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E7" w:rsidRPr="00062DF6" w:rsidRDefault="000524E7" w:rsidP="000524E7">
      <w:pPr>
        <w:rPr>
          <w:rFonts w:cs="Times New Roman"/>
          <w:sz w:val="28"/>
        </w:rPr>
      </w:pPr>
      <w:bookmarkStart w:id="0" w:name="OPCCaretStart"/>
      <w:bookmarkEnd w:id="0"/>
      <w:r w:rsidRPr="00062DF6">
        <w:rPr>
          <w:rFonts w:cs="Times New Roman"/>
          <w:noProof/>
          <w:lang w:eastAsia="en-AU"/>
        </w:rPr>
        <w:drawing>
          <wp:inline distT="0" distB="0" distL="0" distR="0" wp14:anchorId="5E9FFF69" wp14:editId="3B16594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0524E7" w:rsidRPr="00062DF6" w:rsidRDefault="000524E7" w:rsidP="000524E7">
      <w:pPr>
        <w:rPr>
          <w:rFonts w:cs="Times New Roman"/>
          <w:sz w:val="19"/>
        </w:rPr>
      </w:pPr>
    </w:p>
    <w:p w:rsidR="000524E7" w:rsidRPr="00062DF6" w:rsidRDefault="000524E7" w:rsidP="000524E7">
      <w:pPr>
        <w:pStyle w:val="ShortT"/>
      </w:pPr>
      <w:r w:rsidRPr="00062DF6">
        <w:t>Export Control (Tariff Rate Quotas) Order</w:t>
      </w:r>
      <w:r w:rsidR="00062DF6" w:rsidRPr="00062DF6">
        <w:t> </w:t>
      </w:r>
      <w:r w:rsidRPr="00062DF6">
        <w:t>2019</w:t>
      </w:r>
    </w:p>
    <w:p w:rsidR="00D7667D" w:rsidRPr="00062DF6" w:rsidRDefault="00D7667D" w:rsidP="00F779D1">
      <w:pPr>
        <w:pStyle w:val="SignCoverPageStart"/>
        <w:rPr>
          <w:szCs w:val="22"/>
        </w:rPr>
      </w:pPr>
      <w:r w:rsidRPr="00062DF6">
        <w:rPr>
          <w:szCs w:val="22"/>
        </w:rPr>
        <w:t xml:space="preserve">I, </w:t>
      </w:r>
      <w:r w:rsidR="00BF7F97" w:rsidRPr="00062DF6">
        <w:rPr>
          <w:szCs w:val="22"/>
        </w:rPr>
        <w:t>D</w:t>
      </w:r>
      <w:r w:rsidR="00B34278">
        <w:rPr>
          <w:szCs w:val="22"/>
        </w:rPr>
        <w:t>ebbie Langford, as delegate of the</w:t>
      </w:r>
      <w:r w:rsidR="00BF7F97" w:rsidRPr="00062DF6">
        <w:rPr>
          <w:szCs w:val="22"/>
        </w:rPr>
        <w:t xml:space="preserve"> Secretary of the Department of </w:t>
      </w:r>
      <w:r w:rsidR="00E833D9" w:rsidRPr="00062DF6">
        <w:rPr>
          <w:szCs w:val="22"/>
        </w:rPr>
        <w:t>Agriculture</w:t>
      </w:r>
      <w:r w:rsidRPr="00062DF6">
        <w:rPr>
          <w:szCs w:val="22"/>
        </w:rPr>
        <w:t xml:space="preserve">, make the following </w:t>
      </w:r>
      <w:r w:rsidR="00180CAE" w:rsidRPr="00062DF6">
        <w:rPr>
          <w:szCs w:val="22"/>
        </w:rPr>
        <w:t>order</w:t>
      </w:r>
      <w:r w:rsidRPr="00062DF6">
        <w:rPr>
          <w:szCs w:val="22"/>
        </w:rPr>
        <w:t>.</w:t>
      </w:r>
    </w:p>
    <w:p w:rsidR="00D7667D" w:rsidRPr="00062DF6" w:rsidRDefault="00D7667D" w:rsidP="00F779D1">
      <w:pPr>
        <w:keepNext/>
        <w:spacing w:before="300" w:line="240" w:lineRule="atLeast"/>
        <w:ind w:right="397"/>
        <w:jc w:val="both"/>
        <w:rPr>
          <w:szCs w:val="22"/>
        </w:rPr>
      </w:pPr>
      <w:r w:rsidRPr="00062DF6">
        <w:rPr>
          <w:szCs w:val="22"/>
        </w:rPr>
        <w:t>Dated</w:t>
      </w:r>
      <w:r w:rsidR="00C40802">
        <w:rPr>
          <w:szCs w:val="22"/>
        </w:rPr>
        <w:t xml:space="preserve"> </w:t>
      </w:r>
      <w:bookmarkStart w:id="1" w:name="BKCheck15B_1"/>
      <w:bookmarkEnd w:id="1"/>
      <w:r w:rsidRPr="00062DF6">
        <w:rPr>
          <w:szCs w:val="22"/>
        </w:rPr>
        <w:fldChar w:fldCharType="begin"/>
      </w:r>
      <w:r w:rsidRPr="00062DF6">
        <w:rPr>
          <w:szCs w:val="22"/>
        </w:rPr>
        <w:instrText xml:space="preserve"> DOCPROPERTY  DateMade </w:instrText>
      </w:r>
      <w:r w:rsidRPr="00062DF6">
        <w:rPr>
          <w:szCs w:val="22"/>
        </w:rPr>
        <w:fldChar w:fldCharType="separate"/>
      </w:r>
      <w:r w:rsidR="00C40802">
        <w:rPr>
          <w:szCs w:val="22"/>
        </w:rPr>
        <w:t>16 December 2019</w:t>
      </w:r>
      <w:r w:rsidRPr="00062DF6">
        <w:rPr>
          <w:szCs w:val="22"/>
        </w:rPr>
        <w:fldChar w:fldCharType="end"/>
      </w:r>
    </w:p>
    <w:p w:rsidR="00D7667D" w:rsidRPr="00062DF6" w:rsidRDefault="00BF7F97" w:rsidP="00F779D1">
      <w:pPr>
        <w:keepNext/>
        <w:tabs>
          <w:tab w:val="left" w:pos="3402"/>
        </w:tabs>
        <w:spacing w:before="1440" w:line="300" w:lineRule="atLeast"/>
        <w:ind w:right="397"/>
        <w:rPr>
          <w:szCs w:val="22"/>
        </w:rPr>
      </w:pPr>
      <w:r w:rsidRPr="00062DF6">
        <w:rPr>
          <w:szCs w:val="22"/>
        </w:rPr>
        <w:t>D</w:t>
      </w:r>
      <w:r w:rsidR="00B34278">
        <w:rPr>
          <w:szCs w:val="22"/>
        </w:rPr>
        <w:t>ebbie Langford</w:t>
      </w:r>
    </w:p>
    <w:p w:rsidR="00D7667D" w:rsidRPr="00062DF6" w:rsidRDefault="00B34278" w:rsidP="00F779D1">
      <w:pPr>
        <w:pStyle w:val="SignCoverPageEnd"/>
        <w:rPr>
          <w:szCs w:val="22"/>
        </w:rPr>
      </w:pPr>
      <w:r>
        <w:rPr>
          <w:szCs w:val="22"/>
        </w:rPr>
        <w:t>Assistant Secretary</w:t>
      </w:r>
      <w:r>
        <w:rPr>
          <w:szCs w:val="22"/>
        </w:rPr>
        <w:br/>
        <w:t>Residues and Food Branch</w:t>
      </w:r>
      <w:r>
        <w:rPr>
          <w:szCs w:val="22"/>
        </w:rPr>
        <w:br/>
        <w:t>Exports Division</w:t>
      </w:r>
      <w:r>
        <w:rPr>
          <w:szCs w:val="22"/>
        </w:rPr>
        <w:br/>
      </w:r>
      <w:r w:rsidR="00BF7F97" w:rsidRPr="00062DF6">
        <w:rPr>
          <w:szCs w:val="22"/>
        </w:rPr>
        <w:t xml:space="preserve">Department of </w:t>
      </w:r>
      <w:r w:rsidR="00D7667D" w:rsidRPr="00062DF6">
        <w:rPr>
          <w:szCs w:val="22"/>
        </w:rPr>
        <w:t>Agriculture</w:t>
      </w:r>
    </w:p>
    <w:p w:rsidR="00D7667D" w:rsidRPr="00062DF6" w:rsidRDefault="00D7667D" w:rsidP="00F779D1"/>
    <w:p w:rsidR="00D7667D" w:rsidRPr="00062DF6" w:rsidRDefault="00D7667D" w:rsidP="00D7667D"/>
    <w:p w:rsidR="000524E7" w:rsidRPr="008315EA" w:rsidRDefault="000524E7" w:rsidP="000524E7">
      <w:pPr>
        <w:pStyle w:val="Header"/>
        <w:tabs>
          <w:tab w:val="clear" w:pos="4150"/>
          <w:tab w:val="clear" w:pos="8307"/>
        </w:tabs>
      </w:pPr>
      <w:r w:rsidRPr="008315EA">
        <w:rPr>
          <w:rStyle w:val="CharChapNo"/>
        </w:rPr>
        <w:t xml:space="preserve"> </w:t>
      </w:r>
      <w:r w:rsidRPr="008315EA">
        <w:rPr>
          <w:rStyle w:val="CharChapText"/>
        </w:rPr>
        <w:t xml:space="preserve"> </w:t>
      </w:r>
    </w:p>
    <w:p w:rsidR="000524E7" w:rsidRPr="008315EA" w:rsidRDefault="000524E7" w:rsidP="000524E7">
      <w:pPr>
        <w:pStyle w:val="Header"/>
        <w:tabs>
          <w:tab w:val="clear" w:pos="4150"/>
          <w:tab w:val="clear" w:pos="8307"/>
        </w:tabs>
      </w:pPr>
      <w:r w:rsidRPr="008315EA">
        <w:rPr>
          <w:rStyle w:val="CharPartNo"/>
        </w:rPr>
        <w:t xml:space="preserve"> </w:t>
      </w:r>
      <w:r w:rsidRPr="008315EA">
        <w:rPr>
          <w:rStyle w:val="CharPartText"/>
        </w:rPr>
        <w:t xml:space="preserve"> </w:t>
      </w:r>
    </w:p>
    <w:p w:rsidR="000524E7" w:rsidRPr="008315EA" w:rsidRDefault="000524E7" w:rsidP="000524E7">
      <w:pPr>
        <w:pStyle w:val="Header"/>
        <w:tabs>
          <w:tab w:val="clear" w:pos="4150"/>
          <w:tab w:val="clear" w:pos="8307"/>
        </w:tabs>
      </w:pPr>
      <w:r w:rsidRPr="008315EA">
        <w:rPr>
          <w:rStyle w:val="CharDivNo"/>
        </w:rPr>
        <w:t xml:space="preserve"> </w:t>
      </w:r>
      <w:r w:rsidRPr="008315EA">
        <w:rPr>
          <w:rStyle w:val="CharDivText"/>
        </w:rPr>
        <w:t xml:space="preserve"> </w:t>
      </w:r>
    </w:p>
    <w:p w:rsidR="000524E7" w:rsidRPr="00062DF6" w:rsidRDefault="000524E7" w:rsidP="000524E7">
      <w:pPr>
        <w:rPr>
          <w:rFonts w:cs="Times New Roman"/>
        </w:rPr>
        <w:sectPr w:rsidR="000524E7" w:rsidRPr="00062DF6" w:rsidSect="005F10E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0524E7" w:rsidRPr="00062DF6" w:rsidRDefault="000524E7" w:rsidP="000524E7">
      <w:pPr>
        <w:rPr>
          <w:rFonts w:cs="Times New Roman"/>
          <w:sz w:val="36"/>
        </w:rPr>
      </w:pPr>
      <w:r w:rsidRPr="00062DF6">
        <w:rPr>
          <w:rFonts w:cs="Times New Roman"/>
          <w:sz w:val="36"/>
        </w:rPr>
        <w:lastRenderedPageBreak/>
        <w:t>Contents</w:t>
      </w:r>
    </w:p>
    <w:bookmarkStart w:id="2" w:name="BKCheck15B_2"/>
    <w:bookmarkEnd w:id="2"/>
    <w:p w:rsidR="00C51AE5" w:rsidRDefault="00C51AE5">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1—Preliminary</w:t>
      </w:r>
      <w:r w:rsidRPr="00C51AE5">
        <w:rPr>
          <w:b w:val="0"/>
          <w:noProof/>
          <w:sz w:val="18"/>
        </w:rPr>
        <w:tab/>
      </w:r>
      <w:r w:rsidRPr="00C51AE5">
        <w:rPr>
          <w:b w:val="0"/>
          <w:noProof/>
          <w:sz w:val="18"/>
        </w:rPr>
        <w:fldChar w:fldCharType="begin"/>
      </w:r>
      <w:r w:rsidRPr="00C51AE5">
        <w:rPr>
          <w:b w:val="0"/>
          <w:noProof/>
          <w:sz w:val="18"/>
        </w:rPr>
        <w:instrText xml:space="preserve"> PAGEREF _Toc27141382 \h </w:instrText>
      </w:r>
      <w:r w:rsidRPr="00C51AE5">
        <w:rPr>
          <w:b w:val="0"/>
          <w:noProof/>
          <w:sz w:val="18"/>
        </w:rPr>
      </w:r>
      <w:r w:rsidRPr="00C51AE5">
        <w:rPr>
          <w:b w:val="0"/>
          <w:noProof/>
          <w:sz w:val="18"/>
        </w:rPr>
        <w:fldChar w:fldCharType="separate"/>
      </w:r>
      <w:r w:rsidR="00C40802">
        <w:rPr>
          <w:b w:val="0"/>
          <w:noProof/>
          <w:sz w:val="18"/>
        </w:rPr>
        <w:t>1</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w:t>
      </w:r>
      <w:r>
        <w:rPr>
          <w:noProof/>
        </w:rPr>
        <w:tab/>
        <w:t>Name</w:t>
      </w:r>
      <w:r w:rsidRPr="00C51AE5">
        <w:rPr>
          <w:noProof/>
        </w:rPr>
        <w:tab/>
      </w:r>
      <w:r w:rsidRPr="00C51AE5">
        <w:rPr>
          <w:noProof/>
        </w:rPr>
        <w:fldChar w:fldCharType="begin"/>
      </w:r>
      <w:r w:rsidRPr="00C51AE5">
        <w:rPr>
          <w:noProof/>
        </w:rPr>
        <w:instrText xml:space="preserve"> PAGEREF _Toc27141383 \h </w:instrText>
      </w:r>
      <w:r w:rsidRPr="00C51AE5">
        <w:rPr>
          <w:noProof/>
        </w:rPr>
      </w:r>
      <w:r w:rsidRPr="00C51AE5">
        <w:rPr>
          <w:noProof/>
        </w:rPr>
        <w:fldChar w:fldCharType="separate"/>
      </w:r>
      <w:r w:rsidR="00C40802">
        <w:rPr>
          <w:noProof/>
        </w:rPr>
        <w:t>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w:t>
      </w:r>
      <w:r>
        <w:rPr>
          <w:noProof/>
        </w:rPr>
        <w:tab/>
        <w:t>Commencement</w:t>
      </w:r>
      <w:r w:rsidRPr="00C51AE5">
        <w:rPr>
          <w:noProof/>
        </w:rPr>
        <w:tab/>
      </w:r>
      <w:r w:rsidRPr="00C51AE5">
        <w:rPr>
          <w:noProof/>
        </w:rPr>
        <w:fldChar w:fldCharType="begin"/>
      </w:r>
      <w:r w:rsidRPr="00C51AE5">
        <w:rPr>
          <w:noProof/>
        </w:rPr>
        <w:instrText xml:space="preserve"> PAGEREF _Toc27141384 \h </w:instrText>
      </w:r>
      <w:r w:rsidRPr="00C51AE5">
        <w:rPr>
          <w:noProof/>
        </w:rPr>
      </w:r>
      <w:r w:rsidRPr="00C51AE5">
        <w:rPr>
          <w:noProof/>
        </w:rPr>
        <w:fldChar w:fldCharType="separate"/>
      </w:r>
      <w:r w:rsidR="00C40802">
        <w:rPr>
          <w:noProof/>
        </w:rPr>
        <w:t>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w:t>
      </w:r>
      <w:r>
        <w:rPr>
          <w:noProof/>
        </w:rPr>
        <w:tab/>
        <w:t>Authority</w:t>
      </w:r>
      <w:r w:rsidRPr="00C51AE5">
        <w:rPr>
          <w:noProof/>
        </w:rPr>
        <w:tab/>
      </w:r>
      <w:r w:rsidRPr="00C51AE5">
        <w:rPr>
          <w:noProof/>
        </w:rPr>
        <w:fldChar w:fldCharType="begin"/>
      </w:r>
      <w:r w:rsidRPr="00C51AE5">
        <w:rPr>
          <w:noProof/>
        </w:rPr>
        <w:instrText xml:space="preserve"> PAGEREF _Toc27141385 \h </w:instrText>
      </w:r>
      <w:r w:rsidRPr="00C51AE5">
        <w:rPr>
          <w:noProof/>
        </w:rPr>
      </w:r>
      <w:r w:rsidRPr="00C51AE5">
        <w:rPr>
          <w:noProof/>
        </w:rPr>
        <w:fldChar w:fldCharType="separate"/>
      </w:r>
      <w:r w:rsidR="00C40802">
        <w:rPr>
          <w:noProof/>
        </w:rPr>
        <w:t>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w:t>
      </w:r>
      <w:r>
        <w:rPr>
          <w:noProof/>
        </w:rPr>
        <w:tab/>
        <w:t>Schedules</w:t>
      </w:r>
      <w:r w:rsidRPr="00C51AE5">
        <w:rPr>
          <w:noProof/>
        </w:rPr>
        <w:tab/>
      </w:r>
      <w:r w:rsidRPr="00C51AE5">
        <w:rPr>
          <w:noProof/>
        </w:rPr>
        <w:fldChar w:fldCharType="begin"/>
      </w:r>
      <w:r w:rsidRPr="00C51AE5">
        <w:rPr>
          <w:noProof/>
        </w:rPr>
        <w:instrText xml:space="preserve"> PAGEREF _Toc27141386 \h </w:instrText>
      </w:r>
      <w:r w:rsidRPr="00C51AE5">
        <w:rPr>
          <w:noProof/>
        </w:rPr>
      </w:r>
      <w:r w:rsidRPr="00C51AE5">
        <w:rPr>
          <w:noProof/>
        </w:rPr>
        <w:fldChar w:fldCharType="separate"/>
      </w:r>
      <w:r w:rsidR="00C40802">
        <w:rPr>
          <w:noProof/>
        </w:rPr>
        <w:t>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w:t>
      </w:r>
      <w:r>
        <w:rPr>
          <w:noProof/>
        </w:rPr>
        <w:tab/>
        <w:t>Purpose of this instrument</w:t>
      </w:r>
      <w:r w:rsidRPr="00C51AE5">
        <w:rPr>
          <w:noProof/>
        </w:rPr>
        <w:tab/>
      </w:r>
      <w:r w:rsidRPr="00C51AE5">
        <w:rPr>
          <w:noProof/>
        </w:rPr>
        <w:fldChar w:fldCharType="begin"/>
      </w:r>
      <w:r w:rsidRPr="00C51AE5">
        <w:rPr>
          <w:noProof/>
        </w:rPr>
        <w:instrText xml:space="preserve"> PAGEREF _Toc27141387 \h </w:instrText>
      </w:r>
      <w:r w:rsidRPr="00C51AE5">
        <w:rPr>
          <w:noProof/>
        </w:rPr>
      </w:r>
      <w:r w:rsidRPr="00C51AE5">
        <w:rPr>
          <w:noProof/>
        </w:rPr>
        <w:fldChar w:fldCharType="separate"/>
      </w:r>
      <w:r w:rsidR="00C40802">
        <w:rPr>
          <w:noProof/>
        </w:rPr>
        <w:t>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w:t>
      </w:r>
      <w:r>
        <w:rPr>
          <w:noProof/>
        </w:rPr>
        <w:tab/>
        <w:t>Definitions</w:t>
      </w:r>
      <w:r w:rsidRPr="00C51AE5">
        <w:rPr>
          <w:noProof/>
        </w:rPr>
        <w:tab/>
      </w:r>
      <w:r w:rsidRPr="00C51AE5">
        <w:rPr>
          <w:noProof/>
        </w:rPr>
        <w:fldChar w:fldCharType="begin"/>
      </w:r>
      <w:r w:rsidRPr="00C51AE5">
        <w:rPr>
          <w:noProof/>
        </w:rPr>
        <w:instrText xml:space="preserve"> PAGEREF _Toc27141388 \h </w:instrText>
      </w:r>
      <w:r w:rsidRPr="00C51AE5">
        <w:rPr>
          <w:noProof/>
        </w:rPr>
      </w:r>
      <w:r w:rsidRPr="00C51AE5">
        <w:rPr>
          <w:noProof/>
        </w:rPr>
        <w:fldChar w:fldCharType="separate"/>
      </w:r>
      <w:r w:rsidR="00C40802">
        <w:rPr>
          <w:noProof/>
        </w:rPr>
        <w:t>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w:t>
      </w:r>
      <w:r>
        <w:rPr>
          <w:noProof/>
        </w:rPr>
        <w:tab/>
        <w:t>Quarterly access amounts</w:t>
      </w:r>
      <w:r w:rsidRPr="00C51AE5">
        <w:rPr>
          <w:noProof/>
        </w:rPr>
        <w:tab/>
      </w:r>
      <w:r w:rsidRPr="00C51AE5">
        <w:rPr>
          <w:noProof/>
        </w:rPr>
        <w:fldChar w:fldCharType="begin"/>
      </w:r>
      <w:r w:rsidRPr="00C51AE5">
        <w:rPr>
          <w:noProof/>
        </w:rPr>
        <w:instrText xml:space="preserve"> PAGEREF _Toc27141389 \h </w:instrText>
      </w:r>
      <w:r w:rsidRPr="00C51AE5">
        <w:rPr>
          <w:noProof/>
        </w:rPr>
      </w:r>
      <w:r w:rsidRPr="00C51AE5">
        <w:rPr>
          <w:noProof/>
        </w:rPr>
        <w:fldChar w:fldCharType="separate"/>
      </w:r>
      <w:r w:rsidR="00C40802">
        <w:rPr>
          <w:noProof/>
        </w:rPr>
        <w:t>5</w:t>
      </w:r>
      <w:r w:rsidRPr="00C51AE5">
        <w:rPr>
          <w:noProof/>
        </w:rPr>
        <w:fldChar w:fldCharType="end"/>
      </w:r>
    </w:p>
    <w:p w:rsidR="00C51AE5" w:rsidRDefault="00C51AE5">
      <w:pPr>
        <w:pStyle w:val="TOC1"/>
        <w:rPr>
          <w:rFonts w:asciiTheme="minorHAnsi" w:eastAsiaTheme="minorEastAsia" w:hAnsiTheme="minorHAnsi" w:cstheme="minorBidi"/>
          <w:b w:val="0"/>
          <w:noProof/>
          <w:kern w:val="0"/>
          <w:sz w:val="22"/>
          <w:szCs w:val="22"/>
        </w:rPr>
      </w:pPr>
      <w:r>
        <w:rPr>
          <w:noProof/>
        </w:rPr>
        <w:t>Chapter 2—Methods for determining entitlements and issuing certificates</w:t>
      </w:r>
      <w:r w:rsidRPr="00C51AE5">
        <w:rPr>
          <w:b w:val="0"/>
          <w:noProof/>
          <w:sz w:val="18"/>
        </w:rPr>
        <w:tab/>
      </w:r>
      <w:r w:rsidRPr="00C51AE5">
        <w:rPr>
          <w:b w:val="0"/>
          <w:noProof/>
          <w:sz w:val="18"/>
        </w:rPr>
        <w:fldChar w:fldCharType="begin"/>
      </w:r>
      <w:r w:rsidRPr="00C51AE5">
        <w:rPr>
          <w:b w:val="0"/>
          <w:noProof/>
          <w:sz w:val="18"/>
        </w:rPr>
        <w:instrText xml:space="preserve"> PAGEREF _Toc27141390 \h </w:instrText>
      </w:r>
      <w:r w:rsidRPr="00C51AE5">
        <w:rPr>
          <w:b w:val="0"/>
          <w:noProof/>
          <w:sz w:val="18"/>
        </w:rPr>
      </w:r>
      <w:r w:rsidRPr="00C51AE5">
        <w:rPr>
          <w:b w:val="0"/>
          <w:noProof/>
          <w:sz w:val="18"/>
        </w:rPr>
        <w:fldChar w:fldCharType="separate"/>
      </w:r>
      <w:r w:rsidR="00C40802">
        <w:rPr>
          <w:b w:val="0"/>
          <w:noProof/>
          <w:sz w:val="18"/>
        </w:rPr>
        <w:t>6</w:t>
      </w:r>
      <w:r w:rsidRPr="00C51AE5">
        <w:rPr>
          <w:b w:val="0"/>
          <w:noProof/>
          <w:sz w:val="18"/>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1—First come, first served method</w:t>
      </w:r>
      <w:r w:rsidRPr="00C51AE5">
        <w:rPr>
          <w:b w:val="0"/>
          <w:noProof/>
          <w:sz w:val="18"/>
        </w:rPr>
        <w:tab/>
      </w:r>
      <w:r w:rsidRPr="00C51AE5">
        <w:rPr>
          <w:b w:val="0"/>
          <w:noProof/>
          <w:sz w:val="18"/>
        </w:rPr>
        <w:fldChar w:fldCharType="begin"/>
      </w:r>
      <w:r w:rsidRPr="00C51AE5">
        <w:rPr>
          <w:b w:val="0"/>
          <w:noProof/>
          <w:sz w:val="18"/>
        </w:rPr>
        <w:instrText xml:space="preserve"> PAGEREF _Toc27141391 \h </w:instrText>
      </w:r>
      <w:r w:rsidRPr="00C51AE5">
        <w:rPr>
          <w:b w:val="0"/>
          <w:noProof/>
          <w:sz w:val="18"/>
        </w:rPr>
      </w:r>
      <w:r w:rsidRPr="00C51AE5">
        <w:rPr>
          <w:b w:val="0"/>
          <w:noProof/>
          <w:sz w:val="18"/>
        </w:rPr>
        <w:fldChar w:fldCharType="separate"/>
      </w:r>
      <w:r w:rsidR="00C40802">
        <w:rPr>
          <w:b w:val="0"/>
          <w:noProof/>
          <w:sz w:val="18"/>
        </w:rPr>
        <w:t>6</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w:t>
      </w:r>
      <w:r>
        <w:rPr>
          <w:noProof/>
        </w:rPr>
        <w:tab/>
        <w:t>Application of this Part</w:t>
      </w:r>
      <w:r w:rsidRPr="00C51AE5">
        <w:rPr>
          <w:noProof/>
        </w:rPr>
        <w:tab/>
      </w:r>
      <w:r w:rsidRPr="00C51AE5">
        <w:rPr>
          <w:noProof/>
        </w:rPr>
        <w:fldChar w:fldCharType="begin"/>
      </w:r>
      <w:r w:rsidRPr="00C51AE5">
        <w:rPr>
          <w:noProof/>
        </w:rPr>
        <w:instrText xml:space="preserve"> PAGEREF _Toc27141392 \h </w:instrText>
      </w:r>
      <w:r w:rsidRPr="00C51AE5">
        <w:rPr>
          <w:noProof/>
        </w:rPr>
      </w:r>
      <w:r w:rsidRPr="00C51AE5">
        <w:rPr>
          <w:noProof/>
        </w:rPr>
        <w:fldChar w:fldCharType="separate"/>
      </w:r>
      <w:r w:rsidR="00C40802">
        <w:rPr>
          <w:noProof/>
        </w:rPr>
        <w:t>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w:t>
      </w:r>
      <w:r>
        <w:rPr>
          <w:noProof/>
        </w:rPr>
        <w:tab/>
        <w:t>Applications for tariff rate quota certificates</w:t>
      </w:r>
      <w:r w:rsidRPr="00C51AE5">
        <w:rPr>
          <w:noProof/>
        </w:rPr>
        <w:tab/>
      </w:r>
      <w:r w:rsidRPr="00C51AE5">
        <w:rPr>
          <w:noProof/>
        </w:rPr>
        <w:fldChar w:fldCharType="begin"/>
      </w:r>
      <w:r w:rsidRPr="00C51AE5">
        <w:rPr>
          <w:noProof/>
        </w:rPr>
        <w:instrText xml:space="preserve"> PAGEREF _Toc27141393 \h </w:instrText>
      </w:r>
      <w:r w:rsidRPr="00C51AE5">
        <w:rPr>
          <w:noProof/>
        </w:rPr>
      </w:r>
      <w:r w:rsidRPr="00C51AE5">
        <w:rPr>
          <w:noProof/>
        </w:rPr>
        <w:fldChar w:fldCharType="separate"/>
      </w:r>
      <w:r w:rsidR="00C40802">
        <w:rPr>
          <w:noProof/>
        </w:rPr>
        <w:t>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w:t>
      </w:r>
      <w:r>
        <w:rPr>
          <w:noProof/>
        </w:rPr>
        <w:tab/>
        <w:t>Applications to be dealt with in order of receipt</w:t>
      </w:r>
      <w:r w:rsidRPr="00C51AE5">
        <w:rPr>
          <w:noProof/>
        </w:rPr>
        <w:tab/>
      </w:r>
      <w:r w:rsidRPr="00C51AE5">
        <w:rPr>
          <w:noProof/>
        </w:rPr>
        <w:fldChar w:fldCharType="begin"/>
      </w:r>
      <w:r w:rsidRPr="00C51AE5">
        <w:rPr>
          <w:noProof/>
        </w:rPr>
        <w:instrText xml:space="preserve"> PAGEREF _Toc27141394 \h </w:instrText>
      </w:r>
      <w:r w:rsidRPr="00C51AE5">
        <w:rPr>
          <w:noProof/>
        </w:rPr>
      </w:r>
      <w:r w:rsidRPr="00C51AE5">
        <w:rPr>
          <w:noProof/>
        </w:rPr>
        <w:fldChar w:fldCharType="separate"/>
      </w:r>
      <w:r w:rsidR="00C40802">
        <w:rPr>
          <w:noProof/>
        </w:rPr>
        <w:t>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w:t>
      </w:r>
      <w:r>
        <w:rPr>
          <w:noProof/>
        </w:rPr>
        <w:tab/>
        <w:t>Issuing tariff rate quota certificates—annual access amounts</w:t>
      </w:r>
      <w:r w:rsidRPr="00C51AE5">
        <w:rPr>
          <w:noProof/>
        </w:rPr>
        <w:tab/>
      </w:r>
      <w:r w:rsidRPr="00C51AE5">
        <w:rPr>
          <w:noProof/>
        </w:rPr>
        <w:fldChar w:fldCharType="begin"/>
      </w:r>
      <w:r w:rsidRPr="00C51AE5">
        <w:rPr>
          <w:noProof/>
        </w:rPr>
        <w:instrText xml:space="preserve"> PAGEREF _Toc27141395 \h </w:instrText>
      </w:r>
      <w:r w:rsidRPr="00C51AE5">
        <w:rPr>
          <w:noProof/>
        </w:rPr>
      </w:r>
      <w:r w:rsidRPr="00C51AE5">
        <w:rPr>
          <w:noProof/>
        </w:rPr>
        <w:fldChar w:fldCharType="separate"/>
      </w:r>
      <w:r w:rsidR="00C40802">
        <w:rPr>
          <w:noProof/>
        </w:rPr>
        <w:t>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w:t>
      </w:r>
      <w:r>
        <w:rPr>
          <w:noProof/>
        </w:rPr>
        <w:tab/>
        <w:t>Issuing tariff rate quota certificates—quarterly access amounts</w:t>
      </w:r>
      <w:r w:rsidRPr="00C51AE5">
        <w:rPr>
          <w:noProof/>
        </w:rPr>
        <w:tab/>
      </w:r>
      <w:r w:rsidRPr="00C51AE5">
        <w:rPr>
          <w:noProof/>
        </w:rPr>
        <w:fldChar w:fldCharType="begin"/>
      </w:r>
      <w:r w:rsidRPr="00C51AE5">
        <w:rPr>
          <w:noProof/>
        </w:rPr>
        <w:instrText xml:space="preserve"> PAGEREF _Toc27141396 \h </w:instrText>
      </w:r>
      <w:r w:rsidRPr="00C51AE5">
        <w:rPr>
          <w:noProof/>
        </w:rPr>
      </w:r>
      <w:r w:rsidRPr="00C51AE5">
        <w:rPr>
          <w:noProof/>
        </w:rPr>
        <w:fldChar w:fldCharType="separate"/>
      </w:r>
      <w:r w:rsidR="00C40802">
        <w:rPr>
          <w:noProof/>
        </w:rPr>
        <w:t>7</w:t>
      </w:r>
      <w:r w:rsidRPr="00C51AE5">
        <w:rPr>
          <w:noProof/>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2—High</w:t>
      </w:r>
      <w:r>
        <w:rPr>
          <w:noProof/>
        </w:rPr>
        <w:noBreakHyphen/>
        <w:t>fill trigger method</w:t>
      </w:r>
      <w:r w:rsidRPr="00C51AE5">
        <w:rPr>
          <w:b w:val="0"/>
          <w:noProof/>
          <w:sz w:val="18"/>
        </w:rPr>
        <w:tab/>
      </w:r>
      <w:r w:rsidRPr="00C51AE5">
        <w:rPr>
          <w:b w:val="0"/>
          <w:noProof/>
          <w:sz w:val="18"/>
        </w:rPr>
        <w:fldChar w:fldCharType="begin"/>
      </w:r>
      <w:r w:rsidRPr="00C51AE5">
        <w:rPr>
          <w:b w:val="0"/>
          <w:noProof/>
          <w:sz w:val="18"/>
        </w:rPr>
        <w:instrText xml:space="preserve"> PAGEREF _Toc27141397 \h </w:instrText>
      </w:r>
      <w:r w:rsidRPr="00C51AE5">
        <w:rPr>
          <w:b w:val="0"/>
          <w:noProof/>
          <w:sz w:val="18"/>
        </w:rPr>
      </w:r>
      <w:r w:rsidRPr="00C51AE5">
        <w:rPr>
          <w:b w:val="0"/>
          <w:noProof/>
          <w:sz w:val="18"/>
        </w:rPr>
        <w:fldChar w:fldCharType="separate"/>
      </w:r>
      <w:r w:rsidR="00C40802">
        <w:rPr>
          <w:b w:val="0"/>
          <w:noProof/>
          <w:sz w:val="18"/>
        </w:rPr>
        <w:t>8</w:t>
      </w:r>
      <w:r w:rsidRPr="00C51AE5">
        <w:rPr>
          <w:b w:val="0"/>
          <w:noProof/>
          <w:sz w:val="18"/>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1—Preliminary</w:t>
      </w:r>
      <w:r w:rsidRPr="00C51AE5">
        <w:rPr>
          <w:b w:val="0"/>
          <w:noProof/>
          <w:sz w:val="18"/>
        </w:rPr>
        <w:tab/>
      </w:r>
      <w:r w:rsidRPr="00C51AE5">
        <w:rPr>
          <w:b w:val="0"/>
          <w:noProof/>
          <w:sz w:val="18"/>
        </w:rPr>
        <w:fldChar w:fldCharType="begin"/>
      </w:r>
      <w:r w:rsidRPr="00C51AE5">
        <w:rPr>
          <w:b w:val="0"/>
          <w:noProof/>
          <w:sz w:val="18"/>
        </w:rPr>
        <w:instrText xml:space="preserve"> PAGEREF _Toc27141398 \h </w:instrText>
      </w:r>
      <w:r w:rsidRPr="00C51AE5">
        <w:rPr>
          <w:b w:val="0"/>
          <w:noProof/>
          <w:sz w:val="18"/>
        </w:rPr>
      </w:r>
      <w:r w:rsidRPr="00C51AE5">
        <w:rPr>
          <w:b w:val="0"/>
          <w:noProof/>
          <w:sz w:val="18"/>
        </w:rPr>
        <w:fldChar w:fldCharType="separate"/>
      </w:r>
      <w:r w:rsidR="00C40802">
        <w:rPr>
          <w:b w:val="0"/>
          <w:noProof/>
          <w:sz w:val="18"/>
        </w:rPr>
        <w:t>8</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13</w:t>
      </w:r>
      <w:r>
        <w:rPr>
          <w:noProof/>
        </w:rPr>
        <w:tab/>
        <w:t>Application of this Part</w:t>
      </w:r>
      <w:r w:rsidRPr="00C51AE5">
        <w:rPr>
          <w:noProof/>
        </w:rPr>
        <w:tab/>
      </w:r>
      <w:r w:rsidRPr="00C51AE5">
        <w:rPr>
          <w:noProof/>
        </w:rPr>
        <w:fldChar w:fldCharType="begin"/>
      </w:r>
      <w:r w:rsidRPr="00C51AE5">
        <w:rPr>
          <w:noProof/>
        </w:rPr>
        <w:instrText xml:space="preserve"> PAGEREF _Toc27141399 \h </w:instrText>
      </w:r>
      <w:r w:rsidRPr="00C51AE5">
        <w:rPr>
          <w:noProof/>
        </w:rPr>
      </w:r>
      <w:r w:rsidRPr="00C51AE5">
        <w:rPr>
          <w:noProof/>
        </w:rPr>
        <w:fldChar w:fldCharType="separate"/>
      </w:r>
      <w:r w:rsidR="00C40802">
        <w:rPr>
          <w:noProof/>
        </w:rPr>
        <w:t>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14</w:t>
      </w:r>
      <w:r>
        <w:rPr>
          <w:noProof/>
        </w:rPr>
        <w:tab/>
        <w:t>Definitions</w:t>
      </w:r>
      <w:r w:rsidRPr="00C51AE5">
        <w:rPr>
          <w:noProof/>
        </w:rPr>
        <w:tab/>
      </w:r>
      <w:r w:rsidRPr="00C51AE5">
        <w:rPr>
          <w:noProof/>
        </w:rPr>
        <w:fldChar w:fldCharType="begin"/>
      </w:r>
      <w:r w:rsidRPr="00C51AE5">
        <w:rPr>
          <w:noProof/>
        </w:rPr>
        <w:instrText xml:space="preserve"> PAGEREF _Toc27141400 \h </w:instrText>
      </w:r>
      <w:r w:rsidRPr="00C51AE5">
        <w:rPr>
          <w:noProof/>
        </w:rPr>
      </w:r>
      <w:r w:rsidRPr="00C51AE5">
        <w:rPr>
          <w:noProof/>
        </w:rPr>
        <w:fldChar w:fldCharType="separate"/>
      </w:r>
      <w:r w:rsidR="00C40802">
        <w:rPr>
          <w:noProof/>
        </w:rPr>
        <w:t>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15</w:t>
      </w:r>
      <w:r>
        <w:rPr>
          <w:noProof/>
        </w:rPr>
        <w:tab/>
        <w:t>Allocation trigger</w:t>
      </w:r>
      <w:r w:rsidRPr="00C51AE5">
        <w:rPr>
          <w:noProof/>
        </w:rPr>
        <w:tab/>
      </w:r>
      <w:r w:rsidRPr="00C51AE5">
        <w:rPr>
          <w:noProof/>
        </w:rPr>
        <w:fldChar w:fldCharType="begin"/>
      </w:r>
      <w:r w:rsidRPr="00C51AE5">
        <w:rPr>
          <w:noProof/>
        </w:rPr>
        <w:instrText xml:space="preserve"> PAGEREF _Toc27141401 \h </w:instrText>
      </w:r>
      <w:r w:rsidRPr="00C51AE5">
        <w:rPr>
          <w:noProof/>
        </w:rPr>
      </w:r>
      <w:r w:rsidRPr="00C51AE5">
        <w:rPr>
          <w:noProof/>
        </w:rPr>
        <w:fldChar w:fldCharType="separate"/>
      </w:r>
      <w:r w:rsidR="00C40802">
        <w:rPr>
          <w:noProof/>
        </w:rPr>
        <w:t>8</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2—Tariff rate quota certificates if allocation trigger has not occurred</w:t>
      </w:r>
      <w:r w:rsidRPr="00C51AE5">
        <w:rPr>
          <w:b w:val="0"/>
          <w:noProof/>
          <w:sz w:val="18"/>
        </w:rPr>
        <w:tab/>
      </w:r>
      <w:r w:rsidRPr="00C51AE5">
        <w:rPr>
          <w:b w:val="0"/>
          <w:noProof/>
          <w:sz w:val="18"/>
        </w:rPr>
        <w:fldChar w:fldCharType="begin"/>
      </w:r>
      <w:r w:rsidRPr="00C51AE5">
        <w:rPr>
          <w:b w:val="0"/>
          <w:noProof/>
          <w:sz w:val="18"/>
        </w:rPr>
        <w:instrText xml:space="preserve"> PAGEREF _Toc27141402 \h </w:instrText>
      </w:r>
      <w:r w:rsidRPr="00C51AE5">
        <w:rPr>
          <w:b w:val="0"/>
          <w:noProof/>
          <w:sz w:val="18"/>
        </w:rPr>
      </w:r>
      <w:r w:rsidRPr="00C51AE5">
        <w:rPr>
          <w:b w:val="0"/>
          <w:noProof/>
          <w:sz w:val="18"/>
        </w:rPr>
        <w:fldChar w:fldCharType="separate"/>
      </w:r>
      <w:r w:rsidR="00C40802">
        <w:rPr>
          <w:b w:val="0"/>
          <w:noProof/>
          <w:sz w:val="18"/>
        </w:rPr>
        <w:t>9</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16</w:t>
      </w:r>
      <w:r>
        <w:rPr>
          <w:noProof/>
        </w:rPr>
        <w:tab/>
        <w:t>Applications for tariff rate quota certificates before allocation trigger</w:t>
      </w:r>
      <w:r w:rsidRPr="00C51AE5">
        <w:rPr>
          <w:noProof/>
        </w:rPr>
        <w:tab/>
      </w:r>
      <w:r w:rsidRPr="00C51AE5">
        <w:rPr>
          <w:noProof/>
        </w:rPr>
        <w:fldChar w:fldCharType="begin"/>
      </w:r>
      <w:r w:rsidRPr="00C51AE5">
        <w:rPr>
          <w:noProof/>
        </w:rPr>
        <w:instrText xml:space="preserve"> PAGEREF _Toc27141403 \h </w:instrText>
      </w:r>
      <w:r w:rsidRPr="00C51AE5">
        <w:rPr>
          <w:noProof/>
        </w:rPr>
      </w:r>
      <w:r w:rsidRPr="00C51AE5">
        <w:rPr>
          <w:noProof/>
        </w:rPr>
        <w:fldChar w:fldCharType="separate"/>
      </w:r>
      <w:r w:rsidR="00C40802">
        <w:rPr>
          <w:noProof/>
        </w:rPr>
        <w:t>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17</w:t>
      </w:r>
      <w:r>
        <w:rPr>
          <w:noProof/>
        </w:rPr>
        <w:tab/>
        <w:t>Applications to be dealt with in order of receipt</w:t>
      </w:r>
      <w:r w:rsidRPr="00C51AE5">
        <w:rPr>
          <w:noProof/>
        </w:rPr>
        <w:tab/>
      </w:r>
      <w:r w:rsidRPr="00C51AE5">
        <w:rPr>
          <w:noProof/>
        </w:rPr>
        <w:fldChar w:fldCharType="begin"/>
      </w:r>
      <w:r w:rsidRPr="00C51AE5">
        <w:rPr>
          <w:noProof/>
        </w:rPr>
        <w:instrText xml:space="preserve"> PAGEREF _Toc27141404 \h </w:instrText>
      </w:r>
      <w:r w:rsidRPr="00C51AE5">
        <w:rPr>
          <w:noProof/>
        </w:rPr>
      </w:r>
      <w:r w:rsidRPr="00C51AE5">
        <w:rPr>
          <w:noProof/>
        </w:rPr>
        <w:fldChar w:fldCharType="separate"/>
      </w:r>
      <w:r w:rsidR="00C40802">
        <w:rPr>
          <w:noProof/>
        </w:rPr>
        <w:t>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18</w:t>
      </w:r>
      <w:r>
        <w:rPr>
          <w:noProof/>
        </w:rPr>
        <w:tab/>
        <w:t>Issuing tariff rate quota certificates</w:t>
      </w:r>
      <w:r w:rsidRPr="00C51AE5">
        <w:rPr>
          <w:noProof/>
        </w:rPr>
        <w:tab/>
      </w:r>
      <w:r w:rsidRPr="00C51AE5">
        <w:rPr>
          <w:noProof/>
        </w:rPr>
        <w:fldChar w:fldCharType="begin"/>
      </w:r>
      <w:r w:rsidRPr="00C51AE5">
        <w:rPr>
          <w:noProof/>
        </w:rPr>
        <w:instrText xml:space="preserve"> PAGEREF _Toc27141405 \h </w:instrText>
      </w:r>
      <w:r w:rsidRPr="00C51AE5">
        <w:rPr>
          <w:noProof/>
        </w:rPr>
      </w:r>
      <w:r w:rsidRPr="00C51AE5">
        <w:rPr>
          <w:noProof/>
        </w:rPr>
        <w:fldChar w:fldCharType="separate"/>
      </w:r>
      <w:r w:rsidR="00C40802">
        <w:rPr>
          <w:noProof/>
        </w:rPr>
        <w:t>9</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3—Provisional tariff rate quota entitlements</w:t>
      </w:r>
      <w:r w:rsidRPr="00C51AE5">
        <w:rPr>
          <w:b w:val="0"/>
          <w:noProof/>
          <w:sz w:val="18"/>
        </w:rPr>
        <w:tab/>
      </w:r>
      <w:r w:rsidRPr="00C51AE5">
        <w:rPr>
          <w:b w:val="0"/>
          <w:noProof/>
          <w:sz w:val="18"/>
        </w:rPr>
        <w:fldChar w:fldCharType="begin"/>
      </w:r>
      <w:r w:rsidRPr="00C51AE5">
        <w:rPr>
          <w:b w:val="0"/>
          <w:noProof/>
          <w:sz w:val="18"/>
        </w:rPr>
        <w:instrText xml:space="preserve"> PAGEREF _Toc27141406 \h </w:instrText>
      </w:r>
      <w:r w:rsidRPr="00C51AE5">
        <w:rPr>
          <w:b w:val="0"/>
          <w:noProof/>
          <w:sz w:val="18"/>
        </w:rPr>
      </w:r>
      <w:r w:rsidRPr="00C51AE5">
        <w:rPr>
          <w:b w:val="0"/>
          <w:noProof/>
          <w:sz w:val="18"/>
        </w:rPr>
        <w:fldChar w:fldCharType="separate"/>
      </w:r>
      <w:r w:rsidR="00C40802">
        <w:rPr>
          <w:b w:val="0"/>
          <w:noProof/>
          <w:sz w:val="18"/>
        </w:rPr>
        <w:t>11</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19</w:t>
      </w:r>
      <w:r>
        <w:rPr>
          <w:noProof/>
        </w:rPr>
        <w:tab/>
        <w:t>Notice of provisional tariff rate quota entitlement</w:t>
      </w:r>
      <w:r w:rsidRPr="00C51AE5">
        <w:rPr>
          <w:noProof/>
        </w:rPr>
        <w:tab/>
      </w:r>
      <w:r w:rsidRPr="00C51AE5">
        <w:rPr>
          <w:noProof/>
        </w:rPr>
        <w:fldChar w:fldCharType="begin"/>
      </w:r>
      <w:r w:rsidRPr="00C51AE5">
        <w:rPr>
          <w:noProof/>
        </w:rPr>
        <w:instrText xml:space="preserve"> PAGEREF _Toc27141407 \h </w:instrText>
      </w:r>
      <w:r w:rsidRPr="00C51AE5">
        <w:rPr>
          <w:noProof/>
        </w:rPr>
      </w:r>
      <w:r w:rsidRPr="00C51AE5">
        <w:rPr>
          <w:noProof/>
        </w:rPr>
        <w:fldChar w:fldCharType="separate"/>
      </w:r>
      <w:r w:rsidR="00C40802">
        <w:rPr>
          <w:noProof/>
        </w:rPr>
        <w:t>11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20</w:t>
      </w:r>
      <w:r>
        <w:rPr>
          <w:noProof/>
        </w:rPr>
        <w:tab/>
        <w:t>Calculation of provisional tariff rate quota entitlement</w:t>
      </w:r>
      <w:r w:rsidRPr="00C51AE5">
        <w:rPr>
          <w:noProof/>
        </w:rPr>
        <w:tab/>
      </w:r>
      <w:r w:rsidRPr="00C51AE5">
        <w:rPr>
          <w:noProof/>
        </w:rPr>
        <w:fldChar w:fldCharType="begin"/>
      </w:r>
      <w:r w:rsidRPr="00C51AE5">
        <w:rPr>
          <w:noProof/>
        </w:rPr>
        <w:instrText xml:space="preserve"> PAGEREF _Toc27141408 \h </w:instrText>
      </w:r>
      <w:r w:rsidRPr="00C51AE5">
        <w:rPr>
          <w:noProof/>
        </w:rPr>
      </w:r>
      <w:r w:rsidRPr="00C51AE5">
        <w:rPr>
          <w:noProof/>
        </w:rPr>
        <w:fldChar w:fldCharType="separate"/>
      </w:r>
      <w:r w:rsidR="00C40802">
        <w:rPr>
          <w:noProof/>
        </w:rPr>
        <w:t>11</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4—Allocation of quota after allocation trigger occurs</w:t>
      </w:r>
      <w:r w:rsidRPr="00C51AE5">
        <w:rPr>
          <w:b w:val="0"/>
          <w:noProof/>
          <w:sz w:val="18"/>
        </w:rPr>
        <w:tab/>
      </w:r>
      <w:r w:rsidRPr="00C51AE5">
        <w:rPr>
          <w:b w:val="0"/>
          <w:noProof/>
          <w:sz w:val="18"/>
        </w:rPr>
        <w:fldChar w:fldCharType="begin"/>
      </w:r>
      <w:r w:rsidRPr="00C51AE5">
        <w:rPr>
          <w:b w:val="0"/>
          <w:noProof/>
          <w:sz w:val="18"/>
        </w:rPr>
        <w:instrText xml:space="preserve"> PAGEREF _Toc27141409 \h </w:instrText>
      </w:r>
      <w:r w:rsidRPr="00C51AE5">
        <w:rPr>
          <w:b w:val="0"/>
          <w:noProof/>
          <w:sz w:val="18"/>
        </w:rPr>
      </w:r>
      <w:r w:rsidRPr="00C51AE5">
        <w:rPr>
          <w:b w:val="0"/>
          <w:noProof/>
          <w:sz w:val="18"/>
        </w:rPr>
        <w:fldChar w:fldCharType="separate"/>
      </w:r>
      <w:r w:rsidR="00C40802">
        <w:rPr>
          <w:b w:val="0"/>
          <w:noProof/>
          <w:sz w:val="18"/>
        </w:rPr>
        <w:t>13</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21</w:t>
      </w:r>
      <w:r>
        <w:rPr>
          <w:noProof/>
        </w:rPr>
        <w:tab/>
        <w:t>Allocation of tariff rate quota entitlement</w:t>
      </w:r>
      <w:r w:rsidRPr="00C51AE5">
        <w:rPr>
          <w:noProof/>
        </w:rPr>
        <w:tab/>
      </w:r>
      <w:r w:rsidRPr="00C51AE5">
        <w:rPr>
          <w:noProof/>
        </w:rPr>
        <w:fldChar w:fldCharType="begin"/>
      </w:r>
      <w:r w:rsidRPr="00C51AE5">
        <w:rPr>
          <w:noProof/>
        </w:rPr>
        <w:instrText xml:space="preserve"> PAGEREF _Toc27141410 \h </w:instrText>
      </w:r>
      <w:r w:rsidRPr="00C51AE5">
        <w:rPr>
          <w:noProof/>
        </w:rPr>
      </w:r>
      <w:r w:rsidRPr="00C51AE5">
        <w:rPr>
          <w:noProof/>
        </w:rPr>
        <w:fldChar w:fldCharType="separate"/>
      </w:r>
      <w:r w:rsidR="00C40802">
        <w:rPr>
          <w:noProof/>
        </w:rPr>
        <w:t>13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22</w:t>
      </w:r>
      <w:r>
        <w:rPr>
          <w:noProof/>
        </w:rPr>
        <w:tab/>
        <w:t>Transfer of tariff rate quota entitlement</w:t>
      </w:r>
      <w:r w:rsidRPr="00C51AE5">
        <w:rPr>
          <w:noProof/>
        </w:rPr>
        <w:tab/>
      </w:r>
      <w:r w:rsidRPr="00C51AE5">
        <w:rPr>
          <w:noProof/>
        </w:rPr>
        <w:fldChar w:fldCharType="begin"/>
      </w:r>
      <w:r w:rsidRPr="00C51AE5">
        <w:rPr>
          <w:noProof/>
        </w:rPr>
        <w:instrText xml:space="preserve"> PAGEREF _Toc27141411 \h </w:instrText>
      </w:r>
      <w:r w:rsidRPr="00C51AE5">
        <w:rPr>
          <w:noProof/>
        </w:rPr>
      </w:r>
      <w:r w:rsidRPr="00C51AE5">
        <w:rPr>
          <w:noProof/>
        </w:rPr>
        <w:fldChar w:fldCharType="separate"/>
      </w:r>
      <w:r w:rsidR="00C40802">
        <w:rPr>
          <w:noProof/>
        </w:rPr>
        <w:t>13</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5—Tariff rate quota certificates if allocation trigger has occurred</w:t>
      </w:r>
      <w:r w:rsidRPr="00C51AE5">
        <w:rPr>
          <w:b w:val="0"/>
          <w:noProof/>
          <w:sz w:val="18"/>
        </w:rPr>
        <w:tab/>
      </w:r>
      <w:r w:rsidRPr="00C51AE5">
        <w:rPr>
          <w:b w:val="0"/>
          <w:noProof/>
          <w:sz w:val="18"/>
        </w:rPr>
        <w:fldChar w:fldCharType="begin"/>
      </w:r>
      <w:r w:rsidRPr="00C51AE5">
        <w:rPr>
          <w:b w:val="0"/>
          <w:noProof/>
          <w:sz w:val="18"/>
        </w:rPr>
        <w:instrText xml:space="preserve"> PAGEREF _Toc27141412 \h </w:instrText>
      </w:r>
      <w:r w:rsidRPr="00C51AE5">
        <w:rPr>
          <w:b w:val="0"/>
          <w:noProof/>
          <w:sz w:val="18"/>
        </w:rPr>
      </w:r>
      <w:r w:rsidRPr="00C51AE5">
        <w:rPr>
          <w:b w:val="0"/>
          <w:noProof/>
          <w:sz w:val="18"/>
        </w:rPr>
        <w:fldChar w:fldCharType="separate"/>
      </w:r>
      <w:r w:rsidR="00C40802">
        <w:rPr>
          <w:b w:val="0"/>
          <w:noProof/>
          <w:sz w:val="18"/>
        </w:rPr>
        <w:t>14</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23</w:t>
      </w:r>
      <w:r>
        <w:rPr>
          <w:noProof/>
        </w:rPr>
        <w:tab/>
        <w:t>Applications for tariff rate quota certificates after allocation trigger occurs</w:t>
      </w:r>
      <w:r w:rsidRPr="00C51AE5">
        <w:rPr>
          <w:noProof/>
        </w:rPr>
        <w:tab/>
      </w:r>
      <w:r w:rsidRPr="00C51AE5">
        <w:rPr>
          <w:noProof/>
        </w:rPr>
        <w:fldChar w:fldCharType="begin"/>
      </w:r>
      <w:r w:rsidRPr="00C51AE5">
        <w:rPr>
          <w:noProof/>
        </w:rPr>
        <w:instrText xml:space="preserve"> PAGEREF _Toc27141413 \h </w:instrText>
      </w:r>
      <w:r w:rsidRPr="00C51AE5">
        <w:rPr>
          <w:noProof/>
        </w:rPr>
      </w:r>
      <w:r w:rsidRPr="00C51AE5">
        <w:rPr>
          <w:noProof/>
        </w:rPr>
        <w:fldChar w:fldCharType="separate"/>
      </w:r>
      <w:r w:rsidR="00C40802">
        <w:rPr>
          <w:noProof/>
        </w:rPr>
        <w:t>14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24</w:t>
      </w:r>
      <w:r>
        <w:rPr>
          <w:noProof/>
        </w:rPr>
        <w:tab/>
        <w:t>Applications to be dealt with in order of receipt</w:t>
      </w:r>
      <w:r w:rsidRPr="00C51AE5">
        <w:rPr>
          <w:noProof/>
        </w:rPr>
        <w:tab/>
      </w:r>
      <w:r w:rsidRPr="00C51AE5">
        <w:rPr>
          <w:noProof/>
        </w:rPr>
        <w:fldChar w:fldCharType="begin"/>
      </w:r>
      <w:r w:rsidRPr="00C51AE5">
        <w:rPr>
          <w:noProof/>
        </w:rPr>
        <w:instrText xml:space="preserve"> PAGEREF _Toc27141414 \h </w:instrText>
      </w:r>
      <w:r w:rsidRPr="00C51AE5">
        <w:rPr>
          <w:noProof/>
        </w:rPr>
      </w:r>
      <w:r w:rsidRPr="00C51AE5">
        <w:rPr>
          <w:noProof/>
        </w:rPr>
        <w:fldChar w:fldCharType="separate"/>
      </w:r>
      <w:r w:rsidR="00C40802">
        <w:rPr>
          <w:noProof/>
        </w:rPr>
        <w:t>14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25</w:t>
      </w:r>
      <w:r>
        <w:rPr>
          <w:noProof/>
        </w:rPr>
        <w:tab/>
        <w:t>Issuing tariff rate quota certificates</w:t>
      </w:r>
      <w:r w:rsidRPr="00C51AE5">
        <w:rPr>
          <w:noProof/>
        </w:rPr>
        <w:tab/>
      </w:r>
      <w:r w:rsidRPr="00C51AE5">
        <w:rPr>
          <w:noProof/>
        </w:rPr>
        <w:fldChar w:fldCharType="begin"/>
      </w:r>
      <w:r w:rsidRPr="00C51AE5">
        <w:rPr>
          <w:noProof/>
        </w:rPr>
        <w:instrText xml:space="preserve"> PAGEREF _Toc27141415 \h </w:instrText>
      </w:r>
      <w:r w:rsidRPr="00C51AE5">
        <w:rPr>
          <w:noProof/>
        </w:rPr>
      </w:r>
      <w:r w:rsidRPr="00C51AE5">
        <w:rPr>
          <w:noProof/>
        </w:rPr>
        <w:fldChar w:fldCharType="separate"/>
      </w:r>
      <w:r w:rsidR="00C40802">
        <w:rPr>
          <w:noProof/>
        </w:rPr>
        <w:t>14</w:t>
      </w:r>
      <w:r w:rsidRPr="00C51AE5">
        <w:rPr>
          <w:noProof/>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3—Allocation method</w:t>
      </w:r>
      <w:r w:rsidRPr="00C51AE5">
        <w:rPr>
          <w:b w:val="0"/>
          <w:noProof/>
          <w:sz w:val="18"/>
        </w:rPr>
        <w:tab/>
      </w:r>
      <w:r w:rsidRPr="00C51AE5">
        <w:rPr>
          <w:b w:val="0"/>
          <w:noProof/>
          <w:sz w:val="18"/>
        </w:rPr>
        <w:fldChar w:fldCharType="begin"/>
      </w:r>
      <w:r w:rsidRPr="00C51AE5">
        <w:rPr>
          <w:b w:val="0"/>
          <w:noProof/>
          <w:sz w:val="18"/>
        </w:rPr>
        <w:instrText xml:space="preserve"> PAGEREF _Toc27141416 \h </w:instrText>
      </w:r>
      <w:r w:rsidRPr="00C51AE5">
        <w:rPr>
          <w:b w:val="0"/>
          <w:noProof/>
          <w:sz w:val="18"/>
        </w:rPr>
      </w:r>
      <w:r w:rsidRPr="00C51AE5">
        <w:rPr>
          <w:b w:val="0"/>
          <w:noProof/>
          <w:sz w:val="18"/>
        </w:rPr>
        <w:fldChar w:fldCharType="separate"/>
      </w:r>
      <w:r w:rsidR="00C40802">
        <w:rPr>
          <w:b w:val="0"/>
          <w:noProof/>
          <w:sz w:val="18"/>
        </w:rPr>
        <w:t>15</w:t>
      </w:r>
      <w:r w:rsidRPr="00C51AE5">
        <w:rPr>
          <w:b w:val="0"/>
          <w:noProof/>
          <w:sz w:val="18"/>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1—Preliminary</w:t>
      </w:r>
      <w:r w:rsidRPr="00C51AE5">
        <w:rPr>
          <w:b w:val="0"/>
          <w:noProof/>
          <w:sz w:val="18"/>
        </w:rPr>
        <w:tab/>
      </w:r>
      <w:r w:rsidRPr="00C51AE5">
        <w:rPr>
          <w:b w:val="0"/>
          <w:noProof/>
          <w:sz w:val="18"/>
        </w:rPr>
        <w:fldChar w:fldCharType="begin"/>
      </w:r>
      <w:r w:rsidRPr="00C51AE5">
        <w:rPr>
          <w:b w:val="0"/>
          <w:noProof/>
          <w:sz w:val="18"/>
        </w:rPr>
        <w:instrText xml:space="preserve"> PAGEREF _Toc27141417 \h </w:instrText>
      </w:r>
      <w:r w:rsidRPr="00C51AE5">
        <w:rPr>
          <w:b w:val="0"/>
          <w:noProof/>
          <w:sz w:val="18"/>
        </w:rPr>
      </w:r>
      <w:r w:rsidRPr="00C51AE5">
        <w:rPr>
          <w:b w:val="0"/>
          <w:noProof/>
          <w:sz w:val="18"/>
        </w:rPr>
        <w:fldChar w:fldCharType="separate"/>
      </w:r>
      <w:r w:rsidR="00C40802">
        <w:rPr>
          <w:b w:val="0"/>
          <w:noProof/>
          <w:sz w:val="18"/>
        </w:rPr>
        <w:t>15</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26</w:t>
      </w:r>
      <w:r>
        <w:rPr>
          <w:noProof/>
        </w:rPr>
        <w:tab/>
        <w:t>Application of this Part</w:t>
      </w:r>
      <w:r w:rsidRPr="00C51AE5">
        <w:rPr>
          <w:noProof/>
        </w:rPr>
        <w:tab/>
      </w:r>
      <w:r w:rsidRPr="00C51AE5">
        <w:rPr>
          <w:noProof/>
        </w:rPr>
        <w:fldChar w:fldCharType="begin"/>
      </w:r>
      <w:r w:rsidRPr="00C51AE5">
        <w:rPr>
          <w:noProof/>
        </w:rPr>
        <w:instrText xml:space="preserve"> PAGEREF _Toc27141418 \h </w:instrText>
      </w:r>
      <w:r w:rsidRPr="00C51AE5">
        <w:rPr>
          <w:noProof/>
        </w:rPr>
      </w:r>
      <w:r w:rsidRPr="00C51AE5">
        <w:rPr>
          <w:noProof/>
        </w:rPr>
        <w:fldChar w:fldCharType="separate"/>
      </w:r>
      <w:r w:rsidR="00C40802">
        <w:rPr>
          <w:noProof/>
        </w:rPr>
        <w:t>15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27</w:t>
      </w:r>
      <w:r>
        <w:rPr>
          <w:noProof/>
        </w:rPr>
        <w:tab/>
        <w:t>Definitions</w:t>
      </w:r>
      <w:r w:rsidRPr="00C51AE5">
        <w:rPr>
          <w:noProof/>
        </w:rPr>
        <w:tab/>
      </w:r>
      <w:r w:rsidRPr="00C51AE5">
        <w:rPr>
          <w:noProof/>
        </w:rPr>
        <w:fldChar w:fldCharType="begin"/>
      </w:r>
      <w:r w:rsidRPr="00C51AE5">
        <w:rPr>
          <w:noProof/>
        </w:rPr>
        <w:instrText xml:space="preserve"> PAGEREF _Toc27141419 \h </w:instrText>
      </w:r>
      <w:r w:rsidRPr="00C51AE5">
        <w:rPr>
          <w:noProof/>
        </w:rPr>
      </w:r>
      <w:r w:rsidRPr="00C51AE5">
        <w:rPr>
          <w:noProof/>
        </w:rPr>
        <w:fldChar w:fldCharType="separate"/>
      </w:r>
      <w:r w:rsidR="00C40802">
        <w:rPr>
          <w:noProof/>
        </w:rPr>
        <w:t>15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28</w:t>
      </w:r>
      <w:r>
        <w:rPr>
          <w:noProof/>
        </w:rPr>
        <w:tab/>
        <w:t>New entrants</w:t>
      </w:r>
      <w:r w:rsidRPr="00C51AE5">
        <w:rPr>
          <w:noProof/>
        </w:rPr>
        <w:tab/>
      </w:r>
      <w:r w:rsidRPr="00C51AE5">
        <w:rPr>
          <w:noProof/>
        </w:rPr>
        <w:fldChar w:fldCharType="begin"/>
      </w:r>
      <w:r w:rsidRPr="00C51AE5">
        <w:rPr>
          <w:noProof/>
        </w:rPr>
        <w:instrText xml:space="preserve"> PAGEREF _Toc27141420 \h </w:instrText>
      </w:r>
      <w:r w:rsidRPr="00C51AE5">
        <w:rPr>
          <w:noProof/>
        </w:rPr>
      </w:r>
      <w:r w:rsidRPr="00C51AE5">
        <w:rPr>
          <w:noProof/>
        </w:rPr>
        <w:fldChar w:fldCharType="separate"/>
      </w:r>
      <w:r w:rsidR="00C40802">
        <w:rPr>
          <w:noProof/>
        </w:rPr>
        <w:t>16</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2—Allocation of quota at beginning of quota year</w:t>
      </w:r>
      <w:r w:rsidRPr="00C51AE5">
        <w:rPr>
          <w:b w:val="0"/>
          <w:noProof/>
          <w:sz w:val="18"/>
        </w:rPr>
        <w:tab/>
      </w:r>
      <w:r w:rsidRPr="00C51AE5">
        <w:rPr>
          <w:b w:val="0"/>
          <w:noProof/>
          <w:sz w:val="18"/>
        </w:rPr>
        <w:fldChar w:fldCharType="begin"/>
      </w:r>
      <w:r w:rsidRPr="00C51AE5">
        <w:rPr>
          <w:b w:val="0"/>
          <w:noProof/>
          <w:sz w:val="18"/>
        </w:rPr>
        <w:instrText xml:space="preserve"> PAGEREF _Toc27141421 \h </w:instrText>
      </w:r>
      <w:r w:rsidRPr="00C51AE5">
        <w:rPr>
          <w:b w:val="0"/>
          <w:noProof/>
          <w:sz w:val="18"/>
        </w:rPr>
      </w:r>
      <w:r w:rsidRPr="00C51AE5">
        <w:rPr>
          <w:b w:val="0"/>
          <w:noProof/>
          <w:sz w:val="18"/>
        </w:rPr>
        <w:fldChar w:fldCharType="separate"/>
      </w:r>
      <w:r w:rsidR="00C40802">
        <w:rPr>
          <w:b w:val="0"/>
          <w:noProof/>
          <w:sz w:val="18"/>
        </w:rPr>
        <w:t>18</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29</w:t>
      </w:r>
      <w:r>
        <w:rPr>
          <w:noProof/>
        </w:rPr>
        <w:tab/>
        <w:t>Applications for quota</w:t>
      </w:r>
      <w:r w:rsidRPr="00C51AE5">
        <w:rPr>
          <w:noProof/>
        </w:rPr>
        <w:tab/>
      </w:r>
      <w:r w:rsidRPr="00C51AE5">
        <w:rPr>
          <w:noProof/>
        </w:rPr>
        <w:fldChar w:fldCharType="begin"/>
      </w:r>
      <w:r w:rsidRPr="00C51AE5">
        <w:rPr>
          <w:noProof/>
        </w:rPr>
        <w:instrText xml:space="preserve"> PAGEREF _Toc27141422 \h </w:instrText>
      </w:r>
      <w:r w:rsidRPr="00C51AE5">
        <w:rPr>
          <w:noProof/>
        </w:rPr>
      </w:r>
      <w:r w:rsidRPr="00C51AE5">
        <w:rPr>
          <w:noProof/>
        </w:rPr>
        <w:fldChar w:fldCharType="separate"/>
      </w:r>
      <w:r w:rsidR="00C40802">
        <w:rPr>
          <w:noProof/>
        </w:rPr>
        <w:t>18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30</w:t>
      </w:r>
      <w:r>
        <w:rPr>
          <w:noProof/>
        </w:rPr>
        <w:tab/>
        <w:t>Allocation of quota</w:t>
      </w:r>
      <w:r w:rsidRPr="00C51AE5">
        <w:rPr>
          <w:noProof/>
        </w:rPr>
        <w:tab/>
      </w:r>
      <w:r w:rsidRPr="00C51AE5">
        <w:rPr>
          <w:noProof/>
        </w:rPr>
        <w:fldChar w:fldCharType="begin"/>
      </w:r>
      <w:r w:rsidRPr="00C51AE5">
        <w:rPr>
          <w:noProof/>
        </w:rPr>
        <w:instrText xml:space="preserve"> PAGEREF _Toc27141423 \h </w:instrText>
      </w:r>
      <w:r w:rsidRPr="00C51AE5">
        <w:rPr>
          <w:noProof/>
        </w:rPr>
      </w:r>
      <w:r w:rsidRPr="00C51AE5">
        <w:rPr>
          <w:noProof/>
        </w:rPr>
        <w:fldChar w:fldCharType="separate"/>
      </w:r>
      <w:r w:rsidR="00C40802">
        <w:rPr>
          <w:noProof/>
        </w:rPr>
        <w:t>19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31</w:t>
      </w:r>
      <w:r>
        <w:rPr>
          <w:noProof/>
        </w:rPr>
        <w:tab/>
        <w:t>Calculation of tariff rate quota entitlement allocated from standard access amount</w:t>
      </w:r>
      <w:r w:rsidRPr="00C51AE5">
        <w:rPr>
          <w:noProof/>
        </w:rPr>
        <w:tab/>
      </w:r>
      <w:r w:rsidRPr="00C51AE5">
        <w:rPr>
          <w:noProof/>
        </w:rPr>
        <w:fldChar w:fldCharType="begin"/>
      </w:r>
      <w:r w:rsidRPr="00C51AE5">
        <w:rPr>
          <w:noProof/>
        </w:rPr>
        <w:instrText xml:space="preserve"> PAGEREF _Toc27141424 \h </w:instrText>
      </w:r>
      <w:r w:rsidRPr="00C51AE5">
        <w:rPr>
          <w:noProof/>
        </w:rPr>
      </w:r>
      <w:r w:rsidRPr="00C51AE5">
        <w:rPr>
          <w:noProof/>
        </w:rPr>
        <w:fldChar w:fldCharType="separate"/>
      </w:r>
      <w:r w:rsidR="00C40802">
        <w:rPr>
          <w:noProof/>
        </w:rPr>
        <w:t>19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lastRenderedPageBreak/>
        <w:t>32</w:t>
      </w:r>
      <w:r>
        <w:rPr>
          <w:noProof/>
        </w:rPr>
        <w:tab/>
        <w:t>Initial calculations of tariff rate quota entitlement</w:t>
      </w:r>
      <w:r w:rsidRPr="00C51AE5">
        <w:rPr>
          <w:noProof/>
        </w:rPr>
        <w:tab/>
      </w:r>
      <w:r w:rsidRPr="00C51AE5">
        <w:rPr>
          <w:noProof/>
        </w:rPr>
        <w:fldChar w:fldCharType="begin"/>
      </w:r>
      <w:r w:rsidRPr="00C51AE5">
        <w:rPr>
          <w:noProof/>
        </w:rPr>
        <w:instrText xml:space="preserve"> PAGEREF _Toc27141425 \h </w:instrText>
      </w:r>
      <w:r w:rsidRPr="00C51AE5">
        <w:rPr>
          <w:noProof/>
        </w:rPr>
      </w:r>
      <w:r w:rsidRPr="00C51AE5">
        <w:rPr>
          <w:noProof/>
        </w:rPr>
        <w:fldChar w:fldCharType="separate"/>
      </w:r>
      <w:r w:rsidR="00C40802">
        <w:rPr>
          <w:noProof/>
        </w:rPr>
        <w:t>20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33</w:t>
      </w:r>
      <w:r>
        <w:rPr>
          <w:noProof/>
        </w:rPr>
        <w:tab/>
        <w:t>Penalty on allocation for unused entitlement in previous quota year</w:t>
      </w:r>
      <w:r w:rsidRPr="00C51AE5">
        <w:rPr>
          <w:noProof/>
        </w:rPr>
        <w:tab/>
      </w:r>
      <w:r w:rsidRPr="00C51AE5">
        <w:rPr>
          <w:noProof/>
        </w:rPr>
        <w:fldChar w:fldCharType="begin"/>
      </w:r>
      <w:r w:rsidRPr="00C51AE5">
        <w:rPr>
          <w:noProof/>
        </w:rPr>
        <w:instrText xml:space="preserve"> PAGEREF _Toc27141426 \h </w:instrText>
      </w:r>
      <w:r w:rsidRPr="00C51AE5">
        <w:rPr>
          <w:noProof/>
        </w:rPr>
      </w:r>
      <w:r w:rsidRPr="00C51AE5">
        <w:rPr>
          <w:noProof/>
        </w:rPr>
        <w:fldChar w:fldCharType="separate"/>
      </w:r>
      <w:r w:rsidR="00C40802">
        <w:rPr>
          <w:noProof/>
        </w:rPr>
        <w:t>24</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3—Tariff rate quota certificates before reclamation day</w:t>
      </w:r>
      <w:r w:rsidRPr="00C51AE5">
        <w:rPr>
          <w:b w:val="0"/>
          <w:noProof/>
          <w:sz w:val="18"/>
        </w:rPr>
        <w:tab/>
      </w:r>
      <w:r w:rsidRPr="00C51AE5">
        <w:rPr>
          <w:b w:val="0"/>
          <w:noProof/>
          <w:sz w:val="18"/>
        </w:rPr>
        <w:fldChar w:fldCharType="begin"/>
      </w:r>
      <w:r w:rsidRPr="00C51AE5">
        <w:rPr>
          <w:b w:val="0"/>
          <w:noProof/>
          <w:sz w:val="18"/>
        </w:rPr>
        <w:instrText xml:space="preserve"> PAGEREF _Toc27141427 \h </w:instrText>
      </w:r>
      <w:r w:rsidRPr="00C51AE5">
        <w:rPr>
          <w:b w:val="0"/>
          <w:noProof/>
          <w:sz w:val="18"/>
        </w:rPr>
      </w:r>
      <w:r w:rsidRPr="00C51AE5">
        <w:rPr>
          <w:b w:val="0"/>
          <w:noProof/>
          <w:sz w:val="18"/>
        </w:rPr>
        <w:fldChar w:fldCharType="separate"/>
      </w:r>
      <w:r w:rsidR="00C40802">
        <w:rPr>
          <w:b w:val="0"/>
          <w:noProof/>
          <w:sz w:val="18"/>
        </w:rPr>
        <w:t>26</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34</w:t>
      </w:r>
      <w:r>
        <w:rPr>
          <w:noProof/>
        </w:rPr>
        <w:tab/>
        <w:t>Applications for tariff rate quota certificates before reclamation day</w:t>
      </w:r>
      <w:r w:rsidRPr="00C51AE5">
        <w:rPr>
          <w:noProof/>
        </w:rPr>
        <w:tab/>
      </w:r>
      <w:r w:rsidRPr="00C51AE5">
        <w:rPr>
          <w:noProof/>
        </w:rPr>
        <w:fldChar w:fldCharType="begin"/>
      </w:r>
      <w:r w:rsidRPr="00C51AE5">
        <w:rPr>
          <w:noProof/>
        </w:rPr>
        <w:instrText xml:space="preserve"> PAGEREF _Toc27141428 \h </w:instrText>
      </w:r>
      <w:r w:rsidRPr="00C51AE5">
        <w:rPr>
          <w:noProof/>
        </w:rPr>
      </w:r>
      <w:r w:rsidRPr="00C51AE5">
        <w:rPr>
          <w:noProof/>
        </w:rPr>
        <w:fldChar w:fldCharType="separate"/>
      </w:r>
      <w:r w:rsidR="00C40802">
        <w:rPr>
          <w:noProof/>
        </w:rPr>
        <w:t>26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35</w:t>
      </w:r>
      <w:r>
        <w:rPr>
          <w:noProof/>
        </w:rPr>
        <w:tab/>
        <w:t>Applications to be dealt with in order of receipt</w:t>
      </w:r>
      <w:r w:rsidRPr="00C51AE5">
        <w:rPr>
          <w:noProof/>
        </w:rPr>
        <w:tab/>
      </w:r>
      <w:r w:rsidRPr="00C51AE5">
        <w:rPr>
          <w:noProof/>
        </w:rPr>
        <w:fldChar w:fldCharType="begin"/>
      </w:r>
      <w:r w:rsidRPr="00C51AE5">
        <w:rPr>
          <w:noProof/>
        </w:rPr>
        <w:instrText xml:space="preserve"> PAGEREF _Toc27141429 \h </w:instrText>
      </w:r>
      <w:r w:rsidRPr="00C51AE5">
        <w:rPr>
          <w:noProof/>
        </w:rPr>
      </w:r>
      <w:r w:rsidRPr="00C51AE5">
        <w:rPr>
          <w:noProof/>
        </w:rPr>
        <w:fldChar w:fldCharType="separate"/>
      </w:r>
      <w:r w:rsidR="00C40802">
        <w:rPr>
          <w:noProof/>
        </w:rPr>
        <w:t>26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36</w:t>
      </w:r>
      <w:r>
        <w:rPr>
          <w:noProof/>
        </w:rPr>
        <w:tab/>
        <w:t>Issuing tariff rate quota certificates</w:t>
      </w:r>
      <w:r w:rsidRPr="00C51AE5">
        <w:rPr>
          <w:noProof/>
        </w:rPr>
        <w:tab/>
      </w:r>
      <w:r w:rsidRPr="00C51AE5">
        <w:rPr>
          <w:noProof/>
        </w:rPr>
        <w:fldChar w:fldCharType="begin"/>
      </w:r>
      <w:r w:rsidRPr="00C51AE5">
        <w:rPr>
          <w:noProof/>
        </w:rPr>
        <w:instrText xml:space="preserve"> PAGEREF _Toc27141430 \h </w:instrText>
      </w:r>
      <w:r w:rsidRPr="00C51AE5">
        <w:rPr>
          <w:noProof/>
        </w:rPr>
      </w:r>
      <w:r w:rsidRPr="00C51AE5">
        <w:rPr>
          <w:noProof/>
        </w:rPr>
        <w:fldChar w:fldCharType="separate"/>
      </w:r>
      <w:r w:rsidR="00C40802">
        <w:rPr>
          <w:noProof/>
        </w:rPr>
        <w:t>26</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4—Transfer or return of quota</w:t>
      </w:r>
      <w:r w:rsidRPr="00C51AE5">
        <w:rPr>
          <w:b w:val="0"/>
          <w:noProof/>
          <w:sz w:val="18"/>
        </w:rPr>
        <w:tab/>
      </w:r>
      <w:r w:rsidRPr="00C51AE5">
        <w:rPr>
          <w:b w:val="0"/>
          <w:noProof/>
          <w:sz w:val="18"/>
        </w:rPr>
        <w:fldChar w:fldCharType="begin"/>
      </w:r>
      <w:r w:rsidRPr="00C51AE5">
        <w:rPr>
          <w:b w:val="0"/>
          <w:noProof/>
          <w:sz w:val="18"/>
        </w:rPr>
        <w:instrText xml:space="preserve"> PAGEREF _Toc27141431 \h </w:instrText>
      </w:r>
      <w:r w:rsidRPr="00C51AE5">
        <w:rPr>
          <w:b w:val="0"/>
          <w:noProof/>
          <w:sz w:val="18"/>
        </w:rPr>
      </w:r>
      <w:r w:rsidRPr="00C51AE5">
        <w:rPr>
          <w:b w:val="0"/>
          <w:noProof/>
          <w:sz w:val="18"/>
        </w:rPr>
        <w:fldChar w:fldCharType="separate"/>
      </w:r>
      <w:r w:rsidR="00C40802">
        <w:rPr>
          <w:b w:val="0"/>
          <w:noProof/>
          <w:sz w:val="18"/>
        </w:rPr>
        <w:t>28</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37</w:t>
      </w:r>
      <w:r>
        <w:rPr>
          <w:noProof/>
        </w:rPr>
        <w:tab/>
        <w:t>Transfer of tariff rate quota entitlement</w:t>
      </w:r>
      <w:r w:rsidRPr="00C51AE5">
        <w:rPr>
          <w:noProof/>
        </w:rPr>
        <w:tab/>
      </w:r>
      <w:r w:rsidRPr="00C51AE5">
        <w:rPr>
          <w:noProof/>
        </w:rPr>
        <w:fldChar w:fldCharType="begin"/>
      </w:r>
      <w:r w:rsidRPr="00C51AE5">
        <w:rPr>
          <w:noProof/>
        </w:rPr>
        <w:instrText xml:space="preserve"> PAGEREF _Toc27141432 \h </w:instrText>
      </w:r>
      <w:r w:rsidRPr="00C51AE5">
        <w:rPr>
          <w:noProof/>
        </w:rPr>
      </w:r>
      <w:r w:rsidRPr="00C51AE5">
        <w:rPr>
          <w:noProof/>
        </w:rPr>
        <w:fldChar w:fldCharType="separate"/>
      </w:r>
      <w:r w:rsidR="00C40802">
        <w:rPr>
          <w:noProof/>
        </w:rPr>
        <w:t>28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38</w:t>
      </w:r>
      <w:r>
        <w:rPr>
          <w:noProof/>
        </w:rPr>
        <w:tab/>
        <w:t>Return of tariff rate quota entitlement</w:t>
      </w:r>
      <w:r w:rsidRPr="00C51AE5">
        <w:rPr>
          <w:noProof/>
        </w:rPr>
        <w:tab/>
      </w:r>
      <w:r w:rsidRPr="00C51AE5">
        <w:rPr>
          <w:noProof/>
        </w:rPr>
        <w:fldChar w:fldCharType="begin"/>
      </w:r>
      <w:r w:rsidRPr="00C51AE5">
        <w:rPr>
          <w:noProof/>
        </w:rPr>
        <w:instrText xml:space="preserve"> PAGEREF _Toc27141433 \h </w:instrText>
      </w:r>
      <w:r w:rsidRPr="00C51AE5">
        <w:rPr>
          <w:noProof/>
        </w:rPr>
      </w:r>
      <w:r w:rsidRPr="00C51AE5">
        <w:rPr>
          <w:noProof/>
        </w:rPr>
        <w:fldChar w:fldCharType="separate"/>
      </w:r>
      <w:r w:rsidR="00C40802">
        <w:rPr>
          <w:noProof/>
        </w:rPr>
        <w:t>28</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5—Reclamation and reallocation of quota</w:t>
      </w:r>
      <w:r w:rsidRPr="00C51AE5">
        <w:rPr>
          <w:b w:val="0"/>
          <w:noProof/>
          <w:sz w:val="18"/>
        </w:rPr>
        <w:tab/>
      </w:r>
      <w:r w:rsidRPr="00C51AE5">
        <w:rPr>
          <w:b w:val="0"/>
          <w:noProof/>
          <w:sz w:val="18"/>
        </w:rPr>
        <w:fldChar w:fldCharType="begin"/>
      </w:r>
      <w:r w:rsidRPr="00C51AE5">
        <w:rPr>
          <w:b w:val="0"/>
          <w:noProof/>
          <w:sz w:val="18"/>
        </w:rPr>
        <w:instrText xml:space="preserve"> PAGEREF _Toc27141434 \h </w:instrText>
      </w:r>
      <w:r w:rsidRPr="00C51AE5">
        <w:rPr>
          <w:b w:val="0"/>
          <w:noProof/>
          <w:sz w:val="18"/>
        </w:rPr>
      </w:r>
      <w:r w:rsidRPr="00C51AE5">
        <w:rPr>
          <w:b w:val="0"/>
          <w:noProof/>
          <w:sz w:val="18"/>
        </w:rPr>
        <w:fldChar w:fldCharType="separate"/>
      </w:r>
      <w:r w:rsidR="00C40802">
        <w:rPr>
          <w:b w:val="0"/>
          <w:noProof/>
          <w:sz w:val="18"/>
        </w:rPr>
        <w:t>29</w:t>
      </w:r>
      <w:r w:rsidRPr="00C51AE5">
        <w:rPr>
          <w:b w:val="0"/>
          <w:noProof/>
          <w:sz w:val="18"/>
        </w:rPr>
        <w:fldChar w:fldCharType="end"/>
      </w:r>
    </w:p>
    <w:p w:rsidR="00C51AE5" w:rsidRDefault="00C51AE5">
      <w:pPr>
        <w:pStyle w:val="TOC4"/>
        <w:rPr>
          <w:rFonts w:asciiTheme="minorHAnsi" w:eastAsiaTheme="minorEastAsia" w:hAnsiTheme="minorHAnsi" w:cstheme="minorBidi"/>
          <w:b w:val="0"/>
          <w:noProof/>
          <w:kern w:val="0"/>
          <w:sz w:val="22"/>
          <w:szCs w:val="22"/>
        </w:rPr>
      </w:pPr>
      <w:r>
        <w:rPr>
          <w:noProof/>
        </w:rPr>
        <w:t>Subdivision A—Reclamation</w:t>
      </w:r>
      <w:r w:rsidRPr="00C51AE5">
        <w:rPr>
          <w:b w:val="0"/>
          <w:noProof/>
          <w:sz w:val="18"/>
        </w:rPr>
        <w:tab/>
      </w:r>
      <w:r w:rsidRPr="00C51AE5">
        <w:rPr>
          <w:b w:val="0"/>
          <w:noProof/>
          <w:sz w:val="18"/>
        </w:rPr>
        <w:fldChar w:fldCharType="begin"/>
      </w:r>
      <w:r w:rsidRPr="00C51AE5">
        <w:rPr>
          <w:b w:val="0"/>
          <w:noProof/>
          <w:sz w:val="18"/>
        </w:rPr>
        <w:instrText xml:space="preserve"> PAGEREF _Toc27141435 \h </w:instrText>
      </w:r>
      <w:r w:rsidRPr="00C51AE5">
        <w:rPr>
          <w:b w:val="0"/>
          <w:noProof/>
          <w:sz w:val="18"/>
        </w:rPr>
      </w:r>
      <w:r w:rsidRPr="00C51AE5">
        <w:rPr>
          <w:b w:val="0"/>
          <w:noProof/>
          <w:sz w:val="18"/>
        </w:rPr>
        <w:fldChar w:fldCharType="separate"/>
      </w:r>
      <w:r w:rsidR="00C40802">
        <w:rPr>
          <w:b w:val="0"/>
          <w:noProof/>
          <w:sz w:val="18"/>
        </w:rPr>
        <w:t>29</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39</w:t>
      </w:r>
      <w:r>
        <w:rPr>
          <w:noProof/>
        </w:rPr>
        <w:tab/>
        <w:t>Notice before reclamation day</w:t>
      </w:r>
      <w:r w:rsidRPr="00C51AE5">
        <w:rPr>
          <w:noProof/>
        </w:rPr>
        <w:tab/>
      </w:r>
      <w:r w:rsidRPr="00C51AE5">
        <w:rPr>
          <w:noProof/>
        </w:rPr>
        <w:fldChar w:fldCharType="begin"/>
      </w:r>
      <w:r w:rsidRPr="00C51AE5">
        <w:rPr>
          <w:noProof/>
        </w:rPr>
        <w:instrText xml:space="preserve"> PAGEREF _Toc27141436 \h </w:instrText>
      </w:r>
      <w:r w:rsidRPr="00C51AE5">
        <w:rPr>
          <w:noProof/>
        </w:rPr>
      </w:r>
      <w:r w:rsidRPr="00C51AE5">
        <w:rPr>
          <w:noProof/>
        </w:rPr>
        <w:fldChar w:fldCharType="separate"/>
      </w:r>
      <w:r w:rsidR="00C40802">
        <w:rPr>
          <w:noProof/>
        </w:rPr>
        <w:t>29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40</w:t>
      </w:r>
      <w:r>
        <w:rPr>
          <w:noProof/>
        </w:rPr>
        <w:tab/>
        <w:t>Cancellations of tariff rate quota entitlement following notice or reclamation day</w:t>
      </w:r>
      <w:r w:rsidRPr="00C51AE5">
        <w:rPr>
          <w:noProof/>
        </w:rPr>
        <w:tab/>
      </w:r>
      <w:r w:rsidRPr="00C51AE5">
        <w:rPr>
          <w:noProof/>
        </w:rPr>
        <w:fldChar w:fldCharType="begin"/>
      </w:r>
      <w:r w:rsidRPr="00C51AE5">
        <w:rPr>
          <w:noProof/>
        </w:rPr>
        <w:instrText xml:space="preserve"> PAGEREF _Toc27141437 \h </w:instrText>
      </w:r>
      <w:r w:rsidRPr="00C51AE5">
        <w:rPr>
          <w:noProof/>
        </w:rPr>
      </w:r>
      <w:r w:rsidRPr="00C51AE5">
        <w:rPr>
          <w:noProof/>
        </w:rPr>
        <w:fldChar w:fldCharType="separate"/>
      </w:r>
      <w:r w:rsidR="00C40802">
        <w:rPr>
          <w:noProof/>
        </w:rPr>
        <w:t>29</w:t>
      </w:r>
      <w:r w:rsidRPr="00C51AE5">
        <w:rPr>
          <w:noProof/>
        </w:rPr>
        <w:fldChar w:fldCharType="end"/>
      </w:r>
    </w:p>
    <w:p w:rsidR="00C51AE5" w:rsidRDefault="00C51AE5">
      <w:pPr>
        <w:pStyle w:val="TOC4"/>
        <w:rPr>
          <w:rFonts w:asciiTheme="minorHAnsi" w:eastAsiaTheme="minorEastAsia" w:hAnsiTheme="minorHAnsi" w:cstheme="minorBidi"/>
          <w:b w:val="0"/>
          <w:noProof/>
          <w:kern w:val="0"/>
          <w:sz w:val="22"/>
          <w:szCs w:val="22"/>
        </w:rPr>
      </w:pPr>
      <w:r>
        <w:rPr>
          <w:noProof/>
        </w:rPr>
        <w:t>Subdivision B—Allocation process for new entrants</w:t>
      </w:r>
      <w:r w:rsidRPr="00C51AE5">
        <w:rPr>
          <w:b w:val="0"/>
          <w:noProof/>
          <w:sz w:val="18"/>
        </w:rPr>
        <w:tab/>
      </w:r>
      <w:r w:rsidRPr="00C51AE5">
        <w:rPr>
          <w:b w:val="0"/>
          <w:noProof/>
          <w:sz w:val="18"/>
        </w:rPr>
        <w:fldChar w:fldCharType="begin"/>
      </w:r>
      <w:r w:rsidRPr="00C51AE5">
        <w:rPr>
          <w:b w:val="0"/>
          <w:noProof/>
          <w:sz w:val="18"/>
        </w:rPr>
        <w:instrText xml:space="preserve"> PAGEREF _Toc27141438 \h </w:instrText>
      </w:r>
      <w:r w:rsidRPr="00C51AE5">
        <w:rPr>
          <w:b w:val="0"/>
          <w:noProof/>
          <w:sz w:val="18"/>
        </w:rPr>
      </w:r>
      <w:r w:rsidRPr="00C51AE5">
        <w:rPr>
          <w:b w:val="0"/>
          <w:noProof/>
          <w:sz w:val="18"/>
        </w:rPr>
        <w:fldChar w:fldCharType="separate"/>
      </w:r>
      <w:r w:rsidR="00C40802">
        <w:rPr>
          <w:b w:val="0"/>
          <w:noProof/>
          <w:sz w:val="18"/>
        </w:rPr>
        <w:t>30</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41</w:t>
      </w:r>
      <w:r>
        <w:rPr>
          <w:noProof/>
        </w:rPr>
        <w:tab/>
        <w:t>Application by new entrant for quota allocation after reclamation day</w:t>
      </w:r>
      <w:r w:rsidRPr="00C51AE5">
        <w:rPr>
          <w:noProof/>
        </w:rPr>
        <w:tab/>
      </w:r>
      <w:r w:rsidRPr="00C51AE5">
        <w:rPr>
          <w:noProof/>
        </w:rPr>
        <w:fldChar w:fldCharType="begin"/>
      </w:r>
      <w:r w:rsidRPr="00C51AE5">
        <w:rPr>
          <w:noProof/>
        </w:rPr>
        <w:instrText xml:space="preserve"> PAGEREF _Toc27141439 \h </w:instrText>
      </w:r>
      <w:r w:rsidRPr="00C51AE5">
        <w:rPr>
          <w:noProof/>
        </w:rPr>
      </w:r>
      <w:r w:rsidRPr="00C51AE5">
        <w:rPr>
          <w:noProof/>
        </w:rPr>
        <w:fldChar w:fldCharType="separate"/>
      </w:r>
      <w:r w:rsidR="00C40802">
        <w:rPr>
          <w:noProof/>
        </w:rPr>
        <w:t>30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42</w:t>
      </w:r>
      <w:r>
        <w:rPr>
          <w:noProof/>
        </w:rPr>
        <w:tab/>
        <w:t>Allocation of quota after reclamation day—new entrants</w:t>
      </w:r>
      <w:r w:rsidRPr="00C51AE5">
        <w:rPr>
          <w:noProof/>
        </w:rPr>
        <w:tab/>
      </w:r>
      <w:r w:rsidRPr="00C51AE5">
        <w:rPr>
          <w:noProof/>
        </w:rPr>
        <w:fldChar w:fldCharType="begin"/>
      </w:r>
      <w:r w:rsidRPr="00C51AE5">
        <w:rPr>
          <w:noProof/>
        </w:rPr>
        <w:instrText xml:space="preserve"> PAGEREF _Toc27141440 \h </w:instrText>
      </w:r>
      <w:r w:rsidRPr="00C51AE5">
        <w:rPr>
          <w:noProof/>
        </w:rPr>
      </w:r>
      <w:r w:rsidRPr="00C51AE5">
        <w:rPr>
          <w:noProof/>
        </w:rPr>
        <w:fldChar w:fldCharType="separate"/>
      </w:r>
      <w:r w:rsidR="00C40802">
        <w:rPr>
          <w:noProof/>
        </w:rPr>
        <w:t>31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43</w:t>
      </w:r>
      <w:r>
        <w:rPr>
          <w:noProof/>
        </w:rPr>
        <w:tab/>
        <w:t>Calculation of tariff rate quota entitlement for new entrants</w:t>
      </w:r>
      <w:r w:rsidRPr="00C51AE5">
        <w:rPr>
          <w:noProof/>
        </w:rPr>
        <w:tab/>
      </w:r>
      <w:r w:rsidRPr="00C51AE5">
        <w:rPr>
          <w:noProof/>
        </w:rPr>
        <w:fldChar w:fldCharType="begin"/>
      </w:r>
      <w:r w:rsidRPr="00C51AE5">
        <w:rPr>
          <w:noProof/>
        </w:rPr>
        <w:instrText xml:space="preserve"> PAGEREF _Toc27141441 \h </w:instrText>
      </w:r>
      <w:r w:rsidRPr="00C51AE5">
        <w:rPr>
          <w:noProof/>
        </w:rPr>
      </w:r>
      <w:r w:rsidRPr="00C51AE5">
        <w:rPr>
          <w:noProof/>
        </w:rPr>
        <w:fldChar w:fldCharType="separate"/>
      </w:r>
      <w:r w:rsidR="00C40802">
        <w:rPr>
          <w:noProof/>
        </w:rPr>
        <w:t>31</w:t>
      </w:r>
      <w:r w:rsidRPr="00C51AE5">
        <w:rPr>
          <w:noProof/>
        </w:rPr>
        <w:fldChar w:fldCharType="end"/>
      </w:r>
    </w:p>
    <w:p w:rsidR="00C51AE5" w:rsidRDefault="00C51AE5">
      <w:pPr>
        <w:pStyle w:val="TOC4"/>
        <w:rPr>
          <w:rFonts w:asciiTheme="minorHAnsi" w:eastAsiaTheme="minorEastAsia" w:hAnsiTheme="minorHAnsi" w:cstheme="minorBidi"/>
          <w:b w:val="0"/>
          <w:noProof/>
          <w:kern w:val="0"/>
          <w:sz w:val="22"/>
          <w:szCs w:val="22"/>
        </w:rPr>
      </w:pPr>
      <w:r>
        <w:rPr>
          <w:noProof/>
        </w:rPr>
        <w:t>Subdivision C—Allocation process for persons other than new entrants</w:t>
      </w:r>
      <w:r w:rsidRPr="00C51AE5">
        <w:rPr>
          <w:b w:val="0"/>
          <w:noProof/>
          <w:sz w:val="18"/>
        </w:rPr>
        <w:tab/>
      </w:r>
      <w:r w:rsidRPr="00C51AE5">
        <w:rPr>
          <w:b w:val="0"/>
          <w:noProof/>
          <w:sz w:val="18"/>
        </w:rPr>
        <w:fldChar w:fldCharType="begin"/>
      </w:r>
      <w:r w:rsidRPr="00C51AE5">
        <w:rPr>
          <w:b w:val="0"/>
          <w:noProof/>
          <w:sz w:val="18"/>
        </w:rPr>
        <w:instrText xml:space="preserve"> PAGEREF _Toc27141442 \h </w:instrText>
      </w:r>
      <w:r w:rsidRPr="00C51AE5">
        <w:rPr>
          <w:b w:val="0"/>
          <w:noProof/>
          <w:sz w:val="18"/>
        </w:rPr>
      </w:r>
      <w:r w:rsidRPr="00C51AE5">
        <w:rPr>
          <w:b w:val="0"/>
          <w:noProof/>
          <w:sz w:val="18"/>
        </w:rPr>
        <w:fldChar w:fldCharType="separate"/>
      </w:r>
      <w:r w:rsidR="00C40802">
        <w:rPr>
          <w:b w:val="0"/>
          <w:noProof/>
          <w:sz w:val="18"/>
        </w:rPr>
        <w:t>32</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44</w:t>
      </w:r>
      <w:r>
        <w:rPr>
          <w:noProof/>
        </w:rPr>
        <w:tab/>
        <w:t>Application by person who is not new entrant for quota allocation after reclamation day</w:t>
      </w:r>
      <w:r w:rsidRPr="00C51AE5">
        <w:rPr>
          <w:noProof/>
        </w:rPr>
        <w:tab/>
      </w:r>
      <w:r w:rsidRPr="00C51AE5">
        <w:rPr>
          <w:noProof/>
        </w:rPr>
        <w:fldChar w:fldCharType="begin"/>
      </w:r>
      <w:r w:rsidRPr="00C51AE5">
        <w:rPr>
          <w:noProof/>
        </w:rPr>
        <w:instrText xml:space="preserve"> PAGEREF _Toc27141443 \h </w:instrText>
      </w:r>
      <w:r w:rsidRPr="00C51AE5">
        <w:rPr>
          <w:noProof/>
        </w:rPr>
      </w:r>
      <w:r w:rsidRPr="00C51AE5">
        <w:rPr>
          <w:noProof/>
        </w:rPr>
        <w:fldChar w:fldCharType="separate"/>
      </w:r>
      <w:r w:rsidR="00C40802">
        <w:rPr>
          <w:noProof/>
        </w:rPr>
        <w:t>32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45</w:t>
      </w:r>
      <w:r>
        <w:rPr>
          <w:noProof/>
        </w:rPr>
        <w:tab/>
        <w:t>Allocation of quota after reclamation day—applicants who are not new entrants</w:t>
      </w:r>
      <w:r w:rsidRPr="00C51AE5">
        <w:rPr>
          <w:noProof/>
        </w:rPr>
        <w:tab/>
      </w:r>
      <w:r w:rsidRPr="00C51AE5">
        <w:rPr>
          <w:noProof/>
        </w:rPr>
        <w:fldChar w:fldCharType="begin"/>
      </w:r>
      <w:r w:rsidRPr="00C51AE5">
        <w:rPr>
          <w:noProof/>
        </w:rPr>
        <w:instrText xml:space="preserve"> PAGEREF _Toc27141444 \h </w:instrText>
      </w:r>
      <w:r w:rsidRPr="00C51AE5">
        <w:rPr>
          <w:noProof/>
        </w:rPr>
      </w:r>
      <w:r w:rsidRPr="00C51AE5">
        <w:rPr>
          <w:noProof/>
        </w:rPr>
        <w:fldChar w:fldCharType="separate"/>
      </w:r>
      <w:r w:rsidR="00C40802">
        <w:rPr>
          <w:noProof/>
        </w:rPr>
        <w:t>33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46</w:t>
      </w:r>
      <w:r>
        <w:rPr>
          <w:noProof/>
        </w:rPr>
        <w:tab/>
        <w:t>Calculation of tariff rate quota entitlement after reclamation day</w:t>
      </w:r>
      <w:r w:rsidRPr="00C51AE5">
        <w:rPr>
          <w:noProof/>
        </w:rPr>
        <w:tab/>
      </w:r>
      <w:r w:rsidRPr="00C51AE5">
        <w:rPr>
          <w:noProof/>
        </w:rPr>
        <w:fldChar w:fldCharType="begin"/>
      </w:r>
      <w:r w:rsidRPr="00C51AE5">
        <w:rPr>
          <w:noProof/>
        </w:rPr>
        <w:instrText xml:space="preserve"> PAGEREF _Toc27141445 \h </w:instrText>
      </w:r>
      <w:r w:rsidRPr="00C51AE5">
        <w:rPr>
          <w:noProof/>
        </w:rPr>
      </w:r>
      <w:r w:rsidRPr="00C51AE5">
        <w:rPr>
          <w:noProof/>
        </w:rPr>
        <w:fldChar w:fldCharType="separate"/>
      </w:r>
      <w:r w:rsidR="00C40802">
        <w:rPr>
          <w:noProof/>
        </w:rPr>
        <w:t>34</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6—Tariff rate quota certificates after reclamation day</w:t>
      </w:r>
      <w:r w:rsidRPr="00C51AE5">
        <w:rPr>
          <w:b w:val="0"/>
          <w:noProof/>
          <w:sz w:val="18"/>
        </w:rPr>
        <w:tab/>
      </w:r>
      <w:r w:rsidRPr="00C51AE5">
        <w:rPr>
          <w:b w:val="0"/>
          <w:noProof/>
          <w:sz w:val="18"/>
        </w:rPr>
        <w:fldChar w:fldCharType="begin"/>
      </w:r>
      <w:r w:rsidRPr="00C51AE5">
        <w:rPr>
          <w:b w:val="0"/>
          <w:noProof/>
          <w:sz w:val="18"/>
        </w:rPr>
        <w:instrText xml:space="preserve"> PAGEREF _Toc27141446 \h </w:instrText>
      </w:r>
      <w:r w:rsidRPr="00C51AE5">
        <w:rPr>
          <w:b w:val="0"/>
          <w:noProof/>
          <w:sz w:val="18"/>
        </w:rPr>
      </w:r>
      <w:r w:rsidRPr="00C51AE5">
        <w:rPr>
          <w:b w:val="0"/>
          <w:noProof/>
          <w:sz w:val="18"/>
        </w:rPr>
        <w:fldChar w:fldCharType="separate"/>
      </w:r>
      <w:r w:rsidR="00C40802">
        <w:rPr>
          <w:b w:val="0"/>
          <w:noProof/>
          <w:sz w:val="18"/>
        </w:rPr>
        <w:t>36</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47</w:t>
      </w:r>
      <w:r>
        <w:rPr>
          <w:noProof/>
        </w:rPr>
        <w:tab/>
        <w:t>Applications for tariff rate quota certificates after reclamation day</w:t>
      </w:r>
      <w:r w:rsidRPr="00C51AE5">
        <w:rPr>
          <w:noProof/>
        </w:rPr>
        <w:tab/>
      </w:r>
      <w:r w:rsidRPr="00C51AE5">
        <w:rPr>
          <w:noProof/>
        </w:rPr>
        <w:fldChar w:fldCharType="begin"/>
      </w:r>
      <w:r w:rsidRPr="00C51AE5">
        <w:rPr>
          <w:noProof/>
        </w:rPr>
        <w:instrText xml:space="preserve"> PAGEREF _Toc27141447 \h </w:instrText>
      </w:r>
      <w:r w:rsidRPr="00C51AE5">
        <w:rPr>
          <w:noProof/>
        </w:rPr>
      </w:r>
      <w:r w:rsidRPr="00C51AE5">
        <w:rPr>
          <w:noProof/>
        </w:rPr>
        <w:fldChar w:fldCharType="separate"/>
      </w:r>
      <w:r w:rsidR="00C40802">
        <w:rPr>
          <w:noProof/>
        </w:rPr>
        <w:t>36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48</w:t>
      </w:r>
      <w:r>
        <w:rPr>
          <w:noProof/>
        </w:rPr>
        <w:tab/>
        <w:t>Applications to be dealt with in order of receipt</w:t>
      </w:r>
      <w:r w:rsidRPr="00C51AE5">
        <w:rPr>
          <w:noProof/>
        </w:rPr>
        <w:tab/>
      </w:r>
      <w:r w:rsidRPr="00C51AE5">
        <w:rPr>
          <w:noProof/>
        </w:rPr>
        <w:fldChar w:fldCharType="begin"/>
      </w:r>
      <w:r w:rsidRPr="00C51AE5">
        <w:rPr>
          <w:noProof/>
        </w:rPr>
        <w:instrText xml:space="preserve"> PAGEREF _Toc27141448 \h </w:instrText>
      </w:r>
      <w:r w:rsidRPr="00C51AE5">
        <w:rPr>
          <w:noProof/>
        </w:rPr>
      </w:r>
      <w:r w:rsidRPr="00C51AE5">
        <w:rPr>
          <w:noProof/>
        </w:rPr>
        <w:fldChar w:fldCharType="separate"/>
      </w:r>
      <w:r w:rsidR="00C40802">
        <w:rPr>
          <w:noProof/>
        </w:rPr>
        <w:t>36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49</w:t>
      </w:r>
      <w:r>
        <w:rPr>
          <w:noProof/>
        </w:rPr>
        <w:tab/>
        <w:t>Issuing tariff rate quota certificates</w:t>
      </w:r>
      <w:r w:rsidRPr="00C51AE5">
        <w:rPr>
          <w:noProof/>
        </w:rPr>
        <w:tab/>
      </w:r>
      <w:r w:rsidRPr="00C51AE5">
        <w:rPr>
          <w:noProof/>
        </w:rPr>
        <w:fldChar w:fldCharType="begin"/>
      </w:r>
      <w:r w:rsidRPr="00C51AE5">
        <w:rPr>
          <w:noProof/>
        </w:rPr>
        <w:instrText xml:space="preserve"> PAGEREF _Toc27141449 \h </w:instrText>
      </w:r>
      <w:r w:rsidRPr="00C51AE5">
        <w:rPr>
          <w:noProof/>
        </w:rPr>
      </w:r>
      <w:r w:rsidRPr="00C51AE5">
        <w:rPr>
          <w:noProof/>
        </w:rPr>
        <w:fldChar w:fldCharType="separate"/>
      </w:r>
      <w:r w:rsidR="00C40802">
        <w:rPr>
          <w:noProof/>
        </w:rPr>
        <w:t>36</w:t>
      </w:r>
      <w:r w:rsidRPr="00C51AE5">
        <w:rPr>
          <w:noProof/>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4—Certification method</w:t>
      </w:r>
      <w:r w:rsidRPr="00C51AE5">
        <w:rPr>
          <w:b w:val="0"/>
          <w:noProof/>
          <w:sz w:val="18"/>
        </w:rPr>
        <w:tab/>
      </w:r>
      <w:r w:rsidRPr="00C51AE5">
        <w:rPr>
          <w:b w:val="0"/>
          <w:noProof/>
          <w:sz w:val="18"/>
        </w:rPr>
        <w:fldChar w:fldCharType="begin"/>
      </w:r>
      <w:r w:rsidRPr="00C51AE5">
        <w:rPr>
          <w:b w:val="0"/>
          <w:noProof/>
          <w:sz w:val="18"/>
        </w:rPr>
        <w:instrText xml:space="preserve"> PAGEREF _Toc27141450 \h </w:instrText>
      </w:r>
      <w:r w:rsidRPr="00C51AE5">
        <w:rPr>
          <w:b w:val="0"/>
          <w:noProof/>
          <w:sz w:val="18"/>
        </w:rPr>
      </w:r>
      <w:r w:rsidRPr="00C51AE5">
        <w:rPr>
          <w:b w:val="0"/>
          <w:noProof/>
          <w:sz w:val="18"/>
        </w:rPr>
        <w:fldChar w:fldCharType="separate"/>
      </w:r>
      <w:r w:rsidR="00C40802">
        <w:rPr>
          <w:b w:val="0"/>
          <w:noProof/>
          <w:sz w:val="18"/>
        </w:rPr>
        <w:t>38</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50</w:t>
      </w:r>
      <w:r>
        <w:rPr>
          <w:noProof/>
        </w:rPr>
        <w:tab/>
        <w:t>Application of this Part</w:t>
      </w:r>
      <w:r w:rsidRPr="00C51AE5">
        <w:rPr>
          <w:noProof/>
        </w:rPr>
        <w:tab/>
      </w:r>
      <w:r w:rsidRPr="00C51AE5">
        <w:rPr>
          <w:noProof/>
        </w:rPr>
        <w:fldChar w:fldCharType="begin"/>
      </w:r>
      <w:r w:rsidRPr="00C51AE5">
        <w:rPr>
          <w:noProof/>
        </w:rPr>
        <w:instrText xml:space="preserve"> PAGEREF _Toc27141451 \h </w:instrText>
      </w:r>
      <w:r w:rsidRPr="00C51AE5">
        <w:rPr>
          <w:noProof/>
        </w:rPr>
      </w:r>
      <w:r w:rsidRPr="00C51AE5">
        <w:rPr>
          <w:noProof/>
        </w:rPr>
        <w:fldChar w:fldCharType="separate"/>
      </w:r>
      <w:r w:rsidR="00C40802">
        <w:rPr>
          <w:noProof/>
        </w:rPr>
        <w:t>38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51</w:t>
      </w:r>
      <w:r>
        <w:rPr>
          <w:noProof/>
        </w:rPr>
        <w:tab/>
        <w:t>Applications for tariff rate quota certificates</w:t>
      </w:r>
      <w:r w:rsidRPr="00C51AE5">
        <w:rPr>
          <w:noProof/>
        </w:rPr>
        <w:tab/>
      </w:r>
      <w:r w:rsidRPr="00C51AE5">
        <w:rPr>
          <w:noProof/>
        </w:rPr>
        <w:fldChar w:fldCharType="begin"/>
      </w:r>
      <w:r w:rsidRPr="00C51AE5">
        <w:rPr>
          <w:noProof/>
        </w:rPr>
        <w:instrText xml:space="preserve"> PAGEREF _Toc27141452 \h </w:instrText>
      </w:r>
      <w:r w:rsidRPr="00C51AE5">
        <w:rPr>
          <w:noProof/>
        </w:rPr>
      </w:r>
      <w:r w:rsidRPr="00C51AE5">
        <w:rPr>
          <w:noProof/>
        </w:rPr>
        <w:fldChar w:fldCharType="separate"/>
      </w:r>
      <w:r w:rsidR="00C40802">
        <w:rPr>
          <w:noProof/>
        </w:rPr>
        <w:t>38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52</w:t>
      </w:r>
      <w:r>
        <w:rPr>
          <w:noProof/>
        </w:rPr>
        <w:tab/>
        <w:t>Issuing tariff rate quota certificates</w:t>
      </w:r>
      <w:r w:rsidRPr="00C51AE5">
        <w:rPr>
          <w:noProof/>
        </w:rPr>
        <w:tab/>
      </w:r>
      <w:r w:rsidRPr="00C51AE5">
        <w:rPr>
          <w:noProof/>
        </w:rPr>
        <w:fldChar w:fldCharType="begin"/>
      </w:r>
      <w:r w:rsidRPr="00C51AE5">
        <w:rPr>
          <w:noProof/>
        </w:rPr>
        <w:instrText xml:space="preserve"> PAGEREF _Toc27141453 \h </w:instrText>
      </w:r>
      <w:r w:rsidRPr="00C51AE5">
        <w:rPr>
          <w:noProof/>
        </w:rPr>
      </w:r>
      <w:r w:rsidRPr="00C51AE5">
        <w:rPr>
          <w:noProof/>
        </w:rPr>
        <w:fldChar w:fldCharType="separate"/>
      </w:r>
      <w:r w:rsidR="00C40802">
        <w:rPr>
          <w:noProof/>
        </w:rPr>
        <w:t>38</w:t>
      </w:r>
      <w:r w:rsidRPr="00C51AE5">
        <w:rPr>
          <w:noProof/>
        </w:rPr>
        <w:fldChar w:fldCharType="end"/>
      </w:r>
    </w:p>
    <w:p w:rsidR="00C51AE5" w:rsidRDefault="00C51AE5">
      <w:pPr>
        <w:pStyle w:val="TOC1"/>
        <w:rPr>
          <w:rFonts w:asciiTheme="minorHAnsi" w:eastAsiaTheme="minorEastAsia" w:hAnsiTheme="minorHAnsi" w:cstheme="minorBidi"/>
          <w:b w:val="0"/>
          <w:noProof/>
          <w:kern w:val="0"/>
          <w:sz w:val="22"/>
          <w:szCs w:val="22"/>
        </w:rPr>
      </w:pPr>
      <w:r>
        <w:rPr>
          <w:noProof/>
        </w:rPr>
        <w:t>Chapter 3—Exports covered by tariff rate quotas</w:t>
      </w:r>
      <w:r w:rsidRPr="00C51AE5">
        <w:rPr>
          <w:b w:val="0"/>
          <w:noProof/>
          <w:sz w:val="18"/>
        </w:rPr>
        <w:tab/>
      </w:r>
      <w:r w:rsidRPr="00C51AE5">
        <w:rPr>
          <w:b w:val="0"/>
          <w:noProof/>
          <w:sz w:val="18"/>
        </w:rPr>
        <w:fldChar w:fldCharType="begin"/>
      </w:r>
      <w:r w:rsidRPr="00C51AE5">
        <w:rPr>
          <w:b w:val="0"/>
          <w:noProof/>
          <w:sz w:val="18"/>
        </w:rPr>
        <w:instrText xml:space="preserve"> PAGEREF _Toc27141454 \h </w:instrText>
      </w:r>
      <w:r w:rsidRPr="00C51AE5">
        <w:rPr>
          <w:b w:val="0"/>
          <w:noProof/>
          <w:sz w:val="18"/>
        </w:rPr>
      </w:r>
      <w:r w:rsidRPr="00C51AE5">
        <w:rPr>
          <w:b w:val="0"/>
          <w:noProof/>
          <w:sz w:val="18"/>
        </w:rPr>
        <w:fldChar w:fldCharType="separate"/>
      </w:r>
      <w:r w:rsidR="00C40802">
        <w:rPr>
          <w:b w:val="0"/>
          <w:noProof/>
          <w:sz w:val="18"/>
        </w:rPr>
        <w:t>39</w:t>
      </w:r>
      <w:r w:rsidRPr="00C51AE5">
        <w:rPr>
          <w:b w:val="0"/>
          <w:noProof/>
          <w:sz w:val="18"/>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1—Exports to the European Union</w:t>
      </w:r>
      <w:r w:rsidRPr="00C51AE5">
        <w:rPr>
          <w:b w:val="0"/>
          <w:noProof/>
          <w:sz w:val="18"/>
        </w:rPr>
        <w:tab/>
      </w:r>
      <w:r w:rsidRPr="00C51AE5">
        <w:rPr>
          <w:b w:val="0"/>
          <w:noProof/>
          <w:sz w:val="18"/>
        </w:rPr>
        <w:fldChar w:fldCharType="begin"/>
      </w:r>
      <w:r w:rsidRPr="00C51AE5">
        <w:rPr>
          <w:b w:val="0"/>
          <w:noProof/>
          <w:sz w:val="18"/>
        </w:rPr>
        <w:instrText xml:space="preserve"> PAGEREF _Toc27141455 \h </w:instrText>
      </w:r>
      <w:r w:rsidRPr="00C51AE5">
        <w:rPr>
          <w:b w:val="0"/>
          <w:noProof/>
          <w:sz w:val="18"/>
        </w:rPr>
      </w:r>
      <w:r w:rsidRPr="00C51AE5">
        <w:rPr>
          <w:b w:val="0"/>
          <w:noProof/>
          <w:sz w:val="18"/>
        </w:rPr>
        <w:fldChar w:fldCharType="separate"/>
      </w:r>
      <w:r w:rsidR="00C40802">
        <w:rPr>
          <w:b w:val="0"/>
          <w:noProof/>
          <w:sz w:val="18"/>
        </w:rPr>
        <w:t>39</w:t>
      </w:r>
      <w:r w:rsidRPr="00C51AE5">
        <w:rPr>
          <w:b w:val="0"/>
          <w:noProof/>
          <w:sz w:val="18"/>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1—EU buffalo meat</w:t>
      </w:r>
      <w:r w:rsidRPr="00C51AE5">
        <w:rPr>
          <w:b w:val="0"/>
          <w:noProof/>
          <w:sz w:val="18"/>
        </w:rPr>
        <w:tab/>
      </w:r>
      <w:r w:rsidRPr="00C51AE5">
        <w:rPr>
          <w:b w:val="0"/>
          <w:noProof/>
          <w:sz w:val="18"/>
        </w:rPr>
        <w:fldChar w:fldCharType="begin"/>
      </w:r>
      <w:r w:rsidRPr="00C51AE5">
        <w:rPr>
          <w:b w:val="0"/>
          <w:noProof/>
          <w:sz w:val="18"/>
        </w:rPr>
        <w:instrText xml:space="preserve"> PAGEREF _Toc27141456 \h </w:instrText>
      </w:r>
      <w:r w:rsidRPr="00C51AE5">
        <w:rPr>
          <w:b w:val="0"/>
          <w:noProof/>
          <w:sz w:val="18"/>
        </w:rPr>
      </w:r>
      <w:r w:rsidRPr="00C51AE5">
        <w:rPr>
          <w:b w:val="0"/>
          <w:noProof/>
          <w:sz w:val="18"/>
        </w:rPr>
        <w:fldChar w:fldCharType="separate"/>
      </w:r>
      <w:r w:rsidR="00C40802">
        <w:rPr>
          <w:b w:val="0"/>
          <w:noProof/>
          <w:sz w:val="18"/>
        </w:rPr>
        <w:t>39</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53</w:t>
      </w:r>
      <w:r>
        <w:rPr>
          <w:noProof/>
        </w:rPr>
        <w:tab/>
        <w:t>EU buffalo meat</w:t>
      </w:r>
      <w:r w:rsidRPr="00C51AE5">
        <w:rPr>
          <w:noProof/>
        </w:rPr>
        <w:tab/>
      </w:r>
      <w:r w:rsidRPr="00C51AE5">
        <w:rPr>
          <w:noProof/>
        </w:rPr>
        <w:fldChar w:fldCharType="begin"/>
      </w:r>
      <w:r w:rsidRPr="00C51AE5">
        <w:rPr>
          <w:noProof/>
        </w:rPr>
        <w:instrText xml:space="preserve"> PAGEREF _Toc27141457 \h </w:instrText>
      </w:r>
      <w:r w:rsidRPr="00C51AE5">
        <w:rPr>
          <w:noProof/>
        </w:rPr>
      </w:r>
      <w:r w:rsidRPr="00C51AE5">
        <w:rPr>
          <w:noProof/>
        </w:rPr>
        <w:fldChar w:fldCharType="separate"/>
      </w:r>
      <w:r w:rsidR="00C40802">
        <w:rPr>
          <w:noProof/>
        </w:rPr>
        <w:t>39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54</w:t>
      </w:r>
      <w:r>
        <w:rPr>
          <w:noProof/>
        </w:rPr>
        <w:tab/>
        <w:t>Quota year</w:t>
      </w:r>
      <w:r w:rsidRPr="00C51AE5">
        <w:rPr>
          <w:noProof/>
        </w:rPr>
        <w:tab/>
      </w:r>
      <w:r w:rsidRPr="00C51AE5">
        <w:rPr>
          <w:noProof/>
        </w:rPr>
        <w:fldChar w:fldCharType="begin"/>
      </w:r>
      <w:r w:rsidRPr="00C51AE5">
        <w:rPr>
          <w:noProof/>
        </w:rPr>
        <w:instrText xml:space="preserve"> PAGEREF _Toc27141458 \h </w:instrText>
      </w:r>
      <w:r w:rsidRPr="00C51AE5">
        <w:rPr>
          <w:noProof/>
        </w:rPr>
      </w:r>
      <w:r w:rsidRPr="00C51AE5">
        <w:rPr>
          <w:noProof/>
        </w:rPr>
        <w:fldChar w:fldCharType="separate"/>
      </w:r>
      <w:r w:rsidR="00C40802">
        <w:rPr>
          <w:noProof/>
        </w:rPr>
        <w:t>39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55</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_Toc27141459 \h </w:instrText>
      </w:r>
      <w:r w:rsidRPr="00C51AE5">
        <w:rPr>
          <w:noProof/>
        </w:rPr>
      </w:r>
      <w:r w:rsidRPr="00C51AE5">
        <w:rPr>
          <w:noProof/>
        </w:rPr>
        <w:fldChar w:fldCharType="separate"/>
      </w:r>
      <w:r w:rsidR="00C40802">
        <w:rPr>
          <w:noProof/>
        </w:rPr>
        <w:t>39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56</w:t>
      </w:r>
      <w:r>
        <w:rPr>
          <w:noProof/>
        </w:rPr>
        <w:tab/>
        <w:t>Annual access amount</w:t>
      </w:r>
      <w:r w:rsidRPr="00C51AE5">
        <w:rPr>
          <w:noProof/>
        </w:rPr>
        <w:tab/>
      </w:r>
      <w:r w:rsidRPr="00C51AE5">
        <w:rPr>
          <w:noProof/>
        </w:rPr>
        <w:fldChar w:fldCharType="begin"/>
      </w:r>
      <w:r w:rsidRPr="00C51AE5">
        <w:rPr>
          <w:noProof/>
        </w:rPr>
        <w:instrText xml:space="preserve"> PAGEREF _Toc27141460 \h </w:instrText>
      </w:r>
      <w:r w:rsidRPr="00C51AE5">
        <w:rPr>
          <w:noProof/>
        </w:rPr>
      </w:r>
      <w:r w:rsidRPr="00C51AE5">
        <w:rPr>
          <w:noProof/>
        </w:rPr>
        <w:fldChar w:fldCharType="separate"/>
      </w:r>
      <w:r w:rsidR="00C40802">
        <w:rPr>
          <w:noProof/>
        </w:rPr>
        <w:t>39</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2—EU grain fed beef</w:t>
      </w:r>
      <w:r w:rsidRPr="00C51AE5">
        <w:rPr>
          <w:b w:val="0"/>
          <w:noProof/>
          <w:sz w:val="18"/>
        </w:rPr>
        <w:tab/>
      </w:r>
      <w:r w:rsidRPr="00C51AE5">
        <w:rPr>
          <w:b w:val="0"/>
          <w:noProof/>
          <w:sz w:val="18"/>
        </w:rPr>
        <w:fldChar w:fldCharType="begin"/>
      </w:r>
      <w:r w:rsidRPr="00C51AE5">
        <w:rPr>
          <w:b w:val="0"/>
          <w:noProof/>
          <w:sz w:val="18"/>
        </w:rPr>
        <w:instrText xml:space="preserve"> PAGEREF _Toc27141461 \h </w:instrText>
      </w:r>
      <w:r w:rsidRPr="00C51AE5">
        <w:rPr>
          <w:b w:val="0"/>
          <w:noProof/>
          <w:sz w:val="18"/>
        </w:rPr>
      </w:r>
      <w:r w:rsidRPr="00C51AE5">
        <w:rPr>
          <w:b w:val="0"/>
          <w:noProof/>
          <w:sz w:val="18"/>
        </w:rPr>
        <w:fldChar w:fldCharType="separate"/>
      </w:r>
      <w:r w:rsidR="00C40802">
        <w:rPr>
          <w:b w:val="0"/>
          <w:noProof/>
          <w:sz w:val="18"/>
        </w:rPr>
        <w:t>40</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57</w:t>
      </w:r>
      <w:r>
        <w:rPr>
          <w:noProof/>
        </w:rPr>
        <w:tab/>
        <w:t>EU grain fed beef</w:t>
      </w:r>
      <w:r w:rsidRPr="00C51AE5">
        <w:rPr>
          <w:noProof/>
        </w:rPr>
        <w:tab/>
      </w:r>
      <w:r w:rsidRPr="00C51AE5">
        <w:rPr>
          <w:noProof/>
        </w:rPr>
        <w:fldChar w:fldCharType="begin"/>
      </w:r>
      <w:r w:rsidRPr="00C51AE5">
        <w:rPr>
          <w:noProof/>
        </w:rPr>
        <w:instrText xml:space="preserve"> PAGEREF _Toc27141462 \h </w:instrText>
      </w:r>
      <w:r w:rsidRPr="00C51AE5">
        <w:rPr>
          <w:noProof/>
        </w:rPr>
      </w:r>
      <w:r w:rsidRPr="00C51AE5">
        <w:rPr>
          <w:noProof/>
        </w:rPr>
        <w:fldChar w:fldCharType="separate"/>
      </w:r>
      <w:r w:rsidR="00C40802">
        <w:rPr>
          <w:noProof/>
        </w:rPr>
        <w:t>40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58</w:t>
      </w:r>
      <w:r>
        <w:rPr>
          <w:noProof/>
        </w:rPr>
        <w:tab/>
        <w:t>Quota year</w:t>
      </w:r>
      <w:r w:rsidRPr="00C51AE5">
        <w:rPr>
          <w:noProof/>
        </w:rPr>
        <w:tab/>
      </w:r>
      <w:r w:rsidRPr="00C51AE5">
        <w:rPr>
          <w:noProof/>
        </w:rPr>
        <w:fldChar w:fldCharType="begin"/>
      </w:r>
      <w:r w:rsidRPr="00C51AE5">
        <w:rPr>
          <w:noProof/>
        </w:rPr>
        <w:instrText xml:space="preserve"> PAGEREF _Toc27141463 \h </w:instrText>
      </w:r>
      <w:r w:rsidRPr="00C51AE5">
        <w:rPr>
          <w:noProof/>
        </w:rPr>
      </w:r>
      <w:r w:rsidRPr="00C51AE5">
        <w:rPr>
          <w:noProof/>
        </w:rPr>
        <w:fldChar w:fldCharType="separate"/>
      </w:r>
      <w:r w:rsidR="00C40802">
        <w:rPr>
          <w:noProof/>
        </w:rPr>
        <w:t>40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59</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_Toc27141464 \h </w:instrText>
      </w:r>
      <w:r w:rsidRPr="00C51AE5">
        <w:rPr>
          <w:noProof/>
        </w:rPr>
      </w:r>
      <w:r w:rsidRPr="00C51AE5">
        <w:rPr>
          <w:noProof/>
        </w:rPr>
        <w:fldChar w:fldCharType="separate"/>
      </w:r>
      <w:r w:rsidR="00C40802">
        <w:rPr>
          <w:noProof/>
        </w:rPr>
        <w:t>40</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3—EU high quality beef</w:t>
      </w:r>
      <w:r w:rsidRPr="00C51AE5">
        <w:rPr>
          <w:b w:val="0"/>
          <w:noProof/>
          <w:sz w:val="18"/>
        </w:rPr>
        <w:tab/>
      </w:r>
      <w:r w:rsidRPr="00C51AE5">
        <w:rPr>
          <w:b w:val="0"/>
          <w:noProof/>
          <w:sz w:val="18"/>
        </w:rPr>
        <w:fldChar w:fldCharType="begin"/>
      </w:r>
      <w:r w:rsidRPr="00C51AE5">
        <w:rPr>
          <w:b w:val="0"/>
          <w:noProof/>
          <w:sz w:val="18"/>
        </w:rPr>
        <w:instrText xml:space="preserve"> PAGEREF _Toc27141465 \h </w:instrText>
      </w:r>
      <w:r w:rsidRPr="00C51AE5">
        <w:rPr>
          <w:b w:val="0"/>
          <w:noProof/>
          <w:sz w:val="18"/>
        </w:rPr>
      </w:r>
      <w:r w:rsidRPr="00C51AE5">
        <w:rPr>
          <w:b w:val="0"/>
          <w:noProof/>
          <w:sz w:val="18"/>
        </w:rPr>
        <w:fldChar w:fldCharType="separate"/>
      </w:r>
      <w:r w:rsidR="00C40802">
        <w:rPr>
          <w:b w:val="0"/>
          <w:noProof/>
          <w:sz w:val="18"/>
        </w:rPr>
        <w:t>41</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60</w:t>
      </w:r>
      <w:r>
        <w:rPr>
          <w:noProof/>
        </w:rPr>
        <w:tab/>
        <w:t>EU high quality beef</w:t>
      </w:r>
      <w:r w:rsidRPr="00C51AE5">
        <w:rPr>
          <w:noProof/>
        </w:rPr>
        <w:tab/>
      </w:r>
      <w:r w:rsidRPr="00C51AE5">
        <w:rPr>
          <w:noProof/>
        </w:rPr>
        <w:fldChar w:fldCharType="begin"/>
      </w:r>
      <w:r w:rsidRPr="00C51AE5">
        <w:rPr>
          <w:noProof/>
        </w:rPr>
        <w:instrText xml:space="preserve"> PAGEREF _Toc27141466 \h </w:instrText>
      </w:r>
      <w:r w:rsidRPr="00C51AE5">
        <w:rPr>
          <w:noProof/>
        </w:rPr>
      </w:r>
      <w:r w:rsidRPr="00C51AE5">
        <w:rPr>
          <w:noProof/>
        </w:rPr>
        <w:fldChar w:fldCharType="separate"/>
      </w:r>
      <w:r w:rsidR="00C40802">
        <w:rPr>
          <w:noProof/>
        </w:rPr>
        <w:t>41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61</w:t>
      </w:r>
      <w:r>
        <w:rPr>
          <w:noProof/>
        </w:rPr>
        <w:tab/>
        <w:t>Quota year</w:t>
      </w:r>
      <w:r w:rsidRPr="00C51AE5">
        <w:rPr>
          <w:noProof/>
        </w:rPr>
        <w:tab/>
      </w:r>
      <w:r w:rsidRPr="00C51AE5">
        <w:rPr>
          <w:noProof/>
        </w:rPr>
        <w:fldChar w:fldCharType="begin"/>
      </w:r>
      <w:r w:rsidRPr="00C51AE5">
        <w:rPr>
          <w:noProof/>
        </w:rPr>
        <w:instrText xml:space="preserve"> PAGEREF _Toc27141467 \h </w:instrText>
      </w:r>
      <w:r w:rsidRPr="00C51AE5">
        <w:rPr>
          <w:noProof/>
        </w:rPr>
      </w:r>
      <w:r w:rsidRPr="00C51AE5">
        <w:rPr>
          <w:noProof/>
        </w:rPr>
        <w:fldChar w:fldCharType="separate"/>
      </w:r>
      <w:r w:rsidR="00C40802">
        <w:rPr>
          <w:noProof/>
        </w:rPr>
        <w:t>41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62</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_Toc27141468 \h </w:instrText>
      </w:r>
      <w:r w:rsidRPr="00C51AE5">
        <w:rPr>
          <w:noProof/>
        </w:rPr>
      </w:r>
      <w:r w:rsidRPr="00C51AE5">
        <w:rPr>
          <w:noProof/>
        </w:rPr>
        <w:fldChar w:fldCharType="separate"/>
      </w:r>
      <w:r w:rsidR="00C40802">
        <w:rPr>
          <w:noProof/>
        </w:rPr>
        <w:t>41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63</w:t>
      </w:r>
      <w:r>
        <w:rPr>
          <w:noProof/>
        </w:rPr>
        <w:tab/>
        <w:t>Annual access amount</w:t>
      </w:r>
      <w:r w:rsidRPr="00C51AE5">
        <w:rPr>
          <w:noProof/>
        </w:rPr>
        <w:tab/>
      </w:r>
      <w:r w:rsidRPr="00C51AE5">
        <w:rPr>
          <w:noProof/>
        </w:rPr>
        <w:fldChar w:fldCharType="begin"/>
      </w:r>
      <w:r w:rsidRPr="00C51AE5">
        <w:rPr>
          <w:noProof/>
        </w:rPr>
        <w:instrText xml:space="preserve"> PAGEREF _Toc27141469 \h </w:instrText>
      </w:r>
      <w:r w:rsidRPr="00C51AE5">
        <w:rPr>
          <w:noProof/>
        </w:rPr>
      </w:r>
      <w:r w:rsidRPr="00C51AE5">
        <w:rPr>
          <w:noProof/>
        </w:rPr>
        <w:fldChar w:fldCharType="separate"/>
      </w:r>
      <w:r w:rsidR="00C40802">
        <w:rPr>
          <w:noProof/>
        </w:rPr>
        <w:t>41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64</w:t>
      </w:r>
      <w:r>
        <w:rPr>
          <w:noProof/>
        </w:rPr>
        <w:tab/>
        <w:t>Application and reclamation days</w:t>
      </w:r>
      <w:r w:rsidRPr="00C51AE5">
        <w:rPr>
          <w:noProof/>
        </w:rPr>
        <w:tab/>
      </w:r>
      <w:r w:rsidRPr="00C51AE5">
        <w:rPr>
          <w:noProof/>
        </w:rPr>
        <w:fldChar w:fldCharType="begin"/>
      </w:r>
      <w:r w:rsidRPr="00C51AE5">
        <w:rPr>
          <w:noProof/>
        </w:rPr>
        <w:instrText xml:space="preserve"> PAGEREF _Toc27141470 \h </w:instrText>
      </w:r>
      <w:r w:rsidRPr="00C51AE5">
        <w:rPr>
          <w:noProof/>
        </w:rPr>
      </w:r>
      <w:r w:rsidRPr="00C51AE5">
        <w:rPr>
          <w:noProof/>
        </w:rPr>
        <w:fldChar w:fldCharType="separate"/>
      </w:r>
      <w:r w:rsidR="00C40802">
        <w:rPr>
          <w:noProof/>
        </w:rPr>
        <w:t>41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65</w:t>
      </w:r>
      <w:r>
        <w:rPr>
          <w:noProof/>
        </w:rPr>
        <w:tab/>
        <w:t>Eligible person</w:t>
      </w:r>
      <w:r w:rsidRPr="00C51AE5">
        <w:rPr>
          <w:noProof/>
        </w:rPr>
        <w:tab/>
      </w:r>
      <w:r w:rsidRPr="00C51AE5">
        <w:rPr>
          <w:noProof/>
        </w:rPr>
        <w:fldChar w:fldCharType="begin"/>
      </w:r>
      <w:r w:rsidRPr="00C51AE5">
        <w:rPr>
          <w:noProof/>
        </w:rPr>
        <w:instrText xml:space="preserve"> PAGEREF _Toc27141471 \h </w:instrText>
      </w:r>
      <w:r w:rsidRPr="00C51AE5">
        <w:rPr>
          <w:noProof/>
        </w:rPr>
      </w:r>
      <w:r w:rsidRPr="00C51AE5">
        <w:rPr>
          <w:noProof/>
        </w:rPr>
        <w:fldChar w:fldCharType="separate"/>
      </w:r>
      <w:r w:rsidR="00C40802">
        <w:rPr>
          <w:noProof/>
        </w:rPr>
        <w:t>41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66</w:t>
      </w:r>
      <w:r>
        <w:rPr>
          <w:noProof/>
        </w:rPr>
        <w:tab/>
        <w:t>Eligible past exports</w:t>
      </w:r>
      <w:r w:rsidRPr="00C51AE5">
        <w:rPr>
          <w:noProof/>
        </w:rPr>
        <w:tab/>
      </w:r>
      <w:r w:rsidRPr="00C51AE5">
        <w:rPr>
          <w:noProof/>
        </w:rPr>
        <w:fldChar w:fldCharType="begin"/>
      </w:r>
      <w:r w:rsidRPr="00C51AE5">
        <w:rPr>
          <w:noProof/>
        </w:rPr>
        <w:instrText xml:space="preserve"> PAGEREF _Toc27141472 \h </w:instrText>
      </w:r>
      <w:r w:rsidRPr="00C51AE5">
        <w:rPr>
          <w:noProof/>
        </w:rPr>
      </w:r>
      <w:r w:rsidRPr="00C51AE5">
        <w:rPr>
          <w:noProof/>
        </w:rPr>
        <w:fldChar w:fldCharType="separate"/>
      </w:r>
      <w:r w:rsidR="00C40802">
        <w:rPr>
          <w:noProof/>
        </w:rPr>
        <w:t>41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67</w:t>
      </w:r>
      <w:r>
        <w:rPr>
          <w:noProof/>
        </w:rPr>
        <w:tab/>
        <w:t>Minimum quota allocation</w:t>
      </w:r>
      <w:r w:rsidRPr="00C51AE5">
        <w:rPr>
          <w:noProof/>
        </w:rPr>
        <w:tab/>
      </w:r>
      <w:r w:rsidRPr="00C51AE5">
        <w:rPr>
          <w:noProof/>
        </w:rPr>
        <w:fldChar w:fldCharType="begin"/>
      </w:r>
      <w:r w:rsidRPr="00C51AE5">
        <w:rPr>
          <w:noProof/>
        </w:rPr>
        <w:instrText xml:space="preserve"> PAGEREF _Toc27141473 \h </w:instrText>
      </w:r>
      <w:r w:rsidRPr="00C51AE5">
        <w:rPr>
          <w:noProof/>
        </w:rPr>
      </w:r>
      <w:r w:rsidRPr="00C51AE5">
        <w:rPr>
          <w:noProof/>
        </w:rPr>
        <w:fldChar w:fldCharType="separate"/>
      </w:r>
      <w:r w:rsidR="00C40802">
        <w:rPr>
          <w:noProof/>
        </w:rPr>
        <w:t>42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68</w:t>
      </w:r>
      <w:r>
        <w:rPr>
          <w:noProof/>
        </w:rPr>
        <w:tab/>
        <w:t>Penalties</w:t>
      </w:r>
      <w:r w:rsidRPr="00C51AE5">
        <w:rPr>
          <w:noProof/>
        </w:rPr>
        <w:tab/>
      </w:r>
      <w:r w:rsidRPr="00C51AE5">
        <w:rPr>
          <w:noProof/>
        </w:rPr>
        <w:fldChar w:fldCharType="begin"/>
      </w:r>
      <w:r w:rsidRPr="00C51AE5">
        <w:rPr>
          <w:noProof/>
        </w:rPr>
        <w:instrText xml:space="preserve"> PAGEREF _Toc27141474 \h </w:instrText>
      </w:r>
      <w:r w:rsidRPr="00C51AE5">
        <w:rPr>
          <w:noProof/>
        </w:rPr>
      </w:r>
      <w:r w:rsidRPr="00C51AE5">
        <w:rPr>
          <w:noProof/>
        </w:rPr>
        <w:fldChar w:fldCharType="separate"/>
      </w:r>
      <w:r w:rsidR="00C40802">
        <w:rPr>
          <w:noProof/>
        </w:rPr>
        <w:t>42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69</w:t>
      </w:r>
      <w:r>
        <w:rPr>
          <w:noProof/>
        </w:rPr>
        <w:tab/>
        <w:t>Maximum transfer percentage</w:t>
      </w:r>
      <w:r w:rsidRPr="00C51AE5">
        <w:rPr>
          <w:noProof/>
        </w:rPr>
        <w:tab/>
      </w:r>
      <w:r w:rsidRPr="00C51AE5">
        <w:rPr>
          <w:noProof/>
        </w:rPr>
        <w:fldChar w:fldCharType="begin"/>
      </w:r>
      <w:r w:rsidRPr="00C51AE5">
        <w:rPr>
          <w:noProof/>
        </w:rPr>
        <w:instrText xml:space="preserve"> PAGEREF _Toc27141475 \h </w:instrText>
      </w:r>
      <w:r w:rsidRPr="00C51AE5">
        <w:rPr>
          <w:noProof/>
        </w:rPr>
      </w:r>
      <w:r w:rsidRPr="00C51AE5">
        <w:rPr>
          <w:noProof/>
        </w:rPr>
        <w:fldChar w:fldCharType="separate"/>
      </w:r>
      <w:r w:rsidR="00C40802">
        <w:rPr>
          <w:noProof/>
        </w:rPr>
        <w:t>42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70</w:t>
      </w:r>
      <w:r>
        <w:rPr>
          <w:noProof/>
        </w:rPr>
        <w:tab/>
        <w:t>New entrant amounts</w:t>
      </w:r>
      <w:r w:rsidRPr="00C51AE5">
        <w:rPr>
          <w:noProof/>
        </w:rPr>
        <w:tab/>
      </w:r>
      <w:r w:rsidRPr="00C51AE5">
        <w:rPr>
          <w:noProof/>
        </w:rPr>
        <w:fldChar w:fldCharType="begin"/>
      </w:r>
      <w:r w:rsidRPr="00C51AE5">
        <w:rPr>
          <w:noProof/>
        </w:rPr>
        <w:instrText xml:space="preserve"> PAGEREF _Toc27141476 \h </w:instrText>
      </w:r>
      <w:r w:rsidRPr="00C51AE5">
        <w:rPr>
          <w:noProof/>
        </w:rPr>
      </w:r>
      <w:r w:rsidRPr="00C51AE5">
        <w:rPr>
          <w:noProof/>
        </w:rPr>
        <w:fldChar w:fldCharType="separate"/>
      </w:r>
      <w:r w:rsidR="00C40802">
        <w:rPr>
          <w:noProof/>
        </w:rPr>
        <w:t>42</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4—EU WTO dairy goods</w:t>
      </w:r>
      <w:r w:rsidRPr="00C51AE5">
        <w:rPr>
          <w:b w:val="0"/>
          <w:noProof/>
          <w:sz w:val="18"/>
        </w:rPr>
        <w:tab/>
      </w:r>
      <w:r w:rsidRPr="00C51AE5">
        <w:rPr>
          <w:b w:val="0"/>
          <w:noProof/>
          <w:sz w:val="18"/>
        </w:rPr>
        <w:fldChar w:fldCharType="begin"/>
      </w:r>
      <w:r w:rsidRPr="00C51AE5">
        <w:rPr>
          <w:b w:val="0"/>
          <w:noProof/>
          <w:sz w:val="18"/>
        </w:rPr>
        <w:instrText xml:space="preserve"> PAGEREF _Toc27141477 \h </w:instrText>
      </w:r>
      <w:r w:rsidRPr="00C51AE5">
        <w:rPr>
          <w:b w:val="0"/>
          <w:noProof/>
          <w:sz w:val="18"/>
        </w:rPr>
      </w:r>
      <w:r w:rsidRPr="00C51AE5">
        <w:rPr>
          <w:b w:val="0"/>
          <w:noProof/>
          <w:sz w:val="18"/>
        </w:rPr>
        <w:fldChar w:fldCharType="separate"/>
      </w:r>
      <w:r w:rsidR="00C40802">
        <w:rPr>
          <w:b w:val="0"/>
          <w:noProof/>
          <w:sz w:val="18"/>
        </w:rPr>
        <w:t>43</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71</w:t>
      </w:r>
      <w:r>
        <w:rPr>
          <w:noProof/>
        </w:rPr>
        <w:tab/>
        <w:t>EU WTO dairy goods</w:t>
      </w:r>
      <w:r w:rsidRPr="00C51AE5">
        <w:rPr>
          <w:noProof/>
        </w:rPr>
        <w:tab/>
      </w:r>
      <w:r w:rsidRPr="00C51AE5">
        <w:rPr>
          <w:noProof/>
        </w:rPr>
        <w:fldChar w:fldCharType="begin"/>
      </w:r>
      <w:r w:rsidRPr="00C51AE5">
        <w:rPr>
          <w:noProof/>
        </w:rPr>
        <w:instrText xml:space="preserve"> PAGEREF _Toc27141478 \h </w:instrText>
      </w:r>
      <w:r w:rsidRPr="00C51AE5">
        <w:rPr>
          <w:noProof/>
        </w:rPr>
      </w:r>
      <w:r w:rsidRPr="00C51AE5">
        <w:rPr>
          <w:noProof/>
        </w:rPr>
        <w:fldChar w:fldCharType="separate"/>
      </w:r>
      <w:r w:rsidR="00C40802">
        <w:rPr>
          <w:noProof/>
        </w:rPr>
        <w:t>43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72</w:t>
      </w:r>
      <w:r>
        <w:rPr>
          <w:noProof/>
        </w:rPr>
        <w:tab/>
        <w:t>Quota year</w:t>
      </w:r>
      <w:r w:rsidRPr="00C51AE5">
        <w:rPr>
          <w:noProof/>
        </w:rPr>
        <w:tab/>
      </w:r>
      <w:r w:rsidRPr="00C51AE5">
        <w:rPr>
          <w:noProof/>
        </w:rPr>
        <w:fldChar w:fldCharType="begin"/>
      </w:r>
      <w:r w:rsidRPr="00C51AE5">
        <w:rPr>
          <w:noProof/>
        </w:rPr>
        <w:instrText xml:space="preserve"> PAGEREF _Toc27141479 \h </w:instrText>
      </w:r>
      <w:r w:rsidRPr="00C51AE5">
        <w:rPr>
          <w:noProof/>
        </w:rPr>
      </w:r>
      <w:r w:rsidRPr="00C51AE5">
        <w:rPr>
          <w:noProof/>
        </w:rPr>
        <w:fldChar w:fldCharType="separate"/>
      </w:r>
      <w:r w:rsidR="00C40802">
        <w:rPr>
          <w:noProof/>
        </w:rPr>
        <w:t>43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73</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_Toc27141480 \h </w:instrText>
      </w:r>
      <w:r w:rsidRPr="00C51AE5">
        <w:rPr>
          <w:noProof/>
        </w:rPr>
      </w:r>
      <w:r w:rsidRPr="00C51AE5">
        <w:rPr>
          <w:noProof/>
        </w:rPr>
        <w:fldChar w:fldCharType="separate"/>
      </w:r>
      <w:r w:rsidR="00C40802">
        <w:rPr>
          <w:noProof/>
        </w:rPr>
        <w:t>43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74</w:t>
      </w:r>
      <w:r>
        <w:rPr>
          <w:noProof/>
        </w:rPr>
        <w:tab/>
        <w:t>Annual access amount</w:t>
      </w:r>
      <w:r w:rsidRPr="00C51AE5">
        <w:rPr>
          <w:noProof/>
        </w:rPr>
        <w:tab/>
      </w:r>
      <w:r w:rsidRPr="00C51AE5">
        <w:rPr>
          <w:noProof/>
        </w:rPr>
        <w:fldChar w:fldCharType="begin"/>
      </w:r>
      <w:r w:rsidRPr="00C51AE5">
        <w:rPr>
          <w:noProof/>
        </w:rPr>
        <w:instrText xml:space="preserve"> PAGEREF _Toc27141481 \h </w:instrText>
      </w:r>
      <w:r w:rsidRPr="00C51AE5">
        <w:rPr>
          <w:noProof/>
        </w:rPr>
      </w:r>
      <w:r w:rsidRPr="00C51AE5">
        <w:rPr>
          <w:noProof/>
        </w:rPr>
        <w:fldChar w:fldCharType="separate"/>
      </w:r>
      <w:r w:rsidR="00C40802">
        <w:rPr>
          <w:noProof/>
        </w:rPr>
        <w:t>43</w:t>
      </w:r>
      <w:r w:rsidRPr="00C51AE5">
        <w:rPr>
          <w:noProof/>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2—Exports to Indonesia</w:t>
      </w:r>
      <w:r w:rsidRPr="00C51AE5">
        <w:rPr>
          <w:b w:val="0"/>
          <w:noProof/>
          <w:sz w:val="18"/>
        </w:rPr>
        <w:tab/>
      </w:r>
      <w:r w:rsidRPr="00C51AE5">
        <w:rPr>
          <w:b w:val="0"/>
          <w:noProof/>
          <w:sz w:val="18"/>
        </w:rPr>
        <w:fldChar w:fldCharType="begin"/>
      </w:r>
      <w:r w:rsidRPr="00C51AE5">
        <w:rPr>
          <w:b w:val="0"/>
          <w:noProof/>
          <w:sz w:val="18"/>
        </w:rPr>
        <w:instrText xml:space="preserve"> PAGEREF _Toc27141482 \h </w:instrText>
      </w:r>
      <w:r w:rsidRPr="00C51AE5">
        <w:rPr>
          <w:b w:val="0"/>
          <w:noProof/>
          <w:sz w:val="18"/>
        </w:rPr>
      </w:r>
      <w:r w:rsidRPr="00C51AE5">
        <w:rPr>
          <w:b w:val="0"/>
          <w:noProof/>
          <w:sz w:val="18"/>
        </w:rPr>
        <w:fldChar w:fldCharType="separate"/>
      </w:r>
      <w:r w:rsidR="00C40802">
        <w:rPr>
          <w:b w:val="0"/>
          <w:noProof/>
          <w:sz w:val="18"/>
        </w:rPr>
        <w:t>44</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75</w:t>
      </w:r>
      <w:r>
        <w:rPr>
          <w:noProof/>
        </w:rPr>
        <w:tab/>
        <w:t>Indonesia quota goods</w:t>
      </w:r>
      <w:r w:rsidRPr="00C51AE5">
        <w:rPr>
          <w:noProof/>
        </w:rPr>
        <w:tab/>
      </w:r>
      <w:r w:rsidRPr="00C51AE5">
        <w:rPr>
          <w:noProof/>
        </w:rPr>
        <w:fldChar w:fldCharType="begin"/>
      </w:r>
      <w:r w:rsidRPr="00C51AE5">
        <w:rPr>
          <w:noProof/>
        </w:rPr>
        <w:instrText xml:space="preserve"> PAGEREF _Toc27141483 \h </w:instrText>
      </w:r>
      <w:r w:rsidRPr="00C51AE5">
        <w:rPr>
          <w:noProof/>
        </w:rPr>
      </w:r>
      <w:r w:rsidRPr="00C51AE5">
        <w:rPr>
          <w:noProof/>
        </w:rPr>
        <w:fldChar w:fldCharType="separate"/>
      </w:r>
      <w:r w:rsidR="00C40802">
        <w:rPr>
          <w:noProof/>
        </w:rPr>
        <w:t>44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76</w:t>
      </w:r>
      <w:r>
        <w:rPr>
          <w:noProof/>
        </w:rPr>
        <w:tab/>
        <w:t>Quota year</w:t>
      </w:r>
      <w:r w:rsidRPr="00C51AE5">
        <w:rPr>
          <w:noProof/>
        </w:rPr>
        <w:tab/>
      </w:r>
      <w:r w:rsidRPr="00C51AE5">
        <w:rPr>
          <w:noProof/>
        </w:rPr>
        <w:fldChar w:fldCharType="begin"/>
      </w:r>
      <w:r w:rsidRPr="00C51AE5">
        <w:rPr>
          <w:noProof/>
        </w:rPr>
        <w:instrText xml:space="preserve"> PAGEREF _Toc27141484 \h </w:instrText>
      </w:r>
      <w:r w:rsidRPr="00C51AE5">
        <w:rPr>
          <w:noProof/>
        </w:rPr>
      </w:r>
      <w:r w:rsidRPr="00C51AE5">
        <w:rPr>
          <w:noProof/>
        </w:rPr>
        <w:fldChar w:fldCharType="separate"/>
      </w:r>
      <w:r w:rsidR="00C40802">
        <w:rPr>
          <w:noProof/>
        </w:rPr>
        <w:t>44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77</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_Toc27141485 \h </w:instrText>
      </w:r>
      <w:r w:rsidRPr="00C51AE5">
        <w:rPr>
          <w:noProof/>
        </w:rPr>
      </w:r>
      <w:r w:rsidRPr="00C51AE5">
        <w:rPr>
          <w:noProof/>
        </w:rPr>
        <w:fldChar w:fldCharType="separate"/>
      </w:r>
      <w:r w:rsidR="00C40802">
        <w:rPr>
          <w:noProof/>
        </w:rPr>
        <w:t>45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78</w:t>
      </w:r>
      <w:r>
        <w:rPr>
          <w:noProof/>
        </w:rPr>
        <w:tab/>
        <w:t>Annual access amount</w:t>
      </w:r>
      <w:r w:rsidRPr="00C51AE5">
        <w:rPr>
          <w:noProof/>
        </w:rPr>
        <w:tab/>
      </w:r>
      <w:r w:rsidRPr="00C51AE5">
        <w:rPr>
          <w:noProof/>
        </w:rPr>
        <w:fldChar w:fldCharType="begin"/>
      </w:r>
      <w:r w:rsidRPr="00C51AE5">
        <w:rPr>
          <w:noProof/>
        </w:rPr>
        <w:instrText xml:space="preserve"> PAGEREF _Toc27141486 \h </w:instrText>
      </w:r>
      <w:r w:rsidRPr="00C51AE5">
        <w:rPr>
          <w:noProof/>
        </w:rPr>
      </w:r>
      <w:r w:rsidRPr="00C51AE5">
        <w:rPr>
          <w:noProof/>
        </w:rPr>
        <w:fldChar w:fldCharType="separate"/>
      </w:r>
      <w:r w:rsidR="00C40802">
        <w:rPr>
          <w:noProof/>
        </w:rPr>
        <w:t>45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79</w:t>
      </w:r>
      <w:r>
        <w:rPr>
          <w:noProof/>
        </w:rPr>
        <w:tab/>
        <w:t>Application and reclamation days</w:t>
      </w:r>
      <w:r w:rsidRPr="00C51AE5">
        <w:rPr>
          <w:noProof/>
        </w:rPr>
        <w:tab/>
      </w:r>
      <w:r w:rsidRPr="00C51AE5">
        <w:rPr>
          <w:noProof/>
        </w:rPr>
        <w:fldChar w:fldCharType="begin"/>
      </w:r>
      <w:r w:rsidRPr="00C51AE5">
        <w:rPr>
          <w:noProof/>
        </w:rPr>
        <w:instrText xml:space="preserve"> PAGEREF _Toc27141487 \h </w:instrText>
      </w:r>
      <w:r w:rsidRPr="00C51AE5">
        <w:rPr>
          <w:noProof/>
        </w:rPr>
      </w:r>
      <w:r w:rsidRPr="00C51AE5">
        <w:rPr>
          <w:noProof/>
        </w:rPr>
        <w:fldChar w:fldCharType="separate"/>
      </w:r>
      <w:r w:rsidR="00C40802">
        <w:rPr>
          <w:noProof/>
        </w:rPr>
        <w:t>45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80</w:t>
      </w:r>
      <w:r>
        <w:rPr>
          <w:noProof/>
        </w:rPr>
        <w:tab/>
        <w:t>Eligible person</w:t>
      </w:r>
      <w:r w:rsidRPr="00C51AE5">
        <w:rPr>
          <w:noProof/>
        </w:rPr>
        <w:tab/>
      </w:r>
      <w:r w:rsidRPr="00C51AE5">
        <w:rPr>
          <w:noProof/>
        </w:rPr>
        <w:fldChar w:fldCharType="begin"/>
      </w:r>
      <w:r w:rsidRPr="00C51AE5">
        <w:rPr>
          <w:noProof/>
        </w:rPr>
        <w:instrText xml:space="preserve"> PAGEREF _Toc27141488 \h </w:instrText>
      </w:r>
      <w:r w:rsidRPr="00C51AE5">
        <w:rPr>
          <w:noProof/>
        </w:rPr>
      </w:r>
      <w:r w:rsidRPr="00C51AE5">
        <w:rPr>
          <w:noProof/>
        </w:rPr>
        <w:fldChar w:fldCharType="separate"/>
      </w:r>
      <w:r w:rsidR="00C40802">
        <w:rPr>
          <w:noProof/>
        </w:rPr>
        <w:t>46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81</w:t>
      </w:r>
      <w:r>
        <w:rPr>
          <w:noProof/>
        </w:rPr>
        <w:tab/>
        <w:t>Eligible past exports</w:t>
      </w:r>
      <w:r w:rsidRPr="00C51AE5">
        <w:rPr>
          <w:noProof/>
        </w:rPr>
        <w:tab/>
      </w:r>
      <w:r w:rsidRPr="00C51AE5">
        <w:rPr>
          <w:noProof/>
        </w:rPr>
        <w:fldChar w:fldCharType="begin"/>
      </w:r>
      <w:r w:rsidRPr="00C51AE5">
        <w:rPr>
          <w:noProof/>
        </w:rPr>
        <w:instrText xml:space="preserve"> PAGEREF _Toc27141489 \h </w:instrText>
      </w:r>
      <w:r w:rsidRPr="00C51AE5">
        <w:rPr>
          <w:noProof/>
        </w:rPr>
      </w:r>
      <w:r w:rsidRPr="00C51AE5">
        <w:rPr>
          <w:noProof/>
        </w:rPr>
        <w:fldChar w:fldCharType="separate"/>
      </w:r>
      <w:r w:rsidR="00C40802">
        <w:rPr>
          <w:noProof/>
        </w:rPr>
        <w:t>46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82</w:t>
      </w:r>
      <w:r>
        <w:rPr>
          <w:noProof/>
        </w:rPr>
        <w:tab/>
        <w:t>Minimum quota allocation</w:t>
      </w:r>
      <w:r w:rsidRPr="00C51AE5">
        <w:rPr>
          <w:noProof/>
        </w:rPr>
        <w:tab/>
      </w:r>
      <w:r w:rsidRPr="00C51AE5">
        <w:rPr>
          <w:noProof/>
        </w:rPr>
        <w:fldChar w:fldCharType="begin"/>
      </w:r>
      <w:r w:rsidRPr="00C51AE5">
        <w:rPr>
          <w:noProof/>
        </w:rPr>
        <w:instrText xml:space="preserve"> PAGEREF _Toc27141490 \h </w:instrText>
      </w:r>
      <w:r w:rsidRPr="00C51AE5">
        <w:rPr>
          <w:noProof/>
        </w:rPr>
      </w:r>
      <w:r w:rsidRPr="00C51AE5">
        <w:rPr>
          <w:noProof/>
        </w:rPr>
        <w:fldChar w:fldCharType="separate"/>
      </w:r>
      <w:r w:rsidR="00C40802">
        <w:rPr>
          <w:noProof/>
        </w:rPr>
        <w:t>46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83</w:t>
      </w:r>
      <w:r>
        <w:rPr>
          <w:noProof/>
        </w:rPr>
        <w:tab/>
        <w:t>Penalties</w:t>
      </w:r>
      <w:r w:rsidRPr="00C51AE5">
        <w:rPr>
          <w:noProof/>
        </w:rPr>
        <w:tab/>
      </w:r>
      <w:r w:rsidRPr="00C51AE5">
        <w:rPr>
          <w:noProof/>
        </w:rPr>
        <w:fldChar w:fldCharType="begin"/>
      </w:r>
      <w:r w:rsidRPr="00C51AE5">
        <w:rPr>
          <w:noProof/>
        </w:rPr>
        <w:instrText xml:space="preserve"> PAGEREF _Toc27141491 \h </w:instrText>
      </w:r>
      <w:r w:rsidRPr="00C51AE5">
        <w:rPr>
          <w:noProof/>
        </w:rPr>
      </w:r>
      <w:r w:rsidRPr="00C51AE5">
        <w:rPr>
          <w:noProof/>
        </w:rPr>
        <w:fldChar w:fldCharType="separate"/>
      </w:r>
      <w:r w:rsidR="00C40802">
        <w:rPr>
          <w:noProof/>
        </w:rPr>
        <w:t>47</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84</w:t>
      </w:r>
      <w:r>
        <w:rPr>
          <w:noProof/>
        </w:rPr>
        <w:tab/>
        <w:t>Maximum transfer percentage</w:t>
      </w:r>
      <w:r w:rsidRPr="00C51AE5">
        <w:rPr>
          <w:noProof/>
        </w:rPr>
        <w:tab/>
      </w:r>
      <w:r w:rsidRPr="00C51AE5">
        <w:rPr>
          <w:noProof/>
        </w:rPr>
        <w:fldChar w:fldCharType="begin"/>
      </w:r>
      <w:r w:rsidRPr="00C51AE5">
        <w:rPr>
          <w:noProof/>
        </w:rPr>
        <w:instrText xml:space="preserve"> PAGEREF _Toc27141492 \h </w:instrText>
      </w:r>
      <w:r w:rsidRPr="00C51AE5">
        <w:rPr>
          <w:noProof/>
        </w:rPr>
      </w:r>
      <w:r w:rsidRPr="00C51AE5">
        <w:rPr>
          <w:noProof/>
        </w:rPr>
        <w:fldChar w:fldCharType="separate"/>
      </w:r>
      <w:r w:rsidR="00C40802">
        <w:rPr>
          <w:noProof/>
        </w:rPr>
        <w:t>47</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85</w:t>
      </w:r>
      <w:r>
        <w:rPr>
          <w:noProof/>
        </w:rPr>
        <w:tab/>
        <w:t>New entrant amounts</w:t>
      </w:r>
      <w:r w:rsidRPr="00C51AE5">
        <w:rPr>
          <w:noProof/>
        </w:rPr>
        <w:tab/>
      </w:r>
      <w:r w:rsidRPr="00C51AE5">
        <w:rPr>
          <w:noProof/>
        </w:rPr>
        <w:fldChar w:fldCharType="begin"/>
      </w:r>
      <w:r w:rsidRPr="00C51AE5">
        <w:rPr>
          <w:noProof/>
        </w:rPr>
        <w:instrText xml:space="preserve"> PAGEREF _Toc27141493 \h </w:instrText>
      </w:r>
      <w:r w:rsidRPr="00C51AE5">
        <w:rPr>
          <w:noProof/>
        </w:rPr>
      </w:r>
      <w:r w:rsidRPr="00C51AE5">
        <w:rPr>
          <w:noProof/>
        </w:rPr>
        <w:fldChar w:fldCharType="separate"/>
      </w:r>
      <w:r w:rsidR="00C40802">
        <w:rPr>
          <w:noProof/>
        </w:rPr>
        <w:t>47</w:t>
      </w:r>
      <w:r w:rsidRPr="00C51AE5">
        <w:rPr>
          <w:noProof/>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3—Exports to Japan</w:t>
      </w:r>
      <w:r w:rsidRPr="00C51AE5">
        <w:rPr>
          <w:b w:val="0"/>
          <w:noProof/>
          <w:sz w:val="18"/>
        </w:rPr>
        <w:tab/>
      </w:r>
      <w:r w:rsidRPr="00C51AE5">
        <w:rPr>
          <w:b w:val="0"/>
          <w:noProof/>
          <w:sz w:val="18"/>
        </w:rPr>
        <w:fldChar w:fldCharType="begin"/>
      </w:r>
      <w:r w:rsidRPr="00C51AE5">
        <w:rPr>
          <w:b w:val="0"/>
          <w:noProof/>
          <w:sz w:val="18"/>
        </w:rPr>
        <w:instrText xml:space="preserve"> PAGEREF _Toc27141494 \h </w:instrText>
      </w:r>
      <w:r w:rsidRPr="00C51AE5">
        <w:rPr>
          <w:b w:val="0"/>
          <w:noProof/>
          <w:sz w:val="18"/>
        </w:rPr>
      </w:r>
      <w:r w:rsidRPr="00C51AE5">
        <w:rPr>
          <w:b w:val="0"/>
          <w:noProof/>
          <w:sz w:val="18"/>
        </w:rPr>
        <w:fldChar w:fldCharType="separate"/>
      </w:r>
      <w:r w:rsidR="00C40802">
        <w:rPr>
          <w:b w:val="0"/>
          <w:noProof/>
          <w:sz w:val="18"/>
        </w:rPr>
        <w:t>48</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86</w:t>
      </w:r>
      <w:r>
        <w:rPr>
          <w:noProof/>
        </w:rPr>
        <w:tab/>
        <w:t>Japan quota goods</w:t>
      </w:r>
      <w:r w:rsidRPr="00C51AE5">
        <w:rPr>
          <w:noProof/>
        </w:rPr>
        <w:tab/>
      </w:r>
      <w:r w:rsidRPr="00C51AE5">
        <w:rPr>
          <w:noProof/>
        </w:rPr>
        <w:fldChar w:fldCharType="begin"/>
      </w:r>
      <w:r w:rsidRPr="00C51AE5">
        <w:rPr>
          <w:noProof/>
        </w:rPr>
        <w:instrText xml:space="preserve"> PAGEREF _Toc27141495 \h </w:instrText>
      </w:r>
      <w:r w:rsidRPr="00C51AE5">
        <w:rPr>
          <w:noProof/>
        </w:rPr>
      </w:r>
      <w:r w:rsidRPr="00C51AE5">
        <w:rPr>
          <w:noProof/>
        </w:rPr>
        <w:fldChar w:fldCharType="separate"/>
      </w:r>
      <w:r w:rsidR="00C40802">
        <w:rPr>
          <w:noProof/>
        </w:rPr>
        <w:t>48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87</w:t>
      </w:r>
      <w:r>
        <w:rPr>
          <w:noProof/>
        </w:rPr>
        <w:tab/>
        <w:t>Quota year and quarter of quota year</w:t>
      </w:r>
      <w:r w:rsidRPr="00C51AE5">
        <w:rPr>
          <w:noProof/>
        </w:rPr>
        <w:tab/>
      </w:r>
      <w:r w:rsidRPr="00C51AE5">
        <w:rPr>
          <w:noProof/>
        </w:rPr>
        <w:fldChar w:fldCharType="begin"/>
      </w:r>
      <w:r w:rsidRPr="00C51AE5">
        <w:rPr>
          <w:noProof/>
        </w:rPr>
        <w:instrText xml:space="preserve"> PAGEREF _Toc27141496 \h </w:instrText>
      </w:r>
      <w:r w:rsidRPr="00C51AE5">
        <w:rPr>
          <w:noProof/>
        </w:rPr>
      </w:r>
      <w:r w:rsidRPr="00C51AE5">
        <w:rPr>
          <w:noProof/>
        </w:rPr>
        <w:fldChar w:fldCharType="separate"/>
      </w:r>
      <w:r w:rsidR="00C40802">
        <w:rPr>
          <w:noProof/>
        </w:rPr>
        <w:t>49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88</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_Toc27141497 \h </w:instrText>
      </w:r>
      <w:r w:rsidRPr="00C51AE5">
        <w:rPr>
          <w:noProof/>
        </w:rPr>
      </w:r>
      <w:r w:rsidRPr="00C51AE5">
        <w:rPr>
          <w:noProof/>
        </w:rPr>
        <w:fldChar w:fldCharType="separate"/>
      </w:r>
      <w:r w:rsidR="00C40802">
        <w:rPr>
          <w:noProof/>
        </w:rPr>
        <w:t>49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89</w:t>
      </w:r>
      <w:r>
        <w:rPr>
          <w:noProof/>
        </w:rPr>
        <w:tab/>
        <w:t>Access amounts</w:t>
      </w:r>
      <w:r w:rsidRPr="00C51AE5">
        <w:rPr>
          <w:noProof/>
        </w:rPr>
        <w:tab/>
      </w:r>
      <w:r w:rsidRPr="00C51AE5">
        <w:rPr>
          <w:noProof/>
        </w:rPr>
        <w:fldChar w:fldCharType="begin"/>
      </w:r>
      <w:r w:rsidRPr="00C51AE5">
        <w:rPr>
          <w:noProof/>
        </w:rPr>
        <w:instrText xml:space="preserve"> PAGEREF _Toc27141498 \h </w:instrText>
      </w:r>
      <w:r w:rsidRPr="00C51AE5">
        <w:rPr>
          <w:noProof/>
        </w:rPr>
      </w:r>
      <w:r w:rsidRPr="00C51AE5">
        <w:rPr>
          <w:noProof/>
        </w:rPr>
        <w:fldChar w:fldCharType="separate"/>
      </w:r>
      <w:r w:rsidR="00C40802">
        <w:rPr>
          <w:noProof/>
        </w:rPr>
        <w:t>49</w:t>
      </w:r>
      <w:r w:rsidRPr="00C51AE5">
        <w:rPr>
          <w:noProof/>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4—Exports to the United States of America</w:t>
      </w:r>
      <w:r w:rsidRPr="00C51AE5">
        <w:rPr>
          <w:b w:val="0"/>
          <w:noProof/>
          <w:sz w:val="18"/>
        </w:rPr>
        <w:tab/>
      </w:r>
      <w:r w:rsidRPr="00C51AE5">
        <w:rPr>
          <w:b w:val="0"/>
          <w:noProof/>
          <w:sz w:val="18"/>
        </w:rPr>
        <w:fldChar w:fldCharType="begin"/>
      </w:r>
      <w:r w:rsidRPr="00C51AE5">
        <w:rPr>
          <w:b w:val="0"/>
          <w:noProof/>
          <w:sz w:val="18"/>
        </w:rPr>
        <w:instrText xml:space="preserve"> PAGEREF _Toc27141499 \h </w:instrText>
      </w:r>
      <w:r w:rsidRPr="00C51AE5">
        <w:rPr>
          <w:b w:val="0"/>
          <w:noProof/>
          <w:sz w:val="18"/>
        </w:rPr>
      </w:r>
      <w:r w:rsidRPr="00C51AE5">
        <w:rPr>
          <w:b w:val="0"/>
          <w:noProof/>
          <w:sz w:val="18"/>
        </w:rPr>
        <w:fldChar w:fldCharType="separate"/>
      </w:r>
      <w:r w:rsidR="00C40802">
        <w:rPr>
          <w:b w:val="0"/>
          <w:noProof/>
          <w:sz w:val="18"/>
        </w:rPr>
        <w:t>50</w:t>
      </w:r>
      <w:r w:rsidRPr="00C51AE5">
        <w:rPr>
          <w:b w:val="0"/>
          <w:noProof/>
          <w:sz w:val="18"/>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1—US beef</w:t>
      </w:r>
      <w:r w:rsidRPr="00C51AE5">
        <w:rPr>
          <w:b w:val="0"/>
          <w:noProof/>
          <w:sz w:val="18"/>
        </w:rPr>
        <w:tab/>
      </w:r>
      <w:r w:rsidRPr="00C51AE5">
        <w:rPr>
          <w:b w:val="0"/>
          <w:noProof/>
          <w:sz w:val="18"/>
        </w:rPr>
        <w:fldChar w:fldCharType="begin"/>
      </w:r>
      <w:r w:rsidRPr="00C51AE5">
        <w:rPr>
          <w:b w:val="0"/>
          <w:noProof/>
          <w:sz w:val="18"/>
        </w:rPr>
        <w:instrText xml:space="preserve"> PAGEREF _Toc27141500 \h </w:instrText>
      </w:r>
      <w:r w:rsidRPr="00C51AE5">
        <w:rPr>
          <w:b w:val="0"/>
          <w:noProof/>
          <w:sz w:val="18"/>
        </w:rPr>
      </w:r>
      <w:r w:rsidRPr="00C51AE5">
        <w:rPr>
          <w:b w:val="0"/>
          <w:noProof/>
          <w:sz w:val="18"/>
        </w:rPr>
        <w:fldChar w:fldCharType="separate"/>
      </w:r>
      <w:r w:rsidR="00C40802">
        <w:rPr>
          <w:b w:val="0"/>
          <w:noProof/>
          <w:sz w:val="18"/>
        </w:rPr>
        <w:t>50</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90</w:t>
      </w:r>
      <w:r>
        <w:rPr>
          <w:noProof/>
        </w:rPr>
        <w:tab/>
        <w:t>US beef</w:t>
      </w:r>
      <w:r w:rsidRPr="00C51AE5">
        <w:rPr>
          <w:noProof/>
        </w:rPr>
        <w:tab/>
      </w:r>
      <w:r w:rsidRPr="00C51AE5">
        <w:rPr>
          <w:noProof/>
        </w:rPr>
        <w:fldChar w:fldCharType="begin"/>
      </w:r>
      <w:r w:rsidRPr="00C51AE5">
        <w:rPr>
          <w:noProof/>
        </w:rPr>
        <w:instrText xml:space="preserve"> PAGEREF _Toc27141501 \h </w:instrText>
      </w:r>
      <w:r w:rsidRPr="00C51AE5">
        <w:rPr>
          <w:noProof/>
        </w:rPr>
      </w:r>
      <w:r w:rsidRPr="00C51AE5">
        <w:rPr>
          <w:noProof/>
        </w:rPr>
        <w:fldChar w:fldCharType="separate"/>
      </w:r>
      <w:r w:rsidR="00C40802">
        <w:rPr>
          <w:noProof/>
        </w:rPr>
        <w:t>50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91</w:t>
      </w:r>
      <w:r>
        <w:rPr>
          <w:noProof/>
        </w:rPr>
        <w:tab/>
        <w:t>Quota year</w:t>
      </w:r>
      <w:r w:rsidRPr="00C51AE5">
        <w:rPr>
          <w:noProof/>
        </w:rPr>
        <w:tab/>
      </w:r>
      <w:r w:rsidRPr="00C51AE5">
        <w:rPr>
          <w:noProof/>
        </w:rPr>
        <w:fldChar w:fldCharType="begin"/>
      </w:r>
      <w:r w:rsidRPr="00C51AE5">
        <w:rPr>
          <w:noProof/>
        </w:rPr>
        <w:instrText xml:space="preserve"> PAGEREF _Toc27141502 \h </w:instrText>
      </w:r>
      <w:r w:rsidRPr="00C51AE5">
        <w:rPr>
          <w:noProof/>
        </w:rPr>
      </w:r>
      <w:r w:rsidRPr="00C51AE5">
        <w:rPr>
          <w:noProof/>
        </w:rPr>
        <w:fldChar w:fldCharType="separate"/>
      </w:r>
      <w:r w:rsidR="00C40802">
        <w:rPr>
          <w:noProof/>
        </w:rPr>
        <w:t>50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92</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_Toc27141503 \h </w:instrText>
      </w:r>
      <w:r w:rsidRPr="00C51AE5">
        <w:rPr>
          <w:noProof/>
        </w:rPr>
      </w:r>
      <w:r w:rsidRPr="00C51AE5">
        <w:rPr>
          <w:noProof/>
        </w:rPr>
        <w:fldChar w:fldCharType="separate"/>
      </w:r>
      <w:r w:rsidR="00C40802">
        <w:rPr>
          <w:noProof/>
        </w:rPr>
        <w:t>50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93</w:t>
      </w:r>
      <w:r>
        <w:rPr>
          <w:noProof/>
        </w:rPr>
        <w:tab/>
        <w:t>Annual access amount</w:t>
      </w:r>
      <w:r w:rsidRPr="00C51AE5">
        <w:rPr>
          <w:noProof/>
        </w:rPr>
        <w:tab/>
      </w:r>
      <w:r w:rsidRPr="00C51AE5">
        <w:rPr>
          <w:noProof/>
        </w:rPr>
        <w:fldChar w:fldCharType="begin"/>
      </w:r>
      <w:r w:rsidRPr="00C51AE5">
        <w:rPr>
          <w:noProof/>
        </w:rPr>
        <w:instrText xml:space="preserve"> PAGEREF _Toc27141504 \h </w:instrText>
      </w:r>
      <w:r w:rsidRPr="00C51AE5">
        <w:rPr>
          <w:noProof/>
        </w:rPr>
      </w:r>
      <w:r w:rsidRPr="00C51AE5">
        <w:rPr>
          <w:noProof/>
        </w:rPr>
        <w:fldChar w:fldCharType="separate"/>
      </w:r>
      <w:r w:rsidR="00C40802">
        <w:rPr>
          <w:noProof/>
        </w:rPr>
        <w:t>50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94</w:t>
      </w:r>
      <w:r>
        <w:rPr>
          <w:noProof/>
        </w:rPr>
        <w:tab/>
        <w:t>Trigger amount and trigger deadline</w:t>
      </w:r>
      <w:r w:rsidRPr="00C51AE5">
        <w:rPr>
          <w:noProof/>
        </w:rPr>
        <w:tab/>
      </w:r>
      <w:r w:rsidRPr="00C51AE5">
        <w:rPr>
          <w:noProof/>
        </w:rPr>
        <w:fldChar w:fldCharType="begin"/>
      </w:r>
      <w:r w:rsidRPr="00C51AE5">
        <w:rPr>
          <w:noProof/>
        </w:rPr>
        <w:instrText xml:space="preserve"> PAGEREF _Toc27141505 \h </w:instrText>
      </w:r>
      <w:r w:rsidRPr="00C51AE5">
        <w:rPr>
          <w:noProof/>
        </w:rPr>
      </w:r>
      <w:r w:rsidRPr="00C51AE5">
        <w:rPr>
          <w:noProof/>
        </w:rPr>
        <w:fldChar w:fldCharType="separate"/>
      </w:r>
      <w:r w:rsidR="00C40802">
        <w:rPr>
          <w:noProof/>
        </w:rPr>
        <w:t>51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95</w:t>
      </w:r>
      <w:r>
        <w:rPr>
          <w:noProof/>
        </w:rPr>
        <w:tab/>
        <w:t>Eligible person</w:t>
      </w:r>
      <w:r w:rsidRPr="00C51AE5">
        <w:rPr>
          <w:noProof/>
        </w:rPr>
        <w:tab/>
      </w:r>
      <w:r w:rsidRPr="00C51AE5">
        <w:rPr>
          <w:noProof/>
        </w:rPr>
        <w:fldChar w:fldCharType="begin"/>
      </w:r>
      <w:r w:rsidRPr="00C51AE5">
        <w:rPr>
          <w:noProof/>
        </w:rPr>
        <w:instrText xml:space="preserve"> PAGEREF _Toc27141506 \h </w:instrText>
      </w:r>
      <w:r w:rsidRPr="00C51AE5">
        <w:rPr>
          <w:noProof/>
        </w:rPr>
      </w:r>
      <w:r w:rsidRPr="00C51AE5">
        <w:rPr>
          <w:noProof/>
        </w:rPr>
        <w:fldChar w:fldCharType="separate"/>
      </w:r>
      <w:r w:rsidR="00C40802">
        <w:rPr>
          <w:noProof/>
        </w:rPr>
        <w:t>51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96</w:t>
      </w:r>
      <w:r>
        <w:rPr>
          <w:noProof/>
        </w:rPr>
        <w:tab/>
        <w:t>Eligible past exports</w:t>
      </w:r>
      <w:r w:rsidRPr="00C51AE5">
        <w:rPr>
          <w:noProof/>
        </w:rPr>
        <w:tab/>
      </w:r>
      <w:r w:rsidRPr="00C51AE5">
        <w:rPr>
          <w:noProof/>
        </w:rPr>
        <w:fldChar w:fldCharType="begin"/>
      </w:r>
      <w:r w:rsidRPr="00C51AE5">
        <w:rPr>
          <w:noProof/>
        </w:rPr>
        <w:instrText xml:space="preserve"> PAGEREF _Toc27141507 \h </w:instrText>
      </w:r>
      <w:r w:rsidRPr="00C51AE5">
        <w:rPr>
          <w:noProof/>
        </w:rPr>
      </w:r>
      <w:r w:rsidRPr="00C51AE5">
        <w:rPr>
          <w:noProof/>
        </w:rPr>
        <w:fldChar w:fldCharType="separate"/>
      </w:r>
      <w:r w:rsidR="00C40802">
        <w:rPr>
          <w:noProof/>
        </w:rPr>
        <w:t>51</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97</w:t>
      </w:r>
      <w:r>
        <w:rPr>
          <w:noProof/>
        </w:rPr>
        <w:tab/>
        <w:t>Minimum quota allocation</w:t>
      </w:r>
      <w:r w:rsidRPr="00C51AE5">
        <w:rPr>
          <w:noProof/>
        </w:rPr>
        <w:tab/>
      </w:r>
      <w:r w:rsidRPr="00C51AE5">
        <w:rPr>
          <w:noProof/>
        </w:rPr>
        <w:fldChar w:fldCharType="begin"/>
      </w:r>
      <w:r w:rsidRPr="00C51AE5">
        <w:rPr>
          <w:noProof/>
        </w:rPr>
        <w:instrText xml:space="preserve"> PAGEREF _Toc27141508 \h </w:instrText>
      </w:r>
      <w:r w:rsidRPr="00C51AE5">
        <w:rPr>
          <w:noProof/>
        </w:rPr>
      </w:r>
      <w:r w:rsidRPr="00C51AE5">
        <w:rPr>
          <w:noProof/>
        </w:rPr>
        <w:fldChar w:fldCharType="separate"/>
      </w:r>
      <w:r w:rsidR="00C40802">
        <w:rPr>
          <w:noProof/>
        </w:rPr>
        <w:t>51</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2—US FTA dairy goods</w:t>
      </w:r>
      <w:r w:rsidRPr="00C51AE5">
        <w:rPr>
          <w:b w:val="0"/>
          <w:noProof/>
          <w:sz w:val="18"/>
        </w:rPr>
        <w:tab/>
      </w:r>
      <w:r w:rsidRPr="00C51AE5">
        <w:rPr>
          <w:b w:val="0"/>
          <w:noProof/>
          <w:sz w:val="18"/>
        </w:rPr>
        <w:fldChar w:fldCharType="begin"/>
      </w:r>
      <w:r w:rsidRPr="00C51AE5">
        <w:rPr>
          <w:b w:val="0"/>
          <w:noProof/>
          <w:sz w:val="18"/>
        </w:rPr>
        <w:instrText xml:space="preserve"> PAGEREF _Toc27141509 \h </w:instrText>
      </w:r>
      <w:r w:rsidRPr="00C51AE5">
        <w:rPr>
          <w:b w:val="0"/>
          <w:noProof/>
          <w:sz w:val="18"/>
        </w:rPr>
      </w:r>
      <w:r w:rsidRPr="00C51AE5">
        <w:rPr>
          <w:b w:val="0"/>
          <w:noProof/>
          <w:sz w:val="18"/>
        </w:rPr>
        <w:fldChar w:fldCharType="separate"/>
      </w:r>
      <w:r w:rsidR="00C40802">
        <w:rPr>
          <w:b w:val="0"/>
          <w:noProof/>
          <w:sz w:val="18"/>
        </w:rPr>
        <w:t>52</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98</w:t>
      </w:r>
      <w:r>
        <w:rPr>
          <w:noProof/>
        </w:rPr>
        <w:tab/>
        <w:t>US FTA dairy goods</w:t>
      </w:r>
      <w:r w:rsidRPr="00C51AE5">
        <w:rPr>
          <w:noProof/>
        </w:rPr>
        <w:tab/>
      </w:r>
      <w:r w:rsidRPr="00C51AE5">
        <w:rPr>
          <w:noProof/>
        </w:rPr>
        <w:fldChar w:fldCharType="begin"/>
      </w:r>
      <w:r w:rsidRPr="00C51AE5">
        <w:rPr>
          <w:noProof/>
        </w:rPr>
        <w:instrText xml:space="preserve"> PAGEREF _Toc27141510 \h </w:instrText>
      </w:r>
      <w:r w:rsidRPr="00C51AE5">
        <w:rPr>
          <w:noProof/>
        </w:rPr>
      </w:r>
      <w:r w:rsidRPr="00C51AE5">
        <w:rPr>
          <w:noProof/>
        </w:rPr>
        <w:fldChar w:fldCharType="separate"/>
      </w:r>
      <w:r w:rsidR="00C40802">
        <w:rPr>
          <w:noProof/>
        </w:rPr>
        <w:t>52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99</w:t>
      </w:r>
      <w:r>
        <w:rPr>
          <w:noProof/>
        </w:rPr>
        <w:tab/>
        <w:t>Quota year</w:t>
      </w:r>
      <w:r w:rsidRPr="00C51AE5">
        <w:rPr>
          <w:noProof/>
        </w:rPr>
        <w:tab/>
      </w:r>
      <w:r w:rsidRPr="00C51AE5">
        <w:rPr>
          <w:noProof/>
        </w:rPr>
        <w:fldChar w:fldCharType="begin"/>
      </w:r>
      <w:r w:rsidRPr="00C51AE5">
        <w:rPr>
          <w:noProof/>
        </w:rPr>
        <w:instrText xml:space="preserve"> PAGEREF _Toc27141511 \h </w:instrText>
      </w:r>
      <w:r w:rsidRPr="00C51AE5">
        <w:rPr>
          <w:noProof/>
        </w:rPr>
      </w:r>
      <w:r w:rsidRPr="00C51AE5">
        <w:rPr>
          <w:noProof/>
        </w:rPr>
        <w:fldChar w:fldCharType="separate"/>
      </w:r>
      <w:r w:rsidR="00C40802">
        <w:rPr>
          <w:noProof/>
        </w:rPr>
        <w:t>53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100</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_Toc27141512 \h </w:instrText>
      </w:r>
      <w:r w:rsidRPr="00C51AE5">
        <w:rPr>
          <w:noProof/>
        </w:rPr>
      </w:r>
      <w:r w:rsidRPr="00C51AE5">
        <w:rPr>
          <w:noProof/>
        </w:rPr>
        <w:fldChar w:fldCharType="separate"/>
      </w:r>
      <w:r w:rsidR="00C40802">
        <w:rPr>
          <w:noProof/>
        </w:rPr>
        <w:t>53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101</w:t>
      </w:r>
      <w:r>
        <w:rPr>
          <w:noProof/>
        </w:rPr>
        <w:tab/>
        <w:t>Annual access amount</w:t>
      </w:r>
      <w:r w:rsidRPr="00C51AE5">
        <w:rPr>
          <w:noProof/>
        </w:rPr>
        <w:tab/>
      </w:r>
      <w:r w:rsidRPr="00C51AE5">
        <w:rPr>
          <w:noProof/>
        </w:rPr>
        <w:fldChar w:fldCharType="begin"/>
      </w:r>
      <w:r w:rsidRPr="00C51AE5">
        <w:rPr>
          <w:noProof/>
        </w:rPr>
        <w:instrText xml:space="preserve"> PAGEREF _Toc27141513 \h </w:instrText>
      </w:r>
      <w:r w:rsidRPr="00C51AE5">
        <w:rPr>
          <w:noProof/>
        </w:rPr>
      </w:r>
      <w:r w:rsidRPr="00C51AE5">
        <w:rPr>
          <w:noProof/>
        </w:rPr>
        <w:fldChar w:fldCharType="separate"/>
      </w:r>
      <w:r w:rsidR="00C40802">
        <w:rPr>
          <w:noProof/>
        </w:rPr>
        <w:t>53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102</w:t>
      </w:r>
      <w:r>
        <w:rPr>
          <w:noProof/>
        </w:rPr>
        <w:tab/>
        <w:t>Working out weight of cream and ice cream</w:t>
      </w:r>
      <w:r w:rsidRPr="00C51AE5">
        <w:rPr>
          <w:noProof/>
        </w:rPr>
        <w:tab/>
      </w:r>
      <w:r w:rsidRPr="00C51AE5">
        <w:rPr>
          <w:noProof/>
        </w:rPr>
        <w:fldChar w:fldCharType="begin"/>
      </w:r>
      <w:r w:rsidRPr="00C51AE5">
        <w:rPr>
          <w:noProof/>
        </w:rPr>
        <w:instrText xml:space="preserve"> PAGEREF _Toc27141514 \h </w:instrText>
      </w:r>
      <w:r w:rsidRPr="00C51AE5">
        <w:rPr>
          <w:noProof/>
        </w:rPr>
      </w:r>
      <w:r w:rsidRPr="00C51AE5">
        <w:rPr>
          <w:noProof/>
        </w:rPr>
        <w:fldChar w:fldCharType="separate"/>
      </w:r>
      <w:r w:rsidR="00C40802">
        <w:rPr>
          <w:noProof/>
        </w:rPr>
        <w:t>54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103</w:t>
      </w:r>
      <w:r>
        <w:rPr>
          <w:noProof/>
        </w:rPr>
        <w:tab/>
        <w:t>Application and reclamation days</w:t>
      </w:r>
      <w:r w:rsidRPr="00C51AE5">
        <w:rPr>
          <w:noProof/>
        </w:rPr>
        <w:tab/>
      </w:r>
      <w:r w:rsidRPr="00C51AE5">
        <w:rPr>
          <w:noProof/>
        </w:rPr>
        <w:fldChar w:fldCharType="begin"/>
      </w:r>
      <w:r w:rsidRPr="00C51AE5">
        <w:rPr>
          <w:noProof/>
        </w:rPr>
        <w:instrText xml:space="preserve"> PAGEREF _Toc27141515 \h </w:instrText>
      </w:r>
      <w:r w:rsidRPr="00C51AE5">
        <w:rPr>
          <w:noProof/>
        </w:rPr>
      </w:r>
      <w:r w:rsidRPr="00C51AE5">
        <w:rPr>
          <w:noProof/>
        </w:rPr>
        <w:fldChar w:fldCharType="separate"/>
      </w:r>
      <w:r w:rsidR="00C40802">
        <w:rPr>
          <w:noProof/>
        </w:rPr>
        <w:t>54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104</w:t>
      </w:r>
      <w:r>
        <w:rPr>
          <w:noProof/>
        </w:rPr>
        <w:tab/>
        <w:t>Eligible person</w:t>
      </w:r>
      <w:r w:rsidRPr="00C51AE5">
        <w:rPr>
          <w:noProof/>
        </w:rPr>
        <w:tab/>
      </w:r>
      <w:r w:rsidRPr="00C51AE5">
        <w:rPr>
          <w:noProof/>
        </w:rPr>
        <w:fldChar w:fldCharType="begin"/>
      </w:r>
      <w:r w:rsidRPr="00C51AE5">
        <w:rPr>
          <w:noProof/>
        </w:rPr>
        <w:instrText xml:space="preserve"> PAGEREF _Toc27141516 \h </w:instrText>
      </w:r>
      <w:r w:rsidRPr="00C51AE5">
        <w:rPr>
          <w:noProof/>
        </w:rPr>
      </w:r>
      <w:r w:rsidRPr="00C51AE5">
        <w:rPr>
          <w:noProof/>
        </w:rPr>
        <w:fldChar w:fldCharType="separate"/>
      </w:r>
      <w:r w:rsidR="00C40802">
        <w:rPr>
          <w:noProof/>
        </w:rPr>
        <w:t>54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105</w:t>
      </w:r>
      <w:r>
        <w:rPr>
          <w:noProof/>
        </w:rPr>
        <w:tab/>
        <w:t>Eligible past exports</w:t>
      </w:r>
      <w:r w:rsidRPr="00C51AE5">
        <w:rPr>
          <w:noProof/>
        </w:rPr>
        <w:tab/>
      </w:r>
      <w:r w:rsidRPr="00C51AE5">
        <w:rPr>
          <w:noProof/>
        </w:rPr>
        <w:fldChar w:fldCharType="begin"/>
      </w:r>
      <w:r w:rsidRPr="00C51AE5">
        <w:rPr>
          <w:noProof/>
        </w:rPr>
        <w:instrText xml:space="preserve"> PAGEREF _Toc27141517 \h </w:instrText>
      </w:r>
      <w:r w:rsidRPr="00C51AE5">
        <w:rPr>
          <w:noProof/>
        </w:rPr>
      </w:r>
      <w:r w:rsidRPr="00C51AE5">
        <w:rPr>
          <w:noProof/>
        </w:rPr>
        <w:fldChar w:fldCharType="separate"/>
      </w:r>
      <w:r w:rsidR="00C40802">
        <w:rPr>
          <w:noProof/>
        </w:rPr>
        <w:t>54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106</w:t>
      </w:r>
      <w:r>
        <w:rPr>
          <w:noProof/>
        </w:rPr>
        <w:tab/>
        <w:t>Minimum quota allocation</w:t>
      </w:r>
      <w:r w:rsidRPr="00C51AE5">
        <w:rPr>
          <w:noProof/>
        </w:rPr>
        <w:tab/>
      </w:r>
      <w:r w:rsidRPr="00C51AE5">
        <w:rPr>
          <w:noProof/>
        </w:rPr>
        <w:fldChar w:fldCharType="begin"/>
      </w:r>
      <w:r w:rsidRPr="00C51AE5">
        <w:rPr>
          <w:noProof/>
        </w:rPr>
        <w:instrText xml:space="preserve"> PAGEREF _Toc27141518 \h </w:instrText>
      </w:r>
      <w:r w:rsidRPr="00C51AE5">
        <w:rPr>
          <w:noProof/>
        </w:rPr>
      </w:r>
      <w:r w:rsidRPr="00C51AE5">
        <w:rPr>
          <w:noProof/>
        </w:rPr>
        <w:fldChar w:fldCharType="separate"/>
      </w:r>
      <w:r w:rsidR="00C40802">
        <w:rPr>
          <w:noProof/>
        </w:rPr>
        <w:t>55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107</w:t>
      </w:r>
      <w:r>
        <w:rPr>
          <w:noProof/>
        </w:rPr>
        <w:tab/>
        <w:t>Penalties</w:t>
      </w:r>
      <w:r w:rsidRPr="00C51AE5">
        <w:rPr>
          <w:noProof/>
        </w:rPr>
        <w:tab/>
      </w:r>
      <w:r w:rsidRPr="00C51AE5">
        <w:rPr>
          <w:noProof/>
        </w:rPr>
        <w:fldChar w:fldCharType="begin"/>
      </w:r>
      <w:r w:rsidRPr="00C51AE5">
        <w:rPr>
          <w:noProof/>
        </w:rPr>
        <w:instrText xml:space="preserve"> PAGEREF _Toc27141519 \h </w:instrText>
      </w:r>
      <w:r w:rsidRPr="00C51AE5">
        <w:rPr>
          <w:noProof/>
        </w:rPr>
      </w:r>
      <w:r w:rsidRPr="00C51AE5">
        <w:rPr>
          <w:noProof/>
        </w:rPr>
        <w:fldChar w:fldCharType="separate"/>
      </w:r>
      <w:r w:rsidR="00C40802">
        <w:rPr>
          <w:noProof/>
        </w:rPr>
        <w:t>55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108</w:t>
      </w:r>
      <w:r>
        <w:rPr>
          <w:noProof/>
        </w:rPr>
        <w:tab/>
        <w:t>Maximum transfer percentage</w:t>
      </w:r>
      <w:r w:rsidRPr="00C51AE5">
        <w:rPr>
          <w:noProof/>
        </w:rPr>
        <w:tab/>
      </w:r>
      <w:r w:rsidRPr="00C51AE5">
        <w:rPr>
          <w:noProof/>
        </w:rPr>
        <w:fldChar w:fldCharType="begin"/>
      </w:r>
      <w:r w:rsidRPr="00C51AE5">
        <w:rPr>
          <w:noProof/>
        </w:rPr>
        <w:instrText xml:space="preserve"> PAGEREF _Toc27141520 \h </w:instrText>
      </w:r>
      <w:r w:rsidRPr="00C51AE5">
        <w:rPr>
          <w:noProof/>
        </w:rPr>
      </w:r>
      <w:r w:rsidRPr="00C51AE5">
        <w:rPr>
          <w:noProof/>
        </w:rPr>
        <w:fldChar w:fldCharType="separate"/>
      </w:r>
      <w:r w:rsidR="00C40802">
        <w:rPr>
          <w:noProof/>
        </w:rPr>
        <w:t>55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109</w:t>
      </w:r>
      <w:r>
        <w:rPr>
          <w:noProof/>
        </w:rPr>
        <w:tab/>
        <w:t>New entrant amounts</w:t>
      </w:r>
      <w:r w:rsidRPr="00C51AE5">
        <w:rPr>
          <w:noProof/>
        </w:rPr>
        <w:tab/>
      </w:r>
      <w:r w:rsidRPr="00C51AE5">
        <w:rPr>
          <w:noProof/>
        </w:rPr>
        <w:fldChar w:fldCharType="begin"/>
      </w:r>
      <w:r w:rsidRPr="00C51AE5">
        <w:rPr>
          <w:noProof/>
        </w:rPr>
        <w:instrText xml:space="preserve"> PAGEREF _Toc27141521 \h </w:instrText>
      </w:r>
      <w:r w:rsidRPr="00C51AE5">
        <w:rPr>
          <w:noProof/>
        </w:rPr>
      </w:r>
      <w:r w:rsidRPr="00C51AE5">
        <w:rPr>
          <w:noProof/>
        </w:rPr>
        <w:fldChar w:fldCharType="separate"/>
      </w:r>
      <w:r w:rsidR="00C40802">
        <w:rPr>
          <w:noProof/>
        </w:rPr>
        <w:t>55</w:t>
      </w:r>
      <w:r w:rsidRPr="00C51AE5">
        <w:rPr>
          <w:noProof/>
        </w:rPr>
        <w:fldChar w:fldCharType="end"/>
      </w:r>
    </w:p>
    <w:p w:rsidR="00C51AE5" w:rsidRDefault="00C51AE5">
      <w:pPr>
        <w:pStyle w:val="TOC3"/>
        <w:rPr>
          <w:rFonts w:asciiTheme="minorHAnsi" w:eastAsiaTheme="minorEastAsia" w:hAnsiTheme="minorHAnsi" w:cstheme="minorBidi"/>
          <w:b w:val="0"/>
          <w:noProof/>
          <w:kern w:val="0"/>
          <w:szCs w:val="22"/>
        </w:rPr>
      </w:pPr>
      <w:r>
        <w:rPr>
          <w:noProof/>
        </w:rPr>
        <w:t>Division 3—US WTO dairy goods</w:t>
      </w:r>
      <w:r w:rsidRPr="00C51AE5">
        <w:rPr>
          <w:b w:val="0"/>
          <w:noProof/>
          <w:sz w:val="18"/>
        </w:rPr>
        <w:tab/>
      </w:r>
      <w:r w:rsidRPr="00C51AE5">
        <w:rPr>
          <w:b w:val="0"/>
          <w:noProof/>
          <w:sz w:val="18"/>
        </w:rPr>
        <w:fldChar w:fldCharType="begin"/>
      </w:r>
      <w:r w:rsidRPr="00C51AE5">
        <w:rPr>
          <w:b w:val="0"/>
          <w:noProof/>
          <w:sz w:val="18"/>
        </w:rPr>
        <w:instrText xml:space="preserve"> PAGEREF _Toc27141522 \h </w:instrText>
      </w:r>
      <w:r w:rsidRPr="00C51AE5">
        <w:rPr>
          <w:b w:val="0"/>
          <w:noProof/>
          <w:sz w:val="18"/>
        </w:rPr>
      </w:r>
      <w:r w:rsidRPr="00C51AE5">
        <w:rPr>
          <w:b w:val="0"/>
          <w:noProof/>
          <w:sz w:val="18"/>
        </w:rPr>
        <w:fldChar w:fldCharType="separate"/>
      </w:r>
      <w:r w:rsidR="00C40802">
        <w:rPr>
          <w:b w:val="0"/>
          <w:noProof/>
          <w:sz w:val="18"/>
        </w:rPr>
        <w:t>56</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110</w:t>
      </w:r>
      <w:r>
        <w:rPr>
          <w:noProof/>
        </w:rPr>
        <w:tab/>
        <w:t>US WTO dairy goods</w:t>
      </w:r>
      <w:r w:rsidRPr="00C51AE5">
        <w:rPr>
          <w:noProof/>
        </w:rPr>
        <w:tab/>
      </w:r>
      <w:r w:rsidRPr="00C51AE5">
        <w:rPr>
          <w:noProof/>
        </w:rPr>
        <w:fldChar w:fldCharType="begin"/>
      </w:r>
      <w:r w:rsidRPr="00C51AE5">
        <w:rPr>
          <w:noProof/>
        </w:rPr>
        <w:instrText xml:space="preserve"> PAGEREF _Toc27141523 \h </w:instrText>
      </w:r>
      <w:r w:rsidRPr="00C51AE5">
        <w:rPr>
          <w:noProof/>
        </w:rPr>
      </w:r>
      <w:r w:rsidRPr="00C51AE5">
        <w:rPr>
          <w:noProof/>
        </w:rPr>
        <w:fldChar w:fldCharType="separate"/>
      </w:r>
      <w:r w:rsidR="00C40802">
        <w:rPr>
          <w:noProof/>
        </w:rPr>
        <w:t>56</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111</w:t>
      </w:r>
      <w:r>
        <w:rPr>
          <w:noProof/>
        </w:rPr>
        <w:tab/>
        <w:t>Quota year</w:t>
      </w:r>
      <w:r w:rsidRPr="00C51AE5">
        <w:rPr>
          <w:noProof/>
        </w:rPr>
        <w:tab/>
      </w:r>
      <w:r w:rsidRPr="00C51AE5">
        <w:rPr>
          <w:noProof/>
        </w:rPr>
        <w:fldChar w:fldCharType="begin"/>
      </w:r>
      <w:r w:rsidRPr="00C51AE5">
        <w:rPr>
          <w:noProof/>
        </w:rPr>
        <w:instrText xml:space="preserve"> PAGEREF _Toc27141524 \h </w:instrText>
      </w:r>
      <w:r w:rsidRPr="00C51AE5">
        <w:rPr>
          <w:noProof/>
        </w:rPr>
      </w:r>
      <w:r w:rsidRPr="00C51AE5">
        <w:rPr>
          <w:noProof/>
        </w:rPr>
        <w:fldChar w:fldCharType="separate"/>
      </w:r>
      <w:r w:rsidR="00C40802">
        <w:rPr>
          <w:noProof/>
        </w:rPr>
        <w:t>57</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112</w:t>
      </w:r>
      <w:r>
        <w:rPr>
          <w:noProof/>
        </w:rPr>
        <w:tab/>
        <w:t>Method for issuing tariff rate quota certificates</w:t>
      </w:r>
      <w:r w:rsidRPr="00C51AE5">
        <w:rPr>
          <w:noProof/>
        </w:rPr>
        <w:tab/>
      </w:r>
      <w:r w:rsidRPr="00C51AE5">
        <w:rPr>
          <w:noProof/>
        </w:rPr>
        <w:fldChar w:fldCharType="begin"/>
      </w:r>
      <w:r w:rsidRPr="00C51AE5">
        <w:rPr>
          <w:noProof/>
        </w:rPr>
        <w:instrText xml:space="preserve"> PAGEREF _Toc27141525 \h </w:instrText>
      </w:r>
      <w:r w:rsidRPr="00C51AE5">
        <w:rPr>
          <w:noProof/>
        </w:rPr>
      </w:r>
      <w:r w:rsidRPr="00C51AE5">
        <w:rPr>
          <w:noProof/>
        </w:rPr>
        <w:fldChar w:fldCharType="separate"/>
      </w:r>
      <w:r w:rsidR="00C40802">
        <w:rPr>
          <w:noProof/>
        </w:rPr>
        <w:t>57</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113</w:t>
      </w:r>
      <w:r>
        <w:rPr>
          <w:noProof/>
        </w:rPr>
        <w:tab/>
        <w:t>Annual access amount</w:t>
      </w:r>
      <w:r w:rsidRPr="00C51AE5">
        <w:rPr>
          <w:noProof/>
        </w:rPr>
        <w:tab/>
      </w:r>
      <w:r w:rsidRPr="00C51AE5">
        <w:rPr>
          <w:noProof/>
        </w:rPr>
        <w:fldChar w:fldCharType="begin"/>
      </w:r>
      <w:r w:rsidRPr="00C51AE5">
        <w:rPr>
          <w:noProof/>
        </w:rPr>
        <w:instrText xml:space="preserve"> PAGEREF _Toc27141526 \h </w:instrText>
      </w:r>
      <w:r w:rsidRPr="00C51AE5">
        <w:rPr>
          <w:noProof/>
        </w:rPr>
      </w:r>
      <w:r w:rsidRPr="00C51AE5">
        <w:rPr>
          <w:noProof/>
        </w:rPr>
        <w:fldChar w:fldCharType="separate"/>
      </w:r>
      <w:r w:rsidR="00C40802">
        <w:rPr>
          <w:noProof/>
        </w:rPr>
        <w:t>57</w:t>
      </w:r>
      <w:r w:rsidRPr="00C51AE5">
        <w:rPr>
          <w:noProof/>
        </w:rPr>
        <w:fldChar w:fldCharType="end"/>
      </w:r>
    </w:p>
    <w:p w:rsidR="00C51AE5" w:rsidRDefault="00C51AE5">
      <w:pPr>
        <w:pStyle w:val="TOC1"/>
        <w:rPr>
          <w:rFonts w:asciiTheme="minorHAnsi" w:eastAsiaTheme="minorEastAsia" w:hAnsiTheme="minorHAnsi" w:cstheme="minorBidi"/>
          <w:b w:val="0"/>
          <w:noProof/>
          <w:kern w:val="0"/>
          <w:sz w:val="22"/>
          <w:szCs w:val="22"/>
        </w:rPr>
      </w:pPr>
      <w:r>
        <w:rPr>
          <w:noProof/>
        </w:rPr>
        <w:t>Chapter 4—Other matters relating to tariff rate quota certificates</w:t>
      </w:r>
      <w:r w:rsidRPr="00C51AE5">
        <w:rPr>
          <w:b w:val="0"/>
          <w:noProof/>
          <w:sz w:val="18"/>
        </w:rPr>
        <w:tab/>
      </w:r>
      <w:r w:rsidRPr="00C51AE5">
        <w:rPr>
          <w:b w:val="0"/>
          <w:noProof/>
          <w:sz w:val="18"/>
        </w:rPr>
        <w:fldChar w:fldCharType="begin"/>
      </w:r>
      <w:r w:rsidRPr="00C51AE5">
        <w:rPr>
          <w:b w:val="0"/>
          <w:noProof/>
          <w:sz w:val="18"/>
        </w:rPr>
        <w:instrText xml:space="preserve"> PAGEREF _Toc27141527 \h </w:instrText>
      </w:r>
      <w:r w:rsidRPr="00C51AE5">
        <w:rPr>
          <w:b w:val="0"/>
          <w:noProof/>
          <w:sz w:val="18"/>
        </w:rPr>
      </w:r>
      <w:r w:rsidRPr="00C51AE5">
        <w:rPr>
          <w:b w:val="0"/>
          <w:noProof/>
          <w:sz w:val="18"/>
        </w:rPr>
        <w:fldChar w:fldCharType="separate"/>
      </w:r>
      <w:r w:rsidR="00C40802">
        <w:rPr>
          <w:b w:val="0"/>
          <w:noProof/>
          <w:sz w:val="18"/>
        </w:rPr>
        <w:t>58</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114</w:t>
      </w:r>
      <w:r>
        <w:rPr>
          <w:noProof/>
        </w:rPr>
        <w:tab/>
        <w:t>Applications for tariff rate quota certificates</w:t>
      </w:r>
      <w:r w:rsidRPr="00C51AE5">
        <w:rPr>
          <w:noProof/>
        </w:rPr>
        <w:tab/>
      </w:r>
      <w:r w:rsidRPr="00C51AE5">
        <w:rPr>
          <w:noProof/>
        </w:rPr>
        <w:fldChar w:fldCharType="begin"/>
      </w:r>
      <w:r w:rsidRPr="00C51AE5">
        <w:rPr>
          <w:noProof/>
        </w:rPr>
        <w:instrText xml:space="preserve"> PAGEREF _Toc27141528 \h </w:instrText>
      </w:r>
      <w:r w:rsidRPr="00C51AE5">
        <w:rPr>
          <w:noProof/>
        </w:rPr>
      </w:r>
      <w:r w:rsidRPr="00C51AE5">
        <w:rPr>
          <w:noProof/>
        </w:rPr>
        <w:fldChar w:fldCharType="separate"/>
      </w:r>
      <w:r w:rsidR="00C40802">
        <w:rPr>
          <w:noProof/>
        </w:rPr>
        <w:t>58</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115</w:t>
      </w:r>
      <w:r>
        <w:rPr>
          <w:noProof/>
        </w:rPr>
        <w:tab/>
        <w:t>When Secretary may decide not to issue tariff rate quota certificate</w:t>
      </w:r>
      <w:r w:rsidRPr="00C51AE5">
        <w:rPr>
          <w:noProof/>
        </w:rPr>
        <w:tab/>
      </w:r>
      <w:r w:rsidRPr="00C51AE5">
        <w:rPr>
          <w:noProof/>
        </w:rPr>
        <w:fldChar w:fldCharType="begin"/>
      </w:r>
      <w:r w:rsidRPr="00C51AE5">
        <w:rPr>
          <w:noProof/>
        </w:rPr>
        <w:instrText xml:space="preserve"> PAGEREF _Toc27141529 \h </w:instrText>
      </w:r>
      <w:r w:rsidRPr="00C51AE5">
        <w:rPr>
          <w:noProof/>
        </w:rPr>
      </w:r>
      <w:r w:rsidRPr="00C51AE5">
        <w:rPr>
          <w:noProof/>
        </w:rPr>
        <w:fldChar w:fldCharType="separate"/>
      </w:r>
      <w:r w:rsidR="00C40802">
        <w:rPr>
          <w:noProof/>
        </w:rPr>
        <w:t>59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116</w:t>
      </w:r>
      <w:r>
        <w:rPr>
          <w:noProof/>
        </w:rPr>
        <w:tab/>
        <w:t>Recording issue of tariff rate quota certificate</w:t>
      </w:r>
      <w:r w:rsidRPr="00C51AE5">
        <w:rPr>
          <w:noProof/>
        </w:rPr>
        <w:tab/>
      </w:r>
      <w:r w:rsidRPr="00C51AE5">
        <w:rPr>
          <w:noProof/>
        </w:rPr>
        <w:fldChar w:fldCharType="begin"/>
      </w:r>
      <w:r w:rsidRPr="00C51AE5">
        <w:rPr>
          <w:noProof/>
        </w:rPr>
        <w:instrText xml:space="preserve"> PAGEREF _Toc27141530 \h </w:instrText>
      </w:r>
      <w:r w:rsidRPr="00C51AE5">
        <w:rPr>
          <w:noProof/>
        </w:rPr>
      </w:r>
      <w:r w:rsidRPr="00C51AE5">
        <w:rPr>
          <w:noProof/>
        </w:rPr>
        <w:fldChar w:fldCharType="separate"/>
      </w:r>
      <w:r w:rsidR="00C40802">
        <w:rPr>
          <w:noProof/>
        </w:rPr>
        <w:t>59</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117</w:t>
      </w:r>
      <w:r>
        <w:rPr>
          <w:noProof/>
        </w:rPr>
        <w:tab/>
        <w:t>When tariff rate quota certificate has effect</w:t>
      </w:r>
      <w:r w:rsidRPr="00C51AE5">
        <w:rPr>
          <w:noProof/>
        </w:rPr>
        <w:tab/>
      </w:r>
      <w:r w:rsidRPr="00C51AE5">
        <w:rPr>
          <w:noProof/>
        </w:rPr>
        <w:fldChar w:fldCharType="begin"/>
      </w:r>
      <w:r w:rsidRPr="00C51AE5">
        <w:rPr>
          <w:noProof/>
        </w:rPr>
        <w:instrText xml:space="preserve"> PAGEREF _Toc27141531 \h </w:instrText>
      </w:r>
      <w:r w:rsidRPr="00C51AE5">
        <w:rPr>
          <w:noProof/>
        </w:rPr>
      </w:r>
      <w:r w:rsidRPr="00C51AE5">
        <w:rPr>
          <w:noProof/>
        </w:rPr>
        <w:fldChar w:fldCharType="separate"/>
      </w:r>
      <w:r w:rsidR="00C40802">
        <w:rPr>
          <w:noProof/>
        </w:rPr>
        <w:t>60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118</w:t>
      </w:r>
      <w:r>
        <w:rPr>
          <w:noProof/>
        </w:rPr>
        <w:tab/>
        <w:t>Tariff rate quota certificates not transferable or able to be varied</w:t>
      </w:r>
      <w:r w:rsidRPr="00C51AE5">
        <w:rPr>
          <w:noProof/>
        </w:rPr>
        <w:tab/>
      </w:r>
      <w:r w:rsidRPr="00C51AE5">
        <w:rPr>
          <w:noProof/>
        </w:rPr>
        <w:fldChar w:fldCharType="begin"/>
      </w:r>
      <w:r w:rsidRPr="00C51AE5">
        <w:rPr>
          <w:noProof/>
        </w:rPr>
        <w:instrText xml:space="preserve"> PAGEREF _Toc27141532 \h </w:instrText>
      </w:r>
      <w:r w:rsidRPr="00C51AE5">
        <w:rPr>
          <w:noProof/>
        </w:rPr>
      </w:r>
      <w:r w:rsidRPr="00C51AE5">
        <w:rPr>
          <w:noProof/>
        </w:rPr>
        <w:fldChar w:fldCharType="separate"/>
      </w:r>
      <w:r w:rsidR="00C40802">
        <w:rPr>
          <w:noProof/>
        </w:rPr>
        <w:t>60</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119</w:t>
      </w:r>
      <w:r>
        <w:rPr>
          <w:noProof/>
        </w:rPr>
        <w:tab/>
        <w:t>Cancellation of tariff rate quota certificates</w:t>
      </w:r>
      <w:r w:rsidRPr="00C51AE5">
        <w:rPr>
          <w:noProof/>
        </w:rPr>
        <w:tab/>
      </w:r>
      <w:r w:rsidRPr="00C51AE5">
        <w:rPr>
          <w:noProof/>
        </w:rPr>
        <w:fldChar w:fldCharType="begin"/>
      </w:r>
      <w:r w:rsidRPr="00C51AE5">
        <w:rPr>
          <w:noProof/>
        </w:rPr>
        <w:instrText xml:space="preserve"> PAGEREF _Toc27141533 \h </w:instrText>
      </w:r>
      <w:r w:rsidRPr="00C51AE5">
        <w:rPr>
          <w:noProof/>
        </w:rPr>
      </w:r>
      <w:r w:rsidRPr="00C51AE5">
        <w:rPr>
          <w:noProof/>
        </w:rPr>
        <w:fldChar w:fldCharType="separate"/>
      </w:r>
      <w:r w:rsidR="00C40802">
        <w:rPr>
          <w:noProof/>
        </w:rPr>
        <w:t>60</w:t>
      </w:r>
      <w:r w:rsidRPr="00C51AE5">
        <w:rPr>
          <w:noProof/>
        </w:rPr>
        <w:fldChar w:fldCharType="end"/>
      </w:r>
    </w:p>
    <w:p w:rsidR="00C51AE5" w:rsidRDefault="00C51AE5">
      <w:pPr>
        <w:pStyle w:val="TOC1"/>
        <w:rPr>
          <w:rFonts w:asciiTheme="minorHAnsi" w:eastAsiaTheme="minorEastAsia" w:hAnsiTheme="minorHAnsi" w:cstheme="minorBidi"/>
          <w:b w:val="0"/>
          <w:noProof/>
          <w:kern w:val="0"/>
          <w:sz w:val="22"/>
          <w:szCs w:val="22"/>
        </w:rPr>
      </w:pPr>
      <w:r>
        <w:rPr>
          <w:noProof/>
        </w:rPr>
        <w:t>Chapter 5—Review of decisions</w:t>
      </w:r>
      <w:r w:rsidRPr="00C51AE5">
        <w:rPr>
          <w:b w:val="0"/>
          <w:noProof/>
          <w:sz w:val="18"/>
        </w:rPr>
        <w:tab/>
      </w:r>
      <w:r w:rsidRPr="00C51AE5">
        <w:rPr>
          <w:b w:val="0"/>
          <w:noProof/>
          <w:sz w:val="18"/>
        </w:rPr>
        <w:fldChar w:fldCharType="begin"/>
      </w:r>
      <w:r w:rsidRPr="00C51AE5">
        <w:rPr>
          <w:b w:val="0"/>
          <w:noProof/>
          <w:sz w:val="18"/>
        </w:rPr>
        <w:instrText xml:space="preserve"> PAGEREF _Toc27141534 \h </w:instrText>
      </w:r>
      <w:r w:rsidRPr="00C51AE5">
        <w:rPr>
          <w:b w:val="0"/>
          <w:noProof/>
          <w:sz w:val="18"/>
        </w:rPr>
      </w:r>
      <w:r w:rsidRPr="00C51AE5">
        <w:rPr>
          <w:b w:val="0"/>
          <w:noProof/>
          <w:sz w:val="18"/>
        </w:rPr>
        <w:fldChar w:fldCharType="separate"/>
      </w:r>
      <w:r w:rsidR="00C40802">
        <w:rPr>
          <w:b w:val="0"/>
          <w:noProof/>
          <w:sz w:val="18"/>
        </w:rPr>
        <w:t>62</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120</w:t>
      </w:r>
      <w:r>
        <w:rPr>
          <w:noProof/>
        </w:rPr>
        <w:tab/>
        <w:t>Initial decisions</w:t>
      </w:r>
      <w:r w:rsidRPr="00C51AE5">
        <w:rPr>
          <w:noProof/>
        </w:rPr>
        <w:tab/>
      </w:r>
      <w:r w:rsidRPr="00C51AE5">
        <w:rPr>
          <w:noProof/>
        </w:rPr>
        <w:fldChar w:fldCharType="begin"/>
      </w:r>
      <w:r w:rsidRPr="00C51AE5">
        <w:rPr>
          <w:noProof/>
        </w:rPr>
        <w:instrText xml:space="preserve"> PAGEREF _Toc27141535 \h </w:instrText>
      </w:r>
      <w:r w:rsidRPr="00C51AE5">
        <w:rPr>
          <w:noProof/>
        </w:rPr>
      </w:r>
      <w:r w:rsidRPr="00C51AE5">
        <w:rPr>
          <w:noProof/>
        </w:rPr>
        <w:fldChar w:fldCharType="separate"/>
      </w:r>
      <w:r w:rsidR="00C40802">
        <w:rPr>
          <w:noProof/>
        </w:rPr>
        <w:t>62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121</w:t>
      </w:r>
      <w:r>
        <w:rPr>
          <w:noProof/>
        </w:rPr>
        <w:tab/>
        <w:t>Application for reconsideration by Secretary of initial decision</w:t>
      </w:r>
      <w:r w:rsidRPr="00C51AE5">
        <w:rPr>
          <w:noProof/>
        </w:rPr>
        <w:tab/>
      </w:r>
      <w:r w:rsidRPr="00C51AE5">
        <w:rPr>
          <w:noProof/>
        </w:rPr>
        <w:fldChar w:fldCharType="begin"/>
      </w:r>
      <w:r w:rsidRPr="00C51AE5">
        <w:rPr>
          <w:noProof/>
        </w:rPr>
        <w:instrText xml:space="preserve"> PAGEREF _Toc27141536 \h </w:instrText>
      </w:r>
      <w:r w:rsidRPr="00C51AE5">
        <w:rPr>
          <w:noProof/>
        </w:rPr>
      </w:r>
      <w:r w:rsidRPr="00C51AE5">
        <w:rPr>
          <w:noProof/>
        </w:rPr>
        <w:fldChar w:fldCharType="separate"/>
      </w:r>
      <w:r w:rsidR="00C40802">
        <w:rPr>
          <w:noProof/>
        </w:rPr>
        <w:t>62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122</w:t>
      </w:r>
      <w:r>
        <w:rPr>
          <w:noProof/>
        </w:rPr>
        <w:tab/>
        <w:t>Secretary to reconsider initial decision</w:t>
      </w:r>
      <w:r w:rsidRPr="00C51AE5">
        <w:rPr>
          <w:noProof/>
        </w:rPr>
        <w:tab/>
      </w:r>
      <w:r w:rsidRPr="00C51AE5">
        <w:rPr>
          <w:noProof/>
        </w:rPr>
        <w:fldChar w:fldCharType="begin"/>
      </w:r>
      <w:r w:rsidRPr="00C51AE5">
        <w:rPr>
          <w:noProof/>
        </w:rPr>
        <w:instrText xml:space="preserve"> PAGEREF _Toc27141537 \h </w:instrText>
      </w:r>
      <w:r w:rsidRPr="00C51AE5">
        <w:rPr>
          <w:noProof/>
        </w:rPr>
      </w:r>
      <w:r w:rsidRPr="00C51AE5">
        <w:rPr>
          <w:noProof/>
        </w:rPr>
        <w:fldChar w:fldCharType="separate"/>
      </w:r>
      <w:r w:rsidR="00C40802">
        <w:rPr>
          <w:noProof/>
        </w:rPr>
        <w:t>62</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123</w:t>
      </w:r>
      <w:r>
        <w:rPr>
          <w:noProof/>
        </w:rPr>
        <w:tab/>
        <w:t>Application for review by Administrative Appeals Tribunal of Secretary’s decisions</w:t>
      </w:r>
      <w:r w:rsidRPr="00C51AE5">
        <w:rPr>
          <w:noProof/>
        </w:rPr>
        <w:tab/>
      </w:r>
      <w:r w:rsidRPr="00C51AE5">
        <w:rPr>
          <w:noProof/>
        </w:rPr>
        <w:fldChar w:fldCharType="begin"/>
      </w:r>
      <w:r w:rsidRPr="00C51AE5">
        <w:rPr>
          <w:noProof/>
        </w:rPr>
        <w:instrText xml:space="preserve"> PAGEREF _Toc27141538 \h </w:instrText>
      </w:r>
      <w:r w:rsidRPr="00C51AE5">
        <w:rPr>
          <w:noProof/>
        </w:rPr>
      </w:r>
      <w:r w:rsidRPr="00C51AE5">
        <w:rPr>
          <w:noProof/>
        </w:rPr>
        <w:fldChar w:fldCharType="separate"/>
      </w:r>
      <w:r w:rsidR="00C40802">
        <w:rPr>
          <w:noProof/>
        </w:rPr>
        <w:t>63</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124</w:t>
      </w:r>
      <w:r>
        <w:rPr>
          <w:noProof/>
        </w:rPr>
        <w:tab/>
        <w:t>Reconsidering and reviewing decisions</w:t>
      </w:r>
      <w:r w:rsidRPr="00C51AE5">
        <w:rPr>
          <w:noProof/>
        </w:rPr>
        <w:tab/>
      </w:r>
      <w:r w:rsidRPr="00C51AE5">
        <w:rPr>
          <w:noProof/>
        </w:rPr>
        <w:fldChar w:fldCharType="begin"/>
      </w:r>
      <w:r w:rsidRPr="00C51AE5">
        <w:rPr>
          <w:noProof/>
        </w:rPr>
        <w:instrText xml:space="preserve"> PAGEREF _Toc27141539 \h </w:instrText>
      </w:r>
      <w:r w:rsidRPr="00C51AE5">
        <w:rPr>
          <w:noProof/>
        </w:rPr>
      </w:r>
      <w:r w:rsidRPr="00C51AE5">
        <w:rPr>
          <w:noProof/>
        </w:rPr>
        <w:fldChar w:fldCharType="separate"/>
      </w:r>
      <w:r w:rsidR="00C40802">
        <w:rPr>
          <w:noProof/>
        </w:rPr>
        <w:t>63</w:t>
      </w:r>
      <w:r w:rsidRPr="00C51AE5">
        <w:rPr>
          <w:noProof/>
        </w:rPr>
        <w:fldChar w:fldCharType="end"/>
      </w:r>
    </w:p>
    <w:p w:rsidR="00C51AE5" w:rsidRDefault="00C51AE5">
      <w:pPr>
        <w:pStyle w:val="TOC1"/>
        <w:rPr>
          <w:rFonts w:asciiTheme="minorHAnsi" w:eastAsiaTheme="minorEastAsia" w:hAnsiTheme="minorHAnsi" w:cstheme="minorBidi"/>
          <w:b w:val="0"/>
          <w:noProof/>
          <w:kern w:val="0"/>
          <w:sz w:val="22"/>
          <w:szCs w:val="22"/>
        </w:rPr>
      </w:pPr>
      <w:r>
        <w:rPr>
          <w:noProof/>
        </w:rPr>
        <w:t>Chapter 6—Miscellaneous</w:t>
      </w:r>
      <w:r w:rsidRPr="00C51AE5">
        <w:rPr>
          <w:b w:val="0"/>
          <w:noProof/>
          <w:sz w:val="18"/>
        </w:rPr>
        <w:tab/>
      </w:r>
      <w:r w:rsidRPr="00C51AE5">
        <w:rPr>
          <w:b w:val="0"/>
          <w:noProof/>
          <w:sz w:val="18"/>
        </w:rPr>
        <w:fldChar w:fldCharType="begin"/>
      </w:r>
      <w:r w:rsidRPr="00C51AE5">
        <w:rPr>
          <w:b w:val="0"/>
          <w:noProof/>
          <w:sz w:val="18"/>
        </w:rPr>
        <w:instrText xml:space="preserve"> PAGEREF _Toc27141540 \h </w:instrText>
      </w:r>
      <w:r w:rsidRPr="00C51AE5">
        <w:rPr>
          <w:b w:val="0"/>
          <w:noProof/>
          <w:sz w:val="18"/>
        </w:rPr>
      </w:r>
      <w:r w:rsidRPr="00C51AE5">
        <w:rPr>
          <w:b w:val="0"/>
          <w:noProof/>
          <w:sz w:val="18"/>
        </w:rPr>
        <w:fldChar w:fldCharType="separate"/>
      </w:r>
      <w:r w:rsidR="00C40802">
        <w:rPr>
          <w:b w:val="0"/>
          <w:noProof/>
          <w:sz w:val="18"/>
        </w:rPr>
        <w:t>64</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125</w:t>
      </w:r>
      <w:r>
        <w:rPr>
          <w:noProof/>
        </w:rPr>
        <w:tab/>
        <w:t>Audits</w:t>
      </w:r>
      <w:r w:rsidRPr="00C51AE5">
        <w:rPr>
          <w:noProof/>
        </w:rPr>
        <w:tab/>
      </w:r>
      <w:r w:rsidRPr="00C51AE5">
        <w:rPr>
          <w:noProof/>
        </w:rPr>
        <w:fldChar w:fldCharType="begin"/>
      </w:r>
      <w:r w:rsidRPr="00C51AE5">
        <w:rPr>
          <w:noProof/>
        </w:rPr>
        <w:instrText xml:space="preserve"> PAGEREF _Toc27141541 \h </w:instrText>
      </w:r>
      <w:r w:rsidRPr="00C51AE5">
        <w:rPr>
          <w:noProof/>
        </w:rPr>
      </w:r>
      <w:r w:rsidRPr="00C51AE5">
        <w:rPr>
          <w:noProof/>
        </w:rPr>
        <w:fldChar w:fldCharType="separate"/>
      </w:r>
      <w:r w:rsidR="00C40802">
        <w:rPr>
          <w:noProof/>
        </w:rPr>
        <w:t>64</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126</w:t>
      </w:r>
      <w:r>
        <w:rPr>
          <w:noProof/>
        </w:rPr>
        <w:tab/>
        <w:t>Secretary may arrange for use of computer programs to make decisions</w:t>
      </w:r>
      <w:r w:rsidRPr="00C51AE5">
        <w:rPr>
          <w:noProof/>
        </w:rPr>
        <w:tab/>
      </w:r>
      <w:r w:rsidRPr="00C51AE5">
        <w:rPr>
          <w:noProof/>
        </w:rPr>
        <w:fldChar w:fldCharType="begin"/>
      </w:r>
      <w:r w:rsidRPr="00C51AE5">
        <w:rPr>
          <w:noProof/>
        </w:rPr>
        <w:instrText xml:space="preserve"> PAGEREF _Toc27141542 \h </w:instrText>
      </w:r>
      <w:r w:rsidRPr="00C51AE5">
        <w:rPr>
          <w:noProof/>
        </w:rPr>
      </w:r>
      <w:r w:rsidRPr="00C51AE5">
        <w:rPr>
          <w:noProof/>
        </w:rPr>
        <w:fldChar w:fldCharType="separate"/>
      </w:r>
      <w:r w:rsidR="00C40802">
        <w:rPr>
          <w:noProof/>
        </w:rPr>
        <w:t>64</w:t>
      </w:r>
      <w:r w:rsidRPr="00C51AE5">
        <w:rPr>
          <w:noProof/>
        </w:rPr>
        <w:fldChar w:fldCharType="end"/>
      </w:r>
    </w:p>
    <w:p w:rsidR="00C51AE5" w:rsidRDefault="00C51AE5">
      <w:pPr>
        <w:pStyle w:val="TOC1"/>
        <w:rPr>
          <w:rFonts w:asciiTheme="minorHAnsi" w:eastAsiaTheme="minorEastAsia" w:hAnsiTheme="minorHAnsi" w:cstheme="minorBidi"/>
          <w:b w:val="0"/>
          <w:noProof/>
          <w:kern w:val="0"/>
          <w:sz w:val="22"/>
          <w:szCs w:val="22"/>
        </w:rPr>
      </w:pPr>
      <w:r>
        <w:rPr>
          <w:noProof/>
        </w:rPr>
        <w:t>Chapter 7—Application, saving and transitional provisions</w:t>
      </w:r>
      <w:r w:rsidRPr="00C51AE5">
        <w:rPr>
          <w:b w:val="0"/>
          <w:noProof/>
          <w:sz w:val="18"/>
        </w:rPr>
        <w:tab/>
      </w:r>
      <w:r w:rsidRPr="00C51AE5">
        <w:rPr>
          <w:b w:val="0"/>
          <w:noProof/>
          <w:sz w:val="18"/>
        </w:rPr>
        <w:fldChar w:fldCharType="begin"/>
      </w:r>
      <w:r w:rsidRPr="00C51AE5">
        <w:rPr>
          <w:b w:val="0"/>
          <w:noProof/>
          <w:sz w:val="18"/>
        </w:rPr>
        <w:instrText xml:space="preserve"> PAGEREF _Toc27141543 \h </w:instrText>
      </w:r>
      <w:r w:rsidRPr="00C51AE5">
        <w:rPr>
          <w:b w:val="0"/>
          <w:noProof/>
          <w:sz w:val="18"/>
        </w:rPr>
      </w:r>
      <w:r w:rsidRPr="00C51AE5">
        <w:rPr>
          <w:b w:val="0"/>
          <w:noProof/>
          <w:sz w:val="18"/>
        </w:rPr>
        <w:fldChar w:fldCharType="separate"/>
      </w:r>
      <w:r w:rsidR="00C40802">
        <w:rPr>
          <w:b w:val="0"/>
          <w:noProof/>
          <w:sz w:val="18"/>
        </w:rPr>
        <w:t>65</w:t>
      </w:r>
      <w:r w:rsidRPr="00C51AE5">
        <w:rPr>
          <w:b w:val="0"/>
          <w:noProof/>
          <w:sz w:val="18"/>
        </w:rPr>
        <w:fldChar w:fldCharType="end"/>
      </w:r>
    </w:p>
    <w:p w:rsidR="00C51AE5" w:rsidRDefault="00C51AE5">
      <w:pPr>
        <w:pStyle w:val="TOC2"/>
        <w:rPr>
          <w:rFonts w:asciiTheme="minorHAnsi" w:eastAsiaTheme="minorEastAsia" w:hAnsiTheme="minorHAnsi" w:cstheme="minorBidi"/>
          <w:b w:val="0"/>
          <w:noProof/>
          <w:kern w:val="0"/>
          <w:sz w:val="22"/>
          <w:szCs w:val="22"/>
        </w:rPr>
      </w:pPr>
      <w:r>
        <w:rPr>
          <w:noProof/>
        </w:rPr>
        <w:t>Part 1—Transitional matters for commencement of instrument</w:t>
      </w:r>
      <w:r w:rsidRPr="00C51AE5">
        <w:rPr>
          <w:b w:val="0"/>
          <w:noProof/>
          <w:sz w:val="18"/>
        </w:rPr>
        <w:tab/>
      </w:r>
      <w:r w:rsidRPr="00C51AE5">
        <w:rPr>
          <w:b w:val="0"/>
          <w:noProof/>
          <w:sz w:val="18"/>
        </w:rPr>
        <w:fldChar w:fldCharType="begin"/>
      </w:r>
      <w:r w:rsidRPr="00C51AE5">
        <w:rPr>
          <w:b w:val="0"/>
          <w:noProof/>
          <w:sz w:val="18"/>
        </w:rPr>
        <w:instrText xml:space="preserve"> PAGEREF _Toc27141544 \h </w:instrText>
      </w:r>
      <w:r w:rsidRPr="00C51AE5">
        <w:rPr>
          <w:b w:val="0"/>
          <w:noProof/>
          <w:sz w:val="18"/>
        </w:rPr>
      </w:r>
      <w:r w:rsidRPr="00C51AE5">
        <w:rPr>
          <w:b w:val="0"/>
          <w:noProof/>
          <w:sz w:val="18"/>
        </w:rPr>
        <w:fldChar w:fldCharType="separate"/>
      </w:r>
      <w:r w:rsidR="00C40802">
        <w:rPr>
          <w:b w:val="0"/>
          <w:noProof/>
          <w:sz w:val="18"/>
        </w:rPr>
        <w:t>65</w:t>
      </w:r>
      <w:r w:rsidRPr="00C51AE5">
        <w:rPr>
          <w:b w:val="0"/>
          <w:noProof/>
          <w:sz w:val="18"/>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127</w:t>
      </w:r>
      <w:r>
        <w:rPr>
          <w:noProof/>
        </w:rPr>
        <w:tab/>
        <w:t>References to tariff rate quota certificates</w:t>
      </w:r>
      <w:r w:rsidRPr="00C51AE5">
        <w:rPr>
          <w:noProof/>
        </w:rPr>
        <w:tab/>
      </w:r>
      <w:r w:rsidRPr="00C51AE5">
        <w:rPr>
          <w:noProof/>
        </w:rPr>
        <w:fldChar w:fldCharType="begin"/>
      </w:r>
      <w:r w:rsidRPr="00C51AE5">
        <w:rPr>
          <w:noProof/>
        </w:rPr>
        <w:instrText xml:space="preserve"> PAGEREF _Toc27141545 \h </w:instrText>
      </w:r>
      <w:r w:rsidRPr="00C51AE5">
        <w:rPr>
          <w:noProof/>
        </w:rPr>
      </w:r>
      <w:r w:rsidRPr="00C51AE5">
        <w:rPr>
          <w:noProof/>
        </w:rPr>
        <w:fldChar w:fldCharType="separate"/>
      </w:r>
      <w:r w:rsidR="00C40802">
        <w:rPr>
          <w:noProof/>
        </w:rPr>
        <w:t>65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128</w:t>
      </w:r>
      <w:r>
        <w:rPr>
          <w:noProof/>
        </w:rPr>
        <w:tab/>
        <w:t>References to entitlement</w:t>
      </w:r>
      <w:r w:rsidRPr="00C51AE5">
        <w:rPr>
          <w:noProof/>
        </w:rPr>
        <w:tab/>
      </w:r>
      <w:r w:rsidRPr="00C51AE5">
        <w:rPr>
          <w:noProof/>
        </w:rPr>
        <w:fldChar w:fldCharType="begin"/>
      </w:r>
      <w:r w:rsidRPr="00C51AE5">
        <w:rPr>
          <w:noProof/>
        </w:rPr>
        <w:instrText xml:space="preserve"> PAGEREF _Toc27141546 \h </w:instrText>
      </w:r>
      <w:r w:rsidRPr="00C51AE5">
        <w:rPr>
          <w:noProof/>
        </w:rPr>
      </w:r>
      <w:r w:rsidRPr="00C51AE5">
        <w:rPr>
          <w:noProof/>
        </w:rPr>
        <w:fldChar w:fldCharType="separate"/>
      </w:r>
      <w:r w:rsidR="00C40802">
        <w:rPr>
          <w:noProof/>
        </w:rPr>
        <w:t>65</w:t>
      </w:r>
      <w:r w:rsidRPr="00C51AE5">
        <w:rPr>
          <w:noProof/>
        </w:rPr>
        <w:fldChar w:fldCharType="end"/>
      </w:r>
    </w:p>
    <w:p w:rsidR="00C51AE5" w:rsidRDefault="00C51AE5">
      <w:pPr>
        <w:pStyle w:val="TOC5"/>
        <w:rPr>
          <w:rFonts w:asciiTheme="minorHAnsi" w:eastAsiaTheme="minorEastAsia" w:hAnsiTheme="minorHAnsi" w:cstheme="minorBidi"/>
          <w:noProof/>
          <w:kern w:val="0"/>
          <w:sz w:val="22"/>
          <w:szCs w:val="22"/>
        </w:rPr>
      </w:pPr>
      <w:r>
        <w:rPr>
          <w:noProof/>
        </w:rPr>
        <w:t>129</w:t>
      </w:r>
      <w:r>
        <w:rPr>
          <w:noProof/>
        </w:rPr>
        <w:tab/>
        <w:t>Continued application of repealed instruments</w:t>
      </w:r>
      <w:r w:rsidRPr="00C51AE5">
        <w:rPr>
          <w:noProof/>
        </w:rPr>
        <w:tab/>
      </w:r>
      <w:r w:rsidRPr="00C51AE5">
        <w:rPr>
          <w:noProof/>
        </w:rPr>
        <w:fldChar w:fldCharType="begin"/>
      </w:r>
      <w:r w:rsidRPr="00C51AE5">
        <w:rPr>
          <w:noProof/>
        </w:rPr>
        <w:instrText xml:space="preserve"> PAGEREF _Toc27141547 \h </w:instrText>
      </w:r>
      <w:r w:rsidRPr="00C51AE5">
        <w:rPr>
          <w:noProof/>
        </w:rPr>
      </w:r>
      <w:r w:rsidRPr="00C51AE5">
        <w:rPr>
          <w:noProof/>
        </w:rPr>
        <w:fldChar w:fldCharType="separate"/>
      </w:r>
      <w:r w:rsidR="00C40802">
        <w:rPr>
          <w:noProof/>
        </w:rPr>
        <w:t>65</w:t>
      </w:r>
      <w:r w:rsidRPr="00C51AE5">
        <w:rPr>
          <w:noProof/>
        </w:rPr>
        <w:fldChar w:fldCharType="end"/>
      </w:r>
    </w:p>
    <w:p w:rsidR="00C51AE5" w:rsidRDefault="00C51AE5">
      <w:pPr>
        <w:pStyle w:val="TOC6"/>
        <w:rPr>
          <w:rFonts w:asciiTheme="minorHAnsi" w:eastAsiaTheme="minorEastAsia" w:hAnsiTheme="minorHAnsi" w:cstheme="minorBidi"/>
          <w:b w:val="0"/>
          <w:noProof/>
          <w:kern w:val="0"/>
          <w:sz w:val="22"/>
          <w:szCs w:val="22"/>
        </w:rPr>
      </w:pPr>
      <w:r>
        <w:rPr>
          <w:noProof/>
        </w:rPr>
        <w:t>Schedule 1—Repeals</w:t>
      </w:r>
      <w:r w:rsidRPr="00C51AE5">
        <w:rPr>
          <w:b w:val="0"/>
          <w:noProof/>
          <w:sz w:val="18"/>
        </w:rPr>
        <w:tab/>
      </w:r>
      <w:r w:rsidRPr="00C51AE5">
        <w:rPr>
          <w:b w:val="0"/>
          <w:noProof/>
          <w:sz w:val="18"/>
        </w:rPr>
        <w:fldChar w:fldCharType="begin"/>
      </w:r>
      <w:r w:rsidRPr="00C51AE5">
        <w:rPr>
          <w:b w:val="0"/>
          <w:noProof/>
          <w:sz w:val="18"/>
        </w:rPr>
        <w:instrText xml:space="preserve"> PAGEREF _Toc27141548 \h </w:instrText>
      </w:r>
      <w:r w:rsidRPr="00C51AE5">
        <w:rPr>
          <w:b w:val="0"/>
          <w:noProof/>
          <w:sz w:val="18"/>
        </w:rPr>
      </w:r>
      <w:r w:rsidRPr="00C51AE5">
        <w:rPr>
          <w:b w:val="0"/>
          <w:noProof/>
          <w:sz w:val="18"/>
        </w:rPr>
        <w:fldChar w:fldCharType="separate"/>
      </w:r>
      <w:r w:rsidR="00C40802">
        <w:rPr>
          <w:b w:val="0"/>
          <w:noProof/>
          <w:sz w:val="18"/>
        </w:rPr>
        <w:t>67</w:t>
      </w:r>
      <w:r w:rsidRPr="00C51AE5">
        <w:rPr>
          <w:b w:val="0"/>
          <w:noProof/>
          <w:sz w:val="18"/>
        </w:rPr>
        <w:fldChar w:fldCharType="end"/>
      </w:r>
    </w:p>
    <w:p w:rsidR="00C51AE5" w:rsidRDefault="00C51AE5">
      <w:pPr>
        <w:pStyle w:val="TOC9"/>
        <w:rPr>
          <w:rFonts w:asciiTheme="minorHAnsi" w:eastAsiaTheme="minorEastAsia" w:hAnsiTheme="minorHAnsi" w:cstheme="minorBidi"/>
          <w:i w:val="0"/>
          <w:noProof/>
          <w:kern w:val="0"/>
          <w:sz w:val="22"/>
          <w:szCs w:val="22"/>
        </w:rPr>
      </w:pPr>
      <w:r>
        <w:rPr>
          <w:noProof/>
        </w:rPr>
        <w:t>Export Control (Beef Export to the USA Tariff Rate Quota) Order 2016</w:t>
      </w:r>
      <w:r w:rsidRPr="00C51AE5">
        <w:rPr>
          <w:i w:val="0"/>
          <w:noProof/>
          <w:sz w:val="18"/>
        </w:rPr>
        <w:tab/>
      </w:r>
      <w:r w:rsidRPr="00C51AE5">
        <w:rPr>
          <w:i w:val="0"/>
          <w:noProof/>
          <w:sz w:val="18"/>
        </w:rPr>
        <w:fldChar w:fldCharType="begin"/>
      </w:r>
      <w:r w:rsidRPr="00C51AE5">
        <w:rPr>
          <w:i w:val="0"/>
          <w:noProof/>
          <w:sz w:val="18"/>
        </w:rPr>
        <w:instrText xml:space="preserve"> PAGEREF _Toc27141549 \h </w:instrText>
      </w:r>
      <w:r w:rsidRPr="00C51AE5">
        <w:rPr>
          <w:i w:val="0"/>
          <w:noProof/>
          <w:sz w:val="18"/>
        </w:rPr>
      </w:r>
      <w:r w:rsidRPr="00C51AE5">
        <w:rPr>
          <w:i w:val="0"/>
          <w:noProof/>
          <w:sz w:val="18"/>
        </w:rPr>
        <w:fldChar w:fldCharType="separate"/>
      </w:r>
      <w:r w:rsidR="00C40802">
        <w:rPr>
          <w:i w:val="0"/>
          <w:noProof/>
          <w:sz w:val="18"/>
        </w:rPr>
        <w:t>67</w:t>
      </w:r>
      <w:r w:rsidRPr="00C51AE5">
        <w:rPr>
          <w:i w:val="0"/>
          <w:noProof/>
          <w:sz w:val="18"/>
        </w:rPr>
        <w:fldChar w:fldCharType="end"/>
      </w:r>
    </w:p>
    <w:p w:rsidR="00C51AE5" w:rsidRDefault="00C51AE5">
      <w:pPr>
        <w:pStyle w:val="TOC9"/>
        <w:rPr>
          <w:rFonts w:asciiTheme="minorHAnsi" w:eastAsiaTheme="minorEastAsia" w:hAnsiTheme="minorHAnsi" w:cstheme="minorBidi"/>
          <w:i w:val="0"/>
          <w:noProof/>
          <w:kern w:val="0"/>
          <w:sz w:val="22"/>
          <w:szCs w:val="22"/>
        </w:rPr>
      </w:pPr>
      <w:r>
        <w:rPr>
          <w:noProof/>
        </w:rPr>
        <w:t>Export Control (Dairy Produce Tariff Rate Quotas) Order 2016</w:t>
      </w:r>
      <w:r w:rsidRPr="00C51AE5">
        <w:rPr>
          <w:i w:val="0"/>
          <w:noProof/>
          <w:sz w:val="18"/>
        </w:rPr>
        <w:tab/>
      </w:r>
      <w:r w:rsidRPr="00C51AE5">
        <w:rPr>
          <w:i w:val="0"/>
          <w:noProof/>
          <w:sz w:val="18"/>
        </w:rPr>
        <w:fldChar w:fldCharType="begin"/>
      </w:r>
      <w:r w:rsidRPr="00C51AE5">
        <w:rPr>
          <w:i w:val="0"/>
          <w:noProof/>
          <w:sz w:val="18"/>
        </w:rPr>
        <w:instrText xml:space="preserve"> PAGEREF _Toc27141550 \h </w:instrText>
      </w:r>
      <w:r w:rsidRPr="00C51AE5">
        <w:rPr>
          <w:i w:val="0"/>
          <w:noProof/>
          <w:sz w:val="18"/>
        </w:rPr>
      </w:r>
      <w:r w:rsidRPr="00C51AE5">
        <w:rPr>
          <w:i w:val="0"/>
          <w:noProof/>
          <w:sz w:val="18"/>
        </w:rPr>
        <w:fldChar w:fldCharType="separate"/>
      </w:r>
      <w:r w:rsidR="00C40802">
        <w:rPr>
          <w:i w:val="0"/>
          <w:noProof/>
          <w:sz w:val="18"/>
        </w:rPr>
        <w:t>67</w:t>
      </w:r>
      <w:r w:rsidRPr="00C51AE5">
        <w:rPr>
          <w:i w:val="0"/>
          <w:noProof/>
          <w:sz w:val="18"/>
        </w:rPr>
        <w:fldChar w:fldCharType="end"/>
      </w:r>
    </w:p>
    <w:p w:rsidR="00C51AE5" w:rsidRDefault="00C51AE5">
      <w:pPr>
        <w:pStyle w:val="TOC9"/>
        <w:rPr>
          <w:rFonts w:asciiTheme="minorHAnsi" w:eastAsiaTheme="minorEastAsia" w:hAnsiTheme="minorHAnsi" w:cstheme="minorBidi"/>
          <w:i w:val="0"/>
          <w:noProof/>
          <w:kern w:val="0"/>
          <w:sz w:val="22"/>
          <w:szCs w:val="22"/>
        </w:rPr>
      </w:pPr>
      <w:r>
        <w:rPr>
          <w:noProof/>
        </w:rPr>
        <w:t>Export Control (High Quality Beef Export to the European Union Tariff Rate Quotas) Order 2016</w:t>
      </w:r>
      <w:r w:rsidRPr="00C51AE5">
        <w:rPr>
          <w:i w:val="0"/>
          <w:noProof/>
          <w:sz w:val="18"/>
        </w:rPr>
        <w:tab/>
      </w:r>
      <w:r w:rsidRPr="00C51AE5">
        <w:rPr>
          <w:i w:val="0"/>
          <w:noProof/>
          <w:sz w:val="18"/>
        </w:rPr>
        <w:fldChar w:fldCharType="begin"/>
      </w:r>
      <w:r w:rsidRPr="00C51AE5">
        <w:rPr>
          <w:i w:val="0"/>
          <w:noProof/>
          <w:sz w:val="18"/>
        </w:rPr>
        <w:instrText xml:space="preserve"> PAGEREF _Toc27141551 \h </w:instrText>
      </w:r>
      <w:r w:rsidRPr="00C51AE5">
        <w:rPr>
          <w:i w:val="0"/>
          <w:noProof/>
          <w:sz w:val="18"/>
        </w:rPr>
      </w:r>
      <w:r w:rsidRPr="00C51AE5">
        <w:rPr>
          <w:i w:val="0"/>
          <w:noProof/>
          <w:sz w:val="18"/>
        </w:rPr>
        <w:fldChar w:fldCharType="separate"/>
      </w:r>
      <w:r w:rsidR="00C40802">
        <w:rPr>
          <w:i w:val="0"/>
          <w:noProof/>
          <w:sz w:val="18"/>
        </w:rPr>
        <w:t>67</w:t>
      </w:r>
      <w:r w:rsidRPr="00C51AE5">
        <w:rPr>
          <w:i w:val="0"/>
          <w:noProof/>
          <w:sz w:val="18"/>
        </w:rPr>
        <w:fldChar w:fldCharType="end"/>
      </w:r>
    </w:p>
    <w:p w:rsidR="00C51AE5" w:rsidRDefault="00C51AE5">
      <w:pPr>
        <w:pStyle w:val="TOC9"/>
        <w:rPr>
          <w:rFonts w:asciiTheme="minorHAnsi" w:eastAsiaTheme="minorEastAsia" w:hAnsiTheme="minorHAnsi" w:cstheme="minorBidi"/>
          <w:i w:val="0"/>
          <w:noProof/>
          <w:kern w:val="0"/>
          <w:sz w:val="22"/>
          <w:szCs w:val="22"/>
        </w:rPr>
      </w:pPr>
      <w:r>
        <w:rPr>
          <w:noProof/>
        </w:rPr>
        <w:t>Export Control (Japan</w:t>
      </w:r>
      <w:r>
        <w:rPr>
          <w:noProof/>
        </w:rPr>
        <w:noBreakHyphen/>
        <w:t>Australia Economic Partnership Agreement Tariff Rate Quotas) Order 2016</w:t>
      </w:r>
      <w:r w:rsidRPr="00C51AE5">
        <w:rPr>
          <w:i w:val="0"/>
          <w:noProof/>
          <w:sz w:val="18"/>
        </w:rPr>
        <w:tab/>
      </w:r>
      <w:r w:rsidRPr="00C51AE5">
        <w:rPr>
          <w:i w:val="0"/>
          <w:noProof/>
          <w:sz w:val="18"/>
        </w:rPr>
        <w:fldChar w:fldCharType="begin"/>
      </w:r>
      <w:r w:rsidRPr="00C51AE5">
        <w:rPr>
          <w:i w:val="0"/>
          <w:noProof/>
          <w:sz w:val="18"/>
        </w:rPr>
        <w:instrText xml:space="preserve"> PAGEREF _Toc27141552 \h </w:instrText>
      </w:r>
      <w:r w:rsidRPr="00C51AE5">
        <w:rPr>
          <w:i w:val="0"/>
          <w:noProof/>
          <w:sz w:val="18"/>
        </w:rPr>
      </w:r>
      <w:r w:rsidRPr="00C51AE5">
        <w:rPr>
          <w:i w:val="0"/>
          <w:noProof/>
          <w:sz w:val="18"/>
        </w:rPr>
        <w:fldChar w:fldCharType="separate"/>
      </w:r>
      <w:r w:rsidR="00C40802">
        <w:rPr>
          <w:i w:val="0"/>
          <w:noProof/>
          <w:sz w:val="18"/>
        </w:rPr>
        <w:t>67</w:t>
      </w:r>
      <w:r w:rsidRPr="00C51AE5">
        <w:rPr>
          <w:i w:val="0"/>
          <w:noProof/>
          <w:sz w:val="18"/>
        </w:rPr>
        <w:fldChar w:fldCharType="end"/>
      </w:r>
    </w:p>
    <w:p w:rsidR="000524E7" w:rsidRPr="00062DF6" w:rsidRDefault="00C51AE5" w:rsidP="000524E7">
      <w:pPr>
        <w:rPr>
          <w:rFonts w:cs="Times New Roman"/>
        </w:rPr>
        <w:sectPr w:rsidR="000524E7" w:rsidRPr="00062DF6" w:rsidSect="005F10E6">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rPr>
          <w:rFonts w:cs="Times New Roman"/>
        </w:rPr>
        <w:fldChar w:fldCharType="end"/>
      </w:r>
    </w:p>
    <w:p w:rsidR="000524E7" w:rsidRPr="00062DF6" w:rsidRDefault="004E480D" w:rsidP="00FE3A5E">
      <w:pPr>
        <w:pStyle w:val="ActHead1"/>
        <w:pageBreakBefore/>
        <w:spacing w:before="360"/>
      </w:pPr>
      <w:bookmarkStart w:id="3" w:name="_Toc27141382"/>
      <w:r w:rsidRPr="008315EA">
        <w:rPr>
          <w:rStyle w:val="CharChapNo"/>
        </w:rPr>
        <w:t>Chapter</w:t>
      </w:r>
      <w:r w:rsidR="00062DF6" w:rsidRPr="008315EA">
        <w:rPr>
          <w:rStyle w:val="CharChapNo"/>
        </w:rPr>
        <w:t> </w:t>
      </w:r>
      <w:r w:rsidRPr="008315EA">
        <w:rPr>
          <w:rStyle w:val="CharChapNo"/>
        </w:rPr>
        <w:t>1</w:t>
      </w:r>
      <w:r w:rsidRPr="00062DF6">
        <w:t>—</w:t>
      </w:r>
      <w:r w:rsidR="000524E7" w:rsidRPr="008315EA">
        <w:rPr>
          <w:rStyle w:val="CharChapText"/>
        </w:rPr>
        <w:t>Preliminary</w:t>
      </w:r>
      <w:bookmarkEnd w:id="3"/>
    </w:p>
    <w:p w:rsidR="00114480" w:rsidRPr="008315EA" w:rsidRDefault="00114480" w:rsidP="00114480">
      <w:pPr>
        <w:pStyle w:val="Header"/>
      </w:pPr>
      <w:r w:rsidRPr="008315EA">
        <w:rPr>
          <w:rStyle w:val="CharPartNo"/>
        </w:rPr>
        <w:t xml:space="preserve"> </w:t>
      </w:r>
      <w:r w:rsidRPr="008315EA">
        <w:rPr>
          <w:rStyle w:val="CharPartText"/>
        </w:rPr>
        <w:t xml:space="preserve"> </w:t>
      </w:r>
    </w:p>
    <w:p w:rsidR="00FE3A5E" w:rsidRPr="008315EA" w:rsidRDefault="00B40B96" w:rsidP="00B40B96">
      <w:pPr>
        <w:pStyle w:val="Header"/>
      </w:pPr>
      <w:r w:rsidRPr="008315EA">
        <w:rPr>
          <w:rStyle w:val="CharDivNo"/>
        </w:rPr>
        <w:t xml:space="preserve"> </w:t>
      </w:r>
      <w:r w:rsidRPr="008315EA">
        <w:rPr>
          <w:rStyle w:val="CharDivText"/>
        </w:rPr>
        <w:t xml:space="preserve"> </w:t>
      </w:r>
    </w:p>
    <w:p w:rsidR="000524E7" w:rsidRPr="00062DF6" w:rsidRDefault="009C3B1F" w:rsidP="000524E7">
      <w:pPr>
        <w:pStyle w:val="ActHead5"/>
      </w:pPr>
      <w:bookmarkStart w:id="4" w:name="_Toc27141383"/>
      <w:r w:rsidRPr="008315EA">
        <w:rPr>
          <w:rStyle w:val="CharSectno"/>
        </w:rPr>
        <w:t>1</w:t>
      </w:r>
      <w:r w:rsidR="000524E7" w:rsidRPr="00062DF6">
        <w:t xml:space="preserve">  Name</w:t>
      </w:r>
      <w:bookmarkEnd w:id="4"/>
    </w:p>
    <w:p w:rsidR="000524E7" w:rsidRPr="00062DF6" w:rsidRDefault="000524E7" w:rsidP="000524E7">
      <w:pPr>
        <w:pStyle w:val="subsection"/>
      </w:pPr>
      <w:r w:rsidRPr="00062DF6">
        <w:tab/>
      </w:r>
      <w:r w:rsidRPr="00062DF6">
        <w:tab/>
        <w:t xml:space="preserve">This instrument is the </w:t>
      </w:r>
      <w:bookmarkStart w:id="5" w:name="BKCheck15B_3"/>
      <w:bookmarkEnd w:id="5"/>
      <w:r w:rsidRPr="00062DF6">
        <w:rPr>
          <w:i/>
        </w:rPr>
        <w:fldChar w:fldCharType="begin"/>
      </w:r>
      <w:r w:rsidRPr="00062DF6">
        <w:rPr>
          <w:i/>
        </w:rPr>
        <w:instrText xml:space="preserve"> STYLEREF  ShortT </w:instrText>
      </w:r>
      <w:r w:rsidRPr="00062DF6">
        <w:rPr>
          <w:i/>
        </w:rPr>
        <w:fldChar w:fldCharType="separate"/>
      </w:r>
      <w:r w:rsidR="00C40802">
        <w:rPr>
          <w:i/>
          <w:noProof/>
        </w:rPr>
        <w:t>Export Control (Tariff Rate Quotas) Order 2019</w:t>
      </w:r>
      <w:r w:rsidRPr="00062DF6">
        <w:rPr>
          <w:i/>
        </w:rPr>
        <w:fldChar w:fldCharType="end"/>
      </w:r>
      <w:r w:rsidRPr="00062DF6">
        <w:t>.</w:t>
      </w:r>
    </w:p>
    <w:p w:rsidR="000524E7" w:rsidRPr="00062DF6" w:rsidRDefault="009C3B1F" w:rsidP="000524E7">
      <w:pPr>
        <w:pStyle w:val="ActHead5"/>
      </w:pPr>
      <w:bookmarkStart w:id="6" w:name="_Toc27141384"/>
      <w:r w:rsidRPr="008315EA">
        <w:rPr>
          <w:rStyle w:val="CharSectno"/>
        </w:rPr>
        <w:t>2</w:t>
      </w:r>
      <w:r w:rsidR="000524E7" w:rsidRPr="00062DF6">
        <w:t xml:space="preserve">  Commencement</w:t>
      </w:r>
      <w:bookmarkEnd w:id="6"/>
    </w:p>
    <w:p w:rsidR="000524E7" w:rsidRPr="00062DF6" w:rsidRDefault="000524E7" w:rsidP="000524E7">
      <w:pPr>
        <w:pStyle w:val="subsection"/>
      </w:pPr>
      <w:r w:rsidRPr="00062DF6">
        <w:tab/>
        <w:t>(1)</w:t>
      </w:r>
      <w:r w:rsidRPr="00062DF6">
        <w:tab/>
        <w:t>Each provision of this instrument specified in column 1 of the table commences, or is taken to have commenced, in accordance with column 2 of the table. Any other statement in column 2 has effect according to its terms.</w:t>
      </w:r>
    </w:p>
    <w:p w:rsidR="000524E7" w:rsidRPr="00062DF6" w:rsidRDefault="000524E7" w:rsidP="000524E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524E7" w:rsidRPr="00062DF6" w:rsidTr="001E0149">
        <w:trPr>
          <w:tblHeader/>
        </w:trPr>
        <w:tc>
          <w:tcPr>
            <w:tcW w:w="8364" w:type="dxa"/>
            <w:gridSpan w:val="3"/>
            <w:tcBorders>
              <w:top w:val="single" w:sz="12" w:space="0" w:color="auto"/>
              <w:bottom w:val="single" w:sz="6" w:space="0" w:color="auto"/>
            </w:tcBorders>
            <w:shd w:val="clear" w:color="auto" w:fill="auto"/>
            <w:hideMark/>
          </w:tcPr>
          <w:p w:rsidR="000524E7" w:rsidRPr="00062DF6" w:rsidRDefault="000524E7" w:rsidP="00A21427">
            <w:pPr>
              <w:pStyle w:val="TableHeading"/>
            </w:pPr>
            <w:r w:rsidRPr="00062DF6">
              <w:t>Commencement information</w:t>
            </w:r>
          </w:p>
        </w:tc>
      </w:tr>
      <w:tr w:rsidR="000524E7" w:rsidRPr="00062DF6" w:rsidTr="001E0149">
        <w:trPr>
          <w:tblHeader/>
        </w:trPr>
        <w:tc>
          <w:tcPr>
            <w:tcW w:w="2127" w:type="dxa"/>
            <w:tcBorders>
              <w:top w:val="single" w:sz="6" w:space="0" w:color="auto"/>
              <w:bottom w:val="single" w:sz="6" w:space="0" w:color="auto"/>
            </w:tcBorders>
            <w:shd w:val="clear" w:color="auto" w:fill="auto"/>
            <w:hideMark/>
          </w:tcPr>
          <w:p w:rsidR="000524E7" w:rsidRPr="00062DF6" w:rsidRDefault="000524E7" w:rsidP="00A21427">
            <w:pPr>
              <w:pStyle w:val="TableHeading"/>
            </w:pPr>
            <w:r w:rsidRPr="00062DF6">
              <w:t>Column 1</w:t>
            </w:r>
          </w:p>
        </w:tc>
        <w:tc>
          <w:tcPr>
            <w:tcW w:w="4394" w:type="dxa"/>
            <w:tcBorders>
              <w:top w:val="single" w:sz="6" w:space="0" w:color="auto"/>
              <w:bottom w:val="single" w:sz="6" w:space="0" w:color="auto"/>
            </w:tcBorders>
            <w:shd w:val="clear" w:color="auto" w:fill="auto"/>
            <w:hideMark/>
          </w:tcPr>
          <w:p w:rsidR="000524E7" w:rsidRPr="00062DF6" w:rsidRDefault="000524E7" w:rsidP="00A21427">
            <w:pPr>
              <w:pStyle w:val="TableHeading"/>
            </w:pPr>
            <w:r w:rsidRPr="00062DF6">
              <w:t>Column 2</w:t>
            </w:r>
          </w:p>
        </w:tc>
        <w:tc>
          <w:tcPr>
            <w:tcW w:w="1843" w:type="dxa"/>
            <w:tcBorders>
              <w:top w:val="single" w:sz="6" w:space="0" w:color="auto"/>
              <w:bottom w:val="single" w:sz="6" w:space="0" w:color="auto"/>
            </w:tcBorders>
            <w:shd w:val="clear" w:color="auto" w:fill="auto"/>
            <w:hideMark/>
          </w:tcPr>
          <w:p w:rsidR="000524E7" w:rsidRPr="00062DF6" w:rsidRDefault="000524E7" w:rsidP="00A21427">
            <w:pPr>
              <w:pStyle w:val="TableHeading"/>
            </w:pPr>
            <w:r w:rsidRPr="00062DF6">
              <w:t>Column 3</w:t>
            </w:r>
          </w:p>
        </w:tc>
      </w:tr>
      <w:tr w:rsidR="000524E7" w:rsidRPr="00062DF6" w:rsidTr="001E0149">
        <w:trPr>
          <w:tblHeader/>
        </w:trPr>
        <w:tc>
          <w:tcPr>
            <w:tcW w:w="2127" w:type="dxa"/>
            <w:tcBorders>
              <w:top w:val="single" w:sz="6" w:space="0" w:color="auto"/>
              <w:bottom w:val="single" w:sz="12" w:space="0" w:color="auto"/>
            </w:tcBorders>
            <w:shd w:val="clear" w:color="auto" w:fill="auto"/>
            <w:hideMark/>
          </w:tcPr>
          <w:p w:rsidR="000524E7" w:rsidRPr="00062DF6" w:rsidRDefault="000524E7" w:rsidP="00A21427">
            <w:pPr>
              <w:pStyle w:val="TableHeading"/>
            </w:pPr>
            <w:r w:rsidRPr="00062DF6">
              <w:t>Provisions</w:t>
            </w:r>
          </w:p>
        </w:tc>
        <w:tc>
          <w:tcPr>
            <w:tcW w:w="4394" w:type="dxa"/>
            <w:tcBorders>
              <w:top w:val="single" w:sz="6" w:space="0" w:color="auto"/>
              <w:bottom w:val="single" w:sz="12" w:space="0" w:color="auto"/>
            </w:tcBorders>
            <w:shd w:val="clear" w:color="auto" w:fill="auto"/>
            <w:hideMark/>
          </w:tcPr>
          <w:p w:rsidR="000524E7" w:rsidRPr="00062DF6" w:rsidRDefault="000524E7" w:rsidP="00A21427">
            <w:pPr>
              <w:pStyle w:val="TableHeading"/>
            </w:pPr>
            <w:r w:rsidRPr="00062DF6">
              <w:t>Commencement</w:t>
            </w:r>
          </w:p>
        </w:tc>
        <w:tc>
          <w:tcPr>
            <w:tcW w:w="1843" w:type="dxa"/>
            <w:tcBorders>
              <w:top w:val="single" w:sz="6" w:space="0" w:color="auto"/>
              <w:bottom w:val="single" w:sz="12" w:space="0" w:color="auto"/>
            </w:tcBorders>
            <w:shd w:val="clear" w:color="auto" w:fill="auto"/>
            <w:hideMark/>
          </w:tcPr>
          <w:p w:rsidR="000524E7" w:rsidRPr="00062DF6" w:rsidRDefault="000524E7" w:rsidP="00A21427">
            <w:pPr>
              <w:pStyle w:val="TableHeading"/>
            </w:pPr>
            <w:r w:rsidRPr="00062DF6">
              <w:t>Date/Details</w:t>
            </w:r>
          </w:p>
        </w:tc>
      </w:tr>
      <w:tr w:rsidR="000524E7" w:rsidRPr="00062DF6" w:rsidTr="001E0149">
        <w:tc>
          <w:tcPr>
            <w:tcW w:w="2127" w:type="dxa"/>
            <w:tcBorders>
              <w:top w:val="single" w:sz="12" w:space="0" w:color="auto"/>
              <w:bottom w:val="single" w:sz="12" w:space="0" w:color="auto"/>
            </w:tcBorders>
            <w:shd w:val="clear" w:color="auto" w:fill="auto"/>
            <w:hideMark/>
          </w:tcPr>
          <w:p w:rsidR="000524E7" w:rsidRPr="00062DF6" w:rsidRDefault="000524E7" w:rsidP="001E0149">
            <w:pPr>
              <w:pStyle w:val="Tabletext"/>
            </w:pPr>
            <w:r w:rsidRPr="00062DF6">
              <w:t xml:space="preserve">1.  </w:t>
            </w:r>
            <w:r w:rsidR="001E0149" w:rsidRPr="00062DF6">
              <w:t>The whole of this instrument</w:t>
            </w:r>
          </w:p>
        </w:tc>
        <w:tc>
          <w:tcPr>
            <w:tcW w:w="4394" w:type="dxa"/>
            <w:tcBorders>
              <w:top w:val="single" w:sz="12" w:space="0" w:color="auto"/>
              <w:bottom w:val="single" w:sz="12" w:space="0" w:color="auto"/>
            </w:tcBorders>
            <w:shd w:val="clear" w:color="auto" w:fill="auto"/>
            <w:hideMark/>
          </w:tcPr>
          <w:p w:rsidR="000524E7" w:rsidRPr="00062DF6" w:rsidRDefault="000524E7" w:rsidP="00A21427">
            <w:pPr>
              <w:pStyle w:val="Tabletext"/>
            </w:pPr>
            <w:r w:rsidRPr="00062DF6">
              <w:t>The day after this instrument is registered.</w:t>
            </w:r>
          </w:p>
        </w:tc>
        <w:tc>
          <w:tcPr>
            <w:tcW w:w="1843" w:type="dxa"/>
            <w:tcBorders>
              <w:top w:val="single" w:sz="12" w:space="0" w:color="auto"/>
              <w:bottom w:val="single" w:sz="12" w:space="0" w:color="auto"/>
            </w:tcBorders>
            <w:shd w:val="clear" w:color="auto" w:fill="auto"/>
          </w:tcPr>
          <w:p w:rsidR="000524E7" w:rsidRPr="00062DF6" w:rsidRDefault="00211EF7" w:rsidP="00A21427">
            <w:pPr>
              <w:pStyle w:val="Tabletext"/>
            </w:pPr>
            <w:r>
              <w:t>18 December 2019</w:t>
            </w:r>
            <w:bookmarkStart w:id="7" w:name="_GoBack"/>
            <w:bookmarkEnd w:id="7"/>
          </w:p>
        </w:tc>
      </w:tr>
    </w:tbl>
    <w:p w:rsidR="000524E7" w:rsidRPr="00062DF6" w:rsidRDefault="000524E7" w:rsidP="000524E7">
      <w:pPr>
        <w:pStyle w:val="notetext"/>
      </w:pPr>
      <w:r w:rsidRPr="00062DF6">
        <w:rPr>
          <w:snapToGrid w:val="0"/>
          <w:lang w:eastAsia="en-US"/>
        </w:rPr>
        <w:t>Note:</w:t>
      </w:r>
      <w:r w:rsidRPr="00062DF6">
        <w:rPr>
          <w:snapToGrid w:val="0"/>
          <w:lang w:eastAsia="en-US"/>
        </w:rPr>
        <w:tab/>
        <w:t>This table relates only to the provisions of this instrument</w:t>
      </w:r>
      <w:r w:rsidRPr="00062DF6">
        <w:t xml:space="preserve"> </w:t>
      </w:r>
      <w:r w:rsidRPr="00062DF6">
        <w:rPr>
          <w:snapToGrid w:val="0"/>
          <w:lang w:eastAsia="en-US"/>
        </w:rPr>
        <w:t>as originally made. It will not be amended to deal with any later amendments of this instrument.</w:t>
      </w:r>
    </w:p>
    <w:p w:rsidR="000524E7" w:rsidRPr="00062DF6" w:rsidRDefault="000524E7" w:rsidP="000524E7">
      <w:pPr>
        <w:pStyle w:val="subsection"/>
      </w:pPr>
      <w:r w:rsidRPr="00062DF6">
        <w:tab/>
        <w:t>(2)</w:t>
      </w:r>
      <w:r w:rsidRPr="00062DF6">
        <w:tab/>
        <w:t>Any information in column 3 of the table is not part of this instrument. Information may be inserted in this column, or information in it may be edited, in any published version of this instrument.</w:t>
      </w:r>
    </w:p>
    <w:p w:rsidR="000524E7" w:rsidRPr="00062DF6" w:rsidRDefault="009C3B1F" w:rsidP="000524E7">
      <w:pPr>
        <w:pStyle w:val="ActHead5"/>
      </w:pPr>
      <w:bookmarkStart w:id="8" w:name="_Toc27141385"/>
      <w:r w:rsidRPr="008315EA">
        <w:rPr>
          <w:rStyle w:val="CharSectno"/>
        </w:rPr>
        <w:t>3</w:t>
      </w:r>
      <w:r w:rsidR="000524E7" w:rsidRPr="00062DF6">
        <w:t xml:space="preserve">  Authority</w:t>
      </w:r>
      <w:bookmarkEnd w:id="8"/>
    </w:p>
    <w:p w:rsidR="000524E7" w:rsidRPr="00062DF6" w:rsidRDefault="000524E7" w:rsidP="000524E7">
      <w:pPr>
        <w:pStyle w:val="subsection"/>
      </w:pPr>
      <w:r w:rsidRPr="00062DF6">
        <w:tab/>
      </w:r>
      <w:r w:rsidRPr="00062DF6">
        <w:tab/>
        <w:t>This instrument is made under section</w:t>
      </w:r>
      <w:r w:rsidR="00062DF6" w:rsidRPr="00062DF6">
        <w:t> </w:t>
      </w:r>
      <w:r w:rsidRPr="00062DF6">
        <w:t xml:space="preserve">23A of the </w:t>
      </w:r>
      <w:r w:rsidRPr="00062DF6">
        <w:rPr>
          <w:i/>
        </w:rPr>
        <w:t>Export Control Act 1982</w:t>
      </w:r>
      <w:r w:rsidRPr="00062DF6">
        <w:t>.</w:t>
      </w:r>
    </w:p>
    <w:p w:rsidR="000524E7" w:rsidRPr="00062DF6" w:rsidRDefault="009C3B1F" w:rsidP="000524E7">
      <w:pPr>
        <w:pStyle w:val="ActHead5"/>
      </w:pPr>
      <w:bookmarkStart w:id="9" w:name="OPCCaretCursor"/>
      <w:bookmarkStart w:id="10" w:name="_Toc27141386"/>
      <w:bookmarkEnd w:id="9"/>
      <w:r w:rsidRPr="008315EA">
        <w:rPr>
          <w:rStyle w:val="CharSectno"/>
        </w:rPr>
        <w:t>4</w:t>
      </w:r>
      <w:r w:rsidR="000524E7" w:rsidRPr="00062DF6">
        <w:t xml:space="preserve">  Schedules</w:t>
      </w:r>
      <w:bookmarkEnd w:id="10"/>
    </w:p>
    <w:p w:rsidR="000524E7" w:rsidRPr="00062DF6" w:rsidRDefault="000524E7" w:rsidP="000524E7">
      <w:pPr>
        <w:pStyle w:val="subsection"/>
      </w:pPr>
      <w:r w:rsidRPr="00062DF6">
        <w:tab/>
      </w:r>
      <w:r w:rsidRPr="00062DF6">
        <w:tab/>
        <w:t>Each instrument that is specified in a Schedule to this instrument is amended or repealed as set out in the applicable items in the Schedule concerned, and any other item in a Schedule to this instrument has effect according to its terms.</w:t>
      </w:r>
    </w:p>
    <w:p w:rsidR="000524E7" w:rsidRPr="00062DF6" w:rsidRDefault="009C3B1F" w:rsidP="000524E7">
      <w:pPr>
        <w:pStyle w:val="ActHead5"/>
      </w:pPr>
      <w:bookmarkStart w:id="11" w:name="_Toc27141387"/>
      <w:r w:rsidRPr="008315EA">
        <w:rPr>
          <w:rStyle w:val="CharSectno"/>
        </w:rPr>
        <w:t>5</w:t>
      </w:r>
      <w:r w:rsidR="000524E7" w:rsidRPr="00062DF6">
        <w:t xml:space="preserve">  Purpose of this instrument</w:t>
      </w:r>
      <w:bookmarkEnd w:id="11"/>
    </w:p>
    <w:p w:rsidR="000524E7" w:rsidRPr="00062DF6" w:rsidRDefault="000524E7" w:rsidP="000524E7">
      <w:pPr>
        <w:pStyle w:val="subsection"/>
      </w:pPr>
      <w:r w:rsidRPr="00062DF6">
        <w:tab/>
      </w:r>
      <w:r w:rsidRPr="00062DF6">
        <w:tab/>
        <w:t xml:space="preserve">This instrument provides for, and in relation to, the establishment and administration of a system of tariff rate quotas for the export of </w:t>
      </w:r>
      <w:r w:rsidR="002E1EDC" w:rsidRPr="00062DF6">
        <w:t>goods</w:t>
      </w:r>
      <w:r w:rsidRPr="00062DF6">
        <w:t>.</w:t>
      </w:r>
    </w:p>
    <w:p w:rsidR="000524E7" w:rsidRPr="00062DF6" w:rsidRDefault="009C3B1F" w:rsidP="000524E7">
      <w:pPr>
        <w:pStyle w:val="ActHead5"/>
      </w:pPr>
      <w:bookmarkStart w:id="12" w:name="_Toc27141388"/>
      <w:r w:rsidRPr="008315EA">
        <w:rPr>
          <w:rStyle w:val="CharSectno"/>
        </w:rPr>
        <w:t>6</w:t>
      </w:r>
      <w:r w:rsidR="000524E7" w:rsidRPr="00062DF6">
        <w:t xml:space="preserve">  Definitions</w:t>
      </w:r>
      <w:bookmarkEnd w:id="12"/>
    </w:p>
    <w:p w:rsidR="000524E7" w:rsidRPr="00062DF6" w:rsidRDefault="000524E7" w:rsidP="000524E7">
      <w:pPr>
        <w:pStyle w:val="subsection"/>
      </w:pPr>
      <w:r w:rsidRPr="00062DF6">
        <w:tab/>
      </w:r>
      <w:r w:rsidRPr="00062DF6">
        <w:tab/>
        <w:t>In this instrument:</w:t>
      </w:r>
    </w:p>
    <w:p w:rsidR="000524E7" w:rsidRPr="00062DF6" w:rsidRDefault="000524E7" w:rsidP="000524E7">
      <w:pPr>
        <w:pStyle w:val="Definition"/>
      </w:pPr>
      <w:r w:rsidRPr="00062DF6">
        <w:rPr>
          <w:b/>
          <w:i/>
        </w:rPr>
        <w:t>additional U.S. note</w:t>
      </w:r>
      <w:r w:rsidRPr="00062DF6">
        <w:t xml:space="preserve"> means an additional U.S. note to chapter 4 of the </w:t>
      </w:r>
      <w:r w:rsidR="00B61AF9" w:rsidRPr="00062DF6">
        <w:t xml:space="preserve">US </w:t>
      </w:r>
      <w:r w:rsidRPr="00062DF6">
        <w:t>Harmonized Tariff Schedule.</w:t>
      </w:r>
    </w:p>
    <w:p w:rsidR="00765300" w:rsidRPr="00765300" w:rsidRDefault="00765300" w:rsidP="00136D1D">
      <w:pPr>
        <w:pStyle w:val="Definition"/>
      </w:pPr>
      <w:r>
        <w:rPr>
          <w:b/>
          <w:i/>
        </w:rPr>
        <w:t>adjusted individual entitlement</w:t>
      </w:r>
      <w:r>
        <w:t>: see subsection 32(3).</w:t>
      </w:r>
    </w:p>
    <w:p w:rsidR="00D34F97" w:rsidRPr="00062DF6" w:rsidRDefault="00D34F97" w:rsidP="00136D1D">
      <w:pPr>
        <w:pStyle w:val="Definition"/>
      </w:pPr>
      <w:r w:rsidRPr="00062DF6">
        <w:rPr>
          <w:b/>
          <w:i/>
        </w:rPr>
        <w:t>allocation method</w:t>
      </w:r>
      <w:r w:rsidRPr="00062DF6">
        <w:t xml:space="preserve"> means the method set out in Part</w:t>
      </w:r>
      <w:r w:rsidR="00062DF6" w:rsidRPr="00062DF6">
        <w:t> </w:t>
      </w:r>
      <w:r w:rsidRPr="00062DF6">
        <w:t>3 of Chapter</w:t>
      </w:r>
      <w:r w:rsidR="00062DF6" w:rsidRPr="00062DF6">
        <w:t> </w:t>
      </w:r>
      <w:r w:rsidRPr="00062DF6">
        <w:t>2.</w:t>
      </w:r>
    </w:p>
    <w:p w:rsidR="0035283A" w:rsidRPr="00062DF6" w:rsidRDefault="00EB56B0" w:rsidP="00136D1D">
      <w:pPr>
        <w:pStyle w:val="Definition"/>
      </w:pPr>
      <w:r w:rsidRPr="00062DF6">
        <w:rPr>
          <w:b/>
          <w:i/>
        </w:rPr>
        <w:t>allocation penalty</w:t>
      </w:r>
      <w:r w:rsidR="0035283A" w:rsidRPr="00062DF6">
        <w:t xml:space="preserve">: see section </w:t>
      </w:r>
      <w:r w:rsidR="009C3B1F" w:rsidRPr="00062DF6">
        <w:t>33</w:t>
      </w:r>
      <w:r w:rsidR="0035283A" w:rsidRPr="00062DF6">
        <w:t>.</w:t>
      </w:r>
    </w:p>
    <w:p w:rsidR="00262973" w:rsidRPr="00062DF6" w:rsidRDefault="00262973" w:rsidP="00136D1D">
      <w:pPr>
        <w:pStyle w:val="Definition"/>
      </w:pPr>
      <w:r w:rsidRPr="00062DF6">
        <w:rPr>
          <w:b/>
          <w:i/>
        </w:rPr>
        <w:t>allocation trigger</w:t>
      </w:r>
      <w:r w:rsidR="00510A3C" w:rsidRPr="00062DF6">
        <w:t xml:space="preserve">: see section </w:t>
      </w:r>
      <w:r w:rsidR="009C3B1F" w:rsidRPr="00062DF6">
        <w:t>15</w:t>
      </w:r>
      <w:r w:rsidRPr="00062DF6">
        <w:t>.</w:t>
      </w:r>
    </w:p>
    <w:p w:rsidR="00CC7233" w:rsidRPr="00062DF6" w:rsidRDefault="00CC7233" w:rsidP="00136D1D">
      <w:pPr>
        <w:pStyle w:val="Definition"/>
      </w:pPr>
      <w:r w:rsidRPr="00062DF6">
        <w:rPr>
          <w:b/>
          <w:i/>
        </w:rPr>
        <w:t>annual access amount</w:t>
      </w:r>
      <w:r w:rsidRPr="00062DF6">
        <w:t xml:space="preserve">, for </w:t>
      </w:r>
      <w:r w:rsidR="00BC04F4" w:rsidRPr="00062DF6">
        <w:t>a quota type</w:t>
      </w:r>
      <w:r w:rsidR="00B35A2E" w:rsidRPr="00062DF6">
        <w:t xml:space="preserve"> </w:t>
      </w:r>
      <w:r w:rsidR="00434D12" w:rsidRPr="00062DF6">
        <w:t>and</w:t>
      </w:r>
      <w:r w:rsidR="00B35A2E" w:rsidRPr="00062DF6">
        <w:t xml:space="preserve"> </w:t>
      </w:r>
      <w:r w:rsidRPr="00062DF6">
        <w:t>a quota year, means the weight specified under Chapter</w:t>
      </w:r>
      <w:r w:rsidR="00062DF6" w:rsidRPr="00062DF6">
        <w:t> </w:t>
      </w:r>
      <w:r w:rsidRPr="00062DF6">
        <w:t xml:space="preserve">3 to be the annual access amount for that </w:t>
      </w:r>
      <w:r w:rsidR="00BC04F4" w:rsidRPr="00062DF6">
        <w:t>quota type</w:t>
      </w:r>
      <w:r w:rsidR="00B35A2E" w:rsidRPr="00062DF6">
        <w:t xml:space="preserve"> </w:t>
      </w:r>
      <w:r w:rsidR="00524100" w:rsidRPr="00062DF6">
        <w:t>in relation to that</w:t>
      </w:r>
      <w:r w:rsidRPr="00062DF6">
        <w:t xml:space="preserve"> quota year.</w:t>
      </w:r>
    </w:p>
    <w:p w:rsidR="0088528C" w:rsidRPr="00062DF6" w:rsidRDefault="0088528C" w:rsidP="00E833D9">
      <w:pPr>
        <w:pStyle w:val="Definition"/>
      </w:pPr>
      <w:r w:rsidRPr="00062DF6">
        <w:rPr>
          <w:b/>
          <w:i/>
        </w:rPr>
        <w:t>annual application da</w:t>
      </w:r>
      <w:r w:rsidR="00524100" w:rsidRPr="00062DF6">
        <w:rPr>
          <w:b/>
          <w:i/>
        </w:rPr>
        <w:t>y</w:t>
      </w:r>
      <w:r w:rsidR="0035283A" w:rsidRPr="00062DF6">
        <w:t xml:space="preserve">: see section </w:t>
      </w:r>
      <w:r w:rsidR="009C3B1F" w:rsidRPr="00062DF6">
        <w:t>27</w:t>
      </w:r>
      <w:r w:rsidR="0035283A" w:rsidRPr="00062DF6">
        <w:t>.</w:t>
      </w:r>
    </w:p>
    <w:p w:rsidR="00E833D9" w:rsidRPr="00062DF6" w:rsidRDefault="00E833D9" w:rsidP="00E833D9">
      <w:pPr>
        <w:pStyle w:val="Definition"/>
      </w:pPr>
      <w:r w:rsidRPr="00062DF6">
        <w:rPr>
          <w:b/>
          <w:i/>
        </w:rPr>
        <w:t>Australia</w:t>
      </w:r>
      <w:r w:rsidR="00C51AE5">
        <w:rPr>
          <w:b/>
          <w:i/>
        </w:rPr>
        <w:noBreakHyphen/>
      </w:r>
      <w:r w:rsidRPr="00062DF6">
        <w:rPr>
          <w:b/>
          <w:i/>
        </w:rPr>
        <w:t>US</w:t>
      </w:r>
      <w:r w:rsidRPr="00062DF6">
        <w:t xml:space="preserve"> </w:t>
      </w:r>
      <w:r w:rsidRPr="00062DF6">
        <w:rPr>
          <w:b/>
          <w:i/>
        </w:rPr>
        <w:t xml:space="preserve">Free Trade Agreement </w:t>
      </w:r>
      <w:r w:rsidRPr="00062DF6">
        <w:t>means the Australia</w:t>
      </w:r>
      <w:r w:rsidR="00C51AE5">
        <w:noBreakHyphen/>
      </w:r>
      <w:r w:rsidRPr="00062DF6">
        <w:t>US Free Trade Agreement done at Washington on 18</w:t>
      </w:r>
      <w:r w:rsidR="00062DF6" w:rsidRPr="00062DF6">
        <w:t> </w:t>
      </w:r>
      <w:r w:rsidRPr="00062DF6">
        <w:t>May 2004</w:t>
      </w:r>
      <w:r w:rsidRPr="00062DF6">
        <w:rPr>
          <w:i/>
        </w:rPr>
        <w:t>,</w:t>
      </w:r>
      <w:r w:rsidRPr="00062DF6">
        <w:t xml:space="preserve"> as in force from time to time.</w:t>
      </w:r>
    </w:p>
    <w:p w:rsidR="00E833D9" w:rsidRPr="00062DF6" w:rsidRDefault="00E833D9" w:rsidP="00E833D9">
      <w:pPr>
        <w:pStyle w:val="notetext"/>
      </w:pPr>
      <w:r w:rsidRPr="00062DF6">
        <w:t>Note:</w:t>
      </w:r>
      <w:r w:rsidRPr="00062DF6">
        <w:tab/>
        <w:t>The Agreement is in Australian Treaty Series 2005 No.</w:t>
      </w:r>
      <w:r w:rsidR="00062DF6" w:rsidRPr="00062DF6">
        <w:t> </w:t>
      </w:r>
      <w:r w:rsidRPr="00062DF6">
        <w:t>1 ([2005] ATS 1) and could in</w:t>
      </w:r>
      <w:r w:rsidR="00294DD0" w:rsidRPr="00062DF6">
        <w:t xml:space="preserve"> 2019</w:t>
      </w:r>
      <w:r w:rsidRPr="00062DF6">
        <w:t xml:space="preserve"> be viewed in the Australian Treaties Library on the </w:t>
      </w:r>
      <w:proofErr w:type="spellStart"/>
      <w:r w:rsidRPr="00062DF6">
        <w:t>AustLII</w:t>
      </w:r>
      <w:proofErr w:type="spellEnd"/>
      <w:r w:rsidRPr="00062DF6">
        <w:t xml:space="preserve"> website (http://www.austlii.edu.au).</w:t>
      </w:r>
    </w:p>
    <w:p w:rsidR="00D34F97" w:rsidRPr="00062DF6" w:rsidRDefault="00D34F97" w:rsidP="000524E7">
      <w:pPr>
        <w:pStyle w:val="Definition"/>
      </w:pPr>
      <w:r w:rsidRPr="00062DF6">
        <w:rPr>
          <w:b/>
          <w:i/>
        </w:rPr>
        <w:t>certification method</w:t>
      </w:r>
      <w:r w:rsidRPr="00062DF6">
        <w:t xml:space="preserve"> means the method set out in Part</w:t>
      </w:r>
      <w:r w:rsidR="00062DF6" w:rsidRPr="00062DF6">
        <w:t> </w:t>
      </w:r>
      <w:r w:rsidRPr="00062DF6">
        <w:t>4 of Chapter</w:t>
      </w:r>
      <w:r w:rsidR="00062DF6" w:rsidRPr="00062DF6">
        <w:t> </w:t>
      </w:r>
      <w:r w:rsidRPr="00062DF6">
        <w:t>2.</w:t>
      </w:r>
    </w:p>
    <w:p w:rsidR="000524E7" w:rsidRPr="00062DF6" w:rsidRDefault="000524E7" w:rsidP="000524E7">
      <w:pPr>
        <w:pStyle w:val="Definition"/>
      </w:pPr>
      <w:r w:rsidRPr="00062DF6">
        <w:rPr>
          <w:b/>
          <w:i/>
        </w:rPr>
        <w:t xml:space="preserve">consignment </w:t>
      </w:r>
      <w:r w:rsidRPr="00062DF6">
        <w:t xml:space="preserve">means a single shipment (by sea or air) of </w:t>
      </w:r>
      <w:r w:rsidR="00B35A2E" w:rsidRPr="00062DF6">
        <w:t xml:space="preserve">a kind of </w:t>
      </w:r>
      <w:r w:rsidRPr="00062DF6">
        <w:t>goods that is exported to a single consignee.</w:t>
      </w:r>
    </w:p>
    <w:p w:rsidR="007E1535" w:rsidRPr="00062DF6" w:rsidRDefault="007E1535" w:rsidP="007E1535">
      <w:pPr>
        <w:pStyle w:val="Definition"/>
      </w:pPr>
      <w:r w:rsidRPr="00062DF6">
        <w:rPr>
          <w:b/>
          <w:i/>
        </w:rPr>
        <w:t xml:space="preserve">eligible </w:t>
      </w:r>
      <w:r w:rsidR="00BD62CE" w:rsidRPr="00062DF6">
        <w:rPr>
          <w:b/>
          <w:i/>
        </w:rPr>
        <w:t xml:space="preserve">past </w:t>
      </w:r>
      <w:r w:rsidRPr="00062DF6">
        <w:rPr>
          <w:b/>
          <w:i/>
        </w:rPr>
        <w:t>export</w:t>
      </w:r>
      <w:r w:rsidR="004D0D66" w:rsidRPr="00062DF6">
        <w:t>,</w:t>
      </w:r>
      <w:r w:rsidRPr="00062DF6">
        <w:t xml:space="preserve"> </w:t>
      </w:r>
      <w:r w:rsidR="00B35A2E" w:rsidRPr="00062DF6">
        <w:t xml:space="preserve">for </w:t>
      </w:r>
      <w:r w:rsidR="00BC04F4" w:rsidRPr="00062DF6">
        <w:t>a quota type</w:t>
      </w:r>
      <w:r w:rsidR="00AD2E06" w:rsidRPr="00062DF6">
        <w:t xml:space="preserve"> </w:t>
      </w:r>
      <w:r w:rsidR="00434D12" w:rsidRPr="00062DF6">
        <w:t>and</w:t>
      </w:r>
      <w:r w:rsidR="00B35A2E" w:rsidRPr="00062DF6">
        <w:t xml:space="preserve"> </w:t>
      </w:r>
      <w:r w:rsidRPr="00062DF6">
        <w:t>a quota year</w:t>
      </w:r>
      <w:r w:rsidR="004D0D66" w:rsidRPr="00062DF6">
        <w:t>,</w:t>
      </w:r>
      <w:r w:rsidRPr="00062DF6">
        <w:t xml:space="preserve"> means an export </w:t>
      </w:r>
      <w:r w:rsidR="000D5C98" w:rsidRPr="00062DF6">
        <w:t xml:space="preserve">of a consignment </w:t>
      </w:r>
      <w:r w:rsidRPr="00062DF6">
        <w:t>that is specified under Chapter</w:t>
      </w:r>
      <w:r w:rsidR="00062DF6" w:rsidRPr="00062DF6">
        <w:t> </w:t>
      </w:r>
      <w:r w:rsidRPr="00062DF6">
        <w:t xml:space="preserve">3 to be an eligible </w:t>
      </w:r>
      <w:r w:rsidR="00BD62CE" w:rsidRPr="00062DF6">
        <w:t xml:space="preserve">past </w:t>
      </w:r>
      <w:r w:rsidRPr="00062DF6">
        <w:t>export</w:t>
      </w:r>
      <w:r w:rsidR="00BD62CE" w:rsidRPr="00062DF6">
        <w:t xml:space="preserve"> </w:t>
      </w:r>
      <w:r w:rsidR="00B26CCA" w:rsidRPr="00062DF6">
        <w:t>for</w:t>
      </w:r>
      <w:r w:rsidR="005A37E4" w:rsidRPr="00062DF6">
        <w:t xml:space="preserve"> the</w:t>
      </w:r>
      <w:r w:rsidR="00BD62CE" w:rsidRPr="00062DF6">
        <w:t xml:space="preserve"> </w:t>
      </w:r>
      <w:r w:rsidR="00BC04F4" w:rsidRPr="00062DF6">
        <w:t>quota type</w:t>
      </w:r>
      <w:r w:rsidR="00B26CCA" w:rsidRPr="00062DF6">
        <w:t xml:space="preserve"> in relation to the </w:t>
      </w:r>
      <w:r w:rsidR="00BD62CE" w:rsidRPr="00062DF6">
        <w:t>quota year</w:t>
      </w:r>
      <w:r w:rsidRPr="00062DF6">
        <w:t>.</w:t>
      </w:r>
    </w:p>
    <w:p w:rsidR="0011412F" w:rsidRPr="00062DF6" w:rsidRDefault="0011412F" w:rsidP="00106D31">
      <w:pPr>
        <w:pStyle w:val="Definition"/>
      </w:pPr>
      <w:r w:rsidRPr="00062DF6">
        <w:rPr>
          <w:b/>
          <w:i/>
        </w:rPr>
        <w:t>eligible person</w:t>
      </w:r>
      <w:r w:rsidRPr="00062DF6">
        <w:t xml:space="preserve">, for </w:t>
      </w:r>
      <w:r w:rsidR="00BC04F4" w:rsidRPr="00062DF6">
        <w:t>a quota type</w:t>
      </w:r>
      <w:r w:rsidRPr="00062DF6">
        <w:t>, means a person that is specified under Chapter</w:t>
      </w:r>
      <w:r w:rsidR="00062DF6" w:rsidRPr="00062DF6">
        <w:t> </w:t>
      </w:r>
      <w:r w:rsidRPr="00062DF6">
        <w:t xml:space="preserve">3 to be an eligible person for that </w:t>
      </w:r>
      <w:r w:rsidR="00BC04F4" w:rsidRPr="00062DF6">
        <w:t>quota type</w:t>
      </w:r>
      <w:r w:rsidRPr="00062DF6">
        <w:t>.</w:t>
      </w:r>
    </w:p>
    <w:p w:rsidR="00812A0F" w:rsidRPr="00062DF6" w:rsidRDefault="00812A0F" w:rsidP="00106D31">
      <w:pPr>
        <w:pStyle w:val="Definition"/>
      </w:pPr>
      <w:r w:rsidRPr="00062DF6">
        <w:rPr>
          <w:b/>
          <w:i/>
        </w:rPr>
        <w:t>EU Beef and Buffalo Regulation</w:t>
      </w:r>
      <w:r w:rsidRPr="00062DF6">
        <w:t xml:space="preserve"> means Commission Implementing Regulation (EU) No 593/2013, as in force from time to time.</w:t>
      </w:r>
    </w:p>
    <w:p w:rsidR="00812A0F" w:rsidRPr="00062DF6" w:rsidRDefault="00812A0F" w:rsidP="00812A0F">
      <w:pPr>
        <w:pStyle w:val="notetext"/>
      </w:pPr>
      <w:r w:rsidRPr="00062DF6">
        <w:t>Note:</w:t>
      </w:r>
      <w:r w:rsidRPr="00062DF6">
        <w:tab/>
        <w:t xml:space="preserve">The Regulation could in </w:t>
      </w:r>
      <w:r w:rsidR="00294DD0" w:rsidRPr="00062DF6">
        <w:t>2019</w:t>
      </w:r>
      <w:r w:rsidRPr="00062DF6">
        <w:t xml:space="preserve"> be viewed on the EUR</w:t>
      </w:r>
      <w:r w:rsidR="00C51AE5">
        <w:noBreakHyphen/>
      </w:r>
      <w:r w:rsidRPr="00062DF6">
        <w:t>Lex website (https://eur</w:t>
      </w:r>
      <w:r w:rsidR="00C51AE5">
        <w:noBreakHyphen/>
      </w:r>
      <w:r w:rsidRPr="00062DF6">
        <w:t>lex.europa.eu).</w:t>
      </w:r>
    </w:p>
    <w:p w:rsidR="000524E7" w:rsidRPr="00062DF6" w:rsidRDefault="000524E7" w:rsidP="00106D31">
      <w:pPr>
        <w:pStyle w:val="Definition"/>
      </w:pPr>
      <w:r w:rsidRPr="00062DF6">
        <w:rPr>
          <w:b/>
          <w:i/>
        </w:rPr>
        <w:t>EU buffalo meat</w:t>
      </w:r>
      <w:r w:rsidR="00F86232" w:rsidRPr="00F86232">
        <w:t>:</w:t>
      </w:r>
      <w:r w:rsidR="00F86232">
        <w:t xml:space="preserve"> see sec</w:t>
      </w:r>
      <w:r w:rsidR="00106D31" w:rsidRPr="00062DF6">
        <w:t xml:space="preserve">tion </w:t>
      </w:r>
      <w:r w:rsidR="009C3B1F" w:rsidRPr="00062DF6">
        <w:t>53</w:t>
      </w:r>
      <w:r w:rsidR="00106D31" w:rsidRPr="00062DF6">
        <w:t>.</w:t>
      </w:r>
    </w:p>
    <w:p w:rsidR="00AD2E06" w:rsidRPr="00062DF6" w:rsidRDefault="00AD2E06" w:rsidP="00AD2E06">
      <w:pPr>
        <w:pStyle w:val="Definition"/>
      </w:pPr>
      <w:r w:rsidRPr="00062DF6">
        <w:rPr>
          <w:b/>
          <w:i/>
        </w:rPr>
        <w:t xml:space="preserve">EU </w:t>
      </w:r>
      <w:r w:rsidR="00812A0F" w:rsidRPr="00062DF6">
        <w:rPr>
          <w:b/>
          <w:i/>
        </w:rPr>
        <w:t>Dairy</w:t>
      </w:r>
      <w:r w:rsidRPr="00062DF6">
        <w:rPr>
          <w:b/>
          <w:i/>
        </w:rPr>
        <w:t xml:space="preserve"> Regulation</w:t>
      </w:r>
      <w:r w:rsidRPr="00062DF6">
        <w:t xml:space="preserve"> means Commission Regulation (EC) No 2535/2001, as in force from time to time.</w:t>
      </w:r>
    </w:p>
    <w:p w:rsidR="00AD2E06" w:rsidRPr="00062DF6" w:rsidRDefault="00AD2E06" w:rsidP="00AD2E06">
      <w:pPr>
        <w:pStyle w:val="notetext"/>
      </w:pPr>
      <w:r w:rsidRPr="00062DF6">
        <w:t>Note:</w:t>
      </w:r>
      <w:r w:rsidRPr="00062DF6">
        <w:tab/>
        <w:t>The Regulation could in</w:t>
      </w:r>
      <w:r w:rsidR="00294DD0" w:rsidRPr="00062DF6">
        <w:t xml:space="preserve"> 2019</w:t>
      </w:r>
      <w:r w:rsidRPr="00062DF6">
        <w:t xml:space="preserve"> be viewed on the EUR</w:t>
      </w:r>
      <w:r w:rsidR="00C51AE5">
        <w:noBreakHyphen/>
      </w:r>
      <w:r w:rsidRPr="00062DF6">
        <w:t>Lex website (https://eur</w:t>
      </w:r>
      <w:r w:rsidR="00C51AE5">
        <w:noBreakHyphen/>
      </w:r>
      <w:r w:rsidRPr="00062DF6">
        <w:t>lex.europa.eu).</w:t>
      </w:r>
    </w:p>
    <w:p w:rsidR="00865F6D" w:rsidRPr="00062DF6" w:rsidRDefault="00865F6D" w:rsidP="00865F6D">
      <w:pPr>
        <w:pStyle w:val="Definition"/>
      </w:pPr>
      <w:r w:rsidRPr="00062DF6">
        <w:rPr>
          <w:b/>
          <w:i/>
        </w:rPr>
        <w:t>EU grain fed beef</w:t>
      </w:r>
      <w:r w:rsidR="00F86232">
        <w:t>:</w:t>
      </w:r>
      <w:r w:rsidRPr="00062DF6">
        <w:t xml:space="preserve"> </w:t>
      </w:r>
      <w:r w:rsidR="00F86232">
        <w:t>see</w:t>
      </w:r>
      <w:r w:rsidRPr="00062DF6">
        <w:t xml:space="preserve"> section </w:t>
      </w:r>
      <w:r w:rsidR="009C3B1F" w:rsidRPr="00062DF6">
        <w:t>57</w:t>
      </w:r>
      <w:r w:rsidRPr="00062DF6">
        <w:t>.</w:t>
      </w:r>
    </w:p>
    <w:p w:rsidR="00E97886" w:rsidRPr="00062DF6" w:rsidRDefault="00E97886" w:rsidP="00E97886">
      <w:pPr>
        <w:pStyle w:val="Definition"/>
      </w:pPr>
      <w:r w:rsidRPr="00062DF6">
        <w:rPr>
          <w:b/>
          <w:i/>
        </w:rPr>
        <w:t>EU Grain Fed Beef Regulation</w:t>
      </w:r>
      <w:r w:rsidRPr="00062DF6">
        <w:t xml:space="preserve"> means Commission Implementing Regulation (EU) No 481/2012, as in force from time to time.</w:t>
      </w:r>
    </w:p>
    <w:p w:rsidR="00E97886" w:rsidRPr="00062DF6" w:rsidRDefault="00E97886" w:rsidP="00E97886">
      <w:pPr>
        <w:pStyle w:val="notetext"/>
      </w:pPr>
      <w:r w:rsidRPr="00062DF6">
        <w:t>Note:</w:t>
      </w:r>
      <w:r w:rsidRPr="00062DF6">
        <w:tab/>
        <w:t xml:space="preserve">The Regulation could in </w:t>
      </w:r>
      <w:r w:rsidR="00294DD0" w:rsidRPr="00062DF6">
        <w:t>2019</w:t>
      </w:r>
      <w:r w:rsidRPr="00062DF6">
        <w:t xml:space="preserve"> be viewed on the EUR</w:t>
      </w:r>
      <w:r w:rsidR="00C51AE5">
        <w:noBreakHyphen/>
      </w:r>
      <w:r w:rsidRPr="00062DF6">
        <w:t>Lex website (https://eur</w:t>
      </w:r>
      <w:r w:rsidR="00C51AE5">
        <w:noBreakHyphen/>
      </w:r>
      <w:r w:rsidRPr="00062DF6">
        <w:t>lex.europa.eu).</w:t>
      </w:r>
    </w:p>
    <w:p w:rsidR="00E97886" w:rsidRPr="00062DF6" w:rsidRDefault="00E97886" w:rsidP="00865F6D">
      <w:pPr>
        <w:pStyle w:val="Definition"/>
      </w:pPr>
      <w:r w:rsidRPr="00062DF6">
        <w:rPr>
          <w:b/>
          <w:i/>
        </w:rPr>
        <w:t>EU high quality beef</w:t>
      </w:r>
      <w:r w:rsidR="00F86232">
        <w:t>:</w:t>
      </w:r>
      <w:r w:rsidRPr="00062DF6">
        <w:t xml:space="preserve"> </w:t>
      </w:r>
      <w:r w:rsidR="00F86232">
        <w:t>see</w:t>
      </w:r>
      <w:r w:rsidRPr="00062DF6">
        <w:t xml:space="preserve"> section </w:t>
      </w:r>
      <w:r w:rsidR="009C3B1F" w:rsidRPr="00062DF6">
        <w:t>60</w:t>
      </w:r>
      <w:r w:rsidRPr="00062DF6">
        <w:t>.</w:t>
      </w:r>
    </w:p>
    <w:p w:rsidR="000524E7" w:rsidRPr="00062DF6" w:rsidRDefault="00401CB1" w:rsidP="000524E7">
      <w:pPr>
        <w:pStyle w:val="Definition"/>
      </w:pPr>
      <w:r w:rsidRPr="00062DF6">
        <w:rPr>
          <w:b/>
          <w:i/>
        </w:rPr>
        <w:t>EU WTO dairy goods</w:t>
      </w:r>
      <w:r w:rsidR="00F86232">
        <w:t>: see</w:t>
      </w:r>
      <w:r w:rsidR="000524E7" w:rsidRPr="00062DF6">
        <w:t xml:space="preserve"> section </w:t>
      </w:r>
      <w:r w:rsidR="009C3B1F" w:rsidRPr="00062DF6">
        <w:t>71</w:t>
      </w:r>
      <w:r w:rsidR="000524E7" w:rsidRPr="00062DF6">
        <w:t>.</w:t>
      </w:r>
    </w:p>
    <w:p w:rsidR="000524E7" w:rsidRPr="00062DF6" w:rsidRDefault="000524E7" w:rsidP="000524E7">
      <w:pPr>
        <w:pStyle w:val="Definition"/>
      </w:pPr>
      <w:r w:rsidRPr="00062DF6">
        <w:rPr>
          <w:b/>
          <w:i/>
        </w:rPr>
        <w:t>first come</w:t>
      </w:r>
      <w:r w:rsidR="00294DD0" w:rsidRPr="00062DF6">
        <w:rPr>
          <w:b/>
          <w:i/>
        </w:rPr>
        <w:t>,</w:t>
      </w:r>
      <w:r w:rsidRPr="00062DF6">
        <w:rPr>
          <w:b/>
          <w:i/>
        </w:rPr>
        <w:t xml:space="preserve"> first served method</w:t>
      </w:r>
      <w:r w:rsidR="00385C06" w:rsidRPr="00062DF6">
        <w:t xml:space="preserve"> means the method </w:t>
      </w:r>
      <w:r w:rsidR="001F5512" w:rsidRPr="00062DF6">
        <w:t>set out in Part</w:t>
      </w:r>
      <w:r w:rsidR="00062DF6" w:rsidRPr="00062DF6">
        <w:t> </w:t>
      </w:r>
      <w:r w:rsidR="001F5512" w:rsidRPr="00062DF6">
        <w:t>1 of Chapter</w:t>
      </w:r>
      <w:r w:rsidR="00062DF6" w:rsidRPr="00062DF6">
        <w:t> </w:t>
      </w:r>
      <w:r w:rsidR="001F5512" w:rsidRPr="00062DF6">
        <w:t>2</w:t>
      </w:r>
      <w:r w:rsidRPr="00062DF6">
        <w:t>.</w:t>
      </w:r>
    </w:p>
    <w:p w:rsidR="00D552F1" w:rsidRPr="00062DF6" w:rsidRDefault="00D552F1" w:rsidP="00294DD0">
      <w:pPr>
        <w:pStyle w:val="Definition"/>
      </w:pPr>
      <w:r w:rsidRPr="00062DF6">
        <w:rPr>
          <w:b/>
          <w:i/>
        </w:rPr>
        <w:t>first year new entrant</w:t>
      </w:r>
      <w:r w:rsidRPr="00062DF6">
        <w:t xml:space="preserve">: see </w:t>
      </w:r>
      <w:r w:rsidR="002F6290" w:rsidRPr="00062DF6">
        <w:t>sub</w:t>
      </w:r>
      <w:r w:rsidRPr="00062DF6">
        <w:t xml:space="preserve">section </w:t>
      </w:r>
      <w:r w:rsidR="009C3B1F" w:rsidRPr="00062DF6">
        <w:t>28</w:t>
      </w:r>
      <w:r w:rsidR="002F6290" w:rsidRPr="00062DF6">
        <w:t>(2)</w:t>
      </w:r>
      <w:r w:rsidRPr="00062DF6">
        <w:t>.</w:t>
      </w:r>
    </w:p>
    <w:p w:rsidR="00294DD0" w:rsidRPr="00062DF6" w:rsidRDefault="00294DD0" w:rsidP="00294DD0">
      <w:pPr>
        <w:pStyle w:val="Definition"/>
      </w:pPr>
      <w:r w:rsidRPr="00062DF6">
        <w:rPr>
          <w:b/>
          <w:i/>
        </w:rPr>
        <w:t>high</w:t>
      </w:r>
      <w:r w:rsidR="00C51AE5">
        <w:rPr>
          <w:b/>
          <w:i/>
        </w:rPr>
        <w:noBreakHyphen/>
      </w:r>
      <w:r w:rsidRPr="00062DF6">
        <w:rPr>
          <w:b/>
          <w:i/>
        </w:rPr>
        <w:t>fill trigger method</w:t>
      </w:r>
      <w:r w:rsidRPr="00062DF6">
        <w:t xml:space="preserve"> means the method set out in Part</w:t>
      </w:r>
      <w:r w:rsidR="00062DF6" w:rsidRPr="00062DF6">
        <w:t> </w:t>
      </w:r>
      <w:r w:rsidRPr="00062DF6">
        <w:t>2 of Chapter</w:t>
      </w:r>
      <w:r w:rsidR="00062DF6" w:rsidRPr="00062DF6">
        <w:t> </w:t>
      </w:r>
      <w:r w:rsidRPr="00062DF6">
        <w:t>2.</w:t>
      </w:r>
    </w:p>
    <w:p w:rsidR="007665A1" w:rsidRPr="00062DF6" w:rsidRDefault="007665A1" w:rsidP="000524E7">
      <w:pPr>
        <w:pStyle w:val="Definition"/>
      </w:pPr>
      <w:r w:rsidRPr="00062DF6">
        <w:rPr>
          <w:b/>
          <w:i/>
        </w:rPr>
        <w:t>Indonesia</w:t>
      </w:r>
      <w:r w:rsidR="00C51AE5">
        <w:rPr>
          <w:b/>
          <w:i/>
        </w:rPr>
        <w:noBreakHyphen/>
      </w:r>
      <w:r w:rsidRPr="00062DF6">
        <w:rPr>
          <w:b/>
          <w:i/>
        </w:rPr>
        <w:t>Australia Comprehensive Economic Partnership Agreement</w:t>
      </w:r>
      <w:r w:rsidRPr="00062DF6">
        <w:t xml:space="preserve"> means the Indonesia</w:t>
      </w:r>
      <w:r w:rsidR="00C51AE5">
        <w:noBreakHyphen/>
      </w:r>
      <w:r w:rsidRPr="00062DF6">
        <w:t>Australia Comprehensive Economic Partnership Agreement done at Jakarta on 4</w:t>
      </w:r>
      <w:r w:rsidR="00062DF6" w:rsidRPr="00062DF6">
        <w:t> </w:t>
      </w:r>
      <w:r w:rsidRPr="00062DF6">
        <w:t>March 2019, as amended from time to time.</w:t>
      </w:r>
    </w:p>
    <w:p w:rsidR="007665A1" w:rsidRPr="00062DF6" w:rsidRDefault="007665A1" w:rsidP="007665A1">
      <w:pPr>
        <w:pStyle w:val="notetext"/>
      </w:pPr>
      <w:r w:rsidRPr="00062DF6">
        <w:t>Note:</w:t>
      </w:r>
      <w:r w:rsidRPr="00062DF6">
        <w:tab/>
        <w:t xml:space="preserve">The Agreement could in 2019 be viewed in the Australian Treaties Library on the </w:t>
      </w:r>
      <w:proofErr w:type="spellStart"/>
      <w:r w:rsidRPr="00062DF6">
        <w:t>AustLII</w:t>
      </w:r>
      <w:proofErr w:type="spellEnd"/>
      <w:r w:rsidRPr="00062DF6">
        <w:t xml:space="preserve"> website (http://www.austlii.edu.au).</w:t>
      </w:r>
    </w:p>
    <w:p w:rsidR="007427E1" w:rsidRPr="00062DF6" w:rsidRDefault="007427E1" w:rsidP="000524E7">
      <w:pPr>
        <w:pStyle w:val="Definition"/>
      </w:pPr>
      <w:r w:rsidRPr="00062DF6">
        <w:rPr>
          <w:b/>
          <w:i/>
        </w:rPr>
        <w:t>Indonesia quota goods</w:t>
      </w:r>
      <w:r w:rsidR="00F86232">
        <w:t>:</w:t>
      </w:r>
      <w:r w:rsidRPr="00062DF6">
        <w:t xml:space="preserve"> </w:t>
      </w:r>
      <w:r w:rsidR="00F86232">
        <w:t>see subsection 75(1)</w:t>
      </w:r>
      <w:r w:rsidRPr="00062DF6">
        <w:t>.</w:t>
      </w:r>
    </w:p>
    <w:p w:rsidR="00FD47BE" w:rsidRPr="00062DF6" w:rsidRDefault="00FD47BE" w:rsidP="00FD47BE">
      <w:pPr>
        <w:pStyle w:val="Definition"/>
      </w:pPr>
      <w:r w:rsidRPr="00062DF6">
        <w:rPr>
          <w:b/>
          <w:i/>
        </w:rPr>
        <w:t>initial decision</w:t>
      </w:r>
      <w:r w:rsidR="00F86232">
        <w:t>: see</w:t>
      </w:r>
      <w:r w:rsidRPr="00062DF6">
        <w:t xml:space="preserve"> section </w:t>
      </w:r>
      <w:r w:rsidR="009C3B1F" w:rsidRPr="00062DF6">
        <w:t>120</w:t>
      </w:r>
      <w:r w:rsidRPr="00062DF6">
        <w:t>.</w:t>
      </w:r>
    </w:p>
    <w:p w:rsidR="006D6591" w:rsidRPr="00062DF6" w:rsidRDefault="006D6591" w:rsidP="006D6591">
      <w:pPr>
        <w:pStyle w:val="Definition"/>
      </w:pPr>
      <w:r w:rsidRPr="00062DF6">
        <w:rPr>
          <w:b/>
          <w:i/>
        </w:rPr>
        <w:t>initial individual entitlement</w:t>
      </w:r>
      <w:r w:rsidR="0035283A" w:rsidRPr="00062DF6">
        <w:t xml:space="preserve">: see </w:t>
      </w:r>
      <w:r w:rsidR="001E0149" w:rsidRPr="00062DF6">
        <w:t>sub</w:t>
      </w:r>
      <w:r w:rsidR="0035283A" w:rsidRPr="00062DF6">
        <w:t xml:space="preserve">section </w:t>
      </w:r>
      <w:r w:rsidR="009C3B1F" w:rsidRPr="00062DF6">
        <w:t>32</w:t>
      </w:r>
      <w:r w:rsidR="001E0149" w:rsidRPr="00062DF6">
        <w:t>(1)</w:t>
      </w:r>
      <w:r w:rsidR="0035283A" w:rsidRPr="00062DF6">
        <w:t>.</w:t>
      </w:r>
    </w:p>
    <w:p w:rsidR="000524E7" w:rsidRPr="00062DF6" w:rsidRDefault="000524E7" w:rsidP="000524E7">
      <w:pPr>
        <w:pStyle w:val="Definition"/>
      </w:pPr>
      <w:r w:rsidRPr="00062DF6">
        <w:rPr>
          <w:b/>
          <w:i/>
        </w:rPr>
        <w:t>Japan</w:t>
      </w:r>
      <w:r w:rsidR="00C51AE5">
        <w:rPr>
          <w:b/>
          <w:i/>
        </w:rPr>
        <w:noBreakHyphen/>
      </w:r>
      <w:r w:rsidRPr="00062DF6">
        <w:rPr>
          <w:b/>
          <w:i/>
        </w:rPr>
        <w:t>Australia Economic Partnership Agreement</w:t>
      </w:r>
      <w:r w:rsidRPr="00062DF6">
        <w:t xml:space="preserve"> means the Agreement between Australia and Japan for an Economic Partnership, done at Canberra on 8</w:t>
      </w:r>
      <w:r w:rsidR="00062DF6" w:rsidRPr="00062DF6">
        <w:t> </w:t>
      </w:r>
      <w:r w:rsidRPr="00062DF6">
        <w:t>July 2014, as amended from time to time.</w:t>
      </w:r>
    </w:p>
    <w:p w:rsidR="000524E7" w:rsidRPr="00062DF6" w:rsidRDefault="000524E7" w:rsidP="000524E7">
      <w:pPr>
        <w:pStyle w:val="notetext"/>
      </w:pPr>
      <w:r w:rsidRPr="00062DF6">
        <w:t>Note:</w:t>
      </w:r>
      <w:r w:rsidRPr="00062DF6">
        <w:tab/>
        <w:t>The Agreement is in Australian Treaty Series 2015 No.</w:t>
      </w:r>
      <w:r w:rsidR="00062DF6" w:rsidRPr="00062DF6">
        <w:t> </w:t>
      </w:r>
      <w:r w:rsidRPr="00062DF6">
        <w:t>2 ([2015] ATS 2) and could in</w:t>
      </w:r>
      <w:r w:rsidR="00294DD0" w:rsidRPr="00062DF6">
        <w:t xml:space="preserve"> 2019</w:t>
      </w:r>
      <w:r w:rsidRPr="00062DF6">
        <w:t xml:space="preserve"> be viewed in the Australian Treaties Library on the </w:t>
      </w:r>
      <w:proofErr w:type="spellStart"/>
      <w:r w:rsidRPr="00062DF6">
        <w:t>AustLII</w:t>
      </w:r>
      <w:proofErr w:type="spellEnd"/>
      <w:r w:rsidRPr="00062DF6">
        <w:t xml:space="preserve"> website (http://www.austlii.edu.au).</w:t>
      </w:r>
    </w:p>
    <w:p w:rsidR="000524E7" w:rsidRPr="00062DF6" w:rsidRDefault="00AF7464" w:rsidP="000524E7">
      <w:pPr>
        <w:pStyle w:val="Definition"/>
      </w:pPr>
      <w:r w:rsidRPr="00062DF6">
        <w:rPr>
          <w:b/>
          <w:i/>
        </w:rPr>
        <w:t>Japan</w:t>
      </w:r>
      <w:r w:rsidR="000524E7" w:rsidRPr="00062DF6">
        <w:rPr>
          <w:b/>
          <w:i/>
        </w:rPr>
        <w:t xml:space="preserve"> quota goods</w:t>
      </w:r>
      <w:r w:rsidR="00F86232">
        <w:t>:</w:t>
      </w:r>
      <w:r w:rsidR="000524E7" w:rsidRPr="00F42F6B">
        <w:t xml:space="preserve"> </w:t>
      </w:r>
      <w:r w:rsidR="00F86232">
        <w:t xml:space="preserve">see subsection </w:t>
      </w:r>
      <w:r w:rsidR="009C3B1F" w:rsidRPr="00062DF6">
        <w:t>86</w:t>
      </w:r>
      <w:r w:rsidR="00F86232">
        <w:t>(1)</w:t>
      </w:r>
      <w:r w:rsidR="000524E7" w:rsidRPr="00062DF6">
        <w:t>.</w:t>
      </w:r>
    </w:p>
    <w:p w:rsidR="0035283A" w:rsidRPr="00062DF6" w:rsidRDefault="005327D6" w:rsidP="005327D6">
      <w:pPr>
        <w:pStyle w:val="Definition"/>
      </w:pPr>
      <w:r w:rsidRPr="00062DF6">
        <w:rPr>
          <w:b/>
          <w:i/>
        </w:rPr>
        <w:t>maximum transfer percentage</w:t>
      </w:r>
      <w:r w:rsidR="0035283A" w:rsidRPr="00062DF6">
        <w:t xml:space="preserve">: see section </w:t>
      </w:r>
      <w:r w:rsidR="009C3B1F" w:rsidRPr="00062DF6">
        <w:t>27</w:t>
      </w:r>
      <w:r w:rsidR="0035283A" w:rsidRPr="00062DF6">
        <w:t>.</w:t>
      </w:r>
    </w:p>
    <w:p w:rsidR="00A05FD0" w:rsidRPr="00062DF6" w:rsidRDefault="00A05FD0" w:rsidP="00A05FD0">
      <w:pPr>
        <w:pStyle w:val="Definition"/>
      </w:pPr>
      <w:r w:rsidRPr="00062DF6">
        <w:rPr>
          <w:b/>
          <w:i/>
        </w:rPr>
        <w:t xml:space="preserve">minimum quota </w:t>
      </w:r>
      <w:r w:rsidR="00F537DA" w:rsidRPr="00062DF6">
        <w:rPr>
          <w:b/>
          <w:i/>
        </w:rPr>
        <w:t>allocation</w:t>
      </w:r>
      <w:r w:rsidR="00F86232">
        <w:t>,</w:t>
      </w:r>
      <w:r w:rsidRPr="00062DF6">
        <w:t xml:space="preserve"> for </w:t>
      </w:r>
      <w:r w:rsidR="00BC04F4" w:rsidRPr="00062DF6">
        <w:t>a quota type</w:t>
      </w:r>
      <w:r w:rsidR="00FC2DAC" w:rsidRPr="00062DF6">
        <w:t xml:space="preserve"> </w:t>
      </w:r>
      <w:r w:rsidR="00CC134F" w:rsidRPr="00062DF6">
        <w:t>and</w:t>
      </w:r>
      <w:r w:rsidRPr="00062DF6">
        <w:t xml:space="preserve"> a quota year</w:t>
      </w:r>
      <w:r w:rsidR="00FC2DAC" w:rsidRPr="00062DF6">
        <w:t>,</w:t>
      </w:r>
      <w:r w:rsidRPr="00062DF6">
        <w:t xml:space="preserve"> means the amount specified under Chapter</w:t>
      </w:r>
      <w:r w:rsidR="00062DF6" w:rsidRPr="00062DF6">
        <w:t> </w:t>
      </w:r>
      <w:r w:rsidRPr="00062DF6">
        <w:t xml:space="preserve">3 to be the minimum quota </w:t>
      </w:r>
      <w:r w:rsidR="00F537DA" w:rsidRPr="00062DF6">
        <w:t>allocation</w:t>
      </w:r>
      <w:r w:rsidRPr="00062DF6">
        <w:t xml:space="preserve"> for that </w:t>
      </w:r>
      <w:r w:rsidR="00BC04F4" w:rsidRPr="00062DF6">
        <w:t>quota type</w:t>
      </w:r>
      <w:r w:rsidRPr="00062DF6">
        <w:t xml:space="preserve"> </w:t>
      </w:r>
      <w:r w:rsidR="00524100" w:rsidRPr="00062DF6">
        <w:t>in relation to that</w:t>
      </w:r>
      <w:r w:rsidRPr="00062DF6">
        <w:t xml:space="preserve"> quota year.</w:t>
      </w:r>
    </w:p>
    <w:p w:rsidR="009F3B40" w:rsidRPr="00062DF6" w:rsidRDefault="009F3B40" w:rsidP="007E1535">
      <w:pPr>
        <w:pStyle w:val="Definition"/>
      </w:pPr>
      <w:r w:rsidRPr="00062DF6">
        <w:rPr>
          <w:b/>
          <w:i/>
        </w:rPr>
        <w:t>new entrant</w:t>
      </w:r>
      <w:r w:rsidR="00D552F1" w:rsidRPr="00062DF6">
        <w:t xml:space="preserve">: see </w:t>
      </w:r>
      <w:r w:rsidR="002F6290" w:rsidRPr="00062DF6">
        <w:t>sub</w:t>
      </w:r>
      <w:r w:rsidR="00D552F1" w:rsidRPr="00062DF6">
        <w:t xml:space="preserve">section </w:t>
      </w:r>
      <w:r w:rsidR="009C3B1F" w:rsidRPr="00062DF6">
        <w:t>28</w:t>
      </w:r>
      <w:r w:rsidR="002F6290" w:rsidRPr="00062DF6">
        <w:t>(1)</w:t>
      </w:r>
      <w:r w:rsidR="00D552F1" w:rsidRPr="00062DF6">
        <w:t>.</w:t>
      </w:r>
    </w:p>
    <w:p w:rsidR="0035283A" w:rsidRPr="00062DF6" w:rsidRDefault="00076DD7" w:rsidP="007E1535">
      <w:pPr>
        <w:pStyle w:val="Definition"/>
      </w:pPr>
      <w:r w:rsidRPr="00062DF6">
        <w:rPr>
          <w:b/>
          <w:i/>
        </w:rPr>
        <w:t>new entrant access amount</w:t>
      </w:r>
      <w:r w:rsidR="0035283A" w:rsidRPr="00062DF6">
        <w:t xml:space="preserve">: see section </w:t>
      </w:r>
      <w:r w:rsidR="009C3B1F" w:rsidRPr="00062DF6">
        <w:t>27</w:t>
      </w:r>
      <w:r w:rsidR="0035283A" w:rsidRPr="00062DF6">
        <w:t>.</w:t>
      </w:r>
    </w:p>
    <w:p w:rsidR="0035283A" w:rsidRPr="00062DF6" w:rsidRDefault="00290D6B" w:rsidP="00290D6B">
      <w:pPr>
        <w:pStyle w:val="Definition"/>
      </w:pPr>
      <w:r w:rsidRPr="00062DF6">
        <w:rPr>
          <w:b/>
          <w:i/>
        </w:rPr>
        <w:t>new entrant access cap</w:t>
      </w:r>
      <w:r w:rsidR="0035283A" w:rsidRPr="00062DF6">
        <w:t xml:space="preserve">: see section </w:t>
      </w:r>
      <w:r w:rsidR="009C3B1F" w:rsidRPr="00062DF6">
        <w:t>27</w:t>
      </w:r>
      <w:r w:rsidR="0035283A" w:rsidRPr="00062DF6">
        <w:t>.</w:t>
      </w:r>
    </w:p>
    <w:p w:rsidR="0035283A" w:rsidRPr="00062DF6" w:rsidRDefault="006149EA" w:rsidP="007E1535">
      <w:pPr>
        <w:pStyle w:val="Definition"/>
      </w:pPr>
      <w:r w:rsidRPr="00062DF6">
        <w:rPr>
          <w:b/>
          <w:i/>
        </w:rPr>
        <w:t>new entrant available amount</w:t>
      </w:r>
      <w:r w:rsidR="007C6264" w:rsidRPr="00062DF6">
        <w:t xml:space="preserve">: </w:t>
      </w:r>
      <w:r w:rsidR="0035283A" w:rsidRPr="00062DF6">
        <w:t xml:space="preserve">see section </w:t>
      </w:r>
      <w:r w:rsidR="009C3B1F" w:rsidRPr="00062DF6">
        <w:t>27</w:t>
      </w:r>
      <w:r w:rsidR="0035283A" w:rsidRPr="00062DF6">
        <w:t>.</w:t>
      </w:r>
    </w:p>
    <w:p w:rsidR="0035283A" w:rsidRPr="00062DF6" w:rsidRDefault="007C6264" w:rsidP="007E1535">
      <w:pPr>
        <w:pStyle w:val="Definition"/>
      </w:pPr>
      <w:r w:rsidRPr="00062DF6">
        <w:rPr>
          <w:b/>
          <w:i/>
        </w:rPr>
        <w:t>penalty individual threshold</w:t>
      </w:r>
      <w:r w:rsidR="0035283A" w:rsidRPr="00062DF6">
        <w:t xml:space="preserve">: see section </w:t>
      </w:r>
      <w:r w:rsidR="009C3B1F" w:rsidRPr="00062DF6">
        <w:t>27</w:t>
      </w:r>
      <w:r w:rsidR="0035283A" w:rsidRPr="00062DF6">
        <w:t>.</w:t>
      </w:r>
    </w:p>
    <w:p w:rsidR="0035283A" w:rsidRPr="00062DF6" w:rsidRDefault="007C6264" w:rsidP="00290D6B">
      <w:pPr>
        <w:pStyle w:val="Definition"/>
      </w:pPr>
      <w:r w:rsidRPr="00062DF6">
        <w:rPr>
          <w:b/>
          <w:i/>
        </w:rPr>
        <w:t>penalty pool threshold</w:t>
      </w:r>
      <w:r w:rsidR="0035283A" w:rsidRPr="00062DF6">
        <w:t xml:space="preserve">: see section </w:t>
      </w:r>
      <w:r w:rsidR="009C3B1F" w:rsidRPr="00062DF6">
        <w:t>27</w:t>
      </w:r>
      <w:r w:rsidR="0035283A" w:rsidRPr="00062DF6">
        <w:t>.</w:t>
      </w:r>
    </w:p>
    <w:p w:rsidR="007E1535" w:rsidRPr="00062DF6" w:rsidRDefault="007E1535" w:rsidP="007E1535">
      <w:pPr>
        <w:pStyle w:val="Definition"/>
      </w:pPr>
      <w:r w:rsidRPr="00062DF6">
        <w:rPr>
          <w:b/>
          <w:i/>
        </w:rPr>
        <w:t>post</w:t>
      </w:r>
      <w:r w:rsidR="00C51AE5">
        <w:rPr>
          <w:b/>
          <w:i/>
        </w:rPr>
        <w:noBreakHyphen/>
      </w:r>
      <w:r w:rsidRPr="00062DF6">
        <w:rPr>
          <w:b/>
          <w:i/>
        </w:rPr>
        <w:t>trigger access amount</w:t>
      </w:r>
      <w:r w:rsidR="00A141F9" w:rsidRPr="00062DF6">
        <w:t xml:space="preserve">: see section </w:t>
      </w:r>
      <w:r w:rsidR="009C3B1F" w:rsidRPr="00062DF6">
        <w:t>14</w:t>
      </w:r>
      <w:r w:rsidRPr="00062DF6">
        <w:t>.</w:t>
      </w:r>
    </w:p>
    <w:p w:rsidR="007E1535" w:rsidRPr="00062DF6" w:rsidRDefault="007E1535" w:rsidP="00092908">
      <w:pPr>
        <w:pStyle w:val="Definition"/>
      </w:pPr>
      <w:r w:rsidRPr="00062DF6">
        <w:rPr>
          <w:b/>
          <w:i/>
        </w:rPr>
        <w:t>provisiona</w:t>
      </w:r>
      <w:r w:rsidR="00A141F9" w:rsidRPr="00062DF6">
        <w:rPr>
          <w:b/>
          <w:i/>
        </w:rPr>
        <w:t>l tariff rate quota entitlement</w:t>
      </w:r>
      <w:r w:rsidR="00A141F9" w:rsidRPr="00062DF6">
        <w:t xml:space="preserve">: see </w:t>
      </w:r>
      <w:r w:rsidR="00F86232">
        <w:t>sub</w:t>
      </w:r>
      <w:r w:rsidR="00A141F9" w:rsidRPr="00062DF6">
        <w:t xml:space="preserve">section </w:t>
      </w:r>
      <w:r w:rsidR="009C3B1F" w:rsidRPr="00062DF6">
        <w:t>20</w:t>
      </w:r>
      <w:r w:rsidR="00F86232">
        <w:t>(1)</w:t>
      </w:r>
      <w:r w:rsidRPr="00062DF6">
        <w:t>.</w:t>
      </w:r>
    </w:p>
    <w:p w:rsidR="000F2172" w:rsidRPr="00062DF6" w:rsidRDefault="000524E7" w:rsidP="000524E7">
      <w:pPr>
        <w:pStyle w:val="Definition"/>
      </w:pPr>
      <w:r w:rsidRPr="00062DF6">
        <w:rPr>
          <w:b/>
          <w:i/>
        </w:rPr>
        <w:t>quarterly access amount</w:t>
      </w:r>
      <w:r w:rsidR="00085743" w:rsidRPr="00062DF6">
        <w:t xml:space="preserve">: see subsection </w:t>
      </w:r>
      <w:r w:rsidR="009C3B1F" w:rsidRPr="00062DF6">
        <w:t>7</w:t>
      </w:r>
      <w:r w:rsidR="00085743" w:rsidRPr="00062DF6">
        <w:t>(1)</w:t>
      </w:r>
      <w:r w:rsidR="000F2172" w:rsidRPr="00062DF6">
        <w:t>.</w:t>
      </w:r>
    </w:p>
    <w:p w:rsidR="00D3158C" w:rsidRPr="00062DF6" w:rsidRDefault="00D3158C" w:rsidP="00D3158C">
      <w:pPr>
        <w:pStyle w:val="Definition"/>
      </w:pPr>
      <w:r w:rsidRPr="00062DF6">
        <w:rPr>
          <w:b/>
          <w:i/>
        </w:rPr>
        <w:t>quarter of a quota year</w:t>
      </w:r>
      <w:r w:rsidRPr="00062DF6">
        <w:t xml:space="preserve">, for </w:t>
      </w:r>
      <w:r w:rsidR="00BC04F4" w:rsidRPr="00062DF6">
        <w:t>a quota type</w:t>
      </w:r>
      <w:r w:rsidRPr="00062DF6">
        <w:t>, means the period specified under Chapter</w:t>
      </w:r>
      <w:r w:rsidR="00062DF6" w:rsidRPr="00062DF6">
        <w:t> </w:t>
      </w:r>
      <w:r w:rsidRPr="00062DF6">
        <w:t xml:space="preserve">3 to be a quarter of a quota year for that </w:t>
      </w:r>
      <w:r w:rsidR="00BC04F4" w:rsidRPr="00062DF6">
        <w:t>quota type</w:t>
      </w:r>
      <w:r w:rsidRPr="00062DF6">
        <w:t>.</w:t>
      </w:r>
    </w:p>
    <w:p w:rsidR="00BC04F4" w:rsidRPr="00062DF6" w:rsidRDefault="00BC04F4" w:rsidP="00BC04F4">
      <w:pPr>
        <w:pStyle w:val="Definition"/>
      </w:pPr>
      <w:r w:rsidRPr="00062DF6">
        <w:rPr>
          <w:b/>
          <w:i/>
        </w:rPr>
        <w:t>quota type</w:t>
      </w:r>
      <w:r w:rsidRPr="00062DF6">
        <w:t xml:space="preserve"> means a kind of goods for export to a particular destination.</w:t>
      </w:r>
    </w:p>
    <w:p w:rsidR="000524E7" w:rsidRPr="00062DF6" w:rsidRDefault="000524E7" w:rsidP="000524E7">
      <w:pPr>
        <w:pStyle w:val="Definition"/>
      </w:pPr>
      <w:r w:rsidRPr="00062DF6">
        <w:rPr>
          <w:b/>
          <w:i/>
        </w:rPr>
        <w:t>quota year</w:t>
      </w:r>
      <w:r w:rsidR="00D3158C" w:rsidRPr="00062DF6">
        <w:t>,</w:t>
      </w:r>
      <w:r w:rsidRPr="00062DF6">
        <w:t xml:space="preserve"> </w:t>
      </w:r>
      <w:r w:rsidR="005F39CF" w:rsidRPr="00062DF6">
        <w:t xml:space="preserve">for </w:t>
      </w:r>
      <w:r w:rsidR="00BC04F4" w:rsidRPr="00062DF6">
        <w:t>a quota type</w:t>
      </w:r>
      <w:r w:rsidR="00D3158C" w:rsidRPr="00062DF6">
        <w:t>,</w:t>
      </w:r>
      <w:r w:rsidRPr="00062DF6">
        <w:t xml:space="preserve"> means the period that is specified under </w:t>
      </w:r>
      <w:r w:rsidR="000602EC" w:rsidRPr="00062DF6">
        <w:t>Chapter</w:t>
      </w:r>
      <w:r w:rsidR="00062DF6" w:rsidRPr="00062DF6">
        <w:t> </w:t>
      </w:r>
      <w:r w:rsidR="008E6C58" w:rsidRPr="00062DF6">
        <w:t xml:space="preserve">3 </w:t>
      </w:r>
      <w:r w:rsidRPr="00062DF6">
        <w:t xml:space="preserve">to be a quota year for that </w:t>
      </w:r>
      <w:r w:rsidR="00BC04F4" w:rsidRPr="00062DF6">
        <w:t>quota type</w:t>
      </w:r>
      <w:r w:rsidRPr="00062DF6">
        <w:t>.</w:t>
      </w:r>
    </w:p>
    <w:p w:rsidR="0035283A" w:rsidRPr="00062DF6" w:rsidRDefault="00ED090D" w:rsidP="003E1FAD">
      <w:pPr>
        <w:pStyle w:val="Definition"/>
      </w:pPr>
      <w:r w:rsidRPr="00062DF6">
        <w:rPr>
          <w:b/>
          <w:i/>
        </w:rPr>
        <w:t>reclamation day</w:t>
      </w:r>
      <w:r w:rsidR="0035283A" w:rsidRPr="00062DF6">
        <w:t xml:space="preserve">: see section </w:t>
      </w:r>
      <w:r w:rsidR="009C3B1F" w:rsidRPr="00062DF6">
        <w:t>27</w:t>
      </w:r>
      <w:r w:rsidR="0035283A" w:rsidRPr="00062DF6">
        <w:t>.</w:t>
      </w:r>
    </w:p>
    <w:p w:rsidR="0035283A" w:rsidRPr="00062DF6" w:rsidRDefault="006D6591" w:rsidP="006D6591">
      <w:pPr>
        <w:pStyle w:val="Definition"/>
      </w:pPr>
      <w:r w:rsidRPr="00062DF6">
        <w:rPr>
          <w:b/>
          <w:i/>
        </w:rPr>
        <w:t>redistributed individual entitlement</w:t>
      </w:r>
      <w:r w:rsidR="0035283A" w:rsidRPr="00062DF6">
        <w:t xml:space="preserve">: see </w:t>
      </w:r>
      <w:r w:rsidR="001E0149" w:rsidRPr="00062DF6">
        <w:t>sub</w:t>
      </w:r>
      <w:r w:rsidR="0035283A" w:rsidRPr="00062DF6">
        <w:t xml:space="preserve">section </w:t>
      </w:r>
      <w:r w:rsidR="009C3B1F" w:rsidRPr="00062DF6">
        <w:t>32</w:t>
      </w:r>
      <w:r w:rsidR="001E0149" w:rsidRPr="00062DF6">
        <w:t>(</w:t>
      </w:r>
      <w:r w:rsidR="00765300">
        <w:t>7</w:t>
      </w:r>
      <w:r w:rsidR="001E0149" w:rsidRPr="00062DF6">
        <w:t>)</w:t>
      </w:r>
      <w:r w:rsidR="0035283A" w:rsidRPr="00062DF6">
        <w:t>.</w:t>
      </w:r>
    </w:p>
    <w:p w:rsidR="003E1FAD" w:rsidRPr="00062DF6" w:rsidRDefault="003E1FAD" w:rsidP="003E1FAD">
      <w:pPr>
        <w:pStyle w:val="Definition"/>
      </w:pPr>
      <w:r w:rsidRPr="00062DF6">
        <w:rPr>
          <w:b/>
          <w:i/>
        </w:rPr>
        <w:t>relevant destination authority</w:t>
      </w:r>
      <w:r w:rsidR="007C6264" w:rsidRPr="00062DF6">
        <w:t>,</w:t>
      </w:r>
      <w:r w:rsidRPr="00062DF6">
        <w:t xml:space="preserve"> for a kind of goods for export to a </w:t>
      </w:r>
      <w:r w:rsidR="007C6264" w:rsidRPr="00062DF6">
        <w:t xml:space="preserve">particular </w:t>
      </w:r>
      <w:r w:rsidRPr="00062DF6">
        <w:t>destination</w:t>
      </w:r>
      <w:r w:rsidR="007C6264" w:rsidRPr="00062DF6">
        <w:t>,</w:t>
      </w:r>
      <w:r w:rsidRPr="00062DF6">
        <w:t xml:space="preserve"> means the authority or body that is responsible for regulating the importation of that kind of goods into that destination.</w:t>
      </w:r>
    </w:p>
    <w:p w:rsidR="009D5C55" w:rsidRPr="00062DF6" w:rsidRDefault="009D5C55" w:rsidP="009D5C55">
      <w:pPr>
        <w:pStyle w:val="Definition"/>
      </w:pPr>
      <w:r w:rsidRPr="00062DF6">
        <w:rPr>
          <w:b/>
          <w:i/>
        </w:rPr>
        <w:t xml:space="preserve">relevant liability </w:t>
      </w:r>
      <w:r w:rsidRPr="00062DF6">
        <w:t>means:</w:t>
      </w:r>
    </w:p>
    <w:p w:rsidR="009D5C55" w:rsidRPr="00062DF6" w:rsidRDefault="009D5C55" w:rsidP="009D5C55">
      <w:pPr>
        <w:pStyle w:val="paragraph"/>
      </w:pPr>
      <w:r w:rsidRPr="00062DF6">
        <w:tab/>
        <w:t>(a)</w:t>
      </w:r>
      <w:r w:rsidRPr="00062DF6">
        <w:tab/>
        <w:t xml:space="preserve">a fee imposed under the </w:t>
      </w:r>
      <w:r w:rsidRPr="00062DF6">
        <w:rPr>
          <w:i/>
        </w:rPr>
        <w:t>Export Control (Fees) Order</w:t>
      </w:r>
      <w:r w:rsidR="00062DF6" w:rsidRPr="00062DF6">
        <w:rPr>
          <w:i/>
        </w:rPr>
        <w:t> </w:t>
      </w:r>
      <w:r w:rsidRPr="00062DF6">
        <w:rPr>
          <w:i/>
        </w:rPr>
        <w:t xml:space="preserve">2015 </w:t>
      </w:r>
      <w:r w:rsidRPr="00062DF6">
        <w:t>that is due and payable; or</w:t>
      </w:r>
    </w:p>
    <w:p w:rsidR="009D5C55" w:rsidRPr="00062DF6" w:rsidRDefault="009D5C55" w:rsidP="009D5C55">
      <w:pPr>
        <w:pStyle w:val="paragraph"/>
      </w:pPr>
      <w:r w:rsidRPr="00062DF6">
        <w:tab/>
        <w:t>(b)</w:t>
      </w:r>
      <w:r w:rsidRPr="00062DF6">
        <w:tab/>
        <w:t xml:space="preserve">a charge prescribed by the </w:t>
      </w:r>
      <w:r w:rsidRPr="00062DF6">
        <w:rPr>
          <w:i/>
        </w:rPr>
        <w:t>Export Charges (Imposition—Customs) Regulation</w:t>
      </w:r>
      <w:r w:rsidR="00062DF6" w:rsidRPr="00062DF6">
        <w:rPr>
          <w:i/>
        </w:rPr>
        <w:t> </w:t>
      </w:r>
      <w:r w:rsidRPr="00062DF6">
        <w:rPr>
          <w:i/>
        </w:rPr>
        <w:t xml:space="preserve">2015 </w:t>
      </w:r>
      <w:r w:rsidRPr="00062DF6">
        <w:t>that is due and payable; or</w:t>
      </w:r>
    </w:p>
    <w:p w:rsidR="009D5C55" w:rsidRPr="00062DF6" w:rsidRDefault="009D5C55" w:rsidP="009D5C55">
      <w:pPr>
        <w:pStyle w:val="paragraph"/>
      </w:pPr>
      <w:r w:rsidRPr="00062DF6">
        <w:tab/>
        <w:t>(c)</w:t>
      </w:r>
      <w:r w:rsidRPr="00062DF6">
        <w:tab/>
        <w:t>a charge prescribed by the</w:t>
      </w:r>
      <w:r w:rsidRPr="00062DF6">
        <w:rPr>
          <w:i/>
        </w:rPr>
        <w:t xml:space="preserve"> Export Charges (Imposition—General) Regulation</w:t>
      </w:r>
      <w:r w:rsidR="00062DF6" w:rsidRPr="00062DF6">
        <w:rPr>
          <w:i/>
        </w:rPr>
        <w:t> </w:t>
      </w:r>
      <w:r w:rsidRPr="00062DF6">
        <w:rPr>
          <w:i/>
        </w:rPr>
        <w:t xml:space="preserve">2015 </w:t>
      </w:r>
      <w:r w:rsidRPr="00062DF6">
        <w:t>that is due and payable.</w:t>
      </w:r>
    </w:p>
    <w:p w:rsidR="009D5C55" w:rsidRPr="00062DF6" w:rsidRDefault="009D5C55" w:rsidP="009D5C55">
      <w:pPr>
        <w:pStyle w:val="Definition"/>
      </w:pPr>
      <w:r w:rsidRPr="00062DF6">
        <w:rPr>
          <w:b/>
          <w:i/>
        </w:rPr>
        <w:t>relevant person</w:t>
      </w:r>
      <w:r w:rsidRPr="00062DF6">
        <w:t xml:space="preserve">, for an initial decision referred to in column 1 of an item in the table in section </w:t>
      </w:r>
      <w:r w:rsidR="009C3B1F" w:rsidRPr="00062DF6">
        <w:t>120</w:t>
      </w:r>
      <w:r w:rsidRPr="00062DF6">
        <w:t>, means the person referred to in column 3 of that item.</w:t>
      </w:r>
    </w:p>
    <w:p w:rsidR="0035283A" w:rsidRPr="00062DF6" w:rsidRDefault="008710CE" w:rsidP="008710CE">
      <w:pPr>
        <w:pStyle w:val="Definition"/>
      </w:pPr>
      <w:r w:rsidRPr="00062DF6">
        <w:rPr>
          <w:b/>
          <w:i/>
        </w:rPr>
        <w:t>required usage percentage</w:t>
      </w:r>
      <w:r w:rsidR="0035283A" w:rsidRPr="00062DF6">
        <w:t xml:space="preserve">: see section </w:t>
      </w:r>
      <w:r w:rsidR="009C3B1F" w:rsidRPr="00062DF6">
        <w:t>27</w:t>
      </w:r>
      <w:r w:rsidR="0035283A" w:rsidRPr="00062DF6">
        <w:t>.</w:t>
      </w:r>
    </w:p>
    <w:p w:rsidR="00D552F1" w:rsidRPr="00062DF6" w:rsidRDefault="00D552F1" w:rsidP="00FC2DAC">
      <w:pPr>
        <w:pStyle w:val="Definition"/>
      </w:pPr>
      <w:r w:rsidRPr="00062DF6">
        <w:rPr>
          <w:b/>
          <w:i/>
        </w:rPr>
        <w:t>second year new entrant</w:t>
      </w:r>
      <w:r w:rsidRPr="00062DF6">
        <w:t xml:space="preserve">: see </w:t>
      </w:r>
      <w:r w:rsidR="002F6290" w:rsidRPr="00062DF6">
        <w:t>sub</w:t>
      </w:r>
      <w:r w:rsidRPr="00062DF6">
        <w:t xml:space="preserve">section </w:t>
      </w:r>
      <w:r w:rsidR="009C3B1F" w:rsidRPr="00062DF6">
        <w:t>28</w:t>
      </w:r>
      <w:r w:rsidR="002F6290" w:rsidRPr="00062DF6">
        <w:t>(3)</w:t>
      </w:r>
      <w:r w:rsidRPr="00062DF6">
        <w:t>.</w:t>
      </w:r>
    </w:p>
    <w:p w:rsidR="0035283A" w:rsidRPr="00062DF6" w:rsidRDefault="00076DD7" w:rsidP="00FC2DAC">
      <w:pPr>
        <w:pStyle w:val="Definition"/>
      </w:pPr>
      <w:r w:rsidRPr="00062DF6">
        <w:rPr>
          <w:b/>
          <w:i/>
        </w:rPr>
        <w:t>standard access amount</w:t>
      </w:r>
      <w:r w:rsidR="0035283A" w:rsidRPr="00062DF6">
        <w:t xml:space="preserve">: see section </w:t>
      </w:r>
      <w:r w:rsidR="009C3B1F" w:rsidRPr="00062DF6">
        <w:t>27</w:t>
      </w:r>
      <w:r w:rsidR="0035283A" w:rsidRPr="00062DF6">
        <w:t>.</w:t>
      </w:r>
    </w:p>
    <w:p w:rsidR="00C878B6" w:rsidRPr="00062DF6" w:rsidRDefault="000524E7" w:rsidP="00C878B6">
      <w:pPr>
        <w:pStyle w:val="Definition"/>
      </w:pPr>
      <w:r w:rsidRPr="00062DF6">
        <w:rPr>
          <w:b/>
          <w:i/>
        </w:rPr>
        <w:t>tariff rate quota certificate</w:t>
      </w:r>
      <w:r w:rsidRPr="00062DF6">
        <w:t xml:space="preserve"> means a tariff rate quota certificate issued under this instrument.</w:t>
      </w:r>
    </w:p>
    <w:p w:rsidR="007E1535" w:rsidRPr="00062DF6" w:rsidRDefault="007E1535" w:rsidP="007E1535">
      <w:pPr>
        <w:pStyle w:val="Definition"/>
      </w:pPr>
      <w:r w:rsidRPr="00062DF6">
        <w:rPr>
          <w:b/>
          <w:i/>
        </w:rPr>
        <w:t>tariff rate quota entitlement</w:t>
      </w:r>
      <w:r w:rsidR="0007277D" w:rsidRPr="00062DF6">
        <w:t xml:space="preserve">: a person’s tariff rate quota entitlement for </w:t>
      </w:r>
      <w:r w:rsidR="00BC04F4" w:rsidRPr="00062DF6">
        <w:t>a quota type</w:t>
      </w:r>
      <w:r w:rsidR="0007277D" w:rsidRPr="00062DF6">
        <w:t xml:space="preserve"> and a quota year at a particular time is </w:t>
      </w:r>
      <w:r w:rsidR="0021398F" w:rsidRPr="00062DF6">
        <w:t xml:space="preserve">the weight </w:t>
      </w:r>
      <w:r w:rsidR="00CB1CF6" w:rsidRPr="00062DF6">
        <w:t>reserved at that time for the person’s use</w:t>
      </w:r>
      <w:r w:rsidR="0021398F" w:rsidRPr="00062DF6">
        <w:t xml:space="preserve"> for the </w:t>
      </w:r>
      <w:r w:rsidR="00CB1CF6" w:rsidRPr="00062DF6">
        <w:t xml:space="preserve">purposes of applications for tariff rate quota certificates </w:t>
      </w:r>
      <w:r w:rsidR="00EB3740" w:rsidRPr="00062DF6">
        <w:t>in relation to consignments</w:t>
      </w:r>
      <w:r w:rsidR="00CB1CF6" w:rsidRPr="00062DF6">
        <w:t xml:space="preserve"> of that </w:t>
      </w:r>
      <w:r w:rsidR="00BC04F4" w:rsidRPr="00062DF6">
        <w:t>quota type</w:t>
      </w:r>
      <w:r w:rsidR="00BC4626" w:rsidRPr="00062DF6">
        <w:t xml:space="preserve"> for export</w:t>
      </w:r>
      <w:r w:rsidR="00CB1CF6" w:rsidRPr="00062DF6">
        <w:t xml:space="preserve"> in that quota year.</w:t>
      </w:r>
    </w:p>
    <w:p w:rsidR="00D552F1" w:rsidRPr="00062DF6" w:rsidRDefault="00D552F1" w:rsidP="00306B1C">
      <w:pPr>
        <w:pStyle w:val="Definition"/>
      </w:pPr>
      <w:r w:rsidRPr="00062DF6">
        <w:rPr>
          <w:b/>
          <w:i/>
        </w:rPr>
        <w:t>third year new entrant</w:t>
      </w:r>
      <w:r w:rsidRPr="00062DF6">
        <w:t xml:space="preserve">: see </w:t>
      </w:r>
      <w:r w:rsidR="002F6290" w:rsidRPr="00062DF6">
        <w:t>sub</w:t>
      </w:r>
      <w:r w:rsidRPr="00062DF6">
        <w:t xml:space="preserve">section </w:t>
      </w:r>
      <w:r w:rsidR="009C3B1F" w:rsidRPr="00062DF6">
        <w:t>28</w:t>
      </w:r>
      <w:r w:rsidR="002F6290" w:rsidRPr="00062DF6">
        <w:t>(4)</w:t>
      </w:r>
      <w:r w:rsidRPr="00062DF6">
        <w:t>.</w:t>
      </w:r>
    </w:p>
    <w:p w:rsidR="00F31D28" w:rsidRPr="00062DF6" w:rsidRDefault="007E1535" w:rsidP="00306B1C">
      <w:pPr>
        <w:pStyle w:val="Definition"/>
      </w:pPr>
      <w:r w:rsidRPr="00062DF6">
        <w:rPr>
          <w:b/>
          <w:i/>
        </w:rPr>
        <w:t>trigger amount</w:t>
      </w:r>
      <w:r w:rsidR="00A141F9" w:rsidRPr="00062DF6">
        <w:t xml:space="preserve">: see section </w:t>
      </w:r>
      <w:r w:rsidR="009C3B1F" w:rsidRPr="00062DF6">
        <w:t>14</w:t>
      </w:r>
      <w:r w:rsidR="00A141F9" w:rsidRPr="00062DF6">
        <w:t>.</w:t>
      </w:r>
    </w:p>
    <w:p w:rsidR="00CC134F" w:rsidRPr="00062DF6" w:rsidRDefault="00CC134F" w:rsidP="00A141F9">
      <w:pPr>
        <w:pStyle w:val="Definition"/>
      </w:pPr>
      <w:r w:rsidRPr="00062DF6">
        <w:rPr>
          <w:b/>
          <w:i/>
        </w:rPr>
        <w:t>trigger deadline</w:t>
      </w:r>
      <w:r w:rsidR="00A141F9" w:rsidRPr="00062DF6">
        <w:t xml:space="preserve">: see section </w:t>
      </w:r>
      <w:r w:rsidR="009C3B1F" w:rsidRPr="00062DF6">
        <w:t>14</w:t>
      </w:r>
      <w:r w:rsidR="00A141F9" w:rsidRPr="00062DF6">
        <w:t>.</w:t>
      </w:r>
    </w:p>
    <w:p w:rsidR="006203EB" w:rsidRPr="00062DF6" w:rsidRDefault="00306B1C" w:rsidP="006203EB">
      <w:pPr>
        <w:pStyle w:val="Definition"/>
      </w:pPr>
      <w:r w:rsidRPr="00062DF6">
        <w:rPr>
          <w:b/>
          <w:i/>
        </w:rPr>
        <w:t>uncommitted annual access amount</w:t>
      </w:r>
      <w:r w:rsidR="00434D12" w:rsidRPr="00062DF6">
        <w:t xml:space="preserve">: the uncommitted annual access amount for </w:t>
      </w:r>
      <w:r w:rsidR="00BC04F4" w:rsidRPr="00062DF6">
        <w:t>a quota type</w:t>
      </w:r>
      <w:r w:rsidR="00434D12" w:rsidRPr="00062DF6">
        <w:t xml:space="preserve"> and a quota year at a particular time is </w:t>
      </w:r>
      <w:r w:rsidR="006203EB" w:rsidRPr="00062DF6">
        <w:t xml:space="preserve">the annual access amount for that </w:t>
      </w:r>
      <w:r w:rsidR="00BC04F4" w:rsidRPr="00062DF6">
        <w:t>quota type</w:t>
      </w:r>
      <w:r w:rsidR="006203EB" w:rsidRPr="00062DF6">
        <w:t xml:space="preserve"> </w:t>
      </w:r>
      <w:r w:rsidR="00434D12" w:rsidRPr="00062DF6">
        <w:t>and</w:t>
      </w:r>
      <w:r w:rsidR="006203EB" w:rsidRPr="00062DF6">
        <w:t xml:space="preserve"> quota year </w:t>
      </w:r>
      <w:r w:rsidR="00334C10" w:rsidRPr="00062DF6">
        <w:t>reduced by the sum of</w:t>
      </w:r>
      <w:r w:rsidR="006203EB" w:rsidRPr="00062DF6">
        <w:t>:</w:t>
      </w:r>
    </w:p>
    <w:p w:rsidR="006203EB" w:rsidRPr="00062DF6" w:rsidRDefault="006203EB" w:rsidP="006203EB">
      <w:pPr>
        <w:pStyle w:val="paragraph"/>
      </w:pPr>
      <w:r w:rsidRPr="00062DF6">
        <w:tab/>
        <w:t>(a)</w:t>
      </w:r>
      <w:r w:rsidRPr="00062DF6">
        <w:tab/>
        <w:t xml:space="preserve">the total weight for which tariff rate quota certificates have been issued </w:t>
      </w:r>
      <w:r w:rsidR="00EB3740" w:rsidRPr="00062DF6">
        <w:t>in relation to consignments</w:t>
      </w:r>
      <w:r w:rsidRPr="00062DF6">
        <w:t xml:space="preserve"> of that </w:t>
      </w:r>
      <w:r w:rsidR="00BC04F4" w:rsidRPr="00062DF6">
        <w:t>quota type</w:t>
      </w:r>
      <w:r w:rsidR="00BC4626" w:rsidRPr="00062DF6">
        <w:t xml:space="preserve"> for export in</w:t>
      </w:r>
      <w:r w:rsidRPr="00062DF6">
        <w:t xml:space="preserve"> that quota year; and</w:t>
      </w:r>
    </w:p>
    <w:p w:rsidR="006203EB" w:rsidRPr="00062DF6" w:rsidRDefault="006203EB" w:rsidP="006203EB">
      <w:pPr>
        <w:pStyle w:val="paragraph"/>
      </w:pPr>
      <w:r w:rsidRPr="00062DF6">
        <w:tab/>
        <w:t>(b)</w:t>
      </w:r>
      <w:r w:rsidRPr="00062DF6">
        <w:tab/>
      </w:r>
      <w:r w:rsidR="00D63B74" w:rsidRPr="00062DF6">
        <w:t>if tariff rate quota entitlements have been al</w:t>
      </w:r>
      <w:r w:rsidR="0007277D" w:rsidRPr="00062DF6">
        <w:t xml:space="preserve">located for that </w:t>
      </w:r>
      <w:r w:rsidR="00BC04F4" w:rsidRPr="00062DF6">
        <w:t>quota type</w:t>
      </w:r>
      <w:r w:rsidR="0007277D" w:rsidRPr="00062DF6">
        <w:t xml:space="preserve"> and</w:t>
      </w:r>
      <w:r w:rsidR="00D63B74" w:rsidRPr="00062DF6">
        <w:t xml:space="preserve"> quota year—</w:t>
      </w:r>
      <w:r w:rsidRPr="00062DF6">
        <w:t xml:space="preserve">the total </w:t>
      </w:r>
      <w:r w:rsidR="007C4C39" w:rsidRPr="00062DF6">
        <w:t xml:space="preserve">tariff rate quota </w:t>
      </w:r>
      <w:r w:rsidRPr="00062DF6">
        <w:t xml:space="preserve">entitlements </w:t>
      </w:r>
      <w:r w:rsidR="00D63B74" w:rsidRPr="00062DF6">
        <w:t>of all persons</w:t>
      </w:r>
      <w:r w:rsidRPr="00062DF6">
        <w:t>.</w:t>
      </w:r>
    </w:p>
    <w:p w:rsidR="00076DD7" w:rsidRPr="00062DF6" w:rsidRDefault="006203EB" w:rsidP="00D63B74">
      <w:pPr>
        <w:pStyle w:val="notetext"/>
      </w:pPr>
      <w:r w:rsidRPr="00062DF6">
        <w:t>Note:</w:t>
      </w:r>
      <w:r w:rsidRPr="00062DF6">
        <w:tab/>
        <w:t xml:space="preserve">If a tariff rate quota certificate in relation to a consignment is cancelled, the certificate is taken never to have been issued (see subsection </w:t>
      </w:r>
      <w:r w:rsidR="009C3B1F" w:rsidRPr="00062DF6">
        <w:t>119</w:t>
      </w:r>
      <w:r w:rsidRPr="00062DF6">
        <w:t>(5)).</w:t>
      </w:r>
    </w:p>
    <w:p w:rsidR="0035283A" w:rsidRPr="00062DF6" w:rsidRDefault="00076DD7" w:rsidP="00076DD7">
      <w:pPr>
        <w:pStyle w:val="Definition"/>
      </w:pPr>
      <w:r w:rsidRPr="00062DF6">
        <w:rPr>
          <w:b/>
          <w:i/>
        </w:rPr>
        <w:t>uncommitted new entrant access amount</w:t>
      </w:r>
      <w:r w:rsidR="005B7F43" w:rsidRPr="00062DF6">
        <w:t xml:space="preserve">: </w:t>
      </w:r>
      <w:r w:rsidR="0035283A" w:rsidRPr="00062DF6">
        <w:t xml:space="preserve">see section </w:t>
      </w:r>
      <w:r w:rsidR="009C3B1F" w:rsidRPr="00062DF6">
        <w:t>27</w:t>
      </w:r>
      <w:r w:rsidR="0035283A" w:rsidRPr="00062DF6">
        <w:t>.</w:t>
      </w:r>
    </w:p>
    <w:p w:rsidR="009D5C55" w:rsidRPr="00062DF6" w:rsidRDefault="009D5C55" w:rsidP="009D5C55">
      <w:pPr>
        <w:pStyle w:val="Definition"/>
      </w:pPr>
      <w:r w:rsidRPr="00062DF6">
        <w:rPr>
          <w:b/>
          <w:i/>
        </w:rPr>
        <w:t>uncommitted quarterly access amount</w:t>
      </w:r>
      <w:r w:rsidR="00085743" w:rsidRPr="00062DF6">
        <w:t xml:space="preserve">: see </w:t>
      </w:r>
      <w:r w:rsidRPr="00062DF6">
        <w:t>sub</w:t>
      </w:r>
      <w:r w:rsidR="00085743" w:rsidRPr="00062DF6">
        <w:t xml:space="preserve">section </w:t>
      </w:r>
      <w:r w:rsidR="009C3B1F" w:rsidRPr="00062DF6">
        <w:t>7</w:t>
      </w:r>
      <w:r w:rsidR="00085743" w:rsidRPr="00062DF6">
        <w:t>(2)</w:t>
      </w:r>
      <w:r w:rsidRPr="00062DF6">
        <w:t>.</w:t>
      </w:r>
    </w:p>
    <w:p w:rsidR="0035283A" w:rsidRPr="00062DF6" w:rsidRDefault="00076DD7" w:rsidP="00076DD7">
      <w:pPr>
        <w:pStyle w:val="Definition"/>
      </w:pPr>
      <w:r w:rsidRPr="00062DF6">
        <w:rPr>
          <w:b/>
          <w:i/>
        </w:rPr>
        <w:t>uncommitted standard access amount</w:t>
      </w:r>
      <w:r w:rsidR="00731EC5" w:rsidRPr="00062DF6">
        <w:t xml:space="preserve">: </w:t>
      </w:r>
      <w:r w:rsidR="0035283A" w:rsidRPr="00062DF6">
        <w:t xml:space="preserve">see section </w:t>
      </w:r>
      <w:r w:rsidR="009C3B1F" w:rsidRPr="00062DF6">
        <w:t>27</w:t>
      </w:r>
      <w:r w:rsidR="0035283A" w:rsidRPr="00062DF6">
        <w:t>.</w:t>
      </w:r>
    </w:p>
    <w:p w:rsidR="00076DD7" w:rsidRPr="00062DF6" w:rsidRDefault="007E1535" w:rsidP="00A141F9">
      <w:pPr>
        <w:pStyle w:val="Definition"/>
      </w:pPr>
      <w:r w:rsidRPr="00062DF6">
        <w:rPr>
          <w:b/>
          <w:i/>
        </w:rPr>
        <w:t>uncommitted trigger amount</w:t>
      </w:r>
      <w:r w:rsidR="00A33ABB" w:rsidRPr="00062DF6">
        <w:t>:</w:t>
      </w:r>
      <w:r w:rsidR="00A141F9" w:rsidRPr="00062DF6">
        <w:t xml:space="preserve"> see section </w:t>
      </w:r>
      <w:r w:rsidR="009C3B1F" w:rsidRPr="00062DF6">
        <w:t>14</w:t>
      </w:r>
      <w:r w:rsidR="00A141F9" w:rsidRPr="00062DF6">
        <w:t>.</w:t>
      </w:r>
    </w:p>
    <w:p w:rsidR="000B0162" w:rsidRPr="00062DF6" w:rsidRDefault="000B0162" w:rsidP="000B0162">
      <w:pPr>
        <w:pStyle w:val="Definition"/>
      </w:pPr>
      <w:r w:rsidRPr="00062DF6">
        <w:rPr>
          <w:b/>
          <w:i/>
        </w:rPr>
        <w:t>US beef</w:t>
      </w:r>
      <w:r w:rsidR="00F86232">
        <w:t>:</w:t>
      </w:r>
      <w:r w:rsidRPr="00062DF6">
        <w:rPr>
          <w:b/>
        </w:rPr>
        <w:t xml:space="preserve"> </w:t>
      </w:r>
      <w:r w:rsidR="00F86232">
        <w:t>see subsection</w:t>
      </w:r>
      <w:r w:rsidRPr="00062DF6">
        <w:t xml:space="preserve"> </w:t>
      </w:r>
      <w:r w:rsidR="009C3B1F" w:rsidRPr="00062DF6">
        <w:t>90</w:t>
      </w:r>
      <w:r w:rsidR="00F86232">
        <w:t>(1)</w:t>
      </w:r>
      <w:r w:rsidRPr="00062DF6">
        <w:t>.</w:t>
      </w:r>
    </w:p>
    <w:p w:rsidR="000524E7" w:rsidRPr="00062DF6" w:rsidRDefault="00753C26" w:rsidP="000524E7">
      <w:pPr>
        <w:pStyle w:val="Definition"/>
      </w:pPr>
      <w:r w:rsidRPr="00062DF6">
        <w:rPr>
          <w:b/>
          <w:i/>
        </w:rPr>
        <w:t>US FTA dairy goods</w:t>
      </w:r>
      <w:r w:rsidR="00F86232">
        <w:t>:</w:t>
      </w:r>
      <w:r w:rsidR="000524E7" w:rsidRPr="00062DF6">
        <w:rPr>
          <w:b/>
          <w:i/>
        </w:rPr>
        <w:t xml:space="preserve"> </w:t>
      </w:r>
      <w:r w:rsidR="00F86232">
        <w:t>see sub</w:t>
      </w:r>
      <w:r w:rsidR="000524E7" w:rsidRPr="00062DF6">
        <w:t xml:space="preserve">section </w:t>
      </w:r>
      <w:r w:rsidR="009C3B1F" w:rsidRPr="00062DF6">
        <w:t>98</w:t>
      </w:r>
      <w:r w:rsidR="00F86232">
        <w:t>(1)</w:t>
      </w:r>
      <w:r w:rsidR="000524E7" w:rsidRPr="00062DF6">
        <w:t>.</w:t>
      </w:r>
    </w:p>
    <w:p w:rsidR="00B61AF9" w:rsidRPr="00062DF6" w:rsidRDefault="00B61AF9" w:rsidP="00B61AF9">
      <w:pPr>
        <w:pStyle w:val="Definition"/>
      </w:pPr>
      <w:r w:rsidRPr="00062DF6">
        <w:rPr>
          <w:b/>
          <w:i/>
        </w:rPr>
        <w:t>US Harmonized Tariff Code</w:t>
      </w:r>
      <w:r w:rsidRPr="004672C5">
        <w:t xml:space="preserve"> </w:t>
      </w:r>
      <w:r w:rsidRPr="00062DF6">
        <w:t>means the code used in the US Harmonized Tariff Schedule.</w:t>
      </w:r>
    </w:p>
    <w:p w:rsidR="00B61AF9" w:rsidRPr="00062DF6" w:rsidRDefault="00B61AF9" w:rsidP="00B61AF9">
      <w:pPr>
        <w:pStyle w:val="Definition"/>
        <w:rPr>
          <w:b/>
          <w:i/>
        </w:rPr>
      </w:pPr>
      <w:r w:rsidRPr="00062DF6">
        <w:rPr>
          <w:b/>
          <w:i/>
        </w:rPr>
        <w:t>US Harmonized Tariff Schedule</w:t>
      </w:r>
      <w:r w:rsidRPr="004672C5">
        <w:t xml:space="preserve"> </w:t>
      </w:r>
      <w:r w:rsidRPr="00062DF6">
        <w:t>means the Harmonized Tariff Schedule of the United States published by the United States International Trade Commission, as in force from time to time.</w:t>
      </w:r>
    </w:p>
    <w:p w:rsidR="00B61AF9" w:rsidRPr="00062DF6" w:rsidRDefault="00B61AF9" w:rsidP="00B61AF9">
      <w:pPr>
        <w:pStyle w:val="notetext"/>
      </w:pPr>
      <w:r w:rsidRPr="00062DF6">
        <w:t>Note:</w:t>
      </w:r>
      <w:r w:rsidRPr="00062DF6">
        <w:tab/>
        <w:t xml:space="preserve">The Schedule could in </w:t>
      </w:r>
      <w:r w:rsidR="00294DD0" w:rsidRPr="00062DF6">
        <w:t>2019</w:t>
      </w:r>
      <w:r w:rsidRPr="00062DF6">
        <w:t xml:space="preserve"> be viewed on the United States International Trade Commission’s website (http://www.usitc.gov).</w:t>
      </w:r>
    </w:p>
    <w:p w:rsidR="00C910A0" w:rsidRPr="00062DF6" w:rsidRDefault="00C910A0" w:rsidP="000524E7">
      <w:pPr>
        <w:pStyle w:val="Definition"/>
      </w:pPr>
      <w:r w:rsidRPr="00062DF6">
        <w:rPr>
          <w:b/>
          <w:i/>
        </w:rPr>
        <w:t>using new entrant access quota</w:t>
      </w:r>
      <w:r w:rsidRPr="00062DF6">
        <w:t>, in relation to</w:t>
      </w:r>
      <w:r w:rsidR="00E20D71" w:rsidRPr="00062DF6">
        <w:t xml:space="preserve"> issuing</w:t>
      </w:r>
      <w:r w:rsidRPr="00062DF6">
        <w:t xml:space="preserve"> a tariff rate quota certificate, has the meaning given by subsection </w:t>
      </w:r>
      <w:r w:rsidR="009C3B1F" w:rsidRPr="00062DF6">
        <w:t>36</w:t>
      </w:r>
      <w:r w:rsidRPr="00062DF6">
        <w:t>(6).</w:t>
      </w:r>
    </w:p>
    <w:p w:rsidR="00C910A0" w:rsidRPr="00062DF6" w:rsidRDefault="00C910A0" w:rsidP="00C910A0">
      <w:pPr>
        <w:pStyle w:val="Definition"/>
      </w:pPr>
      <w:r w:rsidRPr="00062DF6">
        <w:rPr>
          <w:b/>
          <w:i/>
        </w:rPr>
        <w:t>using standard access quota</w:t>
      </w:r>
      <w:r w:rsidRPr="00062DF6">
        <w:t xml:space="preserve">, in relation to </w:t>
      </w:r>
      <w:r w:rsidR="00E20D71" w:rsidRPr="00062DF6">
        <w:t xml:space="preserve">issuing </w:t>
      </w:r>
      <w:r w:rsidRPr="00062DF6">
        <w:t xml:space="preserve">a tariff rate quota certificate, has the meaning given by subsection </w:t>
      </w:r>
      <w:r w:rsidR="009C3B1F" w:rsidRPr="00062DF6">
        <w:t>36</w:t>
      </w:r>
      <w:r w:rsidRPr="00062DF6">
        <w:t>(7).</w:t>
      </w:r>
    </w:p>
    <w:p w:rsidR="000524E7" w:rsidRPr="00062DF6" w:rsidRDefault="00163EE8" w:rsidP="000524E7">
      <w:pPr>
        <w:pStyle w:val="Definition"/>
      </w:pPr>
      <w:r w:rsidRPr="00062DF6">
        <w:rPr>
          <w:b/>
          <w:i/>
        </w:rPr>
        <w:t>US WTO dairy goods</w:t>
      </w:r>
      <w:r w:rsidR="00F86232">
        <w:t>: see</w:t>
      </w:r>
      <w:r w:rsidR="000524E7" w:rsidRPr="00062DF6">
        <w:t xml:space="preserve"> section </w:t>
      </w:r>
      <w:r w:rsidR="009C3B1F" w:rsidRPr="00062DF6">
        <w:t>1</w:t>
      </w:r>
      <w:r w:rsidR="00F86232">
        <w:t>10</w:t>
      </w:r>
      <w:r w:rsidR="000524E7" w:rsidRPr="00062DF6">
        <w:t>.</w:t>
      </w:r>
    </w:p>
    <w:p w:rsidR="0035283A" w:rsidRPr="00062DF6" w:rsidRDefault="009C3B1F" w:rsidP="0035283A">
      <w:pPr>
        <w:pStyle w:val="ActHead5"/>
      </w:pPr>
      <w:bookmarkStart w:id="13" w:name="_Toc27141389"/>
      <w:r w:rsidRPr="008315EA">
        <w:rPr>
          <w:rStyle w:val="CharSectno"/>
        </w:rPr>
        <w:t>7</w:t>
      </w:r>
      <w:r w:rsidR="0035283A" w:rsidRPr="00062DF6">
        <w:t xml:space="preserve">  Quarterly access amounts</w:t>
      </w:r>
      <w:bookmarkEnd w:id="13"/>
    </w:p>
    <w:p w:rsidR="0035283A" w:rsidRPr="00062DF6" w:rsidRDefault="0035283A" w:rsidP="0035283A">
      <w:pPr>
        <w:pStyle w:val="subsection"/>
      </w:pPr>
      <w:r w:rsidRPr="00062DF6">
        <w:tab/>
        <w:t>(1)</w:t>
      </w:r>
      <w:r w:rsidRPr="00062DF6">
        <w:tab/>
        <w:t>If a provision of Chapter</w:t>
      </w:r>
      <w:r w:rsidR="00062DF6" w:rsidRPr="00062DF6">
        <w:t> </w:t>
      </w:r>
      <w:r w:rsidRPr="00062DF6">
        <w:t xml:space="preserve">3 provides that there is a quarterly access amount for a quota type, then, subject to </w:t>
      </w:r>
      <w:r w:rsidR="00062DF6" w:rsidRPr="00062DF6">
        <w:t>subsection (</w:t>
      </w:r>
      <w:r w:rsidRPr="00062DF6">
        <w:t xml:space="preserve">4), the </w:t>
      </w:r>
      <w:r w:rsidRPr="00062DF6">
        <w:rPr>
          <w:b/>
          <w:i/>
        </w:rPr>
        <w:t>quarterly access amount</w:t>
      </w:r>
      <w:r w:rsidRPr="00062DF6">
        <w:t xml:space="preserve"> for that quota type and a quarter of a quota year is the annual access amount for that quota type and quota year divided by 4.</w:t>
      </w:r>
    </w:p>
    <w:p w:rsidR="0035283A" w:rsidRPr="00062DF6" w:rsidRDefault="0035283A" w:rsidP="0035283A">
      <w:pPr>
        <w:pStyle w:val="subsection"/>
      </w:pPr>
      <w:r w:rsidRPr="00062DF6">
        <w:tab/>
        <w:t>(2)</w:t>
      </w:r>
      <w:r w:rsidRPr="00062DF6">
        <w:tab/>
        <w:t xml:space="preserve">The </w:t>
      </w:r>
      <w:r w:rsidRPr="00062DF6">
        <w:rPr>
          <w:b/>
          <w:i/>
        </w:rPr>
        <w:t>uncommitted quarterly access amount</w:t>
      </w:r>
      <w:r w:rsidRPr="00062DF6">
        <w:t xml:space="preserve"> for a quota type and a quarter of a quota year at a particular time is the difference between:</w:t>
      </w:r>
    </w:p>
    <w:p w:rsidR="0035283A" w:rsidRPr="00062DF6" w:rsidRDefault="0035283A" w:rsidP="0035283A">
      <w:pPr>
        <w:pStyle w:val="paragraph"/>
      </w:pPr>
      <w:r w:rsidRPr="00062DF6">
        <w:tab/>
        <w:t>(a)</w:t>
      </w:r>
      <w:r w:rsidRPr="00062DF6">
        <w:tab/>
        <w:t xml:space="preserve"> the quarterly access amount for that quota type and quarter; and</w:t>
      </w:r>
    </w:p>
    <w:p w:rsidR="0035283A" w:rsidRPr="00062DF6" w:rsidRDefault="0035283A" w:rsidP="0035283A">
      <w:pPr>
        <w:pStyle w:val="paragraph"/>
      </w:pPr>
      <w:r w:rsidRPr="00062DF6">
        <w:tab/>
        <w:t>(b)</w:t>
      </w:r>
      <w:r w:rsidRPr="00062DF6">
        <w:tab/>
        <w:t>the total weight for which tariff rate quota certificates have been issued during that quarter in relation to consignments of that quota type for export in that quota year.</w:t>
      </w:r>
    </w:p>
    <w:p w:rsidR="0035283A" w:rsidRPr="00062DF6" w:rsidRDefault="0035283A" w:rsidP="0035283A">
      <w:pPr>
        <w:pStyle w:val="notetext"/>
      </w:pPr>
      <w:r w:rsidRPr="00062DF6">
        <w:t>Note:</w:t>
      </w:r>
      <w:r w:rsidRPr="00062DF6">
        <w:tab/>
        <w:t xml:space="preserve">If a tariff rate quota certificate in relation to a consignment is cancelled, the certificate is taken never to have been issued (see subsection </w:t>
      </w:r>
      <w:r w:rsidR="009C3B1F" w:rsidRPr="00062DF6">
        <w:t>119</w:t>
      </w:r>
      <w:r w:rsidRPr="00062DF6">
        <w:t>(5)).</w:t>
      </w:r>
    </w:p>
    <w:p w:rsidR="0035283A" w:rsidRPr="00062DF6" w:rsidRDefault="0035283A" w:rsidP="0035283A">
      <w:pPr>
        <w:pStyle w:val="subsection"/>
      </w:pPr>
      <w:r w:rsidRPr="00062DF6">
        <w:tab/>
        <w:t>(3)</w:t>
      </w:r>
      <w:r w:rsidRPr="00062DF6">
        <w:tab/>
        <w:t xml:space="preserve">For the purposes of </w:t>
      </w:r>
      <w:r w:rsidR="00062DF6" w:rsidRPr="00062DF6">
        <w:t>subsection (</w:t>
      </w:r>
      <w:r w:rsidRPr="00062DF6">
        <w:t xml:space="preserve">2), if a tariff rate quota certificate </w:t>
      </w:r>
      <w:r w:rsidR="00A07E0B">
        <w:t xml:space="preserve">in relation to </w:t>
      </w:r>
      <w:r w:rsidR="003E6032">
        <w:t xml:space="preserve">a </w:t>
      </w:r>
      <w:r w:rsidR="00A07E0B">
        <w:t xml:space="preserve">consignment of a quota type for export in a quota year </w:t>
      </w:r>
      <w:r w:rsidRPr="00062DF6">
        <w:t xml:space="preserve">is issued before the start of </w:t>
      </w:r>
      <w:r w:rsidR="00A07E0B">
        <w:t>the</w:t>
      </w:r>
      <w:r w:rsidRPr="00062DF6">
        <w:t xml:space="preserve"> quota year, </w:t>
      </w:r>
      <w:r w:rsidR="00A07E0B">
        <w:t>the certificate</w:t>
      </w:r>
      <w:r w:rsidRPr="00062DF6">
        <w:t xml:space="preserve"> is taken to have been issued during the first quarter of the quota year.</w:t>
      </w:r>
    </w:p>
    <w:p w:rsidR="002845BE" w:rsidRPr="00062DF6" w:rsidRDefault="0035283A" w:rsidP="000B48A8">
      <w:pPr>
        <w:pStyle w:val="subsection"/>
      </w:pPr>
      <w:r w:rsidRPr="00062DF6">
        <w:tab/>
        <w:t>(4)</w:t>
      </w:r>
      <w:r w:rsidRPr="00062DF6">
        <w:tab/>
        <w:t>If, at the end of the first, second or third quarter of a quota year, the uncommitted quarterly access amount for that quarter is greater than zero, the quarterly access amount for the next quarter of the quota year is increased by that uncom</w:t>
      </w:r>
      <w:r w:rsidR="000B48A8" w:rsidRPr="00062DF6">
        <w:t>mitted quarterly access amount.</w:t>
      </w:r>
    </w:p>
    <w:p w:rsidR="000524E7" w:rsidRPr="00062DF6" w:rsidRDefault="004E480D" w:rsidP="006B4127">
      <w:pPr>
        <w:pStyle w:val="ActHead1"/>
        <w:pageBreakBefore/>
      </w:pPr>
      <w:bookmarkStart w:id="14" w:name="_Toc27141390"/>
      <w:r w:rsidRPr="008315EA">
        <w:rPr>
          <w:rStyle w:val="CharChapNo"/>
        </w:rPr>
        <w:t>Chapter</w:t>
      </w:r>
      <w:r w:rsidR="00062DF6" w:rsidRPr="008315EA">
        <w:rPr>
          <w:rStyle w:val="CharChapNo"/>
        </w:rPr>
        <w:t> </w:t>
      </w:r>
      <w:r w:rsidR="000524E7" w:rsidRPr="008315EA">
        <w:rPr>
          <w:rStyle w:val="CharChapNo"/>
        </w:rPr>
        <w:t>2</w:t>
      </w:r>
      <w:r w:rsidR="000524E7" w:rsidRPr="00062DF6">
        <w:t>—</w:t>
      </w:r>
      <w:r w:rsidR="000524E7" w:rsidRPr="008315EA">
        <w:rPr>
          <w:rStyle w:val="CharChapText"/>
        </w:rPr>
        <w:t>Methods for determining entitlements and issuing certificates</w:t>
      </w:r>
      <w:bookmarkEnd w:id="14"/>
    </w:p>
    <w:p w:rsidR="000524E7" w:rsidRPr="00062DF6" w:rsidRDefault="00F91DE2" w:rsidP="004E44CD">
      <w:pPr>
        <w:pStyle w:val="ActHead2"/>
      </w:pPr>
      <w:r w:rsidRPr="008315EA">
        <w:rPr>
          <w:rStyle w:val="CharPartNo"/>
        </w:rPr>
        <w:t xml:space="preserve"> </w:t>
      </w:r>
      <w:bookmarkStart w:id="15" w:name="_Toc27141391"/>
      <w:r w:rsidR="00A57DBD" w:rsidRPr="008315EA">
        <w:rPr>
          <w:rStyle w:val="CharPartNo"/>
        </w:rPr>
        <w:t>Part</w:t>
      </w:r>
      <w:r w:rsidR="00062DF6" w:rsidRPr="008315EA">
        <w:rPr>
          <w:rStyle w:val="CharPartNo"/>
        </w:rPr>
        <w:t> </w:t>
      </w:r>
      <w:r w:rsidR="000524E7" w:rsidRPr="008315EA">
        <w:rPr>
          <w:rStyle w:val="CharPartNo"/>
        </w:rPr>
        <w:t>1</w:t>
      </w:r>
      <w:r w:rsidR="000524E7" w:rsidRPr="00062DF6">
        <w:t>—</w:t>
      </w:r>
      <w:r w:rsidR="000524E7" w:rsidRPr="008315EA">
        <w:rPr>
          <w:rStyle w:val="CharPartText"/>
        </w:rPr>
        <w:t>First come</w:t>
      </w:r>
      <w:r w:rsidR="00294DD0" w:rsidRPr="008315EA">
        <w:rPr>
          <w:rStyle w:val="CharPartText"/>
        </w:rPr>
        <w:t>,</w:t>
      </w:r>
      <w:r w:rsidR="000524E7" w:rsidRPr="008315EA">
        <w:rPr>
          <w:rStyle w:val="CharPartText"/>
        </w:rPr>
        <w:t xml:space="preserve"> first served method</w:t>
      </w:r>
      <w:bookmarkEnd w:id="15"/>
    </w:p>
    <w:p w:rsidR="009D5C55" w:rsidRPr="008315EA" w:rsidRDefault="009D5C55" w:rsidP="009D5C55">
      <w:pPr>
        <w:pStyle w:val="Header"/>
      </w:pPr>
      <w:r w:rsidRPr="008315EA">
        <w:rPr>
          <w:rStyle w:val="CharDivNo"/>
        </w:rPr>
        <w:t xml:space="preserve"> </w:t>
      </w:r>
      <w:r w:rsidRPr="008315EA">
        <w:rPr>
          <w:rStyle w:val="CharDivText"/>
        </w:rPr>
        <w:t xml:space="preserve"> </w:t>
      </w:r>
    </w:p>
    <w:p w:rsidR="000524E7" w:rsidRPr="00062DF6" w:rsidRDefault="009C3B1F" w:rsidP="000524E7">
      <w:pPr>
        <w:pStyle w:val="ActHead5"/>
      </w:pPr>
      <w:bookmarkStart w:id="16" w:name="_Toc27141392"/>
      <w:r w:rsidRPr="008315EA">
        <w:rPr>
          <w:rStyle w:val="CharSectno"/>
        </w:rPr>
        <w:t>8</w:t>
      </w:r>
      <w:r w:rsidR="000524E7" w:rsidRPr="00062DF6">
        <w:t xml:space="preserve">  </w:t>
      </w:r>
      <w:r w:rsidR="004837AE" w:rsidRPr="00062DF6">
        <w:t>A</w:t>
      </w:r>
      <w:r w:rsidR="000524E7" w:rsidRPr="00062DF6">
        <w:t xml:space="preserve">pplication of </w:t>
      </w:r>
      <w:r w:rsidR="00D832F8" w:rsidRPr="00062DF6">
        <w:t xml:space="preserve">this </w:t>
      </w:r>
      <w:r w:rsidR="003052A6" w:rsidRPr="00062DF6">
        <w:t>Part</w:t>
      </w:r>
      <w:bookmarkEnd w:id="16"/>
    </w:p>
    <w:p w:rsidR="004837AE" w:rsidRPr="00062DF6" w:rsidRDefault="004837AE" w:rsidP="004837AE">
      <w:pPr>
        <w:pStyle w:val="subsection"/>
      </w:pPr>
      <w:r w:rsidRPr="00062DF6">
        <w:tab/>
      </w:r>
      <w:r w:rsidRPr="00062DF6">
        <w:tab/>
        <w:t>If a provision of Chapter</w:t>
      </w:r>
      <w:r w:rsidR="00062DF6" w:rsidRPr="00062DF6">
        <w:t> </w:t>
      </w:r>
      <w:r w:rsidRPr="00062DF6">
        <w:t>3 provides that the first come</w:t>
      </w:r>
      <w:r w:rsidR="00294DD0" w:rsidRPr="00062DF6">
        <w:t>,</w:t>
      </w:r>
      <w:r w:rsidRPr="00062DF6">
        <w:t xml:space="preserve"> first served method applies for the purposes of issuing </w:t>
      </w:r>
      <w:r w:rsidR="001178A0" w:rsidRPr="00062DF6">
        <w:t xml:space="preserve">a </w:t>
      </w:r>
      <w:r w:rsidRPr="00062DF6">
        <w:t xml:space="preserve">tariff rate quota certificate </w:t>
      </w:r>
      <w:r w:rsidR="00EB3740" w:rsidRPr="00062DF6">
        <w:t xml:space="preserve">in relation to </w:t>
      </w:r>
      <w:r w:rsidR="001178A0" w:rsidRPr="00062DF6">
        <w:t xml:space="preserve">a </w:t>
      </w:r>
      <w:r w:rsidR="00EB3740" w:rsidRPr="00062DF6">
        <w:t>consignment</w:t>
      </w:r>
      <w:r w:rsidRPr="00062DF6">
        <w:t xml:space="preserve"> of </w:t>
      </w:r>
      <w:r w:rsidR="00BC04F4" w:rsidRPr="00062DF6">
        <w:t>a quota type</w:t>
      </w:r>
      <w:r w:rsidR="001178A0" w:rsidRPr="00062DF6">
        <w:t xml:space="preserve"> </w:t>
      </w:r>
      <w:r w:rsidR="00F8459C" w:rsidRPr="00062DF6">
        <w:t xml:space="preserve">for export </w:t>
      </w:r>
      <w:r w:rsidR="001178A0" w:rsidRPr="00062DF6">
        <w:t>in a quota year</w:t>
      </w:r>
      <w:r w:rsidRPr="00062DF6">
        <w:t xml:space="preserve">, then this Part applies for the purposes of issuing a tariff rate quota certificate </w:t>
      </w:r>
      <w:r w:rsidR="00EB3740" w:rsidRPr="00062DF6">
        <w:t>in relation to such a consignment</w:t>
      </w:r>
      <w:r w:rsidRPr="00062DF6">
        <w:t>.</w:t>
      </w:r>
    </w:p>
    <w:p w:rsidR="00BE03F7" w:rsidRPr="00062DF6" w:rsidRDefault="009C3B1F" w:rsidP="00BE03F7">
      <w:pPr>
        <w:pStyle w:val="ActHead5"/>
      </w:pPr>
      <w:bookmarkStart w:id="17" w:name="_Toc27141393"/>
      <w:r w:rsidRPr="008315EA">
        <w:rPr>
          <w:rStyle w:val="CharSectno"/>
        </w:rPr>
        <w:t>9</w:t>
      </w:r>
      <w:r w:rsidR="00BE03F7" w:rsidRPr="00062DF6">
        <w:t xml:space="preserve">  Applications for tariff rate quota certificates</w:t>
      </w:r>
      <w:bookmarkEnd w:id="17"/>
    </w:p>
    <w:p w:rsidR="00BE03F7" w:rsidRPr="00062DF6" w:rsidRDefault="00182D69" w:rsidP="00BE03F7">
      <w:pPr>
        <w:pStyle w:val="subsection"/>
      </w:pPr>
      <w:r w:rsidRPr="00062DF6">
        <w:tab/>
      </w:r>
      <w:r w:rsidRPr="00062DF6">
        <w:tab/>
      </w:r>
      <w:r w:rsidR="00BE03F7" w:rsidRPr="00062DF6">
        <w:t xml:space="preserve">A person who intends to export a consignment of </w:t>
      </w:r>
      <w:r w:rsidR="00BC04F4" w:rsidRPr="00062DF6">
        <w:t>a quota type</w:t>
      </w:r>
      <w:r w:rsidR="001447CB" w:rsidRPr="00062DF6">
        <w:t xml:space="preserve"> </w:t>
      </w:r>
      <w:r w:rsidR="00BE03F7" w:rsidRPr="00062DF6">
        <w:t xml:space="preserve">in a quota year may apply to the Secretary </w:t>
      </w:r>
      <w:r w:rsidR="004837AE" w:rsidRPr="00062DF6">
        <w:t xml:space="preserve">under this section </w:t>
      </w:r>
      <w:r w:rsidR="00BE03F7" w:rsidRPr="00062DF6">
        <w:t>for a tariff rate quota certificate</w:t>
      </w:r>
      <w:r w:rsidR="004837AE" w:rsidRPr="00062DF6">
        <w:t xml:space="preserve"> </w:t>
      </w:r>
      <w:r w:rsidR="00EB3740" w:rsidRPr="00062DF6">
        <w:t>in relation to the consignment</w:t>
      </w:r>
      <w:r w:rsidR="00BE03F7" w:rsidRPr="00062DF6">
        <w:t>.</w:t>
      </w:r>
    </w:p>
    <w:p w:rsidR="00D53F25" w:rsidRPr="00062DF6" w:rsidRDefault="00D53F25" w:rsidP="00D53F25">
      <w:pPr>
        <w:pStyle w:val="notetext"/>
      </w:pPr>
      <w:r w:rsidRPr="00062DF6">
        <w:t>Note:</w:t>
      </w:r>
      <w:r w:rsidRPr="00062DF6">
        <w:tab/>
        <w:t xml:space="preserve">See </w:t>
      </w:r>
      <w:r w:rsidR="00F26726" w:rsidRPr="00062DF6">
        <w:t xml:space="preserve">section </w:t>
      </w:r>
      <w:r w:rsidR="009C3B1F" w:rsidRPr="00062DF6">
        <w:t>114</w:t>
      </w:r>
      <w:r w:rsidRPr="00062DF6">
        <w:t xml:space="preserve"> for requirements and other matters relating to applications.</w:t>
      </w:r>
    </w:p>
    <w:p w:rsidR="000524E7" w:rsidRPr="00062DF6" w:rsidRDefault="009C3B1F" w:rsidP="000524E7">
      <w:pPr>
        <w:pStyle w:val="ActHead5"/>
      </w:pPr>
      <w:bookmarkStart w:id="18" w:name="_Toc27141394"/>
      <w:r w:rsidRPr="008315EA">
        <w:rPr>
          <w:rStyle w:val="CharSectno"/>
        </w:rPr>
        <w:t>10</w:t>
      </w:r>
      <w:r w:rsidR="000524E7" w:rsidRPr="00062DF6">
        <w:t xml:space="preserve">  Applications to be dealt with </w:t>
      </w:r>
      <w:r w:rsidR="00294DD0" w:rsidRPr="00062DF6">
        <w:t>in order of receipt</w:t>
      </w:r>
      <w:bookmarkEnd w:id="18"/>
    </w:p>
    <w:p w:rsidR="000524E7" w:rsidRPr="00062DF6" w:rsidRDefault="000524E7" w:rsidP="000524E7">
      <w:pPr>
        <w:pStyle w:val="subsection"/>
      </w:pPr>
      <w:r w:rsidRPr="00062DF6">
        <w:tab/>
      </w:r>
      <w:r w:rsidRPr="00062DF6">
        <w:tab/>
        <w:t>The Secretary mu</w:t>
      </w:r>
      <w:r w:rsidR="00382208" w:rsidRPr="00062DF6">
        <w:t xml:space="preserve">st deal with applications </w:t>
      </w:r>
      <w:r w:rsidR="00F73E83" w:rsidRPr="00062DF6">
        <w:t xml:space="preserve">under section </w:t>
      </w:r>
      <w:r w:rsidR="009C3B1F" w:rsidRPr="00062DF6">
        <w:t>9</w:t>
      </w:r>
      <w:r w:rsidRPr="00062DF6">
        <w:t xml:space="preserve"> in the order in which the applications are received by the Secretary.</w:t>
      </w:r>
    </w:p>
    <w:p w:rsidR="008B31B7" w:rsidRPr="00062DF6" w:rsidRDefault="00EF487B" w:rsidP="009F2EAF">
      <w:pPr>
        <w:pStyle w:val="notetext"/>
      </w:pPr>
      <w:r w:rsidRPr="00062DF6">
        <w:t>Note:</w:t>
      </w:r>
      <w:r w:rsidRPr="00062DF6">
        <w:tab/>
        <w:t>Subsection</w:t>
      </w:r>
      <w:r w:rsidR="008B31B7" w:rsidRPr="00062DF6">
        <w:t xml:space="preserve"> </w:t>
      </w:r>
      <w:r w:rsidR="009C3B1F" w:rsidRPr="00062DF6">
        <w:t>114</w:t>
      </w:r>
      <w:r w:rsidRPr="00062DF6">
        <w:t>(8</w:t>
      </w:r>
      <w:r w:rsidR="009F2EAF" w:rsidRPr="00062DF6">
        <w:t xml:space="preserve">) </w:t>
      </w:r>
      <w:r w:rsidR="008B31B7" w:rsidRPr="00062DF6">
        <w:t>deal</w:t>
      </w:r>
      <w:r w:rsidRPr="00062DF6">
        <w:t>s</w:t>
      </w:r>
      <w:r w:rsidR="008B31B7" w:rsidRPr="00062DF6">
        <w:t xml:space="preserve"> with when an application is taken t</w:t>
      </w:r>
      <w:r w:rsidR="00966C49" w:rsidRPr="00062DF6">
        <w:t>o be received by the Secretary.</w:t>
      </w:r>
    </w:p>
    <w:p w:rsidR="000524E7" w:rsidRPr="00062DF6" w:rsidRDefault="009C3B1F" w:rsidP="000524E7">
      <w:pPr>
        <w:pStyle w:val="ActHead5"/>
      </w:pPr>
      <w:bookmarkStart w:id="19" w:name="_Toc27141395"/>
      <w:r w:rsidRPr="008315EA">
        <w:rPr>
          <w:rStyle w:val="CharSectno"/>
        </w:rPr>
        <w:t>11</w:t>
      </w:r>
      <w:r w:rsidR="000524E7" w:rsidRPr="00062DF6">
        <w:t xml:space="preserve">  Issuing tariff rate quota certificates—annual access amounts</w:t>
      </w:r>
      <w:bookmarkEnd w:id="19"/>
    </w:p>
    <w:p w:rsidR="000524E7" w:rsidRPr="00062DF6" w:rsidRDefault="000524E7" w:rsidP="000524E7">
      <w:pPr>
        <w:pStyle w:val="SubsectionHead"/>
      </w:pPr>
      <w:r w:rsidRPr="00062DF6">
        <w:t xml:space="preserve">Application of </w:t>
      </w:r>
      <w:r w:rsidR="00541AFF" w:rsidRPr="00062DF6">
        <w:t xml:space="preserve">this </w:t>
      </w:r>
      <w:r w:rsidRPr="00062DF6">
        <w:t>section</w:t>
      </w:r>
    </w:p>
    <w:p w:rsidR="00CE0A0E" w:rsidRPr="00062DF6" w:rsidRDefault="000524E7" w:rsidP="000524E7">
      <w:pPr>
        <w:pStyle w:val="subsection"/>
      </w:pPr>
      <w:r w:rsidRPr="00062DF6">
        <w:tab/>
        <w:t>(1)</w:t>
      </w:r>
      <w:r w:rsidRPr="00062DF6">
        <w:tab/>
        <w:t xml:space="preserve">This section applies in relation to an application </w:t>
      </w:r>
      <w:r w:rsidR="00D33EAD" w:rsidRPr="00062DF6">
        <w:t xml:space="preserve">under section </w:t>
      </w:r>
      <w:r w:rsidR="009C3B1F" w:rsidRPr="00062DF6">
        <w:t>9</w:t>
      </w:r>
      <w:r w:rsidR="00D33EAD" w:rsidRPr="00062DF6">
        <w:t xml:space="preserve"> </w:t>
      </w:r>
      <w:r w:rsidRPr="00062DF6">
        <w:t xml:space="preserve">for a tariff rate quota certificate </w:t>
      </w:r>
      <w:r w:rsidR="00EB3740" w:rsidRPr="00062DF6">
        <w:t>in relation to a consignment</w:t>
      </w:r>
      <w:r w:rsidR="004837AE" w:rsidRPr="00062DF6">
        <w:t xml:space="preserve"> of </w:t>
      </w:r>
      <w:r w:rsidR="00BC04F4" w:rsidRPr="00062DF6">
        <w:t>a quota type</w:t>
      </w:r>
      <w:r w:rsidR="004837AE" w:rsidRPr="00062DF6">
        <w:t xml:space="preserve"> for export in a quota year (</w:t>
      </w:r>
      <w:r w:rsidRPr="00062DF6">
        <w:t>other than an application</w:t>
      </w:r>
      <w:r w:rsidR="004837AE" w:rsidRPr="00062DF6">
        <w:t xml:space="preserve"> relating to </w:t>
      </w:r>
      <w:r w:rsidR="00BC04F4" w:rsidRPr="00062DF6">
        <w:t>a quota type</w:t>
      </w:r>
      <w:r w:rsidR="001447CB" w:rsidRPr="00062DF6">
        <w:t xml:space="preserve"> </w:t>
      </w:r>
      <w:r w:rsidR="00CE0A0E" w:rsidRPr="00062DF6">
        <w:t>for which there is a quarterly access amount).</w:t>
      </w:r>
    </w:p>
    <w:p w:rsidR="000524E7" w:rsidRPr="00062DF6" w:rsidRDefault="000524E7" w:rsidP="000524E7">
      <w:pPr>
        <w:pStyle w:val="notetext"/>
      </w:pPr>
      <w:r w:rsidRPr="00062DF6">
        <w:t>Note:</w:t>
      </w:r>
      <w:r w:rsidRPr="00062DF6">
        <w:tab/>
        <w:t xml:space="preserve">Section </w:t>
      </w:r>
      <w:r w:rsidR="009C3B1F" w:rsidRPr="00062DF6">
        <w:t>12</w:t>
      </w:r>
      <w:r w:rsidRPr="00062DF6">
        <w:t xml:space="preserve"> deals with applications </w:t>
      </w:r>
      <w:r w:rsidR="004837AE" w:rsidRPr="00062DF6">
        <w:t>relating</w:t>
      </w:r>
      <w:r w:rsidR="00D4079B" w:rsidRPr="00062DF6">
        <w:t xml:space="preserve"> to </w:t>
      </w:r>
      <w:r w:rsidR="00BC04F4" w:rsidRPr="00062DF6">
        <w:t>a quota type</w:t>
      </w:r>
      <w:r w:rsidR="001447CB" w:rsidRPr="00062DF6">
        <w:t xml:space="preserve"> </w:t>
      </w:r>
      <w:r w:rsidRPr="00062DF6">
        <w:t>for which there is a quarterly access amount.</w:t>
      </w:r>
    </w:p>
    <w:p w:rsidR="000524E7" w:rsidRPr="00062DF6" w:rsidRDefault="000524E7" w:rsidP="000524E7">
      <w:pPr>
        <w:pStyle w:val="SubsectionHead"/>
      </w:pPr>
      <w:r w:rsidRPr="00062DF6">
        <w:t>When Secretary must issue certificate</w:t>
      </w:r>
    </w:p>
    <w:p w:rsidR="000524E7" w:rsidRPr="00062DF6" w:rsidRDefault="000524E7" w:rsidP="000524E7">
      <w:pPr>
        <w:pStyle w:val="subsection"/>
      </w:pPr>
      <w:r w:rsidRPr="00062DF6">
        <w:tab/>
        <w:t>(2)</w:t>
      </w:r>
      <w:r w:rsidRPr="00062DF6">
        <w:tab/>
        <w:t xml:space="preserve">Subject to </w:t>
      </w:r>
      <w:r w:rsidR="009142D5" w:rsidRPr="00062DF6">
        <w:t xml:space="preserve">section </w:t>
      </w:r>
      <w:r w:rsidR="009C3B1F" w:rsidRPr="00062DF6">
        <w:t>115</w:t>
      </w:r>
      <w:r w:rsidRPr="00062DF6">
        <w:t>, the Secretary must issue a tariff rate quota certificate to the applicant</w:t>
      </w:r>
      <w:r w:rsidR="004837AE" w:rsidRPr="00062DF6">
        <w:t xml:space="preserve"> </w:t>
      </w:r>
      <w:r w:rsidR="00EB3740" w:rsidRPr="00062DF6">
        <w:t>in relation to the consignment</w:t>
      </w:r>
      <w:r w:rsidR="00CE0A0E" w:rsidRPr="00062DF6">
        <w:t xml:space="preserve"> if, at the time the Secretary </w:t>
      </w:r>
      <w:r w:rsidR="00514873" w:rsidRPr="00062DF6">
        <w:t>deals with the application</w:t>
      </w:r>
      <w:r w:rsidR="00CE0A0E" w:rsidRPr="00062DF6">
        <w:t xml:space="preserve">, </w:t>
      </w:r>
      <w:r w:rsidRPr="00062DF6">
        <w:t>the u</w:t>
      </w:r>
      <w:r w:rsidR="00D4079B" w:rsidRPr="00062DF6">
        <w:t xml:space="preserve">ncommitted </w:t>
      </w:r>
      <w:r w:rsidR="00047465" w:rsidRPr="00062DF6">
        <w:t xml:space="preserve">annual </w:t>
      </w:r>
      <w:r w:rsidR="00D4079B" w:rsidRPr="00062DF6">
        <w:t>access amount for t</w:t>
      </w:r>
      <w:r w:rsidR="004837AE" w:rsidRPr="00062DF6">
        <w:t xml:space="preserve">he </w:t>
      </w:r>
      <w:r w:rsidR="00BC04F4" w:rsidRPr="00062DF6">
        <w:t>quota type</w:t>
      </w:r>
      <w:r w:rsidR="004837AE" w:rsidRPr="00062DF6">
        <w:t xml:space="preserve"> </w:t>
      </w:r>
      <w:r w:rsidR="00A33ABB" w:rsidRPr="00062DF6">
        <w:t>and</w:t>
      </w:r>
      <w:r w:rsidRPr="00062DF6">
        <w:t xml:space="preserve"> quota year is greater than zero.</w:t>
      </w:r>
    </w:p>
    <w:p w:rsidR="009142D5" w:rsidRPr="00062DF6" w:rsidRDefault="009142D5" w:rsidP="009142D5">
      <w:pPr>
        <w:pStyle w:val="notetext"/>
      </w:pPr>
      <w:r w:rsidRPr="00062DF6">
        <w:t>Note:</w:t>
      </w:r>
      <w:r w:rsidRPr="00062DF6">
        <w:tab/>
        <w:t xml:space="preserve">Section </w:t>
      </w:r>
      <w:r w:rsidR="009C3B1F" w:rsidRPr="00062DF6">
        <w:t>115</w:t>
      </w:r>
      <w:r w:rsidRPr="00062DF6">
        <w:t xml:space="preserve"> deals with when the Secretary may decide not to issue a certificate.</w:t>
      </w:r>
    </w:p>
    <w:p w:rsidR="00CC7233" w:rsidRPr="00062DF6" w:rsidRDefault="00CC7233" w:rsidP="000524E7">
      <w:pPr>
        <w:pStyle w:val="subsection"/>
      </w:pPr>
      <w:r w:rsidRPr="00062DF6">
        <w:tab/>
        <w:t>(3)</w:t>
      </w:r>
      <w:r w:rsidRPr="00062DF6">
        <w:tab/>
        <w:t>The certificate must be issued for the lesser of:</w:t>
      </w:r>
    </w:p>
    <w:p w:rsidR="00CC7233" w:rsidRPr="00062DF6" w:rsidRDefault="00CC7233" w:rsidP="00CC7233">
      <w:pPr>
        <w:pStyle w:val="paragraph"/>
      </w:pPr>
      <w:r w:rsidRPr="00062DF6">
        <w:tab/>
        <w:t>(a)</w:t>
      </w:r>
      <w:r w:rsidRPr="00062DF6">
        <w:tab/>
        <w:t>the weight of the consignment applied for; and</w:t>
      </w:r>
    </w:p>
    <w:p w:rsidR="00CC7233" w:rsidRPr="00062DF6" w:rsidRDefault="00CC7233" w:rsidP="00CC7233">
      <w:pPr>
        <w:pStyle w:val="paragraph"/>
      </w:pPr>
      <w:r w:rsidRPr="00062DF6">
        <w:tab/>
        <w:t>(b)</w:t>
      </w:r>
      <w:r w:rsidRPr="00062DF6">
        <w:tab/>
        <w:t>the uncommitted annual access amount</w:t>
      </w:r>
      <w:r w:rsidR="004837AE" w:rsidRPr="00062DF6">
        <w:t xml:space="preserve"> at the time the Secretary </w:t>
      </w:r>
      <w:r w:rsidR="00F72AB1" w:rsidRPr="00062DF6">
        <w:t>deals with the application</w:t>
      </w:r>
      <w:r w:rsidRPr="00062DF6">
        <w:t>.</w:t>
      </w:r>
    </w:p>
    <w:p w:rsidR="000524E7" w:rsidRPr="00062DF6" w:rsidRDefault="009C3B1F" w:rsidP="000524E7">
      <w:pPr>
        <w:pStyle w:val="ActHead5"/>
      </w:pPr>
      <w:bookmarkStart w:id="20" w:name="_Toc27141396"/>
      <w:r w:rsidRPr="008315EA">
        <w:rPr>
          <w:rStyle w:val="CharSectno"/>
        </w:rPr>
        <w:t>12</w:t>
      </w:r>
      <w:r w:rsidR="000524E7" w:rsidRPr="00062DF6">
        <w:t xml:space="preserve">  Issuing tariff rate quota certificates—quarterly access amounts</w:t>
      </w:r>
      <w:bookmarkEnd w:id="20"/>
    </w:p>
    <w:p w:rsidR="000524E7" w:rsidRPr="00062DF6" w:rsidRDefault="000524E7" w:rsidP="000524E7">
      <w:pPr>
        <w:pStyle w:val="SubsectionHead"/>
      </w:pPr>
      <w:r w:rsidRPr="00062DF6">
        <w:t xml:space="preserve">Application of </w:t>
      </w:r>
      <w:r w:rsidR="00541AFF" w:rsidRPr="00062DF6">
        <w:t xml:space="preserve">this </w:t>
      </w:r>
      <w:r w:rsidRPr="00062DF6">
        <w:t>section</w:t>
      </w:r>
    </w:p>
    <w:p w:rsidR="000524E7" w:rsidRPr="00062DF6" w:rsidRDefault="000524E7" w:rsidP="000524E7">
      <w:pPr>
        <w:pStyle w:val="subsection"/>
      </w:pPr>
      <w:r w:rsidRPr="00062DF6">
        <w:tab/>
        <w:t>(1)</w:t>
      </w:r>
      <w:r w:rsidRPr="00062DF6">
        <w:tab/>
        <w:t>This section applies in relation to an application</w:t>
      </w:r>
      <w:r w:rsidR="009C3A93" w:rsidRPr="00062DF6">
        <w:t xml:space="preserve"> </w:t>
      </w:r>
      <w:r w:rsidR="00D33EAD" w:rsidRPr="00062DF6">
        <w:t xml:space="preserve">under section </w:t>
      </w:r>
      <w:r w:rsidR="009C3B1F" w:rsidRPr="00062DF6">
        <w:t>9</w:t>
      </w:r>
      <w:r w:rsidR="00D33EAD" w:rsidRPr="00062DF6">
        <w:t xml:space="preserve"> </w:t>
      </w:r>
      <w:r w:rsidRPr="00062DF6">
        <w:t xml:space="preserve">for a tariff rate quota certificate </w:t>
      </w:r>
      <w:r w:rsidR="00EB3740" w:rsidRPr="00062DF6">
        <w:t>in relation to a consignment</w:t>
      </w:r>
      <w:r w:rsidRPr="00062DF6">
        <w:t xml:space="preserve"> of </w:t>
      </w:r>
      <w:r w:rsidR="00BC04F4" w:rsidRPr="00062DF6">
        <w:t>a quota type</w:t>
      </w:r>
      <w:r w:rsidR="00BB362E" w:rsidRPr="00062DF6">
        <w:t xml:space="preserve"> for export in a quota year </w:t>
      </w:r>
      <w:r w:rsidRPr="00062DF6">
        <w:t>if there is a</w:t>
      </w:r>
      <w:r w:rsidR="00050EAB" w:rsidRPr="00062DF6">
        <w:t xml:space="preserve"> quarterly access amount for that</w:t>
      </w:r>
      <w:r w:rsidRPr="00062DF6">
        <w:t xml:space="preserve"> </w:t>
      </w:r>
      <w:r w:rsidR="00BC04F4" w:rsidRPr="00062DF6">
        <w:t>quota type</w:t>
      </w:r>
      <w:r w:rsidRPr="00062DF6">
        <w:t>.</w:t>
      </w:r>
    </w:p>
    <w:p w:rsidR="00382208" w:rsidRPr="00062DF6" w:rsidRDefault="00411276" w:rsidP="00382208">
      <w:pPr>
        <w:pStyle w:val="notetext"/>
      </w:pPr>
      <w:r w:rsidRPr="00062DF6">
        <w:t>Note</w:t>
      </w:r>
      <w:r w:rsidR="00382208" w:rsidRPr="00062DF6">
        <w:t>:</w:t>
      </w:r>
      <w:r w:rsidR="00382208" w:rsidRPr="00062DF6">
        <w:tab/>
        <w:t xml:space="preserve">There is a </w:t>
      </w:r>
      <w:r w:rsidR="00244B34" w:rsidRPr="00062DF6">
        <w:t xml:space="preserve">quarterly access amount </w:t>
      </w:r>
      <w:r w:rsidR="00345453" w:rsidRPr="00062DF6">
        <w:t xml:space="preserve">only if a provision of </w:t>
      </w:r>
      <w:r w:rsidR="000602EC" w:rsidRPr="00062DF6">
        <w:t>Chapter</w:t>
      </w:r>
      <w:r w:rsidR="00062DF6" w:rsidRPr="00062DF6">
        <w:t> </w:t>
      </w:r>
      <w:r w:rsidR="00244B34" w:rsidRPr="00062DF6">
        <w:t xml:space="preserve">3 </w:t>
      </w:r>
      <w:r w:rsidR="00172668" w:rsidRPr="00062DF6">
        <w:t>provides for it</w:t>
      </w:r>
      <w:r w:rsidR="00382208" w:rsidRPr="00062DF6">
        <w:t xml:space="preserve"> (see section </w:t>
      </w:r>
      <w:r w:rsidR="009C3B1F" w:rsidRPr="00062DF6">
        <w:t>7</w:t>
      </w:r>
      <w:r w:rsidR="00382208" w:rsidRPr="00062DF6">
        <w:t>).</w:t>
      </w:r>
    </w:p>
    <w:p w:rsidR="000524E7" w:rsidRPr="00062DF6" w:rsidRDefault="000524E7" w:rsidP="000524E7">
      <w:pPr>
        <w:pStyle w:val="SubsectionHead"/>
      </w:pPr>
      <w:r w:rsidRPr="00062DF6">
        <w:t>When Secretary must issue certificate</w:t>
      </w:r>
    </w:p>
    <w:p w:rsidR="000524E7" w:rsidRPr="00062DF6" w:rsidRDefault="000524E7" w:rsidP="000524E7">
      <w:pPr>
        <w:pStyle w:val="subsection"/>
      </w:pPr>
      <w:r w:rsidRPr="00062DF6">
        <w:tab/>
        <w:t>(2)</w:t>
      </w:r>
      <w:r w:rsidRPr="00062DF6">
        <w:tab/>
        <w:t xml:space="preserve">Subject to </w:t>
      </w:r>
      <w:r w:rsidR="008E645C" w:rsidRPr="00062DF6">
        <w:t xml:space="preserve">section </w:t>
      </w:r>
      <w:r w:rsidR="009C3B1F" w:rsidRPr="00062DF6">
        <w:t>115</w:t>
      </w:r>
      <w:r w:rsidRPr="00062DF6">
        <w:t xml:space="preserve">, the Secretary must issue a tariff rate quota certificate to the applicant </w:t>
      </w:r>
      <w:r w:rsidR="00EB3740" w:rsidRPr="00062DF6">
        <w:t>in relation to the consignment</w:t>
      </w:r>
      <w:r w:rsidRPr="00062DF6">
        <w:t xml:space="preserve"> if</w:t>
      </w:r>
      <w:r w:rsidR="00411276" w:rsidRPr="00062DF6">
        <w:t xml:space="preserve">, at the time the Secretary </w:t>
      </w:r>
      <w:r w:rsidR="00952B1E" w:rsidRPr="00062DF6">
        <w:t>issues the certificate</w:t>
      </w:r>
      <w:r w:rsidR="00411276" w:rsidRPr="00062DF6">
        <w:t xml:space="preserve">, the </w:t>
      </w:r>
      <w:r w:rsidRPr="00062DF6">
        <w:t xml:space="preserve">uncommitted </w:t>
      </w:r>
      <w:r w:rsidR="003B166C" w:rsidRPr="00062DF6">
        <w:t xml:space="preserve">quarterly </w:t>
      </w:r>
      <w:r w:rsidRPr="00062DF6">
        <w:t xml:space="preserve">access amount </w:t>
      </w:r>
      <w:r w:rsidR="009111A8" w:rsidRPr="00062DF6">
        <w:t>for</w:t>
      </w:r>
      <w:r w:rsidR="00BB362E" w:rsidRPr="00062DF6">
        <w:t xml:space="preserve"> </w:t>
      </w:r>
      <w:r w:rsidRPr="00062DF6">
        <w:t>t</w:t>
      </w:r>
      <w:r w:rsidR="00BB362E" w:rsidRPr="00062DF6">
        <w:t xml:space="preserve">he </w:t>
      </w:r>
      <w:r w:rsidR="00BC04F4" w:rsidRPr="00062DF6">
        <w:t>quota type</w:t>
      </w:r>
      <w:r w:rsidR="00050EAB" w:rsidRPr="00062DF6">
        <w:t xml:space="preserve"> </w:t>
      </w:r>
      <w:r w:rsidR="001178A0" w:rsidRPr="00062DF6">
        <w:t>and</w:t>
      </w:r>
      <w:r w:rsidR="00411973" w:rsidRPr="00062DF6">
        <w:t xml:space="preserve"> the current quarter of the quota year </w:t>
      </w:r>
      <w:r w:rsidRPr="00062DF6">
        <w:t>is greater than zero.</w:t>
      </w:r>
    </w:p>
    <w:p w:rsidR="008E645C" w:rsidRPr="00062DF6" w:rsidRDefault="008E645C" w:rsidP="008E645C">
      <w:pPr>
        <w:pStyle w:val="notetext"/>
      </w:pPr>
      <w:r w:rsidRPr="00062DF6">
        <w:t>Note:</w:t>
      </w:r>
      <w:r w:rsidRPr="00062DF6">
        <w:tab/>
        <w:t xml:space="preserve">Section </w:t>
      </w:r>
      <w:r w:rsidR="009C3B1F" w:rsidRPr="00062DF6">
        <w:t>115</w:t>
      </w:r>
      <w:r w:rsidRPr="00062DF6">
        <w:t xml:space="preserve"> deals with when the Secretary may decide not to issue a certificate.</w:t>
      </w:r>
    </w:p>
    <w:p w:rsidR="009111A8" w:rsidRPr="00062DF6" w:rsidRDefault="009111A8" w:rsidP="000524E7">
      <w:pPr>
        <w:pStyle w:val="subsection"/>
      </w:pPr>
      <w:r w:rsidRPr="00062DF6">
        <w:tab/>
        <w:t>(3)</w:t>
      </w:r>
      <w:r w:rsidRPr="00062DF6">
        <w:tab/>
        <w:t xml:space="preserve">For the purposes of </w:t>
      </w:r>
      <w:r w:rsidR="00062DF6" w:rsidRPr="00062DF6">
        <w:t>subsection (</w:t>
      </w:r>
      <w:r w:rsidR="00596EDE" w:rsidRPr="00062DF6">
        <w:t xml:space="preserve">2), if the quota year has not started at the time the Secretary </w:t>
      </w:r>
      <w:r w:rsidR="00F72AB1" w:rsidRPr="00062DF6">
        <w:t>deals with the application</w:t>
      </w:r>
      <w:r w:rsidR="00596EDE" w:rsidRPr="00062DF6">
        <w:t xml:space="preserve">, the </w:t>
      </w:r>
      <w:r w:rsidR="00AC73F0" w:rsidRPr="00062DF6">
        <w:t>first quarter of the quota year is taken to be the current quarter.</w:t>
      </w:r>
    </w:p>
    <w:p w:rsidR="00FB45FF" w:rsidRPr="00062DF6" w:rsidRDefault="00FB45FF" w:rsidP="00FB45FF">
      <w:pPr>
        <w:pStyle w:val="subsection"/>
      </w:pPr>
      <w:r w:rsidRPr="00062DF6">
        <w:tab/>
        <w:t>(</w:t>
      </w:r>
      <w:r w:rsidR="009111A8" w:rsidRPr="00062DF6">
        <w:t>4</w:t>
      </w:r>
      <w:r w:rsidRPr="00062DF6">
        <w:t>)</w:t>
      </w:r>
      <w:r w:rsidRPr="00062DF6">
        <w:tab/>
        <w:t>The certificate must be issued for the lesser of:</w:t>
      </w:r>
    </w:p>
    <w:p w:rsidR="00FB45FF" w:rsidRPr="00062DF6" w:rsidRDefault="00FB45FF" w:rsidP="00FB45FF">
      <w:pPr>
        <w:pStyle w:val="paragraph"/>
      </w:pPr>
      <w:r w:rsidRPr="00062DF6">
        <w:tab/>
        <w:t>(a)</w:t>
      </w:r>
      <w:r w:rsidRPr="00062DF6">
        <w:tab/>
        <w:t>the weight of the consignment applied for; and</w:t>
      </w:r>
    </w:p>
    <w:p w:rsidR="00382CCA" w:rsidRPr="00062DF6" w:rsidRDefault="00FB45FF" w:rsidP="009111A8">
      <w:pPr>
        <w:pStyle w:val="paragraph"/>
      </w:pPr>
      <w:r w:rsidRPr="00062DF6">
        <w:tab/>
        <w:t>(b)</w:t>
      </w:r>
      <w:r w:rsidRPr="00062DF6">
        <w:tab/>
        <w:t>the uncommitted quarterly access amount</w:t>
      </w:r>
      <w:r w:rsidR="00BB362E" w:rsidRPr="00062DF6">
        <w:t xml:space="preserve"> at the time the Secretary </w:t>
      </w:r>
      <w:r w:rsidR="00F72AB1" w:rsidRPr="00062DF6">
        <w:t>deals with the application</w:t>
      </w:r>
      <w:r w:rsidRPr="00062DF6">
        <w:t>.</w:t>
      </w:r>
    </w:p>
    <w:p w:rsidR="001B498D" w:rsidRPr="00062DF6" w:rsidRDefault="00EF2311" w:rsidP="0048351C">
      <w:pPr>
        <w:pStyle w:val="ActHead2"/>
        <w:pageBreakBefore/>
      </w:pPr>
      <w:bookmarkStart w:id="21" w:name="_Toc27141397"/>
      <w:r w:rsidRPr="008315EA">
        <w:rPr>
          <w:rStyle w:val="CharPartNo"/>
        </w:rPr>
        <w:t>Part</w:t>
      </w:r>
      <w:r w:rsidR="00062DF6" w:rsidRPr="008315EA">
        <w:rPr>
          <w:rStyle w:val="CharPartNo"/>
        </w:rPr>
        <w:t> </w:t>
      </w:r>
      <w:r w:rsidRPr="008315EA">
        <w:rPr>
          <w:rStyle w:val="CharPartNo"/>
        </w:rPr>
        <w:t>2</w:t>
      </w:r>
      <w:r w:rsidRPr="00062DF6">
        <w:t>—</w:t>
      </w:r>
      <w:r w:rsidR="00294DD0" w:rsidRPr="008315EA">
        <w:rPr>
          <w:rStyle w:val="CharPartText"/>
        </w:rPr>
        <w:t>H</w:t>
      </w:r>
      <w:r w:rsidR="00B02B38" w:rsidRPr="008315EA">
        <w:rPr>
          <w:rStyle w:val="CharPartText"/>
        </w:rPr>
        <w:t>igh</w:t>
      </w:r>
      <w:r w:rsidR="00C51AE5" w:rsidRPr="008315EA">
        <w:rPr>
          <w:rStyle w:val="CharPartText"/>
        </w:rPr>
        <w:noBreakHyphen/>
      </w:r>
      <w:r w:rsidR="00B02B38" w:rsidRPr="008315EA">
        <w:rPr>
          <w:rStyle w:val="CharPartText"/>
        </w:rPr>
        <w:t xml:space="preserve">fill </w:t>
      </w:r>
      <w:r w:rsidRPr="008315EA">
        <w:rPr>
          <w:rStyle w:val="CharPartText"/>
        </w:rPr>
        <w:t>trigger method</w:t>
      </w:r>
      <w:bookmarkEnd w:id="21"/>
    </w:p>
    <w:p w:rsidR="00220156" w:rsidRPr="00062DF6" w:rsidRDefault="001B498D" w:rsidP="001B498D">
      <w:pPr>
        <w:pStyle w:val="ActHead3"/>
      </w:pPr>
      <w:bookmarkStart w:id="22" w:name="_Toc27141398"/>
      <w:r w:rsidRPr="008315EA">
        <w:rPr>
          <w:rStyle w:val="CharDivNo"/>
        </w:rPr>
        <w:t>Division</w:t>
      </w:r>
      <w:r w:rsidR="00062DF6" w:rsidRPr="008315EA">
        <w:rPr>
          <w:rStyle w:val="CharDivNo"/>
        </w:rPr>
        <w:t> </w:t>
      </w:r>
      <w:r w:rsidRPr="008315EA">
        <w:rPr>
          <w:rStyle w:val="CharDivNo"/>
        </w:rPr>
        <w:t>1</w:t>
      </w:r>
      <w:r w:rsidR="00C817F4" w:rsidRPr="00062DF6">
        <w:t>—</w:t>
      </w:r>
      <w:r w:rsidR="00C817F4" w:rsidRPr="008315EA">
        <w:rPr>
          <w:rStyle w:val="CharDivText"/>
        </w:rPr>
        <w:t>Preliminary</w:t>
      </w:r>
      <w:bookmarkEnd w:id="22"/>
    </w:p>
    <w:p w:rsidR="00C817F4" w:rsidRPr="00062DF6" w:rsidRDefault="009C3B1F" w:rsidP="00C817F4">
      <w:pPr>
        <w:pStyle w:val="ActHead5"/>
      </w:pPr>
      <w:bookmarkStart w:id="23" w:name="_Toc27141399"/>
      <w:r w:rsidRPr="008315EA">
        <w:rPr>
          <w:rStyle w:val="CharSectno"/>
        </w:rPr>
        <w:t>13</w:t>
      </w:r>
      <w:r w:rsidR="00C817F4" w:rsidRPr="00062DF6">
        <w:t xml:space="preserve">  </w:t>
      </w:r>
      <w:r w:rsidR="00310393" w:rsidRPr="00062DF6">
        <w:t>A</w:t>
      </w:r>
      <w:r w:rsidR="00C817F4" w:rsidRPr="00062DF6">
        <w:t>pplication of this Part</w:t>
      </w:r>
      <w:bookmarkEnd w:id="23"/>
    </w:p>
    <w:p w:rsidR="00B82F0D" w:rsidRPr="00062DF6" w:rsidRDefault="00B82F0D" w:rsidP="00B82F0D">
      <w:pPr>
        <w:pStyle w:val="subsection"/>
      </w:pPr>
      <w:r w:rsidRPr="00062DF6">
        <w:tab/>
      </w:r>
      <w:r w:rsidRPr="00062DF6">
        <w:tab/>
        <w:t>If a provision of Chapter</w:t>
      </w:r>
      <w:r w:rsidR="00062DF6" w:rsidRPr="00062DF6">
        <w:t> </w:t>
      </w:r>
      <w:r w:rsidRPr="00062DF6">
        <w:t>3 provides that the high</w:t>
      </w:r>
      <w:r w:rsidR="00C51AE5">
        <w:noBreakHyphen/>
      </w:r>
      <w:r w:rsidRPr="00062DF6">
        <w:t>fill</w:t>
      </w:r>
      <w:r w:rsidR="00294DD0" w:rsidRPr="00062DF6">
        <w:t xml:space="preserve"> trigger</w:t>
      </w:r>
      <w:r w:rsidRPr="00062DF6">
        <w:t xml:space="preserve"> method applies for the purposes of issuing </w:t>
      </w:r>
      <w:r w:rsidR="00337E0C" w:rsidRPr="00062DF6">
        <w:t xml:space="preserve">a </w:t>
      </w:r>
      <w:r w:rsidRPr="00062DF6">
        <w:t xml:space="preserve">tariff rate quota certificate </w:t>
      </w:r>
      <w:r w:rsidR="00EB3740" w:rsidRPr="00062DF6">
        <w:t>in relation to consignments</w:t>
      </w:r>
      <w:r w:rsidRPr="00062DF6">
        <w:t xml:space="preserve"> of </w:t>
      </w:r>
      <w:r w:rsidR="00BC04F4" w:rsidRPr="00062DF6">
        <w:t>a quota type</w:t>
      </w:r>
      <w:r w:rsidR="00337E0C" w:rsidRPr="00062DF6">
        <w:t xml:space="preserve"> </w:t>
      </w:r>
      <w:r w:rsidR="00F75477">
        <w:t xml:space="preserve">for export </w:t>
      </w:r>
      <w:r w:rsidR="00337E0C" w:rsidRPr="00062DF6">
        <w:t xml:space="preserve">in </w:t>
      </w:r>
      <w:r w:rsidR="00F8459C" w:rsidRPr="00062DF6">
        <w:t xml:space="preserve">a </w:t>
      </w:r>
      <w:r w:rsidR="00337E0C" w:rsidRPr="00062DF6">
        <w:t>quota year</w:t>
      </w:r>
      <w:r w:rsidRPr="00062DF6">
        <w:t>, then this Part applies for the purposes of:</w:t>
      </w:r>
    </w:p>
    <w:p w:rsidR="00B82F0D" w:rsidRPr="00062DF6" w:rsidRDefault="00B82F0D" w:rsidP="00B82F0D">
      <w:pPr>
        <w:pStyle w:val="paragraph"/>
      </w:pPr>
      <w:r w:rsidRPr="00062DF6">
        <w:tab/>
        <w:t>(a)</w:t>
      </w:r>
      <w:r w:rsidRPr="00062DF6">
        <w:tab/>
      </w:r>
      <w:r w:rsidR="00914B73" w:rsidRPr="00062DF6">
        <w:t xml:space="preserve">issuing a tariff rate quota certificate </w:t>
      </w:r>
      <w:r w:rsidR="00EB3740" w:rsidRPr="00062DF6">
        <w:t>in relation to such a consignment</w:t>
      </w:r>
      <w:r w:rsidR="00914B73" w:rsidRPr="00062DF6">
        <w:t>; and</w:t>
      </w:r>
    </w:p>
    <w:p w:rsidR="003E6032" w:rsidRPr="003E6032" w:rsidRDefault="00914B73" w:rsidP="003E6032">
      <w:pPr>
        <w:pStyle w:val="paragraph"/>
      </w:pPr>
      <w:r w:rsidRPr="00062DF6">
        <w:tab/>
        <w:t>(b)</w:t>
      </w:r>
      <w:r w:rsidRPr="00062DF6">
        <w:tab/>
        <w:t xml:space="preserve">determining tariff rate quota entitlements </w:t>
      </w:r>
      <w:r w:rsidR="0007277D" w:rsidRPr="00062DF6">
        <w:t>for</w:t>
      </w:r>
      <w:r w:rsidR="00310393" w:rsidRPr="00062DF6">
        <w:t xml:space="preserve"> that </w:t>
      </w:r>
      <w:r w:rsidR="00BC04F4" w:rsidRPr="00062DF6">
        <w:t>quota type</w:t>
      </w:r>
      <w:r w:rsidR="00337E0C" w:rsidRPr="00062DF6">
        <w:t xml:space="preserve"> and quota year</w:t>
      </w:r>
      <w:r w:rsidR="00310393" w:rsidRPr="00062DF6">
        <w:t>.</w:t>
      </w:r>
      <w:bookmarkStart w:id="24" w:name="BK_S3P8L10C13"/>
      <w:bookmarkEnd w:id="24"/>
    </w:p>
    <w:p w:rsidR="00A141F9" w:rsidRPr="00062DF6" w:rsidRDefault="009C3B1F" w:rsidP="00062DF6">
      <w:pPr>
        <w:pStyle w:val="ActHead5"/>
        <w:outlineLvl w:val="9"/>
      </w:pPr>
      <w:bookmarkStart w:id="25" w:name="_Toc27141400"/>
      <w:r w:rsidRPr="008315EA">
        <w:rPr>
          <w:rStyle w:val="CharSectno"/>
        </w:rPr>
        <w:t>14</w:t>
      </w:r>
      <w:r w:rsidR="00A141F9" w:rsidRPr="00062DF6">
        <w:t xml:space="preserve">  Definitions</w:t>
      </w:r>
      <w:bookmarkEnd w:id="25"/>
    </w:p>
    <w:p w:rsidR="00A141F9" w:rsidRPr="00062DF6" w:rsidRDefault="00A141F9" w:rsidP="00A141F9">
      <w:pPr>
        <w:pStyle w:val="subsection"/>
      </w:pPr>
      <w:r w:rsidRPr="00062DF6">
        <w:tab/>
      </w:r>
      <w:r w:rsidRPr="00062DF6">
        <w:tab/>
        <w:t>In this instrument:</w:t>
      </w:r>
    </w:p>
    <w:p w:rsidR="00A141F9" w:rsidRPr="00062DF6" w:rsidRDefault="00A141F9" w:rsidP="00A141F9">
      <w:pPr>
        <w:pStyle w:val="Definition"/>
      </w:pPr>
      <w:r w:rsidRPr="00062DF6">
        <w:rPr>
          <w:b/>
          <w:i/>
        </w:rPr>
        <w:t>post</w:t>
      </w:r>
      <w:r w:rsidR="00C51AE5">
        <w:rPr>
          <w:b/>
          <w:i/>
        </w:rPr>
        <w:noBreakHyphen/>
      </w:r>
      <w:r w:rsidRPr="00062DF6">
        <w:rPr>
          <w:b/>
          <w:i/>
        </w:rPr>
        <w:t>trigger access amount</w:t>
      </w:r>
      <w:r w:rsidRPr="00062DF6">
        <w:t>, for a quota type and a quota year, means the weight that is the difference between the annual access amount for that quota type and quota year and the trigger amount for that quota type and quota year.</w:t>
      </w:r>
    </w:p>
    <w:p w:rsidR="00A141F9" w:rsidRPr="00062DF6" w:rsidRDefault="00A141F9" w:rsidP="00A141F9">
      <w:pPr>
        <w:pStyle w:val="Definition"/>
      </w:pPr>
      <w:r w:rsidRPr="00062DF6">
        <w:rPr>
          <w:b/>
          <w:i/>
        </w:rPr>
        <w:t>trigger amount</w:t>
      </w:r>
      <w:r w:rsidRPr="00062DF6">
        <w:t>, for a quota type and a quota year, means the weight specified under Chapter</w:t>
      </w:r>
      <w:r w:rsidR="00062DF6" w:rsidRPr="00062DF6">
        <w:t> </w:t>
      </w:r>
      <w:r w:rsidRPr="00062DF6">
        <w:t>3 to be the trigger amount for that quota type in relation to that quota year.</w:t>
      </w:r>
    </w:p>
    <w:p w:rsidR="00A141F9" w:rsidRPr="00062DF6" w:rsidRDefault="00A141F9" w:rsidP="00A141F9">
      <w:pPr>
        <w:pStyle w:val="Definition"/>
      </w:pPr>
      <w:r w:rsidRPr="00062DF6">
        <w:rPr>
          <w:b/>
          <w:i/>
        </w:rPr>
        <w:t>trigger deadline</w:t>
      </w:r>
      <w:r w:rsidRPr="00062DF6">
        <w:t>,</w:t>
      </w:r>
      <w:r w:rsidRPr="00062DF6">
        <w:rPr>
          <w:b/>
          <w:i/>
        </w:rPr>
        <w:t xml:space="preserve"> </w:t>
      </w:r>
      <w:r w:rsidRPr="00062DF6">
        <w:t>for a quota type and a quota year, means the day specified under Chapter</w:t>
      </w:r>
      <w:r w:rsidR="00062DF6" w:rsidRPr="00062DF6">
        <w:t> </w:t>
      </w:r>
      <w:r w:rsidRPr="00062DF6">
        <w:t>3 to be the trigger deadline for that quota type in that quota year.</w:t>
      </w:r>
    </w:p>
    <w:p w:rsidR="00A141F9" w:rsidRPr="00062DF6" w:rsidRDefault="00A141F9" w:rsidP="00A141F9">
      <w:pPr>
        <w:pStyle w:val="notetext"/>
      </w:pPr>
      <w:r w:rsidRPr="00062DF6">
        <w:t>Note:</w:t>
      </w:r>
      <w:r w:rsidRPr="00062DF6">
        <w:tab/>
        <w:t xml:space="preserve">The trigger deadline is the last </w:t>
      </w:r>
      <w:r w:rsidR="00510A3C" w:rsidRPr="00062DF6">
        <w:t>day</w:t>
      </w:r>
      <w:r w:rsidRPr="00062DF6">
        <w:t xml:space="preserve"> when the allocation trigger for that quota type and quota year can occur (see section </w:t>
      </w:r>
      <w:r w:rsidR="009C3B1F" w:rsidRPr="00062DF6">
        <w:t>15</w:t>
      </w:r>
      <w:r w:rsidRPr="00062DF6">
        <w:t>).</w:t>
      </w:r>
    </w:p>
    <w:p w:rsidR="00A141F9" w:rsidRPr="00062DF6" w:rsidRDefault="00A141F9" w:rsidP="00A141F9">
      <w:pPr>
        <w:pStyle w:val="Definition"/>
      </w:pPr>
      <w:r w:rsidRPr="00062DF6">
        <w:rPr>
          <w:b/>
          <w:i/>
        </w:rPr>
        <w:t>uncommitted trigger amount</w:t>
      </w:r>
      <w:r w:rsidRPr="00062DF6">
        <w:t>: the uncommitted trigger amount for a quota type and a quota year</w:t>
      </w:r>
      <w:r w:rsidRPr="00062DF6">
        <w:rPr>
          <w:b/>
        </w:rPr>
        <w:t xml:space="preserve"> </w:t>
      </w:r>
      <w:r w:rsidRPr="00062DF6">
        <w:t>at a particular time is the difference between:</w:t>
      </w:r>
    </w:p>
    <w:p w:rsidR="00A141F9" w:rsidRPr="00062DF6" w:rsidRDefault="00A141F9" w:rsidP="00A141F9">
      <w:pPr>
        <w:pStyle w:val="paragraph"/>
      </w:pPr>
      <w:r w:rsidRPr="00062DF6">
        <w:tab/>
        <w:t>(a)</w:t>
      </w:r>
      <w:r w:rsidRPr="00062DF6">
        <w:tab/>
        <w:t>the trigger amount for that quota type and quota year; and</w:t>
      </w:r>
    </w:p>
    <w:p w:rsidR="00A141F9" w:rsidRPr="00062DF6" w:rsidRDefault="00A141F9" w:rsidP="00A141F9">
      <w:pPr>
        <w:pStyle w:val="paragraph"/>
      </w:pPr>
      <w:r w:rsidRPr="00062DF6">
        <w:tab/>
        <w:t>(b)</w:t>
      </w:r>
      <w:r w:rsidRPr="00062DF6">
        <w:tab/>
        <w:t>the total weight for which tariff rate quota certificates have been issued in relation to consignments of that quota type for export in that quota year.</w:t>
      </w:r>
    </w:p>
    <w:p w:rsidR="00A141F9" w:rsidRPr="00062DF6" w:rsidRDefault="00A141F9" w:rsidP="00A141F9">
      <w:pPr>
        <w:pStyle w:val="notetext"/>
      </w:pPr>
      <w:r w:rsidRPr="00062DF6">
        <w:t>Note:</w:t>
      </w:r>
      <w:r w:rsidRPr="00062DF6">
        <w:tab/>
        <w:t xml:space="preserve">If a tariff rate quota certificate in relation to a consignment is cancelled, the certificate is taken never to have been issued (see subsection </w:t>
      </w:r>
      <w:r w:rsidR="009C3B1F" w:rsidRPr="00062DF6">
        <w:t>119</w:t>
      </w:r>
      <w:r w:rsidRPr="00062DF6">
        <w:t>(5)).</w:t>
      </w:r>
    </w:p>
    <w:p w:rsidR="00C817F4" w:rsidRPr="00062DF6" w:rsidRDefault="009C3B1F" w:rsidP="00C817F4">
      <w:pPr>
        <w:pStyle w:val="ActHead5"/>
      </w:pPr>
      <w:bookmarkStart w:id="26" w:name="_Toc27141401"/>
      <w:r w:rsidRPr="008315EA">
        <w:rPr>
          <w:rStyle w:val="CharSectno"/>
        </w:rPr>
        <w:t>15</w:t>
      </w:r>
      <w:r w:rsidR="00C817F4" w:rsidRPr="00062DF6">
        <w:t xml:space="preserve">  Allocation trigger</w:t>
      </w:r>
      <w:bookmarkEnd w:id="26"/>
    </w:p>
    <w:p w:rsidR="00952426" w:rsidRPr="00062DF6" w:rsidRDefault="00C817F4" w:rsidP="00C817F4">
      <w:pPr>
        <w:pStyle w:val="subsection"/>
      </w:pPr>
      <w:r w:rsidRPr="00062DF6">
        <w:tab/>
        <w:t>(1)</w:t>
      </w:r>
      <w:r w:rsidRPr="00062DF6">
        <w:tab/>
      </w:r>
      <w:r w:rsidR="00354E38" w:rsidRPr="00062DF6">
        <w:t>T</w:t>
      </w:r>
      <w:r w:rsidR="00652447" w:rsidRPr="00062DF6">
        <w:t xml:space="preserve">he </w:t>
      </w:r>
      <w:r w:rsidR="00652447" w:rsidRPr="00062DF6">
        <w:rPr>
          <w:b/>
          <w:i/>
        </w:rPr>
        <w:t>allocation trigger</w:t>
      </w:r>
      <w:r w:rsidR="00652447" w:rsidRPr="00062DF6">
        <w:t xml:space="preserve"> for</w:t>
      </w:r>
      <w:r w:rsidR="00433042" w:rsidRPr="00062DF6">
        <w:t xml:space="preserve"> </w:t>
      </w:r>
      <w:r w:rsidR="00BC04F4" w:rsidRPr="00062DF6">
        <w:t>a quota type</w:t>
      </w:r>
      <w:r w:rsidR="00433042" w:rsidRPr="00062DF6">
        <w:t xml:space="preserve"> </w:t>
      </w:r>
      <w:r w:rsidR="00E15154" w:rsidRPr="00062DF6">
        <w:t>and</w:t>
      </w:r>
      <w:r w:rsidR="00433042" w:rsidRPr="00062DF6">
        <w:t xml:space="preserve"> a quota year </w:t>
      </w:r>
      <w:r w:rsidR="00652447" w:rsidRPr="00062DF6">
        <w:t>occurs</w:t>
      </w:r>
      <w:r w:rsidR="00952426" w:rsidRPr="00062DF6">
        <w:t xml:space="preserve"> at the first time that the </w:t>
      </w:r>
      <w:r w:rsidR="00B76FCF" w:rsidRPr="00062DF6">
        <w:t xml:space="preserve">total weight for which tariff rate quota certificates have been issued </w:t>
      </w:r>
      <w:r w:rsidR="00EB3740" w:rsidRPr="00062DF6">
        <w:t>in relation to consignments</w:t>
      </w:r>
      <w:r w:rsidR="00B76FCF" w:rsidRPr="00062DF6">
        <w:t xml:space="preserve"> of that </w:t>
      </w:r>
      <w:r w:rsidR="00BC04F4" w:rsidRPr="00062DF6">
        <w:t>quota type</w:t>
      </w:r>
      <w:r w:rsidR="00B76FCF" w:rsidRPr="00062DF6">
        <w:t xml:space="preserve"> in </w:t>
      </w:r>
      <w:r w:rsidR="00310393" w:rsidRPr="00062DF6">
        <w:t xml:space="preserve">relation to </w:t>
      </w:r>
      <w:r w:rsidR="00B76FCF" w:rsidRPr="00062DF6">
        <w:t>that quota year is equal to the trigger</w:t>
      </w:r>
      <w:r w:rsidR="00952426" w:rsidRPr="00062DF6">
        <w:t xml:space="preserve"> amount for th</w:t>
      </w:r>
      <w:r w:rsidR="00310393" w:rsidRPr="00062DF6">
        <w:t>e</w:t>
      </w:r>
      <w:r w:rsidR="00952426" w:rsidRPr="00062DF6">
        <w:t xml:space="preserve"> </w:t>
      </w:r>
      <w:r w:rsidR="00BC04F4" w:rsidRPr="00062DF6">
        <w:t>quota type</w:t>
      </w:r>
      <w:r w:rsidR="00952426" w:rsidRPr="00062DF6">
        <w:t xml:space="preserve"> </w:t>
      </w:r>
      <w:r w:rsidR="00A33ABB" w:rsidRPr="00062DF6">
        <w:t>and</w:t>
      </w:r>
      <w:r w:rsidR="00952426" w:rsidRPr="00062DF6">
        <w:t xml:space="preserve"> quota year.</w:t>
      </w:r>
    </w:p>
    <w:p w:rsidR="00411973" w:rsidRDefault="00952426" w:rsidP="00A141F9">
      <w:pPr>
        <w:pStyle w:val="subsection"/>
      </w:pPr>
      <w:r w:rsidRPr="00062DF6">
        <w:tab/>
        <w:t>(2)</w:t>
      </w:r>
      <w:r w:rsidRPr="00062DF6">
        <w:tab/>
        <w:t xml:space="preserve">However, </w:t>
      </w:r>
      <w:r w:rsidR="00652447" w:rsidRPr="00062DF6">
        <w:t>the allocation trigger does not occur</w:t>
      </w:r>
      <w:r w:rsidRPr="00062DF6">
        <w:t xml:space="preserve"> if the time mentioned in </w:t>
      </w:r>
      <w:r w:rsidR="00062DF6" w:rsidRPr="00062DF6">
        <w:t>subsection (</w:t>
      </w:r>
      <w:r w:rsidRPr="00062DF6">
        <w:t xml:space="preserve">1) is after the </w:t>
      </w:r>
      <w:r w:rsidR="00CC134F" w:rsidRPr="00062DF6">
        <w:t>trigger deadline</w:t>
      </w:r>
      <w:r w:rsidRPr="00062DF6">
        <w:t xml:space="preserve"> for </w:t>
      </w:r>
      <w:r w:rsidR="00310393" w:rsidRPr="00062DF6">
        <w:t xml:space="preserve">the </w:t>
      </w:r>
      <w:r w:rsidR="00BC04F4" w:rsidRPr="00062DF6">
        <w:t>quota type</w:t>
      </w:r>
      <w:r w:rsidR="00310393" w:rsidRPr="00062DF6">
        <w:t xml:space="preserve"> </w:t>
      </w:r>
      <w:r w:rsidR="00CC134F" w:rsidRPr="00062DF6">
        <w:t>and</w:t>
      </w:r>
      <w:r w:rsidR="00831E8E" w:rsidRPr="00062DF6">
        <w:t xml:space="preserve"> quota year.</w:t>
      </w:r>
    </w:p>
    <w:p w:rsidR="00937A7D" w:rsidRPr="00937A7D" w:rsidRDefault="00937A7D" w:rsidP="00937A7D">
      <w:pPr>
        <w:pStyle w:val="notetext"/>
      </w:pPr>
      <w:r>
        <w:t>Note:</w:t>
      </w:r>
      <w:r>
        <w:tab/>
        <w:t>For the allocation of quota after the allocation trigger has occurred, see Division 4.</w:t>
      </w:r>
    </w:p>
    <w:p w:rsidR="00433042" w:rsidRPr="00062DF6" w:rsidRDefault="00433042" w:rsidP="00433042">
      <w:pPr>
        <w:pStyle w:val="ActHead3"/>
        <w:pageBreakBefore/>
      </w:pPr>
      <w:bookmarkStart w:id="27" w:name="_Toc27141402"/>
      <w:r w:rsidRPr="008315EA">
        <w:rPr>
          <w:rStyle w:val="CharDivNo"/>
        </w:rPr>
        <w:t>Division</w:t>
      </w:r>
      <w:r w:rsidR="00062DF6" w:rsidRPr="008315EA">
        <w:rPr>
          <w:rStyle w:val="CharDivNo"/>
        </w:rPr>
        <w:t> </w:t>
      </w:r>
      <w:r w:rsidRPr="008315EA">
        <w:rPr>
          <w:rStyle w:val="CharDivNo"/>
        </w:rPr>
        <w:t>2</w:t>
      </w:r>
      <w:r w:rsidRPr="00062DF6">
        <w:t>—</w:t>
      </w:r>
      <w:r w:rsidRPr="008315EA">
        <w:rPr>
          <w:rStyle w:val="CharDivText"/>
        </w:rPr>
        <w:t xml:space="preserve">Tariff rate quota certificates if allocation </w:t>
      </w:r>
      <w:r w:rsidR="00652447" w:rsidRPr="008315EA">
        <w:rPr>
          <w:rStyle w:val="CharDivText"/>
        </w:rPr>
        <w:t>trigger has not occurred</w:t>
      </w:r>
      <w:bookmarkEnd w:id="27"/>
    </w:p>
    <w:p w:rsidR="00433042" w:rsidRPr="00062DF6" w:rsidRDefault="009C3B1F" w:rsidP="00433042">
      <w:pPr>
        <w:pStyle w:val="ActHead5"/>
      </w:pPr>
      <w:bookmarkStart w:id="28" w:name="_Toc27141403"/>
      <w:r w:rsidRPr="008315EA">
        <w:rPr>
          <w:rStyle w:val="CharSectno"/>
        </w:rPr>
        <w:t>16</w:t>
      </w:r>
      <w:r w:rsidR="00433042" w:rsidRPr="00062DF6">
        <w:t xml:space="preserve">  Applications for tariff rate quota certificates</w:t>
      </w:r>
      <w:r w:rsidR="008110E6" w:rsidRPr="00062DF6">
        <w:t xml:space="preserve"> before allocation </w:t>
      </w:r>
      <w:r w:rsidR="00652447" w:rsidRPr="00062DF6">
        <w:t>trigger</w:t>
      </w:r>
      <w:bookmarkEnd w:id="28"/>
    </w:p>
    <w:p w:rsidR="00433042" w:rsidRPr="00062DF6" w:rsidRDefault="00433042" w:rsidP="00433042">
      <w:pPr>
        <w:pStyle w:val="subsection"/>
      </w:pPr>
      <w:r w:rsidRPr="00062DF6">
        <w:tab/>
      </w:r>
      <w:r w:rsidRPr="00062DF6">
        <w:tab/>
        <w:t xml:space="preserve">A person who intends to export a consignment of </w:t>
      </w:r>
      <w:r w:rsidR="00BC04F4" w:rsidRPr="00062DF6">
        <w:t>a quota type</w:t>
      </w:r>
      <w:r w:rsidRPr="00062DF6">
        <w:t xml:space="preserve"> in a quota year may apply to the Secretary under this section for a tariff rate quota certificate </w:t>
      </w:r>
      <w:r w:rsidR="00EB3740" w:rsidRPr="00062DF6">
        <w:t>in relation to the consignment</w:t>
      </w:r>
      <w:r w:rsidRPr="00062DF6">
        <w:t xml:space="preserve"> if, at the time the application is made, </w:t>
      </w:r>
      <w:r w:rsidR="00652447" w:rsidRPr="00062DF6">
        <w:t>the allocation</w:t>
      </w:r>
      <w:r w:rsidRPr="00062DF6">
        <w:t xml:space="preserve"> trigger for </w:t>
      </w:r>
      <w:r w:rsidR="00310393" w:rsidRPr="00062DF6">
        <w:t xml:space="preserve">the </w:t>
      </w:r>
      <w:r w:rsidR="00BC04F4" w:rsidRPr="00062DF6">
        <w:t>quota type</w:t>
      </w:r>
      <w:r w:rsidRPr="00062DF6">
        <w:t xml:space="preserve"> </w:t>
      </w:r>
      <w:r w:rsidR="00E15154" w:rsidRPr="00062DF6">
        <w:t>and</w:t>
      </w:r>
      <w:r w:rsidRPr="00062DF6">
        <w:t xml:space="preserve"> quota year</w:t>
      </w:r>
      <w:r w:rsidR="00652447" w:rsidRPr="00062DF6">
        <w:t xml:space="preserve"> has not occurred</w:t>
      </w:r>
      <w:r w:rsidRPr="00062DF6">
        <w:t>.</w:t>
      </w:r>
    </w:p>
    <w:p w:rsidR="00D33EAD" w:rsidRPr="00062DF6" w:rsidRDefault="00D33EAD" w:rsidP="00D33EAD">
      <w:pPr>
        <w:pStyle w:val="notetext"/>
      </w:pPr>
      <w:r w:rsidRPr="00062DF6">
        <w:t>Note:</w:t>
      </w:r>
      <w:r w:rsidRPr="00062DF6">
        <w:tab/>
        <w:t xml:space="preserve">See </w:t>
      </w:r>
      <w:r w:rsidR="00F26726" w:rsidRPr="00062DF6">
        <w:t xml:space="preserve">section </w:t>
      </w:r>
      <w:r w:rsidR="009C3B1F" w:rsidRPr="00062DF6">
        <w:t>114</w:t>
      </w:r>
      <w:r w:rsidRPr="00062DF6">
        <w:t xml:space="preserve"> for requirements and other matters relating to applications.</w:t>
      </w:r>
    </w:p>
    <w:p w:rsidR="00D33EAD" w:rsidRPr="00062DF6" w:rsidRDefault="009C3B1F" w:rsidP="00D33EAD">
      <w:pPr>
        <w:pStyle w:val="ActHead5"/>
      </w:pPr>
      <w:bookmarkStart w:id="29" w:name="_Toc27141404"/>
      <w:r w:rsidRPr="008315EA">
        <w:rPr>
          <w:rStyle w:val="CharSectno"/>
        </w:rPr>
        <w:t>17</w:t>
      </w:r>
      <w:r w:rsidR="00D33EAD" w:rsidRPr="00062DF6">
        <w:t xml:space="preserve">  Applications to be dealt with </w:t>
      </w:r>
      <w:r w:rsidR="00294DD0" w:rsidRPr="00062DF6">
        <w:t>in order of receipt</w:t>
      </w:r>
      <w:bookmarkEnd w:id="29"/>
    </w:p>
    <w:p w:rsidR="00D33EAD" w:rsidRPr="00062DF6" w:rsidRDefault="00D33EAD" w:rsidP="00D33EAD">
      <w:pPr>
        <w:pStyle w:val="subsection"/>
      </w:pPr>
      <w:r w:rsidRPr="00062DF6">
        <w:tab/>
      </w:r>
      <w:r w:rsidR="00F805BE" w:rsidRPr="00062DF6">
        <w:t>(1)</w:t>
      </w:r>
      <w:r w:rsidRPr="00062DF6">
        <w:tab/>
        <w:t xml:space="preserve">The Secretary must deal with applications under section </w:t>
      </w:r>
      <w:r w:rsidR="009C3B1F" w:rsidRPr="00062DF6">
        <w:t>16</w:t>
      </w:r>
      <w:r w:rsidRPr="00062DF6">
        <w:t xml:space="preserve"> in the order in which the applications are received by the Secretary.</w:t>
      </w:r>
    </w:p>
    <w:p w:rsidR="00D33EAD" w:rsidRPr="00062DF6" w:rsidRDefault="00D33EAD" w:rsidP="00D33EAD">
      <w:pPr>
        <w:pStyle w:val="notetext"/>
      </w:pPr>
      <w:r w:rsidRPr="00062DF6">
        <w:t>Note:</w:t>
      </w:r>
      <w:r w:rsidRPr="00062DF6">
        <w:tab/>
        <w:t xml:space="preserve">Subsection </w:t>
      </w:r>
      <w:r w:rsidR="009C3B1F" w:rsidRPr="00062DF6">
        <w:t>114</w:t>
      </w:r>
      <w:r w:rsidRPr="00062DF6">
        <w:t>(8) deals with when an application is taken to be received by the Secretary.</w:t>
      </w:r>
    </w:p>
    <w:p w:rsidR="00F805BE" w:rsidRPr="00062DF6" w:rsidRDefault="00F805BE" w:rsidP="00F805BE">
      <w:pPr>
        <w:pStyle w:val="subsection"/>
      </w:pPr>
      <w:r w:rsidRPr="00062DF6">
        <w:tab/>
        <w:t>(2)</w:t>
      </w:r>
      <w:r w:rsidRPr="00062DF6">
        <w:tab/>
        <w:t xml:space="preserve">If the Secretary has not dealt with an application under section </w:t>
      </w:r>
      <w:r w:rsidR="009C3B1F" w:rsidRPr="00062DF6">
        <w:t>16</w:t>
      </w:r>
      <w:r w:rsidRPr="00062DF6">
        <w:t xml:space="preserve"> </w:t>
      </w:r>
      <w:r w:rsidR="00CF662E" w:rsidRPr="00062DF6">
        <w:t>and</w:t>
      </w:r>
      <w:r w:rsidRPr="00062DF6">
        <w:t xml:space="preserve"> the allocation trigger for the </w:t>
      </w:r>
      <w:r w:rsidR="00BC04F4" w:rsidRPr="00062DF6">
        <w:t>quota type</w:t>
      </w:r>
      <w:r w:rsidRPr="00062DF6">
        <w:t xml:space="preserve"> </w:t>
      </w:r>
      <w:r w:rsidR="00E15154" w:rsidRPr="00062DF6">
        <w:t>and</w:t>
      </w:r>
      <w:r w:rsidRPr="00062DF6">
        <w:t xml:space="preserve"> quota year occurs, the Secretary must treat the application as being made under section </w:t>
      </w:r>
      <w:r w:rsidR="009C3B1F" w:rsidRPr="00062DF6">
        <w:t>23</w:t>
      </w:r>
      <w:r w:rsidRPr="00062DF6">
        <w:t xml:space="preserve">. The application is taken to be validly made under that section despite being made before the </w:t>
      </w:r>
      <w:r w:rsidR="00F75477">
        <w:t xml:space="preserve">allocation </w:t>
      </w:r>
      <w:r w:rsidRPr="00062DF6">
        <w:t>trigger occurred.</w:t>
      </w:r>
    </w:p>
    <w:p w:rsidR="00D33EAD" w:rsidRPr="00062DF6" w:rsidRDefault="009C3B1F" w:rsidP="00D33EAD">
      <w:pPr>
        <w:pStyle w:val="ActHead5"/>
      </w:pPr>
      <w:bookmarkStart w:id="30" w:name="_Toc27141405"/>
      <w:r w:rsidRPr="008315EA">
        <w:rPr>
          <w:rStyle w:val="CharSectno"/>
        </w:rPr>
        <w:t>18</w:t>
      </w:r>
      <w:r w:rsidR="00D33EAD" w:rsidRPr="00062DF6">
        <w:t xml:space="preserve">  Issuing tariff rate quota certificates</w:t>
      </w:r>
      <w:bookmarkEnd w:id="30"/>
    </w:p>
    <w:p w:rsidR="00D33EAD" w:rsidRPr="00062DF6" w:rsidRDefault="00D33EAD" w:rsidP="00D33EAD">
      <w:pPr>
        <w:pStyle w:val="SubsectionHead"/>
      </w:pPr>
      <w:r w:rsidRPr="00062DF6">
        <w:t>Application of this section</w:t>
      </w:r>
    </w:p>
    <w:p w:rsidR="00137B2A" w:rsidRPr="00062DF6" w:rsidRDefault="00D33EAD" w:rsidP="00137B2A">
      <w:pPr>
        <w:pStyle w:val="subsection"/>
      </w:pPr>
      <w:r w:rsidRPr="00062DF6">
        <w:tab/>
        <w:t>(1)</w:t>
      </w:r>
      <w:r w:rsidRPr="00062DF6">
        <w:tab/>
        <w:t xml:space="preserve">This section applies in relation to an application under section </w:t>
      </w:r>
      <w:r w:rsidR="009C3B1F" w:rsidRPr="00062DF6">
        <w:t>16</w:t>
      </w:r>
      <w:r w:rsidRPr="00062DF6">
        <w:t xml:space="preserve"> for a tariff rate quota certificate </w:t>
      </w:r>
      <w:r w:rsidR="00EB3740" w:rsidRPr="00062DF6">
        <w:t>in relation to a consignment</w:t>
      </w:r>
      <w:r w:rsidR="00137B2A" w:rsidRPr="00062DF6">
        <w:t xml:space="preserve"> of </w:t>
      </w:r>
      <w:r w:rsidR="00BC04F4" w:rsidRPr="00062DF6">
        <w:t>a quota type</w:t>
      </w:r>
      <w:r w:rsidR="00137B2A" w:rsidRPr="00062DF6">
        <w:t xml:space="preserve"> for export in a quota year.</w:t>
      </w:r>
    </w:p>
    <w:p w:rsidR="00D33EAD" w:rsidRPr="00062DF6" w:rsidRDefault="00D33EAD" w:rsidP="00137B2A">
      <w:pPr>
        <w:pStyle w:val="SubsectionHead"/>
      </w:pPr>
      <w:r w:rsidRPr="00062DF6">
        <w:t>When Secretary must issue certificate</w:t>
      </w:r>
    </w:p>
    <w:p w:rsidR="00D3340F" w:rsidRPr="00062DF6" w:rsidRDefault="00D33EAD" w:rsidP="00D3340F">
      <w:pPr>
        <w:pStyle w:val="subsection"/>
      </w:pPr>
      <w:r w:rsidRPr="00062DF6">
        <w:tab/>
        <w:t>(2)</w:t>
      </w:r>
      <w:r w:rsidRPr="00062DF6">
        <w:tab/>
        <w:t xml:space="preserve">Subject to </w:t>
      </w:r>
      <w:r w:rsidR="008E645C" w:rsidRPr="00062DF6">
        <w:t xml:space="preserve">section </w:t>
      </w:r>
      <w:r w:rsidR="009C3B1F" w:rsidRPr="00062DF6">
        <w:t>115</w:t>
      </w:r>
      <w:r w:rsidRPr="00062DF6">
        <w:t xml:space="preserve">, the Secretary must issue a tariff rate quota certificate to the applicant </w:t>
      </w:r>
      <w:r w:rsidR="00EB3740" w:rsidRPr="00062DF6">
        <w:t>in relation to the consignment</w:t>
      </w:r>
      <w:r w:rsidRPr="00062DF6">
        <w:t xml:space="preserve"> if, at the time the Secretary </w:t>
      </w:r>
      <w:r w:rsidR="00F72AB1" w:rsidRPr="00062DF6">
        <w:t>deals with the application</w:t>
      </w:r>
      <w:r w:rsidR="00D3340F" w:rsidRPr="00062DF6">
        <w:t>:</w:t>
      </w:r>
    </w:p>
    <w:p w:rsidR="00D3340F" w:rsidRPr="00062DF6" w:rsidRDefault="00D3340F" w:rsidP="00D3340F">
      <w:pPr>
        <w:pStyle w:val="paragraph"/>
      </w:pPr>
      <w:r w:rsidRPr="00062DF6">
        <w:tab/>
        <w:t>(a)</w:t>
      </w:r>
      <w:r w:rsidRPr="00062DF6">
        <w:tab/>
      </w:r>
      <w:r w:rsidR="00782AF9" w:rsidRPr="00062DF6">
        <w:t xml:space="preserve">for the issue of a certificate </w:t>
      </w:r>
      <w:r w:rsidR="005800EE" w:rsidRPr="00062DF6">
        <w:t>on or before</w:t>
      </w:r>
      <w:r w:rsidRPr="00062DF6">
        <w:t xml:space="preserve"> the </w:t>
      </w:r>
      <w:r w:rsidR="00172668" w:rsidRPr="00062DF6">
        <w:t>trigger deadline</w:t>
      </w:r>
      <w:r w:rsidRPr="00062DF6">
        <w:t xml:space="preserve"> for </w:t>
      </w:r>
      <w:r w:rsidR="00310393" w:rsidRPr="00062DF6">
        <w:t xml:space="preserve">the </w:t>
      </w:r>
      <w:r w:rsidR="00BC04F4" w:rsidRPr="00062DF6">
        <w:t>quota type</w:t>
      </w:r>
      <w:r w:rsidRPr="00062DF6">
        <w:t xml:space="preserve"> </w:t>
      </w:r>
      <w:r w:rsidR="00CC134F" w:rsidRPr="00062DF6">
        <w:t>and</w:t>
      </w:r>
      <w:r w:rsidRPr="00062DF6">
        <w:t xml:space="preserve"> quota year—</w:t>
      </w:r>
      <w:r w:rsidR="005800EE" w:rsidRPr="00062DF6">
        <w:t xml:space="preserve">the uncommitted trigger amount for </w:t>
      </w:r>
      <w:r w:rsidR="00310393" w:rsidRPr="00062DF6">
        <w:t xml:space="preserve">the </w:t>
      </w:r>
      <w:r w:rsidR="00BC04F4" w:rsidRPr="00062DF6">
        <w:t>quota type</w:t>
      </w:r>
      <w:r w:rsidR="005800EE" w:rsidRPr="00062DF6">
        <w:t xml:space="preserve"> </w:t>
      </w:r>
      <w:r w:rsidR="00A33ABB" w:rsidRPr="00062DF6">
        <w:t>and</w:t>
      </w:r>
      <w:r w:rsidR="005800EE" w:rsidRPr="00062DF6">
        <w:t xml:space="preserve"> quota year is greater than zero; or</w:t>
      </w:r>
    </w:p>
    <w:p w:rsidR="005800EE" w:rsidRPr="00062DF6" w:rsidRDefault="005800EE" w:rsidP="00D3340F">
      <w:pPr>
        <w:pStyle w:val="paragraph"/>
      </w:pPr>
      <w:r w:rsidRPr="00062DF6">
        <w:tab/>
        <w:t>(b)</w:t>
      </w:r>
      <w:r w:rsidRPr="00062DF6">
        <w:tab/>
      </w:r>
      <w:r w:rsidR="00782AF9" w:rsidRPr="00062DF6">
        <w:t>for the issue of a certificate</w:t>
      </w:r>
      <w:r w:rsidRPr="00062DF6">
        <w:t xml:space="preserve"> after the </w:t>
      </w:r>
      <w:r w:rsidR="00172668" w:rsidRPr="00062DF6">
        <w:t>trigger deadline</w:t>
      </w:r>
      <w:r w:rsidRPr="00062DF6">
        <w:t xml:space="preserve">—the uncommitted </w:t>
      </w:r>
      <w:r w:rsidR="00CC7233" w:rsidRPr="00062DF6">
        <w:t xml:space="preserve">annual </w:t>
      </w:r>
      <w:r w:rsidRPr="00062DF6">
        <w:t xml:space="preserve">access amount for the </w:t>
      </w:r>
      <w:r w:rsidR="00BC04F4" w:rsidRPr="00062DF6">
        <w:t>quota type</w:t>
      </w:r>
      <w:r w:rsidR="00310393" w:rsidRPr="00062DF6">
        <w:t xml:space="preserve"> </w:t>
      </w:r>
      <w:r w:rsidR="00A33ABB" w:rsidRPr="00062DF6">
        <w:t>and</w:t>
      </w:r>
      <w:r w:rsidRPr="00062DF6">
        <w:t xml:space="preserve"> quota year is greater than zero.</w:t>
      </w:r>
    </w:p>
    <w:p w:rsidR="008E645C" w:rsidRPr="00062DF6" w:rsidRDefault="008E645C" w:rsidP="008E645C">
      <w:pPr>
        <w:pStyle w:val="notetext"/>
      </w:pPr>
      <w:r w:rsidRPr="00062DF6">
        <w:t>Note:</w:t>
      </w:r>
      <w:r w:rsidRPr="00062DF6">
        <w:tab/>
        <w:t xml:space="preserve">Section </w:t>
      </w:r>
      <w:r w:rsidR="009C3B1F" w:rsidRPr="00062DF6">
        <w:t>115</w:t>
      </w:r>
      <w:r w:rsidRPr="00062DF6">
        <w:t xml:space="preserve"> deals with when the Secretary may decide not to issue a certificate.</w:t>
      </w:r>
    </w:p>
    <w:p w:rsidR="00CC7233" w:rsidRPr="00062DF6" w:rsidRDefault="00CC7233" w:rsidP="00CC7233">
      <w:pPr>
        <w:pStyle w:val="subsection"/>
      </w:pPr>
      <w:r w:rsidRPr="00062DF6">
        <w:tab/>
        <w:t>(3)</w:t>
      </w:r>
      <w:r w:rsidRPr="00062DF6">
        <w:tab/>
        <w:t xml:space="preserve">If the certificate is issued on or before the </w:t>
      </w:r>
      <w:r w:rsidR="00172668" w:rsidRPr="00062DF6">
        <w:t>trigger deadline</w:t>
      </w:r>
      <w:r w:rsidRPr="00062DF6">
        <w:t>, the certificate must be issued for the lesser of:</w:t>
      </w:r>
    </w:p>
    <w:p w:rsidR="00CC7233" w:rsidRPr="00062DF6" w:rsidRDefault="00CC7233" w:rsidP="00CC7233">
      <w:pPr>
        <w:pStyle w:val="paragraph"/>
      </w:pPr>
      <w:r w:rsidRPr="00062DF6">
        <w:tab/>
        <w:t>(a)</w:t>
      </w:r>
      <w:r w:rsidRPr="00062DF6">
        <w:tab/>
        <w:t>the weight of the consignment applied for; and</w:t>
      </w:r>
    </w:p>
    <w:p w:rsidR="00CC7233" w:rsidRPr="00062DF6" w:rsidRDefault="00CC7233" w:rsidP="00CC7233">
      <w:pPr>
        <w:pStyle w:val="paragraph"/>
      </w:pPr>
      <w:r w:rsidRPr="00062DF6">
        <w:tab/>
        <w:t>(b)</w:t>
      </w:r>
      <w:r w:rsidRPr="00062DF6">
        <w:tab/>
        <w:t>the uncommitted trigger amount</w:t>
      </w:r>
      <w:r w:rsidR="00A7403E" w:rsidRPr="00062DF6">
        <w:t xml:space="preserve"> at the time the Secretary </w:t>
      </w:r>
      <w:r w:rsidR="00F72AB1" w:rsidRPr="00062DF6">
        <w:t>deals with the application</w:t>
      </w:r>
      <w:r w:rsidRPr="00062DF6">
        <w:t>.</w:t>
      </w:r>
    </w:p>
    <w:p w:rsidR="00CC7233" w:rsidRPr="00062DF6" w:rsidRDefault="00CC7233" w:rsidP="00CC7233">
      <w:pPr>
        <w:pStyle w:val="subsection"/>
      </w:pPr>
      <w:r w:rsidRPr="00062DF6">
        <w:tab/>
        <w:t>(4)</w:t>
      </w:r>
      <w:r w:rsidRPr="00062DF6">
        <w:tab/>
        <w:t xml:space="preserve">If the certificate is issued after the </w:t>
      </w:r>
      <w:r w:rsidR="00172668" w:rsidRPr="00062DF6">
        <w:t>trigger deadline</w:t>
      </w:r>
      <w:r w:rsidRPr="00062DF6">
        <w:t>, the certificate must be issued for the lesser of:</w:t>
      </w:r>
    </w:p>
    <w:p w:rsidR="00CC7233" w:rsidRPr="00062DF6" w:rsidRDefault="00CC7233" w:rsidP="00CC7233">
      <w:pPr>
        <w:pStyle w:val="paragraph"/>
      </w:pPr>
      <w:r w:rsidRPr="00062DF6">
        <w:tab/>
        <w:t>(a)</w:t>
      </w:r>
      <w:r w:rsidRPr="00062DF6">
        <w:tab/>
        <w:t>the weight of the consignment applied for; and</w:t>
      </w:r>
    </w:p>
    <w:p w:rsidR="004D0D66" w:rsidRPr="00062DF6" w:rsidRDefault="00CC7233" w:rsidP="00FB45FF">
      <w:pPr>
        <w:pStyle w:val="paragraph"/>
      </w:pPr>
      <w:r w:rsidRPr="00062DF6">
        <w:tab/>
        <w:t>(b)</w:t>
      </w:r>
      <w:r w:rsidRPr="00062DF6">
        <w:tab/>
        <w:t>the uncommitted annual access amount</w:t>
      </w:r>
      <w:r w:rsidR="00A7403E" w:rsidRPr="00062DF6">
        <w:t xml:space="preserve"> at the time the Secretary </w:t>
      </w:r>
      <w:r w:rsidR="00F72AB1" w:rsidRPr="00062DF6">
        <w:t>deals with the application</w:t>
      </w:r>
      <w:r w:rsidRPr="00062DF6">
        <w:t>.</w:t>
      </w:r>
    </w:p>
    <w:p w:rsidR="004D0D66" w:rsidRPr="00062DF6" w:rsidRDefault="004D0D66" w:rsidP="004D0D66">
      <w:pPr>
        <w:pStyle w:val="ActHead3"/>
        <w:pageBreakBefore/>
      </w:pPr>
      <w:bookmarkStart w:id="31" w:name="_Toc27141406"/>
      <w:r w:rsidRPr="008315EA">
        <w:rPr>
          <w:rStyle w:val="CharDivNo"/>
        </w:rPr>
        <w:t>Division</w:t>
      </w:r>
      <w:r w:rsidR="00062DF6" w:rsidRPr="008315EA">
        <w:rPr>
          <w:rStyle w:val="CharDivNo"/>
        </w:rPr>
        <w:t> </w:t>
      </w:r>
      <w:r w:rsidRPr="008315EA">
        <w:rPr>
          <w:rStyle w:val="CharDivNo"/>
        </w:rPr>
        <w:t>3</w:t>
      </w:r>
      <w:r w:rsidRPr="00062DF6">
        <w:t>—</w:t>
      </w:r>
      <w:r w:rsidRPr="008315EA">
        <w:rPr>
          <w:rStyle w:val="CharDivText"/>
        </w:rPr>
        <w:t>Provisional tariff rate quota entitlements</w:t>
      </w:r>
      <w:bookmarkEnd w:id="31"/>
    </w:p>
    <w:p w:rsidR="004D0D66" w:rsidRPr="00062DF6" w:rsidRDefault="009C3B1F" w:rsidP="004D0D66">
      <w:pPr>
        <w:pStyle w:val="ActHead5"/>
      </w:pPr>
      <w:bookmarkStart w:id="32" w:name="_Toc27141407"/>
      <w:r w:rsidRPr="008315EA">
        <w:rPr>
          <w:rStyle w:val="CharSectno"/>
        </w:rPr>
        <w:t>19</w:t>
      </w:r>
      <w:r w:rsidR="004D0D66" w:rsidRPr="00062DF6">
        <w:t xml:space="preserve">  Notice of provisional tariff rate quota entitlement</w:t>
      </w:r>
      <w:bookmarkEnd w:id="32"/>
    </w:p>
    <w:p w:rsidR="000F1AB6" w:rsidRPr="00062DF6" w:rsidRDefault="004D0D66" w:rsidP="00803F03">
      <w:pPr>
        <w:pStyle w:val="subsection"/>
      </w:pPr>
      <w:r w:rsidRPr="00062DF6">
        <w:tab/>
        <w:t>(1)</w:t>
      </w:r>
      <w:r w:rsidRPr="00062DF6">
        <w:tab/>
        <w:t xml:space="preserve">If the Secretary believes that </w:t>
      </w:r>
      <w:r w:rsidR="00652447" w:rsidRPr="00062DF6">
        <w:t>the allocation trigger</w:t>
      </w:r>
      <w:r w:rsidRPr="00062DF6">
        <w:t xml:space="preserve"> for </w:t>
      </w:r>
      <w:r w:rsidR="00BC04F4" w:rsidRPr="00062DF6">
        <w:t>a quota type</w:t>
      </w:r>
      <w:r w:rsidRPr="00062DF6">
        <w:t xml:space="preserve"> </w:t>
      </w:r>
      <w:r w:rsidR="00434D12" w:rsidRPr="00062DF6">
        <w:t>and</w:t>
      </w:r>
      <w:r w:rsidRPr="00062DF6">
        <w:t xml:space="preserve"> a quota year is likely to </w:t>
      </w:r>
      <w:r w:rsidR="00652447" w:rsidRPr="00062DF6">
        <w:t>occur</w:t>
      </w:r>
      <w:r w:rsidRPr="00062DF6">
        <w:t xml:space="preserve">, the Secretary must give a written notice to each person </w:t>
      </w:r>
      <w:r w:rsidR="000F1AB6" w:rsidRPr="00062DF6">
        <w:t xml:space="preserve">to whom tariff rate quota certificates have been issued in relation to consignments of that </w:t>
      </w:r>
      <w:r w:rsidR="00BC04F4" w:rsidRPr="00062DF6">
        <w:t>quota type</w:t>
      </w:r>
      <w:r w:rsidR="000F1AB6" w:rsidRPr="00062DF6">
        <w:t xml:space="preserve"> </w:t>
      </w:r>
      <w:r w:rsidR="00F8459C" w:rsidRPr="00062DF6">
        <w:t>for export in</w:t>
      </w:r>
      <w:r w:rsidR="000F1AB6" w:rsidRPr="00062DF6">
        <w:t xml:space="preserve"> that quota year.</w:t>
      </w:r>
    </w:p>
    <w:p w:rsidR="004D0D66" w:rsidRPr="00062DF6" w:rsidRDefault="004D0D66" w:rsidP="004D0D66">
      <w:pPr>
        <w:pStyle w:val="subsection"/>
      </w:pPr>
      <w:r w:rsidRPr="00062DF6">
        <w:tab/>
        <w:t>(2)</w:t>
      </w:r>
      <w:r w:rsidRPr="00062DF6">
        <w:tab/>
        <w:t>The notice must:</w:t>
      </w:r>
    </w:p>
    <w:p w:rsidR="004D0D66" w:rsidRPr="00062DF6" w:rsidRDefault="004D0D66" w:rsidP="004D0D66">
      <w:pPr>
        <w:pStyle w:val="paragraph"/>
      </w:pPr>
      <w:r w:rsidRPr="00062DF6">
        <w:tab/>
        <w:t>(a)</w:t>
      </w:r>
      <w:r w:rsidRPr="00062DF6">
        <w:tab/>
        <w:t xml:space="preserve">state the amount (if any) of the person’s provisional tariff rate quota entitlement for the </w:t>
      </w:r>
      <w:r w:rsidR="00BC04F4" w:rsidRPr="00062DF6">
        <w:t>quota type</w:t>
      </w:r>
      <w:r w:rsidRPr="00062DF6">
        <w:t xml:space="preserve"> </w:t>
      </w:r>
      <w:r w:rsidR="005B7F43" w:rsidRPr="00062DF6">
        <w:t>and</w:t>
      </w:r>
      <w:r w:rsidRPr="00062DF6">
        <w:t xml:space="preserve"> quota year; and</w:t>
      </w:r>
    </w:p>
    <w:p w:rsidR="00DE7F84" w:rsidRPr="00062DF6" w:rsidRDefault="004D0D66" w:rsidP="00803F03">
      <w:pPr>
        <w:pStyle w:val="paragraph"/>
      </w:pPr>
      <w:r w:rsidRPr="00062DF6">
        <w:tab/>
        <w:t>(b)</w:t>
      </w:r>
      <w:r w:rsidRPr="00062DF6">
        <w:tab/>
      </w:r>
      <w:r w:rsidR="00803F03" w:rsidRPr="00062DF6">
        <w:t>unless the person’s provisional tariff rate quota entitlement is nil—</w:t>
      </w:r>
      <w:r w:rsidRPr="00062DF6">
        <w:t xml:space="preserve">state that </w:t>
      </w:r>
      <w:r w:rsidR="00803F03" w:rsidRPr="00062DF6">
        <w:t>the person m</w:t>
      </w:r>
      <w:r w:rsidR="00354E38" w:rsidRPr="00062DF6">
        <w:t>ay</w:t>
      </w:r>
      <w:r w:rsidR="00803F03" w:rsidRPr="00062DF6">
        <w:t xml:space="preserve"> </w:t>
      </w:r>
      <w:r w:rsidR="003B166C" w:rsidRPr="00062DF6">
        <w:t>request</w:t>
      </w:r>
      <w:r w:rsidR="00DE7F84" w:rsidRPr="00062DF6">
        <w:t>,</w:t>
      </w:r>
      <w:r w:rsidR="00803F03" w:rsidRPr="00062DF6">
        <w:t xml:space="preserve"> </w:t>
      </w:r>
      <w:r w:rsidR="00510A3C" w:rsidRPr="00062DF6">
        <w:t>no later than</w:t>
      </w:r>
      <w:r w:rsidR="00803F03" w:rsidRPr="00062DF6">
        <w:t xml:space="preserve"> the da</w:t>
      </w:r>
      <w:r w:rsidR="00510A3C" w:rsidRPr="00062DF6">
        <w:t>y</w:t>
      </w:r>
      <w:r w:rsidR="00803F03" w:rsidRPr="00062DF6">
        <w:t xml:space="preserve"> specified in the notice</w:t>
      </w:r>
      <w:r w:rsidR="00DE7F84" w:rsidRPr="00062DF6">
        <w:t>,</w:t>
      </w:r>
      <w:r w:rsidR="00803F03" w:rsidRPr="00062DF6">
        <w:t xml:space="preserve"> the amount of </w:t>
      </w:r>
      <w:r w:rsidR="00DE7F84" w:rsidRPr="00062DF6">
        <w:t xml:space="preserve">that provisional tariff rate quota entitlement that the </w:t>
      </w:r>
      <w:r w:rsidR="00803F03" w:rsidRPr="00062DF6">
        <w:t xml:space="preserve">person </w:t>
      </w:r>
      <w:r w:rsidR="003B166C" w:rsidRPr="00062DF6">
        <w:t>wants</w:t>
      </w:r>
      <w:r w:rsidR="00DE7F84" w:rsidRPr="00062DF6">
        <w:t xml:space="preserve"> to have allocated under section </w:t>
      </w:r>
      <w:r w:rsidR="009C3B1F" w:rsidRPr="00062DF6">
        <w:t>21</w:t>
      </w:r>
      <w:r w:rsidR="00DE7F84" w:rsidRPr="00062DF6">
        <w:t xml:space="preserve"> as the person’s tariff rate quota entitlement if the allocation trigger occurs;</w:t>
      </w:r>
    </w:p>
    <w:p w:rsidR="004D0D66" w:rsidRPr="00062DF6" w:rsidRDefault="004D0D66" w:rsidP="004D0D66">
      <w:pPr>
        <w:pStyle w:val="paragraph"/>
      </w:pPr>
      <w:r w:rsidRPr="00062DF6">
        <w:tab/>
        <w:t>(c)</w:t>
      </w:r>
      <w:r w:rsidRPr="00062DF6">
        <w:tab/>
        <w:t xml:space="preserve">specify the way in which the </w:t>
      </w:r>
      <w:r w:rsidR="00803F03" w:rsidRPr="00062DF6">
        <w:t xml:space="preserve">person is to </w:t>
      </w:r>
      <w:r w:rsidR="00DE7F84" w:rsidRPr="00062DF6">
        <w:t>make the request</w:t>
      </w:r>
      <w:r w:rsidRPr="00062DF6">
        <w:t>.</w:t>
      </w:r>
    </w:p>
    <w:p w:rsidR="00277148" w:rsidRPr="00062DF6" w:rsidRDefault="00277148" w:rsidP="00277148">
      <w:pPr>
        <w:pStyle w:val="subsection"/>
      </w:pPr>
      <w:r w:rsidRPr="00062DF6">
        <w:tab/>
        <w:t>(3)</w:t>
      </w:r>
      <w:r w:rsidRPr="00062DF6">
        <w:tab/>
        <w:t>The da</w:t>
      </w:r>
      <w:r w:rsidR="00510A3C" w:rsidRPr="00062DF6">
        <w:t>y</w:t>
      </w:r>
      <w:r w:rsidRPr="00062DF6">
        <w:t xml:space="preserve"> specified for the purposes of </w:t>
      </w:r>
      <w:r w:rsidR="00062DF6" w:rsidRPr="00062DF6">
        <w:t>paragraph (</w:t>
      </w:r>
      <w:r w:rsidRPr="00062DF6">
        <w:t>2)(b) must be at least 10 business days after the date of the notice.</w:t>
      </w:r>
    </w:p>
    <w:p w:rsidR="004D0D66" w:rsidRPr="00062DF6" w:rsidRDefault="009C3B1F" w:rsidP="004D0D66">
      <w:pPr>
        <w:pStyle w:val="ActHead5"/>
      </w:pPr>
      <w:bookmarkStart w:id="33" w:name="_Toc27141408"/>
      <w:r w:rsidRPr="008315EA">
        <w:rPr>
          <w:rStyle w:val="CharSectno"/>
        </w:rPr>
        <w:t>20</w:t>
      </w:r>
      <w:r w:rsidR="004D0D66" w:rsidRPr="00062DF6">
        <w:t xml:space="preserve">  Calculation of provisional tariff rate quota entitlement</w:t>
      </w:r>
      <w:bookmarkEnd w:id="33"/>
    </w:p>
    <w:p w:rsidR="004D0D66" w:rsidRPr="00062DF6" w:rsidRDefault="004D0D66" w:rsidP="004D0D66">
      <w:pPr>
        <w:pStyle w:val="subsection"/>
      </w:pPr>
      <w:r w:rsidRPr="00062DF6">
        <w:tab/>
        <w:t>(1)</w:t>
      </w:r>
      <w:r w:rsidRPr="00062DF6">
        <w:tab/>
        <w:t xml:space="preserve">Subject to </w:t>
      </w:r>
      <w:r w:rsidR="00C54190" w:rsidRPr="00062DF6">
        <w:t>this section</w:t>
      </w:r>
      <w:r w:rsidRPr="00062DF6">
        <w:t xml:space="preserve">, </w:t>
      </w:r>
      <w:r w:rsidR="00782AF9" w:rsidRPr="00062DF6">
        <w:t>a person’s</w:t>
      </w:r>
      <w:r w:rsidR="00630147" w:rsidRPr="00062DF6">
        <w:t xml:space="preserve"> </w:t>
      </w:r>
      <w:r w:rsidR="000E2C7C" w:rsidRPr="00062DF6">
        <w:rPr>
          <w:b/>
          <w:i/>
        </w:rPr>
        <w:t>provisional tariff rate quota entitlement</w:t>
      </w:r>
      <w:r w:rsidRPr="00062DF6">
        <w:t xml:space="preserve"> for</w:t>
      </w:r>
      <w:r w:rsidR="00A7403E" w:rsidRPr="00062DF6">
        <w:t xml:space="preserve"> </w:t>
      </w:r>
      <w:r w:rsidR="00BC04F4" w:rsidRPr="00062DF6">
        <w:t>a quota type</w:t>
      </w:r>
      <w:r w:rsidRPr="00062DF6">
        <w:t xml:space="preserve"> </w:t>
      </w:r>
      <w:r w:rsidR="005B7F43" w:rsidRPr="00062DF6">
        <w:t>and</w:t>
      </w:r>
      <w:r w:rsidR="00A7403E" w:rsidRPr="00062DF6">
        <w:t xml:space="preserve"> </w:t>
      </w:r>
      <w:r w:rsidRPr="00062DF6">
        <w:t xml:space="preserve">a quota year is </w:t>
      </w:r>
      <w:r w:rsidR="00ED01BD" w:rsidRPr="00062DF6">
        <w:t xml:space="preserve">the amount </w:t>
      </w:r>
      <w:r w:rsidRPr="00062DF6">
        <w:t>worked out using the following formula:</w:t>
      </w:r>
    </w:p>
    <w:bookmarkStart w:id="34" w:name="BKCheck15B_4"/>
    <w:bookmarkEnd w:id="34"/>
    <w:p w:rsidR="004D0D66" w:rsidRPr="00062DF6" w:rsidRDefault="00F75477" w:rsidP="004D0D66">
      <w:pPr>
        <w:pStyle w:val="subsection2"/>
      </w:pPr>
      <w:r w:rsidRPr="00062DF6">
        <w:rPr>
          <w:position w:val="-38"/>
        </w:rPr>
        <w:object w:dxaOrig="48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43.5pt" o:ole="">
            <v:imagedata r:id="rId21" o:title=""/>
          </v:shape>
          <o:OLEObject Type="Embed" ProgID="Equation.DSMT4" ShapeID="_x0000_i1025" DrawAspect="Content" ObjectID="_1638105450" r:id="rId22"/>
        </w:object>
      </w:r>
    </w:p>
    <w:p w:rsidR="004D0D66" w:rsidRPr="00062DF6" w:rsidRDefault="004D0D66" w:rsidP="004D0D66">
      <w:pPr>
        <w:pStyle w:val="subsection2"/>
      </w:pPr>
      <w:r w:rsidRPr="00062DF6">
        <w:t>where:</w:t>
      </w:r>
    </w:p>
    <w:p w:rsidR="004D0D66" w:rsidRPr="00062DF6" w:rsidRDefault="00AE57C5" w:rsidP="004D0D66">
      <w:pPr>
        <w:pStyle w:val="Definition"/>
      </w:pPr>
      <w:r w:rsidRPr="00062DF6">
        <w:rPr>
          <w:b/>
          <w:i/>
        </w:rPr>
        <w:t>all eligible past exports</w:t>
      </w:r>
      <w:r w:rsidR="004D0D66" w:rsidRPr="00062DF6">
        <w:t xml:space="preserve"> is the total weight of all eligible </w:t>
      </w:r>
      <w:r w:rsidR="00C27217" w:rsidRPr="00062DF6">
        <w:t xml:space="preserve">past </w:t>
      </w:r>
      <w:r w:rsidR="004D0D66" w:rsidRPr="00062DF6">
        <w:t>exports</w:t>
      </w:r>
      <w:r w:rsidR="00F8459C" w:rsidRPr="00062DF6">
        <w:t>,</w:t>
      </w:r>
      <w:r w:rsidR="004D0D66" w:rsidRPr="00062DF6">
        <w:t xml:space="preserve"> </w:t>
      </w:r>
      <w:r w:rsidR="00C878B6" w:rsidRPr="00062DF6">
        <w:t>for th</w:t>
      </w:r>
      <w:r w:rsidR="00C27AF8">
        <w:t>e</w:t>
      </w:r>
      <w:r w:rsidR="00C878B6" w:rsidRPr="00062DF6">
        <w:t xml:space="preserve"> </w:t>
      </w:r>
      <w:r w:rsidR="00BC04F4" w:rsidRPr="00062DF6">
        <w:t>quota type</w:t>
      </w:r>
      <w:r w:rsidR="00C878B6" w:rsidRPr="00062DF6">
        <w:t xml:space="preserve"> </w:t>
      </w:r>
      <w:r w:rsidR="00434D12" w:rsidRPr="00062DF6">
        <w:t>and</w:t>
      </w:r>
      <w:r w:rsidR="00C878B6" w:rsidRPr="00062DF6">
        <w:t xml:space="preserve"> quota year, </w:t>
      </w:r>
      <w:r w:rsidR="000E2C7C" w:rsidRPr="00062DF6">
        <w:t xml:space="preserve">by </w:t>
      </w:r>
      <w:r w:rsidR="000F1AB6" w:rsidRPr="00062DF6">
        <w:t xml:space="preserve">persons to whom tariff rate quota certificates have been issued in relation to consignments of that </w:t>
      </w:r>
      <w:r w:rsidR="00BC04F4" w:rsidRPr="00062DF6">
        <w:t>quota type</w:t>
      </w:r>
      <w:r w:rsidR="000F1AB6" w:rsidRPr="00062DF6">
        <w:t xml:space="preserve"> </w:t>
      </w:r>
      <w:r w:rsidR="00F8459C" w:rsidRPr="00062DF6">
        <w:t>for export in</w:t>
      </w:r>
      <w:r w:rsidR="000F1AB6" w:rsidRPr="00062DF6">
        <w:t xml:space="preserve"> that quota year.</w:t>
      </w:r>
    </w:p>
    <w:p w:rsidR="004D0D66" w:rsidRPr="00062DF6" w:rsidRDefault="00AE57C5" w:rsidP="004D0D66">
      <w:pPr>
        <w:pStyle w:val="Definition"/>
      </w:pPr>
      <w:r w:rsidRPr="00062DF6">
        <w:rPr>
          <w:b/>
          <w:i/>
        </w:rPr>
        <w:t>person’s eligible past exports</w:t>
      </w:r>
      <w:r w:rsidR="004D0D66" w:rsidRPr="00062DF6">
        <w:t xml:space="preserve"> is the total weight of the </w:t>
      </w:r>
      <w:r w:rsidR="00A05FD0" w:rsidRPr="00062DF6">
        <w:t>person</w:t>
      </w:r>
      <w:r w:rsidR="004D0D66" w:rsidRPr="00062DF6">
        <w:t xml:space="preserve">’s eligible </w:t>
      </w:r>
      <w:r w:rsidR="00C27217" w:rsidRPr="00062DF6">
        <w:t xml:space="preserve">past </w:t>
      </w:r>
      <w:r w:rsidR="004D0D66" w:rsidRPr="00062DF6">
        <w:t xml:space="preserve">exports </w:t>
      </w:r>
      <w:r w:rsidR="00C27217" w:rsidRPr="00062DF6">
        <w:t>for th</w:t>
      </w:r>
      <w:r w:rsidR="00C27AF8">
        <w:t>e</w:t>
      </w:r>
      <w:r w:rsidR="00C27217" w:rsidRPr="00062DF6">
        <w:t xml:space="preserve"> </w:t>
      </w:r>
      <w:r w:rsidR="00BC04F4" w:rsidRPr="00062DF6">
        <w:t>quota type</w:t>
      </w:r>
      <w:r w:rsidR="00C27217" w:rsidRPr="00062DF6">
        <w:t xml:space="preserve"> </w:t>
      </w:r>
      <w:r w:rsidR="00434D12" w:rsidRPr="00062DF6">
        <w:t>and</w:t>
      </w:r>
      <w:r w:rsidR="00C27217" w:rsidRPr="00062DF6">
        <w:t xml:space="preserve"> quota year</w:t>
      </w:r>
      <w:r w:rsidR="004D0D66" w:rsidRPr="00062DF6">
        <w:t>.</w:t>
      </w:r>
    </w:p>
    <w:p w:rsidR="00AE57C5" w:rsidRPr="00062DF6" w:rsidRDefault="00AE57C5" w:rsidP="00AE57C5">
      <w:pPr>
        <w:pStyle w:val="Definition"/>
      </w:pPr>
      <w:r w:rsidRPr="00062DF6">
        <w:rPr>
          <w:b/>
          <w:i/>
        </w:rPr>
        <w:t>post</w:t>
      </w:r>
      <w:r w:rsidR="00C51AE5">
        <w:rPr>
          <w:b/>
          <w:i/>
        </w:rPr>
        <w:noBreakHyphen/>
      </w:r>
      <w:r w:rsidRPr="00062DF6">
        <w:rPr>
          <w:b/>
          <w:i/>
        </w:rPr>
        <w:t>trigger access amount</w:t>
      </w:r>
      <w:r w:rsidRPr="00062DF6">
        <w:t xml:space="preserve"> is the post</w:t>
      </w:r>
      <w:r w:rsidR="00C51AE5">
        <w:noBreakHyphen/>
      </w:r>
      <w:r w:rsidRPr="00062DF6">
        <w:t xml:space="preserve">trigger access amount for the </w:t>
      </w:r>
      <w:r w:rsidR="00BC04F4" w:rsidRPr="00062DF6">
        <w:t>quota type</w:t>
      </w:r>
      <w:r w:rsidRPr="00062DF6">
        <w:t xml:space="preserve"> </w:t>
      </w:r>
      <w:r w:rsidR="005B7F43" w:rsidRPr="00062DF6">
        <w:t>and</w:t>
      </w:r>
      <w:r w:rsidRPr="00062DF6">
        <w:t xml:space="preserve"> quota year.</w:t>
      </w:r>
    </w:p>
    <w:p w:rsidR="004D0D66" w:rsidRPr="00062DF6" w:rsidRDefault="00A05FD0" w:rsidP="004D0D66">
      <w:pPr>
        <w:pStyle w:val="subsection"/>
      </w:pPr>
      <w:r w:rsidRPr="00062DF6">
        <w:tab/>
        <w:t>(2)</w:t>
      </w:r>
      <w:r w:rsidRPr="00062DF6">
        <w:tab/>
      </w:r>
      <w:r w:rsidR="000E2C7C" w:rsidRPr="00062DF6">
        <w:t>I</w:t>
      </w:r>
      <w:r w:rsidRPr="00062DF6">
        <w:t xml:space="preserve">f </w:t>
      </w:r>
      <w:r w:rsidR="00894684" w:rsidRPr="00062DF6">
        <w:t>the amount worked out</w:t>
      </w:r>
      <w:r w:rsidR="00AE6F0B" w:rsidRPr="00062DF6">
        <w:t xml:space="preserve"> </w:t>
      </w:r>
      <w:r w:rsidR="004D0D66" w:rsidRPr="00062DF6">
        <w:t xml:space="preserve">under </w:t>
      </w:r>
      <w:r w:rsidR="00062DF6" w:rsidRPr="00062DF6">
        <w:t>subsection (</w:t>
      </w:r>
      <w:r w:rsidR="004D0D66" w:rsidRPr="00062DF6">
        <w:t xml:space="preserve">1) </w:t>
      </w:r>
      <w:r w:rsidR="000E2C7C" w:rsidRPr="00062DF6">
        <w:t xml:space="preserve">for a person </w:t>
      </w:r>
      <w:r w:rsidR="004D0D66" w:rsidRPr="00062DF6">
        <w:t xml:space="preserve">is less than </w:t>
      </w:r>
      <w:r w:rsidR="00C27217" w:rsidRPr="00062DF6">
        <w:t xml:space="preserve">the minimum quota </w:t>
      </w:r>
      <w:r w:rsidR="00F537DA" w:rsidRPr="00062DF6">
        <w:t>allocation</w:t>
      </w:r>
      <w:r w:rsidR="00C27217" w:rsidRPr="00062DF6">
        <w:t xml:space="preserve"> for th</w:t>
      </w:r>
      <w:r w:rsidR="00A7403E" w:rsidRPr="00062DF6">
        <w:t>e</w:t>
      </w:r>
      <w:r w:rsidR="00C27217" w:rsidRPr="00062DF6">
        <w:t xml:space="preserve"> </w:t>
      </w:r>
      <w:r w:rsidR="00BC04F4" w:rsidRPr="00062DF6">
        <w:t>quota type</w:t>
      </w:r>
      <w:r w:rsidR="00C27217" w:rsidRPr="00062DF6">
        <w:t xml:space="preserve"> </w:t>
      </w:r>
      <w:r w:rsidR="00CC134F" w:rsidRPr="00062DF6">
        <w:t>and</w:t>
      </w:r>
      <w:r w:rsidR="00C27217" w:rsidRPr="00062DF6">
        <w:t xml:space="preserve"> quota year, </w:t>
      </w:r>
      <w:r w:rsidR="004D0D66" w:rsidRPr="00062DF6">
        <w:t xml:space="preserve">the </w:t>
      </w:r>
      <w:r w:rsidR="00894684" w:rsidRPr="00062DF6">
        <w:t xml:space="preserve">person’s </w:t>
      </w:r>
      <w:r w:rsidR="000E2C7C" w:rsidRPr="00062DF6">
        <w:t>provisional tariff rate quota entitlement</w:t>
      </w:r>
      <w:r w:rsidR="00894684" w:rsidRPr="00062DF6">
        <w:t xml:space="preserve"> </w:t>
      </w:r>
      <w:r w:rsidR="00A7403E" w:rsidRPr="00062DF6">
        <w:t xml:space="preserve">for the </w:t>
      </w:r>
      <w:r w:rsidR="00BC04F4" w:rsidRPr="00062DF6">
        <w:t>quota type</w:t>
      </w:r>
      <w:r w:rsidR="00A7403E" w:rsidRPr="00062DF6">
        <w:t xml:space="preserve"> </w:t>
      </w:r>
      <w:r w:rsidR="005B7F43" w:rsidRPr="00062DF6">
        <w:t>and</w:t>
      </w:r>
      <w:r w:rsidR="00A7403E" w:rsidRPr="00062DF6">
        <w:t xml:space="preserve"> quota year </w:t>
      </w:r>
      <w:r w:rsidR="00894684" w:rsidRPr="00062DF6">
        <w:t>is</w:t>
      </w:r>
      <w:r w:rsidR="004D0D66" w:rsidRPr="00062DF6">
        <w:t xml:space="preserve"> nil.</w:t>
      </w:r>
    </w:p>
    <w:p w:rsidR="000E2C7C" w:rsidRPr="00062DF6" w:rsidRDefault="00C27217" w:rsidP="004D0D66">
      <w:pPr>
        <w:pStyle w:val="subsection"/>
      </w:pPr>
      <w:r w:rsidRPr="00062DF6">
        <w:tab/>
        <w:t>(3)</w:t>
      </w:r>
      <w:r w:rsidRPr="00062DF6">
        <w:tab/>
      </w:r>
      <w:r w:rsidR="000E2C7C" w:rsidRPr="00062DF6">
        <w:t xml:space="preserve">If </w:t>
      </w:r>
      <w:r w:rsidR="00062DF6" w:rsidRPr="00062DF6">
        <w:t>subsection (</w:t>
      </w:r>
      <w:r w:rsidR="00AE57C5" w:rsidRPr="00062DF6">
        <w:t>2) applies to the provisional tariff rate quota entitlement of a</w:t>
      </w:r>
      <w:r w:rsidR="000F1AB6" w:rsidRPr="00062DF6">
        <w:t xml:space="preserve"> person</w:t>
      </w:r>
      <w:r w:rsidR="00AE57C5" w:rsidRPr="00062DF6">
        <w:t xml:space="preserve"> (an </w:t>
      </w:r>
      <w:r w:rsidR="00AE57C5" w:rsidRPr="00062DF6">
        <w:rPr>
          <w:b/>
          <w:i/>
        </w:rPr>
        <w:t xml:space="preserve">excluded </w:t>
      </w:r>
      <w:r w:rsidR="00106E91" w:rsidRPr="00062DF6">
        <w:rPr>
          <w:b/>
          <w:i/>
        </w:rPr>
        <w:t>person</w:t>
      </w:r>
      <w:r w:rsidR="00AE57C5" w:rsidRPr="00062DF6">
        <w:t>), then:</w:t>
      </w:r>
    </w:p>
    <w:p w:rsidR="00AE57C5" w:rsidRPr="00062DF6" w:rsidRDefault="00AE57C5" w:rsidP="00AE57C5">
      <w:pPr>
        <w:pStyle w:val="paragraph"/>
      </w:pPr>
      <w:r w:rsidRPr="00062DF6">
        <w:tab/>
        <w:t>(a)</w:t>
      </w:r>
      <w:r w:rsidRPr="00062DF6">
        <w:tab/>
        <w:t xml:space="preserve">the provisional tariff rate quota entitlement of each </w:t>
      </w:r>
      <w:r w:rsidR="000F1AB6" w:rsidRPr="00062DF6">
        <w:t>person</w:t>
      </w:r>
      <w:r w:rsidRPr="00062DF6">
        <w:t xml:space="preserve"> </w:t>
      </w:r>
      <w:r w:rsidR="000F1AB6" w:rsidRPr="00062DF6">
        <w:t xml:space="preserve">to whom </w:t>
      </w:r>
      <w:r w:rsidR="00106E91" w:rsidRPr="00062DF6">
        <w:t xml:space="preserve">a notice must be issued under subsection </w:t>
      </w:r>
      <w:r w:rsidR="009C3B1F" w:rsidRPr="00062DF6">
        <w:t>19</w:t>
      </w:r>
      <w:r w:rsidR="00106E91" w:rsidRPr="00062DF6">
        <w:t xml:space="preserve">(1) </w:t>
      </w:r>
      <w:r w:rsidRPr="00062DF6">
        <w:t xml:space="preserve">who is not an excluded </w:t>
      </w:r>
      <w:r w:rsidR="00106E91" w:rsidRPr="00062DF6">
        <w:t>person</w:t>
      </w:r>
      <w:r w:rsidRPr="00062DF6">
        <w:t xml:space="preserve"> must be recalculated under </w:t>
      </w:r>
      <w:r w:rsidR="00062DF6" w:rsidRPr="00062DF6">
        <w:t>subsection (</w:t>
      </w:r>
      <w:r w:rsidRPr="00062DF6">
        <w:t>1)</w:t>
      </w:r>
      <w:r w:rsidR="00F8459C" w:rsidRPr="00062DF6">
        <w:t xml:space="preserve"> of this section</w:t>
      </w:r>
      <w:r w:rsidRPr="00062DF6">
        <w:t>; and</w:t>
      </w:r>
    </w:p>
    <w:p w:rsidR="00AE57C5" w:rsidRPr="00062DF6" w:rsidRDefault="00AE57C5" w:rsidP="00AE57C5">
      <w:pPr>
        <w:pStyle w:val="paragraph"/>
      </w:pPr>
      <w:r w:rsidRPr="00062DF6">
        <w:tab/>
        <w:t>(b)</w:t>
      </w:r>
      <w:r w:rsidRPr="00062DF6">
        <w:tab/>
        <w:t xml:space="preserve">for the purposes of the recalculation, each excluded </w:t>
      </w:r>
      <w:r w:rsidR="00106E91" w:rsidRPr="00062DF6">
        <w:t>person</w:t>
      </w:r>
      <w:r w:rsidRPr="00062DF6">
        <w:t xml:space="preserve"> is taken not to be </w:t>
      </w:r>
      <w:r w:rsidR="000F1AB6" w:rsidRPr="00062DF6">
        <w:t xml:space="preserve">a person to whom tariff rate quota certificates have been issued in relation to consignments of the </w:t>
      </w:r>
      <w:r w:rsidR="00BC04F4" w:rsidRPr="00062DF6">
        <w:t>quota type</w:t>
      </w:r>
      <w:r w:rsidR="000F1AB6" w:rsidRPr="00062DF6">
        <w:t xml:space="preserve"> </w:t>
      </w:r>
      <w:r w:rsidR="00F8459C" w:rsidRPr="00062DF6">
        <w:t>for export in</w:t>
      </w:r>
      <w:r w:rsidR="000F1AB6" w:rsidRPr="00062DF6">
        <w:t xml:space="preserve"> the quota year</w:t>
      </w:r>
      <w:r w:rsidRPr="00062DF6">
        <w:t>.</w:t>
      </w:r>
    </w:p>
    <w:p w:rsidR="00C54190" w:rsidRPr="00062DF6" w:rsidRDefault="00C54190" w:rsidP="00C54190">
      <w:pPr>
        <w:pStyle w:val="subsection"/>
      </w:pPr>
      <w:r w:rsidRPr="00062DF6">
        <w:tab/>
        <w:t>(4)</w:t>
      </w:r>
      <w:r w:rsidRPr="00062DF6">
        <w:tab/>
        <w:t xml:space="preserve">The amount of each person’s provisional tariff rate quota entitlement, as calculated under </w:t>
      </w:r>
      <w:r w:rsidR="00062DF6" w:rsidRPr="00062DF6">
        <w:t>subsections (</w:t>
      </w:r>
      <w:r w:rsidRPr="00062DF6">
        <w:t>1) to (3), must be rounded to the nearest kilogram</w:t>
      </w:r>
      <w:r w:rsidR="00F10022">
        <w:t>,</w:t>
      </w:r>
      <w:r w:rsidRPr="00062DF6">
        <w:t xml:space="preserve"> with 0.5 of a kilogram to be rounded up.</w:t>
      </w:r>
    </w:p>
    <w:p w:rsidR="00331661" w:rsidRPr="00062DF6" w:rsidRDefault="00C54190" w:rsidP="00C54190">
      <w:pPr>
        <w:pStyle w:val="subsection"/>
      </w:pPr>
      <w:r w:rsidRPr="00062DF6">
        <w:tab/>
        <w:t>(5)</w:t>
      </w:r>
      <w:r w:rsidRPr="00062DF6">
        <w:tab/>
        <w:t>However, if the sum of the provisional tariff rate quota entitlements of all persons exceeds the post</w:t>
      </w:r>
      <w:r w:rsidR="00C51AE5">
        <w:noBreakHyphen/>
      </w:r>
      <w:r w:rsidRPr="00062DF6">
        <w:t xml:space="preserve">trigger access amount for the </w:t>
      </w:r>
      <w:r w:rsidR="00BC04F4" w:rsidRPr="00062DF6">
        <w:t>quota type</w:t>
      </w:r>
      <w:r w:rsidR="005B7F43" w:rsidRPr="00062DF6">
        <w:t xml:space="preserve"> and</w:t>
      </w:r>
      <w:r w:rsidRPr="00062DF6">
        <w:t xml:space="preserve"> quota year, the amount of each person’s provisional tariff rate quota entitlement must be rounded down to the nearest kilogram instead.</w:t>
      </w:r>
    </w:p>
    <w:p w:rsidR="0013411C" w:rsidRPr="00062DF6" w:rsidRDefault="00F174A1" w:rsidP="00F174A1">
      <w:pPr>
        <w:pStyle w:val="ActHead3"/>
        <w:pageBreakBefore/>
      </w:pPr>
      <w:bookmarkStart w:id="35" w:name="_Toc27141409"/>
      <w:r w:rsidRPr="008315EA">
        <w:rPr>
          <w:rStyle w:val="CharDivNo"/>
        </w:rPr>
        <w:t>Division</w:t>
      </w:r>
      <w:r w:rsidR="00062DF6" w:rsidRPr="008315EA">
        <w:rPr>
          <w:rStyle w:val="CharDivNo"/>
        </w:rPr>
        <w:t> </w:t>
      </w:r>
      <w:r w:rsidRPr="008315EA">
        <w:rPr>
          <w:rStyle w:val="CharDivNo"/>
        </w:rPr>
        <w:t>4</w:t>
      </w:r>
      <w:r w:rsidRPr="00062DF6">
        <w:t>—</w:t>
      </w:r>
      <w:r w:rsidRPr="008315EA">
        <w:rPr>
          <w:rStyle w:val="CharDivText"/>
        </w:rPr>
        <w:t xml:space="preserve">Allocation of quota after allocation </w:t>
      </w:r>
      <w:r w:rsidR="00652447" w:rsidRPr="008315EA">
        <w:rPr>
          <w:rStyle w:val="CharDivText"/>
        </w:rPr>
        <w:t>trigger occurs</w:t>
      </w:r>
      <w:bookmarkEnd w:id="35"/>
    </w:p>
    <w:p w:rsidR="00DE7F84" w:rsidRPr="00062DF6" w:rsidRDefault="009C3B1F" w:rsidP="00DE7F84">
      <w:pPr>
        <w:pStyle w:val="ActHead5"/>
      </w:pPr>
      <w:bookmarkStart w:id="36" w:name="_Toc27141410"/>
      <w:r w:rsidRPr="008315EA">
        <w:rPr>
          <w:rStyle w:val="CharSectno"/>
        </w:rPr>
        <w:t>21</w:t>
      </w:r>
      <w:r w:rsidR="00DE7F84" w:rsidRPr="00062DF6">
        <w:t xml:space="preserve">  Allocation of tariff rate quota entitlement</w:t>
      </w:r>
      <w:bookmarkEnd w:id="36"/>
    </w:p>
    <w:p w:rsidR="00DE7F84" w:rsidRPr="00062DF6" w:rsidRDefault="00DE7F84" w:rsidP="00DE7F84">
      <w:pPr>
        <w:pStyle w:val="subsection"/>
      </w:pPr>
      <w:r w:rsidRPr="00062DF6">
        <w:tab/>
        <w:t>(1)</w:t>
      </w:r>
      <w:r w:rsidRPr="00062DF6">
        <w:tab/>
        <w:t xml:space="preserve">This section applies if the allocation trigger for </w:t>
      </w:r>
      <w:r w:rsidR="00BC04F4" w:rsidRPr="00062DF6">
        <w:t>a quota type</w:t>
      </w:r>
      <w:r w:rsidRPr="00062DF6">
        <w:t xml:space="preserve"> </w:t>
      </w:r>
      <w:r w:rsidR="00434D12" w:rsidRPr="00062DF6">
        <w:t>and</w:t>
      </w:r>
      <w:r w:rsidRPr="00062DF6">
        <w:t xml:space="preserve"> a quota year occurs.</w:t>
      </w:r>
    </w:p>
    <w:p w:rsidR="00106E91" w:rsidRPr="00062DF6" w:rsidRDefault="00DE7F84" w:rsidP="00DE7F84">
      <w:pPr>
        <w:pStyle w:val="subsection"/>
      </w:pPr>
      <w:r w:rsidRPr="00062DF6">
        <w:tab/>
        <w:t>(2)</w:t>
      </w:r>
      <w:r w:rsidRPr="00062DF6">
        <w:tab/>
        <w:t xml:space="preserve">The Secretary must, as soon as practicable after the allocation trigger occurs, allocate </w:t>
      </w:r>
      <w:r w:rsidR="00106E91" w:rsidRPr="00062DF6">
        <w:t xml:space="preserve">the requested amount of tariff rate quota entitlement for the </w:t>
      </w:r>
      <w:r w:rsidR="00BC04F4" w:rsidRPr="00062DF6">
        <w:t>quota type</w:t>
      </w:r>
      <w:r w:rsidR="00106E91" w:rsidRPr="00062DF6">
        <w:t xml:space="preserve"> </w:t>
      </w:r>
      <w:r w:rsidR="0007277D" w:rsidRPr="00062DF6">
        <w:t>and</w:t>
      </w:r>
      <w:r w:rsidR="00106E91" w:rsidRPr="00062DF6">
        <w:t xml:space="preserve"> quota year to each person who has made a request in accordance with paragraph </w:t>
      </w:r>
      <w:r w:rsidR="009C3B1F" w:rsidRPr="00062DF6">
        <w:t>19</w:t>
      </w:r>
      <w:r w:rsidR="00106E91" w:rsidRPr="00062DF6">
        <w:t>(2)(b).</w:t>
      </w:r>
    </w:p>
    <w:p w:rsidR="00106E91" w:rsidRPr="00062DF6" w:rsidRDefault="00106E91" w:rsidP="00DE7F84">
      <w:pPr>
        <w:pStyle w:val="subsection"/>
      </w:pPr>
      <w:r w:rsidRPr="00062DF6">
        <w:tab/>
        <w:t>(3)</w:t>
      </w:r>
      <w:r w:rsidRPr="00062DF6">
        <w:tab/>
        <w:t xml:space="preserve">However, the Secretary must not allocate the requested amount to a person if the person is not an eligible person for the </w:t>
      </w:r>
      <w:r w:rsidR="00BC04F4" w:rsidRPr="00062DF6">
        <w:t>quota type</w:t>
      </w:r>
      <w:r w:rsidRPr="00062DF6">
        <w:t>.</w:t>
      </w:r>
    </w:p>
    <w:p w:rsidR="006B0D64" w:rsidRPr="00062DF6" w:rsidRDefault="006B0D64" w:rsidP="00DE7F84">
      <w:pPr>
        <w:pStyle w:val="subsection"/>
      </w:pPr>
      <w:r w:rsidRPr="00062DF6">
        <w:tab/>
        <w:t>(</w:t>
      </w:r>
      <w:r w:rsidR="009F2707" w:rsidRPr="00062DF6">
        <w:t>4</w:t>
      </w:r>
      <w:r w:rsidRPr="00062DF6">
        <w:t>)</w:t>
      </w:r>
      <w:r w:rsidRPr="00062DF6">
        <w:tab/>
        <w:t>The Secretary must give</w:t>
      </w:r>
      <w:r w:rsidR="009F2707" w:rsidRPr="00062DF6">
        <w:t xml:space="preserve"> each person to whom tariff rate quota certificates have been issued in relation to consignments of the </w:t>
      </w:r>
      <w:r w:rsidR="00BC04F4" w:rsidRPr="00062DF6">
        <w:t>quota type</w:t>
      </w:r>
      <w:r w:rsidR="009F2707" w:rsidRPr="00062DF6">
        <w:t xml:space="preserve"> </w:t>
      </w:r>
      <w:r w:rsidR="00F8459C" w:rsidRPr="00062DF6">
        <w:t>for export in</w:t>
      </w:r>
      <w:r w:rsidR="009F2707" w:rsidRPr="00062DF6">
        <w:t xml:space="preserve"> the quota year </w:t>
      </w:r>
      <w:r w:rsidRPr="00062DF6">
        <w:t>a written notice stating:</w:t>
      </w:r>
    </w:p>
    <w:p w:rsidR="006B0D64" w:rsidRPr="00062DF6" w:rsidRDefault="006B0D64" w:rsidP="006B0D64">
      <w:pPr>
        <w:pStyle w:val="paragraph"/>
      </w:pPr>
      <w:r w:rsidRPr="00062DF6">
        <w:tab/>
        <w:t>(a)</w:t>
      </w:r>
      <w:r w:rsidRPr="00062DF6">
        <w:tab/>
        <w:t>when the allocation trigger occurred; and</w:t>
      </w:r>
    </w:p>
    <w:p w:rsidR="00DE7F84" w:rsidRPr="00062DF6" w:rsidRDefault="006B0D64" w:rsidP="006B0D64">
      <w:pPr>
        <w:pStyle w:val="paragraph"/>
      </w:pPr>
      <w:r w:rsidRPr="00062DF6">
        <w:tab/>
        <w:t>(b)</w:t>
      </w:r>
      <w:r w:rsidRPr="00062DF6">
        <w:tab/>
        <w:t xml:space="preserve">if the </w:t>
      </w:r>
      <w:r w:rsidR="009F2707" w:rsidRPr="00062DF6">
        <w:t>person</w:t>
      </w:r>
      <w:r w:rsidRPr="00062DF6">
        <w:t xml:space="preserve"> has been allocated a</w:t>
      </w:r>
      <w:r w:rsidR="00B85473" w:rsidRPr="00062DF6">
        <w:t>n amount of</w:t>
      </w:r>
      <w:r w:rsidRPr="00062DF6">
        <w:t xml:space="preserve"> tariff rate quota entitlement—the amount of the entitlement.</w:t>
      </w:r>
    </w:p>
    <w:p w:rsidR="006B0D64" w:rsidRPr="00062DF6" w:rsidRDefault="009C3B1F" w:rsidP="006B0D64">
      <w:pPr>
        <w:pStyle w:val="ActHead5"/>
      </w:pPr>
      <w:bookmarkStart w:id="37" w:name="_Toc27141411"/>
      <w:r w:rsidRPr="008315EA">
        <w:rPr>
          <w:rStyle w:val="CharSectno"/>
        </w:rPr>
        <w:t>22</w:t>
      </w:r>
      <w:r w:rsidR="006B0D64" w:rsidRPr="00062DF6">
        <w:t xml:space="preserve">  Transfer of tariff rate quota entitlement</w:t>
      </w:r>
      <w:bookmarkEnd w:id="37"/>
    </w:p>
    <w:p w:rsidR="006B0D64" w:rsidRPr="00062DF6" w:rsidRDefault="006B0D64" w:rsidP="006B0D64">
      <w:pPr>
        <w:pStyle w:val="subsection"/>
      </w:pPr>
      <w:r w:rsidRPr="00062DF6">
        <w:tab/>
        <w:t>(1)</w:t>
      </w:r>
      <w:r w:rsidRPr="00062DF6">
        <w:tab/>
        <w:t>A</w:t>
      </w:r>
      <w:r w:rsidR="00B732C3" w:rsidRPr="00062DF6">
        <w:t xml:space="preserve"> person</w:t>
      </w:r>
      <w:r w:rsidRPr="00062DF6">
        <w:rPr>
          <w:i/>
        </w:rPr>
        <w:t xml:space="preserve"> </w:t>
      </w:r>
      <w:r w:rsidR="00DE03B7" w:rsidRPr="00062DF6">
        <w:t xml:space="preserve">(the </w:t>
      </w:r>
      <w:r w:rsidR="00DE03B7" w:rsidRPr="00062DF6">
        <w:rPr>
          <w:b/>
          <w:i/>
        </w:rPr>
        <w:t>transferor</w:t>
      </w:r>
      <w:r w:rsidR="00DE03B7" w:rsidRPr="00062DF6">
        <w:t xml:space="preserve">) </w:t>
      </w:r>
      <w:r w:rsidRPr="00062DF6">
        <w:t xml:space="preserve">who has an amount of tariff rate quota entitlement </w:t>
      </w:r>
      <w:r w:rsidR="00A7403E" w:rsidRPr="00062DF6">
        <w:t xml:space="preserve">for </w:t>
      </w:r>
      <w:r w:rsidR="00BC04F4" w:rsidRPr="00062DF6">
        <w:t>a quota type</w:t>
      </w:r>
      <w:r w:rsidR="00A7403E" w:rsidRPr="00062DF6">
        <w:t xml:space="preserve"> </w:t>
      </w:r>
      <w:r w:rsidR="0007277D" w:rsidRPr="00062DF6">
        <w:t>and</w:t>
      </w:r>
      <w:r w:rsidR="00A7403E" w:rsidRPr="00062DF6">
        <w:t xml:space="preserve"> a quota year </w:t>
      </w:r>
      <w:r w:rsidRPr="00062DF6">
        <w:t>may</w:t>
      </w:r>
      <w:r w:rsidR="0079082B" w:rsidRPr="00062DF6">
        <w:t>, at any time before the end of the quota year,</w:t>
      </w:r>
      <w:r w:rsidRPr="00062DF6">
        <w:t xml:space="preserve"> </w:t>
      </w:r>
      <w:r w:rsidR="003B166C" w:rsidRPr="00062DF6">
        <w:t xml:space="preserve">make a </w:t>
      </w:r>
      <w:r w:rsidR="00127A1A" w:rsidRPr="00062DF6">
        <w:t xml:space="preserve">written </w:t>
      </w:r>
      <w:r w:rsidR="003B166C" w:rsidRPr="00062DF6">
        <w:t xml:space="preserve">request to the Secretary to </w:t>
      </w:r>
      <w:r w:rsidRPr="00062DF6">
        <w:t>transfer all or part of that amount to an</w:t>
      </w:r>
      <w:r w:rsidR="00B732C3" w:rsidRPr="00062DF6">
        <w:t xml:space="preserve"> </w:t>
      </w:r>
      <w:r w:rsidR="0011412F" w:rsidRPr="00062DF6">
        <w:t xml:space="preserve">eligible person for the </w:t>
      </w:r>
      <w:r w:rsidR="00BC04F4" w:rsidRPr="00062DF6">
        <w:t>quota type</w:t>
      </w:r>
      <w:r w:rsidR="00DE03B7" w:rsidRPr="00062DF6">
        <w:t xml:space="preserve"> (the </w:t>
      </w:r>
      <w:r w:rsidR="00DE03B7" w:rsidRPr="00062DF6">
        <w:rPr>
          <w:b/>
          <w:i/>
        </w:rPr>
        <w:t>transferee</w:t>
      </w:r>
      <w:r w:rsidR="00DE03B7" w:rsidRPr="00062DF6">
        <w:t>)</w:t>
      </w:r>
      <w:r w:rsidR="003B166C" w:rsidRPr="00062DF6">
        <w:t xml:space="preserve">. The request must include </w:t>
      </w:r>
      <w:r w:rsidR="00DE03B7" w:rsidRPr="00062DF6">
        <w:t>the following:</w:t>
      </w:r>
    </w:p>
    <w:p w:rsidR="00DE03B7" w:rsidRPr="00062DF6" w:rsidRDefault="00DE03B7" w:rsidP="00DE03B7">
      <w:pPr>
        <w:pStyle w:val="paragraph"/>
      </w:pPr>
      <w:r w:rsidRPr="00062DF6">
        <w:tab/>
        <w:t>(a)</w:t>
      </w:r>
      <w:r w:rsidRPr="00062DF6">
        <w:tab/>
        <w:t>the name of the transferor;</w:t>
      </w:r>
    </w:p>
    <w:p w:rsidR="00DE03B7" w:rsidRPr="00062DF6" w:rsidRDefault="00DE03B7" w:rsidP="00DE03B7">
      <w:pPr>
        <w:pStyle w:val="paragraph"/>
      </w:pPr>
      <w:r w:rsidRPr="00062DF6">
        <w:tab/>
        <w:t>(b)</w:t>
      </w:r>
      <w:r w:rsidRPr="00062DF6">
        <w:tab/>
        <w:t>the name of the transferee;</w:t>
      </w:r>
    </w:p>
    <w:p w:rsidR="00DE03B7" w:rsidRPr="00062DF6" w:rsidRDefault="00DE03B7" w:rsidP="00DE03B7">
      <w:pPr>
        <w:pStyle w:val="paragraph"/>
      </w:pPr>
      <w:r w:rsidRPr="00062DF6">
        <w:tab/>
        <w:t>(c)</w:t>
      </w:r>
      <w:r w:rsidRPr="00062DF6">
        <w:tab/>
        <w:t>the amount of the entitlement to be transferred.</w:t>
      </w:r>
    </w:p>
    <w:p w:rsidR="004E36A3" w:rsidRPr="00062DF6" w:rsidRDefault="00DE03B7" w:rsidP="00DE03B7">
      <w:pPr>
        <w:pStyle w:val="subsection"/>
      </w:pPr>
      <w:r w:rsidRPr="00062DF6">
        <w:tab/>
        <w:t>(2)</w:t>
      </w:r>
      <w:r w:rsidRPr="00062DF6">
        <w:tab/>
        <w:t xml:space="preserve">If the Secretary receives a </w:t>
      </w:r>
      <w:r w:rsidR="003B166C" w:rsidRPr="00062DF6">
        <w:t>request</w:t>
      </w:r>
      <w:r w:rsidRPr="00062DF6">
        <w:t xml:space="preserve"> under </w:t>
      </w:r>
      <w:r w:rsidR="00062DF6" w:rsidRPr="00062DF6">
        <w:t>subsection (</w:t>
      </w:r>
      <w:r w:rsidR="00456B9E">
        <w:t>1), the</w:t>
      </w:r>
      <w:r w:rsidRPr="00062DF6">
        <w:t xml:space="preserve"> amount </w:t>
      </w:r>
      <w:r w:rsidR="00456B9E">
        <w:t xml:space="preserve">is transferred </w:t>
      </w:r>
      <w:r w:rsidRPr="00062DF6">
        <w:t xml:space="preserve">in accordance with the </w:t>
      </w:r>
      <w:r w:rsidR="003B166C" w:rsidRPr="00062DF6">
        <w:t>request</w:t>
      </w:r>
      <w:r w:rsidRPr="00062DF6">
        <w:t>.</w:t>
      </w:r>
    </w:p>
    <w:p w:rsidR="00020508" w:rsidRPr="00062DF6" w:rsidRDefault="00020508" w:rsidP="00020508">
      <w:pPr>
        <w:pStyle w:val="ActHead3"/>
        <w:pageBreakBefore/>
      </w:pPr>
      <w:bookmarkStart w:id="38" w:name="_Toc27141412"/>
      <w:r w:rsidRPr="008315EA">
        <w:rPr>
          <w:rStyle w:val="CharDivNo"/>
        </w:rPr>
        <w:t>Division</w:t>
      </w:r>
      <w:r w:rsidR="00062DF6" w:rsidRPr="008315EA">
        <w:rPr>
          <w:rStyle w:val="CharDivNo"/>
        </w:rPr>
        <w:t> </w:t>
      </w:r>
      <w:r w:rsidRPr="008315EA">
        <w:rPr>
          <w:rStyle w:val="CharDivNo"/>
        </w:rPr>
        <w:t>5</w:t>
      </w:r>
      <w:r w:rsidRPr="00062DF6">
        <w:t>—</w:t>
      </w:r>
      <w:r w:rsidRPr="008315EA">
        <w:rPr>
          <w:rStyle w:val="CharDivText"/>
        </w:rPr>
        <w:t xml:space="preserve">Tariff rate quota certificates if allocation </w:t>
      </w:r>
      <w:r w:rsidR="00652447" w:rsidRPr="008315EA">
        <w:rPr>
          <w:rStyle w:val="CharDivText"/>
        </w:rPr>
        <w:t>trigger has occurred</w:t>
      </w:r>
      <w:bookmarkEnd w:id="38"/>
    </w:p>
    <w:p w:rsidR="008110E6" w:rsidRPr="00062DF6" w:rsidRDefault="009C3B1F" w:rsidP="008110E6">
      <w:pPr>
        <w:pStyle w:val="ActHead5"/>
      </w:pPr>
      <w:bookmarkStart w:id="39" w:name="_Toc27141413"/>
      <w:r w:rsidRPr="008315EA">
        <w:rPr>
          <w:rStyle w:val="CharSectno"/>
        </w:rPr>
        <w:t>23</w:t>
      </w:r>
      <w:r w:rsidR="008110E6" w:rsidRPr="00062DF6">
        <w:t xml:space="preserve">  Applications for tariff rate quota certificates after allocation </w:t>
      </w:r>
      <w:r w:rsidR="00652447" w:rsidRPr="00062DF6">
        <w:t>trigger occurs</w:t>
      </w:r>
      <w:bookmarkEnd w:id="39"/>
    </w:p>
    <w:p w:rsidR="008110E6" w:rsidRPr="00062DF6" w:rsidRDefault="008110E6" w:rsidP="008110E6">
      <w:pPr>
        <w:pStyle w:val="subsection"/>
      </w:pPr>
      <w:r w:rsidRPr="00062DF6">
        <w:tab/>
      </w:r>
      <w:r w:rsidRPr="00062DF6">
        <w:tab/>
        <w:t xml:space="preserve">A person who intends to export a consignment of </w:t>
      </w:r>
      <w:r w:rsidR="00BC04F4" w:rsidRPr="00062DF6">
        <w:t>a quota type</w:t>
      </w:r>
      <w:r w:rsidR="00A7403E" w:rsidRPr="00062DF6">
        <w:t xml:space="preserve"> </w:t>
      </w:r>
      <w:r w:rsidRPr="00062DF6">
        <w:t xml:space="preserve">in a quota year may apply to the Secretary under this section for a tariff rate quota certificate </w:t>
      </w:r>
      <w:r w:rsidR="00EB3740" w:rsidRPr="00062DF6">
        <w:t>in relation to the consignment</w:t>
      </w:r>
      <w:r w:rsidRPr="00062DF6">
        <w:t xml:space="preserve"> if, at the time the application is made, </w:t>
      </w:r>
      <w:r w:rsidR="00652447" w:rsidRPr="00062DF6">
        <w:t>the allocation trigger</w:t>
      </w:r>
      <w:r w:rsidRPr="00062DF6">
        <w:t xml:space="preserve"> for that </w:t>
      </w:r>
      <w:r w:rsidR="00BC04F4" w:rsidRPr="00062DF6">
        <w:t>quota type</w:t>
      </w:r>
      <w:r w:rsidRPr="00062DF6">
        <w:t xml:space="preserve"> </w:t>
      </w:r>
      <w:r w:rsidR="00434D12" w:rsidRPr="00062DF6">
        <w:t>and</w:t>
      </w:r>
      <w:r w:rsidRPr="00062DF6">
        <w:t xml:space="preserve"> quota year</w:t>
      </w:r>
      <w:r w:rsidR="00652447" w:rsidRPr="00062DF6">
        <w:t xml:space="preserve"> has occurred</w:t>
      </w:r>
      <w:r w:rsidRPr="00062DF6">
        <w:t>.</w:t>
      </w:r>
    </w:p>
    <w:p w:rsidR="008110E6" w:rsidRPr="00062DF6" w:rsidRDefault="008110E6" w:rsidP="008110E6">
      <w:pPr>
        <w:pStyle w:val="notetext"/>
      </w:pPr>
      <w:r w:rsidRPr="00062DF6">
        <w:t>Note:</w:t>
      </w:r>
      <w:r w:rsidRPr="00062DF6">
        <w:tab/>
        <w:t xml:space="preserve">See </w:t>
      </w:r>
      <w:r w:rsidR="00F26726" w:rsidRPr="00062DF6">
        <w:t xml:space="preserve">section </w:t>
      </w:r>
      <w:r w:rsidR="009C3B1F" w:rsidRPr="00062DF6">
        <w:t>114</w:t>
      </w:r>
      <w:r w:rsidRPr="00062DF6">
        <w:t xml:space="preserve"> for requirements and other matters relating to applications.</w:t>
      </w:r>
    </w:p>
    <w:p w:rsidR="00804C65" w:rsidRPr="00062DF6" w:rsidRDefault="009C3B1F" w:rsidP="00804C65">
      <w:pPr>
        <w:pStyle w:val="ActHead5"/>
      </w:pPr>
      <w:bookmarkStart w:id="40" w:name="_Toc27141414"/>
      <w:r w:rsidRPr="008315EA">
        <w:rPr>
          <w:rStyle w:val="CharSectno"/>
        </w:rPr>
        <w:t>24</w:t>
      </w:r>
      <w:r w:rsidR="00804C65" w:rsidRPr="00062DF6">
        <w:t xml:space="preserve">  Applications to be dealt with </w:t>
      </w:r>
      <w:r w:rsidR="00294DD0" w:rsidRPr="00062DF6">
        <w:t>in order of receipt</w:t>
      </w:r>
      <w:bookmarkEnd w:id="40"/>
    </w:p>
    <w:p w:rsidR="00804C65" w:rsidRPr="00062DF6" w:rsidRDefault="00804C65" w:rsidP="00804C65">
      <w:pPr>
        <w:pStyle w:val="subsection"/>
      </w:pPr>
      <w:r w:rsidRPr="00062DF6">
        <w:tab/>
      </w:r>
      <w:r w:rsidR="00137362" w:rsidRPr="00062DF6">
        <w:t>(1)</w:t>
      </w:r>
      <w:r w:rsidRPr="00062DF6">
        <w:tab/>
        <w:t xml:space="preserve">The Secretary must deal with applications under section </w:t>
      </w:r>
      <w:r w:rsidR="009C3B1F" w:rsidRPr="00062DF6">
        <w:t>23</w:t>
      </w:r>
      <w:r w:rsidRPr="00062DF6">
        <w:t xml:space="preserve"> in the order in which the applications are received by the Secretary.</w:t>
      </w:r>
    </w:p>
    <w:p w:rsidR="00804C65" w:rsidRPr="00062DF6" w:rsidRDefault="00804C65" w:rsidP="00804C65">
      <w:pPr>
        <w:pStyle w:val="notetext"/>
      </w:pPr>
      <w:r w:rsidRPr="00062DF6">
        <w:t>Note:</w:t>
      </w:r>
      <w:r w:rsidRPr="00062DF6">
        <w:tab/>
        <w:t xml:space="preserve">Subsection </w:t>
      </w:r>
      <w:r w:rsidR="009C3B1F" w:rsidRPr="00062DF6">
        <w:t>114</w:t>
      </w:r>
      <w:r w:rsidRPr="00062DF6">
        <w:t>(8) deals with when an application is taken to be received by the Secretary.</w:t>
      </w:r>
    </w:p>
    <w:p w:rsidR="00137362" w:rsidRPr="00062DF6" w:rsidRDefault="00137362" w:rsidP="00137362">
      <w:pPr>
        <w:pStyle w:val="subsection"/>
      </w:pPr>
      <w:r w:rsidRPr="00062DF6">
        <w:tab/>
        <w:t>(2)</w:t>
      </w:r>
      <w:r w:rsidRPr="00062DF6">
        <w:tab/>
        <w:t xml:space="preserve">The Secretary must not deal with any applications under section </w:t>
      </w:r>
      <w:r w:rsidR="009C3B1F" w:rsidRPr="00062DF6">
        <w:t>23</w:t>
      </w:r>
      <w:r w:rsidRPr="00062DF6">
        <w:t xml:space="preserve"> until after the Secretary has allocated amounts of tariff rate quota entitlements for the </w:t>
      </w:r>
      <w:r w:rsidR="00BC04F4" w:rsidRPr="00062DF6">
        <w:t>quota type</w:t>
      </w:r>
      <w:r w:rsidRPr="00062DF6">
        <w:t xml:space="preserve"> </w:t>
      </w:r>
      <w:r w:rsidR="0007277D" w:rsidRPr="00062DF6">
        <w:t>and</w:t>
      </w:r>
      <w:r w:rsidRPr="00062DF6">
        <w:t xml:space="preserve"> quota year in accordance with section </w:t>
      </w:r>
      <w:r w:rsidR="009C3B1F" w:rsidRPr="00062DF6">
        <w:t>21</w:t>
      </w:r>
      <w:r w:rsidRPr="00062DF6">
        <w:t>.</w:t>
      </w:r>
    </w:p>
    <w:p w:rsidR="008110E6" w:rsidRPr="00062DF6" w:rsidRDefault="009C3B1F" w:rsidP="008110E6">
      <w:pPr>
        <w:pStyle w:val="ActHead5"/>
      </w:pPr>
      <w:bookmarkStart w:id="41" w:name="_Toc27141415"/>
      <w:r w:rsidRPr="008315EA">
        <w:rPr>
          <w:rStyle w:val="CharSectno"/>
        </w:rPr>
        <w:t>25</w:t>
      </w:r>
      <w:r w:rsidR="008110E6" w:rsidRPr="00062DF6">
        <w:t xml:space="preserve">  Issuing tariff rate quota certificates</w:t>
      </w:r>
      <w:bookmarkEnd w:id="41"/>
    </w:p>
    <w:p w:rsidR="008110E6" w:rsidRPr="00062DF6" w:rsidRDefault="008110E6" w:rsidP="008110E6">
      <w:pPr>
        <w:pStyle w:val="SubsectionHead"/>
      </w:pPr>
      <w:r w:rsidRPr="00062DF6">
        <w:t>Application of this section</w:t>
      </w:r>
    </w:p>
    <w:p w:rsidR="00137B2A" w:rsidRPr="00062DF6" w:rsidRDefault="008110E6" w:rsidP="00137B2A">
      <w:pPr>
        <w:pStyle w:val="subsection"/>
      </w:pPr>
      <w:r w:rsidRPr="00062DF6">
        <w:tab/>
        <w:t>(1)</w:t>
      </w:r>
      <w:r w:rsidRPr="00062DF6">
        <w:tab/>
        <w:t xml:space="preserve">This section applies in relation to an application under section </w:t>
      </w:r>
      <w:r w:rsidR="009C3B1F" w:rsidRPr="00062DF6">
        <w:t>23</w:t>
      </w:r>
      <w:r w:rsidRPr="00062DF6">
        <w:t xml:space="preserve"> </w:t>
      </w:r>
      <w:r w:rsidR="00137B2A" w:rsidRPr="00062DF6">
        <w:t xml:space="preserve">for a tariff rate quota certificate </w:t>
      </w:r>
      <w:r w:rsidR="00EB3740" w:rsidRPr="00062DF6">
        <w:t>in relation to a consignment</w:t>
      </w:r>
      <w:r w:rsidR="00137B2A" w:rsidRPr="00062DF6">
        <w:t xml:space="preserve"> of </w:t>
      </w:r>
      <w:r w:rsidR="00BC04F4" w:rsidRPr="00062DF6">
        <w:t>a quota type</w:t>
      </w:r>
      <w:r w:rsidR="00137B2A" w:rsidRPr="00062DF6">
        <w:t xml:space="preserve"> for export in a quota year.</w:t>
      </w:r>
    </w:p>
    <w:p w:rsidR="008110E6" w:rsidRPr="00062DF6" w:rsidRDefault="008110E6" w:rsidP="008110E6">
      <w:pPr>
        <w:pStyle w:val="SubsectionHead"/>
      </w:pPr>
      <w:r w:rsidRPr="00062DF6">
        <w:t>When Secretary must issue certificate</w:t>
      </w:r>
    </w:p>
    <w:p w:rsidR="008110E6" w:rsidRPr="00062DF6" w:rsidRDefault="008110E6" w:rsidP="008110E6">
      <w:pPr>
        <w:pStyle w:val="subsection"/>
      </w:pPr>
      <w:r w:rsidRPr="00062DF6">
        <w:tab/>
        <w:t>(2)</w:t>
      </w:r>
      <w:r w:rsidRPr="00062DF6">
        <w:tab/>
        <w:t xml:space="preserve">Subject to </w:t>
      </w:r>
      <w:r w:rsidR="008E645C" w:rsidRPr="00062DF6">
        <w:t xml:space="preserve">section </w:t>
      </w:r>
      <w:r w:rsidR="009C3B1F" w:rsidRPr="00062DF6">
        <w:t>115</w:t>
      </w:r>
      <w:r w:rsidRPr="00062DF6">
        <w:t xml:space="preserve">, the Secretary must issue a tariff rate quota certificate to the applicant </w:t>
      </w:r>
      <w:r w:rsidR="00EB3740" w:rsidRPr="00062DF6">
        <w:t>in relation to the consignment</w:t>
      </w:r>
      <w:r w:rsidRPr="00062DF6">
        <w:t xml:space="preserve"> if, at the time the Secretary </w:t>
      </w:r>
      <w:r w:rsidR="00F72AB1" w:rsidRPr="00062DF6">
        <w:t>deals with the application</w:t>
      </w:r>
      <w:r w:rsidRPr="00062DF6">
        <w:t>:</w:t>
      </w:r>
    </w:p>
    <w:p w:rsidR="008110E6" w:rsidRPr="00062DF6" w:rsidRDefault="008110E6" w:rsidP="008110E6">
      <w:pPr>
        <w:pStyle w:val="paragraph"/>
      </w:pPr>
      <w:r w:rsidRPr="00062DF6">
        <w:tab/>
      </w:r>
      <w:r w:rsidR="00262BF8" w:rsidRPr="00062DF6">
        <w:t>(a)</w:t>
      </w:r>
      <w:r w:rsidR="00262BF8" w:rsidRPr="00062DF6">
        <w:tab/>
        <w:t xml:space="preserve">the applicant’s tariff </w:t>
      </w:r>
      <w:r w:rsidR="007F47F8" w:rsidRPr="00062DF6">
        <w:t xml:space="preserve">rate </w:t>
      </w:r>
      <w:r w:rsidR="00262BF8" w:rsidRPr="00062DF6">
        <w:t>quota entitlement</w:t>
      </w:r>
      <w:r w:rsidR="003B166C" w:rsidRPr="00062DF6">
        <w:t xml:space="preserve"> </w:t>
      </w:r>
      <w:r w:rsidR="00137B2A" w:rsidRPr="00062DF6">
        <w:t xml:space="preserve">for the </w:t>
      </w:r>
      <w:r w:rsidR="00BC04F4" w:rsidRPr="00062DF6">
        <w:t>quota type</w:t>
      </w:r>
      <w:r w:rsidR="00137B2A" w:rsidRPr="00062DF6">
        <w:t xml:space="preserve"> </w:t>
      </w:r>
      <w:r w:rsidR="0007277D" w:rsidRPr="00062DF6">
        <w:t>and</w:t>
      </w:r>
      <w:r w:rsidR="00137B2A" w:rsidRPr="00062DF6">
        <w:t xml:space="preserve"> quota year </w:t>
      </w:r>
      <w:r w:rsidR="00262BF8" w:rsidRPr="00062DF6">
        <w:t>is greater than zero; or</w:t>
      </w:r>
    </w:p>
    <w:p w:rsidR="00262BF8" w:rsidRPr="00062DF6" w:rsidRDefault="00262BF8" w:rsidP="008110E6">
      <w:pPr>
        <w:pStyle w:val="paragraph"/>
      </w:pPr>
      <w:r w:rsidRPr="00062DF6">
        <w:tab/>
        <w:t>(b)</w:t>
      </w:r>
      <w:r w:rsidRPr="00062DF6">
        <w:tab/>
        <w:t xml:space="preserve">the uncommitted </w:t>
      </w:r>
      <w:r w:rsidR="00137B2A" w:rsidRPr="00062DF6">
        <w:t xml:space="preserve">annual access amount for the </w:t>
      </w:r>
      <w:r w:rsidR="00BC04F4" w:rsidRPr="00062DF6">
        <w:t>quota type</w:t>
      </w:r>
      <w:r w:rsidR="00137B2A" w:rsidRPr="00062DF6">
        <w:t xml:space="preserve"> </w:t>
      </w:r>
      <w:r w:rsidR="00A33ABB" w:rsidRPr="00062DF6">
        <w:t>and</w:t>
      </w:r>
      <w:r w:rsidR="00137B2A" w:rsidRPr="00062DF6">
        <w:t xml:space="preserve"> quota year </w:t>
      </w:r>
      <w:r w:rsidRPr="00062DF6">
        <w:t>is greater than zero.</w:t>
      </w:r>
    </w:p>
    <w:p w:rsidR="008E645C" w:rsidRPr="00062DF6" w:rsidRDefault="008E645C" w:rsidP="008E645C">
      <w:pPr>
        <w:pStyle w:val="notetext"/>
      </w:pPr>
      <w:r w:rsidRPr="00062DF6">
        <w:t>Note:</w:t>
      </w:r>
      <w:r w:rsidRPr="00062DF6">
        <w:tab/>
        <w:t xml:space="preserve">Section </w:t>
      </w:r>
      <w:r w:rsidR="009C3B1F" w:rsidRPr="00062DF6">
        <w:t>115</w:t>
      </w:r>
      <w:r w:rsidRPr="00062DF6">
        <w:t xml:space="preserve"> deals with when the Secretary may decide not to issue a certificate.</w:t>
      </w:r>
    </w:p>
    <w:p w:rsidR="005D3CA9" w:rsidRPr="00062DF6" w:rsidRDefault="005D3CA9" w:rsidP="005D3CA9">
      <w:pPr>
        <w:pStyle w:val="subsection"/>
      </w:pPr>
      <w:r w:rsidRPr="00062DF6">
        <w:tab/>
        <w:t>(3)</w:t>
      </w:r>
      <w:r w:rsidRPr="00062DF6">
        <w:tab/>
      </w:r>
      <w:r w:rsidR="0032258D" w:rsidRPr="00062DF6">
        <w:t>T</w:t>
      </w:r>
      <w:r w:rsidRPr="00062DF6">
        <w:t>he certificate must be issued for the lesser of:</w:t>
      </w:r>
    </w:p>
    <w:p w:rsidR="005D3CA9" w:rsidRPr="00062DF6" w:rsidRDefault="005D3CA9" w:rsidP="005D3CA9">
      <w:pPr>
        <w:pStyle w:val="paragraph"/>
      </w:pPr>
      <w:r w:rsidRPr="00062DF6">
        <w:tab/>
        <w:t>(a)</w:t>
      </w:r>
      <w:r w:rsidRPr="00062DF6">
        <w:tab/>
        <w:t>the weight of the consignment applied for; and</w:t>
      </w:r>
    </w:p>
    <w:p w:rsidR="005D3CA9" w:rsidRPr="00062DF6" w:rsidRDefault="005D3CA9" w:rsidP="0032258D">
      <w:pPr>
        <w:pStyle w:val="paragraph"/>
      </w:pPr>
      <w:r w:rsidRPr="00062DF6">
        <w:tab/>
        <w:t>(b)</w:t>
      </w:r>
      <w:r w:rsidRPr="00062DF6">
        <w:tab/>
        <w:t xml:space="preserve">the sum of the applicant’s tariff rate quota entitlement and the uncommitted </w:t>
      </w:r>
      <w:r w:rsidR="004A63F0" w:rsidRPr="00062DF6">
        <w:t>annual access</w:t>
      </w:r>
      <w:r w:rsidRPr="00062DF6">
        <w:t xml:space="preserve"> amount</w:t>
      </w:r>
      <w:r w:rsidR="00F02D68" w:rsidRPr="00062DF6">
        <w:t xml:space="preserve"> at the time the Secretary </w:t>
      </w:r>
      <w:r w:rsidR="00F72AB1" w:rsidRPr="00062DF6">
        <w:t>deals with the application</w:t>
      </w:r>
      <w:r w:rsidR="0032258D" w:rsidRPr="00062DF6">
        <w:t>.</w:t>
      </w:r>
    </w:p>
    <w:p w:rsidR="00137362" w:rsidRPr="00062DF6" w:rsidRDefault="003071C3" w:rsidP="00137362">
      <w:pPr>
        <w:pStyle w:val="subsection"/>
      </w:pPr>
      <w:r w:rsidRPr="00062DF6">
        <w:tab/>
        <w:t>(4)</w:t>
      </w:r>
      <w:r w:rsidRPr="00062DF6">
        <w:tab/>
      </w:r>
      <w:r w:rsidR="007E30C8" w:rsidRPr="00062DF6">
        <w:t xml:space="preserve">If the applicant’s tariff rate quota entitlement </w:t>
      </w:r>
      <w:r w:rsidR="00137B2A" w:rsidRPr="00062DF6">
        <w:t xml:space="preserve">for the </w:t>
      </w:r>
      <w:r w:rsidR="00BC04F4" w:rsidRPr="00062DF6">
        <w:t>quota type</w:t>
      </w:r>
      <w:r w:rsidR="00137B2A" w:rsidRPr="00062DF6">
        <w:t xml:space="preserve"> </w:t>
      </w:r>
      <w:r w:rsidR="0007277D" w:rsidRPr="00062DF6">
        <w:t>and</w:t>
      </w:r>
      <w:r w:rsidR="00137B2A" w:rsidRPr="00062DF6">
        <w:t xml:space="preserve"> quota year </w:t>
      </w:r>
      <w:r w:rsidR="007E30C8" w:rsidRPr="00062DF6">
        <w:t xml:space="preserve">is greater than zero at the time the Secretary </w:t>
      </w:r>
      <w:r w:rsidR="00F72AB1" w:rsidRPr="00062DF6">
        <w:t>deals with the application</w:t>
      </w:r>
      <w:r w:rsidR="007E30C8" w:rsidRPr="00062DF6">
        <w:t>, the applicant’s tariff rate quota entitlement is reduced (</w:t>
      </w:r>
      <w:r w:rsidR="00ED01BD" w:rsidRPr="00062DF6">
        <w:t>but not below</w:t>
      </w:r>
      <w:r w:rsidR="007E30C8" w:rsidRPr="00062DF6">
        <w:t xml:space="preserve"> zero) by the weight for which the tariff rate quota certificate is issued.</w:t>
      </w:r>
    </w:p>
    <w:p w:rsidR="004E480D" w:rsidRPr="00062DF6" w:rsidRDefault="00EF2311" w:rsidP="00DF6254">
      <w:pPr>
        <w:pStyle w:val="ActHead2"/>
        <w:pageBreakBefore/>
      </w:pPr>
      <w:bookmarkStart w:id="42" w:name="_Toc27141416"/>
      <w:r w:rsidRPr="008315EA">
        <w:rPr>
          <w:rStyle w:val="CharPartNo"/>
        </w:rPr>
        <w:t>Part</w:t>
      </w:r>
      <w:r w:rsidR="00062DF6" w:rsidRPr="008315EA">
        <w:rPr>
          <w:rStyle w:val="CharPartNo"/>
        </w:rPr>
        <w:t> </w:t>
      </w:r>
      <w:r w:rsidRPr="008315EA">
        <w:rPr>
          <w:rStyle w:val="CharPartNo"/>
        </w:rPr>
        <w:t>3</w:t>
      </w:r>
      <w:r w:rsidRPr="00062DF6">
        <w:t>—</w:t>
      </w:r>
      <w:r w:rsidRPr="008315EA">
        <w:rPr>
          <w:rStyle w:val="CharPartText"/>
        </w:rPr>
        <w:t>Allocation method</w:t>
      </w:r>
      <w:bookmarkEnd w:id="42"/>
    </w:p>
    <w:p w:rsidR="00321D8E" w:rsidRPr="00062DF6" w:rsidRDefault="00321D8E" w:rsidP="00C03789">
      <w:pPr>
        <w:pStyle w:val="ActHead3"/>
      </w:pPr>
      <w:bookmarkStart w:id="43" w:name="_Toc27141417"/>
      <w:r w:rsidRPr="008315EA">
        <w:rPr>
          <w:rStyle w:val="CharDivNo"/>
        </w:rPr>
        <w:t>Division</w:t>
      </w:r>
      <w:r w:rsidR="00062DF6" w:rsidRPr="008315EA">
        <w:rPr>
          <w:rStyle w:val="CharDivNo"/>
        </w:rPr>
        <w:t> </w:t>
      </w:r>
      <w:r w:rsidRPr="008315EA">
        <w:rPr>
          <w:rStyle w:val="CharDivNo"/>
        </w:rPr>
        <w:t>1</w:t>
      </w:r>
      <w:r w:rsidRPr="00062DF6">
        <w:t>—</w:t>
      </w:r>
      <w:r w:rsidRPr="008315EA">
        <w:rPr>
          <w:rStyle w:val="CharDivText"/>
        </w:rPr>
        <w:t>Preliminary</w:t>
      </w:r>
      <w:bookmarkEnd w:id="43"/>
    </w:p>
    <w:p w:rsidR="00321D8E" w:rsidRPr="00062DF6" w:rsidRDefault="009C3B1F" w:rsidP="00321D8E">
      <w:pPr>
        <w:pStyle w:val="ActHead5"/>
      </w:pPr>
      <w:bookmarkStart w:id="44" w:name="_Toc27141418"/>
      <w:r w:rsidRPr="008315EA">
        <w:rPr>
          <w:rStyle w:val="CharSectno"/>
        </w:rPr>
        <w:t>26</w:t>
      </w:r>
      <w:r w:rsidR="00321D8E" w:rsidRPr="00062DF6">
        <w:t xml:space="preserve">  </w:t>
      </w:r>
      <w:r w:rsidR="00115A19" w:rsidRPr="00062DF6">
        <w:t xml:space="preserve">Application of this </w:t>
      </w:r>
      <w:r w:rsidR="00321D8E" w:rsidRPr="00062DF6">
        <w:t>Part</w:t>
      </w:r>
      <w:bookmarkEnd w:id="44"/>
    </w:p>
    <w:p w:rsidR="00115A19" w:rsidRPr="00062DF6" w:rsidRDefault="00115A19" w:rsidP="00115A19">
      <w:pPr>
        <w:pStyle w:val="subsection"/>
      </w:pPr>
      <w:r w:rsidRPr="00062DF6">
        <w:tab/>
      </w:r>
      <w:r w:rsidRPr="00062DF6">
        <w:tab/>
        <w:t>If a provision of Chapter</w:t>
      </w:r>
      <w:r w:rsidR="00062DF6" w:rsidRPr="00062DF6">
        <w:t> </w:t>
      </w:r>
      <w:r w:rsidRPr="00062DF6">
        <w:t xml:space="preserve">3 provides that the allocation method applies for the purposes of issuing </w:t>
      </w:r>
      <w:r w:rsidR="00337E0C" w:rsidRPr="00062DF6">
        <w:t xml:space="preserve">a </w:t>
      </w:r>
      <w:r w:rsidRPr="00062DF6">
        <w:t xml:space="preserve">tariff rate quota certificate </w:t>
      </w:r>
      <w:r w:rsidR="00EB3740" w:rsidRPr="00062DF6">
        <w:t xml:space="preserve">in relation to </w:t>
      </w:r>
      <w:r w:rsidR="00337E0C" w:rsidRPr="00062DF6">
        <w:t xml:space="preserve">a </w:t>
      </w:r>
      <w:r w:rsidR="00EB3740" w:rsidRPr="00062DF6">
        <w:t>consignment</w:t>
      </w:r>
      <w:r w:rsidRPr="00062DF6">
        <w:t xml:space="preserve"> of </w:t>
      </w:r>
      <w:r w:rsidR="00BC04F4" w:rsidRPr="00062DF6">
        <w:t>a quota type</w:t>
      </w:r>
      <w:r w:rsidR="00337E0C" w:rsidRPr="00062DF6">
        <w:t xml:space="preserve"> </w:t>
      </w:r>
      <w:r w:rsidR="00F8459C" w:rsidRPr="00062DF6">
        <w:t xml:space="preserve">for export </w:t>
      </w:r>
      <w:r w:rsidR="00337E0C" w:rsidRPr="00062DF6">
        <w:t>in a quota year</w:t>
      </w:r>
      <w:r w:rsidRPr="00062DF6">
        <w:t>, then this Part applies for the purposes of:</w:t>
      </w:r>
    </w:p>
    <w:p w:rsidR="00115A19" w:rsidRPr="00062DF6" w:rsidRDefault="00115A19" w:rsidP="00115A19">
      <w:pPr>
        <w:pStyle w:val="paragraph"/>
      </w:pPr>
      <w:r w:rsidRPr="00062DF6">
        <w:tab/>
        <w:t>(a)</w:t>
      </w:r>
      <w:r w:rsidRPr="00062DF6">
        <w:tab/>
        <w:t xml:space="preserve">issuing a tariff rate quota certificate </w:t>
      </w:r>
      <w:r w:rsidR="00EB3740" w:rsidRPr="00062DF6">
        <w:t>in relation to such a consignment</w:t>
      </w:r>
      <w:r w:rsidRPr="00062DF6">
        <w:t>; and</w:t>
      </w:r>
    </w:p>
    <w:p w:rsidR="00115A19" w:rsidRPr="00062DF6" w:rsidRDefault="00115A19" w:rsidP="00115A19">
      <w:pPr>
        <w:pStyle w:val="paragraph"/>
      </w:pPr>
      <w:r w:rsidRPr="00062DF6">
        <w:tab/>
        <w:t>(b)</w:t>
      </w:r>
      <w:r w:rsidRPr="00062DF6">
        <w:tab/>
        <w:t xml:space="preserve">determining tariff rate quota entitlements </w:t>
      </w:r>
      <w:r w:rsidR="0007277D" w:rsidRPr="00062DF6">
        <w:t>for</w:t>
      </w:r>
      <w:r w:rsidRPr="00062DF6">
        <w:t xml:space="preserve"> that </w:t>
      </w:r>
      <w:r w:rsidR="00BC04F4" w:rsidRPr="00062DF6">
        <w:t>quota type</w:t>
      </w:r>
      <w:r w:rsidR="00337E0C" w:rsidRPr="00062DF6">
        <w:t xml:space="preserve"> and quota year</w:t>
      </w:r>
      <w:r w:rsidRPr="00062DF6">
        <w:t>.</w:t>
      </w:r>
    </w:p>
    <w:p w:rsidR="00A141F9" w:rsidRPr="00062DF6" w:rsidRDefault="009C3B1F" w:rsidP="00A141F9">
      <w:pPr>
        <w:pStyle w:val="ActHead5"/>
      </w:pPr>
      <w:bookmarkStart w:id="45" w:name="_Toc27141419"/>
      <w:r w:rsidRPr="008315EA">
        <w:rPr>
          <w:rStyle w:val="CharSectno"/>
        </w:rPr>
        <w:t>27</w:t>
      </w:r>
      <w:r w:rsidR="00A141F9" w:rsidRPr="00062DF6">
        <w:t xml:space="preserve">  Definitions</w:t>
      </w:r>
      <w:bookmarkEnd w:id="45"/>
    </w:p>
    <w:p w:rsidR="00A141F9" w:rsidRPr="00062DF6" w:rsidRDefault="00A141F9" w:rsidP="00A141F9">
      <w:pPr>
        <w:pStyle w:val="subsection"/>
      </w:pPr>
      <w:r w:rsidRPr="00062DF6">
        <w:tab/>
      </w:r>
      <w:r w:rsidRPr="00062DF6">
        <w:tab/>
        <w:t>In this instrument:</w:t>
      </w:r>
    </w:p>
    <w:p w:rsidR="0035283A" w:rsidRPr="00062DF6" w:rsidRDefault="0035283A" w:rsidP="0035283A">
      <w:pPr>
        <w:pStyle w:val="Definition"/>
      </w:pPr>
      <w:r w:rsidRPr="00062DF6">
        <w:rPr>
          <w:b/>
          <w:i/>
        </w:rPr>
        <w:t>annual application day</w:t>
      </w:r>
      <w:r w:rsidRPr="00062DF6">
        <w:t>, for a quota type and a quota year, means the da</w:t>
      </w:r>
      <w:r w:rsidR="00510A3C" w:rsidRPr="00062DF6">
        <w:t>y</w:t>
      </w:r>
      <w:r w:rsidRPr="00062DF6">
        <w:t xml:space="preserve"> specified under Chapter</w:t>
      </w:r>
      <w:r w:rsidR="00062DF6" w:rsidRPr="00062DF6">
        <w:t> </w:t>
      </w:r>
      <w:r w:rsidRPr="00062DF6">
        <w:t>3 to be the annual application day for that quota type and quota year.</w:t>
      </w:r>
    </w:p>
    <w:p w:rsidR="0035283A" w:rsidRPr="00062DF6" w:rsidRDefault="0035283A" w:rsidP="0035283A">
      <w:pPr>
        <w:pStyle w:val="Definition"/>
      </w:pPr>
      <w:r w:rsidRPr="00062DF6">
        <w:rPr>
          <w:b/>
          <w:i/>
        </w:rPr>
        <w:t>maximum transfer percentage</w:t>
      </w:r>
      <w:r w:rsidRPr="00062DF6">
        <w:t>, for a quota type, means the percentage specified under Chapter</w:t>
      </w:r>
      <w:r w:rsidR="00062DF6" w:rsidRPr="00062DF6">
        <w:t> </w:t>
      </w:r>
      <w:r w:rsidRPr="00062DF6">
        <w:t>3 to be the maximum transfer percentage for that quota type.</w:t>
      </w:r>
    </w:p>
    <w:p w:rsidR="0035283A" w:rsidRPr="00062DF6" w:rsidRDefault="0035283A" w:rsidP="0035283A">
      <w:pPr>
        <w:pStyle w:val="Definition"/>
      </w:pPr>
      <w:r w:rsidRPr="00062DF6">
        <w:rPr>
          <w:b/>
          <w:i/>
        </w:rPr>
        <w:t>new entrant access amount</w:t>
      </w:r>
      <w:r w:rsidRPr="00062DF6">
        <w:t>, for a quota type and a quota year, means the weight specified under Chapter</w:t>
      </w:r>
      <w:r w:rsidR="00062DF6" w:rsidRPr="00062DF6">
        <w:t> </w:t>
      </w:r>
      <w:r w:rsidRPr="00062DF6">
        <w:t>3 to be the new entrant access amount for that quota type in relation to that quota year.</w:t>
      </w:r>
    </w:p>
    <w:p w:rsidR="0035283A" w:rsidRPr="00062DF6" w:rsidRDefault="0035283A" w:rsidP="0035283A">
      <w:pPr>
        <w:pStyle w:val="Definition"/>
      </w:pPr>
      <w:r w:rsidRPr="00062DF6">
        <w:rPr>
          <w:b/>
          <w:i/>
        </w:rPr>
        <w:t>new entrant access cap</w:t>
      </w:r>
      <w:r w:rsidRPr="00062DF6">
        <w:t>, for a quota type and a quota year, means the weight specified under Chapter</w:t>
      </w:r>
      <w:r w:rsidR="00062DF6" w:rsidRPr="00062DF6">
        <w:t> </w:t>
      </w:r>
      <w:r w:rsidRPr="00062DF6">
        <w:t>3 to be the new entrant access cap for that quota type in relation to that quota year.</w:t>
      </w:r>
    </w:p>
    <w:p w:rsidR="0035283A" w:rsidRPr="00062DF6" w:rsidRDefault="0035283A" w:rsidP="0035283A">
      <w:pPr>
        <w:pStyle w:val="Definition"/>
      </w:pPr>
      <w:r w:rsidRPr="00062DF6">
        <w:rPr>
          <w:b/>
          <w:i/>
        </w:rPr>
        <w:t>new entrant available amount</w:t>
      </w:r>
      <w:r w:rsidRPr="00062DF6">
        <w:t>: the new entrant available amount, of a person who is a new entrant for a quota type and a quota year, at a particular time is the lesser of:</w:t>
      </w:r>
    </w:p>
    <w:p w:rsidR="0035283A" w:rsidRPr="00062DF6" w:rsidRDefault="0035283A" w:rsidP="0035283A">
      <w:pPr>
        <w:pStyle w:val="paragraph"/>
      </w:pPr>
      <w:r w:rsidRPr="00062DF6">
        <w:tab/>
        <w:t>(a)</w:t>
      </w:r>
      <w:r w:rsidRPr="00062DF6">
        <w:tab/>
        <w:t>the uncommitted new entrant access amount at that time for that quota type and quota year; and</w:t>
      </w:r>
    </w:p>
    <w:p w:rsidR="0035283A" w:rsidRPr="00062DF6" w:rsidRDefault="0035283A" w:rsidP="0035283A">
      <w:pPr>
        <w:pStyle w:val="paragraph"/>
      </w:pPr>
      <w:r w:rsidRPr="00062DF6">
        <w:tab/>
        <w:t>(b)</w:t>
      </w:r>
      <w:r w:rsidRPr="00062DF6">
        <w:tab/>
        <w:t>the difference between:</w:t>
      </w:r>
    </w:p>
    <w:p w:rsidR="0035283A" w:rsidRPr="00062DF6" w:rsidRDefault="0035283A" w:rsidP="0035283A">
      <w:pPr>
        <w:pStyle w:val="paragraphsub"/>
      </w:pPr>
      <w:r w:rsidRPr="00062DF6">
        <w:tab/>
        <w:t>(i)</w:t>
      </w:r>
      <w:r w:rsidRPr="00062DF6">
        <w:tab/>
        <w:t>the new entrant access cap for that quota type and quota year; and</w:t>
      </w:r>
    </w:p>
    <w:p w:rsidR="0035283A" w:rsidRPr="00062DF6" w:rsidRDefault="0035283A" w:rsidP="0035283A">
      <w:pPr>
        <w:pStyle w:val="paragraphsub"/>
      </w:pPr>
      <w:r w:rsidRPr="00062DF6">
        <w:tab/>
        <w:t>(ii)</w:t>
      </w:r>
      <w:r w:rsidRPr="00062DF6">
        <w:tab/>
        <w:t>the total weight for which tariff rate quota certificates have been issued to the person in relation to consignments of that quota type in relation to that quota year using new entrant access quota.</w:t>
      </w:r>
    </w:p>
    <w:p w:rsidR="0035283A" w:rsidRPr="00062DF6" w:rsidRDefault="0035283A" w:rsidP="0035283A">
      <w:pPr>
        <w:pStyle w:val="Definition"/>
      </w:pPr>
      <w:r w:rsidRPr="00062DF6">
        <w:rPr>
          <w:b/>
          <w:i/>
        </w:rPr>
        <w:t>penalty individual threshold</w:t>
      </w:r>
      <w:r w:rsidRPr="00062DF6">
        <w:t>, for a quota type and a quota year, means the amount specified under Chapter</w:t>
      </w:r>
      <w:r w:rsidR="00062DF6" w:rsidRPr="00062DF6">
        <w:t> </w:t>
      </w:r>
      <w:r w:rsidRPr="00062DF6">
        <w:t>3 to be the penalty individual threshold for that quota type in relation to that quota year.</w:t>
      </w:r>
    </w:p>
    <w:p w:rsidR="0035283A" w:rsidRPr="00062DF6" w:rsidRDefault="0035283A" w:rsidP="0035283A">
      <w:pPr>
        <w:pStyle w:val="Definition"/>
      </w:pPr>
      <w:r w:rsidRPr="00062DF6">
        <w:rPr>
          <w:b/>
          <w:i/>
        </w:rPr>
        <w:t>penalty pool threshold</w:t>
      </w:r>
      <w:r w:rsidRPr="00062DF6">
        <w:t>, for a quota type and a quota year, means the amount specified under Chapter</w:t>
      </w:r>
      <w:r w:rsidR="00062DF6" w:rsidRPr="00062DF6">
        <w:t> </w:t>
      </w:r>
      <w:r w:rsidRPr="00062DF6">
        <w:t>3 to be the penalty pool threshold for that quota type in relation to that quota year.</w:t>
      </w:r>
    </w:p>
    <w:p w:rsidR="0035283A" w:rsidRPr="00062DF6" w:rsidRDefault="0035283A" w:rsidP="0035283A">
      <w:pPr>
        <w:pStyle w:val="Definition"/>
      </w:pPr>
      <w:r w:rsidRPr="00062DF6">
        <w:rPr>
          <w:b/>
          <w:i/>
        </w:rPr>
        <w:t>reclamation day</w:t>
      </w:r>
      <w:r w:rsidRPr="00062DF6">
        <w:t>, for a quota type and a quota year, means the day specified under Chapter</w:t>
      </w:r>
      <w:r w:rsidR="00062DF6" w:rsidRPr="00062DF6">
        <w:t> </w:t>
      </w:r>
      <w:r w:rsidRPr="00062DF6">
        <w:t>3 to be the reclamation day for that quota type and quota year.</w:t>
      </w:r>
    </w:p>
    <w:p w:rsidR="0035283A" w:rsidRPr="00062DF6" w:rsidRDefault="0035283A" w:rsidP="0035283A">
      <w:pPr>
        <w:pStyle w:val="Definition"/>
      </w:pPr>
      <w:r w:rsidRPr="00062DF6">
        <w:rPr>
          <w:b/>
          <w:i/>
        </w:rPr>
        <w:t>required usage percentage</w:t>
      </w:r>
      <w:r w:rsidRPr="00062DF6">
        <w:t>, for a quota type, means the percentage specified under Chapter</w:t>
      </w:r>
      <w:r w:rsidR="00062DF6" w:rsidRPr="00062DF6">
        <w:t> </w:t>
      </w:r>
      <w:r w:rsidRPr="00062DF6">
        <w:t>3 to be the required usage percentage for that quota type.</w:t>
      </w:r>
    </w:p>
    <w:p w:rsidR="0035283A" w:rsidRPr="00062DF6" w:rsidRDefault="0035283A" w:rsidP="0035283A">
      <w:pPr>
        <w:pStyle w:val="Definition"/>
      </w:pPr>
      <w:r w:rsidRPr="00062DF6">
        <w:rPr>
          <w:b/>
          <w:i/>
        </w:rPr>
        <w:t>standard access amount</w:t>
      </w:r>
      <w:r w:rsidRPr="00062DF6">
        <w:t>, for a quota type and a quota year, means the weight that is the difference between the annual access amount for that quota type and quota year and the new entrant access amount for that quota type and quota year.</w:t>
      </w:r>
    </w:p>
    <w:p w:rsidR="0035283A" w:rsidRPr="00062DF6" w:rsidRDefault="0035283A" w:rsidP="0035283A">
      <w:pPr>
        <w:pStyle w:val="Definition"/>
      </w:pPr>
      <w:r w:rsidRPr="00062DF6">
        <w:rPr>
          <w:b/>
          <w:i/>
        </w:rPr>
        <w:t>uncommitted new entrant access amount</w:t>
      </w:r>
      <w:r w:rsidRPr="00062DF6">
        <w:t>: the uncommitted new entrant access amount for a quota type and a quota year at a particular time is the difference between:</w:t>
      </w:r>
    </w:p>
    <w:p w:rsidR="0035283A" w:rsidRPr="00062DF6" w:rsidRDefault="0035283A" w:rsidP="0035283A">
      <w:pPr>
        <w:pStyle w:val="paragraph"/>
      </w:pPr>
      <w:r w:rsidRPr="00062DF6">
        <w:tab/>
        <w:t>(a)</w:t>
      </w:r>
      <w:r w:rsidRPr="00062DF6">
        <w:tab/>
        <w:t>the new entrant access amount for that quota type and quota year; and</w:t>
      </w:r>
    </w:p>
    <w:p w:rsidR="0035283A" w:rsidRPr="00062DF6" w:rsidRDefault="0035283A" w:rsidP="0035283A">
      <w:pPr>
        <w:pStyle w:val="paragraph"/>
      </w:pPr>
      <w:r w:rsidRPr="00062DF6">
        <w:tab/>
        <w:t>(b)</w:t>
      </w:r>
      <w:r w:rsidRPr="00062DF6">
        <w:tab/>
        <w:t>the total weight for which tariff rate quota certificates have been issued in relation to consignments of that quota type for export in that quota year using new entrant access quota.</w:t>
      </w:r>
    </w:p>
    <w:p w:rsidR="0035283A" w:rsidRPr="00062DF6" w:rsidRDefault="0035283A" w:rsidP="0035283A">
      <w:pPr>
        <w:pStyle w:val="notetext"/>
      </w:pPr>
      <w:r w:rsidRPr="00062DF6">
        <w:t>Note:</w:t>
      </w:r>
      <w:r w:rsidRPr="00062DF6">
        <w:tab/>
        <w:t xml:space="preserve">If a tariff rate quota certificate in relation to a consignment is cancelled, the certificate is taken never to have been issued (see subsection </w:t>
      </w:r>
      <w:r w:rsidR="009C3B1F" w:rsidRPr="00062DF6">
        <w:t>119</w:t>
      </w:r>
      <w:r w:rsidRPr="00062DF6">
        <w:t>(5)).</w:t>
      </w:r>
    </w:p>
    <w:p w:rsidR="0035283A" w:rsidRPr="00062DF6" w:rsidRDefault="0035283A" w:rsidP="0035283A">
      <w:pPr>
        <w:pStyle w:val="Definition"/>
      </w:pPr>
      <w:r w:rsidRPr="00062DF6">
        <w:rPr>
          <w:b/>
          <w:i/>
        </w:rPr>
        <w:t>uncommitted standard access amount</w:t>
      </w:r>
      <w:r w:rsidRPr="00062DF6">
        <w:t>: the uncommitted standard access amount for a quota type and a quota year at a particular time is the standard access amount for that quota type and quota year reduced by the sum of:</w:t>
      </w:r>
    </w:p>
    <w:p w:rsidR="0035283A" w:rsidRPr="00062DF6" w:rsidRDefault="0035283A" w:rsidP="0035283A">
      <w:pPr>
        <w:pStyle w:val="paragraph"/>
      </w:pPr>
      <w:r w:rsidRPr="00062DF6">
        <w:tab/>
        <w:t>(a)</w:t>
      </w:r>
      <w:r w:rsidRPr="00062DF6">
        <w:tab/>
        <w:t>the total weight for which tariff rate quota certificates have been issued in relation to consignments of that quota type for export in that quota year using standard access quota; and</w:t>
      </w:r>
    </w:p>
    <w:p w:rsidR="0035283A" w:rsidRPr="00062DF6" w:rsidRDefault="0035283A" w:rsidP="0035283A">
      <w:pPr>
        <w:pStyle w:val="paragraph"/>
      </w:pPr>
      <w:r w:rsidRPr="00062DF6">
        <w:tab/>
        <w:t>(b)</w:t>
      </w:r>
      <w:r w:rsidRPr="00062DF6">
        <w:tab/>
        <w:t>the total tariff rate quota entitlements of all persons for that quota type and quota year.</w:t>
      </w:r>
    </w:p>
    <w:p w:rsidR="00A141F9" w:rsidRPr="00062DF6" w:rsidRDefault="0035283A" w:rsidP="00E01198">
      <w:pPr>
        <w:pStyle w:val="notetext"/>
      </w:pPr>
      <w:r w:rsidRPr="00062DF6">
        <w:t>Note:</w:t>
      </w:r>
      <w:r w:rsidRPr="00062DF6">
        <w:tab/>
        <w:t xml:space="preserve">If a tariff rate quota certificate in relation to a consignment is cancelled, the certificate is taken never to have been issued (see subsection </w:t>
      </w:r>
      <w:r w:rsidR="009C3B1F" w:rsidRPr="00062DF6">
        <w:t>119</w:t>
      </w:r>
      <w:r w:rsidRPr="00062DF6">
        <w:t>(5)).</w:t>
      </w:r>
    </w:p>
    <w:p w:rsidR="00A141F9" w:rsidRPr="00062DF6" w:rsidRDefault="009C3B1F" w:rsidP="00A141F9">
      <w:pPr>
        <w:pStyle w:val="ActHead5"/>
      </w:pPr>
      <w:bookmarkStart w:id="46" w:name="_Toc27141420"/>
      <w:r w:rsidRPr="008315EA">
        <w:rPr>
          <w:rStyle w:val="CharSectno"/>
        </w:rPr>
        <w:t>28</w:t>
      </w:r>
      <w:r w:rsidR="00A141F9" w:rsidRPr="00062DF6">
        <w:t xml:space="preserve">  New entrants</w:t>
      </w:r>
      <w:bookmarkEnd w:id="46"/>
    </w:p>
    <w:p w:rsidR="00D35AA2" w:rsidRPr="00062DF6" w:rsidRDefault="00A141F9" w:rsidP="00D35AA2">
      <w:pPr>
        <w:pStyle w:val="subsection"/>
      </w:pPr>
      <w:r w:rsidRPr="00062DF6">
        <w:tab/>
      </w:r>
      <w:r w:rsidR="00D35AA2" w:rsidRPr="00062DF6">
        <w:t>(1)</w:t>
      </w:r>
      <w:r w:rsidR="00D35AA2" w:rsidRPr="00062DF6">
        <w:tab/>
        <w:t xml:space="preserve">A person is a </w:t>
      </w:r>
      <w:r w:rsidR="00D35AA2" w:rsidRPr="00062DF6">
        <w:rPr>
          <w:b/>
          <w:i/>
        </w:rPr>
        <w:t xml:space="preserve">new entrant </w:t>
      </w:r>
      <w:r w:rsidR="00D35AA2" w:rsidRPr="00062DF6">
        <w:t>for a quota type and quota year if the person is:</w:t>
      </w:r>
    </w:p>
    <w:p w:rsidR="00D35AA2" w:rsidRPr="00062DF6" w:rsidRDefault="00D35AA2" w:rsidP="00D35AA2">
      <w:pPr>
        <w:pStyle w:val="paragraph"/>
      </w:pPr>
      <w:r w:rsidRPr="00062DF6">
        <w:tab/>
        <w:t>(a)</w:t>
      </w:r>
      <w:r w:rsidRPr="00062DF6">
        <w:tab/>
        <w:t>a first year new entrant for the quota type and quota year; or</w:t>
      </w:r>
    </w:p>
    <w:p w:rsidR="00D35AA2" w:rsidRPr="00062DF6" w:rsidRDefault="00D35AA2" w:rsidP="00D35AA2">
      <w:pPr>
        <w:pStyle w:val="paragraph"/>
      </w:pPr>
      <w:r w:rsidRPr="00062DF6">
        <w:tab/>
        <w:t>(b)</w:t>
      </w:r>
      <w:r w:rsidRPr="00062DF6">
        <w:tab/>
        <w:t>a second year new entrant for the quota type and quota year; or</w:t>
      </w:r>
    </w:p>
    <w:p w:rsidR="00D35AA2" w:rsidRPr="00062DF6" w:rsidRDefault="00D35AA2" w:rsidP="00D35AA2">
      <w:pPr>
        <w:pStyle w:val="paragraph"/>
      </w:pPr>
      <w:r w:rsidRPr="00062DF6">
        <w:tab/>
        <w:t>(c)</w:t>
      </w:r>
      <w:r w:rsidRPr="00062DF6">
        <w:tab/>
        <w:t>a third year new entrant for the quota type and quota year.</w:t>
      </w:r>
    </w:p>
    <w:p w:rsidR="00D94DDA" w:rsidRPr="00062DF6" w:rsidRDefault="00D35AA2" w:rsidP="00D35AA2">
      <w:pPr>
        <w:pStyle w:val="subsection"/>
      </w:pPr>
      <w:r w:rsidRPr="00062DF6">
        <w:tab/>
      </w:r>
      <w:r w:rsidR="00A141F9" w:rsidRPr="00062DF6">
        <w:t>(</w:t>
      </w:r>
      <w:r w:rsidR="002D130A" w:rsidRPr="00062DF6">
        <w:t>2</w:t>
      </w:r>
      <w:r w:rsidR="00A141F9" w:rsidRPr="00062DF6">
        <w:t>)</w:t>
      </w:r>
      <w:r w:rsidR="00A141F9" w:rsidRPr="00062DF6">
        <w:tab/>
      </w:r>
      <w:r w:rsidR="00D94DDA" w:rsidRPr="00062DF6">
        <w:t xml:space="preserve">A person is a </w:t>
      </w:r>
      <w:r w:rsidR="00D94DDA" w:rsidRPr="00062DF6">
        <w:rPr>
          <w:b/>
          <w:i/>
        </w:rPr>
        <w:t>first year new entrant</w:t>
      </w:r>
      <w:r w:rsidR="00D94DDA" w:rsidRPr="00062DF6">
        <w:t xml:space="preserve"> for a quota typ</w:t>
      </w:r>
      <w:r w:rsidRPr="00062DF6">
        <w:t>e and quota year</w:t>
      </w:r>
      <w:r w:rsidR="00A12FFE" w:rsidRPr="00062DF6">
        <w:t xml:space="preserve"> (the </w:t>
      </w:r>
      <w:r w:rsidR="00A12FFE" w:rsidRPr="00062DF6">
        <w:rPr>
          <w:b/>
          <w:i/>
        </w:rPr>
        <w:t>current quota year</w:t>
      </w:r>
      <w:r w:rsidR="00A12FFE" w:rsidRPr="00062DF6">
        <w:t>)</w:t>
      </w:r>
      <w:r w:rsidRPr="00062DF6">
        <w:t xml:space="preserve"> if the person:</w:t>
      </w:r>
    </w:p>
    <w:p w:rsidR="00D94DDA" w:rsidRPr="00062DF6" w:rsidRDefault="00D94DDA" w:rsidP="00D94DDA">
      <w:pPr>
        <w:pStyle w:val="paragraph"/>
      </w:pPr>
      <w:r w:rsidRPr="00062DF6">
        <w:tab/>
        <w:t>(a)</w:t>
      </w:r>
      <w:r w:rsidRPr="00062DF6">
        <w:tab/>
      </w:r>
      <w:r w:rsidR="00A12FFE" w:rsidRPr="00062DF6">
        <w:t>applie</w:t>
      </w:r>
      <w:r w:rsidR="0058425B" w:rsidRPr="00062DF6">
        <w:t>d</w:t>
      </w:r>
      <w:r w:rsidR="00A12FFE" w:rsidRPr="00062DF6">
        <w:t xml:space="preserve"> for</w:t>
      </w:r>
      <w:r w:rsidRPr="00062DF6">
        <w:t xml:space="preserve"> a tariff rate quota certificate in relation to a consignment of th</w:t>
      </w:r>
      <w:r w:rsidR="000F28A4" w:rsidRPr="00062DF6">
        <w:t>e</w:t>
      </w:r>
      <w:r w:rsidRPr="00062DF6">
        <w:t xml:space="preserve"> quota type for export in the </w:t>
      </w:r>
      <w:r w:rsidR="00A12FFE" w:rsidRPr="00062DF6">
        <w:t xml:space="preserve">current </w:t>
      </w:r>
      <w:r w:rsidRPr="00062DF6">
        <w:t>quota year; and</w:t>
      </w:r>
    </w:p>
    <w:p w:rsidR="00A12FFE" w:rsidRPr="00062DF6" w:rsidRDefault="00A12FFE" w:rsidP="00D94DDA">
      <w:pPr>
        <w:pStyle w:val="paragraph"/>
      </w:pPr>
      <w:r w:rsidRPr="00062DF6">
        <w:tab/>
        <w:t>(b)</w:t>
      </w:r>
      <w:r w:rsidRPr="00062DF6">
        <w:tab/>
      </w:r>
      <w:r w:rsidR="0058425B" w:rsidRPr="00062DF6">
        <w:t>has not been</w:t>
      </w:r>
      <w:r w:rsidRPr="00062DF6">
        <w:t xml:space="preserve"> allocated a tariff rate quota entitlement under section </w:t>
      </w:r>
      <w:r w:rsidR="009C3B1F" w:rsidRPr="00062DF6">
        <w:t>30</w:t>
      </w:r>
      <w:r w:rsidR="000F28A4" w:rsidRPr="00062DF6">
        <w:t xml:space="preserve"> or </w:t>
      </w:r>
      <w:r w:rsidR="009C3B1F" w:rsidRPr="00062DF6">
        <w:t>45</w:t>
      </w:r>
      <w:r w:rsidRPr="00062DF6">
        <w:t xml:space="preserve"> for th</w:t>
      </w:r>
      <w:r w:rsidR="000F28A4" w:rsidRPr="00062DF6">
        <w:t>e</w:t>
      </w:r>
      <w:r w:rsidRPr="00062DF6">
        <w:t xml:space="preserve"> quota type and </w:t>
      </w:r>
      <w:r w:rsidR="000F28A4" w:rsidRPr="00062DF6">
        <w:t xml:space="preserve">the </w:t>
      </w:r>
      <w:r w:rsidRPr="00062DF6">
        <w:t>current quota year or any of the 3 quota years preceding the current quota year; and</w:t>
      </w:r>
    </w:p>
    <w:p w:rsidR="00D94DDA" w:rsidRPr="00062DF6" w:rsidRDefault="00A12FFE" w:rsidP="00D94DDA">
      <w:pPr>
        <w:pStyle w:val="paragraph"/>
      </w:pPr>
      <w:r w:rsidRPr="00062DF6">
        <w:tab/>
        <w:t>(c)</w:t>
      </w:r>
      <w:r w:rsidRPr="00062DF6">
        <w:tab/>
      </w:r>
      <w:r w:rsidR="0058425B" w:rsidRPr="00062DF6">
        <w:t>has not been</w:t>
      </w:r>
      <w:r w:rsidRPr="00062DF6">
        <w:t xml:space="preserve"> issued a tariff rate </w:t>
      </w:r>
      <w:r w:rsidR="00D94DDA" w:rsidRPr="00062DF6">
        <w:t>quota certificate in relation to a consignment of th</w:t>
      </w:r>
      <w:r w:rsidR="000F28A4" w:rsidRPr="00062DF6">
        <w:t>e</w:t>
      </w:r>
      <w:r w:rsidR="00D94DDA" w:rsidRPr="00062DF6">
        <w:t xml:space="preserve"> quota type for export in </w:t>
      </w:r>
      <w:r w:rsidRPr="00062DF6">
        <w:t>either of the 2</w:t>
      </w:r>
      <w:r w:rsidR="00D94DDA" w:rsidRPr="00062DF6">
        <w:t xml:space="preserve"> quota years</w:t>
      </w:r>
      <w:r w:rsidRPr="00062DF6">
        <w:t xml:space="preserve"> preceding the current quota year</w:t>
      </w:r>
      <w:r w:rsidR="0058425B" w:rsidRPr="00062DF6">
        <w:t xml:space="preserve"> using new entrant access quota</w:t>
      </w:r>
      <w:r w:rsidR="00D94DDA" w:rsidRPr="00062DF6">
        <w:t>; and</w:t>
      </w:r>
    </w:p>
    <w:p w:rsidR="00A12FFE" w:rsidRPr="00062DF6" w:rsidRDefault="00D94DDA" w:rsidP="00D94DDA">
      <w:pPr>
        <w:pStyle w:val="paragraph"/>
      </w:pPr>
      <w:r w:rsidRPr="00062DF6">
        <w:tab/>
        <w:t>(d)</w:t>
      </w:r>
      <w:r w:rsidRPr="00062DF6">
        <w:tab/>
        <w:t>is not a</w:t>
      </w:r>
      <w:r w:rsidR="00A12FFE" w:rsidRPr="00062DF6">
        <w:t xml:space="preserve">n associated entity, within the meaning of the </w:t>
      </w:r>
      <w:r w:rsidR="00A12FFE" w:rsidRPr="00062DF6">
        <w:rPr>
          <w:i/>
        </w:rPr>
        <w:t>Corporations Act 2001</w:t>
      </w:r>
      <w:r w:rsidR="00A12FFE" w:rsidRPr="00062DF6">
        <w:t>, of any person who:</w:t>
      </w:r>
    </w:p>
    <w:p w:rsidR="00A12FFE" w:rsidRPr="00062DF6" w:rsidRDefault="00D94DDA" w:rsidP="00D94DDA">
      <w:pPr>
        <w:pStyle w:val="paragraphsub"/>
      </w:pPr>
      <w:r w:rsidRPr="00062DF6">
        <w:tab/>
        <w:t>(i)</w:t>
      </w:r>
      <w:r w:rsidRPr="00062DF6">
        <w:tab/>
      </w:r>
      <w:r w:rsidR="00A12FFE" w:rsidRPr="00062DF6">
        <w:t xml:space="preserve">has been allocated a tariff rate quota entitlement under section </w:t>
      </w:r>
      <w:r w:rsidR="009C3B1F" w:rsidRPr="00062DF6">
        <w:t>30</w:t>
      </w:r>
      <w:r w:rsidR="00A12FFE" w:rsidRPr="00062DF6">
        <w:t xml:space="preserve"> or </w:t>
      </w:r>
      <w:r w:rsidR="009C3B1F" w:rsidRPr="00062DF6">
        <w:t>45</w:t>
      </w:r>
      <w:r w:rsidR="00A12FFE" w:rsidRPr="00062DF6">
        <w:t xml:space="preserve"> for the quota type and the current quota year or any of the 3 quota years preceding the current quota year; or</w:t>
      </w:r>
    </w:p>
    <w:p w:rsidR="00A12FFE" w:rsidRPr="00062DF6" w:rsidRDefault="00A12FFE" w:rsidP="00D94DDA">
      <w:pPr>
        <w:pStyle w:val="paragraphsub"/>
      </w:pPr>
      <w:r w:rsidRPr="00062DF6">
        <w:tab/>
        <w:t>(ii)</w:t>
      </w:r>
      <w:r w:rsidRPr="00062DF6">
        <w:tab/>
        <w:t>has been issued a tariff rate quota certificate in relation to a consignment of th</w:t>
      </w:r>
      <w:r w:rsidR="000F28A4" w:rsidRPr="00062DF6">
        <w:t>e</w:t>
      </w:r>
      <w:r w:rsidRPr="00062DF6">
        <w:t xml:space="preserve"> quota type for export in the current quota year</w:t>
      </w:r>
      <w:r w:rsidR="0058425B" w:rsidRPr="00062DF6">
        <w:t>,</w:t>
      </w:r>
      <w:r w:rsidRPr="00062DF6">
        <w:t xml:space="preserve"> or either of the 2 quota years preceding the current quota year</w:t>
      </w:r>
      <w:r w:rsidR="0058425B" w:rsidRPr="00062DF6">
        <w:t>, using new entrant access quota</w:t>
      </w:r>
      <w:r w:rsidRPr="00062DF6">
        <w:t>.</w:t>
      </w:r>
    </w:p>
    <w:p w:rsidR="00D94DDA" w:rsidRPr="00062DF6" w:rsidRDefault="00D35AA2" w:rsidP="00D35AA2">
      <w:pPr>
        <w:pStyle w:val="subsection"/>
      </w:pPr>
      <w:r w:rsidRPr="00062DF6">
        <w:tab/>
        <w:t>(</w:t>
      </w:r>
      <w:r w:rsidR="002D130A" w:rsidRPr="00062DF6">
        <w:t>3</w:t>
      </w:r>
      <w:r w:rsidRPr="00062DF6">
        <w:t>)</w:t>
      </w:r>
      <w:r w:rsidRPr="00062DF6">
        <w:tab/>
        <w:t>A</w:t>
      </w:r>
      <w:r w:rsidR="002D130A" w:rsidRPr="00062DF6">
        <w:t xml:space="preserve"> person is a </w:t>
      </w:r>
      <w:r w:rsidR="002D130A" w:rsidRPr="00062DF6">
        <w:rPr>
          <w:b/>
          <w:i/>
        </w:rPr>
        <w:t>second year new entrant</w:t>
      </w:r>
      <w:r w:rsidR="002D130A" w:rsidRPr="00062DF6">
        <w:t xml:space="preserve"> for a quota type and quota year if:</w:t>
      </w:r>
    </w:p>
    <w:p w:rsidR="002D130A" w:rsidRPr="00062DF6" w:rsidRDefault="002D130A" w:rsidP="002D130A">
      <w:pPr>
        <w:pStyle w:val="paragraph"/>
      </w:pPr>
      <w:r w:rsidRPr="00062DF6">
        <w:tab/>
        <w:t>(a)</w:t>
      </w:r>
      <w:r w:rsidRPr="00062DF6">
        <w:tab/>
        <w:t>the person was a first year new entrant for the quota type and the previous quota year; and</w:t>
      </w:r>
    </w:p>
    <w:p w:rsidR="002D130A" w:rsidRPr="00062DF6" w:rsidRDefault="002D130A" w:rsidP="002D130A">
      <w:pPr>
        <w:pStyle w:val="paragraph"/>
      </w:pPr>
      <w:r w:rsidRPr="00062DF6">
        <w:tab/>
        <w:t>(b)</w:t>
      </w:r>
      <w:r w:rsidRPr="00062DF6">
        <w:tab/>
        <w:t xml:space="preserve">the person </w:t>
      </w:r>
      <w:r w:rsidR="0086025D" w:rsidRPr="00062DF6">
        <w:t>has not been</w:t>
      </w:r>
      <w:r w:rsidRPr="00062DF6">
        <w:t xml:space="preserve"> allocated a tariff rate quota entitlement under section </w:t>
      </w:r>
      <w:r w:rsidR="009C3B1F" w:rsidRPr="00062DF6">
        <w:t>30</w:t>
      </w:r>
      <w:r w:rsidRPr="00062DF6">
        <w:t xml:space="preserve"> for the quota type and quota year.</w:t>
      </w:r>
    </w:p>
    <w:p w:rsidR="002D130A" w:rsidRPr="00062DF6" w:rsidRDefault="002D130A" w:rsidP="002D130A">
      <w:pPr>
        <w:pStyle w:val="subsection"/>
      </w:pPr>
      <w:r w:rsidRPr="00062DF6">
        <w:tab/>
        <w:t>(4)</w:t>
      </w:r>
      <w:r w:rsidRPr="00062DF6">
        <w:tab/>
        <w:t xml:space="preserve">A person is </w:t>
      </w:r>
      <w:r w:rsidR="005E5080">
        <w:t xml:space="preserve">a </w:t>
      </w:r>
      <w:r w:rsidRPr="00062DF6">
        <w:rPr>
          <w:b/>
          <w:i/>
        </w:rPr>
        <w:t xml:space="preserve">third year new entrant </w:t>
      </w:r>
      <w:r w:rsidRPr="00062DF6">
        <w:t>for a quota type and quota year if:</w:t>
      </w:r>
    </w:p>
    <w:p w:rsidR="002D130A" w:rsidRPr="00062DF6" w:rsidRDefault="002D130A" w:rsidP="002D130A">
      <w:pPr>
        <w:pStyle w:val="paragraph"/>
      </w:pPr>
      <w:r w:rsidRPr="00062DF6">
        <w:tab/>
        <w:t>(a)</w:t>
      </w:r>
      <w:r w:rsidRPr="00062DF6">
        <w:tab/>
        <w:t xml:space="preserve">the person </w:t>
      </w:r>
      <w:r w:rsidR="0069356A" w:rsidRPr="00062DF6">
        <w:t>was a second year new entrant for the quota type and the previous quota year; and</w:t>
      </w:r>
    </w:p>
    <w:p w:rsidR="0069356A" w:rsidRPr="00062DF6" w:rsidRDefault="0069356A" w:rsidP="002D130A">
      <w:pPr>
        <w:pStyle w:val="paragraph"/>
      </w:pPr>
      <w:r w:rsidRPr="00062DF6">
        <w:tab/>
        <w:t>(b)</w:t>
      </w:r>
      <w:r w:rsidRPr="00062DF6">
        <w:tab/>
        <w:t xml:space="preserve">the person </w:t>
      </w:r>
      <w:r w:rsidR="0086025D" w:rsidRPr="00062DF6">
        <w:t>has not been</w:t>
      </w:r>
      <w:r w:rsidRPr="00062DF6">
        <w:t xml:space="preserve"> allocated a tariff rate quota entitlement under section </w:t>
      </w:r>
      <w:r w:rsidR="009C3B1F" w:rsidRPr="00062DF6">
        <w:t>30</w:t>
      </w:r>
      <w:r w:rsidRPr="00062DF6">
        <w:t xml:space="preserve"> for the quota type and quota year.</w:t>
      </w:r>
    </w:p>
    <w:p w:rsidR="00C03789" w:rsidRPr="00062DF6" w:rsidRDefault="00C03789" w:rsidP="00ED5A05">
      <w:pPr>
        <w:pStyle w:val="ActHead3"/>
        <w:pageBreakBefore/>
      </w:pPr>
      <w:bookmarkStart w:id="47" w:name="_Toc27141421"/>
      <w:r w:rsidRPr="008315EA">
        <w:rPr>
          <w:rStyle w:val="CharDivNo"/>
        </w:rPr>
        <w:t>Division</w:t>
      </w:r>
      <w:r w:rsidR="00062DF6" w:rsidRPr="008315EA">
        <w:rPr>
          <w:rStyle w:val="CharDivNo"/>
        </w:rPr>
        <w:t> </w:t>
      </w:r>
      <w:r w:rsidR="00321D8E" w:rsidRPr="008315EA">
        <w:rPr>
          <w:rStyle w:val="CharDivNo"/>
        </w:rPr>
        <w:t>2</w:t>
      </w:r>
      <w:r w:rsidRPr="00062DF6">
        <w:t>—</w:t>
      </w:r>
      <w:r w:rsidRPr="008315EA">
        <w:rPr>
          <w:rStyle w:val="CharDivText"/>
        </w:rPr>
        <w:t>Allocation of quota at beginning of quota year</w:t>
      </w:r>
      <w:bookmarkEnd w:id="47"/>
    </w:p>
    <w:p w:rsidR="00C03789" w:rsidRPr="00062DF6" w:rsidRDefault="009C3B1F" w:rsidP="00C03789">
      <w:pPr>
        <w:pStyle w:val="ActHead5"/>
      </w:pPr>
      <w:bookmarkStart w:id="48" w:name="_Toc27141422"/>
      <w:r w:rsidRPr="008315EA">
        <w:rPr>
          <w:rStyle w:val="CharSectno"/>
        </w:rPr>
        <w:t>29</w:t>
      </w:r>
      <w:r w:rsidR="00C03789" w:rsidRPr="00062DF6">
        <w:t xml:space="preserve">  Applications for quota</w:t>
      </w:r>
      <w:bookmarkEnd w:id="48"/>
    </w:p>
    <w:p w:rsidR="00B67FAA" w:rsidRPr="00062DF6" w:rsidRDefault="00B67FAA" w:rsidP="00B67FAA">
      <w:pPr>
        <w:pStyle w:val="SubsectionHead"/>
      </w:pPr>
      <w:r w:rsidRPr="00062DF6">
        <w:t>Who may apply</w:t>
      </w:r>
    </w:p>
    <w:p w:rsidR="00C03789" w:rsidRPr="00062DF6" w:rsidRDefault="00C03789" w:rsidP="00C03789">
      <w:pPr>
        <w:pStyle w:val="subsection"/>
      </w:pPr>
      <w:r w:rsidRPr="00062DF6">
        <w:tab/>
        <w:t>(1)</w:t>
      </w:r>
      <w:r w:rsidRPr="00062DF6">
        <w:tab/>
        <w:t xml:space="preserve">Subject to this section, an eligible person for </w:t>
      </w:r>
      <w:r w:rsidR="00BC04F4" w:rsidRPr="00062DF6">
        <w:t>a quota type</w:t>
      </w:r>
      <w:r w:rsidRPr="00062DF6">
        <w:t xml:space="preserve"> may apply to the Secretary for an allocation of </w:t>
      </w:r>
      <w:r w:rsidR="00312F57" w:rsidRPr="00062DF6">
        <w:t xml:space="preserve">an amount of </w:t>
      </w:r>
      <w:r w:rsidR="007F47F8" w:rsidRPr="00062DF6">
        <w:t xml:space="preserve">tariff rate </w:t>
      </w:r>
      <w:r w:rsidRPr="00062DF6">
        <w:t xml:space="preserve">quota entitlement for that </w:t>
      </w:r>
      <w:r w:rsidR="00BC04F4" w:rsidRPr="00062DF6">
        <w:t>quota type</w:t>
      </w:r>
      <w:r w:rsidRPr="00062DF6">
        <w:t xml:space="preserve"> </w:t>
      </w:r>
      <w:r w:rsidR="0007277D" w:rsidRPr="00062DF6">
        <w:t>and</w:t>
      </w:r>
      <w:r w:rsidR="00115A19" w:rsidRPr="00062DF6">
        <w:t xml:space="preserve"> </w:t>
      </w:r>
      <w:r w:rsidRPr="00062DF6">
        <w:t>a quota year.</w:t>
      </w:r>
    </w:p>
    <w:p w:rsidR="003C41C9" w:rsidRPr="00062DF6" w:rsidRDefault="003C41C9" w:rsidP="003C41C9">
      <w:pPr>
        <w:pStyle w:val="notetext"/>
      </w:pPr>
      <w:r w:rsidRPr="00062DF6">
        <w:t>Note:</w:t>
      </w:r>
      <w:r w:rsidRPr="00062DF6">
        <w:tab/>
        <w:t xml:space="preserve">A person who is allocated an amount of tariff rate quota entitlement for </w:t>
      </w:r>
      <w:r w:rsidR="00BC04F4" w:rsidRPr="00062DF6">
        <w:t>a quota type</w:t>
      </w:r>
      <w:r w:rsidR="0007277D" w:rsidRPr="00062DF6">
        <w:t xml:space="preserve"> and </w:t>
      </w:r>
      <w:r w:rsidR="001C4B87" w:rsidRPr="00062DF6">
        <w:t xml:space="preserve">a </w:t>
      </w:r>
      <w:r w:rsidR="0007277D" w:rsidRPr="00062DF6">
        <w:t xml:space="preserve">quota year </w:t>
      </w:r>
      <w:r w:rsidRPr="00062DF6">
        <w:t xml:space="preserve">under section </w:t>
      </w:r>
      <w:r w:rsidR="009C3B1F" w:rsidRPr="00062DF6">
        <w:t>30</w:t>
      </w:r>
      <w:r w:rsidRPr="00062DF6">
        <w:t xml:space="preserve"> cannot qualify as a new entrant for the </w:t>
      </w:r>
      <w:r w:rsidR="00BC04F4" w:rsidRPr="00062DF6">
        <w:t>quota type</w:t>
      </w:r>
      <w:r w:rsidRPr="00062DF6">
        <w:t xml:space="preserve"> for </w:t>
      </w:r>
      <w:r w:rsidR="000F28A4" w:rsidRPr="00062DF6">
        <w:t xml:space="preserve">the next </w:t>
      </w:r>
      <w:r w:rsidRPr="00062DF6">
        <w:t xml:space="preserve">3 quota years—see section </w:t>
      </w:r>
      <w:r w:rsidR="009C3B1F" w:rsidRPr="00062DF6">
        <w:t>28</w:t>
      </w:r>
      <w:r w:rsidRPr="00062DF6">
        <w:t>.</w:t>
      </w:r>
    </w:p>
    <w:p w:rsidR="00B67FAA" w:rsidRPr="00062DF6" w:rsidRDefault="00B67FAA" w:rsidP="00ED01BD">
      <w:pPr>
        <w:pStyle w:val="subsection"/>
      </w:pPr>
      <w:r w:rsidRPr="00062DF6">
        <w:tab/>
        <w:t>(2)</w:t>
      </w:r>
      <w:r w:rsidRPr="00062DF6">
        <w:tab/>
        <w:t xml:space="preserve">A person is not eligible to apply </w:t>
      </w:r>
      <w:r w:rsidR="00ED01BD" w:rsidRPr="00062DF6">
        <w:t xml:space="preserve">for an allocation for </w:t>
      </w:r>
      <w:r w:rsidR="00BC04F4" w:rsidRPr="00062DF6">
        <w:t>a quota type</w:t>
      </w:r>
      <w:r w:rsidR="00ED01BD" w:rsidRPr="00062DF6">
        <w:t xml:space="preserve"> and</w:t>
      </w:r>
      <w:r w:rsidRPr="00062DF6">
        <w:t xml:space="preserve"> </w:t>
      </w:r>
      <w:r w:rsidR="001C4B87" w:rsidRPr="00062DF6">
        <w:t xml:space="preserve">a </w:t>
      </w:r>
      <w:r w:rsidRPr="00062DF6">
        <w:t>quota year if</w:t>
      </w:r>
      <w:r w:rsidR="0087139C" w:rsidRPr="00062DF6">
        <w:t>, in relation to any of the 3 pre</w:t>
      </w:r>
      <w:r w:rsidR="00322E3E" w:rsidRPr="00062DF6">
        <w:t>vious</w:t>
      </w:r>
      <w:r w:rsidR="0087139C" w:rsidRPr="00062DF6">
        <w:t xml:space="preserve"> quota years</w:t>
      </w:r>
      <w:r w:rsidR="00ED01BD" w:rsidRPr="00062DF6">
        <w:t>:</w:t>
      </w:r>
    </w:p>
    <w:p w:rsidR="004D09B0" w:rsidRPr="00062DF6" w:rsidRDefault="00B67FAA" w:rsidP="00B67FAA">
      <w:pPr>
        <w:pStyle w:val="paragraph"/>
      </w:pPr>
      <w:r w:rsidRPr="00062DF6">
        <w:tab/>
        <w:t>(</w:t>
      </w:r>
      <w:r w:rsidR="00ED01BD" w:rsidRPr="00062DF6">
        <w:t>a</w:t>
      </w:r>
      <w:r w:rsidRPr="00062DF6">
        <w:t>)</w:t>
      </w:r>
      <w:r w:rsidRPr="00062DF6">
        <w:tab/>
      </w:r>
      <w:r w:rsidR="00091F4D" w:rsidRPr="00062DF6">
        <w:t xml:space="preserve">the </w:t>
      </w:r>
      <w:r w:rsidR="004D09B0" w:rsidRPr="00062DF6">
        <w:t xml:space="preserve">person transferred one or more amounts of tariff rate quota entitlement for the </w:t>
      </w:r>
      <w:r w:rsidR="00BC04F4" w:rsidRPr="00062DF6">
        <w:t>quota type</w:t>
      </w:r>
      <w:r w:rsidR="00ED01BD" w:rsidRPr="00062DF6">
        <w:t xml:space="preserve"> and quota year</w:t>
      </w:r>
      <w:r w:rsidR="004D09B0" w:rsidRPr="00062DF6">
        <w:t>; and</w:t>
      </w:r>
    </w:p>
    <w:p w:rsidR="00ED01BD" w:rsidRPr="00062DF6" w:rsidRDefault="00ED01BD" w:rsidP="00B67FAA">
      <w:pPr>
        <w:pStyle w:val="paragraph"/>
      </w:pPr>
      <w:r w:rsidRPr="00062DF6">
        <w:tab/>
        <w:t>(b</w:t>
      </w:r>
      <w:r w:rsidR="004D09B0" w:rsidRPr="00062DF6">
        <w:t>)</w:t>
      </w:r>
      <w:r w:rsidR="004D09B0" w:rsidRPr="00062DF6">
        <w:tab/>
        <w:t xml:space="preserve">the total of the amounts that the person transferred </w:t>
      </w:r>
      <w:r w:rsidR="00091F4D" w:rsidRPr="00062DF6">
        <w:t>was more than</w:t>
      </w:r>
      <w:r w:rsidR="00F4573A" w:rsidRPr="00062DF6">
        <w:t xml:space="preserve"> the amount worked out using the following formula</w:t>
      </w:r>
      <w:r w:rsidRPr="00062DF6">
        <w:t>:</w:t>
      </w:r>
    </w:p>
    <w:p w:rsidR="00ED01BD" w:rsidRPr="00062DF6" w:rsidRDefault="00ED01BD" w:rsidP="00B67FAA">
      <w:pPr>
        <w:pStyle w:val="paragraph"/>
      </w:pPr>
      <w:r w:rsidRPr="00062DF6">
        <w:tab/>
      </w:r>
      <w:r w:rsidRPr="00062DF6">
        <w:tab/>
      </w:r>
      <w:bookmarkStart w:id="49" w:name="BKCheck15B_5"/>
      <w:bookmarkEnd w:id="49"/>
      <w:r w:rsidR="00F75477" w:rsidRPr="00062DF6">
        <w:rPr>
          <w:position w:val="-24"/>
        </w:rPr>
        <w:object w:dxaOrig="5160" w:dyaOrig="580">
          <v:shape id="_x0000_i1026" type="#_x0000_t75" style="width:258pt;height:29.25pt" o:ole="">
            <v:imagedata r:id="rId23" o:title=""/>
          </v:shape>
          <o:OLEObject Type="Embed" ProgID="Equation.DSMT4" ShapeID="_x0000_i1026" DrawAspect="Content" ObjectID="_1638105451" r:id="rId24"/>
        </w:object>
      </w:r>
    </w:p>
    <w:p w:rsidR="00ED01BD" w:rsidRPr="00062DF6" w:rsidRDefault="00ED01BD" w:rsidP="00ED01BD">
      <w:pPr>
        <w:pStyle w:val="paragraph"/>
      </w:pPr>
      <w:r w:rsidRPr="00062DF6">
        <w:tab/>
      </w:r>
      <w:r w:rsidRPr="00062DF6">
        <w:tab/>
        <w:t>where:</w:t>
      </w:r>
    </w:p>
    <w:p w:rsidR="00ED01BD" w:rsidRPr="00062DF6" w:rsidRDefault="00ED01BD" w:rsidP="00ED01BD">
      <w:pPr>
        <w:pStyle w:val="paragraph"/>
      </w:pPr>
      <w:r w:rsidRPr="00062DF6">
        <w:tab/>
      </w:r>
      <w:r w:rsidRPr="00062DF6">
        <w:tab/>
      </w:r>
      <w:r w:rsidRPr="00062DF6">
        <w:rPr>
          <w:b/>
          <w:i/>
        </w:rPr>
        <w:t>allocations</w:t>
      </w:r>
      <w:r w:rsidRPr="00062DF6">
        <w:t xml:space="preserve"> is the sum of all of the amounts of tariff rate quota entitlement for the </w:t>
      </w:r>
      <w:r w:rsidR="00BC04F4" w:rsidRPr="00062DF6">
        <w:t>quota type</w:t>
      </w:r>
      <w:r w:rsidRPr="00062DF6">
        <w:t xml:space="preserve"> </w:t>
      </w:r>
      <w:r w:rsidR="0007277D" w:rsidRPr="00062DF6">
        <w:t>and</w:t>
      </w:r>
      <w:r w:rsidRPr="00062DF6">
        <w:t xml:space="preserve"> quota year that the person </w:t>
      </w:r>
      <w:r w:rsidR="000F6BCC" w:rsidRPr="00062DF6">
        <w:t>has been</w:t>
      </w:r>
      <w:r w:rsidRPr="00062DF6">
        <w:t xml:space="preserve"> allocated.</w:t>
      </w:r>
    </w:p>
    <w:p w:rsidR="00ED01BD" w:rsidRPr="00062DF6" w:rsidRDefault="00ED01BD" w:rsidP="00ED01BD">
      <w:pPr>
        <w:pStyle w:val="paragraph"/>
      </w:pPr>
      <w:r w:rsidRPr="00062DF6">
        <w:rPr>
          <w:b/>
        </w:rPr>
        <w:tab/>
      </w:r>
      <w:r w:rsidRPr="00062DF6">
        <w:rPr>
          <w:b/>
        </w:rPr>
        <w:tab/>
      </w:r>
      <w:r w:rsidRPr="00062DF6">
        <w:rPr>
          <w:b/>
          <w:i/>
        </w:rPr>
        <w:t>maximum transfer percentage</w:t>
      </w:r>
      <w:r w:rsidRPr="00062DF6">
        <w:t xml:space="preserve"> is the maximum transfer percentage for the </w:t>
      </w:r>
      <w:r w:rsidR="00BC04F4" w:rsidRPr="00062DF6">
        <w:t>quota type</w:t>
      </w:r>
      <w:r w:rsidRPr="00062DF6">
        <w:t>.</w:t>
      </w:r>
    </w:p>
    <w:p w:rsidR="00091F4D" w:rsidRPr="00062DF6" w:rsidRDefault="00ED01BD" w:rsidP="00ED01BD">
      <w:pPr>
        <w:pStyle w:val="paragraph"/>
      </w:pPr>
      <w:r w:rsidRPr="00062DF6">
        <w:rPr>
          <w:b/>
          <w:i/>
        </w:rPr>
        <w:tab/>
      </w:r>
      <w:r w:rsidRPr="00062DF6">
        <w:rPr>
          <w:b/>
          <w:i/>
        </w:rPr>
        <w:tab/>
        <w:t>transfers in</w:t>
      </w:r>
      <w:r w:rsidRPr="00062DF6">
        <w:t xml:space="preserve"> is the sum of all of the amounts of tariff rate quota entitlement for the </w:t>
      </w:r>
      <w:r w:rsidR="00BC04F4" w:rsidRPr="00062DF6">
        <w:t>quota type</w:t>
      </w:r>
      <w:r w:rsidRPr="00062DF6">
        <w:t xml:space="preserve"> </w:t>
      </w:r>
      <w:r w:rsidR="0007277D" w:rsidRPr="00062DF6">
        <w:t>and</w:t>
      </w:r>
      <w:r w:rsidRPr="00062DF6">
        <w:t xml:space="preserve"> quota year that </w:t>
      </w:r>
      <w:r w:rsidR="000F6BCC" w:rsidRPr="00062DF6">
        <w:t>have been</w:t>
      </w:r>
      <w:r w:rsidRPr="00062DF6">
        <w:t xml:space="preserve"> transferred to the person.</w:t>
      </w:r>
    </w:p>
    <w:p w:rsidR="00D80E49" w:rsidRPr="00062DF6" w:rsidRDefault="00D80E49" w:rsidP="00A8755B">
      <w:pPr>
        <w:pStyle w:val="SubsectionHead"/>
      </w:pPr>
      <w:r w:rsidRPr="00062DF6">
        <w:t>When to make application</w:t>
      </w:r>
    </w:p>
    <w:p w:rsidR="00C03789" w:rsidRPr="00062DF6" w:rsidRDefault="000971F1" w:rsidP="00D80E49">
      <w:pPr>
        <w:pStyle w:val="subsection"/>
      </w:pPr>
      <w:r w:rsidRPr="00062DF6">
        <w:tab/>
        <w:t>(</w:t>
      </w:r>
      <w:r w:rsidR="00A8755B" w:rsidRPr="00062DF6">
        <w:t>3</w:t>
      </w:r>
      <w:r w:rsidR="00C03789" w:rsidRPr="00062DF6">
        <w:t>)</w:t>
      </w:r>
      <w:r w:rsidR="00C03789" w:rsidRPr="00062DF6">
        <w:tab/>
        <w:t>The application must</w:t>
      </w:r>
      <w:r w:rsidR="00D80E49" w:rsidRPr="00062DF6">
        <w:t xml:space="preserve"> </w:t>
      </w:r>
      <w:r w:rsidR="00C03789" w:rsidRPr="00062DF6">
        <w:t xml:space="preserve">be made on or before the </w:t>
      </w:r>
      <w:r w:rsidR="00D80E49" w:rsidRPr="00062DF6">
        <w:t>annual application da</w:t>
      </w:r>
      <w:r w:rsidR="00524100" w:rsidRPr="00062DF6">
        <w:t>y</w:t>
      </w:r>
      <w:r w:rsidR="00D80E49" w:rsidRPr="00062DF6">
        <w:t xml:space="preserve"> for the </w:t>
      </w:r>
      <w:r w:rsidR="00BC04F4" w:rsidRPr="00062DF6">
        <w:t>quota type</w:t>
      </w:r>
      <w:r w:rsidR="00D80E49" w:rsidRPr="00062DF6">
        <w:t xml:space="preserve"> </w:t>
      </w:r>
      <w:r w:rsidR="00434D12" w:rsidRPr="00062DF6">
        <w:t>and</w:t>
      </w:r>
      <w:r w:rsidR="00D80E49" w:rsidRPr="00062DF6">
        <w:t xml:space="preserve"> quota year.</w:t>
      </w:r>
    </w:p>
    <w:p w:rsidR="00D80E49" w:rsidRPr="00062DF6" w:rsidRDefault="00395AF1" w:rsidP="00D80E49">
      <w:pPr>
        <w:pStyle w:val="SubsectionHead"/>
      </w:pPr>
      <w:r w:rsidRPr="00062DF6">
        <w:t>R</w:t>
      </w:r>
      <w:r w:rsidR="00D80E49" w:rsidRPr="00062DF6">
        <w:t>equirements for applications</w:t>
      </w:r>
    </w:p>
    <w:p w:rsidR="00D80E49" w:rsidRPr="00062DF6" w:rsidRDefault="00D80E49" w:rsidP="00D80E49">
      <w:pPr>
        <w:pStyle w:val="subsection"/>
      </w:pPr>
      <w:r w:rsidRPr="00062DF6">
        <w:tab/>
        <w:t>(</w:t>
      </w:r>
      <w:r w:rsidR="00A8755B" w:rsidRPr="00062DF6">
        <w:t>4</w:t>
      </w:r>
      <w:r w:rsidRPr="00062DF6">
        <w:t>)</w:t>
      </w:r>
      <w:r w:rsidRPr="00062DF6">
        <w:tab/>
        <w:t>The application must:</w:t>
      </w:r>
    </w:p>
    <w:p w:rsidR="004D09B0" w:rsidRPr="00062DF6" w:rsidRDefault="004D09B0" w:rsidP="004D09B0">
      <w:pPr>
        <w:pStyle w:val="paragraph"/>
      </w:pPr>
      <w:r w:rsidRPr="00062DF6">
        <w:tab/>
        <w:t>(a)</w:t>
      </w:r>
      <w:r w:rsidRPr="00062DF6">
        <w:tab/>
        <w:t>state the amount of tariff rate quota entitlement being applied for; and</w:t>
      </w:r>
    </w:p>
    <w:p w:rsidR="00D80E49" w:rsidRPr="00062DF6" w:rsidRDefault="00D80E49" w:rsidP="00D80E49">
      <w:pPr>
        <w:pStyle w:val="paragraph"/>
      </w:pPr>
      <w:r w:rsidRPr="00062DF6">
        <w:tab/>
        <w:t>(</w:t>
      </w:r>
      <w:r w:rsidR="004D09B0" w:rsidRPr="00062DF6">
        <w:t>b</w:t>
      </w:r>
      <w:r w:rsidRPr="00062DF6">
        <w:t>)</w:t>
      </w:r>
      <w:r w:rsidRPr="00062DF6">
        <w:tab/>
        <w:t>be made in a manner approved, in writing, by the Secretary; and</w:t>
      </w:r>
    </w:p>
    <w:p w:rsidR="00D80E49" w:rsidRPr="00062DF6" w:rsidRDefault="004D09B0" w:rsidP="00D80E49">
      <w:pPr>
        <w:pStyle w:val="paragraph"/>
      </w:pPr>
      <w:r w:rsidRPr="00062DF6">
        <w:tab/>
        <w:t>(c</w:t>
      </w:r>
      <w:r w:rsidR="00D80E49" w:rsidRPr="00062DF6">
        <w:t>)</w:t>
      </w:r>
      <w:r w:rsidR="00D80E49" w:rsidRPr="00062DF6">
        <w:tab/>
        <w:t xml:space="preserve">if the Secretary has approved a form for making </w:t>
      </w:r>
      <w:r w:rsidR="00AD74AA" w:rsidRPr="00062DF6">
        <w:t>the</w:t>
      </w:r>
      <w:r w:rsidR="00D80E49" w:rsidRPr="00062DF6">
        <w:t xml:space="preserve"> application:</w:t>
      </w:r>
    </w:p>
    <w:p w:rsidR="00D80E49" w:rsidRPr="00062DF6" w:rsidRDefault="00D80E49" w:rsidP="00D80E49">
      <w:pPr>
        <w:pStyle w:val="paragraphsub"/>
      </w:pPr>
      <w:r w:rsidRPr="00062DF6">
        <w:tab/>
        <w:t>(i)</w:t>
      </w:r>
      <w:r w:rsidRPr="00062DF6">
        <w:tab/>
        <w:t>include the information required by the form; and</w:t>
      </w:r>
    </w:p>
    <w:p w:rsidR="00D80E49" w:rsidRPr="00062DF6" w:rsidRDefault="00D80E49" w:rsidP="00D80E49">
      <w:pPr>
        <w:pStyle w:val="paragraphsub"/>
      </w:pPr>
      <w:r w:rsidRPr="00062DF6">
        <w:tab/>
        <w:t>(ii)</w:t>
      </w:r>
      <w:r w:rsidRPr="00062DF6">
        <w:tab/>
        <w:t>be accompanied by any documents required by the form.</w:t>
      </w:r>
    </w:p>
    <w:p w:rsidR="00D80E49" w:rsidRPr="00062DF6" w:rsidRDefault="00D80E49" w:rsidP="00D80E49">
      <w:pPr>
        <w:pStyle w:val="notetext"/>
      </w:pPr>
      <w:r w:rsidRPr="00062DF6">
        <w:t>Note:</w:t>
      </w:r>
      <w:r w:rsidRPr="00062DF6">
        <w:tab/>
        <w:t>A person may commit an offence if the person makes a false or misleading statement in an application or provides false or misleading information or documents (see sections</w:t>
      </w:r>
      <w:r w:rsidR="00062DF6" w:rsidRPr="00062DF6">
        <w:t> </w:t>
      </w:r>
      <w:r w:rsidRPr="00062DF6">
        <w:t xml:space="preserve">136.1, 137.1 and 137.2 of the </w:t>
      </w:r>
      <w:r w:rsidRPr="00062DF6">
        <w:rPr>
          <w:i/>
        </w:rPr>
        <w:t>Criminal Code</w:t>
      </w:r>
      <w:r w:rsidRPr="00062DF6">
        <w:t>).</w:t>
      </w:r>
    </w:p>
    <w:p w:rsidR="00D80E49" w:rsidRPr="00062DF6" w:rsidRDefault="000971F1" w:rsidP="00D80E49">
      <w:pPr>
        <w:pStyle w:val="subsection"/>
      </w:pPr>
      <w:r w:rsidRPr="00062DF6">
        <w:tab/>
        <w:t>(</w:t>
      </w:r>
      <w:r w:rsidR="00A8755B" w:rsidRPr="00062DF6">
        <w:t>5</w:t>
      </w:r>
      <w:r w:rsidR="00D80E49" w:rsidRPr="00062DF6">
        <w:t>)</w:t>
      </w:r>
      <w:r w:rsidR="00D80E49" w:rsidRPr="00062DF6">
        <w:tab/>
        <w:t xml:space="preserve">The Secretary may accept any information or document previously given to the Secretary in connection with an application made under this instrument as satisfying any requirement to give that information or document under </w:t>
      </w:r>
      <w:r w:rsidR="00062DF6" w:rsidRPr="00062DF6">
        <w:t>subsection (</w:t>
      </w:r>
      <w:r w:rsidR="00A8755B" w:rsidRPr="00062DF6">
        <w:t>4</w:t>
      </w:r>
      <w:r w:rsidR="00D80E49" w:rsidRPr="00062DF6">
        <w:t>).</w:t>
      </w:r>
    </w:p>
    <w:p w:rsidR="00D80E49" w:rsidRPr="00062DF6" w:rsidRDefault="00D80E49" w:rsidP="00D80E49">
      <w:pPr>
        <w:pStyle w:val="subsection"/>
      </w:pPr>
      <w:r w:rsidRPr="00062DF6">
        <w:tab/>
        <w:t>(</w:t>
      </w:r>
      <w:r w:rsidR="00A8755B" w:rsidRPr="00062DF6">
        <w:t>6</w:t>
      </w:r>
      <w:r w:rsidRPr="00062DF6">
        <w:t>)</w:t>
      </w:r>
      <w:r w:rsidRPr="00062DF6">
        <w:tab/>
        <w:t xml:space="preserve">An application is taken not to have been made if the application does not comply with the requirements referred to in </w:t>
      </w:r>
      <w:r w:rsidR="00062DF6" w:rsidRPr="00062DF6">
        <w:t>subsection (</w:t>
      </w:r>
      <w:r w:rsidR="00A8755B" w:rsidRPr="00062DF6">
        <w:t>4</w:t>
      </w:r>
      <w:r w:rsidRPr="00062DF6">
        <w:t>) for the application.</w:t>
      </w:r>
    </w:p>
    <w:p w:rsidR="00C44CD2" w:rsidRPr="00062DF6" w:rsidRDefault="009C3B1F" w:rsidP="00C44CD2">
      <w:pPr>
        <w:pStyle w:val="ActHead5"/>
      </w:pPr>
      <w:bookmarkStart w:id="50" w:name="_Toc27141423"/>
      <w:r w:rsidRPr="008315EA">
        <w:rPr>
          <w:rStyle w:val="CharSectno"/>
        </w:rPr>
        <w:t>30</w:t>
      </w:r>
      <w:r w:rsidR="00C44CD2" w:rsidRPr="00062DF6">
        <w:t xml:space="preserve">  Allocation of quota</w:t>
      </w:r>
      <w:bookmarkEnd w:id="50"/>
    </w:p>
    <w:p w:rsidR="00B95FC7" w:rsidRPr="00062DF6" w:rsidRDefault="00C44CD2" w:rsidP="00B95FC7">
      <w:pPr>
        <w:pStyle w:val="subsection"/>
      </w:pPr>
      <w:r w:rsidRPr="00062DF6">
        <w:tab/>
        <w:t>(1)</w:t>
      </w:r>
      <w:r w:rsidRPr="00062DF6">
        <w:tab/>
        <w:t>The Secretary must, as soon as practicable after the annual application da</w:t>
      </w:r>
      <w:r w:rsidR="00524100" w:rsidRPr="00062DF6">
        <w:t>y</w:t>
      </w:r>
      <w:r w:rsidRPr="00062DF6">
        <w:t xml:space="preserve"> for </w:t>
      </w:r>
      <w:r w:rsidR="00BC04F4" w:rsidRPr="00062DF6">
        <w:t>a quota type</w:t>
      </w:r>
      <w:r w:rsidR="00115A19" w:rsidRPr="00062DF6">
        <w:t xml:space="preserve"> </w:t>
      </w:r>
      <w:r w:rsidR="00434D12" w:rsidRPr="00062DF6">
        <w:t>and</w:t>
      </w:r>
      <w:r w:rsidR="00115A19" w:rsidRPr="00062DF6">
        <w:t xml:space="preserve"> </w:t>
      </w:r>
      <w:r w:rsidRPr="00062DF6">
        <w:t xml:space="preserve">a quota year, </w:t>
      </w:r>
      <w:r w:rsidR="00B95FC7" w:rsidRPr="00062DF6">
        <w:t xml:space="preserve">allocate to </w:t>
      </w:r>
      <w:r w:rsidR="00A8755B" w:rsidRPr="00062DF6">
        <w:t>applicants</w:t>
      </w:r>
      <w:r w:rsidR="00B95FC7" w:rsidRPr="00062DF6">
        <w:t xml:space="preserve"> </w:t>
      </w:r>
      <w:r w:rsidR="00657AAC" w:rsidRPr="00062DF6">
        <w:t xml:space="preserve">under section </w:t>
      </w:r>
      <w:r w:rsidR="009C3B1F" w:rsidRPr="00062DF6">
        <w:t>29</w:t>
      </w:r>
      <w:r w:rsidR="00657AAC" w:rsidRPr="00062DF6">
        <w:t xml:space="preserve"> </w:t>
      </w:r>
      <w:r w:rsidR="00B95FC7" w:rsidRPr="00062DF6">
        <w:t>amount</w:t>
      </w:r>
      <w:r w:rsidR="00A8755B" w:rsidRPr="00062DF6">
        <w:t>s</w:t>
      </w:r>
      <w:r w:rsidR="00B95FC7" w:rsidRPr="00062DF6">
        <w:t xml:space="preserve"> of tariff rate quota entitlement </w:t>
      </w:r>
      <w:r w:rsidR="00115A19" w:rsidRPr="00062DF6">
        <w:t xml:space="preserve">for that </w:t>
      </w:r>
      <w:r w:rsidR="00BC04F4" w:rsidRPr="00062DF6">
        <w:t>quota type</w:t>
      </w:r>
      <w:r w:rsidR="00115A19" w:rsidRPr="00062DF6">
        <w:t xml:space="preserve"> </w:t>
      </w:r>
      <w:r w:rsidR="0007277D" w:rsidRPr="00062DF6">
        <w:t>and</w:t>
      </w:r>
      <w:r w:rsidR="00115A19" w:rsidRPr="00062DF6">
        <w:t xml:space="preserve"> quota year</w:t>
      </w:r>
      <w:r w:rsidR="00B95FC7" w:rsidRPr="00062DF6">
        <w:t xml:space="preserve"> in accordance with this section.</w:t>
      </w:r>
    </w:p>
    <w:p w:rsidR="00B95FC7" w:rsidRPr="00062DF6" w:rsidRDefault="00B95FC7" w:rsidP="00B95FC7">
      <w:pPr>
        <w:pStyle w:val="subsection"/>
      </w:pPr>
      <w:r w:rsidRPr="00062DF6">
        <w:tab/>
        <w:t>(2)</w:t>
      </w:r>
      <w:r w:rsidRPr="00062DF6">
        <w:tab/>
        <w:t xml:space="preserve">The </w:t>
      </w:r>
      <w:r w:rsidR="008869B0" w:rsidRPr="00062DF6">
        <w:t xml:space="preserve">amount of </w:t>
      </w:r>
      <w:r w:rsidR="007F47F8" w:rsidRPr="00062DF6">
        <w:t xml:space="preserve">tariff rate </w:t>
      </w:r>
      <w:r w:rsidRPr="00062DF6">
        <w:t xml:space="preserve">quota entitlement </w:t>
      </w:r>
      <w:r w:rsidR="008869B0" w:rsidRPr="00062DF6">
        <w:t>to be allocated to</w:t>
      </w:r>
      <w:r w:rsidRPr="00062DF6">
        <w:t xml:space="preserve"> </w:t>
      </w:r>
      <w:r w:rsidR="00AD74AA" w:rsidRPr="00062DF6">
        <w:t>an</w:t>
      </w:r>
      <w:r w:rsidRPr="00062DF6">
        <w:t xml:space="preserve"> </w:t>
      </w:r>
      <w:r w:rsidR="00A8755B" w:rsidRPr="00062DF6">
        <w:t xml:space="preserve">applicant </w:t>
      </w:r>
      <w:r w:rsidRPr="00062DF6">
        <w:t>is:</w:t>
      </w:r>
    </w:p>
    <w:p w:rsidR="00B95FC7" w:rsidRPr="00062DF6" w:rsidRDefault="00DC4136" w:rsidP="00B95FC7">
      <w:pPr>
        <w:pStyle w:val="paragraph"/>
      </w:pPr>
      <w:r w:rsidRPr="00062DF6">
        <w:tab/>
        <w:t>(a)</w:t>
      </w:r>
      <w:r w:rsidRPr="00062DF6">
        <w:tab/>
        <w:t xml:space="preserve">if the total amount applied for in all applications </w:t>
      </w:r>
      <w:r w:rsidR="00B95FC7" w:rsidRPr="00062DF6">
        <w:t>is less than or equal to the standard access amount</w:t>
      </w:r>
      <w:r w:rsidRPr="00062DF6">
        <w:t xml:space="preserve"> </w:t>
      </w:r>
      <w:r w:rsidR="00115A19" w:rsidRPr="00062DF6">
        <w:t xml:space="preserve">for the </w:t>
      </w:r>
      <w:r w:rsidR="00BC04F4" w:rsidRPr="00062DF6">
        <w:t>quota type</w:t>
      </w:r>
      <w:r w:rsidR="00115A19" w:rsidRPr="00062DF6">
        <w:t xml:space="preserve"> </w:t>
      </w:r>
      <w:r w:rsidR="00731EC5" w:rsidRPr="00062DF6">
        <w:t>and</w:t>
      </w:r>
      <w:r w:rsidR="00115A19" w:rsidRPr="00062DF6">
        <w:t xml:space="preserve"> quota year</w:t>
      </w:r>
      <w:r w:rsidR="00B95FC7" w:rsidRPr="00062DF6">
        <w:t>—the amount the person applied for; or</w:t>
      </w:r>
    </w:p>
    <w:p w:rsidR="008D743C" w:rsidRPr="00062DF6" w:rsidRDefault="00B95FC7" w:rsidP="00B95FC7">
      <w:pPr>
        <w:pStyle w:val="paragraph"/>
      </w:pPr>
      <w:r w:rsidRPr="00062DF6">
        <w:tab/>
        <w:t>(b)</w:t>
      </w:r>
      <w:r w:rsidRPr="00062DF6">
        <w:tab/>
        <w:t xml:space="preserve">if the total amount </w:t>
      </w:r>
      <w:r w:rsidR="008869B0" w:rsidRPr="00062DF6">
        <w:t>applied for in</w:t>
      </w:r>
      <w:r w:rsidRPr="00062DF6">
        <w:t xml:space="preserve"> all applications is more than the standard access amount</w:t>
      </w:r>
      <w:r w:rsidR="00DC4136" w:rsidRPr="00062DF6">
        <w:t xml:space="preserve"> </w:t>
      </w:r>
      <w:r w:rsidR="00115A19" w:rsidRPr="00062DF6">
        <w:t xml:space="preserve">for the </w:t>
      </w:r>
      <w:r w:rsidR="00BC04F4" w:rsidRPr="00062DF6">
        <w:t>quota type</w:t>
      </w:r>
      <w:r w:rsidR="00115A19" w:rsidRPr="00062DF6">
        <w:t xml:space="preserve"> </w:t>
      </w:r>
      <w:r w:rsidR="00731EC5" w:rsidRPr="00062DF6">
        <w:t>and</w:t>
      </w:r>
      <w:r w:rsidR="00115A19" w:rsidRPr="00062DF6">
        <w:t xml:space="preserve"> quota year</w:t>
      </w:r>
      <w:r w:rsidRPr="00062DF6">
        <w:t xml:space="preserve">—the amount worked out under </w:t>
      </w:r>
      <w:r w:rsidR="008D743C" w:rsidRPr="00062DF6">
        <w:t xml:space="preserve">section </w:t>
      </w:r>
      <w:r w:rsidR="009C3B1F" w:rsidRPr="00062DF6">
        <w:t>31</w:t>
      </w:r>
      <w:r w:rsidR="008D743C" w:rsidRPr="00062DF6">
        <w:t>.</w:t>
      </w:r>
    </w:p>
    <w:p w:rsidR="008D743C" w:rsidRPr="00062DF6" w:rsidRDefault="008D743C" w:rsidP="008D743C">
      <w:pPr>
        <w:pStyle w:val="notetext"/>
      </w:pPr>
      <w:r w:rsidRPr="00062DF6">
        <w:t>Note:</w:t>
      </w:r>
      <w:r w:rsidRPr="00062DF6">
        <w:tab/>
        <w:t xml:space="preserve">See also section </w:t>
      </w:r>
      <w:r w:rsidR="009C3B1F" w:rsidRPr="00062DF6">
        <w:t>32</w:t>
      </w:r>
      <w:r w:rsidRPr="00062DF6">
        <w:t xml:space="preserve"> for calculations required for the purposes of section </w:t>
      </w:r>
      <w:r w:rsidR="009C3B1F" w:rsidRPr="00062DF6">
        <w:t>31</w:t>
      </w:r>
      <w:r w:rsidRPr="00062DF6">
        <w:t>.</w:t>
      </w:r>
    </w:p>
    <w:p w:rsidR="008D743C" w:rsidRPr="00062DF6" w:rsidRDefault="009C3B1F" w:rsidP="008D743C">
      <w:pPr>
        <w:pStyle w:val="ActHead5"/>
      </w:pPr>
      <w:bookmarkStart w:id="51" w:name="_Toc27141424"/>
      <w:r w:rsidRPr="008315EA">
        <w:rPr>
          <w:rStyle w:val="CharSectno"/>
        </w:rPr>
        <w:t>31</w:t>
      </w:r>
      <w:r w:rsidR="008D743C" w:rsidRPr="00062DF6">
        <w:t xml:space="preserve">  Calculation of tariff rate quota entitlement allocated from standard access amount</w:t>
      </w:r>
      <w:bookmarkEnd w:id="51"/>
    </w:p>
    <w:p w:rsidR="008D743C" w:rsidRPr="00062DF6" w:rsidRDefault="008D743C" w:rsidP="008D743C">
      <w:pPr>
        <w:pStyle w:val="subsection"/>
      </w:pPr>
      <w:r w:rsidRPr="00062DF6">
        <w:tab/>
        <w:t>(</w:t>
      </w:r>
      <w:r w:rsidR="00035B4C" w:rsidRPr="00062DF6">
        <w:t>1</w:t>
      </w:r>
      <w:r w:rsidRPr="00062DF6">
        <w:t>)</w:t>
      </w:r>
      <w:r w:rsidRPr="00062DF6">
        <w:tab/>
        <w:t xml:space="preserve">For the purposes of paragraph </w:t>
      </w:r>
      <w:r w:rsidR="009C3B1F" w:rsidRPr="00062DF6">
        <w:t>30</w:t>
      </w:r>
      <w:r w:rsidRPr="00062DF6">
        <w:t>(2)(b), the amount of tariff rate quota entitlement to be allocated to an applicant for a quota type and a quota year is:</w:t>
      </w:r>
    </w:p>
    <w:p w:rsidR="008D743C" w:rsidRPr="00062DF6" w:rsidRDefault="008D743C" w:rsidP="008D743C">
      <w:pPr>
        <w:pStyle w:val="paragraph"/>
      </w:pPr>
      <w:r w:rsidRPr="00062DF6">
        <w:tab/>
        <w:t>(a)</w:t>
      </w:r>
      <w:r w:rsidRPr="00062DF6">
        <w:tab/>
        <w:t>if the amount of the applicant’s redistributed individual entitlement for the quota type and quota year is equal to the amount of tariff rate quota entitlement the applicant applied for—that amount;</w:t>
      </w:r>
    </w:p>
    <w:p w:rsidR="008D743C" w:rsidRPr="00062DF6" w:rsidRDefault="008D743C" w:rsidP="008D743C">
      <w:pPr>
        <w:pStyle w:val="paragraph"/>
      </w:pPr>
      <w:r w:rsidRPr="00062DF6">
        <w:tab/>
        <w:t>(b)</w:t>
      </w:r>
      <w:r w:rsidRPr="00062DF6">
        <w:tab/>
        <w:t xml:space="preserve">if the amount of the applicant’s redistributed individual entitlement is less than the minimum quota allocation for the quota type and quota year and </w:t>
      </w:r>
      <w:r w:rsidR="00062DF6" w:rsidRPr="00062DF6">
        <w:t>paragraph (</w:t>
      </w:r>
      <w:r w:rsidRPr="00062DF6">
        <w:t>a) does not apply</w:t>
      </w:r>
      <w:r w:rsidRPr="00062DF6">
        <w:rPr>
          <w:i/>
        </w:rPr>
        <w:t>—</w:t>
      </w:r>
      <w:r w:rsidRPr="00062DF6">
        <w:t>nil; and</w:t>
      </w:r>
    </w:p>
    <w:p w:rsidR="008D743C" w:rsidRPr="00062DF6" w:rsidRDefault="008D743C" w:rsidP="008D743C">
      <w:pPr>
        <w:pStyle w:val="paragraph"/>
      </w:pPr>
      <w:r w:rsidRPr="00062DF6">
        <w:tab/>
        <w:t>(c)</w:t>
      </w:r>
      <w:r w:rsidRPr="00062DF6">
        <w:tab/>
        <w:t xml:space="preserve">if neither </w:t>
      </w:r>
      <w:r w:rsidR="00062DF6" w:rsidRPr="00062DF6">
        <w:t>paragraph (</w:t>
      </w:r>
      <w:r w:rsidRPr="00062DF6">
        <w:t xml:space="preserve">a) nor (b) applies—the amount worked out using the formula in </w:t>
      </w:r>
      <w:r w:rsidR="00062DF6" w:rsidRPr="00062DF6">
        <w:t>subsection (</w:t>
      </w:r>
      <w:r w:rsidR="00035B4C" w:rsidRPr="00062DF6">
        <w:t>2</w:t>
      </w:r>
      <w:r w:rsidRPr="00062DF6">
        <w:t xml:space="preserve">), subject to </w:t>
      </w:r>
      <w:r w:rsidR="00062DF6" w:rsidRPr="00062DF6">
        <w:t>subsections (</w:t>
      </w:r>
      <w:r w:rsidR="00035B4C" w:rsidRPr="00062DF6">
        <w:t>3</w:t>
      </w:r>
      <w:r w:rsidRPr="00062DF6">
        <w:t>) to (</w:t>
      </w:r>
      <w:r w:rsidR="00035B4C" w:rsidRPr="00062DF6">
        <w:t>6</w:t>
      </w:r>
      <w:r w:rsidRPr="00062DF6">
        <w:t>).</w:t>
      </w:r>
    </w:p>
    <w:p w:rsidR="008D743C" w:rsidRPr="00062DF6" w:rsidRDefault="008D743C" w:rsidP="008D743C">
      <w:pPr>
        <w:pStyle w:val="notetext"/>
      </w:pPr>
      <w:r w:rsidRPr="00062DF6">
        <w:t>Note:</w:t>
      </w:r>
      <w:r w:rsidRPr="00062DF6">
        <w:tab/>
        <w:t xml:space="preserve">For an applicant’s </w:t>
      </w:r>
      <w:r w:rsidRPr="00062DF6">
        <w:rPr>
          <w:b/>
          <w:i/>
        </w:rPr>
        <w:t>redistributed individual entitlement</w:t>
      </w:r>
      <w:r w:rsidRPr="00062DF6">
        <w:t xml:space="preserve">, see subsections </w:t>
      </w:r>
      <w:r w:rsidR="009C3B1F" w:rsidRPr="00062DF6">
        <w:t>32</w:t>
      </w:r>
      <w:r w:rsidRPr="00062DF6">
        <w:t>(</w:t>
      </w:r>
      <w:r w:rsidR="00EC30FE">
        <w:t>7</w:t>
      </w:r>
      <w:r w:rsidRPr="00062DF6">
        <w:t xml:space="preserve">) </w:t>
      </w:r>
      <w:r w:rsidR="00D80F14">
        <w:t>to (1</w:t>
      </w:r>
      <w:r w:rsidR="00EC30FE">
        <w:t>4</w:t>
      </w:r>
      <w:r w:rsidR="00D80F14">
        <w:t>)</w:t>
      </w:r>
      <w:r w:rsidRPr="00062DF6">
        <w:t xml:space="preserve">. This is worked out from an applicant’s </w:t>
      </w:r>
      <w:r w:rsidRPr="00062DF6">
        <w:rPr>
          <w:b/>
          <w:i/>
        </w:rPr>
        <w:t>initial individual entitlement</w:t>
      </w:r>
      <w:r w:rsidR="00CA5299">
        <w:t xml:space="preserve"> (</w:t>
      </w:r>
      <w:r w:rsidRPr="00062DF6">
        <w:t xml:space="preserve">see subsections </w:t>
      </w:r>
      <w:r w:rsidR="009C3B1F" w:rsidRPr="00062DF6">
        <w:t>32</w:t>
      </w:r>
      <w:r w:rsidRPr="00062DF6">
        <w:t xml:space="preserve">(1) </w:t>
      </w:r>
      <w:r w:rsidR="001E3FC5">
        <w:t>and</w:t>
      </w:r>
      <w:r w:rsidRPr="00062DF6">
        <w:t xml:space="preserve"> (</w:t>
      </w:r>
      <w:r w:rsidR="001E3FC5">
        <w:t>2</w:t>
      </w:r>
      <w:r w:rsidRPr="00062DF6">
        <w:t>)</w:t>
      </w:r>
      <w:r w:rsidR="00CA5299">
        <w:t>)</w:t>
      </w:r>
      <w:r w:rsidR="001E3FC5">
        <w:t xml:space="preserve"> and </w:t>
      </w:r>
      <w:r w:rsidR="001E3FC5">
        <w:rPr>
          <w:b/>
          <w:i/>
        </w:rPr>
        <w:t>adjusted individual entitlement</w:t>
      </w:r>
      <w:r w:rsidR="00CA5299">
        <w:t xml:space="preserve"> (</w:t>
      </w:r>
      <w:r w:rsidR="001E3FC5">
        <w:t>see subsections 32(</w:t>
      </w:r>
      <w:r w:rsidR="00EC30FE">
        <w:t>3</w:t>
      </w:r>
      <w:r w:rsidR="001E3FC5">
        <w:t>) to (</w:t>
      </w:r>
      <w:r w:rsidR="00EC30FE">
        <w:t>6</w:t>
      </w:r>
      <w:r w:rsidR="001E3FC5">
        <w:t>)</w:t>
      </w:r>
      <w:r w:rsidR="00CA5299">
        <w:t>)</w:t>
      </w:r>
      <w:r w:rsidRPr="00062DF6">
        <w:t>.</w:t>
      </w:r>
    </w:p>
    <w:p w:rsidR="008D743C" w:rsidRPr="00062DF6" w:rsidRDefault="00035B4C" w:rsidP="008D743C">
      <w:pPr>
        <w:pStyle w:val="subsection"/>
      </w:pPr>
      <w:r w:rsidRPr="00062DF6">
        <w:tab/>
        <w:t>(2</w:t>
      </w:r>
      <w:r w:rsidR="008D743C" w:rsidRPr="00062DF6">
        <w:t>)</w:t>
      </w:r>
      <w:r w:rsidR="008D743C" w:rsidRPr="00062DF6">
        <w:tab/>
        <w:t xml:space="preserve">For the purposes of </w:t>
      </w:r>
      <w:r w:rsidR="00062DF6" w:rsidRPr="00062DF6">
        <w:t>paragraph (</w:t>
      </w:r>
      <w:r w:rsidR="00B34278">
        <w:t>1</w:t>
      </w:r>
      <w:r w:rsidR="008D743C" w:rsidRPr="00062DF6">
        <w:t>)(c), the formula is:</w:t>
      </w:r>
    </w:p>
    <w:bookmarkStart w:id="52" w:name="BKCheck15B_6"/>
    <w:bookmarkEnd w:id="52"/>
    <w:p w:rsidR="008D743C" w:rsidRPr="00062DF6" w:rsidRDefault="001E3FC5" w:rsidP="00D80F14">
      <w:pPr>
        <w:pStyle w:val="subsection2"/>
      </w:pPr>
      <w:r w:rsidRPr="000A44FE">
        <w:rPr>
          <w:position w:val="-38"/>
        </w:rPr>
        <w:object w:dxaOrig="5720" w:dyaOrig="859">
          <v:shape id="_x0000_i1027" type="#_x0000_t75" style="width:287.25pt;height:42.75pt" o:ole="">
            <v:imagedata r:id="rId25" o:title=""/>
          </v:shape>
          <o:OLEObject Type="Embed" ProgID="Equation.DSMT4" ShapeID="_x0000_i1027" DrawAspect="Content" ObjectID="_1638105452" r:id="rId26"/>
        </w:object>
      </w:r>
    </w:p>
    <w:p w:rsidR="008D743C" w:rsidRPr="00062DF6" w:rsidRDefault="008D743C" w:rsidP="008D743C">
      <w:pPr>
        <w:pStyle w:val="subsection2"/>
      </w:pPr>
      <w:r w:rsidRPr="00062DF6">
        <w:t>where:</w:t>
      </w:r>
    </w:p>
    <w:p w:rsidR="000A44FE" w:rsidRPr="00062DF6" w:rsidRDefault="000A44FE" w:rsidP="000A44FE">
      <w:pPr>
        <w:pStyle w:val="Definition"/>
      </w:pPr>
      <w:r w:rsidRPr="00062DF6">
        <w:rPr>
          <w:b/>
          <w:i/>
        </w:rPr>
        <w:t>applicant’s eligible past exports</w:t>
      </w:r>
      <w:r w:rsidRPr="00062DF6">
        <w:t xml:space="preserve"> is the total weight of the applicant’s eligible past exports for th</w:t>
      </w:r>
      <w:r>
        <w:t>e</w:t>
      </w:r>
      <w:r w:rsidRPr="00062DF6">
        <w:t xml:space="preserve"> quota type and quota year.</w:t>
      </w:r>
    </w:p>
    <w:p w:rsidR="008D743C" w:rsidRPr="00062DF6" w:rsidRDefault="001E3FC5" w:rsidP="008D743C">
      <w:pPr>
        <w:pStyle w:val="Definition"/>
      </w:pPr>
      <w:r>
        <w:rPr>
          <w:b/>
          <w:i/>
        </w:rPr>
        <w:t>non</w:t>
      </w:r>
      <w:r w:rsidR="00C51AE5">
        <w:rPr>
          <w:b/>
          <w:i/>
        </w:rPr>
        <w:noBreakHyphen/>
      </w:r>
      <w:r>
        <w:rPr>
          <w:b/>
          <w:i/>
        </w:rPr>
        <w:t xml:space="preserve">excess </w:t>
      </w:r>
      <w:r w:rsidR="008D743C" w:rsidRPr="00062DF6">
        <w:rPr>
          <w:b/>
          <w:i/>
        </w:rPr>
        <w:t xml:space="preserve">eligible </w:t>
      </w:r>
      <w:r>
        <w:rPr>
          <w:b/>
          <w:i/>
        </w:rPr>
        <w:t>past exports</w:t>
      </w:r>
      <w:r>
        <w:t xml:space="preserve"> </w:t>
      </w:r>
      <w:r w:rsidR="008D743C" w:rsidRPr="00062DF6">
        <w:t xml:space="preserve">is the total </w:t>
      </w:r>
      <w:r w:rsidR="000A44FE">
        <w:t xml:space="preserve">weight of all eligible past exports, for the quota type and quota year, by </w:t>
      </w:r>
      <w:r>
        <w:t xml:space="preserve">all applicants </w:t>
      </w:r>
      <w:r w:rsidR="008D743C" w:rsidRPr="00062DF6">
        <w:t xml:space="preserve">to whose entitlement </w:t>
      </w:r>
      <w:r w:rsidR="00062DF6" w:rsidRPr="00062DF6">
        <w:t>paragraph (</w:t>
      </w:r>
      <w:r w:rsidR="00035B4C" w:rsidRPr="00062DF6">
        <w:t>1</w:t>
      </w:r>
      <w:r w:rsidR="008D743C" w:rsidRPr="00062DF6">
        <w:t>)(</w:t>
      </w:r>
      <w:r>
        <w:t>c</w:t>
      </w:r>
      <w:r w:rsidR="008D743C" w:rsidRPr="00062DF6">
        <w:t>) applies.</w:t>
      </w:r>
    </w:p>
    <w:p w:rsidR="008D743C" w:rsidRPr="00062DF6" w:rsidRDefault="008D743C" w:rsidP="008D743C">
      <w:pPr>
        <w:pStyle w:val="Definition"/>
      </w:pPr>
      <w:r w:rsidRPr="00062DF6">
        <w:rPr>
          <w:b/>
          <w:i/>
        </w:rPr>
        <w:t>quota for redistribution</w:t>
      </w:r>
      <w:r w:rsidRPr="00062DF6">
        <w:t xml:space="preserve"> is the sum of the redistributed individual entitlements of all applicants to whose entitlement </w:t>
      </w:r>
      <w:r w:rsidR="00062DF6" w:rsidRPr="00062DF6">
        <w:t>paragraph (</w:t>
      </w:r>
      <w:r w:rsidR="00035B4C" w:rsidRPr="00062DF6">
        <w:t>1</w:t>
      </w:r>
      <w:r w:rsidRPr="00062DF6">
        <w:t>)(b) applies.</w:t>
      </w:r>
    </w:p>
    <w:p w:rsidR="008D743C" w:rsidRPr="00062DF6" w:rsidRDefault="008D743C" w:rsidP="008D743C">
      <w:pPr>
        <w:pStyle w:val="Definition"/>
      </w:pPr>
      <w:r w:rsidRPr="00062DF6">
        <w:rPr>
          <w:b/>
          <w:i/>
        </w:rPr>
        <w:t>RIE</w:t>
      </w:r>
      <w:r w:rsidRPr="00062DF6">
        <w:t xml:space="preserve"> is the applicant’s redistributed individual entitlement.</w:t>
      </w:r>
    </w:p>
    <w:p w:rsidR="008D743C" w:rsidRPr="00062DF6" w:rsidRDefault="00CA5299" w:rsidP="008D743C">
      <w:pPr>
        <w:pStyle w:val="notetext"/>
      </w:pPr>
      <w:r w:rsidRPr="00062DF6">
        <w:t>Note:</w:t>
      </w:r>
      <w:r w:rsidRPr="00062DF6">
        <w:tab/>
        <w:t xml:space="preserve">For an applicant’s </w:t>
      </w:r>
      <w:r w:rsidRPr="00062DF6">
        <w:rPr>
          <w:b/>
          <w:i/>
        </w:rPr>
        <w:t>redistributed individual entitlement</w:t>
      </w:r>
      <w:r w:rsidRPr="00062DF6">
        <w:t>, see subsections 32(</w:t>
      </w:r>
      <w:r>
        <w:t>7</w:t>
      </w:r>
      <w:r w:rsidRPr="00062DF6">
        <w:t xml:space="preserve">) </w:t>
      </w:r>
      <w:r>
        <w:t>to (14)</w:t>
      </w:r>
      <w:r w:rsidRPr="00062DF6">
        <w:t xml:space="preserve">. This is worked out from an applicant’s </w:t>
      </w:r>
      <w:r w:rsidRPr="00062DF6">
        <w:rPr>
          <w:b/>
          <w:i/>
        </w:rPr>
        <w:t>initial individual entitlement</w:t>
      </w:r>
      <w:r>
        <w:t xml:space="preserve"> (</w:t>
      </w:r>
      <w:r w:rsidRPr="00062DF6">
        <w:t xml:space="preserve">see subsections 32(1) </w:t>
      </w:r>
      <w:r>
        <w:t>and</w:t>
      </w:r>
      <w:r w:rsidRPr="00062DF6">
        <w:t xml:space="preserve"> (</w:t>
      </w:r>
      <w:r>
        <w:t>2</w:t>
      </w:r>
      <w:r w:rsidRPr="00062DF6">
        <w:t>)</w:t>
      </w:r>
      <w:r>
        <w:t xml:space="preserve">) and </w:t>
      </w:r>
      <w:r>
        <w:rPr>
          <w:b/>
          <w:i/>
        </w:rPr>
        <w:t>adjusted individual entitlement</w:t>
      </w:r>
      <w:r>
        <w:t xml:space="preserve"> (see subsections 32(3) to (6))</w:t>
      </w:r>
      <w:r w:rsidRPr="00062DF6">
        <w:t>.</w:t>
      </w:r>
    </w:p>
    <w:p w:rsidR="008D743C" w:rsidRPr="00062DF6" w:rsidRDefault="008D743C" w:rsidP="008D743C">
      <w:pPr>
        <w:pStyle w:val="subsection"/>
      </w:pPr>
      <w:r w:rsidRPr="00062DF6">
        <w:tab/>
        <w:t>(</w:t>
      </w:r>
      <w:r w:rsidR="00035B4C" w:rsidRPr="00062DF6">
        <w:t>3</w:t>
      </w:r>
      <w:r w:rsidRPr="00062DF6">
        <w:t>)</w:t>
      </w:r>
      <w:r w:rsidRPr="00062DF6">
        <w:tab/>
        <w:t xml:space="preserve">If the amount worked out under </w:t>
      </w:r>
      <w:r w:rsidR="00062DF6" w:rsidRPr="00062DF6">
        <w:t>subsection (</w:t>
      </w:r>
      <w:r w:rsidR="00035B4C" w:rsidRPr="00062DF6">
        <w:t>2</w:t>
      </w:r>
      <w:r w:rsidRPr="00062DF6">
        <w:t xml:space="preserve">) for any applicant (a </w:t>
      </w:r>
      <w:r w:rsidRPr="00062DF6">
        <w:rPr>
          <w:b/>
          <w:i/>
        </w:rPr>
        <w:t>quota</w:t>
      </w:r>
      <w:r w:rsidR="00C51AE5">
        <w:rPr>
          <w:b/>
          <w:i/>
        </w:rPr>
        <w:noBreakHyphen/>
      </w:r>
      <w:r w:rsidRPr="00062DF6">
        <w:rPr>
          <w:b/>
          <w:i/>
        </w:rPr>
        <w:t>filled applicant</w:t>
      </w:r>
      <w:r w:rsidRPr="00062DF6">
        <w:t>) is more than the amount of tariff rate quota entitlement the applicant applied for, then:</w:t>
      </w:r>
    </w:p>
    <w:p w:rsidR="008D743C" w:rsidRPr="00062DF6" w:rsidRDefault="008D743C" w:rsidP="008D743C">
      <w:pPr>
        <w:pStyle w:val="paragraph"/>
      </w:pPr>
      <w:r w:rsidRPr="00062DF6">
        <w:tab/>
        <w:t>(a)</w:t>
      </w:r>
      <w:r w:rsidRPr="00062DF6">
        <w:tab/>
        <w:t>the amount of tariff rate quota entitlement to be allocated to each quota</w:t>
      </w:r>
      <w:r w:rsidR="00C51AE5">
        <w:noBreakHyphen/>
      </w:r>
      <w:r w:rsidRPr="00062DF6">
        <w:t>filled applicant is equal to the amount of tariff rate quota entitlement th</w:t>
      </w:r>
      <w:r w:rsidR="00CA5299">
        <w:t>at</w:t>
      </w:r>
      <w:r w:rsidRPr="00062DF6">
        <w:t xml:space="preserve"> applicant applied for; and</w:t>
      </w:r>
    </w:p>
    <w:p w:rsidR="008D743C" w:rsidRPr="00062DF6" w:rsidRDefault="008D743C" w:rsidP="008D743C">
      <w:pPr>
        <w:pStyle w:val="paragraph"/>
      </w:pPr>
      <w:r w:rsidRPr="00062DF6">
        <w:tab/>
        <w:t>(b)</w:t>
      </w:r>
      <w:r w:rsidRPr="00062DF6">
        <w:tab/>
        <w:t xml:space="preserve">the amount of tariff rate quota entitlement to be allocated to each applicant to whom </w:t>
      </w:r>
      <w:r w:rsidR="00062DF6" w:rsidRPr="00062DF6">
        <w:t>paragraph (</w:t>
      </w:r>
      <w:r w:rsidR="00035B4C" w:rsidRPr="00062DF6">
        <w:t>1)</w:t>
      </w:r>
      <w:r w:rsidRPr="00062DF6">
        <w:t>(c) applies who is not a quota</w:t>
      </w:r>
      <w:r w:rsidR="00C51AE5">
        <w:noBreakHyphen/>
      </w:r>
      <w:r w:rsidRPr="00062DF6">
        <w:t xml:space="preserve">filled applicant must be recalculated under </w:t>
      </w:r>
      <w:r w:rsidR="00062DF6" w:rsidRPr="00062DF6">
        <w:t>subsection (</w:t>
      </w:r>
      <w:r w:rsidR="00035B4C" w:rsidRPr="00062DF6">
        <w:t>2</w:t>
      </w:r>
      <w:r w:rsidRPr="00062DF6">
        <w:t>); and</w:t>
      </w:r>
    </w:p>
    <w:p w:rsidR="008D743C" w:rsidRPr="00062DF6" w:rsidRDefault="008D743C" w:rsidP="008D743C">
      <w:pPr>
        <w:pStyle w:val="paragraph"/>
      </w:pPr>
      <w:r w:rsidRPr="00062DF6">
        <w:tab/>
        <w:t>(c)</w:t>
      </w:r>
      <w:r w:rsidRPr="00062DF6">
        <w:tab/>
        <w:t>for the purposes of the recalculation:</w:t>
      </w:r>
    </w:p>
    <w:p w:rsidR="008D743C" w:rsidRPr="00062DF6" w:rsidRDefault="008D743C" w:rsidP="008D743C">
      <w:pPr>
        <w:pStyle w:val="paragraphsub"/>
      </w:pPr>
      <w:r w:rsidRPr="00062DF6">
        <w:tab/>
        <w:t>(i)</w:t>
      </w:r>
      <w:r w:rsidRPr="00062DF6">
        <w:tab/>
        <w:t>each quota</w:t>
      </w:r>
      <w:r w:rsidR="00C51AE5">
        <w:noBreakHyphen/>
      </w:r>
      <w:r w:rsidRPr="00062DF6">
        <w:t xml:space="preserve">filled applicant is taken to be an applicant to whose entitlement </w:t>
      </w:r>
      <w:r w:rsidR="00062DF6" w:rsidRPr="00062DF6">
        <w:t>paragraph (</w:t>
      </w:r>
      <w:r w:rsidR="00035B4C" w:rsidRPr="00062DF6">
        <w:t>1</w:t>
      </w:r>
      <w:r w:rsidRPr="00062DF6">
        <w:t>)(a) applies; and</w:t>
      </w:r>
    </w:p>
    <w:p w:rsidR="008D743C" w:rsidRPr="00062DF6" w:rsidRDefault="008D743C" w:rsidP="008D743C">
      <w:pPr>
        <w:pStyle w:val="paragraphsub"/>
      </w:pPr>
      <w:r w:rsidRPr="00062DF6">
        <w:tab/>
        <w:t>(ii)</w:t>
      </w:r>
      <w:r w:rsidRPr="00062DF6">
        <w:tab/>
        <w:t>the quota available for redistribution is taken to be reduced by the difference, for each quota</w:t>
      </w:r>
      <w:r w:rsidR="00C51AE5">
        <w:noBreakHyphen/>
      </w:r>
      <w:r w:rsidRPr="00062DF6">
        <w:t xml:space="preserve">filled applicant, between the amount of tariff rate quota entitlement </w:t>
      </w:r>
      <w:r w:rsidR="00B34278">
        <w:t>th</w:t>
      </w:r>
      <w:r w:rsidR="00CA5299">
        <w:t>at</w:t>
      </w:r>
      <w:r w:rsidR="00B34278">
        <w:t xml:space="preserve"> applicant applied for</w:t>
      </w:r>
      <w:r w:rsidRPr="00062DF6">
        <w:t xml:space="preserve"> and the amount of </w:t>
      </w:r>
      <w:r w:rsidR="00B34278">
        <w:t>th</w:t>
      </w:r>
      <w:r w:rsidR="00CA5299">
        <w:t>at</w:t>
      </w:r>
      <w:r w:rsidR="00B34278">
        <w:t xml:space="preserve"> applicant’s </w:t>
      </w:r>
      <w:r w:rsidRPr="00062DF6">
        <w:t>redistributed individual entitlement.</w:t>
      </w:r>
    </w:p>
    <w:p w:rsidR="008D743C" w:rsidRPr="00062DF6" w:rsidRDefault="008D743C" w:rsidP="008D743C">
      <w:pPr>
        <w:pStyle w:val="subsection"/>
      </w:pPr>
      <w:r w:rsidRPr="00062DF6">
        <w:tab/>
        <w:t>(</w:t>
      </w:r>
      <w:r w:rsidR="00035B4C" w:rsidRPr="00062DF6">
        <w:t>4</w:t>
      </w:r>
      <w:r w:rsidRPr="00062DF6">
        <w:t>)</w:t>
      </w:r>
      <w:r w:rsidRPr="00062DF6">
        <w:tab/>
        <w:t xml:space="preserve">The recalculation mentioned in </w:t>
      </w:r>
      <w:r w:rsidR="00062DF6" w:rsidRPr="00062DF6">
        <w:t>subsection (</w:t>
      </w:r>
      <w:r w:rsidR="00035B4C" w:rsidRPr="00062DF6">
        <w:t>3</w:t>
      </w:r>
      <w:r w:rsidRPr="00062DF6">
        <w:t xml:space="preserve">) must be repeated until </w:t>
      </w:r>
      <w:r w:rsidR="00062DF6" w:rsidRPr="00062DF6">
        <w:t>subsection (</w:t>
      </w:r>
      <w:r w:rsidR="00035B4C" w:rsidRPr="00062DF6">
        <w:t>3</w:t>
      </w:r>
      <w:r w:rsidRPr="00062DF6">
        <w:t>) no longer applies in relation to any applicant.</w:t>
      </w:r>
    </w:p>
    <w:p w:rsidR="008D743C" w:rsidRPr="00062DF6" w:rsidRDefault="008D743C" w:rsidP="008D743C">
      <w:pPr>
        <w:pStyle w:val="subsection"/>
      </w:pPr>
      <w:r w:rsidRPr="00062DF6">
        <w:tab/>
        <w:t>(</w:t>
      </w:r>
      <w:r w:rsidR="00035B4C" w:rsidRPr="00062DF6">
        <w:t>5</w:t>
      </w:r>
      <w:r w:rsidRPr="00062DF6">
        <w:t>)</w:t>
      </w:r>
      <w:r w:rsidRPr="00062DF6">
        <w:tab/>
        <w:t xml:space="preserve">The amount of tariff rate quota entitlement to be allocated to each applicant, as calculated under </w:t>
      </w:r>
      <w:r w:rsidR="00062DF6" w:rsidRPr="00062DF6">
        <w:t>subsections (</w:t>
      </w:r>
      <w:r w:rsidR="00035B4C" w:rsidRPr="00062DF6">
        <w:t>1</w:t>
      </w:r>
      <w:r w:rsidRPr="00062DF6">
        <w:t>) to (</w:t>
      </w:r>
      <w:r w:rsidR="00035B4C" w:rsidRPr="00062DF6">
        <w:t>4</w:t>
      </w:r>
      <w:r w:rsidRPr="00062DF6">
        <w:t>), must be rounded to the nearest kilogram</w:t>
      </w:r>
      <w:r w:rsidR="00F10022">
        <w:t>,</w:t>
      </w:r>
      <w:r w:rsidRPr="00062DF6">
        <w:t xml:space="preserve"> with 0.5 of a kilogram to be rounded up.</w:t>
      </w:r>
    </w:p>
    <w:p w:rsidR="008D743C" w:rsidRPr="00062DF6" w:rsidRDefault="008D743C" w:rsidP="008D743C">
      <w:pPr>
        <w:pStyle w:val="subsection"/>
      </w:pPr>
      <w:r w:rsidRPr="00062DF6">
        <w:tab/>
        <w:t>(</w:t>
      </w:r>
      <w:r w:rsidR="00035B4C" w:rsidRPr="00062DF6">
        <w:t>6</w:t>
      </w:r>
      <w:r w:rsidRPr="00062DF6">
        <w:t>)</w:t>
      </w:r>
      <w:r w:rsidRPr="00062DF6">
        <w:tab/>
        <w:t>However, if the sum of the tariff rate quota entitlements to be allocated exceeds the standard access amount for the quota type and quota year, the amount of tariff rate quota entitlement to be allocated to each applicant must be rounded down to the nearest kilogram instead.</w:t>
      </w:r>
    </w:p>
    <w:p w:rsidR="008D743C" w:rsidRPr="00062DF6" w:rsidRDefault="009C3B1F" w:rsidP="008D743C">
      <w:pPr>
        <w:pStyle w:val="ActHead5"/>
      </w:pPr>
      <w:bookmarkStart w:id="53" w:name="_Toc27141425"/>
      <w:r w:rsidRPr="008315EA">
        <w:rPr>
          <w:rStyle w:val="CharSectno"/>
        </w:rPr>
        <w:t>32</w:t>
      </w:r>
      <w:r w:rsidR="008D743C" w:rsidRPr="00062DF6">
        <w:t xml:space="preserve">  Initial calculations of tariff rate quota entitlement</w:t>
      </w:r>
      <w:bookmarkEnd w:id="53"/>
    </w:p>
    <w:p w:rsidR="00C65F49" w:rsidRPr="00062DF6" w:rsidRDefault="00C65F49" w:rsidP="00C65F49">
      <w:pPr>
        <w:pStyle w:val="SubsectionHead"/>
      </w:pPr>
      <w:r w:rsidRPr="00062DF6">
        <w:t>Initial entitlement calculation using eligible past exports</w:t>
      </w:r>
    </w:p>
    <w:p w:rsidR="00414496" w:rsidRPr="00062DF6" w:rsidRDefault="00C65F49" w:rsidP="00414496">
      <w:pPr>
        <w:pStyle w:val="subsection"/>
      </w:pPr>
      <w:r w:rsidRPr="00062DF6">
        <w:tab/>
      </w:r>
      <w:r w:rsidR="00414496" w:rsidRPr="00062DF6">
        <w:t>(1)</w:t>
      </w:r>
      <w:r w:rsidR="00414496" w:rsidRPr="00062DF6">
        <w:tab/>
      </w:r>
      <w:r w:rsidR="00DC4136" w:rsidRPr="00062DF6">
        <w:t xml:space="preserve">Subject to </w:t>
      </w:r>
      <w:r w:rsidR="00062DF6" w:rsidRPr="00062DF6">
        <w:t>subsection (</w:t>
      </w:r>
      <w:r w:rsidR="001F006F">
        <w:t>2)</w:t>
      </w:r>
      <w:r w:rsidR="00DC4136" w:rsidRPr="00062DF6">
        <w:t xml:space="preserve">, </w:t>
      </w:r>
      <w:r w:rsidR="0071351C" w:rsidRPr="00062DF6">
        <w:t>a</w:t>
      </w:r>
      <w:r w:rsidR="00075ABE" w:rsidRPr="00062DF6">
        <w:t>n applicant</w:t>
      </w:r>
      <w:r w:rsidR="0071351C" w:rsidRPr="00062DF6">
        <w:t>’s</w:t>
      </w:r>
      <w:r w:rsidR="00DC4136" w:rsidRPr="00062DF6">
        <w:t xml:space="preserve"> </w:t>
      </w:r>
      <w:r w:rsidR="00DC4136" w:rsidRPr="00062DF6">
        <w:rPr>
          <w:b/>
          <w:i/>
        </w:rPr>
        <w:t>initial individual entitlement</w:t>
      </w:r>
      <w:r w:rsidR="00DC4136" w:rsidRPr="00062DF6">
        <w:t xml:space="preserve"> for </w:t>
      </w:r>
      <w:r w:rsidR="00BC04F4" w:rsidRPr="00062DF6">
        <w:t>a quota type</w:t>
      </w:r>
      <w:r w:rsidR="00115A19" w:rsidRPr="00062DF6">
        <w:t xml:space="preserve"> </w:t>
      </w:r>
      <w:r w:rsidR="0007277D" w:rsidRPr="00062DF6">
        <w:t>and a</w:t>
      </w:r>
      <w:r w:rsidR="00DC4136" w:rsidRPr="00062DF6">
        <w:t xml:space="preserve"> quota year is </w:t>
      </w:r>
      <w:r w:rsidR="000F6BCC" w:rsidRPr="00062DF6">
        <w:t xml:space="preserve">the amount </w:t>
      </w:r>
      <w:r w:rsidR="00DC4136" w:rsidRPr="00062DF6">
        <w:t>worked out using the following formula:</w:t>
      </w:r>
    </w:p>
    <w:bookmarkStart w:id="54" w:name="BKCheck15B_7"/>
    <w:bookmarkEnd w:id="54"/>
    <w:p w:rsidR="00DC4136" w:rsidRPr="00062DF6" w:rsidRDefault="00F75477" w:rsidP="00DC4136">
      <w:pPr>
        <w:pStyle w:val="subsection2"/>
      </w:pPr>
      <w:r w:rsidRPr="00062DF6">
        <w:rPr>
          <w:position w:val="-38"/>
        </w:rPr>
        <w:object w:dxaOrig="4860" w:dyaOrig="840">
          <v:shape id="_x0000_i1028" type="#_x0000_t75" style="width:245.25pt;height:43.5pt" o:ole="">
            <v:imagedata r:id="rId27" o:title=""/>
          </v:shape>
          <o:OLEObject Type="Embed" ProgID="Equation.DSMT4" ShapeID="_x0000_i1028" DrawAspect="Content" ObjectID="_1638105453" r:id="rId28"/>
        </w:object>
      </w:r>
    </w:p>
    <w:p w:rsidR="00DC4136" w:rsidRPr="00062DF6" w:rsidRDefault="00DC4136" w:rsidP="00DC4136">
      <w:pPr>
        <w:pStyle w:val="subsection2"/>
      </w:pPr>
      <w:r w:rsidRPr="00062DF6">
        <w:t>where:</w:t>
      </w:r>
    </w:p>
    <w:p w:rsidR="00671A4C" w:rsidRDefault="0071351C" w:rsidP="0093218B">
      <w:pPr>
        <w:pStyle w:val="Definition"/>
      </w:pPr>
      <w:r w:rsidRPr="00062DF6">
        <w:rPr>
          <w:b/>
          <w:i/>
        </w:rPr>
        <w:t xml:space="preserve">all eligible </w:t>
      </w:r>
      <w:r w:rsidR="00A011B1" w:rsidRPr="00062DF6">
        <w:rPr>
          <w:b/>
          <w:i/>
        </w:rPr>
        <w:t xml:space="preserve">past </w:t>
      </w:r>
      <w:r w:rsidRPr="00062DF6">
        <w:rPr>
          <w:b/>
          <w:i/>
        </w:rPr>
        <w:t>exports</w:t>
      </w:r>
      <w:r w:rsidR="001950FF" w:rsidRPr="00062DF6">
        <w:t xml:space="preserve"> is the total weight of all eligible past exports</w:t>
      </w:r>
      <w:r w:rsidRPr="00062DF6">
        <w:t xml:space="preserve"> by </w:t>
      </w:r>
      <w:r w:rsidR="00075ABE" w:rsidRPr="00062DF6">
        <w:t xml:space="preserve">all </w:t>
      </w:r>
      <w:r w:rsidRPr="00062DF6">
        <w:t>applicants</w:t>
      </w:r>
      <w:r w:rsidR="001950FF" w:rsidRPr="00062DF6">
        <w:t xml:space="preserve"> for </w:t>
      </w:r>
      <w:r w:rsidR="00982FAA" w:rsidRPr="00062DF6">
        <w:t>th</w:t>
      </w:r>
      <w:r w:rsidR="000A44FE">
        <w:t>e</w:t>
      </w:r>
      <w:r w:rsidR="00982FAA" w:rsidRPr="00062DF6">
        <w:t xml:space="preserve"> </w:t>
      </w:r>
      <w:r w:rsidR="00BC04F4" w:rsidRPr="00062DF6">
        <w:t>quota type</w:t>
      </w:r>
      <w:r w:rsidR="00982FAA" w:rsidRPr="00062DF6">
        <w:t xml:space="preserve"> </w:t>
      </w:r>
      <w:r w:rsidR="00434D12" w:rsidRPr="00062DF6">
        <w:t>and</w:t>
      </w:r>
      <w:r w:rsidR="001950FF" w:rsidRPr="00062DF6">
        <w:t xml:space="preserve"> quota year.</w:t>
      </w:r>
    </w:p>
    <w:p w:rsidR="00671A4C" w:rsidRDefault="0093218B" w:rsidP="0071351C">
      <w:pPr>
        <w:pStyle w:val="Definition"/>
      </w:pPr>
      <w:bookmarkStart w:id="55" w:name="BK_S3P22L4C1"/>
      <w:bookmarkEnd w:id="55"/>
      <w:r w:rsidRPr="00062DF6">
        <w:rPr>
          <w:b/>
          <w:i/>
        </w:rPr>
        <w:t>applicant</w:t>
      </w:r>
      <w:r w:rsidR="00E44C78">
        <w:rPr>
          <w:b/>
          <w:i/>
        </w:rPr>
        <w:t>’</w:t>
      </w:r>
      <w:r w:rsidRPr="00062DF6">
        <w:rPr>
          <w:b/>
          <w:i/>
        </w:rPr>
        <w:t>s eligible past exports</w:t>
      </w:r>
      <w:r w:rsidRPr="00062DF6">
        <w:t xml:space="preserve"> is the total weight of the applicant’s eligible past exports for th</w:t>
      </w:r>
      <w:r>
        <w:t>e</w:t>
      </w:r>
      <w:r w:rsidRPr="00062DF6">
        <w:t xml:space="preserve"> quota type and quota year.</w:t>
      </w:r>
    </w:p>
    <w:p w:rsidR="0071351C" w:rsidRPr="00062DF6" w:rsidRDefault="0071351C" w:rsidP="0071351C">
      <w:pPr>
        <w:pStyle w:val="Definition"/>
      </w:pPr>
      <w:r w:rsidRPr="00062DF6">
        <w:rPr>
          <w:b/>
          <w:i/>
        </w:rPr>
        <w:t>standard access amount</w:t>
      </w:r>
      <w:r w:rsidRPr="00062DF6">
        <w:t xml:space="preserve"> is the standard access amount for the </w:t>
      </w:r>
      <w:r w:rsidR="00BC04F4" w:rsidRPr="00062DF6">
        <w:t>quota type</w:t>
      </w:r>
      <w:r w:rsidR="00982FAA" w:rsidRPr="00062DF6">
        <w:t xml:space="preserve"> </w:t>
      </w:r>
      <w:r w:rsidR="00731EC5" w:rsidRPr="00062DF6">
        <w:t>and</w:t>
      </w:r>
      <w:r w:rsidRPr="00062DF6">
        <w:t xml:space="preserve"> quota year.</w:t>
      </w:r>
    </w:p>
    <w:p w:rsidR="001950FF" w:rsidRDefault="001950FF" w:rsidP="001950FF">
      <w:pPr>
        <w:pStyle w:val="subsection"/>
      </w:pPr>
      <w:r w:rsidRPr="00062DF6">
        <w:tab/>
        <w:t>(2)</w:t>
      </w:r>
      <w:r w:rsidRPr="00062DF6">
        <w:tab/>
        <w:t xml:space="preserve">If the amount worked out under </w:t>
      </w:r>
      <w:r w:rsidR="00062DF6" w:rsidRPr="00062DF6">
        <w:t>subsection (</w:t>
      </w:r>
      <w:r w:rsidRPr="00062DF6">
        <w:t xml:space="preserve">1) </w:t>
      </w:r>
      <w:r w:rsidR="0071351C" w:rsidRPr="00062DF6">
        <w:t>for a</w:t>
      </w:r>
      <w:r w:rsidR="00075ABE" w:rsidRPr="00062DF6">
        <w:t>n applicant</w:t>
      </w:r>
      <w:r w:rsidR="0071351C" w:rsidRPr="00062DF6">
        <w:t xml:space="preserve"> </w:t>
      </w:r>
      <w:r w:rsidRPr="00062DF6">
        <w:t xml:space="preserve">is more than the amount of </w:t>
      </w:r>
      <w:r w:rsidR="007F47F8" w:rsidRPr="00062DF6">
        <w:t xml:space="preserve">tariff rate </w:t>
      </w:r>
      <w:r w:rsidRPr="00062DF6">
        <w:t xml:space="preserve">quota entitlement the </w:t>
      </w:r>
      <w:r w:rsidR="0071351C" w:rsidRPr="00062DF6">
        <w:t>applicant</w:t>
      </w:r>
      <w:r w:rsidRPr="00062DF6">
        <w:t xml:space="preserve"> applied for, the </w:t>
      </w:r>
      <w:r w:rsidR="008869B0" w:rsidRPr="00062DF6">
        <w:t xml:space="preserve">amount of the </w:t>
      </w:r>
      <w:r w:rsidR="00075ABE" w:rsidRPr="00062DF6">
        <w:t>applicant</w:t>
      </w:r>
      <w:r w:rsidRPr="00062DF6">
        <w:t xml:space="preserve">’s initial individual entitlement is the amount of </w:t>
      </w:r>
      <w:r w:rsidR="007F47F8" w:rsidRPr="00062DF6">
        <w:t xml:space="preserve">tariff rate </w:t>
      </w:r>
      <w:r w:rsidRPr="00062DF6">
        <w:t xml:space="preserve">quota entitlement the </w:t>
      </w:r>
      <w:r w:rsidR="00075ABE" w:rsidRPr="00062DF6">
        <w:t>applicant</w:t>
      </w:r>
      <w:r w:rsidRPr="00062DF6">
        <w:t xml:space="preserve"> applied for.</w:t>
      </w:r>
    </w:p>
    <w:p w:rsidR="001F006F" w:rsidRDefault="001F006F" w:rsidP="001F006F">
      <w:pPr>
        <w:pStyle w:val="SubsectionHead"/>
      </w:pPr>
      <w:r>
        <w:t>Redistribution of excess allocations</w:t>
      </w:r>
    </w:p>
    <w:p w:rsidR="001F006F" w:rsidRDefault="001F006F" w:rsidP="001F006F">
      <w:pPr>
        <w:pStyle w:val="subsection"/>
      </w:pPr>
      <w:r>
        <w:tab/>
        <w:t>(</w:t>
      </w:r>
      <w:r w:rsidR="00EC30FE">
        <w:t>3</w:t>
      </w:r>
      <w:r>
        <w:t>)</w:t>
      </w:r>
      <w:r>
        <w:tab/>
        <w:t xml:space="preserve">The amount of an applicant’s </w:t>
      </w:r>
      <w:r>
        <w:rPr>
          <w:b/>
          <w:i/>
        </w:rPr>
        <w:t>adjusted individual entitlement</w:t>
      </w:r>
      <w:r>
        <w:t xml:space="preserve"> for a quota type </w:t>
      </w:r>
      <w:r w:rsidR="00CA5299">
        <w:t>and</w:t>
      </w:r>
      <w:r>
        <w:t xml:space="preserve"> a quota year is:</w:t>
      </w:r>
    </w:p>
    <w:p w:rsidR="001F006F" w:rsidRDefault="001F006F" w:rsidP="001F006F">
      <w:pPr>
        <w:pStyle w:val="paragraph"/>
      </w:pPr>
      <w:r>
        <w:tab/>
        <w:t>(a)</w:t>
      </w:r>
      <w:r>
        <w:tab/>
        <w:t>if the amount of the applicant’s initial individual entitlement for the quota type and quota year is equal to the amount of tariff rate quota entitlement the applicant applied for—that amount; and</w:t>
      </w:r>
    </w:p>
    <w:p w:rsidR="001F006F" w:rsidRDefault="001F006F" w:rsidP="001F006F">
      <w:pPr>
        <w:pStyle w:val="paragraph"/>
      </w:pPr>
      <w:r>
        <w:tab/>
        <w:t>(b)</w:t>
      </w:r>
      <w:r>
        <w:tab/>
        <w:t>if the amount of the applicant’s initial individual entitlement for the quota type and quota year is less than the amount of tariff rate quota entitlement the applicant applied for—the amount worked out using the formula in subsection (</w:t>
      </w:r>
      <w:r w:rsidR="00EC30FE">
        <w:t>4</w:t>
      </w:r>
      <w:r>
        <w:t>), subject to subsections (</w:t>
      </w:r>
      <w:r w:rsidR="00EC30FE">
        <w:t>5</w:t>
      </w:r>
      <w:r>
        <w:t>) and (</w:t>
      </w:r>
      <w:r w:rsidR="00EC30FE">
        <w:t>6</w:t>
      </w:r>
      <w:r>
        <w:t>).</w:t>
      </w:r>
    </w:p>
    <w:p w:rsidR="001F006F" w:rsidRDefault="001F006F" w:rsidP="001F006F">
      <w:pPr>
        <w:pStyle w:val="subsection"/>
      </w:pPr>
      <w:r>
        <w:tab/>
        <w:t>(</w:t>
      </w:r>
      <w:r w:rsidR="00EC30FE">
        <w:t>4</w:t>
      </w:r>
      <w:r>
        <w:t>)</w:t>
      </w:r>
      <w:r>
        <w:tab/>
        <w:t>For the purposes of paragraph (</w:t>
      </w:r>
      <w:r w:rsidR="00EC30FE">
        <w:t>3</w:t>
      </w:r>
      <w:r>
        <w:t>)(</w:t>
      </w:r>
      <w:r w:rsidR="005540E1">
        <w:t>b</w:t>
      </w:r>
      <w:r>
        <w:t>), the formula is:</w:t>
      </w:r>
    </w:p>
    <w:bookmarkStart w:id="56" w:name="BKCheck15B_8"/>
    <w:bookmarkEnd w:id="56"/>
    <w:p w:rsidR="001F006F" w:rsidRPr="001F006F" w:rsidRDefault="00064AF2" w:rsidP="001F006F">
      <w:pPr>
        <w:pStyle w:val="subsection2"/>
      </w:pPr>
      <w:r w:rsidRPr="00064AF2">
        <w:rPr>
          <w:position w:val="-38"/>
        </w:rPr>
        <w:object w:dxaOrig="6800" w:dyaOrig="859">
          <v:shape id="_x0000_i1029" type="#_x0000_t75" style="width:340.5pt;height:42.75pt" o:ole="">
            <v:imagedata r:id="rId29" o:title=""/>
          </v:shape>
          <o:OLEObject Type="Embed" ProgID="Equation.DSMT4" ShapeID="_x0000_i1029" DrawAspect="Content" ObjectID="_1638105454" r:id="rId30"/>
        </w:object>
      </w:r>
    </w:p>
    <w:p w:rsidR="00671A4C" w:rsidRPr="00671A4C" w:rsidRDefault="00671A4C" w:rsidP="00671A4C">
      <w:pPr>
        <w:pStyle w:val="subsection2"/>
      </w:pPr>
      <w:r>
        <w:t>where:</w:t>
      </w:r>
    </w:p>
    <w:p w:rsidR="001F006F" w:rsidRDefault="001F006F" w:rsidP="001F006F">
      <w:pPr>
        <w:pStyle w:val="Definition"/>
      </w:pPr>
      <w:r w:rsidRPr="00062DF6">
        <w:rPr>
          <w:b/>
          <w:i/>
        </w:rPr>
        <w:t>all entitlements</w:t>
      </w:r>
      <w:r w:rsidRPr="00062DF6">
        <w:t xml:space="preserve"> is the total of the initial individual entitlements of all applicants for the quota type and quota year.</w:t>
      </w:r>
    </w:p>
    <w:p w:rsidR="004178AF" w:rsidRPr="00062DF6" w:rsidRDefault="004178AF" w:rsidP="004178AF">
      <w:pPr>
        <w:pStyle w:val="Definition"/>
      </w:pPr>
      <w:r w:rsidRPr="00062DF6">
        <w:rPr>
          <w:b/>
          <w:i/>
        </w:rPr>
        <w:t>applicant’s eligible past exports</w:t>
      </w:r>
      <w:r w:rsidRPr="00062DF6">
        <w:t xml:space="preserve"> is the total weight of the applicant’s eligible past exports for th</w:t>
      </w:r>
      <w:r>
        <w:t>e</w:t>
      </w:r>
      <w:r w:rsidRPr="00062DF6">
        <w:t xml:space="preserve"> quota type and quota year.</w:t>
      </w:r>
    </w:p>
    <w:p w:rsidR="001F006F" w:rsidRDefault="001F006F" w:rsidP="001F006F">
      <w:pPr>
        <w:pStyle w:val="Definition"/>
      </w:pPr>
      <w:r w:rsidRPr="00062DF6">
        <w:rPr>
          <w:b/>
          <w:i/>
        </w:rPr>
        <w:t>IIE</w:t>
      </w:r>
      <w:r w:rsidRPr="00062DF6">
        <w:t xml:space="preserve"> is the applicant’s initial individual entitlement.</w:t>
      </w:r>
    </w:p>
    <w:p w:rsidR="00064AF2" w:rsidRPr="00064AF2" w:rsidRDefault="00064AF2" w:rsidP="00064AF2">
      <w:pPr>
        <w:pStyle w:val="Definition"/>
      </w:pPr>
      <w:r>
        <w:rPr>
          <w:b/>
          <w:i/>
        </w:rPr>
        <w:t>non</w:t>
      </w:r>
      <w:r w:rsidR="00C51AE5">
        <w:rPr>
          <w:b/>
          <w:i/>
        </w:rPr>
        <w:noBreakHyphen/>
      </w:r>
      <w:r>
        <w:rPr>
          <w:b/>
          <w:i/>
        </w:rPr>
        <w:t>excess eligible past exports</w:t>
      </w:r>
      <w:r>
        <w:t xml:space="preserve"> is the total weight of all eligible past exports, for th</w:t>
      </w:r>
      <w:r w:rsidR="000A44FE">
        <w:t>e</w:t>
      </w:r>
      <w:r>
        <w:t xml:space="preserve"> quota type and quota year, by all applicants to whose entitlement paragraph (</w:t>
      </w:r>
      <w:r w:rsidR="00EC30FE">
        <w:t>3</w:t>
      </w:r>
      <w:r>
        <w:t>)(b) applies.</w:t>
      </w:r>
    </w:p>
    <w:p w:rsidR="001F006F" w:rsidRPr="00062DF6" w:rsidRDefault="001F006F" w:rsidP="001F006F">
      <w:pPr>
        <w:pStyle w:val="Definition"/>
      </w:pPr>
      <w:r w:rsidRPr="00062DF6">
        <w:rPr>
          <w:b/>
          <w:i/>
        </w:rPr>
        <w:t>standard access</w:t>
      </w:r>
      <w:r w:rsidRPr="00062DF6">
        <w:t xml:space="preserve"> is the standard access amount for the quota type and quota year.</w:t>
      </w:r>
    </w:p>
    <w:p w:rsidR="001F006F" w:rsidRPr="00062DF6" w:rsidRDefault="001F006F" w:rsidP="001F006F">
      <w:pPr>
        <w:pStyle w:val="subsection"/>
      </w:pPr>
      <w:r>
        <w:tab/>
      </w:r>
      <w:r w:rsidRPr="00062DF6">
        <w:t>(</w:t>
      </w:r>
      <w:r w:rsidR="00EC30FE">
        <w:t>5</w:t>
      </w:r>
      <w:r w:rsidRPr="00062DF6">
        <w:t>)</w:t>
      </w:r>
      <w:r w:rsidRPr="00062DF6">
        <w:tab/>
        <w:t>If the amount worked out under subsection (</w:t>
      </w:r>
      <w:r w:rsidR="00EC30FE">
        <w:t>4</w:t>
      </w:r>
      <w:r w:rsidRPr="00062DF6">
        <w:t xml:space="preserve">) for any applicant (a </w:t>
      </w:r>
      <w:r w:rsidRPr="00062DF6">
        <w:rPr>
          <w:b/>
          <w:i/>
        </w:rPr>
        <w:t>quota</w:t>
      </w:r>
      <w:r w:rsidR="00C51AE5">
        <w:rPr>
          <w:b/>
          <w:i/>
        </w:rPr>
        <w:noBreakHyphen/>
      </w:r>
      <w:r w:rsidRPr="00062DF6">
        <w:rPr>
          <w:b/>
          <w:i/>
        </w:rPr>
        <w:t>filled applicant</w:t>
      </w:r>
      <w:r w:rsidRPr="00062DF6">
        <w:t>) is more than the amount of tariff rate quota entitlement the applicant applied for, then:</w:t>
      </w:r>
    </w:p>
    <w:p w:rsidR="001F006F" w:rsidRPr="00062DF6" w:rsidRDefault="001F006F" w:rsidP="001F006F">
      <w:pPr>
        <w:pStyle w:val="paragraph"/>
      </w:pPr>
      <w:r w:rsidRPr="00062DF6">
        <w:tab/>
        <w:t>(a)</w:t>
      </w:r>
      <w:r w:rsidRPr="00062DF6">
        <w:tab/>
        <w:t xml:space="preserve">the </w:t>
      </w:r>
      <w:r>
        <w:t>adjusted</w:t>
      </w:r>
      <w:r w:rsidRPr="00062DF6">
        <w:t xml:space="preserve"> individual entitlement of each quota</w:t>
      </w:r>
      <w:r w:rsidR="00C51AE5">
        <w:noBreakHyphen/>
      </w:r>
      <w:r w:rsidRPr="00062DF6">
        <w:t>filled applicant is equal to the amount of tariff rate quota entitlement th</w:t>
      </w:r>
      <w:r w:rsidR="00CA5299">
        <w:t>at</w:t>
      </w:r>
      <w:r w:rsidRPr="00062DF6">
        <w:t xml:space="preserve"> applicant applied for; and</w:t>
      </w:r>
    </w:p>
    <w:p w:rsidR="001F006F" w:rsidRPr="00062DF6" w:rsidRDefault="001F006F" w:rsidP="001F006F">
      <w:pPr>
        <w:pStyle w:val="paragraph"/>
      </w:pPr>
      <w:r w:rsidRPr="00062DF6">
        <w:tab/>
        <w:t>(b)</w:t>
      </w:r>
      <w:r w:rsidRPr="00062DF6">
        <w:tab/>
        <w:t xml:space="preserve">the </w:t>
      </w:r>
      <w:r>
        <w:t>adjusted</w:t>
      </w:r>
      <w:r w:rsidRPr="00062DF6">
        <w:t xml:space="preserve"> individual entitlement of each applicant to whose entitlement paragraph (</w:t>
      </w:r>
      <w:r w:rsidR="00EC30FE">
        <w:t>3</w:t>
      </w:r>
      <w:r w:rsidRPr="00062DF6">
        <w:t>)(</w:t>
      </w:r>
      <w:r>
        <w:t>b</w:t>
      </w:r>
      <w:r w:rsidRPr="00062DF6">
        <w:t>) applies who is not a quota</w:t>
      </w:r>
      <w:r w:rsidR="00C51AE5">
        <w:noBreakHyphen/>
      </w:r>
      <w:r w:rsidRPr="00062DF6">
        <w:t>filled applicant must be recalculated under subsection (</w:t>
      </w:r>
      <w:r w:rsidR="00EC30FE">
        <w:t>4</w:t>
      </w:r>
      <w:r w:rsidRPr="00062DF6">
        <w:t>); and</w:t>
      </w:r>
    </w:p>
    <w:p w:rsidR="001F006F" w:rsidRPr="00062DF6" w:rsidRDefault="001F006F" w:rsidP="001F006F">
      <w:pPr>
        <w:pStyle w:val="paragraph"/>
      </w:pPr>
      <w:r w:rsidRPr="00062DF6">
        <w:tab/>
        <w:t>(c)</w:t>
      </w:r>
      <w:r w:rsidRPr="00062DF6">
        <w:tab/>
        <w:t>for the purposes of the recalculation, each quota</w:t>
      </w:r>
      <w:r w:rsidR="00C51AE5">
        <w:noBreakHyphen/>
      </w:r>
      <w:r w:rsidRPr="00062DF6">
        <w:t>filled applicant’s initial individual entitlement is taken to have been equal to the amount of tariff rate quota entitlement th</w:t>
      </w:r>
      <w:r w:rsidR="00CA5299">
        <w:t>at</w:t>
      </w:r>
      <w:r w:rsidRPr="00062DF6">
        <w:t xml:space="preserve"> applicant applied for.</w:t>
      </w:r>
    </w:p>
    <w:p w:rsidR="00017BE5" w:rsidRPr="00062DF6" w:rsidRDefault="001F006F" w:rsidP="00064AF2">
      <w:pPr>
        <w:pStyle w:val="subsection"/>
      </w:pPr>
      <w:r w:rsidRPr="00062DF6">
        <w:tab/>
        <w:t>(</w:t>
      </w:r>
      <w:r w:rsidR="00EC30FE">
        <w:t>6</w:t>
      </w:r>
      <w:r w:rsidRPr="00062DF6">
        <w:t>)</w:t>
      </w:r>
      <w:r w:rsidRPr="00062DF6">
        <w:tab/>
        <w:t>The recalculation mentioned in subsection (</w:t>
      </w:r>
      <w:r w:rsidR="00EC30FE">
        <w:t>5</w:t>
      </w:r>
      <w:r w:rsidRPr="00062DF6">
        <w:t>) must be repeated until subsection (</w:t>
      </w:r>
      <w:r w:rsidR="00EC30FE">
        <w:t>5</w:t>
      </w:r>
      <w:r w:rsidRPr="00062DF6">
        <w:t>) no longer applie</w:t>
      </w:r>
      <w:r w:rsidR="00064AF2">
        <w:t>s in relation to any applicant.</w:t>
      </w:r>
    </w:p>
    <w:p w:rsidR="00D55394" w:rsidRPr="00062DF6" w:rsidRDefault="00217B2D" w:rsidP="00011EEF">
      <w:pPr>
        <w:pStyle w:val="SubsectionHead"/>
      </w:pPr>
      <w:r>
        <w:t>Application and r</w:t>
      </w:r>
      <w:r w:rsidR="0083538D" w:rsidRPr="00062DF6">
        <w:t>edistribution of</w:t>
      </w:r>
      <w:bookmarkStart w:id="57" w:name="BK_S3P23L9C34"/>
      <w:bookmarkEnd w:id="57"/>
      <w:r w:rsidR="0083538D" w:rsidRPr="00062DF6">
        <w:t xml:space="preserve"> penalties</w:t>
      </w:r>
    </w:p>
    <w:p w:rsidR="0071351C" w:rsidRDefault="00C67EF7" w:rsidP="0083538D">
      <w:pPr>
        <w:pStyle w:val="subsection"/>
      </w:pPr>
      <w:r w:rsidRPr="00062DF6">
        <w:tab/>
      </w:r>
      <w:r w:rsidR="0083538D" w:rsidRPr="00062DF6">
        <w:t>(</w:t>
      </w:r>
      <w:r w:rsidR="00EC30FE">
        <w:t>7</w:t>
      </w:r>
      <w:r w:rsidR="000A3E66" w:rsidRPr="00062DF6">
        <w:t>)</w:t>
      </w:r>
      <w:r w:rsidR="000A3E66" w:rsidRPr="00062DF6">
        <w:tab/>
      </w:r>
      <w:r w:rsidR="008869B0" w:rsidRPr="00062DF6">
        <w:t>The amount of a</w:t>
      </w:r>
      <w:r w:rsidR="00075ABE" w:rsidRPr="00062DF6">
        <w:t>n applicant</w:t>
      </w:r>
      <w:r w:rsidR="0071351C" w:rsidRPr="00062DF6">
        <w:t xml:space="preserve">’s </w:t>
      </w:r>
      <w:r w:rsidR="0071351C" w:rsidRPr="00062DF6">
        <w:rPr>
          <w:b/>
          <w:i/>
        </w:rPr>
        <w:t>redistributed individual entitlement</w:t>
      </w:r>
      <w:r w:rsidR="0071351C" w:rsidRPr="00062DF6">
        <w:t xml:space="preserve"> </w:t>
      </w:r>
      <w:r w:rsidR="00982FAA" w:rsidRPr="00062DF6">
        <w:t xml:space="preserve">for </w:t>
      </w:r>
      <w:r w:rsidR="00BC04F4" w:rsidRPr="00062DF6">
        <w:t>a quota type</w:t>
      </w:r>
      <w:r w:rsidR="00982FAA" w:rsidRPr="00062DF6">
        <w:t xml:space="preserve"> </w:t>
      </w:r>
      <w:r w:rsidR="00CA5299">
        <w:t>and</w:t>
      </w:r>
      <w:r w:rsidR="00982FAA" w:rsidRPr="00062DF6">
        <w:t xml:space="preserve"> a quota year </w:t>
      </w:r>
      <w:r w:rsidR="0071351C" w:rsidRPr="00062DF6">
        <w:t>is:</w:t>
      </w:r>
    </w:p>
    <w:p w:rsidR="00553831" w:rsidRPr="00062DF6" w:rsidRDefault="00553831" w:rsidP="00553831">
      <w:pPr>
        <w:pStyle w:val="paragraph"/>
      </w:pPr>
      <w:r>
        <w:tab/>
      </w:r>
      <w:r w:rsidRPr="00062DF6">
        <w:t>(</w:t>
      </w:r>
      <w:r>
        <w:t>a</w:t>
      </w:r>
      <w:r w:rsidRPr="00062DF6">
        <w:t>)</w:t>
      </w:r>
      <w:r w:rsidRPr="00062DF6">
        <w:tab/>
        <w:t xml:space="preserve">if the applicant has an allocation penalty for the quota type and quota year—the amount of the applicant’s </w:t>
      </w:r>
      <w:r>
        <w:t>adjusted</w:t>
      </w:r>
      <w:r w:rsidRPr="00062DF6">
        <w:t xml:space="preserve"> individual entitlement</w:t>
      </w:r>
      <w:r w:rsidR="00CA5299">
        <w:t xml:space="preserve"> for the quota type and quota year</w:t>
      </w:r>
      <w:r w:rsidRPr="00062DF6">
        <w:t>,</w:t>
      </w:r>
      <w:r>
        <w:t xml:space="preserve"> less the amount of the allocation penalty,</w:t>
      </w:r>
      <w:r w:rsidRPr="00062DF6">
        <w:t xml:space="preserve"> subject to subsections (</w:t>
      </w:r>
      <w:r w:rsidR="00EC30FE">
        <w:t>11</w:t>
      </w:r>
      <w:r w:rsidRPr="00062DF6">
        <w:t>) to (1</w:t>
      </w:r>
      <w:r w:rsidR="00EC30FE">
        <w:t>4</w:t>
      </w:r>
      <w:r w:rsidRPr="00062DF6">
        <w:t>); and</w:t>
      </w:r>
    </w:p>
    <w:p w:rsidR="000A3E66" w:rsidRPr="00062DF6" w:rsidRDefault="000A3E66" w:rsidP="000A3E66">
      <w:pPr>
        <w:pStyle w:val="paragraph"/>
      </w:pPr>
      <w:r w:rsidRPr="00062DF6">
        <w:tab/>
        <w:t>(</w:t>
      </w:r>
      <w:r w:rsidR="00553831">
        <w:t>b</w:t>
      </w:r>
      <w:r w:rsidRPr="00062DF6">
        <w:t>)</w:t>
      </w:r>
      <w:r w:rsidRPr="00062DF6">
        <w:tab/>
        <w:t xml:space="preserve">if </w:t>
      </w:r>
      <w:r w:rsidR="00553831">
        <w:t>paragraph (a) does not apply and the</w:t>
      </w:r>
      <w:r w:rsidR="008869B0" w:rsidRPr="00062DF6">
        <w:t xml:space="preserve"> </w:t>
      </w:r>
      <w:r w:rsidR="00075ABE" w:rsidRPr="00062DF6">
        <w:t>applicant</w:t>
      </w:r>
      <w:r w:rsidR="00284E7A" w:rsidRPr="00062DF6">
        <w:t xml:space="preserve">’s </w:t>
      </w:r>
      <w:r w:rsidR="00553831">
        <w:t>adjusted</w:t>
      </w:r>
      <w:r w:rsidR="00284E7A" w:rsidRPr="00062DF6">
        <w:t xml:space="preserve"> individual entitlement</w:t>
      </w:r>
      <w:r w:rsidR="00982FAA" w:rsidRPr="00062DF6">
        <w:t xml:space="preserve"> for the </w:t>
      </w:r>
      <w:r w:rsidR="00BC04F4" w:rsidRPr="00062DF6">
        <w:t>quota type</w:t>
      </w:r>
      <w:r w:rsidR="00982FAA" w:rsidRPr="00062DF6">
        <w:t xml:space="preserve"> </w:t>
      </w:r>
      <w:r w:rsidR="0007277D" w:rsidRPr="00062DF6">
        <w:t>and</w:t>
      </w:r>
      <w:r w:rsidR="00982FAA" w:rsidRPr="00062DF6">
        <w:t xml:space="preserve"> quota year</w:t>
      </w:r>
      <w:r w:rsidR="00284E7A" w:rsidRPr="00062DF6">
        <w:t xml:space="preserve"> is equal to the amount of </w:t>
      </w:r>
      <w:r w:rsidR="007F47F8" w:rsidRPr="00062DF6">
        <w:t xml:space="preserve">tariff rate </w:t>
      </w:r>
      <w:r w:rsidR="00284E7A" w:rsidRPr="00062DF6">
        <w:t xml:space="preserve">quota entitlement the </w:t>
      </w:r>
      <w:r w:rsidR="00075ABE" w:rsidRPr="00062DF6">
        <w:t>applicant</w:t>
      </w:r>
      <w:r w:rsidR="00284E7A" w:rsidRPr="00062DF6">
        <w:t xml:space="preserve"> applied for</w:t>
      </w:r>
      <w:r w:rsidRPr="00062DF6">
        <w:t>—</w:t>
      </w:r>
      <w:r w:rsidR="004E35EA" w:rsidRPr="00062DF6">
        <w:t>that amount</w:t>
      </w:r>
      <w:r w:rsidRPr="00062DF6">
        <w:t>;</w:t>
      </w:r>
      <w:r w:rsidR="00284E7A" w:rsidRPr="00062DF6">
        <w:t xml:space="preserve"> and</w:t>
      </w:r>
    </w:p>
    <w:p w:rsidR="0071351C" w:rsidRDefault="000A3E66" w:rsidP="000A3E66">
      <w:pPr>
        <w:pStyle w:val="paragraph"/>
      </w:pPr>
      <w:r w:rsidRPr="00062DF6">
        <w:tab/>
        <w:t>(</w:t>
      </w:r>
      <w:r w:rsidR="00284E7A" w:rsidRPr="00062DF6">
        <w:t>c</w:t>
      </w:r>
      <w:r w:rsidRPr="00062DF6">
        <w:t>)</w:t>
      </w:r>
      <w:r w:rsidRPr="00062DF6">
        <w:tab/>
        <w:t xml:space="preserve">if </w:t>
      </w:r>
      <w:r w:rsidR="00284E7A" w:rsidRPr="00062DF6">
        <w:t xml:space="preserve">neither </w:t>
      </w:r>
      <w:r w:rsidR="00062DF6" w:rsidRPr="00062DF6">
        <w:t>paragraph (</w:t>
      </w:r>
      <w:r w:rsidR="00284E7A" w:rsidRPr="00062DF6">
        <w:t>a) nor (b) applies</w:t>
      </w:r>
      <w:r w:rsidRPr="00062DF6">
        <w:t xml:space="preserve">—the amount worked out using </w:t>
      </w:r>
      <w:r w:rsidR="00D55394" w:rsidRPr="00062DF6">
        <w:t xml:space="preserve">the </w:t>
      </w:r>
      <w:r w:rsidRPr="00062DF6">
        <w:t>formula</w:t>
      </w:r>
      <w:r w:rsidR="00DE122E" w:rsidRPr="00062DF6">
        <w:t xml:space="preserve"> in </w:t>
      </w:r>
      <w:r w:rsidR="00062DF6" w:rsidRPr="00062DF6">
        <w:t>subsection (</w:t>
      </w:r>
      <w:r w:rsidR="00EC30FE">
        <w:t>8</w:t>
      </w:r>
      <w:r w:rsidR="00DE122E" w:rsidRPr="00062DF6">
        <w:t>)</w:t>
      </w:r>
      <w:r w:rsidR="0071351C" w:rsidRPr="00062DF6">
        <w:t xml:space="preserve">, subject to </w:t>
      </w:r>
      <w:r w:rsidR="00062DF6" w:rsidRPr="00062DF6">
        <w:t>subsections (</w:t>
      </w:r>
      <w:r w:rsidR="00EC30FE">
        <w:t>9</w:t>
      </w:r>
      <w:r w:rsidR="0071351C" w:rsidRPr="00062DF6">
        <w:t>)</w:t>
      </w:r>
      <w:r w:rsidR="000F6BCC" w:rsidRPr="00062DF6">
        <w:t xml:space="preserve"> and (</w:t>
      </w:r>
      <w:r w:rsidR="00EC30FE">
        <w:t>10</w:t>
      </w:r>
      <w:r w:rsidR="000F6BCC" w:rsidRPr="00062DF6">
        <w:t>)</w:t>
      </w:r>
      <w:r w:rsidR="0071351C" w:rsidRPr="00062DF6">
        <w:t>.</w:t>
      </w:r>
    </w:p>
    <w:p w:rsidR="00553831" w:rsidRPr="00062DF6" w:rsidRDefault="00553831" w:rsidP="00064AF2">
      <w:pPr>
        <w:pStyle w:val="notetext"/>
      </w:pPr>
      <w:r w:rsidRPr="00062DF6">
        <w:t>Note:</w:t>
      </w:r>
      <w:r w:rsidRPr="00062DF6">
        <w:tab/>
        <w:t>See section 33 for determination of whether a person has an allocation penalty and the amount of the penalty.</w:t>
      </w:r>
    </w:p>
    <w:p w:rsidR="000A3E66" w:rsidRPr="00062DF6" w:rsidRDefault="00DE122E" w:rsidP="00C67EF7">
      <w:pPr>
        <w:pStyle w:val="subsection"/>
      </w:pPr>
      <w:r w:rsidRPr="00062DF6">
        <w:tab/>
        <w:t>(</w:t>
      </w:r>
      <w:r w:rsidR="00EC30FE">
        <w:t>8</w:t>
      </w:r>
      <w:r w:rsidRPr="00062DF6">
        <w:t>)</w:t>
      </w:r>
      <w:r w:rsidRPr="00062DF6">
        <w:tab/>
        <w:t xml:space="preserve">For the purposes of </w:t>
      </w:r>
      <w:r w:rsidR="00062DF6" w:rsidRPr="00062DF6">
        <w:t>paragraph (</w:t>
      </w:r>
      <w:r w:rsidR="00EC30FE">
        <w:t>7</w:t>
      </w:r>
      <w:r w:rsidRPr="00062DF6">
        <w:t>)(</w:t>
      </w:r>
      <w:r w:rsidR="00284E7A" w:rsidRPr="00062DF6">
        <w:t>c</w:t>
      </w:r>
      <w:r w:rsidRPr="00062DF6">
        <w:t>), the formula is:</w:t>
      </w:r>
    </w:p>
    <w:bookmarkStart w:id="58" w:name="BKCheck15B_9"/>
    <w:bookmarkEnd w:id="58"/>
    <w:p w:rsidR="000A3E66" w:rsidRPr="00062DF6" w:rsidRDefault="00863D0C" w:rsidP="00D80F14">
      <w:pPr>
        <w:pStyle w:val="subsection2"/>
      </w:pPr>
      <w:r w:rsidRPr="00064AF2">
        <w:rPr>
          <w:position w:val="-48"/>
        </w:rPr>
        <w:object w:dxaOrig="4780" w:dyaOrig="1060">
          <v:shape id="_x0000_i1030" type="#_x0000_t75" style="width:239.25pt;height:52.5pt" o:ole="">
            <v:imagedata r:id="rId31" o:title=""/>
          </v:shape>
          <o:OLEObject Type="Embed" ProgID="Equation.DSMT4" ShapeID="_x0000_i1030" DrawAspect="Content" ObjectID="_1638105455" r:id="rId32"/>
        </w:object>
      </w:r>
    </w:p>
    <w:p w:rsidR="0083538D" w:rsidRPr="00062DF6" w:rsidRDefault="000A3E66" w:rsidP="000A3E66">
      <w:pPr>
        <w:pStyle w:val="subsection2"/>
      </w:pPr>
      <w:r w:rsidRPr="00062DF6">
        <w:t>where:</w:t>
      </w:r>
    </w:p>
    <w:p w:rsidR="00217B2D" w:rsidRPr="00062DF6" w:rsidRDefault="00217B2D" w:rsidP="00217B2D">
      <w:pPr>
        <w:pStyle w:val="Definition"/>
      </w:pPr>
      <w:r>
        <w:rPr>
          <w:b/>
          <w:i/>
        </w:rPr>
        <w:t>A</w:t>
      </w:r>
      <w:r w:rsidRPr="00062DF6">
        <w:rPr>
          <w:b/>
          <w:i/>
        </w:rPr>
        <w:t>IE</w:t>
      </w:r>
      <w:r w:rsidRPr="00062DF6">
        <w:t xml:space="preserve"> is the applicant’s </w:t>
      </w:r>
      <w:r>
        <w:t>adjusted individual entitlement.</w:t>
      </w:r>
    </w:p>
    <w:p w:rsidR="00064AF2" w:rsidRPr="00062DF6" w:rsidRDefault="00064AF2" w:rsidP="00064AF2">
      <w:pPr>
        <w:pStyle w:val="Definition"/>
      </w:pPr>
      <w:r w:rsidRPr="00062DF6">
        <w:rPr>
          <w:b/>
          <w:i/>
        </w:rPr>
        <w:t>applicant’s eligible past exports</w:t>
      </w:r>
      <w:r w:rsidRPr="00062DF6">
        <w:t xml:space="preserve"> is the total weight of the applicant’s eligible past exports for th</w:t>
      </w:r>
      <w:r w:rsidR="000A44FE">
        <w:t>e</w:t>
      </w:r>
      <w:r w:rsidRPr="00062DF6">
        <w:t xml:space="preserve"> quota type and quota year.</w:t>
      </w:r>
    </w:p>
    <w:p w:rsidR="00011EEF" w:rsidRDefault="00217B2D" w:rsidP="00DE122E">
      <w:pPr>
        <w:pStyle w:val="Definition"/>
      </w:pPr>
      <w:r>
        <w:rPr>
          <w:b/>
          <w:i/>
        </w:rPr>
        <w:t>non</w:t>
      </w:r>
      <w:r w:rsidR="00C51AE5">
        <w:rPr>
          <w:b/>
          <w:i/>
        </w:rPr>
        <w:noBreakHyphen/>
      </w:r>
      <w:r>
        <w:rPr>
          <w:b/>
          <w:i/>
        </w:rPr>
        <w:t xml:space="preserve">penalised eligible </w:t>
      </w:r>
      <w:r w:rsidR="005E5080">
        <w:rPr>
          <w:b/>
          <w:i/>
        </w:rPr>
        <w:t xml:space="preserve">past </w:t>
      </w:r>
      <w:r>
        <w:rPr>
          <w:b/>
          <w:i/>
        </w:rPr>
        <w:t>exports</w:t>
      </w:r>
      <w:r>
        <w:t xml:space="preserve"> is the total weight of all eligible past exports, for th</w:t>
      </w:r>
      <w:r w:rsidR="000A44FE">
        <w:t>e</w:t>
      </w:r>
      <w:r>
        <w:t xml:space="preserve"> quota type and quota year, by all applicants to whose entitlement paragraph (</w:t>
      </w:r>
      <w:r w:rsidR="00EC30FE">
        <w:t>7</w:t>
      </w:r>
      <w:r>
        <w:t>)(</w:t>
      </w:r>
      <w:r w:rsidR="001E3FC5">
        <w:t>c</w:t>
      </w:r>
      <w:r>
        <w:t>) applies</w:t>
      </w:r>
      <w:r w:rsidR="00011EEF" w:rsidRPr="00062DF6">
        <w:t>.</w:t>
      </w:r>
    </w:p>
    <w:p w:rsidR="00863D0C" w:rsidRPr="00062DF6" w:rsidRDefault="00863D0C" w:rsidP="00863D0C">
      <w:pPr>
        <w:pStyle w:val="Definition"/>
      </w:pPr>
      <w:r>
        <w:rPr>
          <w:b/>
          <w:i/>
        </w:rPr>
        <w:t>penalties</w:t>
      </w:r>
      <w:r>
        <w:t xml:space="preserve"> is the total of the amount of the allocation penalties of applicants for the quota type and quota year</w:t>
      </w:r>
      <w:r w:rsidRPr="00062DF6">
        <w:t>.</w:t>
      </w:r>
    </w:p>
    <w:p w:rsidR="002F598A" w:rsidRPr="00062DF6" w:rsidRDefault="00C67EF7" w:rsidP="00D55394">
      <w:pPr>
        <w:pStyle w:val="subsection"/>
      </w:pPr>
      <w:r w:rsidRPr="00062DF6">
        <w:tab/>
      </w:r>
      <w:r w:rsidR="00D55394" w:rsidRPr="00062DF6">
        <w:t>(</w:t>
      </w:r>
      <w:r w:rsidR="00EC30FE">
        <w:t>9</w:t>
      </w:r>
      <w:r w:rsidR="00D55394" w:rsidRPr="00062DF6">
        <w:t>)</w:t>
      </w:r>
      <w:r w:rsidR="00D55394" w:rsidRPr="00062DF6">
        <w:tab/>
      </w:r>
      <w:r w:rsidR="002F598A" w:rsidRPr="00062DF6">
        <w:t xml:space="preserve">If the amount worked out under </w:t>
      </w:r>
      <w:r w:rsidR="00062DF6" w:rsidRPr="00062DF6">
        <w:t>subsection (</w:t>
      </w:r>
      <w:r w:rsidR="00EC30FE">
        <w:t>8</w:t>
      </w:r>
      <w:r w:rsidR="002F598A" w:rsidRPr="00062DF6">
        <w:t>) for a</w:t>
      </w:r>
      <w:r w:rsidR="00075ABE" w:rsidRPr="00062DF6">
        <w:t>n</w:t>
      </w:r>
      <w:r w:rsidR="007C6264" w:rsidRPr="00062DF6">
        <w:t>y</w:t>
      </w:r>
      <w:r w:rsidR="00075ABE" w:rsidRPr="00062DF6">
        <w:t xml:space="preserve"> applicant</w:t>
      </w:r>
      <w:r w:rsidR="00A653DC" w:rsidRPr="00062DF6">
        <w:t xml:space="preserve"> (</w:t>
      </w:r>
      <w:r w:rsidR="002029BB" w:rsidRPr="00062DF6">
        <w:t xml:space="preserve">a </w:t>
      </w:r>
      <w:r w:rsidR="002029BB" w:rsidRPr="00062DF6">
        <w:rPr>
          <w:b/>
          <w:i/>
        </w:rPr>
        <w:t>quota</w:t>
      </w:r>
      <w:r w:rsidR="00C51AE5">
        <w:rPr>
          <w:b/>
          <w:i/>
        </w:rPr>
        <w:noBreakHyphen/>
      </w:r>
      <w:r w:rsidR="002029BB" w:rsidRPr="00062DF6">
        <w:rPr>
          <w:b/>
          <w:i/>
        </w:rPr>
        <w:t>filled applicant</w:t>
      </w:r>
      <w:r w:rsidR="00A653DC" w:rsidRPr="00062DF6">
        <w:t>)</w:t>
      </w:r>
      <w:r w:rsidR="002F598A" w:rsidRPr="00062DF6">
        <w:t xml:space="preserve"> is more than the amount of</w:t>
      </w:r>
      <w:r w:rsidR="007F47F8" w:rsidRPr="00062DF6">
        <w:t xml:space="preserve"> tariff rate</w:t>
      </w:r>
      <w:r w:rsidR="002F598A" w:rsidRPr="00062DF6">
        <w:t xml:space="preserve"> quota entitlement the </w:t>
      </w:r>
      <w:r w:rsidR="00075ABE" w:rsidRPr="00062DF6">
        <w:t>applicant</w:t>
      </w:r>
      <w:r w:rsidR="002F598A" w:rsidRPr="00062DF6">
        <w:t xml:space="preserve"> applied for, then:</w:t>
      </w:r>
    </w:p>
    <w:p w:rsidR="002F598A" w:rsidRPr="00062DF6" w:rsidRDefault="002F598A" w:rsidP="002F598A">
      <w:pPr>
        <w:pStyle w:val="paragraph"/>
      </w:pPr>
      <w:r w:rsidRPr="00062DF6">
        <w:tab/>
        <w:t>(a)</w:t>
      </w:r>
      <w:r w:rsidRPr="00062DF6">
        <w:tab/>
      </w:r>
      <w:r w:rsidR="00A653DC" w:rsidRPr="00062DF6">
        <w:t xml:space="preserve">the </w:t>
      </w:r>
      <w:r w:rsidR="00637A30" w:rsidRPr="00062DF6">
        <w:t xml:space="preserve">redistributed individual entitlement of each </w:t>
      </w:r>
      <w:r w:rsidR="002029BB" w:rsidRPr="00062DF6">
        <w:t>quota</w:t>
      </w:r>
      <w:r w:rsidR="00C51AE5">
        <w:noBreakHyphen/>
      </w:r>
      <w:r w:rsidR="002029BB" w:rsidRPr="00062DF6">
        <w:t>filled applicant</w:t>
      </w:r>
      <w:r w:rsidR="00637A30" w:rsidRPr="00062DF6">
        <w:t xml:space="preserve"> </w:t>
      </w:r>
      <w:r w:rsidR="00284E7A" w:rsidRPr="00062DF6">
        <w:t xml:space="preserve">is equal to the amount of </w:t>
      </w:r>
      <w:r w:rsidR="007F47F8" w:rsidRPr="00062DF6">
        <w:t xml:space="preserve">tariff rate </w:t>
      </w:r>
      <w:r w:rsidR="00284E7A" w:rsidRPr="00062DF6">
        <w:t>quota entitlement th</w:t>
      </w:r>
      <w:r w:rsidR="00CA5299">
        <w:t>at</w:t>
      </w:r>
      <w:r w:rsidR="00284E7A" w:rsidRPr="00062DF6">
        <w:t xml:space="preserve"> </w:t>
      </w:r>
      <w:r w:rsidR="002029BB" w:rsidRPr="00062DF6">
        <w:t>applicant</w:t>
      </w:r>
      <w:r w:rsidR="00284E7A" w:rsidRPr="00062DF6">
        <w:t xml:space="preserve"> applied for; and</w:t>
      </w:r>
    </w:p>
    <w:p w:rsidR="00284E7A" w:rsidRPr="00062DF6" w:rsidRDefault="00284E7A" w:rsidP="002F598A">
      <w:pPr>
        <w:pStyle w:val="paragraph"/>
      </w:pPr>
      <w:r w:rsidRPr="00062DF6">
        <w:tab/>
        <w:t>(b)</w:t>
      </w:r>
      <w:r w:rsidRPr="00062DF6">
        <w:tab/>
        <w:t xml:space="preserve">the redistributed individual entitlement of </w:t>
      </w:r>
      <w:r w:rsidR="00637A30" w:rsidRPr="00062DF6">
        <w:t xml:space="preserve">each </w:t>
      </w:r>
      <w:r w:rsidRPr="00062DF6">
        <w:t>applicant</w:t>
      </w:r>
      <w:r w:rsidR="00637A30" w:rsidRPr="00062DF6">
        <w:t xml:space="preserve"> to who</w:t>
      </w:r>
      <w:r w:rsidR="007108CD" w:rsidRPr="00062DF6">
        <w:t>se entitlement</w:t>
      </w:r>
      <w:r w:rsidR="00637A30" w:rsidRPr="00062DF6">
        <w:t xml:space="preserve"> </w:t>
      </w:r>
      <w:r w:rsidR="00062DF6" w:rsidRPr="00062DF6">
        <w:t>paragraph (</w:t>
      </w:r>
      <w:r w:rsidR="00EC30FE">
        <w:t>7</w:t>
      </w:r>
      <w:r w:rsidR="00637A30" w:rsidRPr="00062DF6">
        <w:t xml:space="preserve">)(c) applies who is not a </w:t>
      </w:r>
      <w:r w:rsidR="002029BB" w:rsidRPr="00062DF6">
        <w:t>quota</w:t>
      </w:r>
      <w:r w:rsidR="00C51AE5">
        <w:noBreakHyphen/>
      </w:r>
      <w:r w:rsidR="002029BB" w:rsidRPr="00062DF6">
        <w:t>filled applicant</w:t>
      </w:r>
      <w:r w:rsidRPr="00062DF6">
        <w:t xml:space="preserve"> must be recalculated</w:t>
      </w:r>
      <w:r w:rsidR="00637A30" w:rsidRPr="00062DF6">
        <w:t xml:space="preserve"> under </w:t>
      </w:r>
      <w:r w:rsidR="00062DF6" w:rsidRPr="00062DF6">
        <w:t>subsection (</w:t>
      </w:r>
      <w:r w:rsidR="00EC30FE">
        <w:t>8</w:t>
      </w:r>
      <w:r w:rsidR="00637A30" w:rsidRPr="00062DF6">
        <w:t>)</w:t>
      </w:r>
      <w:r w:rsidRPr="00062DF6">
        <w:t>; and</w:t>
      </w:r>
    </w:p>
    <w:p w:rsidR="00284E7A" w:rsidRPr="00062DF6" w:rsidRDefault="00284E7A" w:rsidP="002F598A">
      <w:pPr>
        <w:pStyle w:val="paragraph"/>
      </w:pPr>
      <w:r w:rsidRPr="00062DF6">
        <w:tab/>
        <w:t>(c)</w:t>
      </w:r>
      <w:r w:rsidRPr="00062DF6">
        <w:tab/>
        <w:t xml:space="preserve">for the purposes of the recalculation, </w:t>
      </w:r>
      <w:r w:rsidR="00637A30" w:rsidRPr="00062DF6">
        <w:t>each</w:t>
      </w:r>
      <w:r w:rsidRPr="00062DF6">
        <w:t xml:space="preserve"> </w:t>
      </w:r>
      <w:r w:rsidR="002029BB" w:rsidRPr="00062DF6">
        <w:t>quota</w:t>
      </w:r>
      <w:r w:rsidR="00C51AE5">
        <w:noBreakHyphen/>
      </w:r>
      <w:r w:rsidR="002029BB" w:rsidRPr="00062DF6">
        <w:t>filled applicant</w:t>
      </w:r>
      <w:r w:rsidRPr="00062DF6">
        <w:t xml:space="preserve">’s </w:t>
      </w:r>
      <w:r w:rsidR="00217B2D">
        <w:t>adjusted</w:t>
      </w:r>
      <w:r w:rsidRPr="00062DF6">
        <w:t xml:space="preserve"> individual entitlement is taken to have been equal to the amount of</w:t>
      </w:r>
      <w:r w:rsidR="007F47F8" w:rsidRPr="00062DF6">
        <w:t xml:space="preserve"> tariff rate</w:t>
      </w:r>
      <w:r w:rsidRPr="00062DF6">
        <w:t xml:space="preserve"> quota entitlement th</w:t>
      </w:r>
      <w:r w:rsidR="00CA5299">
        <w:t>at</w:t>
      </w:r>
      <w:r w:rsidRPr="00062DF6">
        <w:t xml:space="preserve"> </w:t>
      </w:r>
      <w:r w:rsidR="002029BB" w:rsidRPr="00062DF6">
        <w:t>applicant</w:t>
      </w:r>
      <w:r w:rsidRPr="00062DF6">
        <w:t xml:space="preserve"> applied for.</w:t>
      </w:r>
    </w:p>
    <w:p w:rsidR="00284E7A" w:rsidRPr="00062DF6" w:rsidRDefault="00284E7A" w:rsidP="00284E7A">
      <w:pPr>
        <w:pStyle w:val="subsection"/>
      </w:pPr>
      <w:r w:rsidRPr="00062DF6">
        <w:tab/>
        <w:t>(</w:t>
      </w:r>
      <w:r w:rsidR="00EC30FE">
        <w:t>10</w:t>
      </w:r>
      <w:r w:rsidRPr="00062DF6">
        <w:t>)</w:t>
      </w:r>
      <w:r w:rsidRPr="00062DF6">
        <w:tab/>
        <w:t xml:space="preserve">The recalculation mentioned in </w:t>
      </w:r>
      <w:r w:rsidR="00062DF6" w:rsidRPr="00062DF6">
        <w:t>subsection (</w:t>
      </w:r>
      <w:r w:rsidR="00EC30FE">
        <w:t>9</w:t>
      </w:r>
      <w:r w:rsidRPr="00062DF6">
        <w:t xml:space="preserve">) must be repeated until </w:t>
      </w:r>
      <w:r w:rsidR="00062DF6" w:rsidRPr="00062DF6">
        <w:t>subsection (</w:t>
      </w:r>
      <w:r w:rsidR="00EC30FE">
        <w:t>9</w:t>
      </w:r>
      <w:r w:rsidRPr="00062DF6">
        <w:t xml:space="preserve">) </w:t>
      </w:r>
      <w:r w:rsidR="00AD74AA" w:rsidRPr="00062DF6">
        <w:t>no longer applies</w:t>
      </w:r>
      <w:r w:rsidRPr="00062DF6">
        <w:t xml:space="preserve"> in relation to any </w:t>
      </w:r>
      <w:r w:rsidR="00075ABE" w:rsidRPr="00062DF6">
        <w:t>applicant</w:t>
      </w:r>
      <w:r w:rsidRPr="00062DF6">
        <w:t>.</w:t>
      </w:r>
    </w:p>
    <w:p w:rsidR="007108CD" w:rsidRPr="00062DF6" w:rsidRDefault="007108CD" w:rsidP="007108CD">
      <w:pPr>
        <w:pStyle w:val="SubsectionHead"/>
      </w:pPr>
      <w:r w:rsidRPr="00062DF6">
        <w:t>Partial return of penalties</w:t>
      </w:r>
    </w:p>
    <w:p w:rsidR="007371B0" w:rsidRPr="00062DF6" w:rsidRDefault="007371B0" w:rsidP="00284E7A">
      <w:pPr>
        <w:pStyle w:val="subsection"/>
      </w:pPr>
      <w:r w:rsidRPr="00062DF6">
        <w:tab/>
        <w:t>(</w:t>
      </w:r>
      <w:r w:rsidR="00EC30FE">
        <w:t>11</w:t>
      </w:r>
      <w:r w:rsidRPr="00062DF6">
        <w:t>)</w:t>
      </w:r>
      <w:r w:rsidRPr="00062DF6">
        <w:tab/>
      </w:r>
      <w:r w:rsidR="00062DF6" w:rsidRPr="00062DF6">
        <w:t>Subsection (</w:t>
      </w:r>
      <w:r w:rsidR="00EC30FE">
        <w:t>12</w:t>
      </w:r>
      <w:r w:rsidR="007108CD" w:rsidRPr="00062DF6">
        <w:t>)</w:t>
      </w:r>
      <w:r w:rsidR="00120DF6" w:rsidRPr="00062DF6">
        <w:t xml:space="preserve"> </w:t>
      </w:r>
      <w:r w:rsidR="007108CD" w:rsidRPr="00062DF6">
        <w:t>appl</w:t>
      </w:r>
      <w:r w:rsidR="00062EE9" w:rsidRPr="00062DF6">
        <w:t>ies</w:t>
      </w:r>
      <w:r w:rsidR="007108CD" w:rsidRPr="00062DF6">
        <w:t xml:space="preserve"> i</w:t>
      </w:r>
      <w:r w:rsidRPr="00062DF6">
        <w:t xml:space="preserve">f, after the recalculation mentioned in </w:t>
      </w:r>
      <w:r w:rsidR="00062DF6" w:rsidRPr="00062DF6">
        <w:t>subsection (</w:t>
      </w:r>
      <w:r w:rsidR="00EC30FE">
        <w:t>9</w:t>
      </w:r>
      <w:r w:rsidRPr="00062DF6">
        <w:t>) has been repeated as many times as required</w:t>
      </w:r>
      <w:r w:rsidR="007108CD" w:rsidRPr="00062DF6">
        <w:t xml:space="preserve"> for applicants to whose entitlement </w:t>
      </w:r>
      <w:r w:rsidR="00062DF6" w:rsidRPr="00062DF6">
        <w:t>paragraph (</w:t>
      </w:r>
      <w:r w:rsidR="00EC30FE">
        <w:t>7</w:t>
      </w:r>
      <w:r w:rsidR="007108CD" w:rsidRPr="00062DF6">
        <w:t>)(c) applies</w:t>
      </w:r>
      <w:r w:rsidRPr="00062DF6">
        <w:t>, the total of the redistributed individual entitlements of all applicants is less than the standard access amount</w:t>
      </w:r>
      <w:r w:rsidR="00FD0057" w:rsidRPr="00062DF6">
        <w:t xml:space="preserve"> for the </w:t>
      </w:r>
      <w:r w:rsidR="00BC04F4" w:rsidRPr="00062DF6">
        <w:t>quota type</w:t>
      </w:r>
      <w:r w:rsidR="00FD0057" w:rsidRPr="00062DF6">
        <w:t xml:space="preserve"> </w:t>
      </w:r>
      <w:r w:rsidR="00731EC5" w:rsidRPr="00062DF6">
        <w:t>and</w:t>
      </w:r>
      <w:r w:rsidR="00FD0057" w:rsidRPr="00062DF6">
        <w:t xml:space="preserve"> quota year</w:t>
      </w:r>
      <w:r w:rsidR="007108CD" w:rsidRPr="00062DF6">
        <w:t>.</w:t>
      </w:r>
    </w:p>
    <w:p w:rsidR="007108CD" w:rsidRPr="00062DF6" w:rsidRDefault="007108CD" w:rsidP="00284E7A">
      <w:pPr>
        <w:pStyle w:val="subsection"/>
      </w:pPr>
      <w:r w:rsidRPr="00062DF6">
        <w:tab/>
        <w:t>(</w:t>
      </w:r>
      <w:r w:rsidR="00EC30FE">
        <w:t>12</w:t>
      </w:r>
      <w:r w:rsidRPr="00062DF6">
        <w:t>)</w:t>
      </w:r>
      <w:r w:rsidRPr="00062DF6">
        <w:tab/>
        <w:t xml:space="preserve">If this subsection applies, the redistributed individual entitlement of an applicant who has an allocation penalty for the </w:t>
      </w:r>
      <w:r w:rsidR="00BC04F4" w:rsidRPr="00062DF6">
        <w:t>quota type</w:t>
      </w:r>
      <w:r w:rsidRPr="00062DF6">
        <w:t xml:space="preserve"> </w:t>
      </w:r>
      <w:r w:rsidR="00E15154" w:rsidRPr="00062DF6">
        <w:t>and</w:t>
      </w:r>
      <w:r w:rsidRPr="00062DF6">
        <w:t xml:space="preserve"> quota year is</w:t>
      </w:r>
      <w:r w:rsidR="000F6BCC" w:rsidRPr="00062DF6">
        <w:t xml:space="preserve"> the amount worked out using the following formula</w:t>
      </w:r>
      <w:r w:rsidR="00120DF6" w:rsidRPr="00062DF6">
        <w:t xml:space="preserve">, subject to </w:t>
      </w:r>
      <w:r w:rsidR="00062DF6" w:rsidRPr="00062DF6">
        <w:t>subsections (</w:t>
      </w:r>
      <w:r w:rsidR="00120DF6" w:rsidRPr="00062DF6">
        <w:t>1</w:t>
      </w:r>
      <w:r w:rsidR="00EC30FE">
        <w:t>3</w:t>
      </w:r>
      <w:r w:rsidR="00120DF6" w:rsidRPr="00062DF6">
        <w:t>) and (1</w:t>
      </w:r>
      <w:r w:rsidR="00EC30FE">
        <w:t>4</w:t>
      </w:r>
      <w:r w:rsidR="00120DF6" w:rsidRPr="00062DF6">
        <w:t>)</w:t>
      </w:r>
      <w:r w:rsidRPr="00062DF6">
        <w:t>:</w:t>
      </w:r>
    </w:p>
    <w:bookmarkStart w:id="59" w:name="BKCheck15B_10"/>
    <w:bookmarkEnd w:id="59"/>
    <w:p w:rsidR="007108CD" w:rsidRPr="00062DF6" w:rsidRDefault="000A44FE" w:rsidP="00D80F14">
      <w:pPr>
        <w:pStyle w:val="subsection2"/>
      </w:pPr>
      <w:r w:rsidRPr="00217B2D">
        <w:rPr>
          <w:position w:val="-38"/>
        </w:rPr>
        <w:object w:dxaOrig="6600" w:dyaOrig="859">
          <v:shape id="_x0000_i1031" type="#_x0000_t75" style="width:330.75pt;height:42.75pt" o:ole="">
            <v:imagedata r:id="rId33" o:title=""/>
          </v:shape>
          <o:OLEObject Type="Embed" ProgID="Equation.DSMT4" ShapeID="_x0000_i1031" DrawAspect="Content" ObjectID="_1638105456" r:id="rId34"/>
        </w:object>
      </w:r>
    </w:p>
    <w:p w:rsidR="007108CD" w:rsidRPr="00062DF6" w:rsidRDefault="007108CD" w:rsidP="007108CD">
      <w:pPr>
        <w:pStyle w:val="subsection2"/>
      </w:pPr>
      <w:r w:rsidRPr="00062DF6">
        <w:t>where:</w:t>
      </w:r>
    </w:p>
    <w:p w:rsidR="00863D0C" w:rsidRPr="00062DF6" w:rsidRDefault="00863D0C" w:rsidP="00863D0C">
      <w:pPr>
        <w:pStyle w:val="Definition"/>
      </w:pPr>
      <w:r>
        <w:rPr>
          <w:b/>
          <w:i/>
        </w:rPr>
        <w:t>A</w:t>
      </w:r>
      <w:r w:rsidRPr="00062DF6">
        <w:rPr>
          <w:b/>
          <w:i/>
        </w:rPr>
        <w:t>IE</w:t>
      </w:r>
      <w:r w:rsidRPr="00062DF6">
        <w:t xml:space="preserve"> is the applicant’s </w:t>
      </w:r>
      <w:r>
        <w:t>adjusted</w:t>
      </w:r>
      <w:r w:rsidRPr="00062DF6">
        <w:t xml:space="preserve"> individual entitlement.</w:t>
      </w:r>
    </w:p>
    <w:p w:rsidR="00742AF7" w:rsidRPr="00062DF6" w:rsidRDefault="00742AF7" w:rsidP="00742AF7">
      <w:pPr>
        <w:pStyle w:val="Definition"/>
      </w:pPr>
      <w:r w:rsidRPr="00062DF6">
        <w:rPr>
          <w:b/>
          <w:i/>
        </w:rPr>
        <w:t>applicant’s eligible past exports</w:t>
      </w:r>
      <w:r w:rsidRPr="00062DF6">
        <w:t xml:space="preserve"> is the total weight of the applicant’s eligible past exports for th</w:t>
      </w:r>
      <w:r w:rsidR="000A44FE">
        <w:t>e</w:t>
      </w:r>
      <w:r w:rsidRPr="00062DF6">
        <w:t xml:space="preserve"> quota type and quota year.</w:t>
      </w:r>
    </w:p>
    <w:p w:rsidR="00742AF7" w:rsidRPr="00062DF6" w:rsidRDefault="00742AF7" w:rsidP="00742AF7">
      <w:pPr>
        <w:pStyle w:val="Definition"/>
      </w:pPr>
      <w:r w:rsidRPr="00062DF6">
        <w:rPr>
          <w:b/>
          <w:i/>
        </w:rPr>
        <w:t>penalised eligible past exports</w:t>
      </w:r>
      <w:r w:rsidRPr="00062DF6">
        <w:t xml:space="preserve"> is the total weight of all eligible past exports</w:t>
      </w:r>
      <w:r w:rsidR="00F8459C" w:rsidRPr="00062DF6">
        <w:t>, for th</w:t>
      </w:r>
      <w:r w:rsidR="000A44FE">
        <w:t>e</w:t>
      </w:r>
      <w:r w:rsidR="00F8459C" w:rsidRPr="00062DF6">
        <w:t xml:space="preserve"> quota type and quota year,</w:t>
      </w:r>
      <w:r w:rsidRPr="00062DF6">
        <w:t xml:space="preserve"> by all applicants who have an allocation penalty for th</w:t>
      </w:r>
      <w:r w:rsidR="00EC30FE">
        <w:t>e</w:t>
      </w:r>
      <w:r w:rsidRPr="00062DF6">
        <w:t xml:space="preserve"> quota type and quota year.</w:t>
      </w:r>
    </w:p>
    <w:p w:rsidR="00863D0C" w:rsidRDefault="00863D0C" w:rsidP="007108CD">
      <w:pPr>
        <w:pStyle w:val="Definition"/>
      </w:pPr>
      <w:r>
        <w:rPr>
          <w:b/>
          <w:i/>
        </w:rPr>
        <w:t>penalty</w:t>
      </w:r>
      <w:r>
        <w:t xml:space="preserve"> is the amount of the applicant’s allocation penalty for the quota type and quota year.</w:t>
      </w:r>
    </w:p>
    <w:p w:rsidR="00FD0057" w:rsidRPr="00062DF6" w:rsidRDefault="00FD0057" w:rsidP="007108CD">
      <w:pPr>
        <w:pStyle w:val="Definition"/>
      </w:pPr>
      <w:r w:rsidRPr="00062DF6">
        <w:rPr>
          <w:b/>
          <w:i/>
        </w:rPr>
        <w:t>quota for redistribution</w:t>
      </w:r>
      <w:r w:rsidRPr="00062DF6">
        <w:t xml:space="preserve"> is the difference between:</w:t>
      </w:r>
    </w:p>
    <w:p w:rsidR="00FD0057" w:rsidRPr="00062DF6" w:rsidRDefault="00FD0057" w:rsidP="00FD0057">
      <w:pPr>
        <w:pStyle w:val="paragraph"/>
      </w:pPr>
      <w:r w:rsidRPr="00062DF6">
        <w:tab/>
        <w:t>(a)</w:t>
      </w:r>
      <w:r w:rsidRPr="00062DF6">
        <w:tab/>
        <w:t xml:space="preserve">the standard access amount for the </w:t>
      </w:r>
      <w:r w:rsidR="00BC04F4" w:rsidRPr="00062DF6">
        <w:t>quota type</w:t>
      </w:r>
      <w:r w:rsidRPr="00062DF6">
        <w:t xml:space="preserve"> </w:t>
      </w:r>
      <w:r w:rsidR="00731EC5" w:rsidRPr="00062DF6">
        <w:t>and</w:t>
      </w:r>
      <w:r w:rsidRPr="00062DF6">
        <w:t xml:space="preserve"> quota year; and</w:t>
      </w:r>
    </w:p>
    <w:p w:rsidR="00FD0057" w:rsidRPr="00062DF6" w:rsidRDefault="00FD0057" w:rsidP="00FD0057">
      <w:pPr>
        <w:pStyle w:val="paragraph"/>
      </w:pPr>
      <w:r w:rsidRPr="00062DF6">
        <w:tab/>
        <w:t>(b)</w:t>
      </w:r>
      <w:r w:rsidRPr="00062DF6">
        <w:tab/>
        <w:t xml:space="preserve">the total of the redistributed individual entitlements of all applicants after the recalculation mentioned in </w:t>
      </w:r>
      <w:r w:rsidR="00062DF6" w:rsidRPr="00062DF6">
        <w:t>subsection (</w:t>
      </w:r>
      <w:r w:rsidRPr="00062DF6">
        <w:t>6) has been repeated as many times as required.</w:t>
      </w:r>
    </w:p>
    <w:p w:rsidR="00742AF7" w:rsidRPr="00062DF6" w:rsidRDefault="00742AF7" w:rsidP="00742AF7">
      <w:pPr>
        <w:pStyle w:val="subsection"/>
      </w:pPr>
      <w:r w:rsidRPr="00062DF6">
        <w:tab/>
        <w:t>(1</w:t>
      </w:r>
      <w:r w:rsidR="00EC30FE">
        <w:t>3</w:t>
      </w:r>
      <w:r w:rsidRPr="00062DF6">
        <w:t>)</w:t>
      </w:r>
      <w:r w:rsidRPr="00062DF6">
        <w:tab/>
        <w:t xml:space="preserve">If the amount worked out under </w:t>
      </w:r>
      <w:r w:rsidR="00062DF6" w:rsidRPr="00062DF6">
        <w:t>subsection (</w:t>
      </w:r>
      <w:r w:rsidR="00EC30FE">
        <w:t>12</w:t>
      </w:r>
      <w:r w:rsidRPr="00062DF6">
        <w:t xml:space="preserve">) for any applicant (a </w:t>
      </w:r>
      <w:r w:rsidRPr="00062DF6">
        <w:rPr>
          <w:b/>
          <w:i/>
        </w:rPr>
        <w:t>quota</w:t>
      </w:r>
      <w:r w:rsidR="00C51AE5">
        <w:rPr>
          <w:b/>
          <w:i/>
        </w:rPr>
        <w:noBreakHyphen/>
      </w:r>
      <w:r w:rsidRPr="00062DF6">
        <w:rPr>
          <w:b/>
          <w:i/>
        </w:rPr>
        <w:t>filled applicant</w:t>
      </w:r>
      <w:r w:rsidRPr="00062DF6">
        <w:t>) is more than the amount of tariff rate quota entitlement the applicant applied for, then:</w:t>
      </w:r>
    </w:p>
    <w:p w:rsidR="00742AF7" w:rsidRPr="00062DF6" w:rsidRDefault="00742AF7" w:rsidP="00742AF7">
      <w:pPr>
        <w:pStyle w:val="paragraph"/>
      </w:pPr>
      <w:r w:rsidRPr="00062DF6">
        <w:tab/>
        <w:t>(a)</w:t>
      </w:r>
      <w:r w:rsidRPr="00062DF6">
        <w:tab/>
        <w:t>the redistributed individual entitlement of each quota</w:t>
      </w:r>
      <w:r w:rsidR="00C51AE5">
        <w:noBreakHyphen/>
      </w:r>
      <w:r w:rsidRPr="00062DF6">
        <w:t>filled applicant is equal to the amount of tariff rate quota entitlement th</w:t>
      </w:r>
      <w:r w:rsidR="00CA5299">
        <w:t>at</w:t>
      </w:r>
      <w:r w:rsidRPr="00062DF6">
        <w:t xml:space="preserve"> applicant applied for; and</w:t>
      </w:r>
    </w:p>
    <w:p w:rsidR="00742AF7" w:rsidRPr="00062DF6" w:rsidRDefault="00742AF7" w:rsidP="00742AF7">
      <w:pPr>
        <w:pStyle w:val="paragraph"/>
      </w:pPr>
      <w:r w:rsidRPr="00062DF6">
        <w:tab/>
        <w:t>(b)</w:t>
      </w:r>
      <w:r w:rsidRPr="00062DF6">
        <w:tab/>
        <w:t>the redistributed individual entitlement of each applicant with an allocation penalty for the quota type and quota year who is not a quota</w:t>
      </w:r>
      <w:r w:rsidR="00C51AE5">
        <w:noBreakHyphen/>
      </w:r>
      <w:r w:rsidRPr="00062DF6">
        <w:t xml:space="preserve">filled applicant must be recalculated under </w:t>
      </w:r>
      <w:r w:rsidR="00062DF6" w:rsidRPr="00062DF6">
        <w:t>subsection (</w:t>
      </w:r>
      <w:r w:rsidR="00EC30FE">
        <w:t>12</w:t>
      </w:r>
      <w:r w:rsidRPr="00062DF6">
        <w:t>); and</w:t>
      </w:r>
    </w:p>
    <w:p w:rsidR="00742AF7" w:rsidRPr="00062DF6" w:rsidRDefault="00742AF7" w:rsidP="00742AF7">
      <w:pPr>
        <w:pStyle w:val="paragraph"/>
      </w:pPr>
      <w:r w:rsidRPr="00062DF6">
        <w:tab/>
        <w:t>(c)</w:t>
      </w:r>
      <w:r w:rsidRPr="00062DF6">
        <w:tab/>
        <w:t>for the purposes of the recalculation:</w:t>
      </w:r>
    </w:p>
    <w:p w:rsidR="00742AF7" w:rsidRPr="00062DF6" w:rsidRDefault="00742AF7" w:rsidP="00742AF7">
      <w:pPr>
        <w:pStyle w:val="paragraphsub"/>
      </w:pPr>
      <w:r w:rsidRPr="00062DF6">
        <w:tab/>
        <w:t>(i)</w:t>
      </w:r>
      <w:r w:rsidRPr="00062DF6">
        <w:tab/>
        <w:t>each quota</w:t>
      </w:r>
      <w:r w:rsidR="00C51AE5">
        <w:noBreakHyphen/>
      </w:r>
      <w:r w:rsidRPr="00062DF6">
        <w:t>filled applicant is taken to not have an allocation penalty for the quota type and quota year; and</w:t>
      </w:r>
    </w:p>
    <w:p w:rsidR="000A44FE" w:rsidRDefault="00742AF7" w:rsidP="00742AF7">
      <w:pPr>
        <w:pStyle w:val="paragraphsub"/>
      </w:pPr>
      <w:r w:rsidRPr="00062DF6">
        <w:tab/>
        <w:t>(ii)</w:t>
      </w:r>
      <w:r w:rsidRPr="00062DF6">
        <w:tab/>
        <w:t>the quota available for redistribution is taken to be reduced by the difference, for each quota</w:t>
      </w:r>
      <w:r w:rsidR="00C51AE5">
        <w:noBreakHyphen/>
      </w:r>
      <w:r w:rsidRPr="00062DF6">
        <w:t>filled a</w:t>
      </w:r>
      <w:r w:rsidR="00B34278">
        <w:t>pplicant, between the amount of tariff rate quota entitlement th</w:t>
      </w:r>
      <w:r w:rsidR="00CA5299">
        <w:t>at</w:t>
      </w:r>
      <w:r w:rsidR="00B34278">
        <w:t xml:space="preserve"> applicant applied for and </w:t>
      </w:r>
      <w:r w:rsidRPr="00062DF6">
        <w:t xml:space="preserve">the amount of </w:t>
      </w:r>
      <w:r w:rsidR="00B34278">
        <w:t>th</w:t>
      </w:r>
      <w:r w:rsidR="00CA5299">
        <w:t>at</w:t>
      </w:r>
      <w:r w:rsidR="00B34278">
        <w:t xml:space="preserve"> </w:t>
      </w:r>
      <w:r w:rsidR="000A44FE">
        <w:t>applicant’s redistributed individual entitlement as it was worked out under paragraph (</w:t>
      </w:r>
      <w:r w:rsidR="00EC30FE">
        <w:t>7</w:t>
      </w:r>
      <w:r w:rsidR="000A44FE">
        <w:t>)(a).</w:t>
      </w:r>
    </w:p>
    <w:p w:rsidR="00FD0057" w:rsidRPr="00062DF6" w:rsidRDefault="00120DF6" w:rsidP="00120DF6">
      <w:pPr>
        <w:pStyle w:val="subsection"/>
      </w:pPr>
      <w:r w:rsidRPr="00062DF6">
        <w:tab/>
        <w:t>(1</w:t>
      </w:r>
      <w:r w:rsidR="00EC30FE">
        <w:t>4</w:t>
      </w:r>
      <w:r w:rsidRPr="00062DF6">
        <w:t>)</w:t>
      </w:r>
      <w:r w:rsidRPr="00062DF6">
        <w:tab/>
        <w:t xml:space="preserve">The recalculation mentioned in </w:t>
      </w:r>
      <w:r w:rsidR="00062DF6" w:rsidRPr="00062DF6">
        <w:t>subsection (</w:t>
      </w:r>
      <w:r w:rsidRPr="00062DF6">
        <w:t>1</w:t>
      </w:r>
      <w:r w:rsidR="00EC30FE">
        <w:t>3</w:t>
      </w:r>
      <w:r w:rsidRPr="00062DF6">
        <w:t xml:space="preserve">) must be repeated until </w:t>
      </w:r>
      <w:r w:rsidR="00062DF6" w:rsidRPr="00062DF6">
        <w:t>subsection (</w:t>
      </w:r>
      <w:r w:rsidRPr="00062DF6">
        <w:t>1</w:t>
      </w:r>
      <w:r w:rsidR="00EC30FE">
        <w:t>3</w:t>
      </w:r>
      <w:r w:rsidRPr="00062DF6">
        <w:t>) no longer applies in relation to any applicant.</w:t>
      </w:r>
    </w:p>
    <w:p w:rsidR="005C174C" w:rsidRPr="00062DF6" w:rsidRDefault="009C3B1F" w:rsidP="005C174C">
      <w:pPr>
        <w:pStyle w:val="ActHead5"/>
      </w:pPr>
      <w:bookmarkStart w:id="60" w:name="_Toc27141426"/>
      <w:r w:rsidRPr="008315EA">
        <w:rPr>
          <w:rStyle w:val="CharSectno"/>
        </w:rPr>
        <w:t>33</w:t>
      </w:r>
      <w:r w:rsidR="005C174C" w:rsidRPr="00062DF6">
        <w:t xml:space="preserve">  Penalty on allocation for unused entitlement in previous quota year</w:t>
      </w:r>
      <w:bookmarkEnd w:id="60"/>
    </w:p>
    <w:p w:rsidR="00642D18" w:rsidRPr="00483CC7" w:rsidRDefault="00642D18" w:rsidP="00483CC7">
      <w:pPr>
        <w:pStyle w:val="subsection"/>
      </w:pPr>
      <w:r w:rsidRPr="00483CC7">
        <w:tab/>
        <w:t>(1)</w:t>
      </w:r>
      <w:r w:rsidRPr="00483CC7">
        <w:tab/>
      </w:r>
      <w:r w:rsidR="00B930A2" w:rsidRPr="00483CC7">
        <w:t xml:space="preserve">A person has an allocation penalty for </w:t>
      </w:r>
      <w:r w:rsidR="00BC04F4" w:rsidRPr="00483CC7">
        <w:t>a quota type</w:t>
      </w:r>
      <w:r w:rsidR="00982FAA" w:rsidRPr="00483CC7">
        <w:t xml:space="preserve"> </w:t>
      </w:r>
      <w:r w:rsidR="00E15154" w:rsidRPr="00483CC7">
        <w:t>and</w:t>
      </w:r>
      <w:r w:rsidR="00B930A2" w:rsidRPr="00483CC7">
        <w:t xml:space="preserve"> </w:t>
      </w:r>
      <w:r w:rsidR="00E15154" w:rsidRPr="00483CC7">
        <w:t xml:space="preserve">a </w:t>
      </w:r>
      <w:r w:rsidR="00B930A2" w:rsidRPr="00483CC7">
        <w:t>quota year</w:t>
      </w:r>
      <w:r w:rsidR="00982FAA" w:rsidRPr="00483CC7">
        <w:t xml:space="preserve"> </w:t>
      </w:r>
      <w:r w:rsidR="008710CE" w:rsidRPr="00483CC7">
        <w:t>if, as at the end of the annual application da</w:t>
      </w:r>
      <w:r w:rsidR="00524100" w:rsidRPr="00483CC7">
        <w:t>y</w:t>
      </w:r>
      <w:r w:rsidR="008710CE" w:rsidRPr="00483CC7">
        <w:t xml:space="preserve"> for the </w:t>
      </w:r>
      <w:r w:rsidR="00BC04F4" w:rsidRPr="00483CC7">
        <w:t>quota type</w:t>
      </w:r>
      <w:r w:rsidR="008710CE" w:rsidRPr="00483CC7">
        <w:t xml:space="preserve"> </w:t>
      </w:r>
      <w:r w:rsidR="00434D12" w:rsidRPr="00483CC7">
        <w:t>and</w:t>
      </w:r>
      <w:r w:rsidR="008710CE" w:rsidRPr="00483CC7">
        <w:t xml:space="preserve"> quota year, the total weight for which tariff rate quota certificates have been issued to the person in relation to consignments of that </w:t>
      </w:r>
      <w:r w:rsidR="00BC04F4" w:rsidRPr="00483CC7">
        <w:t>quota type</w:t>
      </w:r>
      <w:r w:rsidR="008710CE" w:rsidRPr="00483CC7">
        <w:t xml:space="preserve"> in relation to the previous quota year is less than</w:t>
      </w:r>
      <w:r w:rsidR="000F6BCC" w:rsidRPr="00483CC7">
        <w:t xml:space="preserve"> the amount worked out using the following formula</w:t>
      </w:r>
      <w:r w:rsidR="008710CE" w:rsidRPr="00483CC7">
        <w:t>:</w:t>
      </w:r>
      <w:bookmarkStart w:id="61" w:name="BKCheck15B_11"/>
      <w:bookmarkEnd w:id="61"/>
      <w:r w:rsidR="00F75477" w:rsidRPr="00483CC7">
        <w:object w:dxaOrig="7220" w:dyaOrig="580">
          <v:shape id="_x0000_i1032" type="#_x0000_t75" style="width:361.5pt;height:29.25pt" o:ole="">
            <v:imagedata r:id="rId35" o:title=""/>
          </v:shape>
          <o:OLEObject Type="Embed" ProgID="Equation.DSMT4" ShapeID="_x0000_i1032" DrawAspect="Content" ObjectID="_1638105457" r:id="rId36"/>
        </w:object>
      </w:r>
      <w:r w:rsidR="00322E3E" w:rsidRPr="00483CC7">
        <w:t>where:</w:t>
      </w:r>
    </w:p>
    <w:p w:rsidR="00322E3E" w:rsidRPr="00062DF6" w:rsidRDefault="00322E3E" w:rsidP="00D80F14">
      <w:pPr>
        <w:pStyle w:val="Definition"/>
      </w:pPr>
      <w:r w:rsidRPr="00062DF6">
        <w:rPr>
          <w:b/>
          <w:i/>
        </w:rPr>
        <w:t>allocations</w:t>
      </w:r>
      <w:r w:rsidRPr="00062DF6">
        <w:t xml:space="preserve"> is the sum of all of the amounts of </w:t>
      </w:r>
      <w:r w:rsidR="007F47F8" w:rsidRPr="00062DF6">
        <w:t xml:space="preserve">tariff rate </w:t>
      </w:r>
      <w:r w:rsidRPr="00062DF6">
        <w:t xml:space="preserve">quota entitlement </w:t>
      </w:r>
      <w:r w:rsidR="00982FAA" w:rsidRPr="00062DF6">
        <w:t xml:space="preserve">for the </w:t>
      </w:r>
      <w:r w:rsidR="00BC04F4" w:rsidRPr="00062DF6">
        <w:t>quota type</w:t>
      </w:r>
      <w:r w:rsidR="00982FAA" w:rsidRPr="00062DF6">
        <w:t xml:space="preserve"> </w:t>
      </w:r>
      <w:r w:rsidR="0007277D" w:rsidRPr="00062DF6">
        <w:t>and</w:t>
      </w:r>
      <w:r w:rsidRPr="00062DF6">
        <w:t xml:space="preserve"> the previous quota year</w:t>
      </w:r>
      <w:r w:rsidR="002143F1" w:rsidRPr="00062DF6">
        <w:t xml:space="preserve"> that the person has been allocated</w:t>
      </w:r>
      <w:r w:rsidRPr="00062DF6">
        <w:t>.</w:t>
      </w:r>
    </w:p>
    <w:p w:rsidR="002143F1" w:rsidRPr="00062DF6" w:rsidRDefault="008710CE" w:rsidP="00D80F14">
      <w:pPr>
        <w:pStyle w:val="Definition"/>
      </w:pPr>
      <w:r w:rsidRPr="00062DF6">
        <w:rPr>
          <w:b/>
          <w:i/>
        </w:rPr>
        <w:t>required usage</w:t>
      </w:r>
      <w:r w:rsidR="002143F1" w:rsidRPr="00062DF6">
        <w:rPr>
          <w:b/>
          <w:i/>
        </w:rPr>
        <w:t xml:space="preserve"> percentage</w:t>
      </w:r>
      <w:r w:rsidRPr="00062DF6">
        <w:t xml:space="preserve"> is the required usage</w:t>
      </w:r>
      <w:r w:rsidR="002143F1" w:rsidRPr="00062DF6">
        <w:t xml:space="preserve"> percentage </w:t>
      </w:r>
      <w:r w:rsidR="00982FAA" w:rsidRPr="00062DF6">
        <w:t xml:space="preserve">for the </w:t>
      </w:r>
      <w:r w:rsidR="00BC04F4" w:rsidRPr="00062DF6">
        <w:t>quota type</w:t>
      </w:r>
      <w:r w:rsidR="002143F1" w:rsidRPr="00062DF6">
        <w:t>.</w:t>
      </w:r>
    </w:p>
    <w:p w:rsidR="002143F1" w:rsidRPr="00062DF6" w:rsidRDefault="002143F1" w:rsidP="00D80F14">
      <w:pPr>
        <w:pStyle w:val="Definition"/>
      </w:pPr>
      <w:r w:rsidRPr="00062DF6">
        <w:rPr>
          <w:b/>
          <w:i/>
        </w:rPr>
        <w:t>returns</w:t>
      </w:r>
      <w:r w:rsidRPr="00062DF6">
        <w:t xml:space="preserve"> is the sum of all of the amounts of </w:t>
      </w:r>
      <w:r w:rsidR="007F47F8" w:rsidRPr="00062DF6">
        <w:t xml:space="preserve">tariff rate </w:t>
      </w:r>
      <w:r w:rsidRPr="00062DF6">
        <w:t xml:space="preserve">quota entitlement </w:t>
      </w:r>
      <w:r w:rsidR="00982FAA" w:rsidRPr="00062DF6">
        <w:t xml:space="preserve">for the </w:t>
      </w:r>
      <w:r w:rsidR="00BC04F4" w:rsidRPr="00062DF6">
        <w:t>quota type</w:t>
      </w:r>
      <w:r w:rsidR="00982FAA" w:rsidRPr="00062DF6">
        <w:t xml:space="preserve"> </w:t>
      </w:r>
      <w:r w:rsidR="0007277D" w:rsidRPr="00062DF6">
        <w:t>and</w:t>
      </w:r>
      <w:r w:rsidRPr="00062DF6">
        <w:t xml:space="preserve"> the previous quota year that the person returned on or before the </w:t>
      </w:r>
      <w:r w:rsidR="00524100" w:rsidRPr="00062DF6">
        <w:t>reclamation day</w:t>
      </w:r>
      <w:r w:rsidRPr="00062DF6">
        <w:t xml:space="preserve"> </w:t>
      </w:r>
      <w:r w:rsidR="00334C10" w:rsidRPr="00062DF6">
        <w:t>for</w:t>
      </w:r>
      <w:r w:rsidRPr="00062DF6">
        <w:t xml:space="preserve"> th</w:t>
      </w:r>
      <w:r w:rsidR="0007277D" w:rsidRPr="00062DF6">
        <w:t>e previous</w:t>
      </w:r>
      <w:r w:rsidRPr="00062DF6">
        <w:t xml:space="preserve"> quota year.</w:t>
      </w:r>
    </w:p>
    <w:p w:rsidR="00322E3E" w:rsidRPr="00062DF6" w:rsidRDefault="00322E3E" w:rsidP="00D80F14">
      <w:pPr>
        <w:pStyle w:val="Definition"/>
      </w:pPr>
      <w:r w:rsidRPr="00062DF6">
        <w:rPr>
          <w:b/>
          <w:i/>
        </w:rPr>
        <w:t>transfers in</w:t>
      </w:r>
      <w:r w:rsidRPr="00062DF6">
        <w:t xml:space="preserve"> is the sum of all of the amounts of </w:t>
      </w:r>
      <w:r w:rsidR="007F47F8" w:rsidRPr="00062DF6">
        <w:t xml:space="preserve">tariff rate </w:t>
      </w:r>
      <w:r w:rsidRPr="00062DF6">
        <w:t xml:space="preserve">quota entitlement </w:t>
      </w:r>
      <w:r w:rsidR="00982FAA" w:rsidRPr="00062DF6">
        <w:t xml:space="preserve">for the </w:t>
      </w:r>
      <w:r w:rsidR="00BC04F4" w:rsidRPr="00062DF6">
        <w:t>quota type</w:t>
      </w:r>
      <w:r w:rsidR="00982FAA" w:rsidRPr="00062DF6">
        <w:t xml:space="preserve"> </w:t>
      </w:r>
      <w:r w:rsidR="0007277D" w:rsidRPr="00062DF6">
        <w:t>and</w:t>
      </w:r>
      <w:r w:rsidR="002143F1" w:rsidRPr="00062DF6">
        <w:t xml:space="preserve"> the previous quota year </w:t>
      </w:r>
      <w:r w:rsidRPr="00062DF6">
        <w:t>that have been transferred to the person</w:t>
      </w:r>
      <w:r w:rsidR="002143F1" w:rsidRPr="00062DF6">
        <w:t>.</w:t>
      </w:r>
    </w:p>
    <w:p w:rsidR="002143F1" w:rsidRPr="00062DF6" w:rsidRDefault="002143F1" w:rsidP="00D80F14">
      <w:pPr>
        <w:pStyle w:val="Definition"/>
      </w:pPr>
      <w:r w:rsidRPr="00062DF6">
        <w:rPr>
          <w:b/>
          <w:i/>
        </w:rPr>
        <w:t>transfers out</w:t>
      </w:r>
      <w:r w:rsidRPr="00062DF6">
        <w:t xml:space="preserve"> is the sum of all of the amounts of </w:t>
      </w:r>
      <w:r w:rsidR="007F47F8" w:rsidRPr="00062DF6">
        <w:t xml:space="preserve">tariff rate </w:t>
      </w:r>
      <w:r w:rsidRPr="00062DF6">
        <w:t xml:space="preserve">quota entitlement </w:t>
      </w:r>
      <w:r w:rsidR="00982FAA" w:rsidRPr="00062DF6">
        <w:t xml:space="preserve">for the </w:t>
      </w:r>
      <w:r w:rsidR="00BC04F4" w:rsidRPr="00062DF6">
        <w:t>quota type</w:t>
      </w:r>
      <w:r w:rsidR="00982FAA" w:rsidRPr="00062DF6">
        <w:t xml:space="preserve"> </w:t>
      </w:r>
      <w:r w:rsidR="0007277D" w:rsidRPr="00062DF6">
        <w:t>and</w:t>
      </w:r>
      <w:r w:rsidRPr="00062DF6">
        <w:t xml:space="preserve"> the previous quota year that </w:t>
      </w:r>
      <w:r w:rsidR="00127A1A" w:rsidRPr="00062DF6">
        <w:t>have been transferred from the</w:t>
      </w:r>
      <w:r w:rsidRPr="00062DF6">
        <w:t xml:space="preserve"> person to another person.</w:t>
      </w:r>
    </w:p>
    <w:p w:rsidR="004B39FD" w:rsidRPr="00062DF6" w:rsidRDefault="00D4471C" w:rsidP="00D4471C">
      <w:pPr>
        <w:pStyle w:val="subsection"/>
      </w:pPr>
      <w:r w:rsidRPr="00062DF6">
        <w:tab/>
        <w:t>(2)</w:t>
      </w:r>
      <w:r w:rsidRPr="00062DF6">
        <w:tab/>
        <w:t xml:space="preserve">However, the person does not have </w:t>
      </w:r>
      <w:r w:rsidR="00EB56B0" w:rsidRPr="00062DF6">
        <w:t>an allocation</w:t>
      </w:r>
      <w:r w:rsidRPr="00062DF6">
        <w:t xml:space="preserve"> penalty if</w:t>
      </w:r>
      <w:r w:rsidR="00B9505C" w:rsidRPr="00062DF6">
        <w:t>, as at the end of the annual application da</w:t>
      </w:r>
      <w:r w:rsidR="00524100" w:rsidRPr="00062DF6">
        <w:t>y</w:t>
      </w:r>
      <w:r w:rsidR="00B9505C" w:rsidRPr="00062DF6">
        <w:t xml:space="preserve"> for the </w:t>
      </w:r>
      <w:r w:rsidR="00BC04F4" w:rsidRPr="00062DF6">
        <w:t>quota type</w:t>
      </w:r>
      <w:r w:rsidR="00B9505C" w:rsidRPr="00062DF6">
        <w:t xml:space="preserve"> </w:t>
      </w:r>
      <w:r w:rsidR="00434D12" w:rsidRPr="00062DF6">
        <w:t>and</w:t>
      </w:r>
      <w:r w:rsidR="00B9505C" w:rsidRPr="00062DF6">
        <w:t xml:space="preserve"> quota year</w:t>
      </w:r>
      <w:r w:rsidRPr="00062DF6">
        <w:t>:</w:t>
      </w:r>
    </w:p>
    <w:p w:rsidR="00D4471C" w:rsidRPr="00062DF6" w:rsidRDefault="00F02D68" w:rsidP="00D4471C">
      <w:pPr>
        <w:pStyle w:val="paragraph"/>
      </w:pPr>
      <w:r w:rsidRPr="00062DF6">
        <w:tab/>
        <w:t>(a)</w:t>
      </w:r>
      <w:r w:rsidRPr="00062DF6">
        <w:tab/>
      </w:r>
      <w:r w:rsidR="00B9505C" w:rsidRPr="00062DF6">
        <w:t xml:space="preserve">the person’s </w:t>
      </w:r>
      <w:r w:rsidR="00A33ABB" w:rsidRPr="00062DF6">
        <w:t xml:space="preserve">tariff rate quota </w:t>
      </w:r>
      <w:r w:rsidR="00B9505C" w:rsidRPr="00062DF6">
        <w:t xml:space="preserve">entitlement for the </w:t>
      </w:r>
      <w:r w:rsidR="00BC04F4" w:rsidRPr="00062DF6">
        <w:t>quota type</w:t>
      </w:r>
      <w:r w:rsidR="00B9505C" w:rsidRPr="00062DF6">
        <w:t xml:space="preserve"> </w:t>
      </w:r>
      <w:r w:rsidR="0007277D" w:rsidRPr="00062DF6">
        <w:t>and</w:t>
      </w:r>
      <w:r w:rsidR="00B9505C" w:rsidRPr="00062DF6">
        <w:t xml:space="preserve"> the previous quota year is </w:t>
      </w:r>
      <w:r w:rsidR="00D4471C" w:rsidRPr="00062DF6">
        <w:t xml:space="preserve">less than the penalty </w:t>
      </w:r>
      <w:r w:rsidR="00FE6897" w:rsidRPr="00062DF6">
        <w:t xml:space="preserve">individual </w:t>
      </w:r>
      <w:r w:rsidR="00D4471C" w:rsidRPr="00062DF6">
        <w:t xml:space="preserve">threshold for the </w:t>
      </w:r>
      <w:r w:rsidR="00BC04F4" w:rsidRPr="00062DF6">
        <w:t>quota type</w:t>
      </w:r>
      <w:r w:rsidRPr="00062DF6">
        <w:t xml:space="preserve"> </w:t>
      </w:r>
      <w:r w:rsidR="005B7F43" w:rsidRPr="00062DF6">
        <w:t>and</w:t>
      </w:r>
      <w:r w:rsidRPr="00062DF6">
        <w:t xml:space="preserve"> the previous quota year</w:t>
      </w:r>
      <w:r w:rsidR="00D4471C" w:rsidRPr="00062DF6">
        <w:t>; or</w:t>
      </w:r>
    </w:p>
    <w:p w:rsidR="00F02D68" w:rsidRPr="00062DF6" w:rsidRDefault="00D4471C" w:rsidP="00590F2E">
      <w:pPr>
        <w:pStyle w:val="paragraph"/>
      </w:pPr>
      <w:r w:rsidRPr="00062DF6">
        <w:tab/>
        <w:t>(b)</w:t>
      </w:r>
      <w:r w:rsidRPr="00062DF6">
        <w:tab/>
      </w:r>
      <w:r w:rsidR="00F02D68" w:rsidRPr="00062DF6">
        <w:t xml:space="preserve">the uncommitted annual access amount </w:t>
      </w:r>
      <w:r w:rsidR="00A33ABB" w:rsidRPr="00062DF6">
        <w:t xml:space="preserve">for the </w:t>
      </w:r>
      <w:r w:rsidR="00BC04F4" w:rsidRPr="00062DF6">
        <w:t>quota type</w:t>
      </w:r>
      <w:r w:rsidR="00A33ABB" w:rsidRPr="00062DF6">
        <w:t xml:space="preserve"> and</w:t>
      </w:r>
      <w:r w:rsidR="00F02D68" w:rsidRPr="00062DF6">
        <w:t xml:space="preserve"> the previous quota year</w:t>
      </w:r>
      <w:r w:rsidRPr="00062DF6">
        <w:t xml:space="preserve">, less any amounts of </w:t>
      </w:r>
      <w:r w:rsidR="00FE6897" w:rsidRPr="00062DF6">
        <w:t xml:space="preserve">tariff rate quota entitlement </w:t>
      </w:r>
      <w:r w:rsidR="00ED090D" w:rsidRPr="00062DF6">
        <w:t>for</w:t>
      </w:r>
      <w:r w:rsidR="00F02D68" w:rsidRPr="00062DF6">
        <w:t xml:space="preserve"> the previous quota year </w:t>
      </w:r>
      <w:r w:rsidR="00FE6897" w:rsidRPr="00062DF6">
        <w:t xml:space="preserve">that were returned to the Secretary after the </w:t>
      </w:r>
      <w:r w:rsidR="00524100" w:rsidRPr="00062DF6">
        <w:t>reclamation day</w:t>
      </w:r>
      <w:r w:rsidR="00FE6897" w:rsidRPr="00062DF6">
        <w:t xml:space="preserve"> </w:t>
      </w:r>
      <w:r w:rsidR="00334C10" w:rsidRPr="00062DF6">
        <w:t>for</w:t>
      </w:r>
      <w:r w:rsidR="00FE6897" w:rsidRPr="00062DF6">
        <w:t xml:space="preserve"> the previous quota year, is greater than the penalty pool threshold for the</w:t>
      </w:r>
      <w:r w:rsidR="00F02D68" w:rsidRPr="00062DF6">
        <w:t xml:space="preserve"> </w:t>
      </w:r>
      <w:r w:rsidR="00BC04F4" w:rsidRPr="00062DF6">
        <w:t>quota type</w:t>
      </w:r>
      <w:r w:rsidR="00F02D68" w:rsidRPr="00062DF6">
        <w:t xml:space="preserve"> </w:t>
      </w:r>
      <w:r w:rsidR="005B7F43" w:rsidRPr="00062DF6">
        <w:t>and</w:t>
      </w:r>
      <w:r w:rsidR="00F02D68" w:rsidRPr="00062DF6">
        <w:t xml:space="preserve"> the previous quota year.</w:t>
      </w:r>
    </w:p>
    <w:p w:rsidR="004B39FD" w:rsidRPr="00062DF6" w:rsidRDefault="00B9505C" w:rsidP="00B9505C">
      <w:pPr>
        <w:pStyle w:val="subsection"/>
      </w:pPr>
      <w:r w:rsidRPr="00062DF6">
        <w:tab/>
        <w:t>(3)</w:t>
      </w:r>
      <w:r w:rsidRPr="00062DF6">
        <w:tab/>
        <w:t xml:space="preserve">If a person has an allocation penalty for </w:t>
      </w:r>
      <w:r w:rsidR="00BC04F4" w:rsidRPr="00062DF6">
        <w:t>a quota type</w:t>
      </w:r>
      <w:r w:rsidRPr="00062DF6">
        <w:t xml:space="preserve"> </w:t>
      </w:r>
      <w:r w:rsidR="00E15154" w:rsidRPr="00062DF6">
        <w:t>and</w:t>
      </w:r>
      <w:r w:rsidRPr="00062DF6">
        <w:t xml:space="preserve"> </w:t>
      </w:r>
      <w:r w:rsidR="00E15154" w:rsidRPr="00062DF6">
        <w:t xml:space="preserve">a </w:t>
      </w:r>
      <w:r w:rsidRPr="00062DF6">
        <w:t xml:space="preserve">quota year, the amount of the allocation penalty is the amount, as at the end of </w:t>
      </w:r>
      <w:r w:rsidR="00434D12" w:rsidRPr="00062DF6">
        <w:t xml:space="preserve">the </w:t>
      </w:r>
      <w:r w:rsidRPr="00062DF6">
        <w:t>annual application da</w:t>
      </w:r>
      <w:r w:rsidR="00524100" w:rsidRPr="00062DF6">
        <w:t>y</w:t>
      </w:r>
      <w:r w:rsidRPr="00062DF6">
        <w:t xml:space="preserve"> for the </w:t>
      </w:r>
      <w:r w:rsidR="00BC04F4" w:rsidRPr="00062DF6">
        <w:t>quota type</w:t>
      </w:r>
      <w:r w:rsidRPr="00062DF6">
        <w:t xml:space="preserve"> </w:t>
      </w:r>
      <w:r w:rsidR="00434D12" w:rsidRPr="00062DF6">
        <w:t>and</w:t>
      </w:r>
      <w:r w:rsidRPr="00062DF6">
        <w:t xml:space="preserve"> quota year, of the person’s </w:t>
      </w:r>
      <w:r w:rsidR="000F6BCC" w:rsidRPr="00062DF6">
        <w:t xml:space="preserve">tariff rate quota </w:t>
      </w:r>
      <w:r w:rsidRPr="00062DF6">
        <w:t xml:space="preserve">entitlement for the </w:t>
      </w:r>
      <w:r w:rsidR="00BC04F4" w:rsidRPr="00062DF6">
        <w:t>quota type</w:t>
      </w:r>
      <w:r w:rsidRPr="00062DF6">
        <w:t xml:space="preserve"> </w:t>
      </w:r>
      <w:r w:rsidR="00ED090D" w:rsidRPr="00062DF6">
        <w:t>and</w:t>
      </w:r>
      <w:r w:rsidRPr="00062DF6">
        <w:t xml:space="preserve"> the previous quota year.</w:t>
      </w:r>
    </w:p>
    <w:p w:rsidR="00502F61" w:rsidRPr="00062DF6" w:rsidRDefault="000203BF" w:rsidP="000203BF">
      <w:pPr>
        <w:pStyle w:val="ActHead3"/>
        <w:pageBreakBefore/>
        <w:rPr>
          <w:i/>
        </w:rPr>
      </w:pPr>
      <w:bookmarkStart w:id="62" w:name="_Toc27141427"/>
      <w:r w:rsidRPr="008315EA">
        <w:rPr>
          <w:rStyle w:val="CharDivNo"/>
        </w:rPr>
        <w:t>Division</w:t>
      </w:r>
      <w:r w:rsidR="00062DF6" w:rsidRPr="008315EA">
        <w:rPr>
          <w:rStyle w:val="CharDivNo"/>
        </w:rPr>
        <w:t> </w:t>
      </w:r>
      <w:r w:rsidR="004B57A7" w:rsidRPr="008315EA">
        <w:rPr>
          <w:rStyle w:val="CharDivNo"/>
        </w:rPr>
        <w:t>3</w:t>
      </w:r>
      <w:r w:rsidRPr="00062DF6">
        <w:t>—</w:t>
      </w:r>
      <w:r w:rsidRPr="008315EA">
        <w:rPr>
          <w:rStyle w:val="CharDivText"/>
        </w:rPr>
        <w:t xml:space="preserve">Tariff rate quota certificates before </w:t>
      </w:r>
      <w:r w:rsidR="00524100" w:rsidRPr="008315EA">
        <w:rPr>
          <w:rStyle w:val="CharDivText"/>
        </w:rPr>
        <w:t>reclamation day</w:t>
      </w:r>
      <w:bookmarkEnd w:id="62"/>
    </w:p>
    <w:p w:rsidR="00DA2B97" w:rsidRPr="00062DF6" w:rsidRDefault="009C3B1F" w:rsidP="00DA2B97">
      <w:pPr>
        <w:pStyle w:val="ActHead5"/>
        <w:rPr>
          <w:i/>
        </w:rPr>
      </w:pPr>
      <w:bookmarkStart w:id="63" w:name="_Toc27141428"/>
      <w:r w:rsidRPr="008315EA">
        <w:rPr>
          <w:rStyle w:val="CharSectno"/>
        </w:rPr>
        <w:t>34</w:t>
      </w:r>
      <w:r w:rsidR="00DA2B97" w:rsidRPr="00062DF6">
        <w:t xml:space="preserve">  Applications for tariff rate quota certificates before </w:t>
      </w:r>
      <w:r w:rsidR="00524100" w:rsidRPr="00062DF6">
        <w:t>reclamation day</w:t>
      </w:r>
      <w:bookmarkEnd w:id="63"/>
    </w:p>
    <w:p w:rsidR="00DA2B97" w:rsidRPr="00062DF6" w:rsidRDefault="00DA2B97" w:rsidP="00DA2B97">
      <w:pPr>
        <w:pStyle w:val="subsection"/>
      </w:pPr>
      <w:r w:rsidRPr="00062DF6">
        <w:tab/>
      </w:r>
      <w:r w:rsidRPr="00062DF6">
        <w:tab/>
        <w:t xml:space="preserve">A person who intends to export a consignment of </w:t>
      </w:r>
      <w:r w:rsidR="00BC04F4" w:rsidRPr="00062DF6">
        <w:t>a quota type</w:t>
      </w:r>
      <w:r w:rsidRPr="00062DF6">
        <w:t xml:space="preserve"> in a quota year may</w:t>
      </w:r>
      <w:r w:rsidR="00F02D68" w:rsidRPr="00062DF6">
        <w:t xml:space="preserve">, on or before the </w:t>
      </w:r>
      <w:r w:rsidR="00524100" w:rsidRPr="00062DF6">
        <w:t>reclamation day</w:t>
      </w:r>
      <w:r w:rsidR="00F02D68" w:rsidRPr="00062DF6">
        <w:rPr>
          <w:i/>
        </w:rPr>
        <w:t xml:space="preserve"> </w:t>
      </w:r>
      <w:r w:rsidR="00F02D68" w:rsidRPr="00062DF6">
        <w:t xml:space="preserve">for the </w:t>
      </w:r>
      <w:r w:rsidR="00BC04F4" w:rsidRPr="00062DF6">
        <w:t>quota type</w:t>
      </w:r>
      <w:r w:rsidR="00F02D68" w:rsidRPr="00062DF6">
        <w:t xml:space="preserve"> </w:t>
      </w:r>
      <w:r w:rsidR="00334C10" w:rsidRPr="00062DF6">
        <w:t>and</w:t>
      </w:r>
      <w:r w:rsidR="00F02D68" w:rsidRPr="00062DF6">
        <w:t xml:space="preserve"> quota year,</w:t>
      </w:r>
      <w:r w:rsidRPr="00062DF6">
        <w:t xml:space="preserve"> apply to the Secretary under this section</w:t>
      </w:r>
      <w:r w:rsidR="00442600" w:rsidRPr="00062DF6">
        <w:rPr>
          <w:i/>
        </w:rPr>
        <w:t xml:space="preserve"> </w:t>
      </w:r>
      <w:r w:rsidRPr="00062DF6">
        <w:t xml:space="preserve">for a tariff rate quota certificate </w:t>
      </w:r>
      <w:r w:rsidR="00F02D68" w:rsidRPr="00062DF6">
        <w:t>for</w:t>
      </w:r>
      <w:r w:rsidRPr="00062DF6">
        <w:t xml:space="preserve"> </w:t>
      </w:r>
      <w:r w:rsidR="000F6BCC" w:rsidRPr="00062DF6">
        <w:t xml:space="preserve">the </w:t>
      </w:r>
      <w:r w:rsidRPr="00062DF6">
        <w:t>consignment.</w:t>
      </w:r>
    </w:p>
    <w:p w:rsidR="00DA2B97" w:rsidRPr="00062DF6" w:rsidRDefault="00DA2B97" w:rsidP="00DA2B97">
      <w:pPr>
        <w:pStyle w:val="notetext"/>
      </w:pPr>
      <w:r w:rsidRPr="00062DF6">
        <w:t>Note:</w:t>
      </w:r>
      <w:r w:rsidRPr="00062DF6">
        <w:tab/>
        <w:t xml:space="preserve">See </w:t>
      </w:r>
      <w:r w:rsidR="00F26726" w:rsidRPr="00062DF6">
        <w:t xml:space="preserve">section </w:t>
      </w:r>
      <w:r w:rsidR="009C3B1F" w:rsidRPr="00062DF6">
        <w:t>114</w:t>
      </w:r>
      <w:r w:rsidRPr="00062DF6">
        <w:t xml:space="preserve"> for requirements and other matters relating to applications.</w:t>
      </w:r>
    </w:p>
    <w:p w:rsidR="00DA2B97" w:rsidRPr="00062DF6" w:rsidRDefault="009C3B1F" w:rsidP="00DA2B97">
      <w:pPr>
        <w:pStyle w:val="ActHead5"/>
      </w:pPr>
      <w:bookmarkStart w:id="64" w:name="_Toc27141429"/>
      <w:r w:rsidRPr="008315EA">
        <w:rPr>
          <w:rStyle w:val="CharSectno"/>
        </w:rPr>
        <w:t>35</w:t>
      </w:r>
      <w:r w:rsidR="00DA2B97" w:rsidRPr="00062DF6">
        <w:t xml:space="preserve">  Applications to be dealt with </w:t>
      </w:r>
      <w:r w:rsidR="00294DD0" w:rsidRPr="00062DF6">
        <w:t>in order of receipt</w:t>
      </w:r>
      <w:bookmarkEnd w:id="64"/>
    </w:p>
    <w:p w:rsidR="00DA2B97" w:rsidRPr="00062DF6" w:rsidRDefault="00DA2B97" w:rsidP="00DA2B97">
      <w:pPr>
        <w:pStyle w:val="subsection"/>
      </w:pPr>
      <w:r w:rsidRPr="00062DF6">
        <w:tab/>
      </w:r>
      <w:r w:rsidR="00D367D2" w:rsidRPr="00062DF6">
        <w:t>(1)</w:t>
      </w:r>
      <w:r w:rsidRPr="00062DF6">
        <w:tab/>
        <w:t xml:space="preserve">The Secretary must deal with applications under section </w:t>
      </w:r>
      <w:r w:rsidR="009C3B1F" w:rsidRPr="00062DF6">
        <w:t>34</w:t>
      </w:r>
      <w:r w:rsidRPr="00062DF6">
        <w:t xml:space="preserve"> in the order in which the applications are received by the Secretary.</w:t>
      </w:r>
    </w:p>
    <w:p w:rsidR="00DA2B97" w:rsidRPr="00062DF6" w:rsidRDefault="00DA2B97" w:rsidP="00DA2B97">
      <w:pPr>
        <w:pStyle w:val="notetext"/>
      </w:pPr>
      <w:r w:rsidRPr="00062DF6">
        <w:t>Note:</w:t>
      </w:r>
      <w:r w:rsidRPr="00062DF6">
        <w:tab/>
        <w:t xml:space="preserve">Subsection </w:t>
      </w:r>
      <w:r w:rsidR="009C3B1F" w:rsidRPr="00062DF6">
        <w:t>114</w:t>
      </w:r>
      <w:r w:rsidRPr="00062DF6">
        <w:t>(8) deals with when an application is taken to be received by the Secretary.</w:t>
      </w:r>
    </w:p>
    <w:p w:rsidR="00D367D2" w:rsidRPr="00062DF6" w:rsidRDefault="00D367D2" w:rsidP="003E1D4F">
      <w:pPr>
        <w:pStyle w:val="subsection"/>
      </w:pPr>
      <w:r w:rsidRPr="00062DF6">
        <w:tab/>
        <w:t>(2)</w:t>
      </w:r>
      <w:r w:rsidRPr="00062DF6">
        <w:tab/>
        <w:t xml:space="preserve">If the Secretary has not dealt with an application under section </w:t>
      </w:r>
      <w:r w:rsidR="009C3B1F" w:rsidRPr="00062DF6">
        <w:t>34</w:t>
      </w:r>
      <w:r w:rsidRPr="00062DF6">
        <w:t xml:space="preserve"> before the end of the </w:t>
      </w:r>
      <w:r w:rsidR="00524100" w:rsidRPr="00062DF6">
        <w:t>reclamation day</w:t>
      </w:r>
      <w:r w:rsidR="00F02D68" w:rsidRPr="00062DF6">
        <w:t xml:space="preserve"> for the </w:t>
      </w:r>
      <w:r w:rsidR="00BC04F4" w:rsidRPr="00062DF6">
        <w:t>quota type</w:t>
      </w:r>
      <w:r w:rsidR="00F02D68" w:rsidRPr="00062DF6">
        <w:t xml:space="preserve"> </w:t>
      </w:r>
      <w:r w:rsidR="00334C10" w:rsidRPr="00062DF6">
        <w:t>and</w:t>
      </w:r>
      <w:r w:rsidR="00F02D68" w:rsidRPr="00062DF6">
        <w:t xml:space="preserve"> quota year</w:t>
      </w:r>
      <w:r w:rsidR="003E1D4F" w:rsidRPr="00062DF6">
        <w:t xml:space="preserve">, </w:t>
      </w:r>
      <w:r w:rsidR="009B67F0" w:rsidRPr="00062DF6">
        <w:t xml:space="preserve">the Secretary must deal with the application before </w:t>
      </w:r>
      <w:r w:rsidR="003E1D4F" w:rsidRPr="00062DF6">
        <w:t xml:space="preserve">allocating amounts of tariff rate quota entitlement for the </w:t>
      </w:r>
      <w:r w:rsidR="00BC04F4" w:rsidRPr="00062DF6">
        <w:t>quota type</w:t>
      </w:r>
      <w:r w:rsidR="003E1D4F" w:rsidRPr="00062DF6">
        <w:t xml:space="preserve"> </w:t>
      </w:r>
      <w:r w:rsidR="00ED090D" w:rsidRPr="00062DF6">
        <w:t>and</w:t>
      </w:r>
      <w:r w:rsidR="003E1D4F" w:rsidRPr="00062DF6">
        <w:t xml:space="preserve"> quota year in accordance with section </w:t>
      </w:r>
      <w:r w:rsidR="009C3B1F" w:rsidRPr="00062DF6">
        <w:t>42</w:t>
      </w:r>
      <w:r w:rsidR="003E1D4F" w:rsidRPr="00062DF6">
        <w:t>.</w:t>
      </w:r>
    </w:p>
    <w:p w:rsidR="00C91EEA" w:rsidRPr="00062DF6" w:rsidRDefault="009C3B1F" w:rsidP="00C91EEA">
      <w:pPr>
        <w:pStyle w:val="ActHead5"/>
      </w:pPr>
      <w:bookmarkStart w:id="65" w:name="_Toc27141430"/>
      <w:r w:rsidRPr="008315EA">
        <w:rPr>
          <w:rStyle w:val="CharSectno"/>
        </w:rPr>
        <w:t>36</w:t>
      </w:r>
      <w:r w:rsidR="00C91EEA" w:rsidRPr="00062DF6">
        <w:t xml:space="preserve">  Issuing tariff rate quota certificates</w:t>
      </w:r>
      <w:bookmarkEnd w:id="65"/>
    </w:p>
    <w:p w:rsidR="00C91EEA" w:rsidRPr="00062DF6" w:rsidRDefault="00C91EEA" w:rsidP="00C91EEA">
      <w:pPr>
        <w:pStyle w:val="SubsectionHead"/>
      </w:pPr>
      <w:r w:rsidRPr="00062DF6">
        <w:t>Application of this section</w:t>
      </w:r>
    </w:p>
    <w:p w:rsidR="00C91EEA" w:rsidRPr="00062DF6" w:rsidRDefault="00C91EEA" w:rsidP="00C91EEA">
      <w:pPr>
        <w:pStyle w:val="subsection"/>
      </w:pPr>
      <w:r w:rsidRPr="00062DF6">
        <w:tab/>
        <w:t>(1)</w:t>
      </w:r>
      <w:r w:rsidRPr="00062DF6">
        <w:tab/>
        <w:t xml:space="preserve">This section applies in relation to an application under section </w:t>
      </w:r>
      <w:r w:rsidR="009C3B1F" w:rsidRPr="00062DF6">
        <w:t>34</w:t>
      </w:r>
      <w:r w:rsidRPr="00062DF6">
        <w:t xml:space="preserve"> for a tariff rate quota certificate </w:t>
      </w:r>
      <w:r w:rsidR="00EB3740" w:rsidRPr="00062DF6">
        <w:t>in relation to a consignment</w:t>
      </w:r>
      <w:r w:rsidRPr="00062DF6">
        <w:t xml:space="preserve"> of </w:t>
      </w:r>
      <w:r w:rsidR="00BC04F4" w:rsidRPr="00062DF6">
        <w:t>a quota type</w:t>
      </w:r>
      <w:r w:rsidR="00F02D68" w:rsidRPr="00062DF6">
        <w:t xml:space="preserve"> for export </w:t>
      </w:r>
      <w:r w:rsidRPr="00062DF6">
        <w:t>in a quota year.</w:t>
      </w:r>
    </w:p>
    <w:p w:rsidR="00C91EEA" w:rsidRPr="00062DF6" w:rsidRDefault="00C91EEA" w:rsidP="00C91EEA">
      <w:pPr>
        <w:pStyle w:val="SubsectionHead"/>
      </w:pPr>
      <w:r w:rsidRPr="00062DF6">
        <w:t>When Secretary must issue certificate</w:t>
      </w:r>
    </w:p>
    <w:p w:rsidR="00C91EEA" w:rsidRPr="00062DF6" w:rsidRDefault="00C91EEA" w:rsidP="00C91EEA">
      <w:pPr>
        <w:pStyle w:val="subsection"/>
      </w:pPr>
      <w:r w:rsidRPr="00062DF6">
        <w:tab/>
        <w:t>(2)</w:t>
      </w:r>
      <w:r w:rsidRPr="00062DF6">
        <w:tab/>
        <w:t xml:space="preserve">Subject to </w:t>
      </w:r>
      <w:r w:rsidR="008E645C" w:rsidRPr="00062DF6">
        <w:t xml:space="preserve">section </w:t>
      </w:r>
      <w:r w:rsidR="009C3B1F" w:rsidRPr="00062DF6">
        <w:t>115</w:t>
      </w:r>
      <w:r w:rsidRPr="00062DF6">
        <w:t xml:space="preserve">, the Secretary must issue a tariff rate quota certificate to the applicant </w:t>
      </w:r>
      <w:r w:rsidR="00EB3740" w:rsidRPr="00062DF6">
        <w:t>in relation to the consignment</w:t>
      </w:r>
      <w:r w:rsidRPr="00062DF6">
        <w:t xml:space="preserve"> if, at the time the Secretary </w:t>
      </w:r>
      <w:r w:rsidR="00F72AB1" w:rsidRPr="00062DF6">
        <w:t>deals with the application</w:t>
      </w:r>
      <w:r w:rsidRPr="00062DF6">
        <w:t>:</w:t>
      </w:r>
    </w:p>
    <w:p w:rsidR="00C91EEA" w:rsidRPr="00062DF6" w:rsidRDefault="00C91EEA" w:rsidP="00C91EEA">
      <w:pPr>
        <w:pStyle w:val="paragraph"/>
      </w:pPr>
      <w:r w:rsidRPr="00062DF6">
        <w:tab/>
        <w:t>(a)</w:t>
      </w:r>
      <w:r w:rsidRPr="00062DF6">
        <w:tab/>
        <w:t xml:space="preserve">the applicant’s tariff </w:t>
      </w:r>
      <w:r w:rsidR="002616A4" w:rsidRPr="00062DF6">
        <w:t xml:space="preserve">rate </w:t>
      </w:r>
      <w:r w:rsidRPr="00062DF6">
        <w:t>quota entitlement</w:t>
      </w:r>
      <w:r w:rsidR="00F02D68" w:rsidRPr="00062DF6">
        <w:t xml:space="preserve"> for the </w:t>
      </w:r>
      <w:r w:rsidR="00BC04F4" w:rsidRPr="00062DF6">
        <w:t>quota type</w:t>
      </w:r>
      <w:r w:rsidR="00F02D68" w:rsidRPr="00062DF6">
        <w:t xml:space="preserve"> </w:t>
      </w:r>
      <w:r w:rsidR="00ED090D" w:rsidRPr="00062DF6">
        <w:t>and</w:t>
      </w:r>
      <w:r w:rsidR="00F02D68" w:rsidRPr="00062DF6">
        <w:t xml:space="preserve"> quota year</w:t>
      </w:r>
      <w:r w:rsidRPr="00062DF6">
        <w:t xml:space="preserve"> is greater than zero; or</w:t>
      </w:r>
    </w:p>
    <w:p w:rsidR="00C91EEA" w:rsidRPr="00062DF6" w:rsidRDefault="00C91EEA" w:rsidP="00C91EEA">
      <w:pPr>
        <w:pStyle w:val="paragraph"/>
      </w:pPr>
      <w:r w:rsidRPr="00062DF6">
        <w:tab/>
        <w:t>(b)</w:t>
      </w:r>
      <w:r w:rsidRPr="00062DF6">
        <w:tab/>
        <w:t>if the applicant is a new entrant</w:t>
      </w:r>
      <w:r w:rsidR="001576F8" w:rsidRPr="00062DF6">
        <w:t xml:space="preserve"> </w:t>
      </w:r>
      <w:r w:rsidR="00E52A2F" w:rsidRPr="00062DF6">
        <w:t xml:space="preserve">for the </w:t>
      </w:r>
      <w:r w:rsidR="00BC04F4" w:rsidRPr="00062DF6">
        <w:t>quota type</w:t>
      </w:r>
      <w:r w:rsidR="00E52A2F" w:rsidRPr="00062DF6">
        <w:t xml:space="preserve"> </w:t>
      </w:r>
      <w:r w:rsidR="00AC73F0" w:rsidRPr="00062DF6">
        <w:t>and</w:t>
      </w:r>
      <w:r w:rsidR="001576F8" w:rsidRPr="00062DF6">
        <w:t xml:space="preserve"> quota year</w:t>
      </w:r>
      <w:r w:rsidRPr="00062DF6">
        <w:t xml:space="preserve">—the </w:t>
      </w:r>
      <w:r w:rsidR="00504C23" w:rsidRPr="00062DF6">
        <w:t>applicant’s new entrant available amount</w:t>
      </w:r>
      <w:r w:rsidRPr="00062DF6">
        <w:rPr>
          <w:i/>
        </w:rPr>
        <w:t xml:space="preserve"> </w:t>
      </w:r>
      <w:r w:rsidR="00F02D68" w:rsidRPr="00062DF6">
        <w:t xml:space="preserve">for the </w:t>
      </w:r>
      <w:r w:rsidR="00BC04F4" w:rsidRPr="00062DF6">
        <w:t>quota type</w:t>
      </w:r>
      <w:r w:rsidR="00F02D68" w:rsidRPr="00062DF6">
        <w:t xml:space="preserve"> </w:t>
      </w:r>
      <w:r w:rsidR="00AC73F0" w:rsidRPr="00062DF6">
        <w:t>and</w:t>
      </w:r>
      <w:r w:rsidR="00F02D68" w:rsidRPr="00062DF6">
        <w:t xml:space="preserve"> quota year</w:t>
      </w:r>
      <w:r w:rsidRPr="00062DF6">
        <w:t xml:space="preserve"> is greater than zero; or</w:t>
      </w:r>
    </w:p>
    <w:p w:rsidR="00C91EEA" w:rsidRPr="00062DF6" w:rsidRDefault="00C91EEA" w:rsidP="00C91EEA">
      <w:pPr>
        <w:pStyle w:val="paragraph"/>
      </w:pPr>
      <w:r w:rsidRPr="00062DF6">
        <w:tab/>
        <w:t>(c)</w:t>
      </w:r>
      <w:r w:rsidRPr="00062DF6">
        <w:tab/>
        <w:t xml:space="preserve">the uncommitted standard </w:t>
      </w:r>
      <w:r w:rsidR="00076DD7" w:rsidRPr="00062DF6">
        <w:t>access</w:t>
      </w:r>
      <w:r w:rsidRPr="00062DF6">
        <w:t xml:space="preserve"> amount </w:t>
      </w:r>
      <w:r w:rsidR="00F02D68" w:rsidRPr="00062DF6">
        <w:t xml:space="preserve">for the </w:t>
      </w:r>
      <w:r w:rsidR="00BC04F4" w:rsidRPr="00062DF6">
        <w:t>quota type</w:t>
      </w:r>
      <w:r w:rsidR="00F02D68" w:rsidRPr="00062DF6">
        <w:t xml:space="preserve"> </w:t>
      </w:r>
      <w:r w:rsidR="00334C10" w:rsidRPr="00062DF6">
        <w:t>and</w:t>
      </w:r>
      <w:r w:rsidR="00F02D68" w:rsidRPr="00062DF6">
        <w:t xml:space="preserve"> quota year</w:t>
      </w:r>
      <w:r w:rsidRPr="00062DF6">
        <w:t xml:space="preserve"> is greater than zero.</w:t>
      </w:r>
    </w:p>
    <w:p w:rsidR="008E645C" w:rsidRPr="00062DF6" w:rsidRDefault="008E645C" w:rsidP="008E645C">
      <w:pPr>
        <w:pStyle w:val="notetext"/>
      </w:pPr>
      <w:r w:rsidRPr="00062DF6">
        <w:t>Note:</w:t>
      </w:r>
      <w:r w:rsidRPr="00062DF6">
        <w:tab/>
        <w:t xml:space="preserve">Section </w:t>
      </w:r>
      <w:r w:rsidR="009C3B1F" w:rsidRPr="00062DF6">
        <w:t>115</w:t>
      </w:r>
      <w:r w:rsidRPr="00062DF6">
        <w:t xml:space="preserve"> deals with when the Secretary may decide not to issue a certificate.</w:t>
      </w:r>
    </w:p>
    <w:p w:rsidR="009E147B" w:rsidRPr="00062DF6" w:rsidRDefault="009E147B" w:rsidP="009E147B">
      <w:pPr>
        <w:pStyle w:val="subsection"/>
      </w:pPr>
      <w:r w:rsidRPr="00062DF6">
        <w:tab/>
        <w:t>(3)</w:t>
      </w:r>
      <w:r w:rsidRPr="00062DF6">
        <w:tab/>
        <w:t>If the applicant is a new entrant, the certificate must be issued for the lesser of:</w:t>
      </w:r>
    </w:p>
    <w:p w:rsidR="009E147B" w:rsidRPr="00062DF6" w:rsidRDefault="009E147B" w:rsidP="009E147B">
      <w:pPr>
        <w:pStyle w:val="paragraph"/>
      </w:pPr>
      <w:r w:rsidRPr="00062DF6">
        <w:tab/>
        <w:t>(a)</w:t>
      </w:r>
      <w:r w:rsidRPr="00062DF6">
        <w:tab/>
        <w:t>the weight of the consignment applied for; and</w:t>
      </w:r>
    </w:p>
    <w:p w:rsidR="009E147B" w:rsidRPr="00062DF6" w:rsidRDefault="009E147B" w:rsidP="009E147B">
      <w:pPr>
        <w:pStyle w:val="paragraph"/>
      </w:pPr>
      <w:r w:rsidRPr="00062DF6">
        <w:tab/>
        <w:t>(b)</w:t>
      </w:r>
      <w:r w:rsidRPr="00062DF6">
        <w:tab/>
        <w:t>the sum of the applicant’s tariff rate quota entitlement</w:t>
      </w:r>
      <w:r w:rsidR="00FA2FDC" w:rsidRPr="00062DF6">
        <w:t xml:space="preserve">, </w:t>
      </w:r>
      <w:r w:rsidRPr="00062DF6">
        <w:t xml:space="preserve">the </w:t>
      </w:r>
      <w:r w:rsidR="006149EA" w:rsidRPr="00062DF6">
        <w:t xml:space="preserve">applicant’s new entrant available amount </w:t>
      </w:r>
      <w:r w:rsidR="00FA2FDC" w:rsidRPr="00062DF6">
        <w:t xml:space="preserve">and the uncommitted standard </w:t>
      </w:r>
      <w:r w:rsidR="00076DD7" w:rsidRPr="00062DF6">
        <w:t>access</w:t>
      </w:r>
      <w:r w:rsidR="00FA2FDC" w:rsidRPr="00062DF6">
        <w:t xml:space="preserve"> amount</w:t>
      </w:r>
      <w:r w:rsidR="00F02D68" w:rsidRPr="00062DF6">
        <w:t xml:space="preserve"> at the time the Secretary </w:t>
      </w:r>
      <w:r w:rsidR="00F72AB1" w:rsidRPr="00062DF6">
        <w:t>deals with the application</w:t>
      </w:r>
      <w:r w:rsidR="00FA2FDC" w:rsidRPr="00062DF6">
        <w:t>.</w:t>
      </w:r>
    </w:p>
    <w:p w:rsidR="00D671CE" w:rsidRPr="00062DF6" w:rsidRDefault="00D671CE" w:rsidP="00D671CE">
      <w:pPr>
        <w:pStyle w:val="notetext"/>
      </w:pPr>
      <w:r w:rsidRPr="00062DF6">
        <w:t>Note:</w:t>
      </w:r>
      <w:r w:rsidRPr="00062DF6">
        <w:tab/>
        <w:t xml:space="preserve">A new entrant might have obtained a tariff rate quota entitlement by a transfer of entitlement under section </w:t>
      </w:r>
      <w:r w:rsidR="009C3B1F" w:rsidRPr="00062DF6">
        <w:t>37</w:t>
      </w:r>
      <w:r w:rsidRPr="00062DF6">
        <w:t>.</w:t>
      </w:r>
    </w:p>
    <w:p w:rsidR="009E147B" w:rsidRPr="00062DF6" w:rsidRDefault="009E147B" w:rsidP="009E147B">
      <w:pPr>
        <w:pStyle w:val="subsection"/>
      </w:pPr>
      <w:r w:rsidRPr="00062DF6">
        <w:tab/>
        <w:t>(4)</w:t>
      </w:r>
      <w:r w:rsidRPr="00062DF6">
        <w:tab/>
        <w:t>If the applicant is not a new entrant, the certificate must be issued for the lesser of:</w:t>
      </w:r>
    </w:p>
    <w:p w:rsidR="009E147B" w:rsidRPr="00062DF6" w:rsidRDefault="009E147B" w:rsidP="009E147B">
      <w:pPr>
        <w:pStyle w:val="paragraph"/>
      </w:pPr>
      <w:r w:rsidRPr="00062DF6">
        <w:tab/>
        <w:t>(a)</w:t>
      </w:r>
      <w:r w:rsidRPr="00062DF6">
        <w:tab/>
        <w:t>the weight of the consignment applied for; and</w:t>
      </w:r>
    </w:p>
    <w:p w:rsidR="009E147B" w:rsidRPr="00062DF6" w:rsidRDefault="009E147B" w:rsidP="009E147B">
      <w:pPr>
        <w:pStyle w:val="paragraph"/>
      </w:pPr>
      <w:r w:rsidRPr="00062DF6">
        <w:tab/>
        <w:t>(b)</w:t>
      </w:r>
      <w:r w:rsidRPr="00062DF6">
        <w:tab/>
        <w:t xml:space="preserve">the sum of the applicant’s tariff rate quota entitlement and the uncommitted standard </w:t>
      </w:r>
      <w:r w:rsidR="00076DD7" w:rsidRPr="00062DF6">
        <w:t>access</w:t>
      </w:r>
      <w:r w:rsidRPr="00062DF6">
        <w:t xml:space="preserve"> amount</w:t>
      </w:r>
      <w:r w:rsidR="00F15FB0" w:rsidRPr="00062DF6">
        <w:t xml:space="preserve"> at the time the Secretary </w:t>
      </w:r>
      <w:r w:rsidR="00F72AB1" w:rsidRPr="00062DF6">
        <w:t>deals with the application</w:t>
      </w:r>
      <w:r w:rsidRPr="00062DF6">
        <w:t>.</w:t>
      </w:r>
    </w:p>
    <w:p w:rsidR="00F055F0" w:rsidRPr="00062DF6" w:rsidRDefault="00C910A0" w:rsidP="00F055F0">
      <w:pPr>
        <w:pStyle w:val="subsection"/>
      </w:pPr>
      <w:r w:rsidRPr="00062DF6">
        <w:tab/>
      </w:r>
      <w:r w:rsidR="00F055F0" w:rsidRPr="00062DF6">
        <w:t>(</w:t>
      </w:r>
      <w:r w:rsidRPr="00062DF6">
        <w:t>5</w:t>
      </w:r>
      <w:r w:rsidR="00F055F0" w:rsidRPr="00062DF6">
        <w:t>)</w:t>
      </w:r>
      <w:r w:rsidR="00F055F0" w:rsidRPr="00062DF6">
        <w:tab/>
        <w:t xml:space="preserve">If the applicant’s tariff rate quota entitlement </w:t>
      </w:r>
      <w:r w:rsidR="00F15FB0" w:rsidRPr="00062DF6">
        <w:t xml:space="preserve">for the </w:t>
      </w:r>
      <w:r w:rsidR="00BC04F4" w:rsidRPr="00062DF6">
        <w:t>quota type</w:t>
      </w:r>
      <w:r w:rsidR="00F15FB0" w:rsidRPr="00062DF6">
        <w:t xml:space="preserve"> </w:t>
      </w:r>
      <w:r w:rsidR="00ED090D" w:rsidRPr="00062DF6">
        <w:t>and</w:t>
      </w:r>
      <w:r w:rsidR="00F15FB0" w:rsidRPr="00062DF6">
        <w:t xml:space="preserve"> quota year </w:t>
      </w:r>
      <w:r w:rsidR="00F055F0" w:rsidRPr="00062DF6">
        <w:t xml:space="preserve">is greater than zero at the time the Secretary </w:t>
      </w:r>
      <w:r w:rsidR="00F72AB1" w:rsidRPr="00062DF6">
        <w:t>deals with the application</w:t>
      </w:r>
      <w:r w:rsidR="00F055F0" w:rsidRPr="00062DF6">
        <w:t>, the applicant’s tariff rate quota entitlement is reduced (</w:t>
      </w:r>
      <w:r w:rsidR="00ED01BD" w:rsidRPr="00062DF6">
        <w:t>but not below</w:t>
      </w:r>
      <w:r w:rsidR="00F055F0" w:rsidRPr="00062DF6">
        <w:t xml:space="preserve"> zero) by the weight for which the tariff rate quota certificate is issued.</w:t>
      </w:r>
    </w:p>
    <w:p w:rsidR="00F84765" w:rsidRPr="00062DF6" w:rsidRDefault="00C910A0" w:rsidP="00F055F0">
      <w:pPr>
        <w:pStyle w:val="subsection"/>
        <w:rPr>
          <w:i/>
        </w:rPr>
      </w:pPr>
      <w:r w:rsidRPr="00062DF6">
        <w:tab/>
      </w:r>
      <w:r w:rsidR="00F84765" w:rsidRPr="00062DF6">
        <w:t>(</w:t>
      </w:r>
      <w:r w:rsidRPr="00062DF6">
        <w:t>6</w:t>
      </w:r>
      <w:r w:rsidR="00F84765" w:rsidRPr="00062DF6">
        <w:t>)</w:t>
      </w:r>
      <w:r w:rsidRPr="00062DF6">
        <w:tab/>
      </w:r>
      <w:r w:rsidR="00F84765" w:rsidRPr="00062DF6">
        <w:t>If the applicant is a new entrant</w:t>
      </w:r>
      <w:r w:rsidR="00E52A2F" w:rsidRPr="00062DF6">
        <w:t xml:space="preserve"> for the </w:t>
      </w:r>
      <w:r w:rsidR="00BC04F4" w:rsidRPr="00062DF6">
        <w:t>quota type</w:t>
      </w:r>
      <w:r w:rsidR="00E52A2F" w:rsidRPr="00062DF6">
        <w:t xml:space="preserve"> </w:t>
      </w:r>
      <w:r w:rsidR="00AC73F0" w:rsidRPr="00062DF6">
        <w:t>and</w:t>
      </w:r>
      <w:r w:rsidR="00E52A2F" w:rsidRPr="00062DF6">
        <w:t xml:space="preserve"> quota year</w:t>
      </w:r>
      <w:r w:rsidR="00F84765" w:rsidRPr="00062DF6">
        <w:t xml:space="preserve">, the certificate is taken to be issued </w:t>
      </w:r>
      <w:r w:rsidR="00F84765" w:rsidRPr="00062DF6">
        <w:rPr>
          <w:b/>
          <w:i/>
        </w:rPr>
        <w:t>using new entrant access quota</w:t>
      </w:r>
      <w:r w:rsidR="00F84765" w:rsidRPr="00062DF6">
        <w:t xml:space="preserve"> </w:t>
      </w:r>
      <w:r w:rsidRPr="00062DF6">
        <w:t>for the lesser of the following weights:</w:t>
      </w:r>
    </w:p>
    <w:p w:rsidR="00DB4829" w:rsidRPr="00062DF6" w:rsidRDefault="00F84765" w:rsidP="00F84765">
      <w:pPr>
        <w:pStyle w:val="paragraph"/>
      </w:pPr>
      <w:r w:rsidRPr="00062DF6">
        <w:tab/>
        <w:t>(a)</w:t>
      </w:r>
      <w:r w:rsidRPr="00062DF6">
        <w:tab/>
      </w:r>
      <w:r w:rsidR="00DB4829" w:rsidRPr="00062DF6">
        <w:t xml:space="preserve">if the applicant does not have a tariff rate quota entitlement </w:t>
      </w:r>
      <w:r w:rsidR="00F15FB0" w:rsidRPr="00062DF6">
        <w:t xml:space="preserve">for the </w:t>
      </w:r>
      <w:r w:rsidR="00BC04F4" w:rsidRPr="00062DF6">
        <w:t>quota type</w:t>
      </w:r>
      <w:r w:rsidR="00F15FB0" w:rsidRPr="00062DF6">
        <w:t xml:space="preserve"> </w:t>
      </w:r>
      <w:r w:rsidR="00ED090D" w:rsidRPr="00062DF6">
        <w:t>and</w:t>
      </w:r>
      <w:r w:rsidR="00F15FB0" w:rsidRPr="00062DF6">
        <w:t xml:space="preserve"> quota year </w:t>
      </w:r>
      <w:r w:rsidR="00DB4829" w:rsidRPr="00062DF6">
        <w:t xml:space="preserve">at the time the Secretary </w:t>
      </w:r>
      <w:r w:rsidR="00F72AB1" w:rsidRPr="00062DF6">
        <w:t>deals with the application</w:t>
      </w:r>
      <w:r w:rsidR="00DB4829" w:rsidRPr="00062DF6">
        <w:t>—the weight for which the tariff rate quota certificate is issued;</w:t>
      </w:r>
    </w:p>
    <w:p w:rsidR="00F84765" w:rsidRPr="00062DF6" w:rsidRDefault="00DB4829" w:rsidP="00F84765">
      <w:pPr>
        <w:pStyle w:val="paragraph"/>
      </w:pPr>
      <w:r w:rsidRPr="00062DF6">
        <w:tab/>
        <w:t>(b)</w:t>
      </w:r>
      <w:r w:rsidRPr="00062DF6">
        <w:tab/>
        <w:t>if the applicant does have such an entitlement—the d</w:t>
      </w:r>
      <w:r w:rsidR="00F84765" w:rsidRPr="00062DF6">
        <w:t xml:space="preserve">ifference between the weight for which the tariff rate quota certificate is issued and </w:t>
      </w:r>
      <w:r w:rsidRPr="00062DF6">
        <w:t>that entitlement</w:t>
      </w:r>
      <w:r w:rsidR="00F84765" w:rsidRPr="00062DF6">
        <w:t>;</w:t>
      </w:r>
    </w:p>
    <w:p w:rsidR="00F84765" w:rsidRPr="00062DF6" w:rsidRDefault="00C910A0" w:rsidP="00F84765">
      <w:pPr>
        <w:pStyle w:val="paragraph"/>
      </w:pPr>
      <w:r w:rsidRPr="00062DF6">
        <w:tab/>
        <w:t>(</w:t>
      </w:r>
      <w:r w:rsidR="00DB4829" w:rsidRPr="00062DF6">
        <w:t>c</w:t>
      </w:r>
      <w:r w:rsidRPr="00062DF6">
        <w:t>)</w:t>
      </w:r>
      <w:r w:rsidRPr="00062DF6">
        <w:tab/>
        <w:t xml:space="preserve">the applicant’s new entrant available amount </w:t>
      </w:r>
      <w:r w:rsidR="00F15FB0" w:rsidRPr="00062DF6">
        <w:t xml:space="preserve">for the </w:t>
      </w:r>
      <w:r w:rsidR="00BC04F4" w:rsidRPr="00062DF6">
        <w:t>quota type</w:t>
      </w:r>
      <w:r w:rsidR="00F15FB0" w:rsidRPr="00062DF6">
        <w:t xml:space="preserve"> </w:t>
      </w:r>
      <w:r w:rsidR="00AC73F0" w:rsidRPr="00062DF6">
        <w:t>and</w:t>
      </w:r>
      <w:r w:rsidR="00F15FB0" w:rsidRPr="00062DF6">
        <w:t xml:space="preserve"> quota year </w:t>
      </w:r>
      <w:r w:rsidRPr="00062DF6">
        <w:t xml:space="preserve">at the time the Secretary </w:t>
      </w:r>
      <w:r w:rsidR="00F72AB1" w:rsidRPr="00062DF6">
        <w:t>deals with the application</w:t>
      </w:r>
      <w:r w:rsidRPr="00062DF6">
        <w:t>.</w:t>
      </w:r>
    </w:p>
    <w:p w:rsidR="00F84765" w:rsidRPr="00062DF6" w:rsidRDefault="00DB4829" w:rsidP="00F055F0">
      <w:pPr>
        <w:pStyle w:val="subsection"/>
      </w:pPr>
      <w:r w:rsidRPr="00062DF6">
        <w:tab/>
      </w:r>
      <w:r w:rsidR="00C910A0" w:rsidRPr="00062DF6">
        <w:t>(7)</w:t>
      </w:r>
      <w:r w:rsidRPr="00062DF6">
        <w:tab/>
      </w:r>
      <w:r w:rsidR="00C910A0" w:rsidRPr="00062DF6">
        <w:t xml:space="preserve">The certificate is taken to be issued </w:t>
      </w:r>
      <w:r w:rsidR="00C910A0" w:rsidRPr="00062DF6">
        <w:rPr>
          <w:b/>
          <w:i/>
        </w:rPr>
        <w:t>using standard access quota</w:t>
      </w:r>
      <w:r w:rsidR="00C910A0" w:rsidRPr="00062DF6">
        <w:t xml:space="preserve"> </w:t>
      </w:r>
      <w:r w:rsidRPr="00062DF6">
        <w:t>for the following weight:</w:t>
      </w:r>
    </w:p>
    <w:p w:rsidR="00DB4829" w:rsidRPr="00062DF6" w:rsidRDefault="00DB4829" w:rsidP="00DB4829">
      <w:pPr>
        <w:pStyle w:val="paragraph"/>
      </w:pPr>
      <w:r w:rsidRPr="00062DF6">
        <w:tab/>
        <w:t>(a)</w:t>
      </w:r>
      <w:r w:rsidRPr="00062DF6">
        <w:tab/>
        <w:t>if the applicant is not a new entrant</w:t>
      </w:r>
      <w:r w:rsidR="00E52A2F" w:rsidRPr="00062DF6">
        <w:t xml:space="preserve"> for the </w:t>
      </w:r>
      <w:r w:rsidR="00BC04F4" w:rsidRPr="00062DF6">
        <w:t>quota type</w:t>
      </w:r>
      <w:r w:rsidR="00E52A2F" w:rsidRPr="00062DF6">
        <w:t xml:space="preserve"> </w:t>
      </w:r>
      <w:r w:rsidR="00AC73F0" w:rsidRPr="00062DF6">
        <w:t>and</w:t>
      </w:r>
      <w:r w:rsidR="00E52A2F" w:rsidRPr="00062DF6">
        <w:t xml:space="preserve"> quota year</w:t>
      </w:r>
      <w:r w:rsidRPr="00062DF6">
        <w:t>—the weight for which the tariff rate quota certificate is issued;</w:t>
      </w:r>
    </w:p>
    <w:p w:rsidR="00895022" w:rsidRPr="00062DF6" w:rsidRDefault="00DB4829" w:rsidP="00FA2FDC">
      <w:pPr>
        <w:pStyle w:val="paragraph"/>
      </w:pPr>
      <w:r w:rsidRPr="00062DF6">
        <w:tab/>
        <w:t>(b)</w:t>
      </w:r>
      <w:r w:rsidRPr="00062DF6">
        <w:tab/>
        <w:t xml:space="preserve">if the applicant is a new entrant—the difference between the weight for which the tariff rate quota certificate is issued and the weight </w:t>
      </w:r>
      <w:r w:rsidR="000F6BCC" w:rsidRPr="00062DF6">
        <w:t>for which the certificate</w:t>
      </w:r>
      <w:r w:rsidRPr="00062DF6">
        <w:t xml:space="preserve"> is taken to be issued using new entrant access quota.</w:t>
      </w:r>
    </w:p>
    <w:p w:rsidR="005F1718" w:rsidRPr="00E81ED0" w:rsidRDefault="005F1718" w:rsidP="00E81ED0">
      <w:pPr>
        <w:pStyle w:val="ActHead3"/>
        <w:pageBreakBefore/>
      </w:pPr>
      <w:bookmarkStart w:id="66" w:name="_Toc27141431"/>
      <w:r w:rsidRPr="008315EA">
        <w:rPr>
          <w:rStyle w:val="CharDivNo"/>
        </w:rPr>
        <w:t>Division</w:t>
      </w:r>
      <w:r w:rsidR="00062DF6" w:rsidRPr="008315EA">
        <w:rPr>
          <w:rStyle w:val="CharDivNo"/>
        </w:rPr>
        <w:t> </w:t>
      </w:r>
      <w:r w:rsidRPr="008315EA">
        <w:rPr>
          <w:rStyle w:val="CharDivNo"/>
        </w:rPr>
        <w:t>4</w:t>
      </w:r>
      <w:r w:rsidRPr="00E81ED0">
        <w:t>—</w:t>
      </w:r>
      <w:r w:rsidRPr="008315EA">
        <w:rPr>
          <w:rStyle w:val="CharDivText"/>
        </w:rPr>
        <w:t>Transfer or return of quota</w:t>
      </w:r>
      <w:bookmarkEnd w:id="66"/>
    </w:p>
    <w:p w:rsidR="005F1718" w:rsidRPr="00062DF6" w:rsidRDefault="009C3B1F" w:rsidP="005F1718">
      <w:pPr>
        <w:pStyle w:val="ActHead5"/>
      </w:pPr>
      <w:bookmarkStart w:id="67" w:name="_Toc27141432"/>
      <w:r w:rsidRPr="008315EA">
        <w:rPr>
          <w:rStyle w:val="CharSectno"/>
        </w:rPr>
        <w:t>37</w:t>
      </w:r>
      <w:r w:rsidR="005F1718" w:rsidRPr="00062DF6">
        <w:t xml:space="preserve">  Transfer of tariff rate quota entitlement</w:t>
      </w:r>
      <w:bookmarkEnd w:id="67"/>
    </w:p>
    <w:p w:rsidR="005F1718" w:rsidRPr="00062DF6" w:rsidRDefault="005F1718" w:rsidP="005F1718">
      <w:pPr>
        <w:pStyle w:val="subsection"/>
      </w:pPr>
      <w:r w:rsidRPr="00062DF6">
        <w:tab/>
        <w:t>(1)</w:t>
      </w:r>
      <w:r w:rsidRPr="00062DF6">
        <w:tab/>
        <w:t>A person</w:t>
      </w:r>
      <w:r w:rsidRPr="00062DF6">
        <w:rPr>
          <w:i/>
        </w:rPr>
        <w:t xml:space="preserve"> </w:t>
      </w:r>
      <w:r w:rsidRPr="00062DF6">
        <w:t xml:space="preserve">(the </w:t>
      </w:r>
      <w:r w:rsidRPr="00062DF6">
        <w:rPr>
          <w:b/>
          <w:i/>
        </w:rPr>
        <w:t>transferor</w:t>
      </w:r>
      <w:r w:rsidRPr="00062DF6">
        <w:t xml:space="preserve">) who has an amount of tariff rate quota entitlement for </w:t>
      </w:r>
      <w:r w:rsidR="00BC04F4" w:rsidRPr="00062DF6">
        <w:t>a quota type</w:t>
      </w:r>
      <w:r w:rsidRPr="00062DF6">
        <w:t xml:space="preserve"> and a quota year may, at any time on or before the reclamation day for the </w:t>
      </w:r>
      <w:r w:rsidR="00BC04F4" w:rsidRPr="00062DF6">
        <w:t>quota type</w:t>
      </w:r>
      <w:r w:rsidRPr="00062DF6">
        <w:t xml:space="preserve"> and quota year, make a written request to the Secretary to transfer all or part of that amount to an eligible person for the </w:t>
      </w:r>
      <w:r w:rsidR="00BC04F4" w:rsidRPr="00062DF6">
        <w:t>quota type</w:t>
      </w:r>
      <w:r w:rsidRPr="00062DF6">
        <w:t xml:space="preserve"> (the </w:t>
      </w:r>
      <w:r w:rsidRPr="00062DF6">
        <w:rPr>
          <w:b/>
          <w:i/>
        </w:rPr>
        <w:t>transferee</w:t>
      </w:r>
      <w:r w:rsidRPr="00062DF6">
        <w:t>). The request must include the following:</w:t>
      </w:r>
    </w:p>
    <w:p w:rsidR="005F1718" w:rsidRPr="00062DF6" w:rsidRDefault="005F1718" w:rsidP="005F1718">
      <w:pPr>
        <w:pStyle w:val="paragraph"/>
      </w:pPr>
      <w:r w:rsidRPr="00062DF6">
        <w:tab/>
        <w:t>(a)</w:t>
      </w:r>
      <w:r w:rsidRPr="00062DF6">
        <w:tab/>
        <w:t>the name of the transferor;</w:t>
      </w:r>
    </w:p>
    <w:p w:rsidR="005F1718" w:rsidRPr="00062DF6" w:rsidRDefault="005F1718" w:rsidP="005F1718">
      <w:pPr>
        <w:pStyle w:val="paragraph"/>
      </w:pPr>
      <w:r w:rsidRPr="00062DF6">
        <w:tab/>
        <w:t>(b)</w:t>
      </w:r>
      <w:r w:rsidRPr="00062DF6">
        <w:tab/>
        <w:t>the name of the transferee;</w:t>
      </w:r>
    </w:p>
    <w:p w:rsidR="005F1718" w:rsidRPr="00062DF6" w:rsidRDefault="005F1718" w:rsidP="005F1718">
      <w:pPr>
        <w:pStyle w:val="paragraph"/>
      </w:pPr>
      <w:r w:rsidRPr="00062DF6">
        <w:tab/>
        <w:t>(c)</w:t>
      </w:r>
      <w:r w:rsidRPr="00062DF6">
        <w:tab/>
        <w:t>the amount of the entitlement to be transferred.</w:t>
      </w:r>
    </w:p>
    <w:p w:rsidR="005F1718" w:rsidRPr="00062DF6" w:rsidRDefault="005F1718" w:rsidP="005F1718">
      <w:pPr>
        <w:pStyle w:val="notetext"/>
      </w:pPr>
      <w:r w:rsidRPr="00062DF6">
        <w:t>Note:</w:t>
      </w:r>
      <w:r w:rsidRPr="00062DF6">
        <w:tab/>
        <w:t xml:space="preserve">Transferring more than a </w:t>
      </w:r>
      <w:r w:rsidR="00A01BF0" w:rsidRPr="00062DF6">
        <w:t>certain</w:t>
      </w:r>
      <w:r w:rsidRPr="00062DF6">
        <w:t xml:space="preserve"> amount of entitlement for a quota year will make the person ineligible to apply for an allocation of entitlement for the following 3 </w:t>
      </w:r>
      <w:r w:rsidR="0038471C" w:rsidRPr="00062DF6">
        <w:t xml:space="preserve">quota </w:t>
      </w:r>
      <w:r w:rsidRPr="00062DF6">
        <w:t xml:space="preserve">years: see subsection </w:t>
      </w:r>
      <w:r w:rsidR="009C3B1F" w:rsidRPr="00062DF6">
        <w:t>29</w:t>
      </w:r>
      <w:r w:rsidRPr="00062DF6">
        <w:t>(2).</w:t>
      </w:r>
    </w:p>
    <w:p w:rsidR="005F1718" w:rsidRPr="00062DF6" w:rsidRDefault="005F1718" w:rsidP="005F1718">
      <w:pPr>
        <w:pStyle w:val="subsection"/>
        <w:rPr>
          <w:i/>
        </w:rPr>
      </w:pPr>
      <w:r w:rsidRPr="00062DF6">
        <w:tab/>
        <w:t>(2)</w:t>
      </w:r>
      <w:r w:rsidRPr="00062DF6">
        <w:tab/>
        <w:t xml:space="preserve">However, a new entrant for the </w:t>
      </w:r>
      <w:r w:rsidR="00BC04F4" w:rsidRPr="00062DF6">
        <w:t>quota type</w:t>
      </w:r>
      <w:r w:rsidRPr="00062DF6">
        <w:t xml:space="preserve"> and quota year is not permitted to be a transferor.</w:t>
      </w:r>
    </w:p>
    <w:p w:rsidR="005F1718" w:rsidRPr="00062DF6" w:rsidRDefault="005F1718" w:rsidP="005F1718">
      <w:pPr>
        <w:pStyle w:val="subsection"/>
      </w:pPr>
      <w:r w:rsidRPr="00062DF6">
        <w:tab/>
        <w:t>(3)</w:t>
      </w:r>
      <w:r w:rsidRPr="00062DF6">
        <w:tab/>
        <w:t xml:space="preserve">If the Secretary receives a </w:t>
      </w:r>
      <w:r w:rsidR="000E7063">
        <w:t>request</w:t>
      </w:r>
      <w:r w:rsidRPr="00062DF6">
        <w:t xml:space="preserve"> under </w:t>
      </w:r>
      <w:r w:rsidR="00062DF6" w:rsidRPr="00062DF6">
        <w:t>subsection (</w:t>
      </w:r>
      <w:r w:rsidRPr="00062DF6">
        <w:t xml:space="preserve">1), the amount </w:t>
      </w:r>
      <w:r w:rsidR="00FD7B00">
        <w:t xml:space="preserve">is transferred </w:t>
      </w:r>
      <w:r w:rsidRPr="00062DF6">
        <w:t xml:space="preserve">in accordance with the </w:t>
      </w:r>
      <w:r w:rsidR="000E7063">
        <w:t>request</w:t>
      </w:r>
      <w:r w:rsidRPr="00062DF6">
        <w:t>.</w:t>
      </w:r>
    </w:p>
    <w:p w:rsidR="005F1718" w:rsidRPr="00062DF6" w:rsidRDefault="009C3B1F" w:rsidP="005F1718">
      <w:pPr>
        <w:pStyle w:val="ActHead5"/>
      </w:pPr>
      <w:bookmarkStart w:id="68" w:name="_Toc27141433"/>
      <w:r w:rsidRPr="008315EA">
        <w:rPr>
          <w:rStyle w:val="CharSectno"/>
        </w:rPr>
        <w:t>38</w:t>
      </w:r>
      <w:r w:rsidR="005F1718" w:rsidRPr="00062DF6">
        <w:t xml:space="preserve">  Return of tariff rate quota entitlement</w:t>
      </w:r>
      <w:bookmarkEnd w:id="68"/>
    </w:p>
    <w:p w:rsidR="005F1718" w:rsidRPr="00062DF6" w:rsidRDefault="005F1718" w:rsidP="005F1718">
      <w:pPr>
        <w:pStyle w:val="subsection"/>
      </w:pPr>
      <w:r w:rsidRPr="00062DF6">
        <w:tab/>
        <w:t>(1)</w:t>
      </w:r>
      <w:r w:rsidRPr="00062DF6">
        <w:tab/>
        <w:t xml:space="preserve">A person who has an amount of tariff rate quota entitlement for </w:t>
      </w:r>
      <w:r w:rsidR="00BC04F4" w:rsidRPr="00062DF6">
        <w:t>a quota type</w:t>
      </w:r>
      <w:r w:rsidRPr="00062DF6">
        <w:t xml:space="preserve"> and a quota year may, at any time before the end of the quota year, return all or part of that amount by notifying the Secretary in writing of the amount of the entitlement to be returned.</w:t>
      </w:r>
    </w:p>
    <w:p w:rsidR="005F1718" w:rsidRPr="00062DF6" w:rsidRDefault="005F1718" w:rsidP="005F1718">
      <w:pPr>
        <w:pStyle w:val="notetext"/>
      </w:pPr>
      <w:r w:rsidRPr="00062DF6">
        <w:t>Note 1:</w:t>
      </w:r>
      <w:r w:rsidRPr="00062DF6">
        <w:tab/>
        <w:t xml:space="preserve">If the notice is given after the reclamation day for the quota year, the cancelled quota will be counted in determining a penalty in relation to the following quota year under section </w:t>
      </w:r>
      <w:r w:rsidR="009C3B1F" w:rsidRPr="00062DF6">
        <w:t>33</w:t>
      </w:r>
      <w:r w:rsidRPr="00062DF6">
        <w:t>.</w:t>
      </w:r>
    </w:p>
    <w:p w:rsidR="005F1718" w:rsidRPr="00062DF6" w:rsidRDefault="005F1718" w:rsidP="005F1718">
      <w:pPr>
        <w:pStyle w:val="notetext"/>
      </w:pPr>
      <w:r w:rsidRPr="00062DF6">
        <w:t>Note 2:</w:t>
      </w:r>
      <w:r w:rsidRPr="00062DF6">
        <w:tab/>
        <w:t xml:space="preserve">A person may also return an amount of tariff rate quota entitlement when giving a notice under section </w:t>
      </w:r>
      <w:r w:rsidR="009C3B1F" w:rsidRPr="00062DF6">
        <w:t>39</w:t>
      </w:r>
      <w:r w:rsidRPr="00062DF6">
        <w:t>.</w:t>
      </w:r>
    </w:p>
    <w:p w:rsidR="005F1718" w:rsidRPr="00062DF6" w:rsidRDefault="005F1718" w:rsidP="005F1718">
      <w:pPr>
        <w:pStyle w:val="subsection"/>
      </w:pPr>
      <w:r w:rsidRPr="00062DF6">
        <w:tab/>
        <w:t>(2)</w:t>
      </w:r>
      <w:r w:rsidRPr="00062DF6">
        <w:tab/>
        <w:t xml:space="preserve">If the Secretary receives a notice under </w:t>
      </w:r>
      <w:r w:rsidR="00062DF6" w:rsidRPr="00062DF6">
        <w:t>subsection (</w:t>
      </w:r>
      <w:r w:rsidRPr="00062DF6">
        <w:t>1),</w:t>
      </w:r>
      <w:r w:rsidR="00FD7B00">
        <w:t xml:space="preserve"> </w:t>
      </w:r>
      <w:r w:rsidRPr="00062DF6">
        <w:t>the amount of the person’s tariff rate quota entitle</w:t>
      </w:r>
      <w:r w:rsidR="00FD7B00">
        <w:t>ment stated in the notice is cancelled.</w:t>
      </w:r>
    </w:p>
    <w:p w:rsidR="00003212" w:rsidRPr="00E81ED0" w:rsidRDefault="00003212" w:rsidP="00E81ED0">
      <w:pPr>
        <w:pStyle w:val="ActHead3"/>
        <w:pageBreakBefore/>
      </w:pPr>
      <w:bookmarkStart w:id="69" w:name="_Toc27141434"/>
      <w:r w:rsidRPr="008315EA">
        <w:rPr>
          <w:rStyle w:val="CharDivNo"/>
        </w:rPr>
        <w:t>Division</w:t>
      </w:r>
      <w:r w:rsidR="00062DF6" w:rsidRPr="008315EA">
        <w:rPr>
          <w:rStyle w:val="CharDivNo"/>
        </w:rPr>
        <w:t> </w:t>
      </w:r>
      <w:r w:rsidR="005F1718" w:rsidRPr="008315EA">
        <w:rPr>
          <w:rStyle w:val="CharDivNo"/>
        </w:rPr>
        <w:t>5</w:t>
      </w:r>
      <w:r w:rsidRPr="00E81ED0">
        <w:t>—</w:t>
      </w:r>
      <w:r w:rsidRPr="008315EA">
        <w:rPr>
          <w:rStyle w:val="CharDivText"/>
        </w:rPr>
        <w:t>Reclamation and reallocation of quota</w:t>
      </w:r>
      <w:bookmarkEnd w:id="69"/>
    </w:p>
    <w:p w:rsidR="00F26726" w:rsidRPr="00062DF6" w:rsidRDefault="00F26726" w:rsidP="00F26726">
      <w:pPr>
        <w:pStyle w:val="ActHead4"/>
      </w:pPr>
      <w:bookmarkStart w:id="70" w:name="_Toc27141435"/>
      <w:r w:rsidRPr="008315EA">
        <w:rPr>
          <w:rStyle w:val="CharSubdNo"/>
        </w:rPr>
        <w:t>Subdivision A</w:t>
      </w:r>
      <w:r w:rsidRPr="00062DF6">
        <w:t>—</w:t>
      </w:r>
      <w:r w:rsidRPr="008315EA">
        <w:rPr>
          <w:rStyle w:val="CharSubdText"/>
        </w:rPr>
        <w:t>Reclamation</w:t>
      </w:r>
      <w:bookmarkEnd w:id="70"/>
    </w:p>
    <w:p w:rsidR="00895022" w:rsidRPr="00062DF6" w:rsidRDefault="009C3B1F" w:rsidP="009D1291">
      <w:pPr>
        <w:pStyle w:val="ActHead5"/>
      </w:pPr>
      <w:bookmarkStart w:id="71" w:name="_Toc27141436"/>
      <w:r w:rsidRPr="008315EA">
        <w:rPr>
          <w:rStyle w:val="CharSectno"/>
        </w:rPr>
        <w:t>39</w:t>
      </w:r>
      <w:r w:rsidR="009D1291" w:rsidRPr="00062DF6">
        <w:t xml:space="preserve">  </w:t>
      </w:r>
      <w:r w:rsidR="00003212" w:rsidRPr="00062DF6">
        <w:t>Notice</w:t>
      </w:r>
      <w:r w:rsidR="009D1291" w:rsidRPr="00062DF6">
        <w:t xml:space="preserve"> before </w:t>
      </w:r>
      <w:r w:rsidR="00524100" w:rsidRPr="00062DF6">
        <w:t>reclamation day</w:t>
      </w:r>
      <w:bookmarkEnd w:id="71"/>
    </w:p>
    <w:p w:rsidR="009D1291" w:rsidRPr="00062DF6" w:rsidRDefault="00F15FB0" w:rsidP="009D1291">
      <w:pPr>
        <w:pStyle w:val="subsection"/>
      </w:pPr>
      <w:r w:rsidRPr="00062DF6">
        <w:tab/>
        <w:t>(1)</w:t>
      </w:r>
      <w:r w:rsidRPr="00062DF6">
        <w:tab/>
      </w:r>
      <w:r w:rsidR="009D1291" w:rsidRPr="00062DF6">
        <w:t xml:space="preserve">A person who has a tariff </w:t>
      </w:r>
      <w:r w:rsidR="002616A4" w:rsidRPr="00062DF6">
        <w:t xml:space="preserve">rate </w:t>
      </w:r>
      <w:r w:rsidR="009D1291" w:rsidRPr="00062DF6">
        <w:t xml:space="preserve">quota entitlement </w:t>
      </w:r>
      <w:r w:rsidRPr="00062DF6">
        <w:t xml:space="preserve">for </w:t>
      </w:r>
      <w:r w:rsidR="00BC04F4" w:rsidRPr="00062DF6">
        <w:t>a quota type</w:t>
      </w:r>
      <w:r w:rsidRPr="00062DF6">
        <w:t xml:space="preserve"> </w:t>
      </w:r>
      <w:r w:rsidR="00ED090D" w:rsidRPr="00062DF6">
        <w:t>and</w:t>
      </w:r>
      <w:r w:rsidRPr="00062DF6">
        <w:t xml:space="preserve"> a quota year</w:t>
      </w:r>
      <w:r w:rsidR="009D1291" w:rsidRPr="00062DF6">
        <w:t xml:space="preserve"> must give the Secretary a written </w:t>
      </w:r>
      <w:r w:rsidR="00003212" w:rsidRPr="00062DF6">
        <w:t>notice</w:t>
      </w:r>
      <w:r w:rsidR="009D1291" w:rsidRPr="00062DF6">
        <w:t xml:space="preserve"> under this section on or before the </w:t>
      </w:r>
      <w:r w:rsidR="00524100" w:rsidRPr="00062DF6">
        <w:t>reclamation day</w:t>
      </w:r>
      <w:r w:rsidR="009D1291" w:rsidRPr="00062DF6">
        <w:t xml:space="preserve"> </w:t>
      </w:r>
      <w:r w:rsidRPr="00062DF6">
        <w:t xml:space="preserve">for the </w:t>
      </w:r>
      <w:r w:rsidR="00BC04F4" w:rsidRPr="00062DF6">
        <w:t>quota type</w:t>
      </w:r>
      <w:r w:rsidRPr="00062DF6">
        <w:t xml:space="preserve"> </w:t>
      </w:r>
      <w:r w:rsidR="00334C10" w:rsidRPr="00062DF6">
        <w:t>and</w:t>
      </w:r>
      <w:r w:rsidR="009D1291" w:rsidRPr="00062DF6">
        <w:t xml:space="preserve"> quota year.</w:t>
      </w:r>
    </w:p>
    <w:p w:rsidR="009D1291" w:rsidRPr="00062DF6" w:rsidRDefault="009D1291" w:rsidP="009D1291">
      <w:pPr>
        <w:pStyle w:val="subsection"/>
      </w:pPr>
      <w:r w:rsidRPr="00062DF6">
        <w:tab/>
        <w:t>(2)</w:t>
      </w:r>
      <w:r w:rsidRPr="00062DF6">
        <w:tab/>
        <w:t xml:space="preserve">The </w:t>
      </w:r>
      <w:r w:rsidR="00003212" w:rsidRPr="00062DF6">
        <w:t>notice</w:t>
      </w:r>
      <w:r w:rsidRPr="00062DF6">
        <w:t xml:space="preserve"> must state:</w:t>
      </w:r>
    </w:p>
    <w:p w:rsidR="00003212" w:rsidRPr="00062DF6" w:rsidRDefault="009D1291" w:rsidP="009D1291">
      <w:pPr>
        <w:pStyle w:val="paragraph"/>
      </w:pPr>
      <w:r w:rsidRPr="00062DF6">
        <w:tab/>
        <w:t>(a)</w:t>
      </w:r>
      <w:r w:rsidRPr="00062DF6">
        <w:tab/>
      </w:r>
      <w:r w:rsidR="00003212" w:rsidRPr="00062DF6">
        <w:t>the amount of tariff rate quota entitlement that the person is returning; or</w:t>
      </w:r>
    </w:p>
    <w:p w:rsidR="00003212" w:rsidRPr="00062DF6" w:rsidRDefault="00003212" w:rsidP="009D1291">
      <w:pPr>
        <w:pStyle w:val="paragraph"/>
      </w:pPr>
      <w:r w:rsidRPr="00062DF6">
        <w:tab/>
        <w:t>(b)</w:t>
      </w:r>
      <w:r w:rsidRPr="00062DF6">
        <w:tab/>
        <w:t>the amount of additional tariff rate quota entitlement that the person is applying for; or</w:t>
      </w:r>
    </w:p>
    <w:p w:rsidR="00003212" w:rsidRPr="00062DF6" w:rsidRDefault="00003212" w:rsidP="009D1291">
      <w:pPr>
        <w:pStyle w:val="paragraph"/>
      </w:pPr>
      <w:r w:rsidRPr="00062DF6">
        <w:tab/>
        <w:t>(c)</w:t>
      </w:r>
      <w:r w:rsidRPr="00062DF6">
        <w:tab/>
        <w:t xml:space="preserve">that the person does not intend to either return </w:t>
      </w:r>
      <w:r w:rsidR="002616A4" w:rsidRPr="00062DF6">
        <w:t xml:space="preserve">tariff rate </w:t>
      </w:r>
      <w:r w:rsidRPr="00062DF6">
        <w:t xml:space="preserve">quota entitlement or apply for additional </w:t>
      </w:r>
      <w:r w:rsidR="002616A4" w:rsidRPr="00062DF6">
        <w:t xml:space="preserve">tariff rate </w:t>
      </w:r>
      <w:r w:rsidRPr="00062DF6">
        <w:t>quota entitlement.</w:t>
      </w:r>
    </w:p>
    <w:p w:rsidR="00D671CE" w:rsidRPr="00062DF6" w:rsidRDefault="00D671CE" w:rsidP="00D671CE">
      <w:pPr>
        <w:pStyle w:val="notetext"/>
      </w:pPr>
      <w:r w:rsidRPr="00062DF6">
        <w:t xml:space="preserve">Note: </w:t>
      </w:r>
      <w:r w:rsidRPr="00062DF6">
        <w:tab/>
        <w:t xml:space="preserve">For applications for tariff rate quota entitlement by persons who do not have an entitlement, see section </w:t>
      </w:r>
      <w:r w:rsidR="009C3B1F" w:rsidRPr="00062DF6">
        <w:t>44</w:t>
      </w:r>
      <w:r w:rsidRPr="00062DF6">
        <w:t>.</w:t>
      </w:r>
    </w:p>
    <w:p w:rsidR="00085885" w:rsidRPr="00062DF6" w:rsidRDefault="00085885" w:rsidP="00085885">
      <w:pPr>
        <w:pStyle w:val="subsection"/>
      </w:pPr>
      <w:r w:rsidRPr="00062DF6">
        <w:tab/>
        <w:t>(3)</w:t>
      </w:r>
      <w:r w:rsidRPr="00062DF6">
        <w:tab/>
        <w:t>The notice must:</w:t>
      </w:r>
    </w:p>
    <w:p w:rsidR="00085885" w:rsidRPr="00062DF6" w:rsidRDefault="00085885" w:rsidP="00085885">
      <w:pPr>
        <w:pStyle w:val="paragraph"/>
      </w:pPr>
      <w:r w:rsidRPr="00062DF6">
        <w:tab/>
        <w:t>(a)</w:t>
      </w:r>
      <w:r w:rsidRPr="00062DF6">
        <w:tab/>
        <w:t>be made in a manner approved, in writing, by the Secretary; and</w:t>
      </w:r>
    </w:p>
    <w:p w:rsidR="00085885" w:rsidRPr="00062DF6" w:rsidRDefault="00085885" w:rsidP="00085885">
      <w:pPr>
        <w:pStyle w:val="paragraph"/>
      </w:pPr>
      <w:r w:rsidRPr="00062DF6">
        <w:tab/>
        <w:t>(b)</w:t>
      </w:r>
      <w:r w:rsidRPr="00062DF6">
        <w:tab/>
        <w:t>if the Secretary has approved a form for making the notice:</w:t>
      </w:r>
    </w:p>
    <w:p w:rsidR="00085885" w:rsidRPr="00062DF6" w:rsidRDefault="00085885" w:rsidP="00085885">
      <w:pPr>
        <w:pStyle w:val="paragraphsub"/>
      </w:pPr>
      <w:r w:rsidRPr="00062DF6">
        <w:tab/>
        <w:t>(i)</w:t>
      </w:r>
      <w:r w:rsidRPr="00062DF6">
        <w:tab/>
        <w:t>include the information required by the form; and</w:t>
      </w:r>
    </w:p>
    <w:p w:rsidR="00085885" w:rsidRPr="00062DF6" w:rsidRDefault="00085885" w:rsidP="00085885">
      <w:pPr>
        <w:pStyle w:val="paragraphsub"/>
      </w:pPr>
      <w:r w:rsidRPr="00062DF6">
        <w:tab/>
        <w:t>(ii)</w:t>
      </w:r>
      <w:r w:rsidRPr="00062DF6">
        <w:tab/>
        <w:t>be accompanied by any documents required by the form.</w:t>
      </w:r>
    </w:p>
    <w:p w:rsidR="00085885" w:rsidRPr="00062DF6" w:rsidRDefault="00085885" w:rsidP="00085885">
      <w:pPr>
        <w:pStyle w:val="notetext"/>
      </w:pPr>
      <w:r w:rsidRPr="00062DF6">
        <w:t>Note:</w:t>
      </w:r>
      <w:r w:rsidRPr="00062DF6">
        <w:tab/>
        <w:t>A person may commit an offence if the person provides false or misleading information or documents (see sections</w:t>
      </w:r>
      <w:r w:rsidR="00062DF6" w:rsidRPr="00062DF6">
        <w:t> </w:t>
      </w:r>
      <w:r w:rsidRPr="00062DF6">
        <w:t xml:space="preserve">137.1 and 137.2 of the </w:t>
      </w:r>
      <w:r w:rsidRPr="00062DF6">
        <w:rPr>
          <w:i/>
        </w:rPr>
        <w:t>Criminal Code</w:t>
      </w:r>
      <w:r w:rsidRPr="00062DF6">
        <w:t>).</w:t>
      </w:r>
    </w:p>
    <w:p w:rsidR="00085885" w:rsidRPr="00062DF6" w:rsidRDefault="00085885" w:rsidP="00085885">
      <w:pPr>
        <w:pStyle w:val="subsection"/>
      </w:pPr>
      <w:r w:rsidRPr="00062DF6">
        <w:tab/>
        <w:t>(4)</w:t>
      </w:r>
      <w:r w:rsidRPr="00062DF6">
        <w:tab/>
        <w:t xml:space="preserve">The Secretary may accept any information or document previously given to the Secretary under this instrument as satisfying any requirement to give that information or document under </w:t>
      </w:r>
      <w:r w:rsidR="00062DF6" w:rsidRPr="00062DF6">
        <w:t>subsection (</w:t>
      </w:r>
      <w:r w:rsidRPr="00062DF6">
        <w:t>3).</w:t>
      </w:r>
    </w:p>
    <w:p w:rsidR="00085885" w:rsidRPr="00062DF6" w:rsidRDefault="00085885" w:rsidP="00085885">
      <w:pPr>
        <w:pStyle w:val="subsection"/>
      </w:pPr>
      <w:r w:rsidRPr="00062DF6">
        <w:tab/>
        <w:t>(5)</w:t>
      </w:r>
      <w:r w:rsidRPr="00062DF6">
        <w:tab/>
        <w:t xml:space="preserve">A notice is taken not to have been given if the notice does not comply with the requirements referred to in </w:t>
      </w:r>
      <w:r w:rsidR="00062DF6" w:rsidRPr="00062DF6">
        <w:t>subsection (</w:t>
      </w:r>
      <w:r w:rsidRPr="00062DF6">
        <w:t>3) for the notice.</w:t>
      </w:r>
    </w:p>
    <w:p w:rsidR="009D1291" w:rsidRPr="00062DF6" w:rsidRDefault="009C3B1F" w:rsidP="005171DF">
      <w:pPr>
        <w:pStyle w:val="ActHead5"/>
      </w:pPr>
      <w:bookmarkStart w:id="72" w:name="_Toc27141437"/>
      <w:r w:rsidRPr="008315EA">
        <w:rPr>
          <w:rStyle w:val="CharSectno"/>
        </w:rPr>
        <w:t>40</w:t>
      </w:r>
      <w:r w:rsidR="005171DF" w:rsidRPr="00062DF6">
        <w:t xml:space="preserve">  Cancellations of tariff </w:t>
      </w:r>
      <w:r w:rsidR="002616A4" w:rsidRPr="00062DF6">
        <w:t xml:space="preserve">rate </w:t>
      </w:r>
      <w:r w:rsidR="005171DF" w:rsidRPr="00062DF6">
        <w:t xml:space="preserve">quota entitlement following </w:t>
      </w:r>
      <w:r w:rsidR="000F2D54" w:rsidRPr="00062DF6">
        <w:t>notice</w:t>
      </w:r>
      <w:r w:rsidR="005171DF" w:rsidRPr="00062DF6">
        <w:t xml:space="preserve"> or </w:t>
      </w:r>
      <w:r w:rsidR="00524100" w:rsidRPr="00062DF6">
        <w:t>reclamation day</w:t>
      </w:r>
      <w:bookmarkEnd w:id="72"/>
    </w:p>
    <w:p w:rsidR="008A655C" w:rsidRPr="00062DF6" w:rsidRDefault="008A655C" w:rsidP="008A655C">
      <w:pPr>
        <w:pStyle w:val="SubsectionHead"/>
      </w:pPr>
      <w:r w:rsidRPr="00062DF6">
        <w:t xml:space="preserve">Cancellation of </w:t>
      </w:r>
      <w:r w:rsidR="000F2D54" w:rsidRPr="00062DF6">
        <w:t>notified</w:t>
      </w:r>
      <w:r w:rsidRPr="00062DF6">
        <w:t xml:space="preserve"> amount</w:t>
      </w:r>
    </w:p>
    <w:p w:rsidR="005171DF" w:rsidRPr="00062DF6" w:rsidRDefault="005171DF" w:rsidP="005171DF">
      <w:pPr>
        <w:pStyle w:val="subsection"/>
      </w:pPr>
      <w:r w:rsidRPr="00062DF6">
        <w:tab/>
        <w:t>(1)</w:t>
      </w:r>
      <w:r w:rsidRPr="00062DF6">
        <w:tab/>
        <w:t xml:space="preserve">If </w:t>
      </w:r>
      <w:r w:rsidR="008A655C" w:rsidRPr="00062DF6">
        <w:t xml:space="preserve">the Secretary receives a </w:t>
      </w:r>
      <w:r w:rsidR="00003212" w:rsidRPr="00062DF6">
        <w:t>notice</w:t>
      </w:r>
      <w:r w:rsidR="008A655C" w:rsidRPr="00062DF6">
        <w:t xml:space="preserve"> under section </w:t>
      </w:r>
      <w:r w:rsidR="009C3B1F" w:rsidRPr="00062DF6">
        <w:t>39</w:t>
      </w:r>
      <w:r w:rsidR="008A655C" w:rsidRPr="00062DF6">
        <w:t xml:space="preserve"> from a person that states an amount of tariff rate quota entitlement </w:t>
      </w:r>
      <w:r w:rsidR="00F15FB0" w:rsidRPr="00062DF6">
        <w:t xml:space="preserve">for </w:t>
      </w:r>
      <w:r w:rsidR="00BC04F4" w:rsidRPr="00062DF6">
        <w:t>a quota type</w:t>
      </w:r>
      <w:r w:rsidR="00F15FB0" w:rsidRPr="00062DF6">
        <w:t xml:space="preserve"> </w:t>
      </w:r>
      <w:r w:rsidR="00ED090D" w:rsidRPr="00062DF6">
        <w:t>and</w:t>
      </w:r>
      <w:r w:rsidR="00F15FB0" w:rsidRPr="00062DF6">
        <w:t xml:space="preserve"> a quota year </w:t>
      </w:r>
      <w:r w:rsidR="008A655C" w:rsidRPr="00062DF6">
        <w:t>that the person is returning, the amount of the person’s tariff rate quota entitlement</w:t>
      </w:r>
      <w:r w:rsidR="00117971" w:rsidRPr="00062DF6">
        <w:t xml:space="preserve"> </w:t>
      </w:r>
      <w:r w:rsidR="00FD7B00">
        <w:t>stated in the notice is cancelled.</w:t>
      </w:r>
    </w:p>
    <w:p w:rsidR="008A655C" w:rsidRPr="00062DF6" w:rsidRDefault="008A655C" w:rsidP="008A655C">
      <w:pPr>
        <w:pStyle w:val="SubsectionHead"/>
      </w:pPr>
      <w:r w:rsidRPr="00062DF6">
        <w:t xml:space="preserve">Cancellation if no </w:t>
      </w:r>
      <w:r w:rsidR="000F2D54" w:rsidRPr="00062DF6">
        <w:t>notice given</w:t>
      </w:r>
    </w:p>
    <w:p w:rsidR="00562283" w:rsidRPr="00062DF6" w:rsidRDefault="008A655C" w:rsidP="008A655C">
      <w:pPr>
        <w:pStyle w:val="subsection"/>
      </w:pPr>
      <w:r w:rsidRPr="00062DF6">
        <w:tab/>
        <w:t>(2)</w:t>
      </w:r>
      <w:r w:rsidRPr="00062DF6">
        <w:tab/>
        <w:t xml:space="preserve">If a person who has a tariff </w:t>
      </w:r>
      <w:r w:rsidR="002616A4" w:rsidRPr="00062DF6">
        <w:t xml:space="preserve">rate </w:t>
      </w:r>
      <w:r w:rsidRPr="00062DF6">
        <w:t xml:space="preserve">quota entitlement </w:t>
      </w:r>
      <w:r w:rsidR="00F15FB0" w:rsidRPr="00062DF6">
        <w:t xml:space="preserve">for </w:t>
      </w:r>
      <w:r w:rsidR="00BC04F4" w:rsidRPr="00062DF6">
        <w:t>a quota type</w:t>
      </w:r>
      <w:r w:rsidR="00F15FB0" w:rsidRPr="00062DF6">
        <w:t xml:space="preserve"> </w:t>
      </w:r>
      <w:r w:rsidR="00ED090D" w:rsidRPr="00062DF6">
        <w:t>and</w:t>
      </w:r>
      <w:r w:rsidR="00F15FB0" w:rsidRPr="00062DF6">
        <w:t xml:space="preserve"> a quota year</w:t>
      </w:r>
      <w:r w:rsidRPr="00062DF6">
        <w:t xml:space="preserve"> does not </w:t>
      </w:r>
      <w:r w:rsidR="00003212" w:rsidRPr="00062DF6">
        <w:t>give the Secretary a notice</w:t>
      </w:r>
      <w:r w:rsidRPr="00062DF6">
        <w:t xml:space="preserve"> </w:t>
      </w:r>
      <w:r w:rsidR="00562283" w:rsidRPr="00062DF6">
        <w:t xml:space="preserve">in accordance with section </w:t>
      </w:r>
      <w:r w:rsidR="009C3B1F" w:rsidRPr="00062DF6">
        <w:t>39</w:t>
      </w:r>
      <w:r w:rsidR="00562283" w:rsidRPr="00062DF6">
        <w:t>:</w:t>
      </w:r>
    </w:p>
    <w:p w:rsidR="00562283" w:rsidRPr="00062DF6" w:rsidRDefault="00562283" w:rsidP="00562283">
      <w:pPr>
        <w:pStyle w:val="paragraph"/>
      </w:pPr>
      <w:r w:rsidRPr="00062DF6">
        <w:tab/>
        <w:t>(a)</w:t>
      </w:r>
      <w:r w:rsidRPr="00062DF6">
        <w:tab/>
      </w:r>
      <w:r w:rsidR="008A655C" w:rsidRPr="00062DF6">
        <w:t>the person’s tariff rate quota entitlement</w:t>
      </w:r>
      <w:r w:rsidR="00F15FB0" w:rsidRPr="00062DF6">
        <w:t xml:space="preserve"> </w:t>
      </w:r>
      <w:r w:rsidRPr="00062DF6">
        <w:t>is forfeited</w:t>
      </w:r>
      <w:r w:rsidR="008A655C" w:rsidRPr="00062DF6">
        <w:t xml:space="preserve"> at the start of the day after the </w:t>
      </w:r>
      <w:r w:rsidR="00524100" w:rsidRPr="00062DF6">
        <w:t>reclamation day</w:t>
      </w:r>
      <w:r w:rsidRPr="00062DF6">
        <w:t>; and</w:t>
      </w:r>
    </w:p>
    <w:p w:rsidR="008A655C" w:rsidRPr="00062DF6" w:rsidRDefault="00FD7B00" w:rsidP="00562283">
      <w:pPr>
        <w:pStyle w:val="paragraph"/>
      </w:pPr>
      <w:r>
        <w:tab/>
        <w:t>(b)</w:t>
      </w:r>
      <w:r>
        <w:tab/>
      </w:r>
      <w:r w:rsidR="00562283" w:rsidRPr="00062DF6">
        <w:t>th</w:t>
      </w:r>
      <w:r w:rsidR="002616A4" w:rsidRPr="00062DF6">
        <w:t>e whole</w:t>
      </w:r>
      <w:r w:rsidR="00562283" w:rsidRPr="00062DF6">
        <w:t xml:space="preserve"> of th</w:t>
      </w:r>
      <w:r w:rsidR="00F15FB0" w:rsidRPr="00062DF6">
        <w:t xml:space="preserve">at </w:t>
      </w:r>
      <w:r>
        <w:t>entitlement is cancelled.</w:t>
      </w:r>
    </w:p>
    <w:p w:rsidR="00562283" w:rsidRPr="00062DF6" w:rsidRDefault="00562283" w:rsidP="00562283">
      <w:pPr>
        <w:pStyle w:val="SubsectionHead"/>
      </w:pPr>
      <w:r w:rsidRPr="00062DF6">
        <w:t>Cancellation if less than 25% of entitlement used</w:t>
      </w:r>
    </w:p>
    <w:p w:rsidR="00085885" w:rsidRPr="00062DF6" w:rsidRDefault="00562283" w:rsidP="00562283">
      <w:pPr>
        <w:pStyle w:val="subsection"/>
      </w:pPr>
      <w:r w:rsidRPr="00062DF6">
        <w:tab/>
        <w:t>(3)</w:t>
      </w:r>
      <w:r w:rsidRPr="00062DF6">
        <w:tab/>
      </w:r>
      <w:r w:rsidR="00062DF6" w:rsidRPr="00062DF6">
        <w:t>Subsection (</w:t>
      </w:r>
      <w:r w:rsidR="00B772EF" w:rsidRPr="00062DF6">
        <w:t xml:space="preserve">4) applies if, at the end of the </w:t>
      </w:r>
      <w:r w:rsidR="00524100" w:rsidRPr="00062DF6">
        <w:t>reclamation day</w:t>
      </w:r>
      <w:r w:rsidR="00B772EF" w:rsidRPr="00062DF6">
        <w:t xml:space="preserve"> for </w:t>
      </w:r>
      <w:r w:rsidR="00BC04F4" w:rsidRPr="00062DF6">
        <w:t>a quota type</w:t>
      </w:r>
      <w:r w:rsidR="00B772EF" w:rsidRPr="00062DF6">
        <w:t xml:space="preserve"> </w:t>
      </w:r>
      <w:r w:rsidR="00334C10" w:rsidRPr="00062DF6">
        <w:t>and</w:t>
      </w:r>
      <w:r w:rsidR="00B772EF" w:rsidRPr="00062DF6">
        <w:t xml:space="preserve"> </w:t>
      </w:r>
      <w:r w:rsidR="001C4B87" w:rsidRPr="00062DF6">
        <w:t xml:space="preserve">a </w:t>
      </w:r>
      <w:r w:rsidR="00B772EF" w:rsidRPr="00062DF6">
        <w:t>quota year:</w:t>
      </w:r>
    </w:p>
    <w:p w:rsidR="00B772EF" w:rsidRPr="00062DF6" w:rsidRDefault="00B772EF" w:rsidP="00B772EF">
      <w:pPr>
        <w:pStyle w:val="paragraph"/>
      </w:pPr>
      <w:r w:rsidRPr="00062DF6">
        <w:tab/>
        <w:t>(a)</w:t>
      </w:r>
      <w:r w:rsidRPr="00062DF6">
        <w:tab/>
        <w:t xml:space="preserve">a person has a tariff rate quota entitlement for the </w:t>
      </w:r>
      <w:r w:rsidR="00BC04F4" w:rsidRPr="00062DF6">
        <w:t>quota type</w:t>
      </w:r>
      <w:r w:rsidRPr="00062DF6">
        <w:t xml:space="preserve"> </w:t>
      </w:r>
      <w:r w:rsidR="00ED090D" w:rsidRPr="00062DF6">
        <w:t>and</w:t>
      </w:r>
      <w:r w:rsidRPr="00062DF6">
        <w:t xml:space="preserve"> quota year; and</w:t>
      </w:r>
    </w:p>
    <w:p w:rsidR="00B772EF" w:rsidRPr="00062DF6" w:rsidRDefault="00B772EF" w:rsidP="00B772EF">
      <w:pPr>
        <w:pStyle w:val="paragraph"/>
      </w:pPr>
      <w:r w:rsidRPr="00062DF6">
        <w:tab/>
        <w:t>(b)</w:t>
      </w:r>
      <w:r w:rsidRPr="00062DF6">
        <w:tab/>
        <w:t xml:space="preserve">the total weight for which tariff rate quota certificates have been issued to the person in relation to consignments of that </w:t>
      </w:r>
      <w:r w:rsidR="00BC04F4" w:rsidRPr="00062DF6">
        <w:t>quota type</w:t>
      </w:r>
      <w:r w:rsidRPr="00062DF6">
        <w:t xml:space="preserve"> in relation to the quota year is less than 25% of:</w:t>
      </w:r>
    </w:p>
    <w:p w:rsidR="00B772EF" w:rsidRPr="003E0EF7" w:rsidRDefault="00B772EF" w:rsidP="00B772EF">
      <w:pPr>
        <w:pStyle w:val="paragraph"/>
        <w:rPr>
          <w:sz w:val="24"/>
          <w:szCs w:val="24"/>
        </w:rPr>
      </w:pPr>
      <w:r w:rsidRPr="00062DF6">
        <w:tab/>
      </w:r>
      <w:r w:rsidRPr="00062DF6">
        <w:tab/>
      </w:r>
      <w:bookmarkStart w:id="73" w:name="BKCheck15B_12"/>
      <w:bookmarkEnd w:id="73"/>
      <w:r w:rsidR="00CF76B0" w:rsidRPr="00062DF6">
        <w:rPr>
          <w:position w:val="-10"/>
        </w:rPr>
        <w:object w:dxaOrig="4900" w:dyaOrig="420">
          <v:shape id="_x0000_i1033" type="#_x0000_t75" style="width:244.5pt;height:21pt" o:ole="">
            <v:imagedata r:id="rId37" o:title=""/>
          </v:shape>
          <o:OLEObject Type="Embed" ProgID="Equation.DSMT4" ShapeID="_x0000_i1033" DrawAspect="Content" ObjectID="_1638105458" r:id="rId38"/>
        </w:object>
      </w:r>
    </w:p>
    <w:p w:rsidR="00B772EF" w:rsidRPr="00062DF6" w:rsidRDefault="00B772EF" w:rsidP="00B772EF">
      <w:pPr>
        <w:pStyle w:val="paragraph"/>
      </w:pPr>
      <w:r w:rsidRPr="003E0EF7">
        <w:rPr>
          <w:sz w:val="24"/>
          <w:szCs w:val="24"/>
        </w:rPr>
        <w:tab/>
      </w:r>
      <w:r w:rsidRPr="00062DF6">
        <w:tab/>
        <w:t>where:</w:t>
      </w:r>
    </w:p>
    <w:p w:rsidR="00B772EF" w:rsidRPr="00062DF6" w:rsidRDefault="00B772EF" w:rsidP="00B772EF">
      <w:pPr>
        <w:pStyle w:val="paragraph"/>
      </w:pPr>
      <w:r w:rsidRPr="00062DF6">
        <w:rPr>
          <w:b/>
          <w:i/>
        </w:rPr>
        <w:tab/>
      </w:r>
      <w:r w:rsidRPr="00062DF6">
        <w:rPr>
          <w:b/>
          <w:i/>
        </w:rPr>
        <w:tab/>
        <w:t>allocations</w:t>
      </w:r>
      <w:r w:rsidRPr="00062DF6">
        <w:t xml:space="preserve"> is the sum of all of the amounts of tariff rate quota entitlement for the </w:t>
      </w:r>
      <w:r w:rsidR="00BC04F4" w:rsidRPr="00062DF6">
        <w:t>quota type</w:t>
      </w:r>
      <w:r w:rsidRPr="00062DF6">
        <w:t xml:space="preserve"> </w:t>
      </w:r>
      <w:r w:rsidR="00ED090D" w:rsidRPr="00062DF6">
        <w:t>and</w:t>
      </w:r>
      <w:r w:rsidRPr="00062DF6">
        <w:t xml:space="preserve"> quota year that the person has been allocated.</w:t>
      </w:r>
    </w:p>
    <w:p w:rsidR="00B772EF" w:rsidRPr="00062DF6" w:rsidRDefault="00B772EF" w:rsidP="00B772EF">
      <w:pPr>
        <w:pStyle w:val="paragraph"/>
      </w:pPr>
      <w:r w:rsidRPr="00062DF6">
        <w:rPr>
          <w:b/>
        </w:rPr>
        <w:tab/>
      </w:r>
      <w:r w:rsidRPr="00062DF6">
        <w:rPr>
          <w:b/>
        </w:rPr>
        <w:tab/>
      </w:r>
      <w:r w:rsidRPr="00062DF6">
        <w:rPr>
          <w:b/>
          <w:i/>
        </w:rPr>
        <w:t>returns</w:t>
      </w:r>
      <w:r w:rsidRPr="00062DF6">
        <w:t xml:space="preserve"> is the sum of all of the amounts of tariff rate quota entitlement for the </w:t>
      </w:r>
      <w:r w:rsidR="00BC04F4" w:rsidRPr="00062DF6">
        <w:t>quota type</w:t>
      </w:r>
      <w:r w:rsidRPr="00062DF6">
        <w:t xml:space="preserve"> </w:t>
      </w:r>
      <w:r w:rsidR="00ED090D" w:rsidRPr="00062DF6">
        <w:t>and</w:t>
      </w:r>
      <w:r w:rsidRPr="00062DF6">
        <w:t xml:space="preserve"> quota year that the person</w:t>
      </w:r>
      <w:r w:rsidR="00112389" w:rsidRPr="00062DF6">
        <w:t xml:space="preserve"> has returned</w:t>
      </w:r>
      <w:r w:rsidRPr="00062DF6">
        <w:t>.</w:t>
      </w:r>
    </w:p>
    <w:p w:rsidR="00B772EF" w:rsidRPr="00062DF6" w:rsidRDefault="00B772EF" w:rsidP="00B772EF">
      <w:pPr>
        <w:pStyle w:val="paragraph"/>
      </w:pPr>
      <w:r w:rsidRPr="00062DF6">
        <w:rPr>
          <w:b/>
          <w:i/>
        </w:rPr>
        <w:tab/>
      </w:r>
      <w:r w:rsidRPr="00062DF6">
        <w:rPr>
          <w:b/>
          <w:i/>
        </w:rPr>
        <w:tab/>
        <w:t>transfers in</w:t>
      </w:r>
      <w:r w:rsidRPr="00062DF6">
        <w:t xml:space="preserve"> is the sum of all of the amounts of tariff rate quota entitlement for the </w:t>
      </w:r>
      <w:r w:rsidR="00BC04F4" w:rsidRPr="00062DF6">
        <w:t>quota type</w:t>
      </w:r>
      <w:r w:rsidRPr="00062DF6">
        <w:t xml:space="preserve"> </w:t>
      </w:r>
      <w:r w:rsidR="00ED090D" w:rsidRPr="00062DF6">
        <w:t>and</w:t>
      </w:r>
      <w:r w:rsidRPr="00062DF6">
        <w:t xml:space="preserve"> quota year that have been transferred to the person.</w:t>
      </w:r>
    </w:p>
    <w:p w:rsidR="00B772EF" w:rsidRPr="00062DF6" w:rsidRDefault="00B772EF" w:rsidP="00B772EF">
      <w:pPr>
        <w:pStyle w:val="paragraph"/>
      </w:pPr>
      <w:r w:rsidRPr="00062DF6">
        <w:rPr>
          <w:b/>
          <w:i/>
        </w:rPr>
        <w:tab/>
      </w:r>
      <w:r w:rsidRPr="00062DF6">
        <w:rPr>
          <w:b/>
          <w:i/>
        </w:rPr>
        <w:tab/>
        <w:t>transfers out</w:t>
      </w:r>
      <w:r w:rsidRPr="00062DF6">
        <w:t xml:space="preserve"> is the sum of all of the amounts of tariff rate quota entitlement for the </w:t>
      </w:r>
      <w:r w:rsidR="00BC04F4" w:rsidRPr="00062DF6">
        <w:t>quota type</w:t>
      </w:r>
      <w:r w:rsidRPr="00062DF6">
        <w:t xml:space="preserve"> </w:t>
      </w:r>
      <w:r w:rsidR="00ED090D" w:rsidRPr="00062DF6">
        <w:t>and</w:t>
      </w:r>
      <w:r w:rsidRPr="00062DF6">
        <w:t xml:space="preserve"> quota year that have been transferred from the</w:t>
      </w:r>
      <w:r w:rsidR="00112389" w:rsidRPr="00062DF6">
        <w:t xml:space="preserve"> person to another person.</w:t>
      </w:r>
    </w:p>
    <w:p w:rsidR="00562283" w:rsidRPr="00062DF6" w:rsidRDefault="00E20D71" w:rsidP="00562283">
      <w:pPr>
        <w:pStyle w:val="subsection"/>
      </w:pPr>
      <w:r w:rsidRPr="00062DF6">
        <w:tab/>
        <w:t>(4)</w:t>
      </w:r>
      <w:r w:rsidRPr="00062DF6">
        <w:tab/>
        <w:t>If this subsection applies</w:t>
      </w:r>
      <w:r w:rsidR="00112389" w:rsidRPr="00062DF6">
        <w:t>, then:</w:t>
      </w:r>
    </w:p>
    <w:p w:rsidR="00562283" w:rsidRPr="00062DF6" w:rsidRDefault="00562283" w:rsidP="00562283">
      <w:pPr>
        <w:pStyle w:val="paragraph"/>
      </w:pPr>
      <w:r w:rsidRPr="00062DF6">
        <w:tab/>
        <w:t>(a)</w:t>
      </w:r>
      <w:r w:rsidRPr="00062DF6">
        <w:tab/>
        <w:t xml:space="preserve">the person’s tariff rate quota entitlement is forfeited at the start of the day after the </w:t>
      </w:r>
      <w:r w:rsidR="00524100" w:rsidRPr="00062DF6">
        <w:t>reclamation day</w:t>
      </w:r>
      <w:r w:rsidRPr="00062DF6">
        <w:t>; and</w:t>
      </w:r>
    </w:p>
    <w:p w:rsidR="00003212" w:rsidRPr="00062DF6" w:rsidRDefault="00562283" w:rsidP="00112389">
      <w:pPr>
        <w:pStyle w:val="paragraph"/>
      </w:pPr>
      <w:r w:rsidRPr="00062DF6">
        <w:tab/>
        <w:t>(b)</w:t>
      </w:r>
      <w:r w:rsidRPr="00062DF6">
        <w:tab/>
        <w:t xml:space="preserve">the </w:t>
      </w:r>
      <w:r w:rsidR="002616A4" w:rsidRPr="00062DF6">
        <w:t>whole</w:t>
      </w:r>
      <w:r w:rsidRPr="00062DF6">
        <w:t xml:space="preserve"> of th</w:t>
      </w:r>
      <w:r w:rsidR="00F15FB0" w:rsidRPr="00062DF6">
        <w:t xml:space="preserve">at </w:t>
      </w:r>
      <w:r w:rsidR="00FD7B00">
        <w:t>entitlement is cancelled.</w:t>
      </w:r>
    </w:p>
    <w:p w:rsidR="00F26726" w:rsidRPr="00062DF6" w:rsidRDefault="00F26726" w:rsidP="00F26726">
      <w:pPr>
        <w:pStyle w:val="ActHead4"/>
      </w:pPr>
      <w:bookmarkStart w:id="74" w:name="_Toc27141438"/>
      <w:r w:rsidRPr="008315EA">
        <w:rPr>
          <w:rStyle w:val="CharSubdNo"/>
        </w:rPr>
        <w:t>Subdivision B</w:t>
      </w:r>
      <w:r w:rsidRPr="00062DF6">
        <w:t>—</w:t>
      </w:r>
      <w:r w:rsidRPr="008315EA">
        <w:rPr>
          <w:rStyle w:val="CharSubdText"/>
        </w:rPr>
        <w:t>Allocation process for new entrants</w:t>
      </w:r>
      <w:bookmarkEnd w:id="74"/>
    </w:p>
    <w:p w:rsidR="00716744" w:rsidRPr="00062DF6" w:rsidRDefault="009C3B1F" w:rsidP="00716744">
      <w:pPr>
        <w:pStyle w:val="ActHead5"/>
      </w:pPr>
      <w:bookmarkStart w:id="75" w:name="_Toc27141439"/>
      <w:r w:rsidRPr="008315EA">
        <w:rPr>
          <w:rStyle w:val="CharSectno"/>
        </w:rPr>
        <w:t>41</w:t>
      </w:r>
      <w:r w:rsidR="00716744" w:rsidRPr="00062DF6">
        <w:t xml:space="preserve">  Application by new entrant for quota allocation after </w:t>
      </w:r>
      <w:r w:rsidR="00524100" w:rsidRPr="00062DF6">
        <w:t>reclamation day</w:t>
      </w:r>
      <w:bookmarkEnd w:id="75"/>
    </w:p>
    <w:p w:rsidR="00716744" w:rsidRPr="00062DF6" w:rsidRDefault="00716744" w:rsidP="00716744">
      <w:pPr>
        <w:pStyle w:val="subsection"/>
      </w:pPr>
      <w:r w:rsidRPr="00062DF6">
        <w:tab/>
        <w:t>(1)</w:t>
      </w:r>
      <w:r w:rsidRPr="00062DF6">
        <w:tab/>
        <w:t xml:space="preserve">A person may apply to the Secretary under this section for an allocation of an amount of </w:t>
      </w:r>
      <w:r w:rsidR="002616A4" w:rsidRPr="00062DF6">
        <w:t xml:space="preserve">tariff rate </w:t>
      </w:r>
      <w:r w:rsidRPr="00062DF6">
        <w:t xml:space="preserve">quota entitlement for </w:t>
      </w:r>
      <w:r w:rsidR="00BC04F4" w:rsidRPr="00062DF6">
        <w:t>a quota type</w:t>
      </w:r>
      <w:r w:rsidRPr="00062DF6">
        <w:t xml:space="preserve"> </w:t>
      </w:r>
      <w:r w:rsidR="00ED090D" w:rsidRPr="00062DF6">
        <w:t>and</w:t>
      </w:r>
      <w:r w:rsidR="00F15FB0" w:rsidRPr="00062DF6">
        <w:t xml:space="preserve"> </w:t>
      </w:r>
      <w:r w:rsidRPr="00062DF6">
        <w:t>a quota year if:</w:t>
      </w:r>
    </w:p>
    <w:p w:rsidR="00C11D75" w:rsidRPr="00062DF6" w:rsidRDefault="00C11D75" w:rsidP="00C11D75">
      <w:pPr>
        <w:pStyle w:val="paragraph"/>
      </w:pPr>
      <w:r w:rsidRPr="00062DF6">
        <w:tab/>
        <w:t>(a)</w:t>
      </w:r>
      <w:r w:rsidRPr="00062DF6">
        <w:tab/>
        <w:t xml:space="preserve">the person is an eligible person for the </w:t>
      </w:r>
      <w:r w:rsidR="00BC04F4" w:rsidRPr="00062DF6">
        <w:t>quota type</w:t>
      </w:r>
      <w:r w:rsidRPr="00062DF6">
        <w:t>; and</w:t>
      </w:r>
    </w:p>
    <w:p w:rsidR="00716744" w:rsidRPr="00062DF6" w:rsidRDefault="00C11D75" w:rsidP="00716744">
      <w:pPr>
        <w:pStyle w:val="paragraph"/>
      </w:pPr>
      <w:r w:rsidRPr="00062DF6">
        <w:tab/>
        <w:t>(b</w:t>
      </w:r>
      <w:r w:rsidR="00716744" w:rsidRPr="00062DF6">
        <w:t>)</w:t>
      </w:r>
      <w:r w:rsidR="00716744" w:rsidRPr="00062DF6">
        <w:tab/>
        <w:t xml:space="preserve">the person is a new entrant </w:t>
      </w:r>
      <w:r w:rsidR="00F15FB0" w:rsidRPr="00062DF6">
        <w:t xml:space="preserve">for the </w:t>
      </w:r>
      <w:r w:rsidR="00BC04F4" w:rsidRPr="00062DF6">
        <w:t>quota type</w:t>
      </w:r>
      <w:r w:rsidR="00F15FB0" w:rsidRPr="00062DF6">
        <w:t xml:space="preserve"> </w:t>
      </w:r>
      <w:r w:rsidR="00AC73F0" w:rsidRPr="00062DF6">
        <w:t>and</w:t>
      </w:r>
      <w:r w:rsidRPr="00062DF6">
        <w:t xml:space="preserve"> quota year; and</w:t>
      </w:r>
    </w:p>
    <w:p w:rsidR="00716744" w:rsidRPr="00062DF6" w:rsidRDefault="00716744" w:rsidP="00716744">
      <w:pPr>
        <w:pStyle w:val="paragraph"/>
      </w:pPr>
      <w:r w:rsidRPr="00062DF6">
        <w:tab/>
        <w:t>(c)</w:t>
      </w:r>
      <w:r w:rsidRPr="00062DF6">
        <w:tab/>
      </w:r>
      <w:r w:rsidR="00F15FB0" w:rsidRPr="00062DF6">
        <w:t xml:space="preserve">tariff rate quota certificates have been issued to the person </w:t>
      </w:r>
      <w:r w:rsidR="00EB3740" w:rsidRPr="00062DF6">
        <w:t>in relation to consignments</w:t>
      </w:r>
      <w:r w:rsidR="00F15FB0" w:rsidRPr="00062DF6">
        <w:t xml:space="preserve"> of that </w:t>
      </w:r>
      <w:r w:rsidR="00BC04F4" w:rsidRPr="00062DF6">
        <w:t>quota type</w:t>
      </w:r>
      <w:r w:rsidR="00F15FB0" w:rsidRPr="00062DF6">
        <w:t xml:space="preserve"> in relation to th</w:t>
      </w:r>
      <w:r w:rsidR="00E13708" w:rsidRPr="00062DF6">
        <w:t>e</w:t>
      </w:r>
      <w:r w:rsidR="00F15FB0" w:rsidRPr="00062DF6">
        <w:t xml:space="preserve"> quota year.</w:t>
      </w:r>
    </w:p>
    <w:p w:rsidR="00716744" w:rsidRPr="00062DF6" w:rsidRDefault="00716744" w:rsidP="00716744">
      <w:pPr>
        <w:pStyle w:val="SubsectionHead"/>
      </w:pPr>
      <w:r w:rsidRPr="00062DF6">
        <w:t>When to make application</w:t>
      </w:r>
    </w:p>
    <w:p w:rsidR="00716744" w:rsidRPr="00062DF6" w:rsidRDefault="00716744" w:rsidP="00716744">
      <w:pPr>
        <w:pStyle w:val="subsection"/>
      </w:pPr>
      <w:r w:rsidRPr="00062DF6">
        <w:tab/>
        <w:t>(2)</w:t>
      </w:r>
      <w:r w:rsidRPr="00062DF6">
        <w:tab/>
        <w:t xml:space="preserve">The application must be made on or before the </w:t>
      </w:r>
      <w:r w:rsidR="00524100" w:rsidRPr="00062DF6">
        <w:t>reclamation day</w:t>
      </w:r>
      <w:r w:rsidRPr="00062DF6">
        <w:t xml:space="preserve"> for the </w:t>
      </w:r>
      <w:r w:rsidR="00BC04F4" w:rsidRPr="00062DF6">
        <w:t>quota type</w:t>
      </w:r>
      <w:r w:rsidRPr="00062DF6">
        <w:t xml:space="preserve"> </w:t>
      </w:r>
      <w:r w:rsidR="00334C10" w:rsidRPr="00062DF6">
        <w:t>and</w:t>
      </w:r>
      <w:r w:rsidRPr="00062DF6">
        <w:t xml:space="preserve"> quota year.</w:t>
      </w:r>
    </w:p>
    <w:p w:rsidR="00716744" w:rsidRPr="00062DF6" w:rsidRDefault="00716744" w:rsidP="00716744">
      <w:pPr>
        <w:pStyle w:val="SubsectionHead"/>
      </w:pPr>
      <w:r w:rsidRPr="00062DF6">
        <w:t>Limit on amount</w:t>
      </w:r>
      <w:r w:rsidR="008C49C9" w:rsidRPr="00062DF6">
        <w:t xml:space="preserve"> applied for</w:t>
      </w:r>
    </w:p>
    <w:p w:rsidR="00716744" w:rsidRPr="00062DF6" w:rsidRDefault="00716744" w:rsidP="00716744">
      <w:pPr>
        <w:pStyle w:val="subsection"/>
      </w:pPr>
      <w:r w:rsidRPr="00062DF6">
        <w:tab/>
        <w:t>(3)</w:t>
      </w:r>
      <w:r w:rsidRPr="00062DF6">
        <w:tab/>
        <w:t xml:space="preserve">The maximum amount of tariff </w:t>
      </w:r>
      <w:r w:rsidR="002616A4" w:rsidRPr="00062DF6">
        <w:t xml:space="preserve">rate </w:t>
      </w:r>
      <w:r w:rsidRPr="00062DF6">
        <w:t>quota entitlement that the person may apply for is the lesser of:</w:t>
      </w:r>
    </w:p>
    <w:p w:rsidR="00716744" w:rsidRPr="00062DF6" w:rsidRDefault="00716744" w:rsidP="00716744">
      <w:pPr>
        <w:pStyle w:val="paragraph"/>
      </w:pPr>
      <w:r w:rsidRPr="00062DF6">
        <w:tab/>
        <w:t>(a)</w:t>
      </w:r>
      <w:r w:rsidRPr="00062DF6">
        <w:tab/>
        <w:t xml:space="preserve">the total weight of the </w:t>
      </w:r>
      <w:r w:rsidR="00F15FB0" w:rsidRPr="00062DF6">
        <w:t xml:space="preserve">tariff rate quota certificates that have been issued to the person </w:t>
      </w:r>
      <w:r w:rsidR="00EB3740" w:rsidRPr="00062DF6">
        <w:t>in relation to consignments</w:t>
      </w:r>
      <w:r w:rsidR="00F15FB0" w:rsidRPr="00062DF6">
        <w:t xml:space="preserve"> of the </w:t>
      </w:r>
      <w:r w:rsidR="00BC04F4" w:rsidRPr="00062DF6">
        <w:t>quota type</w:t>
      </w:r>
      <w:r w:rsidR="00F15FB0" w:rsidRPr="00062DF6">
        <w:t xml:space="preserve"> </w:t>
      </w:r>
      <w:r w:rsidR="00ED090D" w:rsidRPr="00062DF6">
        <w:t>for export in</w:t>
      </w:r>
      <w:r w:rsidR="00F15FB0" w:rsidRPr="00062DF6">
        <w:t xml:space="preserve"> the quota year</w:t>
      </w:r>
      <w:r w:rsidR="00390C81" w:rsidRPr="00062DF6">
        <w:t xml:space="preserve"> using new entrant access quota</w:t>
      </w:r>
      <w:r w:rsidRPr="00062DF6">
        <w:t>; and</w:t>
      </w:r>
    </w:p>
    <w:p w:rsidR="00716744" w:rsidRPr="00062DF6" w:rsidRDefault="00716744" w:rsidP="00716744">
      <w:pPr>
        <w:pStyle w:val="paragraph"/>
      </w:pPr>
      <w:r w:rsidRPr="00062DF6">
        <w:tab/>
        <w:t>(b)</w:t>
      </w:r>
      <w:r w:rsidRPr="00062DF6">
        <w:tab/>
        <w:t xml:space="preserve">the difference between the new entrant access cap for </w:t>
      </w:r>
      <w:r w:rsidR="00F15FB0" w:rsidRPr="00062DF6">
        <w:t xml:space="preserve">the </w:t>
      </w:r>
      <w:r w:rsidR="00BC04F4" w:rsidRPr="00062DF6">
        <w:t>quota type</w:t>
      </w:r>
      <w:r w:rsidR="00F15FB0" w:rsidRPr="00062DF6">
        <w:t xml:space="preserve"> </w:t>
      </w:r>
      <w:r w:rsidR="005B7F43" w:rsidRPr="00062DF6">
        <w:t>and</w:t>
      </w:r>
      <w:r w:rsidR="00F15FB0" w:rsidRPr="00062DF6">
        <w:t xml:space="preserve"> quota year and </w:t>
      </w:r>
      <w:r w:rsidR="00F84291" w:rsidRPr="00062DF6">
        <w:t xml:space="preserve">the weight mentioned in </w:t>
      </w:r>
      <w:r w:rsidR="00062DF6" w:rsidRPr="00062DF6">
        <w:t>paragraph (</w:t>
      </w:r>
      <w:r w:rsidR="00F84291" w:rsidRPr="00062DF6">
        <w:t>a)</w:t>
      </w:r>
      <w:r w:rsidRPr="00062DF6">
        <w:t>.</w:t>
      </w:r>
    </w:p>
    <w:p w:rsidR="00112389" w:rsidRPr="00062DF6" w:rsidRDefault="00112389" w:rsidP="00112389">
      <w:pPr>
        <w:pStyle w:val="SubsectionHead"/>
      </w:pPr>
      <w:r w:rsidRPr="00062DF6">
        <w:t>Requirements for applications</w:t>
      </w:r>
    </w:p>
    <w:p w:rsidR="00112389" w:rsidRPr="00062DF6" w:rsidRDefault="00112389" w:rsidP="00112389">
      <w:pPr>
        <w:pStyle w:val="subsection"/>
      </w:pPr>
      <w:r w:rsidRPr="00062DF6">
        <w:tab/>
        <w:t>(4)</w:t>
      </w:r>
      <w:r w:rsidRPr="00062DF6">
        <w:tab/>
        <w:t>The application must:</w:t>
      </w:r>
    </w:p>
    <w:p w:rsidR="00112389" w:rsidRPr="00062DF6" w:rsidRDefault="00112389" w:rsidP="00112389">
      <w:pPr>
        <w:pStyle w:val="paragraph"/>
      </w:pPr>
      <w:r w:rsidRPr="00062DF6">
        <w:tab/>
        <w:t>(a)</w:t>
      </w:r>
      <w:r w:rsidRPr="00062DF6">
        <w:tab/>
        <w:t>state the amount of tariff rate quota entitlement being applied for; and</w:t>
      </w:r>
    </w:p>
    <w:p w:rsidR="00112389" w:rsidRPr="00062DF6" w:rsidRDefault="00112389" w:rsidP="00112389">
      <w:pPr>
        <w:pStyle w:val="paragraph"/>
      </w:pPr>
      <w:r w:rsidRPr="00062DF6">
        <w:tab/>
        <w:t>(b)</w:t>
      </w:r>
      <w:r w:rsidRPr="00062DF6">
        <w:tab/>
        <w:t>be made in a manner approved, in writing, by the Secretary; and</w:t>
      </w:r>
    </w:p>
    <w:p w:rsidR="00112389" w:rsidRPr="00062DF6" w:rsidRDefault="00112389" w:rsidP="00112389">
      <w:pPr>
        <w:pStyle w:val="paragraph"/>
      </w:pPr>
      <w:r w:rsidRPr="00062DF6">
        <w:tab/>
        <w:t>(c)</w:t>
      </w:r>
      <w:r w:rsidRPr="00062DF6">
        <w:tab/>
        <w:t>if the Secretary has approved a form for making the application:</w:t>
      </w:r>
    </w:p>
    <w:p w:rsidR="00112389" w:rsidRPr="00062DF6" w:rsidRDefault="00112389" w:rsidP="00112389">
      <w:pPr>
        <w:pStyle w:val="paragraphsub"/>
      </w:pPr>
      <w:r w:rsidRPr="00062DF6">
        <w:tab/>
        <w:t>(i)</w:t>
      </w:r>
      <w:r w:rsidRPr="00062DF6">
        <w:tab/>
        <w:t>include the information required by the form; and</w:t>
      </w:r>
    </w:p>
    <w:p w:rsidR="00112389" w:rsidRPr="00062DF6" w:rsidRDefault="00112389" w:rsidP="00112389">
      <w:pPr>
        <w:pStyle w:val="paragraphsub"/>
      </w:pPr>
      <w:r w:rsidRPr="00062DF6">
        <w:tab/>
        <w:t>(ii)</w:t>
      </w:r>
      <w:r w:rsidRPr="00062DF6">
        <w:tab/>
        <w:t>be accompanied by any documents required by the form.</w:t>
      </w:r>
    </w:p>
    <w:p w:rsidR="00112389" w:rsidRPr="00062DF6" w:rsidRDefault="00112389" w:rsidP="00112389">
      <w:pPr>
        <w:pStyle w:val="notetext"/>
      </w:pPr>
      <w:r w:rsidRPr="00062DF6">
        <w:t>Note:</w:t>
      </w:r>
      <w:r w:rsidRPr="00062DF6">
        <w:tab/>
        <w:t>A person may commit an offence if the person makes a false or misleading statement in an application or provides false or misleading information or documents (see sections</w:t>
      </w:r>
      <w:r w:rsidR="00062DF6" w:rsidRPr="00062DF6">
        <w:t> </w:t>
      </w:r>
      <w:r w:rsidRPr="00062DF6">
        <w:t xml:space="preserve">136.1, 137.1 and 137.2 of the </w:t>
      </w:r>
      <w:r w:rsidRPr="00062DF6">
        <w:rPr>
          <w:i/>
        </w:rPr>
        <w:t>Criminal Code</w:t>
      </w:r>
      <w:r w:rsidRPr="00062DF6">
        <w:t>).</w:t>
      </w:r>
    </w:p>
    <w:p w:rsidR="00112389" w:rsidRPr="00062DF6" w:rsidRDefault="00112389" w:rsidP="00112389">
      <w:pPr>
        <w:pStyle w:val="subsection"/>
      </w:pPr>
      <w:r w:rsidRPr="00062DF6">
        <w:tab/>
        <w:t>(5)</w:t>
      </w:r>
      <w:r w:rsidRPr="00062DF6">
        <w:tab/>
        <w:t xml:space="preserve">The Secretary may accept any information or document previously given to the Secretary in connection with an application made under this instrument as satisfying any requirement to give that information or document under </w:t>
      </w:r>
      <w:r w:rsidR="00062DF6" w:rsidRPr="00062DF6">
        <w:t>subsection (</w:t>
      </w:r>
      <w:r w:rsidRPr="00062DF6">
        <w:t>4).</w:t>
      </w:r>
    </w:p>
    <w:p w:rsidR="00112389" w:rsidRPr="00062DF6" w:rsidRDefault="00112389" w:rsidP="00112389">
      <w:pPr>
        <w:pStyle w:val="subsection"/>
      </w:pPr>
      <w:r w:rsidRPr="00062DF6">
        <w:tab/>
        <w:t>(6)</w:t>
      </w:r>
      <w:r w:rsidRPr="00062DF6">
        <w:tab/>
        <w:t xml:space="preserve">An application is taken not to have been made if the application does not comply with the requirements referred to in </w:t>
      </w:r>
      <w:r w:rsidR="00062DF6" w:rsidRPr="00062DF6">
        <w:t>subsection (</w:t>
      </w:r>
      <w:r w:rsidRPr="00062DF6">
        <w:t>4) for the application.</w:t>
      </w:r>
    </w:p>
    <w:p w:rsidR="00E27B22" w:rsidRPr="00062DF6" w:rsidRDefault="009C3B1F" w:rsidP="00DE4B59">
      <w:pPr>
        <w:pStyle w:val="ActHead5"/>
      </w:pPr>
      <w:bookmarkStart w:id="76" w:name="_Toc27141440"/>
      <w:r w:rsidRPr="008315EA">
        <w:rPr>
          <w:rStyle w:val="CharSectno"/>
        </w:rPr>
        <w:t>42</w:t>
      </w:r>
      <w:r w:rsidR="00DE4B59" w:rsidRPr="00062DF6">
        <w:t xml:space="preserve">  Allocation of quota after </w:t>
      </w:r>
      <w:r w:rsidR="00524100" w:rsidRPr="00062DF6">
        <w:t>reclamation day</w:t>
      </w:r>
      <w:r w:rsidR="00DE4B59" w:rsidRPr="00062DF6">
        <w:t>—new entrants</w:t>
      </w:r>
      <w:bookmarkEnd w:id="76"/>
    </w:p>
    <w:p w:rsidR="00DE4B59" w:rsidRPr="00062DF6" w:rsidRDefault="00DE4B59" w:rsidP="00DE4B59">
      <w:pPr>
        <w:pStyle w:val="subsection"/>
      </w:pPr>
      <w:r w:rsidRPr="00062DF6">
        <w:tab/>
        <w:t>(1)</w:t>
      </w:r>
      <w:r w:rsidRPr="00062DF6">
        <w:tab/>
        <w:t xml:space="preserve">The Secretary must, as soon as practicable after the </w:t>
      </w:r>
      <w:r w:rsidR="00524100" w:rsidRPr="00062DF6">
        <w:t>reclamation day</w:t>
      </w:r>
      <w:r w:rsidRPr="00062DF6">
        <w:t xml:space="preserve"> for </w:t>
      </w:r>
      <w:r w:rsidR="00BC04F4" w:rsidRPr="00062DF6">
        <w:t>a quota type</w:t>
      </w:r>
      <w:r w:rsidR="00F84291" w:rsidRPr="00062DF6">
        <w:t xml:space="preserve"> </w:t>
      </w:r>
      <w:r w:rsidR="00334C10" w:rsidRPr="00062DF6">
        <w:t>and</w:t>
      </w:r>
      <w:r w:rsidRPr="00062DF6">
        <w:t xml:space="preserve"> </w:t>
      </w:r>
      <w:r w:rsidR="00ED090D" w:rsidRPr="00062DF6">
        <w:t xml:space="preserve">a </w:t>
      </w:r>
      <w:r w:rsidRPr="00062DF6">
        <w:t xml:space="preserve">quota year, allocate </w:t>
      </w:r>
      <w:r w:rsidR="003E1D4F" w:rsidRPr="00062DF6">
        <w:t xml:space="preserve">amounts of tariff rate quota entitlement for the </w:t>
      </w:r>
      <w:r w:rsidR="00BC04F4" w:rsidRPr="00062DF6">
        <w:t>quota type</w:t>
      </w:r>
      <w:r w:rsidR="003E1D4F" w:rsidRPr="00062DF6">
        <w:t xml:space="preserve"> </w:t>
      </w:r>
      <w:r w:rsidR="00ED090D" w:rsidRPr="00062DF6">
        <w:t>and</w:t>
      </w:r>
      <w:r w:rsidR="003E1D4F" w:rsidRPr="00062DF6">
        <w:t xml:space="preserve"> quota year </w:t>
      </w:r>
      <w:r w:rsidRPr="00062DF6">
        <w:t xml:space="preserve">to applicants under section </w:t>
      </w:r>
      <w:r w:rsidR="009C3B1F" w:rsidRPr="00062DF6">
        <w:t>41</w:t>
      </w:r>
      <w:r w:rsidR="00F84291" w:rsidRPr="00062DF6">
        <w:t xml:space="preserve"> </w:t>
      </w:r>
      <w:r w:rsidRPr="00062DF6">
        <w:t>in accordance with this section.</w:t>
      </w:r>
    </w:p>
    <w:p w:rsidR="003E1D4F" w:rsidRPr="00062DF6" w:rsidRDefault="003E1D4F" w:rsidP="003E1D4F">
      <w:pPr>
        <w:pStyle w:val="notetext"/>
      </w:pPr>
      <w:r w:rsidRPr="00062DF6">
        <w:t xml:space="preserve">Note: </w:t>
      </w:r>
      <w:r w:rsidRPr="00062DF6">
        <w:tab/>
        <w:t xml:space="preserve">The Secretary must deal with all applications for tariff rate quota certificates made under section </w:t>
      </w:r>
      <w:r w:rsidR="009C3B1F" w:rsidRPr="00062DF6">
        <w:t>34</w:t>
      </w:r>
      <w:r w:rsidRPr="00062DF6">
        <w:t xml:space="preserve"> before allocating entitlements in accordance with this section</w:t>
      </w:r>
      <w:r w:rsidR="00CF76B0">
        <w:t xml:space="preserve"> (s</w:t>
      </w:r>
      <w:r w:rsidRPr="00062DF6">
        <w:t xml:space="preserve">ee subsection </w:t>
      </w:r>
      <w:r w:rsidR="009C3B1F" w:rsidRPr="00062DF6">
        <w:t>35</w:t>
      </w:r>
      <w:r w:rsidRPr="00062DF6">
        <w:t>(2)</w:t>
      </w:r>
      <w:r w:rsidR="00CF76B0">
        <w:t>)</w:t>
      </w:r>
      <w:r w:rsidRPr="00062DF6">
        <w:t>.</w:t>
      </w:r>
    </w:p>
    <w:p w:rsidR="00DE4B59" w:rsidRPr="00062DF6" w:rsidRDefault="00DE4B59" w:rsidP="00DE4B59">
      <w:pPr>
        <w:pStyle w:val="subsection"/>
      </w:pPr>
      <w:r w:rsidRPr="00062DF6">
        <w:tab/>
        <w:t>(2)</w:t>
      </w:r>
      <w:r w:rsidRPr="00062DF6">
        <w:tab/>
        <w:t xml:space="preserve">The </w:t>
      </w:r>
      <w:r w:rsidR="00ED49AB" w:rsidRPr="00062DF6">
        <w:t xml:space="preserve">amount of </w:t>
      </w:r>
      <w:r w:rsidR="002616A4" w:rsidRPr="00062DF6">
        <w:t xml:space="preserve">tariff rate </w:t>
      </w:r>
      <w:r w:rsidRPr="00062DF6">
        <w:t xml:space="preserve">quota entitlement </w:t>
      </w:r>
      <w:r w:rsidR="00ED49AB" w:rsidRPr="00062DF6">
        <w:t>to be allocated to</w:t>
      </w:r>
      <w:r w:rsidRPr="00062DF6">
        <w:t xml:space="preserve"> </w:t>
      </w:r>
      <w:r w:rsidR="00AD74AA" w:rsidRPr="00062DF6">
        <w:t>an</w:t>
      </w:r>
      <w:r w:rsidRPr="00062DF6">
        <w:t xml:space="preserve"> applicant is:</w:t>
      </w:r>
    </w:p>
    <w:p w:rsidR="00DE4B59" w:rsidRPr="00062DF6" w:rsidRDefault="00DE4B59" w:rsidP="00DE4B59">
      <w:pPr>
        <w:pStyle w:val="paragraph"/>
      </w:pPr>
      <w:r w:rsidRPr="00062DF6">
        <w:tab/>
        <w:t>(a)</w:t>
      </w:r>
      <w:r w:rsidRPr="00062DF6">
        <w:tab/>
        <w:t xml:space="preserve">if the total amount applied for in all applications is less than or equal to the </w:t>
      </w:r>
      <w:r w:rsidR="00F20492" w:rsidRPr="00062DF6">
        <w:t>uncommitted new entrant</w:t>
      </w:r>
      <w:r w:rsidRPr="00062DF6">
        <w:t xml:space="preserve"> access amount </w:t>
      </w:r>
      <w:r w:rsidR="00F84291" w:rsidRPr="00062DF6">
        <w:t xml:space="preserve">for the </w:t>
      </w:r>
      <w:r w:rsidR="00BC04F4" w:rsidRPr="00062DF6">
        <w:t>quota type</w:t>
      </w:r>
      <w:r w:rsidR="00F84291" w:rsidRPr="00062DF6">
        <w:t xml:space="preserve"> </w:t>
      </w:r>
      <w:r w:rsidR="00334C10" w:rsidRPr="00062DF6">
        <w:t>and</w:t>
      </w:r>
      <w:r w:rsidR="00F84291" w:rsidRPr="00062DF6">
        <w:t xml:space="preserve"> quota year</w:t>
      </w:r>
      <w:r w:rsidR="00F20492" w:rsidRPr="00062DF6">
        <w:t xml:space="preserve"> as at </w:t>
      </w:r>
      <w:r w:rsidR="003E1D4F" w:rsidRPr="00062DF6">
        <w:t>the time the Secretary makes the allocation</w:t>
      </w:r>
      <w:r w:rsidRPr="00062DF6">
        <w:t>—the amount the person applied for; or</w:t>
      </w:r>
    </w:p>
    <w:p w:rsidR="00DE4B59" w:rsidRPr="00062DF6" w:rsidRDefault="00DE4B59" w:rsidP="00DE4B59">
      <w:pPr>
        <w:pStyle w:val="paragraph"/>
      </w:pPr>
      <w:r w:rsidRPr="00062DF6">
        <w:tab/>
        <w:t>(b)</w:t>
      </w:r>
      <w:r w:rsidRPr="00062DF6">
        <w:tab/>
        <w:t xml:space="preserve">if the total amount </w:t>
      </w:r>
      <w:r w:rsidR="00ED49AB" w:rsidRPr="00062DF6">
        <w:t>applied for in</w:t>
      </w:r>
      <w:r w:rsidRPr="00062DF6">
        <w:t xml:space="preserve"> all applications is more than the </w:t>
      </w:r>
      <w:r w:rsidR="00F20492" w:rsidRPr="00062DF6">
        <w:t>uncommitted new entrant</w:t>
      </w:r>
      <w:r w:rsidRPr="00062DF6">
        <w:t xml:space="preserve"> access amount </w:t>
      </w:r>
      <w:r w:rsidR="00F84291" w:rsidRPr="00062DF6">
        <w:t xml:space="preserve">for the </w:t>
      </w:r>
      <w:r w:rsidR="00BC04F4" w:rsidRPr="00062DF6">
        <w:t>quota type</w:t>
      </w:r>
      <w:r w:rsidR="00F84291" w:rsidRPr="00062DF6">
        <w:t xml:space="preserve"> </w:t>
      </w:r>
      <w:r w:rsidR="00334C10" w:rsidRPr="00062DF6">
        <w:t>and</w:t>
      </w:r>
      <w:r w:rsidR="00F84291" w:rsidRPr="00062DF6">
        <w:t xml:space="preserve"> quota year</w:t>
      </w:r>
      <w:r w:rsidR="00F20492" w:rsidRPr="00062DF6">
        <w:t xml:space="preserve"> as at the </w:t>
      </w:r>
      <w:r w:rsidR="003E1D4F" w:rsidRPr="00062DF6">
        <w:t>time the Secretary makes the allocation</w:t>
      </w:r>
      <w:r w:rsidRPr="00062DF6">
        <w:t xml:space="preserve">—the amount worked out under section </w:t>
      </w:r>
      <w:r w:rsidR="009C3B1F" w:rsidRPr="00062DF6">
        <w:t>43</w:t>
      </w:r>
      <w:r w:rsidRPr="00062DF6">
        <w:t>.</w:t>
      </w:r>
    </w:p>
    <w:p w:rsidR="00F20492" w:rsidRPr="00062DF6" w:rsidRDefault="009C3B1F" w:rsidP="00F20492">
      <w:pPr>
        <w:pStyle w:val="ActHead5"/>
      </w:pPr>
      <w:bookmarkStart w:id="77" w:name="_Toc27141441"/>
      <w:r w:rsidRPr="008315EA">
        <w:rPr>
          <w:rStyle w:val="CharSectno"/>
        </w:rPr>
        <w:t>43</w:t>
      </w:r>
      <w:r w:rsidR="00F20492" w:rsidRPr="00062DF6">
        <w:t xml:space="preserve">  Calculation of </w:t>
      </w:r>
      <w:r w:rsidR="002616A4" w:rsidRPr="00062DF6">
        <w:t xml:space="preserve">tariff rate </w:t>
      </w:r>
      <w:r w:rsidR="00F20492" w:rsidRPr="00062DF6">
        <w:t>quota entitlement for new entrants</w:t>
      </w:r>
      <w:bookmarkEnd w:id="77"/>
    </w:p>
    <w:p w:rsidR="00D95E79" w:rsidRPr="00062DF6" w:rsidRDefault="00D95E79" w:rsidP="00D95E79">
      <w:pPr>
        <w:pStyle w:val="subsection"/>
      </w:pPr>
      <w:r w:rsidRPr="00062DF6">
        <w:tab/>
        <w:t>(1)</w:t>
      </w:r>
      <w:r w:rsidRPr="00062DF6">
        <w:tab/>
      </w:r>
      <w:r w:rsidR="00B34278">
        <w:t xml:space="preserve">For the purposes of paragraph 42(2)(b) and subject to this section, </w:t>
      </w:r>
      <w:r w:rsidRPr="00062DF6">
        <w:t xml:space="preserve">the amount of tariff rate quota entitlement to be allocated to </w:t>
      </w:r>
      <w:r w:rsidR="007C6264" w:rsidRPr="00062DF6">
        <w:t>an</w:t>
      </w:r>
      <w:r w:rsidRPr="00062DF6">
        <w:t xml:space="preserve"> applicant for </w:t>
      </w:r>
      <w:r w:rsidR="00BC04F4" w:rsidRPr="00062DF6">
        <w:t>a quota type</w:t>
      </w:r>
      <w:r w:rsidRPr="00062DF6">
        <w:t xml:space="preserve"> </w:t>
      </w:r>
      <w:r w:rsidR="00ED090D" w:rsidRPr="00062DF6">
        <w:t>and</w:t>
      </w:r>
      <w:r w:rsidRPr="00062DF6">
        <w:t xml:space="preserve"> a quota year is the uncommitted new entrant access amount for the </w:t>
      </w:r>
      <w:r w:rsidR="00BC04F4" w:rsidRPr="00062DF6">
        <w:t>quota type</w:t>
      </w:r>
      <w:r w:rsidRPr="00062DF6">
        <w:t xml:space="preserve"> </w:t>
      </w:r>
      <w:r w:rsidR="00334C10" w:rsidRPr="00062DF6">
        <w:t>and</w:t>
      </w:r>
      <w:r w:rsidRPr="00062DF6">
        <w:t xml:space="preserve"> quota year at the time the Secretary makes the allocation, divided by the number of applicants.</w:t>
      </w:r>
    </w:p>
    <w:p w:rsidR="00D95E79" w:rsidRPr="00062DF6" w:rsidRDefault="00D95E79" w:rsidP="00D95E79">
      <w:pPr>
        <w:pStyle w:val="subsection"/>
      </w:pPr>
      <w:r w:rsidRPr="00062DF6">
        <w:tab/>
        <w:t>(2)</w:t>
      </w:r>
      <w:r w:rsidRPr="00062DF6">
        <w:tab/>
        <w:t xml:space="preserve">If the amount worked out under </w:t>
      </w:r>
      <w:r w:rsidR="00062DF6" w:rsidRPr="00062DF6">
        <w:t>subsection (</w:t>
      </w:r>
      <w:r w:rsidRPr="00062DF6">
        <w:t>1) for an</w:t>
      </w:r>
      <w:r w:rsidR="007C6264" w:rsidRPr="00062DF6">
        <w:t>y</w:t>
      </w:r>
      <w:r w:rsidRPr="00062DF6">
        <w:t xml:space="preserve"> applicant (a </w:t>
      </w:r>
      <w:r w:rsidRPr="00062DF6">
        <w:rPr>
          <w:b/>
          <w:i/>
        </w:rPr>
        <w:t>quota</w:t>
      </w:r>
      <w:r w:rsidR="00C51AE5">
        <w:rPr>
          <w:b/>
          <w:i/>
        </w:rPr>
        <w:noBreakHyphen/>
      </w:r>
      <w:r w:rsidRPr="00062DF6">
        <w:rPr>
          <w:b/>
          <w:i/>
        </w:rPr>
        <w:t>filled applicant</w:t>
      </w:r>
      <w:r w:rsidRPr="00062DF6">
        <w:t>) is more than the amount of tariff rate quota entitlement the applicant applied for:</w:t>
      </w:r>
    </w:p>
    <w:p w:rsidR="00D95E79" w:rsidRPr="00062DF6" w:rsidRDefault="00D95E79" w:rsidP="00D95E79">
      <w:pPr>
        <w:pStyle w:val="paragraph"/>
      </w:pPr>
      <w:r w:rsidRPr="00062DF6">
        <w:tab/>
        <w:t>(a)</w:t>
      </w:r>
      <w:r w:rsidRPr="00062DF6">
        <w:tab/>
        <w:t>the amount of tariff rate quota entitlement to be allocated to each quota</w:t>
      </w:r>
      <w:r w:rsidR="00C51AE5">
        <w:noBreakHyphen/>
      </w:r>
      <w:r w:rsidRPr="00062DF6">
        <w:t>filled applicant is equal to the amount of tariff rate quota entitlement th</w:t>
      </w:r>
      <w:r w:rsidR="00000BFA">
        <w:t>at</w:t>
      </w:r>
      <w:r w:rsidRPr="00062DF6">
        <w:t xml:space="preserve"> applicant applied for; and</w:t>
      </w:r>
    </w:p>
    <w:p w:rsidR="00D95E79" w:rsidRPr="00062DF6" w:rsidRDefault="00D95E79" w:rsidP="00D95E79">
      <w:pPr>
        <w:pStyle w:val="paragraph"/>
      </w:pPr>
      <w:r w:rsidRPr="00062DF6">
        <w:tab/>
        <w:t>(b)</w:t>
      </w:r>
      <w:r w:rsidRPr="00062DF6">
        <w:tab/>
        <w:t>the amount of tariff rate quota entitlement to be allocated to each applicant who is not a quota</w:t>
      </w:r>
      <w:r w:rsidR="00C51AE5">
        <w:noBreakHyphen/>
      </w:r>
      <w:r w:rsidRPr="00062DF6">
        <w:t xml:space="preserve">filled applicant must be recalculated under </w:t>
      </w:r>
      <w:r w:rsidR="00062DF6" w:rsidRPr="00062DF6">
        <w:t>subsection (</w:t>
      </w:r>
      <w:r w:rsidRPr="00062DF6">
        <w:t>1); and</w:t>
      </w:r>
    </w:p>
    <w:p w:rsidR="00D95E79" w:rsidRPr="00062DF6" w:rsidRDefault="00D95E79" w:rsidP="00D95E79">
      <w:pPr>
        <w:pStyle w:val="paragraph"/>
      </w:pPr>
      <w:r w:rsidRPr="00062DF6">
        <w:tab/>
        <w:t>(c)</w:t>
      </w:r>
      <w:r w:rsidRPr="00062DF6">
        <w:tab/>
        <w:t>for the purposes of the recalculation:</w:t>
      </w:r>
    </w:p>
    <w:p w:rsidR="00D95E79" w:rsidRPr="00062DF6" w:rsidRDefault="00D95E79" w:rsidP="00D95E79">
      <w:pPr>
        <w:pStyle w:val="paragraphsub"/>
      </w:pPr>
      <w:r w:rsidRPr="00062DF6">
        <w:tab/>
        <w:t>(i)</w:t>
      </w:r>
      <w:r w:rsidRPr="00062DF6">
        <w:tab/>
        <w:t>each quota</w:t>
      </w:r>
      <w:r w:rsidR="00C51AE5">
        <w:noBreakHyphen/>
      </w:r>
      <w:r w:rsidRPr="00062DF6">
        <w:t>filled applicant is taken not to be an applicant; and</w:t>
      </w:r>
    </w:p>
    <w:p w:rsidR="00D95E79" w:rsidRPr="00062DF6" w:rsidRDefault="00D95E79" w:rsidP="00D95E79">
      <w:pPr>
        <w:pStyle w:val="paragraphsub"/>
      </w:pPr>
      <w:r w:rsidRPr="00062DF6">
        <w:tab/>
        <w:t>(ii)</w:t>
      </w:r>
      <w:r w:rsidRPr="00062DF6">
        <w:tab/>
        <w:t>the uncommitted new entrant access amount is taken to be reduced by the total amount of tariff rate quota entitlement to be allocated to quota</w:t>
      </w:r>
      <w:r w:rsidR="00C51AE5">
        <w:noBreakHyphen/>
      </w:r>
      <w:r w:rsidRPr="00062DF6">
        <w:t>filled applicants.</w:t>
      </w:r>
    </w:p>
    <w:p w:rsidR="00D95E79" w:rsidRPr="00062DF6" w:rsidRDefault="00D95E79" w:rsidP="00D95E79">
      <w:pPr>
        <w:pStyle w:val="subsection"/>
      </w:pPr>
      <w:r w:rsidRPr="00062DF6">
        <w:tab/>
        <w:t>(3)</w:t>
      </w:r>
      <w:r w:rsidRPr="00062DF6">
        <w:tab/>
        <w:t xml:space="preserve">The recalculation mentioned in </w:t>
      </w:r>
      <w:r w:rsidR="00062DF6" w:rsidRPr="00062DF6">
        <w:t>subsection (</w:t>
      </w:r>
      <w:r w:rsidRPr="00062DF6">
        <w:t xml:space="preserve">2) must be repeated until </w:t>
      </w:r>
      <w:r w:rsidR="00062DF6" w:rsidRPr="00062DF6">
        <w:t>subsection (</w:t>
      </w:r>
      <w:r w:rsidRPr="00062DF6">
        <w:t>2) no longer applies in relation to any applicant.</w:t>
      </w:r>
    </w:p>
    <w:p w:rsidR="00D95E79" w:rsidRPr="00062DF6" w:rsidRDefault="00D95E79" w:rsidP="00D95E79">
      <w:pPr>
        <w:pStyle w:val="subsection"/>
      </w:pPr>
      <w:r w:rsidRPr="00062DF6">
        <w:tab/>
        <w:t>(4)</w:t>
      </w:r>
      <w:r w:rsidRPr="00062DF6">
        <w:tab/>
        <w:t xml:space="preserve">The amount of tariff rate quota entitlement to be allocated to each applicant, as calculated under </w:t>
      </w:r>
      <w:r w:rsidR="00062DF6" w:rsidRPr="00062DF6">
        <w:t>subsections (</w:t>
      </w:r>
      <w:r w:rsidRPr="00062DF6">
        <w:t>1) to (3), must be rounded to the nearest kilogram</w:t>
      </w:r>
      <w:r w:rsidR="00F10022">
        <w:t>,</w:t>
      </w:r>
      <w:r w:rsidRPr="00062DF6">
        <w:t xml:space="preserve"> with 0.5 of a kilogram to be rounded up.</w:t>
      </w:r>
    </w:p>
    <w:p w:rsidR="00D95E79" w:rsidRPr="00062DF6" w:rsidRDefault="00D95E79" w:rsidP="00D95E79">
      <w:pPr>
        <w:pStyle w:val="subsection"/>
      </w:pPr>
      <w:r w:rsidRPr="00062DF6">
        <w:tab/>
        <w:t>(5)</w:t>
      </w:r>
      <w:r w:rsidRPr="00062DF6">
        <w:tab/>
        <w:t xml:space="preserve">However, if the sum of the tariff rate quota entitlements to be allocated exceeds the uncommitted new entrant access amount for the </w:t>
      </w:r>
      <w:r w:rsidR="00BC04F4" w:rsidRPr="00062DF6">
        <w:t>quota type</w:t>
      </w:r>
      <w:r w:rsidRPr="00062DF6">
        <w:t xml:space="preserve"> </w:t>
      </w:r>
      <w:r w:rsidR="00334C10" w:rsidRPr="00062DF6">
        <w:t>and</w:t>
      </w:r>
      <w:r w:rsidRPr="00062DF6">
        <w:t xml:space="preserve"> quota year at the time the Secretary makes the allocation, the amount of tariff rate quota entitlement to be allocated to each applicant must be rounded down to the nearest kilogram instead.</w:t>
      </w:r>
    </w:p>
    <w:p w:rsidR="00F26726" w:rsidRPr="00E81ED0" w:rsidRDefault="00F26726" w:rsidP="00E81ED0">
      <w:pPr>
        <w:pStyle w:val="ActHead4"/>
      </w:pPr>
      <w:bookmarkStart w:id="78" w:name="_Toc27141442"/>
      <w:r w:rsidRPr="008315EA">
        <w:rPr>
          <w:rStyle w:val="CharSubdNo"/>
        </w:rPr>
        <w:t>Subdivision C</w:t>
      </w:r>
      <w:r w:rsidRPr="00E81ED0">
        <w:t>—</w:t>
      </w:r>
      <w:r w:rsidRPr="008315EA">
        <w:rPr>
          <w:rStyle w:val="CharSubdText"/>
        </w:rPr>
        <w:t>Allocation process for persons other than new entrants</w:t>
      </w:r>
      <w:bookmarkEnd w:id="78"/>
    </w:p>
    <w:p w:rsidR="00713BBC" w:rsidRPr="00062DF6" w:rsidRDefault="009C3B1F" w:rsidP="00E81ED0">
      <w:pPr>
        <w:pStyle w:val="ActHead5"/>
      </w:pPr>
      <w:bookmarkStart w:id="79" w:name="_Toc27141443"/>
      <w:r w:rsidRPr="008315EA">
        <w:rPr>
          <w:rStyle w:val="CharSectno"/>
        </w:rPr>
        <w:t>44</w:t>
      </w:r>
      <w:r w:rsidR="00713BBC" w:rsidRPr="00E81ED0">
        <w:t xml:space="preserve">  Application by person who is not new entrant </w:t>
      </w:r>
      <w:r w:rsidR="00C11D75" w:rsidRPr="00E81ED0">
        <w:t>for quota allocation after</w:t>
      </w:r>
      <w:r w:rsidR="00C11D75" w:rsidRPr="00062DF6">
        <w:t xml:space="preserve"> reclamation day</w:t>
      </w:r>
      <w:bookmarkEnd w:id="79"/>
    </w:p>
    <w:p w:rsidR="00C11D75" w:rsidRPr="00062DF6" w:rsidRDefault="00C11D75" w:rsidP="00C11D75">
      <w:pPr>
        <w:pStyle w:val="subsection"/>
      </w:pPr>
      <w:r w:rsidRPr="00062DF6">
        <w:tab/>
        <w:t>(1)</w:t>
      </w:r>
      <w:r w:rsidRPr="00062DF6">
        <w:tab/>
      </w:r>
      <w:r w:rsidR="005F1718" w:rsidRPr="00062DF6">
        <w:t xml:space="preserve">Subject to </w:t>
      </w:r>
      <w:r w:rsidR="00062DF6" w:rsidRPr="00062DF6">
        <w:t>subsection (</w:t>
      </w:r>
      <w:r w:rsidR="005F1718" w:rsidRPr="00062DF6">
        <w:t>2), a</w:t>
      </w:r>
      <w:r w:rsidRPr="00062DF6">
        <w:t xml:space="preserve"> person may </w:t>
      </w:r>
      <w:r w:rsidR="00911C95" w:rsidRPr="00062DF6">
        <w:t xml:space="preserve">apply </w:t>
      </w:r>
      <w:r w:rsidRPr="00062DF6">
        <w:t xml:space="preserve">to the Secretary under this section for an allocation of an amount of tariff rate quota entitlement for </w:t>
      </w:r>
      <w:r w:rsidR="00BC04F4" w:rsidRPr="00062DF6">
        <w:t>a quota type</w:t>
      </w:r>
      <w:r w:rsidRPr="00062DF6">
        <w:t xml:space="preserve"> </w:t>
      </w:r>
      <w:r w:rsidR="00ED090D" w:rsidRPr="00062DF6">
        <w:t>and</w:t>
      </w:r>
      <w:r w:rsidRPr="00062DF6">
        <w:t xml:space="preserve"> a quota year if:</w:t>
      </w:r>
    </w:p>
    <w:p w:rsidR="00C11D75" w:rsidRPr="00062DF6" w:rsidRDefault="00C11D75" w:rsidP="00C11D75">
      <w:pPr>
        <w:pStyle w:val="paragraph"/>
      </w:pPr>
      <w:r w:rsidRPr="00062DF6">
        <w:tab/>
        <w:t>(a)</w:t>
      </w:r>
      <w:r w:rsidRPr="00062DF6">
        <w:tab/>
        <w:t xml:space="preserve">the person is an eligible person for the </w:t>
      </w:r>
      <w:r w:rsidR="00BC04F4" w:rsidRPr="00062DF6">
        <w:t>quota type</w:t>
      </w:r>
      <w:r w:rsidRPr="00062DF6">
        <w:t>;</w:t>
      </w:r>
    </w:p>
    <w:p w:rsidR="00C11D75" w:rsidRPr="00062DF6" w:rsidRDefault="00C11D75" w:rsidP="00C11D75">
      <w:pPr>
        <w:pStyle w:val="paragraph"/>
      </w:pPr>
      <w:r w:rsidRPr="00062DF6">
        <w:tab/>
        <w:t>(b)</w:t>
      </w:r>
      <w:r w:rsidRPr="00062DF6">
        <w:tab/>
        <w:t xml:space="preserve">the person is not a new entrant for the </w:t>
      </w:r>
      <w:r w:rsidR="00BC04F4" w:rsidRPr="00062DF6">
        <w:t>quota type</w:t>
      </w:r>
      <w:r w:rsidRPr="00062DF6">
        <w:t xml:space="preserve"> </w:t>
      </w:r>
      <w:r w:rsidR="00AC73F0" w:rsidRPr="00062DF6">
        <w:t>and</w:t>
      </w:r>
      <w:r w:rsidRPr="00062DF6">
        <w:t xml:space="preserve"> quota year; and</w:t>
      </w:r>
    </w:p>
    <w:p w:rsidR="00C11D75" w:rsidRPr="00062DF6" w:rsidRDefault="00C11D75" w:rsidP="00C11D75">
      <w:pPr>
        <w:pStyle w:val="paragraph"/>
      </w:pPr>
      <w:r w:rsidRPr="00062DF6">
        <w:tab/>
        <w:t>(c)</w:t>
      </w:r>
      <w:r w:rsidRPr="00062DF6">
        <w:tab/>
        <w:t xml:space="preserve">the person does not, at the time of the application, have a tariff rate quota entitlement for the </w:t>
      </w:r>
      <w:r w:rsidR="00BC04F4" w:rsidRPr="00062DF6">
        <w:t>quota type</w:t>
      </w:r>
      <w:r w:rsidRPr="00062DF6">
        <w:t xml:space="preserve"> </w:t>
      </w:r>
      <w:r w:rsidR="00ED090D" w:rsidRPr="00062DF6">
        <w:t>and</w:t>
      </w:r>
      <w:r w:rsidRPr="00062DF6">
        <w:t xml:space="preserve"> quota year.</w:t>
      </w:r>
    </w:p>
    <w:p w:rsidR="00C11D75" w:rsidRPr="00062DF6" w:rsidRDefault="00C11D75" w:rsidP="00C11D75">
      <w:pPr>
        <w:pStyle w:val="notetext"/>
      </w:pPr>
      <w:r w:rsidRPr="00062DF6">
        <w:t>Note</w:t>
      </w:r>
      <w:r w:rsidR="005F1718" w:rsidRPr="00062DF6">
        <w:t xml:space="preserve"> 1</w:t>
      </w:r>
      <w:r w:rsidRPr="00062DF6">
        <w:t>:</w:t>
      </w:r>
      <w:r w:rsidRPr="00062DF6">
        <w:tab/>
        <w:t xml:space="preserve">A person who </w:t>
      </w:r>
      <w:r w:rsidR="00CF76B0">
        <w:t>has</w:t>
      </w:r>
      <w:r w:rsidRPr="00062DF6">
        <w:t xml:space="preserve"> a tariff rate quota entitlement is required to give the Secretary a notice under section </w:t>
      </w:r>
      <w:r w:rsidR="009C3B1F" w:rsidRPr="00062DF6">
        <w:t>39</w:t>
      </w:r>
      <w:r w:rsidRPr="00062DF6">
        <w:t>, and may</w:t>
      </w:r>
      <w:r w:rsidR="00CF76B0">
        <w:t>,</w:t>
      </w:r>
      <w:r w:rsidRPr="00062DF6">
        <w:t xml:space="preserve"> as part of that notice</w:t>
      </w:r>
      <w:r w:rsidR="00CF76B0">
        <w:t>,</w:t>
      </w:r>
      <w:r w:rsidRPr="00062DF6">
        <w:t xml:space="preserve"> apply for an amount of additional tariff rate quota entitlement.</w:t>
      </w:r>
    </w:p>
    <w:p w:rsidR="005F1718" w:rsidRPr="00062DF6" w:rsidRDefault="005F1718" w:rsidP="005F1718">
      <w:pPr>
        <w:pStyle w:val="notetext"/>
      </w:pPr>
      <w:r w:rsidRPr="00062DF6">
        <w:t>Note 2:</w:t>
      </w:r>
      <w:r w:rsidRPr="00062DF6">
        <w:tab/>
        <w:t xml:space="preserve">A person who is allocated an amount of tariff rate quota entitlement for </w:t>
      </w:r>
      <w:r w:rsidR="00BC04F4" w:rsidRPr="00062DF6">
        <w:t>a quota type</w:t>
      </w:r>
      <w:r w:rsidRPr="00062DF6">
        <w:t xml:space="preserve"> and a quota year under section </w:t>
      </w:r>
      <w:r w:rsidR="009C3B1F" w:rsidRPr="00062DF6">
        <w:t>45</w:t>
      </w:r>
      <w:r w:rsidRPr="00062DF6">
        <w:t xml:space="preserve"> cannot qualify as a new entrant for the </w:t>
      </w:r>
      <w:r w:rsidR="00BC04F4" w:rsidRPr="00062DF6">
        <w:t>quota type</w:t>
      </w:r>
      <w:r w:rsidRPr="00062DF6">
        <w:t xml:space="preserve"> for </w:t>
      </w:r>
      <w:r w:rsidR="000F28A4" w:rsidRPr="00062DF6">
        <w:t>the next</w:t>
      </w:r>
      <w:r w:rsidRPr="00062DF6">
        <w:t xml:space="preserve"> 3 quota years</w:t>
      </w:r>
      <w:r w:rsidR="00CF76B0">
        <w:t xml:space="preserve"> (</w:t>
      </w:r>
      <w:r w:rsidRPr="00062DF6">
        <w:t xml:space="preserve">see section </w:t>
      </w:r>
      <w:r w:rsidR="009C3B1F" w:rsidRPr="00062DF6">
        <w:t>28</w:t>
      </w:r>
      <w:r w:rsidR="00CF76B0">
        <w:t>)</w:t>
      </w:r>
      <w:r w:rsidRPr="00062DF6">
        <w:t>.</w:t>
      </w:r>
    </w:p>
    <w:p w:rsidR="005F1718" w:rsidRPr="00062DF6" w:rsidRDefault="005F1718" w:rsidP="005F1718">
      <w:pPr>
        <w:pStyle w:val="subsection"/>
      </w:pPr>
      <w:r w:rsidRPr="00062DF6">
        <w:tab/>
        <w:t>(2)</w:t>
      </w:r>
      <w:r w:rsidRPr="00062DF6">
        <w:tab/>
        <w:t xml:space="preserve">A person is not eligible to apply for an allocation for </w:t>
      </w:r>
      <w:r w:rsidR="00BC04F4" w:rsidRPr="00062DF6">
        <w:t>a quota type</w:t>
      </w:r>
      <w:r w:rsidRPr="00062DF6">
        <w:t xml:space="preserve"> and a quota year if, in relation to any of the 3 previous quota years:</w:t>
      </w:r>
    </w:p>
    <w:p w:rsidR="005F1718" w:rsidRPr="00062DF6" w:rsidRDefault="005F1718" w:rsidP="005F1718">
      <w:pPr>
        <w:pStyle w:val="paragraph"/>
      </w:pPr>
      <w:r w:rsidRPr="00062DF6">
        <w:tab/>
        <w:t>(a)</w:t>
      </w:r>
      <w:r w:rsidRPr="00062DF6">
        <w:tab/>
        <w:t xml:space="preserve">the person transferred one or more amounts of tariff rate quota entitlement for the </w:t>
      </w:r>
      <w:r w:rsidR="00BC04F4" w:rsidRPr="00062DF6">
        <w:t>quota type</w:t>
      </w:r>
      <w:r w:rsidRPr="00062DF6">
        <w:t xml:space="preserve"> and quota year; and</w:t>
      </w:r>
    </w:p>
    <w:p w:rsidR="005F1718" w:rsidRPr="00062DF6" w:rsidRDefault="005F1718" w:rsidP="005F1718">
      <w:pPr>
        <w:pStyle w:val="paragraph"/>
      </w:pPr>
      <w:r w:rsidRPr="00062DF6">
        <w:tab/>
        <w:t>(b)</w:t>
      </w:r>
      <w:r w:rsidRPr="00062DF6">
        <w:tab/>
        <w:t>the total of the amounts that the person transferred was more than the amount worked out using the following formula:</w:t>
      </w:r>
    </w:p>
    <w:p w:rsidR="005F1718" w:rsidRPr="00062DF6" w:rsidRDefault="005F1718" w:rsidP="005F1718">
      <w:pPr>
        <w:pStyle w:val="paragraph"/>
      </w:pPr>
      <w:r w:rsidRPr="00062DF6">
        <w:tab/>
      </w:r>
      <w:r w:rsidRPr="00062DF6">
        <w:tab/>
      </w:r>
      <w:bookmarkStart w:id="80" w:name="BKCheck15B_13"/>
      <w:bookmarkEnd w:id="80"/>
      <w:r w:rsidR="00F75477" w:rsidRPr="00062DF6">
        <w:rPr>
          <w:position w:val="-24"/>
        </w:rPr>
        <w:object w:dxaOrig="5160" w:dyaOrig="580">
          <v:shape id="_x0000_i1034" type="#_x0000_t75" style="width:258pt;height:29.25pt" o:ole="">
            <v:imagedata r:id="rId39" o:title=""/>
          </v:shape>
          <o:OLEObject Type="Embed" ProgID="Equation.DSMT4" ShapeID="_x0000_i1034" DrawAspect="Content" ObjectID="_1638105459" r:id="rId40"/>
        </w:object>
      </w:r>
    </w:p>
    <w:p w:rsidR="005F1718" w:rsidRPr="00062DF6" w:rsidRDefault="005F1718" w:rsidP="005F1718">
      <w:pPr>
        <w:pStyle w:val="paragraph"/>
      </w:pPr>
      <w:r w:rsidRPr="00062DF6">
        <w:tab/>
      </w:r>
      <w:r w:rsidRPr="00062DF6">
        <w:tab/>
        <w:t>where:</w:t>
      </w:r>
    </w:p>
    <w:p w:rsidR="005F1718" w:rsidRPr="00062DF6" w:rsidRDefault="005F1718" w:rsidP="005F1718">
      <w:pPr>
        <w:pStyle w:val="paragraph"/>
      </w:pPr>
      <w:r w:rsidRPr="00062DF6">
        <w:tab/>
      </w:r>
      <w:r w:rsidRPr="00062DF6">
        <w:tab/>
      </w:r>
      <w:r w:rsidRPr="00062DF6">
        <w:rPr>
          <w:b/>
          <w:i/>
        </w:rPr>
        <w:t>allocations</w:t>
      </w:r>
      <w:r w:rsidRPr="00062DF6">
        <w:t xml:space="preserve"> is the sum of all of the amounts of tariff rate quota entitlement for the </w:t>
      </w:r>
      <w:r w:rsidR="00BC04F4" w:rsidRPr="00062DF6">
        <w:t>quota type</w:t>
      </w:r>
      <w:r w:rsidRPr="00062DF6">
        <w:t xml:space="preserve"> and quota year that the person has been allocated.</w:t>
      </w:r>
    </w:p>
    <w:p w:rsidR="005F1718" w:rsidRPr="00062DF6" w:rsidRDefault="005F1718" w:rsidP="005F1718">
      <w:pPr>
        <w:pStyle w:val="paragraph"/>
      </w:pPr>
      <w:r w:rsidRPr="00062DF6">
        <w:rPr>
          <w:b/>
        </w:rPr>
        <w:tab/>
      </w:r>
      <w:r w:rsidRPr="00062DF6">
        <w:rPr>
          <w:b/>
        </w:rPr>
        <w:tab/>
      </w:r>
      <w:r w:rsidRPr="00062DF6">
        <w:rPr>
          <w:b/>
          <w:i/>
        </w:rPr>
        <w:t>maximum transfer percentage</w:t>
      </w:r>
      <w:r w:rsidRPr="00062DF6">
        <w:t xml:space="preserve"> is the maximum transfer percentage for the </w:t>
      </w:r>
      <w:r w:rsidR="00BC04F4" w:rsidRPr="00062DF6">
        <w:t>quota type</w:t>
      </w:r>
      <w:r w:rsidRPr="00062DF6">
        <w:t>.</w:t>
      </w:r>
    </w:p>
    <w:p w:rsidR="005F1718" w:rsidRPr="00062DF6" w:rsidRDefault="005F1718" w:rsidP="005F1718">
      <w:pPr>
        <w:pStyle w:val="paragraph"/>
      </w:pPr>
      <w:r w:rsidRPr="00062DF6">
        <w:rPr>
          <w:b/>
          <w:i/>
        </w:rPr>
        <w:tab/>
      </w:r>
      <w:r w:rsidRPr="00062DF6">
        <w:rPr>
          <w:b/>
          <w:i/>
        </w:rPr>
        <w:tab/>
        <w:t>transfers in</w:t>
      </w:r>
      <w:r w:rsidRPr="00062DF6">
        <w:t xml:space="preserve"> is the sum of all of the amounts of tariff rate quota entitlement for the </w:t>
      </w:r>
      <w:r w:rsidR="00BC04F4" w:rsidRPr="00062DF6">
        <w:t>quota type</w:t>
      </w:r>
      <w:r w:rsidRPr="00062DF6">
        <w:t xml:space="preserve"> and quota year that have been transferred to the person.</w:t>
      </w:r>
    </w:p>
    <w:p w:rsidR="00F26726" w:rsidRPr="00062DF6" w:rsidRDefault="00F26726" w:rsidP="00F26726">
      <w:pPr>
        <w:pStyle w:val="SubsectionHead"/>
      </w:pPr>
      <w:r w:rsidRPr="00062DF6">
        <w:t>When to make application</w:t>
      </w:r>
    </w:p>
    <w:p w:rsidR="00F26726" w:rsidRPr="00062DF6" w:rsidRDefault="00F26726" w:rsidP="00F26726">
      <w:pPr>
        <w:pStyle w:val="subsection"/>
      </w:pPr>
      <w:r w:rsidRPr="00062DF6">
        <w:tab/>
        <w:t>(</w:t>
      </w:r>
      <w:r w:rsidR="005F1718" w:rsidRPr="00062DF6">
        <w:t>3</w:t>
      </w:r>
      <w:r w:rsidRPr="00062DF6">
        <w:t>)</w:t>
      </w:r>
      <w:r w:rsidRPr="00062DF6">
        <w:tab/>
        <w:t xml:space="preserve">The application must be made on or before the </w:t>
      </w:r>
      <w:r w:rsidR="00524100" w:rsidRPr="00062DF6">
        <w:t>reclamation day</w:t>
      </w:r>
      <w:r w:rsidRPr="00062DF6">
        <w:t xml:space="preserve"> for the </w:t>
      </w:r>
      <w:r w:rsidR="00BC04F4" w:rsidRPr="00062DF6">
        <w:t>quota type</w:t>
      </w:r>
      <w:r w:rsidRPr="00062DF6">
        <w:t xml:space="preserve"> </w:t>
      </w:r>
      <w:r w:rsidR="00334C10" w:rsidRPr="00062DF6">
        <w:t>and</w:t>
      </w:r>
      <w:r w:rsidRPr="00062DF6">
        <w:t xml:space="preserve"> quota year.</w:t>
      </w:r>
    </w:p>
    <w:p w:rsidR="00112389" w:rsidRPr="00062DF6" w:rsidRDefault="00112389" w:rsidP="00112389">
      <w:pPr>
        <w:pStyle w:val="SubsectionHead"/>
      </w:pPr>
      <w:r w:rsidRPr="00062DF6">
        <w:t>Requirements for applications</w:t>
      </w:r>
    </w:p>
    <w:p w:rsidR="00112389" w:rsidRPr="00062DF6" w:rsidRDefault="00112389" w:rsidP="00112389">
      <w:pPr>
        <w:pStyle w:val="subsection"/>
      </w:pPr>
      <w:r w:rsidRPr="00062DF6">
        <w:tab/>
        <w:t>(</w:t>
      </w:r>
      <w:r w:rsidR="005F1718" w:rsidRPr="00062DF6">
        <w:t>4</w:t>
      </w:r>
      <w:r w:rsidRPr="00062DF6">
        <w:t>)</w:t>
      </w:r>
      <w:r w:rsidRPr="00062DF6">
        <w:tab/>
        <w:t>The application must:</w:t>
      </w:r>
    </w:p>
    <w:p w:rsidR="00112389" w:rsidRPr="00062DF6" w:rsidRDefault="00112389" w:rsidP="00112389">
      <w:pPr>
        <w:pStyle w:val="paragraph"/>
      </w:pPr>
      <w:r w:rsidRPr="00062DF6">
        <w:tab/>
        <w:t>(a)</w:t>
      </w:r>
      <w:r w:rsidRPr="00062DF6">
        <w:tab/>
        <w:t>state the amount of tariff rate quota entitlement being applied for; and</w:t>
      </w:r>
    </w:p>
    <w:p w:rsidR="00112389" w:rsidRPr="00062DF6" w:rsidRDefault="00112389" w:rsidP="00112389">
      <w:pPr>
        <w:pStyle w:val="paragraph"/>
      </w:pPr>
      <w:r w:rsidRPr="00062DF6">
        <w:tab/>
        <w:t>(b)</w:t>
      </w:r>
      <w:r w:rsidRPr="00062DF6">
        <w:tab/>
        <w:t>be made in a manner approved, in writing, by the Secretary; and</w:t>
      </w:r>
    </w:p>
    <w:p w:rsidR="00112389" w:rsidRPr="00062DF6" w:rsidRDefault="00112389" w:rsidP="00112389">
      <w:pPr>
        <w:pStyle w:val="paragraph"/>
      </w:pPr>
      <w:r w:rsidRPr="00062DF6">
        <w:tab/>
        <w:t>(c)</w:t>
      </w:r>
      <w:r w:rsidRPr="00062DF6">
        <w:tab/>
        <w:t>if the Secretary has approved a form for making the application:</w:t>
      </w:r>
    </w:p>
    <w:p w:rsidR="00112389" w:rsidRPr="00062DF6" w:rsidRDefault="00112389" w:rsidP="00112389">
      <w:pPr>
        <w:pStyle w:val="paragraphsub"/>
      </w:pPr>
      <w:r w:rsidRPr="00062DF6">
        <w:tab/>
        <w:t>(i)</w:t>
      </w:r>
      <w:r w:rsidRPr="00062DF6">
        <w:tab/>
        <w:t>include the information required by the form; and</w:t>
      </w:r>
    </w:p>
    <w:p w:rsidR="00112389" w:rsidRPr="00062DF6" w:rsidRDefault="00112389" w:rsidP="00112389">
      <w:pPr>
        <w:pStyle w:val="paragraphsub"/>
      </w:pPr>
      <w:r w:rsidRPr="00062DF6">
        <w:tab/>
        <w:t>(ii)</w:t>
      </w:r>
      <w:r w:rsidRPr="00062DF6">
        <w:tab/>
        <w:t>be accompanied by any documents required by the form.</w:t>
      </w:r>
    </w:p>
    <w:p w:rsidR="00112389" w:rsidRPr="00062DF6" w:rsidRDefault="00112389" w:rsidP="00112389">
      <w:pPr>
        <w:pStyle w:val="notetext"/>
      </w:pPr>
      <w:r w:rsidRPr="00062DF6">
        <w:t>Note:</w:t>
      </w:r>
      <w:r w:rsidRPr="00062DF6">
        <w:tab/>
        <w:t>A person may commit an offence if the person makes a false or misleading statement in an application or provides false or misleading information or documents (see sections</w:t>
      </w:r>
      <w:r w:rsidR="00062DF6" w:rsidRPr="00062DF6">
        <w:t> </w:t>
      </w:r>
      <w:r w:rsidRPr="00062DF6">
        <w:t xml:space="preserve">136.1, 137.1 and 137.2 of the </w:t>
      </w:r>
      <w:r w:rsidRPr="00062DF6">
        <w:rPr>
          <w:i/>
        </w:rPr>
        <w:t>Criminal Code</w:t>
      </w:r>
      <w:r w:rsidRPr="00062DF6">
        <w:t>).</w:t>
      </w:r>
    </w:p>
    <w:p w:rsidR="00112389" w:rsidRPr="00062DF6" w:rsidRDefault="00112389" w:rsidP="00112389">
      <w:pPr>
        <w:pStyle w:val="subsection"/>
      </w:pPr>
      <w:r w:rsidRPr="00062DF6">
        <w:tab/>
        <w:t>(</w:t>
      </w:r>
      <w:r w:rsidR="005F1718" w:rsidRPr="00062DF6">
        <w:t>5</w:t>
      </w:r>
      <w:r w:rsidRPr="00062DF6">
        <w:t>)</w:t>
      </w:r>
      <w:r w:rsidRPr="00062DF6">
        <w:tab/>
        <w:t xml:space="preserve">The Secretary may accept any information or document previously given to the Secretary in connection with an application made under this instrument as satisfying any requirement to give that information or document under </w:t>
      </w:r>
      <w:r w:rsidR="00062DF6" w:rsidRPr="00062DF6">
        <w:t>subsection (</w:t>
      </w:r>
      <w:r w:rsidR="005F1718" w:rsidRPr="00062DF6">
        <w:t>4</w:t>
      </w:r>
      <w:r w:rsidRPr="00062DF6">
        <w:t>).</w:t>
      </w:r>
    </w:p>
    <w:p w:rsidR="00112389" w:rsidRPr="00062DF6" w:rsidRDefault="00112389" w:rsidP="00112389">
      <w:pPr>
        <w:pStyle w:val="subsection"/>
      </w:pPr>
      <w:r w:rsidRPr="00062DF6">
        <w:tab/>
        <w:t>(</w:t>
      </w:r>
      <w:r w:rsidR="005F1718" w:rsidRPr="00062DF6">
        <w:t>6</w:t>
      </w:r>
      <w:r w:rsidRPr="00062DF6">
        <w:t>)</w:t>
      </w:r>
      <w:r w:rsidRPr="00062DF6">
        <w:tab/>
        <w:t xml:space="preserve">An application is taken not to have been made if the application does not comply with the requirements referred to in </w:t>
      </w:r>
      <w:r w:rsidR="00062DF6" w:rsidRPr="00062DF6">
        <w:t>subsection (</w:t>
      </w:r>
      <w:r w:rsidR="005F1718" w:rsidRPr="00062DF6">
        <w:t>4</w:t>
      </w:r>
      <w:r w:rsidRPr="00062DF6">
        <w:t>) for the application.</w:t>
      </w:r>
    </w:p>
    <w:p w:rsidR="00F20492" w:rsidRPr="00E81ED0" w:rsidRDefault="009C3B1F" w:rsidP="00E81ED0">
      <w:pPr>
        <w:pStyle w:val="ActHead5"/>
      </w:pPr>
      <w:bookmarkStart w:id="81" w:name="_Toc27141444"/>
      <w:r w:rsidRPr="008315EA">
        <w:rPr>
          <w:rStyle w:val="CharSectno"/>
        </w:rPr>
        <w:t>45</w:t>
      </w:r>
      <w:r w:rsidR="0090098F" w:rsidRPr="00E81ED0">
        <w:t xml:space="preserve">  Allocation of quota after </w:t>
      </w:r>
      <w:r w:rsidR="00524100" w:rsidRPr="00E81ED0">
        <w:t>reclamation day</w:t>
      </w:r>
      <w:r w:rsidR="0090098F" w:rsidRPr="00E81ED0">
        <w:t>—</w:t>
      </w:r>
      <w:r w:rsidR="00B7507B" w:rsidRPr="00E81ED0">
        <w:t>applicants who are not new entrants</w:t>
      </w:r>
      <w:bookmarkEnd w:id="81"/>
    </w:p>
    <w:p w:rsidR="00AA5663" w:rsidRPr="00062DF6" w:rsidRDefault="00AA5663" w:rsidP="00AA5663">
      <w:pPr>
        <w:pStyle w:val="subsection"/>
      </w:pPr>
      <w:r w:rsidRPr="00062DF6">
        <w:tab/>
        <w:t>(1)</w:t>
      </w:r>
      <w:r w:rsidRPr="00062DF6">
        <w:tab/>
        <w:t xml:space="preserve">The Secretary must allocate amounts of tariff rate quota entitlement </w:t>
      </w:r>
      <w:r w:rsidR="00F84291" w:rsidRPr="00062DF6">
        <w:t xml:space="preserve">for </w:t>
      </w:r>
      <w:r w:rsidR="00BC04F4" w:rsidRPr="00062DF6">
        <w:t>a quota type</w:t>
      </w:r>
      <w:r w:rsidR="00F84291" w:rsidRPr="00062DF6">
        <w:t xml:space="preserve"> </w:t>
      </w:r>
      <w:r w:rsidR="00ED090D" w:rsidRPr="00062DF6">
        <w:t>and</w:t>
      </w:r>
      <w:r w:rsidR="00F84291" w:rsidRPr="00062DF6">
        <w:t xml:space="preserve"> a quota year </w:t>
      </w:r>
      <w:r w:rsidRPr="00062DF6">
        <w:t xml:space="preserve">to persons who applied for entitlement in accordance with paragraph </w:t>
      </w:r>
      <w:r w:rsidR="009C3B1F" w:rsidRPr="00062DF6">
        <w:t>39</w:t>
      </w:r>
      <w:r w:rsidRPr="00062DF6">
        <w:t xml:space="preserve">(2)(b) </w:t>
      </w:r>
      <w:r w:rsidR="00F26726" w:rsidRPr="00062DF6">
        <w:t xml:space="preserve">or under section </w:t>
      </w:r>
      <w:r w:rsidR="009C3B1F" w:rsidRPr="00062DF6">
        <w:t>44</w:t>
      </w:r>
      <w:r w:rsidR="00F26726" w:rsidRPr="00062DF6">
        <w:t xml:space="preserve"> </w:t>
      </w:r>
      <w:r w:rsidR="002636F4">
        <w:t>as soon as practicable after</w:t>
      </w:r>
      <w:r w:rsidRPr="00062DF6">
        <w:t>:</w:t>
      </w:r>
    </w:p>
    <w:p w:rsidR="00AA5663" w:rsidRPr="00062DF6" w:rsidRDefault="00AA5663" w:rsidP="00AA5663">
      <w:pPr>
        <w:pStyle w:val="paragraph"/>
      </w:pPr>
      <w:r w:rsidRPr="00062DF6">
        <w:tab/>
        <w:t>(a)</w:t>
      </w:r>
      <w:r w:rsidRPr="00062DF6">
        <w:tab/>
        <w:t xml:space="preserve">all </w:t>
      </w:r>
      <w:r w:rsidR="002636F4">
        <w:t xml:space="preserve">relevant </w:t>
      </w:r>
      <w:r w:rsidRPr="00062DF6">
        <w:t xml:space="preserve">amounts of </w:t>
      </w:r>
      <w:r w:rsidR="00911C95" w:rsidRPr="00062DF6">
        <w:t xml:space="preserve">tariff rate quota </w:t>
      </w:r>
      <w:r w:rsidRPr="00062DF6">
        <w:t xml:space="preserve">entitlement </w:t>
      </w:r>
      <w:r w:rsidR="00ED090D" w:rsidRPr="00062DF6">
        <w:t xml:space="preserve">for </w:t>
      </w:r>
      <w:r w:rsidR="00F84291" w:rsidRPr="00062DF6">
        <w:t xml:space="preserve">the </w:t>
      </w:r>
      <w:r w:rsidR="00BC04F4" w:rsidRPr="00062DF6">
        <w:t>quota type</w:t>
      </w:r>
      <w:r w:rsidR="00ED090D" w:rsidRPr="00062DF6">
        <w:t xml:space="preserve"> and </w:t>
      </w:r>
      <w:r w:rsidR="00F84291" w:rsidRPr="00062DF6">
        <w:t xml:space="preserve">quota year </w:t>
      </w:r>
      <w:r w:rsidR="002636F4">
        <w:t xml:space="preserve">have been cancelled </w:t>
      </w:r>
      <w:r w:rsidR="00716744" w:rsidRPr="00062DF6">
        <w:t xml:space="preserve">under section </w:t>
      </w:r>
      <w:r w:rsidR="009C3B1F" w:rsidRPr="00062DF6">
        <w:t>40</w:t>
      </w:r>
      <w:r w:rsidRPr="00062DF6">
        <w:t>; and</w:t>
      </w:r>
    </w:p>
    <w:p w:rsidR="00AA5663" w:rsidRPr="00062DF6" w:rsidRDefault="00AA5663" w:rsidP="00AA5663">
      <w:pPr>
        <w:pStyle w:val="paragraph"/>
      </w:pPr>
      <w:r w:rsidRPr="00062DF6">
        <w:tab/>
        <w:t>(b)</w:t>
      </w:r>
      <w:r w:rsidRPr="00062DF6">
        <w:tab/>
      </w:r>
      <w:r w:rsidR="002636F4" w:rsidRPr="00062DF6">
        <w:t>the Secretary has</w:t>
      </w:r>
      <w:r w:rsidR="002636F4">
        <w:t xml:space="preserve"> </w:t>
      </w:r>
      <w:r w:rsidRPr="00062DF6">
        <w:t xml:space="preserve">allocated amounts of </w:t>
      </w:r>
      <w:r w:rsidR="00911C95" w:rsidRPr="00062DF6">
        <w:t xml:space="preserve">tariff rate quota </w:t>
      </w:r>
      <w:r w:rsidRPr="00062DF6">
        <w:t xml:space="preserve">entitlement </w:t>
      </w:r>
      <w:r w:rsidR="00ED090D" w:rsidRPr="00062DF6">
        <w:t xml:space="preserve">for the </w:t>
      </w:r>
      <w:r w:rsidR="00BC04F4" w:rsidRPr="00062DF6">
        <w:t>quota type</w:t>
      </w:r>
      <w:r w:rsidR="00ED090D" w:rsidRPr="00062DF6">
        <w:t xml:space="preserve"> and</w:t>
      </w:r>
      <w:r w:rsidR="00F84291" w:rsidRPr="00062DF6">
        <w:t xml:space="preserve"> quota year </w:t>
      </w:r>
      <w:r w:rsidRPr="00062DF6">
        <w:t xml:space="preserve">under section </w:t>
      </w:r>
      <w:r w:rsidR="009C3B1F" w:rsidRPr="00062DF6">
        <w:t>42</w:t>
      </w:r>
      <w:r w:rsidRPr="00062DF6">
        <w:t>.</w:t>
      </w:r>
    </w:p>
    <w:p w:rsidR="00AA5663" w:rsidRPr="00062DF6" w:rsidRDefault="00AA5663" w:rsidP="00AA5663">
      <w:pPr>
        <w:pStyle w:val="subsection"/>
      </w:pPr>
      <w:r w:rsidRPr="00062DF6">
        <w:tab/>
        <w:t>(2)</w:t>
      </w:r>
      <w:r w:rsidRPr="00062DF6">
        <w:tab/>
        <w:t xml:space="preserve">The </w:t>
      </w:r>
      <w:r w:rsidR="00ED49AB" w:rsidRPr="00062DF6">
        <w:t xml:space="preserve">amount of </w:t>
      </w:r>
      <w:r w:rsidR="002616A4" w:rsidRPr="00062DF6">
        <w:t xml:space="preserve">tariff rate </w:t>
      </w:r>
      <w:r w:rsidRPr="00062DF6">
        <w:t xml:space="preserve">quota entitlement </w:t>
      </w:r>
      <w:r w:rsidR="00ED49AB" w:rsidRPr="00062DF6">
        <w:t>to be allocated to</w:t>
      </w:r>
      <w:r w:rsidRPr="00062DF6">
        <w:t xml:space="preserve"> </w:t>
      </w:r>
      <w:r w:rsidR="00AD74AA" w:rsidRPr="00062DF6">
        <w:t>an</w:t>
      </w:r>
      <w:r w:rsidRPr="00062DF6">
        <w:t xml:space="preserve"> applicant is:</w:t>
      </w:r>
    </w:p>
    <w:p w:rsidR="00AA5663" w:rsidRPr="00062DF6" w:rsidRDefault="00AA5663" w:rsidP="00AA5663">
      <w:pPr>
        <w:pStyle w:val="paragraph"/>
      </w:pPr>
      <w:r w:rsidRPr="00062DF6">
        <w:tab/>
        <w:t>(a)</w:t>
      </w:r>
      <w:r w:rsidRPr="00062DF6">
        <w:tab/>
        <w:t xml:space="preserve">if the total amount applied for in all applications is less than or equal to the uncommitted </w:t>
      </w:r>
      <w:r w:rsidR="00047465" w:rsidRPr="00062DF6">
        <w:t xml:space="preserve">annual </w:t>
      </w:r>
      <w:r w:rsidRPr="00062DF6">
        <w:t xml:space="preserve">access amount </w:t>
      </w:r>
      <w:r w:rsidR="00F84291" w:rsidRPr="00062DF6">
        <w:t xml:space="preserve">for the </w:t>
      </w:r>
      <w:r w:rsidR="00BC04F4" w:rsidRPr="00062DF6">
        <w:t>quota type</w:t>
      </w:r>
      <w:r w:rsidR="00F84291" w:rsidRPr="00062DF6">
        <w:t xml:space="preserve"> </w:t>
      </w:r>
      <w:r w:rsidR="00A33ABB" w:rsidRPr="00062DF6">
        <w:t>and</w:t>
      </w:r>
      <w:r w:rsidR="00F84291" w:rsidRPr="00062DF6">
        <w:t xml:space="preserve"> quota year</w:t>
      </w:r>
      <w:r w:rsidRPr="00062DF6">
        <w:rPr>
          <w:i/>
        </w:rPr>
        <w:t xml:space="preserve"> </w:t>
      </w:r>
      <w:r w:rsidRPr="00062DF6">
        <w:t xml:space="preserve">as at </w:t>
      </w:r>
      <w:r w:rsidR="00AC7F5C" w:rsidRPr="00062DF6">
        <w:t xml:space="preserve">the </w:t>
      </w:r>
      <w:r w:rsidR="003E1D4F" w:rsidRPr="00062DF6">
        <w:t>time the Secretary makes the allocation</w:t>
      </w:r>
      <w:r w:rsidRPr="00062DF6">
        <w:t>—the amount the person applied for; or</w:t>
      </w:r>
    </w:p>
    <w:p w:rsidR="00AA5663" w:rsidRPr="00062DF6" w:rsidRDefault="00AA5663" w:rsidP="00AA5663">
      <w:pPr>
        <w:pStyle w:val="paragraph"/>
      </w:pPr>
      <w:r w:rsidRPr="00062DF6">
        <w:tab/>
        <w:t>(b)</w:t>
      </w:r>
      <w:r w:rsidRPr="00062DF6">
        <w:tab/>
        <w:t xml:space="preserve">if the total amount </w:t>
      </w:r>
      <w:r w:rsidR="00ED49AB" w:rsidRPr="00062DF6">
        <w:t>applied for in</w:t>
      </w:r>
      <w:r w:rsidRPr="00062DF6">
        <w:t xml:space="preserve"> all applications is more than the uncommitted </w:t>
      </w:r>
      <w:r w:rsidR="00047465" w:rsidRPr="00062DF6">
        <w:t xml:space="preserve">annual </w:t>
      </w:r>
      <w:r w:rsidRPr="00062DF6">
        <w:t xml:space="preserve">access amount </w:t>
      </w:r>
      <w:r w:rsidR="00F84291" w:rsidRPr="00062DF6">
        <w:t xml:space="preserve">for the </w:t>
      </w:r>
      <w:r w:rsidR="00BC04F4" w:rsidRPr="00062DF6">
        <w:t>quota type</w:t>
      </w:r>
      <w:r w:rsidR="00F84291" w:rsidRPr="00062DF6">
        <w:t xml:space="preserve"> </w:t>
      </w:r>
      <w:r w:rsidR="00A33ABB" w:rsidRPr="00062DF6">
        <w:t>and</w:t>
      </w:r>
      <w:r w:rsidR="00F84291" w:rsidRPr="00062DF6">
        <w:t xml:space="preserve"> quota year</w:t>
      </w:r>
      <w:r w:rsidRPr="00062DF6">
        <w:t xml:space="preserve"> as </w:t>
      </w:r>
      <w:r w:rsidR="00AC7F5C" w:rsidRPr="00062DF6">
        <w:t xml:space="preserve">at the </w:t>
      </w:r>
      <w:r w:rsidR="003E1D4F" w:rsidRPr="00062DF6">
        <w:t>time the Secretary makes the allocation</w:t>
      </w:r>
      <w:r w:rsidRPr="00062DF6">
        <w:t xml:space="preserve">—the amount worked out under section </w:t>
      </w:r>
      <w:r w:rsidR="009C3B1F" w:rsidRPr="00062DF6">
        <w:t>46</w:t>
      </w:r>
      <w:r w:rsidRPr="00062DF6">
        <w:t>.</w:t>
      </w:r>
    </w:p>
    <w:p w:rsidR="00AA5663" w:rsidRPr="00062DF6" w:rsidRDefault="009B67F0" w:rsidP="009B67F0">
      <w:pPr>
        <w:pStyle w:val="notetext"/>
      </w:pPr>
      <w:r w:rsidRPr="00062DF6">
        <w:t>Note:</w:t>
      </w:r>
      <w:r w:rsidRPr="00062DF6">
        <w:tab/>
        <w:t xml:space="preserve">The uncommitted </w:t>
      </w:r>
      <w:r w:rsidR="00047465" w:rsidRPr="00062DF6">
        <w:t xml:space="preserve">annual </w:t>
      </w:r>
      <w:r w:rsidRPr="00062DF6">
        <w:t>access amount is not available for the purposes of issuing tariff rate quota certificates until this allocation process is carried out</w:t>
      </w:r>
      <w:r w:rsidR="00CF76B0">
        <w:t xml:space="preserve"> (</w:t>
      </w:r>
      <w:r w:rsidRPr="00062DF6">
        <w:t xml:space="preserve">see subsection </w:t>
      </w:r>
      <w:r w:rsidR="009C3B1F" w:rsidRPr="00062DF6">
        <w:t>4</w:t>
      </w:r>
      <w:r w:rsidR="00CF76B0">
        <w:t>9</w:t>
      </w:r>
      <w:r w:rsidRPr="00062DF6">
        <w:t>(5)</w:t>
      </w:r>
      <w:r w:rsidR="00CF76B0">
        <w:t>)</w:t>
      </w:r>
      <w:r w:rsidRPr="00062DF6">
        <w:t>.</w:t>
      </w:r>
    </w:p>
    <w:p w:rsidR="003845C1" w:rsidRPr="00062DF6" w:rsidRDefault="009C3B1F" w:rsidP="000F2D54">
      <w:pPr>
        <w:pStyle w:val="ActHead5"/>
      </w:pPr>
      <w:bookmarkStart w:id="82" w:name="_Toc27141445"/>
      <w:r w:rsidRPr="008315EA">
        <w:rPr>
          <w:rStyle w:val="CharSectno"/>
        </w:rPr>
        <w:t>46</w:t>
      </w:r>
      <w:r w:rsidR="000F2D54" w:rsidRPr="00062DF6">
        <w:t xml:space="preserve">  Calculation of </w:t>
      </w:r>
      <w:r w:rsidR="002616A4" w:rsidRPr="00062DF6">
        <w:t xml:space="preserve">tariff rate </w:t>
      </w:r>
      <w:r w:rsidR="000F2D54" w:rsidRPr="00062DF6">
        <w:t xml:space="preserve">quota entitlement after </w:t>
      </w:r>
      <w:r w:rsidR="00524100" w:rsidRPr="00062DF6">
        <w:t>reclamation day</w:t>
      </w:r>
      <w:bookmarkEnd w:id="82"/>
    </w:p>
    <w:p w:rsidR="000F2D54" w:rsidRPr="00062DF6" w:rsidRDefault="000F2D54" w:rsidP="000F2D54">
      <w:pPr>
        <w:pStyle w:val="subsection"/>
      </w:pPr>
      <w:r w:rsidRPr="00062DF6">
        <w:tab/>
        <w:t>(1)</w:t>
      </w:r>
      <w:r w:rsidRPr="00062DF6">
        <w:tab/>
      </w:r>
      <w:r w:rsidR="00B34278">
        <w:t>For the purposes of paragraph 45(2)(b) and s</w:t>
      </w:r>
      <w:r w:rsidRPr="00062DF6">
        <w:t xml:space="preserve">ubject to </w:t>
      </w:r>
      <w:r w:rsidR="000F6BCC" w:rsidRPr="00062DF6">
        <w:t>this section</w:t>
      </w:r>
      <w:r w:rsidRPr="00062DF6">
        <w:t xml:space="preserve">, the </w:t>
      </w:r>
      <w:r w:rsidR="007C6264" w:rsidRPr="00062DF6">
        <w:t xml:space="preserve">amount of </w:t>
      </w:r>
      <w:r w:rsidRPr="00062DF6">
        <w:t xml:space="preserve">tariff rate quota entitlement </w:t>
      </w:r>
      <w:r w:rsidR="00ED49AB" w:rsidRPr="00062DF6">
        <w:t xml:space="preserve">to be allocated to </w:t>
      </w:r>
      <w:r w:rsidR="00075ABE" w:rsidRPr="00062DF6">
        <w:t>an applicant</w:t>
      </w:r>
      <w:r w:rsidR="00ED49AB" w:rsidRPr="00062DF6">
        <w:t xml:space="preserve"> </w:t>
      </w:r>
      <w:r w:rsidRPr="00062DF6">
        <w:t xml:space="preserve">for </w:t>
      </w:r>
      <w:r w:rsidR="00BC04F4" w:rsidRPr="00062DF6">
        <w:t>a quota type</w:t>
      </w:r>
      <w:r w:rsidR="00F84291" w:rsidRPr="00062DF6">
        <w:t xml:space="preserve"> </w:t>
      </w:r>
      <w:r w:rsidR="00ED090D" w:rsidRPr="00062DF6">
        <w:t>and</w:t>
      </w:r>
      <w:r w:rsidRPr="00062DF6">
        <w:t xml:space="preserve"> a quota year is </w:t>
      </w:r>
      <w:r w:rsidR="007C6264" w:rsidRPr="00062DF6">
        <w:t xml:space="preserve">the amount </w:t>
      </w:r>
      <w:r w:rsidRPr="00062DF6">
        <w:t>worked out using the following formula:</w:t>
      </w:r>
    </w:p>
    <w:bookmarkStart w:id="83" w:name="BKCheck15B_14"/>
    <w:bookmarkEnd w:id="83"/>
    <w:p w:rsidR="000F2D54" w:rsidRPr="00062DF6" w:rsidRDefault="00F75477" w:rsidP="000F2D54">
      <w:pPr>
        <w:pStyle w:val="subsection2"/>
      </w:pPr>
      <w:r w:rsidRPr="00062DF6">
        <w:rPr>
          <w:position w:val="-38"/>
        </w:rPr>
        <w:object w:dxaOrig="5840" w:dyaOrig="840">
          <v:shape id="_x0000_i1035" type="#_x0000_t75" style="width:295.5pt;height:43.5pt" o:ole="">
            <v:imagedata r:id="rId41" o:title=""/>
          </v:shape>
          <o:OLEObject Type="Embed" ProgID="Equation.DSMT4" ShapeID="_x0000_i1035" DrawAspect="Content" ObjectID="_1638105460" r:id="rId42"/>
        </w:object>
      </w:r>
    </w:p>
    <w:p w:rsidR="000F2D54" w:rsidRPr="00062DF6" w:rsidRDefault="000F2D54" w:rsidP="000F2D54">
      <w:pPr>
        <w:pStyle w:val="subsection2"/>
      </w:pPr>
      <w:r w:rsidRPr="00062DF6">
        <w:t>where:</w:t>
      </w:r>
    </w:p>
    <w:p w:rsidR="000F2D54" w:rsidRPr="00062DF6" w:rsidRDefault="000F2D54" w:rsidP="000F2D54">
      <w:pPr>
        <w:pStyle w:val="Definition"/>
      </w:pPr>
      <w:r w:rsidRPr="00062DF6">
        <w:rPr>
          <w:b/>
          <w:i/>
        </w:rPr>
        <w:t xml:space="preserve">all eligible </w:t>
      </w:r>
      <w:r w:rsidR="00390C81" w:rsidRPr="00062DF6">
        <w:rPr>
          <w:b/>
          <w:i/>
        </w:rPr>
        <w:t xml:space="preserve">past </w:t>
      </w:r>
      <w:r w:rsidRPr="00062DF6">
        <w:rPr>
          <w:b/>
          <w:i/>
        </w:rPr>
        <w:t>exports</w:t>
      </w:r>
      <w:r w:rsidRPr="00062DF6">
        <w:t xml:space="preserve"> is the total weight of all eligible past exports by </w:t>
      </w:r>
      <w:r w:rsidR="00075ABE" w:rsidRPr="00062DF6">
        <w:t xml:space="preserve">all </w:t>
      </w:r>
      <w:r w:rsidRPr="00062DF6">
        <w:t xml:space="preserve">applicants for </w:t>
      </w:r>
      <w:r w:rsidR="00F84291" w:rsidRPr="00062DF6">
        <w:t>th</w:t>
      </w:r>
      <w:r w:rsidR="00C27AF8">
        <w:t>e</w:t>
      </w:r>
      <w:r w:rsidR="00F84291" w:rsidRPr="00062DF6">
        <w:t xml:space="preserve"> </w:t>
      </w:r>
      <w:r w:rsidR="00BC04F4" w:rsidRPr="00062DF6">
        <w:t>quota type</w:t>
      </w:r>
      <w:r w:rsidR="00F84291" w:rsidRPr="00062DF6">
        <w:t xml:space="preserve"> </w:t>
      </w:r>
      <w:r w:rsidR="00434D12" w:rsidRPr="00062DF6">
        <w:t>and</w:t>
      </w:r>
      <w:r w:rsidR="00F84291" w:rsidRPr="00062DF6">
        <w:t xml:space="preserve"> that</w:t>
      </w:r>
      <w:r w:rsidRPr="00062DF6">
        <w:t xml:space="preserve"> quota year.</w:t>
      </w:r>
    </w:p>
    <w:p w:rsidR="000F2D54" w:rsidRPr="00062DF6" w:rsidRDefault="00075ABE" w:rsidP="000F2D54">
      <w:pPr>
        <w:pStyle w:val="Definition"/>
      </w:pPr>
      <w:r w:rsidRPr="00062DF6">
        <w:rPr>
          <w:b/>
          <w:i/>
        </w:rPr>
        <w:t>applicant</w:t>
      </w:r>
      <w:r w:rsidR="000F2D54" w:rsidRPr="00062DF6">
        <w:rPr>
          <w:b/>
          <w:i/>
        </w:rPr>
        <w:t xml:space="preserve">’s eligible </w:t>
      </w:r>
      <w:r w:rsidR="00390C81" w:rsidRPr="00062DF6">
        <w:rPr>
          <w:b/>
          <w:i/>
        </w:rPr>
        <w:t xml:space="preserve">past </w:t>
      </w:r>
      <w:r w:rsidR="000F2D54" w:rsidRPr="00062DF6">
        <w:rPr>
          <w:b/>
          <w:i/>
        </w:rPr>
        <w:t>exports</w:t>
      </w:r>
      <w:r w:rsidR="000F2D54" w:rsidRPr="00062DF6">
        <w:t xml:space="preserve"> is the total weight of the </w:t>
      </w:r>
      <w:r w:rsidRPr="00062DF6">
        <w:t>applicant</w:t>
      </w:r>
      <w:r w:rsidR="000F2D54" w:rsidRPr="00062DF6">
        <w:t xml:space="preserve">’s eligible past exports for </w:t>
      </w:r>
      <w:r w:rsidR="00F84291" w:rsidRPr="00062DF6">
        <w:t>th</w:t>
      </w:r>
      <w:r w:rsidR="00C27AF8">
        <w:t>e</w:t>
      </w:r>
      <w:r w:rsidR="00F84291" w:rsidRPr="00062DF6">
        <w:t xml:space="preserve"> </w:t>
      </w:r>
      <w:r w:rsidR="00BC04F4" w:rsidRPr="00062DF6">
        <w:t>quota type</w:t>
      </w:r>
      <w:r w:rsidR="00F84291" w:rsidRPr="00062DF6">
        <w:t xml:space="preserve"> </w:t>
      </w:r>
      <w:r w:rsidR="00434D12" w:rsidRPr="00062DF6">
        <w:t>and</w:t>
      </w:r>
      <w:r w:rsidR="00F84291" w:rsidRPr="00062DF6">
        <w:t xml:space="preserve"> </w:t>
      </w:r>
      <w:r w:rsidR="000F2D54" w:rsidRPr="00062DF6">
        <w:t>quota year.</w:t>
      </w:r>
    </w:p>
    <w:p w:rsidR="000F2D54" w:rsidRPr="00062DF6" w:rsidRDefault="000F2D54" w:rsidP="000F2D54">
      <w:pPr>
        <w:pStyle w:val="Definition"/>
      </w:pPr>
      <w:r w:rsidRPr="00062DF6">
        <w:rPr>
          <w:b/>
          <w:i/>
        </w:rPr>
        <w:t xml:space="preserve">uncommitted </w:t>
      </w:r>
      <w:r w:rsidR="00047465" w:rsidRPr="00062DF6">
        <w:rPr>
          <w:b/>
          <w:i/>
        </w:rPr>
        <w:t xml:space="preserve">annual </w:t>
      </w:r>
      <w:r w:rsidRPr="00062DF6">
        <w:rPr>
          <w:b/>
          <w:i/>
        </w:rPr>
        <w:t>access amount</w:t>
      </w:r>
      <w:r w:rsidRPr="00062DF6">
        <w:t xml:space="preserve"> is the uncommitted </w:t>
      </w:r>
      <w:r w:rsidR="00047465" w:rsidRPr="00062DF6">
        <w:t xml:space="preserve">annual </w:t>
      </w:r>
      <w:r w:rsidRPr="00062DF6">
        <w:t xml:space="preserve">access amount for the </w:t>
      </w:r>
      <w:r w:rsidR="00BC04F4" w:rsidRPr="00062DF6">
        <w:t>quota type</w:t>
      </w:r>
      <w:r w:rsidR="00F84291" w:rsidRPr="00062DF6">
        <w:t xml:space="preserve"> </w:t>
      </w:r>
      <w:r w:rsidR="00A33ABB" w:rsidRPr="00062DF6">
        <w:t>and</w:t>
      </w:r>
      <w:r w:rsidRPr="00062DF6">
        <w:t xml:space="preserve"> quota year </w:t>
      </w:r>
      <w:r w:rsidR="00AC7F5C" w:rsidRPr="00062DF6">
        <w:t xml:space="preserve">at the </w:t>
      </w:r>
      <w:r w:rsidR="003E1D4F" w:rsidRPr="00062DF6">
        <w:t>time the Secretary makes the allocation</w:t>
      </w:r>
      <w:r w:rsidRPr="00062DF6">
        <w:t>.</w:t>
      </w:r>
    </w:p>
    <w:p w:rsidR="002029BB" w:rsidRPr="00062DF6" w:rsidRDefault="000F2D54" w:rsidP="000F2D54">
      <w:pPr>
        <w:pStyle w:val="subsection"/>
      </w:pPr>
      <w:r w:rsidRPr="00062DF6">
        <w:tab/>
        <w:t>(2)</w:t>
      </w:r>
      <w:r w:rsidRPr="00062DF6">
        <w:tab/>
        <w:t xml:space="preserve">If the amount worked out under </w:t>
      </w:r>
      <w:r w:rsidR="00062DF6" w:rsidRPr="00062DF6">
        <w:t>subsection (</w:t>
      </w:r>
      <w:r w:rsidRPr="00062DF6">
        <w:t xml:space="preserve">1) for </w:t>
      </w:r>
      <w:r w:rsidR="00075ABE" w:rsidRPr="00062DF6">
        <w:t>an</w:t>
      </w:r>
      <w:r w:rsidR="007C6264" w:rsidRPr="00062DF6">
        <w:t>y</w:t>
      </w:r>
      <w:r w:rsidR="00075ABE" w:rsidRPr="00062DF6">
        <w:t xml:space="preserve"> applicant</w:t>
      </w:r>
      <w:r w:rsidRPr="00062DF6">
        <w:t xml:space="preserve"> </w:t>
      </w:r>
      <w:r w:rsidR="002029BB" w:rsidRPr="00062DF6">
        <w:t xml:space="preserve">(a </w:t>
      </w:r>
      <w:r w:rsidR="002029BB" w:rsidRPr="00062DF6">
        <w:rPr>
          <w:b/>
          <w:i/>
        </w:rPr>
        <w:t>quota</w:t>
      </w:r>
      <w:r w:rsidR="00C51AE5">
        <w:rPr>
          <w:b/>
          <w:i/>
        </w:rPr>
        <w:noBreakHyphen/>
      </w:r>
      <w:r w:rsidR="002029BB" w:rsidRPr="00062DF6">
        <w:rPr>
          <w:b/>
          <w:i/>
        </w:rPr>
        <w:t>filled applicant</w:t>
      </w:r>
      <w:r w:rsidR="002029BB" w:rsidRPr="00062DF6">
        <w:t xml:space="preserve">) </w:t>
      </w:r>
      <w:r w:rsidRPr="00062DF6">
        <w:t xml:space="preserve">is more than the amount of </w:t>
      </w:r>
      <w:r w:rsidR="00D367D2" w:rsidRPr="00062DF6">
        <w:t xml:space="preserve">tariff rate </w:t>
      </w:r>
      <w:r w:rsidRPr="00062DF6">
        <w:t>quota entitlement the applicant applied for</w:t>
      </w:r>
      <w:r w:rsidR="002029BB" w:rsidRPr="00062DF6">
        <w:t>:</w:t>
      </w:r>
    </w:p>
    <w:p w:rsidR="000F2D54" w:rsidRPr="00062DF6" w:rsidRDefault="002029BB" w:rsidP="002029BB">
      <w:pPr>
        <w:pStyle w:val="paragraph"/>
      </w:pPr>
      <w:r w:rsidRPr="00062DF6">
        <w:tab/>
        <w:t>(a)</w:t>
      </w:r>
      <w:r w:rsidRPr="00062DF6">
        <w:tab/>
        <w:t>the</w:t>
      </w:r>
      <w:r w:rsidR="000F2D54" w:rsidRPr="00062DF6">
        <w:t xml:space="preserve"> </w:t>
      </w:r>
      <w:r w:rsidR="00ED49AB" w:rsidRPr="00062DF6">
        <w:t xml:space="preserve">amount of </w:t>
      </w:r>
      <w:r w:rsidRPr="00062DF6">
        <w:t xml:space="preserve">tariff rate </w:t>
      </w:r>
      <w:r w:rsidR="000F2D54" w:rsidRPr="00062DF6">
        <w:t>quota entitlement</w:t>
      </w:r>
      <w:r w:rsidRPr="00062DF6">
        <w:t xml:space="preserve"> </w:t>
      </w:r>
      <w:r w:rsidR="00ED49AB" w:rsidRPr="00062DF6">
        <w:t>to be allocated to</w:t>
      </w:r>
      <w:r w:rsidRPr="00062DF6">
        <w:t xml:space="preserve"> each quota</w:t>
      </w:r>
      <w:r w:rsidR="00C51AE5">
        <w:noBreakHyphen/>
      </w:r>
      <w:r w:rsidRPr="00062DF6">
        <w:t>filled applicant</w:t>
      </w:r>
      <w:r w:rsidR="000F2D54" w:rsidRPr="00062DF6">
        <w:t xml:space="preserve"> is</w:t>
      </w:r>
      <w:r w:rsidRPr="00062DF6">
        <w:t xml:space="preserve"> equal to</w:t>
      </w:r>
      <w:r w:rsidR="000F2D54" w:rsidRPr="00062DF6">
        <w:t xml:space="preserve"> the amount of </w:t>
      </w:r>
      <w:r w:rsidR="002616A4" w:rsidRPr="00062DF6">
        <w:t xml:space="preserve">tariff rate </w:t>
      </w:r>
      <w:r w:rsidR="000F2D54" w:rsidRPr="00062DF6">
        <w:t>quota entitlement th</w:t>
      </w:r>
      <w:r w:rsidR="00000BFA">
        <w:t>at</w:t>
      </w:r>
      <w:r w:rsidR="000F2D54" w:rsidRPr="00062DF6">
        <w:t xml:space="preserve"> </w:t>
      </w:r>
      <w:r w:rsidRPr="00062DF6">
        <w:t>applicant</w:t>
      </w:r>
      <w:r w:rsidR="000F2D54" w:rsidRPr="00062DF6">
        <w:t xml:space="preserve"> appl</w:t>
      </w:r>
      <w:r w:rsidRPr="00062DF6">
        <w:t>ied for; and</w:t>
      </w:r>
    </w:p>
    <w:p w:rsidR="000F2D54" w:rsidRPr="00062DF6" w:rsidRDefault="008C49C9" w:rsidP="008C49C9">
      <w:pPr>
        <w:pStyle w:val="paragraph"/>
      </w:pPr>
      <w:r w:rsidRPr="00062DF6">
        <w:tab/>
        <w:t>(b)</w:t>
      </w:r>
      <w:r w:rsidRPr="00062DF6">
        <w:tab/>
      </w:r>
      <w:r w:rsidR="000F2D54" w:rsidRPr="00062DF6">
        <w:t xml:space="preserve">the </w:t>
      </w:r>
      <w:r w:rsidR="00ED49AB" w:rsidRPr="00062DF6">
        <w:t xml:space="preserve">amount of </w:t>
      </w:r>
      <w:r w:rsidR="000F2D54" w:rsidRPr="00062DF6">
        <w:t xml:space="preserve">tariff rate quota entitlement </w:t>
      </w:r>
      <w:r w:rsidR="00ED49AB" w:rsidRPr="00062DF6">
        <w:t>to be allocated to</w:t>
      </w:r>
      <w:r w:rsidR="000F2D54" w:rsidRPr="00062DF6">
        <w:t xml:space="preserve"> each applicant who is not a quota</w:t>
      </w:r>
      <w:r w:rsidR="00C51AE5">
        <w:noBreakHyphen/>
      </w:r>
      <w:r w:rsidR="000F2D54" w:rsidRPr="00062DF6">
        <w:t xml:space="preserve">filled applicant must be recalculated under </w:t>
      </w:r>
      <w:r w:rsidR="00062DF6" w:rsidRPr="00062DF6">
        <w:t>subsection (</w:t>
      </w:r>
      <w:r w:rsidR="000F2D54" w:rsidRPr="00062DF6">
        <w:t>1); and</w:t>
      </w:r>
    </w:p>
    <w:p w:rsidR="000F2D54" w:rsidRPr="00062DF6" w:rsidRDefault="002029BB" w:rsidP="000F2D54">
      <w:pPr>
        <w:pStyle w:val="paragraph"/>
      </w:pPr>
      <w:r w:rsidRPr="00062DF6">
        <w:tab/>
        <w:t>(c</w:t>
      </w:r>
      <w:r w:rsidR="000F2D54" w:rsidRPr="00062DF6">
        <w:t>)</w:t>
      </w:r>
      <w:r w:rsidR="000F2D54" w:rsidRPr="00062DF6">
        <w:tab/>
        <w:t>for the purposes of the recalculation:</w:t>
      </w:r>
    </w:p>
    <w:p w:rsidR="000F2D54" w:rsidRPr="00062DF6" w:rsidRDefault="000F2D54" w:rsidP="000F2D54">
      <w:pPr>
        <w:pStyle w:val="paragraphsub"/>
      </w:pPr>
      <w:r w:rsidRPr="00062DF6">
        <w:tab/>
        <w:t>(i)</w:t>
      </w:r>
      <w:r w:rsidRPr="00062DF6">
        <w:tab/>
        <w:t>each quota</w:t>
      </w:r>
      <w:r w:rsidR="00C51AE5">
        <w:noBreakHyphen/>
      </w:r>
      <w:r w:rsidRPr="00062DF6">
        <w:t>filled applicant is taken not to be an applicant; and</w:t>
      </w:r>
    </w:p>
    <w:p w:rsidR="000F2D54" w:rsidRPr="00062DF6" w:rsidRDefault="000F2D54" w:rsidP="000F2D54">
      <w:pPr>
        <w:pStyle w:val="paragraphsub"/>
      </w:pPr>
      <w:r w:rsidRPr="00062DF6">
        <w:tab/>
        <w:t>(ii)</w:t>
      </w:r>
      <w:r w:rsidRPr="00062DF6">
        <w:tab/>
        <w:t xml:space="preserve">the uncommitted </w:t>
      </w:r>
      <w:r w:rsidR="00047465" w:rsidRPr="00062DF6">
        <w:t xml:space="preserve">annual </w:t>
      </w:r>
      <w:r w:rsidRPr="00062DF6">
        <w:t xml:space="preserve">access amount is taken to be reduced by the </w:t>
      </w:r>
      <w:r w:rsidR="00ED49AB" w:rsidRPr="00062DF6">
        <w:t xml:space="preserve">total </w:t>
      </w:r>
      <w:r w:rsidRPr="00062DF6">
        <w:t xml:space="preserve">amount of </w:t>
      </w:r>
      <w:r w:rsidR="00ED49AB" w:rsidRPr="00062DF6">
        <w:t xml:space="preserve">tariff rate quota entitlement to be allocated to </w:t>
      </w:r>
      <w:r w:rsidRPr="00062DF6">
        <w:t>quota</w:t>
      </w:r>
      <w:r w:rsidR="00C51AE5">
        <w:noBreakHyphen/>
      </w:r>
      <w:r w:rsidRPr="00062DF6">
        <w:t>filled applicant</w:t>
      </w:r>
      <w:r w:rsidR="00ED49AB" w:rsidRPr="00062DF6">
        <w:t>s</w:t>
      </w:r>
      <w:r w:rsidRPr="00062DF6">
        <w:t>.</w:t>
      </w:r>
    </w:p>
    <w:p w:rsidR="002029BB" w:rsidRPr="00062DF6" w:rsidRDefault="002029BB" w:rsidP="002029BB">
      <w:pPr>
        <w:pStyle w:val="subsection"/>
      </w:pPr>
      <w:r w:rsidRPr="00062DF6">
        <w:tab/>
        <w:t>(3)</w:t>
      </w:r>
      <w:r w:rsidRPr="00062DF6">
        <w:tab/>
        <w:t xml:space="preserve">The recalculation mentioned in </w:t>
      </w:r>
      <w:r w:rsidR="00062DF6" w:rsidRPr="00062DF6">
        <w:t>subsection (</w:t>
      </w:r>
      <w:r w:rsidRPr="00062DF6">
        <w:t xml:space="preserve">2) must be repeated until </w:t>
      </w:r>
      <w:r w:rsidR="00062DF6" w:rsidRPr="00062DF6">
        <w:t>subsection (</w:t>
      </w:r>
      <w:r w:rsidRPr="00062DF6">
        <w:t xml:space="preserve">2) </w:t>
      </w:r>
      <w:r w:rsidR="00AD74AA" w:rsidRPr="00062DF6">
        <w:t>no longer applies</w:t>
      </w:r>
      <w:r w:rsidRPr="00062DF6">
        <w:t xml:space="preserve"> in relation to any </w:t>
      </w:r>
      <w:r w:rsidR="00075ABE" w:rsidRPr="00062DF6">
        <w:t>applicant</w:t>
      </w:r>
      <w:r w:rsidRPr="00062DF6">
        <w:t>.</w:t>
      </w:r>
    </w:p>
    <w:p w:rsidR="00075ABE" w:rsidRPr="00062DF6" w:rsidRDefault="00075ABE" w:rsidP="00075ABE">
      <w:pPr>
        <w:pStyle w:val="subsection"/>
      </w:pPr>
      <w:r w:rsidRPr="00062DF6">
        <w:tab/>
        <w:t>(4)</w:t>
      </w:r>
      <w:r w:rsidRPr="00062DF6">
        <w:tab/>
        <w:t xml:space="preserve">The amount of tariff rate quota entitlement to be allocated to each applicant, as calculated under </w:t>
      </w:r>
      <w:r w:rsidR="00062DF6" w:rsidRPr="00062DF6">
        <w:t>subsections (</w:t>
      </w:r>
      <w:r w:rsidRPr="00062DF6">
        <w:t>1) to (3), must be rounded to the nearest kilogram</w:t>
      </w:r>
      <w:r w:rsidR="00F10022">
        <w:t>,</w:t>
      </w:r>
      <w:r w:rsidRPr="00062DF6">
        <w:t xml:space="preserve"> with 0.5 of a kilogram to be rounded up.</w:t>
      </w:r>
    </w:p>
    <w:p w:rsidR="00075ABE" w:rsidRPr="00062DF6" w:rsidRDefault="00075ABE" w:rsidP="002029BB">
      <w:pPr>
        <w:pStyle w:val="subsection"/>
      </w:pPr>
      <w:r w:rsidRPr="00062DF6">
        <w:tab/>
        <w:t>(5)</w:t>
      </w:r>
      <w:r w:rsidRPr="00062DF6">
        <w:tab/>
        <w:t xml:space="preserve">However, if the sum of the tariff rate quota entitlements to be allocated exceeds the uncommitted </w:t>
      </w:r>
      <w:r w:rsidR="00047465" w:rsidRPr="00062DF6">
        <w:t xml:space="preserve">annual </w:t>
      </w:r>
      <w:r w:rsidRPr="00062DF6">
        <w:t xml:space="preserve">access amount for the </w:t>
      </w:r>
      <w:r w:rsidR="00BC04F4" w:rsidRPr="00062DF6">
        <w:t>quota type</w:t>
      </w:r>
      <w:r w:rsidRPr="00062DF6">
        <w:t xml:space="preserve"> </w:t>
      </w:r>
      <w:r w:rsidR="00A33ABB" w:rsidRPr="00062DF6">
        <w:t>and</w:t>
      </w:r>
      <w:r w:rsidRPr="00062DF6">
        <w:t xml:space="preserve"> quota year </w:t>
      </w:r>
      <w:r w:rsidR="00047465" w:rsidRPr="00062DF6">
        <w:t>at the time the Secretary makes the allocation</w:t>
      </w:r>
      <w:r w:rsidRPr="00062DF6">
        <w:t>, the amount of tariff rate quota entitlement to be allocated to each applicant must be rounded down to the nearest kilogram instead.</w:t>
      </w:r>
    </w:p>
    <w:p w:rsidR="00D367D2" w:rsidRPr="00E81ED0" w:rsidRDefault="00D367D2" w:rsidP="00E81ED0">
      <w:pPr>
        <w:pStyle w:val="ActHead3"/>
        <w:pageBreakBefore/>
      </w:pPr>
      <w:bookmarkStart w:id="84" w:name="_Toc27141446"/>
      <w:r w:rsidRPr="008315EA">
        <w:rPr>
          <w:rStyle w:val="CharDivNo"/>
        </w:rPr>
        <w:t>Division</w:t>
      </w:r>
      <w:r w:rsidR="00062DF6" w:rsidRPr="008315EA">
        <w:rPr>
          <w:rStyle w:val="CharDivNo"/>
        </w:rPr>
        <w:t> </w:t>
      </w:r>
      <w:r w:rsidR="005F1718" w:rsidRPr="008315EA">
        <w:rPr>
          <w:rStyle w:val="CharDivNo"/>
        </w:rPr>
        <w:t>6</w:t>
      </w:r>
      <w:r w:rsidRPr="00E81ED0">
        <w:t>—</w:t>
      </w:r>
      <w:r w:rsidRPr="008315EA">
        <w:rPr>
          <w:rStyle w:val="CharDivText"/>
        </w:rPr>
        <w:t xml:space="preserve">Tariff rate quota certificates after </w:t>
      </w:r>
      <w:r w:rsidR="00524100" w:rsidRPr="008315EA">
        <w:rPr>
          <w:rStyle w:val="CharDivText"/>
        </w:rPr>
        <w:t>reclamation day</w:t>
      </w:r>
      <w:bookmarkEnd w:id="84"/>
    </w:p>
    <w:p w:rsidR="00D367D2" w:rsidRPr="00062DF6" w:rsidRDefault="009C3B1F" w:rsidP="00D367D2">
      <w:pPr>
        <w:pStyle w:val="ActHead5"/>
        <w:rPr>
          <w:i/>
        </w:rPr>
      </w:pPr>
      <w:bookmarkStart w:id="85" w:name="_Toc27141447"/>
      <w:r w:rsidRPr="008315EA">
        <w:rPr>
          <w:rStyle w:val="CharSectno"/>
        </w:rPr>
        <w:t>47</w:t>
      </w:r>
      <w:r w:rsidR="00D367D2" w:rsidRPr="00062DF6">
        <w:t xml:space="preserve">  Applications for tariff rate quota certificates after </w:t>
      </w:r>
      <w:r w:rsidR="00524100" w:rsidRPr="00062DF6">
        <w:t>reclamation day</w:t>
      </w:r>
      <w:bookmarkEnd w:id="85"/>
    </w:p>
    <w:p w:rsidR="00D367D2" w:rsidRPr="00062DF6" w:rsidRDefault="00D367D2" w:rsidP="00D367D2">
      <w:pPr>
        <w:pStyle w:val="subsection"/>
      </w:pPr>
      <w:r w:rsidRPr="00062DF6">
        <w:tab/>
      </w:r>
      <w:r w:rsidRPr="00062DF6">
        <w:tab/>
      </w:r>
      <w:r w:rsidR="00F02D68" w:rsidRPr="00062DF6">
        <w:t xml:space="preserve">A person who intends to export a consignment of </w:t>
      </w:r>
      <w:r w:rsidR="00BC04F4" w:rsidRPr="00062DF6">
        <w:t>a quota type</w:t>
      </w:r>
      <w:r w:rsidR="00F02D68" w:rsidRPr="00062DF6">
        <w:t xml:space="preserve"> in a quota year may, after the </w:t>
      </w:r>
      <w:r w:rsidR="00524100" w:rsidRPr="00062DF6">
        <w:t>reclamation day</w:t>
      </w:r>
      <w:r w:rsidR="00F02D68" w:rsidRPr="00062DF6">
        <w:rPr>
          <w:i/>
        </w:rPr>
        <w:t xml:space="preserve"> </w:t>
      </w:r>
      <w:r w:rsidR="00F02D68" w:rsidRPr="00062DF6">
        <w:t xml:space="preserve">for the </w:t>
      </w:r>
      <w:r w:rsidR="00BC04F4" w:rsidRPr="00062DF6">
        <w:t>quota type</w:t>
      </w:r>
      <w:r w:rsidR="00F02D68" w:rsidRPr="00062DF6">
        <w:t xml:space="preserve"> </w:t>
      </w:r>
      <w:r w:rsidR="00334C10" w:rsidRPr="00062DF6">
        <w:t>and</w:t>
      </w:r>
      <w:r w:rsidR="00F02D68" w:rsidRPr="00062DF6">
        <w:t xml:space="preserve"> quota year, apply to the Secretary under this section</w:t>
      </w:r>
      <w:r w:rsidR="00F02D68" w:rsidRPr="00062DF6">
        <w:rPr>
          <w:i/>
        </w:rPr>
        <w:t xml:space="preserve"> </w:t>
      </w:r>
      <w:r w:rsidR="00F02D68" w:rsidRPr="00062DF6">
        <w:t xml:space="preserve">for a tariff rate quota certificate </w:t>
      </w:r>
      <w:r w:rsidR="00EB3740" w:rsidRPr="00062DF6">
        <w:t>in relation to the consignment</w:t>
      </w:r>
      <w:r w:rsidR="00F02D68" w:rsidRPr="00062DF6">
        <w:t>.</w:t>
      </w:r>
    </w:p>
    <w:p w:rsidR="00D367D2" w:rsidRPr="00062DF6" w:rsidRDefault="00D367D2" w:rsidP="00D367D2">
      <w:pPr>
        <w:pStyle w:val="notetext"/>
      </w:pPr>
      <w:r w:rsidRPr="00062DF6">
        <w:t>Note:</w:t>
      </w:r>
      <w:r w:rsidRPr="00062DF6">
        <w:tab/>
        <w:t xml:space="preserve">See </w:t>
      </w:r>
      <w:r w:rsidR="00F26726" w:rsidRPr="00062DF6">
        <w:t xml:space="preserve">section </w:t>
      </w:r>
      <w:r w:rsidR="009C3B1F" w:rsidRPr="00062DF6">
        <w:t>114</w:t>
      </w:r>
      <w:r w:rsidRPr="00062DF6">
        <w:t xml:space="preserve"> for requirements and other matters relating to applications.</w:t>
      </w:r>
    </w:p>
    <w:p w:rsidR="00D367D2" w:rsidRPr="00062DF6" w:rsidRDefault="009C3B1F" w:rsidP="00D367D2">
      <w:pPr>
        <w:pStyle w:val="ActHead5"/>
      </w:pPr>
      <w:bookmarkStart w:id="86" w:name="_Toc27141448"/>
      <w:r w:rsidRPr="008315EA">
        <w:rPr>
          <w:rStyle w:val="CharSectno"/>
        </w:rPr>
        <w:t>48</w:t>
      </w:r>
      <w:r w:rsidR="00D367D2" w:rsidRPr="00062DF6">
        <w:t xml:space="preserve">  Applications to be dealt with </w:t>
      </w:r>
      <w:r w:rsidR="00294DD0" w:rsidRPr="00062DF6">
        <w:t>in order of receipt</w:t>
      </w:r>
      <w:bookmarkEnd w:id="86"/>
    </w:p>
    <w:p w:rsidR="00D367D2" w:rsidRPr="00062DF6" w:rsidRDefault="00D367D2" w:rsidP="00D367D2">
      <w:pPr>
        <w:pStyle w:val="subsection"/>
      </w:pPr>
      <w:r w:rsidRPr="00062DF6">
        <w:tab/>
      </w:r>
      <w:r w:rsidRPr="00062DF6">
        <w:tab/>
        <w:t xml:space="preserve">The Secretary must deal with applications under section </w:t>
      </w:r>
      <w:r w:rsidR="009C3B1F" w:rsidRPr="00062DF6">
        <w:t>47</w:t>
      </w:r>
      <w:r w:rsidRPr="00062DF6">
        <w:t xml:space="preserve"> in the order in which the applications are received by the Secretary.</w:t>
      </w:r>
    </w:p>
    <w:p w:rsidR="00D367D2" w:rsidRPr="00062DF6" w:rsidRDefault="00D367D2" w:rsidP="00AC7F5C">
      <w:pPr>
        <w:pStyle w:val="notetext"/>
      </w:pPr>
      <w:r w:rsidRPr="00062DF6">
        <w:t>Note:</w:t>
      </w:r>
      <w:r w:rsidRPr="00062DF6">
        <w:tab/>
        <w:t xml:space="preserve">Subsection </w:t>
      </w:r>
      <w:r w:rsidR="009C3B1F" w:rsidRPr="00062DF6">
        <w:t>114</w:t>
      </w:r>
      <w:r w:rsidRPr="00062DF6">
        <w:t>(8) deals with when an application is taken to be received by the Secretary.</w:t>
      </w:r>
    </w:p>
    <w:p w:rsidR="002F328E" w:rsidRPr="00062DF6" w:rsidRDefault="009C3B1F" w:rsidP="002F328E">
      <w:pPr>
        <w:pStyle w:val="ActHead5"/>
      </w:pPr>
      <w:bookmarkStart w:id="87" w:name="_Toc27141449"/>
      <w:r w:rsidRPr="008315EA">
        <w:rPr>
          <w:rStyle w:val="CharSectno"/>
        </w:rPr>
        <w:t>49</w:t>
      </w:r>
      <w:r w:rsidR="002F328E" w:rsidRPr="00062DF6">
        <w:t xml:space="preserve">  Issuing tariff rate quota certificates</w:t>
      </w:r>
      <w:bookmarkEnd w:id="87"/>
    </w:p>
    <w:p w:rsidR="002F328E" w:rsidRPr="00062DF6" w:rsidRDefault="002F328E" w:rsidP="002F328E">
      <w:pPr>
        <w:pStyle w:val="SubsectionHead"/>
      </w:pPr>
      <w:r w:rsidRPr="00062DF6">
        <w:t>Application of this section</w:t>
      </w:r>
    </w:p>
    <w:p w:rsidR="002F328E" w:rsidRPr="00062DF6" w:rsidRDefault="002F328E" w:rsidP="002F328E">
      <w:pPr>
        <w:pStyle w:val="subsection"/>
      </w:pPr>
      <w:r w:rsidRPr="00062DF6">
        <w:tab/>
        <w:t>(1)</w:t>
      </w:r>
      <w:r w:rsidRPr="00062DF6">
        <w:tab/>
        <w:t xml:space="preserve">This section applies in relation to an application under section </w:t>
      </w:r>
      <w:r w:rsidR="009C3B1F" w:rsidRPr="00062DF6">
        <w:t>47</w:t>
      </w:r>
      <w:r w:rsidRPr="00062DF6">
        <w:t xml:space="preserve"> for a tariff rate quota certificate </w:t>
      </w:r>
      <w:r w:rsidR="00EB3740" w:rsidRPr="00062DF6">
        <w:t>in relation to a consignment</w:t>
      </w:r>
      <w:r w:rsidRPr="00062DF6">
        <w:t xml:space="preserve"> of </w:t>
      </w:r>
      <w:r w:rsidR="00BC04F4" w:rsidRPr="00062DF6">
        <w:t>a quota type</w:t>
      </w:r>
      <w:r w:rsidR="008A30A6" w:rsidRPr="00062DF6">
        <w:t xml:space="preserve"> for export</w:t>
      </w:r>
      <w:r w:rsidRPr="00062DF6">
        <w:t xml:space="preserve"> in a quota year.</w:t>
      </w:r>
    </w:p>
    <w:p w:rsidR="002F328E" w:rsidRPr="00062DF6" w:rsidRDefault="002F328E" w:rsidP="002F328E">
      <w:pPr>
        <w:pStyle w:val="SubsectionHead"/>
      </w:pPr>
      <w:r w:rsidRPr="00062DF6">
        <w:t>When Secretary must issue certificate</w:t>
      </w:r>
    </w:p>
    <w:p w:rsidR="002F328E" w:rsidRPr="00062DF6" w:rsidRDefault="002F328E" w:rsidP="002F328E">
      <w:pPr>
        <w:pStyle w:val="subsection"/>
      </w:pPr>
      <w:r w:rsidRPr="00062DF6">
        <w:tab/>
        <w:t>(2)</w:t>
      </w:r>
      <w:r w:rsidRPr="00062DF6">
        <w:tab/>
        <w:t xml:space="preserve">Subject to </w:t>
      </w:r>
      <w:r w:rsidR="00062DF6" w:rsidRPr="00062DF6">
        <w:t>subsection (</w:t>
      </w:r>
      <w:r w:rsidR="00AC7F5C" w:rsidRPr="00062DF6">
        <w:t xml:space="preserve">5) and </w:t>
      </w:r>
      <w:r w:rsidR="008E645C" w:rsidRPr="00062DF6">
        <w:t xml:space="preserve">section </w:t>
      </w:r>
      <w:r w:rsidR="009C3B1F" w:rsidRPr="00062DF6">
        <w:t>115</w:t>
      </w:r>
      <w:r w:rsidRPr="00062DF6">
        <w:t xml:space="preserve">, the Secretary must issue a tariff rate quota certificate to the applicant </w:t>
      </w:r>
      <w:r w:rsidR="00EB3740" w:rsidRPr="00062DF6">
        <w:t>in relation to the consignment</w:t>
      </w:r>
      <w:r w:rsidRPr="00062DF6">
        <w:t xml:space="preserve"> if, at the time the Secretary </w:t>
      </w:r>
      <w:r w:rsidR="00F72AB1" w:rsidRPr="00062DF6">
        <w:t>deals with the application</w:t>
      </w:r>
      <w:r w:rsidRPr="00062DF6">
        <w:t>:</w:t>
      </w:r>
    </w:p>
    <w:p w:rsidR="002F328E" w:rsidRPr="00062DF6" w:rsidRDefault="002F328E" w:rsidP="002F328E">
      <w:pPr>
        <w:pStyle w:val="paragraph"/>
      </w:pPr>
      <w:r w:rsidRPr="00062DF6">
        <w:tab/>
        <w:t>(a)</w:t>
      </w:r>
      <w:r w:rsidRPr="00062DF6">
        <w:tab/>
        <w:t xml:space="preserve">the applicant’s tariff </w:t>
      </w:r>
      <w:r w:rsidR="002616A4" w:rsidRPr="00062DF6">
        <w:t xml:space="preserve">rate </w:t>
      </w:r>
      <w:r w:rsidRPr="00062DF6">
        <w:t xml:space="preserve">quota entitlement </w:t>
      </w:r>
      <w:r w:rsidR="008A30A6" w:rsidRPr="00062DF6">
        <w:t xml:space="preserve">for the </w:t>
      </w:r>
      <w:r w:rsidR="00BC04F4" w:rsidRPr="00062DF6">
        <w:t>quota type</w:t>
      </w:r>
      <w:r w:rsidR="008A30A6" w:rsidRPr="00062DF6">
        <w:t xml:space="preserve"> </w:t>
      </w:r>
      <w:r w:rsidR="00ED090D" w:rsidRPr="00062DF6">
        <w:t>and</w:t>
      </w:r>
      <w:r w:rsidR="008A30A6" w:rsidRPr="00062DF6">
        <w:t xml:space="preserve"> quota year </w:t>
      </w:r>
      <w:r w:rsidRPr="00062DF6">
        <w:t>is greater than zero; or</w:t>
      </w:r>
    </w:p>
    <w:p w:rsidR="002F328E" w:rsidRPr="00062DF6" w:rsidRDefault="002F328E" w:rsidP="002F328E">
      <w:pPr>
        <w:pStyle w:val="paragraph"/>
      </w:pPr>
      <w:r w:rsidRPr="00062DF6">
        <w:tab/>
        <w:t>(b)</w:t>
      </w:r>
      <w:r w:rsidRPr="00062DF6">
        <w:tab/>
        <w:t xml:space="preserve">the uncommitted </w:t>
      </w:r>
      <w:r w:rsidR="004A63F0" w:rsidRPr="00062DF6">
        <w:t>annual access</w:t>
      </w:r>
      <w:r w:rsidRPr="00062DF6">
        <w:t xml:space="preserve"> amount </w:t>
      </w:r>
      <w:r w:rsidR="008A30A6" w:rsidRPr="00062DF6">
        <w:t xml:space="preserve">for the </w:t>
      </w:r>
      <w:r w:rsidR="00BC04F4" w:rsidRPr="00062DF6">
        <w:t>quota type</w:t>
      </w:r>
      <w:r w:rsidR="008A30A6" w:rsidRPr="00062DF6">
        <w:t xml:space="preserve"> </w:t>
      </w:r>
      <w:r w:rsidR="00A33ABB" w:rsidRPr="00062DF6">
        <w:t>and</w:t>
      </w:r>
      <w:r w:rsidR="008A30A6" w:rsidRPr="00062DF6">
        <w:t xml:space="preserve"> quota year</w:t>
      </w:r>
      <w:r w:rsidRPr="00062DF6">
        <w:t xml:space="preserve"> is greater than zero.</w:t>
      </w:r>
    </w:p>
    <w:p w:rsidR="008E645C" w:rsidRPr="00062DF6" w:rsidRDefault="008E645C" w:rsidP="008E645C">
      <w:pPr>
        <w:pStyle w:val="notetext"/>
      </w:pPr>
      <w:r w:rsidRPr="00062DF6">
        <w:t>Note:</w:t>
      </w:r>
      <w:r w:rsidRPr="00062DF6">
        <w:tab/>
        <w:t xml:space="preserve">Section </w:t>
      </w:r>
      <w:r w:rsidR="009C3B1F" w:rsidRPr="00062DF6">
        <w:t>115</w:t>
      </w:r>
      <w:r w:rsidRPr="00062DF6">
        <w:t xml:space="preserve"> deals with when the Secretary may decide not to issue a certificate.</w:t>
      </w:r>
    </w:p>
    <w:p w:rsidR="00FA2FDC" w:rsidRPr="00062DF6" w:rsidRDefault="00FA2FDC" w:rsidP="00FA2FDC">
      <w:pPr>
        <w:pStyle w:val="subsection"/>
      </w:pPr>
      <w:r w:rsidRPr="00062DF6">
        <w:tab/>
        <w:t>(3)</w:t>
      </w:r>
      <w:r w:rsidRPr="00062DF6">
        <w:tab/>
        <w:t>The certificate must be issued for the lesser of:</w:t>
      </w:r>
    </w:p>
    <w:p w:rsidR="00FA2FDC" w:rsidRPr="00062DF6" w:rsidRDefault="00FA2FDC" w:rsidP="00FA2FDC">
      <w:pPr>
        <w:pStyle w:val="paragraph"/>
      </w:pPr>
      <w:r w:rsidRPr="00062DF6">
        <w:tab/>
        <w:t>(a)</w:t>
      </w:r>
      <w:r w:rsidRPr="00062DF6">
        <w:tab/>
        <w:t>the weight of the consignment applied for; and</w:t>
      </w:r>
    </w:p>
    <w:p w:rsidR="00FA2FDC" w:rsidRPr="00062DF6" w:rsidRDefault="00FA2FDC" w:rsidP="00FA2FDC">
      <w:pPr>
        <w:pStyle w:val="paragraph"/>
      </w:pPr>
      <w:r w:rsidRPr="00062DF6">
        <w:tab/>
        <w:t>(b)</w:t>
      </w:r>
      <w:r w:rsidRPr="00062DF6">
        <w:tab/>
        <w:t xml:space="preserve">the sum of the applicant’s tariff rate quota entitlement and the uncommitted </w:t>
      </w:r>
      <w:r w:rsidR="004A63F0" w:rsidRPr="00062DF6">
        <w:t>annual access</w:t>
      </w:r>
      <w:r w:rsidRPr="00062DF6">
        <w:t xml:space="preserve"> amount</w:t>
      </w:r>
      <w:r w:rsidR="008A30A6" w:rsidRPr="00062DF6">
        <w:t xml:space="preserve"> at the time the Secretary </w:t>
      </w:r>
      <w:r w:rsidR="00F72AB1" w:rsidRPr="00062DF6">
        <w:t>deals with the application</w:t>
      </w:r>
      <w:r w:rsidRPr="00062DF6">
        <w:t>.</w:t>
      </w:r>
    </w:p>
    <w:p w:rsidR="000F2D54" w:rsidRPr="00062DF6" w:rsidRDefault="007E30C8" w:rsidP="008E645C">
      <w:pPr>
        <w:pStyle w:val="subsection"/>
      </w:pPr>
      <w:r w:rsidRPr="00062DF6">
        <w:tab/>
        <w:t>(4)</w:t>
      </w:r>
      <w:r w:rsidRPr="00062DF6">
        <w:tab/>
        <w:t xml:space="preserve">If the applicant’s tariff rate quota entitlement is greater than zero at the time the Secretary </w:t>
      </w:r>
      <w:r w:rsidR="00F72AB1" w:rsidRPr="00062DF6">
        <w:t>deals with the application</w:t>
      </w:r>
      <w:r w:rsidRPr="00062DF6">
        <w:t xml:space="preserve">, the applicant’s tariff rate quota entitlement is reduced </w:t>
      </w:r>
      <w:r w:rsidR="005F1718" w:rsidRPr="00062DF6">
        <w:t>(</w:t>
      </w:r>
      <w:r w:rsidR="00ED01BD" w:rsidRPr="00062DF6">
        <w:t>but not below</w:t>
      </w:r>
      <w:r w:rsidRPr="00062DF6">
        <w:t xml:space="preserve"> zero) by the weight for which the tariff rate quota certificate is issued.</w:t>
      </w:r>
    </w:p>
    <w:p w:rsidR="00AC7F5C" w:rsidRPr="00062DF6" w:rsidRDefault="00AC7F5C" w:rsidP="00AC7F5C">
      <w:pPr>
        <w:pStyle w:val="SubsectionHead"/>
      </w:pPr>
      <w:r w:rsidRPr="00062DF6">
        <w:t>No uncommitted annual access amount until after allocation process</w:t>
      </w:r>
    </w:p>
    <w:p w:rsidR="00AC7F5C" w:rsidRPr="00062DF6" w:rsidRDefault="00AC7F5C" w:rsidP="00AC7F5C">
      <w:pPr>
        <w:pStyle w:val="subsection"/>
      </w:pPr>
      <w:r w:rsidRPr="00062DF6">
        <w:tab/>
        <w:t>(5)</w:t>
      </w:r>
      <w:r w:rsidRPr="00062DF6">
        <w:tab/>
        <w:t xml:space="preserve">For the purposes of this section, the uncommitted annual access amount for </w:t>
      </w:r>
      <w:r w:rsidR="00BC04F4" w:rsidRPr="00062DF6">
        <w:t>a quota type</w:t>
      </w:r>
      <w:r w:rsidRPr="00062DF6">
        <w:t xml:space="preserve"> </w:t>
      </w:r>
      <w:r w:rsidR="00A33ABB" w:rsidRPr="00062DF6">
        <w:t>and</w:t>
      </w:r>
      <w:r w:rsidRPr="00062DF6">
        <w:t xml:space="preserve"> </w:t>
      </w:r>
      <w:r w:rsidR="001C4B87" w:rsidRPr="00062DF6">
        <w:t xml:space="preserve">a </w:t>
      </w:r>
      <w:r w:rsidRPr="00062DF6">
        <w:t>quota year is taken to be zero during the period:</w:t>
      </w:r>
    </w:p>
    <w:p w:rsidR="00AC7F5C" w:rsidRPr="00062DF6" w:rsidRDefault="00AC7F5C" w:rsidP="00AC7F5C">
      <w:pPr>
        <w:pStyle w:val="paragraph"/>
      </w:pPr>
      <w:r w:rsidRPr="00062DF6">
        <w:tab/>
        <w:t>(a)</w:t>
      </w:r>
      <w:r w:rsidRPr="00062DF6">
        <w:tab/>
        <w:t xml:space="preserve">beginning at the start of the day after the </w:t>
      </w:r>
      <w:r w:rsidR="00524100" w:rsidRPr="00062DF6">
        <w:t>reclamation day</w:t>
      </w:r>
      <w:r w:rsidRPr="00062DF6">
        <w:t xml:space="preserve"> for the </w:t>
      </w:r>
      <w:r w:rsidR="00BC04F4" w:rsidRPr="00062DF6">
        <w:t>quota type</w:t>
      </w:r>
      <w:r w:rsidRPr="00062DF6">
        <w:t xml:space="preserve"> </w:t>
      </w:r>
      <w:r w:rsidR="00334C10" w:rsidRPr="00062DF6">
        <w:t>and</w:t>
      </w:r>
      <w:r w:rsidRPr="00062DF6">
        <w:t xml:space="preserve"> quota year; and</w:t>
      </w:r>
    </w:p>
    <w:p w:rsidR="00AC7F5C" w:rsidRPr="00062DF6" w:rsidRDefault="00AC7F5C" w:rsidP="00AC7F5C">
      <w:pPr>
        <w:pStyle w:val="paragraph"/>
      </w:pPr>
      <w:r w:rsidRPr="00062DF6">
        <w:tab/>
        <w:t>(b)</w:t>
      </w:r>
      <w:r w:rsidRPr="00062DF6">
        <w:tab/>
        <w:t xml:space="preserve">ending when the Secretary has allocated amounts of tariff rate quota entitlement for the </w:t>
      </w:r>
      <w:r w:rsidR="00BC04F4" w:rsidRPr="00062DF6">
        <w:t>quota type</w:t>
      </w:r>
      <w:r w:rsidRPr="00062DF6">
        <w:t xml:space="preserve"> </w:t>
      </w:r>
      <w:r w:rsidR="00ED090D" w:rsidRPr="00062DF6">
        <w:t>and</w:t>
      </w:r>
      <w:r w:rsidRPr="00062DF6">
        <w:t xml:space="preserve"> quota year to persons in accordance with section </w:t>
      </w:r>
      <w:r w:rsidR="009C3B1F" w:rsidRPr="00062DF6">
        <w:t>45</w:t>
      </w:r>
      <w:r w:rsidRPr="00062DF6">
        <w:t>.</w:t>
      </w:r>
    </w:p>
    <w:p w:rsidR="002E1EDC" w:rsidRPr="00E81ED0" w:rsidRDefault="002E1EDC" w:rsidP="00E81ED0">
      <w:pPr>
        <w:pStyle w:val="ActHead2"/>
        <w:pageBreakBefore/>
      </w:pPr>
      <w:bookmarkStart w:id="88" w:name="_Toc27141450"/>
      <w:r w:rsidRPr="008315EA">
        <w:rPr>
          <w:rStyle w:val="CharPartNo"/>
        </w:rPr>
        <w:t>Part</w:t>
      </w:r>
      <w:r w:rsidR="00062DF6" w:rsidRPr="008315EA">
        <w:rPr>
          <w:rStyle w:val="CharPartNo"/>
        </w:rPr>
        <w:t> </w:t>
      </w:r>
      <w:r w:rsidRPr="008315EA">
        <w:rPr>
          <w:rStyle w:val="CharPartNo"/>
        </w:rPr>
        <w:t>4</w:t>
      </w:r>
      <w:r w:rsidRPr="00E81ED0">
        <w:t>—</w:t>
      </w:r>
      <w:r w:rsidR="00646695" w:rsidRPr="008315EA">
        <w:rPr>
          <w:rStyle w:val="CharPartText"/>
        </w:rPr>
        <w:t>Certification method</w:t>
      </w:r>
      <w:bookmarkEnd w:id="88"/>
    </w:p>
    <w:p w:rsidR="002F020A" w:rsidRPr="008315EA" w:rsidRDefault="002F020A" w:rsidP="002F020A">
      <w:pPr>
        <w:pStyle w:val="Header"/>
      </w:pPr>
      <w:r w:rsidRPr="008315EA">
        <w:rPr>
          <w:rStyle w:val="CharDivNo"/>
        </w:rPr>
        <w:t xml:space="preserve"> </w:t>
      </w:r>
      <w:r w:rsidRPr="008315EA">
        <w:rPr>
          <w:rStyle w:val="CharDivText"/>
        </w:rPr>
        <w:t xml:space="preserve"> </w:t>
      </w:r>
    </w:p>
    <w:p w:rsidR="00646695" w:rsidRPr="00062DF6" w:rsidRDefault="009C3B1F" w:rsidP="00646695">
      <w:pPr>
        <w:pStyle w:val="ActHead5"/>
      </w:pPr>
      <w:bookmarkStart w:id="89" w:name="_Toc27141451"/>
      <w:r w:rsidRPr="008315EA">
        <w:rPr>
          <w:rStyle w:val="CharSectno"/>
        </w:rPr>
        <w:t>50</w:t>
      </w:r>
      <w:r w:rsidR="00646695" w:rsidRPr="00062DF6">
        <w:t xml:space="preserve">  </w:t>
      </w:r>
      <w:r w:rsidR="00AA3135" w:rsidRPr="00062DF6">
        <w:t>A</w:t>
      </w:r>
      <w:r w:rsidR="00646695" w:rsidRPr="00062DF6">
        <w:t>pplication of this Part</w:t>
      </w:r>
      <w:bookmarkEnd w:id="89"/>
    </w:p>
    <w:p w:rsidR="00AA3135" w:rsidRPr="00062DF6" w:rsidRDefault="00AA3135" w:rsidP="00AA3135">
      <w:pPr>
        <w:pStyle w:val="subsection"/>
      </w:pPr>
      <w:r w:rsidRPr="00062DF6">
        <w:tab/>
      </w:r>
      <w:r w:rsidRPr="00062DF6">
        <w:tab/>
        <w:t>If a provision of Chapter</w:t>
      </w:r>
      <w:r w:rsidR="00062DF6" w:rsidRPr="00062DF6">
        <w:t> </w:t>
      </w:r>
      <w:r w:rsidRPr="00062DF6">
        <w:t xml:space="preserve">3 provides that the certification method applies for the purposes of issuing </w:t>
      </w:r>
      <w:r w:rsidR="00337E0C" w:rsidRPr="00062DF6">
        <w:t xml:space="preserve">a </w:t>
      </w:r>
      <w:r w:rsidRPr="00062DF6">
        <w:t xml:space="preserve">tariff rate quota certificate </w:t>
      </w:r>
      <w:r w:rsidR="00EB3740" w:rsidRPr="00062DF6">
        <w:t xml:space="preserve">in relation to </w:t>
      </w:r>
      <w:r w:rsidR="00337E0C" w:rsidRPr="00062DF6">
        <w:t xml:space="preserve">a </w:t>
      </w:r>
      <w:r w:rsidR="00EB3740" w:rsidRPr="00062DF6">
        <w:t>consignment</w:t>
      </w:r>
      <w:r w:rsidRPr="00062DF6">
        <w:t xml:space="preserve"> of </w:t>
      </w:r>
      <w:r w:rsidR="00BC04F4" w:rsidRPr="00062DF6">
        <w:t>a quota type</w:t>
      </w:r>
      <w:r w:rsidR="00337E0C" w:rsidRPr="00062DF6">
        <w:t xml:space="preserve"> </w:t>
      </w:r>
      <w:r w:rsidR="00F8459C" w:rsidRPr="00062DF6">
        <w:t xml:space="preserve">for export </w:t>
      </w:r>
      <w:r w:rsidR="00337E0C" w:rsidRPr="00062DF6">
        <w:t>in a quota year</w:t>
      </w:r>
      <w:r w:rsidRPr="00062DF6">
        <w:t xml:space="preserve">, then this Part applies for the purposes of issuing a tariff rate quota certificate </w:t>
      </w:r>
      <w:r w:rsidR="00EB3740" w:rsidRPr="00062DF6">
        <w:t>in relation to such a consignment</w:t>
      </w:r>
      <w:r w:rsidRPr="00062DF6">
        <w:t>.</w:t>
      </w:r>
    </w:p>
    <w:p w:rsidR="00646695" w:rsidRPr="00062DF6" w:rsidRDefault="009C3B1F" w:rsidP="00646695">
      <w:pPr>
        <w:pStyle w:val="ActHead5"/>
      </w:pPr>
      <w:bookmarkStart w:id="90" w:name="_Toc27141452"/>
      <w:r w:rsidRPr="008315EA">
        <w:rPr>
          <w:rStyle w:val="CharSectno"/>
        </w:rPr>
        <w:t>51</w:t>
      </w:r>
      <w:r w:rsidR="00646695" w:rsidRPr="00062DF6">
        <w:t xml:space="preserve">  Applications for tariff rate quota certificates</w:t>
      </w:r>
      <w:bookmarkEnd w:id="90"/>
    </w:p>
    <w:p w:rsidR="00646695" w:rsidRPr="00062DF6" w:rsidRDefault="00646695" w:rsidP="00646695">
      <w:pPr>
        <w:pStyle w:val="subsection"/>
      </w:pPr>
      <w:r w:rsidRPr="00062DF6">
        <w:tab/>
      </w:r>
      <w:r w:rsidRPr="00062DF6">
        <w:tab/>
        <w:t xml:space="preserve">A person who intends to export a consignment of </w:t>
      </w:r>
      <w:r w:rsidR="00BC04F4" w:rsidRPr="00062DF6">
        <w:t>a quota type</w:t>
      </w:r>
      <w:r w:rsidRPr="00062DF6">
        <w:t xml:space="preserve"> in a quota year may apply to the Secretary for a tariff rate quota certificate</w:t>
      </w:r>
      <w:r w:rsidR="00AA3135" w:rsidRPr="00062DF6">
        <w:t xml:space="preserve"> </w:t>
      </w:r>
      <w:r w:rsidR="00EB3740" w:rsidRPr="00062DF6">
        <w:t>in relation to the consignment</w:t>
      </w:r>
      <w:r w:rsidRPr="00062DF6">
        <w:t>.</w:t>
      </w:r>
    </w:p>
    <w:p w:rsidR="00646695" w:rsidRPr="00062DF6" w:rsidRDefault="00646695" w:rsidP="00646695">
      <w:pPr>
        <w:pStyle w:val="notetext"/>
      </w:pPr>
      <w:r w:rsidRPr="00062DF6">
        <w:t>Note:</w:t>
      </w:r>
      <w:r w:rsidRPr="00062DF6">
        <w:tab/>
        <w:t xml:space="preserve">See </w:t>
      </w:r>
      <w:r w:rsidR="00F26726" w:rsidRPr="00062DF6">
        <w:t xml:space="preserve">section </w:t>
      </w:r>
      <w:r w:rsidR="009C3B1F" w:rsidRPr="00062DF6">
        <w:t>114</w:t>
      </w:r>
      <w:r w:rsidRPr="00062DF6">
        <w:t xml:space="preserve"> for requirements and other matters relating to applications.</w:t>
      </w:r>
    </w:p>
    <w:p w:rsidR="00646695" w:rsidRPr="00062DF6" w:rsidRDefault="009C3B1F" w:rsidP="00646695">
      <w:pPr>
        <w:pStyle w:val="ActHead5"/>
      </w:pPr>
      <w:bookmarkStart w:id="91" w:name="_Toc27141453"/>
      <w:r w:rsidRPr="008315EA">
        <w:rPr>
          <w:rStyle w:val="CharSectno"/>
        </w:rPr>
        <w:t>52</w:t>
      </w:r>
      <w:r w:rsidR="00646695" w:rsidRPr="00062DF6">
        <w:t xml:space="preserve">  Issuing tariff rate quota certificates</w:t>
      </w:r>
      <w:bookmarkEnd w:id="91"/>
    </w:p>
    <w:p w:rsidR="00646695" w:rsidRPr="00062DF6" w:rsidRDefault="00646695" w:rsidP="00646695">
      <w:pPr>
        <w:pStyle w:val="subsection"/>
      </w:pPr>
      <w:r w:rsidRPr="00062DF6">
        <w:tab/>
      </w:r>
      <w:r w:rsidRPr="00062DF6">
        <w:tab/>
        <w:t xml:space="preserve">If the Secretary receives an application under section </w:t>
      </w:r>
      <w:r w:rsidR="009C3B1F" w:rsidRPr="00062DF6">
        <w:t>51</w:t>
      </w:r>
      <w:r w:rsidRPr="00062DF6">
        <w:t>, the Secretary m</w:t>
      </w:r>
      <w:r w:rsidR="001150AC" w:rsidRPr="00062DF6">
        <w:t xml:space="preserve">ust, subject to </w:t>
      </w:r>
      <w:r w:rsidR="008E645C" w:rsidRPr="00062DF6">
        <w:t xml:space="preserve">section </w:t>
      </w:r>
      <w:r w:rsidR="009C3B1F" w:rsidRPr="00062DF6">
        <w:t>115</w:t>
      </w:r>
      <w:r w:rsidR="001150AC" w:rsidRPr="00062DF6">
        <w:t>,</w:t>
      </w:r>
      <w:r w:rsidRPr="00062DF6">
        <w:t xml:space="preserve"> issue </w:t>
      </w:r>
      <w:r w:rsidR="001150AC" w:rsidRPr="00062DF6">
        <w:t>a</w:t>
      </w:r>
      <w:r w:rsidRPr="00062DF6">
        <w:t xml:space="preserve"> tariff rate quota certificate to the </w:t>
      </w:r>
      <w:r w:rsidR="001150AC" w:rsidRPr="00062DF6">
        <w:t xml:space="preserve">applicant </w:t>
      </w:r>
      <w:r w:rsidR="00EB3740" w:rsidRPr="00062DF6">
        <w:t>in relation to the consignment</w:t>
      </w:r>
      <w:r w:rsidRPr="00062DF6">
        <w:t>.</w:t>
      </w:r>
    </w:p>
    <w:p w:rsidR="00887C73" w:rsidRPr="00062DF6" w:rsidRDefault="008E645C" w:rsidP="008E645C">
      <w:pPr>
        <w:pStyle w:val="notetext"/>
      </w:pPr>
      <w:r w:rsidRPr="00062DF6">
        <w:t>Note:</w:t>
      </w:r>
      <w:r w:rsidRPr="00062DF6">
        <w:tab/>
        <w:t xml:space="preserve">Section </w:t>
      </w:r>
      <w:r w:rsidR="009C3B1F" w:rsidRPr="00062DF6">
        <w:t>115</w:t>
      </w:r>
      <w:r w:rsidRPr="00062DF6">
        <w:t xml:space="preserve"> deals with when the Secretary may decide not to issue a certificate.</w:t>
      </w:r>
    </w:p>
    <w:p w:rsidR="000524E7" w:rsidRPr="00062DF6" w:rsidRDefault="004E480D" w:rsidP="00114480">
      <w:pPr>
        <w:pStyle w:val="ActHead1"/>
        <w:pageBreakBefore/>
      </w:pPr>
      <w:bookmarkStart w:id="92" w:name="_Toc27141454"/>
      <w:r w:rsidRPr="008315EA">
        <w:rPr>
          <w:rStyle w:val="CharChapNo"/>
        </w:rPr>
        <w:t>Chapter</w:t>
      </w:r>
      <w:r w:rsidR="00062DF6" w:rsidRPr="008315EA">
        <w:rPr>
          <w:rStyle w:val="CharChapNo"/>
        </w:rPr>
        <w:t> </w:t>
      </w:r>
      <w:r w:rsidR="000524E7" w:rsidRPr="008315EA">
        <w:rPr>
          <w:rStyle w:val="CharChapNo"/>
        </w:rPr>
        <w:t>3</w:t>
      </w:r>
      <w:r w:rsidR="000524E7" w:rsidRPr="00062DF6">
        <w:t>—</w:t>
      </w:r>
      <w:r w:rsidR="000524E7" w:rsidRPr="008315EA">
        <w:rPr>
          <w:rStyle w:val="CharChapText"/>
        </w:rPr>
        <w:t>Exports covered by tariff rate quotas</w:t>
      </w:r>
      <w:bookmarkEnd w:id="92"/>
    </w:p>
    <w:p w:rsidR="000524E7" w:rsidRPr="00062DF6" w:rsidRDefault="00A57DBD" w:rsidP="00114480">
      <w:pPr>
        <w:pStyle w:val="ActHead2"/>
      </w:pPr>
      <w:bookmarkStart w:id="93" w:name="_Toc27141455"/>
      <w:r w:rsidRPr="008315EA">
        <w:rPr>
          <w:rStyle w:val="CharPartNo"/>
        </w:rPr>
        <w:t>Part</w:t>
      </w:r>
      <w:r w:rsidR="00062DF6" w:rsidRPr="008315EA">
        <w:rPr>
          <w:rStyle w:val="CharPartNo"/>
        </w:rPr>
        <w:t> </w:t>
      </w:r>
      <w:r w:rsidR="000524E7" w:rsidRPr="008315EA">
        <w:rPr>
          <w:rStyle w:val="CharPartNo"/>
        </w:rPr>
        <w:t>1</w:t>
      </w:r>
      <w:r w:rsidR="000524E7" w:rsidRPr="00062DF6">
        <w:t>—</w:t>
      </w:r>
      <w:r w:rsidR="000524E7" w:rsidRPr="008315EA">
        <w:rPr>
          <w:rStyle w:val="CharPartText"/>
        </w:rPr>
        <w:t>Exports to the European Union</w:t>
      </w:r>
      <w:bookmarkEnd w:id="93"/>
    </w:p>
    <w:p w:rsidR="000524E7" w:rsidRPr="00062DF6" w:rsidRDefault="000D080C" w:rsidP="002D02D8">
      <w:pPr>
        <w:pStyle w:val="ActHead3"/>
      </w:pPr>
      <w:bookmarkStart w:id="94" w:name="_Toc27141456"/>
      <w:r w:rsidRPr="008315EA">
        <w:rPr>
          <w:rStyle w:val="CharDivNo"/>
        </w:rPr>
        <w:t>Division</w:t>
      </w:r>
      <w:r w:rsidR="00062DF6" w:rsidRPr="008315EA">
        <w:rPr>
          <w:rStyle w:val="CharDivNo"/>
        </w:rPr>
        <w:t> </w:t>
      </w:r>
      <w:r w:rsidR="002D02D8" w:rsidRPr="008315EA">
        <w:rPr>
          <w:rStyle w:val="CharDivNo"/>
        </w:rPr>
        <w:t>1</w:t>
      </w:r>
      <w:r w:rsidR="000524E7" w:rsidRPr="00062DF6">
        <w:t>—</w:t>
      </w:r>
      <w:r w:rsidR="000524E7" w:rsidRPr="008315EA">
        <w:rPr>
          <w:rStyle w:val="CharDivText"/>
        </w:rPr>
        <w:t>EU buffalo meat</w:t>
      </w:r>
      <w:bookmarkEnd w:id="94"/>
    </w:p>
    <w:p w:rsidR="00506B17" w:rsidRPr="00062DF6" w:rsidRDefault="009C3B1F" w:rsidP="00506B17">
      <w:pPr>
        <w:pStyle w:val="ActHead5"/>
      </w:pPr>
      <w:bookmarkStart w:id="95" w:name="_Toc27141457"/>
      <w:r w:rsidRPr="008315EA">
        <w:rPr>
          <w:rStyle w:val="CharSectno"/>
        </w:rPr>
        <w:t>53</w:t>
      </w:r>
      <w:r w:rsidR="00546B5A" w:rsidRPr="00062DF6">
        <w:t xml:space="preserve">  </w:t>
      </w:r>
      <w:r w:rsidR="00506B17" w:rsidRPr="00062DF6">
        <w:t>EU buffalo meat</w:t>
      </w:r>
      <w:bookmarkEnd w:id="95"/>
    </w:p>
    <w:p w:rsidR="007E3367" w:rsidRPr="00062DF6" w:rsidRDefault="00506B17" w:rsidP="00812A0F">
      <w:pPr>
        <w:pStyle w:val="subsection"/>
      </w:pPr>
      <w:r w:rsidRPr="00062DF6">
        <w:rPr>
          <w:b/>
          <w:i/>
        </w:rPr>
        <w:tab/>
      </w:r>
      <w:r w:rsidRPr="00062DF6">
        <w:rPr>
          <w:b/>
          <w:i/>
        </w:rPr>
        <w:tab/>
        <w:t xml:space="preserve">EU buffalo meat </w:t>
      </w:r>
      <w:r w:rsidR="00B02285" w:rsidRPr="00062DF6">
        <w:t>is</w:t>
      </w:r>
      <w:r w:rsidRPr="00062DF6">
        <w:t xml:space="preserve"> frozen boneless buffalo meat of the kind referred to in Article 1(1)(b) of the </w:t>
      </w:r>
      <w:r w:rsidR="00812A0F" w:rsidRPr="00062DF6">
        <w:t>EU Beef and Buffalo Regulation</w:t>
      </w:r>
      <w:r w:rsidRPr="00062DF6">
        <w:t>.</w:t>
      </w:r>
    </w:p>
    <w:p w:rsidR="00C212C4" w:rsidRPr="00062DF6" w:rsidRDefault="009C3B1F" w:rsidP="00C212C4">
      <w:pPr>
        <w:pStyle w:val="ActHead5"/>
      </w:pPr>
      <w:bookmarkStart w:id="96" w:name="_Toc27141458"/>
      <w:r w:rsidRPr="008315EA">
        <w:rPr>
          <w:rStyle w:val="CharSectno"/>
        </w:rPr>
        <w:t>54</w:t>
      </w:r>
      <w:r w:rsidR="00C212C4" w:rsidRPr="00062DF6">
        <w:t xml:space="preserve">  Quota year</w:t>
      </w:r>
      <w:bookmarkEnd w:id="96"/>
    </w:p>
    <w:p w:rsidR="00C212C4" w:rsidRPr="00062DF6" w:rsidRDefault="00C212C4" w:rsidP="00C212C4">
      <w:pPr>
        <w:pStyle w:val="subsection"/>
      </w:pPr>
      <w:r w:rsidRPr="00062DF6">
        <w:tab/>
      </w:r>
      <w:r w:rsidRPr="00062DF6">
        <w:tab/>
        <w:t>A quota year for EU buffalo meat for export to the European Union is a period of 12 months beginning on 1</w:t>
      </w:r>
      <w:r w:rsidR="00062DF6" w:rsidRPr="00062DF6">
        <w:t> </w:t>
      </w:r>
      <w:r w:rsidRPr="00062DF6">
        <w:t>July.</w:t>
      </w:r>
    </w:p>
    <w:p w:rsidR="000524E7" w:rsidRPr="00062DF6" w:rsidRDefault="009C3B1F" w:rsidP="000524E7">
      <w:pPr>
        <w:pStyle w:val="ActHead5"/>
      </w:pPr>
      <w:bookmarkStart w:id="97" w:name="_Toc27141459"/>
      <w:r w:rsidRPr="008315EA">
        <w:rPr>
          <w:rStyle w:val="CharSectno"/>
        </w:rPr>
        <w:t>55</w:t>
      </w:r>
      <w:r w:rsidR="000524E7" w:rsidRPr="00062DF6">
        <w:t xml:space="preserve">  </w:t>
      </w:r>
      <w:r w:rsidR="00E86137" w:rsidRPr="00062DF6">
        <w:t>Method for i</w:t>
      </w:r>
      <w:r w:rsidR="000524E7" w:rsidRPr="00062DF6">
        <w:t>ssuing tar</w:t>
      </w:r>
      <w:r w:rsidR="00C31703" w:rsidRPr="00062DF6">
        <w:t>iff rate quota certificates</w:t>
      </w:r>
      <w:bookmarkEnd w:id="97"/>
    </w:p>
    <w:p w:rsidR="000524E7" w:rsidRPr="00062DF6" w:rsidRDefault="000524E7" w:rsidP="000524E7">
      <w:pPr>
        <w:pStyle w:val="subsection"/>
      </w:pPr>
      <w:r w:rsidRPr="00062DF6">
        <w:tab/>
      </w:r>
      <w:r w:rsidRPr="00062DF6">
        <w:tab/>
        <w:t>The first come</w:t>
      </w:r>
      <w:r w:rsidR="00294DD0" w:rsidRPr="00062DF6">
        <w:t>,</w:t>
      </w:r>
      <w:r w:rsidRPr="00062DF6">
        <w:t xml:space="preserve"> first served method a</w:t>
      </w:r>
      <w:r w:rsidR="009C0B4D" w:rsidRPr="00062DF6">
        <w:t xml:space="preserve">pplies </w:t>
      </w:r>
      <w:r w:rsidR="00D45300" w:rsidRPr="00062DF6">
        <w:t>for the purpose</w:t>
      </w:r>
      <w:r w:rsidR="00D7780A" w:rsidRPr="00062DF6">
        <w:t>s</w:t>
      </w:r>
      <w:r w:rsidR="00D45300" w:rsidRPr="00062DF6">
        <w:t xml:space="preserve"> of </w:t>
      </w:r>
      <w:r w:rsidR="009C0B4D" w:rsidRPr="00062DF6">
        <w:t xml:space="preserve">issuing </w:t>
      </w:r>
      <w:r w:rsidR="00337E0C" w:rsidRPr="00062DF6">
        <w:t xml:space="preserve">a </w:t>
      </w:r>
      <w:r w:rsidRPr="00062DF6">
        <w:t xml:space="preserve">tariff rate quota certificate </w:t>
      </w:r>
      <w:r w:rsidR="00EB3740" w:rsidRPr="00062DF6">
        <w:t xml:space="preserve">in relation to </w:t>
      </w:r>
      <w:r w:rsidR="00337E0C" w:rsidRPr="00062DF6">
        <w:t xml:space="preserve">a </w:t>
      </w:r>
      <w:r w:rsidR="00EB3740" w:rsidRPr="00062DF6">
        <w:t>consignment</w:t>
      </w:r>
      <w:r w:rsidRPr="00062DF6">
        <w:t xml:space="preserve"> of EU buffalo meat </w:t>
      </w:r>
      <w:r w:rsidR="0057769D" w:rsidRPr="00062DF6">
        <w:t xml:space="preserve">for export </w:t>
      </w:r>
      <w:r w:rsidRPr="00062DF6">
        <w:t>to the European Union in a quota year</w:t>
      </w:r>
      <w:r w:rsidR="00CE682E" w:rsidRPr="00062DF6">
        <w:t xml:space="preserve"> beginning on or after 1</w:t>
      </w:r>
      <w:r w:rsidR="00062DF6" w:rsidRPr="00062DF6">
        <w:t> </w:t>
      </w:r>
      <w:r w:rsidR="00CE682E" w:rsidRPr="00062DF6">
        <w:t>July 2020</w:t>
      </w:r>
      <w:r w:rsidRPr="00062DF6">
        <w:t>.</w:t>
      </w:r>
    </w:p>
    <w:p w:rsidR="00D45300" w:rsidRPr="00062DF6" w:rsidRDefault="000524E7" w:rsidP="00D7780A">
      <w:pPr>
        <w:pStyle w:val="notetext"/>
      </w:pPr>
      <w:r w:rsidRPr="00062DF6">
        <w:t>Note:</w:t>
      </w:r>
      <w:r w:rsidRPr="00062DF6">
        <w:tab/>
      </w:r>
      <w:r w:rsidR="009714A4" w:rsidRPr="00062DF6">
        <w:t>T</w:t>
      </w:r>
      <w:r w:rsidRPr="00062DF6">
        <w:t>he first come</w:t>
      </w:r>
      <w:r w:rsidR="00294DD0" w:rsidRPr="00062DF6">
        <w:t>,</w:t>
      </w:r>
      <w:r w:rsidRPr="00062DF6">
        <w:t xml:space="preserve"> first served </w:t>
      </w:r>
      <w:r w:rsidR="009714A4" w:rsidRPr="00062DF6">
        <w:t>method is set out in</w:t>
      </w:r>
      <w:r w:rsidRPr="00062DF6">
        <w:t xml:space="preserve"> </w:t>
      </w:r>
      <w:r w:rsidR="003052A6" w:rsidRPr="00062DF6">
        <w:t>Part</w:t>
      </w:r>
      <w:r w:rsidR="00062DF6" w:rsidRPr="00062DF6">
        <w:t> </w:t>
      </w:r>
      <w:r w:rsidR="00B81478" w:rsidRPr="00062DF6">
        <w:t xml:space="preserve">1 of </w:t>
      </w:r>
      <w:r w:rsidR="000602EC" w:rsidRPr="00062DF6">
        <w:t>Chapter</w:t>
      </w:r>
      <w:r w:rsidR="00062DF6" w:rsidRPr="00062DF6">
        <w:t> </w:t>
      </w:r>
      <w:r w:rsidR="00B81478" w:rsidRPr="00062DF6">
        <w:t>2</w:t>
      </w:r>
      <w:r w:rsidR="00D7780A" w:rsidRPr="00062DF6">
        <w:rPr>
          <w:i/>
        </w:rPr>
        <w:t>.</w:t>
      </w:r>
    </w:p>
    <w:p w:rsidR="00E76E42" w:rsidRPr="00062DF6" w:rsidRDefault="009C3B1F" w:rsidP="00E76E42">
      <w:pPr>
        <w:pStyle w:val="ActHead5"/>
      </w:pPr>
      <w:bookmarkStart w:id="98" w:name="_Toc27141460"/>
      <w:r w:rsidRPr="008315EA">
        <w:rPr>
          <w:rStyle w:val="CharSectno"/>
        </w:rPr>
        <w:t>56</w:t>
      </w:r>
      <w:r w:rsidR="00E76E42" w:rsidRPr="00062DF6">
        <w:t xml:space="preserve">  Annual access amount</w:t>
      </w:r>
      <w:bookmarkEnd w:id="98"/>
    </w:p>
    <w:p w:rsidR="00E76E42" w:rsidRPr="00062DF6" w:rsidRDefault="00E76E42" w:rsidP="00E76E42">
      <w:pPr>
        <w:pStyle w:val="subsection"/>
      </w:pPr>
      <w:r w:rsidRPr="00062DF6">
        <w:tab/>
      </w:r>
      <w:r w:rsidRPr="00062DF6">
        <w:tab/>
        <w:t xml:space="preserve">The annual access amount for EU buffalo meat for export to the European Union in relation to a quota year is the weight of EU buffalo meat that may, under </w:t>
      </w:r>
      <w:r w:rsidR="00B24F50">
        <w:t>Article 1(</w:t>
      </w:r>
      <w:r w:rsidRPr="00062DF6">
        <w:t>1</w:t>
      </w:r>
      <w:r w:rsidR="00B24F50">
        <w:t>)</w:t>
      </w:r>
      <w:r w:rsidRPr="00062DF6">
        <w:t xml:space="preserve">(b) of the EU Beef and Buffalo Regulation, be exported from Australia to the European Union in the quota year at the </w:t>
      </w:r>
      <w:r w:rsidRPr="00062DF6">
        <w:rPr>
          <w:i/>
        </w:rPr>
        <w:t>ad valorem</w:t>
      </w:r>
      <w:r w:rsidRPr="00062DF6">
        <w:t xml:space="preserve"> customs duty set out in Article 1(3) of that Regulation.</w:t>
      </w:r>
    </w:p>
    <w:p w:rsidR="005739D8" w:rsidRPr="00062DF6" w:rsidRDefault="005739D8" w:rsidP="005739D8">
      <w:pPr>
        <w:pStyle w:val="ActHead3"/>
        <w:pageBreakBefore/>
      </w:pPr>
      <w:bookmarkStart w:id="99" w:name="_Toc27141461"/>
      <w:r w:rsidRPr="008315EA">
        <w:rPr>
          <w:rStyle w:val="CharDivNo"/>
        </w:rPr>
        <w:t>Division</w:t>
      </w:r>
      <w:r w:rsidR="00062DF6" w:rsidRPr="008315EA">
        <w:rPr>
          <w:rStyle w:val="CharDivNo"/>
        </w:rPr>
        <w:t> </w:t>
      </w:r>
      <w:r w:rsidR="002D02D8" w:rsidRPr="008315EA">
        <w:rPr>
          <w:rStyle w:val="CharDivNo"/>
        </w:rPr>
        <w:t>2</w:t>
      </w:r>
      <w:r w:rsidRPr="00062DF6">
        <w:t>—</w:t>
      </w:r>
      <w:r w:rsidRPr="008315EA">
        <w:rPr>
          <w:rStyle w:val="CharDivText"/>
        </w:rPr>
        <w:t>EU grain fed beef</w:t>
      </w:r>
      <w:bookmarkEnd w:id="99"/>
    </w:p>
    <w:p w:rsidR="00CE682E" w:rsidRPr="00062DF6" w:rsidRDefault="009C3B1F" w:rsidP="00CE682E">
      <w:pPr>
        <w:pStyle w:val="ActHead5"/>
      </w:pPr>
      <w:bookmarkStart w:id="100" w:name="_Toc27141462"/>
      <w:r w:rsidRPr="008315EA">
        <w:rPr>
          <w:rStyle w:val="CharSectno"/>
        </w:rPr>
        <w:t>57</w:t>
      </w:r>
      <w:r w:rsidR="00CE682E" w:rsidRPr="00062DF6">
        <w:t xml:space="preserve">  EU grain fed beef</w:t>
      </w:r>
      <w:bookmarkEnd w:id="100"/>
    </w:p>
    <w:p w:rsidR="00865F6D" w:rsidRPr="00062DF6" w:rsidRDefault="00CE682E" w:rsidP="00CE682E">
      <w:pPr>
        <w:pStyle w:val="Definition"/>
      </w:pPr>
      <w:r w:rsidRPr="00062DF6">
        <w:rPr>
          <w:b/>
          <w:i/>
        </w:rPr>
        <w:t>EU grain fed beef</w:t>
      </w:r>
      <w:r w:rsidR="00E97886" w:rsidRPr="00062DF6">
        <w:t xml:space="preserve"> </w:t>
      </w:r>
      <w:r w:rsidR="00B02285" w:rsidRPr="00062DF6">
        <w:t>is</w:t>
      </w:r>
      <w:r w:rsidR="00865F6D" w:rsidRPr="00062DF6">
        <w:t xml:space="preserve"> beef of the kind referred to in Article 1(2) of the EU </w:t>
      </w:r>
      <w:r w:rsidR="00E97886" w:rsidRPr="00062DF6">
        <w:t>Grain Fed</w:t>
      </w:r>
      <w:r w:rsidR="00865F6D" w:rsidRPr="00062DF6">
        <w:t xml:space="preserve"> Beef Regulation.</w:t>
      </w:r>
    </w:p>
    <w:p w:rsidR="00865F6D" w:rsidRPr="00062DF6" w:rsidRDefault="009C3B1F" w:rsidP="00865F6D">
      <w:pPr>
        <w:pStyle w:val="ActHead5"/>
      </w:pPr>
      <w:bookmarkStart w:id="101" w:name="_Toc27141463"/>
      <w:r w:rsidRPr="008315EA">
        <w:rPr>
          <w:rStyle w:val="CharSectno"/>
        </w:rPr>
        <w:t>58</w:t>
      </w:r>
      <w:r w:rsidR="00865F6D" w:rsidRPr="00062DF6">
        <w:t xml:space="preserve">  Quota year</w:t>
      </w:r>
      <w:bookmarkEnd w:id="101"/>
    </w:p>
    <w:p w:rsidR="00865F6D" w:rsidRPr="00062DF6" w:rsidRDefault="00865F6D" w:rsidP="00865F6D">
      <w:pPr>
        <w:pStyle w:val="subsection"/>
      </w:pPr>
      <w:r w:rsidRPr="00062DF6">
        <w:tab/>
      </w:r>
      <w:r w:rsidRPr="00062DF6">
        <w:tab/>
        <w:t>A quota year for EU grain fed beef for export to the European Union is a period of 12 months beginning on 1</w:t>
      </w:r>
      <w:r w:rsidR="00062DF6" w:rsidRPr="00062DF6">
        <w:t> </w:t>
      </w:r>
      <w:r w:rsidRPr="00062DF6">
        <w:t>July.</w:t>
      </w:r>
    </w:p>
    <w:p w:rsidR="00865F6D" w:rsidRPr="00062DF6" w:rsidRDefault="009C3B1F" w:rsidP="00865F6D">
      <w:pPr>
        <w:pStyle w:val="ActHead5"/>
      </w:pPr>
      <w:bookmarkStart w:id="102" w:name="_Toc27141464"/>
      <w:r w:rsidRPr="008315EA">
        <w:rPr>
          <w:rStyle w:val="CharSectno"/>
        </w:rPr>
        <w:t>59</w:t>
      </w:r>
      <w:r w:rsidR="00865F6D" w:rsidRPr="00062DF6">
        <w:t xml:space="preserve">  Method for issuing tariff rate quota certificates</w:t>
      </w:r>
      <w:bookmarkEnd w:id="102"/>
    </w:p>
    <w:p w:rsidR="00865F6D" w:rsidRPr="00062DF6" w:rsidRDefault="00865F6D" w:rsidP="00865F6D">
      <w:pPr>
        <w:pStyle w:val="subsection"/>
      </w:pPr>
      <w:r w:rsidRPr="00062DF6">
        <w:tab/>
      </w:r>
      <w:r w:rsidRPr="00062DF6">
        <w:tab/>
        <w:t xml:space="preserve">The </w:t>
      </w:r>
      <w:r w:rsidR="00E97886" w:rsidRPr="00062DF6">
        <w:t>certification</w:t>
      </w:r>
      <w:r w:rsidRPr="00062DF6">
        <w:t xml:space="preserve"> method applies for the purposes of issuing </w:t>
      </w:r>
      <w:r w:rsidR="00337E0C" w:rsidRPr="00062DF6">
        <w:t xml:space="preserve">a </w:t>
      </w:r>
      <w:r w:rsidRPr="00062DF6">
        <w:t xml:space="preserve">tariff rate quota certificate </w:t>
      </w:r>
      <w:r w:rsidR="00EB3740" w:rsidRPr="00062DF6">
        <w:t xml:space="preserve">in relation to </w:t>
      </w:r>
      <w:r w:rsidR="00337E0C" w:rsidRPr="00062DF6">
        <w:t xml:space="preserve">a </w:t>
      </w:r>
      <w:r w:rsidR="00EB3740" w:rsidRPr="00062DF6">
        <w:t>consignment</w:t>
      </w:r>
      <w:r w:rsidRPr="00062DF6">
        <w:t xml:space="preserve"> of EU </w:t>
      </w:r>
      <w:r w:rsidR="00E97886" w:rsidRPr="00062DF6">
        <w:t>grain fed beef</w:t>
      </w:r>
      <w:r w:rsidRPr="00062DF6">
        <w:t xml:space="preserve"> for export to the European Union in a quota year beginning on or after 1</w:t>
      </w:r>
      <w:r w:rsidR="00062DF6" w:rsidRPr="00062DF6">
        <w:t> </w:t>
      </w:r>
      <w:r w:rsidRPr="00062DF6">
        <w:t>July 2020.</w:t>
      </w:r>
    </w:p>
    <w:p w:rsidR="00E97886" w:rsidRPr="00062DF6" w:rsidRDefault="00865F6D" w:rsidP="00E97886">
      <w:pPr>
        <w:pStyle w:val="notetext"/>
      </w:pPr>
      <w:r w:rsidRPr="00062DF6">
        <w:t>Note:</w:t>
      </w:r>
      <w:r w:rsidRPr="00062DF6">
        <w:tab/>
        <w:t xml:space="preserve">The </w:t>
      </w:r>
      <w:r w:rsidR="00E97886" w:rsidRPr="00062DF6">
        <w:t>certification</w:t>
      </w:r>
      <w:r w:rsidRPr="00062DF6">
        <w:t xml:space="preserve"> method is set out in Part</w:t>
      </w:r>
      <w:r w:rsidR="00062DF6" w:rsidRPr="00062DF6">
        <w:t> </w:t>
      </w:r>
      <w:r w:rsidR="00E97886" w:rsidRPr="00062DF6">
        <w:t>4</w:t>
      </w:r>
      <w:r w:rsidRPr="00062DF6">
        <w:t xml:space="preserve"> of Chapter</w:t>
      </w:r>
      <w:r w:rsidR="00062DF6" w:rsidRPr="00062DF6">
        <w:t> </w:t>
      </w:r>
      <w:r w:rsidR="00E97886" w:rsidRPr="00062DF6">
        <w:t>2.</w:t>
      </w:r>
    </w:p>
    <w:p w:rsidR="005739D8" w:rsidRPr="00062DF6" w:rsidRDefault="005739D8" w:rsidP="005739D8">
      <w:pPr>
        <w:pStyle w:val="ActHead3"/>
        <w:pageBreakBefore/>
      </w:pPr>
      <w:bookmarkStart w:id="103" w:name="_Toc27141465"/>
      <w:r w:rsidRPr="008315EA">
        <w:rPr>
          <w:rStyle w:val="CharDivNo"/>
        </w:rPr>
        <w:t>Division</w:t>
      </w:r>
      <w:r w:rsidR="00062DF6" w:rsidRPr="008315EA">
        <w:rPr>
          <w:rStyle w:val="CharDivNo"/>
        </w:rPr>
        <w:t> </w:t>
      </w:r>
      <w:r w:rsidR="002D02D8" w:rsidRPr="008315EA">
        <w:rPr>
          <w:rStyle w:val="CharDivNo"/>
        </w:rPr>
        <w:t>3</w:t>
      </w:r>
      <w:r w:rsidRPr="00062DF6">
        <w:t>—</w:t>
      </w:r>
      <w:r w:rsidRPr="008315EA">
        <w:rPr>
          <w:rStyle w:val="CharDivText"/>
        </w:rPr>
        <w:t>EU high quality beef</w:t>
      </w:r>
      <w:bookmarkEnd w:id="103"/>
    </w:p>
    <w:p w:rsidR="00E97886" w:rsidRPr="00062DF6" w:rsidRDefault="009C3B1F" w:rsidP="00E97886">
      <w:pPr>
        <w:pStyle w:val="ActHead5"/>
      </w:pPr>
      <w:bookmarkStart w:id="104" w:name="_Toc27141466"/>
      <w:r w:rsidRPr="008315EA">
        <w:rPr>
          <w:rStyle w:val="CharSectno"/>
        </w:rPr>
        <w:t>60</w:t>
      </w:r>
      <w:r w:rsidR="00E97886" w:rsidRPr="00062DF6">
        <w:t xml:space="preserve">  EU high quality beef</w:t>
      </w:r>
      <w:bookmarkEnd w:id="104"/>
    </w:p>
    <w:p w:rsidR="00E97886" w:rsidRPr="00062DF6" w:rsidRDefault="00E97886" w:rsidP="00E97886">
      <w:pPr>
        <w:pStyle w:val="Definition"/>
      </w:pPr>
      <w:r w:rsidRPr="00062DF6">
        <w:rPr>
          <w:b/>
          <w:i/>
        </w:rPr>
        <w:t>EU high quality beef</w:t>
      </w:r>
      <w:r w:rsidRPr="00062DF6">
        <w:t xml:space="preserve"> </w:t>
      </w:r>
      <w:r w:rsidR="00B02285" w:rsidRPr="00062DF6">
        <w:t>is</w:t>
      </w:r>
      <w:r w:rsidRPr="00062DF6">
        <w:t xml:space="preserve"> beef of the kind referred to in Article 2(b) of the EU Beef and Buffalo Regulation.</w:t>
      </w:r>
    </w:p>
    <w:p w:rsidR="00F832E2" w:rsidRPr="00062DF6" w:rsidRDefault="009C3B1F" w:rsidP="00F832E2">
      <w:pPr>
        <w:pStyle w:val="ActHead5"/>
      </w:pPr>
      <w:bookmarkStart w:id="105" w:name="_Toc27141467"/>
      <w:r w:rsidRPr="008315EA">
        <w:rPr>
          <w:rStyle w:val="CharSectno"/>
        </w:rPr>
        <w:t>61</w:t>
      </w:r>
      <w:r w:rsidR="00F832E2" w:rsidRPr="00062DF6">
        <w:t xml:space="preserve">  Quota year</w:t>
      </w:r>
      <w:bookmarkEnd w:id="105"/>
    </w:p>
    <w:p w:rsidR="00F832E2" w:rsidRPr="00062DF6" w:rsidRDefault="00F832E2" w:rsidP="00F832E2">
      <w:pPr>
        <w:pStyle w:val="subsection"/>
      </w:pPr>
      <w:r w:rsidRPr="00062DF6">
        <w:tab/>
      </w:r>
      <w:r w:rsidRPr="00062DF6">
        <w:tab/>
        <w:t>A quota year for EU high quality beef for export to the European Union is a period of 12 months beginning on 1</w:t>
      </w:r>
      <w:r w:rsidR="00062DF6" w:rsidRPr="00062DF6">
        <w:t> </w:t>
      </w:r>
      <w:r w:rsidRPr="00062DF6">
        <w:t>July.</w:t>
      </w:r>
    </w:p>
    <w:p w:rsidR="00F832E2" w:rsidRPr="00062DF6" w:rsidRDefault="009C3B1F" w:rsidP="00F832E2">
      <w:pPr>
        <w:pStyle w:val="ActHead5"/>
      </w:pPr>
      <w:bookmarkStart w:id="106" w:name="_Toc27141468"/>
      <w:r w:rsidRPr="008315EA">
        <w:rPr>
          <w:rStyle w:val="CharSectno"/>
        </w:rPr>
        <w:t>62</w:t>
      </w:r>
      <w:r w:rsidR="00F832E2" w:rsidRPr="00062DF6">
        <w:t xml:space="preserve">  Method for issuing tariff rate quota certificates</w:t>
      </w:r>
      <w:bookmarkEnd w:id="106"/>
    </w:p>
    <w:p w:rsidR="00F832E2" w:rsidRPr="00062DF6" w:rsidRDefault="00F832E2" w:rsidP="00F832E2">
      <w:pPr>
        <w:pStyle w:val="subsection"/>
      </w:pPr>
      <w:r w:rsidRPr="00062DF6">
        <w:tab/>
      </w:r>
      <w:r w:rsidRPr="00062DF6">
        <w:tab/>
        <w:t xml:space="preserve">The allocation method applies for the purposes of issuing </w:t>
      </w:r>
      <w:r w:rsidR="00337E0C" w:rsidRPr="00062DF6">
        <w:t xml:space="preserve">a </w:t>
      </w:r>
      <w:r w:rsidRPr="00062DF6">
        <w:t xml:space="preserve">tariff rate quota certificate </w:t>
      </w:r>
      <w:r w:rsidR="00EB3740" w:rsidRPr="00062DF6">
        <w:t xml:space="preserve">in relation to </w:t>
      </w:r>
      <w:r w:rsidR="00337E0C" w:rsidRPr="00062DF6">
        <w:t xml:space="preserve">a </w:t>
      </w:r>
      <w:r w:rsidR="00EB3740" w:rsidRPr="00062DF6">
        <w:t>consignment</w:t>
      </w:r>
      <w:r w:rsidRPr="00062DF6">
        <w:t xml:space="preserve"> of EU high quality beef for export to the European Union in a quota year beginning on or after 1</w:t>
      </w:r>
      <w:r w:rsidR="00062DF6" w:rsidRPr="00062DF6">
        <w:t> </w:t>
      </w:r>
      <w:r w:rsidRPr="00062DF6">
        <w:t>July 2020.</w:t>
      </w:r>
    </w:p>
    <w:p w:rsidR="00F832E2" w:rsidRPr="00062DF6" w:rsidRDefault="00F832E2" w:rsidP="00F832E2">
      <w:pPr>
        <w:pStyle w:val="notetext"/>
        <w:rPr>
          <w:i/>
        </w:rPr>
      </w:pPr>
      <w:r w:rsidRPr="00062DF6">
        <w:t>Note:</w:t>
      </w:r>
      <w:r w:rsidRPr="00062DF6">
        <w:tab/>
        <w:t xml:space="preserve">The </w:t>
      </w:r>
      <w:r w:rsidR="00F133E2" w:rsidRPr="00062DF6">
        <w:t>allocation</w:t>
      </w:r>
      <w:r w:rsidRPr="00062DF6">
        <w:t xml:space="preserve"> method is set out in Part</w:t>
      </w:r>
      <w:r w:rsidR="00062DF6" w:rsidRPr="00062DF6">
        <w:t> </w:t>
      </w:r>
      <w:r w:rsidR="00F133E2" w:rsidRPr="00062DF6">
        <w:t>3</w:t>
      </w:r>
      <w:r w:rsidRPr="00062DF6">
        <w:t xml:space="preserve"> of Chapter</w:t>
      </w:r>
      <w:r w:rsidR="00062DF6" w:rsidRPr="00062DF6">
        <w:t> </w:t>
      </w:r>
      <w:r w:rsidRPr="00062DF6">
        <w:t>2</w:t>
      </w:r>
      <w:r w:rsidRPr="00062DF6">
        <w:rPr>
          <w:i/>
        </w:rPr>
        <w:t>.</w:t>
      </w:r>
    </w:p>
    <w:p w:rsidR="00E76E42" w:rsidRPr="00062DF6" w:rsidRDefault="009C3B1F" w:rsidP="00E76E42">
      <w:pPr>
        <w:pStyle w:val="ActHead5"/>
      </w:pPr>
      <w:bookmarkStart w:id="107" w:name="_Toc27141469"/>
      <w:r w:rsidRPr="008315EA">
        <w:rPr>
          <w:rStyle w:val="CharSectno"/>
        </w:rPr>
        <w:t>63</w:t>
      </w:r>
      <w:r w:rsidR="00E76E42" w:rsidRPr="00062DF6">
        <w:t xml:space="preserve">  Annual access amount</w:t>
      </w:r>
      <w:bookmarkEnd w:id="107"/>
    </w:p>
    <w:p w:rsidR="00E76E42" w:rsidRPr="00062DF6" w:rsidRDefault="00E76E42" w:rsidP="00E76E42">
      <w:pPr>
        <w:pStyle w:val="subsection"/>
      </w:pPr>
      <w:r w:rsidRPr="00062DF6">
        <w:tab/>
      </w:r>
      <w:r w:rsidRPr="00062DF6">
        <w:tab/>
        <w:t xml:space="preserve">The annual access amount for EU high quality beef for export to the European Union in relation to a quota year is the weight of EU high quality beef that may, under </w:t>
      </w:r>
      <w:r w:rsidR="00B24F50">
        <w:t xml:space="preserve">Article </w:t>
      </w:r>
      <w:r w:rsidRPr="00062DF6">
        <w:t xml:space="preserve">2(b) of the EU Beef and Buffalo Regulation, be exported from Australia to the European Union in the quota year at the </w:t>
      </w:r>
      <w:r w:rsidRPr="00062DF6">
        <w:rPr>
          <w:i/>
        </w:rPr>
        <w:t>ad valorem</w:t>
      </w:r>
      <w:r w:rsidRPr="00062DF6">
        <w:t xml:space="preserve"> customs duty set out in Article 1(3) of that Regulation.</w:t>
      </w:r>
    </w:p>
    <w:p w:rsidR="0088528C" w:rsidRPr="00062DF6" w:rsidRDefault="009C3B1F" w:rsidP="00F832E2">
      <w:pPr>
        <w:pStyle w:val="ActHead5"/>
      </w:pPr>
      <w:bookmarkStart w:id="108" w:name="_Toc27141470"/>
      <w:r w:rsidRPr="008315EA">
        <w:rPr>
          <w:rStyle w:val="CharSectno"/>
        </w:rPr>
        <w:t>64</w:t>
      </w:r>
      <w:r w:rsidR="0088528C" w:rsidRPr="00062DF6">
        <w:t xml:space="preserve">  Application and </w:t>
      </w:r>
      <w:r w:rsidR="00524100" w:rsidRPr="00062DF6">
        <w:t>reclamation day</w:t>
      </w:r>
      <w:r w:rsidR="0088528C" w:rsidRPr="00062DF6">
        <w:t>s</w:t>
      </w:r>
      <w:bookmarkEnd w:id="108"/>
    </w:p>
    <w:p w:rsidR="0088528C" w:rsidRPr="00062DF6" w:rsidRDefault="0088528C" w:rsidP="0088528C">
      <w:pPr>
        <w:pStyle w:val="subsection"/>
      </w:pPr>
      <w:r w:rsidRPr="00062DF6">
        <w:tab/>
        <w:t>(1)</w:t>
      </w:r>
      <w:r w:rsidRPr="00062DF6">
        <w:tab/>
        <w:t>The annual application da</w:t>
      </w:r>
      <w:r w:rsidR="00334C10" w:rsidRPr="00062DF6">
        <w:t>y</w:t>
      </w:r>
      <w:r w:rsidRPr="00062DF6">
        <w:t xml:space="preserve"> for EU high quality beef for export to the European Union </w:t>
      </w:r>
      <w:r w:rsidR="00524100" w:rsidRPr="00062DF6">
        <w:t>for</w:t>
      </w:r>
      <w:r w:rsidRPr="00062DF6">
        <w:t xml:space="preserve"> a quota year is 16</w:t>
      </w:r>
      <w:r w:rsidR="00062DF6" w:rsidRPr="00062DF6">
        <w:t> </w:t>
      </w:r>
      <w:r w:rsidRPr="00062DF6">
        <w:t xml:space="preserve">May in the </w:t>
      </w:r>
      <w:r w:rsidR="005D3094" w:rsidRPr="00062DF6">
        <w:t>calendar year in which the quota year starts</w:t>
      </w:r>
      <w:r w:rsidRPr="00062DF6">
        <w:t>.</w:t>
      </w:r>
    </w:p>
    <w:p w:rsidR="0088528C" w:rsidRPr="00062DF6" w:rsidRDefault="0088528C" w:rsidP="0088528C">
      <w:pPr>
        <w:pStyle w:val="subsection"/>
      </w:pPr>
      <w:r w:rsidRPr="00062DF6">
        <w:tab/>
        <w:t>(2)</w:t>
      </w:r>
      <w:r w:rsidRPr="00062DF6">
        <w:tab/>
        <w:t xml:space="preserve">The </w:t>
      </w:r>
      <w:r w:rsidR="00524100" w:rsidRPr="00062DF6">
        <w:t>reclamation day</w:t>
      </w:r>
      <w:r w:rsidRPr="00062DF6">
        <w:t xml:space="preserve"> for EU high quality beef for export to the European Union </w:t>
      </w:r>
      <w:r w:rsidR="00334C10" w:rsidRPr="00062DF6">
        <w:t>for</w:t>
      </w:r>
      <w:r w:rsidRPr="00062DF6">
        <w:t xml:space="preserve"> a quota year is 15</w:t>
      </w:r>
      <w:r w:rsidR="00062DF6" w:rsidRPr="00062DF6">
        <w:t> </w:t>
      </w:r>
      <w:r w:rsidRPr="00062DF6">
        <w:t>February in the quota year.</w:t>
      </w:r>
    </w:p>
    <w:p w:rsidR="00B857D0" w:rsidRPr="00062DF6" w:rsidRDefault="009C3B1F" w:rsidP="00B857D0">
      <w:pPr>
        <w:pStyle w:val="ActHead5"/>
      </w:pPr>
      <w:bookmarkStart w:id="109" w:name="_Toc27141471"/>
      <w:r w:rsidRPr="008315EA">
        <w:rPr>
          <w:rStyle w:val="CharSectno"/>
        </w:rPr>
        <w:t>65</w:t>
      </w:r>
      <w:r w:rsidR="00B857D0" w:rsidRPr="00062DF6">
        <w:t xml:space="preserve">  Eligible person</w:t>
      </w:r>
      <w:bookmarkEnd w:id="109"/>
    </w:p>
    <w:p w:rsidR="0011412F" w:rsidRPr="00062DF6" w:rsidRDefault="0011412F" w:rsidP="0011412F">
      <w:pPr>
        <w:pStyle w:val="subsection"/>
      </w:pPr>
      <w:r w:rsidRPr="00062DF6">
        <w:tab/>
      </w:r>
      <w:r w:rsidRPr="00062DF6">
        <w:tab/>
        <w:t xml:space="preserve">An eligible person for EU high quality beef for export to the European Union is a person who holds a licence </w:t>
      </w:r>
      <w:r w:rsidR="00A06A69">
        <w:t>granted</w:t>
      </w:r>
      <w:r w:rsidRPr="00062DF6">
        <w:t xml:space="preserve"> </w:t>
      </w:r>
      <w:r w:rsidR="00B24F50">
        <w:t xml:space="preserve">under </w:t>
      </w:r>
      <w:r w:rsidRPr="00062DF6">
        <w:t>section</w:t>
      </w:r>
      <w:r w:rsidR="00062DF6" w:rsidRPr="00062DF6">
        <w:t> </w:t>
      </w:r>
      <w:r w:rsidRPr="00062DF6">
        <w:t xml:space="preserve">10 of the </w:t>
      </w:r>
      <w:r w:rsidRPr="00062DF6">
        <w:rPr>
          <w:i/>
        </w:rPr>
        <w:t>Australian Meat and Live</w:t>
      </w:r>
      <w:r w:rsidR="00C51AE5">
        <w:rPr>
          <w:i/>
        </w:rPr>
        <w:noBreakHyphen/>
      </w:r>
      <w:r w:rsidRPr="00062DF6">
        <w:rPr>
          <w:i/>
        </w:rPr>
        <w:t>stock Industry Act 1997</w:t>
      </w:r>
      <w:r w:rsidRPr="00062DF6">
        <w:t xml:space="preserve"> allowing the holder to export EU high quality beef to the European Union.</w:t>
      </w:r>
    </w:p>
    <w:p w:rsidR="00F832E2" w:rsidRPr="00062DF6" w:rsidRDefault="009C3B1F" w:rsidP="00F832E2">
      <w:pPr>
        <w:pStyle w:val="ActHead5"/>
      </w:pPr>
      <w:bookmarkStart w:id="110" w:name="_Toc27141472"/>
      <w:r w:rsidRPr="008315EA">
        <w:rPr>
          <w:rStyle w:val="CharSectno"/>
        </w:rPr>
        <w:t>66</w:t>
      </w:r>
      <w:r w:rsidR="00F832E2" w:rsidRPr="00062DF6">
        <w:t xml:space="preserve">  Eligible past exports</w:t>
      </w:r>
      <w:bookmarkEnd w:id="110"/>
    </w:p>
    <w:p w:rsidR="00B26CCA" w:rsidRPr="00062DF6" w:rsidRDefault="00F832E2" w:rsidP="005F1718">
      <w:pPr>
        <w:pStyle w:val="subsection"/>
      </w:pPr>
      <w:r w:rsidRPr="00062DF6">
        <w:tab/>
      </w:r>
      <w:r w:rsidRPr="00062DF6">
        <w:tab/>
      </w:r>
      <w:r w:rsidR="00B26CCA" w:rsidRPr="00062DF6">
        <w:t>A consignment is an eligible past export for EU high quality beef for export to the European Union in relation to a quota year if:</w:t>
      </w:r>
    </w:p>
    <w:p w:rsidR="00B26CCA" w:rsidRPr="00062DF6" w:rsidRDefault="00B26CCA" w:rsidP="00B26CCA">
      <w:pPr>
        <w:pStyle w:val="paragraph"/>
      </w:pPr>
      <w:r w:rsidRPr="00062DF6">
        <w:tab/>
        <w:t>(a)</w:t>
      </w:r>
      <w:r w:rsidRPr="00062DF6">
        <w:tab/>
        <w:t>it is a consignment of EU high quality beef exported to the European Union; and</w:t>
      </w:r>
    </w:p>
    <w:p w:rsidR="00E3011C" w:rsidRPr="00062DF6" w:rsidRDefault="00B26CCA" w:rsidP="00B26CCA">
      <w:pPr>
        <w:pStyle w:val="paragraph"/>
      </w:pPr>
      <w:r w:rsidRPr="00062DF6">
        <w:tab/>
        <w:t>(b)</w:t>
      </w:r>
      <w:r w:rsidRPr="00062DF6">
        <w:tab/>
        <w:t xml:space="preserve">a tariff rate quota certificate </w:t>
      </w:r>
      <w:r w:rsidR="00E3011C" w:rsidRPr="00062DF6">
        <w:t xml:space="preserve">was issued </w:t>
      </w:r>
      <w:r w:rsidR="00EB3740" w:rsidRPr="00062DF6">
        <w:t>in relation to the consignment</w:t>
      </w:r>
      <w:r w:rsidR="005F1718" w:rsidRPr="00062DF6">
        <w:t xml:space="preserve"> </w:t>
      </w:r>
      <w:r w:rsidR="00E3011C" w:rsidRPr="00062DF6">
        <w:t>in the period:</w:t>
      </w:r>
    </w:p>
    <w:p w:rsidR="00E3011C" w:rsidRPr="00062DF6" w:rsidRDefault="00E3011C" w:rsidP="00B26CCA">
      <w:pPr>
        <w:pStyle w:val="paragraphsub"/>
      </w:pPr>
      <w:r w:rsidRPr="00062DF6">
        <w:tab/>
        <w:t>(</w:t>
      </w:r>
      <w:r w:rsidR="00B26CCA" w:rsidRPr="00062DF6">
        <w:t>i</w:t>
      </w:r>
      <w:r w:rsidRPr="00062DF6">
        <w:t>)</w:t>
      </w:r>
      <w:r w:rsidRPr="00062DF6">
        <w:tab/>
      </w:r>
      <w:r w:rsidR="00FF7B18" w:rsidRPr="00062DF6">
        <w:t>beginning</w:t>
      </w:r>
      <w:r w:rsidRPr="00062DF6">
        <w:t xml:space="preserve"> on </w:t>
      </w:r>
      <w:r w:rsidR="00FF7B18" w:rsidRPr="00062DF6">
        <w:t xml:space="preserve">the </w:t>
      </w:r>
      <w:r w:rsidRPr="00062DF6">
        <w:t>1</w:t>
      </w:r>
      <w:r w:rsidR="00062DF6" w:rsidRPr="00062DF6">
        <w:t> </w:t>
      </w:r>
      <w:r w:rsidRPr="00062DF6">
        <w:t>May that is 38 months before the start of the quota year; and</w:t>
      </w:r>
    </w:p>
    <w:p w:rsidR="00B26CCA" w:rsidRPr="00062DF6" w:rsidRDefault="00E3011C" w:rsidP="0022595E">
      <w:pPr>
        <w:pStyle w:val="paragraphsub"/>
      </w:pPr>
      <w:r w:rsidRPr="00062DF6">
        <w:tab/>
        <w:t>(</w:t>
      </w:r>
      <w:r w:rsidR="00B26CCA" w:rsidRPr="00062DF6">
        <w:t>ii</w:t>
      </w:r>
      <w:r w:rsidRPr="00062DF6">
        <w:t>)</w:t>
      </w:r>
      <w:r w:rsidRPr="00062DF6">
        <w:tab/>
        <w:t>ending on 30</w:t>
      </w:r>
      <w:r w:rsidR="00062DF6" w:rsidRPr="00062DF6">
        <w:t> </w:t>
      </w:r>
      <w:r w:rsidRPr="00062DF6">
        <w:t>April of the calendar year in which the quota year starts.</w:t>
      </w:r>
    </w:p>
    <w:p w:rsidR="00E3011C" w:rsidRPr="00062DF6" w:rsidRDefault="009C3B1F" w:rsidP="00E3011C">
      <w:pPr>
        <w:pStyle w:val="ActHead5"/>
      </w:pPr>
      <w:bookmarkStart w:id="111" w:name="_Toc27141473"/>
      <w:r w:rsidRPr="008315EA">
        <w:rPr>
          <w:rStyle w:val="CharSectno"/>
        </w:rPr>
        <w:t>67</w:t>
      </w:r>
      <w:r w:rsidR="00E3011C" w:rsidRPr="00062DF6">
        <w:t xml:space="preserve">  Minimum quota </w:t>
      </w:r>
      <w:r w:rsidR="00F537DA" w:rsidRPr="00062DF6">
        <w:t>allocation</w:t>
      </w:r>
      <w:bookmarkEnd w:id="111"/>
    </w:p>
    <w:p w:rsidR="00E3011C" w:rsidRPr="00062DF6" w:rsidRDefault="00E3011C" w:rsidP="00E3011C">
      <w:pPr>
        <w:pStyle w:val="subsection"/>
      </w:pPr>
      <w:r w:rsidRPr="00062DF6">
        <w:tab/>
      </w:r>
      <w:r w:rsidRPr="00062DF6">
        <w:tab/>
        <w:t xml:space="preserve">The minimum quota </w:t>
      </w:r>
      <w:r w:rsidR="00F537DA" w:rsidRPr="00062DF6">
        <w:t>allocation</w:t>
      </w:r>
      <w:r w:rsidRPr="00062DF6">
        <w:t xml:space="preserve"> for EU high quality beef for export to the European Union in relation to a quota year is 1 tonne.</w:t>
      </w:r>
    </w:p>
    <w:p w:rsidR="00E3011C" w:rsidRPr="00062DF6" w:rsidRDefault="009C3B1F" w:rsidP="00E3011C">
      <w:pPr>
        <w:pStyle w:val="ActHead5"/>
      </w:pPr>
      <w:bookmarkStart w:id="112" w:name="_Toc27141474"/>
      <w:r w:rsidRPr="008315EA">
        <w:rPr>
          <w:rStyle w:val="CharSectno"/>
        </w:rPr>
        <w:t>68</w:t>
      </w:r>
      <w:r w:rsidR="00E3011C" w:rsidRPr="00062DF6">
        <w:t xml:space="preserve">  Penalties</w:t>
      </w:r>
      <w:bookmarkEnd w:id="112"/>
    </w:p>
    <w:p w:rsidR="00E3011C" w:rsidRPr="00062DF6" w:rsidRDefault="00E3011C" w:rsidP="00E3011C">
      <w:pPr>
        <w:pStyle w:val="subsection"/>
      </w:pPr>
      <w:r w:rsidRPr="00062DF6">
        <w:tab/>
        <w:t>(1)</w:t>
      </w:r>
      <w:r w:rsidRPr="00062DF6">
        <w:tab/>
      </w:r>
      <w:r w:rsidR="0088528C" w:rsidRPr="00062DF6">
        <w:t xml:space="preserve">The </w:t>
      </w:r>
      <w:r w:rsidR="008710CE" w:rsidRPr="00062DF6">
        <w:t>required usage</w:t>
      </w:r>
      <w:r w:rsidR="0088528C" w:rsidRPr="00062DF6">
        <w:t xml:space="preserve"> percentage for EU high quality beef for export to the European Union is </w:t>
      </w:r>
      <w:r w:rsidR="008710CE" w:rsidRPr="00062DF6">
        <w:t>9</w:t>
      </w:r>
      <w:r w:rsidR="0088528C" w:rsidRPr="00062DF6">
        <w:t>0 per cent.</w:t>
      </w:r>
    </w:p>
    <w:p w:rsidR="0088528C" w:rsidRPr="00062DF6" w:rsidRDefault="0088528C" w:rsidP="00E3011C">
      <w:pPr>
        <w:pStyle w:val="subsection"/>
      </w:pPr>
      <w:r w:rsidRPr="00062DF6">
        <w:tab/>
        <w:t>(2)</w:t>
      </w:r>
      <w:r w:rsidRPr="00062DF6">
        <w:tab/>
        <w:t xml:space="preserve">The penalty individual threshold for EU high quality beef for export to the European Union in relation to a quota year is </w:t>
      </w:r>
      <w:r w:rsidR="00B857D0" w:rsidRPr="00062DF6">
        <w:t>10 tonnes.</w:t>
      </w:r>
    </w:p>
    <w:p w:rsidR="00B857D0" w:rsidRPr="00062DF6" w:rsidRDefault="00B857D0" w:rsidP="00E3011C">
      <w:pPr>
        <w:pStyle w:val="subsection"/>
      </w:pPr>
      <w:r w:rsidRPr="00062DF6">
        <w:tab/>
        <w:t>(3)</w:t>
      </w:r>
      <w:r w:rsidRPr="00062DF6">
        <w:tab/>
        <w:t xml:space="preserve">The penalty pool threshold for EU high quality beef for export to the European Union in relation to a quota year is </w:t>
      </w:r>
      <w:r w:rsidR="002B4285" w:rsidRPr="00062DF6">
        <w:t>3</w:t>
      </w:r>
      <w:r w:rsidRPr="00062DF6">
        <w:t>00 tonnes.</w:t>
      </w:r>
    </w:p>
    <w:p w:rsidR="005327D6" w:rsidRPr="00062DF6" w:rsidRDefault="009C3B1F" w:rsidP="005327D6">
      <w:pPr>
        <w:pStyle w:val="ActHead5"/>
      </w:pPr>
      <w:bookmarkStart w:id="113" w:name="_Toc27141475"/>
      <w:r w:rsidRPr="008315EA">
        <w:rPr>
          <w:rStyle w:val="CharSectno"/>
        </w:rPr>
        <w:t>69</w:t>
      </w:r>
      <w:r w:rsidR="005327D6" w:rsidRPr="00062DF6">
        <w:t xml:space="preserve">  Maximum transfer percentage</w:t>
      </w:r>
      <w:bookmarkEnd w:id="113"/>
    </w:p>
    <w:p w:rsidR="005327D6" w:rsidRPr="00062DF6" w:rsidRDefault="005327D6" w:rsidP="005327D6">
      <w:pPr>
        <w:pStyle w:val="subsection"/>
      </w:pPr>
      <w:r w:rsidRPr="00062DF6">
        <w:tab/>
      </w:r>
      <w:r w:rsidRPr="00062DF6">
        <w:tab/>
        <w:t>The maximum transfer percentage for EU high quality beef for export to the European Union is 50 per cent.</w:t>
      </w:r>
    </w:p>
    <w:p w:rsidR="00B857D0" w:rsidRPr="00062DF6" w:rsidRDefault="009C3B1F" w:rsidP="00B857D0">
      <w:pPr>
        <w:pStyle w:val="ActHead5"/>
      </w:pPr>
      <w:bookmarkStart w:id="114" w:name="_Toc27141476"/>
      <w:r w:rsidRPr="008315EA">
        <w:rPr>
          <w:rStyle w:val="CharSectno"/>
        </w:rPr>
        <w:t>70</w:t>
      </w:r>
      <w:r w:rsidR="00B857D0" w:rsidRPr="00062DF6">
        <w:t xml:space="preserve">  New entrant amounts</w:t>
      </w:r>
      <w:bookmarkEnd w:id="114"/>
    </w:p>
    <w:p w:rsidR="00B857D0" w:rsidRPr="00062DF6" w:rsidRDefault="00B857D0" w:rsidP="00B857D0">
      <w:pPr>
        <w:pStyle w:val="subsection"/>
      </w:pPr>
      <w:r w:rsidRPr="00062DF6">
        <w:tab/>
        <w:t>(1)</w:t>
      </w:r>
      <w:r w:rsidRPr="00062DF6">
        <w:tab/>
        <w:t>The new entrant access amount for EU high quality beef for export to the European Union in relation to a quota year is 500 tonnes.</w:t>
      </w:r>
    </w:p>
    <w:p w:rsidR="00E97886" w:rsidRPr="00062DF6" w:rsidRDefault="00B857D0" w:rsidP="009D5C55">
      <w:pPr>
        <w:pStyle w:val="subsection"/>
      </w:pPr>
      <w:r w:rsidRPr="00062DF6">
        <w:tab/>
        <w:t>(2)</w:t>
      </w:r>
      <w:r w:rsidRPr="00062DF6">
        <w:tab/>
        <w:t xml:space="preserve">The new entrant access cap for EU high quality beef for export to the European Union in </w:t>
      </w:r>
      <w:r w:rsidR="00062EE9" w:rsidRPr="00062DF6">
        <w:t xml:space="preserve">relation to </w:t>
      </w:r>
      <w:r w:rsidRPr="00062DF6">
        <w:t xml:space="preserve">a quota year is </w:t>
      </w:r>
      <w:r w:rsidR="002B4285" w:rsidRPr="00062DF6">
        <w:t>10</w:t>
      </w:r>
      <w:r w:rsidRPr="00062DF6">
        <w:t>0 tonnes.</w:t>
      </w:r>
    </w:p>
    <w:p w:rsidR="000524E7" w:rsidRPr="00062DF6" w:rsidRDefault="000D080C" w:rsidP="000D080C">
      <w:pPr>
        <w:pStyle w:val="ActHead3"/>
        <w:pageBreakBefore/>
      </w:pPr>
      <w:bookmarkStart w:id="115" w:name="_Toc27141477"/>
      <w:r w:rsidRPr="008315EA">
        <w:rPr>
          <w:rStyle w:val="CharDivNo"/>
        </w:rPr>
        <w:t>Division</w:t>
      </w:r>
      <w:r w:rsidR="00062DF6" w:rsidRPr="008315EA">
        <w:rPr>
          <w:rStyle w:val="CharDivNo"/>
        </w:rPr>
        <w:t> </w:t>
      </w:r>
      <w:r w:rsidR="002D02D8" w:rsidRPr="008315EA">
        <w:rPr>
          <w:rStyle w:val="CharDivNo"/>
        </w:rPr>
        <w:t>4</w:t>
      </w:r>
      <w:r w:rsidR="000524E7" w:rsidRPr="00062DF6">
        <w:t>—</w:t>
      </w:r>
      <w:r w:rsidR="000524E7" w:rsidRPr="008315EA">
        <w:rPr>
          <w:rStyle w:val="CharDivText"/>
        </w:rPr>
        <w:t xml:space="preserve">EU </w:t>
      </w:r>
      <w:r w:rsidR="00AE6B85" w:rsidRPr="008315EA">
        <w:rPr>
          <w:rStyle w:val="CharDivText"/>
        </w:rPr>
        <w:t>WTO dairy</w:t>
      </w:r>
      <w:r w:rsidR="000524E7" w:rsidRPr="008315EA">
        <w:rPr>
          <w:rStyle w:val="CharDivText"/>
        </w:rPr>
        <w:t xml:space="preserve"> goods</w:t>
      </w:r>
      <w:bookmarkEnd w:id="115"/>
    </w:p>
    <w:p w:rsidR="00C15B6F" w:rsidRPr="00062DF6" w:rsidRDefault="009C3B1F" w:rsidP="00C15B6F">
      <w:pPr>
        <w:pStyle w:val="ActHead5"/>
      </w:pPr>
      <w:bookmarkStart w:id="116" w:name="_Toc27141478"/>
      <w:r w:rsidRPr="008315EA">
        <w:rPr>
          <w:rStyle w:val="CharSectno"/>
        </w:rPr>
        <w:t>71</w:t>
      </w:r>
      <w:r w:rsidR="006F0E8C" w:rsidRPr="00062DF6">
        <w:t xml:space="preserve">  </w:t>
      </w:r>
      <w:r w:rsidR="00670EA4" w:rsidRPr="00062DF6">
        <w:t>EU WTO dairy goods</w:t>
      </w:r>
      <w:bookmarkEnd w:id="116"/>
    </w:p>
    <w:p w:rsidR="00C15B6F" w:rsidRPr="00062DF6" w:rsidRDefault="00C15B6F" w:rsidP="00C15B6F">
      <w:pPr>
        <w:pStyle w:val="subsection"/>
      </w:pPr>
      <w:r w:rsidRPr="00062DF6">
        <w:rPr>
          <w:i/>
        </w:rPr>
        <w:tab/>
      </w:r>
      <w:r w:rsidRPr="00062DF6">
        <w:tab/>
        <w:t>Goods referred to in column 2 of an item in the following</w:t>
      </w:r>
      <w:bookmarkStart w:id="117" w:name="BK_S3P43L3C60"/>
      <w:bookmarkStart w:id="118" w:name="BK_S3P44L3C60"/>
      <w:bookmarkEnd w:id="117"/>
      <w:bookmarkEnd w:id="118"/>
      <w:r w:rsidRPr="00062DF6">
        <w:t xml:space="preserve"> table:</w:t>
      </w:r>
    </w:p>
    <w:p w:rsidR="00C15B6F" w:rsidRPr="00062DF6" w:rsidRDefault="00C15B6F" w:rsidP="00C15B6F">
      <w:pPr>
        <w:pStyle w:val="paragraph"/>
      </w:pPr>
      <w:r w:rsidRPr="00062DF6">
        <w:tab/>
        <w:t>(a)</w:t>
      </w:r>
      <w:r w:rsidRPr="00062DF6">
        <w:tab/>
        <w:t>are</w:t>
      </w:r>
      <w:r w:rsidR="00670EA4" w:rsidRPr="00062DF6">
        <w:rPr>
          <w:b/>
          <w:i/>
        </w:rPr>
        <w:t xml:space="preserve"> EU WTO dairy</w:t>
      </w:r>
      <w:r w:rsidRPr="00062DF6">
        <w:rPr>
          <w:b/>
          <w:i/>
        </w:rPr>
        <w:t xml:space="preserve"> goods</w:t>
      </w:r>
      <w:r w:rsidRPr="00062DF6">
        <w:t>; and</w:t>
      </w:r>
    </w:p>
    <w:p w:rsidR="00C15B6F" w:rsidRPr="00062DF6" w:rsidRDefault="00C15B6F" w:rsidP="00C15B6F">
      <w:pPr>
        <w:pStyle w:val="paragraph"/>
      </w:pPr>
      <w:r w:rsidRPr="00062DF6">
        <w:tab/>
        <w:t>(b)</w:t>
      </w:r>
      <w:r w:rsidRPr="00062DF6">
        <w:tab/>
        <w:t xml:space="preserve">are of the kind of EU WTO </w:t>
      </w:r>
      <w:r w:rsidR="002A3122" w:rsidRPr="00062DF6">
        <w:t>dairy</w:t>
      </w:r>
      <w:r w:rsidRPr="00062DF6">
        <w:t xml:space="preserve"> goods referred to in column 1 of that item.</w:t>
      </w:r>
    </w:p>
    <w:p w:rsidR="00C15B6F" w:rsidRPr="00062DF6" w:rsidRDefault="00C15B6F" w:rsidP="00C15B6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5340"/>
      </w:tblGrid>
      <w:tr w:rsidR="00C15B6F" w:rsidRPr="00062DF6" w:rsidTr="00C82C6E">
        <w:trPr>
          <w:tblHeader/>
        </w:trPr>
        <w:tc>
          <w:tcPr>
            <w:tcW w:w="8312" w:type="dxa"/>
            <w:gridSpan w:val="3"/>
            <w:tcBorders>
              <w:top w:val="single" w:sz="12" w:space="0" w:color="auto"/>
              <w:bottom w:val="single" w:sz="6" w:space="0" w:color="auto"/>
            </w:tcBorders>
            <w:shd w:val="clear" w:color="auto" w:fill="auto"/>
          </w:tcPr>
          <w:p w:rsidR="00C15B6F" w:rsidRPr="00062DF6" w:rsidRDefault="00670EA4" w:rsidP="00C82C6E">
            <w:pPr>
              <w:pStyle w:val="TableHeading"/>
            </w:pPr>
            <w:r w:rsidRPr="00062DF6">
              <w:t>EU WTO dairy goods</w:t>
            </w:r>
          </w:p>
        </w:tc>
      </w:tr>
      <w:tr w:rsidR="00C15B6F" w:rsidRPr="00062DF6" w:rsidTr="00C82C6E">
        <w:trPr>
          <w:tblHeader/>
        </w:trPr>
        <w:tc>
          <w:tcPr>
            <w:tcW w:w="714" w:type="dxa"/>
            <w:tcBorders>
              <w:top w:val="single" w:sz="6" w:space="0" w:color="auto"/>
              <w:bottom w:val="single" w:sz="12" w:space="0" w:color="auto"/>
            </w:tcBorders>
            <w:shd w:val="clear" w:color="auto" w:fill="auto"/>
          </w:tcPr>
          <w:p w:rsidR="00C15B6F" w:rsidRPr="00062DF6" w:rsidRDefault="00C15B6F" w:rsidP="00C82C6E">
            <w:pPr>
              <w:pStyle w:val="TableHeading"/>
            </w:pPr>
            <w:r w:rsidRPr="00062DF6">
              <w:t>Item</w:t>
            </w:r>
          </w:p>
        </w:tc>
        <w:tc>
          <w:tcPr>
            <w:tcW w:w="2258" w:type="dxa"/>
            <w:tcBorders>
              <w:top w:val="single" w:sz="6" w:space="0" w:color="auto"/>
              <w:bottom w:val="single" w:sz="12" w:space="0" w:color="auto"/>
            </w:tcBorders>
            <w:shd w:val="clear" w:color="auto" w:fill="auto"/>
          </w:tcPr>
          <w:p w:rsidR="00C15B6F" w:rsidRPr="00062DF6" w:rsidRDefault="00C15B6F" w:rsidP="00C82C6E">
            <w:pPr>
              <w:pStyle w:val="TableHeading"/>
            </w:pPr>
            <w:r w:rsidRPr="00062DF6">
              <w:t>Column 1</w:t>
            </w:r>
          </w:p>
          <w:p w:rsidR="00C15B6F" w:rsidRPr="00062DF6" w:rsidRDefault="00C15B6F" w:rsidP="0079256E">
            <w:pPr>
              <w:pStyle w:val="TableHeading"/>
            </w:pPr>
            <w:r w:rsidRPr="00062DF6">
              <w:t xml:space="preserve">Kind of </w:t>
            </w:r>
            <w:r w:rsidR="00670EA4" w:rsidRPr="00062DF6">
              <w:t>EU WTO dairy goods</w:t>
            </w:r>
          </w:p>
        </w:tc>
        <w:tc>
          <w:tcPr>
            <w:tcW w:w="5340" w:type="dxa"/>
            <w:tcBorders>
              <w:top w:val="single" w:sz="6" w:space="0" w:color="auto"/>
              <w:bottom w:val="single" w:sz="12" w:space="0" w:color="auto"/>
            </w:tcBorders>
            <w:shd w:val="clear" w:color="auto" w:fill="auto"/>
          </w:tcPr>
          <w:p w:rsidR="00C15B6F" w:rsidRPr="00062DF6" w:rsidRDefault="00C15B6F" w:rsidP="00C82C6E">
            <w:pPr>
              <w:pStyle w:val="TableHeading"/>
            </w:pPr>
            <w:r w:rsidRPr="00062DF6">
              <w:t>Column 2</w:t>
            </w:r>
          </w:p>
          <w:p w:rsidR="00C15B6F" w:rsidRPr="00062DF6" w:rsidRDefault="00C15B6F" w:rsidP="00C82C6E">
            <w:pPr>
              <w:pStyle w:val="TableHeading"/>
            </w:pPr>
            <w:r w:rsidRPr="00062DF6">
              <w:t>Goods</w:t>
            </w:r>
          </w:p>
        </w:tc>
      </w:tr>
      <w:tr w:rsidR="00C15B6F" w:rsidRPr="00062DF6" w:rsidTr="00C82C6E">
        <w:tc>
          <w:tcPr>
            <w:tcW w:w="714" w:type="dxa"/>
            <w:tcBorders>
              <w:top w:val="single" w:sz="12" w:space="0" w:color="auto"/>
              <w:bottom w:val="single" w:sz="2" w:space="0" w:color="auto"/>
            </w:tcBorders>
            <w:shd w:val="clear" w:color="auto" w:fill="auto"/>
          </w:tcPr>
          <w:p w:rsidR="00C15B6F" w:rsidRPr="00062DF6" w:rsidRDefault="00C15B6F" w:rsidP="00C82C6E">
            <w:pPr>
              <w:pStyle w:val="Tabletext"/>
            </w:pPr>
            <w:r w:rsidRPr="00062DF6">
              <w:t>1</w:t>
            </w:r>
          </w:p>
        </w:tc>
        <w:tc>
          <w:tcPr>
            <w:tcW w:w="2258" w:type="dxa"/>
            <w:tcBorders>
              <w:top w:val="single" w:sz="12" w:space="0" w:color="auto"/>
              <w:bottom w:val="single" w:sz="2" w:space="0" w:color="auto"/>
            </w:tcBorders>
            <w:shd w:val="clear" w:color="auto" w:fill="auto"/>
          </w:tcPr>
          <w:p w:rsidR="00C15B6F" w:rsidRPr="00062DF6" w:rsidRDefault="00C15B6F" w:rsidP="00C82C6E">
            <w:pPr>
              <w:pStyle w:val="Tabletext"/>
            </w:pPr>
            <w:r w:rsidRPr="00062DF6">
              <w:t>Cheese for processing</w:t>
            </w:r>
          </w:p>
        </w:tc>
        <w:tc>
          <w:tcPr>
            <w:tcW w:w="5340" w:type="dxa"/>
            <w:tcBorders>
              <w:top w:val="single" w:sz="12" w:space="0" w:color="auto"/>
              <w:bottom w:val="single" w:sz="2" w:space="0" w:color="auto"/>
            </w:tcBorders>
            <w:shd w:val="clear" w:color="auto" w:fill="auto"/>
          </w:tcPr>
          <w:p w:rsidR="00C15B6F" w:rsidRPr="00062DF6" w:rsidRDefault="00C15B6F" w:rsidP="00B24F50">
            <w:pPr>
              <w:pStyle w:val="Tabletext"/>
            </w:pPr>
            <w:r w:rsidRPr="00062DF6">
              <w:t>Goods described under quota number 09.4522 in Annex III</w:t>
            </w:r>
            <w:r w:rsidR="00B24F50">
              <w:t>(</w:t>
            </w:r>
            <w:r w:rsidRPr="00062DF6">
              <w:t>A</w:t>
            </w:r>
            <w:r w:rsidR="00B24F50">
              <w:t>) to</w:t>
            </w:r>
            <w:r w:rsidRPr="00062DF6">
              <w:t xml:space="preserve"> the </w:t>
            </w:r>
            <w:r w:rsidR="00AD2E06" w:rsidRPr="00062DF6">
              <w:t xml:space="preserve">EU </w:t>
            </w:r>
            <w:r w:rsidR="00812A0F" w:rsidRPr="00062DF6">
              <w:t>Dairy</w:t>
            </w:r>
            <w:r w:rsidRPr="00062DF6">
              <w:t xml:space="preserve"> Regulation</w:t>
            </w:r>
          </w:p>
        </w:tc>
      </w:tr>
      <w:tr w:rsidR="00C15B6F" w:rsidRPr="00062DF6" w:rsidTr="00C82C6E">
        <w:tc>
          <w:tcPr>
            <w:tcW w:w="714" w:type="dxa"/>
            <w:tcBorders>
              <w:top w:val="single" w:sz="2" w:space="0" w:color="auto"/>
              <w:bottom w:val="single" w:sz="12" w:space="0" w:color="auto"/>
            </w:tcBorders>
            <w:shd w:val="clear" w:color="auto" w:fill="auto"/>
          </w:tcPr>
          <w:p w:rsidR="00C15B6F" w:rsidRPr="00062DF6" w:rsidRDefault="00C15B6F" w:rsidP="00C82C6E">
            <w:pPr>
              <w:pStyle w:val="Tabletext"/>
            </w:pPr>
            <w:r w:rsidRPr="00062DF6">
              <w:t>2</w:t>
            </w:r>
          </w:p>
        </w:tc>
        <w:tc>
          <w:tcPr>
            <w:tcW w:w="2258" w:type="dxa"/>
            <w:tcBorders>
              <w:top w:val="single" w:sz="2" w:space="0" w:color="auto"/>
              <w:bottom w:val="single" w:sz="12" w:space="0" w:color="auto"/>
            </w:tcBorders>
            <w:shd w:val="clear" w:color="auto" w:fill="auto"/>
          </w:tcPr>
          <w:p w:rsidR="00C15B6F" w:rsidRPr="00062DF6" w:rsidRDefault="00C15B6F" w:rsidP="00C82C6E">
            <w:pPr>
              <w:pStyle w:val="Tabletext"/>
            </w:pPr>
            <w:r w:rsidRPr="00062DF6">
              <w:t>Whole cheddar cheese</w:t>
            </w:r>
          </w:p>
        </w:tc>
        <w:tc>
          <w:tcPr>
            <w:tcW w:w="5340" w:type="dxa"/>
            <w:tcBorders>
              <w:top w:val="single" w:sz="2" w:space="0" w:color="auto"/>
              <w:bottom w:val="single" w:sz="12" w:space="0" w:color="auto"/>
            </w:tcBorders>
            <w:shd w:val="clear" w:color="auto" w:fill="auto"/>
          </w:tcPr>
          <w:p w:rsidR="00C15B6F" w:rsidRPr="00062DF6" w:rsidRDefault="00C15B6F" w:rsidP="00B24F50">
            <w:pPr>
              <w:pStyle w:val="Tabletext"/>
            </w:pPr>
            <w:r w:rsidRPr="00062DF6">
              <w:t>Goods described under quota number 09.4521 in Annex III</w:t>
            </w:r>
            <w:r w:rsidR="00B24F50">
              <w:t>(</w:t>
            </w:r>
            <w:r w:rsidRPr="00062DF6">
              <w:t>A</w:t>
            </w:r>
            <w:r w:rsidR="00B24F50">
              <w:t>)</w:t>
            </w:r>
            <w:r w:rsidRPr="00062DF6">
              <w:t xml:space="preserve"> </w:t>
            </w:r>
            <w:r w:rsidR="00B24F50">
              <w:t>to</w:t>
            </w:r>
            <w:r w:rsidRPr="00062DF6">
              <w:t xml:space="preserve"> the </w:t>
            </w:r>
            <w:r w:rsidR="00AD2E06" w:rsidRPr="00062DF6">
              <w:t xml:space="preserve">EU </w:t>
            </w:r>
            <w:r w:rsidR="00812A0F" w:rsidRPr="00062DF6">
              <w:t>Dairy</w:t>
            </w:r>
            <w:r w:rsidRPr="00062DF6">
              <w:t xml:space="preserve"> Regulation</w:t>
            </w:r>
          </w:p>
        </w:tc>
      </w:tr>
    </w:tbl>
    <w:p w:rsidR="00C212C4" w:rsidRPr="00062DF6" w:rsidRDefault="009C3B1F" w:rsidP="00C212C4">
      <w:pPr>
        <w:pStyle w:val="ActHead5"/>
      </w:pPr>
      <w:bookmarkStart w:id="119" w:name="_Toc27141479"/>
      <w:r w:rsidRPr="008315EA">
        <w:rPr>
          <w:rStyle w:val="CharSectno"/>
        </w:rPr>
        <w:t>72</w:t>
      </w:r>
      <w:r w:rsidR="00C212C4" w:rsidRPr="00062DF6">
        <w:t xml:space="preserve">  Quota year</w:t>
      </w:r>
      <w:bookmarkEnd w:id="119"/>
    </w:p>
    <w:p w:rsidR="00C212C4" w:rsidRPr="00062DF6" w:rsidRDefault="00C212C4" w:rsidP="00C212C4">
      <w:pPr>
        <w:pStyle w:val="subsection"/>
      </w:pPr>
      <w:r w:rsidRPr="00062DF6">
        <w:tab/>
      </w:r>
      <w:r w:rsidRPr="00062DF6">
        <w:tab/>
        <w:t>A quota year for a kind of EU WTO dairy goods for export to the European Union is a period of 12 months beginning on 1</w:t>
      </w:r>
      <w:r w:rsidR="00062DF6" w:rsidRPr="00062DF6">
        <w:t> </w:t>
      </w:r>
      <w:r w:rsidRPr="00062DF6">
        <w:t>January.</w:t>
      </w:r>
    </w:p>
    <w:p w:rsidR="000524E7" w:rsidRPr="00062DF6" w:rsidRDefault="009C3B1F" w:rsidP="000524E7">
      <w:pPr>
        <w:pStyle w:val="ActHead5"/>
      </w:pPr>
      <w:bookmarkStart w:id="120" w:name="_Toc27141480"/>
      <w:r w:rsidRPr="008315EA">
        <w:rPr>
          <w:rStyle w:val="CharSectno"/>
        </w:rPr>
        <w:t>73</w:t>
      </w:r>
      <w:r w:rsidR="000524E7" w:rsidRPr="00062DF6">
        <w:t xml:space="preserve">  </w:t>
      </w:r>
      <w:r w:rsidR="00E86137" w:rsidRPr="00062DF6">
        <w:t>Method for i</w:t>
      </w:r>
      <w:r w:rsidR="000524E7" w:rsidRPr="00062DF6">
        <w:t>ssuing tar</w:t>
      </w:r>
      <w:r w:rsidR="00C31703" w:rsidRPr="00062DF6">
        <w:t>iff rate quota certificates</w:t>
      </w:r>
      <w:bookmarkEnd w:id="120"/>
    </w:p>
    <w:p w:rsidR="000524E7" w:rsidRPr="00062DF6" w:rsidRDefault="009C0B4D" w:rsidP="009C0B4D">
      <w:pPr>
        <w:pStyle w:val="subsection"/>
      </w:pPr>
      <w:r w:rsidRPr="00062DF6">
        <w:tab/>
      </w:r>
      <w:r w:rsidRPr="00062DF6">
        <w:tab/>
        <w:t>The first come</w:t>
      </w:r>
      <w:r w:rsidR="00294DD0" w:rsidRPr="00062DF6">
        <w:t>,</w:t>
      </w:r>
      <w:r w:rsidRPr="00062DF6">
        <w:t xml:space="preserve"> first served method applies </w:t>
      </w:r>
      <w:r w:rsidR="00D7780A" w:rsidRPr="00062DF6">
        <w:t>for the purposes of</w:t>
      </w:r>
      <w:r w:rsidRPr="00062DF6">
        <w:t xml:space="preserve"> issuing </w:t>
      </w:r>
      <w:r w:rsidR="00337E0C" w:rsidRPr="00062DF6">
        <w:t xml:space="preserve">a </w:t>
      </w:r>
      <w:r w:rsidR="00A62205" w:rsidRPr="00062DF6">
        <w:t>tariff rate quota certificate</w:t>
      </w:r>
      <w:r w:rsidR="00BC275E" w:rsidRPr="00062DF6">
        <w:t xml:space="preserve"> </w:t>
      </w:r>
      <w:r w:rsidR="00EB3740" w:rsidRPr="00062DF6">
        <w:t xml:space="preserve">in relation to </w:t>
      </w:r>
      <w:r w:rsidR="00337E0C" w:rsidRPr="00062DF6">
        <w:t xml:space="preserve">a </w:t>
      </w:r>
      <w:r w:rsidR="00EB3740" w:rsidRPr="00062DF6">
        <w:t>consignment</w:t>
      </w:r>
      <w:r w:rsidR="000524E7" w:rsidRPr="00062DF6">
        <w:t xml:space="preserve"> of a kind of </w:t>
      </w:r>
      <w:r w:rsidR="00401CB1" w:rsidRPr="00062DF6">
        <w:t>EU WTO dairy goods</w:t>
      </w:r>
      <w:r w:rsidR="000524E7" w:rsidRPr="00062DF6">
        <w:t xml:space="preserve"> </w:t>
      </w:r>
      <w:r w:rsidR="00A62205" w:rsidRPr="00062DF6">
        <w:t xml:space="preserve">for export </w:t>
      </w:r>
      <w:r w:rsidR="000524E7" w:rsidRPr="00062DF6">
        <w:t>to</w:t>
      </w:r>
      <w:r w:rsidR="00BC275E" w:rsidRPr="00062DF6">
        <w:t xml:space="preserve"> </w:t>
      </w:r>
      <w:r w:rsidR="000524E7" w:rsidRPr="00062DF6">
        <w:t>the European Union in a quota year</w:t>
      </w:r>
      <w:r w:rsidR="00EB1237" w:rsidRPr="00062DF6">
        <w:t xml:space="preserve"> beginning on or after 1</w:t>
      </w:r>
      <w:r w:rsidR="00062DF6" w:rsidRPr="00062DF6">
        <w:t> </w:t>
      </w:r>
      <w:r w:rsidR="00EB1237" w:rsidRPr="00062DF6">
        <w:t>January 2020</w:t>
      </w:r>
      <w:r w:rsidR="000524E7" w:rsidRPr="00062DF6">
        <w:t>.</w:t>
      </w:r>
    </w:p>
    <w:p w:rsidR="009714A4" w:rsidRPr="00062DF6" w:rsidRDefault="009714A4" w:rsidP="009714A4">
      <w:pPr>
        <w:pStyle w:val="notetext"/>
      </w:pPr>
      <w:r w:rsidRPr="00062DF6">
        <w:t>Note:</w:t>
      </w:r>
      <w:r w:rsidRPr="00062DF6">
        <w:tab/>
        <w:t>The first come</w:t>
      </w:r>
      <w:r w:rsidR="00294DD0" w:rsidRPr="00062DF6">
        <w:t>,</w:t>
      </w:r>
      <w:r w:rsidRPr="00062DF6">
        <w:t xml:space="preserve"> first served method is set out in Part</w:t>
      </w:r>
      <w:r w:rsidR="00062DF6" w:rsidRPr="00062DF6">
        <w:t> </w:t>
      </w:r>
      <w:r w:rsidRPr="00062DF6">
        <w:t>1 of Chapter</w:t>
      </w:r>
      <w:r w:rsidR="00062DF6" w:rsidRPr="00062DF6">
        <w:t> </w:t>
      </w:r>
      <w:r w:rsidRPr="00062DF6">
        <w:t>2</w:t>
      </w:r>
      <w:r w:rsidRPr="00062DF6">
        <w:rPr>
          <w:i/>
        </w:rPr>
        <w:t>.</w:t>
      </w:r>
    </w:p>
    <w:p w:rsidR="00E76E42" w:rsidRPr="00062DF6" w:rsidRDefault="009C3B1F" w:rsidP="00E76E42">
      <w:pPr>
        <w:pStyle w:val="ActHead5"/>
      </w:pPr>
      <w:bookmarkStart w:id="121" w:name="_Toc27141481"/>
      <w:r w:rsidRPr="008315EA">
        <w:rPr>
          <w:rStyle w:val="CharSectno"/>
        </w:rPr>
        <w:t>74</w:t>
      </w:r>
      <w:r w:rsidR="00E76E42" w:rsidRPr="00062DF6">
        <w:t xml:space="preserve">  Annual access amount</w:t>
      </w:r>
      <w:bookmarkEnd w:id="121"/>
    </w:p>
    <w:p w:rsidR="00E76E42" w:rsidRPr="00062DF6" w:rsidRDefault="00E76E42" w:rsidP="00E76E42">
      <w:pPr>
        <w:pStyle w:val="subsection"/>
      </w:pPr>
      <w:r w:rsidRPr="00062DF6">
        <w:tab/>
      </w:r>
      <w:r w:rsidRPr="00062DF6">
        <w:tab/>
        <w:t>The annual access amount for a kind of EU WTO dairy goods for export to the European Union in relation to a quota year is the weight of goods of that kind that may, under the EU Dairy Regulation, be exported from Australia to the European Union in the quota year at a reduced tariff rate.</w:t>
      </w:r>
    </w:p>
    <w:p w:rsidR="00247E65" w:rsidRPr="00062DF6" w:rsidRDefault="00247E65" w:rsidP="00A57DBD">
      <w:pPr>
        <w:pStyle w:val="ActHead2"/>
        <w:pageBreakBefore/>
      </w:pPr>
      <w:bookmarkStart w:id="122" w:name="_Toc27141482"/>
      <w:r w:rsidRPr="008315EA">
        <w:rPr>
          <w:rStyle w:val="CharPartNo"/>
        </w:rPr>
        <w:t>Part</w:t>
      </w:r>
      <w:r w:rsidR="00062DF6" w:rsidRPr="008315EA">
        <w:rPr>
          <w:rStyle w:val="CharPartNo"/>
        </w:rPr>
        <w:t> </w:t>
      </w:r>
      <w:r w:rsidRPr="008315EA">
        <w:rPr>
          <w:rStyle w:val="CharPartNo"/>
        </w:rPr>
        <w:t>2</w:t>
      </w:r>
      <w:r w:rsidRPr="00062DF6">
        <w:t>—</w:t>
      </w:r>
      <w:r w:rsidRPr="008315EA">
        <w:rPr>
          <w:rStyle w:val="CharPartText"/>
        </w:rPr>
        <w:t>Export</w:t>
      </w:r>
      <w:r w:rsidR="00F92825" w:rsidRPr="008315EA">
        <w:rPr>
          <w:rStyle w:val="CharPartText"/>
        </w:rPr>
        <w:t>s</w:t>
      </w:r>
      <w:r w:rsidRPr="008315EA">
        <w:rPr>
          <w:rStyle w:val="CharPartText"/>
        </w:rPr>
        <w:t xml:space="preserve"> to Indonesia</w:t>
      </w:r>
      <w:bookmarkEnd w:id="122"/>
    </w:p>
    <w:p w:rsidR="00247E65" w:rsidRPr="008315EA" w:rsidRDefault="00247E65" w:rsidP="00247E65">
      <w:pPr>
        <w:pStyle w:val="Header"/>
      </w:pPr>
      <w:r w:rsidRPr="008315EA">
        <w:rPr>
          <w:rStyle w:val="CharDivNo"/>
        </w:rPr>
        <w:t xml:space="preserve"> </w:t>
      </w:r>
      <w:r w:rsidRPr="008315EA">
        <w:rPr>
          <w:rStyle w:val="CharDivText"/>
        </w:rPr>
        <w:t xml:space="preserve"> </w:t>
      </w:r>
    </w:p>
    <w:p w:rsidR="00247E65" w:rsidRPr="00062DF6" w:rsidRDefault="009C3B1F" w:rsidP="00247E65">
      <w:pPr>
        <w:pStyle w:val="ActHead5"/>
      </w:pPr>
      <w:bookmarkStart w:id="123" w:name="_Toc27141483"/>
      <w:r w:rsidRPr="008315EA">
        <w:rPr>
          <w:rStyle w:val="CharSectno"/>
        </w:rPr>
        <w:t>75</w:t>
      </w:r>
      <w:r w:rsidR="00247E65" w:rsidRPr="00062DF6">
        <w:t xml:space="preserve">  Indonesia quota goods</w:t>
      </w:r>
      <w:bookmarkEnd w:id="123"/>
    </w:p>
    <w:p w:rsidR="00247E65" w:rsidRPr="00062DF6" w:rsidRDefault="00247E65" w:rsidP="00247E65">
      <w:pPr>
        <w:pStyle w:val="subsection"/>
      </w:pPr>
      <w:r w:rsidRPr="00062DF6">
        <w:tab/>
        <w:t>(1)</w:t>
      </w:r>
      <w:r w:rsidRPr="00062DF6">
        <w:tab/>
      </w:r>
      <w:r w:rsidRPr="00062DF6">
        <w:rPr>
          <w:b/>
          <w:i/>
        </w:rPr>
        <w:t xml:space="preserve">Indonesia quota goods </w:t>
      </w:r>
      <w:r w:rsidR="008C27B7" w:rsidRPr="00062DF6">
        <w:t>are goods of any of the following kinds:</w:t>
      </w:r>
    </w:p>
    <w:p w:rsidR="008C27B7" w:rsidRPr="00062DF6" w:rsidRDefault="008C27B7" w:rsidP="008C27B7">
      <w:pPr>
        <w:pStyle w:val="paragraph"/>
      </w:pPr>
      <w:r w:rsidRPr="00062DF6">
        <w:tab/>
        <w:t>(a)</w:t>
      </w:r>
      <w:r w:rsidRPr="00062DF6">
        <w:tab/>
        <w:t>carrots;</w:t>
      </w:r>
    </w:p>
    <w:p w:rsidR="008C27B7" w:rsidRPr="00062DF6" w:rsidRDefault="008C27B7" w:rsidP="008C27B7">
      <w:pPr>
        <w:pStyle w:val="paragraph"/>
      </w:pPr>
      <w:r w:rsidRPr="00062DF6">
        <w:tab/>
        <w:t>(b)</w:t>
      </w:r>
      <w:r w:rsidRPr="00062DF6">
        <w:tab/>
        <w:t>lemons and limes;</w:t>
      </w:r>
    </w:p>
    <w:p w:rsidR="008C27B7" w:rsidRPr="00062DF6" w:rsidRDefault="008C27B7" w:rsidP="008C27B7">
      <w:pPr>
        <w:pStyle w:val="paragraph"/>
      </w:pPr>
      <w:r w:rsidRPr="00062DF6">
        <w:tab/>
        <w:t>(c)</w:t>
      </w:r>
      <w:r w:rsidRPr="00062DF6">
        <w:tab/>
        <w:t xml:space="preserve">live </w:t>
      </w:r>
      <w:r w:rsidR="007427E1" w:rsidRPr="00062DF6">
        <w:t xml:space="preserve">male </w:t>
      </w:r>
      <w:r w:rsidRPr="00062DF6">
        <w:t>cattle;</w:t>
      </w:r>
    </w:p>
    <w:p w:rsidR="008C27B7" w:rsidRPr="00062DF6" w:rsidRDefault="008C27B7" w:rsidP="008C27B7">
      <w:pPr>
        <w:pStyle w:val="paragraph"/>
      </w:pPr>
      <w:r w:rsidRPr="00062DF6">
        <w:tab/>
        <w:t>(d)</w:t>
      </w:r>
      <w:r w:rsidRPr="00062DF6">
        <w:tab/>
        <w:t>mandarins;</w:t>
      </w:r>
    </w:p>
    <w:p w:rsidR="008C27B7" w:rsidRPr="00062DF6" w:rsidRDefault="008C27B7" w:rsidP="008C27B7">
      <w:pPr>
        <w:pStyle w:val="paragraph"/>
      </w:pPr>
      <w:r w:rsidRPr="00062DF6">
        <w:tab/>
        <w:t>(e)</w:t>
      </w:r>
      <w:r w:rsidRPr="00062DF6">
        <w:tab/>
        <w:t>oranges;</w:t>
      </w:r>
    </w:p>
    <w:p w:rsidR="008C27B7" w:rsidRPr="00062DF6" w:rsidRDefault="008C27B7" w:rsidP="008C27B7">
      <w:pPr>
        <w:pStyle w:val="paragraph"/>
      </w:pPr>
      <w:r w:rsidRPr="00062DF6">
        <w:tab/>
        <w:t>(f)</w:t>
      </w:r>
      <w:r w:rsidRPr="00062DF6">
        <w:tab/>
        <w:t>potatoes.</w:t>
      </w:r>
    </w:p>
    <w:p w:rsidR="008C27B7" w:rsidRPr="00062DF6" w:rsidRDefault="008C27B7" w:rsidP="008C27B7">
      <w:pPr>
        <w:pStyle w:val="subsection"/>
      </w:pPr>
      <w:r w:rsidRPr="00062DF6">
        <w:tab/>
        <w:t>(2)</w:t>
      </w:r>
      <w:r w:rsidRPr="00062DF6">
        <w:tab/>
        <w:t>For the purposes of this Part:</w:t>
      </w:r>
    </w:p>
    <w:p w:rsidR="008C27B7" w:rsidRPr="00062DF6" w:rsidRDefault="008C27B7" w:rsidP="008C27B7">
      <w:pPr>
        <w:pStyle w:val="Definition"/>
      </w:pPr>
      <w:r w:rsidRPr="00062DF6">
        <w:rPr>
          <w:b/>
          <w:i/>
        </w:rPr>
        <w:t>carrots</w:t>
      </w:r>
      <w:r w:rsidRPr="00062DF6">
        <w:t xml:space="preserve"> means carrots of a kind that may be exported from Australia to Indonesia at a reduced tariff rate under the Indonesia</w:t>
      </w:r>
      <w:r w:rsidR="00C51AE5">
        <w:noBreakHyphen/>
      </w:r>
      <w:r w:rsidRPr="00062DF6">
        <w:t>Australia Comp</w:t>
      </w:r>
      <w:r w:rsidR="007427E1" w:rsidRPr="00062DF6">
        <w:t>rehensive Economic Partnership A</w:t>
      </w:r>
      <w:r w:rsidRPr="00062DF6">
        <w:t>greement.</w:t>
      </w:r>
    </w:p>
    <w:p w:rsidR="007427E1" w:rsidRPr="00062DF6" w:rsidRDefault="007427E1" w:rsidP="007427E1">
      <w:pPr>
        <w:pStyle w:val="Definition"/>
      </w:pPr>
      <w:r w:rsidRPr="00062DF6">
        <w:rPr>
          <w:b/>
          <w:i/>
        </w:rPr>
        <w:t>lemons and limes</w:t>
      </w:r>
      <w:r w:rsidRPr="00062DF6">
        <w:t xml:space="preserve"> means lemons and limes of a kind that may be exported from Australia to Indonesia at a reduced tariff rate under the Indonesia</w:t>
      </w:r>
      <w:r w:rsidR="00C51AE5">
        <w:noBreakHyphen/>
      </w:r>
      <w:r w:rsidRPr="00062DF6">
        <w:t xml:space="preserve">Australia Comprehensive Economic Partnership </w:t>
      </w:r>
      <w:r w:rsidR="005D3094" w:rsidRPr="00062DF6">
        <w:t>A</w:t>
      </w:r>
      <w:r w:rsidRPr="00062DF6">
        <w:t>greement.</w:t>
      </w:r>
    </w:p>
    <w:p w:rsidR="007427E1" w:rsidRPr="00062DF6" w:rsidRDefault="007427E1" w:rsidP="007427E1">
      <w:pPr>
        <w:pStyle w:val="Definition"/>
      </w:pPr>
      <w:r w:rsidRPr="00062DF6">
        <w:rPr>
          <w:b/>
          <w:i/>
        </w:rPr>
        <w:t>live male cattle</w:t>
      </w:r>
      <w:r w:rsidRPr="00062DF6">
        <w:t xml:space="preserve"> means live male cattle of a kind that may be exported from Australia to Indonesia at a reduced tariff rate under the Indonesia</w:t>
      </w:r>
      <w:r w:rsidR="00C51AE5">
        <w:noBreakHyphen/>
      </w:r>
      <w:r w:rsidRPr="00062DF6">
        <w:t xml:space="preserve">Australia Comprehensive Economic Partnership </w:t>
      </w:r>
      <w:r w:rsidR="005D3094" w:rsidRPr="00062DF6">
        <w:t>A</w:t>
      </w:r>
      <w:r w:rsidRPr="00062DF6">
        <w:t>greement.</w:t>
      </w:r>
    </w:p>
    <w:p w:rsidR="007427E1" w:rsidRPr="00062DF6" w:rsidRDefault="007427E1" w:rsidP="007427E1">
      <w:pPr>
        <w:pStyle w:val="Definition"/>
      </w:pPr>
      <w:r w:rsidRPr="00062DF6">
        <w:rPr>
          <w:b/>
          <w:i/>
        </w:rPr>
        <w:t>mandarins</w:t>
      </w:r>
      <w:r w:rsidRPr="00062DF6">
        <w:t xml:space="preserve"> means mandarins of a kind that may be exported from Australia to Indonesia at a reduced tariff rate under the Indonesia</w:t>
      </w:r>
      <w:r w:rsidR="00C51AE5">
        <w:noBreakHyphen/>
      </w:r>
      <w:r w:rsidRPr="00062DF6">
        <w:t xml:space="preserve">Australia Comprehensive Economic Partnership </w:t>
      </w:r>
      <w:r w:rsidR="005D3094" w:rsidRPr="00062DF6">
        <w:t>A</w:t>
      </w:r>
      <w:r w:rsidRPr="00062DF6">
        <w:t>greement.</w:t>
      </w:r>
    </w:p>
    <w:p w:rsidR="007427E1" w:rsidRPr="00062DF6" w:rsidRDefault="007427E1" w:rsidP="007427E1">
      <w:pPr>
        <w:pStyle w:val="Definition"/>
      </w:pPr>
      <w:r w:rsidRPr="00062DF6">
        <w:rPr>
          <w:b/>
          <w:i/>
        </w:rPr>
        <w:t>oranges</w:t>
      </w:r>
      <w:r w:rsidRPr="00062DF6">
        <w:t xml:space="preserve"> means oranges of a kind that may be exported from Australia to Indonesia at a reduced tariff rate under the Indonesia</w:t>
      </w:r>
      <w:r w:rsidR="00C51AE5">
        <w:noBreakHyphen/>
      </w:r>
      <w:r w:rsidRPr="00062DF6">
        <w:t xml:space="preserve">Australia Comprehensive Economic Partnership </w:t>
      </w:r>
      <w:r w:rsidR="005D3094" w:rsidRPr="00062DF6">
        <w:t>A</w:t>
      </w:r>
      <w:r w:rsidRPr="00062DF6">
        <w:t>greement.</w:t>
      </w:r>
    </w:p>
    <w:p w:rsidR="007427E1" w:rsidRPr="00062DF6" w:rsidRDefault="007427E1" w:rsidP="007427E1">
      <w:pPr>
        <w:pStyle w:val="Definition"/>
      </w:pPr>
      <w:r w:rsidRPr="00062DF6">
        <w:rPr>
          <w:b/>
          <w:i/>
        </w:rPr>
        <w:t>potatoes</w:t>
      </w:r>
      <w:r w:rsidRPr="00062DF6">
        <w:t xml:space="preserve"> means potatoes of a kind that may be exported from Australia to Indonesia at a reduced tariff rate under the Indonesia</w:t>
      </w:r>
      <w:r w:rsidR="00C51AE5">
        <w:noBreakHyphen/>
      </w:r>
      <w:r w:rsidRPr="00062DF6">
        <w:t xml:space="preserve">Australia Comprehensive Economic Partnership </w:t>
      </w:r>
      <w:r w:rsidR="005D3094" w:rsidRPr="00062DF6">
        <w:t>A</w:t>
      </w:r>
      <w:r w:rsidRPr="00062DF6">
        <w:t>greement.</w:t>
      </w:r>
    </w:p>
    <w:p w:rsidR="007427E1" w:rsidRPr="00062DF6" w:rsidRDefault="009C3B1F" w:rsidP="007427E1">
      <w:pPr>
        <w:pStyle w:val="ActHead5"/>
      </w:pPr>
      <w:bookmarkStart w:id="124" w:name="_Toc27141484"/>
      <w:r w:rsidRPr="008315EA">
        <w:rPr>
          <w:rStyle w:val="CharSectno"/>
        </w:rPr>
        <w:t>76</w:t>
      </w:r>
      <w:r w:rsidR="007427E1" w:rsidRPr="00062DF6">
        <w:t xml:space="preserve">  Quota year</w:t>
      </w:r>
      <w:bookmarkEnd w:id="124"/>
    </w:p>
    <w:p w:rsidR="007427E1" w:rsidRPr="00062DF6" w:rsidRDefault="007427E1" w:rsidP="007427E1">
      <w:pPr>
        <w:pStyle w:val="subsection"/>
      </w:pPr>
      <w:r w:rsidRPr="00062DF6">
        <w:tab/>
      </w:r>
      <w:r w:rsidR="00F06DCD" w:rsidRPr="00062DF6">
        <w:t>(1)</w:t>
      </w:r>
      <w:r w:rsidRPr="00062DF6">
        <w:tab/>
        <w:t>A quota year for a kind of Indonesia quota goods for export to Indonesia is a period of 12 months beginning on 1</w:t>
      </w:r>
      <w:r w:rsidR="00062DF6" w:rsidRPr="00062DF6">
        <w:t> </w:t>
      </w:r>
      <w:r w:rsidRPr="00062DF6">
        <w:t>January.</w:t>
      </w:r>
    </w:p>
    <w:p w:rsidR="00F06DCD" w:rsidRPr="00062DF6" w:rsidRDefault="00F06DCD" w:rsidP="007427E1">
      <w:pPr>
        <w:pStyle w:val="subsection"/>
      </w:pPr>
      <w:r w:rsidRPr="00062DF6">
        <w:tab/>
        <w:t>(2)</w:t>
      </w:r>
      <w:r w:rsidRPr="00062DF6">
        <w:tab/>
        <w:t xml:space="preserve">For the purposes of this Part, the </w:t>
      </w:r>
      <w:r w:rsidRPr="00062DF6">
        <w:rPr>
          <w:b/>
          <w:i/>
        </w:rPr>
        <w:t>initial quota year</w:t>
      </w:r>
      <w:r w:rsidRPr="00062DF6">
        <w:t xml:space="preserve"> is the quota year in which the Indonesia</w:t>
      </w:r>
      <w:r w:rsidR="00C51AE5">
        <w:noBreakHyphen/>
      </w:r>
      <w:r w:rsidRPr="00062DF6">
        <w:t>Australia Comprehensive Economic Partnership Agreement comes into force.</w:t>
      </w:r>
    </w:p>
    <w:p w:rsidR="007427E1" w:rsidRPr="00062DF6" w:rsidRDefault="009C3B1F" w:rsidP="007427E1">
      <w:pPr>
        <w:pStyle w:val="ActHead5"/>
      </w:pPr>
      <w:bookmarkStart w:id="125" w:name="_Toc27141485"/>
      <w:r w:rsidRPr="008315EA">
        <w:rPr>
          <w:rStyle w:val="CharSectno"/>
        </w:rPr>
        <w:t>77</w:t>
      </w:r>
      <w:r w:rsidR="007427E1" w:rsidRPr="00062DF6">
        <w:t xml:space="preserve">  Method for issuing tariff rate quota certificates</w:t>
      </w:r>
      <w:bookmarkEnd w:id="125"/>
    </w:p>
    <w:p w:rsidR="007427E1" w:rsidRPr="00062DF6" w:rsidRDefault="007427E1" w:rsidP="007427E1">
      <w:pPr>
        <w:pStyle w:val="SubsectionHead"/>
      </w:pPr>
      <w:r w:rsidRPr="00062DF6">
        <w:t>Kinds of Indonesia quota goods other than carrots or potatoes</w:t>
      </w:r>
    </w:p>
    <w:p w:rsidR="007427E1" w:rsidRPr="00062DF6" w:rsidRDefault="007427E1" w:rsidP="007427E1">
      <w:pPr>
        <w:pStyle w:val="subsection"/>
      </w:pPr>
      <w:r w:rsidRPr="00062DF6">
        <w:tab/>
        <w:t>(1)</w:t>
      </w:r>
      <w:r w:rsidRPr="00062DF6">
        <w:tab/>
        <w:t xml:space="preserve">The first come, first served method applies for the purposes of issuing a tariff rate quota certificate in relation to a consignment of a kind of </w:t>
      </w:r>
      <w:r w:rsidR="005D3094" w:rsidRPr="00062DF6">
        <w:t>Indonesia quota goods</w:t>
      </w:r>
      <w:r w:rsidRPr="00062DF6">
        <w:t xml:space="preserve"> (other than a consignment of </w:t>
      </w:r>
      <w:r w:rsidR="005D3094" w:rsidRPr="00062DF6">
        <w:t>carrots or potatoes</w:t>
      </w:r>
      <w:r w:rsidRPr="00062DF6">
        <w:t xml:space="preserve">) for export to </w:t>
      </w:r>
      <w:r w:rsidR="005D3094" w:rsidRPr="00062DF6">
        <w:t>Indonesia</w:t>
      </w:r>
      <w:r w:rsidRPr="00062DF6">
        <w:t xml:space="preserve"> in </w:t>
      </w:r>
      <w:r w:rsidR="00F06DCD" w:rsidRPr="00062DF6">
        <w:t xml:space="preserve">the initial quota year </w:t>
      </w:r>
      <w:r w:rsidR="0038471C" w:rsidRPr="00062DF6">
        <w:t>or a</w:t>
      </w:r>
      <w:r w:rsidR="00F06DCD" w:rsidRPr="00062DF6">
        <w:t xml:space="preserve"> later quota year.</w:t>
      </w:r>
    </w:p>
    <w:p w:rsidR="00F06DCD" w:rsidRPr="00062DF6" w:rsidRDefault="007427E1" w:rsidP="007427E1">
      <w:pPr>
        <w:pStyle w:val="notetext"/>
      </w:pPr>
      <w:r w:rsidRPr="00062DF6">
        <w:t>Note:</w:t>
      </w:r>
      <w:r w:rsidRPr="00062DF6">
        <w:tab/>
        <w:t>The first come, first served method is set out in Part</w:t>
      </w:r>
      <w:r w:rsidR="00062DF6" w:rsidRPr="00062DF6">
        <w:t> </w:t>
      </w:r>
      <w:r w:rsidRPr="00062DF6">
        <w:t>1 of Chapter</w:t>
      </w:r>
      <w:r w:rsidR="00062DF6" w:rsidRPr="00062DF6">
        <w:t> </w:t>
      </w:r>
      <w:r w:rsidRPr="00062DF6">
        <w:t>2.</w:t>
      </w:r>
    </w:p>
    <w:p w:rsidR="007427E1" w:rsidRPr="00062DF6" w:rsidRDefault="005D3094" w:rsidP="007427E1">
      <w:pPr>
        <w:pStyle w:val="SubsectionHead"/>
      </w:pPr>
      <w:r w:rsidRPr="00062DF6">
        <w:t>Carrots and potatoes</w:t>
      </w:r>
    </w:p>
    <w:p w:rsidR="007427E1" w:rsidRPr="00062DF6" w:rsidRDefault="007427E1" w:rsidP="007427E1">
      <w:pPr>
        <w:pStyle w:val="subsection"/>
      </w:pPr>
      <w:r w:rsidRPr="00062DF6">
        <w:tab/>
        <w:t>(2)</w:t>
      </w:r>
      <w:r w:rsidRPr="00062DF6">
        <w:tab/>
      </w:r>
      <w:r w:rsidR="0028285D" w:rsidRPr="00062DF6">
        <w:t xml:space="preserve">Subject to </w:t>
      </w:r>
      <w:r w:rsidR="00062DF6" w:rsidRPr="00062DF6">
        <w:t>subsections (</w:t>
      </w:r>
      <w:r w:rsidR="0028285D" w:rsidRPr="00062DF6">
        <w:t xml:space="preserve">3) </w:t>
      </w:r>
      <w:r w:rsidR="00CD7B69">
        <w:t>and (4</w:t>
      </w:r>
      <w:r w:rsidR="0028285D" w:rsidRPr="00062DF6">
        <w:t>), t</w:t>
      </w:r>
      <w:r w:rsidRPr="00062DF6">
        <w:t xml:space="preserve">he allocation method applies for the purposes of issuing a tariff rate quota certificate in relation to a consignment of </w:t>
      </w:r>
      <w:r w:rsidR="005D3094" w:rsidRPr="00062DF6">
        <w:t>carrots</w:t>
      </w:r>
      <w:r w:rsidRPr="00062DF6">
        <w:t xml:space="preserve"> or a consignment of </w:t>
      </w:r>
      <w:r w:rsidR="005D3094" w:rsidRPr="00062DF6">
        <w:t>potatoes</w:t>
      </w:r>
      <w:r w:rsidRPr="00062DF6">
        <w:t xml:space="preserve"> for export to </w:t>
      </w:r>
      <w:r w:rsidR="005D3094" w:rsidRPr="00062DF6">
        <w:t>Indonesia</w:t>
      </w:r>
      <w:r w:rsidRPr="00062DF6">
        <w:t xml:space="preserve"> in </w:t>
      </w:r>
      <w:r w:rsidR="00F06DCD" w:rsidRPr="00062DF6">
        <w:t xml:space="preserve">the initial quota year </w:t>
      </w:r>
      <w:r w:rsidR="0038471C" w:rsidRPr="00062DF6">
        <w:t>or a</w:t>
      </w:r>
      <w:r w:rsidR="00F06DCD" w:rsidRPr="00062DF6">
        <w:t xml:space="preserve"> later quota year.</w:t>
      </w:r>
    </w:p>
    <w:p w:rsidR="007427E1" w:rsidRPr="00062DF6" w:rsidRDefault="007427E1" w:rsidP="007427E1">
      <w:pPr>
        <w:pStyle w:val="notetext"/>
      </w:pPr>
      <w:r w:rsidRPr="00062DF6">
        <w:t>Note</w:t>
      </w:r>
      <w:r w:rsidR="003A5ECA" w:rsidRPr="00062DF6">
        <w:t>:</w:t>
      </w:r>
      <w:r w:rsidRPr="00062DF6">
        <w:tab/>
        <w:t>The allocation method is set out in Part</w:t>
      </w:r>
      <w:r w:rsidR="00062DF6" w:rsidRPr="00062DF6">
        <w:t> </w:t>
      </w:r>
      <w:r w:rsidRPr="00062DF6">
        <w:t>3 of Chapter</w:t>
      </w:r>
      <w:r w:rsidR="00062DF6" w:rsidRPr="00062DF6">
        <w:t> </w:t>
      </w:r>
      <w:r w:rsidRPr="00062DF6">
        <w:t>2.</w:t>
      </w:r>
    </w:p>
    <w:p w:rsidR="00B26C5A" w:rsidRPr="00062DF6" w:rsidRDefault="00B26C5A" w:rsidP="00B26C5A">
      <w:pPr>
        <w:pStyle w:val="subsection"/>
      </w:pPr>
      <w:r w:rsidRPr="00062DF6">
        <w:tab/>
        <w:t>(3)</w:t>
      </w:r>
      <w:r w:rsidRPr="00062DF6">
        <w:tab/>
        <w:t>For the initial quota year:</w:t>
      </w:r>
    </w:p>
    <w:p w:rsidR="00B26C5A" w:rsidRPr="00062DF6" w:rsidRDefault="00B26C5A" w:rsidP="00B26C5A">
      <w:pPr>
        <w:pStyle w:val="paragraph"/>
      </w:pPr>
      <w:r w:rsidRPr="00062DF6">
        <w:tab/>
        <w:t>(a)</w:t>
      </w:r>
      <w:r w:rsidRPr="00062DF6">
        <w:tab/>
        <w:t>subsection</w:t>
      </w:r>
      <w:r w:rsidR="00B7507B" w:rsidRPr="00062DF6">
        <w:t>s</w:t>
      </w:r>
      <w:r w:rsidRPr="00062DF6">
        <w:t xml:space="preserve"> </w:t>
      </w:r>
      <w:r w:rsidR="009C3B1F" w:rsidRPr="00062DF6">
        <w:t>40</w:t>
      </w:r>
      <w:r w:rsidR="00B7507B" w:rsidRPr="00062DF6">
        <w:t xml:space="preserve">(3) and </w:t>
      </w:r>
      <w:r w:rsidRPr="00062DF6">
        <w:t>(</w:t>
      </w:r>
      <w:r w:rsidR="00B7507B" w:rsidRPr="00062DF6">
        <w:t>4</w:t>
      </w:r>
      <w:r w:rsidRPr="00062DF6">
        <w:t>) do not apply; and</w:t>
      </w:r>
    </w:p>
    <w:p w:rsidR="00B26C5A" w:rsidRPr="00062DF6" w:rsidRDefault="00B26C5A" w:rsidP="00B26C5A">
      <w:pPr>
        <w:pStyle w:val="paragraph"/>
      </w:pPr>
      <w:r w:rsidRPr="00062DF6">
        <w:tab/>
        <w:t>(b)</w:t>
      </w:r>
      <w:r w:rsidRPr="00062DF6">
        <w:tab/>
      </w:r>
      <w:r w:rsidR="0038471C" w:rsidRPr="00062DF6">
        <w:t xml:space="preserve">if the allocation of tariff rate quota entitlement under section </w:t>
      </w:r>
      <w:r w:rsidR="009C3B1F" w:rsidRPr="00062DF6">
        <w:t>30</w:t>
      </w:r>
      <w:r w:rsidR="0038471C" w:rsidRPr="00062DF6">
        <w:t xml:space="preserve"> does not occur before 1</w:t>
      </w:r>
      <w:r w:rsidR="00062DF6" w:rsidRPr="00062DF6">
        <w:t> </w:t>
      </w:r>
      <w:r w:rsidR="0038471C" w:rsidRPr="00062DF6">
        <w:t>July in the initial quota year—</w:t>
      </w:r>
      <w:r w:rsidRPr="00062DF6">
        <w:t>Divisions</w:t>
      </w:r>
      <w:r w:rsidR="00062DF6" w:rsidRPr="00062DF6">
        <w:t> </w:t>
      </w:r>
      <w:r w:rsidRPr="00062DF6">
        <w:t>5 and 6 of Part</w:t>
      </w:r>
      <w:r w:rsidR="00062DF6" w:rsidRPr="00062DF6">
        <w:t> </w:t>
      </w:r>
      <w:r w:rsidRPr="00062DF6">
        <w:t>3 of Chapter</w:t>
      </w:r>
      <w:r w:rsidR="00062DF6" w:rsidRPr="00062DF6">
        <w:t> </w:t>
      </w:r>
      <w:r w:rsidRPr="00062DF6">
        <w:t>2 do not apply</w:t>
      </w:r>
      <w:r w:rsidR="002F6559" w:rsidRPr="00062DF6">
        <w:t>.</w:t>
      </w:r>
    </w:p>
    <w:p w:rsidR="00610381" w:rsidRPr="00062DF6" w:rsidRDefault="00B26C5A" w:rsidP="00B26C5A">
      <w:pPr>
        <w:pStyle w:val="subsection"/>
      </w:pPr>
      <w:r w:rsidRPr="00062DF6">
        <w:tab/>
        <w:t>(4)</w:t>
      </w:r>
      <w:r w:rsidRPr="00062DF6">
        <w:tab/>
        <w:t>For the quota year after the initial quota year, no pe</w:t>
      </w:r>
      <w:r w:rsidR="00ED5A05" w:rsidRPr="00062DF6">
        <w:t>rson has an allocation penalty.</w:t>
      </w:r>
    </w:p>
    <w:p w:rsidR="005D3094" w:rsidRPr="00062DF6" w:rsidRDefault="009C3B1F" w:rsidP="005D3094">
      <w:pPr>
        <w:pStyle w:val="ActHead5"/>
      </w:pPr>
      <w:bookmarkStart w:id="126" w:name="_Toc27141486"/>
      <w:r w:rsidRPr="008315EA">
        <w:rPr>
          <w:rStyle w:val="CharSectno"/>
        </w:rPr>
        <w:t>78</w:t>
      </w:r>
      <w:r w:rsidR="005D3094" w:rsidRPr="00062DF6">
        <w:t xml:space="preserve">  Annual access amount</w:t>
      </w:r>
      <w:bookmarkEnd w:id="126"/>
    </w:p>
    <w:p w:rsidR="005D3094" w:rsidRPr="00062DF6" w:rsidRDefault="005D3094" w:rsidP="005D3094">
      <w:pPr>
        <w:pStyle w:val="subsection"/>
      </w:pPr>
      <w:r w:rsidRPr="00062DF6">
        <w:tab/>
      </w:r>
      <w:r w:rsidRPr="00062DF6">
        <w:tab/>
        <w:t>The annual access amount for a kind of Indonesia quota goods for export to Indonesia in relation to a quota year is the weight of goods of that kind that may, under the Indonesia</w:t>
      </w:r>
      <w:r w:rsidR="00C51AE5">
        <w:noBreakHyphen/>
      </w:r>
      <w:r w:rsidRPr="00062DF6">
        <w:t>Australia Comprehensive Economic Partnership Agreement, be exported from Australia to Indonesia in the quota year at a reduced tariff rate.</w:t>
      </w:r>
    </w:p>
    <w:p w:rsidR="005D3094" w:rsidRPr="00062DF6" w:rsidRDefault="009C3B1F" w:rsidP="005D3094">
      <w:pPr>
        <w:pStyle w:val="ActHead5"/>
      </w:pPr>
      <w:bookmarkStart w:id="127" w:name="_Toc27141487"/>
      <w:r w:rsidRPr="008315EA">
        <w:rPr>
          <w:rStyle w:val="CharSectno"/>
        </w:rPr>
        <w:t>79</w:t>
      </w:r>
      <w:r w:rsidR="005D3094" w:rsidRPr="00062DF6">
        <w:t xml:space="preserve">  Application and reclamation days</w:t>
      </w:r>
      <w:bookmarkEnd w:id="127"/>
    </w:p>
    <w:p w:rsidR="00F06DCD" w:rsidRPr="00062DF6" w:rsidRDefault="005D3094" w:rsidP="00F06DCD">
      <w:pPr>
        <w:pStyle w:val="subsection"/>
      </w:pPr>
      <w:r w:rsidRPr="00062DF6">
        <w:tab/>
        <w:t>(1)</w:t>
      </w:r>
      <w:r w:rsidRPr="00062DF6">
        <w:tab/>
      </w:r>
      <w:r w:rsidR="00F06DCD" w:rsidRPr="00062DF6">
        <w:t>The annual application day for carrots and for potatoes for export to Indonesia is:</w:t>
      </w:r>
    </w:p>
    <w:p w:rsidR="00F06DCD" w:rsidRPr="00062DF6" w:rsidRDefault="00F06DCD" w:rsidP="00F06DCD">
      <w:pPr>
        <w:pStyle w:val="paragraph"/>
      </w:pPr>
      <w:r w:rsidRPr="00062DF6">
        <w:tab/>
        <w:t>(a)</w:t>
      </w:r>
      <w:r w:rsidRPr="00062DF6">
        <w:tab/>
        <w:t>for the initial quota year—the day specified by the Secretary; and</w:t>
      </w:r>
    </w:p>
    <w:p w:rsidR="00F06DCD" w:rsidRPr="00062DF6" w:rsidRDefault="00F06DCD" w:rsidP="00F06DCD">
      <w:pPr>
        <w:pStyle w:val="paragraph"/>
      </w:pPr>
      <w:r w:rsidRPr="00062DF6">
        <w:tab/>
        <w:t>(b)</w:t>
      </w:r>
      <w:r w:rsidRPr="00062DF6">
        <w:tab/>
        <w:t xml:space="preserve">for </w:t>
      </w:r>
      <w:r w:rsidR="0038471C" w:rsidRPr="00062DF6">
        <w:t xml:space="preserve">a </w:t>
      </w:r>
      <w:r w:rsidRPr="00062DF6">
        <w:t>later quota year—18</w:t>
      </w:r>
      <w:r w:rsidR="00062DF6" w:rsidRPr="00062DF6">
        <w:t> </w:t>
      </w:r>
      <w:r w:rsidRPr="00062DF6">
        <w:t>November in the calendar year immediately before the quota year.</w:t>
      </w:r>
    </w:p>
    <w:p w:rsidR="00193A23" w:rsidRPr="00062DF6" w:rsidRDefault="00F06DCD" w:rsidP="00B26C5A">
      <w:pPr>
        <w:pStyle w:val="subsection"/>
      </w:pPr>
      <w:r w:rsidRPr="00062DF6">
        <w:tab/>
      </w:r>
      <w:r w:rsidR="007945DA" w:rsidRPr="00062DF6">
        <w:t>(2)</w:t>
      </w:r>
      <w:r w:rsidR="007945DA" w:rsidRPr="00062DF6">
        <w:tab/>
        <w:t>The reclamation day for carrots and for potatoes for export to Indonesia for a quota year is 31</w:t>
      </w:r>
      <w:r w:rsidR="00062DF6" w:rsidRPr="00062DF6">
        <w:t> </w:t>
      </w:r>
      <w:r w:rsidR="007945DA" w:rsidRPr="00062DF6">
        <w:t>August in the quota year.</w:t>
      </w:r>
    </w:p>
    <w:p w:rsidR="002F6559" w:rsidRPr="00062DF6" w:rsidRDefault="00F06DCD" w:rsidP="00F06DCD">
      <w:pPr>
        <w:pStyle w:val="subsection"/>
      </w:pPr>
      <w:r w:rsidRPr="00062DF6">
        <w:tab/>
        <w:t>(3)</w:t>
      </w:r>
      <w:r w:rsidRPr="00062DF6">
        <w:tab/>
        <w:t xml:space="preserve">However, for the initial quota year, if the </w:t>
      </w:r>
      <w:r w:rsidR="002F6559" w:rsidRPr="00062DF6">
        <w:t xml:space="preserve">allocation of tariff rate quota entitlement under section </w:t>
      </w:r>
      <w:r w:rsidR="009C3B1F" w:rsidRPr="00062DF6">
        <w:t>30</w:t>
      </w:r>
      <w:r w:rsidR="002F6559" w:rsidRPr="00062DF6">
        <w:t xml:space="preserve"> does not occur before </w:t>
      </w:r>
      <w:r w:rsidR="00AA0E1C" w:rsidRPr="00062DF6">
        <w:t>1</w:t>
      </w:r>
      <w:r w:rsidR="00062DF6" w:rsidRPr="00062DF6">
        <w:t> </w:t>
      </w:r>
      <w:r w:rsidR="00AA0E1C" w:rsidRPr="00062DF6">
        <w:t>July in the quota year</w:t>
      </w:r>
      <w:r w:rsidR="002F6559" w:rsidRPr="00062DF6">
        <w:t>, the reclamation day is 31</w:t>
      </w:r>
      <w:r w:rsidR="00062DF6" w:rsidRPr="00062DF6">
        <w:t> </w:t>
      </w:r>
      <w:r w:rsidR="002F6559" w:rsidRPr="00062DF6">
        <w:t>December</w:t>
      </w:r>
      <w:r w:rsidR="00AA0E1C" w:rsidRPr="00062DF6">
        <w:t xml:space="preserve"> in the quota year</w:t>
      </w:r>
      <w:r w:rsidR="002F6559" w:rsidRPr="00062DF6">
        <w:t>.</w:t>
      </w:r>
    </w:p>
    <w:p w:rsidR="002F6559" w:rsidRPr="00062DF6" w:rsidRDefault="002F6559" w:rsidP="002F6559">
      <w:pPr>
        <w:pStyle w:val="notetext"/>
      </w:pPr>
      <w:r w:rsidRPr="00062DF6">
        <w:t>Note:</w:t>
      </w:r>
      <w:r w:rsidRPr="00062DF6">
        <w:tab/>
        <w:t xml:space="preserve">See also paragraph </w:t>
      </w:r>
      <w:r w:rsidR="009C3B1F" w:rsidRPr="00062DF6">
        <w:t>77</w:t>
      </w:r>
      <w:r w:rsidRPr="00062DF6">
        <w:t>(3)(b).</w:t>
      </w:r>
    </w:p>
    <w:p w:rsidR="007945DA" w:rsidRPr="00062DF6" w:rsidRDefault="009C3B1F" w:rsidP="007945DA">
      <w:pPr>
        <w:pStyle w:val="ActHead5"/>
      </w:pPr>
      <w:bookmarkStart w:id="128" w:name="_Toc27141488"/>
      <w:r w:rsidRPr="008315EA">
        <w:rPr>
          <w:rStyle w:val="CharSectno"/>
        </w:rPr>
        <w:t>80</w:t>
      </w:r>
      <w:r w:rsidR="007945DA" w:rsidRPr="00062DF6">
        <w:t xml:space="preserve">  Eligible person</w:t>
      </w:r>
      <w:bookmarkEnd w:id="128"/>
    </w:p>
    <w:p w:rsidR="007945DA" w:rsidRPr="00062DF6" w:rsidRDefault="007945DA" w:rsidP="007945DA">
      <w:pPr>
        <w:pStyle w:val="subsection"/>
      </w:pPr>
      <w:r w:rsidRPr="00062DF6">
        <w:tab/>
      </w:r>
      <w:r w:rsidRPr="00062DF6">
        <w:tab/>
        <w:t>Any person is an eligible person for carrots or for potatoes for export to Indonesia.</w:t>
      </w:r>
    </w:p>
    <w:p w:rsidR="007945DA" w:rsidRPr="00062DF6" w:rsidRDefault="009C3B1F" w:rsidP="007945DA">
      <w:pPr>
        <w:pStyle w:val="ActHead5"/>
      </w:pPr>
      <w:bookmarkStart w:id="129" w:name="_Toc27141489"/>
      <w:r w:rsidRPr="008315EA">
        <w:rPr>
          <w:rStyle w:val="CharSectno"/>
        </w:rPr>
        <w:t>81</w:t>
      </w:r>
      <w:r w:rsidR="007945DA" w:rsidRPr="00062DF6">
        <w:t xml:space="preserve">  Eligible past exports</w:t>
      </w:r>
      <w:bookmarkEnd w:id="129"/>
    </w:p>
    <w:p w:rsidR="0022595E" w:rsidRPr="00062DF6" w:rsidRDefault="0022595E" w:rsidP="0022595E">
      <w:pPr>
        <w:pStyle w:val="SubsectionHead"/>
      </w:pPr>
      <w:r w:rsidRPr="00062DF6">
        <w:t>Carrots</w:t>
      </w:r>
    </w:p>
    <w:p w:rsidR="0022595E" w:rsidRPr="00062DF6" w:rsidRDefault="0022595E" w:rsidP="0022595E">
      <w:pPr>
        <w:pStyle w:val="subsection"/>
      </w:pPr>
      <w:r w:rsidRPr="00062DF6">
        <w:tab/>
        <w:t>(1)</w:t>
      </w:r>
      <w:r w:rsidRPr="00062DF6">
        <w:tab/>
        <w:t xml:space="preserve">A consignment is an eligible past export for carrots for export to Indonesia in relation to the initial quota year or </w:t>
      </w:r>
      <w:r w:rsidR="0038471C" w:rsidRPr="00062DF6">
        <w:t xml:space="preserve">either of </w:t>
      </w:r>
      <w:r w:rsidRPr="00062DF6">
        <w:t>the next 2 quota years if it is a consignment of carrots exported to any country</w:t>
      </w:r>
      <w:r w:rsidR="009D1B2F" w:rsidRPr="00062DF6">
        <w:t xml:space="preserve"> </w:t>
      </w:r>
      <w:r w:rsidRPr="00062DF6">
        <w:t>in the period:</w:t>
      </w:r>
    </w:p>
    <w:p w:rsidR="0022595E" w:rsidRPr="00062DF6" w:rsidRDefault="0022595E" w:rsidP="0022595E">
      <w:pPr>
        <w:pStyle w:val="paragraph"/>
      </w:pPr>
      <w:r w:rsidRPr="00062DF6">
        <w:tab/>
        <w:t>(a)</w:t>
      </w:r>
      <w:r w:rsidRPr="00062DF6">
        <w:tab/>
        <w:t>beginning on the 19</w:t>
      </w:r>
      <w:r w:rsidR="00062DF6" w:rsidRPr="00062DF6">
        <w:t> </w:t>
      </w:r>
      <w:r w:rsidRPr="00062DF6">
        <w:t>November that is between 25 and 26 months before the start of th</w:t>
      </w:r>
      <w:r w:rsidR="003B4799" w:rsidRPr="00062DF6">
        <w:t>at</w:t>
      </w:r>
      <w:r w:rsidRPr="00062DF6">
        <w:t xml:space="preserve"> quota year; and</w:t>
      </w:r>
    </w:p>
    <w:p w:rsidR="0022595E" w:rsidRPr="00062DF6" w:rsidRDefault="0022595E" w:rsidP="0022595E">
      <w:pPr>
        <w:pStyle w:val="paragraph"/>
      </w:pPr>
      <w:r w:rsidRPr="00062DF6">
        <w:tab/>
        <w:t>(b)</w:t>
      </w:r>
      <w:r w:rsidRPr="00062DF6">
        <w:tab/>
        <w:t>ending on 18</w:t>
      </w:r>
      <w:r w:rsidR="00062DF6" w:rsidRPr="00062DF6">
        <w:t> </w:t>
      </w:r>
      <w:r w:rsidRPr="00062DF6">
        <w:t>November of the calendar year before th</w:t>
      </w:r>
      <w:r w:rsidR="003B4799" w:rsidRPr="00062DF6">
        <w:t>at</w:t>
      </w:r>
      <w:r w:rsidRPr="00062DF6">
        <w:t xml:space="preserve"> quota year starts.</w:t>
      </w:r>
    </w:p>
    <w:p w:rsidR="0022595E" w:rsidRPr="00062DF6" w:rsidRDefault="0022595E" w:rsidP="0022595E">
      <w:pPr>
        <w:pStyle w:val="subsection"/>
      </w:pPr>
      <w:r w:rsidRPr="00062DF6">
        <w:tab/>
        <w:t>(2)</w:t>
      </w:r>
      <w:r w:rsidRPr="00062DF6">
        <w:tab/>
        <w:t xml:space="preserve">A consignment is an eligible past export for carrots for export to Indonesia in relation to a quota year </w:t>
      </w:r>
      <w:r w:rsidR="003B4799" w:rsidRPr="00062DF6">
        <w:t xml:space="preserve">other than a </w:t>
      </w:r>
      <w:r w:rsidRPr="00062DF6">
        <w:t xml:space="preserve">quota year to which </w:t>
      </w:r>
      <w:r w:rsidR="00062DF6" w:rsidRPr="00062DF6">
        <w:t>subsection (</w:t>
      </w:r>
      <w:r w:rsidRPr="00062DF6">
        <w:t>1) applies if:</w:t>
      </w:r>
    </w:p>
    <w:p w:rsidR="0022595E" w:rsidRPr="00062DF6" w:rsidRDefault="0022595E" w:rsidP="0022595E">
      <w:pPr>
        <w:pStyle w:val="paragraph"/>
      </w:pPr>
      <w:r w:rsidRPr="00062DF6">
        <w:tab/>
        <w:t>(a)</w:t>
      </w:r>
      <w:r w:rsidRPr="00062DF6">
        <w:tab/>
        <w:t>it is a consignment of carrots exported to Indonesia; and</w:t>
      </w:r>
    </w:p>
    <w:p w:rsidR="0022595E" w:rsidRPr="00062DF6" w:rsidRDefault="0022595E" w:rsidP="0022595E">
      <w:pPr>
        <w:pStyle w:val="paragraph"/>
      </w:pPr>
      <w:r w:rsidRPr="00062DF6">
        <w:tab/>
        <w:t>(b)</w:t>
      </w:r>
      <w:r w:rsidRPr="00062DF6">
        <w:tab/>
        <w:t>a tariff rate quota certificate was issued in relation to the consignment in the period:</w:t>
      </w:r>
    </w:p>
    <w:p w:rsidR="0022595E" w:rsidRPr="00062DF6" w:rsidRDefault="0022595E" w:rsidP="0022595E">
      <w:pPr>
        <w:pStyle w:val="paragraphsub"/>
      </w:pPr>
      <w:r w:rsidRPr="00062DF6">
        <w:tab/>
        <w:t>(i)</w:t>
      </w:r>
      <w:r w:rsidRPr="00062DF6">
        <w:tab/>
        <w:t>beginning on the 19</w:t>
      </w:r>
      <w:r w:rsidR="00062DF6" w:rsidRPr="00062DF6">
        <w:t> </w:t>
      </w:r>
      <w:r w:rsidRPr="00062DF6">
        <w:t>November that is between 25 and 26 months before the start of th</w:t>
      </w:r>
      <w:r w:rsidR="003B4799" w:rsidRPr="00062DF6">
        <w:t>at</w:t>
      </w:r>
      <w:r w:rsidRPr="00062DF6">
        <w:t xml:space="preserve"> quota year; and</w:t>
      </w:r>
    </w:p>
    <w:p w:rsidR="0022595E" w:rsidRPr="00062DF6" w:rsidRDefault="0022595E" w:rsidP="0022595E">
      <w:pPr>
        <w:pStyle w:val="paragraphsub"/>
      </w:pPr>
      <w:r w:rsidRPr="00062DF6">
        <w:tab/>
        <w:t>(ii)</w:t>
      </w:r>
      <w:r w:rsidRPr="00062DF6">
        <w:tab/>
        <w:t>ending on 18</w:t>
      </w:r>
      <w:r w:rsidR="00062DF6" w:rsidRPr="00062DF6">
        <w:t> </w:t>
      </w:r>
      <w:r w:rsidRPr="00062DF6">
        <w:t>November of the calendar year before th</w:t>
      </w:r>
      <w:r w:rsidR="003B4799" w:rsidRPr="00062DF6">
        <w:t>at</w:t>
      </w:r>
      <w:r w:rsidRPr="00062DF6">
        <w:t xml:space="preserve"> quota year starts.</w:t>
      </w:r>
    </w:p>
    <w:p w:rsidR="0022595E" w:rsidRPr="00062DF6" w:rsidRDefault="0022595E" w:rsidP="0022595E">
      <w:pPr>
        <w:pStyle w:val="SubsectionHead"/>
      </w:pPr>
      <w:r w:rsidRPr="00062DF6">
        <w:t>Potatoes</w:t>
      </w:r>
    </w:p>
    <w:p w:rsidR="0022595E" w:rsidRPr="00062DF6" w:rsidRDefault="0022595E" w:rsidP="0022595E">
      <w:pPr>
        <w:pStyle w:val="subsection"/>
      </w:pPr>
      <w:r w:rsidRPr="00062DF6">
        <w:tab/>
        <w:t>(3)</w:t>
      </w:r>
      <w:r w:rsidRPr="00062DF6">
        <w:tab/>
        <w:t xml:space="preserve">A consignment is an eligible past export for potatoes for export to Indonesia in relation to the initial quota year or </w:t>
      </w:r>
      <w:r w:rsidR="0038471C" w:rsidRPr="00062DF6">
        <w:t xml:space="preserve">either of </w:t>
      </w:r>
      <w:r w:rsidRPr="00062DF6">
        <w:t>the next 2 quota years if it is a consignment of potatoes exported to any country in the period:</w:t>
      </w:r>
    </w:p>
    <w:p w:rsidR="0022595E" w:rsidRPr="00062DF6" w:rsidRDefault="0022595E" w:rsidP="0022595E">
      <w:pPr>
        <w:pStyle w:val="paragraph"/>
      </w:pPr>
      <w:r w:rsidRPr="00062DF6">
        <w:tab/>
        <w:t>(a)</w:t>
      </w:r>
      <w:r w:rsidRPr="00062DF6">
        <w:tab/>
        <w:t>beginning on the 19</w:t>
      </w:r>
      <w:r w:rsidR="00062DF6" w:rsidRPr="00062DF6">
        <w:t> </w:t>
      </w:r>
      <w:r w:rsidRPr="00062DF6">
        <w:t>November that is between 25 and 26 months before the start of th</w:t>
      </w:r>
      <w:r w:rsidR="003B4799" w:rsidRPr="00062DF6">
        <w:t>at</w:t>
      </w:r>
      <w:r w:rsidRPr="00062DF6">
        <w:t xml:space="preserve"> quota year; and</w:t>
      </w:r>
    </w:p>
    <w:p w:rsidR="0022595E" w:rsidRPr="00062DF6" w:rsidRDefault="0022595E" w:rsidP="0022595E">
      <w:pPr>
        <w:pStyle w:val="paragraph"/>
      </w:pPr>
      <w:r w:rsidRPr="00062DF6">
        <w:tab/>
        <w:t>(b)</w:t>
      </w:r>
      <w:r w:rsidRPr="00062DF6">
        <w:tab/>
        <w:t>ending on 18</w:t>
      </w:r>
      <w:r w:rsidR="00062DF6" w:rsidRPr="00062DF6">
        <w:t> </w:t>
      </w:r>
      <w:r w:rsidRPr="00062DF6">
        <w:t>November of the calendar year before th</w:t>
      </w:r>
      <w:r w:rsidR="003B4799" w:rsidRPr="00062DF6">
        <w:t>at</w:t>
      </w:r>
      <w:r w:rsidRPr="00062DF6">
        <w:t xml:space="preserve"> quota year starts.</w:t>
      </w:r>
    </w:p>
    <w:p w:rsidR="0022595E" w:rsidRPr="00062DF6" w:rsidRDefault="0022595E" w:rsidP="0022595E">
      <w:pPr>
        <w:pStyle w:val="subsection"/>
      </w:pPr>
      <w:r w:rsidRPr="00062DF6">
        <w:tab/>
        <w:t>(4)</w:t>
      </w:r>
      <w:r w:rsidRPr="00062DF6">
        <w:tab/>
        <w:t xml:space="preserve">A consignment is an eligible past export for potatoes for export to Indonesia in relation to </w:t>
      </w:r>
      <w:r w:rsidR="003B4799" w:rsidRPr="00062DF6">
        <w:t xml:space="preserve">a quota year other than a quota year to which </w:t>
      </w:r>
      <w:r w:rsidR="00062DF6" w:rsidRPr="00062DF6">
        <w:t>subsection (</w:t>
      </w:r>
      <w:r w:rsidR="003B4799" w:rsidRPr="00062DF6">
        <w:t>3) applies</w:t>
      </w:r>
      <w:r w:rsidRPr="00062DF6">
        <w:t xml:space="preserve"> if:</w:t>
      </w:r>
    </w:p>
    <w:p w:rsidR="0022595E" w:rsidRPr="00062DF6" w:rsidRDefault="0022595E" w:rsidP="0022595E">
      <w:pPr>
        <w:pStyle w:val="paragraph"/>
      </w:pPr>
      <w:r w:rsidRPr="00062DF6">
        <w:tab/>
        <w:t>(a)</w:t>
      </w:r>
      <w:r w:rsidRPr="00062DF6">
        <w:tab/>
        <w:t xml:space="preserve">it is a consignment of </w:t>
      </w:r>
      <w:r w:rsidR="00A460DF" w:rsidRPr="00062DF6">
        <w:t>potatoe</w:t>
      </w:r>
      <w:r w:rsidRPr="00062DF6">
        <w:t>s exported to Indonesia; and</w:t>
      </w:r>
    </w:p>
    <w:p w:rsidR="0022595E" w:rsidRPr="00062DF6" w:rsidRDefault="0022595E" w:rsidP="0022595E">
      <w:pPr>
        <w:pStyle w:val="paragraph"/>
      </w:pPr>
      <w:r w:rsidRPr="00062DF6">
        <w:tab/>
        <w:t>(b)</w:t>
      </w:r>
      <w:r w:rsidRPr="00062DF6">
        <w:tab/>
        <w:t>a tariff rate quota certificate was issued in relation to the consignment in the period:</w:t>
      </w:r>
    </w:p>
    <w:p w:rsidR="0022595E" w:rsidRPr="00062DF6" w:rsidRDefault="0022595E" w:rsidP="0022595E">
      <w:pPr>
        <w:pStyle w:val="paragraphsub"/>
      </w:pPr>
      <w:r w:rsidRPr="00062DF6">
        <w:tab/>
        <w:t>(i)</w:t>
      </w:r>
      <w:r w:rsidRPr="00062DF6">
        <w:tab/>
        <w:t>beginning on the 19</w:t>
      </w:r>
      <w:r w:rsidR="00062DF6" w:rsidRPr="00062DF6">
        <w:t> </w:t>
      </w:r>
      <w:r w:rsidRPr="00062DF6">
        <w:t>November that is between 25 and 26 months before the start of th</w:t>
      </w:r>
      <w:r w:rsidR="003B4799" w:rsidRPr="00062DF6">
        <w:t>at</w:t>
      </w:r>
      <w:r w:rsidRPr="00062DF6">
        <w:t xml:space="preserve"> quota year; and</w:t>
      </w:r>
    </w:p>
    <w:p w:rsidR="0022595E" w:rsidRPr="00062DF6" w:rsidRDefault="0022595E" w:rsidP="0022595E">
      <w:pPr>
        <w:pStyle w:val="paragraphsub"/>
      </w:pPr>
      <w:r w:rsidRPr="00062DF6">
        <w:tab/>
        <w:t>(ii)</w:t>
      </w:r>
      <w:r w:rsidRPr="00062DF6">
        <w:tab/>
        <w:t>ending on 18</w:t>
      </w:r>
      <w:r w:rsidR="00062DF6" w:rsidRPr="00062DF6">
        <w:t> </w:t>
      </w:r>
      <w:r w:rsidRPr="00062DF6">
        <w:t>November of the calendar year before th</w:t>
      </w:r>
      <w:r w:rsidR="003B4799" w:rsidRPr="00062DF6">
        <w:t>at</w:t>
      </w:r>
      <w:r w:rsidRPr="00062DF6">
        <w:t xml:space="preserve"> quota year starts.</w:t>
      </w:r>
    </w:p>
    <w:p w:rsidR="00441524" w:rsidRPr="00062DF6" w:rsidRDefault="009C3B1F" w:rsidP="00441524">
      <w:pPr>
        <w:pStyle w:val="ActHead5"/>
      </w:pPr>
      <w:bookmarkStart w:id="130" w:name="_Toc27141490"/>
      <w:r w:rsidRPr="008315EA">
        <w:rPr>
          <w:rStyle w:val="CharSectno"/>
        </w:rPr>
        <w:t>82</w:t>
      </w:r>
      <w:r w:rsidR="00441524" w:rsidRPr="00062DF6">
        <w:t xml:space="preserve">  Minimum quota allocation</w:t>
      </w:r>
      <w:bookmarkEnd w:id="130"/>
    </w:p>
    <w:p w:rsidR="00441524" w:rsidRPr="00062DF6" w:rsidRDefault="00441524" w:rsidP="00441524">
      <w:pPr>
        <w:pStyle w:val="subsection"/>
      </w:pPr>
      <w:r w:rsidRPr="00062DF6">
        <w:tab/>
      </w:r>
      <w:r w:rsidRPr="00062DF6">
        <w:tab/>
        <w:t>The minimum quota allocation for carrots and for potatoes for export to Indonesia in relation to a quota year is 1 tonne.</w:t>
      </w:r>
    </w:p>
    <w:p w:rsidR="00441524" w:rsidRPr="00062DF6" w:rsidRDefault="009C3B1F" w:rsidP="00441524">
      <w:pPr>
        <w:pStyle w:val="ActHead5"/>
      </w:pPr>
      <w:bookmarkStart w:id="131" w:name="_Toc27141491"/>
      <w:r w:rsidRPr="008315EA">
        <w:rPr>
          <w:rStyle w:val="CharSectno"/>
        </w:rPr>
        <w:t>83</w:t>
      </w:r>
      <w:r w:rsidR="00441524" w:rsidRPr="00062DF6">
        <w:t xml:space="preserve">  Penalties</w:t>
      </w:r>
      <w:bookmarkEnd w:id="131"/>
    </w:p>
    <w:p w:rsidR="00441524" w:rsidRPr="00062DF6" w:rsidRDefault="00441524" w:rsidP="00441524">
      <w:pPr>
        <w:pStyle w:val="subsection"/>
      </w:pPr>
      <w:r w:rsidRPr="00062DF6">
        <w:tab/>
        <w:t>(1)</w:t>
      </w:r>
      <w:r w:rsidRPr="00062DF6">
        <w:tab/>
        <w:t>The require</w:t>
      </w:r>
      <w:r w:rsidR="003B4799" w:rsidRPr="00062DF6">
        <w:t>d</w:t>
      </w:r>
      <w:r w:rsidRPr="00062DF6">
        <w:t xml:space="preserve"> usage percentage for carrots and for potatoes for export to Indonesia is 90 per cent.</w:t>
      </w:r>
    </w:p>
    <w:p w:rsidR="00441524" w:rsidRPr="00062DF6" w:rsidRDefault="00441524" w:rsidP="00441524">
      <w:pPr>
        <w:pStyle w:val="subsection"/>
      </w:pPr>
      <w:r w:rsidRPr="00062DF6">
        <w:tab/>
        <w:t>(2)</w:t>
      </w:r>
      <w:r w:rsidRPr="00062DF6">
        <w:tab/>
        <w:t>The penalty individual threshold for carrots and for potatoes for export to Indonesia in relation to a quota year is 10 tonnes.</w:t>
      </w:r>
    </w:p>
    <w:p w:rsidR="00441524" w:rsidRPr="00062DF6" w:rsidRDefault="00441524" w:rsidP="00441524">
      <w:pPr>
        <w:pStyle w:val="subsection"/>
      </w:pPr>
      <w:r w:rsidRPr="00062DF6">
        <w:tab/>
        <w:t>(3)</w:t>
      </w:r>
      <w:r w:rsidRPr="00062DF6">
        <w:tab/>
        <w:t>The penalty pool threshold for carrots and for potatoes for export to Indonesia in relation to a quota year is 300 tonnes.</w:t>
      </w:r>
    </w:p>
    <w:p w:rsidR="00441524" w:rsidRPr="00062DF6" w:rsidRDefault="009C3B1F" w:rsidP="00441524">
      <w:pPr>
        <w:pStyle w:val="ActHead5"/>
      </w:pPr>
      <w:bookmarkStart w:id="132" w:name="_Toc27141492"/>
      <w:r w:rsidRPr="008315EA">
        <w:rPr>
          <w:rStyle w:val="CharSectno"/>
        </w:rPr>
        <w:t>84</w:t>
      </w:r>
      <w:r w:rsidR="00441524" w:rsidRPr="00062DF6">
        <w:t xml:space="preserve">  Maximum transfer percentage</w:t>
      </w:r>
      <w:bookmarkEnd w:id="132"/>
    </w:p>
    <w:p w:rsidR="00441524" w:rsidRPr="00062DF6" w:rsidRDefault="00441524" w:rsidP="00441524">
      <w:pPr>
        <w:pStyle w:val="subsection"/>
      </w:pPr>
      <w:r w:rsidRPr="00062DF6">
        <w:tab/>
      </w:r>
      <w:r w:rsidRPr="00062DF6">
        <w:tab/>
        <w:t>The maximum transfer percentage for carrots and for potatoes for export to Indonesia is 50 per cent.</w:t>
      </w:r>
    </w:p>
    <w:p w:rsidR="00441524" w:rsidRPr="00062DF6" w:rsidRDefault="009C3B1F" w:rsidP="00441524">
      <w:pPr>
        <w:pStyle w:val="ActHead5"/>
      </w:pPr>
      <w:bookmarkStart w:id="133" w:name="_Toc27141493"/>
      <w:r w:rsidRPr="008315EA">
        <w:rPr>
          <w:rStyle w:val="CharSectno"/>
        </w:rPr>
        <w:t>85</w:t>
      </w:r>
      <w:r w:rsidR="00441524" w:rsidRPr="00062DF6">
        <w:t xml:space="preserve">  New entrant amounts</w:t>
      </w:r>
      <w:bookmarkEnd w:id="133"/>
    </w:p>
    <w:p w:rsidR="00FF2706" w:rsidRPr="00062DF6" w:rsidRDefault="00FF2706" w:rsidP="00FF2706">
      <w:pPr>
        <w:pStyle w:val="SubsectionHead"/>
      </w:pPr>
      <w:r w:rsidRPr="00062DF6">
        <w:t>Carrots</w:t>
      </w:r>
    </w:p>
    <w:p w:rsidR="00441524" w:rsidRPr="00062DF6" w:rsidRDefault="00441524" w:rsidP="00441524">
      <w:pPr>
        <w:pStyle w:val="subsection"/>
      </w:pPr>
      <w:r w:rsidRPr="00062DF6">
        <w:tab/>
        <w:t>(1)</w:t>
      </w:r>
      <w:r w:rsidRPr="00062DF6">
        <w:tab/>
        <w:t>The new entrant access amount for carrots for export to Indonesia is:</w:t>
      </w:r>
    </w:p>
    <w:p w:rsidR="00FF2706" w:rsidRPr="00062DF6" w:rsidRDefault="00FF2706" w:rsidP="00FF2706">
      <w:pPr>
        <w:pStyle w:val="paragraph"/>
      </w:pPr>
      <w:r w:rsidRPr="00062DF6">
        <w:tab/>
        <w:t>(a)</w:t>
      </w:r>
      <w:r w:rsidRPr="00062DF6">
        <w:tab/>
        <w:t xml:space="preserve">in relation to the initial quota year </w:t>
      </w:r>
      <w:r w:rsidR="0038471C" w:rsidRPr="00062DF6">
        <w:t>or either of</w:t>
      </w:r>
      <w:r w:rsidRPr="00062DF6">
        <w:t xml:space="preserve"> the next 2 quota years—zero; and</w:t>
      </w:r>
    </w:p>
    <w:p w:rsidR="00FF2706" w:rsidRPr="00062DF6" w:rsidRDefault="00FF2706" w:rsidP="00FF2706">
      <w:pPr>
        <w:pStyle w:val="paragraph"/>
      </w:pPr>
      <w:r w:rsidRPr="00062DF6">
        <w:tab/>
        <w:t>(b)</w:t>
      </w:r>
      <w:r w:rsidRPr="00062DF6">
        <w:tab/>
        <w:t xml:space="preserve">in relation to </w:t>
      </w:r>
      <w:r w:rsidR="00062EE9" w:rsidRPr="00062DF6">
        <w:t xml:space="preserve">a </w:t>
      </w:r>
      <w:r w:rsidRPr="00062DF6">
        <w:t>later quota year—400 tonnes.</w:t>
      </w:r>
    </w:p>
    <w:p w:rsidR="00FF2706" w:rsidRPr="00062DF6" w:rsidRDefault="00FF2706" w:rsidP="00FF2706">
      <w:pPr>
        <w:pStyle w:val="subsection"/>
      </w:pPr>
      <w:r w:rsidRPr="00062DF6">
        <w:tab/>
        <w:t>(2)</w:t>
      </w:r>
      <w:r w:rsidRPr="00062DF6">
        <w:tab/>
        <w:t>The new entrant access cap for carrots for export to Indonesia is:</w:t>
      </w:r>
    </w:p>
    <w:p w:rsidR="00FF2706" w:rsidRPr="00062DF6" w:rsidRDefault="00FF2706" w:rsidP="00FF2706">
      <w:pPr>
        <w:pStyle w:val="paragraph"/>
      </w:pPr>
      <w:r w:rsidRPr="00062DF6">
        <w:tab/>
        <w:t>(a)</w:t>
      </w:r>
      <w:r w:rsidRPr="00062DF6">
        <w:tab/>
        <w:t xml:space="preserve">in </w:t>
      </w:r>
      <w:r w:rsidR="00062EE9" w:rsidRPr="00062DF6">
        <w:t xml:space="preserve">relation to </w:t>
      </w:r>
      <w:r w:rsidRPr="00062DF6">
        <w:t xml:space="preserve">the initial quota year </w:t>
      </w:r>
      <w:r w:rsidR="0038471C" w:rsidRPr="00062DF6">
        <w:t>or</w:t>
      </w:r>
      <w:r w:rsidRPr="00062DF6">
        <w:t xml:space="preserve"> </w:t>
      </w:r>
      <w:r w:rsidR="0038471C" w:rsidRPr="00062DF6">
        <w:t xml:space="preserve">either of </w:t>
      </w:r>
      <w:r w:rsidRPr="00062DF6">
        <w:t>the next 2 quota years—zero; and</w:t>
      </w:r>
    </w:p>
    <w:p w:rsidR="00FF2706" w:rsidRPr="00062DF6" w:rsidRDefault="00FF2706" w:rsidP="00FF2706">
      <w:pPr>
        <w:pStyle w:val="paragraph"/>
      </w:pPr>
      <w:r w:rsidRPr="00062DF6">
        <w:tab/>
        <w:t>(b)</w:t>
      </w:r>
      <w:r w:rsidRPr="00062DF6">
        <w:tab/>
        <w:t xml:space="preserve">in </w:t>
      </w:r>
      <w:r w:rsidR="00062EE9" w:rsidRPr="00062DF6">
        <w:t xml:space="preserve">relation to a </w:t>
      </w:r>
      <w:r w:rsidRPr="00062DF6">
        <w:t>later quota year—250 tonnes.</w:t>
      </w:r>
    </w:p>
    <w:p w:rsidR="00FF2706" w:rsidRPr="00062DF6" w:rsidRDefault="00FF2706" w:rsidP="00FF2706">
      <w:pPr>
        <w:pStyle w:val="SubsectionHead"/>
      </w:pPr>
      <w:r w:rsidRPr="00062DF6">
        <w:t>Potatoes</w:t>
      </w:r>
    </w:p>
    <w:p w:rsidR="00FF2706" w:rsidRPr="00062DF6" w:rsidRDefault="00FF2706" w:rsidP="00FF2706">
      <w:pPr>
        <w:pStyle w:val="subsection"/>
      </w:pPr>
      <w:r w:rsidRPr="00062DF6">
        <w:tab/>
        <w:t>(3)</w:t>
      </w:r>
      <w:r w:rsidRPr="00062DF6">
        <w:tab/>
        <w:t>The new entrant access amount for potatoes for export to Indonesia is:</w:t>
      </w:r>
    </w:p>
    <w:p w:rsidR="00FF2706" w:rsidRPr="00062DF6" w:rsidRDefault="00FF2706" w:rsidP="00FF2706">
      <w:pPr>
        <w:pStyle w:val="paragraph"/>
      </w:pPr>
      <w:r w:rsidRPr="00062DF6">
        <w:tab/>
        <w:t>(a)</w:t>
      </w:r>
      <w:r w:rsidRPr="00062DF6">
        <w:tab/>
        <w:t xml:space="preserve">in relation to the initial quota year </w:t>
      </w:r>
      <w:r w:rsidR="0038471C" w:rsidRPr="00062DF6">
        <w:t>or</w:t>
      </w:r>
      <w:r w:rsidRPr="00062DF6">
        <w:t xml:space="preserve"> </w:t>
      </w:r>
      <w:r w:rsidR="0038471C" w:rsidRPr="00062DF6">
        <w:t xml:space="preserve">either of </w:t>
      </w:r>
      <w:r w:rsidRPr="00062DF6">
        <w:t>the next 2 quota years—zero; and</w:t>
      </w:r>
    </w:p>
    <w:p w:rsidR="00FF2706" w:rsidRPr="00062DF6" w:rsidRDefault="00FF2706" w:rsidP="00FF2706">
      <w:pPr>
        <w:pStyle w:val="paragraph"/>
      </w:pPr>
      <w:r w:rsidRPr="00062DF6">
        <w:tab/>
        <w:t>(b)</w:t>
      </w:r>
      <w:r w:rsidRPr="00062DF6">
        <w:tab/>
        <w:t xml:space="preserve">in relation to </w:t>
      </w:r>
      <w:r w:rsidR="00062EE9" w:rsidRPr="00062DF6">
        <w:t xml:space="preserve">a </w:t>
      </w:r>
      <w:r w:rsidRPr="00062DF6">
        <w:t>later quota year—600 tonnes.</w:t>
      </w:r>
    </w:p>
    <w:p w:rsidR="00FF2706" w:rsidRPr="00062DF6" w:rsidRDefault="00FF2706" w:rsidP="00FF2706">
      <w:pPr>
        <w:pStyle w:val="subsection"/>
      </w:pPr>
      <w:r w:rsidRPr="00062DF6">
        <w:tab/>
        <w:t>(4)</w:t>
      </w:r>
      <w:r w:rsidRPr="00062DF6">
        <w:tab/>
        <w:t>The new entrant access cap for potatoes for export to Indonesia is:</w:t>
      </w:r>
    </w:p>
    <w:p w:rsidR="00FF2706" w:rsidRPr="00062DF6" w:rsidRDefault="00FF2706" w:rsidP="00FF2706">
      <w:pPr>
        <w:pStyle w:val="paragraph"/>
      </w:pPr>
      <w:r w:rsidRPr="00062DF6">
        <w:tab/>
        <w:t>(a)</w:t>
      </w:r>
      <w:r w:rsidRPr="00062DF6">
        <w:tab/>
        <w:t xml:space="preserve">in </w:t>
      </w:r>
      <w:r w:rsidR="00062EE9" w:rsidRPr="00062DF6">
        <w:t xml:space="preserve">relation to </w:t>
      </w:r>
      <w:r w:rsidRPr="00062DF6">
        <w:t xml:space="preserve">the initial quota year </w:t>
      </w:r>
      <w:r w:rsidR="0038471C" w:rsidRPr="00062DF6">
        <w:t>or either of</w:t>
      </w:r>
      <w:r w:rsidRPr="00062DF6">
        <w:t xml:space="preserve"> the next 2 quota years—zero; and</w:t>
      </w:r>
    </w:p>
    <w:p w:rsidR="008C27B7" w:rsidRPr="00062DF6" w:rsidRDefault="00FF2706" w:rsidP="002C2874">
      <w:pPr>
        <w:pStyle w:val="paragraph"/>
      </w:pPr>
      <w:r w:rsidRPr="00062DF6">
        <w:tab/>
        <w:t>(b)</w:t>
      </w:r>
      <w:r w:rsidRPr="00062DF6">
        <w:tab/>
        <w:t xml:space="preserve">in </w:t>
      </w:r>
      <w:r w:rsidR="00062EE9" w:rsidRPr="00062DF6">
        <w:t xml:space="preserve">relation to a </w:t>
      </w:r>
      <w:r w:rsidRPr="00062DF6">
        <w:t>later quota year—300 tonnes.</w:t>
      </w:r>
    </w:p>
    <w:p w:rsidR="000524E7" w:rsidRPr="00062DF6" w:rsidRDefault="00A57DBD" w:rsidP="00A57DBD">
      <w:pPr>
        <w:pStyle w:val="ActHead2"/>
        <w:pageBreakBefore/>
      </w:pPr>
      <w:bookmarkStart w:id="134" w:name="_Toc27141494"/>
      <w:r w:rsidRPr="008315EA">
        <w:rPr>
          <w:rStyle w:val="CharPartNo"/>
        </w:rPr>
        <w:t>Part</w:t>
      </w:r>
      <w:r w:rsidR="00062DF6" w:rsidRPr="008315EA">
        <w:rPr>
          <w:rStyle w:val="CharPartNo"/>
        </w:rPr>
        <w:t> </w:t>
      </w:r>
      <w:r w:rsidR="00247E65" w:rsidRPr="008315EA">
        <w:rPr>
          <w:rStyle w:val="CharPartNo"/>
        </w:rPr>
        <w:t>3</w:t>
      </w:r>
      <w:r w:rsidR="000524E7" w:rsidRPr="00062DF6">
        <w:t>—</w:t>
      </w:r>
      <w:r w:rsidR="000524E7" w:rsidRPr="008315EA">
        <w:rPr>
          <w:rStyle w:val="CharPartText"/>
        </w:rPr>
        <w:t>Exports to Japan</w:t>
      </w:r>
      <w:bookmarkEnd w:id="134"/>
    </w:p>
    <w:p w:rsidR="006D2A4D" w:rsidRPr="008315EA" w:rsidRDefault="006D2A4D" w:rsidP="006D2A4D">
      <w:pPr>
        <w:pStyle w:val="Header"/>
      </w:pPr>
      <w:r w:rsidRPr="008315EA">
        <w:rPr>
          <w:rStyle w:val="CharDivNo"/>
        </w:rPr>
        <w:t xml:space="preserve"> </w:t>
      </w:r>
      <w:r w:rsidRPr="008315EA">
        <w:rPr>
          <w:rStyle w:val="CharDivText"/>
        </w:rPr>
        <w:t xml:space="preserve"> </w:t>
      </w:r>
    </w:p>
    <w:p w:rsidR="00A86CC5" w:rsidRPr="00062DF6" w:rsidRDefault="009C3B1F" w:rsidP="00A86CC5">
      <w:pPr>
        <w:pStyle w:val="ActHead5"/>
      </w:pPr>
      <w:bookmarkStart w:id="135" w:name="_Toc27141495"/>
      <w:r w:rsidRPr="008315EA">
        <w:rPr>
          <w:rStyle w:val="CharSectno"/>
        </w:rPr>
        <w:t>86</w:t>
      </w:r>
      <w:r w:rsidR="00AF7464" w:rsidRPr="00062DF6">
        <w:t xml:space="preserve">  Japan</w:t>
      </w:r>
      <w:r w:rsidR="00A86CC5" w:rsidRPr="00062DF6">
        <w:t xml:space="preserve"> quota goods</w:t>
      </w:r>
      <w:bookmarkEnd w:id="135"/>
    </w:p>
    <w:p w:rsidR="000524E7" w:rsidRPr="00062DF6" w:rsidRDefault="00A86CC5" w:rsidP="000524E7">
      <w:pPr>
        <w:pStyle w:val="subsection"/>
      </w:pPr>
      <w:r w:rsidRPr="00062DF6">
        <w:tab/>
        <w:t>(1</w:t>
      </w:r>
      <w:r w:rsidR="000524E7" w:rsidRPr="00062DF6">
        <w:t>)</w:t>
      </w:r>
      <w:r w:rsidR="000524E7" w:rsidRPr="00062DF6">
        <w:tab/>
      </w:r>
      <w:r w:rsidR="00AF7464" w:rsidRPr="00062DF6">
        <w:rPr>
          <w:b/>
          <w:i/>
        </w:rPr>
        <w:t>Japan</w:t>
      </w:r>
      <w:r w:rsidR="000524E7" w:rsidRPr="00062DF6">
        <w:rPr>
          <w:b/>
          <w:i/>
        </w:rPr>
        <w:t xml:space="preserve"> quota goods</w:t>
      </w:r>
      <w:r w:rsidR="000524E7" w:rsidRPr="00062DF6">
        <w:t xml:space="preserve"> are goods of any of the following kinds:</w:t>
      </w:r>
    </w:p>
    <w:p w:rsidR="000524E7" w:rsidRPr="00062DF6" w:rsidRDefault="000524E7" w:rsidP="000524E7">
      <w:pPr>
        <w:pStyle w:val="paragraph"/>
      </w:pPr>
      <w:r w:rsidRPr="00062DF6">
        <w:tab/>
        <w:t>(a)</w:t>
      </w:r>
      <w:r w:rsidRPr="00062DF6">
        <w:tab/>
        <w:t>apple juice;</w:t>
      </w:r>
    </w:p>
    <w:p w:rsidR="000524E7" w:rsidRPr="00062DF6" w:rsidRDefault="000524E7" w:rsidP="000524E7">
      <w:pPr>
        <w:pStyle w:val="paragraph"/>
      </w:pPr>
      <w:r w:rsidRPr="00062DF6">
        <w:tab/>
        <w:t>(b)</w:t>
      </w:r>
      <w:r w:rsidRPr="00062DF6">
        <w:tab/>
        <w:t>bovine offal;</w:t>
      </w:r>
    </w:p>
    <w:p w:rsidR="000524E7" w:rsidRPr="00062DF6" w:rsidRDefault="000524E7" w:rsidP="000524E7">
      <w:pPr>
        <w:pStyle w:val="paragraph"/>
      </w:pPr>
      <w:r w:rsidRPr="00062DF6">
        <w:tab/>
        <w:t>(c)</w:t>
      </w:r>
      <w:r w:rsidRPr="00062DF6">
        <w:tab/>
        <w:t>honey;</w:t>
      </w:r>
    </w:p>
    <w:p w:rsidR="000524E7" w:rsidRPr="00062DF6" w:rsidRDefault="000524E7" w:rsidP="000524E7">
      <w:pPr>
        <w:pStyle w:val="paragraph"/>
      </w:pPr>
      <w:r w:rsidRPr="00062DF6">
        <w:tab/>
        <w:t>(d)</w:t>
      </w:r>
      <w:r w:rsidRPr="00062DF6">
        <w:tab/>
        <w:t>orange juice;</w:t>
      </w:r>
    </w:p>
    <w:p w:rsidR="000524E7" w:rsidRPr="00062DF6" w:rsidRDefault="000524E7" w:rsidP="000524E7">
      <w:pPr>
        <w:pStyle w:val="paragraph"/>
      </w:pPr>
      <w:r w:rsidRPr="00062DF6">
        <w:tab/>
        <w:t>(e)</w:t>
      </w:r>
      <w:r w:rsidRPr="00062DF6">
        <w:tab/>
        <w:t>pork;</w:t>
      </w:r>
    </w:p>
    <w:p w:rsidR="000524E7" w:rsidRPr="00062DF6" w:rsidRDefault="000524E7" w:rsidP="000524E7">
      <w:pPr>
        <w:pStyle w:val="paragraph"/>
      </w:pPr>
      <w:r w:rsidRPr="00062DF6">
        <w:tab/>
        <w:t>(f)</w:t>
      </w:r>
      <w:r w:rsidRPr="00062DF6">
        <w:tab/>
        <w:t>poultry;</w:t>
      </w:r>
    </w:p>
    <w:p w:rsidR="000524E7" w:rsidRPr="00062DF6" w:rsidRDefault="000524E7" w:rsidP="000524E7">
      <w:pPr>
        <w:pStyle w:val="paragraph"/>
      </w:pPr>
      <w:r w:rsidRPr="00062DF6">
        <w:tab/>
        <w:t>(g)</w:t>
      </w:r>
      <w:r w:rsidRPr="00062DF6">
        <w:tab/>
        <w:t>preserved meats (other);</w:t>
      </w:r>
    </w:p>
    <w:p w:rsidR="000524E7" w:rsidRPr="00062DF6" w:rsidRDefault="000524E7" w:rsidP="000524E7">
      <w:pPr>
        <w:pStyle w:val="paragraph"/>
      </w:pPr>
      <w:r w:rsidRPr="00062DF6">
        <w:tab/>
        <w:t>(h)</w:t>
      </w:r>
      <w:r w:rsidRPr="00062DF6">
        <w:tab/>
        <w:t>preserved meats (sausage).</w:t>
      </w:r>
    </w:p>
    <w:p w:rsidR="00A86CC5" w:rsidRPr="00062DF6" w:rsidRDefault="00A86CC5" w:rsidP="00A86CC5">
      <w:pPr>
        <w:pStyle w:val="subsection"/>
      </w:pPr>
      <w:r w:rsidRPr="00062DF6">
        <w:tab/>
        <w:t>(2)</w:t>
      </w:r>
      <w:r w:rsidRPr="00062DF6">
        <w:tab/>
        <w:t xml:space="preserve">For the purposes of </w:t>
      </w:r>
      <w:r w:rsidR="00B724BC" w:rsidRPr="00062DF6">
        <w:t xml:space="preserve">this </w:t>
      </w:r>
      <w:r w:rsidR="003052A6" w:rsidRPr="00062DF6">
        <w:t>Part</w:t>
      </w:r>
      <w:r w:rsidRPr="00062DF6">
        <w:t>:</w:t>
      </w:r>
    </w:p>
    <w:p w:rsidR="000524E7" w:rsidRPr="00062DF6" w:rsidRDefault="000524E7" w:rsidP="000524E7">
      <w:pPr>
        <w:pStyle w:val="Definition"/>
      </w:pPr>
      <w:r w:rsidRPr="00062DF6">
        <w:rPr>
          <w:b/>
          <w:i/>
        </w:rPr>
        <w:t>apple juice</w:t>
      </w:r>
      <w:r w:rsidRPr="00062DF6">
        <w:t xml:space="preserve"> means apple juice of a kind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Definition"/>
      </w:pPr>
      <w:r w:rsidRPr="00062DF6">
        <w:rPr>
          <w:b/>
          <w:i/>
        </w:rPr>
        <w:t>bovine offal</w:t>
      </w:r>
      <w:r w:rsidRPr="00062DF6">
        <w:rPr>
          <w:i/>
        </w:rPr>
        <w:t xml:space="preserve"> </w:t>
      </w:r>
      <w:r w:rsidRPr="00062DF6">
        <w:t>means edible offal of bovine animals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Definition"/>
      </w:pPr>
      <w:r w:rsidRPr="00062DF6">
        <w:rPr>
          <w:b/>
          <w:i/>
        </w:rPr>
        <w:t>honey</w:t>
      </w:r>
      <w:r w:rsidRPr="00062DF6">
        <w:t xml:space="preserve"> means honey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Definition"/>
      </w:pPr>
      <w:r w:rsidRPr="00062DF6">
        <w:rPr>
          <w:b/>
          <w:i/>
        </w:rPr>
        <w:t>orange juice</w:t>
      </w:r>
      <w:r w:rsidRPr="00062DF6">
        <w:t xml:space="preserve"> means orange juice of a kind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Definition"/>
      </w:pPr>
      <w:r w:rsidRPr="00062DF6">
        <w:rPr>
          <w:b/>
          <w:i/>
        </w:rPr>
        <w:t>pork</w:t>
      </w:r>
      <w:r w:rsidRPr="00062DF6">
        <w:t xml:space="preserve"> means meat, internal organs or preparations of swine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Definition"/>
      </w:pPr>
      <w:r w:rsidRPr="00062DF6">
        <w:rPr>
          <w:b/>
          <w:i/>
        </w:rPr>
        <w:t xml:space="preserve">poultry </w:t>
      </w:r>
      <w:r w:rsidRPr="00062DF6">
        <w:t>means meat or preparations of poultry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Definition"/>
      </w:pPr>
      <w:r w:rsidRPr="00062DF6">
        <w:rPr>
          <w:b/>
          <w:i/>
        </w:rPr>
        <w:t xml:space="preserve">preserved meats (other) </w:t>
      </w:r>
      <w:r w:rsidRPr="00062DF6">
        <w:t>means preparations of bovine animals (including beef jerky, but not including goods that are preserved meats (sausage))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Definition"/>
      </w:pPr>
      <w:r w:rsidRPr="00062DF6">
        <w:rPr>
          <w:b/>
          <w:i/>
        </w:rPr>
        <w:t xml:space="preserve">preserved meats (sausage) </w:t>
      </w:r>
      <w:r w:rsidRPr="00062DF6">
        <w:t>means any of the following goods made from bovine animals or swine that may be exported from Australia to Japan at a reduced tariff rate under the Japan</w:t>
      </w:r>
      <w:r w:rsidR="00C51AE5">
        <w:noBreakHyphen/>
      </w:r>
      <w:r w:rsidRPr="00062DF6">
        <w:t>Australia Economic Partnership Agreement:</w:t>
      </w:r>
    </w:p>
    <w:p w:rsidR="000524E7" w:rsidRPr="00062DF6" w:rsidRDefault="000524E7" w:rsidP="000524E7">
      <w:pPr>
        <w:pStyle w:val="paragraph"/>
      </w:pPr>
      <w:r w:rsidRPr="00062DF6">
        <w:tab/>
        <w:t>(a)</w:t>
      </w:r>
      <w:r w:rsidRPr="00062DF6">
        <w:tab/>
        <w:t>sausages;</w:t>
      </w:r>
    </w:p>
    <w:p w:rsidR="000524E7" w:rsidRPr="00062DF6" w:rsidRDefault="000524E7" w:rsidP="000524E7">
      <w:pPr>
        <w:pStyle w:val="paragraph"/>
      </w:pPr>
      <w:r w:rsidRPr="00062DF6">
        <w:tab/>
        <w:t>(b)</w:t>
      </w:r>
      <w:r w:rsidRPr="00062DF6">
        <w:tab/>
        <w:t>homogenised preparations;</w:t>
      </w:r>
    </w:p>
    <w:p w:rsidR="000524E7" w:rsidRPr="00062DF6" w:rsidRDefault="000524E7" w:rsidP="000524E7">
      <w:pPr>
        <w:pStyle w:val="paragraph"/>
      </w:pPr>
      <w:r w:rsidRPr="00062DF6">
        <w:tab/>
        <w:t>(c)</w:t>
      </w:r>
      <w:r w:rsidRPr="00062DF6">
        <w:tab/>
        <w:t>liver paste.</w:t>
      </w:r>
    </w:p>
    <w:p w:rsidR="005879D3" w:rsidRPr="00062DF6" w:rsidRDefault="009C3B1F" w:rsidP="005879D3">
      <w:pPr>
        <w:pStyle w:val="ActHead5"/>
      </w:pPr>
      <w:bookmarkStart w:id="136" w:name="_Toc27141496"/>
      <w:r w:rsidRPr="008315EA">
        <w:rPr>
          <w:rStyle w:val="CharSectno"/>
        </w:rPr>
        <w:t>87</w:t>
      </w:r>
      <w:r w:rsidR="005879D3" w:rsidRPr="00062DF6">
        <w:t xml:space="preserve">  Quota year and quarter of quota year</w:t>
      </w:r>
      <w:bookmarkEnd w:id="136"/>
    </w:p>
    <w:p w:rsidR="005879D3" w:rsidRPr="00062DF6" w:rsidRDefault="005879D3" w:rsidP="005879D3">
      <w:pPr>
        <w:pStyle w:val="subsection"/>
      </w:pPr>
      <w:r w:rsidRPr="00062DF6">
        <w:tab/>
        <w:t>(1)</w:t>
      </w:r>
      <w:r w:rsidRPr="00062DF6">
        <w:tab/>
        <w:t>A q</w:t>
      </w:r>
      <w:r w:rsidR="00AF7464" w:rsidRPr="00062DF6">
        <w:t>uota year for a kind of Japan</w:t>
      </w:r>
      <w:r w:rsidRPr="00062DF6">
        <w:t xml:space="preserve"> quota goods </w:t>
      </w:r>
      <w:r w:rsidR="002848AF" w:rsidRPr="00062DF6">
        <w:t xml:space="preserve">for export </w:t>
      </w:r>
      <w:r w:rsidR="00D45300" w:rsidRPr="00062DF6">
        <w:t xml:space="preserve">to Japan </w:t>
      </w:r>
      <w:r w:rsidRPr="00062DF6">
        <w:t>is a period of 12 months beginning on 1</w:t>
      </w:r>
      <w:r w:rsidR="00062DF6" w:rsidRPr="00062DF6">
        <w:t> </w:t>
      </w:r>
      <w:r w:rsidRPr="00062DF6">
        <w:t>April.</w:t>
      </w:r>
    </w:p>
    <w:p w:rsidR="005879D3" w:rsidRPr="00062DF6" w:rsidRDefault="005879D3" w:rsidP="005879D3">
      <w:pPr>
        <w:pStyle w:val="subsection"/>
      </w:pPr>
      <w:r w:rsidRPr="00062DF6">
        <w:tab/>
        <w:t>(2)</w:t>
      </w:r>
      <w:r w:rsidRPr="00062DF6">
        <w:tab/>
        <w:t>A quarter of a q</w:t>
      </w:r>
      <w:r w:rsidR="00AF7464" w:rsidRPr="00062DF6">
        <w:t>uota year for a kind of Japan</w:t>
      </w:r>
      <w:r w:rsidRPr="00062DF6">
        <w:t xml:space="preserve"> quota goods </w:t>
      </w:r>
      <w:r w:rsidR="002848AF" w:rsidRPr="00062DF6">
        <w:t xml:space="preserve">for export </w:t>
      </w:r>
      <w:r w:rsidR="00D45300" w:rsidRPr="00062DF6">
        <w:t xml:space="preserve">to Japan </w:t>
      </w:r>
      <w:r w:rsidRPr="00062DF6">
        <w:t>is a period of 3 months beginning on 1</w:t>
      </w:r>
      <w:r w:rsidR="00062DF6" w:rsidRPr="00062DF6">
        <w:t> </w:t>
      </w:r>
      <w:r w:rsidRPr="00062DF6">
        <w:t>April, 1</w:t>
      </w:r>
      <w:r w:rsidR="00062DF6" w:rsidRPr="00062DF6">
        <w:t> </w:t>
      </w:r>
      <w:r w:rsidRPr="00062DF6">
        <w:t>July, 1</w:t>
      </w:r>
      <w:r w:rsidR="00062DF6" w:rsidRPr="00062DF6">
        <w:t> </w:t>
      </w:r>
      <w:r w:rsidRPr="00062DF6">
        <w:t>October or 1</w:t>
      </w:r>
      <w:r w:rsidR="00062DF6" w:rsidRPr="00062DF6">
        <w:t> </w:t>
      </w:r>
      <w:r w:rsidRPr="00062DF6">
        <w:t>January.</w:t>
      </w:r>
    </w:p>
    <w:p w:rsidR="00E76E42" w:rsidRPr="00062DF6" w:rsidRDefault="009C3B1F" w:rsidP="00E76E42">
      <w:pPr>
        <w:pStyle w:val="ActHead5"/>
      </w:pPr>
      <w:bookmarkStart w:id="137" w:name="_Toc27141497"/>
      <w:r w:rsidRPr="008315EA">
        <w:rPr>
          <w:rStyle w:val="CharSectno"/>
        </w:rPr>
        <w:t>88</w:t>
      </w:r>
      <w:r w:rsidR="00E76E42" w:rsidRPr="00062DF6">
        <w:t xml:space="preserve">  Method for issuing tariff rate quota certificates</w:t>
      </w:r>
      <w:bookmarkEnd w:id="137"/>
    </w:p>
    <w:p w:rsidR="00E76E42" w:rsidRPr="00062DF6" w:rsidRDefault="00E76E42" w:rsidP="00E76E42">
      <w:pPr>
        <w:pStyle w:val="subsection"/>
      </w:pPr>
      <w:r w:rsidRPr="00062DF6">
        <w:tab/>
      </w:r>
      <w:r w:rsidRPr="00062DF6">
        <w:tab/>
        <w:t>The first come</w:t>
      </w:r>
      <w:r w:rsidR="00294DD0" w:rsidRPr="00062DF6">
        <w:t>,</w:t>
      </w:r>
      <w:r w:rsidRPr="00062DF6">
        <w:t xml:space="preserve"> first served method applies for the purposes of issuing </w:t>
      </w:r>
      <w:r w:rsidR="00337E0C" w:rsidRPr="00062DF6">
        <w:t xml:space="preserve">a </w:t>
      </w:r>
      <w:r w:rsidRPr="00062DF6">
        <w:t xml:space="preserve">tariff rate quota certificate in relation to </w:t>
      </w:r>
      <w:r w:rsidR="00337E0C" w:rsidRPr="00062DF6">
        <w:t xml:space="preserve">a </w:t>
      </w:r>
      <w:r w:rsidRPr="00062DF6">
        <w:t>consignment of a kind of Japan quota goods for export to Japan in a quota year beginning on or after 1</w:t>
      </w:r>
      <w:r w:rsidR="00062DF6" w:rsidRPr="00062DF6">
        <w:t> </w:t>
      </w:r>
      <w:r w:rsidRPr="00062DF6">
        <w:t>April 2020.</w:t>
      </w:r>
    </w:p>
    <w:p w:rsidR="00E76E42" w:rsidRPr="00062DF6" w:rsidRDefault="00E76E42" w:rsidP="00E76E42">
      <w:pPr>
        <w:pStyle w:val="notetext"/>
        <w:rPr>
          <w:i/>
        </w:rPr>
      </w:pPr>
      <w:r w:rsidRPr="00062DF6">
        <w:t>Note:</w:t>
      </w:r>
      <w:r w:rsidRPr="00062DF6">
        <w:tab/>
        <w:t>The first come</w:t>
      </w:r>
      <w:r w:rsidR="00294DD0" w:rsidRPr="00062DF6">
        <w:t>,</w:t>
      </w:r>
      <w:r w:rsidRPr="00062DF6">
        <w:t xml:space="preserve"> first served method is set out in Part</w:t>
      </w:r>
      <w:r w:rsidR="00062DF6" w:rsidRPr="00062DF6">
        <w:t> </w:t>
      </w:r>
      <w:r w:rsidRPr="00062DF6">
        <w:t>1 of Chapter</w:t>
      </w:r>
      <w:r w:rsidR="00062DF6" w:rsidRPr="00062DF6">
        <w:t> </w:t>
      </w:r>
      <w:r w:rsidRPr="00062DF6">
        <w:t>2</w:t>
      </w:r>
      <w:r w:rsidRPr="00062DF6">
        <w:rPr>
          <w:i/>
        </w:rPr>
        <w:t>.</w:t>
      </w:r>
    </w:p>
    <w:p w:rsidR="000524E7" w:rsidRPr="00062DF6" w:rsidRDefault="009C3B1F" w:rsidP="000524E7">
      <w:pPr>
        <w:pStyle w:val="ActHead5"/>
      </w:pPr>
      <w:bookmarkStart w:id="138" w:name="_Toc27141498"/>
      <w:r w:rsidRPr="008315EA">
        <w:rPr>
          <w:rStyle w:val="CharSectno"/>
        </w:rPr>
        <w:t>89</w:t>
      </w:r>
      <w:r w:rsidR="000524E7" w:rsidRPr="00062DF6">
        <w:t xml:space="preserve">  Access amounts</w:t>
      </w:r>
      <w:bookmarkEnd w:id="138"/>
    </w:p>
    <w:p w:rsidR="000524E7" w:rsidRPr="00062DF6" w:rsidRDefault="000524E7" w:rsidP="000524E7">
      <w:pPr>
        <w:pStyle w:val="SubsectionHead"/>
      </w:pPr>
      <w:r w:rsidRPr="00062DF6">
        <w:t>Annual access amount</w:t>
      </w:r>
    </w:p>
    <w:p w:rsidR="000524E7" w:rsidRPr="00062DF6" w:rsidRDefault="000524E7" w:rsidP="000524E7">
      <w:pPr>
        <w:pStyle w:val="subsection"/>
      </w:pPr>
      <w:r w:rsidRPr="00062DF6">
        <w:tab/>
        <w:t>(1)</w:t>
      </w:r>
      <w:r w:rsidRPr="00062DF6">
        <w:tab/>
        <w:t>The annual acce</w:t>
      </w:r>
      <w:r w:rsidR="00AF7464" w:rsidRPr="00062DF6">
        <w:t>ss amount for a kind of Japan</w:t>
      </w:r>
      <w:r w:rsidRPr="00062DF6">
        <w:t xml:space="preserve"> quota goods for </w:t>
      </w:r>
      <w:r w:rsidR="00D45300" w:rsidRPr="00062DF6">
        <w:t xml:space="preserve">export to Japan in </w:t>
      </w:r>
      <w:r w:rsidR="00EB1237" w:rsidRPr="00062DF6">
        <w:t xml:space="preserve">relation to </w:t>
      </w:r>
      <w:r w:rsidRPr="00062DF6">
        <w:t>a quota year is the weight of goods of that kind that may</w:t>
      </w:r>
      <w:r w:rsidR="00991A41" w:rsidRPr="00062DF6">
        <w:t>, under the Japan</w:t>
      </w:r>
      <w:r w:rsidR="00C51AE5">
        <w:noBreakHyphen/>
      </w:r>
      <w:r w:rsidR="00991A41" w:rsidRPr="00062DF6">
        <w:t xml:space="preserve">Australia Economic Partnership Agreement, </w:t>
      </w:r>
      <w:r w:rsidRPr="00062DF6">
        <w:t xml:space="preserve">be exported </w:t>
      </w:r>
      <w:r w:rsidR="00D45300" w:rsidRPr="00062DF6">
        <w:t xml:space="preserve">from Australia </w:t>
      </w:r>
      <w:r w:rsidRPr="00062DF6">
        <w:t>to Japan in the quota year at a reduced tariff rate.</w:t>
      </w:r>
    </w:p>
    <w:p w:rsidR="000524E7" w:rsidRPr="00062DF6" w:rsidRDefault="000524E7" w:rsidP="000524E7">
      <w:pPr>
        <w:pStyle w:val="SubsectionHead"/>
      </w:pPr>
      <w:r w:rsidRPr="00062DF6">
        <w:t>Quarterly access amount for bovine offal</w:t>
      </w:r>
    </w:p>
    <w:p w:rsidR="000524E7" w:rsidRPr="00062DF6" w:rsidRDefault="000524E7" w:rsidP="000524E7">
      <w:pPr>
        <w:pStyle w:val="subsection"/>
      </w:pPr>
      <w:r w:rsidRPr="00062DF6">
        <w:tab/>
        <w:t>(2)</w:t>
      </w:r>
      <w:r w:rsidRPr="00062DF6">
        <w:tab/>
        <w:t xml:space="preserve">There is a quarterly access amount for bovine offal for </w:t>
      </w:r>
      <w:r w:rsidR="001178A0" w:rsidRPr="00062DF6">
        <w:t>export to Japan</w:t>
      </w:r>
      <w:r w:rsidRPr="00062DF6">
        <w:t>.</w:t>
      </w:r>
    </w:p>
    <w:p w:rsidR="000524E7" w:rsidRPr="00062DF6" w:rsidRDefault="00A57DBD" w:rsidP="00A57DBD">
      <w:pPr>
        <w:pStyle w:val="ActHead2"/>
        <w:pageBreakBefore/>
      </w:pPr>
      <w:bookmarkStart w:id="139" w:name="_Toc27141499"/>
      <w:r w:rsidRPr="008315EA">
        <w:rPr>
          <w:rStyle w:val="CharPartNo"/>
        </w:rPr>
        <w:t>Part</w:t>
      </w:r>
      <w:r w:rsidR="00062DF6" w:rsidRPr="008315EA">
        <w:rPr>
          <w:rStyle w:val="CharPartNo"/>
        </w:rPr>
        <w:t> </w:t>
      </w:r>
      <w:r w:rsidR="00247E65" w:rsidRPr="008315EA">
        <w:rPr>
          <w:rStyle w:val="CharPartNo"/>
        </w:rPr>
        <w:t>4</w:t>
      </w:r>
      <w:r w:rsidR="000524E7" w:rsidRPr="00062DF6">
        <w:t>—</w:t>
      </w:r>
      <w:r w:rsidR="000524E7" w:rsidRPr="008315EA">
        <w:rPr>
          <w:rStyle w:val="CharPartText"/>
        </w:rPr>
        <w:t>Exports to the United States of America</w:t>
      </w:r>
      <w:bookmarkEnd w:id="139"/>
    </w:p>
    <w:p w:rsidR="003E5F89" w:rsidRPr="00062DF6" w:rsidRDefault="003E5F89" w:rsidP="002D02D8">
      <w:pPr>
        <w:pStyle w:val="ActHead3"/>
      </w:pPr>
      <w:bookmarkStart w:id="140" w:name="_Toc27141500"/>
      <w:r w:rsidRPr="008315EA">
        <w:rPr>
          <w:rStyle w:val="CharDivNo"/>
        </w:rPr>
        <w:t>Division</w:t>
      </w:r>
      <w:r w:rsidR="00062DF6" w:rsidRPr="008315EA">
        <w:rPr>
          <w:rStyle w:val="CharDivNo"/>
        </w:rPr>
        <w:t> </w:t>
      </w:r>
      <w:r w:rsidR="002D02D8" w:rsidRPr="008315EA">
        <w:rPr>
          <w:rStyle w:val="CharDivNo"/>
        </w:rPr>
        <w:t>1</w:t>
      </w:r>
      <w:r w:rsidRPr="00062DF6">
        <w:t>—</w:t>
      </w:r>
      <w:r w:rsidRPr="008315EA">
        <w:rPr>
          <w:rStyle w:val="CharDivText"/>
        </w:rPr>
        <w:t>US beef</w:t>
      </w:r>
      <w:bookmarkEnd w:id="140"/>
    </w:p>
    <w:p w:rsidR="00464AE1" w:rsidRPr="00062DF6" w:rsidRDefault="009C3B1F" w:rsidP="00464AE1">
      <w:pPr>
        <w:pStyle w:val="ActHead5"/>
      </w:pPr>
      <w:bookmarkStart w:id="141" w:name="_Toc27141501"/>
      <w:r w:rsidRPr="008315EA">
        <w:rPr>
          <w:rStyle w:val="CharSectno"/>
        </w:rPr>
        <w:t>90</w:t>
      </w:r>
      <w:r w:rsidR="00464AE1" w:rsidRPr="00062DF6">
        <w:t xml:space="preserve">  US beef</w:t>
      </w:r>
      <w:bookmarkEnd w:id="141"/>
    </w:p>
    <w:p w:rsidR="00F4427E" w:rsidRPr="00062DF6" w:rsidRDefault="00F4427E" w:rsidP="00F4427E">
      <w:pPr>
        <w:pStyle w:val="subsection"/>
      </w:pPr>
      <w:r w:rsidRPr="00062DF6">
        <w:tab/>
        <w:t>(1)</w:t>
      </w:r>
      <w:r w:rsidRPr="00062DF6">
        <w:tab/>
      </w:r>
      <w:r w:rsidRPr="00062DF6">
        <w:rPr>
          <w:b/>
          <w:i/>
        </w:rPr>
        <w:t>US beef</w:t>
      </w:r>
      <w:r w:rsidRPr="00062DF6">
        <w:t xml:space="preserve"> is fresh, chilled or frozen meat derived from cattle that is described in any of the following subheadings of the </w:t>
      </w:r>
      <w:r w:rsidR="00B61AF9" w:rsidRPr="00062DF6">
        <w:t xml:space="preserve">US </w:t>
      </w:r>
      <w:r w:rsidRPr="00062DF6">
        <w:t>Harmonized Tariff Schedule:</w:t>
      </w:r>
    </w:p>
    <w:p w:rsidR="00F4427E" w:rsidRPr="00062DF6" w:rsidRDefault="00F4427E" w:rsidP="00F4427E">
      <w:pPr>
        <w:pStyle w:val="paragraph"/>
      </w:pPr>
      <w:r w:rsidRPr="00062DF6">
        <w:tab/>
        <w:t>(a)</w:t>
      </w:r>
      <w:r w:rsidRPr="00062DF6">
        <w:tab/>
        <w:t>0201.10.10;</w:t>
      </w:r>
    </w:p>
    <w:p w:rsidR="00F4427E" w:rsidRPr="00062DF6" w:rsidRDefault="00F4427E" w:rsidP="00F4427E">
      <w:pPr>
        <w:pStyle w:val="paragraph"/>
      </w:pPr>
      <w:r w:rsidRPr="00062DF6">
        <w:tab/>
        <w:t>(b)</w:t>
      </w:r>
      <w:r w:rsidRPr="00062DF6">
        <w:tab/>
        <w:t>0201.20.10;</w:t>
      </w:r>
    </w:p>
    <w:p w:rsidR="00F4427E" w:rsidRPr="00062DF6" w:rsidRDefault="00F4427E" w:rsidP="00F4427E">
      <w:pPr>
        <w:pStyle w:val="paragraph"/>
      </w:pPr>
      <w:r w:rsidRPr="00062DF6">
        <w:tab/>
        <w:t>(c)</w:t>
      </w:r>
      <w:r w:rsidRPr="00062DF6">
        <w:tab/>
        <w:t>0201.20.30;</w:t>
      </w:r>
    </w:p>
    <w:p w:rsidR="00F4427E" w:rsidRPr="00062DF6" w:rsidRDefault="00F4427E" w:rsidP="00F4427E">
      <w:pPr>
        <w:pStyle w:val="paragraph"/>
      </w:pPr>
      <w:r w:rsidRPr="00062DF6">
        <w:tab/>
        <w:t>(d)</w:t>
      </w:r>
      <w:r w:rsidRPr="00062DF6">
        <w:tab/>
        <w:t>0201.20.50;</w:t>
      </w:r>
    </w:p>
    <w:p w:rsidR="00F4427E" w:rsidRPr="00062DF6" w:rsidRDefault="00F4427E" w:rsidP="00F4427E">
      <w:pPr>
        <w:pStyle w:val="paragraph"/>
      </w:pPr>
      <w:r w:rsidRPr="00062DF6">
        <w:tab/>
        <w:t>(e)</w:t>
      </w:r>
      <w:r w:rsidRPr="00062DF6">
        <w:tab/>
        <w:t>0201.30.10;</w:t>
      </w:r>
    </w:p>
    <w:p w:rsidR="00F4427E" w:rsidRPr="00062DF6" w:rsidRDefault="00F4427E" w:rsidP="00F4427E">
      <w:pPr>
        <w:pStyle w:val="paragraph"/>
      </w:pPr>
      <w:r w:rsidRPr="00062DF6">
        <w:tab/>
        <w:t>(f)</w:t>
      </w:r>
      <w:r w:rsidRPr="00062DF6">
        <w:tab/>
        <w:t>0201.30.30;</w:t>
      </w:r>
    </w:p>
    <w:p w:rsidR="00F4427E" w:rsidRPr="00062DF6" w:rsidRDefault="00F4427E" w:rsidP="00F4427E">
      <w:pPr>
        <w:pStyle w:val="paragraph"/>
      </w:pPr>
      <w:r w:rsidRPr="00062DF6">
        <w:tab/>
        <w:t>(g)</w:t>
      </w:r>
      <w:r w:rsidRPr="00062DF6">
        <w:tab/>
        <w:t>0201.30.50;</w:t>
      </w:r>
    </w:p>
    <w:p w:rsidR="00F4427E" w:rsidRPr="00062DF6" w:rsidRDefault="00F4427E" w:rsidP="00F4427E">
      <w:pPr>
        <w:pStyle w:val="paragraph"/>
      </w:pPr>
      <w:r w:rsidRPr="00062DF6">
        <w:tab/>
        <w:t>(h)</w:t>
      </w:r>
      <w:r w:rsidRPr="00062DF6">
        <w:tab/>
        <w:t>0202.10.10;</w:t>
      </w:r>
    </w:p>
    <w:p w:rsidR="00F4427E" w:rsidRPr="00062DF6" w:rsidRDefault="00F4427E" w:rsidP="00F4427E">
      <w:pPr>
        <w:pStyle w:val="paragraph"/>
      </w:pPr>
      <w:r w:rsidRPr="00062DF6">
        <w:tab/>
        <w:t>(i)</w:t>
      </w:r>
      <w:r w:rsidRPr="00062DF6">
        <w:tab/>
        <w:t>0202.20.10;</w:t>
      </w:r>
    </w:p>
    <w:p w:rsidR="00F4427E" w:rsidRPr="00062DF6" w:rsidRDefault="00F4427E" w:rsidP="00F4427E">
      <w:pPr>
        <w:pStyle w:val="paragraph"/>
      </w:pPr>
      <w:r w:rsidRPr="00062DF6">
        <w:tab/>
        <w:t>(j)</w:t>
      </w:r>
      <w:r w:rsidRPr="00062DF6">
        <w:tab/>
        <w:t>0202.20.30;</w:t>
      </w:r>
    </w:p>
    <w:p w:rsidR="00F4427E" w:rsidRPr="00062DF6" w:rsidRDefault="00F4427E" w:rsidP="00F4427E">
      <w:pPr>
        <w:pStyle w:val="paragraph"/>
      </w:pPr>
      <w:r w:rsidRPr="00062DF6">
        <w:tab/>
        <w:t>(k)</w:t>
      </w:r>
      <w:r w:rsidRPr="00062DF6">
        <w:tab/>
        <w:t>0202.20.50;</w:t>
      </w:r>
    </w:p>
    <w:p w:rsidR="00F4427E" w:rsidRPr="00062DF6" w:rsidRDefault="00F4427E" w:rsidP="00F4427E">
      <w:pPr>
        <w:pStyle w:val="paragraph"/>
      </w:pPr>
      <w:r w:rsidRPr="00062DF6">
        <w:tab/>
        <w:t>(l)</w:t>
      </w:r>
      <w:r w:rsidRPr="00062DF6">
        <w:tab/>
        <w:t>0202.30.10;</w:t>
      </w:r>
    </w:p>
    <w:p w:rsidR="00F4427E" w:rsidRPr="00062DF6" w:rsidRDefault="00F4427E" w:rsidP="00F4427E">
      <w:pPr>
        <w:pStyle w:val="paragraph"/>
      </w:pPr>
      <w:r w:rsidRPr="00062DF6">
        <w:tab/>
        <w:t>(m)</w:t>
      </w:r>
      <w:r w:rsidRPr="00062DF6">
        <w:tab/>
        <w:t>0202.30.30;</w:t>
      </w:r>
    </w:p>
    <w:p w:rsidR="00F4427E" w:rsidRPr="00062DF6" w:rsidRDefault="00F4427E" w:rsidP="00F4427E">
      <w:pPr>
        <w:pStyle w:val="paragraph"/>
      </w:pPr>
      <w:r w:rsidRPr="00062DF6">
        <w:tab/>
        <w:t>(n)</w:t>
      </w:r>
      <w:r w:rsidRPr="00062DF6">
        <w:tab/>
        <w:t>0202.30.50;</w:t>
      </w:r>
    </w:p>
    <w:p w:rsidR="00F4427E" w:rsidRPr="00062DF6" w:rsidRDefault="00F4427E" w:rsidP="00F4427E">
      <w:pPr>
        <w:pStyle w:val="paragraph"/>
      </w:pPr>
      <w:r w:rsidRPr="00062DF6">
        <w:tab/>
        <w:t>(o)</w:t>
      </w:r>
      <w:r w:rsidRPr="00062DF6">
        <w:tab/>
        <w:t>9913.02.05;</w:t>
      </w:r>
    </w:p>
    <w:p w:rsidR="00F4427E" w:rsidRPr="00062DF6" w:rsidRDefault="00F4427E" w:rsidP="00F4427E">
      <w:pPr>
        <w:pStyle w:val="subsection2"/>
      </w:pPr>
      <w:r w:rsidRPr="00062DF6">
        <w:t>but does not include any of the following:</w:t>
      </w:r>
    </w:p>
    <w:p w:rsidR="00F4427E" w:rsidRPr="00062DF6" w:rsidRDefault="00F4427E" w:rsidP="00F4427E">
      <w:pPr>
        <w:pStyle w:val="paragraph"/>
      </w:pPr>
      <w:r w:rsidRPr="00062DF6">
        <w:tab/>
        <w:t>(p)</w:t>
      </w:r>
      <w:r w:rsidRPr="00062DF6">
        <w:tab/>
        <w:t>edible offal;</w:t>
      </w:r>
    </w:p>
    <w:p w:rsidR="00F4427E" w:rsidRPr="00062DF6" w:rsidRDefault="00F4427E" w:rsidP="00F4427E">
      <w:pPr>
        <w:pStyle w:val="paragraph"/>
      </w:pPr>
      <w:r w:rsidRPr="00062DF6">
        <w:tab/>
        <w:t>(q)</w:t>
      </w:r>
      <w:r w:rsidRPr="00062DF6">
        <w:tab/>
        <w:t>canned or processed meat;</w:t>
      </w:r>
    </w:p>
    <w:p w:rsidR="00F4427E" w:rsidRPr="00062DF6" w:rsidRDefault="00F4427E" w:rsidP="00F4427E">
      <w:pPr>
        <w:pStyle w:val="paragraph"/>
      </w:pPr>
      <w:r w:rsidRPr="00062DF6">
        <w:tab/>
        <w:t>(r)</w:t>
      </w:r>
      <w:r w:rsidRPr="00062DF6">
        <w:tab/>
        <w:t>meat loaded onto a ship as part of the ship’s stores.</w:t>
      </w:r>
    </w:p>
    <w:p w:rsidR="00F4427E" w:rsidRPr="00062DF6" w:rsidRDefault="00F4427E" w:rsidP="00F4427E">
      <w:pPr>
        <w:pStyle w:val="subsection"/>
      </w:pPr>
      <w:r w:rsidRPr="00062DF6">
        <w:tab/>
        <w:t>(2)</w:t>
      </w:r>
      <w:r w:rsidRPr="00062DF6">
        <w:tab/>
        <w:t xml:space="preserve">For the purposes of </w:t>
      </w:r>
      <w:r w:rsidR="00062DF6" w:rsidRPr="00062DF6">
        <w:t>subsection (</w:t>
      </w:r>
      <w:r w:rsidRPr="00062DF6">
        <w:t xml:space="preserve">1), </w:t>
      </w:r>
      <w:r w:rsidRPr="00062DF6">
        <w:rPr>
          <w:b/>
          <w:i/>
        </w:rPr>
        <w:t>processed meat</w:t>
      </w:r>
      <w:r w:rsidRPr="00062DF6">
        <w:t xml:space="preserve"> has the same meaning as in the </w:t>
      </w:r>
      <w:r w:rsidR="00B61AF9" w:rsidRPr="00062DF6">
        <w:t xml:space="preserve">US </w:t>
      </w:r>
      <w:r w:rsidRPr="00062DF6">
        <w:t>Harmonized Tariff Schedule.</w:t>
      </w:r>
    </w:p>
    <w:p w:rsidR="002848AF" w:rsidRPr="00062DF6" w:rsidRDefault="009C3B1F" w:rsidP="002848AF">
      <w:pPr>
        <w:pStyle w:val="ActHead5"/>
      </w:pPr>
      <w:bookmarkStart w:id="142" w:name="_Toc27141502"/>
      <w:r w:rsidRPr="008315EA">
        <w:rPr>
          <w:rStyle w:val="CharSectno"/>
        </w:rPr>
        <w:t>91</w:t>
      </w:r>
      <w:r w:rsidR="002848AF" w:rsidRPr="00062DF6">
        <w:t xml:space="preserve">  Quota year</w:t>
      </w:r>
      <w:bookmarkEnd w:id="142"/>
    </w:p>
    <w:p w:rsidR="002848AF" w:rsidRPr="00062DF6" w:rsidRDefault="002848AF" w:rsidP="002848AF">
      <w:pPr>
        <w:pStyle w:val="subsection"/>
      </w:pPr>
      <w:r w:rsidRPr="00062DF6">
        <w:tab/>
      </w:r>
      <w:r w:rsidRPr="00062DF6">
        <w:tab/>
        <w:t xml:space="preserve">A quota year for US beef </w:t>
      </w:r>
      <w:r w:rsidR="00AF474D" w:rsidRPr="00062DF6">
        <w:t xml:space="preserve">for export to the United States of America </w:t>
      </w:r>
      <w:r w:rsidRPr="00062DF6">
        <w:t>is a period of 12 months beginning on 1</w:t>
      </w:r>
      <w:r w:rsidR="00062DF6" w:rsidRPr="00062DF6">
        <w:t> </w:t>
      </w:r>
      <w:r w:rsidRPr="00062DF6">
        <w:t>January.</w:t>
      </w:r>
    </w:p>
    <w:p w:rsidR="00F45FDC" w:rsidRPr="00062DF6" w:rsidRDefault="009C3B1F" w:rsidP="00F45FDC">
      <w:pPr>
        <w:pStyle w:val="ActHead5"/>
      </w:pPr>
      <w:bookmarkStart w:id="143" w:name="_Toc27141503"/>
      <w:r w:rsidRPr="008315EA">
        <w:rPr>
          <w:rStyle w:val="CharSectno"/>
        </w:rPr>
        <w:t>92</w:t>
      </w:r>
      <w:r w:rsidR="00F45FDC" w:rsidRPr="00062DF6">
        <w:t xml:space="preserve">  Method for issuing tariff rate quota certificates</w:t>
      </w:r>
      <w:bookmarkEnd w:id="143"/>
    </w:p>
    <w:p w:rsidR="00F45FDC" w:rsidRPr="00062DF6" w:rsidRDefault="00F45FDC" w:rsidP="00F45FDC">
      <w:pPr>
        <w:pStyle w:val="subsection"/>
      </w:pPr>
      <w:r w:rsidRPr="00062DF6">
        <w:tab/>
      </w:r>
      <w:r w:rsidRPr="00062DF6">
        <w:tab/>
        <w:t xml:space="preserve">The </w:t>
      </w:r>
      <w:r w:rsidR="00B02B38" w:rsidRPr="00062DF6">
        <w:t>high</w:t>
      </w:r>
      <w:r w:rsidR="00C51AE5">
        <w:noBreakHyphen/>
      </w:r>
      <w:r w:rsidR="00B02B38" w:rsidRPr="00062DF6">
        <w:t xml:space="preserve">fill </w:t>
      </w:r>
      <w:r w:rsidRPr="00062DF6">
        <w:t xml:space="preserve">trigger method applies </w:t>
      </w:r>
      <w:r w:rsidR="00D7780A" w:rsidRPr="00062DF6">
        <w:t>for the purposes of</w:t>
      </w:r>
      <w:r w:rsidRPr="00062DF6">
        <w:t xml:space="preserve"> issuing </w:t>
      </w:r>
      <w:r w:rsidR="00337E0C" w:rsidRPr="00062DF6">
        <w:t xml:space="preserve">a </w:t>
      </w:r>
      <w:r w:rsidRPr="00062DF6">
        <w:t>tariff rate quota certificate</w:t>
      </w:r>
      <w:r w:rsidR="00EB1237" w:rsidRPr="00062DF6">
        <w:t xml:space="preserve"> </w:t>
      </w:r>
      <w:r w:rsidR="00EB3740" w:rsidRPr="00062DF6">
        <w:t xml:space="preserve">in relation to </w:t>
      </w:r>
      <w:r w:rsidR="00337E0C" w:rsidRPr="00062DF6">
        <w:t xml:space="preserve">a </w:t>
      </w:r>
      <w:r w:rsidR="00EB3740" w:rsidRPr="00062DF6">
        <w:t>consignment</w:t>
      </w:r>
      <w:r w:rsidRPr="00062DF6">
        <w:t xml:space="preserve"> of US beef for export to the United States of America in a quota year</w:t>
      </w:r>
      <w:r w:rsidR="00EB1237" w:rsidRPr="00062DF6">
        <w:t xml:space="preserve"> beginning on or after 1</w:t>
      </w:r>
      <w:r w:rsidR="00062DF6" w:rsidRPr="00062DF6">
        <w:t> </w:t>
      </w:r>
      <w:r w:rsidR="00EB1237" w:rsidRPr="00062DF6">
        <w:t>January 2020</w:t>
      </w:r>
      <w:r w:rsidRPr="00062DF6">
        <w:t>.</w:t>
      </w:r>
    </w:p>
    <w:p w:rsidR="009714A4" w:rsidRPr="00062DF6" w:rsidRDefault="009714A4" w:rsidP="009714A4">
      <w:pPr>
        <w:pStyle w:val="notetext"/>
        <w:rPr>
          <w:i/>
        </w:rPr>
      </w:pPr>
      <w:r w:rsidRPr="00062DF6">
        <w:t>Note:</w:t>
      </w:r>
      <w:r w:rsidRPr="00062DF6">
        <w:tab/>
        <w:t xml:space="preserve">The </w:t>
      </w:r>
      <w:r w:rsidR="00B02B38" w:rsidRPr="00062DF6">
        <w:t>high</w:t>
      </w:r>
      <w:r w:rsidR="00C51AE5">
        <w:noBreakHyphen/>
      </w:r>
      <w:r w:rsidR="00B02B38" w:rsidRPr="00062DF6">
        <w:t xml:space="preserve">fill </w:t>
      </w:r>
      <w:r w:rsidRPr="00062DF6">
        <w:t>trigger method is set out in Part</w:t>
      </w:r>
      <w:r w:rsidR="00062DF6" w:rsidRPr="00062DF6">
        <w:t> </w:t>
      </w:r>
      <w:r w:rsidRPr="00062DF6">
        <w:t>2 of Chapter</w:t>
      </w:r>
      <w:r w:rsidR="00062DF6" w:rsidRPr="00062DF6">
        <w:t> </w:t>
      </w:r>
      <w:r w:rsidRPr="00062DF6">
        <w:t>2</w:t>
      </w:r>
      <w:r w:rsidRPr="00062DF6">
        <w:rPr>
          <w:i/>
        </w:rPr>
        <w:t>.</w:t>
      </w:r>
    </w:p>
    <w:p w:rsidR="00E76E42" w:rsidRPr="00062DF6" w:rsidRDefault="009C3B1F" w:rsidP="00E76E42">
      <w:pPr>
        <w:pStyle w:val="ActHead5"/>
      </w:pPr>
      <w:bookmarkStart w:id="144" w:name="_Toc27141504"/>
      <w:r w:rsidRPr="008315EA">
        <w:rPr>
          <w:rStyle w:val="CharSectno"/>
        </w:rPr>
        <w:t>93</w:t>
      </w:r>
      <w:r w:rsidR="00E76E42" w:rsidRPr="00062DF6">
        <w:t xml:space="preserve">  Annual access amount</w:t>
      </w:r>
      <w:bookmarkEnd w:id="144"/>
    </w:p>
    <w:p w:rsidR="00E76E42" w:rsidRPr="00062DF6" w:rsidRDefault="00E76E42" w:rsidP="00193A23">
      <w:pPr>
        <w:pStyle w:val="subsection"/>
      </w:pPr>
      <w:r w:rsidRPr="00062DF6">
        <w:tab/>
      </w:r>
      <w:r w:rsidRPr="00062DF6">
        <w:tab/>
        <w:t>The annual access amount for US beef for export to the United States of America in relation to a quota year is as follows:</w:t>
      </w:r>
    </w:p>
    <w:p w:rsidR="00E76E42" w:rsidRPr="00062DF6" w:rsidRDefault="00E76E42" w:rsidP="00E76E42">
      <w:pPr>
        <w:pStyle w:val="paragraph"/>
      </w:pPr>
      <w:r w:rsidRPr="00062DF6">
        <w:tab/>
        <w:t>(a)</w:t>
      </w:r>
      <w:r w:rsidRPr="00062DF6">
        <w:tab/>
        <w:t>for the quota year starting on 1</w:t>
      </w:r>
      <w:r w:rsidR="00062DF6" w:rsidRPr="00062DF6">
        <w:t> </w:t>
      </w:r>
      <w:r w:rsidRPr="00062DF6">
        <w:t>January 2020—433,214,000 kilograms;</w:t>
      </w:r>
    </w:p>
    <w:p w:rsidR="00E76E42" w:rsidRPr="00062DF6" w:rsidRDefault="00E76E42" w:rsidP="00E76E42">
      <w:pPr>
        <w:pStyle w:val="paragraph"/>
      </w:pPr>
      <w:r w:rsidRPr="00062DF6">
        <w:tab/>
        <w:t>(b)</w:t>
      </w:r>
      <w:r w:rsidRPr="00062DF6">
        <w:tab/>
        <w:t>for the quota year starting on 1</w:t>
      </w:r>
      <w:r w:rsidR="00062DF6" w:rsidRPr="00062DF6">
        <w:t> </w:t>
      </w:r>
      <w:r w:rsidRPr="00062DF6">
        <w:t>January 2021—438,214,000 kilograms;</w:t>
      </w:r>
    </w:p>
    <w:p w:rsidR="00E76E42" w:rsidRPr="00062DF6" w:rsidRDefault="00E76E42" w:rsidP="00E76E42">
      <w:pPr>
        <w:pStyle w:val="paragraph"/>
      </w:pPr>
      <w:r w:rsidRPr="00062DF6">
        <w:tab/>
        <w:t>(c)</w:t>
      </w:r>
      <w:r w:rsidRPr="00062DF6">
        <w:tab/>
        <w:t>for the quota year starting on 1</w:t>
      </w:r>
      <w:r w:rsidR="00062DF6" w:rsidRPr="00062DF6">
        <w:t> </w:t>
      </w:r>
      <w:r w:rsidRPr="00062DF6">
        <w:t>January 2022—448,214,000 kilograms.</w:t>
      </w:r>
    </w:p>
    <w:p w:rsidR="00217E5C" w:rsidRPr="00062DF6" w:rsidRDefault="009C3B1F" w:rsidP="00217E5C">
      <w:pPr>
        <w:pStyle w:val="ActHead5"/>
      </w:pPr>
      <w:bookmarkStart w:id="145" w:name="_Toc27141505"/>
      <w:r w:rsidRPr="008315EA">
        <w:rPr>
          <w:rStyle w:val="CharSectno"/>
        </w:rPr>
        <w:t>94</w:t>
      </w:r>
      <w:r w:rsidR="00217E5C" w:rsidRPr="00062DF6">
        <w:t xml:space="preserve">  Trigger amount and </w:t>
      </w:r>
      <w:r w:rsidR="00172668" w:rsidRPr="00062DF6">
        <w:t>trigger deadline</w:t>
      </w:r>
      <w:bookmarkEnd w:id="145"/>
    </w:p>
    <w:p w:rsidR="00217E5C" w:rsidRPr="00062DF6" w:rsidRDefault="00882DF2" w:rsidP="00882DF2">
      <w:pPr>
        <w:pStyle w:val="subsection"/>
      </w:pPr>
      <w:r w:rsidRPr="00062DF6">
        <w:tab/>
        <w:t>(1)</w:t>
      </w:r>
      <w:r w:rsidRPr="00062DF6">
        <w:tab/>
        <w:t xml:space="preserve">The trigger amount for US beef for </w:t>
      </w:r>
      <w:r w:rsidR="00AF474D" w:rsidRPr="00062DF6">
        <w:t xml:space="preserve">export to </w:t>
      </w:r>
      <w:r w:rsidR="00B24F50">
        <w:t xml:space="preserve">the United States of America in </w:t>
      </w:r>
      <w:r w:rsidR="00EB1237" w:rsidRPr="00062DF6">
        <w:t xml:space="preserve">relation to a </w:t>
      </w:r>
      <w:r w:rsidRPr="00062DF6">
        <w:t xml:space="preserve">quota year is 85% of the annual access amount for US beef for </w:t>
      </w:r>
      <w:r w:rsidR="00AF474D" w:rsidRPr="00062DF6">
        <w:t xml:space="preserve">export to the United States of America in </w:t>
      </w:r>
      <w:r w:rsidR="00EB1237" w:rsidRPr="00062DF6">
        <w:t xml:space="preserve">relation to </w:t>
      </w:r>
      <w:r w:rsidRPr="00062DF6">
        <w:t>that quota year.</w:t>
      </w:r>
    </w:p>
    <w:p w:rsidR="00882DF2" w:rsidRPr="00062DF6" w:rsidRDefault="00882DF2" w:rsidP="00882DF2">
      <w:pPr>
        <w:pStyle w:val="subsection"/>
      </w:pPr>
      <w:r w:rsidRPr="00062DF6">
        <w:tab/>
        <w:t>(2)</w:t>
      </w:r>
      <w:r w:rsidRPr="00062DF6">
        <w:tab/>
        <w:t xml:space="preserve">The </w:t>
      </w:r>
      <w:r w:rsidR="00172668" w:rsidRPr="00062DF6">
        <w:t>trigger deadline</w:t>
      </w:r>
      <w:r w:rsidRPr="00062DF6">
        <w:t xml:space="preserve"> for US beef </w:t>
      </w:r>
      <w:r w:rsidR="00AF474D" w:rsidRPr="00062DF6">
        <w:t xml:space="preserve">for export to the United States of America </w:t>
      </w:r>
      <w:r w:rsidRPr="00062DF6">
        <w:t>in a quota year is 31</w:t>
      </w:r>
      <w:r w:rsidR="00062DF6" w:rsidRPr="00062DF6">
        <w:t> </w:t>
      </w:r>
      <w:r w:rsidRPr="00062DF6">
        <w:t>September in th</w:t>
      </w:r>
      <w:r w:rsidR="00EB1237" w:rsidRPr="00062DF6">
        <w:t>e</w:t>
      </w:r>
      <w:r w:rsidRPr="00062DF6">
        <w:t xml:space="preserve"> quota year.</w:t>
      </w:r>
    </w:p>
    <w:p w:rsidR="00EB1237" w:rsidRPr="00062DF6" w:rsidRDefault="009C3B1F" w:rsidP="00EB1237">
      <w:pPr>
        <w:pStyle w:val="ActHead5"/>
      </w:pPr>
      <w:bookmarkStart w:id="146" w:name="_Toc27141506"/>
      <w:r w:rsidRPr="008315EA">
        <w:rPr>
          <w:rStyle w:val="CharSectno"/>
        </w:rPr>
        <w:t>95</w:t>
      </w:r>
      <w:r w:rsidR="00EB1237" w:rsidRPr="00062DF6">
        <w:t xml:space="preserve">  Eligible person</w:t>
      </w:r>
      <w:bookmarkEnd w:id="146"/>
    </w:p>
    <w:p w:rsidR="0011412F" w:rsidRPr="00062DF6" w:rsidRDefault="0011412F" w:rsidP="0011412F">
      <w:pPr>
        <w:pStyle w:val="subsection"/>
      </w:pPr>
      <w:r w:rsidRPr="00062DF6">
        <w:tab/>
      </w:r>
      <w:r w:rsidRPr="00062DF6">
        <w:tab/>
        <w:t xml:space="preserve">An eligible person for US beef for export to the United States of America is a person who holds a licence </w:t>
      </w:r>
      <w:r w:rsidR="00A06A69">
        <w:t>granted</w:t>
      </w:r>
      <w:r w:rsidRPr="00062DF6">
        <w:t xml:space="preserve"> </w:t>
      </w:r>
      <w:r w:rsidR="00B24F50">
        <w:t xml:space="preserve">under </w:t>
      </w:r>
      <w:r w:rsidRPr="00062DF6">
        <w:t>section</w:t>
      </w:r>
      <w:r w:rsidR="00062DF6" w:rsidRPr="00062DF6">
        <w:t> </w:t>
      </w:r>
      <w:r w:rsidRPr="00062DF6">
        <w:t xml:space="preserve">10 of the </w:t>
      </w:r>
      <w:r w:rsidRPr="00062DF6">
        <w:rPr>
          <w:i/>
        </w:rPr>
        <w:t>Australian Meat and Live</w:t>
      </w:r>
      <w:r w:rsidR="00C51AE5">
        <w:rPr>
          <w:i/>
        </w:rPr>
        <w:noBreakHyphen/>
      </w:r>
      <w:r w:rsidRPr="00062DF6">
        <w:rPr>
          <w:i/>
        </w:rPr>
        <w:t>stock Industry Act 1997</w:t>
      </w:r>
      <w:r w:rsidRPr="00062DF6">
        <w:t xml:space="preserve"> allowing the holder to export US beef to the United States of America.</w:t>
      </w:r>
    </w:p>
    <w:p w:rsidR="00EB1237" w:rsidRPr="00062DF6" w:rsidRDefault="009C3B1F" w:rsidP="00EB1237">
      <w:pPr>
        <w:pStyle w:val="ActHead5"/>
      </w:pPr>
      <w:bookmarkStart w:id="147" w:name="_Toc27141507"/>
      <w:r w:rsidRPr="008315EA">
        <w:rPr>
          <w:rStyle w:val="CharSectno"/>
        </w:rPr>
        <w:t>96</w:t>
      </w:r>
      <w:r w:rsidR="00EB1237" w:rsidRPr="00062DF6">
        <w:t xml:space="preserve">  Eligible past exports</w:t>
      </w:r>
      <w:bookmarkEnd w:id="147"/>
    </w:p>
    <w:p w:rsidR="0022595E" w:rsidRPr="00062DF6" w:rsidRDefault="00EB1237" w:rsidP="00991A41">
      <w:pPr>
        <w:pStyle w:val="subsection"/>
      </w:pPr>
      <w:r w:rsidRPr="00062DF6">
        <w:tab/>
      </w:r>
      <w:r w:rsidRPr="00062DF6">
        <w:tab/>
        <w:t xml:space="preserve">A consignment </w:t>
      </w:r>
      <w:r w:rsidR="0022595E" w:rsidRPr="00062DF6">
        <w:t>is an eligible past export for US beef for export to the United States of America in relation to a quota year if:</w:t>
      </w:r>
    </w:p>
    <w:p w:rsidR="0022595E" w:rsidRPr="00062DF6" w:rsidRDefault="0022595E" w:rsidP="0022595E">
      <w:pPr>
        <w:pStyle w:val="paragraph"/>
      </w:pPr>
      <w:r w:rsidRPr="00062DF6">
        <w:tab/>
        <w:t>(a)</w:t>
      </w:r>
      <w:r w:rsidRPr="00062DF6">
        <w:tab/>
        <w:t>it is a consignment of US beef exported to the United States of America; and</w:t>
      </w:r>
    </w:p>
    <w:p w:rsidR="0022595E" w:rsidRPr="00062DF6" w:rsidRDefault="0022595E" w:rsidP="0022595E">
      <w:pPr>
        <w:pStyle w:val="paragraph"/>
      </w:pPr>
      <w:r w:rsidRPr="00062DF6">
        <w:tab/>
        <w:t>(b)</w:t>
      </w:r>
      <w:r w:rsidRPr="00062DF6">
        <w:tab/>
        <w:t>a tariff rate quota certificate was issued in relation to the consignment for export in either of the 2 preceding quota years.</w:t>
      </w:r>
    </w:p>
    <w:p w:rsidR="00EB1237" w:rsidRPr="00062DF6" w:rsidRDefault="009C3B1F" w:rsidP="00EB1237">
      <w:pPr>
        <w:pStyle w:val="ActHead5"/>
      </w:pPr>
      <w:bookmarkStart w:id="148" w:name="_Toc27141508"/>
      <w:r w:rsidRPr="008315EA">
        <w:rPr>
          <w:rStyle w:val="CharSectno"/>
        </w:rPr>
        <w:t>97</w:t>
      </w:r>
      <w:r w:rsidR="00EB1237" w:rsidRPr="00062DF6">
        <w:t xml:space="preserve">  Minimum quota </w:t>
      </w:r>
      <w:r w:rsidR="00F537DA" w:rsidRPr="00062DF6">
        <w:t>allocation</w:t>
      </w:r>
      <w:bookmarkEnd w:id="148"/>
    </w:p>
    <w:p w:rsidR="00EB1237" w:rsidRPr="00062DF6" w:rsidRDefault="00EB1237" w:rsidP="00991A41">
      <w:pPr>
        <w:pStyle w:val="subsection"/>
      </w:pPr>
      <w:r w:rsidRPr="00062DF6">
        <w:tab/>
      </w:r>
      <w:r w:rsidRPr="00062DF6">
        <w:tab/>
        <w:t xml:space="preserve">The minimum quota </w:t>
      </w:r>
      <w:r w:rsidR="00F537DA" w:rsidRPr="00062DF6">
        <w:t>allocation</w:t>
      </w:r>
      <w:r w:rsidRPr="00062DF6">
        <w:t xml:space="preserve"> for </w:t>
      </w:r>
      <w:r w:rsidR="00991A41" w:rsidRPr="00062DF6">
        <w:t>US beef</w:t>
      </w:r>
      <w:r w:rsidRPr="00062DF6">
        <w:t xml:space="preserve"> for export to the </w:t>
      </w:r>
      <w:r w:rsidR="00991A41" w:rsidRPr="00062DF6">
        <w:t xml:space="preserve">United States of America </w:t>
      </w:r>
      <w:r w:rsidRPr="00062DF6">
        <w:t xml:space="preserve">in relation to a quota year is </w:t>
      </w:r>
      <w:r w:rsidR="00991A41" w:rsidRPr="00062DF6">
        <w:t>1 tonne</w:t>
      </w:r>
      <w:r w:rsidRPr="00062DF6">
        <w:t>.</w:t>
      </w:r>
    </w:p>
    <w:p w:rsidR="000524E7" w:rsidRPr="00062DF6" w:rsidRDefault="000D080C" w:rsidP="000D080C">
      <w:pPr>
        <w:pStyle w:val="ActHead3"/>
        <w:pageBreakBefore/>
      </w:pPr>
      <w:bookmarkStart w:id="149" w:name="_Toc27141509"/>
      <w:r w:rsidRPr="008315EA">
        <w:rPr>
          <w:rStyle w:val="CharDivNo"/>
        </w:rPr>
        <w:t>Division</w:t>
      </w:r>
      <w:r w:rsidR="00062DF6" w:rsidRPr="008315EA">
        <w:rPr>
          <w:rStyle w:val="CharDivNo"/>
        </w:rPr>
        <w:t> </w:t>
      </w:r>
      <w:r w:rsidR="002D02D8" w:rsidRPr="008315EA">
        <w:rPr>
          <w:rStyle w:val="CharDivNo"/>
        </w:rPr>
        <w:t>2</w:t>
      </w:r>
      <w:r w:rsidR="000524E7" w:rsidRPr="00062DF6">
        <w:t>—</w:t>
      </w:r>
      <w:r w:rsidR="00753C26" w:rsidRPr="008315EA">
        <w:rPr>
          <w:rStyle w:val="CharDivText"/>
        </w:rPr>
        <w:t>US FTA dairy goods</w:t>
      </w:r>
      <w:bookmarkEnd w:id="149"/>
    </w:p>
    <w:p w:rsidR="00B02A80" w:rsidRPr="00062DF6" w:rsidRDefault="009C3B1F" w:rsidP="00B02A80">
      <w:pPr>
        <w:pStyle w:val="ActHead5"/>
      </w:pPr>
      <w:bookmarkStart w:id="150" w:name="_Toc27141510"/>
      <w:r w:rsidRPr="008315EA">
        <w:rPr>
          <w:rStyle w:val="CharSectno"/>
        </w:rPr>
        <w:t>98</w:t>
      </w:r>
      <w:r w:rsidR="00B02A80" w:rsidRPr="00062DF6">
        <w:t xml:space="preserve">  </w:t>
      </w:r>
      <w:r w:rsidR="00753C26" w:rsidRPr="00062DF6">
        <w:t>US FTA dairy goods</w:t>
      </w:r>
      <w:bookmarkEnd w:id="150"/>
    </w:p>
    <w:p w:rsidR="00B02A80" w:rsidRPr="00062DF6" w:rsidRDefault="00B02A80" w:rsidP="00B02A80">
      <w:pPr>
        <w:pStyle w:val="subsection"/>
      </w:pPr>
      <w:r w:rsidRPr="00062DF6">
        <w:rPr>
          <w:i/>
        </w:rPr>
        <w:tab/>
      </w:r>
      <w:r w:rsidR="00BC7B10" w:rsidRPr="00062DF6">
        <w:t>(1)</w:t>
      </w:r>
      <w:r w:rsidRPr="00062DF6">
        <w:tab/>
        <w:t>Goods referred to in column 2 of an item in the following</w:t>
      </w:r>
      <w:bookmarkStart w:id="151" w:name="BK_S3P52L3C63"/>
      <w:bookmarkStart w:id="152" w:name="BK_S3P53L3C63"/>
      <w:bookmarkEnd w:id="151"/>
      <w:bookmarkEnd w:id="152"/>
      <w:r w:rsidRPr="00062DF6">
        <w:t xml:space="preserve"> table:</w:t>
      </w:r>
    </w:p>
    <w:p w:rsidR="00B02A80" w:rsidRPr="00062DF6" w:rsidRDefault="00B02A80" w:rsidP="00B02A80">
      <w:pPr>
        <w:pStyle w:val="paragraph"/>
      </w:pPr>
      <w:r w:rsidRPr="00062DF6">
        <w:tab/>
        <w:t>(a)</w:t>
      </w:r>
      <w:r w:rsidRPr="00062DF6">
        <w:tab/>
        <w:t>are</w:t>
      </w:r>
      <w:r w:rsidRPr="00062DF6">
        <w:rPr>
          <w:b/>
          <w:i/>
        </w:rPr>
        <w:t xml:space="preserve"> </w:t>
      </w:r>
      <w:r w:rsidR="00753C26" w:rsidRPr="00062DF6">
        <w:rPr>
          <w:b/>
          <w:i/>
        </w:rPr>
        <w:t>US FTA dairy goods</w:t>
      </w:r>
      <w:r w:rsidRPr="00062DF6">
        <w:t>; and</w:t>
      </w:r>
    </w:p>
    <w:p w:rsidR="00B02A80" w:rsidRPr="00062DF6" w:rsidRDefault="00B02A80" w:rsidP="00B02A80">
      <w:pPr>
        <w:pStyle w:val="paragraph"/>
      </w:pPr>
      <w:r w:rsidRPr="00062DF6">
        <w:tab/>
        <w:t>(b)</w:t>
      </w:r>
      <w:r w:rsidRPr="00062DF6">
        <w:tab/>
        <w:t xml:space="preserve">are of the kind of </w:t>
      </w:r>
      <w:r w:rsidR="00753C26" w:rsidRPr="00062DF6">
        <w:t>US FTA dairy goods</w:t>
      </w:r>
      <w:r w:rsidRPr="00062DF6">
        <w:t xml:space="preserve"> referred to in column 1 of that item.</w:t>
      </w:r>
    </w:p>
    <w:p w:rsidR="00B02A80" w:rsidRPr="00062DF6" w:rsidRDefault="00B02A80" w:rsidP="00B02A8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B02A80" w:rsidRPr="00062DF6" w:rsidTr="00CB66F3">
        <w:trPr>
          <w:tblHeader/>
        </w:trPr>
        <w:tc>
          <w:tcPr>
            <w:tcW w:w="8312" w:type="dxa"/>
            <w:gridSpan w:val="3"/>
            <w:tcBorders>
              <w:top w:val="single" w:sz="12" w:space="0" w:color="auto"/>
              <w:bottom w:val="single" w:sz="6" w:space="0" w:color="auto"/>
            </w:tcBorders>
            <w:shd w:val="clear" w:color="auto" w:fill="auto"/>
          </w:tcPr>
          <w:p w:rsidR="00B02A80" w:rsidRPr="00062DF6" w:rsidRDefault="00753C26" w:rsidP="00CB66F3">
            <w:pPr>
              <w:pStyle w:val="TableHeading"/>
            </w:pPr>
            <w:r w:rsidRPr="00062DF6">
              <w:t>US FTA dairy goods</w:t>
            </w:r>
          </w:p>
        </w:tc>
      </w:tr>
      <w:tr w:rsidR="00B02A80" w:rsidRPr="00062DF6" w:rsidTr="00CB66F3">
        <w:trPr>
          <w:tblHeader/>
        </w:trPr>
        <w:tc>
          <w:tcPr>
            <w:tcW w:w="714" w:type="dxa"/>
            <w:tcBorders>
              <w:top w:val="single" w:sz="6" w:space="0" w:color="auto"/>
              <w:bottom w:val="single" w:sz="12" w:space="0" w:color="auto"/>
            </w:tcBorders>
            <w:shd w:val="clear" w:color="auto" w:fill="auto"/>
          </w:tcPr>
          <w:p w:rsidR="00B02A80" w:rsidRPr="00062DF6" w:rsidRDefault="00B02A80" w:rsidP="00CB66F3">
            <w:pPr>
              <w:pStyle w:val="TableHeading"/>
            </w:pPr>
            <w:r w:rsidRPr="00062DF6">
              <w:t>Item</w:t>
            </w:r>
          </w:p>
        </w:tc>
        <w:tc>
          <w:tcPr>
            <w:tcW w:w="2400" w:type="dxa"/>
            <w:tcBorders>
              <w:top w:val="single" w:sz="6" w:space="0" w:color="auto"/>
              <w:bottom w:val="single" w:sz="12" w:space="0" w:color="auto"/>
            </w:tcBorders>
            <w:shd w:val="clear" w:color="auto" w:fill="auto"/>
          </w:tcPr>
          <w:p w:rsidR="00B02A80" w:rsidRPr="00062DF6" w:rsidRDefault="00B02A80" w:rsidP="00CB66F3">
            <w:pPr>
              <w:pStyle w:val="TableHeading"/>
            </w:pPr>
            <w:r w:rsidRPr="00062DF6">
              <w:t>Column 1</w:t>
            </w:r>
          </w:p>
          <w:p w:rsidR="00B02A80" w:rsidRPr="00062DF6" w:rsidRDefault="00B02A80" w:rsidP="00187B6B">
            <w:pPr>
              <w:pStyle w:val="TableHeading"/>
            </w:pPr>
            <w:r w:rsidRPr="00062DF6">
              <w:t xml:space="preserve">Kind of </w:t>
            </w:r>
            <w:r w:rsidR="00753C26" w:rsidRPr="00062DF6">
              <w:t>US FTA dairy goods</w:t>
            </w:r>
          </w:p>
        </w:tc>
        <w:tc>
          <w:tcPr>
            <w:tcW w:w="5198" w:type="dxa"/>
            <w:tcBorders>
              <w:top w:val="single" w:sz="6" w:space="0" w:color="auto"/>
              <w:bottom w:val="single" w:sz="12" w:space="0" w:color="auto"/>
            </w:tcBorders>
            <w:shd w:val="clear" w:color="auto" w:fill="auto"/>
          </w:tcPr>
          <w:p w:rsidR="00B02A80" w:rsidRPr="00062DF6" w:rsidRDefault="00B02A80" w:rsidP="00CB66F3">
            <w:pPr>
              <w:pStyle w:val="TableHeading"/>
            </w:pPr>
            <w:r w:rsidRPr="00062DF6">
              <w:t>Column 2</w:t>
            </w:r>
          </w:p>
          <w:p w:rsidR="00B02A80" w:rsidRPr="00062DF6" w:rsidRDefault="00B02A80" w:rsidP="00CB66F3">
            <w:pPr>
              <w:pStyle w:val="TableHeading"/>
            </w:pPr>
            <w:r w:rsidRPr="00062DF6">
              <w:t>Goods</w:t>
            </w:r>
          </w:p>
        </w:tc>
      </w:tr>
      <w:tr w:rsidR="00B02A80" w:rsidRPr="00062DF6" w:rsidTr="00CB66F3">
        <w:tc>
          <w:tcPr>
            <w:tcW w:w="714" w:type="dxa"/>
            <w:tcBorders>
              <w:top w:val="single" w:sz="12" w:space="0" w:color="auto"/>
            </w:tcBorders>
            <w:shd w:val="clear" w:color="auto" w:fill="auto"/>
          </w:tcPr>
          <w:p w:rsidR="00B02A80" w:rsidRPr="00062DF6" w:rsidRDefault="00B02A80" w:rsidP="00CB66F3">
            <w:pPr>
              <w:pStyle w:val="Tabletext"/>
            </w:pPr>
            <w:r w:rsidRPr="00062DF6">
              <w:t>1</w:t>
            </w:r>
          </w:p>
        </w:tc>
        <w:tc>
          <w:tcPr>
            <w:tcW w:w="2400" w:type="dxa"/>
            <w:tcBorders>
              <w:top w:val="single" w:sz="12" w:space="0" w:color="auto"/>
            </w:tcBorders>
            <w:shd w:val="clear" w:color="auto" w:fill="auto"/>
          </w:tcPr>
          <w:p w:rsidR="00B02A80" w:rsidRPr="00062DF6" w:rsidRDefault="00B02A80" w:rsidP="00CB66F3">
            <w:pPr>
              <w:pStyle w:val="Tabletext"/>
            </w:pPr>
            <w:r w:rsidRPr="00062DF6">
              <w:t>American cheese</w:t>
            </w:r>
          </w:p>
        </w:tc>
        <w:tc>
          <w:tcPr>
            <w:tcW w:w="5198" w:type="dxa"/>
            <w:tcBorders>
              <w:top w:val="single" w:sz="12" w:space="0" w:color="auto"/>
            </w:tcBorders>
            <w:shd w:val="clear" w:color="auto" w:fill="auto"/>
          </w:tcPr>
          <w:p w:rsidR="00B02A80" w:rsidRPr="00062DF6" w:rsidRDefault="00B02A80" w:rsidP="00CB66F3">
            <w:pPr>
              <w:pStyle w:val="Tabletext"/>
            </w:pPr>
            <w:r w:rsidRPr="00062DF6">
              <w:t>Goods that will enter the United States of America under subheading 9913.04.50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2</w:t>
            </w:r>
          </w:p>
        </w:tc>
        <w:tc>
          <w:tcPr>
            <w:tcW w:w="2400" w:type="dxa"/>
            <w:shd w:val="clear" w:color="auto" w:fill="auto"/>
          </w:tcPr>
          <w:p w:rsidR="00B02A80" w:rsidRPr="00062DF6" w:rsidRDefault="00B02A80" w:rsidP="00CB66F3">
            <w:pPr>
              <w:pStyle w:val="Tabletext"/>
            </w:pPr>
            <w:r w:rsidRPr="00062DF6">
              <w:t>Butter</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9913.04.10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3</w:t>
            </w:r>
          </w:p>
        </w:tc>
        <w:tc>
          <w:tcPr>
            <w:tcW w:w="2400" w:type="dxa"/>
            <w:shd w:val="clear" w:color="auto" w:fill="auto"/>
          </w:tcPr>
          <w:p w:rsidR="00B02A80" w:rsidRPr="00062DF6" w:rsidRDefault="00B02A80" w:rsidP="00CB66F3">
            <w:pPr>
              <w:pStyle w:val="Tabletext"/>
            </w:pPr>
            <w:r w:rsidRPr="00062DF6">
              <w:t>Cheddar cheese</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9913.04.45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4</w:t>
            </w:r>
          </w:p>
        </w:tc>
        <w:tc>
          <w:tcPr>
            <w:tcW w:w="2400" w:type="dxa"/>
            <w:shd w:val="clear" w:color="auto" w:fill="auto"/>
          </w:tcPr>
          <w:p w:rsidR="00B02A80" w:rsidRPr="00062DF6" w:rsidRDefault="00B02A80" w:rsidP="00CB66F3">
            <w:pPr>
              <w:pStyle w:val="Tabletext"/>
            </w:pPr>
            <w:r w:rsidRPr="00062DF6">
              <w:t>Condensed milk</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9913.04.30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5</w:t>
            </w:r>
          </w:p>
        </w:tc>
        <w:tc>
          <w:tcPr>
            <w:tcW w:w="2400" w:type="dxa"/>
            <w:shd w:val="clear" w:color="auto" w:fill="auto"/>
          </w:tcPr>
          <w:p w:rsidR="00B02A80" w:rsidRPr="00062DF6" w:rsidRDefault="00B02A80" w:rsidP="0050321C">
            <w:pPr>
              <w:pStyle w:val="Tabletext"/>
            </w:pPr>
            <w:r w:rsidRPr="00062DF6">
              <w:t>Cream and ice cream</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9913.04.05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6</w:t>
            </w:r>
          </w:p>
        </w:tc>
        <w:tc>
          <w:tcPr>
            <w:tcW w:w="2400" w:type="dxa"/>
            <w:shd w:val="clear" w:color="auto" w:fill="auto"/>
          </w:tcPr>
          <w:p w:rsidR="00B02A80" w:rsidRPr="00062DF6" w:rsidRDefault="00B02A80" w:rsidP="00CB66F3">
            <w:pPr>
              <w:pStyle w:val="Tabletext"/>
            </w:pPr>
            <w:r w:rsidRPr="00062DF6">
              <w:t>European</w:t>
            </w:r>
            <w:r w:rsidR="00C51AE5">
              <w:noBreakHyphen/>
            </w:r>
            <w:r w:rsidRPr="00062DF6">
              <w:t>type cheese</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9913.04.40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7</w:t>
            </w:r>
          </w:p>
        </w:tc>
        <w:tc>
          <w:tcPr>
            <w:tcW w:w="2400" w:type="dxa"/>
            <w:shd w:val="clear" w:color="auto" w:fill="auto"/>
          </w:tcPr>
          <w:p w:rsidR="00B02A80" w:rsidRPr="00062DF6" w:rsidRDefault="00B02A80" w:rsidP="00CB66F3">
            <w:pPr>
              <w:pStyle w:val="Tabletext"/>
            </w:pPr>
            <w:r w:rsidRPr="00062DF6">
              <w:t>Goya cheese</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9913.04.55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8</w:t>
            </w:r>
          </w:p>
        </w:tc>
        <w:tc>
          <w:tcPr>
            <w:tcW w:w="2400" w:type="dxa"/>
            <w:shd w:val="clear" w:color="auto" w:fill="auto"/>
          </w:tcPr>
          <w:p w:rsidR="00B02A80" w:rsidRPr="00062DF6" w:rsidRDefault="00B02A80" w:rsidP="00CB66F3">
            <w:pPr>
              <w:pStyle w:val="Tabletext"/>
            </w:pPr>
            <w:r w:rsidRPr="00062DF6">
              <w:t>Non</w:t>
            </w:r>
            <w:r w:rsidR="00C51AE5">
              <w:noBreakHyphen/>
            </w:r>
            <w:r w:rsidRPr="00062DF6">
              <w:t>fat dried milk powder and skim milk powder</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9913.04.15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9</w:t>
            </w:r>
          </w:p>
        </w:tc>
        <w:tc>
          <w:tcPr>
            <w:tcW w:w="2400" w:type="dxa"/>
            <w:shd w:val="clear" w:color="auto" w:fill="auto"/>
          </w:tcPr>
          <w:p w:rsidR="00B02A80" w:rsidRPr="00062DF6" w:rsidRDefault="00B02A80" w:rsidP="00CB66F3">
            <w:pPr>
              <w:pStyle w:val="Tabletext"/>
            </w:pPr>
            <w:r w:rsidRPr="00062DF6">
              <w:t>Other cheese</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9913.04.35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shd w:val="clear" w:color="auto" w:fill="auto"/>
          </w:tcPr>
          <w:p w:rsidR="00B02A80" w:rsidRPr="00062DF6" w:rsidRDefault="00B02A80" w:rsidP="00CB66F3">
            <w:pPr>
              <w:pStyle w:val="Tabletext"/>
            </w:pPr>
            <w:r w:rsidRPr="00062DF6">
              <w:t>10</w:t>
            </w:r>
          </w:p>
        </w:tc>
        <w:tc>
          <w:tcPr>
            <w:tcW w:w="2400" w:type="dxa"/>
            <w:shd w:val="clear" w:color="auto" w:fill="auto"/>
          </w:tcPr>
          <w:p w:rsidR="00B02A80" w:rsidRPr="00062DF6" w:rsidRDefault="00B02A80" w:rsidP="00CB66F3">
            <w:pPr>
              <w:pStyle w:val="Tabletext"/>
            </w:pPr>
            <w:r w:rsidRPr="00062DF6">
              <w:t>Other dairy products</w:t>
            </w:r>
          </w:p>
        </w:tc>
        <w:tc>
          <w:tcPr>
            <w:tcW w:w="5198" w:type="dxa"/>
            <w:shd w:val="clear" w:color="auto" w:fill="auto"/>
          </w:tcPr>
          <w:p w:rsidR="00B02A80" w:rsidRPr="00062DF6" w:rsidRDefault="00B02A80" w:rsidP="00CB66F3">
            <w:pPr>
              <w:pStyle w:val="Tabletext"/>
            </w:pPr>
            <w:r w:rsidRPr="00062DF6">
              <w:t>Goods that will enter the United States of America under subheading 9913.04.25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tcBorders>
              <w:bottom w:val="single" w:sz="2" w:space="0" w:color="auto"/>
            </w:tcBorders>
            <w:shd w:val="clear" w:color="auto" w:fill="auto"/>
          </w:tcPr>
          <w:p w:rsidR="00B02A80" w:rsidRPr="00062DF6" w:rsidRDefault="00B02A80" w:rsidP="00CB66F3">
            <w:pPr>
              <w:pStyle w:val="Tabletext"/>
            </w:pPr>
            <w:r w:rsidRPr="00062DF6">
              <w:t>11</w:t>
            </w:r>
          </w:p>
        </w:tc>
        <w:tc>
          <w:tcPr>
            <w:tcW w:w="2400" w:type="dxa"/>
            <w:tcBorders>
              <w:bottom w:val="single" w:sz="2" w:space="0" w:color="auto"/>
            </w:tcBorders>
            <w:shd w:val="clear" w:color="auto" w:fill="auto"/>
          </w:tcPr>
          <w:p w:rsidR="00B02A80" w:rsidRPr="00062DF6" w:rsidRDefault="00B02A80" w:rsidP="00CB66F3">
            <w:pPr>
              <w:pStyle w:val="Tabletext"/>
            </w:pPr>
            <w:r w:rsidRPr="00062DF6">
              <w:t>Other milk powder</w:t>
            </w:r>
          </w:p>
        </w:tc>
        <w:tc>
          <w:tcPr>
            <w:tcW w:w="5198" w:type="dxa"/>
            <w:tcBorders>
              <w:bottom w:val="single" w:sz="2" w:space="0" w:color="auto"/>
            </w:tcBorders>
            <w:shd w:val="clear" w:color="auto" w:fill="auto"/>
          </w:tcPr>
          <w:p w:rsidR="00B02A80" w:rsidRPr="00062DF6" w:rsidRDefault="00B02A80" w:rsidP="00CB66F3">
            <w:pPr>
              <w:pStyle w:val="Tabletext"/>
            </w:pPr>
            <w:r w:rsidRPr="00062DF6">
              <w:t>Goods that will enter the United States of America under subheading 9913.04.20 as listed under subchapter XIII of Chapter</w:t>
            </w:r>
            <w:r w:rsidR="00062DF6" w:rsidRPr="00062DF6">
              <w:t> </w:t>
            </w:r>
            <w:r w:rsidRPr="00062DF6">
              <w:t xml:space="preserve">99 of the </w:t>
            </w:r>
            <w:r w:rsidR="00B61AF9" w:rsidRPr="00062DF6">
              <w:t xml:space="preserve">US </w:t>
            </w:r>
            <w:r w:rsidRPr="00062DF6">
              <w:t>Harmonized Tariff Schedule</w:t>
            </w:r>
          </w:p>
        </w:tc>
      </w:tr>
      <w:tr w:rsidR="00B02A80" w:rsidRPr="00062DF6" w:rsidTr="00CB66F3">
        <w:tc>
          <w:tcPr>
            <w:tcW w:w="714" w:type="dxa"/>
            <w:tcBorders>
              <w:top w:val="single" w:sz="2" w:space="0" w:color="auto"/>
              <w:bottom w:val="single" w:sz="12" w:space="0" w:color="auto"/>
            </w:tcBorders>
            <w:shd w:val="clear" w:color="auto" w:fill="auto"/>
          </w:tcPr>
          <w:p w:rsidR="00B02A80" w:rsidRPr="00062DF6" w:rsidRDefault="00B02A80" w:rsidP="00CB66F3">
            <w:pPr>
              <w:pStyle w:val="Tabletext"/>
            </w:pPr>
            <w:r w:rsidRPr="00062DF6">
              <w:t>12</w:t>
            </w:r>
          </w:p>
        </w:tc>
        <w:tc>
          <w:tcPr>
            <w:tcW w:w="2400" w:type="dxa"/>
            <w:tcBorders>
              <w:top w:val="single" w:sz="2" w:space="0" w:color="auto"/>
              <w:bottom w:val="single" w:sz="12" w:space="0" w:color="auto"/>
            </w:tcBorders>
            <w:shd w:val="clear" w:color="auto" w:fill="auto"/>
          </w:tcPr>
          <w:p w:rsidR="00B02A80" w:rsidRPr="00062DF6" w:rsidRDefault="00B02A80" w:rsidP="00CB66F3">
            <w:pPr>
              <w:pStyle w:val="Tabletext"/>
            </w:pPr>
            <w:r w:rsidRPr="00062DF6">
              <w:t>Swiss</w:t>
            </w:r>
            <w:r w:rsidR="00C51AE5">
              <w:noBreakHyphen/>
            </w:r>
            <w:r w:rsidRPr="00062DF6">
              <w:t>type cheese</w:t>
            </w:r>
          </w:p>
        </w:tc>
        <w:tc>
          <w:tcPr>
            <w:tcW w:w="5198" w:type="dxa"/>
            <w:tcBorders>
              <w:top w:val="single" w:sz="2" w:space="0" w:color="auto"/>
              <w:bottom w:val="single" w:sz="12" w:space="0" w:color="auto"/>
            </w:tcBorders>
            <w:shd w:val="clear" w:color="auto" w:fill="auto"/>
          </w:tcPr>
          <w:p w:rsidR="00B02A80" w:rsidRPr="00062DF6" w:rsidRDefault="00B02A80" w:rsidP="00CB66F3">
            <w:pPr>
              <w:pStyle w:val="Tabletext"/>
            </w:pPr>
            <w:r w:rsidRPr="00062DF6">
              <w:t>Goods that will enter the United States of America under subheading 9913.04.65 as listed under subchapter XIII of Chapter</w:t>
            </w:r>
            <w:r w:rsidR="00062DF6" w:rsidRPr="00062DF6">
              <w:t> </w:t>
            </w:r>
            <w:r w:rsidRPr="00062DF6">
              <w:t xml:space="preserve">99 of the </w:t>
            </w:r>
            <w:r w:rsidR="00B61AF9" w:rsidRPr="00062DF6">
              <w:t xml:space="preserve">US </w:t>
            </w:r>
            <w:r w:rsidRPr="00062DF6">
              <w:t>Harmonized Tariff Schedule</w:t>
            </w:r>
          </w:p>
        </w:tc>
      </w:tr>
    </w:tbl>
    <w:p w:rsidR="00BC7B10" w:rsidRPr="00062DF6" w:rsidRDefault="00BC7B10" w:rsidP="00BC7B10">
      <w:pPr>
        <w:pStyle w:val="subsection"/>
      </w:pPr>
      <w:r w:rsidRPr="00062DF6">
        <w:tab/>
        <w:t>(2)</w:t>
      </w:r>
      <w:r w:rsidRPr="00062DF6">
        <w:tab/>
        <w:t>For the purposes of this Division:</w:t>
      </w:r>
    </w:p>
    <w:p w:rsidR="00BC7B10" w:rsidRPr="00062DF6" w:rsidRDefault="00BC7B10" w:rsidP="00BC7B10">
      <w:pPr>
        <w:pStyle w:val="Definition"/>
      </w:pPr>
      <w:r w:rsidRPr="00062DF6">
        <w:rPr>
          <w:b/>
          <w:i/>
        </w:rPr>
        <w:t>FTA butter</w:t>
      </w:r>
      <w:r w:rsidRPr="00062DF6">
        <w:rPr>
          <w:b/>
        </w:rPr>
        <w:t xml:space="preserve"> </w:t>
      </w:r>
      <w:r w:rsidRPr="00062DF6">
        <w:t>means the kind of US FTA dairy goods referred to in column 1 of item</w:t>
      </w:r>
      <w:r w:rsidR="00062DF6" w:rsidRPr="00062DF6">
        <w:t> </w:t>
      </w:r>
      <w:r w:rsidRPr="00062DF6">
        <w:t xml:space="preserve">2 of the table in </w:t>
      </w:r>
      <w:r w:rsidR="00062DF6" w:rsidRPr="00062DF6">
        <w:t>subsection (</w:t>
      </w:r>
      <w:r w:rsidRPr="00062DF6">
        <w:t>1).</w:t>
      </w:r>
    </w:p>
    <w:p w:rsidR="00BC7B10" w:rsidRPr="00062DF6" w:rsidRDefault="00BC7B10" w:rsidP="00BC7B10">
      <w:pPr>
        <w:pStyle w:val="Definition"/>
      </w:pPr>
      <w:r w:rsidRPr="00062DF6">
        <w:rPr>
          <w:b/>
          <w:i/>
        </w:rPr>
        <w:t>FTA cheddar cheese</w:t>
      </w:r>
      <w:r w:rsidRPr="00062DF6">
        <w:t xml:space="preserve"> means the kind of US FTA dairy goods referred to in column </w:t>
      </w:r>
      <w:r w:rsidR="00CD7B69">
        <w:t>1</w:t>
      </w:r>
      <w:r w:rsidRPr="00062DF6">
        <w:t xml:space="preserve"> of item</w:t>
      </w:r>
      <w:r w:rsidR="00062DF6" w:rsidRPr="00062DF6">
        <w:t> </w:t>
      </w:r>
      <w:r w:rsidRPr="00062DF6">
        <w:t xml:space="preserve">3 of the table in </w:t>
      </w:r>
      <w:r w:rsidR="00062DF6" w:rsidRPr="00062DF6">
        <w:t>subsection (</w:t>
      </w:r>
      <w:r w:rsidRPr="00062DF6">
        <w:t>1).</w:t>
      </w:r>
    </w:p>
    <w:p w:rsidR="00E86137" w:rsidRPr="00062DF6" w:rsidRDefault="009C3B1F" w:rsidP="00E86137">
      <w:pPr>
        <w:pStyle w:val="ActHead5"/>
      </w:pPr>
      <w:bookmarkStart w:id="153" w:name="_Toc27141511"/>
      <w:r w:rsidRPr="008315EA">
        <w:rPr>
          <w:rStyle w:val="CharSectno"/>
        </w:rPr>
        <w:t>99</w:t>
      </w:r>
      <w:r w:rsidR="00E86137" w:rsidRPr="00062DF6">
        <w:t xml:space="preserve">  Quota year</w:t>
      </w:r>
      <w:bookmarkEnd w:id="153"/>
    </w:p>
    <w:p w:rsidR="00E86137" w:rsidRPr="00062DF6" w:rsidRDefault="00E86137" w:rsidP="00E86137">
      <w:pPr>
        <w:pStyle w:val="subsection"/>
      </w:pPr>
      <w:r w:rsidRPr="00062DF6">
        <w:tab/>
      </w:r>
      <w:r w:rsidRPr="00062DF6">
        <w:tab/>
        <w:t xml:space="preserve">A quota year for a kind of US FTA dairy goods </w:t>
      </w:r>
      <w:r w:rsidR="00034357" w:rsidRPr="00062DF6">
        <w:t xml:space="preserve">for export to the United States of America </w:t>
      </w:r>
      <w:r w:rsidRPr="00062DF6">
        <w:t>is a period of 12 months beginning on 1</w:t>
      </w:r>
      <w:r w:rsidR="00062DF6" w:rsidRPr="00062DF6">
        <w:t> </w:t>
      </w:r>
      <w:r w:rsidRPr="00062DF6">
        <w:t>January.</w:t>
      </w:r>
    </w:p>
    <w:p w:rsidR="00E76E42" w:rsidRPr="00062DF6" w:rsidRDefault="009C3B1F" w:rsidP="00E76E42">
      <w:pPr>
        <w:pStyle w:val="ActHead5"/>
      </w:pPr>
      <w:bookmarkStart w:id="154" w:name="_Toc27141512"/>
      <w:r w:rsidRPr="008315EA">
        <w:rPr>
          <w:rStyle w:val="CharSectno"/>
        </w:rPr>
        <w:t>100</w:t>
      </w:r>
      <w:r w:rsidR="00E76E42" w:rsidRPr="00062DF6">
        <w:t xml:space="preserve">  Method for issuing tariff rate quota certificates</w:t>
      </w:r>
      <w:bookmarkEnd w:id="154"/>
    </w:p>
    <w:p w:rsidR="00E76E42" w:rsidRPr="00062DF6" w:rsidRDefault="00E76E42" w:rsidP="00E76E42">
      <w:pPr>
        <w:pStyle w:val="SubsectionHead"/>
      </w:pPr>
      <w:r w:rsidRPr="00062DF6">
        <w:t>Kinds of US FTA dairy goods other than butter or cheddar cheese</w:t>
      </w:r>
    </w:p>
    <w:p w:rsidR="00E76E42" w:rsidRPr="00062DF6" w:rsidRDefault="00E76E42" w:rsidP="00E76E42">
      <w:pPr>
        <w:pStyle w:val="subsection"/>
      </w:pPr>
      <w:r w:rsidRPr="00062DF6">
        <w:tab/>
        <w:t>(1)</w:t>
      </w:r>
      <w:r w:rsidRPr="00062DF6">
        <w:tab/>
        <w:t>The first come</w:t>
      </w:r>
      <w:r w:rsidR="00294DD0" w:rsidRPr="00062DF6">
        <w:t>,</w:t>
      </w:r>
      <w:r w:rsidRPr="00062DF6">
        <w:t xml:space="preserve"> first served method applies for the purposes of issuing </w:t>
      </w:r>
      <w:r w:rsidR="00337E0C" w:rsidRPr="00062DF6">
        <w:t xml:space="preserve">a </w:t>
      </w:r>
      <w:r w:rsidRPr="00062DF6">
        <w:t xml:space="preserve">tariff rate quota certificate in relation to </w:t>
      </w:r>
      <w:r w:rsidR="00337E0C" w:rsidRPr="00062DF6">
        <w:t xml:space="preserve">a </w:t>
      </w:r>
      <w:r w:rsidRPr="00062DF6">
        <w:t xml:space="preserve">consignment of a kind of US FTA dairy goods (other than </w:t>
      </w:r>
      <w:r w:rsidR="00337E0C" w:rsidRPr="00062DF6">
        <w:t xml:space="preserve">a </w:t>
      </w:r>
      <w:r w:rsidRPr="00062DF6">
        <w:t>consignment of FTA butter or FTA cheddar cheese) for export to the United States of America in a quota year beginning on or after 1</w:t>
      </w:r>
      <w:r w:rsidR="00062DF6" w:rsidRPr="00062DF6">
        <w:t> </w:t>
      </w:r>
      <w:r w:rsidRPr="00062DF6">
        <w:t>January 2020.</w:t>
      </w:r>
    </w:p>
    <w:p w:rsidR="00E76E42" w:rsidRPr="00062DF6" w:rsidRDefault="00E76E42" w:rsidP="00E76E42">
      <w:pPr>
        <w:pStyle w:val="notetext"/>
      </w:pPr>
      <w:r w:rsidRPr="00062DF6">
        <w:t>Note:</w:t>
      </w:r>
      <w:r w:rsidRPr="00062DF6">
        <w:tab/>
        <w:t>The first come</w:t>
      </w:r>
      <w:r w:rsidR="00294DD0" w:rsidRPr="00062DF6">
        <w:t>,</w:t>
      </w:r>
      <w:r w:rsidRPr="00062DF6">
        <w:t xml:space="preserve"> first served method is set out in Part</w:t>
      </w:r>
      <w:r w:rsidR="00062DF6" w:rsidRPr="00062DF6">
        <w:t> </w:t>
      </w:r>
      <w:r w:rsidRPr="00062DF6">
        <w:t>1 of Chapter</w:t>
      </w:r>
      <w:r w:rsidR="00062DF6" w:rsidRPr="00062DF6">
        <w:t> </w:t>
      </w:r>
      <w:r w:rsidRPr="00062DF6">
        <w:t>2.</w:t>
      </w:r>
    </w:p>
    <w:p w:rsidR="00E76E42" w:rsidRPr="00062DF6" w:rsidRDefault="00E76E42" w:rsidP="00E76E42">
      <w:pPr>
        <w:pStyle w:val="SubsectionHead"/>
      </w:pPr>
      <w:r w:rsidRPr="00062DF6">
        <w:t>Butter and cheddar cheese</w:t>
      </w:r>
    </w:p>
    <w:p w:rsidR="00E76E42" w:rsidRPr="00062DF6" w:rsidRDefault="00E76E42" w:rsidP="00E76E42">
      <w:pPr>
        <w:pStyle w:val="subsection"/>
      </w:pPr>
      <w:r w:rsidRPr="00062DF6">
        <w:tab/>
        <w:t>(2)</w:t>
      </w:r>
      <w:r w:rsidRPr="00062DF6">
        <w:tab/>
      </w:r>
      <w:r w:rsidR="003B4799" w:rsidRPr="00062DF6">
        <w:t xml:space="preserve">Subject to </w:t>
      </w:r>
      <w:r w:rsidR="00062DF6" w:rsidRPr="00062DF6">
        <w:t>subsections (</w:t>
      </w:r>
      <w:r w:rsidR="003B4799" w:rsidRPr="00062DF6">
        <w:t>3) to (5), t</w:t>
      </w:r>
      <w:r w:rsidRPr="00062DF6">
        <w:t xml:space="preserve">he allocation method applies for the purposes of issuing </w:t>
      </w:r>
      <w:r w:rsidR="00337E0C" w:rsidRPr="00062DF6">
        <w:t xml:space="preserve">a </w:t>
      </w:r>
      <w:r w:rsidRPr="00062DF6">
        <w:t xml:space="preserve">tariff rate quota certificate in relation to </w:t>
      </w:r>
      <w:r w:rsidR="00337E0C" w:rsidRPr="00062DF6">
        <w:t xml:space="preserve">a </w:t>
      </w:r>
      <w:r w:rsidRPr="00062DF6">
        <w:t xml:space="preserve">consignment of FTA butter </w:t>
      </w:r>
      <w:r w:rsidR="00337E0C" w:rsidRPr="00062DF6">
        <w:t>or a</w:t>
      </w:r>
      <w:r w:rsidRPr="00062DF6">
        <w:t xml:space="preserve"> consignment of FTA cheddar cheese for export to the United States of America in a quota year beginning on or after 1</w:t>
      </w:r>
      <w:r w:rsidR="00062DF6" w:rsidRPr="00062DF6">
        <w:t> </w:t>
      </w:r>
      <w:r w:rsidRPr="00062DF6">
        <w:t>January 2020.</w:t>
      </w:r>
    </w:p>
    <w:p w:rsidR="00E76E42" w:rsidRPr="00062DF6" w:rsidRDefault="00E76E42" w:rsidP="00E76E42">
      <w:pPr>
        <w:pStyle w:val="notetext"/>
      </w:pPr>
      <w:r w:rsidRPr="00062DF6">
        <w:t>Note:</w:t>
      </w:r>
      <w:r w:rsidRPr="00062DF6">
        <w:tab/>
        <w:t>The allocation method is set out in Part</w:t>
      </w:r>
      <w:r w:rsidR="00062DF6" w:rsidRPr="00062DF6">
        <w:t> </w:t>
      </w:r>
      <w:r w:rsidRPr="00062DF6">
        <w:t>3 of Chapter</w:t>
      </w:r>
      <w:r w:rsidR="00062DF6" w:rsidRPr="00062DF6">
        <w:t> </w:t>
      </w:r>
      <w:r w:rsidRPr="00062DF6">
        <w:t>2.</w:t>
      </w:r>
    </w:p>
    <w:p w:rsidR="003A5ECA" w:rsidRPr="00062DF6" w:rsidRDefault="003A5ECA" w:rsidP="003A5ECA">
      <w:pPr>
        <w:pStyle w:val="subsection"/>
      </w:pPr>
      <w:r w:rsidRPr="00062DF6">
        <w:tab/>
        <w:t>(3)</w:t>
      </w:r>
      <w:r w:rsidRPr="00062DF6">
        <w:tab/>
        <w:t>For the quota year beginning on 1</w:t>
      </w:r>
      <w:r w:rsidR="00062DF6" w:rsidRPr="00062DF6">
        <w:t> </w:t>
      </w:r>
      <w:r w:rsidRPr="00062DF6">
        <w:t>January 2020:</w:t>
      </w:r>
    </w:p>
    <w:p w:rsidR="003A5ECA" w:rsidRPr="00062DF6" w:rsidRDefault="003A5ECA" w:rsidP="003A5ECA">
      <w:pPr>
        <w:pStyle w:val="paragraph"/>
      </w:pPr>
      <w:r w:rsidRPr="00062DF6">
        <w:tab/>
        <w:t>(a)</w:t>
      </w:r>
      <w:r w:rsidRPr="00062DF6">
        <w:tab/>
        <w:t xml:space="preserve">subsections </w:t>
      </w:r>
      <w:r w:rsidR="009C3B1F" w:rsidRPr="00062DF6">
        <w:t>29</w:t>
      </w:r>
      <w:r w:rsidRPr="00062DF6">
        <w:t xml:space="preserve">(2) and </w:t>
      </w:r>
      <w:r w:rsidR="009C3B1F" w:rsidRPr="00062DF6">
        <w:t>44</w:t>
      </w:r>
      <w:r w:rsidRPr="00062DF6">
        <w:t>(2) do not apply; and</w:t>
      </w:r>
    </w:p>
    <w:p w:rsidR="003A5ECA" w:rsidRPr="00062DF6" w:rsidRDefault="003A5ECA" w:rsidP="003A5ECA">
      <w:pPr>
        <w:pStyle w:val="paragraph"/>
      </w:pPr>
      <w:r w:rsidRPr="00062DF6">
        <w:tab/>
        <w:t>(b)</w:t>
      </w:r>
      <w:r w:rsidRPr="00062DF6">
        <w:tab/>
        <w:t>no person has an allocation penalty.</w:t>
      </w:r>
    </w:p>
    <w:p w:rsidR="003A5ECA" w:rsidRPr="00062DF6" w:rsidRDefault="003A5ECA" w:rsidP="003A5ECA">
      <w:pPr>
        <w:pStyle w:val="subsection"/>
      </w:pPr>
      <w:r w:rsidRPr="00062DF6">
        <w:tab/>
        <w:t>(4)</w:t>
      </w:r>
      <w:r w:rsidRPr="00062DF6">
        <w:tab/>
        <w:t>For the quota year beginning on 1</w:t>
      </w:r>
      <w:r w:rsidR="00062DF6" w:rsidRPr="00062DF6">
        <w:t> </w:t>
      </w:r>
      <w:r w:rsidRPr="00062DF6">
        <w:t>January 2021, subsection</w:t>
      </w:r>
      <w:r w:rsidR="007F3A58" w:rsidRPr="00062DF6">
        <w:t>s</w:t>
      </w:r>
      <w:r w:rsidRPr="00062DF6">
        <w:t xml:space="preserve"> </w:t>
      </w:r>
      <w:r w:rsidR="009C3B1F" w:rsidRPr="00062DF6">
        <w:t>29</w:t>
      </w:r>
      <w:r w:rsidRPr="00062DF6">
        <w:t xml:space="preserve">(2) </w:t>
      </w:r>
      <w:r w:rsidR="007F3A58" w:rsidRPr="00062DF6">
        <w:t xml:space="preserve">and </w:t>
      </w:r>
      <w:r w:rsidR="009C3B1F" w:rsidRPr="00062DF6">
        <w:t>44</w:t>
      </w:r>
      <w:r w:rsidR="007F3A58" w:rsidRPr="00062DF6">
        <w:t xml:space="preserve">(2) </w:t>
      </w:r>
      <w:r w:rsidRPr="00062DF6">
        <w:t>appl</w:t>
      </w:r>
      <w:r w:rsidR="007F3A58" w:rsidRPr="00062DF6">
        <w:t>y</w:t>
      </w:r>
      <w:r w:rsidRPr="00062DF6">
        <w:t xml:space="preserve"> only in relation to the quota year beginning on 1</w:t>
      </w:r>
      <w:r w:rsidR="00062DF6" w:rsidRPr="00062DF6">
        <w:t> </w:t>
      </w:r>
      <w:r w:rsidRPr="00062DF6">
        <w:t>January 2020.</w:t>
      </w:r>
    </w:p>
    <w:p w:rsidR="003A5ECA" w:rsidRPr="00062DF6" w:rsidRDefault="003A5ECA" w:rsidP="003A5ECA">
      <w:pPr>
        <w:pStyle w:val="subsection"/>
      </w:pPr>
      <w:r w:rsidRPr="00062DF6">
        <w:tab/>
        <w:t>(5)</w:t>
      </w:r>
      <w:r w:rsidRPr="00062DF6">
        <w:tab/>
        <w:t>For the quota year beginning on 1</w:t>
      </w:r>
      <w:r w:rsidR="00062DF6" w:rsidRPr="00062DF6">
        <w:t> </w:t>
      </w:r>
      <w:r w:rsidRPr="00062DF6">
        <w:t>January 2022, subsection</w:t>
      </w:r>
      <w:r w:rsidR="007F3A58" w:rsidRPr="00062DF6">
        <w:t>s</w:t>
      </w:r>
      <w:r w:rsidRPr="00062DF6">
        <w:t xml:space="preserve"> </w:t>
      </w:r>
      <w:r w:rsidR="009C3B1F" w:rsidRPr="00062DF6">
        <w:t>29</w:t>
      </w:r>
      <w:r w:rsidRPr="00062DF6">
        <w:t>(2)</w:t>
      </w:r>
      <w:r w:rsidR="007F3A58" w:rsidRPr="00062DF6">
        <w:t xml:space="preserve"> and </w:t>
      </w:r>
      <w:r w:rsidR="009C3B1F" w:rsidRPr="00062DF6">
        <w:t>44</w:t>
      </w:r>
      <w:r w:rsidR="007F3A58" w:rsidRPr="00062DF6">
        <w:t>(2)</w:t>
      </w:r>
      <w:r w:rsidRPr="00062DF6">
        <w:t xml:space="preserve"> appl</w:t>
      </w:r>
      <w:r w:rsidR="007F3A58" w:rsidRPr="00062DF6">
        <w:t>y</w:t>
      </w:r>
      <w:r w:rsidRPr="00062DF6">
        <w:t xml:space="preserve"> only in relation to the quota years beginning on 1</w:t>
      </w:r>
      <w:r w:rsidR="00062DF6" w:rsidRPr="00062DF6">
        <w:t> </w:t>
      </w:r>
      <w:r w:rsidRPr="00062DF6">
        <w:t>January 2020 and 1</w:t>
      </w:r>
      <w:r w:rsidR="00062DF6" w:rsidRPr="00062DF6">
        <w:t> </w:t>
      </w:r>
      <w:r w:rsidRPr="00062DF6">
        <w:t>January 2021.</w:t>
      </w:r>
    </w:p>
    <w:p w:rsidR="00F45FDC" w:rsidRPr="00062DF6" w:rsidRDefault="009C3B1F" w:rsidP="00F45FDC">
      <w:pPr>
        <w:pStyle w:val="ActHead5"/>
      </w:pPr>
      <w:bookmarkStart w:id="155" w:name="_Toc27141513"/>
      <w:r w:rsidRPr="008315EA">
        <w:rPr>
          <w:rStyle w:val="CharSectno"/>
        </w:rPr>
        <w:t>101</w:t>
      </w:r>
      <w:r w:rsidR="00F45FDC" w:rsidRPr="00062DF6">
        <w:t xml:space="preserve">  Annual access amount</w:t>
      </w:r>
      <w:bookmarkEnd w:id="155"/>
    </w:p>
    <w:p w:rsidR="00F45FDC" w:rsidRPr="00062DF6" w:rsidRDefault="00F45FDC" w:rsidP="00F45FDC">
      <w:pPr>
        <w:pStyle w:val="subsection"/>
      </w:pPr>
      <w:r w:rsidRPr="00062DF6">
        <w:tab/>
      </w:r>
      <w:r w:rsidRPr="00062DF6">
        <w:tab/>
        <w:t xml:space="preserve">The annual access amount for a kind of US FTA dairy goods for export to the United States of America in </w:t>
      </w:r>
      <w:r w:rsidR="00991A41" w:rsidRPr="00062DF6">
        <w:t xml:space="preserve">relation to </w:t>
      </w:r>
      <w:r w:rsidRPr="00062DF6">
        <w:t>a quota year is the weight of goods of that kind that may</w:t>
      </w:r>
      <w:r w:rsidR="00991A41" w:rsidRPr="00062DF6">
        <w:t>, under the Australia</w:t>
      </w:r>
      <w:r w:rsidR="00C51AE5">
        <w:noBreakHyphen/>
      </w:r>
      <w:r w:rsidR="00991A41" w:rsidRPr="00062DF6">
        <w:t>US Free Trade Agreement,</w:t>
      </w:r>
      <w:r w:rsidRPr="00062DF6">
        <w:t xml:space="preserve"> be exported from Australia to the United States of America in the quota year at a reduc</w:t>
      </w:r>
      <w:r w:rsidR="00991A41" w:rsidRPr="00062DF6">
        <w:t>ed tariff rate</w:t>
      </w:r>
      <w:r w:rsidRPr="00062DF6">
        <w:t>.</w:t>
      </w:r>
    </w:p>
    <w:p w:rsidR="00965928" w:rsidRPr="00062DF6" w:rsidRDefault="009C3B1F" w:rsidP="00965928">
      <w:pPr>
        <w:pStyle w:val="ActHead5"/>
      </w:pPr>
      <w:bookmarkStart w:id="156" w:name="_Toc27141514"/>
      <w:r w:rsidRPr="008315EA">
        <w:rPr>
          <w:rStyle w:val="CharSectno"/>
        </w:rPr>
        <w:t>102</w:t>
      </w:r>
      <w:r w:rsidR="00965928" w:rsidRPr="00062DF6">
        <w:t xml:space="preserve">  Working out weight of cream and ice cream</w:t>
      </w:r>
      <w:bookmarkEnd w:id="156"/>
    </w:p>
    <w:p w:rsidR="00965928" w:rsidRPr="00062DF6" w:rsidRDefault="00965928" w:rsidP="00965928">
      <w:pPr>
        <w:pStyle w:val="subsection"/>
      </w:pPr>
      <w:r w:rsidRPr="00062DF6">
        <w:tab/>
      </w:r>
      <w:r w:rsidRPr="00062DF6">
        <w:tab/>
        <w:t xml:space="preserve">For the purposes of working out the weight of US FTA dairy goods </w:t>
      </w:r>
      <w:r w:rsidR="00BC7B10" w:rsidRPr="00062DF6">
        <w:t>of the kind referred to in column 1 of item</w:t>
      </w:r>
      <w:r w:rsidR="00062DF6" w:rsidRPr="00062DF6">
        <w:t> </w:t>
      </w:r>
      <w:r w:rsidR="00BC7B10" w:rsidRPr="00062DF6">
        <w:t xml:space="preserve">5 of the table in subsection </w:t>
      </w:r>
      <w:r w:rsidR="009C3B1F" w:rsidRPr="00062DF6">
        <w:t>98</w:t>
      </w:r>
      <w:r w:rsidR="00BC7B10" w:rsidRPr="00062DF6">
        <w:t>(1) (</w:t>
      </w:r>
      <w:r w:rsidRPr="00062DF6">
        <w:t>cream and ice cream</w:t>
      </w:r>
      <w:r w:rsidR="00BC7B10" w:rsidRPr="00062DF6">
        <w:t>)</w:t>
      </w:r>
      <w:r w:rsidRPr="00062DF6">
        <w:t>:</w:t>
      </w:r>
    </w:p>
    <w:p w:rsidR="00965928" w:rsidRPr="00062DF6" w:rsidRDefault="00965928" w:rsidP="00965928">
      <w:pPr>
        <w:pStyle w:val="paragraph"/>
      </w:pPr>
      <w:r w:rsidRPr="00062DF6">
        <w:tab/>
        <w:t>(a)</w:t>
      </w:r>
      <w:r w:rsidRPr="00062DF6">
        <w:tab/>
        <w:t>a reference in this instrument to the weight of goods is to be read as a reference to the volume of goods; and</w:t>
      </w:r>
    </w:p>
    <w:p w:rsidR="00965928" w:rsidRPr="00062DF6" w:rsidRDefault="00965928" w:rsidP="00965928">
      <w:pPr>
        <w:pStyle w:val="paragraph"/>
      </w:pPr>
      <w:r w:rsidRPr="00062DF6">
        <w:tab/>
        <w:t>(b)</w:t>
      </w:r>
      <w:r w:rsidRPr="00062DF6">
        <w:tab/>
        <w:t>a reference to kilograms is to be read as a reference to litres.</w:t>
      </w:r>
    </w:p>
    <w:p w:rsidR="00965928" w:rsidRPr="00062DF6" w:rsidRDefault="009C3B1F" w:rsidP="00965928">
      <w:pPr>
        <w:pStyle w:val="ActHead5"/>
      </w:pPr>
      <w:bookmarkStart w:id="157" w:name="_Toc27141515"/>
      <w:r w:rsidRPr="008315EA">
        <w:rPr>
          <w:rStyle w:val="CharSectno"/>
        </w:rPr>
        <w:t>103</w:t>
      </w:r>
      <w:r w:rsidR="009D5C55" w:rsidRPr="00062DF6">
        <w:t xml:space="preserve"> </w:t>
      </w:r>
      <w:r w:rsidR="00965928" w:rsidRPr="00062DF6">
        <w:t xml:space="preserve"> Application and </w:t>
      </w:r>
      <w:r w:rsidR="00524100" w:rsidRPr="00062DF6">
        <w:t>reclamation day</w:t>
      </w:r>
      <w:r w:rsidR="00965928" w:rsidRPr="00062DF6">
        <w:t>s</w:t>
      </w:r>
      <w:bookmarkEnd w:id="157"/>
    </w:p>
    <w:p w:rsidR="00CD7B69" w:rsidRDefault="00965928" w:rsidP="007945DA">
      <w:pPr>
        <w:pStyle w:val="subsection"/>
      </w:pPr>
      <w:r w:rsidRPr="00062DF6">
        <w:tab/>
        <w:t>(1)</w:t>
      </w:r>
      <w:r w:rsidRPr="00062DF6">
        <w:tab/>
        <w:t xml:space="preserve">The annual application </w:t>
      </w:r>
      <w:r w:rsidR="00334C10" w:rsidRPr="00062DF6">
        <w:t>day</w:t>
      </w:r>
      <w:r w:rsidRPr="00062DF6">
        <w:t xml:space="preserve"> for </w:t>
      </w:r>
      <w:r w:rsidR="00BC7B10" w:rsidRPr="00062DF6">
        <w:t>FTA butter</w:t>
      </w:r>
      <w:r w:rsidRPr="00062DF6">
        <w:t xml:space="preserve"> </w:t>
      </w:r>
      <w:r w:rsidR="00093B3D" w:rsidRPr="00062DF6">
        <w:t>and for</w:t>
      </w:r>
      <w:r w:rsidRPr="00062DF6">
        <w:t xml:space="preserve"> </w:t>
      </w:r>
      <w:r w:rsidR="00BC7B10" w:rsidRPr="00062DF6">
        <w:t xml:space="preserve">FTA cheddar cheese </w:t>
      </w:r>
      <w:r w:rsidRPr="00062DF6">
        <w:t>for export to the United States of America</w:t>
      </w:r>
      <w:r w:rsidR="00CD7B69">
        <w:t xml:space="preserve"> is:</w:t>
      </w:r>
    </w:p>
    <w:p w:rsidR="00CD7B69" w:rsidRDefault="00CD7B69" w:rsidP="00CD7B69">
      <w:pPr>
        <w:pStyle w:val="paragraph"/>
      </w:pPr>
      <w:r>
        <w:tab/>
        <w:t>(a)</w:t>
      </w:r>
      <w:r>
        <w:tab/>
        <w:t>for the quota year beginning on 1 January 2020—the day specified by the Secretary; and</w:t>
      </w:r>
    </w:p>
    <w:p w:rsidR="00CD7B69" w:rsidRPr="00CD7B69" w:rsidRDefault="00CD7B69" w:rsidP="00CD7B69">
      <w:pPr>
        <w:pStyle w:val="paragraph"/>
      </w:pPr>
      <w:r>
        <w:tab/>
        <w:t>(b)</w:t>
      </w:r>
      <w:r>
        <w:tab/>
        <w:t>for a later quota year—30 November in the calendar year immediately before the quota year.</w:t>
      </w:r>
    </w:p>
    <w:p w:rsidR="00965928" w:rsidRPr="00062DF6" w:rsidRDefault="00965928" w:rsidP="00965928">
      <w:pPr>
        <w:pStyle w:val="subsection"/>
      </w:pPr>
      <w:r w:rsidRPr="00062DF6">
        <w:tab/>
        <w:t>(2)</w:t>
      </w:r>
      <w:r w:rsidRPr="00062DF6">
        <w:tab/>
        <w:t xml:space="preserve">The </w:t>
      </w:r>
      <w:r w:rsidR="00524100" w:rsidRPr="00062DF6">
        <w:t>reclamation day</w:t>
      </w:r>
      <w:r w:rsidRPr="00062DF6">
        <w:t xml:space="preserve"> for </w:t>
      </w:r>
      <w:r w:rsidR="00BC7B10" w:rsidRPr="00062DF6">
        <w:t>FTA butter and for FTA cheddar cheese</w:t>
      </w:r>
      <w:r w:rsidRPr="00062DF6">
        <w:t xml:space="preserve"> for export to the United States of America </w:t>
      </w:r>
      <w:r w:rsidR="00334C10" w:rsidRPr="00062DF6">
        <w:t>for</w:t>
      </w:r>
      <w:r w:rsidRPr="00062DF6">
        <w:t xml:space="preserve"> a quota year is 16</w:t>
      </w:r>
      <w:r w:rsidR="00062DF6" w:rsidRPr="00062DF6">
        <w:t> </w:t>
      </w:r>
      <w:r w:rsidRPr="00062DF6">
        <w:t>August in the quota year.</w:t>
      </w:r>
    </w:p>
    <w:p w:rsidR="00965928" w:rsidRPr="00062DF6" w:rsidRDefault="009C3B1F" w:rsidP="00965928">
      <w:pPr>
        <w:pStyle w:val="ActHead5"/>
      </w:pPr>
      <w:bookmarkStart w:id="158" w:name="_Toc27141516"/>
      <w:r w:rsidRPr="008315EA">
        <w:rPr>
          <w:rStyle w:val="CharSectno"/>
        </w:rPr>
        <w:t>104</w:t>
      </w:r>
      <w:r w:rsidR="00965928" w:rsidRPr="00062DF6">
        <w:t xml:space="preserve">  Eligible person</w:t>
      </w:r>
      <w:bookmarkEnd w:id="158"/>
    </w:p>
    <w:p w:rsidR="0011412F" w:rsidRPr="00062DF6" w:rsidRDefault="0011412F" w:rsidP="0011412F">
      <w:pPr>
        <w:pStyle w:val="subsection"/>
      </w:pPr>
      <w:r w:rsidRPr="00062DF6">
        <w:tab/>
      </w:r>
      <w:r w:rsidRPr="00062DF6">
        <w:tab/>
        <w:t xml:space="preserve">Any person is an eligible person for FTA butter or </w:t>
      </w:r>
      <w:r w:rsidR="007945DA" w:rsidRPr="00062DF6">
        <w:t xml:space="preserve">for </w:t>
      </w:r>
      <w:r w:rsidRPr="00062DF6">
        <w:t>FTA cheddar cheese for export to the United States of America.</w:t>
      </w:r>
    </w:p>
    <w:p w:rsidR="00965928" w:rsidRPr="00062DF6" w:rsidRDefault="009C3B1F" w:rsidP="00965928">
      <w:pPr>
        <w:pStyle w:val="ActHead5"/>
      </w:pPr>
      <w:bookmarkStart w:id="159" w:name="_Toc27141517"/>
      <w:r w:rsidRPr="008315EA">
        <w:rPr>
          <w:rStyle w:val="CharSectno"/>
        </w:rPr>
        <w:t>105</w:t>
      </w:r>
      <w:r w:rsidR="00965928" w:rsidRPr="00062DF6">
        <w:t xml:space="preserve">  Eligible past exports</w:t>
      </w:r>
      <w:bookmarkEnd w:id="159"/>
    </w:p>
    <w:p w:rsidR="0022595E" w:rsidRPr="00062DF6" w:rsidRDefault="0022595E" w:rsidP="0022595E">
      <w:pPr>
        <w:pStyle w:val="SubsectionHead"/>
      </w:pPr>
      <w:r w:rsidRPr="00062DF6">
        <w:t>FTA butter</w:t>
      </w:r>
    </w:p>
    <w:p w:rsidR="0022595E" w:rsidRPr="00062DF6" w:rsidRDefault="0022595E" w:rsidP="0022595E">
      <w:pPr>
        <w:pStyle w:val="subsection"/>
      </w:pPr>
      <w:r w:rsidRPr="00062DF6">
        <w:tab/>
        <w:t>(1)</w:t>
      </w:r>
      <w:r w:rsidRPr="00062DF6">
        <w:tab/>
        <w:t>A consignment is an eligible past export for FTA butter for export to the United States of America in relation to a quota year if:</w:t>
      </w:r>
    </w:p>
    <w:p w:rsidR="0022595E" w:rsidRPr="00062DF6" w:rsidRDefault="0022595E" w:rsidP="0022595E">
      <w:pPr>
        <w:pStyle w:val="paragraph"/>
      </w:pPr>
      <w:r w:rsidRPr="00062DF6">
        <w:tab/>
        <w:t>(a)</w:t>
      </w:r>
      <w:r w:rsidRPr="00062DF6">
        <w:tab/>
        <w:t>it is a consignment of FTA butter exported to the United States of America; and</w:t>
      </w:r>
    </w:p>
    <w:p w:rsidR="0022595E" w:rsidRPr="00062DF6" w:rsidRDefault="0022595E" w:rsidP="0022595E">
      <w:pPr>
        <w:pStyle w:val="paragraph"/>
      </w:pPr>
      <w:r w:rsidRPr="00062DF6">
        <w:tab/>
        <w:t>(b)</w:t>
      </w:r>
      <w:r w:rsidRPr="00062DF6">
        <w:tab/>
        <w:t>a tariff rate quota certificate was issued in relation to the consignment in the period:</w:t>
      </w:r>
    </w:p>
    <w:p w:rsidR="0022595E" w:rsidRPr="00062DF6" w:rsidRDefault="0022595E" w:rsidP="0022595E">
      <w:pPr>
        <w:pStyle w:val="paragraphsub"/>
      </w:pPr>
      <w:r w:rsidRPr="00062DF6">
        <w:tab/>
        <w:t>(i)</w:t>
      </w:r>
      <w:r w:rsidRPr="00062DF6">
        <w:tab/>
        <w:t>beginning on the 1</w:t>
      </w:r>
      <w:r w:rsidR="00062DF6" w:rsidRPr="00062DF6">
        <w:t> </w:t>
      </w:r>
      <w:r w:rsidRPr="00062DF6">
        <w:t>December that is 37 months before the start of the quota year; and</w:t>
      </w:r>
    </w:p>
    <w:p w:rsidR="0022595E" w:rsidRPr="00062DF6" w:rsidRDefault="0022595E" w:rsidP="0022595E">
      <w:pPr>
        <w:pStyle w:val="paragraphsub"/>
      </w:pPr>
      <w:r w:rsidRPr="00062DF6">
        <w:tab/>
        <w:t>(ii)</w:t>
      </w:r>
      <w:r w:rsidRPr="00062DF6">
        <w:tab/>
        <w:t>ending on 30</w:t>
      </w:r>
      <w:r w:rsidR="00062DF6" w:rsidRPr="00062DF6">
        <w:t> </w:t>
      </w:r>
      <w:r w:rsidRPr="00062DF6">
        <w:t>November of the calendar year before the quota year starts.</w:t>
      </w:r>
    </w:p>
    <w:p w:rsidR="0022595E" w:rsidRPr="00062DF6" w:rsidRDefault="0022595E" w:rsidP="0022595E">
      <w:pPr>
        <w:pStyle w:val="SubsectionHead"/>
      </w:pPr>
      <w:r w:rsidRPr="00062DF6">
        <w:t>FTA cheddar cheese</w:t>
      </w:r>
    </w:p>
    <w:p w:rsidR="0022595E" w:rsidRPr="00062DF6" w:rsidRDefault="0022595E" w:rsidP="0022595E">
      <w:pPr>
        <w:pStyle w:val="subsection"/>
      </w:pPr>
      <w:r w:rsidRPr="00062DF6">
        <w:tab/>
        <w:t>(</w:t>
      </w:r>
      <w:r w:rsidR="003B4799" w:rsidRPr="00062DF6">
        <w:t>2</w:t>
      </w:r>
      <w:r w:rsidRPr="00062DF6">
        <w:t>)</w:t>
      </w:r>
      <w:r w:rsidRPr="00062DF6">
        <w:tab/>
        <w:t>A consignment is an eligible past export for FTA cheddar cheese for export to the United States of America in relation to a quota year if:</w:t>
      </w:r>
    </w:p>
    <w:p w:rsidR="0022595E" w:rsidRPr="00062DF6" w:rsidRDefault="0022595E" w:rsidP="0022595E">
      <w:pPr>
        <w:pStyle w:val="paragraph"/>
      </w:pPr>
      <w:r w:rsidRPr="00062DF6">
        <w:tab/>
        <w:t>(a)</w:t>
      </w:r>
      <w:r w:rsidRPr="00062DF6">
        <w:tab/>
        <w:t>it is a consignment of FTA cheddar cheese exported to the United States of America; and</w:t>
      </w:r>
    </w:p>
    <w:p w:rsidR="0022595E" w:rsidRPr="00062DF6" w:rsidRDefault="0022595E" w:rsidP="0022595E">
      <w:pPr>
        <w:pStyle w:val="paragraph"/>
      </w:pPr>
      <w:r w:rsidRPr="00062DF6">
        <w:tab/>
        <w:t>(b)</w:t>
      </w:r>
      <w:r w:rsidRPr="00062DF6">
        <w:tab/>
        <w:t>a tariff rate quota certificate was issued in relation to the consignment in the period:</w:t>
      </w:r>
    </w:p>
    <w:p w:rsidR="0022595E" w:rsidRPr="00062DF6" w:rsidRDefault="0022595E" w:rsidP="0022595E">
      <w:pPr>
        <w:pStyle w:val="paragraphsub"/>
      </w:pPr>
      <w:r w:rsidRPr="00062DF6">
        <w:tab/>
        <w:t>(i)</w:t>
      </w:r>
      <w:r w:rsidRPr="00062DF6">
        <w:tab/>
        <w:t>beginning on the 1</w:t>
      </w:r>
      <w:r w:rsidR="00062DF6" w:rsidRPr="00062DF6">
        <w:t> </w:t>
      </w:r>
      <w:r w:rsidRPr="00062DF6">
        <w:t>December that is 37 months before the start of the quota year; and</w:t>
      </w:r>
    </w:p>
    <w:p w:rsidR="0022595E" w:rsidRPr="00062DF6" w:rsidRDefault="0022595E" w:rsidP="0022595E">
      <w:pPr>
        <w:pStyle w:val="paragraphsub"/>
      </w:pPr>
      <w:r w:rsidRPr="00062DF6">
        <w:tab/>
        <w:t>(ii)</w:t>
      </w:r>
      <w:r w:rsidRPr="00062DF6">
        <w:tab/>
        <w:t>ending on 30</w:t>
      </w:r>
      <w:r w:rsidR="00062DF6" w:rsidRPr="00062DF6">
        <w:t> </w:t>
      </w:r>
      <w:r w:rsidRPr="00062DF6">
        <w:t>November of the calendar year before the quota year starts.</w:t>
      </w:r>
    </w:p>
    <w:p w:rsidR="00965928" w:rsidRPr="00062DF6" w:rsidRDefault="009C3B1F" w:rsidP="00965928">
      <w:pPr>
        <w:pStyle w:val="ActHead5"/>
      </w:pPr>
      <w:bookmarkStart w:id="160" w:name="_Toc27141518"/>
      <w:r w:rsidRPr="008315EA">
        <w:rPr>
          <w:rStyle w:val="CharSectno"/>
        </w:rPr>
        <w:t>106</w:t>
      </w:r>
      <w:r w:rsidR="00965928" w:rsidRPr="00062DF6">
        <w:t xml:space="preserve">  Minimum quota </w:t>
      </w:r>
      <w:r w:rsidR="00F537DA" w:rsidRPr="00062DF6">
        <w:t>allocation</w:t>
      </w:r>
      <w:bookmarkEnd w:id="160"/>
    </w:p>
    <w:p w:rsidR="00965928" w:rsidRPr="00062DF6" w:rsidRDefault="00965928" w:rsidP="00965928">
      <w:pPr>
        <w:pStyle w:val="subsection"/>
      </w:pPr>
      <w:r w:rsidRPr="00062DF6">
        <w:tab/>
      </w:r>
      <w:r w:rsidRPr="00062DF6">
        <w:tab/>
        <w:t xml:space="preserve">The minimum quota </w:t>
      </w:r>
      <w:r w:rsidR="00F537DA" w:rsidRPr="00062DF6">
        <w:t>allocation</w:t>
      </w:r>
      <w:r w:rsidRPr="00062DF6">
        <w:t xml:space="preserve"> </w:t>
      </w:r>
      <w:r w:rsidR="00BC7B10" w:rsidRPr="00062DF6">
        <w:t>for FTA butter and for FTA cheddar cheese</w:t>
      </w:r>
      <w:r w:rsidRPr="00062DF6">
        <w:t xml:space="preserve"> for export to the </w:t>
      </w:r>
      <w:r w:rsidR="00093B3D" w:rsidRPr="00062DF6">
        <w:t>United States of America</w:t>
      </w:r>
      <w:r w:rsidRPr="00062DF6">
        <w:t xml:space="preserve"> in relation to a quota year is </w:t>
      </w:r>
      <w:r w:rsidR="002B4285" w:rsidRPr="00062DF6">
        <w:t>1 tonne</w:t>
      </w:r>
      <w:r w:rsidRPr="00062DF6">
        <w:t>.</w:t>
      </w:r>
    </w:p>
    <w:p w:rsidR="00965928" w:rsidRPr="00062DF6" w:rsidRDefault="009C3B1F" w:rsidP="00965928">
      <w:pPr>
        <w:pStyle w:val="ActHead5"/>
      </w:pPr>
      <w:bookmarkStart w:id="161" w:name="_Toc27141519"/>
      <w:r w:rsidRPr="008315EA">
        <w:rPr>
          <w:rStyle w:val="CharSectno"/>
        </w:rPr>
        <w:t>107</w:t>
      </w:r>
      <w:r w:rsidR="00965928" w:rsidRPr="00062DF6">
        <w:t xml:space="preserve">  Penalties</w:t>
      </w:r>
      <w:bookmarkEnd w:id="161"/>
    </w:p>
    <w:p w:rsidR="00965928" w:rsidRPr="00062DF6" w:rsidRDefault="00965928" w:rsidP="00965928">
      <w:pPr>
        <w:pStyle w:val="subsection"/>
      </w:pPr>
      <w:r w:rsidRPr="00062DF6">
        <w:tab/>
        <w:t>(1)</w:t>
      </w:r>
      <w:r w:rsidRPr="00062DF6">
        <w:tab/>
        <w:t xml:space="preserve">The </w:t>
      </w:r>
      <w:r w:rsidR="008710CE" w:rsidRPr="00062DF6">
        <w:t>required usage percentage</w:t>
      </w:r>
      <w:r w:rsidRPr="00062DF6">
        <w:t xml:space="preserve"> </w:t>
      </w:r>
      <w:r w:rsidR="00BC7B10" w:rsidRPr="00062DF6">
        <w:t>for FTA butter and for FTA cheddar cheese</w:t>
      </w:r>
      <w:r w:rsidRPr="00062DF6">
        <w:t xml:space="preserve"> for export to the </w:t>
      </w:r>
      <w:r w:rsidR="00093B3D" w:rsidRPr="00062DF6">
        <w:t>United States of America</w:t>
      </w:r>
      <w:r w:rsidRPr="00062DF6">
        <w:t xml:space="preserve"> is </w:t>
      </w:r>
      <w:r w:rsidR="002B4285" w:rsidRPr="00062DF6">
        <w:t>90 per cent</w:t>
      </w:r>
      <w:r w:rsidRPr="00062DF6">
        <w:t>.</w:t>
      </w:r>
    </w:p>
    <w:p w:rsidR="00965928" w:rsidRPr="00062DF6" w:rsidRDefault="00965928" w:rsidP="00965928">
      <w:pPr>
        <w:pStyle w:val="subsection"/>
      </w:pPr>
      <w:r w:rsidRPr="00062DF6">
        <w:tab/>
        <w:t>(2)</w:t>
      </w:r>
      <w:r w:rsidRPr="00062DF6">
        <w:tab/>
        <w:t xml:space="preserve">The penalty individual threshold for </w:t>
      </w:r>
      <w:r w:rsidR="00BC7B10" w:rsidRPr="00062DF6">
        <w:t xml:space="preserve">FTA </w:t>
      </w:r>
      <w:r w:rsidR="00093B3D" w:rsidRPr="00062DF6">
        <w:t xml:space="preserve">butter and for </w:t>
      </w:r>
      <w:r w:rsidR="00BC7B10" w:rsidRPr="00062DF6">
        <w:t xml:space="preserve">FTA </w:t>
      </w:r>
      <w:r w:rsidR="00093B3D" w:rsidRPr="00062DF6">
        <w:t>cheddar cheese</w:t>
      </w:r>
      <w:r w:rsidRPr="00062DF6">
        <w:t xml:space="preserve"> for export to the </w:t>
      </w:r>
      <w:r w:rsidR="00093B3D" w:rsidRPr="00062DF6">
        <w:t>United States of America</w:t>
      </w:r>
      <w:r w:rsidRPr="00062DF6">
        <w:t xml:space="preserve"> in relation to a quota year is </w:t>
      </w:r>
      <w:r w:rsidR="002B4285" w:rsidRPr="00062DF6">
        <w:t>10 tonnes</w:t>
      </w:r>
      <w:r w:rsidRPr="00062DF6">
        <w:t>.</w:t>
      </w:r>
    </w:p>
    <w:p w:rsidR="00965928" w:rsidRPr="00062DF6" w:rsidRDefault="00965928" w:rsidP="00965928">
      <w:pPr>
        <w:pStyle w:val="subsection"/>
      </w:pPr>
      <w:r w:rsidRPr="00062DF6">
        <w:tab/>
        <w:t>(3)</w:t>
      </w:r>
      <w:r w:rsidRPr="00062DF6">
        <w:tab/>
        <w:t xml:space="preserve">The penalty pool threshold for </w:t>
      </w:r>
      <w:r w:rsidR="00BC7B10" w:rsidRPr="00062DF6">
        <w:t xml:space="preserve">FTA </w:t>
      </w:r>
      <w:r w:rsidR="00093B3D" w:rsidRPr="00062DF6">
        <w:t xml:space="preserve">butter and for </w:t>
      </w:r>
      <w:r w:rsidR="00BC7B10" w:rsidRPr="00062DF6">
        <w:t xml:space="preserve">FTA </w:t>
      </w:r>
      <w:r w:rsidR="00093B3D" w:rsidRPr="00062DF6">
        <w:t>cheddar cheese</w:t>
      </w:r>
      <w:r w:rsidRPr="00062DF6">
        <w:t xml:space="preserve"> for export to the </w:t>
      </w:r>
      <w:r w:rsidR="00093B3D" w:rsidRPr="00062DF6">
        <w:t>United States of America</w:t>
      </w:r>
      <w:r w:rsidRPr="00062DF6">
        <w:t xml:space="preserve"> in relation to a quota year is </w:t>
      </w:r>
      <w:r w:rsidR="002B4285" w:rsidRPr="00062DF6">
        <w:t>30</w:t>
      </w:r>
      <w:r w:rsidR="00AA0E1C" w:rsidRPr="00062DF6">
        <w:t>0</w:t>
      </w:r>
      <w:r w:rsidR="002B4285" w:rsidRPr="00062DF6">
        <w:t xml:space="preserve"> tonnes</w:t>
      </w:r>
      <w:r w:rsidRPr="00062DF6">
        <w:t>.</w:t>
      </w:r>
    </w:p>
    <w:p w:rsidR="005327D6" w:rsidRPr="00062DF6" w:rsidRDefault="009C3B1F" w:rsidP="00965928">
      <w:pPr>
        <w:pStyle w:val="ActHead5"/>
      </w:pPr>
      <w:bookmarkStart w:id="162" w:name="_Toc27141520"/>
      <w:r w:rsidRPr="008315EA">
        <w:rPr>
          <w:rStyle w:val="CharSectno"/>
        </w:rPr>
        <w:t>108</w:t>
      </w:r>
      <w:r w:rsidR="005327D6" w:rsidRPr="00062DF6">
        <w:t xml:space="preserve">  Maximum transfer percentage</w:t>
      </w:r>
      <w:bookmarkEnd w:id="162"/>
    </w:p>
    <w:p w:rsidR="005327D6" w:rsidRPr="00062DF6" w:rsidRDefault="005327D6" w:rsidP="005327D6">
      <w:pPr>
        <w:pStyle w:val="subsection"/>
      </w:pPr>
      <w:r w:rsidRPr="00062DF6">
        <w:tab/>
      </w:r>
      <w:r w:rsidRPr="00062DF6">
        <w:tab/>
        <w:t>The maximum transfer percentage for FTA butter and for FTA cheddar cheese for export to the United States of America is 50 per cent.</w:t>
      </w:r>
    </w:p>
    <w:p w:rsidR="00965928" w:rsidRPr="00062DF6" w:rsidRDefault="009C3B1F" w:rsidP="00965928">
      <w:pPr>
        <w:pStyle w:val="ActHead5"/>
      </w:pPr>
      <w:bookmarkStart w:id="163" w:name="_Toc27141521"/>
      <w:r w:rsidRPr="008315EA">
        <w:rPr>
          <w:rStyle w:val="CharSectno"/>
        </w:rPr>
        <w:t>109</w:t>
      </w:r>
      <w:r w:rsidR="00965928" w:rsidRPr="00062DF6">
        <w:t xml:space="preserve">  New entrant amounts</w:t>
      </w:r>
      <w:bookmarkEnd w:id="163"/>
    </w:p>
    <w:p w:rsidR="00965928" w:rsidRPr="00062DF6" w:rsidRDefault="00965928" w:rsidP="00965928">
      <w:pPr>
        <w:pStyle w:val="subsection"/>
      </w:pPr>
      <w:r w:rsidRPr="00062DF6">
        <w:tab/>
        <w:t>(1)</w:t>
      </w:r>
      <w:r w:rsidRPr="00062DF6">
        <w:tab/>
        <w:t xml:space="preserve">The new entrant access amount for </w:t>
      </w:r>
      <w:r w:rsidR="00BC7B10" w:rsidRPr="00062DF6">
        <w:t xml:space="preserve">FTA </w:t>
      </w:r>
      <w:r w:rsidR="00093B3D" w:rsidRPr="00062DF6">
        <w:t xml:space="preserve">butter and for </w:t>
      </w:r>
      <w:r w:rsidR="00BC7B10" w:rsidRPr="00062DF6">
        <w:t xml:space="preserve">FTA </w:t>
      </w:r>
      <w:r w:rsidR="00093B3D" w:rsidRPr="00062DF6">
        <w:t>cheddar cheese for</w:t>
      </w:r>
      <w:r w:rsidRPr="00062DF6">
        <w:t xml:space="preserve"> export to the </w:t>
      </w:r>
      <w:r w:rsidR="00093B3D" w:rsidRPr="00062DF6">
        <w:t>United States of America</w:t>
      </w:r>
      <w:r w:rsidRPr="00062DF6">
        <w:t xml:space="preserve"> in relation to a quota year is </w:t>
      </w:r>
      <w:r w:rsidR="002B4285" w:rsidRPr="00062DF6">
        <w:t>8</w:t>
      </w:r>
      <w:r w:rsidR="00093B3D" w:rsidRPr="00062DF6">
        <w:t>0</w:t>
      </w:r>
      <w:r w:rsidRPr="00062DF6">
        <w:t xml:space="preserve"> tonnes.</w:t>
      </w:r>
    </w:p>
    <w:p w:rsidR="00965928" w:rsidRPr="00062DF6" w:rsidRDefault="00965928" w:rsidP="00093B3D">
      <w:pPr>
        <w:pStyle w:val="subsection"/>
      </w:pPr>
      <w:r w:rsidRPr="00062DF6">
        <w:tab/>
        <w:t>(2)</w:t>
      </w:r>
      <w:r w:rsidRPr="00062DF6">
        <w:tab/>
        <w:t xml:space="preserve">The new entrant access cap for </w:t>
      </w:r>
      <w:r w:rsidR="00BC7B10" w:rsidRPr="00062DF6">
        <w:t xml:space="preserve">FTA </w:t>
      </w:r>
      <w:r w:rsidR="00093B3D" w:rsidRPr="00062DF6">
        <w:t xml:space="preserve">butter </w:t>
      </w:r>
      <w:r w:rsidR="009D5C55" w:rsidRPr="00062DF6">
        <w:t xml:space="preserve">and for </w:t>
      </w:r>
      <w:r w:rsidR="00BC7B10" w:rsidRPr="00062DF6">
        <w:t xml:space="preserve">FTA </w:t>
      </w:r>
      <w:r w:rsidR="009D5C55" w:rsidRPr="00062DF6">
        <w:t xml:space="preserve">cheddar cheese </w:t>
      </w:r>
      <w:r w:rsidR="00093B3D" w:rsidRPr="00062DF6">
        <w:t xml:space="preserve">for </w:t>
      </w:r>
      <w:r w:rsidRPr="00062DF6">
        <w:t xml:space="preserve">export to the </w:t>
      </w:r>
      <w:r w:rsidR="00093B3D" w:rsidRPr="00062DF6">
        <w:t>United States of America</w:t>
      </w:r>
      <w:r w:rsidRPr="00062DF6">
        <w:t xml:space="preserve"> in </w:t>
      </w:r>
      <w:r w:rsidR="00062EE9" w:rsidRPr="00062DF6">
        <w:t xml:space="preserve">relation to </w:t>
      </w:r>
      <w:r w:rsidRPr="00062DF6">
        <w:t xml:space="preserve">a quota year is </w:t>
      </w:r>
      <w:r w:rsidR="002B4285" w:rsidRPr="00062DF6">
        <w:t>4</w:t>
      </w:r>
      <w:r w:rsidRPr="00062DF6">
        <w:t>0 tonnes.</w:t>
      </w:r>
    </w:p>
    <w:p w:rsidR="000524E7" w:rsidRPr="00062DF6" w:rsidRDefault="000D080C" w:rsidP="000D080C">
      <w:pPr>
        <w:pStyle w:val="ActHead3"/>
        <w:pageBreakBefore/>
      </w:pPr>
      <w:bookmarkStart w:id="164" w:name="_Toc27141522"/>
      <w:r w:rsidRPr="008315EA">
        <w:rPr>
          <w:rStyle w:val="CharDivNo"/>
        </w:rPr>
        <w:t>Division</w:t>
      </w:r>
      <w:r w:rsidR="00062DF6" w:rsidRPr="008315EA">
        <w:rPr>
          <w:rStyle w:val="CharDivNo"/>
        </w:rPr>
        <w:t> </w:t>
      </w:r>
      <w:r w:rsidR="002D02D8" w:rsidRPr="008315EA">
        <w:rPr>
          <w:rStyle w:val="CharDivNo"/>
        </w:rPr>
        <w:t>3</w:t>
      </w:r>
      <w:r w:rsidR="000524E7" w:rsidRPr="00062DF6">
        <w:t>—</w:t>
      </w:r>
      <w:r w:rsidR="00163EE8" w:rsidRPr="008315EA">
        <w:rPr>
          <w:rStyle w:val="CharDivText"/>
        </w:rPr>
        <w:t>US WTO dairy goods</w:t>
      </w:r>
      <w:bookmarkEnd w:id="164"/>
    </w:p>
    <w:p w:rsidR="00AF5AC0" w:rsidRPr="00062DF6" w:rsidRDefault="009C3B1F" w:rsidP="00AF5AC0">
      <w:pPr>
        <w:pStyle w:val="ActHead5"/>
      </w:pPr>
      <w:bookmarkStart w:id="165" w:name="_Toc27141523"/>
      <w:r w:rsidRPr="008315EA">
        <w:rPr>
          <w:rStyle w:val="CharSectno"/>
        </w:rPr>
        <w:t>110</w:t>
      </w:r>
      <w:r w:rsidR="00835CB6" w:rsidRPr="00062DF6">
        <w:t xml:space="preserve">  </w:t>
      </w:r>
      <w:r w:rsidR="00163EE8" w:rsidRPr="00062DF6">
        <w:t>US WTO dairy goods</w:t>
      </w:r>
      <w:bookmarkEnd w:id="165"/>
    </w:p>
    <w:p w:rsidR="00AF5AC0" w:rsidRPr="00062DF6" w:rsidRDefault="00AF5AC0" w:rsidP="00AF5AC0">
      <w:pPr>
        <w:pStyle w:val="subsection"/>
      </w:pPr>
      <w:r w:rsidRPr="00062DF6">
        <w:rPr>
          <w:i/>
        </w:rPr>
        <w:tab/>
      </w:r>
      <w:r w:rsidRPr="00062DF6">
        <w:tab/>
        <w:t>Goods referred to in column 2 of an item in the following</w:t>
      </w:r>
      <w:bookmarkStart w:id="166" w:name="BK_S3P56L3C60"/>
      <w:bookmarkStart w:id="167" w:name="BK_S3P57L3C60"/>
      <w:bookmarkEnd w:id="166"/>
      <w:bookmarkEnd w:id="167"/>
      <w:r w:rsidRPr="00062DF6">
        <w:t xml:space="preserve"> table:</w:t>
      </w:r>
    </w:p>
    <w:p w:rsidR="00AF5AC0" w:rsidRPr="00062DF6" w:rsidRDefault="00AF5AC0" w:rsidP="00AF5AC0">
      <w:pPr>
        <w:pStyle w:val="paragraph"/>
      </w:pPr>
      <w:r w:rsidRPr="00062DF6">
        <w:tab/>
        <w:t>(a)</w:t>
      </w:r>
      <w:r w:rsidRPr="00062DF6">
        <w:tab/>
        <w:t>are</w:t>
      </w:r>
      <w:r w:rsidRPr="00062DF6">
        <w:rPr>
          <w:b/>
          <w:i/>
        </w:rPr>
        <w:t xml:space="preserve"> </w:t>
      </w:r>
      <w:r w:rsidR="00163EE8" w:rsidRPr="00062DF6">
        <w:rPr>
          <w:b/>
          <w:i/>
        </w:rPr>
        <w:t>US WTO dairy goods</w:t>
      </w:r>
      <w:r w:rsidRPr="00062DF6">
        <w:t>; and</w:t>
      </w:r>
    </w:p>
    <w:p w:rsidR="00AF5AC0" w:rsidRPr="00062DF6" w:rsidRDefault="00AF5AC0" w:rsidP="00AF5AC0">
      <w:pPr>
        <w:pStyle w:val="paragraph"/>
      </w:pPr>
      <w:r w:rsidRPr="00062DF6">
        <w:tab/>
        <w:t>(b)</w:t>
      </w:r>
      <w:r w:rsidRPr="00062DF6">
        <w:tab/>
        <w:t xml:space="preserve">are of the kind of </w:t>
      </w:r>
      <w:r w:rsidR="00163EE8" w:rsidRPr="00062DF6">
        <w:t>US WTO dairy goods</w:t>
      </w:r>
      <w:r w:rsidRPr="00062DF6">
        <w:t xml:space="preserve"> referred to in column 1 of that item.</w:t>
      </w:r>
    </w:p>
    <w:p w:rsidR="00AF5AC0" w:rsidRPr="00062DF6" w:rsidRDefault="00AF5AC0" w:rsidP="00AF5AC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3828"/>
        <w:gridCol w:w="1654"/>
        <w:gridCol w:w="47"/>
      </w:tblGrid>
      <w:tr w:rsidR="00AF5AC0" w:rsidRPr="00062DF6" w:rsidTr="00CB66F3">
        <w:trPr>
          <w:gridAfter w:val="1"/>
          <w:wAfter w:w="47" w:type="dxa"/>
          <w:tblHeader/>
        </w:trPr>
        <w:tc>
          <w:tcPr>
            <w:tcW w:w="8312" w:type="dxa"/>
            <w:gridSpan w:val="4"/>
            <w:tcBorders>
              <w:top w:val="single" w:sz="12" w:space="0" w:color="auto"/>
              <w:bottom w:val="single" w:sz="6" w:space="0" w:color="auto"/>
            </w:tcBorders>
            <w:shd w:val="clear" w:color="auto" w:fill="auto"/>
          </w:tcPr>
          <w:p w:rsidR="00AF5AC0" w:rsidRPr="00062DF6" w:rsidRDefault="00163EE8" w:rsidP="00CB66F3">
            <w:pPr>
              <w:pStyle w:val="TableHeading"/>
            </w:pPr>
            <w:r w:rsidRPr="00062DF6">
              <w:t>US WTO dairy goods</w:t>
            </w:r>
          </w:p>
        </w:tc>
      </w:tr>
      <w:tr w:rsidR="00AF5AC0" w:rsidRPr="00062DF6" w:rsidTr="00CB66F3">
        <w:trPr>
          <w:tblHeader/>
        </w:trPr>
        <w:tc>
          <w:tcPr>
            <w:tcW w:w="714" w:type="dxa"/>
            <w:tcBorders>
              <w:top w:val="single" w:sz="6" w:space="0" w:color="auto"/>
              <w:bottom w:val="single" w:sz="6" w:space="0" w:color="auto"/>
            </w:tcBorders>
            <w:shd w:val="clear" w:color="auto" w:fill="auto"/>
          </w:tcPr>
          <w:p w:rsidR="00AF5AC0" w:rsidRPr="00062DF6" w:rsidRDefault="00AF5AC0" w:rsidP="00CB66F3">
            <w:pPr>
              <w:pStyle w:val="TableHeading"/>
            </w:pPr>
            <w:r w:rsidRPr="00062DF6">
              <w:t>Item</w:t>
            </w:r>
          </w:p>
        </w:tc>
        <w:tc>
          <w:tcPr>
            <w:tcW w:w="2116" w:type="dxa"/>
            <w:tcBorders>
              <w:top w:val="single" w:sz="6" w:space="0" w:color="auto"/>
              <w:bottom w:val="single" w:sz="6" w:space="0" w:color="auto"/>
            </w:tcBorders>
            <w:shd w:val="clear" w:color="auto" w:fill="auto"/>
          </w:tcPr>
          <w:p w:rsidR="00AF5AC0" w:rsidRPr="00062DF6" w:rsidRDefault="00AF5AC0" w:rsidP="00CB66F3">
            <w:pPr>
              <w:pStyle w:val="TableHeading"/>
            </w:pPr>
            <w:r w:rsidRPr="00062DF6">
              <w:t>Column 1</w:t>
            </w:r>
          </w:p>
          <w:p w:rsidR="00AF5AC0" w:rsidRPr="00062DF6" w:rsidRDefault="00AF5AC0" w:rsidP="00D139B2">
            <w:pPr>
              <w:pStyle w:val="TableHeading"/>
            </w:pPr>
            <w:r w:rsidRPr="00062DF6">
              <w:t xml:space="preserve">Kind of </w:t>
            </w:r>
            <w:r w:rsidR="00163EE8" w:rsidRPr="00062DF6">
              <w:t>US WTO dairy goods</w:t>
            </w:r>
          </w:p>
        </w:tc>
        <w:tc>
          <w:tcPr>
            <w:tcW w:w="3828" w:type="dxa"/>
            <w:tcBorders>
              <w:top w:val="single" w:sz="6" w:space="0" w:color="auto"/>
              <w:bottom w:val="single" w:sz="6" w:space="0" w:color="auto"/>
            </w:tcBorders>
            <w:shd w:val="clear" w:color="auto" w:fill="auto"/>
          </w:tcPr>
          <w:p w:rsidR="00AF5AC0" w:rsidRPr="00062DF6" w:rsidRDefault="00AF5AC0" w:rsidP="00CB66F3">
            <w:pPr>
              <w:pStyle w:val="TableHeading"/>
            </w:pPr>
            <w:r w:rsidRPr="00062DF6">
              <w:t>Column 2</w:t>
            </w:r>
          </w:p>
          <w:p w:rsidR="00AF5AC0" w:rsidRPr="00062DF6" w:rsidRDefault="00AF5AC0" w:rsidP="00CB66F3">
            <w:pPr>
              <w:pStyle w:val="TableHeading"/>
            </w:pPr>
            <w:r w:rsidRPr="00062DF6">
              <w:t>Goods</w:t>
            </w:r>
          </w:p>
        </w:tc>
        <w:tc>
          <w:tcPr>
            <w:tcW w:w="1701" w:type="dxa"/>
            <w:gridSpan w:val="2"/>
            <w:tcBorders>
              <w:top w:val="single" w:sz="6" w:space="0" w:color="auto"/>
              <w:bottom w:val="single" w:sz="6" w:space="0" w:color="auto"/>
            </w:tcBorders>
            <w:shd w:val="clear" w:color="auto" w:fill="auto"/>
          </w:tcPr>
          <w:p w:rsidR="00AF5AC0" w:rsidRPr="00062DF6" w:rsidRDefault="00AF5AC0" w:rsidP="00CB66F3">
            <w:pPr>
              <w:pStyle w:val="TableHeading"/>
            </w:pPr>
            <w:r w:rsidRPr="00062DF6">
              <w:t>Column 3</w:t>
            </w:r>
          </w:p>
          <w:p w:rsidR="00AF5AC0" w:rsidRPr="00062DF6" w:rsidRDefault="004825DF" w:rsidP="00CB66F3">
            <w:pPr>
              <w:pStyle w:val="TableHeading"/>
            </w:pPr>
            <w:r w:rsidRPr="00062DF6">
              <w:t>Annual a</w:t>
            </w:r>
            <w:r w:rsidR="00AF5AC0" w:rsidRPr="00062DF6">
              <w:t>ccess amount (kg)</w:t>
            </w:r>
          </w:p>
        </w:tc>
      </w:tr>
      <w:tr w:rsidR="00AF5AC0" w:rsidRPr="00062DF6" w:rsidTr="00CB66F3">
        <w:trPr>
          <w:gridAfter w:val="1"/>
          <w:wAfter w:w="47" w:type="dxa"/>
        </w:trPr>
        <w:tc>
          <w:tcPr>
            <w:tcW w:w="714" w:type="dxa"/>
            <w:tcBorders>
              <w:top w:val="single" w:sz="12" w:space="0" w:color="auto"/>
            </w:tcBorders>
            <w:shd w:val="clear" w:color="auto" w:fill="auto"/>
          </w:tcPr>
          <w:p w:rsidR="00AF5AC0" w:rsidRPr="00062DF6" w:rsidRDefault="00AF5AC0" w:rsidP="00CB66F3">
            <w:pPr>
              <w:pStyle w:val="Tabletext"/>
            </w:pPr>
            <w:r w:rsidRPr="00062DF6">
              <w:t>1</w:t>
            </w:r>
          </w:p>
        </w:tc>
        <w:tc>
          <w:tcPr>
            <w:tcW w:w="2116" w:type="dxa"/>
            <w:tcBorders>
              <w:top w:val="single" w:sz="12" w:space="0" w:color="auto"/>
            </w:tcBorders>
            <w:shd w:val="clear" w:color="auto" w:fill="auto"/>
          </w:tcPr>
          <w:p w:rsidR="00AF5AC0" w:rsidRPr="00062DF6" w:rsidRDefault="00AF5AC0" w:rsidP="00CB66F3">
            <w:pPr>
              <w:pStyle w:val="Tabletext"/>
            </w:pPr>
            <w:r w:rsidRPr="00062DF6">
              <w:t>American</w:t>
            </w:r>
            <w:r w:rsidR="00C51AE5">
              <w:noBreakHyphen/>
            </w:r>
            <w:r w:rsidRPr="00062DF6">
              <w:t>type cheese</w:t>
            </w:r>
          </w:p>
        </w:tc>
        <w:tc>
          <w:tcPr>
            <w:tcW w:w="3828" w:type="dxa"/>
            <w:tcBorders>
              <w:top w:val="single" w:sz="12" w:space="0" w:color="auto"/>
            </w:tcBorders>
            <w:shd w:val="clear" w:color="auto" w:fill="auto"/>
          </w:tcPr>
          <w:p w:rsidR="00AF5AC0" w:rsidRPr="00062DF6" w:rsidRDefault="00AF5AC0" w:rsidP="00CB66F3">
            <w:pPr>
              <w:pStyle w:val="Tabletext"/>
            </w:pPr>
            <w:r w:rsidRPr="00062DF6">
              <w:t xml:space="preserve">Goods mentioned in additional U.S. note 19, being any of the following goods that will enter the United States of America under subheading 0406.10.34, 0406.20.36, 0406.20.69, 0406.30.34, 0406.30.69, 0406.90.52 or 0406.90.82 of the </w:t>
            </w:r>
            <w:r w:rsidR="00B61AF9" w:rsidRPr="00062DF6">
              <w:t xml:space="preserve">US </w:t>
            </w:r>
            <w:r w:rsidRPr="00062DF6">
              <w:t>Harmonized Tariff Code:</w:t>
            </w:r>
          </w:p>
          <w:p w:rsidR="00AF5AC0" w:rsidRPr="00062DF6" w:rsidRDefault="00AF5AC0" w:rsidP="00CB66F3">
            <w:pPr>
              <w:pStyle w:val="Tablea"/>
            </w:pPr>
            <w:r w:rsidRPr="00062DF6">
              <w:t>(a) American</w:t>
            </w:r>
            <w:r w:rsidR="00C51AE5">
              <w:noBreakHyphen/>
            </w:r>
            <w:r w:rsidRPr="00062DF6">
              <w:t>type cheese, including Colby, washed curd and granular cheese but not cheddar cheese;</w:t>
            </w:r>
          </w:p>
          <w:p w:rsidR="00AF5AC0" w:rsidRPr="00062DF6" w:rsidRDefault="00AF5AC0" w:rsidP="00CB66F3">
            <w:pPr>
              <w:pStyle w:val="Tablea"/>
            </w:pPr>
            <w:r w:rsidRPr="00062DF6">
              <w:t>(b) cheese;</w:t>
            </w:r>
          </w:p>
          <w:p w:rsidR="00AF5AC0" w:rsidRPr="00062DF6" w:rsidRDefault="00AF5AC0" w:rsidP="00CB66F3">
            <w:pPr>
              <w:pStyle w:val="Tablea"/>
            </w:pPr>
            <w:r w:rsidRPr="00062DF6">
              <w:t>(c) substitutes for cheese that contain, or are processed from, American</w:t>
            </w:r>
            <w:r w:rsidR="00C51AE5">
              <w:noBreakHyphen/>
            </w:r>
            <w:r w:rsidRPr="00062DF6">
              <w:t xml:space="preserve">type cheese mentioned in </w:t>
            </w:r>
            <w:r w:rsidR="00062DF6" w:rsidRPr="00062DF6">
              <w:t>paragraph (</w:t>
            </w:r>
            <w:r w:rsidRPr="00062DF6">
              <w:t>a)</w:t>
            </w:r>
          </w:p>
        </w:tc>
        <w:tc>
          <w:tcPr>
            <w:tcW w:w="1654" w:type="dxa"/>
            <w:tcBorders>
              <w:top w:val="single" w:sz="12" w:space="0" w:color="auto"/>
            </w:tcBorders>
            <w:shd w:val="clear" w:color="auto" w:fill="auto"/>
          </w:tcPr>
          <w:p w:rsidR="00AF5AC0" w:rsidRPr="00062DF6" w:rsidRDefault="00AF5AC0" w:rsidP="00CB66F3">
            <w:pPr>
              <w:pStyle w:val="Tablea"/>
            </w:pPr>
            <w:r w:rsidRPr="00062DF6">
              <w:t>119,002</w:t>
            </w:r>
          </w:p>
        </w:tc>
      </w:tr>
      <w:tr w:rsidR="00AF5AC0" w:rsidRPr="00062DF6" w:rsidTr="00CB66F3">
        <w:trPr>
          <w:gridAfter w:val="1"/>
          <w:wAfter w:w="47" w:type="dxa"/>
        </w:trPr>
        <w:tc>
          <w:tcPr>
            <w:tcW w:w="714" w:type="dxa"/>
            <w:shd w:val="clear" w:color="auto" w:fill="auto"/>
          </w:tcPr>
          <w:p w:rsidR="00AF5AC0" w:rsidRPr="00062DF6" w:rsidRDefault="00AF5AC0" w:rsidP="00CB66F3">
            <w:pPr>
              <w:pStyle w:val="Tabletext"/>
            </w:pPr>
            <w:r w:rsidRPr="00062DF6">
              <w:t>2</w:t>
            </w:r>
          </w:p>
        </w:tc>
        <w:tc>
          <w:tcPr>
            <w:tcW w:w="2116" w:type="dxa"/>
            <w:shd w:val="clear" w:color="auto" w:fill="auto"/>
          </w:tcPr>
          <w:p w:rsidR="00AF5AC0" w:rsidRPr="00062DF6" w:rsidRDefault="00AF5AC0" w:rsidP="00CB66F3">
            <w:pPr>
              <w:pStyle w:val="Tabletext"/>
            </w:pPr>
            <w:r w:rsidRPr="00062DF6">
              <w:t>Cheddar cheese</w:t>
            </w:r>
          </w:p>
        </w:tc>
        <w:tc>
          <w:tcPr>
            <w:tcW w:w="3828" w:type="dxa"/>
            <w:shd w:val="clear" w:color="auto" w:fill="auto"/>
          </w:tcPr>
          <w:p w:rsidR="00AF5AC0" w:rsidRPr="00062DF6" w:rsidRDefault="00AF5AC0" w:rsidP="00CB66F3">
            <w:pPr>
              <w:pStyle w:val="Tabletext"/>
            </w:pPr>
            <w:r w:rsidRPr="00062DF6">
              <w:t xml:space="preserve">Goods mentioned in additional U.S. note 18, being any of the following goods that will enter the United States of America under subheading 0406.10.24, 0406.20.31, 0406.20.65, 0406.30.24, 0406.30.65, 0406.90.08 or 0406.90.76 of the </w:t>
            </w:r>
            <w:r w:rsidR="00B61AF9" w:rsidRPr="00062DF6">
              <w:t xml:space="preserve">US </w:t>
            </w:r>
            <w:r w:rsidRPr="00062DF6">
              <w:t>Harmonized Tariff Code:</w:t>
            </w:r>
          </w:p>
          <w:p w:rsidR="00AF5AC0" w:rsidRPr="00062DF6" w:rsidRDefault="00AF5AC0" w:rsidP="00CB66F3">
            <w:pPr>
              <w:pStyle w:val="Tablea"/>
            </w:pPr>
            <w:r w:rsidRPr="00062DF6">
              <w:t>(a) cheddar cheese;</w:t>
            </w:r>
          </w:p>
          <w:p w:rsidR="00AF5AC0" w:rsidRPr="00062DF6" w:rsidRDefault="00AF5AC0" w:rsidP="00CB66F3">
            <w:pPr>
              <w:pStyle w:val="Tablea"/>
            </w:pPr>
            <w:r w:rsidRPr="00062DF6">
              <w:t>(b) cheese;</w:t>
            </w:r>
          </w:p>
          <w:p w:rsidR="00AF5AC0" w:rsidRPr="00062DF6" w:rsidRDefault="00AF5AC0" w:rsidP="00CB66F3">
            <w:pPr>
              <w:pStyle w:val="Tablea"/>
            </w:pPr>
            <w:r w:rsidRPr="00062DF6">
              <w:t>(c) substitutes for cheese that contain, or are processed from, cheddar cheese</w:t>
            </w:r>
          </w:p>
        </w:tc>
        <w:tc>
          <w:tcPr>
            <w:tcW w:w="1654" w:type="dxa"/>
            <w:shd w:val="clear" w:color="auto" w:fill="auto"/>
          </w:tcPr>
          <w:p w:rsidR="00AF5AC0" w:rsidRPr="00062DF6" w:rsidRDefault="00AF5AC0" w:rsidP="00CB66F3">
            <w:pPr>
              <w:pStyle w:val="Tablea"/>
            </w:pPr>
            <w:r w:rsidRPr="00062DF6">
              <w:t>1,465,501</w:t>
            </w:r>
          </w:p>
        </w:tc>
      </w:tr>
      <w:tr w:rsidR="00AF5AC0" w:rsidRPr="00062DF6" w:rsidTr="00CB66F3">
        <w:trPr>
          <w:gridAfter w:val="1"/>
          <w:wAfter w:w="47" w:type="dxa"/>
        </w:trPr>
        <w:tc>
          <w:tcPr>
            <w:tcW w:w="714" w:type="dxa"/>
            <w:tcBorders>
              <w:bottom w:val="single" w:sz="2" w:space="0" w:color="auto"/>
            </w:tcBorders>
            <w:shd w:val="clear" w:color="auto" w:fill="auto"/>
          </w:tcPr>
          <w:p w:rsidR="00AF5AC0" w:rsidRPr="00062DF6" w:rsidRDefault="00AF5AC0" w:rsidP="00CB66F3">
            <w:pPr>
              <w:pStyle w:val="Tabletext"/>
            </w:pPr>
            <w:r w:rsidRPr="00062DF6">
              <w:t>3</w:t>
            </w:r>
          </w:p>
        </w:tc>
        <w:tc>
          <w:tcPr>
            <w:tcW w:w="2116" w:type="dxa"/>
            <w:tcBorders>
              <w:bottom w:val="single" w:sz="2" w:space="0" w:color="auto"/>
            </w:tcBorders>
            <w:shd w:val="clear" w:color="auto" w:fill="auto"/>
          </w:tcPr>
          <w:p w:rsidR="00AF5AC0" w:rsidRPr="00062DF6" w:rsidRDefault="00AF5AC0" w:rsidP="00CB66F3">
            <w:pPr>
              <w:pStyle w:val="Tabletext"/>
            </w:pPr>
            <w:r w:rsidRPr="00062DF6">
              <w:t>Other unspecified cheese</w:t>
            </w:r>
          </w:p>
        </w:tc>
        <w:tc>
          <w:tcPr>
            <w:tcW w:w="3828" w:type="dxa"/>
            <w:tcBorders>
              <w:bottom w:val="single" w:sz="2" w:space="0" w:color="auto"/>
            </w:tcBorders>
            <w:shd w:val="clear" w:color="auto" w:fill="auto"/>
          </w:tcPr>
          <w:p w:rsidR="00AF5AC0" w:rsidRPr="00062DF6" w:rsidRDefault="00AF5AC0" w:rsidP="00CB66F3">
            <w:pPr>
              <w:pStyle w:val="Tabletext"/>
            </w:pPr>
            <w:r w:rsidRPr="00062DF6">
              <w:t>Goods mentioned in additional U.S. note 16, being cheese, and substitutes for cheese, that:</w:t>
            </w:r>
          </w:p>
          <w:p w:rsidR="00AF5AC0" w:rsidRPr="00062DF6" w:rsidRDefault="00AF5AC0" w:rsidP="00CB66F3">
            <w:pPr>
              <w:pStyle w:val="Tablea"/>
            </w:pPr>
            <w:r w:rsidRPr="00062DF6">
              <w:t xml:space="preserve">(a) will enter the United States of America under subheading 0406.10.04, 0406.10.84, 0406.20.89, 0406.30.89 or 0406.90.95 of the </w:t>
            </w:r>
            <w:r w:rsidR="00B61AF9" w:rsidRPr="00062DF6">
              <w:t xml:space="preserve">US </w:t>
            </w:r>
            <w:r w:rsidRPr="00062DF6">
              <w:t>Harmonized Tariff Code; and</w:t>
            </w:r>
          </w:p>
          <w:p w:rsidR="00AF5AC0" w:rsidRPr="00062DF6" w:rsidRDefault="00AF5AC0" w:rsidP="00CB66F3">
            <w:pPr>
              <w:pStyle w:val="Tablea"/>
            </w:pPr>
            <w:r w:rsidRPr="00062DF6">
              <w:t>(b) are not any of the following:</w:t>
            </w:r>
          </w:p>
          <w:p w:rsidR="00AF5AC0" w:rsidRPr="00062DF6" w:rsidRDefault="00AF5AC0" w:rsidP="00CB66F3">
            <w:pPr>
              <w:pStyle w:val="Tablei"/>
            </w:pPr>
            <w:r w:rsidRPr="00062DF6">
              <w:t>(i) cheese not containing cow’s milk;</w:t>
            </w:r>
          </w:p>
          <w:p w:rsidR="00AF5AC0" w:rsidRPr="00062DF6" w:rsidRDefault="00AF5AC0" w:rsidP="00CB66F3">
            <w:pPr>
              <w:pStyle w:val="Tablei"/>
            </w:pPr>
            <w:r w:rsidRPr="00062DF6">
              <w:t>(ii) soft ripened cow’s milk cheese;</w:t>
            </w:r>
          </w:p>
          <w:p w:rsidR="00AF5AC0" w:rsidRPr="00062DF6" w:rsidRDefault="00AF5AC0" w:rsidP="00CB66F3">
            <w:pPr>
              <w:pStyle w:val="Tablei"/>
            </w:pPr>
            <w:r w:rsidRPr="00062DF6">
              <w:t>(iii) cheese (other than cottage cheese) that contains 0.5% or less by weight of butterfat;</w:t>
            </w:r>
          </w:p>
          <w:p w:rsidR="00AF5AC0" w:rsidRPr="00062DF6" w:rsidRDefault="00AF5AC0" w:rsidP="00CB66F3">
            <w:pPr>
              <w:pStyle w:val="Tablei"/>
            </w:pPr>
            <w:r w:rsidRPr="00062DF6">
              <w:t>(iv) an article to which the United States of America applies a quantitative limitation under any of additional U.S. notes 17 to 25</w:t>
            </w:r>
          </w:p>
        </w:tc>
        <w:tc>
          <w:tcPr>
            <w:tcW w:w="1654" w:type="dxa"/>
            <w:tcBorders>
              <w:bottom w:val="single" w:sz="2" w:space="0" w:color="auto"/>
            </w:tcBorders>
            <w:shd w:val="clear" w:color="auto" w:fill="auto"/>
          </w:tcPr>
          <w:p w:rsidR="00AF5AC0" w:rsidRPr="00062DF6" w:rsidRDefault="00AF5AC0" w:rsidP="00CB66F3">
            <w:pPr>
              <w:pStyle w:val="Tabletext"/>
            </w:pPr>
            <w:r w:rsidRPr="00062DF6">
              <w:t>2,508,830</w:t>
            </w:r>
          </w:p>
        </w:tc>
      </w:tr>
      <w:tr w:rsidR="00AF5AC0" w:rsidRPr="00062DF6" w:rsidTr="00CB66F3">
        <w:trPr>
          <w:gridAfter w:val="1"/>
          <w:wAfter w:w="47" w:type="dxa"/>
        </w:trPr>
        <w:tc>
          <w:tcPr>
            <w:tcW w:w="714" w:type="dxa"/>
            <w:tcBorders>
              <w:top w:val="single" w:sz="2" w:space="0" w:color="auto"/>
              <w:bottom w:val="single" w:sz="12" w:space="0" w:color="auto"/>
            </w:tcBorders>
            <w:shd w:val="clear" w:color="auto" w:fill="auto"/>
          </w:tcPr>
          <w:p w:rsidR="00AF5AC0" w:rsidRPr="00062DF6" w:rsidRDefault="00AF5AC0" w:rsidP="00CB66F3">
            <w:pPr>
              <w:pStyle w:val="Tabletext"/>
            </w:pPr>
            <w:r w:rsidRPr="00062DF6">
              <w:t>4</w:t>
            </w:r>
          </w:p>
        </w:tc>
        <w:tc>
          <w:tcPr>
            <w:tcW w:w="2116" w:type="dxa"/>
            <w:tcBorders>
              <w:top w:val="single" w:sz="2" w:space="0" w:color="auto"/>
              <w:bottom w:val="single" w:sz="12" w:space="0" w:color="auto"/>
            </w:tcBorders>
            <w:shd w:val="clear" w:color="auto" w:fill="auto"/>
          </w:tcPr>
          <w:p w:rsidR="00AF5AC0" w:rsidRPr="00062DF6" w:rsidRDefault="00AF5AC0" w:rsidP="00CB66F3">
            <w:pPr>
              <w:pStyle w:val="Tabletext"/>
            </w:pPr>
            <w:r w:rsidRPr="00062DF6">
              <w:t>Swiss and Emmentaler cheese</w:t>
            </w:r>
          </w:p>
        </w:tc>
        <w:tc>
          <w:tcPr>
            <w:tcW w:w="3828" w:type="dxa"/>
            <w:tcBorders>
              <w:top w:val="single" w:sz="2" w:space="0" w:color="auto"/>
              <w:bottom w:val="single" w:sz="12" w:space="0" w:color="auto"/>
            </w:tcBorders>
            <w:shd w:val="clear" w:color="auto" w:fill="auto"/>
          </w:tcPr>
          <w:p w:rsidR="00AF5AC0" w:rsidRPr="00062DF6" w:rsidRDefault="00AF5AC0" w:rsidP="00CB66F3">
            <w:pPr>
              <w:pStyle w:val="Tabletext"/>
            </w:pPr>
            <w:r w:rsidRPr="00062DF6">
              <w:t>Goods mentioned in additional U.S. note 25, being Swiss and Emmentaler cheese that:</w:t>
            </w:r>
          </w:p>
          <w:p w:rsidR="00AF5AC0" w:rsidRPr="00062DF6" w:rsidRDefault="00AF5AC0" w:rsidP="00CB66F3">
            <w:pPr>
              <w:pStyle w:val="Tablea"/>
            </w:pPr>
            <w:r w:rsidRPr="00062DF6">
              <w:t>(a) have eye formation; and</w:t>
            </w:r>
          </w:p>
          <w:p w:rsidR="00AF5AC0" w:rsidRPr="00062DF6" w:rsidRDefault="00AF5AC0" w:rsidP="00CB66F3">
            <w:pPr>
              <w:pStyle w:val="Tablea"/>
            </w:pPr>
            <w:r w:rsidRPr="00062DF6">
              <w:t xml:space="preserve">(b) will enter the United States of America under subheading 0406.90.46 of the </w:t>
            </w:r>
            <w:r w:rsidR="00B61AF9" w:rsidRPr="00062DF6">
              <w:t xml:space="preserve">US </w:t>
            </w:r>
            <w:r w:rsidRPr="00062DF6">
              <w:t>Harmonized Tariff Code</w:t>
            </w:r>
          </w:p>
        </w:tc>
        <w:tc>
          <w:tcPr>
            <w:tcW w:w="1654" w:type="dxa"/>
            <w:tcBorders>
              <w:top w:val="single" w:sz="2" w:space="0" w:color="auto"/>
              <w:bottom w:val="single" w:sz="12" w:space="0" w:color="auto"/>
            </w:tcBorders>
            <w:shd w:val="clear" w:color="auto" w:fill="auto"/>
          </w:tcPr>
          <w:p w:rsidR="00AF5AC0" w:rsidRPr="00062DF6" w:rsidRDefault="00AF5AC0" w:rsidP="00CB66F3">
            <w:pPr>
              <w:pStyle w:val="Tablea"/>
            </w:pPr>
            <w:r w:rsidRPr="00062DF6">
              <w:t>290,302</w:t>
            </w:r>
          </w:p>
        </w:tc>
      </w:tr>
    </w:tbl>
    <w:p w:rsidR="00034357" w:rsidRPr="00062DF6" w:rsidRDefault="009C3B1F" w:rsidP="00034357">
      <w:pPr>
        <w:pStyle w:val="ActHead5"/>
      </w:pPr>
      <w:bookmarkStart w:id="168" w:name="_Toc27141524"/>
      <w:r w:rsidRPr="008315EA">
        <w:rPr>
          <w:rStyle w:val="CharSectno"/>
        </w:rPr>
        <w:t>111</w:t>
      </w:r>
      <w:r w:rsidR="00034357" w:rsidRPr="00062DF6">
        <w:t xml:space="preserve">  Quota year</w:t>
      </w:r>
      <w:bookmarkEnd w:id="168"/>
    </w:p>
    <w:p w:rsidR="00034357" w:rsidRPr="00062DF6" w:rsidRDefault="00034357" w:rsidP="00034357">
      <w:pPr>
        <w:pStyle w:val="subsection"/>
      </w:pPr>
      <w:r w:rsidRPr="00062DF6">
        <w:tab/>
      </w:r>
      <w:r w:rsidRPr="00062DF6">
        <w:tab/>
        <w:t>A quota year for a kind of US WTO dairy goods for export to the United States of America is a period of 12 months beginning on 1</w:t>
      </w:r>
      <w:r w:rsidR="00062DF6" w:rsidRPr="00062DF6">
        <w:t> </w:t>
      </w:r>
      <w:r w:rsidRPr="00062DF6">
        <w:t>January.</w:t>
      </w:r>
    </w:p>
    <w:p w:rsidR="00E76E42" w:rsidRPr="00062DF6" w:rsidRDefault="009C3B1F" w:rsidP="00E76E42">
      <w:pPr>
        <w:pStyle w:val="ActHead5"/>
      </w:pPr>
      <w:bookmarkStart w:id="169" w:name="_Toc27141525"/>
      <w:r w:rsidRPr="008315EA">
        <w:rPr>
          <w:rStyle w:val="CharSectno"/>
        </w:rPr>
        <w:t>112</w:t>
      </w:r>
      <w:r w:rsidR="00E76E42" w:rsidRPr="00062DF6">
        <w:t xml:space="preserve">  Method for issuing tariff rate quota certificates</w:t>
      </w:r>
      <w:bookmarkEnd w:id="169"/>
    </w:p>
    <w:p w:rsidR="00E76E42" w:rsidRPr="00062DF6" w:rsidRDefault="00E76E42" w:rsidP="00E76E42">
      <w:pPr>
        <w:pStyle w:val="subsection"/>
      </w:pPr>
      <w:r w:rsidRPr="00062DF6">
        <w:tab/>
      </w:r>
      <w:r w:rsidRPr="00062DF6">
        <w:tab/>
        <w:t>The first come</w:t>
      </w:r>
      <w:r w:rsidR="00294DD0" w:rsidRPr="00062DF6">
        <w:t>,</w:t>
      </w:r>
      <w:r w:rsidRPr="00062DF6">
        <w:t xml:space="preserve"> first served method applies for the purposes of issuing tariff rate quota certificates in relation to consignments of a kind of US WTO dairy goods for export to the United States of America in a quota year beginning on or after 1</w:t>
      </w:r>
      <w:r w:rsidR="00062DF6" w:rsidRPr="00062DF6">
        <w:t> </w:t>
      </w:r>
      <w:r w:rsidRPr="00062DF6">
        <w:t>January.</w:t>
      </w:r>
    </w:p>
    <w:p w:rsidR="00E76E42" w:rsidRPr="00062DF6" w:rsidRDefault="00E76E42" w:rsidP="00E76E42">
      <w:pPr>
        <w:pStyle w:val="notetext"/>
      </w:pPr>
      <w:r w:rsidRPr="00062DF6">
        <w:t>Note:</w:t>
      </w:r>
      <w:r w:rsidRPr="00062DF6">
        <w:tab/>
        <w:t>The first come</w:t>
      </w:r>
      <w:r w:rsidR="00294DD0" w:rsidRPr="00062DF6">
        <w:t>,</w:t>
      </w:r>
      <w:r w:rsidRPr="00062DF6">
        <w:t xml:space="preserve"> first served method is set out in Part</w:t>
      </w:r>
      <w:r w:rsidR="00062DF6" w:rsidRPr="00062DF6">
        <w:t> </w:t>
      </w:r>
      <w:r w:rsidRPr="00062DF6">
        <w:t>1 of Chapter</w:t>
      </w:r>
      <w:r w:rsidR="00062DF6" w:rsidRPr="00062DF6">
        <w:t> </w:t>
      </w:r>
      <w:r w:rsidRPr="00062DF6">
        <w:t>2</w:t>
      </w:r>
      <w:r w:rsidRPr="00062DF6">
        <w:rPr>
          <w:i/>
        </w:rPr>
        <w:t>.</w:t>
      </w:r>
    </w:p>
    <w:p w:rsidR="00F45FDC" w:rsidRPr="00062DF6" w:rsidRDefault="009C3B1F" w:rsidP="00F45FDC">
      <w:pPr>
        <w:pStyle w:val="ActHead5"/>
      </w:pPr>
      <w:bookmarkStart w:id="170" w:name="_Toc27141526"/>
      <w:r w:rsidRPr="008315EA">
        <w:rPr>
          <w:rStyle w:val="CharSectno"/>
        </w:rPr>
        <w:t>113</w:t>
      </w:r>
      <w:r w:rsidR="00F45FDC" w:rsidRPr="00062DF6">
        <w:t xml:space="preserve">  Annual access amount</w:t>
      </w:r>
      <w:bookmarkEnd w:id="170"/>
    </w:p>
    <w:p w:rsidR="00F45FDC" w:rsidRPr="00062DF6" w:rsidRDefault="00F45FDC" w:rsidP="00F45FDC">
      <w:pPr>
        <w:pStyle w:val="subsection"/>
        <w:rPr>
          <w:i/>
        </w:rPr>
      </w:pPr>
      <w:r w:rsidRPr="00062DF6">
        <w:tab/>
      </w:r>
      <w:r w:rsidRPr="00062DF6">
        <w:tab/>
        <w:t xml:space="preserve">The annual access amount for a kind of US WTO dairy goods for export to the United States of America in </w:t>
      </w:r>
      <w:r w:rsidR="009D5C55" w:rsidRPr="00062DF6">
        <w:t xml:space="preserve">relation to </w:t>
      </w:r>
      <w:r w:rsidRPr="00062DF6">
        <w:t xml:space="preserve">a quota year is the amount specified for that kind of quota goods in column 3 of the table in section </w:t>
      </w:r>
      <w:r w:rsidR="009C3B1F" w:rsidRPr="00062DF6">
        <w:t>110</w:t>
      </w:r>
      <w:r w:rsidRPr="00062DF6">
        <w:t>.</w:t>
      </w:r>
    </w:p>
    <w:p w:rsidR="000524E7" w:rsidRPr="00062DF6" w:rsidRDefault="004E480D" w:rsidP="004E480D">
      <w:pPr>
        <w:pStyle w:val="ActHead1"/>
        <w:pageBreakBefore/>
      </w:pPr>
      <w:bookmarkStart w:id="171" w:name="_Toc27141527"/>
      <w:r w:rsidRPr="008315EA">
        <w:rPr>
          <w:rStyle w:val="CharChapNo"/>
        </w:rPr>
        <w:t>Chapter</w:t>
      </w:r>
      <w:r w:rsidR="00062DF6" w:rsidRPr="008315EA">
        <w:rPr>
          <w:rStyle w:val="CharChapNo"/>
        </w:rPr>
        <w:t> </w:t>
      </w:r>
      <w:r w:rsidR="00E7637C" w:rsidRPr="008315EA">
        <w:rPr>
          <w:rStyle w:val="CharChapNo"/>
        </w:rPr>
        <w:t>4</w:t>
      </w:r>
      <w:r w:rsidR="000524E7" w:rsidRPr="00062DF6">
        <w:t>—</w:t>
      </w:r>
      <w:r w:rsidR="000524E7" w:rsidRPr="008315EA">
        <w:rPr>
          <w:rStyle w:val="CharChapText"/>
        </w:rPr>
        <w:t>Other matters relating to tariff rate quota certificates</w:t>
      </w:r>
      <w:bookmarkEnd w:id="171"/>
    </w:p>
    <w:p w:rsidR="000524E7" w:rsidRPr="008315EA" w:rsidRDefault="000524E7" w:rsidP="000524E7">
      <w:pPr>
        <w:pStyle w:val="Header"/>
      </w:pPr>
      <w:r w:rsidRPr="008315EA">
        <w:rPr>
          <w:rStyle w:val="CharPartNo"/>
        </w:rPr>
        <w:t xml:space="preserve"> </w:t>
      </w:r>
      <w:r w:rsidRPr="008315EA">
        <w:rPr>
          <w:rStyle w:val="CharPartText"/>
        </w:rPr>
        <w:t xml:space="preserve"> </w:t>
      </w:r>
    </w:p>
    <w:p w:rsidR="006D2A4D" w:rsidRPr="008315EA" w:rsidRDefault="006D2A4D" w:rsidP="006D2A4D">
      <w:pPr>
        <w:pStyle w:val="Header"/>
      </w:pPr>
      <w:r w:rsidRPr="008315EA">
        <w:rPr>
          <w:rStyle w:val="CharDivNo"/>
        </w:rPr>
        <w:t xml:space="preserve"> </w:t>
      </w:r>
      <w:r w:rsidRPr="008315EA">
        <w:rPr>
          <w:rStyle w:val="CharDivText"/>
        </w:rPr>
        <w:t xml:space="preserve"> </w:t>
      </w:r>
    </w:p>
    <w:p w:rsidR="001431E1" w:rsidRPr="00062DF6" w:rsidRDefault="009C3B1F" w:rsidP="001431E1">
      <w:pPr>
        <w:pStyle w:val="ActHead5"/>
      </w:pPr>
      <w:bookmarkStart w:id="172" w:name="_Toc27141528"/>
      <w:r w:rsidRPr="008315EA">
        <w:rPr>
          <w:rStyle w:val="CharSectno"/>
        </w:rPr>
        <w:t>114</w:t>
      </w:r>
      <w:r w:rsidR="001431E1" w:rsidRPr="00062DF6">
        <w:t xml:space="preserve">  </w:t>
      </w:r>
      <w:r w:rsidR="00D53F25" w:rsidRPr="00062DF6">
        <w:t>A</w:t>
      </w:r>
      <w:r w:rsidR="00DB2FB0" w:rsidRPr="00062DF6">
        <w:t>pplications for tariff rate quota certificates</w:t>
      </w:r>
      <w:bookmarkEnd w:id="172"/>
    </w:p>
    <w:p w:rsidR="001431E1" w:rsidRPr="00062DF6" w:rsidRDefault="001431E1" w:rsidP="001431E1">
      <w:pPr>
        <w:pStyle w:val="SubsectionHead"/>
      </w:pPr>
      <w:r w:rsidRPr="00062DF6">
        <w:t xml:space="preserve">Applications </w:t>
      </w:r>
      <w:r w:rsidR="00064F74" w:rsidRPr="00062DF6">
        <w:t>covered by this section</w:t>
      </w:r>
    </w:p>
    <w:p w:rsidR="001431E1" w:rsidRPr="00062DF6" w:rsidRDefault="00A22AB6" w:rsidP="001431E1">
      <w:pPr>
        <w:pStyle w:val="subsection"/>
      </w:pPr>
      <w:r w:rsidRPr="00062DF6">
        <w:tab/>
        <w:t>(1)</w:t>
      </w:r>
      <w:r w:rsidRPr="00062DF6">
        <w:tab/>
        <w:t xml:space="preserve">This section applies in relation to an application </w:t>
      </w:r>
      <w:r w:rsidR="00801405" w:rsidRPr="00062DF6">
        <w:t>made under Chapter</w:t>
      </w:r>
      <w:r w:rsidR="00062DF6" w:rsidRPr="00062DF6">
        <w:t> </w:t>
      </w:r>
      <w:r w:rsidR="00801405" w:rsidRPr="00062DF6">
        <w:t xml:space="preserve">2 </w:t>
      </w:r>
      <w:r w:rsidRPr="00062DF6">
        <w:t xml:space="preserve">for </w:t>
      </w:r>
      <w:r w:rsidR="005E782B" w:rsidRPr="00062DF6">
        <w:t xml:space="preserve">a tariff rate quota </w:t>
      </w:r>
      <w:r w:rsidR="00E23256" w:rsidRPr="00062DF6">
        <w:t xml:space="preserve">certificate </w:t>
      </w:r>
      <w:r w:rsidR="00EB3740" w:rsidRPr="00062DF6">
        <w:t>in relation to a consignment</w:t>
      </w:r>
      <w:r w:rsidR="00E23256" w:rsidRPr="00062DF6">
        <w:t xml:space="preserve"> of </w:t>
      </w:r>
      <w:r w:rsidR="00BC04F4" w:rsidRPr="00062DF6">
        <w:t>a quota type</w:t>
      </w:r>
      <w:r w:rsidR="00476DFF" w:rsidRPr="00062DF6">
        <w:t xml:space="preserve"> for export</w:t>
      </w:r>
      <w:r w:rsidR="001E76DC" w:rsidRPr="00062DF6">
        <w:t xml:space="preserve"> </w:t>
      </w:r>
      <w:r w:rsidR="00801405" w:rsidRPr="00062DF6">
        <w:t>in a quota year</w:t>
      </w:r>
      <w:r w:rsidRPr="00062DF6">
        <w:t>.</w:t>
      </w:r>
    </w:p>
    <w:p w:rsidR="00812029" w:rsidRPr="00062DF6" w:rsidRDefault="00812029" w:rsidP="00812029">
      <w:pPr>
        <w:pStyle w:val="SubsectionHead"/>
      </w:pPr>
      <w:r w:rsidRPr="00062DF6">
        <w:t>When to make application</w:t>
      </w:r>
    </w:p>
    <w:p w:rsidR="00812029" w:rsidRPr="00062DF6" w:rsidRDefault="008F73EF" w:rsidP="00812029">
      <w:pPr>
        <w:pStyle w:val="subsection"/>
      </w:pPr>
      <w:r w:rsidRPr="00062DF6">
        <w:tab/>
        <w:t>(2)</w:t>
      </w:r>
      <w:r w:rsidRPr="00062DF6">
        <w:tab/>
      </w:r>
      <w:r w:rsidR="00182D69" w:rsidRPr="00062DF6">
        <w:t xml:space="preserve">The </w:t>
      </w:r>
      <w:r w:rsidR="00681AB2" w:rsidRPr="00062DF6">
        <w:t>application</w:t>
      </w:r>
      <w:r w:rsidR="00812029" w:rsidRPr="00062DF6">
        <w:t>:</w:t>
      </w:r>
    </w:p>
    <w:p w:rsidR="00812029" w:rsidRPr="00062DF6" w:rsidRDefault="00812029" w:rsidP="00812029">
      <w:pPr>
        <w:pStyle w:val="paragraph"/>
      </w:pPr>
      <w:r w:rsidRPr="00062DF6">
        <w:tab/>
        <w:t>(a)</w:t>
      </w:r>
      <w:r w:rsidRPr="00062DF6">
        <w:tab/>
      </w:r>
      <w:r w:rsidR="00681AB2" w:rsidRPr="00062DF6">
        <w:t xml:space="preserve">must not be made more than </w:t>
      </w:r>
      <w:r w:rsidRPr="00062DF6">
        <w:t>3 weeks before the applicant intends the consignment to leave Australia;</w:t>
      </w:r>
      <w:r w:rsidR="00681AB2" w:rsidRPr="00062DF6">
        <w:t xml:space="preserve"> and</w:t>
      </w:r>
    </w:p>
    <w:p w:rsidR="00812029" w:rsidRPr="00062DF6" w:rsidRDefault="00812029" w:rsidP="00812029">
      <w:pPr>
        <w:pStyle w:val="paragraph"/>
      </w:pPr>
      <w:r w:rsidRPr="00062DF6">
        <w:tab/>
        <w:t>(b)</w:t>
      </w:r>
      <w:r w:rsidRPr="00062DF6">
        <w:tab/>
        <w:t xml:space="preserve">if the application is </w:t>
      </w:r>
      <w:r w:rsidR="0001395F" w:rsidRPr="00062DF6">
        <w:t xml:space="preserve">in relation to </w:t>
      </w:r>
      <w:r w:rsidRPr="00062DF6">
        <w:t>a c</w:t>
      </w:r>
      <w:r w:rsidR="00AF7464" w:rsidRPr="00062DF6">
        <w:t>onsignment of a kind of Japan</w:t>
      </w:r>
      <w:r w:rsidRPr="00062DF6">
        <w:t xml:space="preserve"> quota goods </w:t>
      </w:r>
      <w:r w:rsidR="00801405" w:rsidRPr="00062DF6">
        <w:t xml:space="preserve">for export </w:t>
      </w:r>
      <w:r w:rsidRPr="00062DF6">
        <w:t>to Japan</w:t>
      </w:r>
      <w:r w:rsidR="00E963CB" w:rsidRPr="00062DF6">
        <w:t xml:space="preserve"> in a quota year</w:t>
      </w:r>
      <w:r w:rsidRPr="00062DF6">
        <w:t>—</w:t>
      </w:r>
      <w:r w:rsidR="00681AB2" w:rsidRPr="00062DF6">
        <w:t xml:space="preserve">must not be made before </w:t>
      </w:r>
      <w:r w:rsidRPr="00062DF6">
        <w:t>10</w:t>
      </w:r>
      <w:r w:rsidR="00062DF6" w:rsidRPr="00062DF6">
        <w:t> </w:t>
      </w:r>
      <w:r w:rsidRPr="00062DF6">
        <w:t>March i</w:t>
      </w:r>
      <w:r w:rsidR="00E963CB" w:rsidRPr="00062DF6">
        <w:t>n the calendar year in which that</w:t>
      </w:r>
      <w:r w:rsidRPr="00062DF6">
        <w:t xml:space="preserve"> quota year starts.</w:t>
      </w:r>
    </w:p>
    <w:p w:rsidR="001431E1" w:rsidRPr="00062DF6" w:rsidRDefault="0001395F" w:rsidP="00A22AB6">
      <w:pPr>
        <w:pStyle w:val="SubsectionHead"/>
      </w:pPr>
      <w:r w:rsidRPr="00062DF6">
        <w:t xml:space="preserve">Requirements for </w:t>
      </w:r>
      <w:r w:rsidR="001431E1" w:rsidRPr="00062DF6">
        <w:t>application</w:t>
      </w:r>
      <w:r w:rsidRPr="00062DF6">
        <w:t>s</w:t>
      </w:r>
    </w:p>
    <w:p w:rsidR="0001395F" w:rsidRPr="00062DF6" w:rsidRDefault="008F73EF" w:rsidP="008F73EF">
      <w:pPr>
        <w:pStyle w:val="subsection"/>
      </w:pPr>
      <w:r w:rsidRPr="00062DF6">
        <w:tab/>
        <w:t>(3)</w:t>
      </w:r>
      <w:r w:rsidRPr="00062DF6">
        <w:tab/>
      </w:r>
      <w:r w:rsidR="00D80E49" w:rsidRPr="00062DF6">
        <w:t>The</w:t>
      </w:r>
      <w:r w:rsidRPr="00062DF6">
        <w:t xml:space="preserve"> application </w:t>
      </w:r>
      <w:r w:rsidR="0001395F" w:rsidRPr="00062DF6">
        <w:t>must:</w:t>
      </w:r>
    </w:p>
    <w:p w:rsidR="0001395F" w:rsidRPr="00062DF6" w:rsidRDefault="0001395F" w:rsidP="0001395F">
      <w:pPr>
        <w:pStyle w:val="paragraph"/>
      </w:pPr>
      <w:r w:rsidRPr="00062DF6">
        <w:tab/>
        <w:t>(a)</w:t>
      </w:r>
      <w:r w:rsidRPr="00062DF6">
        <w:tab/>
        <w:t>be made in a manner approved, in writing, by the Secretary; and</w:t>
      </w:r>
    </w:p>
    <w:p w:rsidR="0001395F" w:rsidRPr="00062DF6" w:rsidRDefault="0001395F" w:rsidP="0001395F">
      <w:pPr>
        <w:pStyle w:val="paragraph"/>
      </w:pPr>
      <w:r w:rsidRPr="00062DF6">
        <w:tab/>
        <w:t>(b)</w:t>
      </w:r>
      <w:r w:rsidRPr="00062DF6">
        <w:tab/>
        <w:t xml:space="preserve">if the Secretary has approved a form for making </w:t>
      </w:r>
      <w:r w:rsidR="00AD74AA" w:rsidRPr="00062DF6">
        <w:t>the</w:t>
      </w:r>
      <w:r w:rsidRPr="00062DF6">
        <w:t xml:space="preserve"> application:</w:t>
      </w:r>
    </w:p>
    <w:p w:rsidR="0001395F" w:rsidRPr="00062DF6" w:rsidRDefault="0001395F" w:rsidP="0001395F">
      <w:pPr>
        <w:pStyle w:val="paragraphsub"/>
      </w:pPr>
      <w:r w:rsidRPr="00062DF6">
        <w:tab/>
        <w:t>(i)</w:t>
      </w:r>
      <w:r w:rsidRPr="00062DF6">
        <w:tab/>
        <w:t>include the information required by the form; and</w:t>
      </w:r>
    </w:p>
    <w:p w:rsidR="0001395F" w:rsidRPr="00062DF6" w:rsidRDefault="0001395F" w:rsidP="0001395F">
      <w:pPr>
        <w:pStyle w:val="paragraphsub"/>
      </w:pPr>
      <w:r w:rsidRPr="00062DF6">
        <w:tab/>
        <w:t>(ii)</w:t>
      </w:r>
      <w:r w:rsidRPr="00062DF6">
        <w:tab/>
        <w:t>be accompanied by any documents required by the form.</w:t>
      </w:r>
    </w:p>
    <w:p w:rsidR="0001395F" w:rsidRPr="00062DF6" w:rsidRDefault="0001395F" w:rsidP="0001395F">
      <w:pPr>
        <w:pStyle w:val="notetext"/>
      </w:pPr>
      <w:r w:rsidRPr="00062DF6">
        <w:t>Note:</w:t>
      </w:r>
      <w:r w:rsidRPr="00062DF6">
        <w:tab/>
        <w:t>A person may commit an offence if the person makes a false or misleading statement in an application or provides false or misleading information or documents (see sections</w:t>
      </w:r>
      <w:r w:rsidR="00062DF6" w:rsidRPr="00062DF6">
        <w:t> </w:t>
      </w:r>
      <w:r w:rsidRPr="00062DF6">
        <w:t xml:space="preserve">136.1, 137.1 and 137.2 of the </w:t>
      </w:r>
      <w:r w:rsidRPr="00062DF6">
        <w:rPr>
          <w:i/>
        </w:rPr>
        <w:t>Criminal Code</w:t>
      </w:r>
      <w:r w:rsidRPr="00062DF6">
        <w:t>).</w:t>
      </w:r>
    </w:p>
    <w:p w:rsidR="0001395F" w:rsidRPr="00062DF6" w:rsidRDefault="0001395F" w:rsidP="0001395F">
      <w:pPr>
        <w:pStyle w:val="subsection"/>
      </w:pPr>
      <w:r w:rsidRPr="00062DF6">
        <w:tab/>
        <w:t>(4)</w:t>
      </w:r>
      <w:r w:rsidRPr="00062DF6">
        <w:tab/>
        <w:t xml:space="preserve">The Secretary may accept any information or document previously given to the Secretary in connection with an application made under this </w:t>
      </w:r>
      <w:r w:rsidR="00801405" w:rsidRPr="00062DF6">
        <w:t xml:space="preserve">instrument </w:t>
      </w:r>
      <w:r w:rsidRPr="00062DF6">
        <w:t xml:space="preserve">as satisfying any requirement to give that information or document under </w:t>
      </w:r>
      <w:r w:rsidR="00062DF6" w:rsidRPr="00062DF6">
        <w:t>subsection (</w:t>
      </w:r>
      <w:r w:rsidRPr="00062DF6">
        <w:t>3).</w:t>
      </w:r>
    </w:p>
    <w:p w:rsidR="0001395F" w:rsidRPr="00062DF6" w:rsidRDefault="0001395F" w:rsidP="0001395F">
      <w:pPr>
        <w:pStyle w:val="subsection"/>
      </w:pPr>
      <w:r w:rsidRPr="00062DF6">
        <w:tab/>
        <w:t>(5)</w:t>
      </w:r>
      <w:r w:rsidRPr="00062DF6">
        <w:tab/>
        <w:t xml:space="preserve">An application is taken not to have been made if the application does not comply with the requirements referred to in </w:t>
      </w:r>
      <w:r w:rsidR="00062DF6" w:rsidRPr="00062DF6">
        <w:t>subsection (</w:t>
      </w:r>
      <w:r w:rsidRPr="00062DF6">
        <w:t>3) for the application.</w:t>
      </w:r>
    </w:p>
    <w:p w:rsidR="001431E1" w:rsidRPr="00062DF6" w:rsidRDefault="0001395F" w:rsidP="0001395F">
      <w:pPr>
        <w:pStyle w:val="SubsectionHead"/>
      </w:pPr>
      <w:r w:rsidRPr="00062DF6">
        <w:t>Secretary may request f</w:t>
      </w:r>
      <w:r w:rsidR="00E23256" w:rsidRPr="00062DF6">
        <w:t>urther</w:t>
      </w:r>
      <w:r w:rsidR="001431E1" w:rsidRPr="00062DF6">
        <w:t xml:space="preserve"> information</w:t>
      </w:r>
    </w:p>
    <w:p w:rsidR="001431E1" w:rsidRPr="00062DF6" w:rsidRDefault="0001395F" w:rsidP="001431E1">
      <w:pPr>
        <w:pStyle w:val="subsection"/>
      </w:pPr>
      <w:r w:rsidRPr="00062DF6">
        <w:tab/>
        <w:t>(6</w:t>
      </w:r>
      <w:r w:rsidR="001431E1" w:rsidRPr="00062DF6">
        <w:t>)</w:t>
      </w:r>
      <w:r w:rsidR="001431E1" w:rsidRPr="00062DF6">
        <w:tab/>
        <w:t>The Secretary may request further information from the applicant that is relevant to the application.</w:t>
      </w:r>
    </w:p>
    <w:p w:rsidR="001431E1" w:rsidRPr="00062DF6" w:rsidRDefault="0001395F" w:rsidP="001431E1">
      <w:pPr>
        <w:pStyle w:val="subsection"/>
      </w:pPr>
      <w:r w:rsidRPr="00062DF6">
        <w:tab/>
        <w:t>(7</w:t>
      </w:r>
      <w:r w:rsidR="001431E1" w:rsidRPr="00062DF6">
        <w:t>)</w:t>
      </w:r>
      <w:r w:rsidR="001431E1" w:rsidRPr="00062DF6">
        <w:tab/>
        <w:t xml:space="preserve">Any further information in relation to the application (whether or not provided in response </w:t>
      </w:r>
      <w:r w:rsidR="008F73EF" w:rsidRPr="00062DF6">
        <w:t xml:space="preserve">to a request under </w:t>
      </w:r>
      <w:r w:rsidR="00062DF6" w:rsidRPr="00062DF6">
        <w:t>subsection (</w:t>
      </w:r>
      <w:r w:rsidRPr="00062DF6">
        <w:t>6</w:t>
      </w:r>
      <w:r w:rsidR="001431E1" w:rsidRPr="00062DF6">
        <w:t xml:space="preserve">)) must be given to the </w:t>
      </w:r>
      <w:r w:rsidRPr="00062DF6">
        <w:t>Secretary</w:t>
      </w:r>
      <w:r w:rsidR="001431E1" w:rsidRPr="00062DF6">
        <w:t>.</w:t>
      </w:r>
    </w:p>
    <w:p w:rsidR="001431E1" w:rsidRPr="00062DF6" w:rsidRDefault="001431E1" w:rsidP="00A22AB6">
      <w:pPr>
        <w:pStyle w:val="SubsectionHead"/>
      </w:pPr>
      <w:r w:rsidRPr="00062DF6">
        <w:t>When application is taken to be received by Secretary</w:t>
      </w:r>
    </w:p>
    <w:p w:rsidR="001431E1" w:rsidRPr="00062DF6" w:rsidRDefault="0001395F" w:rsidP="001431E1">
      <w:pPr>
        <w:pStyle w:val="subsection"/>
      </w:pPr>
      <w:r w:rsidRPr="00062DF6">
        <w:tab/>
        <w:t>(8</w:t>
      </w:r>
      <w:r w:rsidR="001431E1" w:rsidRPr="00062DF6">
        <w:t>)</w:t>
      </w:r>
      <w:r w:rsidR="001431E1" w:rsidRPr="00062DF6">
        <w:tab/>
        <w:t>An application is taken to be received by the Secretary when all of the following information has been received:</w:t>
      </w:r>
    </w:p>
    <w:p w:rsidR="001431E1" w:rsidRPr="00062DF6" w:rsidRDefault="001431E1" w:rsidP="00A22AB6">
      <w:pPr>
        <w:pStyle w:val="paragraph"/>
      </w:pPr>
      <w:r w:rsidRPr="00062DF6">
        <w:tab/>
        <w:t>(a)</w:t>
      </w:r>
      <w:r w:rsidRPr="00062DF6">
        <w:tab/>
        <w:t>the inf</w:t>
      </w:r>
      <w:r w:rsidR="002F0B2C" w:rsidRPr="00062DF6">
        <w:t xml:space="preserve">ormation </w:t>
      </w:r>
      <w:r w:rsidR="0001395F" w:rsidRPr="00062DF6">
        <w:t>required by the approved form for the application or otherwise required by the Secretary</w:t>
      </w:r>
      <w:r w:rsidR="002F0B2C" w:rsidRPr="00062DF6">
        <w:t>;</w:t>
      </w:r>
    </w:p>
    <w:p w:rsidR="001431E1" w:rsidRPr="00062DF6" w:rsidRDefault="001431E1" w:rsidP="00A22AB6">
      <w:pPr>
        <w:pStyle w:val="paragraph"/>
      </w:pPr>
      <w:r w:rsidRPr="00062DF6">
        <w:tab/>
        <w:t>(b)</w:t>
      </w:r>
      <w:r w:rsidRPr="00062DF6">
        <w:tab/>
        <w:t xml:space="preserve">if further information </w:t>
      </w:r>
      <w:r w:rsidR="008F73EF" w:rsidRPr="00062DF6">
        <w:t xml:space="preserve">is requested under </w:t>
      </w:r>
      <w:r w:rsidR="00062DF6" w:rsidRPr="00062DF6">
        <w:t>subsection (</w:t>
      </w:r>
      <w:r w:rsidR="0001395F" w:rsidRPr="00062DF6">
        <w:t>6</w:t>
      </w:r>
      <w:r w:rsidRPr="00062DF6">
        <w:t>)</w:t>
      </w:r>
      <w:r w:rsidR="00766EF3" w:rsidRPr="00062DF6">
        <w:t xml:space="preserve"> in relation to the application</w:t>
      </w:r>
      <w:r w:rsidRPr="00062DF6">
        <w:t>—that further information.</w:t>
      </w:r>
    </w:p>
    <w:p w:rsidR="001431E1" w:rsidRPr="00062DF6" w:rsidRDefault="001431E1" w:rsidP="00A22AB6">
      <w:pPr>
        <w:pStyle w:val="SubsectionHead"/>
      </w:pPr>
      <w:r w:rsidRPr="00062DF6">
        <w:t>Withdrawal of application</w:t>
      </w:r>
    </w:p>
    <w:p w:rsidR="00812029" w:rsidRPr="00062DF6" w:rsidRDefault="008F73EF" w:rsidP="008F73EF">
      <w:pPr>
        <w:pStyle w:val="subsection"/>
      </w:pPr>
      <w:r w:rsidRPr="00062DF6">
        <w:tab/>
        <w:t>(9</w:t>
      </w:r>
      <w:r w:rsidR="001431E1" w:rsidRPr="00062DF6">
        <w:t>)</w:t>
      </w:r>
      <w:r w:rsidR="001431E1" w:rsidRPr="00062DF6">
        <w:tab/>
        <w:t>A person who has made an application may withdraw the application at any time before the Secretary makes a decision on the application.</w:t>
      </w:r>
    </w:p>
    <w:p w:rsidR="009142D5" w:rsidRPr="00062DF6" w:rsidRDefault="009C3B1F" w:rsidP="00062DF6">
      <w:pPr>
        <w:pStyle w:val="ActHead5"/>
        <w:outlineLvl w:val="9"/>
      </w:pPr>
      <w:bookmarkStart w:id="173" w:name="_Toc27141529"/>
      <w:r w:rsidRPr="008315EA">
        <w:rPr>
          <w:rStyle w:val="CharSectno"/>
        </w:rPr>
        <w:t>115</w:t>
      </w:r>
      <w:r w:rsidR="009142D5" w:rsidRPr="00062DF6">
        <w:t xml:space="preserve">  When Secretary may decide not to issue tariff rate quota certificate</w:t>
      </w:r>
      <w:bookmarkEnd w:id="173"/>
    </w:p>
    <w:p w:rsidR="009142D5" w:rsidRPr="00062DF6" w:rsidRDefault="009142D5" w:rsidP="009142D5">
      <w:pPr>
        <w:pStyle w:val="subsection"/>
      </w:pPr>
      <w:r w:rsidRPr="00062DF6">
        <w:tab/>
        <w:t>(1)</w:t>
      </w:r>
      <w:r w:rsidRPr="00062DF6">
        <w:tab/>
        <w:t>This section applies in relation to an application made under Chapter</w:t>
      </w:r>
      <w:r w:rsidR="00062DF6" w:rsidRPr="00062DF6">
        <w:t> </w:t>
      </w:r>
      <w:r w:rsidRPr="00062DF6">
        <w:t xml:space="preserve">2 for a tariff rate quota certificate in relation to a consignment of </w:t>
      </w:r>
      <w:r w:rsidR="00BC04F4" w:rsidRPr="00062DF6">
        <w:t>a quota type</w:t>
      </w:r>
      <w:r w:rsidRPr="00062DF6">
        <w:t xml:space="preserve"> for export in a quota year.</w:t>
      </w:r>
    </w:p>
    <w:p w:rsidR="009142D5" w:rsidRPr="00062DF6" w:rsidRDefault="009142D5" w:rsidP="009142D5">
      <w:pPr>
        <w:pStyle w:val="subsection"/>
      </w:pPr>
      <w:r w:rsidRPr="00062DF6">
        <w:tab/>
        <w:t>(2)</w:t>
      </w:r>
      <w:r w:rsidRPr="00062DF6">
        <w:tab/>
        <w:t xml:space="preserve">The Secretary may decide not to issue a tariff rate quota certificate to the applicant if the Secretary considers that it is not appropriate to issue the certificate, taking into account </w:t>
      </w:r>
      <w:r w:rsidR="000E7063">
        <w:t xml:space="preserve">any or all of </w:t>
      </w:r>
      <w:r w:rsidRPr="00062DF6">
        <w:t>the following:</w:t>
      </w:r>
    </w:p>
    <w:p w:rsidR="009142D5" w:rsidRPr="00062DF6" w:rsidRDefault="009142D5" w:rsidP="009142D5">
      <w:pPr>
        <w:pStyle w:val="paragraph"/>
      </w:pPr>
      <w:r w:rsidRPr="00062DF6">
        <w:tab/>
        <w:t>(a)</w:t>
      </w:r>
      <w:r w:rsidRPr="00062DF6">
        <w:tab/>
        <w:t>any failure by the applicant to comply with a request made under</w:t>
      </w:r>
      <w:r w:rsidRPr="00062DF6">
        <w:rPr>
          <w:i/>
        </w:rPr>
        <w:t xml:space="preserve"> </w:t>
      </w:r>
      <w:r w:rsidRPr="00062DF6">
        <w:t xml:space="preserve">subsection </w:t>
      </w:r>
      <w:r w:rsidR="009C3B1F" w:rsidRPr="00062DF6">
        <w:t>125</w:t>
      </w:r>
      <w:r w:rsidRPr="00062DF6">
        <w:t>(3) (requests relating to audits);</w:t>
      </w:r>
    </w:p>
    <w:p w:rsidR="009142D5" w:rsidRPr="00062DF6" w:rsidRDefault="009142D5" w:rsidP="009142D5">
      <w:pPr>
        <w:pStyle w:val="paragraph"/>
      </w:pPr>
      <w:r w:rsidRPr="00062DF6">
        <w:tab/>
        <w:t>(b)</w:t>
      </w:r>
      <w:r w:rsidRPr="00062DF6">
        <w:tab/>
        <w:t>whether the applicant does not hold a licence required under a law of the Commonwealth to export the consignment;</w:t>
      </w:r>
    </w:p>
    <w:p w:rsidR="009142D5" w:rsidRPr="00062DF6" w:rsidRDefault="009142D5" w:rsidP="009142D5">
      <w:pPr>
        <w:pStyle w:val="paragraph"/>
      </w:pPr>
      <w:r w:rsidRPr="00062DF6">
        <w:tab/>
        <w:t>(c)</w:t>
      </w:r>
      <w:r w:rsidRPr="00062DF6">
        <w:tab/>
        <w:t xml:space="preserve">any relevant liability in relation to a tariff rate quota certificate, in relation to a consignment of any </w:t>
      </w:r>
      <w:r w:rsidR="00BC04F4" w:rsidRPr="00062DF6">
        <w:t>quota type</w:t>
      </w:r>
      <w:r w:rsidRPr="00062DF6">
        <w:t>,</w:t>
      </w:r>
      <w:r w:rsidRPr="00062DF6">
        <w:rPr>
          <w:i/>
        </w:rPr>
        <w:t xml:space="preserve"> </w:t>
      </w:r>
      <w:r w:rsidRPr="00062DF6">
        <w:t>that has not been paid by the applicant (including if the applicant is jointly liable with another person or other persons);</w:t>
      </w:r>
    </w:p>
    <w:p w:rsidR="009142D5" w:rsidRPr="00062DF6" w:rsidRDefault="009142D5" w:rsidP="009142D5">
      <w:pPr>
        <w:pStyle w:val="paragraph"/>
      </w:pPr>
      <w:r w:rsidRPr="00062DF6">
        <w:tab/>
        <w:t>(d)</w:t>
      </w:r>
      <w:r w:rsidRPr="00062DF6">
        <w:tab/>
        <w:t>whether the applicant’s business as an exporter of the kind of goods is not financially viable or is not likely to remain so;</w:t>
      </w:r>
    </w:p>
    <w:p w:rsidR="009142D5" w:rsidRPr="00062DF6" w:rsidRDefault="009142D5" w:rsidP="009142D5">
      <w:pPr>
        <w:pStyle w:val="paragraph"/>
      </w:pPr>
      <w:r w:rsidRPr="00062DF6">
        <w:tab/>
        <w:t>(e)</w:t>
      </w:r>
      <w:r w:rsidRPr="00062DF6">
        <w:tab/>
        <w:t>whether it would not be in the best interests of the industry relating to the kind of goods for the certificate to be issued.</w:t>
      </w:r>
    </w:p>
    <w:p w:rsidR="00514873" w:rsidRPr="00062DF6" w:rsidRDefault="00514873" w:rsidP="00514873">
      <w:pPr>
        <w:pStyle w:val="subsection"/>
      </w:pPr>
      <w:r w:rsidRPr="00062DF6">
        <w:tab/>
        <w:t>(3)</w:t>
      </w:r>
      <w:r w:rsidRPr="00062DF6">
        <w:tab/>
        <w:t>If the Secretary decides not to issue a tariff rate quota certificate, the Secretary must give the applicant a written notice stating:</w:t>
      </w:r>
    </w:p>
    <w:p w:rsidR="00514873" w:rsidRPr="00062DF6" w:rsidRDefault="00514873" w:rsidP="00514873">
      <w:pPr>
        <w:pStyle w:val="paragraph"/>
      </w:pPr>
      <w:r w:rsidRPr="00062DF6">
        <w:tab/>
        <w:t>(a)</w:t>
      </w:r>
      <w:r w:rsidRPr="00062DF6">
        <w:tab/>
        <w:t>the reasons for the decision; and</w:t>
      </w:r>
    </w:p>
    <w:p w:rsidR="00514873" w:rsidRPr="00062DF6" w:rsidRDefault="00514873" w:rsidP="00514873">
      <w:pPr>
        <w:pStyle w:val="paragraph"/>
      </w:pPr>
      <w:r w:rsidRPr="00062DF6">
        <w:tab/>
        <w:t>(b)</w:t>
      </w:r>
      <w:r w:rsidRPr="00062DF6">
        <w:tab/>
        <w:t>information about the applicant’s right to have the decision reviewed.</w:t>
      </w:r>
    </w:p>
    <w:p w:rsidR="00A4712A" w:rsidRPr="00062DF6" w:rsidRDefault="009C3B1F" w:rsidP="00A4712A">
      <w:pPr>
        <w:pStyle w:val="ActHead5"/>
      </w:pPr>
      <w:bookmarkStart w:id="174" w:name="_Toc27141530"/>
      <w:r w:rsidRPr="008315EA">
        <w:rPr>
          <w:rStyle w:val="CharSectno"/>
        </w:rPr>
        <w:t>116</w:t>
      </w:r>
      <w:r w:rsidR="00A4712A" w:rsidRPr="00062DF6">
        <w:t xml:space="preserve">  Recording issue of tariff rate quota certificate</w:t>
      </w:r>
      <w:bookmarkEnd w:id="174"/>
    </w:p>
    <w:p w:rsidR="00A4712A" w:rsidRPr="00062DF6" w:rsidRDefault="00A4712A" w:rsidP="00A4712A">
      <w:pPr>
        <w:pStyle w:val="subsection"/>
      </w:pPr>
      <w:r w:rsidRPr="00062DF6">
        <w:tab/>
      </w:r>
      <w:r w:rsidRPr="00062DF6">
        <w:tab/>
        <w:t>If the Secretary issues a tariff rate quota certificate to a person under this instrument, the Secretary must:</w:t>
      </w:r>
    </w:p>
    <w:p w:rsidR="00A4712A" w:rsidRPr="00062DF6" w:rsidRDefault="00A4712A" w:rsidP="00A4712A">
      <w:pPr>
        <w:pStyle w:val="paragraph"/>
      </w:pPr>
      <w:r w:rsidRPr="00062DF6">
        <w:tab/>
        <w:t>(a)</w:t>
      </w:r>
      <w:r w:rsidRPr="00062DF6">
        <w:tab/>
        <w:t>make an entry reflecting the issue of the certificate in an electronic system maintained by the Department; and</w:t>
      </w:r>
    </w:p>
    <w:p w:rsidR="007B4E06" w:rsidRPr="00062DF6" w:rsidRDefault="007B4E06" w:rsidP="00A4712A">
      <w:pPr>
        <w:pStyle w:val="paragraph"/>
      </w:pPr>
      <w:r w:rsidRPr="00062DF6">
        <w:tab/>
        <w:t>(b)</w:t>
      </w:r>
      <w:r w:rsidRPr="00062DF6">
        <w:tab/>
        <w:t>either:</w:t>
      </w:r>
    </w:p>
    <w:p w:rsidR="007B4E06" w:rsidRPr="00062DF6" w:rsidRDefault="007B4E06" w:rsidP="007B4E06">
      <w:pPr>
        <w:pStyle w:val="paragraphsub"/>
      </w:pPr>
      <w:r w:rsidRPr="00062DF6">
        <w:tab/>
        <w:t>(i)</w:t>
      </w:r>
      <w:r w:rsidRPr="00062DF6">
        <w:tab/>
        <w:t>send the certificate to the person; or</w:t>
      </w:r>
    </w:p>
    <w:p w:rsidR="00A532D6" w:rsidRPr="00062DF6" w:rsidRDefault="007B4E06" w:rsidP="00476DFF">
      <w:pPr>
        <w:pStyle w:val="paragraphsub"/>
      </w:pPr>
      <w:r w:rsidRPr="00062DF6">
        <w:tab/>
        <w:t>(ii)</w:t>
      </w:r>
      <w:r w:rsidRPr="00062DF6">
        <w:tab/>
      </w:r>
      <w:r w:rsidR="00A4712A" w:rsidRPr="00062DF6">
        <w:t xml:space="preserve">notify the </w:t>
      </w:r>
      <w:r w:rsidRPr="00062DF6">
        <w:t>person</w:t>
      </w:r>
      <w:r w:rsidR="00A4712A" w:rsidRPr="00062DF6">
        <w:t xml:space="preserve"> of the issue of the certificate.</w:t>
      </w:r>
    </w:p>
    <w:p w:rsidR="00BE098B" w:rsidRPr="00062DF6" w:rsidRDefault="009C3B1F" w:rsidP="00BE098B">
      <w:pPr>
        <w:pStyle w:val="ActHead5"/>
      </w:pPr>
      <w:bookmarkStart w:id="175" w:name="_Toc27141531"/>
      <w:r w:rsidRPr="008315EA">
        <w:rPr>
          <w:rStyle w:val="CharSectno"/>
        </w:rPr>
        <w:t>117</w:t>
      </w:r>
      <w:r w:rsidR="00BE098B" w:rsidRPr="00062DF6">
        <w:t xml:space="preserve">  When tariff rate quota certificate has effect</w:t>
      </w:r>
      <w:bookmarkEnd w:id="175"/>
    </w:p>
    <w:p w:rsidR="002D369D" w:rsidRPr="00062DF6" w:rsidRDefault="002D369D" w:rsidP="002D369D">
      <w:pPr>
        <w:pStyle w:val="subsection"/>
      </w:pPr>
      <w:r w:rsidRPr="00062DF6">
        <w:tab/>
        <w:t>(1)</w:t>
      </w:r>
      <w:r w:rsidRPr="00062DF6">
        <w:tab/>
        <w:t xml:space="preserve">If a tariff rate quota certificate </w:t>
      </w:r>
      <w:r w:rsidR="00EB3740" w:rsidRPr="00062DF6">
        <w:t>in relation to a consignment</w:t>
      </w:r>
      <w:r w:rsidRPr="00062DF6">
        <w:t xml:space="preserve"> of </w:t>
      </w:r>
      <w:r w:rsidR="00BC04F4" w:rsidRPr="00062DF6">
        <w:t>a quota type</w:t>
      </w:r>
      <w:r w:rsidR="00476DFF" w:rsidRPr="00062DF6">
        <w:t xml:space="preserve"> for export</w:t>
      </w:r>
      <w:r w:rsidR="001E76DC" w:rsidRPr="00062DF6">
        <w:t xml:space="preserve"> </w:t>
      </w:r>
      <w:r w:rsidRPr="00062DF6">
        <w:t>in a quota year is issued before the start of the quota year, the certificate has no effect before the start of the quota year.</w:t>
      </w:r>
    </w:p>
    <w:p w:rsidR="00860045" w:rsidRPr="00062DF6" w:rsidRDefault="002D369D" w:rsidP="00860045">
      <w:pPr>
        <w:pStyle w:val="subsection"/>
      </w:pPr>
      <w:r w:rsidRPr="00062DF6">
        <w:tab/>
        <w:t>(2)</w:t>
      </w:r>
      <w:r w:rsidRPr="00062DF6">
        <w:tab/>
        <w:t xml:space="preserve">A tariff rate quota certificate </w:t>
      </w:r>
      <w:r w:rsidR="00EB3740" w:rsidRPr="00062DF6">
        <w:t>in relation to a consignment</w:t>
      </w:r>
      <w:r w:rsidRPr="00062DF6">
        <w:t xml:space="preserve"> of </w:t>
      </w:r>
      <w:r w:rsidR="008120AD" w:rsidRPr="00062DF6">
        <w:t xml:space="preserve">a kind of </w:t>
      </w:r>
      <w:r w:rsidRPr="00062DF6">
        <w:t xml:space="preserve">goods </w:t>
      </w:r>
      <w:r w:rsidR="00801405" w:rsidRPr="00062DF6">
        <w:t xml:space="preserve">for export to a destination </w:t>
      </w:r>
      <w:r w:rsidRPr="00062DF6">
        <w:t>in a quot</w:t>
      </w:r>
      <w:r w:rsidR="00860045" w:rsidRPr="00062DF6">
        <w:t xml:space="preserve">a year ceases to have effect if </w:t>
      </w:r>
      <w:r w:rsidRPr="00062DF6">
        <w:t xml:space="preserve">the consignment is not accepted for entry </w:t>
      </w:r>
      <w:r w:rsidR="00801405" w:rsidRPr="00062DF6">
        <w:t xml:space="preserve">to that destination </w:t>
      </w:r>
      <w:r w:rsidR="00860045" w:rsidRPr="00062DF6">
        <w:t>before:</w:t>
      </w:r>
    </w:p>
    <w:p w:rsidR="002D369D" w:rsidRPr="00062DF6" w:rsidRDefault="00860045" w:rsidP="00860045">
      <w:pPr>
        <w:pStyle w:val="paragraph"/>
      </w:pPr>
      <w:r w:rsidRPr="00062DF6">
        <w:tab/>
        <w:t>(a)</w:t>
      </w:r>
      <w:r w:rsidRPr="00062DF6">
        <w:tab/>
      </w:r>
      <w:r w:rsidR="002D369D" w:rsidRPr="00062DF6">
        <w:t xml:space="preserve">the end of </w:t>
      </w:r>
      <w:r w:rsidR="008120AD" w:rsidRPr="00062DF6">
        <w:t xml:space="preserve">the </w:t>
      </w:r>
      <w:r w:rsidR="00801405" w:rsidRPr="00062DF6">
        <w:t>quota year; or</w:t>
      </w:r>
    </w:p>
    <w:p w:rsidR="00801405" w:rsidRPr="00062DF6" w:rsidRDefault="00801405" w:rsidP="00801405">
      <w:pPr>
        <w:pStyle w:val="paragraph"/>
      </w:pPr>
      <w:r w:rsidRPr="00062DF6">
        <w:tab/>
        <w:t>(b)</w:t>
      </w:r>
      <w:r w:rsidRPr="00062DF6">
        <w:tab/>
      </w:r>
      <w:r w:rsidR="00860045" w:rsidRPr="00062DF6">
        <w:t xml:space="preserve">if </w:t>
      </w:r>
      <w:r w:rsidRPr="00062DF6">
        <w:t xml:space="preserve">the </w:t>
      </w:r>
      <w:r w:rsidR="00F60C37" w:rsidRPr="00062DF6">
        <w:t xml:space="preserve">relevant destination </w:t>
      </w:r>
      <w:r w:rsidR="00880E3A" w:rsidRPr="00062DF6">
        <w:t xml:space="preserve">authority </w:t>
      </w:r>
      <w:r w:rsidR="00860045" w:rsidRPr="00062DF6">
        <w:t>has set an earlier expiry date for certificates of that kind—that expiry date</w:t>
      </w:r>
      <w:r w:rsidR="00880E3A" w:rsidRPr="00062DF6">
        <w:t>.</w:t>
      </w:r>
    </w:p>
    <w:p w:rsidR="000524E7" w:rsidRPr="00062DF6" w:rsidRDefault="009C3B1F" w:rsidP="000524E7">
      <w:pPr>
        <w:pStyle w:val="ActHead5"/>
        <w:rPr>
          <w:i/>
        </w:rPr>
      </w:pPr>
      <w:bookmarkStart w:id="176" w:name="_Toc27141532"/>
      <w:r w:rsidRPr="008315EA">
        <w:rPr>
          <w:rStyle w:val="CharSectno"/>
        </w:rPr>
        <w:t>118</w:t>
      </w:r>
      <w:r w:rsidR="000524E7" w:rsidRPr="00062DF6">
        <w:t xml:space="preserve">  Tariff rate quota certifica</w:t>
      </w:r>
      <w:r w:rsidR="00844273" w:rsidRPr="00062DF6">
        <w:t>te</w:t>
      </w:r>
      <w:r w:rsidR="000C1B86" w:rsidRPr="00062DF6">
        <w:t>s</w:t>
      </w:r>
      <w:r w:rsidR="00844273" w:rsidRPr="00062DF6">
        <w:t xml:space="preserve"> </w:t>
      </w:r>
      <w:r w:rsidR="000524E7" w:rsidRPr="00062DF6">
        <w:t>not transferable</w:t>
      </w:r>
      <w:r w:rsidR="00D7780A" w:rsidRPr="00062DF6">
        <w:t xml:space="preserve"> or able to be varied</w:t>
      </w:r>
      <w:bookmarkEnd w:id="176"/>
    </w:p>
    <w:p w:rsidR="00D7780A" w:rsidRPr="00062DF6" w:rsidRDefault="000524E7" w:rsidP="00D7780A">
      <w:pPr>
        <w:pStyle w:val="subsection"/>
      </w:pPr>
      <w:r w:rsidRPr="00062DF6">
        <w:tab/>
      </w:r>
      <w:r w:rsidRPr="00062DF6">
        <w:tab/>
        <w:t xml:space="preserve">A tariff rate quota </w:t>
      </w:r>
      <w:r w:rsidR="00BE098B" w:rsidRPr="00062DF6">
        <w:t>certificate is not transferable</w:t>
      </w:r>
      <w:r w:rsidR="00D7780A" w:rsidRPr="00062DF6">
        <w:t xml:space="preserve"> and may not be varied in any respect.</w:t>
      </w:r>
    </w:p>
    <w:p w:rsidR="00D7780A" w:rsidRPr="00062DF6" w:rsidRDefault="00D7780A" w:rsidP="00D7780A">
      <w:pPr>
        <w:pStyle w:val="notetext"/>
      </w:pPr>
      <w:r w:rsidRPr="00062DF6">
        <w:t>Note:</w:t>
      </w:r>
      <w:r w:rsidRPr="00062DF6">
        <w:tab/>
        <w:t>A certificate may be cancelled and, subject to the requirements of this instrument, a new certificate might be issued with similar contents.</w:t>
      </w:r>
    </w:p>
    <w:p w:rsidR="000524E7" w:rsidRPr="00062DF6" w:rsidRDefault="009C3B1F" w:rsidP="000524E7">
      <w:pPr>
        <w:pStyle w:val="ActHead5"/>
      </w:pPr>
      <w:bookmarkStart w:id="177" w:name="_Toc27141533"/>
      <w:r w:rsidRPr="008315EA">
        <w:rPr>
          <w:rStyle w:val="CharSectno"/>
        </w:rPr>
        <w:t>119</w:t>
      </w:r>
      <w:r w:rsidR="000524E7" w:rsidRPr="00062DF6">
        <w:t xml:space="preserve">  Cancellation of tariff rate quota certificate</w:t>
      </w:r>
      <w:r w:rsidR="00844273" w:rsidRPr="00062DF6">
        <w:t>s</w:t>
      </w:r>
      <w:bookmarkEnd w:id="177"/>
    </w:p>
    <w:p w:rsidR="000524E7" w:rsidRPr="00062DF6" w:rsidRDefault="000524E7" w:rsidP="000524E7">
      <w:pPr>
        <w:pStyle w:val="SubsectionHead"/>
      </w:pPr>
      <w:r w:rsidRPr="00062DF6">
        <w:t>Cancellation on request</w:t>
      </w:r>
    </w:p>
    <w:p w:rsidR="000524E7" w:rsidRPr="00062DF6" w:rsidRDefault="000524E7" w:rsidP="000524E7">
      <w:pPr>
        <w:pStyle w:val="subsection"/>
      </w:pPr>
      <w:r w:rsidRPr="00062DF6">
        <w:tab/>
        <w:t>(1)</w:t>
      </w:r>
      <w:r w:rsidRPr="00062DF6">
        <w:tab/>
        <w:t xml:space="preserve">The Secretary must cancel a tariff rate quota certificate </w:t>
      </w:r>
      <w:r w:rsidR="00EB3740" w:rsidRPr="00062DF6">
        <w:t>in relation to a consignment</w:t>
      </w:r>
      <w:r w:rsidRPr="00062DF6">
        <w:t xml:space="preserve"> of </w:t>
      </w:r>
      <w:r w:rsidR="00BC04F4" w:rsidRPr="00062DF6">
        <w:t>a quota type</w:t>
      </w:r>
      <w:r w:rsidRPr="00062DF6">
        <w:t xml:space="preserve"> </w:t>
      </w:r>
      <w:r w:rsidR="00F60C37" w:rsidRPr="00062DF6">
        <w:t xml:space="preserve">for export </w:t>
      </w:r>
      <w:r w:rsidRPr="00062DF6">
        <w:t>in a quota year if:</w:t>
      </w:r>
    </w:p>
    <w:p w:rsidR="000524E7" w:rsidRPr="00062DF6" w:rsidRDefault="000524E7" w:rsidP="000524E7">
      <w:pPr>
        <w:pStyle w:val="paragraph"/>
      </w:pPr>
      <w:r w:rsidRPr="00062DF6">
        <w:tab/>
        <w:t>(a)</w:t>
      </w:r>
      <w:r w:rsidRPr="00062DF6">
        <w:tab/>
        <w:t xml:space="preserve">the person to whom the certificate </w:t>
      </w:r>
      <w:r w:rsidR="00AD0FA1" w:rsidRPr="00062DF6">
        <w:t>was</w:t>
      </w:r>
      <w:r w:rsidRPr="00062DF6">
        <w:t xml:space="preserve"> issued requests the Secretary to do so; and</w:t>
      </w:r>
    </w:p>
    <w:p w:rsidR="000524E7" w:rsidRPr="00062DF6" w:rsidRDefault="005A6CD2" w:rsidP="005A6CD2">
      <w:pPr>
        <w:pStyle w:val="paragraph"/>
      </w:pPr>
      <w:r w:rsidRPr="00062DF6">
        <w:tab/>
      </w:r>
      <w:r w:rsidR="000524E7" w:rsidRPr="00062DF6">
        <w:t>(b)</w:t>
      </w:r>
      <w:r w:rsidR="000524E7" w:rsidRPr="00062DF6">
        <w:tab/>
        <w:t xml:space="preserve">the certificate has not been </w:t>
      </w:r>
      <w:r w:rsidR="002B4285" w:rsidRPr="00062DF6">
        <w:t>accepted by</w:t>
      </w:r>
      <w:r w:rsidR="000524E7" w:rsidRPr="00062DF6">
        <w:t xml:space="preserve"> the </w:t>
      </w:r>
      <w:r w:rsidR="00A226FE" w:rsidRPr="00062DF6">
        <w:t xml:space="preserve">relevant </w:t>
      </w:r>
      <w:r w:rsidR="003E1FAD" w:rsidRPr="00062DF6">
        <w:t>destination authority</w:t>
      </w:r>
      <w:r w:rsidR="00E05A0F" w:rsidRPr="00062DF6">
        <w:t>; and</w:t>
      </w:r>
    </w:p>
    <w:p w:rsidR="00E05A0F" w:rsidRPr="00062DF6" w:rsidRDefault="00E05A0F" w:rsidP="005A6CD2">
      <w:pPr>
        <w:pStyle w:val="paragraph"/>
      </w:pPr>
      <w:r w:rsidRPr="00062DF6">
        <w:tab/>
        <w:t>(c)</w:t>
      </w:r>
      <w:r w:rsidRPr="00062DF6">
        <w:tab/>
        <w:t>if hard copies of the certificate were issued—the person gives the Secretary:</w:t>
      </w:r>
    </w:p>
    <w:p w:rsidR="00E05A0F" w:rsidRPr="00062DF6" w:rsidRDefault="00E05A0F" w:rsidP="00E05A0F">
      <w:pPr>
        <w:pStyle w:val="paragraphsub"/>
      </w:pPr>
      <w:r w:rsidRPr="00062DF6">
        <w:tab/>
        <w:t>(i)</w:t>
      </w:r>
      <w:r w:rsidRPr="00062DF6">
        <w:tab/>
        <w:t xml:space="preserve">all </w:t>
      </w:r>
      <w:r w:rsidR="008C6A49" w:rsidRPr="00062DF6">
        <w:t xml:space="preserve">of </w:t>
      </w:r>
      <w:r w:rsidRPr="00062DF6">
        <w:t>the hard copies of the certificate; or</w:t>
      </w:r>
    </w:p>
    <w:p w:rsidR="00E05A0F" w:rsidRPr="00062DF6" w:rsidRDefault="00E05A0F" w:rsidP="00E05A0F">
      <w:pPr>
        <w:pStyle w:val="paragraphsub"/>
      </w:pPr>
      <w:r w:rsidRPr="00062DF6">
        <w:tab/>
        <w:t>(ii)</w:t>
      </w:r>
      <w:r w:rsidRPr="00062DF6">
        <w:tab/>
        <w:t>a declaration, in any form the Secretary requires and accompanied by any evidence the Secretary requires, about why the copies cannot be given.</w:t>
      </w:r>
    </w:p>
    <w:p w:rsidR="000524E7" w:rsidRPr="00062DF6" w:rsidRDefault="000524E7" w:rsidP="000524E7">
      <w:pPr>
        <w:pStyle w:val="SubsectionHead"/>
      </w:pPr>
      <w:r w:rsidRPr="00062DF6">
        <w:t>Cancellation on own initiative</w:t>
      </w:r>
    </w:p>
    <w:p w:rsidR="000524E7" w:rsidRPr="00062DF6" w:rsidRDefault="000524E7" w:rsidP="000524E7">
      <w:pPr>
        <w:pStyle w:val="subsection"/>
      </w:pPr>
      <w:r w:rsidRPr="00062DF6">
        <w:tab/>
        <w:t>(2)</w:t>
      </w:r>
      <w:r w:rsidRPr="00062DF6">
        <w:tab/>
        <w:t xml:space="preserve">The Secretary may cancel a tariff rate quota certificate </w:t>
      </w:r>
      <w:r w:rsidR="00EB3740" w:rsidRPr="00062DF6">
        <w:t>in relation to a consignment</w:t>
      </w:r>
      <w:r w:rsidRPr="00062DF6">
        <w:t xml:space="preserve"> of </w:t>
      </w:r>
      <w:r w:rsidR="00BC04F4" w:rsidRPr="00062DF6">
        <w:t>a quota type</w:t>
      </w:r>
      <w:r w:rsidR="00476DFF" w:rsidRPr="00062DF6">
        <w:t xml:space="preserve"> for export</w:t>
      </w:r>
      <w:r w:rsidR="00F60C37" w:rsidRPr="00062DF6">
        <w:t xml:space="preserve"> </w:t>
      </w:r>
      <w:r w:rsidRPr="00062DF6">
        <w:t>in a quota year if:</w:t>
      </w:r>
    </w:p>
    <w:p w:rsidR="00E05A0F" w:rsidRPr="00062DF6" w:rsidRDefault="00E05A0F" w:rsidP="00E05A0F">
      <w:pPr>
        <w:pStyle w:val="paragraph"/>
      </w:pPr>
      <w:r w:rsidRPr="00062DF6">
        <w:tab/>
        <w:t>(a)</w:t>
      </w:r>
      <w:r w:rsidRPr="00062DF6">
        <w:tab/>
        <w:t>the certificate has not been accepted by the relevant destination authority; and</w:t>
      </w:r>
    </w:p>
    <w:p w:rsidR="00E05A0F" w:rsidRPr="00062DF6" w:rsidRDefault="00E05A0F" w:rsidP="00E05A0F">
      <w:pPr>
        <w:pStyle w:val="paragraph"/>
      </w:pPr>
      <w:r w:rsidRPr="00062DF6">
        <w:tab/>
        <w:t>(b)</w:t>
      </w:r>
      <w:r w:rsidRPr="00062DF6">
        <w:tab/>
        <w:t>any of the following apply:</w:t>
      </w:r>
    </w:p>
    <w:p w:rsidR="000524E7" w:rsidRPr="00062DF6" w:rsidRDefault="000524E7" w:rsidP="00E05A0F">
      <w:pPr>
        <w:pStyle w:val="paragraphsub"/>
      </w:pPr>
      <w:r w:rsidRPr="00062DF6">
        <w:tab/>
      </w:r>
      <w:r w:rsidR="00E05A0F" w:rsidRPr="00062DF6">
        <w:t>(i</w:t>
      </w:r>
      <w:r w:rsidRPr="00062DF6">
        <w:t>)</w:t>
      </w:r>
      <w:r w:rsidRPr="00062DF6">
        <w:tab/>
        <w:t>the certificate is incorrect in any respect;</w:t>
      </w:r>
    </w:p>
    <w:p w:rsidR="000524E7" w:rsidRPr="00062DF6" w:rsidRDefault="00E05A0F" w:rsidP="00E05A0F">
      <w:pPr>
        <w:pStyle w:val="paragraphsub"/>
      </w:pPr>
      <w:r w:rsidRPr="00062DF6">
        <w:tab/>
        <w:t>(ii</w:t>
      </w:r>
      <w:r w:rsidR="000524E7" w:rsidRPr="00062DF6">
        <w:t>)</w:t>
      </w:r>
      <w:r w:rsidR="000524E7" w:rsidRPr="00062DF6">
        <w:tab/>
        <w:t>the consignment does not leave Australia within 6 weeks after the certificate was issued;</w:t>
      </w:r>
    </w:p>
    <w:p w:rsidR="000524E7" w:rsidRPr="00062DF6" w:rsidRDefault="00E05A0F" w:rsidP="00E05A0F">
      <w:pPr>
        <w:pStyle w:val="paragraphsub"/>
      </w:pPr>
      <w:r w:rsidRPr="00062DF6">
        <w:tab/>
        <w:t>(iii</w:t>
      </w:r>
      <w:r w:rsidR="000524E7" w:rsidRPr="00062DF6">
        <w:t>)</w:t>
      </w:r>
      <w:r w:rsidR="000524E7" w:rsidRPr="00062DF6">
        <w:tab/>
        <w:t xml:space="preserve">the person to whom the certificate was issued </w:t>
      </w:r>
      <w:r w:rsidR="00617140" w:rsidRPr="00062DF6">
        <w:t>fails</w:t>
      </w:r>
      <w:r w:rsidR="000524E7" w:rsidRPr="00062DF6">
        <w:t xml:space="preserve"> to comply with a request under subsection </w:t>
      </w:r>
      <w:r w:rsidR="009C3B1F" w:rsidRPr="00062DF6">
        <w:t>125</w:t>
      </w:r>
      <w:r w:rsidR="000524E7" w:rsidRPr="00062DF6">
        <w:t>(3) (</w:t>
      </w:r>
      <w:r w:rsidR="00F245F0" w:rsidRPr="00062DF6">
        <w:t>requests relating to audits</w:t>
      </w:r>
      <w:r w:rsidR="00073B19" w:rsidRPr="00062DF6">
        <w:t>)</w:t>
      </w:r>
      <w:r w:rsidR="000524E7" w:rsidRPr="00062DF6">
        <w:t>;</w:t>
      </w:r>
    </w:p>
    <w:p w:rsidR="000524E7" w:rsidRPr="00062DF6" w:rsidRDefault="00E05A0F" w:rsidP="00E05A0F">
      <w:pPr>
        <w:pStyle w:val="paragraphsub"/>
      </w:pPr>
      <w:r w:rsidRPr="00062DF6">
        <w:tab/>
        <w:t>(iv</w:t>
      </w:r>
      <w:r w:rsidR="000524E7" w:rsidRPr="00062DF6">
        <w:t>)</w:t>
      </w:r>
      <w:r w:rsidR="000524E7" w:rsidRPr="00062DF6">
        <w:tab/>
        <w:t xml:space="preserve">the person does not hold, or ceases to hold, any licence required under a law of the Commonwealth to export the </w:t>
      </w:r>
      <w:r w:rsidR="004837AE" w:rsidRPr="00062DF6">
        <w:t>consignment</w:t>
      </w:r>
      <w:r w:rsidR="000524E7" w:rsidRPr="00062DF6">
        <w:t>;</w:t>
      </w:r>
    </w:p>
    <w:p w:rsidR="000524E7" w:rsidRPr="00062DF6" w:rsidRDefault="00E05A0F" w:rsidP="00E05A0F">
      <w:pPr>
        <w:pStyle w:val="paragraphsub"/>
      </w:pPr>
      <w:r w:rsidRPr="00062DF6">
        <w:tab/>
        <w:t>(v</w:t>
      </w:r>
      <w:r w:rsidR="000524E7" w:rsidRPr="00062DF6">
        <w:t>)</w:t>
      </w:r>
      <w:r w:rsidR="000524E7" w:rsidRPr="00062DF6">
        <w:tab/>
        <w:t>a relevant liability in relation to a tariff rate quota certificate</w:t>
      </w:r>
      <w:r w:rsidR="00476DFF" w:rsidRPr="00062DF6">
        <w:t xml:space="preserve">, </w:t>
      </w:r>
      <w:r w:rsidR="00EB3740" w:rsidRPr="00062DF6">
        <w:t>in relation to a consignment</w:t>
      </w:r>
      <w:r w:rsidR="00476DFF" w:rsidRPr="00062DF6">
        <w:t xml:space="preserve"> of any </w:t>
      </w:r>
      <w:r w:rsidR="00BC04F4" w:rsidRPr="00062DF6">
        <w:t>quota type</w:t>
      </w:r>
      <w:r w:rsidR="00476DFF" w:rsidRPr="00062DF6">
        <w:t xml:space="preserve">, </w:t>
      </w:r>
      <w:r w:rsidR="000524E7" w:rsidRPr="00062DF6">
        <w:t>has not been paid by the person (including if the person is jointly liable with another person or other persons);</w:t>
      </w:r>
    </w:p>
    <w:p w:rsidR="000524E7" w:rsidRPr="00062DF6" w:rsidRDefault="00E05A0F" w:rsidP="00E05A0F">
      <w:pPr>
        <w:pStyle w:val="paragraphsub"/>
      </w:pPr>
      <w:r w:rsidRPr="00062DF6">
        <w:tab/>
        <w:t>(vi</w:t>
      </w:r>
      <w:r w:rsidR="000524E7" w:rsidRPr="00062DF6">
        <w:t>)</w:t>
      </w:r>
      <w:r w:rsidR="000524E7" w:rsidRPr="00062DF6">
        <w:tab/>
        <w:t>the person’s business as an exporter of the kind of goods is not financially viable or is not likely to remain so;</w:t>
      </w:r>
    </w:p>
    <w:p w:rsidR="000524E7" w:rsidRPr="00062DF6" w:rsidRDefault="000524E7" w:rsidP="00E05A0F">
      <w:pPr>
        <w:pStyle w:val="paragraphsub"/>
      </w:pPr>
      <w:r w:rsidRPr="00062DF6">
        <w:tab/>
        <w:t>(</w:t>
      </w:r>
      <w:r w:rsidR="00E05A0F" w:rsidRPr="00062DF6">
        <w:t>vii</w:t>
      </w:r>
      <w:r w:rsidRPr="00062DF6">
        <w:t>)</w:t>
      </w:r>
      <w:r w:rsidRPr="00062DF6">
        <w:tab/>
        <w:t>the Secretary considers that it would not be in the best interests of the industry relating to the kind of goods for the person to continue to hold the certificate.</w:t>
      </w:r>
    </w:p>
    <w:p w:rsidR="00AD0FA1" w:rsidRPr="00062DF6" w:rsidRDefault="00E05A0F" w:rsidP="00E05A0F">
      <w:pPr>
        <w:pStyle w:val="SubsectionHead"/>
      </w:pPr>
      <w:r w:rsidRPr="00062DF6">
        <w:t>Record and notice of cancellation</w:t>
      </w:r>
    </w:p>
    <w:p w:rsidR="00AD0FA1" w:rsidRPr="00062DF6" w:rsidRDefault="00AD0FA1" w:rsidP="00AD0FA1">
      <w:pPr>
        <w:pStyle w:val="subsection"/>
      </w:pPr>
      <w:r w:rsidRPr="00062DF6">
        <w:tab/>
        <w:t>(</w:t>
      </w:r>
      <w:r w:rsidR="00E05A0F" w:rsidRPr="00062DF6">
        <w:t>3</w:t>
      </w:r>
      <w:r w:rsidRPr="00062DF6">
        <w:t>)</w:t>
      </w:r>
      <w:r w:rsidRPr="00062DF6">
        <w:tab/>
        <w:t>If the Secretary cancels a tariff rate quota certificate under this section, the Secretary must:</w:t>
      </w:r>
    </w:p>
    <w:p w:rsidR="00AD0FA1" w:rsidRPr="00062DF6" w:rsidRDefault="00AD0FA1" w:rsidP="00AD0FA1">
      <w:pPr>
        <w:pStyle w:val="paragraph"/>
      </w:pPr>
      <w:r w:rsidRPr="00062DF6">
        <w:tab/>
        <w:t>(a)</w:t>
      </w:r>
      <w:r w:rsidRPr="00062DF6">
        <w:tab/>
      </w:r>
      <w:r w:rsidR="00F60C37" w:rsidRPr="00062DF6">
        <w:t xml:space="preserve">record </w:t>
      </w:r>
      <w:r w:rsidRPr="00062DF6">
        <w:t>the cancellation</w:t>
      </w:r>
      <w:r w:rsidR="00B33959" w:rsidRPr="00062DF6">
        <w:t xml:space="preserve"> of the certificate</w:t>
      </w:r>
      <w:r w:rsidRPr="00062DF6">
        <w:t xml:space="preserve"> in an electronic system maintained by the Department; and</w:t>
      </w:r>
    </w:p>
    <w:p w:rsidR="00514873" w:rsidRPr="00062DF6" w:rsidRDefault="00AC10E5" w:rsidP="00AC10E5">
      <w:pPr>
        <w:pStyle w:val="paragraph"/>
      </w:pPr>
      <w:r w:rsidRPr="00062DF6">
        <w:tab/>
        <w:t>(b)</w:t>
      </w:r>
      <w:r w:rsidRPr="00062DF6">
        <w:tab/>
      </w:r>
      <w:r w:rsidR="00FF36F6" w:rsidRPr="00062DF6">
        <w:t xml:space="preserve">if the cancellation was under </w:t>
      </w:r>
      <w:r w:rsidR="00062DF6" w:rsidRPr="00062DF6">
        <w:t>subsection (</w:t>
      </w:r>
      <w:r w:rsidR="00FF36F6" w:rsidRPr="00062DF6">
        <w:t xml:space="preserve">2), notify </w:t>
      </w:r>
      <w:r w:rsidRPr="00062DF6">
        <w:t xml:space="preserve">the person </w:t>
      </w:r>
      <w:r w:rsidR="00AD0FA1" w:rsidRPr="00062DF6">
        <w:t xml:space="preserve">to </w:t>
      </w:r>
      <w:r w:rsidRPr="00062DF6">
        <w:t>whom the certificate was issued</w:t>
      </w:r>
      <w:r w:rsidR="00FF36F6" w:rsidRPr="00062DF6">
        <w:t>, in writing, of the cancellation</w:t>
      </w:r>
      <w:r w:rsidR="00514873" w:rsidRPr="00062DF6">
        <w:t>.</w:t>
      </w:r>
    </w:p>
    <w:p w:rsidR="00514873" w:rsidRPr="00062DF6" w:rsidRDefault="00514873" w:rsidP="00514873">
      <w:pPr>
        <w:pStyle w:val="subsection"/>
      </w:pPr>
      <w:r w:rsidRPr="00062DF6">
        <w:tab/>
        <w:t>(4)</w:t>
      </w:r>
      <w:r w:rsidRPr="00062DF6">
        <w:tab/>
        <w:t xml:space="preserve">A notice under </w:t>
      </w:r>
      <w:r w:rsidR="00062DF6" w:rsidRPr="00062DF6">
        <w:t>paragraph (</w:t>
      </w:r>
      <w:r w:rsidRPr="00062DF6">
        <w:t>3)(b) must include:</w:t>
      </w:r>
    </w:p>
    <w:p w:rsidR="00AD0FA1" w:rsidRPr="00062DF6" w:rsidRDefault="00514873" w:rsidP="00AC10E5">
      <w:pPr>
        <w:pStyle w:val="paragraph"/>
      </w:pPr>
      <w:r w:rsidRPr="00062DF6">
        <w:tab/>
        <w:t>(a)</w:t>
      </w:r>
      <w:r w:rsidRPr="00062DF6">
        <w:tab/>
        <w:t>the reasons for the cancellation; and</w:t>
      </w:r>
    </w:p>
    <w:p w:rsidR="00514873" w:rsidRPr="00062DF6" w:rsidRDefault="00514873" w:rsidP="00514873">
      <w:pPr>
        <w:pStyle w:val="paragraph"/>
      </w:pPr>
      <w:r w:rsidRPr="00062DF6">
        <w:tab/>
        <w:t>(b)</w:t>
      </w:r>
      <w:r w:rsidRPr="00062DF6">
        <w:tab/>
        <w:t>information about the person’s right to have the decision reviewed.</w:t>
      </w:r>
    </w:p>
    <w:p w:rsidR="000524E7" w:rsidRPr="00062DF6" w:rsidRDefault="00AD0FA1" w:rsidP="000524E7">
      <w:pPr>
        <w:pStyle w:val="SubsectionHead"/>
      </w:pPr>
      <w:r w:rsidRPr="00062DF6">
        <w:t xml:space="preserve">Effect of cancellation on </w:t>
      </w:r>
      <w:r w:rsidR="00231E84" w:rsidRPr="00062DF6">
        <w:t>calculations</w:t>
      </w:r>
    </w:p>
    <w:p w:rsidR="00476DFF" w:rsidRPr="00062DF6" w:rsidRDefault="00AD0FA1" w:rsidP="00987E9D">
      <w:pPr>
        <w:pStyle w:val="subsection"/>
      </w:pPr>
      <w:r w:rsidRPr="00062DF6">
        <w:tab/>
        <w:t>(</w:t>
      </w:r>
      <w:r w:rsidR="00514873" w:rsidRPr="00062DF6">
        <w:t>5</w:t>
      </w:r>
      <w:r w:rsidR="00987E9D" w:rsidRPr="00062DF6">
        <w:t>)</w:t>
      </w:r>
      <w:r w:rsidR="00987E9D" w:rsidRPr="00062DF6">
        <w:tab/>
        <w:t xml:space="preserve">For the purposes of working out </w:t>
      </w:r>
      <w:r w:rsidR="00476DFF" w:rsidRPr="00062DF6">
        <w:t xml:space="preserve">the weight of tariff rate quota certificates that have been issued </w:t>
      </w:r>
      <w:r w:rsidR="00EB3740" w:rsidRPr="00062DF6">
        <w:t>in relation to consignments</w:t>
      </w:r>
      <w:r w:rsidR="00476DFF" w:rsidRPr="00062DF6">
        <w:t xml:space="preserve"> of </w:t>
      </w:r>
      <w:r w:rsidR="00BC04F4" w:rsidRPr="00062DF6">
        <w:t>a quota type</w:t>
      </w:r>
      <w:r w:rsidR="00476DFF" w:rsidRPr="00062DF6">
        <w:t>, a tariff rate quota certificate that is cancelled under this section is taken never to have been issued.</w:t>
      </w:r>
    </w:p>
    <w:p w:rsidR="00B07D65" w:rsidRPr="00062DF6" w:rsidRDefault="00B07D65" w:rsidP="00987E9D">
      <w:pPr>
        <w:pStyle w:val="subsection"/>
      </w:pPr>
      <w:r w:rsidRPr="00062DF6">
        <w:tab/>
        <w:t>(</w:t>
      </w:r>
      <w:r w:rsidR="00514873" w:rsidRPr="00062DF6">
        <w:t>6</w:t>
      </w:r>
      <w:r w:rsidRPr="00062DF6">
        <w:t>)</w:t>
      </w:r>
      <w:r w:rsidRPr="00062DF6">
        <w:tab/>
        <w:t xml:space="preserve">However, </w:t>
      </w:r>
      <w:r w:rsidR="00062DF6" w:rsidRPr="00062DF6">
        <w:t>subsection (</w:t>
      </w:r>
      <w:r w:rsidR="00514873" w:rsidRPr="00062DF6">
        <w:t>5</w:t>
      </w:r>
      <w:r w:rsidRPr="00062DF6">
        <w:t>) does not apply in relation to determining, for the purposes of the high</w:t>
      </w:r>
      <w:r w:rsidR="00C51AE5">
        <w:noBreakHyphen/>
      </w:r>
      <w:r w:rsidRPr="00062DF6">
        <w:t xml:space="preserve">fill trigger method, whether the allocation trigger for </w:t>
      </w:r>
      <w:r w:rsidR="00BC04F4" w:rsidRPr="00062DF6">
        <w:t>a quota type</w:t>
      </w:r>
      <w:r w:rsidRPr="00062DF6">
        <w:t xml:space="preserve"> </w:t>
      </w:r>
      <w:r w:rsidR="00434D12" w:rsidRPr="00062DF6">
        <w:t>and</w:t>
      </w:r>
      <w:r w:rsidRPr="00062DF6">
        <w:t xml:space="preserve"> a quota year occurs.</w:t>
      </w:r>
    </w:p>
    <w:p w:rsidR="00FF36F6" w:rsidRPr="00062DF6" w:rsidRDefault="00B07D65" w:rsidP="00B07D65">
      <w:pPr>
        <w:pStyle w:val="notetext"/>
      </w:pPr>
      <w:r w:rsidRPr="00062DF6">
        <w:t>Note:</w:t>
      </w:r>
      <w:r w:rsidRPr="00062DF6">
        <w:tab/>
        <w:t xml:space="preserve">See section </w:t>
      </w:r>
      <w:r w:rsidR="009C3B1F" w:rsidRPr="00062DF6">
        <w:t>15</w:t>
      </w:r>
      <w:r w:rsidRPr="00062DF6">
        <w:t xml:space="preserve"> for when the allocation trigger occurs.</w:t>
      </w:r>
    </w:p>
    <w:p w:rsidR="00A63B75" w:rsidRPr="00062DF6" w:rsidRDefault="00A63B75" w:rsidP="00A63B75">
      <w:pPr>
        <w:pStyle w:val="ActHead1"/>
        <w:pageBreakBefore/>
      </w:pPr>
      <w:bookmarkStart w:id="178" w:name="BK_S3P62L1C1"/>
      <w:bookmarkStart w:id="179" w:name="_Toc27141534"/>
      <w:bookmarkEnd w:id="178"/>
      <w:r w:rsidRPr="008315EA">
        <w:rPr>
          <w:rStyle w:val="CharChapNo"/>
        </w:rPr>
        <w:t>Chapter</w:t>
      </w:r>
      <w:r w:rsidR="00062DF6" w:rsidRPr="008315EA">
        <w:rPr>
          <w:rStyle w:val="CharChapNo"/>
        </w:rPr>
        <w:t> </w:t>
      </w:r>
      <w:r w:rsidRPr="008315EA">
        <w:rPr>
          <w:rStyle w:val="CharChapNo"/>
        </w:rPr>
        <w:t>5</w:t>
      </w:r>
      <w:r w:rsidRPr="00062DF6">
        <w:t>—</w:t>
      </w:r>
      <w:r w:rsidRPr="008315EA">
        <w:rPr>
          <w:rStyle w:val="CharChapText"/>
        </w:rPr>
        <w:t>Review of decisions</w:t>
      </w:r>
      <w:bookmarkEnd w:id="179"/>
    </w:p>
    <w:p w:rsidR="000F7F46" w:rsidRPr="008315EA" w:rsidRDefault="000F7F46" w:rsidP="000F7F46">
      <w:pPr>
        <w:pStyle w:val="Header"/>
      </w:pPr>
      <w:r w:rsidRPr="008315EA">
        <w:rPr>
          <w:rStyle w:val="CharPartNo"/>
        </w:rPr>
        <w:t xml:space="preserve"> </w:t>
      </w:r>
      <w:r w:rsidRPr="008315EA">
        <w:rPr>
          <w:rStyle w:val="CharPartText"/>
        </w:rPr>
        <w:t xml:space="preserve"> </w:t>
      </w:r>
    </w:p>
    <w:p w:rsidR="00F86232" w:rsidRPr="008315EA" w:rsidRDefault="00F86232" w:rsidP="00F86232">
      <w:pPr>
        <w:pStyle w:val="Header"/>
      </w:pPr>
      <w:r w:rsidRPr="008315EA">
        <w:rPr>
          <w:rStyle w:val="CharDivNo"/>
        </w:rPr>
        <w:t xml:space="preserve"> </w:t>
      </w:r>
      <w:r w:rsidRPr="008315EA">
        <w:rPr>
          <w:rStyle w:val="CharDivText"/>
        </w:rPr>
        <w:t xml:space="preserve"> </w:t>
      </w:r>
    </w:p>
    <w:p w:rsidR="00A63B75" w:rsidRPr="00062DF6" w:rsidRDefault="009C3B1F" w:rsidP="00A63B75">
      <w:pPr>
        <w:pStyle w:val="ActHead5"/>
      </w:pPr>
      <w:bookmarkStart w:id="180" w:name="_Toc27141535"/>
      <w:r w:rsidRPr="008315EA">
        <w:rPr>
          <w:rStyle w:val="CharSectno"/>
        </w:rPr>
        <w:t>120</w:t>
      </w:r>
      <w:r w:rsidR="00A63B75" w:rsidRPr="00062DF6">
        <w:t xml:space="preserve">  </w:t>
      </w:r>
      <w:r w:rsidR="004A6835" w:rsidRPr="00062DF6">
        <w:t>Initial decision</w:t>
      </w:r>
      <w:r w:rsidR="00A63B75" w:rsidRPr="00062DF6">
        <w:t>s</w:t>
      </w:r>
      <w:bookmarkEnd w:id="180"/>
    </w:p>
    <w:p w:rsidR="00A63B75" w:rsidRPr="00062DF6" w:rsidRDefault="00A63B75" w:rsidP="00A63B75">
      <w:pPr>
        <w:pStyle w:val="subsection"/>
      </w:pPr>
      <w:r w:rsidRPr="00062DF6">
        <w:tab/>
      </w:r>
      <w:r w:rsidRPr="00062DF6">
        <w:tab/>
        <w:t xml:space="preserve">Each of the decisions referred to in column 1 of the following table is </w:t>
      </w:r>
      <w:r w:rsidR="0004629D" w:rsidRPr="00062DF6">
        <w:t xml:space="preserve">an </w:t>
      </w:r>
      <w:r w:rsidR="0004629D" w:rsidRPr="00062DF6">
        <w:rPr>
          <w:b/>
          <w:i/>
        </w:rPr>
        <w:t>initial decision</w:t>
      </w:r>
      <w:r w:rsidRPr="00062DF6">
        <w:t>.</w:t>
      </w:r>
    </w:p>
    <w:p w:rsidR="00A63B75" w:rsidRPr="00062DF6" w:rsidRDefault="00A63B75" w:rsidP="00A63B7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544"/>
        <w:gridCol w:w="2942"/>
      </w:tblGrid>
      <w:tr w:rsidR="0018022D" w:rsidRPr="00062DF6" w:rsidTr="0049021D">
        <w:trPr>
          <w:tblHeader/>
        </w:trPr>
        <w:tc>
          <w:tcPr>
            <w:tcW w:w="8324" w:type="dxa"/>
            <w:gridSpan w:val="4"/>
            <w:tcBorders>
              <w:top w:val="single" w:sz="12" w:space="0" w:color="auto"/>
              <w:bottom w:val="single" w:sz="6" w:space="0" w:color="auto"/>
            </w:tcBorders>
            <w:shd w:val="clear" w:color="auto" w:fill="auto"/>
          </w:tcPr>
          <w:p w:rsidR="00A63B75" w:rsidRPr="00062DF6" w:rsidRDefault="004A6835" w:rsidP="00916A45">
            <w:pPr>
              <w:pStyle w:val="TableHeading"/>
            </w:pPr>
            <w:r w:rsidRPr="00062DF6">
              <w:t>Initial decision</w:t>
            </w:r>
            <w:r w:rsidR="00A63B75" w:rsidRPr="00062DF6">
              <w:t>s</w:t>
            </w:r>
          </w:p>
        </w:tc>
      </w:tr>
      <w:tr w:rsidR="0018022D" w:rsidRPr="00062DF6" w:rsidTr="0049021D">
        <w:trPr>
          <w:tblHeader/>
        </w:trPr>
        <w:tc>
          <w:tcPr>
            <w:tcW w:w="714" w:type="dxa"/>
            <w:tcBorders>
              <w:top w:val="single" w:sz="6" w:space="0" w:color="auto"/>
              <w:bottom w:val="single" w:sz="12" w:space="0" w:color="auto"/>
            </w:tcBorders>
            <w:shd w:val="clear" w:color="auto" w:fill="auto"/>
          </w:tcPr>
          <w:p w:rsidR="00A63B75" w:rsidRPr="00062DF6" w:rsidRDefault="00A63B75" w:rsidP="00916A45">
            <w:pPr>
              <w:pStyle w:val="TableHeading"/>
            </w:pPr>
            <w:r w:rsidRPr="00062DF6">
              <w:t>Item</w:t>
            </w:r>
          </w:p>
        </w:tc>
        <w:tc>
          <w:tcPr>
            <w:tcW w:w="2124" w:type="dxa"/>
            <w:tcBorders>
              <w:top w:val="single" w:sz="6" w:space="0" w:color="auto"/>
              <w:bottom w:val="single" w:sz="12" w:space="0" w:color="auto"/>
            </w:tcBorders>
            <w:shd w:val="clear" w:color="auto" w:fill="auto"/>
          </w:tcPr>
          <w:p w:rsidR="00A63B75" w:rsidRPr="00062DF6" w:rsidRDefault="00A63B75" w:rsidP="00916A45">
            <w:pPr>
              <w:pStyle w:val="TableHeading"/>
            </w:pPr>
            <w:r w:rsidRPr="00062DF6">
              <w:t>Column 1</w:t>
            </w:r>
          </w:p>
          <w:p w:rsidR="00A63B75" w:rsidRPr="00062DF6" w:rsidRDefault="004A6835" w:rsidP="00916A45">
            <w:pPr>
              <w:pStyle w:val="TableHeading"/>
            </w:pPr>
            <w:r w:rsidRPr="00062DF6">
              <w:t>Initial decision</w:t>
            </w:r>
          </w:p>
        </w:tc>
        <w:tc>
          <w:tcPr>
            <w:tcW w:w="2544" w:type="dxa"/>
            <w:tcBorders>
              <w:top w:val="single" w:sz="6" w:space="0" w:color="auto"/>
              <w:bottom w:val="single" w:sz="12" w:space="0" w:color="auto"/>
            </w:tcBorders>
            <w:shd w:val="clear" w:color="auto" w:fill="auto"/>
          </w:tcPr>
          <w:p w:rsidR="00A63B75" w:rsidRPr="00062DF6" w:rsidRDefault="00A63B75" w:rsidP="00916A45">
            <w:pPr>
              <w:pStyle w:val="TableHeading"/>
            </w:pPr>
            <w:r w:rsidRPr="00062DF6">
              <w:t>Column 2</w:t>
            </w:r>
          </w:p>
          <w:p w:rsidR="00A63B75" w:rsidRPr="00062DF6" w:rsidRDefault="00A63B75" w:rsidP="00916A45">
            <w:pPr>
              <w:pStyle w:val="TableHeading"/>
            </w:pPr>
            <w:r w:rsidRPr="00062DF6">
              <w:t xml:space="preserve">Provision under which the </w:t>
            </w:r>
            <w:r w:rsidR="004A6835" w:rsidRPr="00062DF6">
              <w:t>initial decision</w:t>
            </w:r>
            <w:r w:rsidRPr="00062DF6">
              <w:t xml:space="preserve"> is made</w:t>
            </w:r>
          </w:p>
        </w:tc>
        <w:tc>
          <w:tcPr>
            <w:tcW w:w="2942" w:type="dxa"/>
            <w:tcBorders>
              <w:top w:val="single" w:sz="6" w:space="0" w:color="auto"/>
              <w:bottom w:val="single" w:sz="12" w:space="0" w:color="auto"/>
            </w:tcBorders>
            <w:shd w:val="clear" w:color="auto" w:fill="auto"/>
          </w:tcPr>
          <w:p w:rsidR="00A63B75" w:rsidRPr="00062DF6" w:rsidRDefault="00A63B75" w:rsidP="00916A45">
            <w:pPr>
              <w:pStyle w:val="TableHeading"/>
            </w:pPr>
            <w:r w:rsidRPr="00062DF6">
              <w:t>Column 3</w:t>
            </w:r>
          </w:p>
          <w:p w:rsidR="00A63B75" w:rsidRPr="00062DF6" w:rsidRDefault="00A63B75" w:rsidP="00916A45">
            <w:pPr>
              <w:pStyle w:val="TableHeading"/>
            </w:pPr>
            <w:r w:rsidRPr="00062DF6">
              <w:t xml:space="preserve">Relevant person for the </w:t>
            </w:r>
            <w:r w:rsidR="004A6835" w:rsidRPr="00062DF6">
              <w:t>initial decision</w:t>
            </w:r>
          </w:p>
        </w:tc>
      </w:tr>
      <w:tr w:rsidR="00A63B75" w:rsidRPr="00062DF6" w:rsidTr="0049021D">
        <w:tc>
          <w:tcPr>
            <w:tcW w:w="714" w:type="dxa"/>
            <w:tcBorders>
              <w:top w:val="single" w:sz="12" w:space="0" w:color="auto"/>
              <w:bottom w:val="single" w:sz="2" w:space="0" w:color="auto"/>
            </w:tcBorders>
            <w:shd w:val="clear" w:color="auto" w:fill="auto"/>
          </w:tcPr>
          <w:p w:rsidR="00A63B75" w:rsidRPr="00062DF6" w:rsidRDefault="004E06E4" w:rsidP="00916A45">
            <w:pPr>
              <w:pStyle w:val="Tabletext"/>
            </w:pPr>
            <w:r w:rsidRPr="00062DF6">
              <w:t>1</w:t>
            </w:r>
          </w:p>
        </w:tc>
        <w:tc>
          <w:tcPr>
            <w:tcW w:w="2124" w:type="dxa"/>
            <w:tcBorders>
              <w:top w:val="single" w:sz="12" w:space="0" w:color="auto"/>
              <w:bottom w:val="single" w:sz="2" w:space="0" w:color="auto"/>
            </w:tcBorders>
            <w:shd w:val="clear" w:color="auto" w:fill="auto"/>
          </w:tcPr>
          <w:p w:rsidR="00A63B75" w:rsidRPr="00062DF6" w:rsidRDefault="00A63B75" w:rsidP="00916A45">
            <w:pPr>
              <w:pStyle w:val="Tabletext"/>
            </w:pPr>
            <w:r w:rsidRPr="00062DF6">
              <w:t>Not to issue a tariff rate quota certificate</w:t>
            </w:r>
          </w:p>
        </w:tc>
        <w:tc>
          <w:tcPr>
            <w:tcW w:w="2544" w:type="dxa"/>
            <w:tcBorders>
              <w:top w:val="single" w:sz="12" w:space="0" w:color="auto"/>
              <w:bottom w:val="single" w:sz="2" w:space="0" w:color="auto"/>
            </w:tcBorders>
            <w:shd w:val="clear" w:color="auto" w:fill="auto"/>
          </w:tcPr>
          <w:p w:rsidR="00A63B75" w:rsidRPr="00062DF6" w:rsidRDefault="00A63B75" w:rsidP="00722DF3">
            <w:pPr>
              <w:pStyle w:val="Tabletext"/>
            </w:pPr>
            <w:r w:rsidRPr="00062DF6">
              <w:t xml:space="preserve">Subsection </w:t>
            </w:r>
            <w:r w:rsidR="009C3B1F" w:rsidRPr="00062DF6">
              <w:t>115</w:t>
            </w:r>
            <w:r w:rsidRPr="00062DF6">
              <w:t>(</w:t>
            </w:r>
            <w:r w:rsidR="00722DF3" w:rsidRPr="00062DF6">
              <w:t>2</w:t>
            </w:r>
            <w:r w:rsidRPr="00062DF6">
              <w:t>)</w:t>
            </w:r>
          </w:p>
        </w:tc>
        <w:tc>
          <w:tcPr>
            <w:tcW w:w="2942" w:type="dxa"/>
            <w:tcBorders>
              <w:top w:val="single" w:sz="12" w:space="0" w:color="auto"/>
              <w:bottom w:val="single" w:sz="2" w:space="0" w:color="auto"/>
            </w:tcBorders>
            <w:shd w:val="clear" w:color="auto" w:fill="auto"/>
          </w:tcPr>
          <w:p w:rsidR="00A63B75" w:rsidRPr="00062DF6" w:rsidRDefault="00A63B75" w:rsidP="00916A45">
            <w:pPr>
              <w:pStyle w:val="Tabletext"/>
            </w:pPr>
            <w:r w:rsidRPr="00062DF6">
              <w:t>The person who applied for the certificate</w:t>
            </w:r>
          </w:p>
        </w:tc>
      </w:tr>
      <w:tr w:rsidR="00A63B75" w:rsidRPr="00062DF6" w:rsidTr="0049021D">
        <w:tc>
          <w:tcPr>
            <w:tcW w:w="714" w:type="dxa"/>
            <w:tcBorders>
              <w:top w:val="single" w:sz="2" w:space="0" w:color="auto"/>
              <w:bottom w:val="single" w:sz="12" w:space="0" w:color="auto"/>
            </w:tcBorders>
            <w:shd w:val="clear" w:color="auto" w:fill="auto"/>
          </w:tcPr>
          <w:p w:rsidR="00A63B75" w:rsidRPr="00062DF6" w:rsidRDefault="00722DF3" w:rsidP="00916A45">
            <w:pPr>
              <w:pStyle w:val="Tabletext"/>
            </w:pPr>
            <w:r w:rsidRPr="00062DF6">
              <w:t>2</w:t>
            </w:r>
          </w:p>
        </w:tc>
        <w:tc>
          <w:tcPr>
            <w:tcW w:w="2124" w:type="dxa"/>
            <w:tcBorders>
              <w:top w:val="single" w:sz="2" w:space="0" w:color="auto"/>
              <w:bottom w:val="single" w:sz="12" w:space="0" w:color="auto"/>
            </w:tcBorders>
            <w:shd w:val="clear" w:color="auto" w:fill="auto"/>
          </w:tcPr>
          <w:p w:rsidR="00A63B75" w:rsidRPr="00062DF6" w:rsidRDefault="00A63B75" w:rsidP="00916A45">
            <w:pPr>
              <w:pStyle w:val="Tabletext"/>
            </w:pPr>
            <w:r w:rsidRPr="00062DF6">
              <w:t>To cancel a tariff rate quota certificate</w:t>
            </w:r>
          </w:p>
        </w:tc>
        <w:tc>
          <w:tcPr>
            <w:tcW w:w="2544" w:type="dxa"/>
            <w:tcBorders>
              <w:top w:val="single" w:sz="2" w:space="0" w:color="auto"/>
              <w:bottom w:val="single" w:sz="12" w:space="0" w:color="auto"/>
            </w:tcBorders>
            <w:shd w:val="clear" w:color="auto" w:fill="auto"/>
          </w:tcPr>
          <w:p w:rsidR="00A63B75" w:rsidRPr="00062DF6" w:rsidRDefault="00A63B75" w:rsidP="00916A45">
            <w:pPr>
              <w:pStyle w:val="Tabletext"/>
            </w:pPr>
            <w:r w:rsidRPr="00062DF6">
              <w:t xml:space="preserve">Subsection </w:t>
            </w:r>
            <w:r w:rsidR="009C3B1F" w:rsidRPr="00062DF6">
              <w:t>119</w:t>
            </w:r>
            <w:r w:rsidRPr="00062DF6">
              <w:t>(2)</w:t>
            </w:r>
          </w:p>
        </w:tc>
        <w:tc>
          <w:tcPr>
            <w:tcW w:w="2942" w:type="dxa"/>
            <w:tcBorders>
              <w:top w:val="single" w:sz="2" w:space="0" w:color="auto"/>
              <w:bottom w:val="single" w:sz="12" w:space="0" w:color="auto"/>
            </w:tcBorders>
            <w:shd w:val="clear" w:color="auto" w:fill="auto"/>
          </w:tcPr>
          <w:p w:rsidR="00A63B75" w:rsidRPr="00062DF6" w:rsidRDefault="00A63B75" w:rsidP="00916A45">
            <w:pPr>
              <w:pStyle w:val="Tabletext"/>
            </w:pPr>
            <w:r w:rsidRPr="00062DF6">
              <w:t>The person to whom the certificate was issued</w:t>
            </w:r>
          </w:p>
        </w:tc>
      </w:tr>
    </w:tbl>
    <w:p w:rsidR="00A63B75" w:rsidRPr="00062DF6" w:rsidRDefault="009C3B1F" w:rsidP="00A63B75">
      <w:pPr>
        <w:pStyle w:val="ActHead5"/>
      </w:pPr>
      <w:bookmarkStart w:id="181" w:name="_Toc27141536"/>
      <w:r w:rsidRPr="008315EA">
        <w:rPr>
          <w:rStyle w:val="CharSectno"/>
        </w:rPr>
        <w:t>121</w:t>
      </w:r>
      <w:r w:rsidR="00A63B75" w:rsidRPr="00062DF6">
        <w:t xml:space="preserve">  Application for </w:t>
      </w:r>
      <w:r w:rsidR="00A65BF6" w:rsidRPr="00062DF6">
        <w:t xml:space="preserve">reconsideration </w:t>
      </w:r>
      <w:r w:rsidR="00A63B75" w:rsidRPr="00062DF6">
        <w:t xml:space="preserve">by Secretary of </w:t>
      </w:r>
      <w:r w:rsidR="004A6835" w:rsidRPr="00062DF6">
        <w:t>initial decision</w:t>
      </w:r>
      <w:bookmarkEnd w:id="181"/>
    </w:p>
    <w:p w:rsidR="00A63B75" w:rsidRPr="00062DF6" w:rsidRDefault="00A63B75" w:rsidP="00A63B75">
      <w:pPr>
        <w:pStyle w:val="subsection"/>
      </w:pPr>
      <w:r w:rsidRPr="00062DF6">
        <w:tab/>
        <w:t>(1)</w:t>
      </w:r>
      <w:r w:rsidRPr="00062DF6">
        <w:tab/>
        <w:t xml:space="preserve">A relevant person for </w:t>
      </w:r>
      <w:r w:rsidR="0004629D" w:rsidRPr="00062DF6">
        <w:t>an initial decision</w:t>
      </w:r>
      <w:r w:rsidRPr="00062DF6">
        <w:t xml:space="preserve"> may apply to the Secretary to have the </w:t>
      </w:r>
      <w:r w:rsidR="004A6835" w:rsidRPr="00062DF6">
        <w:t>initial decision</w:t>
      </w:r>
      <w:r w:rsidRPr="00062DF6">
        <w:t xml:space="preserve"> </w:t>
      </w:r>
      <w:r w:rsidR="00A65BF6" w:rsidRPr="00062DF6">
        <w:t>reconsidered.</w:t>
      </w:r>
    </w:p>
    <w:p w:rsidR="00A63B75" w:rsidRPr="00062DF6" w:rsidRDefault="00EC5C46" w:rsidP="00A63B75">
      <w:pPr>
        <w:pStyle w:val="subsection"/>
      </w:pPr>
      <w:r w:rsidRPr="00062DF6">
        <w:tab/>
        <w:t>(2)</w:t>
      </w:r>
      <w:r w:rsidRPr="00062DF6">
        <w:tab/>
        <w:t xml:space="preserve">An application for </w:t>
      </w:r>
      <w:r w:rsidR="00A65BF6" w:rsidRPr="00062DF6">
        <w:t xml:space="preserve">reconsideration under this section </w:t>
      </w:r>
      <w:r w:rsidRPr="00062DF6">
        <w:t>must:</w:t>
      </w:r>
    </w:p>
    <w:p w:rsidR="00A63B75" w:rsidRPr="00062DF6" w:rsidRDefault="00A63B75" w:rsidP="00A63B75">
      <w:pPr>
        <w:pStyle w:val="paragraph"/>
      </w:pPr>
      <w:r w:rsidRPr="00062DF6">
        <w:tab/>
        <w:t>(a)</w:t>
      </w:r>
      <w:r w:rsidRPr="00062DF6">
        <w:tab/>
        <w:t>be in writing; and</w:t>
      </w:r>
    </w:p>
    <w:p w:rsidR="00DA1845" w:rsidRPr="00062DF6" w:rsidRDefault="00A63B75" w:rsidP="00A63B75">
      <w:pPr>
        <w:pStyle w:val="paragraph"/>
      </w:pPr>
      <w:r w:rsidRPr="00062DF6">
        <w:tab/>
        <w:t>(b)</w:t>
      </w:r>
      <w:r w:rsidRPr="00062DF6">
        <w:tab/>
        <w:t>set out the reasons for the application; and</w:t>
      </w:r>
    </w:p>
    <w:p w:rsidR="00A63B75" w:rsidRPr="00062DF6" w:rsidRDefault="00A63B75" w:rsidP="00A63B75">
      <w:pPr>
        <w:pStyle w:val="paragraph"/>
      </w:pPr>
      <w:r w:rsidRPr="00062DF6">
        <w:tab/>
        <w:t>(c)</w:t>
      </w:r>
      <w:r w:rsidRPr="00062DF6">
        <w:tab/>
        <w:t>be lodged with the Secreta</w:t>
      </w:r>
      <w:r w:rsidR="00EC5C46" w:rsidRPr="00062DF6">
        <w:t>ry within 28 days after the day</w:t>
      </w:r>
      <w:r w:rsidR="0083309A">
        <w:t xml:space="preserve"> </w:t>
      </w:r>
      <w:r w:rsidR="00A06A69">
        <w:t>the initial decision</w:t>
      </w:r>
      <w:r w:rsidR="0083309A">
        <w:t xml:space="preserve"> first came to the notice of the applicant</w:t>
      </w:r>
      <w:r w:rsidR="00EC5C46" w:rsidRPr="00062DF6">
        <w:t>,</w:t>
      </w:r>
      <w:r w:rsidRPr="00062DF6">
        <w:t xml:space="preserve"> or within such </w:t>
      </w:r>
      <w:r w:rsidR="004F3627">
        <w:t>longer</w:t>
      </w:r>
      <w:r w:rsidRPr="00062DF6">
        <w:t xml:space="preserve"> period as the Secretary allows.</w:t>
      </w:r>
    </w:p>
    <w:p w:rsidR="002C72E4" w:rsidRPr="00062DF6" w:rsidRDefault="009C3B1F" w:rsidP="002C72E4">
      <w:pPr>
        <w:pStyle w:val="ActHead5"/>
      </w:pPr>
      <w:bookmarkStart w:id="182" w:name="_Toc27141537"/>
      <w:r w:rsidRPr="008315EA">
        <w:rPr>
          <w:rStyle w:val="CharSectno"/>
        </w:rPr>
        <w:t>122</w:t>
      </w:r>
      <w:r w:rsidR="002C72E4" w:rsidRPr="00062DF6">
        <w:t xml:space="preserve">  Secretary to </w:t>
      </w:r>
      <w:r w:rsidR="009B582C" w:rsidRPr="00062DF6">
        <w:t>reconsider</w:t>
      </w:r>
      <w:r w:rsidR="00A65BF6" w:rsidRPr="00062DF6">
        <w:t xml:space="preserve"> initial decision</w:t>
      </w:r>
      <w:bookmarkEnd w:id="182"/>
    </w:p>
    <w:p w:rsidR="0016585C" w:rsidRPr="00062DF6" w:rsidRDefault="0016585C" w:rsidP="0016585C">
      <w:pPr>
        <w:pStyle w:val="subsection"/>
      </w:pPr>
      <w:r w:rsidRPr="00062DF6">
        <w:tab/>
        <w:t>(1)</w:t>
      </w:r>
      <w:r w:rsidRPr="00062DF6">
        <w:tab/>
        <w:t xml:space="preserve">On receiving an application under section </w:t>
      </w:r>
      <w:r w:rsidR="009C3B1F" w:rsidRPr="00062DF6">
        <w:t>121</w:t>
      </w:r>
      <w:r w:rsidRPr="00062DF6">
        <w:t xml:space="preserve"> </w:t>
      </w:r>
      <w:r w:rsidR="007339AE" w:rsidRPr="00062DF6">
        <w:t xml:space="preserve">for reconsideration of an </w:t>
      </w:r>
      <w:r w:rsidR="002A1B1D" w:rsidRPr="00062DF6">
        <w:t xml:space="preserve">initial decision, the Secretary must reconsider the initial decision and, subject to this Part, </w:t>
      </w:r>
      <w:r w:rsidR="004E06E4" w:rsidRPr="00062DF6">
        <w:t xml:space="preserve">the Secretary </w:t>
      </w:r>
      <w:r w:rsidR="002A1B1D" w:rsidRPr="00062DF6">
        <w:t>may:</w:t>
      </w:r>
    </w:p>
    <w:p w:rsidR="002A1B1D" w:rsidRPr="00062DF6" w:rsidRDefault="002A1B1D" w:rsidP="002A1B1D">
      <w:pPr>
        <w:pStyle w:val="paragraph"/>
      </w:pPr>
      <w:r w:rsidRPr="00062DF6">
        <w:tab/>
        <w:t>(a)</w:t>
      </w:r>
      <w:r w:rsidRPr="00062DF6">
        <w:tab/>
        <w:t>affirm or set aside the initial decision; and</w:t>
      </w:r>
    </w:p>
    <w:p w:rsidR="009C2297" w:rsidRPr="00062DF6" w:rsidRDefault="002A1B1D" w:rsidP="00E01FE6">
      <w:pPr>
        <w:pStyle w:val="paragraph"/>
      </w:pPr>
      <w:r w:rsidRPr="00062DF6">
        <w:tab/>
        <w:t>(b)</w:t>
      </w:r>
      <w:r w:rsidRPr="00062DF6">
        <w:tab/>
        <w:t xml:space="preserve">if the Secretary decides to set aside the initial decision—make </w:t>
      </w:r>
      <w:r w:rsidR="002F62C4" w:rsidRPr="00062DF6">
        <w:t>any decision that the person who made the initial decision could have made.</w:t>
      </w:r>
    </w:p>
    <w:p w:rsidR="00634100" w:rsidRPr="00062DF6" w:rsidRDefault="00634100" w:rsidP="00A76E39">
      <w:pPr>
        <w:pStyle w:val="subsection"/>
      </w:pPr>
      <w:r w:rsidRPr="00062DF6">
        <w:tab/>
        <w:t>(2)</w:t>
      </w:r>
      <w:r w:rsidRPr="00062DF6">
        <w:tab/>
      </w:r>
      <w:r w:rsidR="00031F2D" w:rsidRPr="00062DF6">
        <w:t>A decision set aside by the Secretary</w:t>
      </w:r>
      <w:r w:rsidRPr="00062DF6">
        <w:t xml:space="preserve"> ceases to have effect.</w:t>
      </w:r>
    </w:p>
    <w:p w:rsidR="00166DAC" w:rsidRPr="00062DF6" w:rsidRDefault="00166DAC" w:rsidP="00166DAC">
      <w:pPr>
        <w:pStyle w:val="subsection"/>
      </w:pPr>
      <w:r w:rsidRPr="00062DF6">
        <w:tab/>
        <w:t>(3)</w:t>
      </w:r>
      <w:r w:rsidRPr="00062DF6">
        <w:tab/>
      </w:r>
      <w:r w:rsidR="00062EE9" w:rsidRPr="00062DF6">
        <w:t>A</w:t>
      </w:r>
      <w:r w:rsidRPr="00062DF6">
        <w:t xml:space="preserve"> decision of the Secretary </w:t>
      </w:r>
      <w:r w:rsidR="003B4799" w:rsidRPr="00062DF6">
        <w:t xml:space="preserve">under </w:t>
      </w:r>
      <w:r w:rsidR="00062DF6" w:rsidRPr="00062DF6">
        <w:t>paragraph (</w:t>
      </w:r>
      <w:r w:rsidR="003B4799" w:rsidRPr="00062DF6">
        <w:t xml:space="preserve">1)(b) </w:t>
      </w:r>
      <w:r w:rsidRPr="00062DF6">
        <w:t>takes effect:</w:t>
      </w:r>
    </w:p>
    <w:p w:rsidR="00166DAC" w:rsidRPr="00062DF6" w:rsidRDefault="00166DAC" w:rsidP="00166DAC">
      <w:pPr>
        <w:pStyle w:val="paragraph"/>
      </w:pPr>
      <w:r w:rsidRPr="00062DF6">
        <w:tab/>
        <w:t>(a)</w:t>
      </w:r>
      <w:r w:rsidRPr="00062DF6">
        <w:tab/>
        <w:t>on the day specified in the decision; or</w:t>
      </w:r>
    </w:p>
    <w:p w:rsidR="00166DAC" w:rsidRPr="00062DF6" w:rsidRDefault="00166DAC" w:rsidP="00166DAC">
      <w:pPr>
        <w:pStyle w:val="paragraph"/>
      </w:pPr>
      <w:r w:rsidRPr="00062DF6">
        <w:tab/>
        <w:t>(b)</w:t>
      </w:r>
      <w:r w:rsidRPr="00062DF6">
        <w:tab/>
        <w:t>if a day is not specified—on the day the decision was made.</w:t>
      </w:r>
    </w:p>
    <w:p w:rsidR="00A76E39" w:rsidRPr="00062DF6" w:rsidRDefault="00634100" w:rsidP="00A76E39">
      <w:pPr>
        <w:pStyle w:val="subsection"/>
      </w:pPr>
      <w:r w:rsidRPr="00062DF6">
        <w:tab/>
        <w:t>(</w:t>
      </w:r>
      <w:r w:rsidR="00166DAC" w:rsidRPr="00062DF6">
        <w:t>4</w:t>
      </w:r>
      <w:r w:rsidR="00A76E39" w:rsidRPr="00062DF6">
        <w:t>)</w:t>
      </w:r>
      <w:r w:rsidR="00A76E39" w:rsidRPr="00062DF6">
        <w:tab/>
        <w:t xml:space="preserve">The Secretary must give the applicant written notice of the Secretary’s decision under this section within 45 days after the day </w:t>
      </w:r>
      <w:r w:rsidR="00FA7416" w:rsidRPr="00062DF6">
        <w:t xml:space="preserve">when </w:t>
      </w:r>
      <w:r w:rsidR="00A76E39" w:rsidRPr="00062DF6">
        <w:t>the application for reconsideration was received.</w:t>
      </w:r>
    </w:p>
    <w:p w:rsidR="00A76E39" w:rsidRPr="00062DF6" w:rsidRDefault="00166DAC" w:rsidP="00A76E39">
      <w:pPr>
        <w:pStyle w:val="subsection"/>
      </w:pPr>
      <w:r w:rsidRPr="00062DF6">
        <w:tab/>
        <w:t>(5</w:t>
      </w:r>
      <w:r w:rsidR="00A76E39" w:rsidRPr="00062DF6">
        <w:t>)</w:t>
      </w:r>
      <w:r w:rsidR="00A76E39" w:rsidRPr="00062DF6">
        <w:tab/>
        <w:t>The notice must set out the reasons for the Secretary’s decision.</w:t>
      </w:r>
    </w:p>
    <w:p w:rsidR="00031F2D" w:rsidRPr="00062DF6" w:rsidRDefault="00031F2D" w:rsidP="00031F2D">
      <w:pPr>
        <w:pStyle w:val="subsection"/>
      </w:pPr>
      <w:r w:rsidRPr="00062DF6">
        <w:tab/>
        <w:t>(6)</w:t>
      </w:r>
      <w:r w:rsidRPr="00062DF6">
        <w:tab/>
        <w:t xml:space="preserve">For the purposes of section </w:t>
      </w:r>
      <w:r w:rsidR="009C3B1F" w:rsidRPr="00062DF6">
        <w:t>123</w:t>
      </w:r>
      <w:r w:rsidRPr="00062DF6">
        <w:t>, the Secretary is taken to have affirmed the initial decision if the applicant does not receive notice of the decision on review within 45 days after the day when the application for reconsideration was received.</w:t>
      </w:r>
    </w:p>
    <w:p w:rsidR="00A63B75" w:rsidRPr="00062DF6" w:rsidRDefault="009C3B1F" w:rsidP="00A63B75">
      <w:pPr>
        <w:pStyle w:val="ActHead5"/>
      </w:pPr>
      <w:bookmarkStart w:id="183" w:name="_Toc27141538"/>
      <w:r w:rsidRPr="008315EA">
        <w:rPr>
          <w:rStyle w:val="CharSectno"/>
        </w:rPr>
        <w:t>123</w:t>
      </w:r>
      <w:r w:rsidR="00A63B75" w:rsidRPr="00062DF6">
        <w:t xml:space="preserve">  Application for review by A</w:t>
      </w:r>
      <w:r w:rsidR="00431CB8" w:rsidRPr="00062DF6">
        <w:t>dministrative Appeals Tribunal</w:t>
      </w:r>
      <w:r w:rsidR="00A63B75" w:rsidRPr="00062DF6">
        <w:t xml:space="preserve"> of Secretary’s decisions</w:t>
      </w:r>
      <w:bookmarkEnd w:id="183"/>
    </w:p>
    <w:p w:rsidR="00903CF1" w:rsidRPr="00062DF6" w:rsidRDefault="00A63B75" w:rsidP="00031F2D">
      <w:pPr>
        <w:pStyle w:val="subsection"/>
      </w:pPr>
      <w:r w:rsidRPr="00062DF6">
        <w:tab/>
      </w:r>
      <w:r w:rsidRPr="00062DF6">
        <w:tab/>
        <w:t xml:space="preserve">Applications may be made to the </w:t>
      </w:r>
      <w:r w:rsidR="000B6011" w:rsidRPr="00062DF6">
        <w:t>A</w:t>
      </w:r>
      <w:r w:rsidR="00431CB8" w:rsidRPr="00062DF6">
        <w:t>dministrative Appeals Tribunal</w:t>
      </w:r>
      <w:r w:rsidRPr="00062DF6">
        <w:t xml:space="preserve"> for </w:t>
      </w:r>
      <w:r w:rsidR="00FA30A2" w:rsidRPr="00062DF6">
        <w:t>review of decision</w:t>
      </w:r>
      <w:r w:rsidR="00031F2D" w:rsidRPr="00062DF6">
        <w:t>s</w:t>
      </w:r>
      <w:r w:rsidR="00FA30A2" w:rsidRPr="00062DF6">
        <w:t xml:space="preserve"> of the</w:t>
      </w:r>
      <w:r w:rsidRPr="00062DF6">
        <w:t xml:space="preserve"> Secretary </w:t>
      </w:r>
      <w:r w:rsidR="00031F2D" w:rsidRPr="00062DF6">
        <w:t xml:space="preserve">made </w:t>
      </w:r>
      <w:r w:rsidRPr="00062DF6">
        <w:t xml:space="preserve">under section </w:t>
      </w:r>
      <w:r w:rsidR="009C3B1F" w:rsidRPr="00062DF6">
        <w:t>122</w:t>
      </w:r>
      <w:r w:rsidR="00031F2D" w:rsidRPr="00062DF6">
        <w:t>.</w:t>
      </w:r>
    </w:p>
    <w:p w:rsidR="00031F2D" w:rsidRPr="00062DF6" w:rsidRDefault="009C3B1F" w:rsidP="00031F2D">
      <w:pPr>
        <w:pStyle w:val="ActHead5"/>
      </w:pPr>
      <w:bookmarkStart w:id="184" w:name="_Toc27141539"/>
      <w:r w:rsidRPr="008315EA">
        <w:rPr>
          <w:rStyle w:val="CharSectno"/>
        </w:rPr>
        <w:t>124</w:t>
      </w:r>
      <w:r w:rsidR="00031F2D" w:rsidRPr="00062DF6">
        <w:t xml:space="preserve">  Reconsidering and reviewing decisions</w:t>
      </w:r>
      <w:bookmarkEnd w:id="184"/>
    </w:p>
    <w:p w:rsidR="00F72AB1" w:rsidRPr="00062DF6" w:rsidRDefault="00031F2D" w:rsidP="00031F2D">
      <w:pPr>
        <w:pStyle w:val="subsection"/>
      </w:pPr>
      <w:r w:rsidRPr="00062DF6">
        <w:tab/>
      </w:r>
      <w:r w:rsidRPr="00062DF6">
        <w:tab/>
        <w:t>For the purposes of reconsidering, or reviewing, a decision</w:t>
      </w:r>
      <w:r w:rsidR="00F72AB1" w:rsidRPr="00062DF6">
        <w:t>:</w:t>
      </w:r>
    </w:p>
    <w:p w:rsidR="00031F2D" w:rsidRPr="00062DF6" w:rsidRDefault="00F72AB1" w:rsidP="00F72AB1">
      <w:pPr>
        <w:pStyle w:val="paragraph"/>
      </w:pPr>
      <w:r w:rsidRPr="00062DF6">
        <w:tab/>
        <w:t>(a)</w:t>
      </w:r>
      <w:r w:rsidRPr="00062DF6">
        <w:tab/>
      </w:r>
      <w:r w:rsidR="00031F2D" w:rsidRPr="00062DF6">
        <w:t xml:space="preserve">references in </w:t>
      </w:r>
      <w:r w:rsidR="00E32DFF" w:rsidRPr="00062DF6">
        <w:t>Chapter</w:t>
      </w:r>
      <w:r w:rsidR="00062DF6" w:rsidRPr="00062DF6">
        <w:t> </w:t>
      </w:r>
      <w:r w:rsidR="00E32DFF" w:rsidRPr="00062DF6">
        <w:t>2</w:t>
      </w:r>
      <w:r w:rsidR="00031F2D" w:rsidRPr="00062DF6">
        <w:t xml:space="preserve"> </w:t>
      </w:r>
      <w:r w:rsidR="00E32DFF" w:rsidRPr="00062DF6">
        <w:t xml:space="preserve">to </w:t>
      </w:r>
      <w:r w:rsidRPr="00062DF6">
        <w:t xml:space="preserve">an amount at </w:t>
      </w:r>
      <w:r w:rsidR="00E32DFF" w:rsidRPr="00062DF6">
        <w:t xml:space="preserve">the time the Secretary </w:t>
      </w:r>
      <w:r w:rsidR="00514873" w:rsidRPr="00062DF6">
        <w:t xml:space="preserve">deals with </w:t>
      </w:r>
      <w:r w:rsidRPr="00062DF6">
        <w:t>an</w:t>
      </w:r>
      <w:r w:rsidR="00514873" w:rsidRPr="00062DF6">
        <w:t xml:space="preserve"> application</w:t>
      </w:r>
      <w:r w:rsidR="00E32DFF" w:rsidRPr="00062DF6">
        <w:t xml:space="preserve"> are taken to be references to </w:t>
      </w:r>
      <w:r w:rsidRPr="00062DF6">
        <w:t xml:space="preserve">the amount at </w:t>
      </w:r>
      <w:r w:rsidR="00E32DFF" w:rsidRPr="00062DF6">
        <w:t>the time o</w:t>
      </w:r>
      <w:r w:rsidRPr="00062DF6">
        <w:t>f the reconsideration or review; and</w:t>
      </w:r>
    </w:p>
    <w:p w:rsidR="00F72AB1" w:rsidRPr="00062DF6" w:rsidRDefault="00F72AB1" w:rsidP="00F72AB1">
      <w:pPr>
        <w:pStyle w:val="paragraph"/>
      </w:pPr>
      <w:r w:rsidRPr="00062DF6">
        <w:tab/>
        <w:t>(b)</w:t>
      </w:r>
      <w:r w:rsidRPr="00062DF6">
        <w:tab/>
        <w:t xml:space="preserve"> references in Chapter</w:t>
      </w:r>
      <w:r w:rsidR="00062DF6" w:rsidRPr="00062DF6">
        <w:t> </w:t>
      </w:r>
      <w:r w:rsidRPr="00062DF6">
        <w:t>2 to a person’s tariff rate quota entitlement at the time the Secretary deals with an application are taken to be references to the person’s tariff rate quota entitlement at the time of the reconsideration or review.</w:t>
      </w:r>
    </w:p>
    <w:p w:rsidR="000524E7" w:rsidRPr="00062DF6" w:rsidRDefault="00857633" w:rsidP="00857633">
      <w:pPr>
        <w:pStyle w:val="ActHead1"/>
        <w:pageBreakBefore/>
      </w:pPr>
      <w:bookmarkStart w:id="185" w:name="_Toc27141540"/>
      <w:r w:rsidRPr="008315EA">
        <w:rPr>
          <w:rStyle w:val="CharChapNo"/>
        </w:rPr>
        <w:t>Chapter</w:t>
      </w:r>
      <w:r w:rsidR="00062DF6" w:rsidRPr="008315EA">
        <w:rPr>
          <w:rStyle w:val="CharChapNo"/>
        </w:rPr>
        <w:t> </w:t>
      </w:r>
      <w:r w:rsidR="008E2308" w:rsidRPr="008315EA">
        <w:rPr>
          <w:rStyle w:val="CharChapNo"/>
        </w:rPr>
        <w:t>6</w:t>
      </w:r>
      <w:r w:rsidR="000524E7" w:rsidRPr="00062DF6">
        <w:t>—</w:t>
      </w:r>
      <w:r w:rsidR="000524E7" w:rsidRPr="008315EA">
        <w:rPr>
          <w:rStyle w:val="CharChapText"/>
        </w:rPr>
        <w:t>Miscellaneous</w:t>
      </w:r>
      <w:bookmarkEnd w:id="185"/>
    </w:p>
    <w:p w:rsidR="00481348" w:rsidRPr="008315EA" w:rsidRDefault="00481348" w:rsidP="00481348">
      <w:pPr>
        <w:pStyle w:val="Header"/>
      </w:pPr>
      <w:bookmarkStart w:id="186" w:name="f_Check_Lines_below"/>
      <w:bookmarkEnd w:id="186"/>
      <w:r w:rsidRPr="008315EA">
        <w:rPr>
          <w:rStyle w:val="CharPartNo"/>
        </w:rPr>
        <w:t xml:space="preserve"> </w:t>
      </w:r>
      <w:r w:rsidRPr="008315EA">
        <w:rPr>
          <w:rStyle w:val="CharPartText"/>
        </w:rPr>
        <w:t xml:space="preserve"> </w:t>
      </w:r>
    </w:p>
    <w:p w:rsidR="00481348" w:rsidRPr="008315EA" w:rsidRDefault="00481348" w:rsidP="00481348">
      <w:pPr>
        <w:pStyle w:val="Header"/>
      </w:pPr>
      <w:r w:rsidRPr="008315EA">
        <w:rPr>
          <w:rStyle w:val="CharDivNo"/>
        </w:rPr>
        <w:t xml:space="preserve"> </w:t>
      </w:r>
      <w:r w:rsidRPr="008315EA">
        <w:rPr>
          <w:rStyle w:val="CharDivText"/>
        </w:rPr>
        <w:t xml:space="preserve"> </w:t>
      </w:r>
    </w:p>
    <w:p w:rsidR="000524E7" w:rsidRPr="00062DF6" w:rsidRDefault="009C3B1F" w:rsidP="000524E7">
      <w:pPr>
        <w:pStyle w:val="ActHead5"/>
      </w:pPr>
      <w:bookmarkStart w:id="187" w:name="_Toc27141541"/>
      <w:r w:rsidRPr="008315EA">
        <w:rPr>
          <w:rStyle w:val="CharSectno"/>
        </w:rPr>
        <w:t>125</w:t>
      </w:r>
      <w:r w:rsidR="000524E7" w:rsidRPr="00062DF6">
        <w:t xml:space="preserve">  Audits</w:t>
      </w:r>
      <w:bookmarkEnd w:id="187"/>
    </w:p>
    <w:p w:rsidR="000524E7" w:rsidRPr="00062DF6" w:rsidRDefault="000524E7" w:rsidP="000524E7">
      <w:pPr>
        <w:pStyle w:val="subsection"/>
      </w:pPr>
      <w:r w:rsidRPr="00062DF6">
        <w:tab/>
        <w:t>(1)</w:t>
      </w:r>
      <w:r w:rsidRPr="00062DF6">
        <w:tab/>
        <w:t>The Secretary may require an audit to be carried out in relation to the following:</w:t>
      </w:r>
    </w:p>
    <w:p w:rsidR="000524E7" w:rsidRPr="00062DF6" w:rsidRDefault="000524E7" w:rsidP="000524E7">
      <w:pPr>
        <w:pStyle w:val="paragraph"/>
      </w:pPr>
      <w:r w:rsidRPr="00062DF6">
        <w:tab/>
        <w:t>(a)</w:t>
      </w:r>
      <w:r w:rsidRPr="00062DF6">
        <w:tab/>
        <w:t>a tariff rate quota certificate issued to a person;</w:t>
      </w:r>
    </w:p>
    <w:p w:rsidR="000524E7" w:rsidRPr="00062DF6" w:rsidRDefault="000524E7" w:rsidP="000524E7">
      <w:pPr>
        <w:pStyle w:val="paragraph"/>
      </w:pPr>
      <w:r w:rsidRPr="00062DF6">
        <w:tab/>
        <w:t>(b)</w:t>
      </w:r>
      <w:r w:rsidRPr="00062DF6">
        <w:tab/>
        <w:t>all tariff rate quota certificates issued to a person during a specified period.</w:t>
      </w:r>
    </w:p>
    <w:p w:rsidR="000524E7" w:rsidRPr="00062DF6" w:rsidRDefault="000524E7" w:rsidP="000524E7">
      <w:pPr>
        <w:pStyle w:val="subsection"/>
      </w:pPr>
      <w:r w:rsidRPr="00062DF6">
        <w:tab/>
        <w:t>(2)</w:t>
      </w:r>
      <w:r w:rsidRPr="00062DF6">
        <w:tab/>
        <w:t>An audit must be carried out by an auditor approved in writing by the Secretary.</w:t>
      </w:r>
    </w:p>
    <w:p w:rsidR="000524E7" w:rsidRPr="00062DF6" w:rsidRDefault="000524E7" w:rsidP="000524E7">
      <w:pPr>
        <w:pStyle w:val="subsection"/>
      </w:pPr>
      <w:r w:rsidRPr="00062DF6">
        <w:tab/>
        <w:t>(3)</w:t>
      </w:r>
      <w:r w:rsidRPr="00062DF6">
        <w:tab/>
        <w:t xml:space="preserve">A person (the </w:t>
      </w:r>
      <w:r w:rsidRPr="00062DF6">
        <w:rPr>
          <w:b/>
          <w:i/>
        </w:rPr>
        <w:t>auditor</w:t>
      </w:r>
      <w:r w:rsidRPr="00062DF6">
        <w:t>)</w:t>
      </w:r>
      <w:r w:rsidRPr="00062DF6">
        <w:rPr>
          <w:b/>
          <w:i/>
        </w:rPr>
        <w:t xml:space="preserve"> </w:t>
      </w:r>
      <w:r w:rsidRPr="00062DF6">
        <w:t>who is carrying out an audit in relation to one or more tariff rate quota certificates issued to a person may request the person to do either or both of the following:</w:t>
      </w:r>
    </w:p>
    <w:p w:rsidR="000524E7" w:rsidRPr="00062DF6" w:rsidRDefault="000524E7" w:rsidP="000524E7">
      <w:pPr>
        <w:pStyle w:val="paragraph"/>
      </w:pPr>
      <w:r w:rsidRPr="00062DF6">
        <w:tab/>
        <w:t>(a)</w:t>
      </w:r>
      <w:r w:rsidRPr="00062DF6">
        <w:tab/>
        <w:t>produce any documents, records or things that the auditor is satisfied are relevant to the audit;</w:t>
      </w:r>
    </w:p>
    <w:p w:rsidR="000524E7" w:rsidRPr="00062DF6" w:rsidRDefault="000524E7" w:rsidP="000524E7">
      <w:pPr>
        <w:pStyle w:val="paragraph"/>
      </w:pPr>
      <w:r w:rsidRPr="00062DF6">
        <w:tab/>
        <w:t>(b)</w:t>
      </w:r>
      <w:r w:rsidRPr="00062DF6">
        <w:tab/>
        <w:t>provide the auditor with all reasonable facilities and assistance for the effective carrying out of the audit.</w:t>
      </w:r>
    </w:p>
    <w:p w:rsidR="000524E7" w:rsidRPr="00062DF6" w:rsidRDefault="009C3B1F" w:rsidP="000524E7">
      <w:pPr>
        <w:pStyle w:val="ActHead5"/>
      </w:pPr>
      <w:bookmarkStart w:id="188" w:name="_Toc27141542"/>
      <w:r w:rsidRPr="008315EA">
        <w:rPr>
          <w:rStyle w:val="CharSectno"/>
        </w:rPr>
        <w:t>126</w:t>
      </w:r>
      <w:r w:rsidR="000524E7" w:rsidRPr="00062DF6">
        <w:t xml:space="preserve">  Secretary may arrange for use of computer programs to make decisions</w:t>
      </w:r>
      <w:bookmarkEnd w:id="188"/>
    </w:p>
    <w:p w:rsidR="00FF1168" w:rsidRDefault="000524E7" w:rsidP="000524E7">
      <w:pPr>
        <w:pStyle w:val="subsection"/>
      </w:pPr>
      <w:r w:rsidRPr="00062DF6">
        <w:tab/>
        <w:t>(1)</w:t>
      </w:r>
      <w:r w:rsidRPr="00062DF6">
        <w:tab/>
        <w:t xml:space="preserve">The Secretary may arrange for the use, under the Secretary’s control, of computer programs for </w:t>
      </w:r>
      <w:r w:rsidR="00FF1168">
        <w:t>any purposes for which the Secretary may, or must, under this instrument:</w:t>
      </w:r>
    </w:p>
    <w:p w:rsidR="00FF1168" w:rsidRDefault="00FF1168" w:rsidP="00FF1168">
      <w:pPr>
        <w:pStyle w:val="paragraph"/>
      </w:pPr>
      <w:r>
        <w:tab/>
        <w:t>(a)</w:t>
      </w:r>
      <w:r>
        <w:tab/>
        <w:t>make a decision; or</w:t>
      </w:r>
    </w:p>
    <w:p w:rsidR="00FF1168" w:rsidRDefault="00FF1168" w:rsidP="00FF1168">
      <w:pPr>
        <w:pStyle w:val="paragraph"/>
      </w:pPr>
      <w:r>
        <w:tab/>
        <w:t>(b)</w:t>
      </w:r>
      <w:r>
        <w:tab/>
        <w:t>exercise any power or comply with any obligation; or</w:t>
      </w:r>
    </w:p>
    <w:p w:rsidR="00FF1168" w:rsidRDefault="00FF1168" w:rsidP="00FF1168">
      <w:pPr>
        <w:pStyle w:val="paragraph"/>
      </w:pPr>
      <w:r>
        <w:tab/>
        <w:t>(c)</w:t>
      </w:r>
      <w:r>
        <w:tab/>
        <w:t>do anything else related to making a decision referred to in paragraph (a), or related to exercising a power or complying with an obligation referred to in paragraph (b).</w:t>
      </w:r>
    </w:p>
    <w:p w:rsidR="00CD5D83" w:rsidRDefault="00FF1168" w:rsidP="00FF1168">
      <w:pPr>
        <w:pStyle w:val="subsection"/>
      </w:pPr>
      <w:r>
        <w:tab/>
        <w:t>(2)</w:t>
      </w:r>
      <w:r>
        <w:tab/>
        <w:t xml:space="preserve">However, subsection (1) does not apply </w:t>
      </w:r>
      <w:r w:rsidR="0098031C">
        <w:t xml:space="preserve">in relation </w:t>
      </w:r>
      <w:r>
        <w:t>to</w:t>
      </w:r>
      <w:r w:rsidR="00CD5D83">
        <w:t>:</w:t>
      </w:r>
    </w:p>
    <w:p w:rsidR="00CD5D83" w:rsidRDefault="00CD5D83" w:rsidP="00CD5D83">
      <w:pPr>
        <w:pStyle w:val="paragraph"/>
      </w:pPr>
      <w:r>
        <w:tab/>
        <w:t>(a)</w:t>
      </w:r>
      <w:r>
        <w:tab/>
      </w:r>
      <w:r w:rsidR="0063029C">
        <w:t xml:space="preserve">making </w:t>
      </w:r>
      <w:r w:rsidR="00FF1168">
        <w:t>an initial decision</w:t>
      </w:r>
      <w:r>
        <w:t xml:space="preserve">; </w:t>
      </w:r>
      <w:r w:rsidR="009F4F22">
        <w:t>or</w:t>
      </w:r>
    </w:p>
    <w:p w:rsidR="00FF1168" w:rsidRDefault="00CD5D83" w:rsidP="00CD5D83">
      <w:pPr>
        <w:pStyle w:val="paragraph"/>
      </w:pPr>
      <w:r>
        <w:tab/>
        <w:t>(b)</w:t>
      </w:r>
      <w:r>
        <w:tab/>
      </w:r>
      <w:r w:rsidR="009F4F22">
        <w:t xml:space="preserve">reconsidering an initial decision under </w:t>
      </w:r>
      <w:r w:rsidR="002750F0">
        <w:t>sub</w:t>
      </w:r>
      <w:r w:rsidR="009F4F22">
        <w:t>section 122</w:t>
      </w:r>
      <w:r w:rsidR="002750F0">
        <w:t>(1)</w:t>
      </w:r>
      <w:r w:rsidR="00FF1168">
        <w:t>.</w:t>
      </w:r>
    </w:p>
    <w:p w:rsidR="00FF1168" w:rsidRPr="00FF1168" w:rsidRDefault="00FF1168" w:rsidP="00FF1168">
      <w:pPr>
        <w:pStyle w:val="notetext"/>
      </w:pPr>
      <w:r>
        <w:t>Note:</w:t>
      </w:r>
      <w:r>
        <w:tab/>
        <w:t xml:space="preserve">For </w:t>
      </w:r>
      <w:r>
        <w:rPr>
          <w:b/>
          <w:i/>
        </w:rPr>
        <w:t>initial decision</w:t>
      </w:r>
      <w:r>
        <w:t>, see section 120.</w:t>
      </w:r>
    </w:p>
    <w:p w:rsidR="00AD177F" w:rsidRPr="00062DF6" w:rsidRDefault="00AD177F" w:rsidP="000524E7">
      <w:pPr>
        <w:pStyle w:val="subsection"/>
      </w:pPr>
      <w:r w:rsidRPr="00062DF6">
        <w:tab/>
        <w:t>(</w:t>
      </w:r>
      <w:r w:rsidR="00FF1168">
        <w:t>3</w:t>
      </w:r>
      <w:r w:rsidRPr="00062DF6">
        <w:t>)</w:t>
      </w:r>
      <w:r w:rsidRPr="00062DF6">
        <w:tab/>
        <w:t xml:space="preserve">The Secretary must take all reasonable steps to ensure that decisions made by the operation of a computer program under an arrangement made under </w:t>
      </w:r>
      <w:r w:rsidR="00062DF6" w:rsidRPr="00062DF6">
        <w:t>subsection (</w:t>
      </w:r>
      <w:r w:rsidRPr="00062DF6">
        <w:t>1) are correct.</w:t>
      </w:r>
    </w:p>
    <w:p w:rsidR="00FF1168" w:rsidRDefault="000524E7" w:rsidP="000524E7">
      <w:pPr>
        <w:pStyle w:val="subsection"/>
      </w:pPr>
      <w:r w:rsidRPr="00062DF6">
        <w:tab/>
        <w:t>(</w:t>
      </w:r>
      <w:r w:rsidR="00FF1168">
        <w:t>4</w:t>
      </w:r>
      <w:r w:rsidRPr="00062DF6">
        <w:t>)</w:t>
      </w:r>
      <w:r w:rsidRPr="00062DF6">
        <w:tab/>
      </w:r>
      <w:r w:rsidR="00FF1168">
        <w:t>The Secretary is taken to have:</w:t>
      </w:r>
    </w:p>
    <w:p w:rsidR="00FF1168" w:rsidRDefault="00FF1168" w:rsidP="00FF1168">
      <w:pPr>
        <w:pStyle w:val="paragraph"/>
      </w:pPr>
      <w:r>
        <w:tab/>
        <w:t>(a)</w:t>
      </w:r>
      <w:r>
        <w:tab/>
        <w:t>made a decision; or</w:t>
      </w:r>
    </w:p>
    <w:p w:rsidR="00FF1168" w:rsidRDefault="00FF1168" w:rsidP="00FF1168">
      <w:pPr>
        <w:pStyle w:val="paragraph"/>
      </w:pPr>
      <w:r>
        <w:tab/>
        <w:t>(b)</w:t>
      </w:r>
      <w:r>
        <w:tab/>
        <w:t>exercised a power or complied with an obligation; or</w:t>
      </w:r>
    </w:p>
    <w:p w:rsidR="00FF1168" w:rsidRDefault="00FF1168" w:rsidP="00FF1168">
      <w:pPr>
        <w:pStyle w:val="paragraph"/>
      </w:pPr>
      <w:r>
        <w:tab/>
        <w:t>(c)</w:t>
      </w:r>
      <w:r>
        <w:tab/>
        <w:t>done something else related to the making of a decision or exercise of a power or compliance with an obligation;</w:t>
      </w:r>
    </w:p>
    <w:p w:rsidR="00FF1168" w:rsidRPr="00FF1168" w:rsidRDefault="00FF1168" w:rsidP="00FF1168">
      <w:pPr>
        <w:pStyle w:val="subsection2"/>
      </w:pPr>
      <w:r>
        <w:t>that was made, exercised, complied with or done by the operation of a computer program under an arrangement made under subsection (1).</w:t>
      </w:r>
    </w:p>
    <w:p w:rsidR="004C6853" w:rsidRPr="00062DF6" w:rsidRDefault="000524E7" w:rsidP="00AD177F">
      <w:pPr>
        <w:pStyle w:val="subsection"/>
      </w:pPr>
      <w:r w:rsidRPr="00062DF6">
        <w:tab/>
        <w:t>(</w:t>
      </w:r>
      <w:r w:rsidR="00FF1168">
        <w:t>5</w:t>
      </w:r>
      <w:r w:rsidRPr="00062DF6">
        <w:t>)</w:t>
      </w:r>
      <w:r w:rsidRPr="00062DF6">
        <w:tab/>
        <w:t xml:space="preserve">The Secretary may make a decision in substitution for a decision the Secretary is taken to have made under </w:t>
      </w:r>
      <w:r w:rsidR="00FF1168">
        <w:t>paragraph (4)(a)</w:t>
      </w:r>
      <w:r w:rsidRPr="00062DF6">
        <w:t xml:space="preserve"> if the Secretary is satisfied that the decision made by the operation of the computer program is incorrect.</w:t>
      </w:r>
    </w:p>
    <w:p w:rsidR="00343C41" w:rsidRPr="00062DF6" w:rsidRDefault="00343C41" w:rsidP="00343C41">
      <w:pPr>
        <w:pStyle w:val="ActHead1"/>
        <w:pageBreakBefore/>
      </w:pPr>
      <w:bookmarkStart w:id="189" w:name="_Toc27141543"/>
      <w:r w:rsidRPr="008315EA">
        <w:rPr>
          <w:rStyle w:val="CharChapNo"/>
        </w:rPr>
        <w:t>Chapter</w:t>
      </w:r>
      <w:r w:rsidR="00062DF6" w:rsidRPr="008315EA">
        <w:rPr>
          <w:rStyle w:val="CharChapNo"/>
        </w:rPr>
        <w:t> </w:t>
      </w:r>
      <w:r w:rsidRPr="008315EA">
        <w:rPr>
          <w:rStyle w:val="CharChapNo"/>
        </w:rPr>
        <w:t>7</w:t>
      </w:r>
      <w:r w:rsidRPr="00062DF6">
        <w:t>—</w:t>
      </w:r>
      <w:r w:rsidRPr="008315EA">
        <w:rPr>
          <w:rStyle w:val="CharChapText"/>
        </w:rPr>
        <w:t>Application, saving and transitional provisions</w:t>
      </w:r>
      <w:bookmarkEnd w:id="189"/>
    </w:p>
    <w:p w:rsidR="00343C41" w:rsidRPr="00062DF6" w:rsidRDefault="00343C41" w:rsidP="00343C41">
      <w:pPr>
        <w:pStyle w:val="ActHead2"/>
      </w:pPr>
      <w:bookmarkStart w:id="190" w:name="f_Check_Lines_above"/>
      <w:bookmarkStart w:id="191" w:name="_Toc27141544"/>
      <w:bookmarkEnd w:id="190"/>
      <w:r w:rsidRPr="008315EA">
        <w:rPr>
          <w:rStyle w:val="CharPartNo"/>
        </w:rPr>
        <w:t>Part</w:t>
      </w:r>
      <w:r w:rsidR="00062DF6" w:rsidRPr="008315EA">
        <w:rPr>
          <w:rStyle w:val="CharPartNo"/>
        </w:rPr>
        <w:t> </w:t>
      </w:r>
      <w:r w:rsidRPr="008315EA">
        <w:rPr>
          <w:rStyle w:val="CharPartNo"/>
        </w:rPr>
        <w:t>1</w:t>
      </w:r>
      <w:r w:rsidRPr="00062DF6">
        <w:t>—</w:t>
      </w:r>
      <w:r w:rsidRPr="008315EA">
        <w:rPr>
          <w:rStyle w:val="CharPartText"/>
        </w:rPr>
        <w:t>Transitional matters for commencement of instrument</w:t>
      </w:r>
      <w:bookmarkEnd w:id="191"/>
    </w:p>
    <w:p w:rsidR="009D1B2F" w:rsidRPr="008315EA" w:rsidRDefault="009D1B2F" w:rsidP="009D1B2F">
      <w:pPr>
        <w:pStyle w:val="Header"/>
      </w:pPr>
      <w:r w:rsidRPr="008315EA">
        <w:rPr>
          <w:rStyle w:val="CharDivNo"/>
        </w:rPr>
        <w:t xml:space="preserve"> </w:t>
      </w:r>
      <w:r w:rsidRPr="008315EA">
        <w:rPr>
          <w:rStyle w:val="CharDivText"/>
        </w:rPr>
        <w:t xml:space="preserve"> </w:t>
      </w:r>
    </w:p>
    <w:p w:rsidR="00581DEA" w:rsidRPr="00062DF6" w:rsidRDefault="009C3B1F" w:rsidP="00343C41">
      <w:pPr>
        <w:pStyle w:val="ActHead5"/>
      </w:pPr>
      <w:bookmarkStart w:id="192" w:name="_Toc27141545"/>
      <w:r w:rsidRPr="008315EA">
        <w:rPr>
          <w:rStyle w:val="CharSectno"/>
        </w:rPr>
        <w:t>127</w:t>
      </w:r>
      <w:r w:rsidR="00343C41" w:rsidRPr="00062DF6">
        <w:t xml:space="preserve">  </w:t>
      </w:r>
      <w:r w:rsidR="00581DEA" w:rsidRPr="00062DF6">
        <w:t>References to tariff</w:t>
      </w:r>
      <w:r w:rsidR="00C57DD5" w:rsidRPr="00062DF6">
        <w:t xml:space="preserve"> rate quota certificates</w:t>
      </w:r>
      <w:bookmarkEnd w:id="192"/>
    </w:p>
    <w:p w:rsidR="00C57DD5" w:rsidRPr="00062DF6" w:rsidRDefault="00C57DD5" w:rsidP="00581DEA">
      <w:pPr>
        <w:pStyle w:val="subsection"/>
      </w:pPr>
      <w:r w:rsidRPr="00062DF6">
        <w:tab/>
      </w:r>
      <w:r w:rsidRPr="00062DF6">
        <w:tab/>
        <w:t xml:space="preserve">A reference </w:t>
      </w:r>
      <w:r w:rsidR="001E0149" w:rsidRPr="00062DF6">
        <w:t xml:space="preserve">in this instrument </w:t>
      </w:r>
      <w:r w:rsidRPr="00062DF6">
        <w:t>to a tariff rate quota certificate issued in relation to a previous quota year or in a past period includes a tariff rate quota certificate issued under any of the following instruments:</w:t>
      </w:r>
    </w:p>
    <w:p w:rsidR="00C57DD5" w:rsidRPr="00062DF6" w:rsidRDefault="00C57DD5" w:rsidP="00C57DD5">
      <w:pPr>
        <w:pStyle w:val="paragraph"/>
      </w:pPr>
      <w:r w:rsidRPr="00062DF6">
        <w:tab/>
        <w:t>(a)</w:t>
      </w:r>
      <w:r w:rsidRPr="00062DF6">
        <w:tab/>
      </w:r>
      <w:r w:rsidR="005D133E" w:rsidRPr="00062DF6">
        <w:t xml:space="preserve">the </w:t>
      </w:r>
      <w:r w:rsidRPr="00062DF6">
        <w:rPr>
          <w:i/>
        </w:rPr>
        <w:t>Export Control (Beef Export to the USA Tariff Rate Quota) Order</w:t>
      </w:r>
      <w:r w:rsidR="00062DF6" w:rsidRPr="00062DF6">
        <w:rPr>
          <w:i/>
        </w:rPr>
        <w:t> </w:t>
      </w:r>
      <w:r w:rsidRPr="00062DF6">
        <w:rPr>
          <w:i/>
        </w:rPr>
        <w:t>2016</w:t>
      </w:r>
      <w:r w:rsidRPr="00062DF6">
        <w:t>;</w:t>
      </w:r>
    </w:p>
    <w:p w:rsidR="00C57DD5" w:rsidRPr="00062DF6" w:rsidRDefault="00C57DD5" w:rsidP="00C57DD5">
      <w:pPr>
        <w:pStyle w:val="paragraph"/>
      </w:pPr>
      <w:r w:rsidRPr="00062DF6">
        <w:tab/>
        <w:t>(b)</w:t>
      </w:r>
      <w:r w:rsidRPr="00062DF6">
        <w:tab/>
      </w:r>
      <w:r w:rsidR="005D133E" w:rsidRPr="00062DF6">
        <w:t xml:space="preserve">the </w:t>
      </w:r>
      <w:r w:rsidRPr="00062DF6">
        <w:rPr>
          <w:i/>
        </w:rPr>
        <w:t>Export Control (Dairy Produce Tariff Rate Quotas) Order</w:t>
      </w:r>
      <w:r w:rsidR="00062DF6" w:rsidRPr="00062DF6">
        <w:rPr>
          <w:i/>
        </w:rPr>
        <w:t> </w:t>
      </w:r>
      <w:r w:rsidRPr="00062DF6">
        <w:rPr>
          <w:i/>
        </w:rPr>
        <w:t>2016</w:t>
      </w:r>
      <w:r w:rsidRPr="00062DF6">
        <w:t>;</w:t>
      </w:r>
    </w:p>
    <w:p w:rsidR="00C57DD5" w:rsidRPr="00062DF6" w:rsidRDefault="00C57DD5" w:rsidP="00C57DD5">
      <w:pPr>
        <w:pStyle w:val="paragraph"/>
      </w:pPr>
      <w:r w:rsidRPr="00062DF6">
        <w:tab/>
        <w:t>(c)</w:t>
      </w:r>
      <w:r w:rsidRPr="00062DF6">
        <w:tab/>
      </w:r>
      <w:r w:rsidR="005D133E" w:rsidRPr="00062DF6">
        <w:t xml:space="preserve">the </w:t>
      </w:r>
      <w:r w:rsidRPr="00062DF6">
        <w:rPr>
          <w:i/>
        </w:rPr>
        <w:t>Export Control (High Quality Beef Export to the European Union Tariff Rate Quotas) Order</w:t>
      </w:r>
      <w:r w:rsidR="00062DF6" w:rsidRPr="00062DF6">
        <w:rPr>
          <w:i/>
        </w:rPr>
        <w:t> </w:t>
      </w:r>
      <w:r w:rsidRPr="00062DF6">
        <w:rPr>
          <w:i/>
        </w:rPr>
        <w:t>2016</w:t>
      </w:r>
      <w:r w:rsidRPr="00062DF6">
        <w:t>.</w:t>
      </w:r>
    </w:p>
    <w:p w:rsidR="00C57DD5" w:rsidRPr="00062DF6" w:rsidRDefault="009C3B1F" w:rsidP="00C57DD5">
      <w:pPr>
        <w:pStyle w:val="ActHead5"/>
      </w:pPr>
      <w:bookmarkStart w:id="193" w:name="_Toc27141546"/>
      <w:r w:rsidRPr="008315EA">
        <w:rPr>
          <w:rStyle w:val="CharSectno"/>
        </w:rPr>
        <w:t>128</w:t>
      </w:r>
      <w:r w:rsidR="00C57DD5" w:rsidRPr="00062DF6">
        <w:t xml:space="preserve">  References to entitlement</w:t>
      </w:r>
      <w:bookmarkEnd w:id="193"/>
    </w:p>
    <w:p w:rsidR="00C57DD5" w:rsidRPr="00062DF6" w:rsidRDefault="00C57DD5" w:rsidP="00C57DD5">
      <w:pPr>
        <w:pStyle w:val="subsection"/>
      </w:pPr>
      <w:r w:rsidRPr="00062DF6">
        <w:tab/>
        <w:t>(1)</w:t>
      </w:r>
      <w:r w:rsidRPr="00062DF6">
        <w:tab/>
      </w:r>
      <w:r w:rsidR="00253FFD" w:rsidRPr="00062DF6">
        <w:t xml:space="preserve">A reference </w:t>
      </w:r>
      <w:r w:rsidR="001E0149" w:rsidRPr="00062DF6">
        <w:t xml:space="preserve">in this instrument </w:t>
      </w:r>
      <w:r w:rsidR="00253FFD" w:rsidRPr="00062DF6">
        <w:t>to an allocation of tariff rate quota entitlement in relation to a previous quota year includes:</w:t>
      </w:r>
    </w:p>
    <w:p w:rsidR="00253FFD" w:rsidRPr="00062DF6" w:rsidRDefault="00253FFD" w:rsidP="00253FFD">
      <w:pPr>
        <w:pStyle w:val="paragraph"/>
      </w:pPr>
      <w:r w:rsidRPr="00062DF6">
        <w:tab/>
        <w:t>(a)</w:t>
      </w:r>
      <w:r w:rsidRPr="00062DF6">
        <w:tab/>
        <w:t xml:space="preserve">an allocation of quota entitlement under </w:t>
      </w:r>
      <w:r w:rsidR="00D94DDA" w:rsidRPr="00062DF6">
        <w:t>Part</w:t>
      </w:r>
      <w:r w:rsidR="00062DF6" w:rsidRPr="00062DF6">
        <w:t> </w:t>
      </w:r>
      <w:r w:rsidR="00D94DDA" w:rsidRPr="00062DF6">
        <w:t xml:space="preserve">2 of </w:t>
      </w:r>
      <w:r w:rsidRPr="00062DF6">
        <w:t xml:space="preserve">the </w:t>
      </w:r>
      <w:r w:rsidRPr="00062DF6">
        <w:rPr>
          <w:i/>
        </w:rPr>
        <w:t>Export Control (Dairy Produce Tariff Rate Quotas) Order</w:t>
      </w:r>
      <w:r w:rsidR="00062DF6" w:rsidRPr="00062DF6">
        <w:rPr>
          <w:i/>
        </w:rPr>
        <w:t> </w:t>
      </w:r>
      <w:r w:rsidRPr="00062DF6">
        <w:rPr>
          <w:i/>
        </w:rPr>
        <w:t>2016</w:t>
      </w:r>
      <w:r w:rsidRPr="00062DF6">
        <w:t>; and</w:t>
      </w:r>
    </w:p>
    <w:p w:rsidR="00253FFD" w:rsidRPr="00062DF6" w:rsidRDefault="00253FFD" w:rsidP="00253FFD">
      <w:pPr>
        <w:pStyle w:val="paragraph"/>
      </w:pPr>
      <w:r w:rsidRPr="00062DF6">
        <w:tab/>
        <w:t>(b)</w:t>
      </w:r>
      <w:r w:rsidRPr="00062DF6">
        <w:tab/>
        <w:t xml:space="preserve">an allocation of </w:t>
      </w:r>
      <w:r w:rsidR="00D94DDA" w:rsidRPr="00062DF6">
        <w:t>standard</w:t>
      </w:r>
      <w:r w:rsidRPr="00062DF6">
        <w:t xml:space="preserve"> </w:t>
      </w:r>
      <w:r w:rsidR="00B24F50">
        <w:t xml:space="preserve">tariff rate </w:t>
      </w:r>
      <w:r w:rsidRPr="00062DF6">
        <w:t xml:space="preserve">quota entitlement </w:t>
      </w:r>
      <w:r w:rsidR="00D94DDA" w:rsidRPr="00062DF6">
        <w:t xml:space="preserve">or supplementary </w:t>
      </w:r>
      <w:r w:rsidR="00B24F50">
        <w:t xml:space="preserve">tariff rate </w:t>
      </w:r>
      <w:r w:rsidR="00D94DDA" w:rsidRPr="00062DF6">
        <w:t xml:space="preserve">quota entitlement </w:t>
      </w:r>
      <w:r w:rsidRPr="00062DF6">
        <w:t xml:space="preserve">under the </w:t>
      </w:r>
      <w:r w:rsidRPr="00062DF6">
        <w:rPr>
          <w:i/>
        </w:rPr>
        <w:t>Export Control (High Quality Beef Export to the European Union Tariff Rate Quotas) Order</w:t>
      </w:r>
      <w:r w:rsidR="00062DF6" w:rsidRPr="00062DF6">
        <w:rPr>
          <w:i/>
        </w:rPr>
        <w:t> </w:t>
      </w:r>
      <w:r w:rsidRPr="00062DF6">
        <w:rPr>
          <w:i/>
        </w:rPr>
        <w:t>2016</w:t>
      </w:r>
      <w:r w:rsidRPr="00062DF6">
        <w:t>.</w:t>
      </w:r>
    </w:p>
    <w:p w:rsidR="00253FFD" w:rsidRPr="00062DF6" w:rsidRDefault="00253FFD" w:rsidP="00253FFD">
      <w:pPr>
        <w:pStyle w:val="subsection"/>
      </w:pPr>
      <w:r w:rsidRPr="00062DF6">
        <w:tab/>
        <w:t>(2)</w:t>
      </w:r>
      <w:r w:rsidRPr="00062DF6">
        <w:tab/>
        <w:t xml:space="preserve">A reference </w:t>
      </w:r>
      <w:r w:rsidR="001E0149" w:rsidRPr="00062DF6">
        <w:t xml:space="preserve">in this instrument </w:t>
      </w:r>
      <w:r w:rsidRPr="00062DF6">
        <w:t>to a transfer of tariff rate quota entitlement in relation to a previous quota year includes a transfer under section</w:t>
      </w:r>
      <w:r w:rsidR="00062DF6" w:rsidRPr="00062DF6">
        <w:t> </w:t>
      </w:r>
      <w:r w:rsidRPr="00062DF6">
        <w:t xml:space="preserve">29 of the </w:t>
      </w:r>
      <w:r w:rsidRPr="00062DF6">
        <w:rPr>
          <w:i/>
        </w:rPr>
        <w:t>Export Control (High Quality Beef Export to the European Union Tariff Rate Quotas) Order</w:t>
      </w:r>
      <w:r w:rsidR="00062DF6" w:rsidRPr="00062DF6">
        <w:rPr>
          <w:i/>
        </w:rPr>
        <w:t> </w:t>
      </w:r>
      <w:r w:rsidRPr="00062DF6">
        <w:rPr>
          <w:i/>
        </w:rPr>
        <w:t>2016</w:t>
      </w:r>
      <w:r w:rsidRPr="00062DF6">
        <w:t>.</w:t>
      </w:r>
    </w:p>
    <w:p w:rsidR="00420A5C" w:rsidRPr="00062DF6" w:rsidRDefault="00253FFD" w:rsidP="004F03A5">
      <w:pPr>
        <w:pStyle w:val="subsection"/>
      </w:pPr>
      <w:r w:rsidRPr="00062DF6">
        <w:tab/>
        <w:t>(3)</w:t>
      </w:r>
      <w:r w:rsidRPr="00062DF6">
        <w:tab/>
        <w:t xml:space="preserve">A reference </w:t>
      </w:r>
      <w:r w:rsidR="001E0149" w:rsidRPr="00062DF6">
        <w:t xml:space="preserve">in this instrument </w:t>
      </w:r>
      <w:r w:rsidRPr="00062DF6">
        <w:t xml:space="preserve">to </w:t>
      </w:r>
      <w:r w:rsidR="00193A23" w:rsidRPr="00062DF6">
        <w:t>the return of entitlement in relation to a previous quota year includes the relinquishment of tariff rate quota entitlement under section</w:t>
      </w:r>
      <w:r w:rsidR="00062DF6" w:rsidRPr="00062DF6">
        <w:t> </w:t>
      </w:r>
      <w:r w:rsidR="00193A23" w:rsidRPr="00062DF6">
        <w:t xml:space="preserve">25 of the </w:t>
      </w:r>
      <w:r w:rsidR="00193A23" w:rsidRPr="00062DF6">
        <w:rPr>
          <w:i/>
        </w:rPr>
        <w:t>Export Control (High Quality Beef Export to the European Union Tariff Rate Quotas) Order</w:t>
      </w:r>
      <w:r w:rsidR="00062DF6" w:rsidRPr="00062DF6">
        <w:rPr>
          <w:i/>
        </w:rPr>
        <w:t> </w:t>
      </w:r>
      <w:r w:rsidR="00193A23" w:rsidRPr="00062DF6">
        <w:rPr>
          <w:i/>
        </w:rPr>
        <w:t>2016</w:t>
      </w:r>
      <w:r w:rsidR="00193A23" w:rsidRPr="00062DF6">
        <w:t>.</w:t>
      </w:r>
    </w:p>
    <w:p w:rsidR="001E0149" w:rsidRPr="00062DF6" w:rsidRDefault="009C3B1F" w:rsidP="001E0149">
      <w:pPr>
        <w:pStyle w:val="ActHead5"/>
      </w:pPr>
      <w:bookmarkStart w:id="194" w:name="_Toc27141547"/>
      <w:r w:rsidRPr="008315EA">
        <w:rPr>
          <w:rStyle w:val="CharSectno"/>
        </w:rPr>
        <w:t>129</w:t>
      </w:r>
      <w:r w:rsidR="001E0149" w:rsidRPr="00062DF6">
        <w:t xml:space="preserve">  Continued </w:t>
      </w:r>
      <w:r w:rsidR="00A01BF0" w:rsidRPr="00062DF6">
        <w:t>application</w:t>
      </w:r>
      <w:r w:rsidR="001E0149" w:rsidRPr="00062DF6">
        <w:t xml:space="preserve"> of repealed instruments</w:t>
      </w:r>
      <w:bookmarkEnd w:id="194"/>
    </w:p>
    <w:p w:rsidR="001E0149" w:rsidRPr="00062DF6" w:rsidRDefault="001E0149" w:rsidP="001E0149">
      <w:pPr>
        <w:pStyle w:val="subsection"/>
      </w:pPr>
      <w:r w:rsidRPr="00062DF6">
        <w:tab/>
        <w:t>(1)</w:t>
      </w:r>
      <w:r w:rsidRPr="00062DF6">
        <w:tab/>
        <w:t xml:space="preserve">Despite the repeal of the </w:t>
      </w:r>
      <w:r w:rsidRPr="00062DF6">
        <w:rPr>
          <w:i/>
        </w:rPr>
        <w:t>Export Control (Beef Export to the USA Tariff Rate Quota) Order</w:t>
      </w:r>
      <w:r w:rsidR="00062DF6" w:rsidRPr="00062DF6">
        <w:rPr>
          <w:i/>
        </w:rPr>
        <w:t> </w:t>
      </w:r>
      <w:r w:rsidRPr="00062DF6">
        <w:rPr>
          <w:i/>
        </w:rPr>
        <w:t>2016</w:t>
      </w:r>
      <w:r w:rsidRPr="00062DF6">
        <w:t xml:space="preserve">, that instrument continues to apply in relation to </w:t>
      </w:r>
      <w:r w:rsidR="00A01BF0" w:rsidRPr="00062DF6">
        <w:t>a</w:t>
      </w:r>
      <w:r w:rsidRPr="00062DF6">
        <w:t xml:space="preserve"> </w:t>
      </w:r>
      <w:r w:rsidR="00DB42CB" w:rsidRPr="00062DF6">
        <w:t xml:space="preserve">quota year </w:t>
      </w:r>
      <w:r w:rsidR="00A01BF0" w:rsidRPr="00062DF6">
        <w:t>ending before</w:t>
      </w:r>
      <w:r w:rsidR="00DB42CB" w:rsidRPr="00062DF6">
        <w:t xml:space="preserve"> 1</w:t>
      </w:r>
      <w:r w:rsidR="00062DF6" w:rsidRPr="00062DF6">
        <w:t> </w:t>
      </w:r>
      <w:r w:rsidR="00DB42CB" w:rsidRPr="00062DF6">
        <w:t>January 20</w:t>
      </w:r>
      <w:r w:rsidR="00A01BF0" w:rsidRPr="00062DF6">
        <w:t>20</w:t>
      </w:r>
      <w:r w:rsidR="00DB42CB" w:rsidRPr="00062DF6">
        <w:t>.</w:t>
      </w:r>
    </w:p>
    <w:p w:rsidR="00DB42CB" w:rsidRPr="00062DF6" w:rsidRDefault="00DB42CB" w:rsidP="00DB42CB">
      <w:pPr>
        <w:pStyle w:val="subsection"/>
      </w:pPr>
      <w:r w:rsidRPr="00062DF6">
        <w:tab/>
        <w:t>(2)</w:t>
      </w:r>
      <w:r w:rsidRPr="00062DF6">
        <w:tab/>
        <w:t xml:space="preserve">Despite the repeal of the </w:t>
      </w:r>
      <w:r w:rsidRPr="00062DF6">
        <w:rPr>
          <w:i/>
        </w:rPr>
        <w:t>Export Control (Dairy Produce Tariff Rate Quotas) Order</w:t>
      </w:r>
      <w:r w:rsidR="00062DF6" w:rsidRPr="00062DF6">
        <w:rPr>
          <w:i/>
        </w:rPr>
        <w:t> </w:t>
      </w:r>
      <w:r w:rsidRPr="00062DF6">
        <w:rPr>
          <w:i/>
        </w:rPr>
        <w:t>2016</w:t>
      </w:r>
      <w:r w:rsidRPr="00062DF6">
        <w:t xml:space="preserve">, that instrument continues to apply in relation to </w:t>
      </w:r>
      <w:r w:rsidR="00A01BF0" w:rsidRPr="00062DF6">
        <w:t>a</w:t>
      </w:r>
      <w:r w:rsidRPr="00062DF6">
        <w:t xml:space="preserve"> quota year </w:t>
      </w:r>
      <w:r w:rsidR="00A01BF0" w:rsidRPr="00062DF6">
        <w:t>ending before</w:t>
      </w:r>
      <w:r w:rsidRPr="00062DF6">
        <w:t xml:space="preserve"> 1</w:t>
      </w:r>
      <w:r w:rsidR="00062DF6" w:rsidRPr="00062DF6">
        <w:t> </w:t>
      </w:r>
      <w:r w:rsidRPr="00062DF6">
        <w:t>January 20</w:t>
      </w:r>
      <w:r w:rsidR="00A01BF0" w:rsidRPr="00062DF6">
        <w:t>20</w:t>
      </w:r>
      <w:r w:rsidRPr="00062DF6">
        <w:t>.</w:t>
      </w:r>
    </w:p>
    <w:p w:rsidR="00701C46" w:rsidRPr="00062DF6" w:rsidRDefault="00701C46" w:rsidP="00DB42CB">
      <w:pPr>
        <w:pStyle w:val="subsection"/>
      </w:pPr>
      <w:r w:rsidRPr="00062DF6">
        <w:tab/>
        <w:t>(3)</w:t>
      </w:r>
      <w:r w:rsidRPr="00062DF6">
        <w:tab/>
        <w:t xml:space="preserve">Despite the repeal of the </w:t>
      </w:r>
      <w:r w:rsidRPr="00062DF6">
        <w:rPr>
          <w:i/>
        </w:rPr>
        <w:t>Export Control (High Quality Beef Export to the European Union Tariff Rate Quotas) Order</w:t>
      </w:r>
      <w:r w:rsidR="00062DF6" w:rsidRPr="00062DF6">
        <w:rPr>
          <w:i/>
        </w:rPr>
        <w:t> </w:t>
      </w:r>
      <w:r w:rsidRPr="00062DF6">
        <w:rPr>
          <w:i/>
        </w:rPr>
        <w:t>2016</w:t>
      </w:r>
      <w:r w:rsidRPr="00062DF6">
        <w:t>, that instrument continues to apply in relation to a quota year ending before 1</w:t>
      </w:r>
      <w:r w:rsidR="00062DF6" w:rsidRPr="00062DF6">
        <w:t> </w:t>
      </w:r>
      <w:r w:rsidRPr="00062DF6">
        <w:t>July 2020.</w:t>
      </w:r>
    </w:p>
    <w:p w:rsidR="00DB42CB" w:rsidRPr="00062DF6" w:rsidRDefault="00DB42CB" w:rsidP="00DB42CB">
      <w:pPr>
        <w:pStyle w:val="subsection"/>
        <w:sectPr w:rsidR="00DB42CB" w:rsidRPr="00062DF6" w:rsidSect="005F10E6">
          <w:headerReference w:type="even" r:id="rId43"/>
          <w:headerReference w:type="default" r:id="rId44"/>
          <w:footerReference w:type="even" r:id="rId45"/>
          <w:footerReference w:type="default" r:id="rId46"/>
          <w:headerReference w:type="first" r:id="rId47"/>
          <w:footerReference w:type="first" r:id="rId48"/>
          <w:pgSz w:w="11907" w:h="16839" w:code="9"/>
          <w:pgMar w:top="1440" w:right="1797" w:bottom="1440" w:left="1797" w:header="720" w:footer="709" w:gutter="0"/>
          <w:pgNumType w:start="1"/>
          <w:cols w:space="708"/>
          <w:docGrid w:linePitch="360"/>
        </w:sectPr>
      </w:pPr>
      <w:r w:rsidRPr="00062DF6">
        <w:tab/>
        <w:t>(</w:t>
      </w:r>
      <w:r w:rsidR="00701C46" w:rsidRPr="00062DF6">
        <w:t>4</w:t>
      </w:r>
      <w:r w:rsidRPr="00062DF6">
        <w:t>)</w:t>
      </w:r>
      <w:r w:rsidRPr="00062DF6">
        <w:tab/>
        <w:t xml:space="preserve">Despite the repeal of the </w:t>
      </w:r>
      <w:r w:rsidRPr="00062DF6">
        <w:rPr>
          <w:i/>
        </w:rPr>
        <w:t>Export Control (Japan</w:t>
      </w:r>
      <w:r w:rsidR="00C51AE5">
        <w:rPr>
          <w:i/>
        </w:rPr>
        <w:noBreakHyphen/>
      </w:r>
      <w:r w:rsidRPr="00062DF6">
        <w:rPr>
          <w:i/>
        </w:rPr>
        <w:t>Australia) Economic Partnership Agreement Tariff Rate Quotas) Order</w:t>
      </w:r>
      <w:r w:rsidR="00062DF6" w:rsidRPr="00062DF6">
        <w:rPr>
          <w:i/>
        </w:rPr>
        <w:t> </w:t>
      </w:r>
      <w:r w:rsidRPr="00062DF6">
        <w:rPr>
          <w:i/>
        </w:rPr>
        <w:t>2016</w:t>
      </w:r>
      <w:r w:rsidRPr="00062DF6">
        <w:t xml:space="preserve">, that instrument continues to apply in relation to </w:t>
      </w:r>
      <w:r w:rsidR="00A01BF0" w:rsidRPr="00062DF6">
        <w:t>a</w:t>
      </w:r>
      <w:r w:rsidRPr="00062DF6">
        <w:t xml:space="preserve"> quota year </w:t>
      </w:r>
      <w:r w:rsidR="00A01BF0" w:rsidRPr="00062DF6">
        <w:t>ending before</w:t>
      </w:r>
      <w:r w:rsidRPr="00062DF6">
        <w:t xml:space="preserve"> 1</w:t>
      </w:r>
      <w:r w:rsidR="00062DF6" w:rsidRPr="00062DF6">
        <w:t> </w:t>
      </w:r>
      <w:r w:rsidRPr="00062DF6">
        <w:t>April 20</w:t>
      </w:r>
      <w:r w:rsidR="00A01BF0" w:rsidRPr="00062DF6">
        <w:t>20</w:t>
      </w:r>
      <w:r w:rsidRPr="00062DF6">
        <w:t>.</w:t>
      </w:r>
    </w:p>
    <w:p w:rsidR="00420A5C" w:rsidRPr="00062DF6" w:rsidRDefault="00420A5C" w:rsidP="00420A5C">
      <w:pPr>
        <w:pStyle w:val="ActHead6"/>
      </w:pPr>
      <w:bookmarkStart w:id="195" w:name="_Toc27141548"/>
      <w:bookmarkStart w:id="196" w:name="opcAmSched"/>
      <w:bookmarkStart w:id="197" w:name="opcCurrentFind"/>
      <w:r w:rsidRPr="008315EA">
        <w:rPr>
          <w:rStyle w:val="CharAmSchNo"/>
        </w:rPr>
        <w:t>Schedule</w:t>
      </w:r>
      <w:r w:rsidR="00062DF6" w:rsidRPr="008315EA">
        <w:rPr>
          <w:rStyle w:val="CharAmSchNo"/>
        </w:rPr>
        <w:t> </w:t>
      </w:r>
      <w:r w:rsidRPr="008315EA">
        <w:rPr>
          <w:rStyle w:val="CharAmSchNo"/>
        </w:rPr>
        <w:t>1</w:t>
      </w:r>
      <w:r w:rsidRPr="00062DF6">
        <w:t>—</w:t>
      </w:r>
      <w:r w:rsidRPr="008315EA">
        <w:rPr>
          <w:rStyle w:val="CharAmSchText"/>
        </w:rPr>
        <w:t>Repeals</w:t>
      </w:r>
      <w:bookmarkEnd w:id="195"/>
    </w:p>
    <w:bookmarkEnd w:id="196"/>
    <w:bookmarkEnd w:id="197"/>
    <w:p w:rsidR="00701C46" w:rsidRPr="008315EA" w:rsidRDefault="00701C46" w:rsidP="00701C46">
      <w:pPr>
        <w:pStyle w:val="Header"/>
      </w:pPr>
      <w:r w:rsidRPr="008315EA">
        <w:rPr>
          <w:rStyle w:val="CharAmPartNo"/>
        </w:rPr>
        <w:t xml:space="preserve"> </w:t>
      </w:r>
      <w:r w:rsidRPr="008315EA">
        <w:rPr>
          <w:rStyle w:val="CharAmPartText"/>
        </w:rPr>
        <w:t xml:space="preserve"> </w:t>
      </w:r>
    </w:p>
    <w:p w:rsidR="00420A5C" w:rsidRPr="00062DF6" w:rsidRDefault="00420A5C" w:rsidP="00420A5C">
      <w:pPr>
        <w:pStyle w:val="ActHead9"/>
      </w:pPr>
      <w:bookmarkStart w:id="198" w:name="_Toc27141549"/>
      <w:r w:rsidRPr="00062DF6">
        <w:t>Export Control (Beef Export to the USA Tariff Rate Quota) Order</w:t>
      </w:r>
      <w:r w:rsidR="00062DF6" w:rsidRPr="00062DF6">
        <w:t> </w:t>
      </w:r>
      <w:r w:rsidRPr="00062DF6">
        <w:t>2016</w:t>
      </w:r>
      <w:bookmarkEnd w:id="198"/>
    </w:p>
    <w:p w:rsidR="00420A5C" w:rsidRPr="00062DF6" w:rsidRDefault="00420A5C" w:rsidP="00420A5C">
      <w:pPr>
        <w:pStyle w:val="ItemHead"/>
      </w:pPr>
      <w:r w:rsidRPr="00062DF6">
        <w:t>1  The whole of the instrument</w:t>
      </w:r>
    </w:p>
    <w:p w:rsidR="00420A5C" w:rsidRPr="00062DF6" w:rsidRDefault="00420A5C" w:rsidP="00420A5C">
      <w:pPr>
        <w:pStyle w:val="Item"/>
      </w:pPr>
      <w:r w:rsidRPr="00062DF6">
        <w:t>Repeal the instrument.</w:t>
      </w:r>
    </w:p>
    <w:p w:rsidR="00420A5C" w:rsidRPr="00062DF6" w:rsidRDefault="00420A5C" w:rsidP="00420A5C">
      <w:pPr>
        <w:pStyle w:val="ActHead9"/>
      </w:pPr>
      <w:bookmarkStart w:id="199" w:name="_Toc27141550"/>
      <w:r w:rsidRPr="00062DF6">
        <w:t>Export Control (Dairy Produce Tariff Rate Quotas) Order</w:t>
      </w:r>
      <w:r w:rsidR="00062DF6" w:rsidRPr="00062DF6">
        <w:t> </w:t>
      </w:r>
      <w:r w:rsidRPr="00062DF6">
        <w:t>2016</w:t>
      </w:r>
      <w:bookmarkEnd w:id="199"/>
    </w:p>
    <w:p w:rsidR="00420A5C" w:rsidRPr="00062DF6" w:rsidRDefault="00420A5C" w:rsidP="00420A5C">
      <w:pPr>
        <w:pStyle w:val="ItemHead"/>
      </w:pPr>
      <w:r w:rsidRPr="00062DF6">
        <w:t>2  The whole of the instrument</w:t>
      </w:r>
    </w:p>
    <w:p w:rsidR="00420A5C" w:rsidRPr="00062DF6" w:rsidRDefault="00420A5C" w:rsidP="00420A5C">
      <w:pPr>
        <w:pStyle w:val="Item"/>
      </w:pPr>
      <w:r w:rsidRPr="00062DF6">
        <w:t>Repeal the instrument.</w:t>
      </w:r>
    </w:p>
    <w:p w:rsidR="00701C46" w:rsidRPr="00062DF6" w:rsidRDefault="00701C46" w:rsidP="00701C46">
      <w:pPr>
        <w:pStyle w:val="ActHead9"/>
      </w:pPr>
      <w:bookmarkStart w:id="200" w:name="_Toc27141551"/>
      <w:r w:rsidRPr="00062DF6">
        <w:t>Export Control (High Quality Beef Export to the European Union Tariff Rate Quotas) Order</w:t>
      </w:r>
      <w:r w:rsidR="00062DF6" w:rsidRPr="00062DF6">
        <w:t> </w:t>
      </w:r>
      <w:r w:rsidRPr="00062DF6">
        <w:t>2016</w:t>
      </w:r>
      <w:bookmarkEnd w:id="200"/>
    </w:p>
    <w:p w:rsidR="00701C46" w:rsidRPr="00062DF6" w:rsidRDefault="00701C46" w:rsidP="00701C46">
      <w:pPr>
        <w:pStyle w:val="ItemHead"/>
      </w:pPr>
      <w:r w:rsidRPr="00062DF6">
        <w:t>3  The whole of the instrument</w:t>
      </w:r>
    </w:p>
    <w:p w:rsidR="00701C46" w:rsidRPr="00062DF6" w:rsidRDefault="00701C46" w:rsidP="00701C46">
      <w:pPr>
        <w:pStyle w:val="Item"/>
      </w:pPr>
      <w:r w:rsidRPr="00062DF6">
        <w:t>Repeal the instrument.</w:t>
      </w:r>
    </w:p>
    <w:p w:rsidR="00420A5C" w:rsidRPr="00062DF6" w:rsidRDefault="00420A5C" w:rsidP="00420A5C">
      <w:pPr>
        <w:pStyle w:val="ActHead9"/>
      </w:pPr>
      <w:bookmarkStart w:id="201" w:name="_Toc27141552"/>
      <w:r w:rsidRPr="00062DF6">
        <w:t>Export Control (Japan</w:t>
      </w:r>
      <w:r w:rsidR="00C51AE5">
        <w:noBreakHyphen/>
      </w:r>
      <w:r w:rsidRPr="00062DF6">
        <w:t>Australia Economic Partnership Agreement Tariff Rate Quotas) Order</w:t>
      </w:r>
      <w:r w:rsidR="00062DF6" w:rsidRPr="00062DF6">
        <w:t> </w:t>
      </w:r>
      <w:r w:rsidRPr="00062DF6">
        <w:t>2016</w:t>
      </w:r>
      <w:bookmarkEnd w:id="201"/>
    </w:p>
    <w:p w:rsidR="00420A5C" w:rsidRPr="00062DF6" w:rsidRDefault="00701C46" w:rsidP="00420A5C">
      <w:pPr>
        <w:pStyle w:val="ItemHead"/>
      </w:pPr>
      <w:r w:rsidRPr="00062DF6">
        <w:t>4</w:t>
      </w:r>
      <w:r w:rsidR="00420A5C" w:rsidRPr="00062DF6">
        <w:t xml:space="preserve">  The whole of the instrument</w:t>
      </w:r>
    </w:p>
    <w:p w:rsidR="00420A5C" w:rsidRPr="00062DF6" w:rsidRDefault="008061E0" w:rsidP="00C370CE">
      <w:pPr>
        <w:pStyle w:val="Item"/>
        <w:sectPr w:rsidR="00420A5C" w:rsidRPr="00062DF6" w:rsidSect="005F10E6">
          <w:headerReference w:type="even" r:id="rId49"/>
          <w:headerReference w:type="default" r:id="rId50"/>
          <w:footerReference w:type="even" r:id="rId51"/>
          <w:footerReference w:type="default" r:id="rId52"/>
          <w:headerReference w:type="first" r:id="rId53"/>
          <w:footerReference w:type="first" r:id="rId54"/>
          <w:pgSz w:w="11907" w:h="16839" w:code="9"/>
          <w:pgMar w:top="1440" w:right="1797" w:bottom="1440" w:left="1797" w:header="720" w:footer="709" w:gutter="0"/>
          <w:cols w:space="720"/>
          <w:docGrid w:linePitch="299"/>
        </w:sectPr>
      </w:pPr>
      <w:r>
        <w:t>Repeal the instrument.</w:t>
      </w:r>
    </w:p>
    <w:p w:rsidR="00420A5C" w:rsidRPr="00062DF6" w:rsidRDefault="00420A5C" w:rsidP="008061E0">
      <w:pPr>
        <w:rPr>
          <w:b/>
          <w:i/>
        </w:rPr>
      </w:pPr>
    </w:p>
    <w:sectPr w:rsidR="00420A5C" w:rsidRPr="00062DF6" w:rsidSect="005F10E6">
      <w:headerReference w:type="even" r:id="rId55"/>
      <w:headerReference w:type="default" r:id="rId56"/>
      <w:footerReference w:type="even" r:id="rId57"/>
      <w:footerReference w:type="default" r:id="rId58"/>
      <w:headerReference w:type="first" r:id="rId59"/>
      <w:footerReference w:type="first" r:id="rId6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0F0" w:rsidRDefault="002750F0" w:rsidP="00715914">
      <w:pPr>
        <w:spacing w:line="240" w:lineRule="auto"/>
      </w:pPr>
      <w:r>
        <w:separator/>
      </w:r>
    </w:p>
  </w:endnote>
  <w:endnote w:type="continuationSeparator" w:id="0">
    <w:p w:rsidR="002750F0" w:rsidRDefault="002750F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6" w:rsidRPr="005F10E6" w:rsidRDefault="005F10E6" w:rsidP="005F10E6">
    <w:pPr>
      <w:pStyle w:val="Footer"/>
      <w:rPr>
        <w:i/>
        <w:sz w:val="18"/>
      </w:rPr>
    </w:pPr>
    <w:r w:rsidRPr="005F10E6">
      <w:rPr>
        <w:i/>
        <w:sz w:val="18"/>
      </w:rPr>
      <w:t>OPC63627 -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A41F52" w:rsidRDefault="002750F0" w:rsidP="00420A5C">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2750F0" w:rsidTr="004F03A5">
      <w:tc>
        <w:tcPr>
          <w:tcW w:w="1384" w:type="dxa"/>
          <w:tcBorders>
            <w:top w:val="nil"/>
            <w:left w:val="nil"/>
            <w:bottom w:val="nil"/>
            <w:right w:val="nil"/>
          </w:tcBorders>
        </w:tcPr>
        <w:p w:rsidR="002750F0" w:rsidRDefault="002750F0" w:rsidP="004F03A5">
          <w:pPr>
            <w:spacing w:line="0" w:lineRule="atLeast"/>
            <w:rPr>
              <w:sz w:val="18"/>
            </w:rPr>
          </w:pPr>
        </w:p>
      </w:tc>
      <w:tc>
        <w:tcPr>
          <w:tcW w:w="6379" w:type="dxa"/>
          <w:tcBorders>
            <w:top w:val="nil"/>
            <w:left w:val="nil"/>
            <w:bottom w:val="nil"/>
            <w:right w:val="nil"/>
          </w:tcBorders>
        </w:tcPr>
        <w:p w:rsidR="002750F0" w:rsidRDefault="002750F0" w:rsidP="004F03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709" w:type="dxa"/>
          <w:tcBorders>
            <w:top w:val="nil"/>
            <w:left w:val="nil"/>
            <w:bottom w:val="nil"/>
            <w:right w:val="nil"/>
          </w:tcBorders>
        </w:tcPr>
        <w:p w:rsidR="002750F0" w:rsidRDefault="002750F0" w:rsidP="004F03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EF7">
            <w:rPr>
              <w:i/>
              <w:noProof/>
              <w:sz w:val="18"/>
            </w:rPr>
            <w:t>67</w:t>
          </w:r>
          <w:r w:rsidRPr="00ED79B6">
            <w:rPr>
              <w:i/>
              <w:sz w:val="18"/>
            </w:rPr>
            <w:fldChar w:fldCharType="end"/>
          </w:r>
        </w:p>
      </w:tc>
    </w:tr>
  </w:tbl>
  <w:p w:rsidR="002750F0" w:rsidRPr="005F10E6" w:rsidRDefault="005F10E6" w:rsidP="005F10E6">
    <w:pPr>
      <w:rPr>
        <w:rFonts w:cs="Times New Roman"/>
        <w:i/>
        <w:sz w:val="18"/>
      </w:rPr>
    </w:pPr>
    <w:r w:rsidRPr="005F10E6">
      <w:rPr>
        <w:rFonts w:cs="Times New Roman"/>
        <w:i/>
        <w:sz w:val="18"/>
      </w:rPr>
      <w:t>OPC63627 -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F03A5">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750F0" w:rsidTr="004F03A5">
      <w:tc>
        <w:tcPr>
          <w:tcW w:w="1384" w:type="dxa"/>
          <w:tcBorders>
            <w:top w:val="nil"/>
            <w:left w:val="nil"/>
            <w:bottom w:val="nil"/>
            <w:right w:val="nil"/>
          </w:tcBorders>
        </w:tcPr>
        <w:p w:rsidR="002750F0" w:rsidRDefault="002750F0" w:rsidP="004F03A5">
          <w:pPr>
            <w:spacing w:line="0" w:lineRule="atLeast"/>
            <w:rPr>
              <w:sz w:val="18"/>
            </w:rPr>
          </w:pPr>
        </w:p>
      </w:tc>
      <w:tc>
        <w:tcPr>
          <w:tcW w:w="6379" w:type="dxa"/>
          <w:tcBorders>
            <w:top w:val="nil"/>
            <w:left w:val="nil"/>
            <w:bottom w:val="nil"/>
            <w:right w:val="nil"/>
          </w:tcBorders>
        </w:tcPr>
        <w:p w:rsidR="002750F0" w:rsidRDefault="002750F0" w:rsidP="004F03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709" w:type="dxa"/>
          <w:tcBorders>
            <w:top w:val="nil"/>
            <w:left w:val="nil"/>
            <w:bottom w:val="nil"/>
            <w:right w:val="nil"/>
          </w:tcBorders>
        </w:tcPr>
        <w:p w:rsidR="002750F0" w:rsidRDefault="002750F0" w:rsidP="004F03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802">
            <w:rPr>
              <w:i/>
              <w:noProof/>
              <w:sz w:val="18"/>
            </w:rPr>
            <w:t>67</w:t>
          </w:r>
          <w:r w:rsidRPr="00ED79B6">
            <w:rPr>
              <w:i/>
              <w:sz w:val="18"/>
            </w:rPr>
            <w:fldChar w:fldCharType="end"/>
          </w:r>
        </w:p>
      </w:tc>
    </w:tr>
  </w:tbl>
  <w:p w:rsidR="002750F0" w:rsidRPr="005F10E6" w:rsidRDefault="005F10E6" w:rsidP="005F10E6">
    <w:pPr>
      <w:rPr>
        <w:rFonts w:cs="Times New Roman"/>
        <w:i/>
        <w:sz w:val="18"/>
      </w:rPr>
    </w:pPr>
    <w:r w:rsidRPr="005F10E6">
      <w:rPr>
        <w:rFonts w:cs="Times New Roman"/>
        <w:i/>
        <w:sz w:val="18"/>
      </w:rPr>
      <w:t>OPC63627 -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20A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50F0" w:rsidTr="008315EA">
      <w:tc>
        <w:tcPr>
          <w:tcW w:w="709" w:type="dxa"/>
          <w:tcBorders>
            <w:top w:val="nil"/>
            <w:left w:val="nil"/>
            <w:bottom w:val="nil"/>
            <w:right w:val="nil"/>
          </w:tcBorders>
        </w:tcPr>
        <w:p w:rsidR="002750F0" w:rsidRDefault="002750F0" w:rsidP="00F779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802">
            <w:rPr>
              <w:i/>
              <w:noProof/>
              <w:sz w:val="18"/>
            </w:rPr>
            <w:t>67</w:t>
          </w:r>
          <w:r w:rsidRPr="00ED79B6">
            <w:rPr>
              <w:i/>
              <w:sz w:val="18"/>
            </w:rPr>
            <w:fldChar w:fldCharType="end"/>
          </w:r>
        </w:p>
      </w:tc>
      <w:tc>
        <w:tcPr>
          <w:tcW w:w="6379" w:type="dxa"/>
          <w:tcBorders>
            <w:top w:val="nil"/>
            <w:left w:val="nil"/>
            <w:bottom w:val="nil"/>
            <w:right w:val="nil"/>
          </w:tcBorders>
        </w:tcPr>
        <w:p w:rsidR="002750F0" w:rsidRDefault="002750F0" w:rsidP="00F779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1384" w:type="dxa"/>
          <w:tcBorders>
            <w:top w:val="nil"/>
            <w:left w:val="nil"/>
            <w:bottom w:val="nil"/>
            <w:right w:val="nil"/>
          </w:tcBorders>
        </w:tcPr>
        <w:p w:rsidR="002750F0" w:rsidRDefault="002750F0" w:rsidP="00F779D1">
          <w:pPr>
            <w:spacing w:line="0" w:lineRule="atLeast"/>
            <w:jc w:val="right"/>
            <w:rPr>
              <w:sz w:val="18"/>
            </w:rPr>
          </w:pPr>
        </w:p>
      </w:tc>
    </w:tr>
  </w:tbl>
  <w:p w:rsidR="002750F0" w:rsidRPr="005F10E6" w:rsidRDefault="005F10E6" w:rsidP="005F10E6">
    <w:pPr>
      <w:rPr>
        <w:rFonts w:cs="Times New Roman"/>
        <w:i/>
        <w:sz w:val="18"/>
      </w:rPr>
    </w:pPr>
    <w:r w:rsidRPr="005F10E6">
      <w:rPr>
        <w:rFonts w:cs="Times New Roman"/>
        <w:i/>
        <w:sz w:val="18"/>
      </w:rPr>
      <w:t>OPC63627 -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20A5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750F0" w:rsidTr="00F779D1">
      <w:tc>
        <w:tcPr>
          <w:tcW w:w="1384" w:type="dxa"/>
          <w:tcBorders>
            <w:top w:val="nil"/>
            <w:left w:val="nil"/>
            <w:bottom w:val="nil"/>
            <w:right w:val="nil"/>
          </w:tcBorders>
        </w:tcPr>
        <w:p w:rsidR="002750F0" w:rsidRDefault="002750F0" w:rsidP="00F779D1">
          <w:pPr>
            <w:spacing w:line="0" w:lineRule="atLeast"/>
            <w:rPr>
              <w:sz w:val="18"/>
            </w:rPr>
          </w:pPr>
        </w:p>
      </w:tc>
      <w:tc>
        <w:tcPr>
          <w:tcW w:w="6379" w:type="dxa"/>
          <w:tcBorders>
            <w:top w:val="nil"/>
            <w:left w:val="nil"/>
            <w:bottom w:val="nil"/>
            <w:right w:val="nil"/>
          </w:tcBorders>
        </w:tcPr>
        <w:p w:rsidR="002750F0" w:rsidRDefault="002750F0" w:rsidP="00F779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709" w:type="dxa"/>
          <w:tcBorders>
            <w:top w:val="nil"/>
            <w:left w:val="nil"/>
            <w:bottom w:val="nil"/>
            <w:right w:val="nil"/>
          </w:tcBorders>
        </w:tcPr>
        <w:p w:rsidR="002750F0" w:rsidRDefault="002750F0" w:rsidP="00F779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802">
            <w:rPr>
              <w:i/>
              <w:noProof/>
              <w:sz w:val="18"/>
            </w:rPr>
            <w:t>67</w:t>
          </w:r>
          <w:r w:rsidRPr="00ED79B6">
            <w:rPr>
              <w:i/>
              <w:sz w:val="18"/>
            </w:rPr>
            <w:fldChar w:fldCharType="end"/>
          </w:r>
        </w:p>
      </w:tc>
    </w:tr>
  </w:tbl>
  <w:p w:rsidR="002750F0" w:rsidRPr="005F10E6" w:rsidRDefault="005F10E6" w:rsidP="005F10E6">
    <w:pPr>
      <w:rPr>
        <w:rFonts w:cs="Times New Roman"/>
        <w:i/>
        <w:sz w:val="18"/>
      </w:rPr>
    </w:pPr>
    <w:r w:rsidRPr="005F10E6">
      <w:rPr>
        <w:rFonts w:cs="Times New Roman"/>
        <w:i/>
        <w:sz w:val="18"/>
      </w:rPr>
      <w:t>OPC63627 -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5F6014">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750F0" w:rsidTr="00F779D1">
      <w:tc>
        <w:tcPr>
          <w:tcW w:w="1384" w:type="dxa"/>
          <w:tcBorders>
            <w:top w:val="nil"/>
            <w:left w:val="nil"/>
            <w:bottom w:val="nil"/>
            <w:right w:val="nil"/>
          </w:tcBorders>
        </w:tcPr>
        <w:p w:rsidR="002750F0" w:rsidRDefault="002750F0" w:rsidP="00F779D1">
          <w:pPr>
            <w:spacing w:line="0" w:lineRule="atLeast"/>
            <w:rPr>
              <w:sz w:val="18"/>
            </w:rPr>
          </w:pPr>
        </w:p>
      </w:tc>
      <w:tc>
        <w:tcPr>
          <w:tcW w:w="6379" w:type="dxa"/>
          <w:tcBorders>
            <w:top w:val="nil"/>
            <w:left w:val="nil"/>
            <w:bottom w:val="nil"/>
            <w:right w:val="nil"/>
          </w:tcBorders>
        </w:tcPr>
        <w:p w:rsidR="002750F0" w:rsidRDefault="002750F0" w:rsidP="00F779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709" w:type="dxa"/>
          <w:tcBorders>
            <w:top w:val="nil"/>
            <w:left w:val="nil"/>
            <w:bottom w:val="nil"/>
            <w:right w:val="nil"/>
          </w:tcBorders>
        </w:tcPr>
        <w:p w:rsidR="002750F0" w:rsidRDefault="002750F0" w:rsidP="00F779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802">
            <w:rPr>
              <w:i/>
              <w:noProof/>
              <w:sz w:val="18"/>
            </w:rPr>
            <w:t>67</w:t>
          </w:r>
          <w:r w:rsidRPr="00ED79B6">
            <w:rPr>
              <w:i/>
              <w:sz w:val="18"/>
            </w:rPr>
            <w:fldChar w:fldCharType="end"/>
          </w:r>
        </w:p>
      </w:tc>
    </w:tr>
  </w:tbl>
  <w:p w:rsidR="002750F0" w:rsidRPr="005F10E6" w:rsidRDefault="005F10E6" w:rsidP="005F10E6">
    <w:pPr>
      <w:rPr>
        <w:rFonts w:cs="Times New Roman"/>
        <w:i/>
        <w:sz w:val="18"/>
      </w:rPr>
    </w:pPr>
    <w:r w:rsidRPr="005F10E6">
      <w:rPr>
        <w:rFonts w:cs="Times New Roman"/>
        <w:i/>
        <w:sz w:val="18"/>
      </w:rPr>
      <w:t>OPC63627 -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Default="002750F0" w:rsidP="00420A5C">
    <w:pPr>
      <w:pStyle w:val="Footer"/>
      <w:spacing w:before="120"/>
    </w:pPr>
  </w:p>
  <w:p w:rsidR="002750F0" w:rsidRPr="005F10E6" w:rsidRDefault="005F10E6" w:rsidP="005F10E6">
    <w:pPr>
      <w:pStyle w:val="Footer"/>
      <w:rPr>
        <w:i/>
        <w:sz w:val="18"/>
      </w:rPr>
    </w:pPr>
    <w:r w:rsidRPr="005F10E6">
      <w:rPr>
        <w:i/>
        <w:sz w:val="18"/>
      </w:rPr>
      <w:t>OPC63627 -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5F10E6" w:rsidRDefault="005F10E6" w:rsidP="005F10E6">
    <w:pPr>
      <w:pStyle w:val="Footer"/>
      <w:tabs>
        <w:tab w:val="clear" w:pos="4153"/>
        <w:tab w:val="clear" w:pos="8306"/>
        <w:tab w:val="center" w:pos="4150"/>
        <w:tab w:val="right" w:pos="8307"/>
      </w:tabs>
      <w:spacing w:before="120"/>
      <w:rPr>
        <w:i/>
        <w:sz w:val="18"/>
      </w:rPr>
    </w:pPr>
    <w:r w:rsidRPr="005F10E6">
      <w:rPr>
        <w:i/>
        <w:sz w:val="18"/>
      </w:rPr>
      <w:t>OPC63627 -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20A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50F0" w:rsidTr="008315EA">
      <w:tc>
        <w:tcPr>
          <w:tcW w:w="709" w:type="dxa"/>
          <w:tcBorders>
            <w:top w:val="nil"/>
            <w:left w:val="nil"/>
            <w:bottom w:val="nil"/>
            <w:right w:val="nil"/>
          </w:tcBorders>
        </w:tcPr>
        <w:p w:rsidR="002750F0" w:rsidRDefault="002750F0" w:rsidP="00F779D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EF7">
            <w:rPr>
              <w:i/>
              <w:noProof/>
              <w:sz w:val="18"/>
            </w:rPr>
            <w:t>iv</w:t>
          </w:r>
          <w:r w:rsidRPr="00ED79B6">
            <w:rPr>
              <w:i/>
              <w:sz w:val="18"/>
            </w:rPr>
            <w:fldChar w:fldCharType="end"/>
          </w:r>
        </w:p>
      </w:tc>
      <w:tc>
        <w:tcPr>
          <w:tcW w:w="6379" w:type="dxa"/>
          <w:tcBorders>
            <w:top w:val="nil"/>
            <w:left w:val="nil"/>
            <w:bottom w:val="nil"/>
            <w:right w:val="nil"/>
          </w:tcBorders>
        </w:tcPr>
        <w:p w:rsidR="002750F0" w:rsidRDefault="002750F0" w:rsidP="00F779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1384" w:type="dxa"/>
          <w:tcBorders>
            <w:top w:val="nil"/>
            <w:left w:val="nil"/>
            <w:bottom w:val="nil"/>
            <w:right w:val="nil"/>
          </w:tcBorders>
        </w:tcPr>
        <w:p w:rsidR="002750F0" w:rsidRDefault="002750F0" w:rsidP="00F779D1">
          <w:pPr>
            <w:spacing w:line="0" w:lineRule="atLeast"/>
            <w:jc w:val="right"/>
            <w:rPr>
              <w:sz w:val="18"/>
            </w:rPr>
          </w:pPr>
        </w:p>
      </w:tc>
    </w:tr>
  </w:tbl>
  <w:p w:rsidR="002750F0" w:rsidRPr="005F10E6" w:rsidRDefault="005F10E6" w:rsidP="005F10E6">
    <w:pPr>
      <w:rPr>
        <w:rFonts w:cs="Times New Roman"/>
        <w:i/>
        <w:sz w:val="18"/>
      </w:rPr>
    </w:pPr>
    <w:r w:rsidRPr="005F10E6">
      <w:rPr>
        <w:rFonts w:cs="Times New Roman"/>
        <w:i/>
        <w:sz w:val="18"/>
      </w:rPr>
      <w:t>OPC63627 -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20A5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2750F0" w:rsidTr="00F779D1">
      <w:tc>
        <w:tcPr>
          <w:tcW w:w="1383" w:type="dxa"/>
          <w:tcBorders>
            <w:top w:val="nil"/>
            <w:left w:val="nil"/>
            <w:bottom w:val="nil"/>
            <w:right w:val="nil"/>
          </w:tcBorders>
        </w:tcPr>
        <w:p w:rsidR="002750F0" w:rsidRDefault="002750F0" w:rsidP="00F779D1">
          <w:pPr>
            <w:spacing w:line="0" w:lineRule="atLeast"/>
            <w:rPr>
              <w:sz w:val="18"/>
            </w:rPr>
          </w:pPr>
        </w:p>
      </w:tc>
      <w:tc>
        <w:tcPr>
          <w:tcW w:w="6380" w:type="dxa"/>
          <w:tcBorders>
            <w:top w:val="nil"/>
            <w:left w:val="nil"/>
            <w:bottom w:val="nil"/>
            <w:right w:val="nil"/>
          </w:tcBorders>
        </w:tcPr>
        <w:p w:rsidR="002750F0" w:rsidRDefault="002750F0" w:rsidP="00F779D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709" w:type="dxa"/>
          <w:tcBorders>
            <w:top w:val="nil"/>
            <w:left w:val="nil"/>
            <w:bottom w:val="nil"/>
            <w:right w:val="nil"/>
          </w:tcBorders>
        </w:tcPr>
        <w:p w:rsidR="002750F0" w:rsidRDefault="002750F0" w:rsidP="00F779D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EF7">
            <w:rPr>
              <w:i/>
              <w:noProof/>
              <w:sz w:val="18"/>
            </w:rPr>
            <w:t>iii</w:t>
          </w:r>
          <w:r w:rsidRPr="00ED79B6">
            <w:rPr>
              <w:i/>
              <w:sz w:val="18"/>
            </w:rPr>
            <w:fldChar w:fldCharType="end"/>
          </w:r>
        </w:p>
      </w:tc>
    </w:tr>
  </w:tbl>
  <w:p w:rsidR="002750F0" w:rsidRPr="005F10E6" w:rsidRDefault="005F10E6" w:rsidP="005F10E6">
    <w:pPr>
      <w:rPr>
        <w:rFonts w:cs="Times New Roman"/>
        <w:i/>
        <w:sz w:val="18"/>
      </w:rPr>
    </w:pPr>
    <w:r w:rsidRPr="005F10E6">
      <w:rPr>
        <w:rFonts w:cs="Times New Roman"/>
        <w:i/>
        <w:sz w:val="18"/>
      </w:rPr>
      <w:t>OPC63627 -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20A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50F0" w:rsidTr="008315EA">
      <w:tc>
        <w:tcPr>
          <w:tcW w:w="709" w:type="dxa"/>
          <w:tcBorders>
            <w:top w:val="nil"/>
            <w:left w:val="nil"/>
            <w:bottom w:val="nil"/>
            <w:right w:val="nil"/>
          </w:tcBorders>
        </w:tcPr>
        <w:p w:rsidR="002750F0" w:rsidRDefault="002750F0" w:rsidP="004F03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EF7">
            <w:rPr>
              <w:i/>
              <w:noProof/>
              <w:sz w:val="18"/>
            </w:rPr>
            <w:t>66</w:t>
          </w:r>
          <w:r w:rsidRPr="00ED79B6">
            <w:rPr>
              <w:i/>
              <w:sz w:val="18"/>
            </w:rPr>
            <w:fldChar w:fldCharType="end"/>
          </w:r>
        </w:p>
      </w:tc>
      <w:tc>
        <w:tcPr>
          <w:tcW w:w="6379" w:type="dxa"/>
          <w:tcBorders>
            <w:top w:val="nil"/>
            <w:left w:val="nil"/>
            <w:bottom w:val="nil"/>
            <w:right w:val="nil"/>
          </w:tcBorders>
        </w:tcPr>
        <w:p w:rsidR="002750F0" w:rsidRDefault="002750F0" w:rsidP="004F03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1384" w:type="dxa"/>
          <w:tcBorders>
            <w:top w:val="nil"/>
            <w:left w:val="nil"/>
            <w:bottom w:val="nil"/>
            <w:right w:val="nil"/>
          </w:tcBorders>
        </w:tcPr>
        <w:p w:rsidR="002750F0" w:rsidRDefault="002750F0" w:rsidP="004F03A5">
          <w:pPr>
            <w:spacing w:line="0" w:lineRule="atLeast"/>
            <w:jc w:val="right"/>
            <w:rPr>
              <w:sz w:val="18"/>
            </w:rPr>
          </w:pPr>
        </w:p>
      </w:tc>
    </w:tr>
  </w:tbl>
  <w:p w:rsidR="002750F0" w:rsidRPr="005F10E6" w:rsidRDefault="005F10E6" w:rsidP="005F10E6">
    <w:pPr>
      <w:rPr>
        <w:rFonts w:cs="Times New Roman"/>
        <w:i/>
        <w:sz w:val="18"/>
      </w:rPr>
    </w:pPr>
    <w:r w:rsidRPr="005F10E6">
      <w:rPr>
        <w:rFonts w:cs="Times New Roman"/>
        <w:i/>
        <w:sz w:val="18"/>
      </w:rPr>
      <w:t>OPC63627 -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20A5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750F0" w:rsidTr="004F03A5">
      <w:tc>
        <w:tcPr>
          <w:tcW w:w="1384" w:type="dxa"/>
          <w:tcBorders>
            <w:top w:val="nil"/>
            <w:left w:val="nil"/>
            <w:bottom w:val="nil"/>
            <w:right w:val="nil"/>
          </w:tcBorders>
        </w:tcPr>
        <w:p w:rsidR="002750F0" w:rsidRDefault="002750F0" w:rsidP="004F03A5">
          <w:pPr>
            <w:spacing w:line="0" w:lineRule="atLeast"/>
            <w:rPr>
              <w:sz w:val="18"/>
            </w:rPr>
          </w:pPr>
        </w:p>
      </w:tc>
      <w:tc>
        <w:tcPr>
          <w:tcW w:w="6379" w:type="dxa"/>
          <w:tcBorders>
            <w:top w:val="nil"/>
            <w:left w:val="nil"/>
            <w:bottom w:val="nil"/>
            <w:right w:val="nil"/>
          </w:tcBorders>
        </w:tcPr>
        <w:p w:rsidR="002750F0" w:rsidRDefault="002750F0" w:rsidP="004F03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709" w:type="dxa"/>
          <w:tcBorders>
            <w:top w:val="nil"/>
            <w:left w:val="nil"/>
            <w:bottom w:val="nil"/>
            <w:right w:val="nil"/>
          </w:tcBorders>
        </w:tcPr>
        <w:p w:rsidR="002750F0" w:rsidRDefault="002750F0" w:rsidP="004F03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1EF7">
            <w:rPr>
              <w:i/>
              <w:noProof/>
              <w:sz w:val="18"/>
            </w:rPr>
            <w:t>1</w:t>
          </w:r>
          <w:r w:rsidRPr="00ED79B6">
            <w:rPr>
              <w:i/>
              <w:sz w:val="18"/>
            </w:rPr>
            <w:fldChar w:fldCharType="end"/>
          </w:r>
        </w:p>
      </w:tc>
    </w:tr>
  </w:tbl>
  <w:p w:rsidR="002750F0" w:rsidRPr="005F10E6" w:rsidRDefault="005F10E6" w:rsidP="005F10E6">
    <w:pPr>
      <w:rPr>
        <w:rFonts w:cs="Times New Roman"/>
        <w:i/>
        <w:sz w:val="18"/>
      </w:rPr>
    </w:pPr>
    <w:r w:rsidRPr="005F10E6">
      <w:rPr>
        <w:rFonts w:cs="Times New Roman"/>
        <w:i/>
        <w:sz w:val="18"/>
      </w:rPr>
      <w:t>OPC63627 -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33C1C" w:rsidRDefault="002750F0" w:rsidP="00420A5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2750F0" w:rsidTr="004F03A5">
      <w:tc>
        <w:tcPr>
          <w:tcW w:w="1384" w:type="dxa"/>
          <w:tcBorders>
            <w:top w:val="nil"/>
            <w:left w:val="nil"/>
            <w:bottom w:val="nil"/>
            <w:right w:val="nil"/>
          </w:tcBorders>
        </w:tcPr>
        <w:p w:rsidR="002750F0" w:rsidRDefault="002750F0" w:rsidP="004F03A5">
          <w:pPr>
            <w:spacing w:line="0" w:lineRule="atLeast"/>
            <w:rPr>
              <w:sz w:val="18"/>
            </w:rPr>
          </w:pPr>
        </w:p>
      </w:tc>
      <w:tc>
        <w:tcPr>
          <w:tcW w:w="6379" w:type="dxa"/>
          <w:tcBorders>
            <w:top w:val="nil"/>
            <w:left w:val="nil"/>
            <w:bottom w:val="nil"/>
            <w:right w:val="nil"/>
          </w:tcBorders>
        </w:tcPr>
        <w:p w:rsidR="002750F0" w:rsidRDefault="002750F0" w:rsidP="004F03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709" w:type="dxa"/>
          <w:tcBorders>
            <w:top w:val="nil"/>
            <w:left w:val="nil"/>
            <w:bottom w:val="nil"/>
            <w:right w:val="nil"/>
          </w:tcBorders>
        </w:tcPr>
        <w:p w:rsidR="002750F0" w:rsidRDefault="002750F0" w:rsidP="004F03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802">
            <w:rPr>
              <w:i/>
              <w:noProof/>
              <w:sz w:val="18"/>
            </w:rPr>
            <w:t>67</w:t>
          </w:r>
          <w:r w:rsidRPr="00ED79B6">
            <w:rPr>
              <w:i/>
              <w:sz w:val="18"/>
            </w:rPr>
            <w:fldChar w:fldCharType="end"/>
          </w:r>
        </w:p>
      </w:tc>
    </w:tr>
  </w:tbl>
  <w:p w:rsidR="002750F0" w:rsidRPr="00ED79B6" w:rsidRDefault="002750F0" w:rsidP="00420A5C">
    <w:pPr>
      <w:rPr>
        <w:i/>
        <w:sz w:val="18"/>
      </w:rPr>
    </w:pPr>
  </w:p>
  <w:p w:rsidR="002750F0" w:rsidRPr="005F10E6" w:rsidRDefault="005F10E6" w:rsidP="005F10E6">
    <w:pPr>
      <w:pStyle w:val="Footer"/>
      <w:rPr>
        <w:i/>
        <w:sz w:val="18"/>
      </w:rPr>
    </w:pPr>
    <w:r w:rsidRPr="005F10E6">
      <w:rPr>
        <w:i/>
        <w:sz w:val="18"/>
      </w:rPr>
      <w:t>OPC63627 -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F5531" w:rsidRDefault="002750F0" w:rsidP="00420A5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750F0" w:rsidTr="008315EA">
      <w:tc>
        <w:tcPr>
          <w:tcW w:w="709" w:type="dxa"/>
          <w:tcBorders>
            <w:top w:val="nil"/>
            <w:left w:val="nil"/>
            <w:bottom w:val="nil"/>
            <w:right w:val="nil"/>
          </w:tcBorders>
        </w:tcPr>
        <w:p w:rsidR="002750F0" w:rsidRDefault="002750F0" w:rsidP="004F03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40802">
            <w:rPr>
              <w:i/>
              <w:noProof/>
              <w:sz w:val="18"/>
            </w:rPr>
            <w:t>67</w:t>
          </w:r>
          <w:r w:rsidRPr="00ED79B6">
            <w:rPr>
              <w:i/>
              <w:sz w:val="18"/>
            </w:rPr>
            <w:fldChar w:fldCharType="end"/>
          </w:r>
        </w:p>
      </w:tc>
      <w:tc>
        <w:tcPr>
          <w:tcW w:w="6379" w:type="dxa"/>
          <w:tcBorders>
            <w:top w:val="nil"/>
            <w:left w:val="nil"/>
            <w:bottom w:val="nil"/>
            <w:right w:val="nil"/>
          </w:tcBorders>
        </w:tcPr>
        <w:p w:rsidR="002750F0" w:rsidRDefault="002750F0" w:rsidP="004F03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40802">
            <w:rPr>
              <w:i/>
              <w:sz w:val="18"/>
            </w:rPr>
            <w:t>Export Control (Tariff Rate Quotas) Order 2019</w:t>
          </w:r>
          <w:r w:rsidRPr="007A1328">
            <w:rPr>
              <w:i/>
              <w:sz w:val="18"/>
            </w:rPr>
            <w:fldChar w:fldCharType="end"/>
          </w:r>
        </w:p>
      </w:tc>
      <w:tc>
        <w:tcPr>
          <w:tcW w:w="1384" w:type="dxa"/>
          <w:tcBorders>
            <w:top w:val="nil"/>
            <w:left w:val="nil"/>
            <w:bottom w:val="nil"/>
            <w:right w:val="nil"/>
          </w:tcBorders>
        </w:tcPr>
        <w:p w:rsidR="002750F0" w:rsidRDefault="002750F0" w:rsidP="004F03A5">
          <w:pPr>
            <w:spacing w:line="0" w:lineRule="atLeast"/>
            <w:jc w:val="right"/>
            <w:rPr>
              <w:sz w:val="18"/>
            </w:rPr>
          </w:pPr>
        </w:p>
      </w:tc>
    </w:tr>
  </w:tbl>
  <w:p w:rsidR="002750F0" w:rsidRPr="005F10E6" w:rsidRDefault="005F10E6" w:rsidP="005F10E6">
    <w:pPr>
      <w:rPr>
        <w:rFonts w:cs="Times New Roman"/>
        <w:i/>
        <w:sz w:val="18"/>
      </w:rPr>
    </w:pPr>
    <w:r w:rsidRPr="005F10E6">
      <w:rPr>
        <w:rFonts w:cs="Times New Roman"/>
        <w:i/>
        <w:sz w:val="18"/>
      </w:rPr>
      <w:t>OPC63627 -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0F0" w:rsidRDefault="002750F0" w:rsidP="00715914">
      <w:pPr>
        <w:spacing w:line="240" w:lineRule="auto"/>
      </w:pPr>
      <w:r>
        <w:separator/>
      </w:r>
    </w:p>
  </w:footnote>
  <w:footnote w:type="continuationSeparator" w:id="0">
    <w:p w:rsidR="002750F0" w:rsidRDefault="002750F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5F1388" w:rsidRDefault="002750F0" w:rsidP="005F60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Default="002750F0">
    <w:pPr>
      <w:rPr>
        <w:sz w:val="20"/>
      </w:rPr>
    </w:pPr>
    <w:r>
      <w:rPr>
        <w:b/>
        <w:sz w:val="20"/>
      </w:rPr>
      <w:fldChar w:fldCharType="begin"/>
    </w:r>
    <w:r>
      <w:rPr>
        <w:b/>
        <w:sz w:val="20"/>
      </w:rPr>
      <w:instrText xml:space="preserve"> STYLEREF CharAmSchNo </w:instrText>
    </w:r>
    <w:r>
      <w:rPr>
        <w:b/>
        <w:sz w:val="20"/>
      </w:rPr>
      <w:fldChar w:fldCharType="separate"/>
    </w:r>
    <w:r w:rsidR="00C40802">
      <w:rPr>
        <w:b/>
        <w:noProof/>
        <w:sz w:val="20"/>
      </w:rPr>
      <w:t>Schedule 1</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40802">
      <w:rPr>
        <w:noProof/>
        <w:sz w:val="20"/>
      </w:rPr>
      <w:t>Repeals</w:t>
    </w:r>
    <w:r>
      <w:rPr>
        <w:sz w:val="20"/>
      </w:rPr>
      <w:fldChar w:fldCharType="end"/>
    </w:r>
  </w:p>
  <w:p w:rsidR="002750F0" w:rsidRDefault="002750F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2750F0" w:rsidRDefault="002750F0" w:rsidP="00420A5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Default="002750F0">
    <w:pPr>
      <w:jc w:val="right"/>
      <w:rPr>
        <w:sz w:val="20"/>
      </w:rPr>
    </w:pPr>
    <w:r>
      <w:rPr>
        <w:sz w:val="20"/>
      </w:rPr>
      <w:fldChar w:fldCharType="begin"/>
    </w:r>
    <w:r>
      <w:rPr>
        <w:sz w:val="20"/>
      </w:rPr>
      <w:instrText xml:space="preserve"> STYLEREF CharAmSchText </w:instrText>
    </w:r>
    <w:r>
      <w:rPr>
        <w:sz w:val="20"/>
      </w:rPr>
      <w:fldChar w:fldCharType="separate"/>
    </w:r>
    <w:r w:rsidR="00211EF7">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211EF7">
      <w:rPr>
        <w:b/>
        <w:noProof/>
        <w:sz w:val="20"/>
      </w:rPr>
      <w:t>Schedule 1</w:t>
    </w:r>
    <w:r>
      <w:rPr>
        <w:b/>
        <w:sz w:val="20"/>
      </w:rPr>
      <w:fldChar w:fldCharType="end"/>
    </w:r>
  </w:p>
  <w:p w:rsidR="002750F0" w:rsidRDefault="002750F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2750F0" w:rsidRDefault="002750F0" w:rsidP="00420A5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Default="002750F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Default="002750F0" w:rsidP="005F60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C40802">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C40802">
      <w:rPr>
        <w:noProof/>
        <w:sz w:val="20"/>
      </w:rPr>
      <w:t>Application, saving and transitional provisions</w:t>
    </w:r>
    <w:r>
      <w:rPr>
        <w:sz w:val="20"/>
      </w:rPr>
      <w:fldChar w:fldCharType="end"/>
    </w:r>
  </w:p>
  <w:p w:rsidR="002750F0" w:rsidRDefault="002750F0" w:rsidP="005F60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40802">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40802">
      <w:rPr>
        <w:noProof/>
        <w:sz w:val="20"/>
      </w:rPr>
      <w:t>Transitional matters for commencement of instrument</w:t>
    </w:r>
    <w:r>
      <w:rPr>
        <w:sz w:val="20"/>
      </w:rPr>
      <w:fldChar w:fldCharType="end"/>
    </w:r>
  </w:p>
  <w:p w:rsidR="002750F0" w:rsidRPr="007A1328" w:rsidRDefault="002750F0" w:rsidP="005F60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750F0" w:rsidRPr="007A1328" w:rsidRDefault="002750F0" w:rsidP="005F6014">
    <w:pPr>
      <w:rPr>
        <w:b/>
        <w:sz w:val="24"/>
      </w:rPr>
    </w:pPr>
  </w:p>
  <w:p w:rsidR="002750F0" w:rsidRPr="007A1328" w:rsidRDefault="002750F0" w:rsidP="00420A5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4080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40802">
      <w:rPr>
        <w:noProof/>
        <w:sz w:val="24"/>
      </w:rPr>
      <w:t>129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7A1328" w:rsidRDefault="002750F0" w:rsidP="005F60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C40802">
      <w:rPr>
        <w:noProof/>
        <w:sz w:val="20"/>
      </w:rPr>
      <w:t>Application, saving and transitional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C40802">
      <w:rPr>
        <w:b/>
        <w:noProof/>
        <w:sz w:val="20"/>
      </w:rPr>
      <w:t>Chapter 7</w:t>
    </w:r>
    <w:r>
      <w:rPr>
        <w:b/>
        <w:sz w:val="20"/>
      </w:rPr>
      <w:fldChar w:fldCharType="end"/>
    </w:r>
  </w:p>
  <w:p w:rsidR="002750F0" w:rsidRPr="007A1328" w:rsidRDefault="002750F0" w:rsidP="005F60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40802">
      <w:rPr>
        <w:noProof/>
        <w:sz w:val="20"/>
      </w:rPr>
      <w:t>Transitional matters for commencement of instrument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40802">
      <w:rPr>
        <w:b/>
        <w:noProof/>
        <w:sz w:val="20"/>
      </w:rPr>
      <w:t>Part 1</w:t>
    </w:r>
    <w:r>
      <w:rPr>
        <w:b/>
        <w:sz w:val="20"/>
      </w:rPr>
      <w:fldChar w:fldCharType="end"/>
    </w:r>
  </w:p>
  <w:p w:rsidR="002750F0" w:rsidRPr="007A1328" w:rsidRDefault="002750F0" w:rsidP="005F60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750F0" w:rsidRPr="007A1328" w:rsidRDefault="002750F0" w:rsidP="005F6014">
    <w:pPr>
      <w:jc w:val="right"/>
      <w:rPr>
        <w:b/>
        <w:sz w:val="24"/>
      </w:rPr>
    </w:pPr>
  </w:p>
  <w:p w:rsidR="002750F0" w:rsidRPr="007A1328" w:rsidRDefault="002750F0" w:rsidP="00420A5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4080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40802">
      <w:rPr>
        <w:noProof/>
        <w:sz w:val="24"/>
      </w:rPr>
      <w:t>129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7A1328" w:rsidRDefault="002750F0" w:rsidP="005F60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5F1388" w:rsidRDefault="002750F0" w:rsidP="005F60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5F1388" w:rsidRDefault="002750F0" w:rsidP="005F60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D79B6" w:rsidRDefault="002750F0" w:rsidP="005F6014">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D79B6" w:rsidRDefault="002750F0" w:rsidP="005F6014">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ED79B6" w:rsidRDefault="002750F0" w:rsidP="005F60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Default="002750F0" w:rsidP="004F03A5">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211EF7">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211EF7">
      <w:rPr>
        <w:noProof/>
        <w:sz w:val="20"/>
      </w:rPr>
      <w:t>Application, saving and transitional provisions</w:t>
    </w:r>
    <w:r>
      <w:rPr>
        <w:sz w:val="20"/>
      </w:rPr>
      <w:fldChar w:fldCharType="end"/>
    </w:r>
  </w:p>
  <w:p w:rsidR="002750F0" w:rsidRDefault="002750F0" w:rsidP="004F03A5">
    <w:pPr>
      <w:rPr>
        <w:sz w:val="20"/>
      </w:rPr>
    </w:pPr>
    <w:r w:rsidRPr="007A1328">
      <w:rPr>
        <w:b/>
        <w:sz w:val="20"/>
      </w:rPr>
      <w:fldChar w:fldCharType="begin"/>
    </w:r>
    <w:r w:rsidRPr="007A1328">
      <w:rPr>
        <w:b/>
        <w:sz w:val="20"/>
      </w:rPr>
      <w:instrText xml:space="preserve"> STYLEREF CharPartNo </w:instrText>
    </w:r>
    <w:r w:rsidR="00211EF7">
      <w:rPr>
        <w:b/>
        <w:sz w:val="20"/>
      </w:rPr>
      <w:fldChar w:fldCharType="separate"/>
    </w:r>
    <w:r w:rsidR="00211EF7">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211EF7">
      <w:rPr>
        <w:sz w:val="20"/>
      </w:rPr>
      <w:fldChar w:fldCharType="separate"/>
    </w:r>
    <w:r w:rsidR="00211EF7">
      <w:rPr>
        <w:noProof/>
        <w:sz w:val="20"/>
      </w:rPr>
      <w:t>Transitional matters for commencement of instrument</w:t>
    </w:r>
    <w:r>
      <w:rPr>
        <w:sz w:val="20"/>
      </w:rPr>
      <w:fldChar w:fldCharType="end"/>
    </w:r>
  </w:p>
  <w:p w:rsidR="002750F0" w:rsidRPr="007A1328" w:rsidRDefault="002750F0" w:rsidP="004F03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750F0" w:rsidRPr="007A1328" w:rsidRDefault="002750F0" w:rsidP="004F03A5">
    <w:pPr>
      <w:rPr>
        <w:b/>
        <w:sz w:val="24"/>
      </w:rPr>
    </w:pPr>
  </w:p>
  <w:p w:rsidR="002750F0" w:rsidRPr="007A1328" w:rsidRDefault="002750F0" w:rsidP="00420A5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C4080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1EF7">
      <w:rPr>
        <w:noProof/>
        <w:sz w:val="24"/>
      </w:rPr>
      <w:t>129</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7A1328" w:rsidRDefault="002750F0" w:rsidP="004F03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211EF7">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211EF7">
      <w:rPr>
        <w:b/>
        <w:noProof/>
        <w:sz w:val="20"/>
      </w:rPr>
      <w:t>Chapter 1</w:t>
    </w:r>
    <w:r>
      <w:rPr>
        <w:b/>
        <w:sz w:val="20"/>
      </w:rPr>
      <w:fldChar w:fldCharType="end"/>
    </w:r>
  </w:p>
  <w:p w:rsidR="002750F0" w:rsidRPr="007A1328" w:rsidRDefault="002750F0" w:rsidP="004F03A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750F0" w:rsidRPr="007A1328" w:rsidRDefault="002750F0" w:rsidP="004F03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750F0" w:rsidRPr="007A1328" w:rsidRDefault="002750F0" w:rsidP="004F03A5">
    <w:pPr>
      <w:jc w:val="right"/>
      <w:rPr>
        <w:b/>
        <w:sz w:val="24"/>
      </w:rPr>
    </w:pPr>
  </w:p>
  <w:p w:rsidR="002750F0" w:rsidRPr="007A1328" w:rsidRDefault="002750F0" w:rsidP="00420A5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C4080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11EF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0F0" w:rsidRPr="007A1328" w:rsidRDefault="002750F0" w:rsidP="004F03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665091F"/>
    <w:multiLevelType w:val="hybridMultilevel"/>
    <w:tmpl w:val="45F07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A435E4E"/>
    <w:multiLevelType w:val="hybridMultilevel"/>
    <w:tmpl w:val="2EA6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4B0E84"/>
    <w:multiLevelType w:val="hybridMultilevel"/>
    <w:tmpl w:val="37FA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A546FC4"/>
    <w:multiLevelType w:val="hybridMultilevel"/>
    <w:tmpl w:val="E68E6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5EB0F42"/>
    <w:multiLevelType w:val="hybridMultilevel"/>
    <w:tmpl w:val="2DBE4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9F5C80"/>
    <w:multiLevelType w:val="hybridMultilevel"/>
    <w:tmpl w:val="B72A5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7C5116"/>
    <w:multiLevelType w:val="hybridMultilevel"/>
    <w:tmpl w:val="14AC5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2D7A0C"/>
    <w:multiLevelType w:val="hybridMultilevel"/>
    <w:tmpl w:val="E8CEB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37207B"/>
    <w:multiLevelType w:val="hybridMultilevel"/>
    <w:tmpl w:val="82D0F7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32F2319F"/>
    <w:multiLevelType w:val="hybridMultilevel"/>
    <w:tmpl w:val="AC70E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045224"/>
    <w:multiLevelType w:val="hybridMultilevel"/>
    <w:tmpl w:val="EBC0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0106AE"/>
    <w:multiLevelType w:val="hybridMultilevel"/>
    <w:tmpl w:val="EC6E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nsid w:val="40DE577B"/>
    <w:multiLevelType w:val="hybridMultilevel"/>
    <w:tmpl w:val="0ACC9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B44ADC"/>
    <w:multiLevelType w:val="hybridMultilevel"/>
    <w:tmpl w:val="647E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3BE7FD9"/>
    <w:multiLevelType w:val="hybridMultilevel"/>
    <w:tmpl w:val="0B2E3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842B34"/>
    <w:multiLevelType w:val="hybridMultilevel"/>
    <w:tmpl w:val="25D49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0F7E0E"/>
    <w:multiLevelType w:val="hybridMultilevel"/>
    <w:tmpl w:val="6172B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FFE3EBA"/>
    <w:multiLevelType w:val="hybridMultilevel"/>
    <w:tmpl w:val="FEF8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D47771"/>
    <w:multiLevelType w:val="hybridMultilevel"/>
    <w:tmpl w:val="F190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D4105AC"/>
    <w:multiLevelType w:val="hybridMultilevel"/>
    <w:tmpl w:val="6CAA54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16"/>
  </w:num>
  <w:num w:numId="14">
    <w:abstractNumId w:val="19"/>
  </w:num>
  <w:num w:numId="15">
    <w:abstractNumId w:val="17"/>
  </w:num>
  <w:num w:numId="16">
    <w:abstractNumId w:val="10"/>
  </w:num>
  <w:num w:numId="17">
    <w:abstractNumId w:val="29"/>
  </w:num>
  <w:num w:numId="18">
    <w:abstractNumId w:val="28"/>
  </w:num>
  <w:num w:numId="19">
    <w:abstractNumId w:val="27"/>
  </w:num>
  <w:num w:numId="20">
    <w:abstractNumId w:val="20"/>
  </w:num>
  <w:num w:numId="21">
    <w:abstractNumId w:val="30"/>
  </w:num>
  <w:num w:numId="22">
    <w:abstractNumId w:val="23"/>
  </w:num>
  <w:num w:numId="23">
    <w:abstractNumId w:val="25"/>
  </w:num>
  <w:num w:numId="24">
    <w:abstractNumId w:val="26"/>
  </w:num>
  <w:num w:numId="25">
    <w:abstractNumId w:val="35"/>
  </w:num>
  <w:num w:numId="26">
    <w:abstractNumId w:val="18"/>
  </w:num>
  <w:num w:numId="27">
    <w:abstractNumId w:val="11"/>
  </w:num>
  <w:num w:numId="28">
    <w:abstractNumId w:val="32"/>
  </w:num>
  <w:num w:numId="29">
    <w:abstractNumId w:val="24"/>
  </w:num>
  <w:num w:numId="30">
    <w:abstractNumId w:val="21"/>
  </w:num>
  <w:num w:numId="31">
    <w:abstractNumId w:val="14"/>
  </w:num>
  <w:num w:numId="32">
    <w:abstractNumId w:val="13"/>
  </w:num>
  <w:num w:numId="33">
    <w:abstractNumId w:val="34"/>
  </w:num>
  <w:num w:numId="34">
    <w:abstractNumId w:val="15"/>
  </w:num>
  <w:num w:numId="35">
    <w:abstractNumId w:val="22"/>
  </w:num>
  <w:num w:numId="36">
    <w:abstractNumId w:val="31"/>
  </w:num>
  <w:num w:numId="37">
    <w:abstractNumId w:val="33"/>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CC"/>
    <w:rsid w:val="0000036D"/>
    <w:rsid w:val="00000BFA"/>
    <w:rsid w:val="00001BDC"/>
    <w:rsid w:val="000025CC"/>
    <w:rsid w:val="000029FB"/>
    <w:rsid w:val="00002A5E"/>
    <w:rsid w:val="00003212"/>
    <w:rsid w:val="00003ECC"/>
    <w:rsid w:val="00004470"/>
    <w:rsid w:val="00005AFF"/>
    <w:rsid w:val="00007031"/>
    <w:rsid w:val="00010302"/>
    <w:rsid w:val="00010D58"/>
    <w:rsid w:val="00010F59"/>
    <w:rsid w:val="000112CA"/>
    <w:rsid w:val="0001197B"/>
    <w:rsid w:val="00011EEF"/>
    <w:rsid w:val="00012F26"/>
    <w:rsid w:val="000133DC"/>
    <w:rsid w:val="000136AF"/>
    <w:rsid w:val="0001395F"/>
    <w:rsid w:val="00014219"/>
    <w:rsid w:val="0001621D"/>
    <w:rsid w:val="00017BE5"/>
    <w:rsid w:val="000203BF"/>
    <w:rsid w:val="00020508"/>
    <w:rsid w:val="0002198D"/>
    <w:rsid w:val="00021C22"/>
    <w:rsid w:val="0002242D"/>
    <w:rsid w:val="000225B6"/>
    <w:rsid w:val="0002394F"/>
    <w:rsid w:val="00024B56"/>
    <w:rsid w:val="00026387"/>
    <w:rsid w:val="000264DE"/>
    <w:rsid w:val="00027CB0"/>
    <w:rsid w:val="00027EC3"/>
    <w:rsid w:val="00030ABF"/>
    <w:rsid w:val="00031950"/>
    <w:rsid w:val="00031F2D"/>
    <w:rsid w:val="0003276E"/>
    <w:rsid w:val="00032F7F"/>
    <w:rsid w:val="00033C93"/>
    <w:rsid w:val="00033CED"/>
    <w:rsid w:val="00034357"/>
    <w:rsid w:val="000350A5"/>
    <w:rsid w:val="00035B4C"/>
    <w:rsid w:val="000360F3"/>
    <w:rsid w:val="00036463"/>
    <w:rsid w:val="00036A72"/>
    <w:rsid w:val="00036EEC"/>
    <w:rsid w:val="00036F8E"/>
    <w:rsid w:val="00037CBD"/>
    <w:rsid w:val="00041909"/>
    <w:rsid w:val="000422E9"/>
    <w:rsid w:val="000424C7"/>
    <w:rsid w:val="00042628"/>
    <w:rsid w:val="00043452"/>
    <w:rsid w:val="000437C1"/>
    <w:rsid w:val="000444C8"/>
    <w:rsid w:val="00044A1E"/>
    <w:rsid w:val="0004629D"/>
    <w:rsid w:val="000463D9"/>
    <w:rsid w:val="000467F2"/>
    <w:rsid w:val="000469C8"/>
    <w:rsid w:val="00047465"/>
    <w:rsid w:val="000474D5"/>
    <w:rsid w:val="00047FEB"/>
    <w:rsid w:val="00050175"/>
    <w:rsid w:val="00050EAB"/>
    <w:rsid w:val="00050F91"/>
    <w:rsid w:val="000518AC"/>
    <w:rsid w:val="000521A4"/>
    <w:rsid w:val="000524E7"/>
    <w:rsid w:val="00053254"/>
    <w:rsid w:val="0005365D"/>
    <w:rsid w:val="00053C27"/>
    <w:rsid w:val="00054A52"/>
    <w:rsid w:val="00055690"/>
    <w:rsid w:val="00056713"/>
    <w:rsid w:val="000571C9"/>
    <w:rsid w:val="000602EC"/>
    <w:rsid w:val="000603BD"/>
    <w:rsid w:val="0006043E"/>
    <w:rsid w:val="00060D23"/>
    <w:rsid w:val="0006129D"/>
    <w:rsid w:val="000614BF"/>
    <w:rsid w:val="00061E45"/>
    <w:rsid w:val="000626E8"/>
    <w:rsid w:val="00062DF6"/>
    <w:rsid w:val="00062EE9"/>
    <w:rsid w:val="00062F0B"/>
    <w:rsid w:val="00063549"/>
    <w:rsid w:val="00063821"/>
    <w:rsid w:val="00063B70"/>
    <w:rsid w:val="000648D7"/>
    <w:rsid w:val="00064AF2"/>
    <w:rsid w:val="00064F74"/>
    <w:rsid w:val="00065118"/>
    <w:rsid w:val="000658AE"/>
    <w:rsid w:val="0006666F"/>
    <w:rsid w:val="00066D86"/>
    <w:rsid w:val="0006746C"/>
    <w:rsid w:val="0007027B"/>
    <w:rsid w:val="000710C4"/>
    <w:rsid w:val="0007141D"/>
    <w:rsid w:val="00071AC4"/>
    <w:rsid w:val="0007277D"/>
    <w:rsid w:val="0007378C"/>
    <w:rsid w:val="00073B19"/>
    <w:rsid w:val="000744A4"/>
    <w:rsid w:val="00075ABE"/>
    <w:rsid w:val="00075DDE"/>
    <w:rsid w:val="00076688"/>
    <w:rsid w:val="00076DD7"/>
    <w:rsid w:val="0007724F"/>
    <w:rsid w:val="000778E2"/>
    <w:rsid w:val="00080EE2"/>
    <w:rsid w:val="000818A4"/>
    <w:rsid w:val="00083BDA"/>
    <w:rsid w:val="000845B9"/>
    <w:rsid w:val="00084730"/>
    <w:rsid w:val="00084BE2"/>
    <w:rsid w:val="000855DF"/>
    <w:rsid w:val="00085743"/>
    <w:rsid w:val="00085789"/>
    <w:rsid w:val="00085885"/>
    <w:rsid w:val="00086D01"/>
    <w:rsid w:val="0008757E"/>
    <w:rsid w:val="00087BB1"/>
    <w:rsid w:val="000913FA"/>
    <w:rsid w:val="00091F4D"/>
    <w:rsid w:val="00092908"/>
    <w:rsid w:val="00093505"/>
    <w:rsid w:val="00093B3D"/>
    <w:rsid w:val="00094B46"/>
    <w:rsid w:val="00095B6D"/>
    <w:rsid w:val="00096674"/>
    <w:rsid w:val="000971F1"/>
    <w:rsid w:val="00097F22"/>
    <w:rsid w:val="000A06DF"/>
    <w:rsid w:val="000A0782"/>
    <w:rsid w:val="000A1263"/>
    <w:rsid w:val="000A15E8"/>
    <w:rsid w:val="000A17E5"/>
    <w:rsid w:val="000A3E66"/>
    <w:rsid w:val="000A44FE"/>
    <w:rsid w:val="000A5B0B"/>
    <w:rsid w:val="000A75FB"/>
    <w:rsid w:val="000B0162"/>
    <w:rsid w:val="000B017E"/>
    <w:rsid w:val="000B0678"/>
    <w:rsid w:val="000B0E9E"/>
    <w:rsid w:val="000B1317"/>
    <w:rsid w:val="000B17FF"/>
    <w:rsid w:val="000B2B12"/>
    <w:rsid w:val="000B3E0C"/>
    <w:rsid w:val="000B4137"/>
    <w:rsid w:val="000B4459"/>
    <w:rsid w:val="000B4899"/>
    <w:rsid w:val="000B48A8"/>
    <w:rsid w:val="000B5273"/>
    <w:rsid w:val="000B58FA"/>
    <w:rsid w:val="000B5D20"/>
    <w:rsid w:val="000B6011"/>
    <w:rsid w:val="000B6E15"/>
    <w:rsid w:val="000B7D82"/>
    <w:rsid w:val="000B7E30"/>
    <w:rsid w:val="000C0F13"/>
    <w:rsid w:val="000C1B86"/>
    <w:rsid w:val="000C277A"/>
    <w:rsid w:val="000C36B5"/>
    <w:rsid w:val="000C6744"/>
    <w:rsid w:val="000C70C9"/>
    <w:rsid w:val="000D05EF"/>
    <w:rsid w:val="000D080C"/>
    <w:rsid w:val="000D0F2A"/>
    <w:rsid w:val="000D1F23"/>
    <w:rsid w:val="000D23F3"/>
    <w:rsid w:val="000D2E34"/>
    <w:rsid w:val="000D3DB1"/>
    <w:rsid w:val="000D49AE"/>
    <w:rsid w:val="000D4C11"/>
    <w:rsid w:val="000D54D1"/>
    <w:rsid w:val="000D5C98"/>
    <w:rsid w:val="000D7791"/>
    <w:rsid w:val="000D78FE"/>
    <w:rsid w:val="000D7C27"/>
    <w:rsid w:val="000E0DD8"/>
    <w:rsid w:val="000E1493"/>
    <w:rsid w:val="000E2261"/>
    <w:rsid w:val="000E2C7C"/>
    <w:rsid w:val="000E2CEB"/>
    <w:rsid w:val="000E322B"/>
    <w:rsid w:val="000E460E"/>
    <w:rsid w:val="000E57AD"/>
    <w:rsid w:val="000E643B"/>
    <w:rsid w:val="000E7063"/>
    <w:rsid w:val="000F08F5"/>
    <w:rsid w:val="000F0EB0"/>
    <w:rsid w:val="000F1625"/>
    <w:rsid w:val="000F167D"/>
    <w:rsid w:val="000F1AB6"/>
    <w:rsid w:val="000F2172"/>
    <w:rsid w:val="000F21C1"/>
    <w:rsid w:val="000F28A4"/>
    <w:rsid w:val="000F297F"/>
    <w:rsid w:val="000F2A79"/>
    <w:rsid w:val="000F2B17"/>
    <w:rsid w:val="000F2D1B"/>
    <w:rsid w:val="000F2D54"/>
    <w:rsid w:val="000F359E"/>
    <w:rsid w:val="000F4222"/>
    <w:rsid w:val="000F45B0"/>
    <w:rsid w:val="000F4657"/>
    <w:rsid w:val="000F4D50"/>
    <w:rsid w:val="000F5867"/>
    <w:rsid w:val="000F60F1"/>
    <w:rsid w:val="000F63BA"/>
    <w:rsid w:val="000F6BCC"/>
    <w:rsid w:val="000F70D5"/>
    <w:rsid w:val="000F7A80"/>
    <w:rsid w:val="000F7F46"/>
    <w:rsid w:val="001001E7"/>
    <w:rsid w:val="00100737"/>
    <w:rsid w:val="0010200C"/>
    <w:rsid w:val="00103182"/>
    <w:rsid w:val="001035AF"/>
    <w:rsid w:val="00105ACC"/>
    <w:rsid w:val="0010673F"/>
    <w:rsid w:val="00106D31"/>
    <w:rsid w:val="00106E91"/>
    <w:rsid w:val="00106FF4"/>
    <w:rsid w:val="0010745C"/>
    <w:rsid w:val="00110E2A"/>
    <w:rsid w:val="00112389"/>
    <w:rsid w:val="0011412F"/>
    <w:rsid w:val="00114480"/>
    <w:rsid w:val="00114DEA"/>
    <w:rsid w:val="001150AC"/>
    <w:rsid w:val="00115A19"/>
    <w:rsid w:val="00115E2E"/>
    <w:rsid w:val="001178A0"/>
    <w:rsid w:val="00117971"/>
    <w:rsid w:val="00120DF6"/>
    <w:rsid w:val="001228B2"/>
    <w:rsid w:val="0012325D"/>
    <w:rsid w:val="00125F0F"/>
    <w:rsid w:val="001267E8"/>
    <w:rsid w:val="00126864"/>
    <w:rsid w:val="00126C2F"/>
    <w:rsid w:val="00126C66"/>
    <w:rsid w:val="0012732D"/>
    <w:rsid w:val="00127A1A"/>
    <w:rsid w:val="00132CEB"/>
    <w:rsid w:val="001335F5"/>
    <w:rsid w:val="0013411C"/>
    <w:rsid w:val="00135F8E"/>
    <w:rsid w:val="00135FDB"/>
    <w:rsid w:val="0013602E"/>
    <w:rsid w:val="00136D1D"/>
    <w:rsid w:val="00137362"/>
    <w:rsid w:val="00137887"/>
    <w:rsid w:val="00137B2A"/>
    <w:rsid w:val="00137CA8"/>
    <w:rsid w:val="00140AEE"/>
    <w:rsid w:val="00140E21"/>
    <w:rsid w:val="00142617"/>
    <w:rsid w:val="001429AB"/>
    <w:rsid w:val="00142B62"/>
    <w:rsid w:val="001431E1"/>
    <w:rsid w:val="001447CB"/>
    <w:rsid w:val="00145063"/>
    <w:rsid w:val="0014539C"/>
    <w:rsid w:val="00145AA9"/>
    <w:rsid w:val="00145B0B"/>
    <w:rsid w:val="00147525"/>
    <w:rsid w:val="00151A83"/>
    <w:rsid w:val="00151ED3"/>
    <w:rsid w:val="001526F1"/>
    <w:rsid w:val="00153893"/>
    <w:rsid w:val="00154AC5"/>
    <w:rsid w:val="001569E4"/>
    <w:rsid w:val="0015743F"/>
    <w:rsid w:val="001576F8"/>
    <w:rsid w:val="00157B8B"/>
    <w:rsid w:val="00160F52"/>
    <w:rsid w:val="0016295F"/>
    <w:rsid w:val="00162CBF"/>
    <w:rsid w:val="001639F7"/>
    <w:rsid w:val="00163EE8"/>
    <w:rsid w:val="00163EFF"/>
    <w:rsid w:val="001641ED"/>
    <w:rsid w:val="0016493E"/>
    <w:rsid w:val="00164EF3"/>
    <w:rsid w:val="0016562B"/>
    <w:rsid w:val="0016579F"/>
    <w:rsid w:val="0016585C"/>
    <w:rsid w:val="001668A4"/>
    <w:rsid w:val="00166BDA"/>
    <w:rsid w:val="00166C2F"/>
    <w:rsid w:val="00166DAC"/>
    <w:rsid w:val="001676CA"/>
    <w:rsid w:val="00167E47"/>
    <w:rsid w:val="00171592"/>
    <w:rsid w:val="001724B0"/>
    <w:rsid w:val="00172668"/>
    <w:rsid w:val="001734C5"/>
    <w:rsid w:val="001737F9"/>
    <w:rsid w:val="00175422"/>
    <w:rsid w:val="001755F9"/>
    <w:rsid w:val="00175E3B"/>
    <w:rsid w:val="001761BC"/>
    <w:rsid w:val="00176DD9"/>
    <w:rsid w:val="00177B44"/>
    <w:rsid w:val="00177DC7"/>
    <w:rsid w:val="001801F6"/>
    <w:rsid w:val="0018022D"/>
    <w:rsid w:val="001809D7"/>
    <w:rsid w:val="00180CAE"/>
    <w:rsid w:val="00182D69"/>
    <w:rsid w:val="00183355"/>
    <w:rsid w:val="00183C5E"/>
    <w:rsid w:val="00185353"/>
    <w:rsid w:val="00185C2B"/>
    <w:rsid w:val="001873E5"/>
    <w:rsid w:val="00187B6B"/>
    <w:rsid w:val="00190251"/>
    <w:rsid w:val="00190A8F"/>
    <w:rsid w:val="00191D39"/>
    <w:rsid w:val="001933B8"/>
    <w:rsid w:val="001939E1"/>
    <w:rsid w:val="00193A23"/>
    <w:rsid w:val="00193D6D"/>
    <w:rsid w:val="00194570"/>
    <w:rsid w:val="00194C3E"/>
    <w:rsid w:val="00194E8C"/>
    <w:rsid w:val="001950FF"/>
    <w:rsid w:val="00195382"/>
    <w:rsid w:val="001954C5"/>
    <w:rsid w:val="00195C8F"/>
    <w:rsid w:val="00195CC3"/>
    <w:rsid w:val="00196153"/>
    <w:rsid w:val="0019685F"/>
    <w:rsid w:val="0019765D"/>
    <w:rsid w:val="001A0DCA"/>
    <w:rsid w:val="001A178A"/>
    <w:rsid w:val="001A2993"/>
    <w:rsid w:val="001A2E6D"/>
    <w:rsid w:val="001A3602"/>
    <w:rsid w:val="001A3D81"/>
    <w:rsid w:val="001A5941"/>
    <w:rsid w:val="001B03D8"/>
    <w:rsid w:val="001B04F0"/>
    <w:rsid w:val="001B1B41"/>
    <w:rsid w:val="001B2726"/>
    <w:rsid w:val="001B3C41"/>
    <w:rsid w:val="001B498D"/>
    <w:rsid w:val="001B652B"/>
    <w:rsid w:val="001B75A4"/>
    <w:rsid w:val="001B7E16"/>
    <w:rsid w:val="001C284C"/>
    <w:rsid w:val="001C2AF6"/>
    <w:rsid w:val="001C2C59"/>
    <w:rsid w:val="001C37B8"/>
    <w:rsid w:val="001C4B87"/>
    <w:rsid w:val="001C61C5"/>
    <w:rsid w:val="001C651D"/>
    <w:rsid w:val="001C69C4"/>
    <w:rsid w:val="001C791B"/>
    <w:rsid w:val="001D0555"/>
    <w:rsid w:val="001D0761"/>
    <w:rsid w:val="001D12C0"/>
    <w:rsid w:val="001D1847"/>
    <w:rsid w:val="001D37EF"/>
    <w:rsid w:val="001D64E7"/>
    <w:rsid w:val="001D6858"/>
    <w:rsid w:val="001D771D"/>
    <w:rsid w:val="001E0149"/>
    <w:rsid w:val="001E0533"/>
    <w:rsid w:val="001E08FF"/>
    <w:rsid w:val="001E1595"/>
    <w:rsid w:val="001E1B35"/>
    <w:rsid w:val="001E2393"/>
    <w:rsid w:val="001E27E2"/>
    <w:rsid w:val="001E29C2"/>
    <w:rsid w:val="001E3590"/>
    <w:rsid w:val="001E3FC5"/>
    <w:rsid w:val="001E511D"/>
    <w:rsid w:val="001E569E"/>
    <w:rsid w:val="001E7407"/>
    <w:rsid w:val="001E7681"/>
    <w:rsid w:val="001E76DC"/>
    <w:rsid w:val="001E7A3E"/>
    <w:rsid w:val="001F001F"/>
    <w:rsid w:val="001F006F"/>
    <w:rsid w:val="001F2EEB"/>
    <w:rsid w:val="001F32D3"/>
    <w:rsid w:val="001F51F3"/>
    <w:rsid w:val="001F5512"/>
    <w:rsid w:val="001F5AE8"/>
    <w:rsid w:val="001F5B29"/>
    <w:rsid w:val="001F5D5E"/>
    <w:rsid w:val="001F6219"/>
    <w:rsid w:val="001F6CD4"/>
    <w:rsid w:val="00200444"/>
    <w:rsid w:val="00201915"/>
    <w:rsid w:val="002029BB"/>
    <w:rsid w:val="002029DA"/>
    <w:rsid w:val="00202DA2"/>
    <w:rsid w:val="00203575"/>
    <w:rsid w:val="00204EDF"/>
    <w:rsid w:val="00206C4D"/>
    <w:rsid w:val="00206F29"/>
    <w:rsid w:val="00207296"/>
    <w:rsid w:val="0021053C"/>
    <w:rsid w:val="00211EF7"/>
    <w:rsid w:val="0021209E"/>
    <w:rsid w:val="002129D3"/>
    <w:rsid w:val="002136C8"/>
    <w:rsid w:val="0021398F"/>
    <w:rsid w:val="002143F1"/>
    <w:rsid w:val="00215AF1"/>
    <w:rsid w:val="002164FD"/>
    <w:rsid w:val="0021694B"/>
    <w:rsid w:val="00216FB4"/>
    <w:rsid w:val="00217B2D"/>
    <w:rsid w:val="00217E5C"/>
    <w:rsid w:val="00220156"/>
    <w:rsid w:val="00220A2E"/>
    <w:rsid w:val="00221C12"/>
    <w:rsid w:val="00222958"/>
    <w:rsid w:val="00223ECC"/>
    <w:rsid w:val="00224395"/>
    <w:rsid w:val="0022595E"/>
    <w:rsid w:val="00225DAA"/>
    <w:rsid w:val="002260DF"/>
    <w:rsid w:val="00226562"/>
    <w:rsid w:val="00226BB4"/>
    <w:rsid w:val="00226C6D"/>
    <w:rsid w:val="00226FBC"/>
    <w:rsid w:val="00227B47"/>
    <w:rsid w:val="00227D2D"/>
    <w:rsid w:val="00230328"/>
    <w:rsid w:val="00230590"/>
    <w:rsid w:val="00231E84"/>
    <w:rsid w:val="002321E8"/>
    <w:rsid w:val="002324A2"/>
    <w:rsid w:val="00232C6C"/>
    <w:rsid w:val="0023539F"/>
    <w:rsid w:val="0023560D"/>
    <w:rsid w:val="00236397"/>
    <w:rsid w:val="002367C9"/>
    <w:rsid w:val="00236B55"/>
    <w:rsid w:val="00236EEC"/>
    <w:rsid w:val="0023703E"/>
    <w:rsid w:val="0024010F"/>
    <w:rsid w:val="00240184"/>
    <w:rsid w:val="00240749"/>
    <w:rsid w:val="0024093A"/>
    <w:rsid w:val="00241086"/>
    <w:rsid w:val="002424FE"/>
    <w:rsid w:val="00242CCD"/>
    <w:rsid w:val="00242D20"/>
    <w:rsid w:val="00243018"/>
    <w:rsid w:val="00243670"/>
    <w:rsid w:val="002447ED"/>
    <w:rsid w:val="00244B34"/>
    <w:rsid w:val="00244CEC"/>
    <w:rsid w:val="002464BD"/>
    <w:rsid w:val="00247E65"/>
    <w:rsid w:val="00252974"/>
    <w:rsid w:val="00253FFD"/>
    <w:rsid w:val="00254414"/>
    <w:rsid w:val="002551DD"/>
    <w:rsid w:val="002564A4"/>
    <w:rsid w:val="00256B2B"/>
    <w:rsid w:val="00257FBF"/>
    <w:rsid w:val="00261050"/>
    <w:rsid w:val="002616A4"/>
    <w:rsid w:val="00262118"/>
    <w:rsid w:val="00262973"/>
    <w:rsid w:val="00262BF8"/>
    <w:rsid w:val="00263127"/>
    <w:rsid w:val="002636F4"/>
    <w:rsid w:val="002647E1"/>
    <w:rsid w:val="0026480C"/>
    <w:rsid w:val="00265DE1"/>
    <w:rsid w:val="0026736C"/>
    <w:rsid w:val="00270A6B"/>
    <w:rsid w:val="002715C2"/>
    <w:rsid w:val="00273798"/>
    <w:rsid w:val="002750F0"/>
    <w:rsid w:val="0027524B"/>
    <w:rsid w:val="00275534"/>
    <w:rsid w:val="0027702F"/>
    <w:rsid w:val="00277148"/>
    <w:rsid w:val="00277302"/>
    <w:rsid w:val="00277937"/>
    <w:rsid w:val="00277CB0"/>
    <w:rsid w:val="00280356"/>
    <w:rsid w:val="00280F2E"/>
    <w:rsid w:val="00281308"/>
    <w:rsid w:val="0028243B"/>
    <w:rsid w:val="0028285D"/>
    <w:rsid w:val="00283DBC"/>
    <w:rsid w:val="00283F02"/>
    <w:rsid w:val="002845BE"/>
    <w:rsid w:val="00284719"/>
    <w:rsid w:val="002848AF"/>
    <w:rsid w:val="00284E7A"/>
    <w:rsid w:val="00287D61"/>
    <w:rsid w:val="002908DA"/>
    <w:rsid w:val="00290C3B"/>
    <w:rsid w:val="00290C70"/>
    <w:rsid w:val="00290D6B"/>
    <w:rsid w:val="002917AD"/>
    <w:rsid w:val="00291EBA"/>
    <w:rsid w:val="00292138"/>
    <w:rsid w:val="00293291"/>
    <w:rsid w:val="002944D4"/>
    <w:rsid w:val="00294B70"/>
    <w:rsid w:val="00294DD0"/>
    <w:rsid w:val="00294FCF"/>
    <w:rsid w:val="00295F36"/>
    <w:rsid w:val="00297820"/>
    <w:rsid w:val="00297ECB"/>
    <w:rsid w:val="002A0E7D"/>
    <w:rsid w:val="002A123D"/>
    <w:rsid w:val="002A1B1D"/>
    <w:rsid w:val="002A2530"/>
    <w:rsid w:val="002A2705"/>
    <w:rsid w:val="002A2971"/>
    <w:rsid w:val="002A2A6F"/>
    <w:rsid w:val="002A2CDC"/>
    <w:rsid w:val="002A3122"/>
    <w:rsid w:val="002A4DA5"/>
    <w:rsid w:val="002A6564"/>
    <w:rsid w:val="002A6E0F"/>
    <w:rsid w:val="002A7BCF"/>
    <w:rsid w:val="002B05EF"/>
    <w:rsid w:val="002B0F05"/>
    <w:rsid w:val="002B1FF3"/>
    <w:rsid w:val="002B4285"/>
    <w:rsid w:val="002B4502"/>
    <w:rsid w:val="002B6307"/>
    <w:rsid w:val="002B64F5"/>
    <w:rsid w:val="002B7526"/>
    <w:rsid w:val="002B7B0D"/>
    <w:rsid w:val="002C069D"/>
    <w:rsid w:val="002C130E"/>
    <w:rsid w:val="002C1847"/>
    <w:rsid w:val="002C1E3B"/>
    <w:rsid w:val="002C2874"/>
    <w:rsid w:val="002C2EF0"/>
    <w:rsid w:val="002C506A"/>
    <w:rsid w:val="002C51BC"/>
    <w:rsid w:val="002C70CA"/>
    <w:rsid w:val="002C7230"/>
    <w:rsid w:val="002C72E4"/>
    <w:rsid w:val="002C790B"/>
    <w:rsid w:val="002C7A81"/>
    <w:rsid w:val="002D02D8"/>
    <w:rsid w:val="002D043A"/>
    <w:rsid w:val="002D0987"/>
    <w:rsid w:val="002D1092"/>
    <w:rsid w:val="002D130A"/>
    <w:rsid w:val="002D153A"/>
    <w:rsid w:val="002D2EEA"/>
    <w:rsid w:val="002D31F4"/>
    <w:rsid w:val="002D369D"/>
    <w:rsid w:val="002D38D2"/>
    <w:rsid w:val="002D451D"/>
    <w:rsid w:val="002D54BA"/>
    <w:rsid w:val="002D6163"/>
    <w:rsid w:val="002D6224"/>
    <w:rsid w:val="002D6C82"/>
    <w:rsid w:val="002D71E6"/>
    <w:rsid w:val="002E032C"/>
    <w:rsid w:val="002E05B0"/>
    <w:rsid w:val="002E0AAF"/>
    <w:rsid w:val="002E1EDC"/>
    <w:rsid w:val="002E3F4B"/>
    <w:rsid w:val="002E4445"/>
    <w:rsid w:val="002E4E0C"/>
    <w:rsid w:val="002E4F13"/>
    <w:rsid w:val="002E55CF"/>
    <w:rsid w:val="002E5AF5"/>
    <w:rsid w:val="002F020A"/>
    <w:rsid w:val="002F0B2C"/>
    <w:rsid w:val="002F1330"/>
    <w:rsid w:val="002F177C"/>
    <w:rsid w:val="002F1847"/>
    <w:rsid w:val="002F2357"/>
    <w:rsid w:val="002F2D7F"/>
    <w:rsid w:val="002F328E"/>
    <w:rsid w:val="002F3A0C"/>
    <w:rsid w:val="002F3F67"/>
    <w:rsid w:val="002F40D1"/>
    <w:rsid w:val="002F41AC"/>
    <w:rsid w:val="002F598A"/>
    <w:rsid w:val="002F5CE4"/>
    <w:rsid w:val="002F6290"/>
    <w:rsid w:val="002F62C4"/>
    <w:rsid w:val="002F6559"/>
    <w:rsid w:val="002F6A69"/>
    <w:rsid w:val="003020B4"/>
    <w:rsid w:val="003022EE"/>
    <w:rsid w:val="00302AA7"/>
    <w:rsid w:val="00304F8B"/>
    <w:rsid w:val="00304FB9"/>
    <w:rsid w:val="003052A6"/>
    <w:rsid w:val="003062B2"/>
    <w:rsid w:val="00306B1C"/>
    <w:rsid w:val="003071C3"/>
    <w:rsid w:val="00307B67"/>
    <w:rsid w:val="00310393"/>
    <w:rsid w:val="003106C9"/>
    <w:rsid w:val="00310DC8"/>
    <w:rsid w:val="00312080"/>
    <w:rsid w:val="00312628"/>
    <w:rsid w:val="00312A4A"/>
    <w:rsid w:val="00312C42"/>
    <w:rsid w:val="00312D94"/>
    <w:rsid w:val="00312F57"/>
    <w:rsid w:val="003136DF"/>
    <w:rsid w:val="0031383B"/>
    <w:rsid w:val="00313B17"/>
    <w:rsid w:val="003143A0"/>
    <w:rsid w:val="00314E7A"/>
    <w:rsid w:val="003159EB"/>
    <w:rsid w:val="0031628F"/>
    <w:rsid w:val="003168FB"/>
    <w:rsid w:val="00317F62"/>
    <w:rsid w:val="00320665"/>
    <w:rsid w:val="00321643"/>
    <w:rsid w:val="00321D8E"/>
    <w:rsid w:val="0032258D"/>
    <w:rsid w:val="00322986"/>
    <w:rsid w:val="00322C50"/>
    <w:rsid w:val="00322E3E"/>
    <w:rsid w:val="00322FB4"/>
    <w:rsid w:val="0032454B"/>
    <w:rsid w:val="00324BEF"/>
    <w:rsid w:val="00325562"/>
    <w:rsid w:val="00325C62"/>
    <w:rsid w:val="0032629A"/>
    <w:rsid w:val="003303D1"/>
    <w:rsid w:val="003304B5"/>
    <w:rsid w:val="003309E9"/>
    <w:rsid w:val="00330BA7"/>
    <w:rsid w:val="00330FB8"/>
    <w:rsid w:val="00331056"/>
    <w:rsid w:val="00331135"/>
    <w:rsid w:val="00331661"/>
    <w:rsid w:val="00331F03"/>
    <w:rsid w:val="0033241B"/>
    <w:rsid w:val="003334A8"/>
    <w:rsid w:val="00333F41"/>
    <w:rsid w:val="00334C10"/>
    <w:rsid w:val="0033534A"/>
    <w:rsid w:val="003353B4"/>
    <w:rsid w:val="003354D2"/>
    <w:rsid w:val="00335BC6"/>
    <w:rsid w:val="0033683E"/>
    <w:rsid w:val="00336EB6"/>
    <w:rsid w:val="0033709C"/>
    <w:rsid w:val="003370D8"/>
    <w:rsid w:val="00337E0C"/>
    <w:rsid w:val="003415D3"/>
    <w:rsid w:val="00341932"/>
    <w:rsid w:val="00341C14"/>
    <w:rsid w:val="00341F22"/>
    <w:rsid w:val="00342115"/>
    <w:rsid w:val="003424CE"/>
    <w:rsid w:val="00343C41"/>
    <w:rsid w:val="00343F85"/>
    <w:rsid w:val="00344701"/>
    <w:rsid w:val="00344D68"/>
    <w:rsid w:val="00345453"/>
    <w:rsid w:val="003455A1"/>
    <w:rsid w:val="00345CAB"/>
    <w:rsid w:val="003461FE"/>
    <w:rsid w:val="00351D9B"/>
    <w:rsid w:val="0035235B"/>
    <w:rsid w:val="003526A7"/>
    <w:rsid w:val="0035283A"/>
    <w:rsid w:val="00352B0F"/>
    <w:rsid w:val="003535EB"/>
    <w:rsid w:val="00354E38"/>
    <w:rsid w:val="00354FBB"/>
    <w:rsid w:val="00356690"/>
    <w:rsid w:val="00360459"/>
    <w:rsid w:val="00361BCF"/>
    <w:rsid w:val="003626E7"/>
    <w:rsid w:val="00362D9F"/>
    <w:rsid w:val="00363FF3"/>
    <w:rsid w:val="003648CE"/>
    <w:rsid w:val="0036530F"/>
    <w:rsid w:val="00365796"/>
    <w:rsid w:val="003657E0"/>
    <w:rsid w:val="00366EDB"/>
    <w:rsid w:val="0036779C"/>
    <w:rsid w:val="00367C87"/>
    <w:rsid w:val="00370918"/>
    <w:rsid w:val="0037207D"/>
    <w:rsid w:val="00372634"/>
    <w:rsid w:val="0037357C"/>
    <w:rsid w:val="00375068"/>
    <w:rsid w:val="00376FF6"/>
    <w:rsid w:val="00382208"/>
    <w:rsid w:val="0038233D"/>
    <w:rsid w:val="00382673"/>
    <w:rsid w:val="00382AAB"/>
    <w:rsid w:val="00382CCA"/>
    <w:rsid w:val="0038346D"/>
    <w:rsid w:val="00383F53"/>
    <w:rsid w:val="003845C1"/>
    <w:rsid w:val="003845C9"/>
    <w:rsid w:val="0038471C"/>
    <w:rsid w:val="00384BBD"/>
    <w:rsid w:val="00385C06"/>
    <w:rsid w:val="00390C81"/>
    <w:rsid w:val="003912B2"/>
    <w:rsid w:val="00391649"/>
    <w:rsid w:val="0039171D"/>
    <w:rsid w:val="003935DD"/>
    <w:rsid w:val="0039475C"/>
    <w:rsid w:val="00394FDC"/>
    <w:rsid w:val="003952AB"/>
    <w:rsid w:val="00395AF1"/>
    <w:rsid w:val="00397E44"/>
    <w:rsid w:val="00397E9E"/>
    <w:rsid w:val="003A43EB"/>
    <w:rsid w:val="003A545D"/>
    <w:rsid w:val="003A5ECA"/>
    <w:rsid w:val="003A7619"/>
    <w:rsid w:val="003A769F"/>
    <w:rsid w:val="003B01D1"/>
    <w:rsid w:val="003B03CD"/>
    <w:rsid w:val="003B0567"/>
    <w:rsid w:val="003B166C"/>
    <w:rsid w:val="003B17E4"/>
    <w:rsid w:val="003B2994"/>
    <w:rsid w:val="003B39A1"/>
    <w:rsid w:val="003B3DF4"/>
    <w:rsid w:val="003B436F"/>
    <w:rsid w:val="003B4799"/>
    <w:rsid w:val="003B4E01"/>
    <w:rsid w:val="003B569B"/>
    <w:rsid w:val="003B63F8"/>
    <w:rsid w:val="003B77A7"/>
    <w:rsid w:val="003B7CFC"/>
    <w:rsid w:val="003B7E1A"/>
    <w:rsid w:val="003C0F40"/>
    <w:rsid w:val="003C1A01"/>
    <w:rsid w:val="003C41C9"/>
    <w:rsid w:val="003C45B2"/>
    <w:rsid w:val="003C485A"/>
    <w:rsid w:val="003C48D8"/>
    <w:rsid w:val="003C6231"/>
    <w:rsid w:val="003D0B88"/>
    <w:rsid w:val="003D0BFE"/>
    <w:rsid w:val="003D1401"/>
    <w:rsid w:val="003D21CD"/>
    <w:rsid w:val="003D3A8E"/>
    <w:rsid w:val="003D502B"/>
    <w:rsid w:val="003D5700"/>
    <w:rsid w:val="003D5C50"/>
    <w:rsid w:val="003D6599"/>
    <w:rsid w:val="003D6776"/>
    <w:rsid w:val="003D7107"/>
    <w:rsid w:val="003E0610"/>
    <w:rsid w:val="003E0EF7"/>
    <w:rsid w:val="003E144C"/>
    <w:rsid w:val="003E1D4F"/>
    <w:rsid w:val="003E1FAD"/>
    <w:rsid w:val="003E2DCC"/>
    <w:rsid w:val="003E30B9"/>
    <w:rsid w:val="003E341B"/>
    <w:rsid w:val="003E476F"/>
    <w:rsid w:val="003E516F"/>
    <w:rsid w:val="003E5F89"/>
    <w:rsid w:val="003E6032"/>
    <w:rsid w:val="003E71E8"/>
    <w:rsid w:val="003F3721"/>
    <w:rsid w:val="003F3753"/>
    <w:rsid w:val="003F5137"/>
    <w:rsid w:val="003F656F"/>
    <w:rsid w:val="003F664B"/>
    <w:rsid w:val="00401CB1"/>
    <w:rsid w:val="00401E3D"/>
    <w:rsid w:val="004028B4"/>
    <w:rsid w:val="00403695"/>
    <w:rsid w:val="00403F02"/>
    <w:rsid w:val="004045FB"/>
    <w:rsid w:val="004075DB"/>
    <w:rsid w:val="00407D53"/>
    <w:rsid w:val="0041035F"/>
    <w:rsid w:val="00411276"/>
    <w:rsid w:val="004116CD"/>
    <w:rsid w:val="00411848"/>
    <w:rsid w:val="00411973"/>
    <w:rsid w:val="00413701"/>
    <w:rsid w:val="004138A9"/>
    <w:rsid w:val="00414496"/>
    <w:rsid w:val="004144EC"/>
    <w:rsid w:val="00414C94"/>
    <w:rsid w:val="0041593E"/>
    <w:rsid w:val="004160FE"/>
    <w:rsid w:val="00416302"/>
    <w:rsid w:val="004163FD"/>
    <w:rsid w:val="004172DA"/>
    <w:rsid w:val="0041748A"/>
    <w:rsid w:val="004178AF"/>
    <w:rsid w:val="00417EB9"/>
    <w:rsid w:val="00420A5C"/>
    <w:rsid w:val="00421A8D"/>
    <w:rsid w:val="00422E25"/>
    <w:rsid w:val="004238DB"/>
    <w:rsid w:val="00424A2F"/>
    <w:rsid w:val="00424CA9"/>
    <w:rsid w:val="004253B4"/>
    <w:rsid w:val="00425892"/>
    <w:rsid w:val="00425B4D"/>
    <w:rsid w:val="004260E8"/>
    <w:rsid w:val="004263F4"/>
    <w:rsid w:val="0042712A"/>
    <w:rsid w:val="00431C22"/>
    <w:rsid w:val="00431CB8"/>
    <w:rsid w:val="00431E9B"/>
    <w:rsid w:val="00432588"/>
    <w:rsid w:val="00433042"/>
    <w:rsid w:val="0043379A"/>
    <w:rsid w:val="00433AA8"/>
    <w:rsid w:val="00434076"/>
    <w:rsid w:val="00434094"/>
    <w:rsid w:val="004345C2"/>
    <w:rsid w:val="004346B6"/>
    <w:rsid w:val="00434D12"/>
    <w:rsid w:val="00436910"/>
    <w:rsid w:val="004379E3"/>
    <w:rsid w:val="0044015E"/>
    <w:rsid w:val="004402BE"/>
    <w:rsid w:val="00440396"/>
    <w:rsid w:val="00440D2C"/>
    <w:rsid w:val="0044101F"/>
    <w:rsid w:val="00441209"/>
    <w:rsid w:val="00441524"/>
    <w:rsid w:val="00442021"/>
    <w:rsid w:val="00442600"/>
    <w:rsid w:val="0044291A"/>
    <w:rsid w:val="004440F2"/>
    <w:rsid w:val="004445C0"/>
    <w:rsid w:val="00444ABD"/>
    <w:rsid w:val="00444CA1"/>
    <w:rsid w:val="004452AC"/>
    <w:rsid w:val="0044564A"/>
    <w:rsid w:val="00445E08"/>
    <w:rsid w:val="00446846"/>
    <w:rsid w:val="00447B6D"/>
    <w:rsid w:val="00447C29"/>
    <w:rsid w:val="00453679"/>
    <w:rsid w:val="004564EF"/>
    <w:rsid w:val="00456B9E"/>
    <w:rsid w:val="00457824"/>
    <w:rsid w:val="00460288"/>
    <w:rsid w:val="004608C7"/>
    <w:rsid w:val="00461653"/>
    <w:rsid w:val="00461C81"/>
    <w:rsid w:val="00462B1B"/>
    <w:rsid w:val="00463B66"/>
    <w:rsid w:val="00464118"/>
    <w:rsid w:val="00464873"/>
    <w:rsid w:val="00464AE1"/>
    <w:rsid w:val="00464F2C"/>
    <w:rsid w:val="00465E92"/>
    <w:rsid w:val="00466523"/>
    <w:rsid w:val="00466AAC"/>
    <w:rsid w:val="00466E04"/>
    <w:rsid w:val="00466F56"/>
    <w:rsid w:val="004672C5"/>
    <w:rsid w:val="00467661"/>
    <w:rsid w:val="004705B7"/>
    <w:rsid w:val="0047084B"/>
    <w:rsid w:val="00472DBE"/>
    <w:rsid w:val="00474A19"/>
    <w:rsid w:val="00475712"/>
    <w:rsid w:val="004767D7"/>
    <w:rsid w:val="00476DFF"/>
    <w:rsid w:val="00476E40"/>
    <w:rsid w:val="004774AF"/>
    <w:rsid w:val="00480550"/>
    <w:rsid w:val="00481348"/>
    <w:rsid w:val="00482355"/>
    <w:rsid w:val="004825DF"/>
    <w:rsid w:val="00482668"/>
    <w:rsid w:val="004832CB"/>
    <w:rsid w:val="0048351C"/>
    <w:rsid w:val="004836AB"/>
    <w:rsid w:val="004837AE"/>
    <w:rsid w:val="00483C41"/>
    <w:rsid w:val="00483CC7"/>
    <w:rsid w:val="00484882"/>
    <w:rsid w:val="004866D5"/>
    <w:rsid w:val="00486F82"/>
    <w:rsid w:val="00487FB1"/>
    <w:rsid w:val="0049021D"/>
    <w:rsid w:val="004917EC"/>
    <w:rsid w:val="00492227"/>
    <w:rsid w:val="004926B6"/>
    <w:rsid w:val="00492F81"/>
    <w:rsid w:val="004930EC"/>
    <w:rsid w:val="004934C6"/>
    <w:rsid w:val="004939F6"/>
    <w:rsid w:val="00494743"/>
    <w:rsid w:val="00494CFE"/>
    <w:rsid w:val="004952C3"/>
    <w:rsid w:val="004956FA"/>
    <w:rsid w:val="00496136"/>
    <w:rsid w:val="00496F97"/>
    <w:rsid w:val="00497819"/>
    <w:rsid w:val="004A0926"/>
    <w:rsid w:val="004A12ED"/>
    <w:rsid w:val="004A1549"/>
    <w:rsid w:val="004A300D"/>
    <w:rsid w:val="004A336F"/>
    <w:rsid w:val="004A509B"/>
    <w:rsid w:val="004A5942"/>
    <w:rsid w:val="004A5CE0"/>
    <w:rsid w:val="004A63F0"/>
    <w:rsid w:val="004A6656"/>
    <w:rsid w:val="004A6835"/>
    <w:rsid w:val="004A70A4"/>
    <w:rsid w:val="004B00F2"/>
    <w:rsid w:val="004B0E81"/>
    <w:rsid w:val="004B1AF4"/>
    <w:rsid w:val="004B20B8"/>
    <w:rsid w:val="004B2ADA"/>
    <w:rsid w:val="004B2AF0"/>
    <w:rsid w:val="004B30EC"/>
    <w:rsid w:val="004B38F9"/>
    <w:rsid w:val="004B39FD"/>
    <w:rsid w:val="004B3D00"/>
    <w:rsid w:val="004B3DB6"/>
    <w:rsid w:val="004B42EF"/>
    <w:rsid w:val="004B57A7"/>
    <w:rsid w:val="004B5AA0"/>
    <w:rsid w:val="004C0380"/>
    <w:rsid w:val="004C1796"/>
    <w:rsid w:val="004C2F63"/>
    <w:rsid w:val="004C3C2F"/>
    <w:rsid w:val="004C4160"/>
    <w:rsid w:val="004C445F"/>
    <w:rsid w:val="004C6225"/>
    <w:rsid w:val="004C6853"/>
    <w:rsid w:val="004C6AE8"/>
    <w:rsid w:val="004D00E1"/>
    <w:rsid w:val="004D09B0"/>
    <w:rsid w:val="004D0D66"/>
    <w:rsid w:val="004D0FE5"/>
    <w:rsid w:val="004D1A0B"/>
    <w:rsid w:val="004D28CA"/>
    <w:rsid w:val="004D3593"/>
    <w:rsid w:val="004D45B4"/>
    <w:rsid w:val="004D4BE8"/>
    <w:rsid w:val="004D7DE4"/>
    <w:rsid w:val="004E063A"/>
    <w:rsid w:val="004E06E4"/>
    <w:rsid w:val="004E07C7"/>
    <w:rsid w:val="004E25A1"/>
    <w:rsid w:val="004E35EA"/>
    <w:rsid w:val="004E36A3"/>
    <w:rsid w:val="004E44CD"/>
    <w:rsid w:val="004E480D"/>
    <w:rsid w:val="004E48CC"/>
    <w:rsid w:val="004E594F"/>
    <w:rsid w:val="004E64D9"/>
    <w:rsid w:val="004E6D4D"/>
    <w:rsid w:val="004E770E"/>
    <w:rsid w:val="004E7BEC"/>
    <w:rsid w:val="004F03A5"/>
    <w:rsid w:val="004F19E6"/>
    <w:rsid w:val="004F1B96"/>
    <w:rsid w:val="004F3627"/>
    <w:rsid w:val="004F48B8"/>
    <w:rsid w:val="004F4FEC"/>
    <w:rsid w:val="004F73BC"/>
    <w:rsid w:val="00500204"/>
    <w:rsid w:val="00501923"/>
    <w:rsid w:val="00502F61"/>
    <w:rsid w:val="0050321C"/>
    <w:rsid w:val="00503872"/>
    <w:rsid w:val="00504849"/>
    <w:rsid w:val="00504C23"/>
    <w:rsid w:val="00505D3D"/>
    <w:rsid w:val="005061F0"/>
    <w:rsid w:val="00506AF6"/>
    <w:rsid w:val="00506B17"/>
    <w:rsid w:val="00506FD6"/>
    <w:rsid w:val="00507742"/>
    <w:rsid w:val="00510A3C"/>
    <w:rsid w:val="00510B48"/>
    <w:rsid w:val="0051272F"/>
    <w:rsid w:val="005143DE"/>
    <w:rsid w:val="00514873"/>
    <w:rsid w:val="00514AE4"/>
    <w:rsid w:val="005154D8"/>
    <w:rsid w:val="005155AA"/>
    <w:rsid w:val="005155E0"/>
    <w:rsid w:val="00515EC2"/>
    <w:rsid w:val="00515F5A"/>
    <w:rsid w:val="00516B5B"/>
    <w:rsid w:val="00516B8D"/>
    <w:rsid w:val="005171DF"/>
    <w:rsid w:val="00517C61"/>
    <w:rsid w:val="00521A44"/>
    <w:rsid w:val="00523A94"/>
    <w:rsid w:val="00523E2B"/>
    <w:rsid w:val="00524100"/>
    <w:rsid w:val="00524868"/>
    <w:rsid w:val="00524BE1"/>
    <w:rsid w:val="00525034"/>
    <w:rsid w:val="00525F6F"/>
    <w:rsid w:val="00526831"/>
    <w:rsid w:val="00526880"/>
    <w:rsid w:val="00526A47"/>
    <w:rsid w:val="00527848"/>
    <w:rsid w:val="005310EE"/>
    <w:rsid w:val="0053120E"/>
    <w:rsid w:val="00531B75"/>
    <w:rsid w:val="005322F1"/>
    <w:rsid w:val="00532712"/>
    <w:rsid w:val="005327D6"/>
    <w:rsid w:val="005341B5"/>
    <w:rsid w:val="00534669"/>
    <w:rsid w:val="00537907"/>
    <w:rsid w:val="00537BE0"/>
    <w:rsid w:val="00537FBC"/>
    <w:rsid w:val="005413C5"/>
    <w:rsid w:val="00541A81"/>
    <w:rsid w:val="00541A9F"/>
    <w:rsid w:val="00541AFF"/>
    <w:rsid w:val="0054206E"/>
    <w:rsid w:val="005441F5"/>
    <w:rsid w:val="005454D9"/>
    <w:rsid w:val="00546B5A"/>
    <w:rsid w:val="005471AE"/>
    <w:rsid w:val="005474F3"/>
    <w:rsid w:val="00550289"/>
    <w:rsid w:val="00551629"/>
    <w:rsid w:val="005528C4"/>
    <w:rsid w:val="00553571"/>
    <w:rsid w:val="00553831"/>
    <w:rsid w:val="00554038"/>
    <w:rsid w:val="005540E1"/>
    <w:rsid w:val="00554954"/>
    <w:rsid w:val="00555C3E"/>
    <w:rsid w:val="005574D1"/>
    <w:rsid w:val="005616A5"/>
    <w:rsid w:val="005618A5"/>
    <w:rsid w:val="00562283"/>
    <w:rsid w:val="00567076"/>
    <w:rsid w:val="00567ABE"/>
    <w:rsid w:val="00570CB6"/>
    <w:rsid w:val="00571E87"/>
    <w:rsid w:val="00572551"/>
    <w:rsid w:val="00572C5D"/>
    <w:rsid w:val="005739D8"/>
    <w:rsid w:val="00573BB2"/>
    <w:rsid w:val="00574461"/>
    <w:rsid w:val="00574555"/>
    <w:rsid w:val="00576185"/>
    <w:rsid w:val="0057769D"/>
    <w:rsid w:val="00577860"/>
    <w:rsid w:val="005800C7"/>
    <w:rsid w:val="005800EE"/>
    <w:rsid w:val="00581DEA"/>
    <w:rsid w:val="00582B3C"/>
    <w:rsid w:val="0058425B"/>
    <w:rsid w:val="005845D4"/>
    <w:rsid w:val="00584811"/>
    <w:rsid w:val="005849D8"/>
    <w:rsid w:val="005849DF"/>
    <w:rsid w:val="00584F41"/>
    <w:rsid w:val="0058572C"/>
    <w:rsid w:val="00585784"/>
    <w:rsid w:val="00586075"/>
    <w:rsid w:val="0058667E"/>
    <w:rsid w:val="00587040"/>
    <w:rsid w:val="0058746C"/>
    <w:rsid w:val="005879D3"/>
    <w:rsid w:val="005900AC"/>
    <w:rsid w:val="0059044E"/>
    <w:rsid w:val="0059061B"/>
    <w:rsid w:val="00590F2E"/>
    <w:rsid w:val="005915F6"/>
    <w:rsid w:val="00592183"/>
    <w:rsid w:val="00593AA6"/>
    <w:rsid w:val="00593FA6"/>
    <w:rsid w:val="00594161"/>
    <w:rsid w:val="005945F3"/>
    <w:rsid w:val="00594749"/>
    <w:rsid w:val="005953DD"/>
    <w:rsid w:val="00596EDE"/>
    <w:rsid w:val="00597CD9"/>
    <w:rsid w:val="005A016D"/>
    <w:rsid w:val="005A0E92"/>
    <w:rsid w:val="005A1D30"/>
    <w:rsid w:val="005A2F42"/>
    <w:rsid w:val="005A37E4"/>
    <w:rsid w:val="005A3F1C"/>
    <w:rsid w:val="005A6CD2"/>
    <w:rsid w:val="005A6F06"/>
    <w:rsid w:val="005A70C0"/>
    <w:rsid w:val="005A7271"/>
    <w:rsid w:val="005A730B"/>
    <w:rsid w:val="005B0196"/>
    <w:rsid w:val="005B05F0"/>
    <w:rsid w:val="005B0E02"/>
    <w:rsid w:val="005B1446"/>
    <w:rsid w:val="005B27F4"/>
    <w:rsid w:val="005B36B6"/>
    <w:rsid w:val="005B39B7"/>
    <w:rsid w:val="005B4067"/>
    <w:rsid w:val="005B4331"/>
    <w:rsid w:val="005B4EB7"/>
    <w:rsid w:val="005B56B1"/>
    <w:rsid w:val="005B5FDF"/>
    <w:rsid w:val="005B7F43"/>
    <w:rsid w:val="005C0208"/>
    <w:rsid w:val="005C0EA9"/>
    <w:rsid w:val="005C1305"/>
    <w:rsid w:val="005C174C"/>
    <w:rsid w:val="005C1E5C"/>
    <w:rsid w:val="005C3F41"/>
    <w:rsid w:val="005D133E"/>
    <w:rsid w:val="005D1977"/>
    <w:rsid w:val="005D2122"/>
    <w:rsid w:val="005D26A4"/>
    <w:rsid w:val="005D2D09"/>
    <w:rsid w:val="005D3094"/>
    <w:rsid w:val="005D3CA9"/>
    <w:rsid w:val="005D5798"/>
    <w:rsid w:val="005D638E"/>
    <w:rsid w:val="005D6D32"/>
    <w:rsid w:val="005E0D54"/>
    <w:rsid w:val="005E1845"/>
    <w:rsid w:val="005E1D9D"/>
    <w:rsid w:val="005E1E64"/>
    <w:rsid w:val="005E211C"/>
    <w:rsid w:val="005E3175"/>
    <w:rsid w:val="005E3CC4"/>
    <w:rsid w:val="005E5080"/>
    <w:rsid w:val="005E5119"/>
    <w:rsid w:val="005E5170"/>
    <w:rsid w:val="005E70E6"/>
    <w:rsid w:val="005E782B"/>
    <w:rsid w:val="005F10E6"/>
    <w:rsid w:val="005F1541"/>
    <w:rsid w:val="005F1718"/>
    <w:rsid w:val="005F17DB"/>
    <w:rsid w:val="005F21F0"/>
    <w:rsid w:val="005F2410"/>
    <w:rsid w:val="005F29DF"/>
    <w:rsid w:val="005F2A85"/>
    <w:rsid w:val="005F39CF"/>
    <w:rsid w:val="005F3BED"/>
    <w:rsid w:val="005F4718"/>
    <w:rsid w:val="005F4A42"/>
    <w:rsid w:val="005F5019"/>
    <w:rsid w:val="005F5057"/>
    <w:rsid w:val="005F6014"/>
    <w:rsid w:val="005F7CED"/>
    <w:rsid w:val="00600219"/>
    <w:rsid w:val="00600D87"/>
    <w:rsid w:val="00601313"/>
    <w:rsid w:val="00601A09"/>
    <w:rsid w:val="00603CE0"/>
    <w:rsid w:val="00603DC4"/>
    <w:rsid w:val="006071CF"/>
    <w:rsid w:val="0061016D"/>
    <w:rsid w:val="00610381"/>
    <w:rsid w:val="00610427"/>
    <w:rsid w:val="006105BA"/>
    <w:rsid w:val="006149EA"/>
    <w:rsid w:val="00616060"/>
    <w:rsid w:val="0061626B"/>
    <w:rsid w:val="0061694E"/>
    <w:rsid w:val="00616C97"/>
    <w:rsid w:val="00617140"/>
    <w:rsid w:val="00617EE6"/>
    <w:rsid w:val="00620076"/>
    <w:rsid w:val="006203EB"/>
    <w:rsid w:val="006204E9"/>
    <w:rsid w:val="00620B18"/>
    <w:rsid w:val="006229CF"/>
    <w:rsid w:val="00623CC5"/>
    <w:rsid w:val="00624AE4"/>
    <w:rsid w:val="0062684B"/>
    <w:rsid w:val="00626A73"/>
    <w:rsid w:val="00630147"/>
    <w:rsid w:val="0063029C"/>
    <w:rsid w:val="00631287"/>
    <w:rsid w:val="006312A9"/>
    <w:rsid w:val="006318D0"/>
    <w:rsid w:val="00631E79"/>
    <w:rsid w:val="00631F7D"/>
    <w:rsid w:val="00632884"/>
    <w:rsid w:val="006333A8"/>
    <w:rsid w:val="0063349C"/>
    <w:rsid w:val="0063399C"/>
    <w:rsid w:val="00634100"/>
    <w:rsid w:val="00634BA0"/>
    <w:rsid w:val="00634E7C"/>
    <w:rsid w:val="00635516"/>
    <w:rsid w:val="00637194"/>
    <w:rsid w:val="00637A30"/>
    <w:rsid w:val="00637EC5"/>
    <w:rsid w:val="00640DEF"/>
    <w:rsid w:val="00642D18"/>
    <w:rsid w:val="00642FB2"/>
    <w:rsid w:val="00643568"/>
    <w:rsid w:val="00643DC2"/>
    <w:rsid w:val="00645826"/>
    <w:rsid w:val="00646695"/>
    <w:rsid w:val="00646970"/>
    <w:rsid w:val="006508D0"/>
    <w:rsid w:val="006517B2"/>
    <w:rsid w:val="00652447"/>
    <w:rsid w:val="00653261"/>
    <w:rsid w:val="00653B25"/>
    <w:rsid w:val="00653B47"/>
    <w:rsid w:val="00653EC3"/>
    <w:rsid w:val="006547FF"/>
    <w:rsid w:val="00657802"/>
    <w:rsid w:val="00657AAC"/>
    <w:rsid w:val="00660E10"/>
    <w:rsid w:val="00664167"/>
    <w:rsid w:val="00664243"/>
    <w:rsid w:val="0066593F"/>
    <w:rsid w:val="006667C9"/>
    <w:rsid w:val="006669BE"/>
    <w:rsid w:val="00666D55"/>
    <w:rsid w:val="00667693"/>
    <w:rsid w:val="00670EA1"/>
    <w:rsid w:val="00670EA4"/>
    <w:rsid w:val="00671A4C"/>
    <w:rsid w:val="00671E79"/>
    <w:rsid w:val="00672F78"/>
    <w:rsid w:val="00672F9C"/>
    <w:rsid w:val="00672FD2"/>
    <w:rsid w:val="006739D2"/>
    <w:rsid w:val="0067584F"/>
    <w:rsid w:val="00675D85"/>
    <w:rsid w:val="00676123"/>
    <w:rsid w:val="006766E8"/>
    <w:rsid w:val="00677468"/>
    <w:rsid w:val="00677CC2"/>
    <w:rsid w:val="00680355"/>
    <w:rsid w:val="00681753"/>
    <w:rsid w:val="00681AB2"/>
    <w:rsid w:val="00683093"/>
    <w:rsid w:val="00683767"/>
    <w:rsid w:val="006844E6"/>
    <w:rsid w:val="00684A12"/>
    <w:rsid w:val="00685EF4"/>
    <w:rsid w:val="00686097"/>
    <w:rsid w:val="0068667C"/>
    <w:rsid w:val="006905DE"/>
    <w:rsid w:val="0069207B"/>
    <w:rsid w:val="006929E9"/>
    <w:rsid w:val="006931C2"/>
    <w:rsid w:val="0069356A"/>
    <w:rsid w:val="00693A83"/>
    <w:rsid w:val="006944A8"/>
    <w:rsid w:val="00694718"/>
    <w:rsid w:val="00694F0F"/>
    <w:rsid w:val="0069574C"/>
    <w:rsid w:val="00695E62"/>
    <w:rsid w:val="0069626C"/>
    <w:rsid w:val="006975AA"/>
    <w:rsid w:val="0069779A"/>
    <w:rsid w:val="00697C7D"/>
    <w:rsid w:val="00697CC7"/>
    <w:rsid w:val="00697DC6"/>
    <w:rsid w:val="006A0F99"/>
    <w:rsid w:val="006A17F5"/>
    <w:rsid w:val="006A2209"/>
    <w:rsid w:val="006A32B2"/>
    <w:rsid w:val="006A4A13"/>
    <w:rsid w:val="006A4CDA"/>
    <w:rsid w:val="006A7384"/>
    <w:rsid w:val="006B027B"/>
    <w:rsid w:val="006B0367"/>
    <w:rsid w:val="006B0D64"/>
    <w:rsid w:val="006B1277"/>
    <w:rsid w:val="006B18FE"/>
    <w:rsid w:val="006B1D5D"/>
    <w:rsid w:val="006B2260"/>
    <w:rsid w:val="006B2529"/>
    <w:rsid w:val="006B36D7"/>
    <w:rsid w:val="006B4127"/>
    <w:rsid w:val="006B4FE4"/>
    <w:rsid w:val="006B55C2"/>
    <w:rsid w:val="006B5789"/>
    <w:rsid w:val="006B7F51"/>
    <w:rsid w:val="006C116A"/>
    <w:rsid w:val="006C286E"/>
    <w:rsid w:val="006C30C5"/>
    <w:rsid w:val="006C367C"/>
    <w:rsid w:val="006C3A5B"/>
    <w:rsid w:val="006C3C51"/>
    <w:rsid w:val="006C557D"/>
    <w:rsid w:val="006C609E"/>
    <w:rsid w:val="006C79B7"/>
    <w:rsid w:val="006C7BDB"/>
    <w:rsid w:val="006C7C95"/>
    <w:rsid w:val="006C7F8C"/>
    <w:rsid w:val="006D0101"/>
    <w:rsid w:val="006D042A"/>
    <w:rsid w:val="006D0DD1"/>
    <w:rsid w:val="006D0F61"/>
    <w:rsid w:val="006D1081"/>
    <w:rsid w:val="006D13B0"/>
    <w:rsid w:val="006D233F"/>
    <w:rsid w:val="006D2A4D"/>
    <w:rsid w:val="006D4627"/>
    <w:rsid w:val="006D4985"/>
    <w:rsid w:val="006D6591"/>
    <w:rsid w:val="006D6980"/>
    <w:rsid w:val="006D7ADF"/>
    <w:rsid w:val="006E133A"/>
    <w:rsid w:val="006E1B39"/>
    <w:rsid w:val="006E2582"/>
    <w:rsid w:val="006E2741"/>
    <w:rsid w:val="006E2E61"/>
    <w:rsid w:val="006E3974"/>
    <w:rsid w:val="006E518B"/>
    <w:rsid w:val="006E6246"/>
    <w:rsid w:val="006E6302"/>
    <w:rsid w:val="006E69C1"/>
    <w:rsid w:val="006F0E8C"/>
    <w:rsid w:val="006F10AF"/>
    <w:rsid w:val="006F12FB"/>
    <w:rsid w:val="006F13EF"/>
    <w:rsid w:val="006F288F"/>
    <w:rsid w:val="006F2CDB"/>
    <w:rsid w:val="006F318F"/>
    <w:rsid w:val="006F3A76"/>
    <w:rsid w:val="006F3CC1"/>
    <w:rsid w:val="006F4226"/>
    <w:rsid w:val="006F48DA"/>
    <w:rsid w:val="006F4D82"/>
    <w:rsid w:val="006F555C"/>
    <w:rsid w:val="006F5585"/>
    <w:rsid w:val="006F5618"/>
    <w:rsid w:val="006F5FC9"/>
    <w:rsid w:val="006F7385"/>
    <w:rsid w:val="006F7586"/>
    <w:rsid w:val="006F7D5B"/>
    <w:rsid w:val="0070015B"/>
    <w:rsid w:val="0070017E"/>
    <w:rsid w:val="00700B2C"/>
    <w:rsid w:val="00701BE1"/>
    <w:rsid w:val="00701BEF"/>
    <w:rsid w:val="00701C46"/>
    <w:rsid w:val="00702CC0"/>
    <w:rsid w:val="00702F57"/>
    <w:rsid w:val="00703BFB"/>
    <w:rsid w:val="007050A2"/>
    <w:rsid w:val="007051BB"/>
    <w:rsid w:val="0070531A"/>
    <w:rsid w:val="00705D41"/>
    <w:rsid w:val="007105A9"/>
    <w:rsid w:val="007108CD"/>
    <w:rsid w:val="00710F94"/>
    <w:rsid w:val="00711B08"/>
    <w:rsid w:val="00713084"/>
    <w:rsid w:val="00713250"/>
    <w:rsid w:val="0071351C"/>
    <w:rsid w:val="00713AE7"/>
    <w:rsid w:val="00713BBC"/>
    <w:rsid w:val="00713BD9"/>
    <w:rsid w:val="00713D3A"/>
    <w:rsid w:val="00714F20"/>
    <w:rsid w:val="007151E5"/>
    <w:rsid w:val="007156E5"/>
    <w:rsid w:val="0071590F"/>
    <w:rsid w:val="00715914"/>
    <w:rsid w:val="00716744"/>
    <w:rsid w:val="0071750C"/>
    <w:rsid w:val="00717AE8"/>
    <w:rsid w:val="007212C1"/>
    <w:rsid w:val="00722DF3"/>
    <w:rsid w:val="00724679"/>
    <w:rsid w:val="00725F89"/>
    <w:rsid w:val="00727624"/>
    <w:rsid w:val="00727949"/>
    <w:rsid w:val="0073059F"/>
    <w:rsid w:val="0073143A"/>
    <w:rsid w:val="00731E00"/>
    <w:rsid w:val="00731EC5"/>
    <w:rsid w:val="00733496"/>
    <w:rsid w:val="007339AE"/>
    <w:rsid w:val="00734786"/>
    <w:rsid w:val="00734F08"/>
    <w:rsid w:val="00734FEA"/>
    <w:rsid w:val="007371B0"/>
    <w:rsid w:val="0073788B"/>
    <w:rsid w:val="00740E89"/>
    <w:rsid w:val="00741EF9"/>
    <w:rsid w:val="0074259A"/>
    <w:rsid w:val="007427E1"/>
    <w:rsid w:val="00742AF7"/>
    <w:rsid w:val="00742DA3"/>
    <w:rsid w:val="00743869"/>
    <w:rsid w:val="007440B7"/>
    <w:rsid w:val="007447EE"/>
    <w:rsid w:val="00744D54"/>
    <w:rsid w:val="00746CF6"/>
    <w:rsid w:val="007470F4"/>
    <w:rsid w:val="007500C8"/>
    <w:rsid w:val="00750FF5"/>
    <w:rsid w:val="00752C59"/>
    <w:rsid w:val="00752DC3"/>
    <w:rsid w:val="00753266"/>
    <w:rsid w:val="007535BA"/>
    <w:rsid w:val="00753C26"/>
    <w:rsid w:val="00753DF1"/>
    <w:rsid w:val="0075448B"/>
    <w:rsid w:val="00754B25"/>
    <w:rsid w:val="00755039"/>
    <w:rsid w:val="00755DE4"/>
    <w:rsid w:val="00756272"/>
    <w:rsid w:val="0075652C"/>
    <w:rsid w:val="00756562"/>
    <w:rsid w:val="00757626"/>
    <w:rsid w:val="00757A57"/>
    <w:rsid w:val="007600C9"/>
    <w:rsid w:val="007622CA"/>
    <w:rsid w:val="007636D7"/>
    <w:rsid w:val="0076451B"/>
    <w:rsid w:val="00765300"/>
    <w:rsid w:val="007665A1"/>
    <w:rsid w:val="0076681A"/>
    <w:rsid w:val="00766E55"/>
    <w:rsid w:val="00766EF3"/>
    <w:rsid w:val="00767B70"/>
    <w:rsid w:val="0077028C"/>
    <w:rsid w:val="00770A11"/>
    <w:rsid w:val="007711A5"/>
    <w:rsid w:val="007715C9"/>
    <w:rsid w:val="00771613"/>
    <w:rsid w:val="00772194"/>
    <w:rsid w:val="00772C1C"/>
    <w:rsid w:val="00773DD2"/>
    <w:rsid w:val="00774B9C"/>
    <w:rsid w:val="00774EDD"/>
    <w:rsid w:val="007757EC"/>
    <w:rsid w:val="00775CAC"/>
    <w:rsid w:val="00776E21"/>
    <w:rsid w:val="00777287"/>
    <w:rsid w:val="007810AB"/>
    <w:rsid w:val="00782AF9"/>
    <w:rsid w:val="00783E89"/>
    <w:rsid w:val="0078695E"/>
    <w:rsid w:val="00790612"/>
    <w:rsid w:val="0079082B"/>
    <w:rsid w:val="00790C74"/>
    <w:rsid w:val="0079189A"/>
    <w:rsid w:val="0079256E"/>
    <w:rsid w:val="007929E0"/>
    <w:rsid w:val="00793684"/>
    <w:rsid w:val="00793915"/>
    <w:rsid w:val="007945DA"/>
    <w:rsid w:val="0079481C"/>
    <w:rsid w:val="0079646A"/>
    <w:rsid w:val="007A41D7"/>
    <w:rsid w:val="007A4F57"/>
    <w:rsid w:val="007A6F3E"/>
    <w:rsid w:val="007A7DE6"/>
    <w:rsid w:val="007B0E12"/>
    <w:rsid w:val="007B1B6E"/>
    <w:rsid w:val="007B30EF"/>
    <w:rsid w:val="007B3681"/>
    <w:rsid w:val="007B44E8"/>
    <w:rsid w:val="007B4E06"/>
    <w:rsid w:val="007B61C5"/>
    <w:rsid w:val="007C2253"/>
    <w:rsid w:val="007C32F2"/>
    <w:rsid w:val="007C4B51"/>
    <w:rsid w:val="007C4C39"/>
    <w:rsid w:val="007C5730"/>
    <w:rsid w:val="007C5D22"/>
    <w:rsid w:val="007C6264"/>
    <w:rsid w:val="007C6A15"/>
    <w:rsid w:val="007C7304"/>
    <w:rsid w:val="007D0110"/>
    <w:rsid w:val="007D0CA1"/>
    <w:rsid w:val="007D1048"/>
    <w:rsid w:val="007D107B"/>
    <w:rsid w:val="007D2060"/>
    <w:rsid w:val="007D4BF3"/>
    <w:rsid w:val="007D51AD"/>
    <w:rsid w:val="007D5A42"/>
    <w:rsid w:val="007D5A63"/>
    <w:rsid w:val="007D782C"/>
    <w:rsid w:val="007D7B81"/>
    <w:rsid w:val="007E04D8"/>
    <w:rsid w:val="007E1535"/>
    <w:rsid w:val="007E163D"/>
    <w:rsid w:val="007E1655"/>
    <w:rsid w:val="007E21C1"/>
    <w:rsid w:val="007E2FD6"/>
    <w:rsid w:val="007E30C8"/>
    <w:rsid w:val="007E31A6"/>
    <w:rsid w:val="007E3367"/>
    <w:rsid w:val="007E3E88"/>
    <w:rsid w:val="007E407D"/>
    <w:rsid w:val="007E4B27"/>
    <w:rsid w:val="007E563F"/>
    <w:rsid w:val="007E667A"/>
    <w:rsid w:val="007F14FA"/>
    <w:rsid w:val="007F2042"/>
    <w:rsid w:val="007F2240"/>
    <w:rsid w:val="007F2579"/>
    <w:rsid w:val="007F28C9"/>
    <w:rsid w:val="007F2C4D"/>
    <w:rsid w:val="007F3349"/>
    <w:rsid w:val="007F3791"/>
    <w:rsid w:val="007F3A58"/>
    <w:rsid w:val="007F3BFB"/>
    <w:rsid w:val="007F3F11"/>
    <w:rsid w:val="007F4209"/>
    <w:rsid w:val="007F422B"/>
    <w:rsid w:val="007F47F8"/>
    <w:rsid w:val="007F4A8D"/>
    <w:rsid w:val="007F7B2F"/>
    <w:rsid w:val="00801405"/>
    <w:rsid w:val="00801776"/>
    <w:rsid w:val="00801C4A"/>
    <w:rsid w:val="008022CC"/>
    <w:rsid w:val="00802E33"/>
    <w:rsid w:val="00803587"/>
    <w:rsid w:val="00803F03"/>
    <w:rsid w:val="00804C65"/>
    <w:rsid w:val="00805000"/>
    <w:rsid w:val="0080508F"/>
    <w:rsid w:val="00805920"/>
    <w:rsid w:val="00805FEC"/>
    <w:rsid w:val="008061E0"/>
    <w:rsid w:val="00807AE1"/>
    <w:rsid w:val="00807C53"/>
    <w:rsid w:val="00810370"/>
    <w:rsid w:val="008110E6"/>
    <w:rsid w:val="0081175C"/>
    <w:rsid w:val="008117E9"/>
    <w:rsid w:val="00812029"/>
    <w:rsid w:val="008120AD"/>
    <w:rsid w:val="00812A0F"/>
    <w:rsid w:val="00813A84"/>
    <w:rsid w:val="00813F3F"/>
    <w:rsid w:val="00815884"/>
    <w:rsid w:val="00815AA8"/>
    <w:rsid w:val="00817402"/>
    <w:rsid w:val="008177C5"/>
    <w:rsid w:val="00820992"/>
    <w:rsid w:val="00821257"/>
    <w:rsid w:val="00822BC1"/>
    <w:rsid w:val="0082371F"/>
    <w:rsid w:val="00823906"/>
    <w:rsid w:val="00823BC1"/>
    <w:rsid w:val="00823DAE"/>
    <w:rsid w:val="00824498"/>
    <w:rsid w:val="0082459D"/>
    <w:rsid w:val="00826D9B"/>
    <w:rsid w:val="00830211"/>
    <w:rsid w:val="008315EA"/>
    <w:rsid w:val="00831E8E"/>
    <w:rsid w:val="0083309A"/>
    <w:rsid w:val="00833A4F"/>
    <w:rsid w:val="00834577"/>
    <w:rsid w:val="0083538D"/>
    <w:rsid w:val="008356F7"/>
    <w:rsid w:val="00835799"/>
    <w:rsid w:val="00835CB6"/>
    <w:rsid w:val="0083634C"/>
    <w:rsid w:val="00837896"/>
    <w:rsid w:val="00842916"/>
    <w:rsid w:val="00842A0D"/>
    <w:rsid w:val="008432E2"/>
    <w:rsid w:val="00844273"/>
    <w:rsid w:val="008443D0"/>
    <w:rsid w:val="00844F2E"/>
    <w:rsid w:val="00845051"/>
    <w:rsid w:val="00846E3A"/>
    <w:rsid w:val="00847578"/>
    <w:rsid w:val="00851F25"/>
    <w:rsid w:val="00852EDF"/>
    <w:rsid w:val="008535FB"/>
    <w:rsid w:val="00853A17"/>
    <w:rsid w:val="00853B3B"/>
    <w:rsid w:val="00854326"/>
    <w:rsid w:val="00854525"/>
    <w:rsid w:val="0085484C"/>
    <w:rsid w:val="008554C9"/>
    <w:rsid w:val="00856A31"/>
    <w:rsid w:val="00857633"/>
    <w:rsid w:val="00860045"/>
    <w:rsid w:val="0086025D"/>
    <w:rsid w:val="00862217"/>
    <w:rsid w:val="00862B64"/>
    <w:rsid w:val="0086389C"/>
    <w:rsid w:val="00863D0C"/>
    <w:rsid w:val="00863E39"/>
    <w:rsid w:val="00864B24"/>
    <w:rsid w:val="00864B47"/>
    <w:rsid w:val="008653BD"/>
    <w:rsid w:val="0086591E"/>
    <w:rsid w:val="00865F6D"/>
    <w:rsid w:val="0086715D"/>
    <w:rsid w:val="00867B37"/>
    <w:rsid w:val="008710CE"/>
    <w:rsid w:val="008712E2"/>
    <w:rsid w:val="0087139C"/>
    <w:rsid w:val="0087275C"/>
    <w:rsid w:val="008729D7"/>
    <w:rsid w:val="00872FD0"/>
    <w:rsid w:val="00874594"/>
    <w:rsid w:val="008754D0"/>
    <w:rsid w:val="00876967"/>
    <w:rsid w:val="008770E3"/>
    <w:rsid w:val="00880E3A"/>
    <w:rsid w:val="00881420"/>
    <w:rsid w:val="00882266"/>
    <w:rsid w:val="00882DF2"/>
    <w:rsid w:val="008844D6"/>
    <w:rsid w:val="008846A1"/>
    <w:rsid w:val="00885158"/>
    <w:rsid w:val="0088528C"/>
    <w:rsid w:val="008853D0"/>
    <w:rsid w:val="008855C9"/>
    <w:rsid w:val="00885FF7"/>
    <w:rsid w:val="00886456"/>
    <w:rsid w:val="008866BC"/>
    <w:rsid w:val="008869B0"/>
    <w:rsid w:val="00887C73"/>
    <w:rsid w:val="00891E55"/>
    <w:rsid w:val="0089272F"/>
    <w:rsid w:val="00892CC0"/>
    <w:rsid w:val="00892EDB"/>
    <w:rsid w:val="00893152"/>
    <w:rsid w:val="0089350A"/>
    <w:rsid w:val="00893F44"/>
    <w:rsid w:val="00894652"/>
    <w:rsid w:val="00894684"/>
    <w:rsid w:val="00895022"/>
    <w:rsid w:val="00895124"/>
    <w:rsid w:val="00895690"/>
    <w:rsid w:val="0089696D"/>
    <w:rsid w:val="008A001E"/>
    <w:rsid w:val="008A2F98"/>
    <w:rsid w:val="008A30A6"/>
    <w:rsid w:val="008A3105"/>
    <w:rsid w:val="008A46E1"/>
    <w:rsid w:val="008A476D"/>
    <w:rsid w:val="008A4A71"/>
    <w:rsid w:val="008A4F43"/>
    <w:rsid w:val="008A54DD"/>
    <w:rsid w:val="008A655C"/>
    <w:rsid w:val="008A6A61"/>
    <w:rsid w:val="008A765D"/>
    <w:rsid w:val="008B047A"/>
    <w:rsid w:val="008B0759"/>
    <w:rsid w:val="008B2706"/>
    <w:rsid w:val="008B31B7"/>
    <w:rsid w:val="008B6720"/>
    <w:rsid w:val="008C0280"/>
    <w:rsid w:val="008C0CC0"/>
    <w:rsid w:val="008C2680"/>
    <w:rsid w:val="008C27B7"/>
    <w:rsid w:val="008C3585"/>
    <w:rsid w:val="008C3A63"/>
    <w:rsid w:val="008C49C9"/>
    <w:rsid w:val="008C5599"/>
    <w:rsid w:val="008C5B97"/>
    <w:rsid w:val="008C5BE2"/>
    <w:rsid w:val="008C60B5"/>
    <w:rsid w:val="008C6A49"/>
    <w:rsid w:val="008C775B"/>
    <w:rsid w:val="008D0289"/>
    <w:rsid w:val="008D02EE"/>
    <w:rsid w:val="008D0EE0"/>
    <w:rsid w:val="008D12AE"/>
    <w:rsid w:val="008D16E7"/>
    <w:rsid w:val="008D2359"/>
    <w:rsid w:val="008D63F2"/>
    <w:rsid w:val="008D6597"/>
    <w:rsid w:val="008D6A23"/>
    <w:rsid w:val="008D743C"/>
    <w:rsid w:val="008D7CAB"/>
    <w:rsid w:val="008E0164"/>
    <w:rsid w:val="008E132C"/>
    <w:rsid w:val="008E2308"/>
    <w:rsid w:val="008E244F"/>
    <w:rsid w:val="008E2D40"/>
    <w:rsid w:val="008E31BE"/>
    <w:rsid w:val="008E31C1"/>
    <w:rsid w:val="008E3B87"/>
    <w:rsid w:val="008E6067"/>
    <w:rsid w:val="008E612F"/>
    <w:rsid w:val="008E645C"/>
    <w:rsid w:val="008E6C58"/>
    <w:rsid w:val="008E7DBE"/>
    <w:rsid w:val="008F016A"/>
    <w:rsid w:val="008F0865"/>
    <w:rsid w:val="008F1D09"/>
    <w:rsid w:val="008F2F81"/>
    <w:rsid w:val="008F3010"/>
    <w:rsid w:val="008F305F"/>
    <w:rsid w:val="008F3A80"/>
    <w:rsid w:val="008F3BA5"/>
    <w:rsid w:val="008F54E7"/>
    <w:rsid w:val="008F5964"/>
    <w:rsid w:val="008F64B7"/>
    <w:rsid w:val="008F73EF"/>
    <w:rsid w:val="0090098F"/>
    <w:rsid w:val="00900CE3"/>
    <w:rsid w:val="0090115A"/>
    <w:rsid w:val="0090185D"/>
    <w:rsid w:val="009018B2"/>
    <w:rsid w:val="00903422"/>
    <w:rsid w:val="009036D4"/>
    <w:rsid w:val="00903725"/>
    <w:rsid w:val="00903CF1"/>
    <w:rsid w:val="00905A1F"/>
    <w:rsid w:val="00906EC8"/>
    <w:rsid w:val="009078FB"/>
    <w:rsid w:val="00910B2E"/>
    <w:rsid w:val="009111A8"/>
    <w:rsid w:val="00911759"/>
    <w:rsid w:val="00911C95"/>
    <w:rsid w:val="00912935"/>
    <w:rsid w:val="00912FC7"/>
    <w:rsid w:val="009135D8"/>
    <w:rsid w:val="009139F5"/>
    <w:rsid w:val="00913A94"/>
    <w:rsid w:val="00914042"/>
    <w:rsid w:val="00914109"/>
    <w:rsid w:val="009142D5"/>
    <w:rsid w:val="00914B73"/>
    <w:rsid w:val="00915DF9"/>
    <w:rsid w:val="00916A45"/>
    <w:rsid w:val="00916AEF"/>
    <w:rsid w:val="00916C35"/>
    <w:rsid w:val="00917425"/>
    <w:rsid w:val="00917FAA"/>
    <w:rsid w:val="00920A5A"/>
    <w:rsid w:val="00922124"/>
    <w:rsid w:val="009222DA"/>
    <w:rsid w:val="00922508"/>
    <w:rsid w:val="00922820"/>
    <w:rsid w:val="0092319C"/>
    <w:rsid w:val="0092367B"/>
    <w:rsid w:val="00924A9A"/>
    <w:rsid w:val="009250DA"/>
    <w:rsid w:val="009254C3"/>
    <w:rsid w:val="009257E6"/>
    <w:rsid w:val="00926C92"/>
    <w:rsid w:val="009272CF"/>
    <w:rsid w:val="00927EDA"/>
    <w:rsid w:val="00931E42"/>
    <w:rsid w:val="0093218B"/>
    <w:rsid w:val="00932377"/>
    <w:rsid w:val="00932AE0"/>
    <w:rsid w:val="009340C0"/>
    <w:rsid w:val="009361FE"/>
    <w:rsid w:val="009369ED"/>
    <w:rsid w:val="00937410"/>
    <w:rsid w:val="00937A7D"/>
    <w:rsid w:val="00940804"/>
    <w:rsid w:val="00941C5E"/>
    <w:rsid w:val="00942753"/>
    <w:rsid w:val="00942AC4"/>
    <w:rsid w:val="00942CB6"/>
    <w:rsid w:val="00945621"/>
    <w:rsid w:val="00947D5A"/>
    <w:rsid w:val="00950527"/>
    <w:rsid w:val="00952197"/>
    <w:rsid w:val="00952426"/>
    <w:rsid w:val="00952B1E"/>
    <w:rsid w:val="009532A5"/>
    <w:rsid w:val="0095351A"/>
    <w:rsid w:val="0095382A"/>
    <w:rsid w:val="00953AA4"/>
    <w:rsid w:val="00955085"/>
    <w:rsid w:val="00956D51"/>
    <w:rsid w:val="00957B6D"/>
    <w:rsid w:val="00960B06"/>
    <w:rsid w:val="00960BCD"/>
    <w:rsid w:val="00963EFA"/>
    <w:rsid w:val="009649A6"/>
    <w:rsid w:val="009654B2"/>
    <w:rsid w:val="00965928"/>
    <w:rsid w:val="0096601B"/>
    <w:rsid w:val="009662EE"/>
    <w:rsid w:val="009663E0"/>
    <w:rsid w:val="009667C8"/>
    <w:rsid w:val="00966C49"/>
    <w:rsid w:val="0097092B"/>
    <w:rsid w:val="009714A4"/>
    <w:rsid w:val="00971E61"/>
    <w:rsid w:val="00972306"/>
    <w:rsid w:val="0097440B"/>
    <w:rsid w:val="00974658"/>
    <w:rsid w:val="00975C71"/>
    <w:rsid w:val="00977435"/>
    <w:rsid w:val="00977816"/>
    <w:rsid w:val="0098031C"/>
    <w:rsid w:val="009803A1"/>
    <w:rsid w:val="00980420"/>
    <w:rsid w:val="00980536"/>
    <w:rsid w:val="00982242"/>
    <w:rsid w:val="009822E0"/>
    <w:rsid w:val="00982658"/>
    <w:rsid w:val="00982FAA"/>
    <w:rsid w:val="0098337A"/>
    <w:rsid w:val="009841BA"/>
    <w:rsid w:val="0098433E"/>
    <w:rsid w:val="009856F5"/>
    <w:rsid w:val="00985992"/>
    <w:rsid w:val="00985FA0"/>
    <w:rsid w:val="009868E9"/>
    <w:rsid w:val="00986FE4"/>
    <w:rsid w:val="0098789C"/>
    <w:rsid w:val="00987D1F"/>
    <w:rsid w:val="00987E9D"/>
    <w:rsid w:val="00987EE5"/>
    <w:rsid w:val="009901A2"/>
    <w:rsid w:val="00991A41"/>
    <w:rsid w:val="00992C58"/>
    <w:rsid w:val="00992F4A"/>
    <w:rsid w:val="009931A5"/>
    <w:rsid w:val="0099322C"/>
    <w:rsid w:val="00993DDE"/>
    <w:rsid w:val="00995B60"/>
    <w:rsid w:val="00996FB2"/>
    <w:rsid w:val="00997100"/>
    <w:rsid w:val="009A015F"/>
    <w:rsid w:val="009A06AE"/>
    <w:rsid w:val="009A0CFC"/>
    <w:rsid w:val="009A0DBA"/>
    <w:rsid w:val="009A1487"/>
    <w:rsid w:val="009A187E"/>
    <w:rsid w:val="009A1920"/>
    <w:rsid w:val="009A20C3"/>
    <w:rsid w:val="009A5E8A"/>
    <w:rsid w:val="009A7936"/>
    <w:rsid w:val="009B0DF5"/>
    <w:rsid w:val="009B22C6"/>
    <w:rsid w:val="009B23A1"/>
    <w:rsid w:val="009B2AAB"/>
    <w:rsid w:val="009B3155"/>
    <w:rsid w:val="009B3AE5"/>
    <w:rsid w:val="009B51F2"/>
    <w:rsid w:val="009B5398"/>
    <w:rsid w:val="009B582C"/>
    <w:rsid w:val="009B67F0"/>
    <w:rsid w:val="009C0B4D"/>
    <w:rsid w:val="009C1BD2"/>
    <w:rsid w:val="009C2297"/>
    <w:rsid w:val="009C2F48"/>
    <w:rsid w:val="009C3A93"/>
    <w:rsid w:val="009C3B1F"/>
    <w:rsid w:val="009C4200"/>
    <w:rsid w:val="009C5103"/>
    <w:rsid w:val="009C5B1E"/>
    <w:rsid w:val="009C61E6"/>
    <w:rsid w:val="009C7CDF"/>
    <w:rsid w:val="009D0CAD"/>
    <w:rsid w:val="009D1291"/>
    <w:rsid w:val="009D1B2F"/>
    <w:rsid w:val="009D34B4"/>
    <w:rsid w:val="009D3B82"/>
    <w:rsid w:val="009D45C9"/>
    <w:rsid w:val="009D4988"/>
    <w:rsid w:val="009D594C"/>
    <w:rsid w:val="009D5C55"/>
    <w:rsid w:val="009D7430"/>
    <w:rsid w:val="009D7F4D"/>
    <w:rsid w:val="009E147B"/>
    <w:rsid w:val="009E1613"/>
    <w:rsid w:val="009E1972"/>
    <w:rsid w:val="009E26CA"/>
    <w:rsid w:val="009E3F25"/>
    <w:rsid w:val="009E44FF"/>
    <w:rsid w:val="009E46CC"/>
    <w:rsid w:val="009E4BB7"/>
    <w:rsid w:val="009E5721"/>
    <w:rsid w:val="009E5CFC"/>
    <w:rsid w:val="009E6C60"/>
    <w:rsid w:val="009E73A1"/>
    <w:rsid w:val="009F0B10"/>
    <w:rsid w:val="009F169C"/>
    <w:rsid w:val="009F19C8"/>
    <w:rsid w:val="009F2707"/>
    <w:rsid w:val="009F2EAF"/>
    <w:rsid w:val="009F3B40"/>
    <w:rsid w:val="009F41EF"/>
    <w:rsid w:val="009F4EEC"/>
    <w:rsid w:val="009F4F22"/>
    <w:rsid w:val="009F543E"/>
    <w:rsid w:val="009F624D"/>
    <w:rsid w:val="009F6809"/>
    <w:rsid w:val="00A011B1"/>
    <w:rsid w:val="00A01661"/>
    <w:rsid w:val="00A0190A"/>
    <w:rsid w:val="00A01BF0"/>
    <w:rsid w:val="00A02648"/>
    <w:rsid w:val="00A02C45"/>
    <w:rsid w:val="00A04CAA"/>
    <w:rsid w:val="00A05FD0"/>
    <w:rsid w:val="00A06A69"/>
    <w:rsid w:val="00A071AC"/>
    <w:rsid w:val="00A079CB"/>
    <w:rsid w:val="00A07E0B"/>
    <w:rsid w:val="00A11382"/>
    <w:rsid w:val="00A11494"/>
    <w:rsid w:val="00A12128"/>
    <w:rsid w:val="00A1214A"/>
    <w:rsid w:val="00A123CB"/>
    <w:rsid w:val="00A12FFE"/>
    <w:rsid w:val="00A13614"/>
    <w:rsid w:val="00A13873"/>
    <w:rsid w:val="00A13AAF"/>
    <w:rsid w:val="00A141F9"/>
    <w:rsid w:val="00A148FB"/>
    <w:rsid w:val="00A14C6C"/>
    <w:rsid w:val="00A14FB9"/>
    <w:rsid w:val="00A20CFD"/>
    <w:rsid w:val="00A21427"/>
    <w:rsid w:val="00A226FE"/>
    <w:rsid w:val="00A22AB6"/>
    <w:rsid w:val="00A22C98"/>
    <w:rsid w:val="00A231E2"/>
    <w:rsid w:val="00A24F8F"/>
    <w:rsid w:val="00A26D74"/>
    <w:rsid w:val="00A27B0A"/>
    <w:rsid w:val="00A3049F"/>
    <w:rsid w:val="00A32560"/>
    <w:rsid w:val="00A32761"/>
    <w:rsid w:val="00A32A28"/>
    <w:rsid w:val="00A3341E"/>
    <w:rsid w:val="00A33ABB"/>
    <w:rsid w:val="00A34A13"/>
    <w:rsid w:val="00A34DA1"/>
    <w:rsid w:val="00A36512"/>
    <w:rsid w:val="00A37D8C"/>
    <w:rsid w:val="00A40245"/>
    <w:rsid w:val="00A4224B"/>
    <w:rsid w:val="00A43421"/>
    <w:rsid w:val="00A4553E"/>
    <w:rsid w:val="00A460DF"/>
    <w:rsid w:val="00A46E9A"/>
    <w:rsid w:val="00A4712A"/>
    <w:rsid w:val="00A532D6"/>
    <w:rsid w:val="00A53C65"/>
    <w:rsid w:val="00A5421F"/>
    <w:rsid w:val="00A5453C"/>
    <w:rsid w:val="00A5481A"/>
    <w:rsid w:val="00A5543F"/>
    <w:rsid w:val="00A565DD"/>
    <w:rsid w:val="00A57DBD"/>
    <w:rsid w:val="00A60452"/>
    <w:rsid w:val="00A60BA4"/>
    <w:rsid w:val="00A60E03"/>
    <w:rsid w:val="00A613FA"/>
    <w:rsid w:val="00A615B0"/>
    <w:rsid w:val="00A6195E"/>
    <w:rsid w:val="00A62205"/>
    <w:rsid w:val="00A63A92"/>
    <w:rsid w:val="00A63B75"/>
    <w:rsid w:val="00A643CB"/>
    <w:rsid w:val="00A6466E"/>
    <w:rsid w:val="00A64912"/>
    <w:rsid w:val="00A653DC"/>
    <w:rsid w:val="00A65BF6"/>
    <w:rsid w:val="00A66193"/>
    <w:rsid w:val="00A66275"/>
    <w:rsid w:val="00A66AC9"/>
    <w:rsid w:val="00A66DB8"/>
    <w:rsid w:val="00A66F0C"/>
    <w:rsid w:val="00A674F6"/>
    <w:rsid w:val="00A67A82"/>
    <w:rsid w:val="00A70901"/>
    <w:rsid w:val="00A70A74"/>
    <w:rsid w:val="00A72128"/>
    <w:rsid w:val="00A7403E"/>
    <w:rsid w:val="00A76E39"/>
    <w:rsid w:val="00A7759B"/>
    <w:rsid w:val="00A77F8C"/>
    <w:rsid w:val="00A810B6"/>
    <w:rsid w:val="00A842CD"/>
    <w:rsid w:val="00A84797"/>
    <w:rsid w:val="00A85DE7"/>
    <w:rsid w:val="00A86915"/>
    <w:rsid w:val="00A86CC5"/>
    <w:rsid w:val="00A86E87"/>
    <w:rsid w:val="00A873D4"/>
    <w:rsid w:val="00A8755B"/>
    <w:rsid w:val="00A8762F"/>
    <w:rsid w:val="00A9082B"/>
    <w:rsid w:val="00A9126C"/>
    <w:rsid w:val="00A92CB2"/>
    <w:rsid w:val="00A94108"/>
    <w:rsid w:val="00A94288"/>
    <w:rsid w:val="00A95D26"/>
    <w:rsid w:val="00A969BA"/>
    <w:rsid w:val="00AA0B4E"/>
    <w:rsid w:val="00AA0E1C"/>
    <w:rsid w:val="00AA3135"/>
    <w:rsid w:val="00AA5108"/>
    <w:rsid w:val="00AA5663"/>
    <w:rsid w:val="00AA568E"/>
    <w:rsid w:val="00AA672C"/>
    <w:rsid w:val="00AB1690"/>
    <w:rsid w:val="00AB260B"/>
    <w:rsid w:val="00AB3C8E"/>
    <w:rsid w:val="00AB45EE"/>
    <w:rsid w:val="00AB5D52"/>
    <w:rsid w:val="00AB5EFC"/>
    <w:rsid w:val="00AB7CEE"/>
    <w:rsid w:val="00AC0966"/>
    <w:rsid w:val="00AC10E5"/>
    <w:rsid w:val="00AC14AB"/>
    <w:rsid w:val="00AC185F"/>
    <w:rsid w:val="00AC458D"/>
    <w:rsid w:val="00AC54CC"/>
    <w:rsid w:val="00AC5A66"/>
    <w:rsid w:val="00AC68C2"/>
    <w:rsid w:val="00AC73F0"/>
    <w:rsid w:val="00AC7F5C"/>
    <w:rsid w:val="00AD0500"/>
    <w:rsid w:val="00AD087B"/>
    <w:rsid w:val="00AD0A7F"/>
    <w:rsid w:val="00AD0FA1"/>
    <w:rsid w:val="00AD146D"/>
    <w:rsid w:val="00AD177F"/>
    <w:rsid w:val="00AD1BD1"/>
    <w:rsid w:val="00AD217F"/>
    <w:rsid w:val="00AD2B03"/>
    <w:rsid w:val="00AD2E06"/>
    <w:rsid w:val="00AD3A0E"/>
    <w:rsid w:val="00AD3BD8"/>
    <w:rsid w:val="00AD516E"/>
    <w:rsid w:val="00AD542C"/>
    <w:rsid w:val="00AD5641"/>
    <w:rsid w:val="00AD5A3C"/>
    <w:rsid w:val="00AD5A80"/>
    <w:rsid w:val="00AD611A"/>
    <w:rsid w:val="00AD63D2"/>
    <w:rsid w:val="00AD68C0"/>
    <w:rsid w:val="00AD6903"/>
    <w:rsid w:val="00AD6940"/>
    <w:rsid w:val="00AD74AA"/>
    <w:rsid w:val="00AD7889"/>
    <w:rsid w:val="00AD7C80"/>
    <w:rsid w:val="00AE0602"/>
    <w:rsid w:val="00AE089E"/>
    <w:rsid w:val="00AE2353"/>
    <w:rsid w:val="00AE2D42"/>
    <w:rsid w:val="00AE3953"/>
    <w:rsid w:val="00AE39A4"/>
    <w:rsid w:val="00AE4FBC"/>
    <w:rsid w:val="00AE57C5"/>
    <w:rsid w:val="00AE584C"/>
    <w:rsid w:val="00AE5866"/>
    <w:rsid w:val="00AE5997"/>
    <w:rsid w:val="00AE5CFC"/>
    <w:rsid w:val="00AE6B85"/>
    <w:rsid w:val="00AE6F0B"/>
    <w:rsid w:val="00AE6F5F"/>
    <w:rsid w:val="00AE7160"/>
    <w:rsid w:val="00AF021B"/>
    <w:rsid w:val="00AF0554"/>
    <w:rsid w:val="00AF06CF"/>
    <w:rsid w:val="00AF27A6"/>
    <w:rsid w:val="00AF474D"/>
    <w:rsid w:val="00AF4F43"/>
    <w:rsid w:val="00AF527A"/>
    <w:rsid w:val="00AF5AC0"/>
    <w:rsid w:val="00AF7035"/>
    <w:rsid w:val="00AF7464"/>
    <w:rsid w:val="00AF7580"/>
    <w:rsid w:val="00AF7741"/>
    <w:rsid w:val="00B00554"/>
    <w:rsid w:val="00B00B98"/>
    <w:rsid w:val="00B00CAE"/>
    <w:rsid w:val="00B00DDC"/>
    <w:rsid w:val="00B02285"/>
    <w:rsid w:val="00B02A80"/>
    <w:rsid w:val="00B02B38"/>
    <w:rsid w:val="00B04906"/>
    <w:rsid w:val="00B055BA"/>
    <w:rsid w:val="00B05B35"/>
    <w:rsid w:val="00B05BE0"/>
    <w:rsid w:val="00B05CF4"/>
    <w:rsid w:val="00B05D9A"/>
    <w:rsid w:val="00B05E27"/>
    <w:rsid w:val="00B05ED7"/>
    <w:rsid w:val="00B06291"/>
    <w:rsid w:val="00B06645"/>
    <w:rsid w:val="00B067F2"/>
    <w:rsid w:val="00B07022"/>
    <w:rsid w:val="00B07AE0"/>
    <w:rsid w:val="00B07CDB"/>
    <w:rsid w:val="00B07D65"/>
    <w:rsid w:val="00B07F5A"/>
    <w:rsid w:val="00B10B03"/>
    <w:rsid w:val="00B12826"/>
    <w:rsid w:val="00B12967"/>
    <w:rsid w:val="00B129A5"/>
    <w:rsid w:val="00B139D3"/>
    <w:rsid w:val="00B1411B"/>
    <w:rsid w:val="00B1469B"/>
    <w:rsid w:val="00B15B67"/>
    <w:rsid w:val="00B169B0"/>
    <w:rsid w:val="00B16A31"/>
    <w:rsid w:val="00B179DF"/>
    <w:rsid w:val="00B17DFD"/>
    <w:rsid w:val="00B2048A"/>
    <w:rsid w:val="00B20E78"/>
    <w:rsid w:val="00B212B4"/>
    <w:rsid w:val="00B226E2"/>
    <w:rsid w:val="00B22976"/>
    <w:rsid w:val="00B22BF3"/>
    <w:rsid w:val="00B22D8F"/>
    <w:rsid w:val="00B23CCA"/>
    <w:rsid w:val="00B23F1D"/>
    <w:rsid w:val="00B24F50"/>
    <w:rsid w:val="00B25C8A"/>
    <w:rsid w:val="00B26C5A"/>
    <w:rsid w:val="00B26CCA"/>
    <w:rsid w:val="00B27672"/>
    <w:rsid w:val="00B30798"/>
    <w:rsid w:val="00B308FE"/>
    <w:rsid w:val="00B31130"/>
    <w:rsid w:val="00B3197C"/>
    <w:rsid w:val="00B32AAB"/>
    <w:rsid w:val="00B33709"/>
    <w:rsid w:val="00B33959"/>
    <w:rsid w:val="00B33B3C"/>
    <w:rsid w:val="00B341D4"/>
    <w:rsid w:val="00B34278"/>
    <w:rsid w:val="00B35046"/>
    <w:rsid w:val="00B35A2E"/>
    <w:rsid w:val="00B402FA"/>
    <w:rsid w:val="00B40B96"/>
    <w:rsid w:val="00B4124E"/>
    <w:rsid w:val="00B42E01"/>
    <w:rsid w:val="00B43C62"/>
    <w:rsid w:val="00B44773"/>
    <w:rsid w:val="00B44892"/>
    <w:rsid w:val="00B44ABC"/>
    <w:rsid w:val="00B451B9"/>
    <w:rsid w:val="00B45296"/>
    <w:rsid w:val="00B45319"/>
    <w:rsid w:val="00B454DE"/>
    <w:rsid w:val="00B470BB"/>
    <w:rsid w:val="00B47BB5"/>
    <w:rsid w:val="00B50ADC"/>
    <w:rsid w:val="00B51E24"/>
    <w:rsid w:val="00B520C8"/>
    <w:rsid w:val="00B52542"/>
    <w:rsid w:val="00B535A6"/>
    <w:rsid w:val="00B53B0D"/>
    <w:rsid w:val="00B547A7"/>
    <w:rsid w:val="00B55FFB"/>
    <w:rsid w:val="00B560BD"/>
    <w:rsid w:val="00B566B1"/>
    <w:rsid w:val="00B57903"/>
    <w:rsid w:val="00B57CC7"/>
    <w:rsid w:val="00B61AF9"/>
    <w:rsid w:val="00B63834"/>
    <w:rsid w:val="00B638EA"/>
    <w:rsid w:val="00B63D90"/>
    <w:rsid w:val="00B65F8A"/>
    <w:rsid w:val="00B662F9"/>
    <w:rsid w:val="00B67102"/>
    <w:rsid w:val="00B67FAA"/>
    <w:rsid w:val="00B702A1"/>
    <w:rsid w:val="00B724BC"/>
    <w:rsid w:val="00B72734"/>
    <w:rsid w:val="00B72D4C"/>
    <w:rsid w:val="00B730D6"/>
    <w:rsid w:val="00B732C3"/>
    <w:rsid w:val="00B73D67"/>
    <w:rsid w:val="00B74F0E"/>
    <w:rsid w:val="00B7507B"/>
    <w:rsid w:val="00B75C1A"/>
    <w:rsid w:val="00B7668F"/>
    <w:rsid w:val="00B76C75"/>
    <w:rsid w:val="00B76FCF"/>
    <w:rsid w:val="00B771B2"/>
    <w:rsid w:val="00B772EF"/>
    <w:rsid w:val="00B77C51"/>
    <w:rsid w:val="00B80199"/>
    <w:rsid w:val="00B8069F"/>
    <w:rsid w:val="00B81478"/>
    <w:rsid w:val="00B81B90"/>
    <w:rsid w:val="00B82F0D"/>
    <w:rsid w:val="00B831DD"/>
    <w:rsid w:val="00B83204"/>
    <w:rsid w:val="00B843F5"/>
    <w:rsid w:val="00B84E1D"/>
    <w:rsid w:val="00B8538E"/>
    <w:rsid w:val="00B8546D"/>
    <w:rsid w:val="00B85473"/>
    <w:rsid w:val="00B857D0"/>
    <w:rsid w:val="00B85EC2"/>
    <w:rsid w:val="00B87516"/>
    <w:rsid w:val="00B906F5"/>
    <w:rsid w:val="00B90E5D"/>
    <w:rsid w:val="00B9195A"/>
    <w:rsid w:val="00B930A2"/>
    <w:rsid w:val="00B9342D"/>
    <w:rsid w:val="00B949CF"/>
    <w:rsid w:val="00B9505C"/>
    <w:rsid w:val="00B952C1"/>
    <w:rsid w:val="00B95787"/>
    <w:rsid w:val="00B95FC7"/>
    <w:rsid w:val="00B960CA"/>
    <w:rsid w:val="00B963AF"/>
    <w:rsid w:val="00B97095"/>
    <w:rsid w:val="00B97EC7"/>
    <w:rsid w:val="00BA0C87"/>
    <w:rsid w:val="00BA166D"/>
    <w:rsid w:val="00BA220B"/>
    <w:rsid w:val="00BA3576"/>
    <w:rsid w:val="00BA3A57"/>
    <w:rsid w:val="00BA4964"/>
    <w:rsid w:val="00BA50A5"/>
    <w:rsid w:val="00BA5EEB"/>
    <w:rsid w:val="00BA5F37"/>
    <w:rsid w:val="00BA61CC"/>
    <w:rsid w:val="00BA62E8"/>
    <w:rsid w:val="00BA691F"/>
    <w:rsid w:val="00BA6B1F"/>
    <w:rsid w:val="00BA6BC8"/>
    <w:rsid w:val="00BA7153"/>
    <w:rsid w:val="00BA7B0C"/>
    <w:rsid w:val="00BB1129"/>
    <w:rsid w:val="00BB17F1"/>
    <w:rsid w:val="00BB2970"/>
    <w:rsid w:val="00BB2AD4"/>
    <w:rsid w:val="00BB362E"/>
    <w:rsid w:val="00BB4C7B"/>
    <w:rsid w:val="00BB4E1A"/>
    <w:rsid w:val="00BB658C"/>
    <w:rsid w:val="00BB7BD4"/>
    <w:rsid w:val="00BC015E"/>
    <w:rsid w:val="00BC04F4"/>
    <w:rsid w:val="00BC0598"/>
    <w:rsid w:val="00BC0C5E"/>
    <w:rsid w:val="00BC275E"/>
    <w:rsid w:val="00BC300B"/>
    <w:rsid w:val="00BC441A"/>
    <w:rsid w:val="00BC4626"/>
    <w:rsid w:val="00BC4F2B"/>
    <w:rsid w:val="00BC5B6B"/>
    <w:rsid w:val="00BC5E3C"/>
    <w:rsid w:val="00BC5E85"/>
    <w:rsid w:val="00BC76AC"/>
    <w:rsid w:val="00BC772A"/>
    <w:rsid w:val="00BC7B10"/>
    <w:rsid w:val="00BC7C0E"/>
    <w:rsid w:val="00BD0ECB"/>
    <w:rsid w:val="00BD2EF5"/>
    <w:rsid w:val="00BD3B71"/>
    <w:rsid w:val="00BD5109"/>
    <w:rsid w:val="00BD599A"/>
    <w:rsid w:val="00BD62CE"/>
    <w:rsid w:val="00BE03F7"/>
    <w:rsid w:val="00BE07F5"/>
    <w:rsid w:val="00BE098B"/>
    <w:rsid w:val="00BE0C39"/>
    <w:rsid w:val="00BE12BE"/>
    <w:rsid w:val="00BE1508"/>
    <w:rsid w:val="00BE1822"/>
    <w:rsid w:val="00BE2155"/>
    <w:rsid w:val="00BE2213"/>
    <w:rsid w:val="00BE3EAE"/>
    <w:rsid w:val="00BE5165"/>
    <w:rsid w:val="00BE664D"/>
    <w:rsid w:val="00BE719A"/>
    <w:rsid w:val="00BE720A"/>
    <w:rsid w:val="00BE7C81"/>
    <w:rsid w:val="00BF08AB"/>
    <w:rsid w:val="00BF0D73"/>
    <w:rsid w:val="00BF0EFF"/>
    <w:rsid w:val="00BF0FE1"/>
    <w:rsid w:val="00BF17D9"/>
    <w:rsid w:val="00BF1C93"/>
    <w:rsid w:val="00BF2465"/>
    <w:rsid w:val="00BF4243"/>
    <w:rsid w:val="00BF546E"/>
    <w:rsid w:val="00BF58CE"/>
    <w:rsid w:val="00BF68AC"/>
    <w:rsid w:val="00BF6CEC"/>
    <w:rsid w:val="00BF71C6"/>
    <w:rsid w:val="00BF7F97"/>
    <w:rsid w:val="00BF7FE7"/>
    <w:rsid w:val="00C01E99"/>
    <w:rsid w:val="00C03789"/>
    <w:rsid w:val="00C039B9"/>
    <w:rsid w:val="00C03DB9"/>
    <w:rsid w:val="00C04DF0"/>
    <w:rsid w:val="00C05DA5"/>
    <w:rsid w:val="00C06422"/>
    <w:rsid w:val="00C06D71"/>
    <w:rsid w:val="00C07856"/>
    <w:rsid w:val="00C079A0"/>
    <w:rsid w:val="00C11075"/>
    <w:rsid w:val="00C11525"/>
    <w:rsid w:val="00C11D75"/>
    <w:rsid w:val="00C12B6F"/>
    <w:rsid w:val="00C12B85"/>
    <w:rsid w:val="00C136AC"/>
    <w:rsid w:val="00C1381F"/>
    <w:rsid w:val="00C13B26"/>
    <w:rsid w:val="00C149FE"/>
    <w:rsid w:val="00C15B6F"/>
    <w:rsid w:val="00C1625D"/>
    <w:rsid w:val="00C16412"/>
    <w:rsid w:val="00C169E1"/>
    <w:rsid w:val="00C17B4A"/>
    <w:rsid w:val="00C2023D"/>
    <w:rsid w:val="00C212C4"/>
    <w:rsid w:val="00C22278"/>
    <w:rsid w:val="00C22952"/>
    <w:rsid w:val="00C22F9E"/>
    <w:rsid w:val="00C2475F"/>
    <w:rsid w:val="00C2543F"/>
    <w:rsid w:val="00C256B2"/>
    <w:rsid w:val="00C25E7F"/>
    <w:rsid w:val="00C26862"/>
    <w:rsid w:val="00C27217"/>
    <w:rsid w:val="00C2746F"/>
    <w:rsid w:val="00C27790"/>
    <w:rsid w:val="00C27AF8"/>
    <w:rsid w:val="00C3031E"/>
    <w:rsid w:val="00C30C9E"/>
    <w:rsid w:val="00C31703"/>
    <w:rsid w:val="00C324A0"/>
    <w:rsid w:val="00C326A8"/>
    <w:rsid w:val="00C327F9"/>
    <w:rsid w:val="00C32943"/>
    <w:rsid w:val="00C3300F"/>
    <w:rsid w:val="00C35A21"/>
    <w:rsid w:val="00C35AD3"/>
    <w:rsid w:val="00C370CE"/>
    <w:rsid w:val="00C3732A"/>
    <w:rsid w:val="00C4032C"/>
    <w:rsid w:val="00C40802"/>
    <w:rsid w:val="00C41E56"/>
    <w:rsid w:val="00C42BF8"/>
    <w:rsid w:val="00C42CF5"/>
    <w:rsid w:val="00C42E4A"/>
    <w:rsid w:val="00C42F07"/>
    <w:rsid w:val="00C43265"/>
    <w:rsid w:val="00C43294"/>
    <w:rsid w:val="00C43E2A"/>
    <w:rsid w:val="00C44CD2"/>
    <w:rsid w:val="00C452A3"/>
    <w:rsid w:val="00C45DE0"/>
    <w:rsid w:val="00C473E4"/>
    <w:rsid w:val="00C47BD0"/>
    <w:rsid w:val="00C50043"/>
    <w:rsid w:val="00C5037F"/>
    <w:rsid w:val="00C5074D"/>
    <w:rsid w:val="00C50B25"/>
    <w:rsid w:val="00C51AE5"/>
    <w:rsid w:val="00C52E09"/>
    <w:rsid w:val="00C538F0"/>
    <w:rsid w:val="00C54190"/>
    <w:rsid w:val="00C54608"/>
    <w:rsid w:val="00C5502B"/>
    <w:rsid w:val="00C55AD2"/>
    <w:rsid w:val="00C56B49"/>
    <w:rsid w:val="00C56D8D"/>
    <w:rsid w:val="00C57DD5"/>
    <w:rsid w:val="00C613D9"/>
    <w:rsid w:val="00C61407"/>
    <w:rsid w:val="00C61439"/>
    <w:rsid w:val="00C6169E"/>
    <w:rsid w:val="00C6180B"/>
    <w:rsid w:val="00C62D1F"/>
    <w:rsid w:val="00C62D2E"/>
    <w:rsid w:val="00C62F22"/>
    <w:rsid w:val="00C63A24"/>
    <w:rsid w:val="00C63FFD"/>
    <w:rsid w:val="00C6564B"/>
    <w:rsid w:val="00C65F49"/>
    <w:rsid w:val="00C66D39"/>
    <w:rsid w:val="00C67EF7"/>
    <w:rsid w:val="00C70879"/>
    <w:rsid w:val="00C70FB6"/>
    <w:rsid w:val="00C71185"/>
    <w:rsid w:val="00C745CB"/>
    <w:rsid w:val="00C7494F"/>
    <w:rsid w:val="00C7573B"/>
    <w:rsid w:val="00C80850"/>
    <w:rsid w:val="00C80B06"/>
    <w:rsid w:val="00C810E1"/>
    <w:rsid w:val="00C815B9"/>
    <w:rsid w:val="00C817F2"/>
    <w:rsid w:val="00C817F4"/>
    <w:rsid w:val="00C82256"/>
    <w:rsid w:val="00C825BF"/>
    <w:rsid w:val="00C82C6E"/>
    <w:rsid w:val="00C83D25"/>
    <w:rsid w:val="00C844D3"/>
    <w:rsid w:val="00C856E0"/>
    <w:rsid w:val="00C872D4"/>
    <w:rsid w:val="00C878B6"/>
    <w:rsid w:val="00C87E47"/>
    <w:rsid w:val="00C908C6"/>
    <w:rsid w:val="00C910A0"/>
    <w:rsid w:val="00C9141E"/>
    <w:rsid w:val="00C91C25"/>
    <w:rsid w:val="00C91D96"/>
    <w:rsid w:val="00C91EEA"/>
    <w:rsid w:val="00C9351E"/>
    <w:rsid w:val="00C937BE"/>
    <w:rsid w:val="00C93C03"/>
    <w:rsid w:val="00C93FC3"/>
    <w:rsid w:val="00C94534"/>
    <w:rsid w:val="00C959AB"/>
    <w:rsid w:val="00C95A7E"/>
    <w:rsid w:val="00C966AE"/>
    <w:rsid w:val="00CA0918"/>
    <w:rsid w:val="00CA4FC0"/>
    <w:rsid w:val="00CA5299"/>
    <w:rsid w:val="00CA5347"/>
    <w:rsid w:val="00CA6228"/>
    <w:rsid w:val="00CA7624"/>
    <w:rsid w:val="00CA78D9"/>
    <w:rsid w:val="00CB156A"/>
    <w:rsid w:val="00CB1726"/>
    <w:rsid w:val="00CB18EC"/>
    <w:rsid w:val="00CB1CF6"/>
    <w:rsid w:val="00CB2068"/>
    <w:rsid w:val="00CB2C8E"/>
    <w:rsid w:val="00CB602E"/>
    <w:rsid w:val="00CB62C2"/>
    <w:rsid w:val="00CB66F3"/>
    <w:rsid w:val="00CB67BB"/>
    <w:rsid w:val="00CB69D4"/>
    <w:rsid w:val="00CB7B7E"/>
    <w:rsid w:val="00CC0397"/>
    <w:rsid w:val="00CC0CA4"/>
    <w:rsid w:val="00CC134F"/>
    <w:rsid w:val="00CC1A80"/>
    <w:rsid w:val="00CC1FE8"/>
    <w:rsid w:val="00CC21F2"/>
    <w:rsid w:val="00CC24FE"/>
    <w:rsid w:val="00CC3BBF"/>
    <w:rsid w:val="00CC415A"/>
    <w:rsid w:val="00CC43E3"/>
    <w:rsid w:val="00CC4B7C"/>
    <w:rsid w:val="00CC6257"/>
    <w:rsid w:val="00CC6A6C"/>
    <w:rsid w:val="00CC7233"/>
    <w:rsid w:val="00CD04AF"/>
    <w:rsid w:val="00CD18C1"/>
    <w:rsid w:val="00CD1E4A"/>
    <w:rsid w:val="00CD32A0"/>
    <w:rsid w:val="00CD44CA"/>
    <w:rsid w:val="00CD5D83"/>
    <w:rsid w:val="00CD6821"/>
    <w:rsid w:val="00CD74A5"/>
    <w:rsid w:val="00CD7AB0"/>
    <w:rsid w:val="00CD7B69"/>
    <w:rsid w:val="00CD7C0E"/>
    <w:rsid w:val="00CE051D"/>
    <w:rsid w:val="00CE06AB"/>
    <w:rsid w:val="00CE0A0E"/>
    <w:rsid w:val="00CE1335"/>
    <w:rsid w:val="00CE14AB"/>
    <w:rsid w:val="00CE14F4"/>
    <w:rsid w:val="00CE3301"/>
    <w:rsid w:val="00CE493D"/>
    <w:rsid w:val="00CE682E"/>
    <w:rsid w:val="00CE6B93"/>
    <w:rsid w:val="00CE702A"/>
    <w:rsid w:val="00CE71E5"/>
    <w:rsid w:val="00CE7C1A"/>
    <w:rsid w:val="00CF07FA"/>
    <w:rsid w:val="00CF0BB2"/>
    <w:rsid w:val="00CF0D21"/>
    <w:rsid w:val="00CF0F20"/>
    <w:rsid w:val="00CF21BD"/>
    <w:rsid w:val="00CF24AE"/>
    <w:rsid w:val="00CF38A6"/>
    <w:rsid w:val="00CF3AA4"/>
    <w:rsid w:val="00CF3EE8"/>
    <w:rsid w:val="00CF4BE5"/>
    <w:rsid w:val="00CF5013"/>
    <w:rsid w:val="00CF62EE"/>
    <w:rsid w:val="00CF662E"/>
    <w:rsid w:val="00CF76B0"/>
    <w:rsid w:val="00CF77D6"/>
    <w:rsid w:val="00D025D5"/>
    <w:rsid w:val="00D02D29"/>
    <w:rsid w:val="00D044E2"/>
    <w:rsid w:val="00D04674"/>
    <w:rsid w:val="00D050E6"/>
    <w:rsid w:val="00D05805"/>
    <w:rsid w:val="00D11795"/>
    <w:rsid w:val="00D119FC"/>
    <w:rsid w:val="00D12BF9"/>
    <w:rsid w:val="00D13441"/>
    <w:rsid w:val="00D139B2"/>
    <w:rsid w:val="00D150E7"/>
    <w:rsid w:val="00D15891"/>
    <w:rsid w:val="00D16AF6"/>
    <w:rsid w:val="00D17111"/>
    <w:rsid w:val="00D20184"/>
    <w:rsid w:val="00D20240"/>
    <w:rsid w:val="00D20F34"/>
    <w:rsid w:val="00D217C6"/>
    <w:rsid w:val="00D218C3"/>
    <w:rsid w:val="00D21BF5"/>
    <w:rsid w:val="00D26A75"/>
    <w:rsid w:val="00D275A2"/>
    <w:rsid w:val="00D27936"/>
    <w:rsid w:val="00D307BC"/>
    <w:rsid w:val="00D3158C"/>
    <w:rsid w:val="00D31C26"/>
    <w:rsid w:val="00D31EBD"/>
    <w:rsid w:val="00D32C19"/>
    <w:rsid w:val="00D32F65"/>
    <w:rsid w:val="00D3340F"/>
    <w:rsid w:val="00D33CB9"/>
    <w:rsid w:val="00D33EAD"/>
    <w:rsid w:val="00D34F97"/>
    <w:rsid w:val="00D35469"/>
    <w:rsid w:val="00D357E5"/>
    <w:rsid w:val="00D35AA2"/>
    <w:rsid w:val="00D367D2"/>
    <w:rsid w:val="00D3734D"/>
    <w:rsid w:val="00D37646"/>
    <w:rsid w:val="00D37E5F"/>
    <w:rsid w:val="00D402F8"/>
    <w:rsid w:val="00D4079B"/>
    <w:rsid w:val="00D4102A"/>
    <w:rsid w:val="00D413F2"/>
    <w:rsid w:val="00D4376E"/>
    <w:rsid w:val="00D4471C"/>
    <w:rsid w:val="00D44C4B"/>
    <w:rsid w:val="00D45300"/>
    <w:rsid w:val="00D47224"/>
    <w:rsid w:val="00D511F2"/>
    <w:rsid w:val="00D512FC"/>
    <w:rsid w:val="00D518ED"/>
    <w:rsid w:val="00D51CD6"/>
    <w:rsid w:val="00D51E5E"/>
    <w:rsid w:val="00D51F11"/>
    <w:rsid w:val="00D525B6"/>
    <w:rsid w:val="00D52DC2"/>
    <w:rsid w:val="00D53358"/>
    <w:rsid w:val="00D53BCC"/>
    <w:rsid w:val="00D53F25"/>
    <w:rsid w:val="00D54266"/>
    <w:rsid w:val="00D552F1"/>
    <w:rsid w:val="00D55394"/>
    <w:rsid w:val="00D5567F"/>
    <w:rsid w:val="00D55F00"/>
    <w:rsid w:val="00D55FF8"/>
    <w:rsid w:val="00D56A08"/>
    <w:rsid w:val="00D56D90"/>
    <w:rsid w:val="00D56DAC"/>
    <w:rsid w:val="00D56EA7"/>
    <w:rsid w:val="00D574B9"/>
    <w:rsid w:val="00D57E15"/>
    <w:rsid w:val="00D60D6E"/>
    <w:rsid w:val="00D62EA1"/>
    <w:rsid w:val="00D63B74"/>
    <w:rsid w:val="00D64899"/>
    <w:rsid w:val="00D671CE"/>
    <w:rsid w:val="00D700EC"/>
    <w:rsid w:val="00D70230"/>
    <w:rsid w:val="00D70500"/>
    <w:rsid w:val="00D70566"/>
    <w:rsid w:val="00D70DFB"/>
    <w:rsid w:val="00D71194"/>
    <w:rsid w:val="00D71308"/>
    <w:rsid w:val="00D714FD"/>
    <w:rsid w:val="00D71609"/>
    <w:rsid w:val="00D726E6"/>
    <w:rsid w:val="00D73743"/>
    <w:rsid w:val="00D73933"/>
    <w:rsid w:val="00D7512D"/>
    <w:rsid w:val="00D7667D"/>
    <w:rsid w:val="00D766DF"/>
    <w:rsid w:val="00D7674C"/>
    <w:rsid w:val="00D7780A"/>
    <w:rsid w:val="00D77DCF"/>
    <w:rsid w:val="00D8097A"/>
    <w:rsid w:val="00D80E49"/>
    <w:rsid w:val="00D80F14"/>
    <w:rsid w:val="00D8318B"/>
    <w:rsid w:val="00D832F8"/>
    <w:rsid w:val="00D84501"/>
    <w:rsid w:val="00D84E48"/>
    <w:rsid w:val="00D84EF1"/>
    <w:rsid w:val="00D8517B"/>
    <w:rsid w:val="00D865C8"/>
    <w:rsid w:val="00D8699C"/>
    <w:rsid w:val="00D869A4"/>
    <w:rsid w:val="00D90A77"/>
    <w:rsid w:val="00D921F7"/>
    <w:rsid w:val="00D94760"/>
    <w:rsid w:val="00D94883"/>
    <w:rsid w:val="00D94DDA"/>
    <w:rsid w:val="00D95742"/>
    <w:rsid w:val="00D958C6"/>
    <w:rsid w:val="00D95CF4"/>
    <w:rsid w:val="00D95E79"/>
    <w:rsid w:val="00D95EDF"/>
    <w:rsid w:val="00D9645C"/>
    <w:rsid w:val="00D967C2"/>
    <w:rsid w:val="00D96917"/>
    <w:rsid w:val="00D96F84"/>
    <w:rsid w:val="00D97B03"/>
    <w:rsid w:val="00D97DC6"/>
    <w:rsid w:val="00DA12A0"/>
    <w:rsid w:val="00DA13A3"/>
    <w:rsid w:val="00DA1845"/>
    <w:rsid w:val="00DA186E"/>
    <w:rsid w:val="00DA2B97"/>
    <w:rsid w:val="00DA3CFF"/>
    <w:rsid w:val="00DA4116"/>
    <w:rsid w:val="00DA41FB"/>
    <w:rsid w:val="00DA6DA2"/>
    <w:rsid w:val="00DA712A"/>
    <w:rsid w:val="00DB1849"/>
    <w:rsid w:val="00DB251C"/>
    <w:rsid w:val="00DB2E2D"/>
    <w:rsid w:val="00DB2FB0"/>
    <w:rsid w:val="00DB33A3"/>
    <w:rsid w:val="00DB3D32"/>
    <w:rsid w:val="00DB42CB"/>
    <w:rsid w:val="00DB43B7"/>
    <w:rsid w:val="00DB4630"/>
    <w:rsid w:val="00DB4829"/>
    <w:rsid w:val="00DB5792"/>
    <w:rsid w:val="00DB722F"/>
    <w:rsid w:val="00DB755F"/>
    <w:rsid w:val="00DB7DB1"/>
    <w:rsid w:val="00DC0131"/>
    <w:rsid w:val="00DC0A6F"/>
    <w:rsid w:val="00DC23DF"/>
    <w:rsid w:val="00DC2F89"/>
    <w:rsid w:val="00DC2FE6"/>
    <w:rsid w:val="00DC3FFF"/>
    <w:rsid w:val="00DC4136"/>
    <w:rsid w:val="00DC4C4B"/>
    <w:rsid w:val="00DC4F88"/>
    <w:rsid w:val="00DC567E"/>
    <w:rsid w:val="00DC5FF2"/>
    <w:rsid w:val="00DC7C42"/>
    <w:rsid w:val="00DD0188"/>
    <w:rsid w:val="00DD1AD5"/>
    <w:rsid w:val="00DD31A0"/>
    <w:rsid w:val="00DD4824"/>
    <w:rsid w:val="00DD6750"/>
    <w:rsid w:val="00DD6FAC"/>
    <w:rsid w:val="00DD7590"/>
    <w:rsid w:val="00DE03B7"/>
    <w:rsid w:val="00DE122E"/>
    <w:rsid w:val="00DE16CC"/>
    <w:rsid w:val="00DE21E5"/>
    <w:rsid w:val="00DE2A87"/>
    <w:rsid w:val="00DE2DDF"/>
    <w:rsid w:val="00DE44B9"/>
    <w:rsid w:val="00DE4B59"/>
    <w:rsid w:val="00DE5667"/>
    <w:rsid w:val="00DE7799"/>
    <w:rsid w:val="00DE7A0D"/>
    <w:rsid w:val="00DE7F66"/>
    <w:rsid w:val="00DE7F84"/>
    <w:rsid w:val="00DF1155"/>
    <w:rsid w:val="00DF146C"/>
    <w:rsid w:val="00DF1CB6"/>
    <w:rsid w:val="00DF3868"/>
    <w:rsid w:val="00DF6254"/>
    <w:rsid w:val="00DF6E1A"/>
    <w:rsid w:val="00DF7303"/>
    <w:rsid w:val="00DF7B6A"/>
    <w:rsid w:val="00DF7DB6"/>
    <w:rsid w:val="00E00C25"/>
    <w:rsid w:val="00E01198"/>
    <w:rsid w:val="00E0119D"/>
    <w:rsid w:val="00E0191F"/>
    <w:rsid w:val="00E019D5"/>
    <w:rsid w:val="00E01D82"/>
    <w:rsid w:val="00E01FE6"/>
    <w:rsid w:val="00E03D4E"/>
    <w:rsid w:val="00E044E6"/>
    <w:rsid w:val="00E04E2D"/>
    <w:rsid w:val="00E05704"/>
    <w:rsid w:val="00E058CD"/>
    <w:rsid w:val="00E05A0F"/>
    <w:rsid w:val="00E06C48"/>
    <w:rsid w:val="00E07516"/>
    <w:rsid w:val="00E075FD"/>
    <w:rsid w:val="00E11E44"/>
    <w:rsid w:val="00E1217A"/>
    <w:rsid w:val="00E13567"/>
    <w:rsid w:val="00E13708"/>
    <w:rsid w:val="00E15154"/>
    <w:rsid w:val="00E15573"/>
    <w:rsid w:val="00E160C4"/>
    <w:rsid w:val="00E16670"/>
    <w:rsid w:val="00E17556"/>
    <w:rsid w:val="00E20D71"/>
    <w:rsid w:val="00E23256"/>
    <w:rsid w:val="00E2757A"/>
    <w:rsid w:val="00E27B22"/>
    <w:rsid w:val="00E3009E"/>
    <w:rsid w:val="00E3011C"/>
    <w:rsid w:val="00E30B72"/>
    <w:rsid w:val="00E317EB"/>
    <w:rsid w:val="00E31E52"/>
    <w:rsid w:val="00E3270E"/>
    <w:rsid w:val="00E32D71"/>
    <w:rsid w:val="00E32DFF"/>
    <w:rsid w:val="00E32EC1"/>
    <w:rsid w:val="00E331F4"/>
    <w:rsid w:val="00E338EF"/>
    <w:rsid w:val="00E340C9"/>
    <w:rsid w:val="00E347CC"/>
    <w:rsid w:val="00E35C87"/>
    <w:rsid w:val="00E37873"/>
    <w:rsid w:val="00E40073"/>
    <w:rsid w:val="00E40753"/>
    <w:rsid w:val="00E415E6"/>
    <w:rsid w:val="00E41F16"/>
    <w:rsid w:val="00E428D8"/>
    <w:rsid w:val="00E440C0"/>
    <w:rsid w:val="00E44C78"/>
    <w:rsid w:val="00E473A7"/>
    <w:rsid w:val="00E507CA"/>
    <w:rsid w:val="00E511B0"/>
    <w:rsid w:val="00E5126D"/>
    <w:rsid w:val="00E521BE"/>
    <w:rsid w:val="00E52A2F"/>
    <w:rsid w:val="00E544BB"/>
    <w:rsid w:val="00E54FC7"/>
    <w:rsid w:val="00E56AC0"/>
    <w:rsid w:val="00E57214"/>
    <w:rsid w:val="00E572A0"/>
    <w:rsid w:val="00E6046A"/>
    <w:rsid w:val="00E6127E"/>
    <w:rsid w:val="00E616C4"/>
    <w:rsid w:val="00E61C6B"/>
    <w:rsid w:val="00E6204E"/>
    <w:rsid w:val="00E62494"/>
    <w:rsid w:val="00E6286B"/>
    <w:rsid w:val="00E62A0F"/>
    <w:rsid w:val="00E62C0A"/>
    <w:rsid w:val="00E63506"/>
    <w:rsid w:val="00E6389E"/>
    <w:rsid w:val="00E63C35"/>
    <w:rsid w:val="00E65421"/>
    <w:rsid w:val="00E65CF6"/>
    <w:rsid w:val="00E661B1"/>
    <w:rsid w:val="00E662CB"/>
    <w:rsid w:val="00E66954"/>
    <w:rsid w:val="00E67C4E"/>
    <w:rsid w:val="00E7235B"/>
    <w:rsid w:val="00E749C8"/>
    <w:rsid w:val="00E74DC7"/>
    <w:rsid w:val="00E75DFE"/>
    <w:rsid w:val="00E7637C"/>
    <w:rsid w:val="00E76806"/>
    <w:rsid w:val="00E76DEE"/>
    <w:rsid w:val="00E76E42"/>
    <w:rsid w:val="00E8075A"/>
    <w:rsid w:val="00E80A53"/>
    <w:rsid w:val="00E81B54"/>
    <w:rsid w:val="00E81ED0"/>
    <w:rsid w:val="00E828A7"/>
    <w:rsid w:val="00E833D9"/>
    <w:rsid w:val="00E84EA4"/>
    <w:rsid w:val="00E8535E"/>
    <w:rsid w:val="00E8557D"/>
    <w:rsid w:val="00E86137"/>
    <w:rsid w:val="00E864A3"/>
    <w:rsid w:val="00E90A39"/>
    <w:rsid w:val="00E90F22"/>
    <w:rsid w:val="00E91565"/>
    <w:rsid w:val="00E94D5E"/>
    <w:rsid w:val="00E95C75"/>
    <w:rsid w:val="00E95FDF"/>
    <w:rsid w:val="00E963CB"/>
    <w:rsid w:val="00E977E0"/>
    <w:rsid w:val="00E9781C"/>
    <w:rsid w:val="00E97886"/>
    <w:rsid w:val="00EA0A2F"/>
    <w:rsid w:val="00EA112F"/>
    <w:rsid w:val="00EA1402"/>
    <w:rsid w:val="00EA1C88"/>
    <w:rsid w:val="00EA2012"/>
    <w:rsid w:val="00EA3859"/>
    <w:rsid w:val="00EA6A0E"/>
    <w:rsid w:val="00EA6C46"/>
    <w:rsid w:val="00EA7100"/>
    <w:rsid w:val="00EA7F9F"/>
    <w:rsid w:val="00EB0B55"/>
    <w:rsid w:val="00EB0D8F"/>
    <w:rsid w:val="00EB101F"/>
    <w:rsid w:val="00EB1237"/>
    <w:rsid w:val="00EB1274"/>
    <w:rsid w:val="00EB2C6E"/>
    <w:rsid w:val="00EB3636"/>
    <w:rsid w:val="00EB3740"/>
    <w:rsid w:val="00EB3D0F"/>
    <w:rsid w:val="00EB4D1E"/>
    <w:rsid w:val="00EB56B0"/>
    <w:rsid w:val="00EB6AD0"/>
    <w:rsid w:val="00EB6CAF"/>
    <w:rsid w:val="00EB6E75"/>
    <w:rsid w:val="00EB75BC"/>
    <w:rsid w:val="00EC080D"/>
    <w:rsid w:val="00EC0FEC"/>
    <w:rsid w:val="00EC1D28"/>
    <w:rsid w:val="00EC2505"/>
    <w:rsid w:val="00EC2FD3"/>
    <w:rsid w:val="00EC30FE"/>
    <w:rsid w:val="00EC5C46"/>
    <w:rsid w:val="00EC5EDE"/>
    <w:rsid w:val="00EC7E72"/>
    <w:rsid w:val="00ED01BD"/>
    <w:rsid w:val="00ED090D"/>
    <w:rsid w:val="00ED2BB6"/>
    <w:rsid w:val="00ED2E77"/>
    <w:rsid w:val="00ED34E1"/>
    <w:rsid w:val="00ED3B8D"/>
    <w:rsid w:val="00ED3C45"/>
    <w:rsid w:val="00ED4033"/>
    <w:rsid w:val="00ED410B"/>
    <w:rsid w:val="00ED4864"/>
    <w:rsid w:val="00ED49AB"/>
    <w:rsid w:val="00ED4AE4"/>
    <w:rsid w:val="00ED4BDC"/>
    <w:rsid w:val="00ED5329"/>
    <w:rsid w:val="00ED53D3"/>
    <w:rsid w:val="00ED556E"/>
    <w:rsid w:val="00ED5A05"/>
    <w:rsid w:val="00ED5AE0"/>
    <w:rsid w:val="00ED5E79"/>
    <w:rsid w:val="00ED656C"/>
    <w:rsid w:val="00ED659C"/>
    <w:rsid w:val="00ED734B"/>
    <w:rsid w:val="00EE006A"/>
    <w:rsid w:val="00EE0F13"/>
    <w:rsid w:val="00EE16AF"/>
    <w:rsid w:val="00EE170A"/>
    <w:rsid w:val="00EE1ACD"/>
    <w:rsid w:val="00EE469D"/>
    <w:rsid w:val="00EE4711"/>
    <w:rsid w:val="00EE576C"/>
    <w:rsid w:val="00EF1FA0"/>
    <w:rsid w:val="00EF2022"/>
    <w:rsid w:val="00EF2311"/>
    <w:rsid w:val="00EF2E3A"/>
    <w:rsid w:val="00EF39F0"/>
    <w:rsid w:val="00EF436E"/>
    <w:rsid w:val="00EF487B"/>
    <w:rsid w:val="00EF5520"/>
    <w:rsid w:val="00EF60A3"/>
    <w:rsid w:val="00EF66FA"/>
    <w:rsid w:val="00EF704E"/>
    <w:rsid w:val="00EF7404"/>
    <w:rsid w:val="00EF7DA7"/>
    <w:rsid w:val="00F01031"/>
    <w:rsid w:val="00F01A16"/>
    <w:rsid w:val="00F027BF"/>
    <w:rsid w:val="00F02D68"/>
    <w:rsid w:val="00F02E2B"/>
    <w:rsid w:val="00F03450"/>
    <w:rsid w:val="00F0382B"/>
    <w:rsid w:val="00F042B8"/>
    <w:rsid w:val="00F046B9"/>
    <w:rsid w:val="00F055F0"/>
    <w:rsid w:val="00F0637E"/>
    <w:rsid w:val="00F063D5"/>
    <w:rsid w:val="00F065DD"/>
    <w:rsid w:val="00F065DE"/>
    <w:rsid w:val="00F06DCD"/>
    <w:rsid w:val="00F072A7"/>
    <w:rsid w:val="00F078DC"/>
    <w:rsid w:val="00F10022"/>
    <w:rsid w:val="00F10A8D"/>
    <w:rsid w:val="00F1229F"/>
    <w:rsid w:val="00F12521"/>
    <w:rsid w:val="00F126CE"/>
    <w:rsid w:val="00F130D1"/>
    <w:rsid w:val="00F132D6"/>
    <w:rsid w:val="00F133E2"/>
    <w:rsid w:val="00F13917"/>
    <w:rsid w:val="00F15FB0"/>
    <w:rsid w:val="00F162E9"/>
    <w:rsid w:val="00F1693C"/>
    <w:rsid w:val="00F16B47"/>
    <w:rsid w:val="00F174A1"/>
    <w:rsid w:val="00F17F7B"/>
    <w:rsid w:val="00F20492"/>
    <w:rsid w:val="00F209A2"/>
    <w:rsid w:val="00F2407D"/>
    <w:rsid w:val="00F245F0"/>
    <w:rsid w:val="00F256BB"/>
    <w:rsid w:val="00F257EC"/>
    <w:rsid w:val="00F25C81"/>
    <w:rsid w:val="00F26726"/>
    <w:rsid w:val="00F26B6D"/>
    <w:rsid w:val="00F272DC"/>
    <w:rsid w:val="00F27CD0"/>
    <w:rsid w:val="00F3033E"/>
    <w:rsid w:val="00F303E6"/>
    <w:rsid w:val="00F31D28"/>
    <w:rsid w:val="00F31EBA"/>
    <w:rsid w:val="00F32704"/>
    <w:rsid w:val="00F32A9A"/>
    <w:rsid w:val="00F32BA8"/>
    <w:rsid w:val="00F32F3A"/>
    <w:rsid w:val="00F349F1"/>
    <w:rsid w:val="00F34AE0"/>
    <w:rsid w:val="00F36F0A"/>
    <w:rsid w:val="00F3722F"/>
    <w:rsid w:val="00F4085B"/>
    <w:rsid w:val="00F40F27"/>
    <w:rsid w:val="00F42F6B"/>
    <w:rsid w:val="00F42FC6"/>
    <w:rsid w:val="00F4350D"/>
    <w:rsid w:val="00F4427E"/>
    <w:rsid w:val="00F44536"/>
    <w:rsid w:val="00F4573A"/>
    <w:rsid w:val="00F45FDC"/>
    <w:rsid w:val="00F465D2"/>
    <w:rsid w:val="00F4674C"/>
    <w:rsid w:val="00F500CE"/>
    <w:rsid w:val="00F51BB4"/>
    <w:rsid w:val="00F522A3"/>
    <w:rsid w:val="00F537DA"/>
    <w:rsid w:val="00F543C8"/>
    <w:rsid w:val="00F54EFF"/>
    <w:rsid w:val="00F55FE4"/>
    <w:rsid w:val="00F56488"/>
    <w:rsid w:val="00F567F7"/>
    <w:rsid w:val="00F574A4"/>
    <w:rsid w:val="00F60147"/>
    <w:rsid w:val="00F603E2"/>
    <w:rsid w:val="00F60C37"/>
    <w:rsid w:val="00F61F64"/>
    <w:rsid w:val="00F62036"/>
    <w:rsid w:val="00F62D82"/>
    <w:rsid w:val="00F65B52"/>
    <w:rsid w:val="00F6712B"/>
    <w:rsid w:val="00F67BCA"/>
    <w:rsid w:val="00F70847"/>
    <w:rsid w:val="00F70AE9"/>
    <w:rsid w:val="00F71218"/>
    <w:rsid w:val="00F72AB1"/>
    <w:rsid w:val="00F73971"/>
    <w:rsid w:val="00F73BD6"/>
    <w:rsid w:val="00F73E83"/>
    <w:rsid w:val="00F74241"/>
    <w:rsid w:val="00F7498C"/>
    <w:rsid w:val="00F751D5"/>
    <w:rsid w:val="00F75477"/>
    <w:rsid w:val="00F75ABB"/>
    <w:rsid w:val="00F77778"/>
    <w:rsid w:val="00F777D8"/>
    <w:rsid w:val="00F779D1"/>
    <w:rsid w:val="00F805BE"/>
    <w:rsid w:val="00F80712"/>
    <w:rsid w:val="00F81329"/>
    <w:rsid w:val="00F81421"/>
    <w:rsid w:val="00F825D8"/>
    <w:rsid w:val="00F83051"/>
    <w:rsid w:val="00F832E2"/>
    <w:rsid w:val="00F83989"/>
    <w:rsid w:val="00F84291"/>
    <w:rsid w:val="00F8459C"/>
    <w:rsid w:val="00F846F5"/>
    <w:rsid w:val="00F84765"/>
    <w:rsid w:val="00F85099"/>
    <w:rsid w:val="00F86232"/>
    <w:rsid w:val="00F903AB"/>
    <w:rsid w:val="00F913A7"/>
    <w:rsid w:val="00F91DE2"/>
    <w:rsid w:val="00F92825"/>
    <w:rsid w:val="00F9313C"/>
    <w:rsid w:val="00F9379C"/>
    <w:rsid w:val="00F93A3D"/>
    <w:rsid w:val="00F951B3"/>
    <w:rsid w:val="00F95E7E"/>
    <w:rsid w:val="00F9622D"/>
    <w:rsid w:val="00F9632C"/>
    <w:rsid w:val="00F968CE"/>
    <w:rsid w:val="00FA0EE7"/>
    <w:rsid w:val="00FA1256"/>
    <w:rsid w:val="00FA1B6E"/>
    <w:rsid w:val="00FA1E52"/>
    <w:rsid w:val="00FA1F56"/>
    <w:rsid w:val="00FA2FDC"/>
    <w:rsid w:val="00FA30A2"/>
    <w:rsid w:val="00FA45CC"/>
    <w:rsid w:val="00FA5750"/>
    <w:rsid w:val="00FA5A05"/>
    <w:rsid w:val="00FA703C"/>
    <w:rsid w:val="00FA7416"/>
    <w:rsid w:val="00FB0C5D"/>
    <w:rsid w:val="00FB3AE8"/>
    <w:rsid w:val="00FB3BF9"/>
    <w:rsid w:val="00FB45FF"/>
    <w:rsid w:val="00FB48B9"/>
    <w:rsid w:val="00FB52A7"/>
    <w:rsid w:val="00FB589F"/>
    <w:rsid w:val="00FB5C71"/>
    <w:rsid w:val="00FB65C6"/>
    <w:rsid w:val="00FB6791"/>
    <w:rsid w:val="00FB6C13"/>
    <w:rsid w:val="00FB71BA"/>
    <w:rsid w:val="00FB754B"/>
    <w:rsid w:val="00FC0176"/>
    <w:rsid w:val="00FC043E"/>
    <w:rsid w:val="00FC0B5A"/>
    <w:rsid w:val="00FC28CB"/>
    <w:rsid w:val="00FC2DAC"/>
    <w:rsid w:val="00FC3FDB"/>
    <w:rsid w:val="00FC488A"/>
    <w:rsid w:val="00FC4D8D"/>
    <w:rsid w:val="00FD0057"/>
    <w:rsid w:val="00FD1ECE"/>
    <w:rsid w:val="00FD47BE"/>
    <w:rsid w:val="00FD4D6A"/>
    <w:rsid w:val="00FD4E92"/>
    <w:rsid w:val="00FD6A63"/>
    <w:rsid w:val="00FD7B00"/>
    <w:rsid w:val="00FE0BE9"/>
    <w:rsid w:val="00FE26E8"/>
    <w:rsid w:val="00FE2B03"/>
    <w:rsid w:val="00FE3A5E"/>
    <w:rsid w:val="00FE4688"/>
    <w:rsid w:val="00FE484A"/>
    <w:rsid w:val="00FE6897"/>
    <w:rsid w:val="00FE69BB"/>
    <w:rsid w:val="00FE6D62"/>
    <w:rsid w:val="00FF0300"/>
    <w:rsid w:val="00FF1168"/>
    <w:rsid w:val="00FF1501"/>
    <w:rsid w:val="00FF2706"/>
    <w:rsid w:val="00FF36F6"/>
    <w:rsid w:val="00FF4338"/>
    <w:rsid w:val="00FF469C"/>
    <w:rsid w:val="00FF54DC"/>
    <w:rsid w:val="00FF5BBF"/>
    <w:rsid w:val="00FF7A6D"/>
    <w:rsid w:val="00FF7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DF6"/>
    <w:pPr>
      <w:spacing w:line="260" w:lineRule="atLeast"/>
    </w:pPr>
    <w:rPr>
      <w:sz w:val="22"/>
    </w:rPr>
  </w:style>
  <w:style w:type="paragraph" w:styleId="Heading1">
    <w:name w:val="heading 1"/>
    <w:basedOn w:val="Normal"/>
    <w:next w:val="Normal"/>
    <w:link w:val="Heading1Char"/>
    <w:uiPriority w:val="9"/>
    <w:qFormat/>
    <w:rsid w:val="00062DF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2DF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2DF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DF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2DF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2DF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62DF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62DF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62DF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DF6"/>
  </w:style>
  <w:style w:type="paragraph" w:customStyle="1" w:styleId="OPCParaBase">
    <w:name w:val="OPCParaBase"/>
    <w:qFormat/>
    <w:rsid w:val="00062DF6"/>
    <w:pPr>
      <w:spacing w:line="260" w:lineRule="atLeast"/>
    </w:pPr>
    <w:rPr>
      <w:rFonts w:eastAsia="Times New Roman" w:cs="Times New Roman"/>
      <w:sz w:val="22"/>
      <w:lang w:eastAsia="en-AU"/>
    </w:rPr>
  </w:style>
  <w:style w:type="paragraph" w:customStyle="1" w:styleId="ShortT">
    <w:name w:val="ShortT"/>
    <w:basedOn w:val="OPCParaBase"/>
    <w:next w:val="Normal"/>
    <w:qFormat/>
    <w:rsid w:val="00062DF6"/>
    <w:pPr>
      <w:spacing w:line="240" w:lineRule="auto"/>
    </w:pPr>
    <w:rPr>
      <w:b/>
      <w:sz w:val="40"/>
    </w:rPr>
  </w:style>
  <w:style w:type="paragraph" w:customStyle="1" w:styleId="ActHead1">
    <w:name w:val="ActHead 1"/>
    <w:aliases w:val="c"/>
    <w:basedOn w:val="OPCParaBase"/>
    <w:next w:val="Normal"/>
    <w:qFormat/>
    <w:rsid w:val="00062D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D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D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2D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2D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D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D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D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D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2DF6"/>
  </w:style>
  <w:style w:type="paragraph" w:customStyle="1" w:styleId="Blocks">
    <w:name w:val="Blocks"/>
    <w:aliases w:val="bb"/>
    <w:basedOn w:val="OPCParaBase"/>
    <w:qFormat/>
    <w:rsid w:val="00062DF6"/>
    <w:pPr>
      <w:spacing w:line="240" w:lineRule="auto"/>
    </w:pPr>
    <w:rPr>
      <w:sz w:val="24"/>
    </w:rPr>
  </w:style>
  <w:style w:type="paragraph" w:customStyle="1" w:styleId="BoxText">
    <w:name w:val="BoxText"/>
    <w:aliases w:val="bt"/>
    <w:basedOn w:val="OPCParaBase"/>
    <w:qFormat/>
    <w:rsid w:val="00062D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DF6"/>
    <w:rPr>
      <w:b/>
    </w:rPr>
  </w:style>
  <w:style w:type="paragraph" w:customStyle="1" w:styleId="BoxHeadItalic">
    <w:name w:val="BoxHeadItalic"/>
    <w:aliases w:val="bhi"/>
    <w:basedOn w:val="BoxText"/>
    <w:next w:val="BoxStep"/>
    <w:qFormat/>
    <w:rsid w:val="00062DF6"/>
    <w:rPr>
      <w:i/>
    </w:rPr>
  </w:style>
  <w:style w:type="paragraph" w:customStyle="1" w:styleId="BoxList">
    <w:name w:val="BoxList"/>
    <w:aliases w:val="bl"/>
    <w:basedOn w:val="BoxText"/>
    <w:qFormat/>
    <w:rsid w:val="00062DF6"/>
    <w:pPr>
      <w:ind w:left="1559" w:hanging="425"/>
    </w:pPr>
  </w:style>
  <w:style w:type="paragraph" w:customStyle="1" w:styleId="BoxNote">
    <w:name w:val="BoxNote"/>
    <w:aliases w:val="bn"/>
    <w:basedOn w:val="BoxText"/>
    <w:qFormat/>
    <w:rsid w:val="00062DF6"/>
    <w:pPr>
      <w:tabs>
        <w:tab w:val="left" w:pos="1985"/>
      </w:tabs>
      <w:spacing w:before="122" w:line="198" w:lineRule="exact"/>
      <w:ind w:left="2948" w:hanging="1814"/>
    </w:pPr>
    <w:rPr>
      <w:sz w:val="18"/>
    </w:rPr>
  </w:style>
  <w:style w:type="paragraph" w:customStyle="1" w:styleId="BoxPara">
    <w:name w:val="BoxPara"/>
    <w:aliases w:val="bp"/>
    <w:basedOn w:val="BoxText"/>
    <w:qFormat/>
    <w:rsid w:val="00062DF6"/>
    <w:pPr>
      <w:tabs>
        <w:tab w:val="right" w:pos="2268"/>
      </w:tabs>
      <w:ind w:left="2552" w:hanging="1418"/>
    </w:pPr>
  </w:style>
  <w:style w:type="paragraph" w:customStyle="1" w:styleId="BoxStep">
    <w:name w:val="BoxStep"/>
    <w:aliases w:val="bs"/>
    <w:basedOn w:val="BoxText"/>
    <w:qFormat/>
    <w:rsid w:val="00062DF6"/>
    <w:pPr>
      <w:ind w:left="1985" w:hanging="851"/>
    </w:pPr>
  </w:style>
  <w:style w:type="character" w:customStyle="1" w:styleId="CharAmPartNo">
    <w:name w:val="CharAmPartNo"/>
    <w:basedOn w:val="OPCCharBase"/>
    <w:qFormat/>
    <w:rsid w:val="00062DF6"/>
  </w:style>
  <w:style w:type="character" w:customStyle="1" w:styleId="CharAmPartText">
    <w:name w:val="CharAmPartText"/>
    <w:basedOn w:val="OPCCharBase"/>
    <w:qFormat/>
    <w:rsid w:val="00062DF6"/>
  </w:style>
  <w:style w:type="character" w:customStyle="1" w:styleId="CharAmSchNo">
    <w:name w:val="CharAmSchNo"/>
    <w:basedOn w:val="OPCCharBase"/>
    <w:qFormat/>
    <w:rsid w:val="00062DF6"/>
  </w:style>
  <w:style w:type="character" w:customStyle="1" w:styleId="CharAmSchText">
    <w:name w:val="CharAmSchText"/>
    <w:basedOn w:val="OPCCharBase"/>
    <w:qFormat/>
    <w:rsid w:val="00062DF6"/>
  </w:style>
  <w:style w:type="character" w:customStyle="1" w:styleId="CharBoldItalic">
    <w:name w:val="CharBoldItalic"/>
    <w:basedOn w:val="OPCCharBase"/>
    <w:uiPriority w:val="1"/>
    <w:qFormat/>
    <w:rsid w:val="00062DF6"/>
    <w:rPr>
      <w:b/>
      <w:i/>
    </w:rPr>
  </w:style>
  <w:style w:type="character" w:customStyle="1" w:styleId="CharChapNo">
    <w:name w:val="CharChapNo"/>
    <w:basedOn w:val="OPCCharBase"/>
    <w:uiPriority w:val="1"/>
    <w:qFormat/>
    <w:rsid w:val="00062DF6"/>
  </w:style>
  <w:style w:type="character" w:customStyle="1" w:styleId="CharChapText">
    <w:name w:val="CharChapText"/>
    <w:basedOn w:val="OPCCharBase"/>
    <w:uiPriority w:val="1"/>
    <w:qFormat/>
    <w:rsid w:val="00062DF6"/>
  </w:style>
  <w:style w:type="character" w:customStyle="1" w:styleId="CharDivNo">
    <w:name w:val="CharDivNo"/>
    <w:basedOn w:val="OPCCharBase"/>
    <w:uiPriority w:val="1"/>
    <w:qFormat/>
    <w:rsid w:val="00062DF6"/>
  </w:style>
  <w:style w:type="character" w:customStyle="1" w:styleId="CharDivText">
    <w:name w:val="CharDivText"/>
    <w:basedOn w:val="OPCCharBase"/>
    <w:uiPriority w:val="1"/>
    <w:qFormat/>
    <w:rsid w:val="00062DF6"/>
  </w:style>
  <w:style w:type="character" w:customStyle="1" w:styleId="CharItalic">
    <w:name w:val="CharItalic"/>
    <w:basedOn w:val="OPCCharBase"/>
    <w:uiPriority w:val="1"/>
    <w:qFormat/>
    <w:rsid w:val="00062DF6"/>
    <w:rPr>
      <w:i/>
    </w:rPr>
  </w:style>
  <w:style w:type="character" w:customStyle="1" w:styleId="CharPartNo">
    <w:name w:val="CharPartNo"/>
    <w:basedOn w:val="OPCCharBase"/>
    <w:uiPriority w:val="1"/>
    <w:qFormat/>
    <w:rsid w:val="00062DF6"/>
  </w:style>
  <w:style w:type="character" w:customStyle="1" w:styleId="CharPartText">
    <w:name w:val="CharPartText"/>
    <w:basedOn w:val="OPCCharBase"/>
    <w:uiPriority w:val="1"/>
    <w:qFormat/>
    <w:rsid w:val="00062DF6"/>
  </w:style>
  <w:style w:type="character" w:customStyle="1" w:styleId="CharSectno">
    <w:name w:val="CharSectno"/>
    <w:basedOn w:val="OPCCharBase"/>
    <w:qFormat/>
    <w:rsid w:val="00062DF6"/>
  </w:style>
  <w:style w:type="character" w:customStyle="1" w:styleId="CharSubdNo">
    <w:name w:val="CharSubdNo"/>
    <w:basedOn w:val="OPCCharBase"/>
    <w:uiPriority w:val="1"/>
    <w:qFormat/>
    <w:rsid w:val="00062DF6"/>
  </w:style>
  <w:style w:type="character" w:customStyle="1" w:styleId="CharSubdText">
    <w:name w:val="CharSubdText"/>
    <w:basedOn w:val="OPCCharBase"/>
    <w:uiPriority w:val="1"/>
    <w:qFormat/>
    <w:rsid w:val="00062DF6"/>
  </w:style>
  <w:style w:type="paragraph" w:customStyle="1" w:styleId="CTA--">
    <w:name w:val="CTA --"/>
    <w:basedOn w:val="OPCParaBase"/>
    <w:next w:val="Normal"/>
    <w:rsid w:val="00062DF6"/>
    <w:pPr>
      <w:spacing w:before="60" w:line="240" w:lineRule="atLeast"/>
      <w:ind w:left="142" w:hanging="142"/>
    </w:pPr>
    <w:rPr>
      <w:sz w:val="20"/>
    </w:rPr>
  </w:style>
  <w:style w:type="paragraph" w:customStyle="1" w:styleId="CTA-">
    <w:name w:val="CTA -"/>
    <w:basedOn w:val="OPCParaBase"/>
    <w:rsid w:val="00062DF6"/>
    <w:pPr>
      <w:spacing w:before="60" w:line="240" w:lineRule="atLeast"/>
      <w:ind w:left="85" w:hanging="85"/>
    </w:pPr>
    <w:rPr>
      <w:sz w:val="20"/>
    </w:rPr>
  </w:style>
  <w:style w:type="paragraph" w:customStyle="1" w:styleId="CTA---">
    <w:name w:val="CTA ---"/>
    <w:basedOn w:val="OPCParaBase"/>
    <w:next w:val="Normal"/>
    <w:rsid w:val="00062DF6"/>
    <w:pPr>
      <w:spacing w:before="60" w:line="240" w:lineRule="atLeast"/>
      <w:ind w:left="198" w:hanging="198"/>
    </w:pPr>
    <w:rPr>
      <w:sz w:val="20"/>
    </w:rPr>
  </w:style>
  <w:style w:type="paragraph" w:customStyle="1" w:styleId="CTA----">
    <w:name w:val="CTA ----"/>
    <w:basedOn w:val="OPCParaBase"/>
    <w:next w:val="Normal"/>
    <w:rsid w:val="00062DF6"/>
    <w:pPr>
      <w:spacing w:before="60" w:line="240" w:lineRule="atLeast"/>
      <w:ind w:left="255" w:hanging="255"/>
    </w:pPr>
    <w:rPr>
      <w:sz w:val="20"/>
    </w:rPr>
  </w:style>
  <w:style w:type="paragraph" w:customStyle="1" w:styleId="CTA1a">
    <w:name w:val="CTA 1(a)"/>
    <w:basedOn w:val="OPCParaBase"/>
    <w:rsid w:val="00062DF6"/>
    <w:pPr>
      <w:tabs>
        <w:tab w:val="right" w:pos="414"/>
      </w:tabs>
      <w:spacing w:before="40" w:line="240" w:lineRule="atLeast"/>
      <w:ind w:left="675" w:hanging="675"/>
    </w:pPr>
    <w:rPr>
      <w:sz w:val="20"/>
    </w:rPr>
  </w:style>
  <w:style w:type="paragraph" w:customStyle="1" w:styleId="CTA1ai">
    <w:name w:val="CTA 1(a)(i)"/>
    <w:basedOn w:val="OPCParaBase"/>
    <w:rsid w:val="00062DF6"/>
    <w:pPr>
      <w:tabs>
        <w:tab w:val="right" w:pos="1004"/>
      </w:tabs>
      <w:spacing w:before="40" w:line="240" w:lineRule="atLeast"/>
      <w:ind w:left="1253" w:hanging="1253"/>
    </w:pPr>
    <w:rPr>
      <w:sz w:val="20"/>
    </w:rPr>
  </w:style>
  <w:style w:type="paragraph" w:customStyle="1" w:styleId="CTA2a">
    <w:name w:val="CTA 2(a)"/>
    <w:basedOn w:val="OPCParaBase"/>
    <w:rsid w:val="00062DF6"/>
    <w:pPr>
      <w:tabs>
        <w:tab w:val="right" w:pos="482"/>
      </w:tabs>
      <w:spacing w:before="40" w:line="240" w:lineRule="atLeast"/>
      <w:ind w:left="748" w:hanging="748"/>
    </w:pPr>
    <w:rPr>
      <w:sz w:val="20"/>
    </w:rPr>
  </w:style>
  <w:style w:type="paragraph" w:customStyle="1" w:styleId="CTA2ai">
    <w:name w:val="CTA 2(a)(i)"/>
    <w:basedOn w:val="OPCParaBase"/>
    <w:rsid w:val="00062DF6"/>
    <w:pPr>
      <w:tabs>
        <w:tab w:val="right" w:pos="1089"/>
      </w:tabs>
      <w:spacing w:before="40" w:line="240" w:lineRule="atLeast"/>
      <w:ind w:left="1327" w:hanging="1327"/>
    </w:pPr>
    <w:rPr>
      <w:sz w:val="20"/>
    </w:rPr>
  </w:style>
  <w:style w:type="paragraph" w:customStyle="1" w:styleId="CTA3a">
    <w:name w:val="CTA 3(a)"/>
    <w:basedOn w:val="OPCParaBase"/>
    <w:rsid w:val="00062DF6"/>
    <w:pPr>
      <w:tabs>
        <w:tab w:val="right" w:pos="556"/>
      </w:tabs>
      <w:spacing w:before="40" w:line="240" w:lineRule="atLeast"/>
      <w:ind w:left="805" w:hanging="805"/>
    </w:pPr>
    <w:rPr>
      <w:sz w:val="20"/>
    </w:rPr>
  </w:style>
  <w:style w:type="paragraph" w:customStyle="1" w:styleId="CTA3ai">
    <w:name w:val="CTA 3(a)(i)"/>
    <w:basedOn w:val="OPCParaBase"/>
    <w:rsid w:val="00062DF6"/>
    <w:pPr>
      <w:tabs>
        <w:tab w:val="right" w:pos="1140"/>
      </w:tabs>
      <w:spacing w:before="40" w:line="240" w:lineRule="atLeast"/>
      <w:ind w:left="1361" w:hanging="1361"/>
    </w:pPr>
    <w:rPr>
      <w:sz w:val="20"/>
    </w:rPr>
  </w:style>
  <w:style w:type="paragraph" w:customStyle="1" w:styleId="CTA4a">
    <w:name w:val="CTA 4(a)"/>
    <w:basedOn w:val="OPCParaBase"/>
    <w:rsid w:val="00062DF6"/>
    <w:pPr>
      <w:tabs>
        <w:tab w:val="right" w:pos="624"/>
      </w:tabs>
      <w:spacing w:before="40" w:line="240" w:lineRule="atLeast"/>
      <w:ind w:left="873" w:hanging="873"/>
    </w:pPr>
    <w:rPr>
      <w:sz w:val="20"/>
    </w:rPr>
  </w:style>
  <w:style w:type="paragraph" w:customStyle="1" w:styleId="CTA4ai">
    <w:name w:val="CTA 4(a)(i)"/>
    <w:basedOn w:val="OPCParaBase"/>
    <w:rsid w:val="00062DF6"/>
    <w:pPr>
      <w:tabs>
        <w:tab w:val="right" w:pos="1213"/>
      </w:tabs>
      <w:spacing w:before="40" w:line="240" w:lineRule="atLeast"/>
      <w:ind w:left="1452" w:hanging="1452"/>
    </w:pPr>
    <w:rPr>
      <w:sz w:val="20"/>
    </w:rPr>
  </w:style>
  <w:style w:type="paragraph" w:customStyle="1" w:styleId="CTACAPS">
    <w:name w:val="CTA CAPS"/>
    <w:basedOn w:val="OPCParaBase"/>
    <w:rsid w:val="00062DF6"/>
    <w:pPr>
      <w:spacing w:before="60" w:line="240" w:lineRule="atLeast"/>
    </w:pPr>
    <w:rPr>
      <w:sz w:val="20"/>
    </w:rPr>
  </w:style>
  <w:style w:type="paragraph" w:customStyle="1" w:styleId="CTAright">
    <w:name w:val="CTA right"/>
    <w:basedOn w:val="OPCParaBase"/>
    <w:rsid w:val="00062DF6"/>
    <w:pPr>
      <w:spacing w:before="60" w:line="240" w:lineRule="auto"/>
      <w:jc w:val="right"/>
    </w:pPr>
    <w:rPr>
      <w:sz w:val="20"/>
    </w:rPr>
  </w:style>
  <w:style w:type="paragraph" w:customStyle="1" w:styleId="subsection">
    <w:name w:val="subsection"/>
    <w:aliases w:val="ss"/>
    <w:basedOn w:val="OPCParaBase"/>
    <w:link w:val="subsectionChar"/>
    <w:rsid w:val="00062DF6"/>
    <w:pPr>
      <w:tabs>
        <w:tab w:val="right" w:pos="1021"/>
      </w:tabs>
      <w:spacing w:before="180" w:line="240" w:lineRule="auto"/>
      <w:ind w:left="1134" w:hanging="1134"/>
    </w:pPr>
  </w:style>
  <w:style w:type="paragraph" w:customStyle="1" w:styleId="Definition">
    <w:name w:val="Definition"/>
    <w:aliases w:val="dd"/>
    <w:basedOn w:val="OPCParaBase"/>
    <w:rsid w:val="00062DF6"/>
    <w:pPr>
      <w:spacing w:before="180" w:line="240" w:lineRule="auto"/>
      <w:ind w:left="1134"/>
    </w:pPr>
  </w:style>
  <w:style w:type="paragraph" w:customStyle="1" w:styleId="EndNotespara">
    <w:name w:val="EndNotes(para)"/>
    <w:aliases w:val="eta"/>
    <w:basedOn w:val="OPCParaBase"/>
    <w:next w:val="EndNotessubpara"/>
    <w:rsid w:val="00062D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D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D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DF6"/>
    <w:pPr>
      <w:tabs>
        <w:tab w:val="right" w:pos="1412"/>
      </w:tabs>
      <w:spacing w:before="60" w:line="240" w:lineRule="auto"/>
      <w:ind w:left="1525" w:hanging="1525"/>
    </w:pPr>
    <w:rPr>
      <w:sz w:val="20"/>
    </w:rPr>
  </w:style>
  <w:style w:type="paragraph" w:customStyle="1" w:styleId="Formula">
    <w:name w:val="Formula"/>
    <w:basedOn w:val="OPCParaBase"/>
    <w:rsid w:val="00062DF6"/>
    <w:pPr>
      <w:spacing w:line="240" w:lineRule="auto"/>
      <w:ind w:left="1134"/>
    </w:pPr>
    <w:rPr>
      <w:sz w:val="20"/>
    </w:rPr>
  </w:style>
  <w:style w:type="paragraph" w:styleId="Header">
    <w:name w:val="header"/>
    <w:basedOn w:val="OPCParaBase"/>
    <w:link w:val="HeaderChar"/>
    <w:unhideWhenUsed/>
    <w:rsid w:val="00062D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DF6"/>
    <w:rPr>
      <w:rFonts w:eastAsia="Times New Roman" w:cs="Times New Roman"/>
      <w:sz w:val="16"/>
      <w:lang w:eastAsia="en-AU"/>
    </w:rPr>
  </w:style>
  <w:style w:type="paragraph" w:customStyle="1" w:styleId="House">
    <w:name w:val="House"/>
    <w:basedOn w:val="OPCParaBase"/>
    <w:rsid w:val="00062DF6"/>
    <w:pPr>
      <w:spacing w:line="240" w:lineRule="auto"/>
    </w:pPr>
    <w:rPr>
      <w:sz w:val="28"/>
    </w:rPr>
  </w:style>
  <w:style w:type="paragraph" w:customStyle="1" w:styleId="Item">
    <w:name w:val="Item"/>
    <w:aliases w:val="i"/>
    <w:basedOn w:val="OPCParaBase"/>
    <w:next w:val="ItemHead"/>
    <w:rsid w:val="00062DF6"/>
    <w:pPr>
      <w:keepLines/>
      <w:spacing w:before="80" w:line="240" w:lineRule="auto"/>
      <w:ind w:left="709"/>
    </w:pPr>
  </w:style>
  <w:style w:type="paragraph" w:customStyle="1" w:styleId="ItemHead">
    <w:name w:val="ItemHead"/>
    <w:aliases w:val="ih"/>
    <w:basedOn w:val="OPCParaBase"/>
    <w:next w:val="Item"/>
    <w:rsid w:val="00062D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DF6"/>
    <w:pPr>
      <w:spacing w:line="240" w:lineRule="auto"/>
    </w:pPr>
    <w:rPr>
      <w:b/>
      <w:sz w:val="32"/>
    </w:rPr>
  </w:style>
  <w:style w:type="paragraph" w:customStyle="1" w:styleId="notedraft">
    <w:name w:val="note(draft)"/>
    <w:aliases w:val="nd"/>
    <w:basedOn w:val="OPCParaBase"/>
    <w:rsid w:val="00062DF6"/>
    <w:pPr>
      <w:spacing w:before="240" w:line="240" w:lineRule="auto"/>
      <w:ind w:left="284" w:hanging="284"/>
    </w:pPr>
    <w:rPr>
      <w:i/>
      <w:sz w:val="24"/>
    </w:rPr>
  </w:style>
  <w:style w:type="paragraph" w:customStyle="1" w:styleId="notemargin">
    <w:name w:val="note(margin)"/>
    <w:aliases w:val="nm"/>
    <w:basedOn w:val="OPCParaBase"/>
    <w:rsid w:val="00062DF6"/>
    <w:pPr>
      <w:tabs>
        <w:tab w:val="left" w:pos="709"/>
      </w:tabs>
      <w:spacing w:before="122" w:line="198" w:lineRule="exact"/>
      <w:ind w:left="709" w:hanging="709"/>
    </w:pPr>
    <w:rPr>
      <w:sz w:val="18"/>
    </w:rPr>
  </w:style>
  <w:style w:type="paragraph" w:customStyle="1" w:styleId="noteToPara">
    <w:name w:val="noteToPara"/>
    <w:aliases w:val="ntp"/>
    <w:basedOn w:val="OPCParaBase"/>
    <w:rsid w:val="00062DF6"/>
    <w:pPr>
      <w:spacing w:before="122" w:line="198" w:lineRule="exact"/>
      <w:ind w:left="2353" w:hanging="709"/>
    </w:pPr>
    <w:rPr>
      <w:sz w:val="18"/>
    </w:rPr>
  </w:style>
  <w:style w:type="paragraph" w:customStyle="1" w:styleId="noteParlAmend">
    <w:name w:val="note(ParlAmend)"/>
    <w:aliases w:val="npp"/>
    <w:basedOn w:val="OPCParaBase"/>
    <w:next w:val="ParlAmend"/>
    <w:rsid w:val="00062DF6"/>
    <w:pPr>
      <w:spacing w:line="240" w:lineRule="auto"/>
      <w:jc w:val="right"/>
    </w:pPr>
    <w:rPr>
      <w:rFonts w:ascii="Arial" w:hAnsi="Arial"/>
      <w:b/>
      <w:i/>
    </w:rPr>
  </w:style>
  <w:style w:type="paragraph" w:customStyle="1" w:styleId="Page1">
    <w:name w:val="Page1"/>
    <w:basedOn w:val="OPCParaBase"/>
    <w:rsid w:val="00062DF6"/>
    <w:pPr>
      <w:spacing w:before="5600" w:line="240" w:lineRule="auto"/>
    </w:pPr>
    <w:rPr>
      <w:b/>
      <w:sz w:val="32"/>
    </w:rPr>
  </w:style>
  <w:style w:type="paragraph" w:customStyle="1" w:styleId="PageBreak">
    <w:name w:val="PageBreak"/>
    <w:aliases w:val="pb"/>
    <w:basedOn w:val="OPCParaBase"/>
    <w:rsid w:val="00062DF6"/>
    <w:pPr>
      <w:spacing w:line="240" w:lineRule="auto"/>
    </w:pPr>
    <w:rPr>
      <w:sz w:val="20"/>
    </w:rPr>
  </w:style>
  <w:style w:type="paragraph" w:customStyle="1" w:styleId="paragraphsub">
    <w:name w:val="paragraph(sub)"/>
    <w:aliases w:val="aa"/>
    <w:basedOn w:val="OPCParaBase"/>
    <w:rsid w:val="00062DF6"/>
    <w:pPr>
      <w:tabs>
        <w:tab w:val="right" w:pos="1985"/>
      </w:tabs>
      <w:spacing w:before="40" w:line="240" w:lineRule="auto"/>
      <w:ind w:left="2098" w:hanging="2098"/>
    </w:pPr>
  </w:style>
  <w:style w:type="paragraph" w:customStyle="1" w:styleId="paragraphsub-sub">
    <w:name w:val="paragraph(sub-sub)"/>
    <w:aliases w:val="aaa"/>
    <w:basedOn w:val="OPCParaBase"/>
    <w:rsid w:val="00062DF6"/>
    <w:pPr>
      <w:tabs>
        <w:tab w:val="right" w:pos="2722"/>
      </w:tabs>
      <w:spacing w:before="40" w:line="240" w:lineRule="auto"/>
      <w:ind w:left="2835" w:hanging="2835"/>
    </w:pPr>
  </w:style>
  <w:style w:type="paragraph" w:customStyle="1" w:styleId="paragraph">
    <w:name w:val="paragraph"/>
    <w:aliases w:val="a"/>
    <w:basedOn w:val="OPCParaBase"/>
    <w:link w:val="paragraphChar"/>
    <w:rsid w:val="00062DF6"/>
    <w:pPr>
      <w:tabs>
        <w:tab w:val="right" w:pos="1531"/>
      </w:tabs>
      <w:spacing w:before="40" w:line="240" w:lineRule="auto"/>
      <w:ind w:left="1644" w:hanging="1644"/>
    </w:pPr>
  </w:style>
  <w:style w:type="paragraph" w:customStyle="1" w:styleId="ParlAmend">
    <w:name w:val="ParlAmend"/>
    <w:aliases w:val="pp"/>
    <w:basedOn w:val="OPCParaBase"/>
    <w:rsid w:val="00062DF6"/>
    <w:pPr>
      <w:spacing w:before="240" w:line="240" w:lineRule="atLeast"/>
      <w:ind w:hanging="567"/>
    </w:pPr>
    <w:rPr>
      <w:sz w:val="24"/>
    </w:rPr>
  </w:style>
  <w:style w:type="paragraph" w:customStyle="1" w:styleId="Penalty">
    <w:name w:val="Penalty"/>
    <w:basedOn w:val="OPCParaBase"/>
    <w:rsid w:val="00062DF6"/>
    <w:pPr>
      <w:tabs>
        <w:tab w:val="left" w:pos="2977"/>
      </w:tabs>
      <w:spacing w:before="180" w:line="240" w:lineRule="auto"/>
      <w:ind w:left="1985" w:hanging="851"/>
    </w:pPr>
  </w:style>
  <w:style w:type="paragraph" w:customStyle="1" w:styleId="Portfolio">
    <w:name w:val="Portfolio"/>
    <w:basedOn w:val="OPCParaBase"/>
    <w:rsid w:val="00062DF6"/>
    <w:pPr>
      <w:spacing w:line="240" w:lineRule="auto"/>
    </w:pPr>
    <w:rPr>
      <w:i/>
      <w:sz w:val="20"/>
    </w:rPr>
  </w:style>
  <w:style w:type="paragraph" w:customStyle="1" w:styleId="Preamble">
    <w:name w:val="Preamble"/>
    <w:basedOn w:val="OPCParaBase"/>
    <w:next w:val="Normal"/>
    <w:rsid w:val="00062D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DF6"/>
    <w:pPr>
      <w:spacing w:line="240" w:lineRule="auto"/>
    </w:pPr>
    <w:rPr>
      <w:i/>
      <w:sz w:val="20"/>
    </w:rPr>
  </w:style>
  <w:style w:type="paragraph" w:customStyle="1" w:styleId="Session">
    <w:name w:val="Session"/>
    <w:basedOn w:val="OPCParaBase"/>
    <w:rsid w:val="00062DF6"/>
    <w:pPr>
      <w:spacing w:line="240" w:lineRule="auto"/>
    </w:pPr>
    <w:rPr>
      <w:sz w:val="28"/>
    </w:rPr>
  </w:style>
  <w:style w:type="paragraph" w:customStyle="1" w:styleId="Sponsor">
    <w:name w:val="Sponsor"/>
    <w:basedOn w:val="OPCParaBase"/>
    <w:rsid w:val="00062DF6"/>
    <w:pPr>
      <w:spacing w:line="240" w:lineRule="auto"/>
    </w:pPr>
    <w:rPr>
      <w:i/>
    </w:rPr>
  </w:style>
  <w:style w:type="paragraph" w:customStyle="1" w:styleId="Subitem">
    <w:name w:val="Subitem"/>
    <w:aliases w:val="iss"/>
    <w:basedOn w:val="OPCParaBase"/>
    <w:rsid w:val="00062DF6"/>
    <w:pPr>
      <w:spacing w:before="180" w:line="240" w:lineRule="auto"/>
      <w:ind w:left="709" w:hanging="709"/>
    </w:pPr>
  </w:style>
  <w:style w:type="paragraph" w:customStyle="1" w:styleId="SubitemHead">
    <w:name w:val="SubitemHead"/>
    <w:aliases w:val="issh"/>
    <w:basedOn w:val="OPCParaBase"/>
    <w:rsid w:val="00062D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2DF6"/>
    <w:pPr>
      <w:spacing w:before="40" w:line="240" w:lineRule="auto"/>
      <w:ind w:left="1134"/>
    </w:pPr>
  </w:style>
  <w:style w:type="paragraph" w:customStyle="1" w:styleId="SubsectionHead">
    <w:name w:val="SubsectionHead"/>
    <w:aliases w:val="ssh"/>
    <w:basedOn w:val="OPCParaBase"/>
    <w:next w:val="subsection"/>
    <w:rsid w:val="00062DF6"/>
    <w:pPr>
      <w:keepNext/>
      <w:keepLines/>
      <w:spacing w:before="240" w:line="240" w:lineRule="auto"/>
      <w:ind w:left="1134"/>
    </w:pPr>
    <w:rPr>
      <w:i/>
    </w:rPr>
  </w:style>
  <w:style w:type="paragraph" w:customStyle="1" w:styleId="Tablea">
    <w:name w:val="Table(a)"/>
    <w:aliases w:val="ta"/>
    <w:basedOn w:val="OPCParaBase"/>
    <w:rsid w:val="00062DF6"/>
    <w:pPr>
      <w:spacing w:before="60" w:line="240" w:lineRule="auto"/>
      <w:ind w:left="284" w:hanging="284"/>
    </w:pPr>
    <w:rPr>
      <w:sz w:val="20"/>
    </w:rPr>
  </w:style>
  <w:style w:type="paragraph" w:customStyle="1" w:styleId="TableAA">
    <w:name w:val="Table(AA)"/>
    <w:aliases w:val="taaa"/>
    <w:basedOn w:val="OPCParaBase"/>
    <w:rsid w:val="00062D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D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2DF6"/>
    <w:pPr>
      <w:spacing w:before="60" w:line="240" w:lineRule="atLeast"/>
    </w:pPr>
    <w:rPr>
      <w:sz w:val="20"/>
    </w:rPr>
  </w:style>
  <w:style w:type="paragraph" w:customStyle="1" w:styleId="TLPBoxTextnote">
    <w:name w:val="TLPBoxText(note"/>
    <w:aliases w:val="right)"/>
    <w:basedOn w:val="OPCParaBase"/>
    <w:rsid w:val="00062D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D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DF6"/>
    <w:pPr>
      <w:spacing w:before="122" w:line="198" w:lineRule="exact"/>
      <w:ind w:left="1985" w:hanging="851"/>
      <w:jc w:val="right"/>
    </w:pPr>
    <w:rPr>
      <w:sz w:val="18"/>
    </w:rPr>
  </w:style>
  <w:style w:type="paragraph" w:customStyle="1" w:styleId="TLPTableBullet">
    <w:name w:val="TLPTableBullet"/>
    <w:aliases w:val="ttb"/>
    <w:basedOn w:val="OPCParaBase"/>
    <w:rsid w:val="00062DF6"/>
    <w:pPr>
      <w:spacing w:line="240" w:lineRule="exact"/>
      <w:ind w:left="284" w:hanging="284"/>
    </w:pPr>
    <w:rPr>
      <w:sz w:val="20"/>
    </w:rPr>
  </w:style>
  <w:style w:type="paragraph" w:styleId="TOC1">
    <w:name w:val="toc 1"/>
    <w:basedOn w:val="Normal"/>
    <w:next w:val="Normal"/>
    <w:uiPriority w:val="39"/>
    <w:unhideWhenUsed/>
    <w:rsid w:val="00062DF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62DF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62DF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62DF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62DF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62DF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62DF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62DF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62DF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62DF6"/>
    <w:pPr>
      <w:keepLines/>
      <w:spacing w:before="240" w:after="120" w:line="240" w:lineRule="auto"/>
      <w:ind w:left="794"/>
    </w:pPr>
    <w:rPr>
      <w:b/>
      <w:kern w:val="28"/>
      <w:sz w:val="20"/>
    </w:rPr>
  </w:style>
  <w:style w:type="paragraph" w:customStyle="1" w:styleId="TofSectsHeading">
    <w:name w:val="TofSects(Heading)"/>
    <w:basedOn w:val="OPCParaBase"/>
    <w:rsid w:val="00062DF6"/>
    <w:pPr>
      <w:spacing w:before="240" w:after="120" w:line="240" w:lineRule="auto"/>
    </w:pPr>
    <w:rPr>
      <w:b/>
      <w:sz w:val="24"/>
    </w:rPr>
  </w:style>
  <w:style w:type="paragraph" w:customStyle="1" w:styleId="TofSectsSection">
    <w:name w:val="TofSects(Section)"/>
    <w:basedOn w:val="OPCParaBase"/>
    <w:rsid w:val="00062DF6"/>
    <w:pPr>
      <w:keepLines/>
      <w:spacing w:before="40" w:line="240" w:lineRule="auto"/>
      <w:ind w:left="1588" w:hanging="794"/>
    </w:pPr>
    <w:rPr>
      <w:kern w:val="28"/>
      <w:sz w:val="18"/>
    </w:rPr>
  </w:style>
  <w:style w:type="paragraph" w:customStyle="1" w:styleId="TofSectsSubdiv">
    <w:name w:val="TofSects(Subdiv)"/>
    <w:basedOn w:val="OPCParaBase"/>
    <w:rsid w:val="00062DF6"/>
    <w:pPr>
      <w:keepLines/>
      <w:spacing w:before="80" w:line="240" w:lineRule="auto"/>
      <w:ind w:left="1588" w:hanging="794"/>
    </w:pPr>
    <w:rPr>
      <w:kern w:val="28"/>
    </w:rPr>
  </w:style>
  <w:style w:type="paragraph" w:customStyle="1" w:styleId="WRStyle">
    <w:name w:val="WR Style"/>
    <w:aliases w:val="WR"/>
    <w:basedOn w:val="OPCParaBase"/>
    <w:rsid w:val="00062DF6"/>
    <w:pPr>
      <w:spacing w:before="240" w:line="240" w:lineRule="auto"/>
      <w:ind w:left="284" w:hanging="284"/>
    </w:pPr>
    <w:rPr>
      <w:b/>
      <w:i/>
      <w:kern w:val="28"/>
      <w:sz w:val="24"/>
    </w:rPr>
  </w:style>
  <w:style w:type="paragraph" w:customStyle="1" w:styleId="notepara">
    <w:name w:val="note(para)"/>
    <w:aliases w:val="na"/>
    <w:basedOn w:val="OPCParaBase"/>
    <w:rsid w:val="00062DF6"/>
    <w:pPr>
      <w:spacing w:before="40" w:line="198" w:lineRule="exact"/>
      <w:ind w:left="2354" w:hanging="369"/>
    </w:pPr>
    <w:rPr>
      <w:sz w:val="18"/>
    </w:rPr>
  </w:style>
  <w:style w:type="paragraph" w:styleId="Footer">
    <w:name w:val="footer"/>
    <w:link w:val="FooterChar"/>
    <w:rsid w:val="00062D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DF6"/>
    <w:rPr>
      <w:rFonts w:eastAsia="Times New Roman" w:cs="Times New Roman"/>
      <w:sz w:val="22"/>
      <w:szCs w:val="24"/>
      <w:lang w:eastAsia="en-AU"/>
    </w:rPr>
  </w:style>
  <w:style w:type="character" w:styleId="LineNumber">
    <w:name w:val="line number"/>
    <w:basedOn w:val="OPCCharBase"/>
    <w:uiPriority w:val="99"/>
    <w:unhideWhenUsed/>
    <w:rsid w:val="00062DF6"/>
    <w:rPr>
      <w:sz w:val="16"/>
    </w:rPr>
  </w:style>
  <w:style w:type="table" w:customStyle="1" w:styleId="CFlag">
    <w:name w:val="CFlag"/>
    <w:basedOn w:val="TableNormal"/>
    <w:uiPriority w:val="99"/>
    <w:rsid w:val="00062DF6"/>
    <w:rPr>
      <w:rFonts w:eastAsia="Times New Roman" w:cs="Times New Roman"/>
      <w:lang w:eastAsia="en-AU"/>
    </w:rPr>
    <w:tblPr/>
  </w:style>
  <w:style w:type="paragraph" w:styleId="BalloonText">
    <w:name w:val="Balloon Text"/>
    <w:basedOn w:val="Normal"/>
    <w:link w:val="BalloonTextChar"/>
    <w:uiPriority w:val="99"/>
    <w:unhideWhenUsed/>
    <w:rsid w:val="00062D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2DF6"/>
    <w:rPr>
      <w:rFonts w:ascii="Tahoma" w:hAnsi="Tahoma" w:cs="Tahoma"/>
      <w:sz w:val="16"/>
      <w:szCs w:val="16"/>
    </w:rPr>
  </w:style>
  <w:style w:type="table" w:styleId="TableGrid">
    <w:name w:val="Table Grid"/>
    <w:basedOn w:val="TableNormal"/>
    <w:uiPriority w:val="59"/>
    <w:rsid w:val="0006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2DF6"/>
    <w:rPr>
      <w:b/>
      <w:sz w:val="28"/>
      <w:szCs w:val="32"/>
    </w:rPr>
  </w:style>
  <w:style w:type="paragraph" w:customStyle="1" w:styleId="LegislationMadeUnder">
    <w:name w:val="LegislationMadeUnder"/>
    <w:basedOn w:val="OPCParaBase"/>
    <w:next w:val="Normal"/>
    <w:rsid w:val="00062DF6"/>
    <w:rPr>
      <w:i/>
      <w:sz w:val="32"/>
      <w:szCs w:val="32"/>
    </w:rPr>
  </w:style>
  <w:style w:type="paragraph" w:customStyle="1" w:styleId="SignCoverPageEnd">
    <w:name w:val="SignCoverPageEnd"/>
    <w:basedOn w:val="OPCParaBase"/>
    <w:next w:val="Normal"/>
    <w:rsid w:val="00062D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DF6"/>
    <w:pPr>
      <w:pBdr>
        <w:top w:val="single" w:sz="4" w:space="1" w:color="auto"/>
      </w:pBdr>
      <w:spacing w:before="360"/>
      <w:ind w:right="397"/>
      <w:jc w:val="both"/>
    </w:pPr>
  </w:style>
  <w:style w:type="paragraph" w:customStyle="1" w:styleId="NotesHeading1">
    <w:name w:val="NotesHeading 1"/>
    <w:basedOn w:val="OPCParaBase"/>
    <w:next w:val="Normal"/>
    <w:rsid w:val="00062DF6"/>
    <w:rPr>
      <w:b/>
      <w:sz w:val="28"/>
      <w:szCs w:val="28"/>
    </w:rPr>
  </w:style>
  <w:style w:type="paragraph" w:customStyle="1" w:styleId="NotesHeading2">
    <w:name w:val="NotesHeading 2"/>
    <w:basedOn w:val="OPCParaBase"/>
    <w:next w:val="Normal"/>
    <w:rsid w:val="00062DF6"/>
    <w:rPr>
      <w:b/>
      <w:sz w:val="28"/>
      <w:szCs w:val="28"/>
    </w:rPr>
  </w:style>
  <w:style w:type="paragraph" w:customStyle="1" w:styleId="CompiledActNo">
    <w:name w:val="CompiledActNo"/>
    <w:basedOn w:val="OPCParaBase"/>
    <w:next w:val="Normal"/>
    <w:rsid w:val="00062DF6"/>
    <w:rPr>
      <w:b/>
      <w:sz w:val="24"/>
      <w:szCs w:val="24"/>
    </w:rPr>
  </w:style>
  <w:style w:type="paragraph" w:customStyle="1" w:styleId="ENotesText">
    <w:name w:val="ENotesText"/>
    <w:aliases w:val="Ent"/>
    <w:basedOn w:val="OPCParaBase"/>
    <w:next w:val="Normal"/>
    <w:rsid w:val="00062DF6"/>
    <w:pPr>
      <w:spacing w:before="120"/>
    </w:pPr>
  </w:style>
  <w:style w:type="paragraph" w:customStyle="1" w:styleId="CompiledMadeUnder">
    <w:name w:val="CompiledMadeUnder"/>
    <w:basedOn w:val="OPCParaBase"/>
    <w:next w:val="Normal"/>
    <w:rsid w:val="00062DF6"/>
    <w:rPr>
      <w:i/>
      <w:sz w:val="24"/>
      <w:szCs w:val="24"/>
    </w:rPr>
  </w:style>
  <w:style w:type="paragraph" w:customStyle="1" w:styleId="Paragraphsub-sub-sub">
    <w:name w:val="Paragraph(sub-sub-sub)"/>
    <w:aliases w:val="aaaa"/>
    <w:basedOn w:val="OPCParaBase"/>
    <w:rsid w:val="00062DF6"/>
    <w:pPr>
      <w:tabs>
        <w:tab w:val="right" w:pos="3402"/>
      </w:tabs>
      <w:spacing w:before="40" w:line="240" w:lineRule="auto"/>
      <w:ind w:left="3402" w:hanging="3402"/>
    </w:pPr>
  </w:style>
  <w:style w:type="paragraph" w:customStyle="1" w:styleId="TableTextEndNotes">
    <w:name w:val="TableTextEndNotes"/>
    <w:aliases w:val="Tten"/>
    <w:basedOn w:val="Normal"/>
    <w:rsid w:val="00062DF6"/>
    <w:pPr>
      <w:spacing w:before="60" w:line="240" w:lineRule="auto"/>
    </w:pPr>
    <w:rPr>
      <w:rFonts w:cs="Arial"/>
      <w:sz w:val="20"/>
      <w:szCs w:val="22"/>
    </w:rPr>
  </w:style>
  <w:style w:type="paragraph" w:customStyle="1" w:styleId="NoteToSubpara">
    <w:name w:val="NoteToSubpara"/>
    <w:aliases w:val="nts"/>
    <w:basedOn w:val="OPCParaBase"/>
    <w:rsid w:val="00062DF6"/>
    <w:pPr>
      <w:spacing w:before="40" w:line="198" w:lineRule="exact"/>
      <w:ind w:left="2835" w:hanging="709"/>
    </w:pPr>
    <w:rPr>
      <w:sz w:val="18"/>
    </w:rPr>
  </w:style>
  <w:style w:type="paragraph" w:customStyle="1" w:styleId="ENoteTableHeading">
    <w:name w:val="ENoteTableHeading"/>
    <w:aliases w:val="enth"/>
    <w:basedOn w:val="OPCParaBase"/>
    <w:rsid w:val="00062DF6"/>
    <w:pPr>
      <w:keepNext/>
      <w:spacing w:before="60" w:line="240" w:lineRule="atLeast"/>
    </w:pPr>
    <w:rPr>
      <w:rFonts w:ascii="Arial" w:hAnsi="Arial"/>
      <w:b/>
      <w:sz w:val="16"/>
    </w:rPr>
  </w:style>
  <w:style w:type="paragraph" w:customStyle="1" w:styleId="ENoteTTi">
    <w:name w:val="ENoteTTi"/>
    <w:aliases w:val="entti"/>
    <w:basedOn w:val="OPCParaBase"/>
    <w:rsid w:val="00062DF6"/>
    <w:pPr>
      <w:keepNext/>
      <w:spacing w:before="60" w:line="240" w:lineRule="atLeast"/>
      <w:ind w:left="170"/>
    </w:pPr>
    <w:rPr>
      <w:sz w:val="16"/>
    </w:rPr>
  </w:style>
  <w:style w:type="paragraph" w:customStyle="1" w:styleId="ENotesHeading1">
    <w:name w:val="ENotesHeading 1"/>
    <w:aliases w:val="Enh1"/>
    <w:basedOn w:val="OPCParaBase"/>
    <w:next w:val="Normal"/>
    <w:rsid w:val="00062DF6"/>
    <w:pPr>
      <w:spacing w:before="120"/>
      <w:outlineLvl w:val="1"/>
    </w:pPr>
    <w:rPr>
      <w:b/>
      <w:sz w:val="28"/>
      <w:szCs w:val="28"/>
    </w:rPr>
  </w:style>
  <w:style w:type="paragraph" w:customStyle="1" w:styleId="ENotesHeading2">
    <w:name w:val="ENotesHeading 2"/>
    <w:aliases w:val="Enh2"/>
    <w:basedOn w:val="OPCParaBase"/>
    <w:next w:val="Normal"/>
    <w:rsid w:val="00062DF6"/>
    <w:pPr>
      <w:spacing w:before="120" w:after="120"/>
      <w:outlineLvl w:val="2"/>
    </w:pPr>
    <w:rPr>
      <w:b/>
      <w:sz w:val="24"/>
      <w:szCs w:val="28"/>
    </w:rPr>
  </w:style>
  <w:style w:type="paragraph" w:customStyle="1" w:styleId="ENoteTTIndentHeading">
    <w:name w:val="ENoteTTIndentHeading"/>
    <w:aliases w:val="enTTHi"/>
    <w:basedOn w:val="OPCParaBase"/>
    <w:rsid w:val="00062D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2DF6"/>
    <w:pPr>
      <w:spacing w:before="60" w:line="240" w:lineRule="atLeast"/>
    </w:pPr>
    <w:rPr>
      <w:sz w:val="16"/>
    </w:rPr>
  </w:style>
  <w:style w:type="paragraph" w:customStyle="1" w:styleId="MadeunderText">
    <w:name w:val="MadeunderText"/>
    <w:basedOn w:val="OPCParaBase"/>
    <w:next w:val="Normal"/>
    <w:rsid w:val="00062DF6"/>
    <w:pPr>
      <w:spacing w:before="240"/>
    </w:pPr>
    <w:rPr>
      <w:sz w:val="24"/>
      <w:szCs w:val="24"/>
    </w:rPr>
  </w:style>
  <w:style w:type="paragraph" w:customStyle="1" w:styleId="ENotesHeading3">
    <w:name w:val="ENotesHeading 3"/>
    <w:aliases w:val="Enh3"/>
    <w:basedOn w:val="OPCParaBase"/>
    <w:next w:val="Normal"/>
    <w:rsid w:val="00062DF6"/>
    <w:pPr>
      <w:keepNext/>
      <w:spacing w:before="120" w:line="240" w:lineRule="auto"/>
      <w:outlineLvl w:val="4"/>
    </w:pPr>
    <w:rPr>
      <w:b/>
      <w:szCs w:val="24"/>
    </w:rPr>
  </w:style>
  <w:style w:type="character" w:customStyle="1" w:styleId="CharSubPartTextCASA">
    <w:name w:val="CharSubPartText(CASA)"/>
    <w:basedOn w:val="OPCCharBase"/>
    <w:uiPriority w:val="1"/>
    <w:rsid w:val="00062DF6"/>
  </w:style>
  <w:style w:type="character" w:customStyle="1" w:styleId="CharSubPartNoCASA">
    <w:name w:val="CharSubPartNo(CASA)"/>
    <w:basedOn w:val="OPCCharBase"/>
    <w:uiPriority w:val="1"/>
    <w:rsid w:val="00062DF6"/>
  </w:style>
  <w:style w:type="paragraph" w:customStyle="1" w:styleId="ENoteTTIndentHeadingSub">
    <w:name w:val="ENoteTTIndentHeadingSub"/>
    <w:aliases w:val="enTTHis"/>
    <w:basedOn w:val="OPCParaBase"/>
    <w:rsid w:val="00062DF6"/>
    <w:pPr>
      <w:keepNext/>
      <w:spacing w:before="60" w:line="240" w:lineRule="atLeast"/>
      <w:ind w:left="340"/>
    </w:pPr>
    <w:rPr>
      <w:b/>
      <w:sz w:val="16"/>
    </w:rPr>
  </w:style>
  <w:style w:type="paragraph" w:customStyle="1" w:styleId="ENoteTTiSub">
    <w:name w:val="ENoteTTiSub"/>
    <w:aliases w:val="enttis"/>
    <w:basedOn w:val="OPCParaBase"/>
    <w:rsid w:val="00062DF6"/>
    <w:pPr>
      <w:keepNext/>
      <w:spacing w:before="60" w:line="240" w:lineRule="atLeast"/>
      <w:ind w:left="340"/>
    </w:pPr>
    <w:rPr>
      <w:sz w:val="16"/>
    </w:rPr>
  </w:style>
  <w:style w:type="paragraph" w:customStyle="1" w:styleId="SubDivisionMigration">
    <w:name w:val="SubDivisionMigration"/>
    <w:aliases w:val="sdm"/>
    <w:basedOn w:val="OPCParaBase"/>
    <w:rsid w:val="00062D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D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2DF6"/>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062D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DF6"/>
    <w:rPr>
      <w:sz w:val="22"/>
    </w:rPr>
  </w:style>
  <w:style w:type="paragraph" w:customStyle="1" w:styleId="SOTextNote">
    <w:name w:val="SO TextNote"/>
    <w:aliases w:val="sont"/>
    <w:basedOn w:val="SOText"/>
    <w:qFormat/>
    <w:rsid w:val="00062DF6"/>
    <w:pPr>
      <w:spacing w:before="122" w:line="198" w:lineRule="exact"/>
      <w:ind w:left="1843" w:hanging="709"/>
    </w:pPr>
    <w:rPr>
      <w:sz w:val="18"/>
    </w:rPr>
  </w:style>
  <w:style w:type="paragraph" w:customStyle="1" w:styleId="SOPara">
    <w:name w:val="SO Para"/>
    <w:aliases w:val="soa"/>
    <w:basedOn w:val="SOText"/>
    <w:link w:val="SOParaChar"/>
    <w:qFormat/>
    <w:rsid w:val="00062DF6"/>
    <w:pPr>
      <w:tabs>
        <w:tab w:val="right" w:pos="1786"/>
      </w:tabs>
      <w:spacing w:before="40"/>
      <w:ind w:left="2070" w:hanging="936"/>
    </w:pPr>
  </w:style>
  <w:style w:type="character" w:customStyle="1" w:styleId="SOParaChar">
    <w:name w:val="SO Para Char"/>
    <w:aliases w:val="soa Char"/>
    <w:basedOn w:val="DefaultParagraphFont"/>
    <w:link w:val="SOPara"/>
    <w:rsid w:val="00062DF6"/>
    <w:rPr>
      <w:sz w:val="22"/>
    </w:rPr>
  </w:style>
  <w:style w:type="paragraph" w:customStyle="1" w:styleId="FileName">
    <w:name w:val="FileName"/>
    <w:basedOn w:val="Normal"/>
    <w:rsid w:val="00062DF6"/>
  </w:style>
  <w:style w:type="paragraph" w:customStyle="1" w:styleId="TableHeading">
    <w:name w:val="TableHeading"/>
    <w:aliases w:val="th"/>
    <w:basedOn w:val="OPCParaBase"/>
    <w:next w:val="Tabletext"/>
    <w:rsid w:val="00062DF6"/>
    <w:pPr>
      <w:keepNext/>
      <w:spacing w:before="60" w:line="240" w:lineRule="atLeast"/>
    </w:pPr>
    <w:rPr>
      <w:b/>
      <w:sz w:val="20"/>
    </w:rPr>
  </w:style>
  <w:style w:type="paragraph" w:customStyle="1" w:styleId="SOHeadBold">
    <w:name w:val="SO HeadBold"/>
    <w:aliases w:val="sohb"/>
    <w:basedOn w:val="SOText"/>
    <w:next w:val="SOText"/>
    <w:link w:val="SOHeadBoldChar"/>
    <w:qFormat/>
    <w:rsid w:val="00062DF6"/>
    <w:rPr>
      <w:b/>
    </w:rPr>
  </w:style>
  <w:style w:type="character" w:customStyle="1" w:styleId="SOHeadBoldChar">
    <w:name w:val="SO HeadBold Char"/>
    <w:aliases w:val="sohb Char"/>
    <w:basedOn w:val="DefaultParagraphFont"/>
    <w:link w:val="SOHeadBold"/>
    <w:rsid w:val="00062DF6"/>
    <w:rPr>
      <w:b/>
      <w:sz w:val="22"/>
    </w:rPr>
  </w:style>
  <w:style w:type="paragraph" w:customStyle="1" w:styleId="SOHeadItalic">
    <w:name w:val="SO HeadItalic"/>
    <w:aliases w:val="sohi"/>
    <w:basedOn w:val="SOText"/>
    <w:next w:val="SOText"/>
    <w:link w:val="SOHeadItalicChar"/>
    <w:qFormat/>
    <w:rsid w:val="00062DF6"/>
    <w:rPr>
      <w:i/>
    </w:rPr>
  </w:style>
  <w:style w:type="character" w:customStyle="1" w:styleId="SOHeadItalicChar">
    <w:name w:val="SO HeadItalic Char"/>
    <w:aliases w:val="sohi Char"/>
    <w:basedOn w:val="DefaultParagraphFont"/>
    <w:link w:val="SOHeadItalic"/>
    <w:rsid w:val="00062DF6"/>
    <w:rPr>
      <w:i/>
      <w:sz w:val="22"/>
    </w:rPr>
  </w:style>
  <w:style w:type="paragraph" w:customStyle="1" w:styleId="SOBullet">
    <w:name w:val="SO Bullet"/>
    <w:aliases w:val="sotb"/>
    <w:basedOn w:val="SOText"/>
    <w:link w:val="SOBulletChar"/>
    <w:qFormat/>
    <w:rsid w:val="00062DF6"/>
    <w:pPr>
      <w:ind w:left="1559" w:hanging="425"/>
    </w:pPr>
  </w:style>
  <w:style w:type="character" w:customStyle="1" w:styleId="SOBulletChar">
    <w:name w:val="SO Bullet Char"/>
    <w:aliases w:val="sotb Char"/>
    <w:basedOn w:val="DefaultParagraphFont"/>
    <w:link w:val="SOBullet"/>
    <w:rsid w:val="00062DF6"/>
    <w:rPr>
      <w:sz w:val="22"/>
    </w:rPr>
  </w:style>
  <w:style w:type="paragraph" w:customStyle="1" w:styleId="SOBulletNote">
    <w:name w:val="SO BulletNote"/>
    <w:aliases w:val="sonb"/>
    <w:basedOn w:val="SOTextNote"/>
    <w:link w:val="SOBulletNoteChar"/>
    <w:qFormat/>
    <w:rsid w:val="00062DF6"/>
    <w:pPr>
      <w:tabs>
        <w:tab w:val="left" w:pos="1560"/>
      </w:tabs>
      <w:ind w:left="2268" w:hanging="1134"/>
    </w:pPr>
  </w:style>
  <w:style w:type="character" w:customStyle="1" w:styleId="SOBulletNoteChar">
    <w:name w:val="SO BulletNote Char"/>
    <w:aliases w:val="sonb Char"/>
    <w:basedOn w:val="DefaultParagraphFont"/>
    <w:link w:val="SOBulletNote"/>
    <w:rsid w:val="00062DF6"/>
    <w:rPr>
      <w:sz w:val="18"/>
    </w:rPr>
  </w:style>
  <w:style w:type="paragraph" w:customStyle="1" w:styleId="SOText2">
    <w:name w:val="SO Text2"/>
    <w:aliases w:val="sot2"/>
    <w:basedOn w:val="Normal"/>
    <w:next w:val="SOText"/>
    <w:link w:val="SOText2Char"/>
    <w:rsid w:val="00062D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2DF6"/>
    <w:rPr>
      <w:sz w:val="22"/>
    </w:rPr>
  </w:style>
  <w:style w:type="paragraph" w:customStyle="1" w:styleId="SubPartCASA">
    <w:name w:val="SubPart(CASA)"/>
    <w:aliases w:val="csp"/>
    <w:basedOn w:val="OPCParaBase"/>
    <w:next w:val="ActHead3"/>
    <w:rsid w:val="00062DF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62DF6"/>
    <w:rPr>
      <w:rFonts w:eastAsia="Times New Roman" w:cs="Times New Roman"/>
      <w:sz w:val="22"/>
      <w:lang w:eastAsia="en-AU"/>
    </w:rPr>
  </w:style>
  <w:style w:type="character" w:customStyle="1" w:styleId="notetextChar">
    <w:name w:val="note(text) Char"/>
    <w:aliases w:val="n Char"/>
    <w:basedOn w:val="DefaultParagraphFont"/>
    <w:link w:val="notetext"/>
    <w:rsid w:val="00062DF6"/>
    <w:rPr>
      <w:rFonts w:eastAsia="Times New Roman" w:cs="Times New Roman"/>
      <w:sz w:val="18"/>
      <w:lang w:eastAsia="en-AU"/>
    </w:rPr>
  </w:style>
  <w:style w:type="character" w:customStyle="1" w:styleId="Heading1Char">
    <w:name w:val="Heading 1 Char"/>
    <w:basedOn w:val="DefaultParagraphFont"/>
    <w:link w:val="Heading1"/>
    <w:uiPriority w:val="9"/>
    <w:rsid w:val="00062D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2D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2DF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62DF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62DF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62DF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62DF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62DF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62DF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62DF6"/>
    <w:rPr>
      <w:rFonts w:ascii="Arial" w:hAnsi="Arial" w:cs="Arial" w:hint="default"/>
      <w:b/>
      <w:bCs/>
      <w:sz w:val="28"/>
      <w:szCs w:val="28"/>
    </w:rPr>
  </w:style>
  <w:style w:type="paragraph" w:styleId="Index1">
    <w:name w:val="index 1"/>
    <w:basedOn w:val="Normal"/>
    <w:next w:val="Normal"/>
    <w:autoRedefine/>
    <w:rsid w:val="00062DF6"/>
    <w:pPr>
      <w:ind w:left="240" w:hanging="240"/>
    </w:pPr>
  </w:style>
  <w:style w:type="paragraph" w:styleId="Index2">
    <w:name w:val="index 2"/>
    <w:basedOn w:val="Normal"/>
    <w:next w:val="Normal"/>
    <w:autoRedefine/>
    <w:rsid w:val="00062DF6"/>
    <w:pPr>
      <w:ind w:left="480" w:hanging="240"/>
    </w:pPr>
  </w:style>
  <w:style w:type="paragraph" w:styleId="Index3">
    <w:name w:val="index 3"/>
    <w:basedOn w:val="Normal"/>
    <w:next w:val="Normal"/>
    <w:autoRedefine/>
    <w:rsid w:val="00062DF6"/>
    <w:pPr>
      <w:ind w:left="720" w:hanging="240"/>
    </w:pPr>
  </w:style>
  <w:style w:type="paragraph" w:styleId="Index4">
    <w:name w:val="index 4"/>
    <w:basedOn w:val="Normal"/>
    <w:next w:val="Normal"/>
    <w:autoRedefine/>
    <w:rsid w:val="00062DF6"/>
    <w:pPr>
      <w:ind w:left="960" w:hanging="240"/>
    </w:pPr>
  </w:style>
  <w:style w:type="paragraph" w:styleId="Index5">
    <w:name w:val="index 5"/>
    <w:basedOn w:val="Normal"/>
    <w:next w:val="Normal"/>
    <w:autoRedefine/>
    <w:rsid w:val="00062DF6"/>
    <w:pPr>
      <w:ind w:left="1200" w:hanging="240"/>
    </w:pPr>
  </w:style>
  <w:style w:type="paragraph" w:styleId="Index6">
    <w:name w:val="index 6"/>
    <w:basedOn w:val="Normal"/>
    <w:next w:val="Normal"/>
    <w:autoRedefine/>
    <w:rsid w:val="00062DF6"/>
    <w:pPr>
      <w:ind w:left="1440" w:hanging="240"/>
    </w:pPr>
  </w:style>
  <w:style w:type="paragraph" w:styleId="Index7">
    <w:name w:val="index 7"/>
    <w:basedOn w:val="Normal"/>
    <w:next w:val="Normal"/>
    <w:autoRedefine/>
    <w:rsid w:val="00062DF6"/>
    <w:pPr>
      <w:ind w:left="1680" w:hanging="240"/>
    </w:pPr>
  </w:style>
  <w:style w:type="paragraph" w:styleId="Index8">
    <w:name w:val="index 8"/>
    <w:basedOn w:val="Normal"/>
    <w:next w:val="Normal"/>
    <w:autoRedefine/>
    <w:rsid w:val="00062DF6"/>
    <w:pPr>
      <w:ind w:left="1920" w:hanging="240"/>
    </w:pPr>
  </w:style>
  <w:style w:type="paragraph" w:styleId="Index9">
    <w:name w:val="index 9"/>
    <w:basedOn w:val="Normal"/>
    <w:next w:val="Normal"/>
    <w:autoRedefine/>
    <w:rsid w:val="00062DF6"/>
    <w:pPr>
      <w:ind w:left="2160" w:hanging="240"/>
    </w:pPr>
  </w:style>
  <w:style w:type="paragraph" w:styleId="NormalIndent">
    <w:name w:val="Normal Indent"/>
    <w:basedOn w:val="Normal"/>
    <w:rsid w:val="00062DF6"/>
    <w:pPr>
      <w:ind w:left="720"/>
    </w:pPr>
  </w:style>
  <w:style w:type="paragraph" w:styleId="FootnoteText">
    <w:name w:val="footnote text"/>
    <w:basedOn w:val="Normal"/>
    <w:link w:val="FootnoteTextChar"/>
    <w:rsid w:val="00062DF6"/>
    <w:rPr>
      <w:sz w:val="20"/>
    </w:rPr>
  </w:style>
  <w:style w:type="character" w:customStyle="1" w:styleId="FootnoteTextChar">
    <w:name w:val="Footnote Text Char"/>
    <w:basedOn w:val="DefaultParagraphFont"/>
    <w:link w:val="FootnoteText"/>
    <w:rsid w:val="00062DF6"/>
  </w:style>
  <w:style w:type="paragraph" w:styleId="CommentText">
    <w:name w:val="annotation text"/>
    <w:basedOn w:val="Normal"/>
    <w:link w:val="CommentTextChar"/>
    <w:rsid w:val="00062DF6"/>
    <w:rPr>
      <w:sz w:val="20"/>
    </w:rPr>
  </w:style>
  <w:style w:type="character" w:customStyle="1" w:styleId="CommentTextChar">
    <w:name w:val="Comment Text Char"/>
    <w:basedOn w:val="DefaultParagraphFont"/>
    <w:link w:val="CommentText"/>
    <w:rsid w:val="00062DF6"/>
  </w:style>
  <w:style w:type="paragraph" w:styleId="IndexHeading">
    <w:name w:val="index heading"/>
    <w:basedOn w:val="Normal"/>
    <w:next w:val="Index1"/>
    <w:rsid w:val="00062DF6"/>
    <w:rPr>
      <w:rFonts w:ascii="Arial" w:hAnsi="Arial" w:cs="Arial"/>
      <w:b/>
      <w:bCs/>
    </w:rPr>
  </w:style>
  <w:style w:type="paragraph" w:styleId="Caption">
    <w:name w:val="caption"/>
    <w:basedOn w:val="Normal"/>
    <w:next w:val="Normal"/>
    <w:qFormat/>
    <w:rsid w:val="00062DF6"/>
    <w:pPr>
      <w:spacing w:before="120" w:after="120"/>
    </w:pPr>
    <w:rPr>
      <w:b/>
      <w:bCs/>
      <w:sz w:val="20"/>
    </w:rPr>
  </w:style>
  <w:style w:type="paragraph" w:styleId="TableofFigures">
    <w:name w:val="table of figures"/>
    <w:basedOn w:val="Normal"/>
    <w:next w:val="Normal"/>
    <w:rsid w:val="00062DF6"/>
    <w:pPr>
      <w:ind w:left="480" w:hanging="480"/>
    </w:pPr>
  </w:style>
  <w:style w:type="paragraph" w:styleId="EnvelopeAddress">
    <w:name w:val="envelope address"/>
    <w:basedOn w:val="Normal"/>
    <w:rsid w:val="00062DF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62DF6"/>
    <w:rPr>
      <w:rFonts w:ascii="Arial" w:hAnsi="Arial" w:cs="Arial"/>
      <w:sz w:val="20"/>
    </w:rPr>
  </w:style>
  <w:style w:type="character" w:styleId="FootnoteReference">
    <w:name w:val="footnote reference"/>
    <w:basedOn w:val="DefaultParagraphFont"/>
    <w:rsid w:val="00062DF6"/>
    <w:rPr>
      <w:rFonts w:ascii="Times New Roman" w:hAnsi="Times New Roman"/>
      <w:sz w:val="20"/>
      <w:vertAlign w:val="superscript"/>
    </w:rPr>
  </w:style>
  <w:style w:type="character" w:styleId="CommentReference">
    <w:name w:val="annotation reference"/>
    <w:basedOn w:val="DefaultParagraphFont"/>
    <w:rsid w:val="00062DF6"/>
    <w:rPr>
      <w:sz w:val="16"/>
      <w:szCs w:val="16"/>
    </w:rPr>
  </w:style>
  <w:style w:type="character" w:styleId="PageNumber">
    <w:name w:val="page number"/>
    <w:basedOn w:val="DefaultParagraphFont"/>
    <w:rsid w:val="00062DF6"/>
  </w:style>
  <w:style w:type="character" w:styleId="EndnoteReference">
    <w:name w:val="endnote reference"/>
    <w:basedOn w:val="DefaultParagraphFont"/>
    <w:rsid w:val="00062DF6"/>
    <w:rPr>
      <w:vertAlign w:val="superscript"/>
    </w:rPr>
  </w:style>
  <w:style w:type="paragraph" w:styleId="EndnoteText">
    <w:name w:val="endnote text"/>
    <w:basedOn w:val="Normal"/>
    <w:link w:val="EndnoteTextChar"/>
    <w:rsid w:val="00062DF6"/>
    <w:rPr>
      <w:sz w:val="20"/>
    </w:rPr>
  </w:style>
  <w:style w:type="character" w:customStyle="1" w:styleId="EndnoteTextChar">
    <w:name w:val="Endnote Text Char"/>
    <w:basedOn w:val="DefaultParagraphFont"/>
    <w:link w:val="EndnoteText"/>
    <w:rsid w:val="00062DF6"/>
  </w:style>
  <w:style w:type="paragraph" w:styleId="TableofAuthorities">
    <w:name w:val="table of authorities"/>
    <w:basedOn w:val="Normal"/>
    <w:next w:val="Normal"/>
    <w:rsid w:val="00062DF6"/>
    <w:pPr>
      <w:ind w:left="240" w:hanging="240"/>
    </w:pPr>
  </w:style>
  <w:style w:type="paragraph" w:styleId="MacroText">
    <w:name w:val="macro"/>
    <w:link w:val="MacroTextChar"/>
    <w:rsid w:val="00062DF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62DF6"/>
    <w:rPr>
      <w:rFonts w:ascii="Courier New" w:eastAsia="Times New Roman" w:hAnsi="Courier New" w:cs="Courier New"/>
      <w:lang w:eastAsia="en-AU"/>
    </w:rPr>
  </w:style>
  <w:style w:type="paragraph" w:styleId="TOAHeading">
    <w:name w:val="toa heading"/>
    <w:basedOn w:val="Normal"/>
    <w:next w:val="Normal"/>
    <w:rsid w:val="00062DF6"/>
    <w:pPr>
      <w:spacing w:before="120"/>
    </w:pPr>
    <w:rPr>
      <w:rFonts w:ascii="Arial" w:hAnsi="Arial" w:cs="Arial"/>
      <w:b/>
      <w:bCs/>
    </w:rPr>
  </w:style>
  <w:style w:type="paragraph" w:styleId="List">
    <w:name w:val="List"/>
    <w:basedOn w:val="Normal"/>
    <w:rsid w:val="00062DF6"/>
    <w:pPr>
      <w:ind w:left="283" w:hanging="283"/>
    </w:pPr>
  </w:style>
  <w:style w:type="paragraph" w:styleId="ListBullet">
    <w:name w:val="List Bullet"/>
    <w:basedOn w:val="Normal"/>
    <w:autoRedefine/>
    <w:rsid w:val="00062DF6"/>
    <w:pPr>
      <w:tabs>
        <w:tab w:val="num" w:pos="360"/>
      </w:tabs>
      <w:ind w:left="360" w:hanging="360"/>
    </w:pPr>
  </w:style>
  <w:style w:type="paragraph" w:styleId="ListNumber">
    <w:name w:val="List Number"/>
    <w:basedOn w:val="Normal"/>
    <w:rsid w:val="00062DF6"/>
    <w:pPr>
      <w:tabs>
        <w:tab w:val="num" w:pos="360"/>
      </w:tabs>
      <w:ind w:left="360" w:hanging="360"/>
    </w:pPr>
  </w:style>
  <w:style w:type="paragraph" w:styleId="List2">
    <w:name w:val="List 2"/>
    <w:basedOn w:val="Normal"/>
    <w:rsid w:val="00062DF6"/>
    <w:pPr>
      <w:ind w:left="566" w:hanging="283"/>
    </w:pPr>
  </w:style>
  <w:style w:type="paragraph" w:styleId="List3">
    <w:name w:val="List 3"/>
    <w:basedOn w:val="Normal"/>
    <w:rsid w:val="00062DF6"/>
    <w:pPr>
      <w:ind w:left="849" w:hanging="283"/>
    </w:pPr>
  </w:style>
  <w:style w:type="paragraph" w:styleId="List4">
    <w:name w:val="List 4"/>
    <w:basedOn w:val="Normal"/>
    <w:rsid w:val="00062DF6"/>
    <w:pPr>
      <w:ind w:left="1132" w:hanging="283"/>
    </w:pPr>
  </w:style>
  <w:style w:type="paragraph" w:styleId="List5">
    <w:name w:val="List 5"/>
    <w:basedOn w:val="Normal"/>
    <w:rsid w:val="00062DF6"/>
    <w:pPr>
      <w:ind w:left="1415" w:hanging="283"/>
    </w:pPr>
  </w:style>
  <w:style w:type="paragraph" w:styleId="ListBullet2">
    <w:name w:val="List Bullet 2"/>
    <w:basedOn w:val="Normal"/>
    <w:autoRedefine/>
    <w:rsid w:val="00062DF6"/>
    <w:pPr>
      <w:tabs>
        <w:tab w:val="num" w:pos="360"/>
      </w:tabs>
    </w:pPr>
  </w:style>
  <w:style w:type="paragraph" w:styleId="ListBullet3">
    <w:name w:val="List Bullet 3"/>
    <w:basedOn w:val="Normal"/>
    <w:autoRedefine/>
    <w:rsid w:val="00062DF6"/>
    <w:pPr>
      <w:tabs>
        <w:tab w:val="num" w:pos="926"/>
      </w:tabs>
      <w:ind w:left="926" w:hanging="360"/>
    </w:pPr>
  </w:style>
  <w:style w:type="paragraph" w:styleId="ListBullet4">
    <w:name w:val="List Bullet 4"/>
    <w:basedOn w:val="Normal"/>
    <w:autoRedefine/>
    <w:rsid w:val="00062DF6"/>
    <w:pPr>
      <w:tabs>
        <w:tab w:val="num" w:pos="1209"/>
      </w:tabs>
      <w:ind w:left="1209" w:hanging="360"/>
    </w:pPr>
  </w:style>
  <w:style w:type="paragraph" w:styleId="ListBullet5">
    <w:name w:val="List Bullet 5"/>
    <w:basedOn w:val="Normal"/>
    <w:autoRedefine/>
    <w:rsid w:val="00062DF6"/>
    <w:pPr>
      <w:tabs>
        <w:tab w:val="num" w:pos="1492"/>
      </w:tabs>
      <w:ind w:left="1492" w:hanging="360"/>
    </w:pPr>
  </w:style>
  <w:style w:type="paragraph" w:styleId="ListNumber2">
    <w:name w:val="List Number 2"/>
    <w:basedOn w:val="Normal"/>
    <w:rsid w:val="00062DF6"/>
    <w:pPr>
      <w:tabs>
        <w:tab w:val="num" w:pos="643"/>
      </w:tabs>
      <w:ind w:left="643" w:hanging="360"/>
    </w:pPr>
  </w:style>
  <w:style w:type="paragraph" w:styleId="ListNumber3">
    <w:name w:val="List Number 3"/>
    <w:basedOn w:val="Normal"/>
    <w:rsid w:val="00062DF6"/>
    <w:pPr>
      <w:tabs>
        <w:tab w:val="num" w:pos="926"/>
      </w:tabs>
      <w:ind w:left="926" w:hanging="360"/>
    </w:pPr>
  </w:style>
  <w:style w:type="paragraph" w:styleId="ListNumber4">
    <w:name w:val="List Number 4"/>
    <w:basedOn w:val="Normal"/>
    <w:rsid w:val="00062DF6"/>
    <w:pPr>
      <w:tabs>
        <w:tab w:val="num" w:pos="1209"/>
      </w:tabs>
      <w:ind w:left="1209" w:hanging="360"/>
    </w:pPr>
  </w:style>
  <w:style w:type="paragraph" w:styleId="ListNumber5">
    <w:name w:val="List Number 5"/>
    <w:basedOn w:val="Normal"/>
    <w:rsid w:val="00062DF6"/>
    <w:pPr>
      <w:tabs>
        <w:tab w:val="num" w:pos="1492"/>
      </w:tabs>
      <w:ind w:left="1492" w:hanging="360"/>
    </w:pPr>
  </w:style>
  <w:style w:type="paragraph" w:styleId="Title">
    <w:name w:val="Title"/>
    <w:basedOn w:val="Normal"/>
    <w:link w:val="TitleChar"/>
    <w:qFormat/>
    <w:rsid w:val="00062DF6"/>
    <w:pPr>
      <w:spacing w:before="240" w:after="60"/>
    </w:pPr>
    <w:rPr>
      <w:rFonts w:ascii="Arial" w:hAnsi="Arial" w:cs="Arial"/>
      <w:b/>
      <w:bCs/>
      <w:sz w:val="40"/>
      <w:szCs w:val="40"/>
    </w:rPr>
  </w:style>
  <w:style w:type="character" w:customStyle="1" w:styleId="TitleChar">
    <w:name w:val="Title Char"/>
    <w:basedOn w:val="DefaultParagraphFont"/>
    <w:link w:val="Title"/>
    <w:rsid w:val="00062DF6"/>
    <w:rPr>
      <w:rFonts w:ascii="Arial" w:hAnsi="Arial" w:cs="Arial"/>
      <w:b/>
      <w:bCs/>
      <w:sz w:val="40"/>
      <w:szCs w:val="40"/>
    </w:rPr>
  </w:style>
  <w:style w:type="paragraph" w:styleId="Closing">
    <w:name w:val="Closing"/>
    <w:basedOn w:val="Normal"/>
    <w:link w:val="ClosingChar"/>
    <w:rsid w:val="00062DF6"/>
    <w:pPr>
      <w:ind w:left="4252"/>
    </w:pPr>
  </w:style>
  <w:style w:type="character" w:customStyle="1" w:styleId="ClosingChar">
    <w:name w:val="Closing Char"/>
    <w:basedOn w:val="DefaultParagraphFont"/>
    <w:link w:val="Closing"/>
    <w:rsid w:val="00062DF6"/>
    <w:rPr>
      <w:sz w:val="22"/>
    </w:rPr>
  </w:style>
  <w:style w:type="paragraph" w:styleId="Signature">
    <w:name w:val="Signature"/>
    <w:basedOn w:val="Normal"/>
    <w:link w:val="SignatureChar"/>
    <w:rsid w:val="00062DF6"/>
    <w:pPr>
      <w:ind w:left="4252"/>
    </w:pPr>
  </w:style>
  <w:style w:type="character" w:customStyle="1" w:styleId="SignatureChar">
    <w:name w:val="Signature Char"/>
    <w:basedOn w:val="DefaultParagraphFont"/>
    <w:link w:val="Signature"/>
    <w:rsid w:val="00062DF6"/>
    <w:rPr>
      <w:sz w:val="22"/>
    </w:rPr>
  </w:style>
  <w:style w:type="paragraph" w:styleId="BodyText">
    <w:name w:val="Body Text"/>
    <w:basedOn w:val="Normal"/>
    <w:link w:val="BodyTextChar"/>
    <w:rsid w:val="00062DF6"/>
    <w:pPr>
      <w:spacing w:after="120"/>
    </w:pPr>
  </w:style>
  <w:style w:type="character" w:customStyle="1" w:styleId="BodyTextChar">
    <w:name w:val="Body Text Char"/>
    <w:basedOn w:val="DefaultParagraphFont"/>
    <w:link w:val="BodyText"/>
    <w:rsid w:val="00062DF6"/>
    <w:rPr>
      <w:sz w:val="22"/>
    </w:rPr>
  </w:style>
  <w:style w:type="paragraph" w:styleId="BodyTextIndent">
    <w:name w:val="Body Text Indent"/>
    <w:basedOn w:val="Normal"/>
    <w:link w:val="BodyTextIndentChar"/>
    <w:rsid w:val="00062DF6"/>
    <w:pPr>
      <w:spacing w:after="120"/>
      <w:ind w:left="283"/>
    </w:pPr>
  </w:style>
  <w:style w:type="character" w:customStyle="1" w:styleId="BodyTextIndentChar">
    <w:name w:val="Body Text Indent Char"/>
    <w:basedOn w:val="DefaultParagraphFont"/>
    <w:link w:val="BodyTextIndent"/>
    <w:rsid w:val="00062DF6"/>
    <w:rPr>
      <w:sz w:val="22"/>
    </w:rPr>
  </w:style>
  <w:style w:type="paragraph" w:styleId="ListContinue">
    <w:name w:val="List Continue"/>
    <w:basedOn w:val="Normal"/>
    <w:rsid w:val="00062DF6"/>
    <w:pPr>
      <w:spacing w:after="120"/>
      <w:ind w:left="283"/>
    </w:pPr>
  </w:style>
  <w:style w:type="paragraph" w:styleId="ListContinue2">
    <w:name w:val="List Continue 2"/>
    <w:basedOn w:val="Normal"/>
    <w:rsid w:val="00062DF6"/>
    <w:pPr>
      <w:spacing w:after="120"/>
      <w:ind w:left="566"/>
    </w:pPr>
  </w:style>
  <w:style w:type="paragraph" w:styleId="ListContinue3">
    <w:name w:val="List Continue 3"/>
    <w:basedOn w:val="Normal"/>
    <w:rsid w:val="00062DF6"/>
    <w:pPr>
      <w:spacing w:after="120"/>
      <w:ind w:left="849"/>
    </w:pPr>
  </w:style>
  <w:style w:type="paragraph" w:styleId="ListContinue4">
    <w:name w:val="List Continue 4"/>
    <w:basedOn w:val="Normal"/>
    <w:rsid w:val="00062DF6"/>
    <w:pPr>
      <w:spacing w:after="120"/>
      <w:ind w:left="1132"/>
    </w:pPr>
  </w:style>
  <w:style w:type="paragraph" w:styleId="ListContinue5">
    <w:name w:val="List Continue 5"/>
    <w:basedOn w:val="Normal"/>
    <w:rsid w:val="00062DF6"/>
    <w:pPr>
      <w:spacing w:after="120"/>
      <w:ind w:left="1415"/>
    </w:pPr>
  </w:style>
  <w:style w:type="paragraph" w:styleId="MessageHeader">
    <w:name w:val="Message Header"/>
    <w:basedOn w:val="Normal"/>
    <w:link w:val="MessageHeaderChar"/>
    <w:rsid w:val="00062D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62DF6"/>
    <w:rPr>
      <w:rFonts w:ascii="Arial" w:hAnsi="Arial" w:cs="Arial"/>
      <w:sz w:val="22"/>
      <w:shd w:val="pct20" w:color="auto" w:fill="auto"/>
    </w:rPr>
  </w:style>
  <w:style w:type="paragraph" w:styleId="Subtitle">
    <w:name w:val="Subtitle"/>
    <w:basedOn w:val="Normal"/>
    <w:link w:val="SubtitleChar"/>
    <w:qFormat/>
    <w:rsid w:val="00062DF6"/>
    <w:pPr>
      <w:spacing w:after="60"/>
      <w:jc w:val="center"/>
      <w:outlineLvl w:val="1"/>
    </w:pPr>
    <w:rPr>
      <w:rFonts w:ascii="Arial" w:hAnsi="Arial" w:cs="Arial"/>
    </w:rPr>
  </w:style>
  <w:style w:type="character" w:customStyle="1" w:styleId="SubtitleChar">
    <w:name w:val="Subtitle Char"/>
    <w:basedOn w:val="DefaultParagraphFont"/>
    <w:link w:val="Subtitle"/>
    <w:rsid w:val="00062DF6"/>
    <w:rPr>
      <w:rFonts w:ascii="Arial" w:hAnsi="Arial" w:cs="Arial"/>
      <w:sz w:val="22"/>
    </w:rPr>
  </w:style>
  <w:style w:type="paragraph" w:styleId="Salutation">
    <w:name w:val="Salutation"/>
    <w:basedOn w:val="Normal"/>
    <w:next w:val="Normal"/>
    <w:link w:val="SalutationChar"/>
    <w:rsid w:val="00062DF6"/>
  </w:style>
  <w:style w:type="character" w:customStyle="1" w:styleId="SalutationChar">
    <w:name w:val="Salutation Char"/>
    <w:basedOn w:val="DefaultParagraphFont"/>
    <w:link w:val="Salutation"/>
    <w:rsid w:val="00062DF6"/>
    <w:rPr>
      <w:sz w:val="22"/>
    </w:rPr>
  </w:style>
  <w:style w:type="paragraph" w:styleId="Date">
    <w:name w:val="Date"/>
    <w:basedOn w:val="Normal"/>
    <w:next w:val="Normal"/>
    <w:link w:val="DateChar"/>
    <w:rsid w:val="00062DF6"/>
  </w:style>
  <w:style w:type="character" w:customStyle="1" w:styleId="DateChar">
    <w:name w:val="Date Char"/>
    <w:basedOn w:val="DefaultParagraphFont"/>
    <w:link w:val="Date"/>
    <w:rsid w:val="00062DF6"/>
    <w:rPr>
      <w:sz w:val="22"/>
    </w:rPr>
  </w:style>
  <w:style w:type="paragraph" w:styleId="BodyTextFirstIndent">
    <w:name w:val="Body Text First Indent"/>
    <w:basedOn w:val="BodyText"/>
    <w:link w:val="BodyTextFirstIndentChar"/>
    <w:rsid w:val="00062DF6"/>
    <w:pPr>
      <w:ind w:firstLine="210"/>
    </w:pPr>
  </w:style>
  <w:style w:type="character" w:customStyle="1" w:styleId="BodyTextFirstIndentChar">
    <w:name w:val="Body Text First Indent Char"/>
    <w:basedOn w:val="BodyTextChar"/>
    <w:link w:val="BodyTextFirstIndent"/>
    <w:rsid w:val="00062DF6"/>
    <w:rPr>
      <w:sz w:val="22"/>
    </w:rPr>
  </w:style>
  <w:style w:type="paragraph" w:styleId="BodyTextFirstIndent2">
    <w:name w:val="Body Text First Indent 2"/>
    <w:basedOn w:val="BodyTextIndent"/>
    <w:link w:val="BodyTextFirstIndent2Char"/>
    <w:rsid w:val="00062DF6"/>
    <w:pPr>
      <w:ind w:firstLine="210"/>
    </w:pPr>
  </w:style>
  <w:style w:type="character" w:customStyle="1" w:styleId="BodyTextFirstIndent2Char">
    <w:name w:val="Body Text First Indent 2 Char"/>
    <w:basedOn w:val="BodyTextIndentChar"/>
    <w:link w:val="BodyTextFirstIndent2"/>
    <w:rsid w:val="00062DF6"/>
    <w:rPr>
      <w:sz w:val="22"/>
    </w:rPr>
  </w:style>
  <w:style w:type="paragraph" w:styleId="BodyText2">
    <w:name w:val="Body Text 2"/>
    <w:basedOn w:val="Normal"/>
    <w:link w:val="BodyText2Char"/>
    <w:rsid w:val="00062DF6"/>
    <w:pPr>
      <w:spacing w:after="120" w:line="480" w:lineRule="auto"/>
    </w:pPr>
  </w:style>
  <w:style w:type="character" w:customStyle="1" w:styleId="BodyText2Char">
    <w:name w:val="Body Text 2 Char"/>
    <w:basedOn w:val="DefaultParagraphFont"/>
    <w:link w:val="BodyText2"/>
    <w:rsid w:val="00062DF6"/>
    <w:rPr>
      <w:sz w:val="22"/>
    </w:rPr>
  </w:style>
  <w:style w:type="paragraph" w:styleId="BodyText3">
    <w:name w:val="Body Text 3"/>
    <w:basedOn w:val="Normal"/>
    <w:link w:val="BodyText3Char"/>
    <w:rsid w:val="00062DF6"/>
    <w:pPr>
      <w:spacing w:after="120"/>
    </w:pPr>
    <w:rPr>
      <w:sz w:val="16"/>
      <w:szCs w:val="16"/>
    </w:rPr>
  </w:style>
  <w:style w:type="character" w:customStyle="1" w:styleId="BodyText3Char">
    <w:name w:val="Body Text 3 Char"/>
    <w:basedOn w:val="DefaultParagraphFont"/>
    <w:link w:val="BodyText3"/>
    <w:rsid w:val="00062DF6"/>
    <w:rPr>
      <w:sz w:val="16"/>
      <w:szCs w:val="16"/>
    </w:rPr>
  </w:style>
  <w:style w:type="paragraph" w:styleId="BodyTextIndent2">
    <w:name w:val="Body Text Indent 2"/>
    <w:basedOn w:val="Normal"/>
    <w:link w:val="BodyTextIndent2Char"/>
    <w:rsid w:val="00062DF6"/>
    <w:pPr>
      <w:spacing w:after="120" w:line="480" w:lineRule="auto"/>
      <w:ind w:left="283"/>
    </w:pPr>
  </w:style>
  <w:style w:type="character" w:customStyle="1" w:styleId="BodyTextIndent2Char">
    <w:name w:val="Body Text Indent 2 Char"/>
    <w:basedOn w:val="DefaultParagraphFont"/>
    <w:link w:val="BodyTextIndent2"/>
    <w:rsid w:val="00062DF6"/>
    <w:rPr>
      <w:sz w:val="22"/>
    </w:rPr>
  </w:style>
  <w:style w:type="paragraph" w:styleId="BodyTextIndent3">
    <w:name w:val="Body Text Indent 3"/>
    <w:basedOn w:val="Normal"/>
    <w:link w:val="BodyTextIndent3Char"/>
    <w:rsid w:val="00062DF6"/>
    <w:pPr>
      <w:spacing w:after="120"/>
      <w:ind w:left="283"/>
    </w:pPr>
    <w:rPr>
      <w:sz w:val="16"/>
      <w:szCs w:val="16"/>
    </w:rPr>
  </w:style>
  <w:style w:type="character" w:customStyle="1" w:styleId="BodyTextIndent3Char">
    <w:name w:val="Body Text Indent 3 Char"/>
    <w:basedOn w:val="DefaultParagraphFont"/>
    <w:link w:val="BodyTextIndent3"/>
    <w:rsid w:val="00062DF6"/>
    <w:rPr>
      <w:sz w:val="16"/>
      <w:szCs w:val="16"/>
    </w:rPr>
  </w:style>
  <w:style w:type="paragraph" w:styleId="BlockText">
    <w:name w:val="Block Text"/>
    <w:basedOn w:val="Normal"/>
    <w:rsid w:val="00062DF6"/>
    <w:pPr>
      <w:spacing w:after="120"/>
      <w:ind w:left="1440" w:right="1440"/>
    </w:pPr>
  </w:style>
  <w:style w:type="character" w:styleId="Hyperlink">
    <w:name w:val="Hyperlink"/>
    <w:basedOn w:val="DefaultParagraphFont"/>
    <w:rsid w:val="00062DF6"/>
    <w:rPr>
      <w:color w:val="0000FF"/>
      <w:u w:val="single"/>
    </w:rPr>
  </w:style>
  <w:style w:type="character" w:styleId="FollowedHyperlink">
    <w:name w:val="FollowedHyperlink"/>
    <w:basedOn w:val="DefaultParagraphFont"/>
    <w:rsid w:val="00062DF6"/>
    <w:rPr>
      <w:color w:val="800080"/>
      <w:u w:val="single"/>
    </w:rPr>
  </w:style>
  <w:style w:type="character" w:styleId="Strong">
    <w:name w:val="Strong"/>
    <w:basedOn w:val="DefaultParagraphFont"/>
    <w:qFormat/>
    <w:rsid w:val="00062DF6"/>
    <w:rPr>
      <w:b/>
      <w:bCs/>
    </w:rPr>
  </w:style>
  <w:style w:type="character" w:styleId="Emphasis">
    <w:name w:val="Emphasis"/>
    <w:basedOn w:val="DefaultParagraphFont"/>
    <w:qFormat/>
    <w:rsid w:val="00062DF6"/>
    <w:rPr>
      <w:i/>
      <w:iCs/>
    </w:rPr>
  </w:style>
  <w:style w:type="paragraph" w:styleId="DocumentMap">
    <w:name w:val="Document Map"/>
    <w:basedOn w:val="Normal"/>
    <w:link w:val="DocumentMapChar"/>
    <w:rsid w:val="00062DF6"/>
    <w:pPr>
      <w:shd w:val="clear" w:color="auto" w:fill="000080"/>
    </w:pPr>
    <w:rPr>
      <w:rFonts w:ascii="Tahoma" w:hAnsi="Tahoma" w:cs="Tahoma"/>
    </w:rPr>
  </w:style>
  <w:style w:type="character" w:customStyle="1" w:styleId="DocumentMapChar">
    <w:name w:val="Document Map Char"/>
    <w:basedOn w:val="DefaultParagraphFont"/>
    <w:link w:val="DocumentMap"/>
    <w:rsid w:val="00062DF6"/>
    <w:rPr>
      <w:rFonts w:ascii="Tahoma" w:hAnsi="Tahoma" w:cs="Tahoma"/>
      <w:sz w:val="22"/>
      <w:shd w:val="clear" w:color="auto" w:fill="000080"/>
    </w:rPr>
  </w:style>
  <w:style w:type="paragraph" w:styleId="PlainText">
    <w:name w:val="Plain Text"/>
    <w:basedOn w:val="Normal"/>
    <w:link w:val="PlainTextChar"/>
    <w:rsid w:val="00062DF6"/>
    <w:rPr>
      <w:rFonts w:ascii="Courier New" w:hAnsi="Courier New" w:cs="Courier New"/>
      <w:sz w:val="20"/>
    </w:rPr>
  </w:style>
  <w:style w:type="character" w:customStyle="1" w:styleId="PlainTextChar">
    <w:name w:val="Plain Text Char"/>
    <w:basedOn w:val="DefaultParagraphFont"/>
    <w:link w:val="PlainText"/>
    <w:rsid w:val="00062DF6"/>
    <w:rPr>
      <w:rFonts w:ascii="Courier New" w:hAnsi="Courier New" w:cs="Courier New"/>
    </w:rPr>
  </w:style>
  <w:style w:type="paragraph" w:styleId="E-mailSignature">
    <w:name w:val="E-mail Signature"/>
    <w:basedOn w:val="Normal"/>
    <w:link w:val="E-mailSignatureChar"/>
    <w:rsid w:val="00062DF6"/>
  </w:style>
  <w:style w:type="character" w:customStyle="1" w:styleId="E-mailSignatureChar">
    <w:name w:val="E-mail Signature Char"/>
    <w:basedOn w:val="DefaultParagraphFont"/>
    <w:link w:val="E-mailSignature"/>
    <w:rsid w:val="00062DF6"/>
    <w:rPr>
      <w:sz w:val="22"/>
    </w:rPr>
  </w:style>
  <w:style w:type="paragraph" w:styleId="NormalWeb">
    <w:name w:val="Normal (Web)"/>
    <w:basedOn w:val="Normal"/>
    <w:rsid w:val="00062DF6"/>
  </w:style>
  <w:style w:type="character" w:styleId="HTMLAcronym">
    <w:name w:val="HTML Acronym"/>
    <w:basedOn w:val="DefaultParagraphFont"/>
    <w:rsid w:val="00062DF6"/>
  </w:style>
  <w:style w:type="paragraph" w:styleId="HTMLAddress">
    <w:name w:val="HTML Address"/>
    <w:basedOn w:val="Normal"/>
    <w:link w:val="HTMLAddressChar"/>
    <w:rsid w:val="00062DF6"/>
    <w:rPr>
      <w:i/>
      <w:iCs/>
    </w:rPr>
  </w:style>
  <w:style w:type="character" w:customStyle="1" w:styleId="HTMLAddressChar">
    <w:name w:val="HTML Address Char"/>
    <w:basedOn w:val="DefaultParagraphFont"/>
    <w:link w:val="HTMLAddress"/>
    <w:rsid w:val="00062DF6"/>
    <w:rPr>
      <w:i/>
      <w:iCs/>
      <w:sz w:val="22"/>
    </w:rPr>
  </w:style>
  <w:style w:type="character" w:styleId="HTMLCite">
    <w:name w:val="HTML Cite"/>
    <w:basedOn w:val="DefaultParagraphFont"/>
    <w:rsid w:val="00062DF6"/>
    <w:rPr>
      <w:i/>
      <w:iCs/>
    </w:rPr>
  </w:style>
  <w:style w:type="character" w:styleId="HTMLCode">
    <w:name w:val="HTML Code"/>
    <w:basedOn w:val="DefaultParagraphFont"/>
    <w:rsid w:val="00062DF6"/>
    <w:rPr>
      <w:rFonts w:ascii="Courier New" w:hAnsi="Courier New" w:cs="Courier New"/>
      <w:sz w:val="20"/>
      <w:szCs w:val="20"/>
    </w:rPr>
  </w:style>
  <w:style w:type="character" w:styleId="HTMLDefinition">
    <w:name w:val="HTML Definition"/>
    <w:basedOn w:val="DefaultParagraphFont"/>
    <w:rsid w:val="00062DF6"/>
    <w:rPr>
      <w:i/>
      <w:iCs/>
    </w:rPr>
  </w:style>
  <w:style w:type="character" w:styleId="HTMLKeyboard">
    <w:name w:val="HTML Keyboard"/>
    <w:basedOn w:val="DefaultParagraphFont"/>
    <w:rsid w:val="00062DF6"/>
    <w:rPr>
      <w:rFonts w:ascii="Courier New" w:hAnsi="Courier New" w:cs="Courier New"/>
      <w:sz w:val="20"/>
      <w:szCs w:val="20"/>
    </w:rPr>
  </w:style>
  <w:style w:type="paragraph" w:styleId="HTMLPreformatted">
    <w:name w:val="HTML Preformatted"/>
    <w:basedOn w:val="Normal"/>
    <w:link w:val="HTMLPreformattedChar"/>
    <w:rsid w:val="00062DF6"/>
    <w:rPr>
      <w:rFonts w:ascii="Courier New" w:hAnsi="Courier New" w:cs="Courier New"/>
      <w:sz w:val="20"/>
    </w:rPr>
  </w:style>
  <w:style w:type="character" w:customStyle="1" w:styleId="HTMLPreformattedChar">
    <w:name w:val="HTML Preformatted Char"/>
    <w:basedOn w:val="DefaultParagraphFont"/>
    <w:link w:val="HTMLPreformatted"/>
    <w:rsid w:val="00062DF6"/>
    <w:rPr>
      <w:rFonts w:ascii="Courier New" w:hAnsi="Courier New" w:cs="Courier New"/>
    </w:rPr>
  </w:style>
  <w:style w:type="character" w:styleId="HTMLSample">
    <w:name w:val="HTML Sample"/>
    <w:basedOn w:val="DefaultParagraphFont"/>
    <w:rsid w:val="00062DF6"/>
    <w:rPr>
      <w:rFonts w:ascii="Courier New" w:hAnsi="Courier New" w:cs="Courier New"/>
    </w:rPr>
  </w:style>
  <w:style w:type="character" w:styleId="HTMLTypewriter">
    <w:name w:val="HTML Typewriter"/>
    <w:basedOn w:val="DefaultParagraphFont"/>
    <w:rsid w:val="00062DF6"/>
    <w:rPr>
      <w:rFonts w:ascii="Courier New" w:hAnsi="Courier New" w:cs="Courier New"/>
      <w:sz w:val="20"/>
      <w:szCs w:val="20"/>
    </w:rPr>
  </w:style>
  <w:style w:type="character" w:styleId="HTMLVariable">
    <w:name w:val="HTML Variable"/>
    <w:basedOn w:val="DefaultParagraphFont"/>
    <w:rsid w:val="00062DF6"/>
    <w:rPr>
      <w:i/>
      <w:iCs/>
    </w:rPr>
  </w:style>
  <w:style w:type="paragraph" w:styleId="CommentSubject">
    <w:name w:val="annotation subject"/>
    <w:basedOn w:val="CommentText"/>
    <w:next w:val="CommentText"/>
    <w:link w:val="CommentSubjectChar"/>
    <w:rsid w:val="00062DF6"/>
    <w:rPr>
      <w:b/>
      <w:bCs/>
    </w:rPr>
  </w:style>
  <w:style w:type="character" w:customStyle="1" w:styleId="CommentSubjectChar">
    <w:name w:val="Comment Subject Char"/>
    <w:basedOn w:val="CommentTextChar"/>
    <w:link w:val="CommentSubject"/>
    <w:rsid w:val="00062DF6"/>
    <w:rPr>
      <w:b/>
      <w:bCs/>
    </w:rPr>
  </w:style>
  <w:style w:type="numbering" w:styleId="1ai">
    <w:name w:val="Outline List 1"/>
    <w:basedOn w:val="NoList"/>
    <w:rsid w:val="00062DF6"/>
    <w:pPr>
      <w:numPr>
        <w:numId w:val="14"/>
      </w:numPr>
    </w:pPr>
  </w:style>
  <w:style w:type="numbering" w:styleId="111111">
    <w:name w:val="Outline List 2"/>
    <w:basedOn w:val="NoList"/>
    <w:rsid w:val="00062DF6"/>
    <w:pPr>
      <w:numPr>
        <w:numId w:val="15"/>
      </w:numPr>
    </w:pPr>
  </w:style>
  <w:style w:type="numbering" w:styleId="ArticleSection">
    <w:name w:val="Outline List 3"/>
    <w:basedOn w:val="NoList"/>
    <w:rsid w:val="00062DF6"/>
    <w:pPr>
      <w:numPr>
        <w:numId w:val="17"/>
      </w:numPr>
    </w:pPr>
  </w:style>
  <w:style w:type="table" w:styleId="TableSimple1">
    <w:name w:val="Table Simple 1"/>
    <w:basedOn w:val="TableNormal"/>
    <w:rsid w:val="00062DF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2DF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62D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2D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2DF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2DF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2DF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2DF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2DF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2DF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2DF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2DF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2DF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2DF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62D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2DF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2DF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2DF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2DF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2DF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2DF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2DF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2DF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2D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2D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2DF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2D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62DF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2DF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2DF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62DF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2DF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62D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2DF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2DF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62DF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2DF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2DF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62DF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62DF6"/>
    <w:rPr>
      <w:rFonts w:eastAsia="Times New Roman" w:cs="Times New Roman"/>
      <w:b/>
      <w:kern w:val="28"/>
      <w:sz w:val="24"/>
      <w:lang w:eastAsia="en-AU"/>
    </w:rPr>
  </w:style>
  <w:style w:type="paragraph" w:customStyle="1" w:styleId="ETAsubitem">
    <w:name w:val="ETA(subitem)"/>
    <w:basedOn w:val="OPCParaBase"/>
    <w:rsid w:val="00062DF6"/>
    <w:pPr>
      <w:tabs>
        <w:tab w:val="right" w:pos="340"/>
      </w:tabs>
      <w:spacing w:before="60" w:line="240" w:lineRule="auto"/>
      <w:ind w:left="454" w:hanging="454"/>
    </w:pPr>
    <w:rPr>
      <w:sz w:val="20"/>
    </w:rPr>
  </w:style>
  <w:style w:type="paragraph" w:customStyle="1" w:styleId="ETApara">
    <w:name w:val="ETA(para)"/>
    <w:basedOn w:val="OPCParaBase"/>
    <w:rsid w:val="00062DF6"/>
    <w:pPr>
      <w:tabs>
        <w:tab w:val="right" w:pos="754"/>
      </w:tabs>
      <w:spacing w:before="60" w:line="240" w:lineRule="auto"/>
      <w:ind w:left="828" w:hanging="828"/>
    </w:pPr>
    <w:rPr>
      <w:sz w:val="20"/>
    </w:rPr>
  </w:style>
  <w:style w:type="paragraph" w:customStyle="1" w:styleId="ETAsubpara">
    <w:name w:val="ETA(subpara)"/>
    <w:basedOn w:val="OPCParaBase"/>
    <w:rsid w:val="00062DF6"/>
    <w:pPr>
      <w:tabs>
        <w:tab w:val="right" w:pos="1083"/>
      </w:tabs>
      <w:spacing w:before="60" w:line="240" w:lineRule="auto"/>
      <w:ind w:left="1191" w:hanging="1191"/>
    </w:pPr>
    <w:rPr>
      <w:sz w:val="20"/>
    </w:rPr>
  </w:style>
  <w:style w:type="paragraph" w:customStyle="1" w:styleId="ETAsub-subpara">
    <w:name w:val="ETA(sub-subpara)"/>
    <w:basedOn w:val="OPCParaBase"/>
    <w:rsid w:val="00062DF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62DF6"/>
  </w:style>
  <w:style w:type="paragraph" w:styleId="ListParagraph">
    <w:name w:val="List Paragraph"/>
    <w:basedOn w:val="Normal"/>
    <w:uiPriority w:val="34"/>
    <w:qFormat/>
    <w:rsid w:val="00CE6B93"/>
    <w:pPr>
      <w:spacing w:after="60" w:line="276" w:lineRule="auto"/>
      <w:ind w:left="720"/>
    </w:pPr>
    <w:rPr>
      <w:sz w:val="24"/>
      <w:szCs w:val="22"/>
    </w:rPr>
  </w:style>
  <w:style w:type="character" w:customStyle="1" w:styleId="paragraphChar">
    <w:name w:val="paragraph Char"/>
    <w:aliases w:val="a Char"/>
    <w:link w:val="paragraph"/>
    <w:locked/>
    <w:rsid w:val="00892EDB"/>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2DF6"/>
    <w:pPr>
      <w:spacing w:line="260" w:lineRule="atLeast"/>
    </w:pPr>
    <w:rPr>
      <w:sz w:val="22"/>
    </w:rPr>
  </w:style>
  <w:style w:type="paragraph" w:styleId="Heading1">
    <w:name w:val="heading 1"/>
    <w:basedOn w:val="Normal"/>
    <w:next w:val="Normal"/>
    <w:link w:val="Heading1Char"/>
    <w:uiPriority w:val="9"/>
    <w:qFormat/>
    <w:rsid w:val="00062DF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62DF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2DF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2DF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62DF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2DF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62DF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62DF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62DF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2DF6"/>
  </w:style>
  <w:style w:type="paragraph" w:customStyle="1" w:styleId="OPCParaBase">
    <w:name w:val="OPCParaBase"/>
    <w:qFormat/>
    <w:rsid w:val="00062DF6"/>
    <w:pPr>
      <w:spacing w:line="260" w:lineRule="atLeast"/>
    </w:pPr>
    <w:rPr>
      <w:rFonts w:eastAsia="Times New Roman" w:cs="Times New Roman"/>
      <w:sz w:val="22"/>
      <w:lang w:eastAsia="en-AU"/>
    </w:rPr>
  </w:style>
  <w:style w:type="paragraph" w:customStyle="1" w:styleId="ShortT">
    <w:name w:val="ShortT"/>
    <w:basedOn w:val="OPCParaBase"/>
    <w:next w:val="Normal"/>
    <w:qFormat/>
    <w:rsid w:val="00062DF6"/>
    <w:pPr>
      <w:spacing w:line="240" w:lineRule="auto"/>
    </w:pPr>
    <w:rPr>
      <w:b/>
      <w:sz w:val="40"/>
    </w:rPr>
  </w:style>
  <w:style w:type="paragraph" w:customStyle="1" w:styleId="ActHead1">
    <w:name w:val="ActHead 1"/>
    <w:aliases w:val="c"/>
    <w:basedOn w:val="OPCParaBase"/>
    <w:next w:val="Normal"/>
    <w:qFormat/>
    <w:rsid w:val="00062D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2D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2D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2D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62D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2D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2D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2D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2D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2DF6"/>
  </w:style>
  <w:style w:type="paragraph" w:customStyle="1" w:styleId="Blocks">
    <w:name w:val="Blocks"/>
    <w:aliases w:val="bb"/>
    <w:basedOn w:val="OPCParaBase"/>
    <w:qFormat/>
    <w:rsid w:val="00062DF6"/>
    <w:pPr>
      <w:spacing w:line="240" w:lineRule="auto"/>
    </w:pPr>
    <w:rPr>
      <w:sz w:val="24"/>
    </w:rPr>
  </w:style>
  <w:style w:type="paragraph" w:customStyle="1" w:styleId="BoxText">
    <w:name w:val="BoxText"/>
    <w:aliases w:val="bt"/>
    <w:basedOn w:val="OPCParaBase"/>
    <w:qFormat/>
    <w:rsid w:val="00062D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2DF6"/>
    <w:rPr>
      <w:b/>
    </w:rPr>
  </w:style>
  <w:style w:type="paragraph" w:customStyle="1" w:styleId="BoxHeadItalic">
    <w:name w:val="BoxHeadItalic"/>
    <w:aliases w:val="bhi"/>
    <w:basedOn w:val="BoxText"/>
    <w:next w:val="BoxStep"/>
    <w:qFormat/>
    <w:rsid w:val="00062DF6"/>
    <w:rPr>
      <w:i/>
    </w:rPr>
  </w:style>
  <w:style w:type="paragraph" w:customStyle="1" w:styleId="BoxList">
    <w:name w:val="BoxList"/>
    <w:aliases w:val="bl"/>
    <w:basedOn w:val="BoxText"/>
    <w:qFormat/>
    <w:rsid w:val="00062DF6"/>
    <w:pPr>
      <w:ind w:left="1559" w:hanging="425"/>
    </w:pPr>
  </w:style>
  <w:style w:type="paragraph" w:customStyle="1" w:styleId="BoxNote">
    <w:name w:val="BoxNote"/>
    <w:aliases w:val="bn"/>
    <w:basedOn w:val="BoxText"/>
    <w:qFormat/>
    <w:rsid w:val="00062DF6"/>
    <w:pPr>
      <w:tabs>
        <w:tab w:val="left" w:pos="1985"/>
      </w:tabs>
      <w:spacing w:before="122" w:line="198" w:lineRule="exact"/>
      <w:ind w:left="2948" w:hanging="1814"/>
    </w:pPr>
    <w:rPr>
      <w:sz w:val="18"/>
    </w:rPr>
  </w:style>
  <w:style w:type="paragraph" w:customStyle="1" w:styleId="BoxPara">
    <w:name w:val="BoxPara"/>
    <w:aliases w:val="bp"/>
    <w:basedOn w:val="BoxText"/>
    <w:qFormat/>
    <w:rsid w:val="00062DF6"/>
    <w:pPr>
      <w:tabs>
        <w:tab w:val="right" w:pos="2268"/>
      </w:tabs>
      <w:ind w:left="2552" w:hanging="1418"/>
    </w:pPr>
  </w:style>
  <w:style w:type="paragraph" w:customStyle="1" w:styleId="BoxStep">
    <w:name w:val="BoxStep"/>
    <w:aliases w:val="bs"/>
    <w:basedOn w:val="BoxText"/>
    <w:qFormat/>
    <w:rsid w:val="00062DF6"/>
    <w:pPr>
      <w:ind w:left="1985" w:hanging="851"/>
    </w:pPr>
  </w:style>
  <w:style w:type="character" w:customStyle="1" w:styleId="CharAmPartNo">
    <w:name w:val="CharAmPartNo"/>
    <w:basedOn w:val="OPCCharBase"/>
    <w:qFormat/>
    <w:rsid w:val="00062DF6"/>
  </w:style>
  <w:style w:type="character" w:customStyle="1" w:styleId="CharAmPartText">
    <w:name w:val="CharAmPartText"/>
    <w:basedOn w:val="OPCCharBase"/>
    <w:qFormat/>
    <w:rsid w:val="00062DF6"/>
  </w:style>
  <w:style w:type="character" w:customStyle="1" w:styleId="CharAmSchNo">
    <w:name w:val="CharAmSchNo"/>
    <w:basedOn w:val="OPCCharBase"/>
    <w:qFormat/>
    <w:rsid w:val="00062DF6"/>
  </w:style>
  <w:style w:type="character" w:customStyle="1" w:styleId="CharAmSchText">
    <w:name w:val="CharAmSchText"/>
    <w:basedOn w:val="OPCCharBase"/>
    <w:qFormat/>
    <w:rsid w:val="00062DF6"/>
  </w:style>
  <w:style w:type="character" w:customStyle="1" w:styleId="CharBoldItalic">
    <w:name w:val="CharBoldItalic"/>
    <w:basedOn w:val="OPCCharBase"/>
    <w:uiPriority w:val="1"/>
    <w:qFormat/>
    <w:rsid w:val="00062DF6"/>
    <w:rPr>
      <w:b/>
      <w:i/>
    </w:rPr>
  </w:style>
  <w:style w:type="character" w:customStyle="1" w:styleId="CharChapNo">
    <w:name w:val="CharChapNo"/>
    <w:basedOn w:val="OPCCharBase"/>
    <w:uiPriority w:val="1"/>
    <w:qFormat/>
    <w:rsid w:val="00062DF6"/>
  </w:style>
  <w:style w:type="character" w:customStyle="1" w:styleId="CharChapText">
    <w:name w:val="CharChapText"/>
    <w:basedOn w:val="OPCCharBase"/>
    <w:uiPriority w:val="1"/>
    <w:qFormat/>
    <w:rsid w:val="00062DF6"/>
  </w:style>
  <w:style w:type="character" w:customStyle="1" w:styleId="CharDivNo">
    <w:name w:val="CharDivNo"/>
    <w:basedOn w:val="OPCCharBase"/>
    <w:uiPriority w:val="1"/>
    <w:qFormat/>
    <w:rsid w:val="00062DF6"/>
  </w:style>
  <w:style w:type="character" w:customStyle="1" w:styleId="CharDivText">
    <w:name w:val="CharDivText"/>
    <w:basedOn w:val="OPCCharBase"/>
    <w:uiPriority w:val="1"/>
    <w:qFormat/>
    <w:rsid w:val="00062DF6"/>
  </w:style>
  <w:style w:type="character" w:customStyle="1" w:styleId="CharItalic">
    <w:name w:val="CharItalic"/>
    <w:basedOn w:val="OPCCharBase"/>
    <w:uiPriority w:val="1"/>
    <w:qFormat/>
    <w:rsid w:val="00062DF6"/>
    <w:rPr>
      <w:i/>
    </w:rPr>
  </w:style>
  <w:style w:type="character" w:customStyle="1" w:styleId="CharPartNo">
    <w:name w:val="CharPartNo"/>
    <w:basedOn w:val="OPCCharBase"/>
    <w:uiPriority w:val="1"/>
    <w:qFormat/>
    <w:rsid w:val="00062DF6"/>
  </w:style>
  <w:style w:type="character" w:customStyle="1" w:styleId="CharPartText">
    <w:name w:val="CharPartText"/>
    <w:basedOn w:val="OPCCharBase"/>
    <w:uiPriority w:val="1"/>
    <w:qFormat/>
    <w:rsid w:val="00062DF6"/>
  </w:style>
  <w:style w:type="character" w:customStyle="1" w:styleId="CharSectno">
    <w:name w:val="CharSectno"/>
    <w:basedOn w:val="OPCCharBase"/>
    <w:qFormat/>
    <w:rsid w:val="00062DF6"/>
  </w:style>
  <w:style w:type="character" w:customStyle="1" w:styleId="CharSubdNo">
    <w:name w:val="CharSubdNo"/>
    <w:basedOn w:val="OPCCharBase"/>
    <w:uiPriority w:val="1"/>
    <w:qFormat/>
    <w:rsid w:val="00062DF6"/>
  </w:style>
  <w:style w:type="character" w:customStyle="1" w:styleId="CharSubdText">
    <w:name w:val="CharSubdText"/>
    <w:basedOn w:val="OPCCharBase"/>
    <w:uiPriority w:val="1"/>
    <w:qFormat/>
    <w:rsid w:val="00062DF6"/>
  </w:style>
  <w:style w:type="paragraph" w:customStyle="1" w:styleId="CTA--">
    <w:name w:val="CTA --"/>
    <w:basedOn w:val="OPCParaBase"/>
    <w:next w:val="Normal"/>
    <w:rsid w:val="00062DF6"/>
    <w:pPr>
      <w:spacing w:before="60" w:line="240" w:lineRule="atLeast"/>
      <w:ind w:left="142" w:hanging="142"/>
    </w:pPr>
    <w:rPr>
      <w:sz w:val="20"/>
    </w:rPr>
  </w:style>
  <w:style w:type="paragraph" w:customStyle="1" w:styleId="CTA-">
    <w:name w:val="CTA -"/>
    <w:basedOn w:val="OPCParaBase"/>
    <w:rsid w:val="00062DF6"/>
    <w:pPr>
      <w:spacing w:before="60" w:line="240" w:lineRule="atLeast"/>
      <w:ind w:left="85" w:hanging="85"/>
    </w:pPr>
    <w:rPr>
      <w:sz w:val="20"/>
    </w:rPr>
  </w:style>
  <w:style w:type="paragraph" w:customStyle="1" w:styleId="CTA---">
    <w:name w:val="CTA ---"/>
    <w:basedOn w:val="OPCParaBase"/>
    <w:next w:val="Normal"/>
    <w:rsid w:val="00062DF6"/>
    <w:pPr>
      <w:spacing w:before="60" w:line="240" w:lineRule="atLeast"/>
      <w:ind w:left="198" w:hanging="198"/>
    </w:pPr>
    <w:rPr>
      <w:sz w:val="20"/>
    </w:rPr>
  </w:style>
  <w:style w:type="paragraph" w:customStyle="1" w:styleId="CTA----">
    <w:name w:val="CTA ----"/>
    <w:basedOn w:val="OPCParaBase"/>
    <w:next w:val="Normal"/>
    <w:rsid w:val="00062DF6"/>
    <w:pPr>
      <w:spacing w:before="60" w:line="240" w:lineRule="atLeast"/>
      <w:ind w:left="255" w:hanging="255"/>
    </w:pPr>
    <w:rPr>
      <w:sz w:val="20"/>
    </w:rPr>
  </w:style>
  <w:style w:type="paragraph" w:customStyle="1" w:styleId="CTA1a">
    <w:name w:val="CTA 1(a)"/>
    <w:basedOn w:val="OPCParaBase"/>
    <w:rsid w:val="00062DF6"/>
    <w:pPr>
      <w:tabs>
        <w:tab w:val="right" w:pos="414"/>
      </w:tabs>
      <w:spacing w:before="40" w:line="240" w:lineRule="atLeast"/>
      <w:ind w:left="675" w:hanging="675"/>
    </w:pPr>
    <w:rPr>
      <w:sz w:val="20"/>
    </w:rPr>
  </w:style>
  <w:style w:type="paragraph" w:customStyle="1" w:styleId="CTA1ai">
    <w:name w:val="CTA 1(a)(i)"/>
    <w:basedOn w:val="OPCParaBase"/>
    <w:rsid w:val="00062DF6"/>
    <w:pPr>
      <w:tabs>
        <w:tab w:val="right" w:pos="1004"/>
      </w:tabs>
      <w:spacing w:before="40" w:line="240" w:lineRule="atLeast"/>
      <w:ind w:left="1253" w:hanging="1253"/>
    </w:pPr>
    <w:rPr>
      <w:sz w:val="20"/>
    </w:rPr>
  </w:style>
  <w:style w:type="paragraph" w:customStyle="1" w:styleId="CTA2a">
    <w:name w:val="CTA 2(a)"/>
    <w:basedOn w:val="OPCParaBase"/>
    <w:rsid w:val="00062DF6"/>
    <w:pPr>
      <w:tabs>
        <w:tab w:val="right" w:pos="482"/>
      </w:tabs>
      <w:spacing w:before="40" w:line="240" w:lineRule="atLeast"/>
      <w:ind w:left="748" w:hanging="748"/>
    </w:pPr>
    <w:rPr>
      <w:sz w:val="20"/>
    </w:rPr>
  </w:style>
  <w:style w:type="paragraph" w:customStyle="1" w:styleId="CTA2ai">
    <w:name w:val="CTA 2(a)(i)"/>
    <w:basedOn w:val="OPCParaBase"/>
    <w:rsid w:val="00062DF6"/>
    <w:pPr>
      <w:tabs>
        <w:tab w:val="right" w:pos="1089"/>
      </w:tabs>
      <w:spacing w:before="40" w:line="240" w:lineRule="atLeast"/>
      <w:ind w:left="1327" w:hanging="1327"/>
    </w:pPr>
    <w:rPr>
      <w:sz w:val="20"/>
    </w:rPr>
  </w:style>
  <w:style w:type="paragraph" w:customStyle="1" w:styleId="CTA3a">
    <w:name w:val="CTA 3(a)"/>
    <w:basedOn w:val="OPCParaBase"/>
    <w:rsid w:val="00062DF6"/>
    <w:pPr>
      <w:tabs>
        <w:tab w:val="right" w:pos="556"/>
      </w:tabs>
      <w:spacing w:before="40" w:line="240" w:lineRule="atLeast"/>
      <w:ind w:left="805" w:hanging="805"/>
    </w:pPr>
    <w:rPr>
      <w:sz w:val="20"/>
    </w:rPr>
  </w:style>
  <w:style w:type="paragraph" w:customStyle="1" w:styleId="CTA3ai">
    <w:name w:val="CTA 3(a)(i)"/>
    <w:basedOn w:val="OPCParaBase"/>
    <w:rsid w:val="00062DF6"/>
    <w:pPr>
      <w:tabs>
        <w:tab w:val="right" w:pos="1140"/>
      </w:tabs>
      <w:spacing w:before="40" w:line="240" w:lineRule="atLeast"/>
      <w:ind w:left="1361" w:hanging="1361"/>
    </w:pPr>
    <w:rPr>
      <w:sz w:val="20"/>
    </w:rPr>
  </w:style>
  <w:style w:type="paragraph" w:customStyle="1" w:styleId="CTA4a">
    <w:name w:val="CTA 4(a)"/>
    <w:basedOn w:val="OPCParaBase"/>
    <w:rsid w:val="00062DF6"/>
    <w:pPr>
      <w:tabs>
        <w:tab w:val="right" w:pos="624"/>
      </w:tabs>
      <w:spacing w:before="40" w:line="240" w:lineRule="atLeast"/>
      <w:ind w:left="873" w:hanging="873"/>
    </w:pPr>
    <w:rPr>
      <w:sz w:val="20"/>
    </w:rPr>
  </w:style>
  <w:style w:type="paragraph" w:customStyle="1" w:styleId="CTA4ai">
    <w:name w:val="CTA 4(a)(i)"/>
    <w:basedOn w:val="OPCParaBase"/>
    <w:rsid w:val="00062DF6"/>
    <w:pPr>
      <w:tabs>
        <w:tab w:val="right" w:pos="1213"/>
      </w:tabs>
      <w:spacing w:before="40" w:line="240" w:lineRule="atLeast"/>
      <w:ind w:left="1452" w:hanging="1452"/>
    </w:pPr>
    <w:rPr>
      <w:sz w:val="20"/>
    </w:rPr>
  </w:style>
  <w:style w:type="paragraph" w:customStyle="1" w:styleId="CTACAPS">
    <w:name w:val="CTA CAPS"/>
    <w:basedOn w:val="OPCParaBase"/>
    <w:rsid w:val="00062DF6"/>
    <w:pPr>
      <w:spacing w:before="60" w:line="240" w:lineRule="atLeast"/>
    </w:pPr>
    <w:rPr>
      <w:sz w:val="20"/>
    </w:rPr>
  </w:style>
  <w:style w:type="paragraph" w:customStyle="1" w:styleId="CTAright">
    <w:name w:val="CTA right"/>
    <w:basedOn w:val="OPCParaBase"/>
    <w:rsid w:val="00062DF6"/>
    <w:pPr>
      <w:spacing w:before="60" w:line="240" w:lineRule="auto"/>
      <w:jc w:val="right"/>
    </w:pPr>
    <w:rPr>
      <w:sz w:val="20"/>
    </w:rPr>
  </w:style>
  <w:style w:type="paragraph" w:customStyle="1" w:styleId="subsection">
    <w:name w:val="subsection"/>
    <w:aliases w:val="ss"/>
    <w:basedOn w:val="OPCParaBase"/>
    <w:link w:val="subsectionChar"/>
    <w:rsid w:val="00062DF6"/>
    <w:pPr>
      <w:tabs>
        <w:tab w:val="right" w:pos="1021"/>
      </w:tabs>
      <w:spacing w:before="180" w:line="240" w:lineRule="auto"/>
      <w:ind w:left="1134" w:hanging="1134"/>
    </w:pPr>
  </w:style>
  <w:style w:type="paragraph" w:customStyle="1" w:styleId="Definition">
    <w:name w:val="Definition"/>
    <w:aliases w:val="dd"/>
    <w:basedOn w:val="OPCParaBase"/>
    <w:rsid w:val="00062DF6"/>
    <w:pPr>
      <w:spacing w:before="180" w:line="240" w:lineRule="auto"/>
      <w:ind w:left="1134"/>
    </w:pPr>
  </w:style>
  <w:style w:type="paragraph" w:customStyle="1" w:styleId="EndNotespara">
    <w:name w:val="EndNotes(para)"/>
    <w:aliases w:val="eta"/>
    <w:basedOn w:val="OPCParaBase"/>
    <w:next w:val="EndNotessubpara"/>
    <w:rsid w:val="00062D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2D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2D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2DF6"/>
    <w:pPr>
      <w:tabs>
        <w:tab w:val="right" w:pos="1412"/>
      </w:tabs>
      <w:spacing w:before="60" w:line="240" w:lineRule="auto"/>
      <w:ind w:left="1525" w:hanging="1525"/>
    </w:pPr>
    <w:rPr>
      <w:sz w:val="20"/>
    </w:rPr>
  </w:style>
  <w:style w:type="paragraph" w:customStyle="1" w:styleId="Formula">
    <w:name w:val="Formula"/>
    <w:basedOn w:val="OPCParaBase"/>
    <w:rsid w:val="00062DF6"/>
    <w:pPr>
      <w:spacing w:line="240" w:lineRule="auto"/>
      <w:ind w:left="1134"/>
    </w:pPr>
    <w:rPr>
      <w:sz w:val="20"/>
    </w:rPr>
  </w:style>
  <w:style w:type="paragraph" w:styleId="Header">
    <w:name w:val="header"/>
    <w:basedOn w:val="OPCParaBase"/>
    <w:link w:val="HeaderChar"/>
    <w:unhideWhenUsed/>
    <w:rsid w:val="00062D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2DF6"/>
    <w:rPr>
      <w:rFonts w:eastAsia="Times New Roman" w:cs="Times New Roman"/>
      <w:sz w:val="16"/>
      <w:lang w:eastAsia="en-AU"/>
    </w:rPr>
  </w:style>
  <w:style w:type="paragraph" w:customStyle="1" w:styleId="House">
    <w:name w:val="House"/>
    <w:basedOn w:val="OPCParaBase"/>
    <w:rsid w:val="00062DF6"/>
    <w:pPr>
      <w:spacing w:line="240" w:lineRule="auto"/>
    </w:pPr>
    <w:rPr>
      <w:sz w:val="28"/>
    </w:rPr>
  </w:style>
  <w:style w:type="paragraph" w:customStyle="1" w:styleId="Item">
    <w:name w:val="Item"/>
    <w:aliases w:val="i"/>
    <w:basedOn w:val="OPCParaBase"/>
    <w:next w:val="ItemHead"/>
    <w:rsid w:val="00062DF6"/>
    <w:pPr>
      <w:keepLines/>
      <w:spacing w:before="80" w:line="240" w:lineRule="auto"/>
      <w:ind w:left="709"/>
    </w:pPr>
  </w:style>
  <w:style w:type="paragraph" w:customStyle="1" w:styleId="ItemHead">
    <w:name w:val="ItemHead"/>
    <w:aliases w:val="ih"/>
    <w:basedOn w:val="OPCParaBase"/>
    <w:next w:val="Item"/>
    <w:rsid w:val="00062D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2DF6"/>
    <w:pPr>
      <w:spacing w:line="240" w:lineRule="auto"/>
    </w:pPr>
    <w:rPr>
      <w:b/>
      <w:sz w:val="32"/>
    </w:rPr>
  </w:style>
  <w:style w:type="paragraph" w:customStyle="1" w:styleId="notedraft">
    <w:name w:val="note(draft)"/>
    <w:aliases w:val="nd"/>
    <w:basedOn w:val="OPCParaBase"/>
    <w:rsid w:val="00062DF6"/>
    <w:pPr>
      <w:spacing w:before="240" w:line="240" w:lineRule="auto"/>
      <w:ind w:left="284" w:hanging="284"/>
    </w:pPr>
    <w:rPr>
      <w:i/>
      <w:sz w:val="24"/>
    </w:rPr>
  </w:style>
  <w:style w:type="paragraph" w:customStyle="1" w:styleId="notemargin">
    <w:name w:val="note(margin)"/>
    <w:aliases w:val="nm"/>
    <w:basedOn w:val="OPCParaBase"/>
    <w:rsid w:val="00062DF6"/>
    <w:pPr>
      <w:tabs>
        <w:tab w:val="left" w:pos="709"/>
      </w:tabs>
      <w:spacing w:before="122" w:line="198" w:lineRule="exact"/>
      <w:ind w:left="709" w:hanging="709"/>
    </w:pPr>
    <w:rPr>
      <w:sz w:val="18"/>
    </w:rPr>
  </w:style>
  <w:style w:type="paragraph" w:customStyle="1" w:styleId="noteToPara">
    <w:name w:val="noteToPara"/>
    <w:aliases w:val="ntp"/>
    <w:basedOn w:val="OPCParaBase"/>
    <w:rsid w:val="00062DF6"/>
    <w:pPr>
      <w:spacing w:before="122" w:line="198" w:lineRule="exact"/>
      <w:ind w:left="2353" w:hanging="709"/>
    </w:pPr>
    <w:rPr>
      <w:sz w:val="18"/>
    </w:rPr>
  </w:style>
  <w:style w:type="paragraph" w:customStyle="1" w:styleId="noteParlAmend">
    <w:name w:val="note(ParlAmend)"/>
    <w:aliases w:val="npp"/>
    <w:basedOn w:val="OPCParaBase"/>
    <w:next w:val="ParlAmend"/>
    <w:rsid w:val="00062DF6"/>
    <w:pPr>
      <w:spacing w:line="240" w:lineRule="auto"/>
      <w:jc w:val="right"/>
    </w:pPr>
    <w:rPr>
      <w:rFonts w:ascii="Arial" w:hAnsi="Arial"/>
      <w:b/>
      <w:i/>
    </w:rPr>
  </w:style>
  <w:style w:type="paragraph" w:customStyle="1" w:styleId="Page1">
    <w:name w:val="Page1"/>
    <w:basedOn w:val="OPCParaBase"/>
    <w:rsid w:val="00062DF6"/>
    <w:pPr>
      <w:spacing w:before="5600" w:line="240" w:lineRule="auto"/>
    </w:pPr>
    <w:rPr>
      <w:b/>
      <w:sz w:val="32"/>
    </w:rPr>
  </w:style>
  <w:style w:type="paragraph" w:customStyle="1" w:styleId="PageBreak">
    <w:name w:val="PageBreak"/>
    <w:aliases w:val="pb"/>
    <w:basedOn w:val="OPCParaBase"/>
    <w:rsid w:val="00062DF6"/>
    <w:pPr>
      <w:spacing w:line="240" w:lineRule="auto"/>
    </w:pPr>
    <w:rPr>
      <w:sz w:val="20"/>
    </w:rPr>
  </w:style>
  <w:style w:type="paragraph" w:customStyle="1" w:styleId="paragraphsub">
    <w:name w:val="paragraph(sub)"/>
    <w:aliases w:val="aa"/>
    <w:basedOn w:val="OPCParaBase"/>
    <w:rsid w:val="00062DF6"/>
    <w:pPr>
      <w:tabs>
        <w:tab w:val="right" w:pos="1985"/>
      </w:tabs>
      <w:spacing w:before="40" w:line="240" w:lineRule="auto"/>
      <w:ind w:left="2098" w:hanging="2098"/>
    </w:pPr>
  </w:style>
  <w:style w:type="paragraph" w:customStyle="1" w:styleId="paragraphsub-sub">
    <w:name w:val="paragraph(sub-sub)"/>
    <w:aliases w:val="aaa"/>
    <w:basedOn w:val="OPCParaBase"/>
    <w:rsid w:val="00062DF6"/>
    <w:pPr>
      <w:tabs>
        <w:tab w:val="right" w:pos="2722"/>
      </w:tabs>
      <w:spacing w:before="40" w:line="240" w:lineRule="auto"/>
      <w:ind w:left="2835" w:hanging="2835"/>
    </w:pPr>
  </w:style>
  <w:style w:type="paragraph" w:customStyle="1" w:styleId="paragraph">
    <w:name w:val="paragraph"/>
    <w:aliases w:val="a"/>
    <w:basedOn w:val="OPCParaBase"/>
    <w:link w:val="paragraphChar"/>
    <w:rsid w:val="00062DF6"/>
    <w:pPr>
      <w:tabs>
        <w:tab w:val="right" w:pos="1531"/>
      </w:tabs>
      <w:spacing w:before="40" w:line="240" w:lineRule="auto"/>
      <w:ind w:left="1644" w:hanging="1644"/>
    </w:pPr>
  </w:style>
  <w:style w:type="paragraph" w:customStyle="1" w:styleId="ParlAmend">
    <w:name w:val="ParlAmend"/>
    <w:aliases w:val="pp"/>
    <w:basedOn w:val="OPCParaBase"/>
    <w:rsid w:val="00062DF6"/>
    <w:pPr>
      <w:spacing w:before="240" w:line="240" w:lineRule="atLeast"/>
      <w:ind w:hanging="567"/>
    </w:pPr>
    <w:rPr>
      <w:sz w:val="24"/>
    </w:rPr>
  </w:style>
  <w:style w:type="paragraph" w:customStyle="1" w:styleId="Penalty">
    <w:name w:val="Penalty"/>
    <w:basedOn w:val="OPCParaBase"/>
    <w:rsid w:val="00062DF6"/>
    <w:pPr>
      <w:tabs>
        <w:tab w:val="left" w:pos="2977"/>
      </w:tabs>
      <w:spacing w:before="180" w:line="240" w:lineRule="auto"/>
      <w:ind w:left="1985" w:hanging="851"/>
    </w:pPr>
  </w:style>
  <w:style w:type="paragraph" w:customStyle="1" w:styleId="Portfolio">
    <w:name w:val="Portfolio"/>
    <w:basedOn w:val="OPCParaBase"/>
    <w:rsid w:val="00062DF6"/>
    <w:pPr>
      <w:spacing w:line="240" w:lineRule="auto"/>
    </w:pPr>
    <w:rPr>
      <w:i/>
      <w:sz w:val="20"/>
    </w:rPr>
  </w:style>
  <w:style w:type="paragraph" w:customStyle="1" w:styleId="Preamble">
    <w:name w:val="Preamble"/>
    <w:basedOn w:val="OPCParaBase"/>
    <w:next w:val="Normal"/>
    <w:rsid w:val="00062D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2DF6"/>
    <w:pPr>
      <w:spacing w:line="240" w:lineRule="auto"/>
    </w:pPr>
    <w:rPr>
      <w:i/>
      <w:sz w:val="20"/>
    </w:rPr>
  </w:style>
  <w:style w:type="paragraph" w:customStyle="1" w:styleId="Session">
    <w:name w:val="Session"/>
    <w:basedOn w:val="OPCParaBase"/>
    <w:rsid w:val="00062DF6"/>
    <w:pPr>
      <w:spacing w:line="240" w:lineRule="auto"/>
    </w:pPr>
    <w:rPr>
      <w:sz w:val="28"/>
    </w:rPr>
  </w:style>
  <w:style w:type="paragraph" w:customStyle="1" w:styleId="Sponsor">
    <w:name w:val="Sponsor"/>
    <w:basedOn w:val="OPCParaBase"/>
    <w:rsid w:val="00062DF6"/>
    <w:pPr>
      <w:spacing w:line="240" w:lineRule="auto"/>
    </w:pPr>
    <w:rPr>
      <w:i/>
    </w:rPr>
  </w:style>
  <w:style w:type="paragraph" w:customStyle="1" w:styleId="Subitem">
    <w:name w:val="Subitem"/>
    <w:aliases w:val="iss"/>
    <w:basedOn w:val="OPCParaBase"/>
    <w:rsid w:val="00062DF6"/>
    <w:pPr>
      <w:spacing w:before="180" w:line="240" w:lineRule="auto"/>
      <w:ind w:left="709" w:hanging="709"/>
    </w:pPr>
  </w:style>
  <w:style w:type="paragraph" w:customStyle="1" w:styleId="SubitemHead">
    <w:name w:val="SubitemHead"/>
    <w:aliases w:val="issh"/>
    <w:basedOn w:val="OPCParaBase"/>
    <w:rsid w:val="00062D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2DF6"/>
    <w:pPr>
      <w:spacing w:before="40" w:line="240" w:lineRule="auto"/>
      <w:ind w:left="1134"/>
    </w:pPr>
  </w:style>
  <w:style w:type="paragraph" w:customStyle="1" w:styleId="SubsectionHead">
    <w:name w:val="SubsectionHead"/>
    <w:aliases w:val="ssh"/>
    <w:basedOn w:val="OPCParaBase"/>
    <w:next w:val="subsection"/>
    <w:rsid w:val="00062DF6"/>
    <w:pPr>
      <w:keepNext/>
      <w:keepLines/>
      <w:spacing w:before="240" w:line="240" w:lineRule="auto"/>
      <w:ind w:left="1134"/>
    </w:pPr>
    <w:rPr>
      <w:i/>
    </w:rPr>
  </w:style>
  <w:style w:type="paragraph" w:customStyle="1" w:styleId="Tablea">
    <w:name w:val="Table(a)"/>
    <w:aliases w:val="ta"/>
    <w:basedOn w:val="OPCParaBase"/>
    <w:rsid w:val="00062DF6"/>
    <w:pPr>
      <w:spacing w:before="60" w:line="240" w:lineRule="auto"/>
      <w:ind w:left="284" w:hanging="284"/>
    </w:pPr>
    <w:rPr>
      <w:sz w:val="20"/>
    </w:rPr>
  </w:style>
  <w:style w:type="paragraph" w:customStyle="1" w:styleId="TableAA">
    <w:name w:val="Table(AA)"/>
    <w:aliases w:val="taaa"/>
    <w:basedOn w:val="OPCParaBase"/>
    <w:rsid w:val="00062D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2D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2DF6"/>
    <w:pPr>
      <w:spacing w:before="60" w:line="240" w:lineRule="atLeast"/>
    </w:pPr>
    <w:rPr>
      <w:sz w:val="20"/>
    </w:rPr>
  </w:style>
  <w:style w:type="paragraph" w:customStyle="1" w:styleId="TLPBoxTextnote">
    <w:name w:val="TLPBoxText(note"/>
    <w:aliases w:val="right)"/>
    <w:basedOn w:val="OPCParaBase"/>
    <w:rsid w:val="00062D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2D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2DF6"/>
    <w:pPr>
      <w:spacing w:before="122" w:line="198" w:lineRule="exact"/>
      <w:ind w:left="1985" w:hanging="851"/>
      <w:jc w:val="right"/>
    </w:pPr>
    <w:rPr>
      <w:sz w:val="18"/>
    </w:rPr>
  </w:style>
  <w:style w:type="paragraph" w:customStyle="1" w:styleId="TLPTableBullet">
    <w:name w:val="TLPTableBullet"/>
    <w:aliases w:val="ttb"/>
    <w:basedOn w:val="OPCParaBase"/>
    <w:rsid w:val="00062DF6"/>
    <w:pPr>
      <w:spacing w:line="240" w:lineRule="exact"/>
      <w:ind w:left="284" w:hanging="284"/>
    </w:pPr>
    <w:rPr>
      <w:sz w:val="20"/>
    </w:rPr>
  </w:style>
  <w:style w:type="paragraph" w:styleId="TOC1">
    <w:name w:val="toc 1"/>
    <w:basedOn w:val="Normal"/>
    <w:next w:val="Normal"/>
    <w:uiPriority w:val="39"/>
    <w:unhideWhenUsed/>
    <w:rsid w:val="00062DF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62DF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62DF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62DF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62DF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62DF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62DF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62DF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62DF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62DF6"/>
    <w:pPr>
      <w:keepLines/>
      <w:spacing w:before="240" w:after="120" w:line="240" w:lineRule="auto"/>
      <w:ind w:left="794"/>
    </w:pPr>
    <w:rPr>
      <w:b/>
      <w:kern w:val="28"/>
      <w:sz w:val="20"/>
    </w:rPr>
  </w:style>
  <w:style w:type="paragraph" w:customStyle="1" w:styleId="TofSectsHeading">
    <w:name w:val="TofSects(Heading)"/>
    <w:basedOn w:val="OPCParaBase"/>
    <w:rsid w:val="00062DF6"/>
    <w:pPr>
      <w:spacing w:before="240" w:after="120" w:line="240" w:lineRule="auto"/>
    </w:pPr>
    <w:rPr>
      <w:b/>
      <w:sz w:val="24"/>
    </w:rPr>
  </w:style>
  <w:style w:type="paragraph" w:customStyle="1" w:styleId="TofSectsSection">
    <w:name w:val="TofSects(Section)"/>
    <w:basedOn w:val="OPCParaBase"/>
    <w:rsid w:val="00062DF6"/>
    <w:pPr>
      <w:keepLines/>
      <w:spacing w:before="40" w:line="240" w:lineRule="auto"/>
      <w:ind w:left="1588" w:hanging="794"/>
    </w:pPr>
    <w:rPr>
      <w:kern w:val="28"/>
      <w:sz w:val="18"/>
    </w:rPr>
  </w:style>
  <w:style w:type="paragraph" w:customStyle="1" w:styleId="TofSectsSubdiv">
    <w:name w:val="TofSects(Subdiv)"/>
    <w:basedOn w:val="OPCParaBase"/>
    <w:rsid w:val="00062DF6"/>
    <w:pPr>
      <w:keepLines/>
      <w:spacing w:before="80" w:line="240" w:lineRule="auto"/>
      <w:ind w:left="1588" w:hanging="794"/>
    </w:pPr>
    <w:rPr>
      <w:kern w:val="28"/>
    </w:rPr>
  </w:style>
  <w:style w:type="paragraph" w:customStyle="1" w:styleId="WRStyle">
    <w:name w:val="WR Style"/>
    <w:aliases w:val="WR"/>
    <w:basedOn w:val="OPCParaBase"/>
    <w:rsid w:val="00062DF6"/>
    <w:pPr>
      <w:spacing w:before="240" w:line="240" w:lineRule="auto"/>
      <w:ind w:left="284" w:hanging="284"/>
    </w:pPr>
    <w:rPr>
      <w:b/>
      <w:i/>
      <w:kern w:val="28"/>
      <w:sz w:val="24"/>
    </w:rPr>
  </w:style>
  <w:style w:type="paragraph" w:customStyle="1" w:styleId="notepara">
    <w:name w:val="note(para)"/>
    <w:aliases w:val="na"/>
    <w:basedOn w:val="OPCParaBase"/>
    <w:rsid w:val="00062DF6"/>
    <w:pPr>
      <w:spacing w:before="40" w:line="198" w:lineRule="exact"/>
      <w:ind w:left="2354" w:hanging="369"/>
    </w:pPr>
    <w:rPr>
      <w:sz w:val="18"/>
    </w:rPr>
  </w:style>
  <w:style w:type="paragraph" w:styleId="Footer">
    <w:name w:val="footer"/>
    <w:link w:val="FooterChar"/>
    <w:rsid w:val="00062D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2DF6"/>
    <w:rPr>
      <w:rFonts w:eastAsia="Times New Roman" w:cs="Times New Roman"/>
      <w:sz w:val="22"/>
      <w:szCs w:val="24"/>
      <w:lang w:eastAsia="en-AU"/>
    </w:rPr>
  </w:style>
  <w:style w:type="character" w:styleId="LineNumber">
    <w:name w:val="line number"/>
    <w:basedOn w:val="OPCCharBase"/>
    <w:uiPriority w:val="99"/>
    <w:unhideWhenUsed/>
    <w:rsid w:val="00062DF6"/>
    <w:rPr>
      <w:sz w:val="16"/>
    </w:rPr>
  </w:style>
  <w:style w:type="table" w:customStyle="1" w:styleId="CFlag">
    <w:name w:val="CFlag"/>
    <w:basedOn w:val="TableNormal"/>
    <w:uiPriority w:val="99"/>
    <w:rsid w:val="00062DF6"/>
    <w:rPr>
      <w:rFonts w:eastAsia="Times New Roman" w:cs="Times New Roman"/>
      <w:lang w:eastAsia="en-AU"/>
    </w:rPr>
    <w:tblPr/>
  </w:style>
  <w:style w:type="paragraph" w:styleId="BalloonText">
    <w:name w:val="Balloon Text"/>
    <w:basedOn w:val="Normal"/>
    <w:link w:val="BalloonTextChar"/>
    <w:uiPriority w:val="99"/>
    <w:unhideWhenUsed/>
    <w:rsid w:val="00062D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62DF6"/>
    <w:rPr>
      <w:rFonts w:ascii="Tahoma" w:hAnsi="Tahoma" w:cs="Tahoma"/>
      <w:sz w:val="16"/>
      <w:szCs w:val="16"/>
    </w:rPr>
  </w:style>
  <w:style w:type="table" w:styleId="TableGrid">
    <w:name w:val="Table Grid"/>
    <w:basedOn w:val="TableNormal"/>
    <w:uiPriority w:val="59"/>
    <w:rsid w:val="00062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62DF6"/>
    <w:rPr>
      <w:b/>
      <w:sz w:val="28"/>
      <w:szCs w:val="32"/>
    </w:rPr>
  </w:style>
  <w:style w:type="paragraph" w:customStyle="1" w:styleId="LegislationMadeUnder">
    <w:name w:val="LegislationMadeUnder"/>
    <w:basedOn w:val="OPCParaBase"/>
    <w:next w:val="Normal"/>
    <w:rsid w:val="00062DF6"/>
    <w:rPr>
      <w:i/>
      <w:sz w:val="32"/>
      <w:szCs w:val="32"/>
    </w:rPr>
  </w:style>
  <w:style w:type="paragraph" w:customStyle="1" w:styleId="SignCoverPageEnd">
    <w:name w:val="SignCoverPageEnd"/>
    <w:basedOn w:val="OPCParaBase"/>
    <w:next w:val="Normal"/>
    <w:rsid w:val="00062DF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2DF6"/>
    <w:pPr>
      <w:pBdr>
        <w:top w:val="single" w:sz="4" w:space="1" w:color="auto"/>
      </w:pBdr>
      <w:spacing w:before="360"/>
      <w:ind w:right="397"/>
      <w:jc w:val="both"/>
    </w:pPr>
  </w:style>
  <w:style w:type="paragraph" w:customStyle="1" w:styleId="NotesHeading1">
    <w:name w:val="NotesHeading 1"/>
    <w:basedOn w:val="OPCParaBase"/>
    <w:next w:val="Normal"/>
    <w:rsid w:val="00062DF6"/>
    <w:rPr>
      <w:b/>
      <w:sz w:val="28"/>
      <w:szCs w:val="28"/>
    </w:rPr>
  </w:style>
  <w:style w:type="paragraph" w:customStyle="1" w:styleId="NotesHeading2">
    <w:name w:val="NotesHeading 2"/>
    <w:basedOn w:val="OPCParaBase"/>
    <w:next w:val="Normal"/>
    <w:rsid w:val="00062DF6"/>
    <w:rPr>
      <w:b/>
      <w:sz w:val="28"/>
      <w:szCs w:val="28"/>
    </w:rPr>
  </w:style>
  <w:style w:type="paragraph" w:customStyle="1" w:styleId="CompiledActNo">
    <w:name w:val="CompiledActNo"/>
    <w:basedOn w:val="OPCParaBase"/>
    <w:next w:val="Normal"/>
    <w:rsid w:val="00062DF6"/>
    <w:rPr>
      <w:b/>
      <w:sz w:val="24"/>
      <w:szCs w:val="24"/>
    </w:rPr>
  </w:style>
  <w:style w:type="paragraph" w:customStyle="1" w:styleId="ENotesText">
    <w:name w:val="ENotesText"/>
    <w:aliases w:val="Ent"/>
    <w:basedOn w:val="OPCParaBase"/>
    <w:next w:val="Normal"/>
    <w:rsid w:val="00062DF6"/>
    <w:pPr>
      <w:spacing w:before="120"/>
    </w:pPr>
  </w:style>
  <w:style w:type="paragraph" w:customStyle="1" w:styleId="CompiledMadeUnder">
    <w:name w:val="CompiledMadeUnder"/>
    <w:basedOn w:val="OPCParaBase"/>
    <w:next w:val="Normal"/>
    <w:rsid w:val="00062DF6"/>
    <w:rPr>
      <w:i/>
      <w:sz w:val="24"/>
      <w:szCs w:val="24"/>
    </w:rPr>
  </w:style>
  <w:style w:type="paragraph" w:customStyle="1" w:styleId="Paragraphsub-sub-sub">
    <w:name w:val="Paragraph(sub-sub-sub)"/>
    <w:aliases w:val="aaaa"/>
    <w:basedOn w:val="OPCParaBase"/>
    <w:rsid w:val="00062DF6"/>
    <w:pPr>
      <w:tabs>
        <w:tab w:val="right" w:pos="3402"/>
      </w:tabs>
      <w:spacing w:before="40" w:line="240" w:lineRule="auto"/>
      <w:ind w:left="3402" w:hanging="3402"/>
    </w:pPr>
  </w:style>
  <w:style w:type="paragraph" w:customStyle="1" w:styleId="TableTextEndNotes">
    <w:name w:val="TableTextEndNotes"/>
    <w:aliases w:val="Tten"/>
    <w:basedOn w:val="Normal"/>
    <w:rsid w:val="00062DF6"/>
    <w:pPr>
      <w:spacing w:before="60" w:line="240" w:lineRule="auto"/>
    </w:pPr>
    <w:rPr>
      <w:rFonts w:cs="Arial"/>
      <w:sz w:val="20"/>
      <w:szCs w:val="22"/>
    </w:rPr>
  </w:style>
  <w:style w:type="paragraph" w:customStyle="1" w:styleId="NoteToSubpara">
    <w:name w:val="NoteToSubpara"/>
    <w:aliases w:val="nts"/>
    <w:basedOn w:val="OPCParaBase"/>
    <w:rsid w:val="00062DF6"/>
    <w:pPr>
      <w:spacing w:before="40" w:line="198" w:lineRule="exact"/>
      <w:ind w:left="2835" w:hanging="709"/>
    </w:pPr>
    <w:rPr>
      <w:sz w:val="18"/>
    </w:rPr>
  </w:style>
  <w:style w:type="paragraph" w:customStyle="1" w:styleId="ENoteTableHeading">
    <w:name w:val="ENoteTableHeading"/>
    <w:aliases w:val="enth"/>
    <w:basedOn w:val="OPCParaBase"/>
    <w:rsid w:val="00062DF6"/>
    <w:pPr>
      <w:keepNext/>
      <w:spacing w:before="60" w:line="240" w:lineRule="atLeast"/>
    </w:pPr>
    <w:rPr>
      <w:rFonts w:ascii="Arial" w:hAnsi="Arial"/>
      <w:b/>
      <w:sz w:val="16"/>
    </w:rPr>
  </w:style>
  <w:style w:type="paragraph" w:customStyle="1" w:styleId="ENoteTTi">
    <w:name w:val="ENoteTTi"/>
    <w:aliases w:val="entti"/>
    <w:basedOn w:val="OPCParaBase"/>
    <w:rsid w:val="00062DF6"/>
    <w:pPr>
      <w:keepNext/>
      <w:spacing w:before="60" w:line="240" w:lineRule="atLeast"/>
      <w:ind w:left="170"/>
    </w:pPr>
    <w:rPr>
      <w:sz w:val="16"/>
    </w:rPr>
  </w:style>
  <w:style w:type="paragraph" w:customStyle="1" w:styleId="ENotesHeading1">
    <w:name w:val="ENotesHeading 1"/>
    <w:aliases w:val="Enh1"/>
    <w:basedOn w:val="OPCParaBase"/>
    <w:next w:val="Normal"/>
    <w:rsid w:val="00062DF6"/>
    <w:pPr>
      <w:spacing w:before="120"/>
      <w:outlineLvl w:val="1"/>
    </w:pPr>
    <w:rPr>
      <w:b/>
      <w:sz w:val="28"/>
      <w:szCs w:val="28"/>
    </w:rPr>
  </w:style>
  <w:style w:type="paragraph" w:customStyle="1" w:styleId="ENotesHeading2">
    <w:name w:val="ENotesHeading 2"/>
    <w:aliases w:val="Enh2"/>
    <w:basedOn w:val="OPCParaBase"/>
    <w:next w:val="Normal"/>
    <w:rsid w:val="00062DF6"/>
    <w:pPr>
      <w:spacing w:before="120" w:after="120"/>
      <w:outlineLvl w:val="2"/>
    </w:pPr>
    <w:rPr>
      <w:b/>
      <w:sz w:val="24"/>
      <w:szCs w:val="28"/>
    </w:rPr>
  </w:style>
  <w:style w:type="paragraph" w:customStyle="1" w:styleId="ENoteTTIndentHeading">
    <w:name w:val="ENoteTTIndentHeading"/>
    <w:aliases w:val="enTTHi"/>
    <w:basedOn w:val="OPCParaBase"/>
    <w:rsid w:val="00062D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2DF6"/>
    <w:pPr>
      <w:spacing w:before="60" w:line="240" w:lineRule="atLeast"/>
    </w:pPr>
    <w:rPr>
      <w:sz w:val="16"/>
    </w:rPr>
  </w:style>
  <w:style w:type="paragraph" w:customStyle="1" w:styleId="MadeunderText">
    <w:name w:val="MadeunderText"/>
    <w:basedOn w:val="OPCParaBase"/>
    <w:next w:val="Normal"/>
    <w:rsid w:val="00062DF6"/>
    <w:pPr>
      <w:spacing w:before="240"/>
    </w:pPr>
    <w:rPr>
      <w:sz w:val="24"/>
      <w:szCs w:val="24"/>
    </w:rPr>
  </w:style>
  <w:style w:type="paragraph" w:customStyle="1" w:styleId="ENotesHeading3">
    <w:name w:val="ENotesHeading 3"/>
    <w:aliases w:val="Enh3"/>
    <w:basedOn w:val="OPCParaBase"/>
    <w:next w:val="Normal"/>
    <w:rsid w:val="00062DF6"/>
    <w:pPr>
      <w:keepNext/>
      <w:spacing w:before="120" w:line="240" w:lineRule="auto"/>
      <w:outlineLvl w:val="4"/>
    </w:pPr>
    <w:rPr>
      <w:b/>
      <w:szCs w:val="24"/>
    </w:rPr>
  </w:style>
  <w:style w:type="character" w:customStyle="1" w:styleId="CharSubPartTextCASA">
    <w:name w:val="CharSubPartText(CASA)"/>
    <w:basedOn w:val="OPCCharBase"/>
    <w:uiPriority w:val="1"/>
    <w:rsid w:val="00062DF6"/>
  </w:style>
  <w:style w:type="character" w:customStyle="1" w:styleId="CharSubPartNoCASA">
    <w:name w:val="CharSubPartNo(CASA)"/>
    <w:basedOn w:val="OPCCharBase"/>
    <w:uiPriority w:val="1"/>
    <w:rsid w:val="00062DF6"/>
  </w:style>
  <w:style w:type="paragraph" w:customStyle="1" w:styleId="ENoteTTIndentHeadingSub">
    <w:name w:val="ENoteTTIndentHeadingSub"/>
    <w:aliases w:val="enTTHis"/>
    <w:basedOn w:val="OPCParaBase"/>
    <w:rsid w:val="00062DF6"/>
    <w:pPr>
      <w:keepNext/>
      <w:spacing w:before="60" w:line="240" w:lineRule="atLeast"/>
      <w:ind w:left="340"/>
    </w:pPr>
    <w:rPr>
      <w:b/>
      <w:sz w:val="16"/>
    </w:rPr>
  </w:style>
  <w:style w:type="paragraph" w:customStyle="1" w:styleId="ENoteTTiSub">
    <w:name w:val="ENoteTTiSub"/>
    <w:aliases w:val="enttis"/>
    <w:basedOn w:val="OPCParaBase"/>
    <w:rsid w:val="00062DF6"/>
    <w:pPr>
      <w:keepNext/>
      <w:spacing w:before="60" w:line="240" w:lineRule="atLeast"/>
      <w:ind w:left="340"/>
    </w:pPr>
    <w:rPr>
      <w:sz w:val="16"/>
    </w:rPr>
  </w:style>
  <w:style w:type="paragraph" w:customStyle="1" w:styleId="SubDivisionMigration">
    <w:name w:val="SubDivisionMigration"/>
    <w:aliases w:val="sdm"/>
    <w:basedOn w:val="OPCParaBase"/>
    <w:rsid w:val="00062D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2D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62DF6"/>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062D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2DF6"/>
    <w:rPr>
      <w:sz w:val="22"/>
    </w:rPr>
  </w:style>
  <w:style w:type="paragraph" w:customStyle="1" w:styleId="SOTextNote">
    <w:name w:val="SO TextNote"/>
    <w:aliases w:val="sont"/>
    <w:basedOn w:val="SOText"/>
    <w:qFormat/>
    <w:rsid w:val="00062DF6"/>
    <w:pPr>
      <w:spacing w:before="122" w:line="198" w:lineRule="exact"/>
      <w:ind w:left="1843" w:hanging="709"/>
    </w:pPr>
    <w:rPr>
      <w:sz w:val="18"/>
    </w:rPr>
  </w:style>
  <w:style w:type="paragraph" w:customStyle="1" w:styleId="SOPara">
    <w:name w:val="SO Para"/>
    <w:aliases w:val="soa"/>
    <w:basedOn w:val="SOText"/>
    <w:link w:val="SOParaChar"/>
    <w:qFormat/>
    <w:rsid w:val="00062DF6"/>
    <w:pPr>
      <w:tabs>
        <w:tab w:val="right" w:pos="1786"/>
      </w:tabs>
      <w:spacing w:before="40"/>
      <w:ind w:left="2070" w:hanging="936"/>
    </w:pPr>
  </w:style>
  <w:style w:type="character" w:customStyle="1" w:styleId="SOParaChar">
    <w:name w:val="SO Para Char"/>
    <w:aliases w:val="soa Char"/>
    <w:basedOn w:val="DefaultParagraphFont"/>
    <w:link w:val="SOPara"/>
    <w:rsid w:val="00062DF6"/>
    <w:rPr>
      <w:sz w:val="22"/>
    </w:rPr>
  </w:style>
  <w:style w:type="paragraph" w:customStyle="1" w:styleId="FileName">
    <w:name w:val="FileName"/>
    <w:basedOn w:val="Normal"/>
    <w:rsid w:val="00062DF6"/>
  </w:style>
  <w:style w:type="paragraph" w:customStyle="1" w:styleId="TableHeading">
    <w:name w:val="TableHeading"/>
    <w:aliases w:val="th"/>
    <w:basedOn w:val="OPCParaBase"/>
    <w:next w:val="Tabletext"/>
    <w:rsid w:val="00062DF6"/>
    <w:pPr>
      <w:keepNext/>
      <w:spacing w:before="60" w:line="240" w:lineRule="atLeast"/>
    </w:pPr>
    <w:rPr>
      <w:b/>
      <w:sz w:val="20"/>
    </w:rPr>
  </w:style>
  <w:style w:type="paragraph" w:customStyle="1" w:styleId="SOHeadBold">
    <w:name w:val="SO HeadBold"/>
    <w:aliases w:val="sohb"/>
    <w:basedOn w:val="SOText"/>
    <w:next w:val="SOText"/>
    <w:link w:val="SOHeadBoldChar"/>
    <w:qFormat/>
    <w:rsid w:val="00062DF6"/>
    <w:rPr>
      <w:b/>
    </w:rPr>
  </w:style>
  <w:style w:type="character" w:customStyle="1" w:styleId="SOHeadBoldChar">
    <w:name w:val="SO HeadBold Char"/>
    <w:aliases w:val="sohb Char"/>
    <w:basedOn w:val="DefaultParagraphFont"/>
    <w:link w:val="SOHeadBold"/>
    <w:rsid w:val="00062DF6"/>
    <w:rPr>
      <w:b/>
      <w:sz w:val="22"/>
    </w:rPr>
  </w:style>
  <w:style w:type="paragraph" w:customStyle="1" w:styleId="SOHeadItalic">
    <w:name w:val="SO HeadItalic"/>
    <w:aliases w:val="sohi"/>
    <w:basedOn w:val="SOText"/>
    <w:next w:val="SOText"/>
    <w:link w:val="SOHeadItalicChar"/>
    <w:qFormat/>
    <w:rsid w:val="00062DF6"/>
    <w:rPr>
      <w:i/>
    </w:rPr>
  </w:style>
  <w:style w:type="character" w:customStyle="1" w:styleId="SOHeadItalicChar">
    <w:name w:val="SO HeadItalic Char"/>
    <w:aliases w:val="sohi Char"/>
    <w:basedOn w:val="DefaultParagraphFont"/>
    <w:link w:val="SOHeadItalic"/>
    <w:rsid w:val="00062DF6"/>
    <w:rPr>
      <w:i/>
      <w:sz w:val="22"/>
    </w:rPr>
  </w:style>
  <w:style w:type="paragraph" w:customStyle="1" w:styleId="SOBullet">
    <w:name w:val="SO Bullet"/>
    <w:aliases w:val="sotb"/>
    <w:basedOn w:val="SOText"/>
    <w:link w:val="SOBulletChar"/>
    <w:qFormat/>
    <w:rsid w:val="00062DF6"/>
    <w:pPr>
      <w:ind w:left="1559" w:hanging="425"/>
    </w:pPr>
  </w:style>
  <w:style w:type="character" w:customStyle="1" w:styleId="SOBulletChar">
    <w:name w:val="SO Bullet Char"/>
    <w:aliases w:val="sotb Char"/>
    <w:basedOn w:val="DefaultParagraphFont"/>
    <w:link w:val="SOBullet"/>
    <w:rsid w:val="00062DF6"/>
    <w:rPr>
      <w:sz w:val="22"/>
    </w:rPr>
  </w:style>
  <w:style w:type="paragraph" w:customStyle="1" w:styleId="SOBulletNote">
    <w:name w:val="SO BulletNote"/>
    <w:aliases w:val="sonb"/>
    <w:basedOn w:val="SOTextNote"/>
    <w:link w:val="SOBulletNoteChar"/>
    <w:qFormat/>
    <w:rsid w:val="00062DF6"/>
    <w:pPr>
      <w:tabs>
        <w:tab w:val="left" w:pos="1560"/>
      </w:tabs>
      <w:ind w:left="2268" w:hanging="1134"/>
    </w:pPr>
  </w:style>
  <w:style w:type="character" w:customStyle="1" w:styleId="SOBulletNoteChar">
    <w:name w:val="SO BulletNote Char"/>
    <w:aliases w:val="sonb Char"/>
    <w:basedOn w:val="DefaultParagraphFont"/>
    <w:link w:val="SOBulletNote"/>
    <w:rsid w:val="00062DF6"/>
    <w:rPr>
      <w:sz w:val="18"/>
    </w:rPr>
  </w:style>
  <w:style w:type="paragraph" w:customStyle="1" w:styleId="SOText2">
    <w:name w:val="SO Text2"/>
    <w:aliases w:val="sot2"/>
    <w:basedOn w:val="Normal"/>
    <w:next w:val="SOText"/>
    <w:link w:val="SOText2Char"/>
    <w:rsid w:val="00062DF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2DF6"/>
    <w:rPr>
      <w:sz w:val="22"/>
    </w:rPr>
  </w:style>
  <w:style w:type="paragraph" w:customStyle="1" w:styleId="SubPartCASA">
    <w:name w:val="SubPart(CASA)"/>
    <w:aliases w:val="csp"/>
    <w:basedOn w:val="OPCParaBase"/>
    <w:next w:val="ActHead3"/>
    <w:rsid w:val="00062DF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62DF6"/>
    <w:rPr>
      <w:rFonts w:eastAsia="Times New Roman" w:cs="Times New Roman"/>
      <w:sz w:val="22"/>
      <w:lang w:eastAsia="en-AU"/>
    </w:rPr>
  </w:style>
  <w:style w:type="character" w:customStyle="1" w:styleId="notetextChar">
    <w:name w:val="note(text) Char"/>
    <w:aliases w:val="n Char"/>
    <w:basedOn w:val="DefaultParagraphFont"/>
    <w:link w:val="notetext"/>
    <w:rsid w:val="00062DF6"/>
    <w:rPr>
      <w:rFonts w:eastAsia="Times New Roman" w:cs="Times New Roman"/>
      <w:sz w:val="18"/>
      <w:lang w:eastAsia="en-AU"/>
    </w:rPr>
  </w:style>
  <w:style w:type="character" w:customStyle="1" w:styleId="Heading1Char">
    <w:name w:val="Heading 1 Char"/>
    <w:basedOn w:val="DefaultParagraphFont"/>
    <w:link w:val="Heading1"/>
    <w:uiPriority w:val="9"/>
    <w:rsid w:val="00062D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62D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62DF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62DF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62DF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62DF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62DF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62DF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62DF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062DF6"/>
    <w:rPr>
      <w:rFonts w:ascii="Arial" w:hAnsi="Arial" w:cs="Arial" w:hint="default"/>
      <w:b/>
      <w:bCs/>
      <w:sz w:val="28"/>
      <w:szCs w:val="28"/>
    </w:rPr>
  </w:style>
  <w:style w:type="paragraph" w:styleId="Index1">
    <w:name w:val="index 1"/>
    <w:basedOn w:val="Normal"/>
    <w:next w:val="Normal"/>
    <w:autoRedefine/>
    <w:rsid w:val="00062DF6"/>
    <w:pPr>
      <w:ind w:left="240" w:hanging="240"/>
    </w:pPr>
  </w:style>
  <w:style w:type="paragraph" w:styleId="Index2">
    <w:name w:val="index 2"/>
    <w:basedOn w:val="Normal"/>
    <w:next w:val="Normal"/>
    <w:autoRedefine/>
    <w:rsid w:val="00062DF6"/>
    <w:pPr>
      <w:ind w:left="480" w:hanging="240"/>
    </w:pPr>
  </w:style>
  <w:style w:type="paragraph" w:styleId="Index3">
    <w:name w:val="index 3"/>
    <w:basedOn w:val="Normal"/>
    <w:next w:val="Normal"/>
    <w:autoRedefine/>
    <w:rsid w:val="00062DF6"/>
    <w:pPr>
      <w:ind w:left="720" w:hanging="240"/>
    </w:pPr>
  </w:style>
  <w:style w:type="paragraph" w:styleId="Index4">
    <w:name w:val="index 4"/>
    <w:basedOn w:val="Normal"/>
    <w:next w:val="Normal"/>
    <w:autoRedefine/>
    <w:rsid w:val="00062DF6"/>
    <w:pPr>
      <w:ind w:left="960" w:hanging="240"/>
    </w:pPr>
  </w:style>
  <w:style w:type="paragraph" w:styleId="Index5">
    <w:name w:val="index 5"/>
    <w:basedOn w:val="Normal"/>
    <w:next w:val="Normal"/>
    <w:autoRedefine/>
    <w:rsid w:val="00062DF6"/>
    <w:pPr>
      <w:ind w:left="1200" w:hanging="240"/>
    </w:pPr>
  </w:style>
  <w:style w:type="paragraph" w:styleId="Index6">
    <w:name w:val="index 6"/>
    <w:basedOn w:val="Normal"/>
    <w:next w:val="Normal"/>
    <w:autoRedefine/>
    <w:rsid w:val="00062DF6"/>
    <w:pPr>
      <w:ind w:left="1440" w:hanging="240"/>
    </w:pPr>
  </w:style>
  <w:style w:type="paragraph" w:styleId="Index7">
    <w:name w:val="index 7"/>
    <w:basedOn w:val="Normal"/>
    <w:next w:val="Normal"/>
    <w:autoRedefine/>
    <w:rsid w:val="00062DF6"/>
    <w:pPr>
      <w:ind w:left="1680" w:hanging="240"/>
    </w:pPr>
  </w:style>
  <w:style w:type="paragraph" w:styleId="Index8">
    <w:name w:val="index 8"/>
    <w:basedOn w:val="Normal"/>
    <w:next w:val="Normal"/>
    <w:autoRedefine/>
    <w:rsid w:val="00062DF6"/>
    <w:pPr>
      <w:ind w:left="1920" w:hanging="240"/>
    </w:pPr>
  </w:style>
  <w:style w:type="paragraph" w:styleId="Index9">
    <w:name w:val="index 9"/>
    <w:basedOn w:val="Normal"/>
    <w:next w:val="Normal"/>
    <w:autoRedefine/>
    <w:rsid w:val="00062DF6"/>
    <w:pPr>
      <w:ind w:left="2160" w:hanging="240"/>
    </w:pPr>
  </w:style>
  <w:style w:type="paragraph" w:styleId="NormalIndent">
    <w:name w:val="Normal Indent"/>
    <w:basedOn w:val="Normal"/>
    <w:rsid w:val="00062DF6"/>
    <w:pPr>
      <w:ind w:left="720"/>
    </w:pPr>
  </w:style>
  <w:style w:type="paragraph" w:styleId="FootnoteText">
    <w:name w:val="footnote text"/>
    <w:basedOn w:val="Normal"/>
    <w:link w:val="FootnoteTextChar"/>
    <w:rsid w:val="00062DF6"/>
    <w:rPr>
      <w:sz w:val="20"/>
    </w:rPr>
  </w:style>
  <w:style w:type="character" w:customStyle="1" w:styleId="FootnoteTextChar">
    <w:name w:val="Footnote Text Char"/>
    <w:basedOn w:val="DefaultParagraphFont"/>
    <w:link w:val="FootnoteText"/>
    <w:rsid w:val="00062DF6"/>
  </w:style>
  <w:style w:type="paragraph" w:styleId="CommentText">
    <w:name w:val="annotation text"/>
    <w:basedOn w:val="Normal"/>
    <w:link w:val="CommentTextChar"/>
    <w:rsid w:val="00062DF6"/>
    <w:rPr>
      <w:sz w:val="20"/>
    </w:rPr>
  </w:style>
  <w:style w:type="character" w:customStyle="1" w:styleId="CommentTextChar">
    <w:name w:val="Comment Text Char"/>
    <w:basedOn w:val="DefaultParagraphFont"/>
    <w:link w:val="CommentText"/>
    <w:rsid w:val="00062DF6"/>
  </w:style>
  <w:style w:type="paragraph" w:styleId="IndexHeading">
    <w:name w:val="index heading"/>
    <w:basedOn w:val="Normal"/>
    <w:next w:val="Index1"/>
    <w:rsid w:val="00062DF6"/>
    <w:rPr>
      <w:rFonts w:ascii="Arial" w:hAnsi="Arial" w:cs="Arial"/>
      <w:b/>
      <w:bCs/>
    </w:rPr>
  </w:style>
  <w:style w:type="paragraph" w:styleId="Caption">
    <w:name w:val="caption"/>
    <w:basedOn w:val="Normal"/>
    <w:next w:val="Normal"/>
    <w:qFormat/>
    <w:rsid w:val="00062DF6"/>
    <w:pPr>
      <w:spacing w:before="120" w:after="120"/>
    </w:pPr>
    <w:rPr>
      <w:b/>
      <w:bCs/>
      <w:sz w:val="20"/>
    </w:rPr>
  </w:style>
  <w:style w:type="paragraph" w:styleId="TableofFigures">
    <w:name w:val="table of figures"/>
    <w:basedOn w:val="Normal"/>
    <w:next w:val="Normal"/>
    <w:rsid w:val="00062DF6"/>
    <w:pPr>
      <w:ind w:left="480" w:hanging="480"/>
    </w:pPr>
  </w:style>
  <w:style w:type="paragraph" w:styleId="EnvelopeAddress">
    <w:name w:val="envelope address"/>
    <w:basedOn w:val="Normal"/>
    <w:rsid w:val="00062DF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62DF6"/>
    <w:rPr>
      <w:rFonts w:ascii="Arial" w:hAnsi="Arial" w:cs="Arial"/>
      <w:sz w:val="20"/>
    </w:rPr>
  </w:style>
  <w:style w:type="character" w:styleId="FootnoteReference">
    <w:name w:val="footnote reference"/>
    <w:basedOn w:val="DefaultParagraphFont"/>
    <w:rsid w:val="00062DF6"/>
    <w:rPr>
      <w:rFonts w:ascii="Times New Roman" w:hAnsi="Times New Roman"/>
      <w:sz w:val="20"/>
      <w:vertAlign w:val="superscript"/>
    </w:rPr>
  </w:style>
  <w:style w:type="character" w:styleId="CommentReference">
    <w:name w:val="annotation reference"/>
    <w:basedOn w:val="DefaultParagraphFont"/>
    <w:rsid w:val="00062DF6"/>
    <w:rPr>
      <w:sz w:val="16"/>
      <w:szCs w:val="16"/>
    </w:rPr>
  </w:style>
  <w:style w:type="character" w:styleId="PageNumber">
    <w:name w:val="page number"/>
    <w:basedOn w:val="DefaultParagraphFont"/>
    <w:rsid w:val="00062DF6"/>
  </w:style>
  <w:style w:type="character" w:styleId="EndnoteReference">
    <w:name w:val="endnote reference"/>
    <w:basedOn w:val="DefaultParagraphFont"/>
    <w:rsid w:val="00062DF6"/>
    <w:rPr>
      <w:vertAlign w:val="superscript"/>
    </w:rPr>
  </w:style>
  <w:style w:type="paragraph" w:styleId="EndnoteText">
    <w:name w:val="endnote text"/>
    <w:basedOn w:val="Normal"/>
    <w:link w:val="EndnoteTextChar"/>
    <w:rsid w:val="00062DF6"/>
    <w:rPr>
      <w:sz w:val="20"/>
    </w:rPr>
  </w:style>
  <w:style w:type="character" w:customStyle="1" w:styleId="EndnoteTextChar">
    <w:name w:val="Endnote Text Char"/>
    <w:basedOn w:val="DefaultParagraphFont"/>
    <w:link w:val="EndnoteText"/>
    <w:rsid w:val="00062DF6"/>
  </w:style>
  <w:style w:type="paragraph" w:styleId="TableofAuthorities">
    <w:name w:val="table of authorities"/>
    <w:basedOn w:val="Normal"/>
    <w:next w:val="Normal"/>
    <w:rsid w:val="00062DF6"/>
    <w:pPr>
      <w:ind w:left="240" w:hanging="240"/>
    </w:pPr>
  </w:style>
  <w:style w:type="paragraph" w:styleId="MacroText">
    <w:name w:val="macro"/>
    <w:link w:val="MacroTextChar"/>
    <w:rsid w:val="00062DF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62DF6"/>
    <w:rPr>
      <w:rFonts w:ascii="Courier New" w:eastAsia="Times New Roman" w:hAnsi="Courier New" w:cs="Courier New"/>
      <w:lang w:eastAsia="en-AU"/>
    </w:rPr>
  </w:style>
  <w:style w:type="paragraph" w:styleId="TOAHeading">
    <w:name w:val="toa heading"/>
    <w:basedOn w:val="Normal"/>
    <w:next w:val="Normal"/>
    <w:rsid w:val="00062DF6"/>
    <w:pPr>
      <w:spacing w:before="120"/>
    </w:pPr>
    <w:rPr>
      <w:rFonts w:ascii="Arial" w:hAnsi="Arial" w:cs="Arial"/>
      <w:b/>
      <w:bCs/>
    </w:rPr>
  </w:style>
  <w:style w:type="paragraph" w:styleId="List">
    <w:name w:val="List"/>
    <w:basedOn w:val="Normal"/>
    <w:rsid w:val="00062DF6"/>
    <w:pPr>
      <w:ind w:left="283" w:hanging="283"/>
    </w:pPr>
  </w:style>
  <w:style w:type="paragraph" w:styleId="ListBullet">
    <w:name w:val="List Bullet"/>
    <w:basedOn w:val="Normal"/>
    <w:autoRedefine/>
    <w:rsid w:val="00062DF6"/>
    <w:pPr>
      <w:tabs>
        <w:tab w:val="num" w:pos="360"/>
      </w:tabs>
      <w:ind w:left="360" w:hanging="360"/>
    </w:pPr>
  </w:style>
  <w:style w:type="paragraph" w:styleId="ListNumber">
    <w:name w:val="List Number"/>
    <w:basedOn w:val="Normal"/>
    <w:rsid w:val="00062DF6"/>
    <w:pPr>
      <w:tabs>
        <w:tab w:val="num" w:pos="360"/>
      </w:tabs>
      <w:ind w:left="360" w:hanging="360"/>
    </w:pPr>
  </w:style>
  <w:style w:type="paragraph" w:styleId="List2">
    <w:name w:val="List 2"/>
    <w:basedOn w:val="Normal"/>
    <w:rsid w:val="00062DF6"/>
    <w:pPr>
      <w:ind w:left="566" w:hanging="283"/>
    </w:pPr>
  </w:style>
  <w:style w:type="paragraph" w:styleId="List3">
    <w:name w:val="List 3"/>
    <w:basedOn w:val="Normal"/>
    <w:rsid w:val="00062DF6"/>
    <w:pPr>
      <w:ind w:left="849" w:hanging="283"/>
    </w:pPr>
  </w:style>
  <w:style w:type="paragraph" w:styleId="List4">
    <w:name w:val="List 4"/>
    <w:basedOn w:val="Normal"/>
    <w:rsid w:val="00062DF6"/>
    <w:pPr>
      <w:ind w:left="1132" w:hanging="283"/>
    </w:pPr>
  </w:style>
  <w:style w:type="paragraph" w:styleId="List5">
    <w:name w:val="List 5"/>
    <w:basedOn w:val="Normal"/>
    <w:rsid w:val="00062DF6"/>
    <w:pPr>
      <w:ind w:left="1415" w:hanging="283"/>
    </w:pPr>
  </w:style>
  <w:style w:type="paragraph" w:styleId="ListBullet2">
    <w:name w:val="List Bullet 2"/>
    <w:basedOn w:val="Normal"/>
    <w:autoRedefine/>
    <w:rsid w:val="00062DF6"/>
    <w:pPr>
      <w:tabs>
        <w:tab w:val="num" w:pos="360"/>
      </w:tabs>
    </w:pPr>
  </w:style>
  <w:style w:type="paragraph" w:styleId="ListBullet3">
    <w:name w:val="List Bullet 3"/>
    <w:basedOn w:val="Normal"/>
    <w:autoRedefine/>
    <w:rsid w:val="00062DF6"/>
    <w:pPr>
      <w:tabs>
        <w:tab w:val="num" w:pos="926"/>
      </w:tabs>
      <w:ind w:left="926" w:hanging="360"/>
    </w:pPr>
  </w:style>
  <w:style w:type="paragraph" w:styleId="ListBullet4">
    <w:name w:val="List Bullet 4"/>
    <w:basedOn w:val="Normal"/>
    <w:autoRedefine/>
    <w:rsid w:val="00062DF6"/>
    <w:pPr>
      <w:tabs>
        <w:tab w:val="num" w:pos="1209"/>
      </w:tabs>
      <w:ind w:left="1209" w:hanging="360"/>
    </w:pPr>
  </w:style>
  <w:style w:type="paragraph" w:styleId="ListBullet5">
    <w:name w:val="List Bullet 5"/>
    <w:basedOn w:val="Normal"/>
    <w:autoRedefine/>
    <w:rsid w:val="00062DF6"/>
    <w:pPr>
      <w:tabs>
        <w:tab w:val="num" w:pos="1492"/>
      </w:tabs>
      <w:ind w:left="1492" w:hanging="360"/>
    </w:pPr>
  </w:style>
  <w:style w:type="paragraph" w:styleId="ListNumber2">
    <w:name w:val="List Number 2"/>
    <w:basedOn w:val="Normal"/>
    <w:rsid w:val="00062DF6"/>
    <w:pPr>
      <w:tabs>
        <w:tab w:val="num" w:pos="643"/>
      </w:tabs>
      <w:ind w:left="643" w:hanging="360"/>
    </w:pPr>
  </w:style>
  <w:style w:type="paragraph" w:styleId="ListNumber3">
    <w:name w:val="List Number 3"/>
    <w:basedOn w:val="Normal"/>
    <w:rsid w:val="00062DF6"/>
    <w:pPr>
      <w:tabs>
        <w:tab w:val="num" w:pos="926"/>
      </w:tabs>
      <w:ind w:left="926" w:hanging="360"/>
    </w:pPr>
  </w:style>
  <w:style w:type="paragraph" w:styleId="ListNumber4">
    <w:name w:val="List Number 4"/>
    <w:basedOn w:val="Normal"/>
    <w:rsid w:val="00062DF6"/>
    <w:pPr>
      <w:tabs>
        <w:tab w:val="num" w:pos="1209"/>
      </w:tabs>
      <w:ind w:left="1209" w:hanging="360"/>
    </w:pPr>
  </w:style>
  <w:style w:type="paragraph" w:styleId="ListNumber5">
    <w:name w:val="List Number 5"/>
    <w:basedOn w:val="Normal"/>
    <w:rsid w:val="00062DF6"/>
    <w:pPr>
      <w:tabs>
        <w:tab w:val="num" w:pos="1492"/>
      </w:tabs>
      <w:ind w:left="1492" w:hanging="360"/>
    </w:pPr>
  </w:style>
  <w:style w:type="paragraph" w:styleId="Title">
    <w:name w:val="Title"/>
    <w:basedOn w:val="Normal"/>
    <w:link w:val="TitleChar"/>
    <w:qFormat/>
    <w:rsid w:val="00062DF6"/>
    <w:pPr>
      <w:spacing w:before="240" w:after="60"/>
    </w:pPr>
    <w:rPr>
      <w:rFonts w:ascii="Arial" w:hAnsi="Arial" w:cs="Arial"/>
      <w:b/>
      <w:bCs/>
      <w:sz w:val="40"/>
      <w:szCs w:val="40"/>
    </w:rPr>
  </w:style>
  <w:style w:type="character" w:customStyle="1" w:styleId="TitleChar">
    <w:name w:val="Title Char"/>
    <w:basedOn w:val="DefaultParagraphFont"/>
    <w:link w:val="Title"/>
    <w:rsid w:val="00062DF6"/>
    <w:rPr>
      <w:rFonts w:ascii="Arial" w:hAnsi="Arial" w:cs="Arial"/>
      <w:b/>
      <w:bCs/>
      <w:sz w:val="40"/>
      <w:szCs w:val="40"/>
    </w:rPr>
  </w:style>
  <w:style w:type="paragraph" w:styleId="Closing">
    <w:name w:val="Closing"/>
    <w:basedOn w:val="Normal"/>
    <w:link w:val="ClosingChar"/>
    <w:rsid w:val="00062DF6"/>
    <w:pPr>
      <w:ind w:left="4252"/>
    </w:pPr>
  </w:style>
  <w:style w:type="character" w:customStyle="1" w:styleId="ClosingChar">
    <w:name w:val="Closing Char"/>
    <w:basedOn w:val="DefaultParagraphFont"/>
    <w:link w:val="Closing"/>
    <w:rsid w:val="00062DF6"/>
    <w:rPr>
      <w:sz w:val="22"/>
    </w:rPr>
  </w:style>
  <w:style w:type="paragraph" w:styleId="Signature">
    <w:name w:val="Signature"/>
    <w:basedOn w:val="Normal"/>
    <w:link w:val="SignatureChar"/>
    <w:rsid w:val="00062DF6"/>
    <w:pPr>
      <w:ind w:left="4252"/>
    </w:pPr>
  </w:style>
  <w:style w:type="character" w:customStyle="1" w:styleId="SignatureChar">
    <w:name w:val="Signature Char"/>
    <w:basedOn w:val="DefaultParagraphFont"/>
    <w:link w:val="Signature"/>
    <w:rsid w:val="00062DF6"/>
    <w:rPr>
      <w:sz w:val="22"/>
    </w:rPr>
  </w:style>
  <w:style w:type="paragraph" w:styleId="BodyText">
    <w:name w:val="Body Text"/>
    <w:basedOn w:val="Normal"/>
    <w:link w:val="BodyTextChar"/>
    <w:rsid w:val="00062DF6"/>
    <w:pPr>
      <w:spacing w:after="120"/>
    </w:pPr>
  </w:style>
  <w:style w:type="character" w:customStyle="1" w:styleId="BodyTextChar">
    <w:name w:val="Body Text Char"/>
    <w:basedOn w:val="DefaultParagraphFont"/>
    <w:link w:val="BodyText"/>
    <w:rsid w:val="00062DF6"/>
    <w:rPr>
      <w:sz w:val="22"/>
    </w:rPr>
  </w:style>
  <w:style w:type="paragraph" w:styleId="BodyTextIndent">
    <w:name w:val="Body Text Indent"/>
    <w:basedOn w:val="Normal"/>
    <w:link w:val="BodyTextIndentChar"/>
    <w:rsid w:val="00062DF6"/>
    <w:pPr>
      <w:spacing w:after="120"/>
      <w:ind w:left="283"/>
    </w:pPr>
  </w:style>
  <w:style w:type="character" w:customStyle="1" w:styleId="BodyTextIndentChar">
    <w:name w:val="Body Text Indent Char"/>
    <w:basedOn w:val="DefaultParagraphFont"/>
    <w:link w:val="BodyTextIndent"/>
    <w:rsid w:val="00062DF6"/>
    <w:rPr>
      <w:sz w:val="22"/>
    </w:rPr>
  </w:style>
  <w:style w:type="paragraph" w:styleId="ListContinue">
    <w:name w:val="List Continue"/>
    <w:basedOn w:val="Normal"/>
    <w:rsid w:val="00062DF6"/>
    <w:pPr>
      <w:spacing w:after="120"/>
      <w:ind w:left="283"/>
    </w:pPr>
  </w:style>
  <w:style w:type="paragraph" w:styleId="ListContinue2">
    <w:name w:val="List Continue 2"/>
    <w:basedOn w:val="Normal"/>
    <w:rsid w:val="00062DF6"/>
    <w:pPr>
      <w:spacing w:after="120"/>
      <w:ind w:left="566"/>
    </w:pPr>
  </w:style>
  <w:style w:type="paragraph" w:styleId="ListContinue3">
    <w:name w:val="List Continue 3"/>
    <w:basedOn w:val="Normal"/>
    <w:rsid w:val="00062DF6"/>
    <w:pPr>
      <w:spacing w:after="120"/>
      <w:ind w:left="849"/>
    </w:pPr>
  </w:style>
  <w:style w:type="paragraph" w:styleId="ListContinue4">
    <w:name w:val="List Continue 4"/>
    <w:basedOn w:val="Normal"/>
    <w:rsid w:val="00062DF6"/>
    <w:pPr>
      <w:spacing w:after="120"/>
      <w:ind w:left="1132"/>
    </w:pPr>
  </w:style>
  <w:style w:type="paragraph" w:styleId="ListContinue5">
    <w:name w:val="List Continue 5"/>
    <w:basedOn w:val="Normal"/>
    <w:rsid w:val="00062DF6"/>
    <w:pPr>
      <w:spacing w:after="120"/>
      <w:ind w:left="1415"/>
    </w:pPr>
  </w:style>
  <w:style w:type="paragraph" w:styleId="MessageHeader">
    <w:name w:val="Message Header"/>
    <w:basedOn w:val="Normal"/>
    <w:link w:val="MessageHeaderChar"/>
    <w:rsid w:val="00062D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62DF6"/>
    <w:rPr>
      <w:rFonts w:ascii="Arial" w:hAnsi="Arial" w:cs="Arial"/>
      <w:sz w:val="22"/>
      <w:shd w:val="pct20" w:color="auto" w:fill="auto"/>
    </w:rPr>
  </w:style>
  <w:style w:type="paragraph" w:styleId="Subtitle">
    <w:name w:val="Subtitle"/>
    <w:basedOn w:val="Normal"/>
    <w:link w:val="SubtitleChar"/>
    <w:qFormat/>
    <w:rsid w:val="00062DF6"/>
    <w:pPr>
      <w:spacing w:after="60"/>
      <w:jc w:val="center"/>
      <w:outlineLvl w:val="1"/>
    </w:pPr>
    <w:rPr>
      <w:rFonts w:ascii="Arial" w:hAnsi="Arial" w:cs="Arial"/>
    </w:rPr>
  </w:style>
  <w:style w:type="character" w:customStyle="1" w:styleId="SubtitleChar">
    <w:name w:val="Subtitle Char"/>
    <w:basedOn w:val="DefaultParagraphFont"/>
    <w:link w:val="Subtitle"/>
    <w:rsid w:val="00062DF6"/>
    <w:rPr>
      <w:rFonts w:ascii="Arial" w:hAnsi="Arial" w:cs="Arial"/>
      <w:sz w:val="22"/>
    </w:rPr>
  </w:style>
  <w:style w:type="paragraph" w:styleId="Salutation">
    <w:name w:val="Salutation"/>
    <w:basedOn w:val="Normal"/>
    <w:next w:val="Normal"/>
    <w:link w:val="SalutationChar"/>
    <w:rsid w:val="00062DF6"/>
  </w:style>
  <w:style w:type="character" w:customStyle="1" w:styleId="SalutationChar">
    <w:name w:val="Salutation Char"/>
    <w:basedOn w:val="DefaultParagraphFont"/>
    <w:link w:val="Salutation"/>
    <w:rsid w:val="00062DF6"/>
    <w:rPr>
      <w:sz w:val="22"/>
    </w:rPr>
  </w:style>
  <w:style w:type="paragraph" w:styleId="Date">
    <w:name w:val="Date"/>
    <w:basedOn w:val="Normal"/>
    <w:next w:val="Normal"/>
    <w:link w:val="DateChar"/>
    <w:rsid w:val="00062DF6"/>
  </w:style>
  <w:style w:type="character" w:customStyle="1" w:styleId="DateChar">
    <w:name w:val="Date Char"/>
    <w:basedOn w:val="DefaultParagraphFont"/>
    <w:link w:val="Date"/>
    <w:rsid w:val="00062DF6"/>
    <w:rPr>
      <w:sz w:val="22"/>
    </w:rPr>
  </w:style>
  <w:style w:type="paragraph" w:styleId="BodyTextFirstIndent">
    <w:name w:val="Body Text First Indent"/>
    <w:basedOn w:val="BodyText"/>
    <w:link w:val="BodyTextFirstIndentChar"/>
    <w:rsid w:val="00062DF6"/>
    <w:pPr>
      <w:ind w:firstLine="210"/>
    </w:pPr>
  </w:style>
  <w:style w:type="character" w:customStyle="1" w:styleId="BodyTextFirstIndentChar">
    <w:name w:val="Body Text First Indent Char"/>
    <w:basedOn w:val="BodyTextChar"/>
    <w:link w:val="BodyTextFirstIndent"/>
    <w:rsid w:val="00062DF6"/>
    <w:rPr>
      <w:sz w:val="22"/>
    </w:rPr>
  </w:style>
  <w:style w:type="paragraph" w:styleId="BodyTextFirstIndent2">
    <w:name w:val="Body Text First Indent 2"/>
    <w:basedOn w:val="BodyTextIndent"/>
    <w:link w:val="BodyTextFirstIndent2Char"/>
    <w:rsid w:val="00062DF6"/>
    <w:pPr>
      <w:ind w:firstLine="210"/>
    </w:pPr>
  </w:style>
  <w:style w:type="character" w:customStyle="1" w:styleId="BodyTextFirstIndent2Char">
    <w:name w:val="Body Text First Indent 2 Char"/>
    <w:basedOn w:val="BodyTextIndentChar"/>
    <w:link w:val="BodyTextFirstIndent2"/>
    <w:rsid w:val="00062DF6"/>
    <w:rPr>
      <w:sz w:val="22"/>
    </w:rPr>
  </w:style>
  <w:style w:type="paragraph" w:styleId="BodyText2">
    <w:name w:val="Body Text 2"/>
    <w:basedOn w:val="Normal"/>
    <w:link w:val="BodyText2Char"/>
    <w:rsid w:val="00062DF6"/>
    <w:pPr>
      <w:spacing w:after="120" w:line="480" w:lineRule="auto"/>
    </w:pPr>
  </w:style>
  <w:style w:type="character" w:customStyle="1" w:styleId="BodyText2Char">
    <w:name w:val="Body Text 2 Char"/>
    <w:basedOn w:val="DefaultParagraphFont"/>
    <w:link w:val="BodyText2"/>
    <w:rsid w:val="00062DF6"/>
    <w:rPr>
      <w:sz w:val="22"/>
    </w:rPr>
  </w:style>
  <w:style w:type="paragraph" w:styleId="BodyText3">
    <w:name w:val="Body Text 3"/>
    <w:basedOn w:val="Normal"/>
    <w:link w:val="BodyText3Char"/>
    <w:rsid w:val="00062DF6"/>
    <w:pPr>
      <w:spacing w:after="120"/>
    </w:pPr>
    <w:rPr>
      <w:sz w:val="16"/>
      <w:szCs w:val="16"/>
    </w:rPr>
  </w:style>
  <w:style w:type="character" w:customStyle="1" w:styleId="BodyText3Char">
    <w:name w:val="Body Text 3 Char"/>
    <w:basedOn w:val="DefaultParagraphFont"/>
    <w:link w:val="BodyText3"/>
    <w:rsid w:val="00062DF6"/>
    <w:rPr>
      <w:sz w:val="16"/>
      <w:szCs w:val="16"/>
    </w:rPr>
  </w:style>
  <w:style w:type="paragraph" w:styleId="BodyTextIndent2">
    <w:name w:val="Body Text Indent 2"/>
    <w:basedOn w:val="Normal"/>
    <w:link w:val="BodyTextIndent2Char"/>
    <w:rsid w:val="00062DF6"/>
    <w:pPr>
      <w:spacing w:after="120" w:line="480" w:lineRule="auto"/>
      <w:ind w:left="283"/>
    </w:pPr>
  </w:style>
  <w:style w:type="character" w:customStyle="1" w:styleId="BodyTextIndent2Char">
    <w:name w:val="Body Text Indent 2 Char"/>
    <w:basedOn w:val="DefaultParagraphFont"/>
    <w:link w:val="BodyTextIndent2"/>
    <w:rsid w:val="00062DF6"/>
    <w:rPr>
      <w:sz w:val="22"/>
    </w:rPr>
  </w:style>
  <w:style w:type="paragraph" w:styleId="BodyTextIndent3">
    <w:name w:val="Body Text Indent 3"/>
    <w:basedOn w:val="Normal"/>
    <w:link w:val="BodyTextIndent3Char"/>
    <w:rsid w:val="00062DF6"/>
    <w:pPr>
      <w:spacing w:after="120"/>
      <w:ind w:left="283"/>
    </w:pPr>
    <w:rPr>
      <w:sz w:val="16"/>
      <w:szCs w:val="16"/>
    </w:rPr>
  </w:style>
  <w:style w:type="character" w:customStyle="1" w:styleId="BodyTextIndent3Char">
    <w:name w:val="Body Text Indent 3 Char"/>
    <w:basedOn w:val="DefaultParagraphFont"/>
    <w:link w:val="BodyTextIndent3"/>
    <w:rsid w:val="00062DF6"/>
    <w:rPr>
      <w:sz w:val="16"/>
      <w:szCs w:val="16"/>
    </w:rPr>
  </w:style>
  <w:style w:type="paragraph" w:styleId="BlockText">
    <w:name w:val="Block Text"/>
    <w:basedOn w:val="Normal"/>
    <w:rsid w:val="00062DF6"/>
    <w:pPr>
      <w:spacing w:after="120"/>
      <w:ind w:left="1440" w:right="1440"/>
    </w:pPr>
  </w:style>
  <w:style w:type="character" w:styleId="Hyperlink">
    <w:name w:val="Hyperlink"/>
    <w:basedOn w:val="DefaultParagraphFont"/>
    <w:rsid w:val="00062DF6"/>
    <w:rPr>
      <w:color w:val="0000FF"/>
      <w:u w:val="single"/>
    </w:rPr>
  </w:style>
  <w:style w:type="character" w:styleId="FollowedHyperlink">
    <w:name w:val="FollowedHyperlink"/>
    <w:basedOn w:val="DefaultParagraphFont"/>
    <w:rsid w:val="00062DF6"/>
    <w:rPr>
      <w:color w:val="800080"/>
      <w:u w:val="single"/>
    </w:rPr>
  </w:style>
  <w:style w:type="character" w:styleId="Strong">
    <w:name w:val="Strong"/>
    <w:basedOn w:val="DefaultParagraphFont"/>
    <w:qFormat/>
    <w:rsid w:val="00062DF6"/>
    <w:rPr>
      <w:b/>
      <w:bCs/>
    </w:rPr>
  </w:style>
  <w:style w:type="character" w:styleId="Emphasis">
    <w:name w:val="Emphasis"/>
    <w:basedOn w:val="DefaultParagraphFont"/>
    <w:qFormat/>
    <w:rsid w:val="00062DF6"/>
    <w:rPr>
      <w:i/>
      <w:iCs/>
    </w:rPr>
  </w:style>
  <w:style w:type="paragraph" w:styleId="DocumentMap">
    <w:name w:val="Document Map"/>
    <w:basedOn w:val="Normal"/>
    <w:link w:val="DocumentMapChar"/>
    <w:rsid w:val="00062DF6"/>
    <w:pPr>
      <w:shd w:val="clear" w:color="auto" w:fill="000080"/>
    </w:pPr>
    <w:rPr>
      <w:rFonts w:ascii="Tahoma" w:hAnsi="Tahoma" w:cs="Tahoma"/>
    </w:rPr>
  </w:style>
  <w:style w:type="character" w:customStyle="1" w:styleId="DocumentMapChar">
    <w:name w:val="Document Map Char"/>
    <w:basedOn w:val="DefaultParagraphFont"/>
    <w:link w:val="DocumentMap"/>
    <w:rsid w:val="00062DF6"/>
    <w:rPr>
      <w:rFonts w:ascii="Tahoma" w:hAnsi="Tahoma" w:cs="Tahoma"/>
      <w:sz w:val="22"/>
      <w:shd w:val="clear" w:color="auto" w:fill="000080"/>
    </w:rPr>
  </w:style>
  <w:style w:type="paragraph" w:styleId="PlainText">
    <w:name w:val="Plain Text"/>
    <w:basedOn w:val="Normal"/>
    <w:link w:val="PlainTextChar"/>
    <w:rsid w:val="00062DF6"/>
    <w:rPr>
      <w:rFonts w:ascii="Courier New" w:hAnsi="Courier New" w:cs="Courier New"/>
      <w:sz w:val="20"/>
    </w:rPr>
  </w:style>
  <w:style w:type="character" w:customStyle="1" w:styleId="PlainTextChar">
    <w:name w:val="Plain Text Char"/>
    <w:basedOn w:val="DefaultParagraphFont"/>
    <w:link w:val="PlainText"/>
    <w:rsid w:val="00062DF6"/>
    <w:rPr>
      <w:rFonts w:ascii="Courier New" w:hAnsi="Courier New" w:cs="Courier New"/>
    </w:rPr>
  </w:style>
  <w:style w:type="paragraph" w:styleId="E-mailSignature">
    <w:name w:val="E-mail Signature"/>
    <w:basedOn w:val="Normal"/>
    <w:link w:val="E-mailSignatureChar"/>
    <w:rsid w:val="00062DF6"/>
  </w:style>
  <w:style w:type="character" w:customStyle="1" w:styleId="E-mailSignatureChar">
    <w:name w:val="E-mail Signature Char"/>
    <w:basedOn w:val="DefaultParagraphFont"/>
    <w:link w:val="E-mailSignature"/>
    <w:rsid w:val="00062DF6"/>
    <w:rPr>
      <w:sz w:val="22"/>
    </w:rPr>
  </w:style>
  <w:style w:type="paragraph" w:styleId="NormalWeb">
    <w:name w:val="Normal (Web)"/>
    <w:basedOn w:val="Normal"/>
    <w:rsid w:val="00062DF6"/>
  </w:style>
  <w:style w:type="character" w:styleId="HTMLAcronym">
    <w:name w:val="HTML Acronym"/>
    <w:basedOn w:val="DefaultParagraphFont"/>
    <w:rsid w:val="00062DF6"/>
  </w:style>
  <w:style w:type="paragraph" w:styleId="HTMLAddress">
    <w:name w:val="HTML Address"/>
    <w:basedOn w:val="Normal"/>
    <w:link w:val="HTMLAddressChar"/>
    <w:rsid w:val="00062DF6"/>
    <w:rPr>
      <w:i/>
      <w:iCs/>
    </w:rPr>
  </w:style>
  <w:style w:type="character" w:customStyle="1" w:styleId="HTMLAddressChar">
    <w:name w:val="HTML Address Char"/>
    <w:basedOn w:val="DefaultParagraphFont"/>
    <w:link w:val="HTMLAddress"/>
    <w:rsid w:val="00062DF6"/>
    <w:rPr>
      <w:i/>
      <w:iCs/>
      <w:sz w:val="22"/>
    </w:rPr>
  </w:style>
  <w:style w:type="character" w:styleId="HTMLCite">
    <w:name w:val="HTML Cite"/>
    <w:basedOn w:val="DefaultParagraphFont"/>
    <w:rsid w:val="00062DF6"/>
    <w:rPr>
      <w:i/>
      <w:iCs/>
    </w:rPr>
  </w:style>
  <w:style w:type="character" w:styleId="HTMLCode">
    <w:name w:val="HTML Code"/>
    <w:basedOn w:val="DefaultParagraphFont"/>
    <w:rsid w:val="00062DF6"/>
    <w:rPr>
      <w:rFonts w:ascii="Courier New" w:hAnsi="Courier New" w:cs="Courier New"/>
      <w:sz w:val="20"/>
      <w:szCs w:val="20"/>
    </w:rPr>
  </w:style>
  <w:style w:type="character" w:styleId="HTMLDefinition">
    <w:name w:val="HTML Definition"/>
    <w:basedOn w:val="DefaultParagraphFont"/>
    <w:rsid w:val="00062DF6"/>
    <w:rPr>
      <w:i/>
      <w:iCs/>
    </w:rPr>
  </w:style>
  <w:style w:type="character" w:styleId="HTMLKeyboard">
    <w:name w:val="HTML Keyboard"/>
    <w:basedOn w:val="DefaultParagraphFont"/>
    <w:rsid w:val="00062DF6"/>
    <w:rPr>
      <w:rFonts w:ascii="Courier New" w:hAnsi="Courier New" w:cs="Courier New"/>
      <w:sz w:val="20"/>
      <w:szCs w:val="20"/>
    </w:rPr>
  </w:style>
  <w:style w:type="paragraph" w:styleId="HTMLPreformatted">
    <w:name w:val="HTML Preformatted"/>
    <w:basedOn w:val="Normal"/>
    <w:link w:val="HTMLPreformattedChar"/>
    <w:rsid w:val="00062DF6"/>
    <w:rPr>
      <w:rFonts w:ascii="Courier New" w:hAnsi="Courier New" w:cs="Courier New"/>
      <w:sz w:val="20"/>
    </w:rPr>
  </w:style>
  <w:style w:type="character" w:customStyle="1" w:styleId="HTMLPreformattedChar">
    <w:name w:val="HTML Preformatted Char"/>
    <w:basedOn w:val="DefaultParagraphFont"/>
    <w:link w:val="HTMLPreformatted"/>
    <w:rsid w:val="00062DF6"/>
    <w:rPr>
      <w:rFonts w:ascii="Courier New" w:hAnsi="Courier New" w:cs="Courier New"/>
    </w:rPr>
  </w:style>
  <w:style w:type="character" w:styleId="HTMLSample">
    <w:name w:val="HTML Sample"/>
    <w:basedOn w:val="DefaultParagraphFont"/>
    <w:rsid w:val="00062DF6"/>
    <w:rPr>
      <w:rFonts w:ascii="Courier New" w:hAnsi="Courier New" w:cs="Courier New"/>
    </w:rPr>
  </w:style>
  <w:style w:type="character" w:styleId="HTMLTypewriter">
    <w:name w:val="HTML Typewriter"/>
    <w:basedOn w:val="DefaultParagraphFont"/>
    <w:rsid w:val="00062DF6"/>
    <w:rPr>
      <w:rFonts w:ascii="Courier New" w:hAnsi="Courier New" w:cs="Courier New"/>
      <w:sz w:val="20"/>
      <w:szCs w:val="20"/>
    </w:rPr>
  </w:style>
  <w:style w:type="character" w:styleId="HTMLVariable">
    <w:name w:val="HTML Variable"/>
    <w:basedOn w:val="DefaultParagraphFont"/>
    <w:rsid w:val="00062DF6"/>
    <w:rPr>
      <w:i/>
      <w:iCs/>
    </w:rPr>
  </w:style>
  <w:style w:type="paragraph" w:styleId="CommentSubject">
    <w:name w:val="annotation subject"/>
    <w:basedOn w:val="CommentText"/>
    <w:next w:val="CommentText"/>
    <w:link w:val="CommentSubjectChar"/>
    <w:rsid w:val="00062DF6"/>
    <w:rPr>
      <w:b/>
      <w:bCs/>
    </w:rPr>
  </w:style>
  <w:style w:type="character" w:customStyle="1" w:styleId="CommentSubjectChar">
    <w:name w:val="Comment Subject Char"/>
    <w:basedOn w:val="CommentTextChar"/>
    <w:link w:val="CommentSubject"/>
    <w:rsid w:val="00062DF6"/>
    <w:rPr>
      <w:b/>
      <w:bCs/>
    </w:rPr>
  </w:style>
  <w:style w:type="numbering" w:styleId="1ai">
    <w:name w:val="Outline List 1"/>
    <w:basedOn w:val="NoList"/>
    <w:rsid w:val="00062DF6"/>
    <w:pPr>
      <w:numPr>
        <w:numId w:val="14"/>
      </w:numPr>
    </w:pPr>
  </w:style>
  <w:style w:type="numbering" w:styleId="111111">
    <w:name w:val="Outline List 2"/>
    <w:basedOn w:val="NoList"/>
    <w:rsid w:val="00062DF6"/>
    <w:pPr>
      <w:numPr>
        <w:numId w:val="15"/>
      </w:numPr>
    </w:pPr>
  </w:style>
  <w:style w:type="numbering" w:styleId="ArticleSection">
    <w:name w:val="Outline List 3"/>
    <w:basedOn w:val="NoList"/>
    <w:rsid w:val="00062DF6"/>
    <w:pPr>
      <w:numPr>
        <w:numId w:val="17"/>
      </w:numPr>
    </w:pPr>
  </w:style>
  <w:style w:type="table" w:styleId="TableSimple1">
    <w:name w:val="Table Simple 1"/>
    <w:basedOn w:val="TableNormal"/>
    <w:rsid w:val="00062DF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2DF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62D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2DF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2DF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2DF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2DF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2DF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2DF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2DF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2DF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2DF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2DF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2DF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62D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2DF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2DF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2DF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2DF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2DF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2DF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2DF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2DF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2DF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2D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2D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2DF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2DF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62DF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2DF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2DF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62DF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2DF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62DF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2DF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2DF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62DF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2DF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2DF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62DF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62DF6"/>
    <w:rPr>
      <w:rFonts w:eastAsia="Times New Roman" w:cs="Times New Roman"/>
      <w:b/>
      <w:kern w:val="28"/>
      <w:sz w:val="24"/>
      <w:lang w:eastAsia="en-AU"/>
    </w:rPr>
  </w:style>
  <w:style w:type="paragraph" w:customStyle="1" w:styleId="ETAsubitem">
    <w:name w:val="ETA(subitem)"/>
    <w:basedOn w:val="OPCParaBase"/>
    <w:rsid w:val="00062DF6"/>
    <w:pPr>
      <w:tabs>
        <w:tab w:val="right" w:pos="340"/>
      </w:tabs>
      <w:spacing w:before="60" w:line="240" w:lineRule="auto"/>
      <w:ind w:left="454" w:hanging="454"/>
    </w:pPr>
    <w:rPr>
      <w:sz w:val="20"/>
    </w:rPr>
  </w:style>
  <w:style w:type="paragraph" w:customStyle="1" w:styleId="ETApara">
    <w:name w:val="ETA(para)"/>
    <w:basedOn w:val="OPCParaBase"/>
    <w:rsid w:val="00062DF6"/>
    <w:pPr>
      <w:tabs>
        <w:tab w:val="right" w:pos="754"/>
      </w:tabs>
      <w:spacing w:before="60" w:line="240" w:lineRule="auto"/>
      <w:ind w:left="828" w:hanging="828"/>
    </w:pPr>
    <w:rPr>
      <w:sz w:val="20"/>
    </w:rPr>
  </w:style>
  <w:style w:type="paragraph" w:customStyle="1" w:styleId="ETAsubpara">
    <w:name w:val="ETA(subpara)"/>
    <w:basedOn w:val="OPCParaBase"/>
    <w:rsid w:val="00062DF6"/>
    <w:pPr>
      <w:tabs>
        <w:tab w:val="right" w:pos="1083"/>
      </w:tabs>
      <w:spacing w:before="60" w:line="240" w:lineRule="auto"/>
      <w:ind w:left="1191" w:hanging="1191"/>
    </w:pPr>
    <w:rPr>
      <w:sz w:val="20"/>
    </w:rPr>
  </w:style>
  <w:style w:type="paragraph" w:customStyle="1" w:styleId="ETAsub-subpara">
    <w:name w:val="ETA(sub-subpara)"/>
    <w:basedOn w:val="OPCParaBase"/>
    <w:rsid w:val="00062DF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062DF6"/>
  </w:style>
  <w:style w:type="paragraph" w:styleId="ListParagraph">
    <w:name w:val="List Paragraph"/>
    <w:basedOn w:val="Normal"/>
    <w:uiPriority w:val="34"/>
    <w:qFormat/>
    <w:rsid w:val="00CE6B93"/>
    <w:pPr>
      <w:spacing w:after="60" w:line="276" w:lineRule="auto"/>
      <w:ind w:left="720"/>
    </w:pPr>
    <w:rPr>
      <w:sz w:val="24"/>
      <w:szCs w:val="22"/>
    </w:rPr>
  </w:style>
  <w:style w:type="character" w:customStyle="1" w:styleId="paragraphChar">
    <w:name w:val="paragraph Char"/>
    <w:aliases w:val="a Char"/>
    <w:link w:val="paragraph"/>
    <w:locked/>
    <w:rsid w:val="00892EDB"/>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87855">
      <w:bodyDiv w:val="1"/>
      <w:marLeft w:val="0"/>
      <w:marRight w:val="0"/>
      <w:marTop w:val="0"/>
      <w:marBottom w:val="0"/>
      <w:divBdr>
        <w:top w:val="none" w:sz="0" w:space="0" w:color="auto"/>
        <w:left w:val="none" w:sz="0" w:space="0" w:color="auto"/>
        <w:bottom w:val="none" w:sz="0" w:space="0" w:color="auto"/>
        <w:right w:val="none" w:sz="0" w:space="0" w:color="auto"/>
      </w:divBdr>
    </w:div>
    <w:div w:id="1196305737">
      <w:bodyDiv w:val="1"/>
      <w:marLeft w:val="0"/>
      <w:marRight w:val="0"/>
      <w:marTop w:val="0"/>
      <w:marBottom w:val="0"/>
      <w:divBdr>
        <w:top w:val="none" w:sz="0" w:space="0" w:color="auto"/>
        <w:left w:val="none" w:sz="0" w:space="0" w:color="auto"/>
        <w:bottom w:val="none" w:sz="0" w:space="0" w:color="auto"/>
        <w:right w:val="none" w:sz="0" w:space="0" w:color="auto"/>
      </w:divBdr>
    </w:div>
    <w:div w:id="1776899135">
      <w:bodyDiv w:val="1"/>
      <w:marLeft w:val="0"/>
      <w:marRight w:val="0"/>
      <w:marTop w:val="0"/>
      <w:marBottom w:val="0"/>
      <w:divBdr>
        <w:top w:val="none" w:sz="0" w:space="0" w:color="auto"/>
        <w:left w:val="none" w:sz="0" w:space="0" w:color="auto"/>
        <w:bottom w:val="none" w:sz="0" w:space="0" w:color="auto"/>
        <w:right w:val="none" w:sz="0" w:space="0" w:color="auto"/>
      </w:divBdr>
    </w:div>
    <w:div w:id="17945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wmf"/><Relationship Id="rId41" Type="http://schemas.openxmlformats.org/officeDocument/2006/relationships/image" Target="media/image12.wmf"/><Relationship Id="rId54" Type="http://schemas.openxmlformats.org/officeDocument/2006/relationships/footer" Target="footer1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header" Target="header10.xml"/><Relationship Id="rId57" Type="http://schemas.openxmlformats.org/officeDocument/2006/relationships/footer" Target="footer12.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7.w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header" Target="header14.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footer" Target="footer7.xml"/><Relationship Id="rId59"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B42D-A1ED-44BC-B19E-0A248728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73</Pages>
  <Words>19246</Words>
  <Characters>114905</Characters>
  <Application>Microsoft Office Word</Application>
  <DocSecurity>4</DocSecurity>
  <PresentationFormat/>
  <Lines>3105</Lines>
  <Paragraphs>1788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132363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2019-12-13T02:38:00Z</cp:lastPrinted>
  <dcterms:created xsi:type="dcterms:W3CDTF">2019-12-17T05:30:00Z</dcterms:created>
  <dcterms:modified xsi:type="dcterms:W3CDTF">2019-12-17T05:30:00Z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(Tariff Rate Quotas) Order 2019</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OPC63627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DateMade">
    <vt:lpwstr>16 December 2019</vt:lpwstr>
  </property>
</Properties>
</file>