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DCC9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822A328" wp14:editId="13DA1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E011" w14:textId="77777777" w:rsidR="00715914" w:rsidRDefault="00715914" w:rsidP="00715914">
      <w:pPr>
        <w:rPr>
          <w:sz w:val="19"/>
        </w:rPr>
      </w:pPr>
    </w:p>
    <w:p w14:paraId="1EBCA5DF" w14:textId="2CCF4C67" w:rsidR="00277AA6" w:rsidRPr="00277AA6" w:rsidRDefault="005925E0" w:rsidP="00277AA6">
      <w:pPr>
        <w:pStyle w:val="ShortT"/>
      </w:pPr>
      <w:r>
        <w:t xml:space="preserve">Migration (LIN </w:t>
      </w:r>
      <w:r w:rsidR="00347FBC">
        <w:t>20/001</w:t>
      </w:r>
      <w:r w:rsidR="00277AA6" w:rsidRPr="00277AA6">
        <w:t xml:space="preserve">: Payment of Visa Application Charges and Fees in Foreign Currencies) </w:t>
      </w:r>
      <w:r w:rsidR="00277AA6" w:rsidRPr="00C840FE">
        <w:t>Instrument</w:t>
      </w:r>
      <w:r w:rsidR="00277AA6" w:rsidRPr="00C840FE">
        <w:rPr>
          <w:i/>
        </w:rPr>
        <w:t xml:space="preserve"> </w:t>
      </w:r>
      <w:r w:rsidR="00347FBC">
        <w:t>2020</w:t>
      </w:r>
    </w:p>
    <w:p w14:paraId="4634309B" w14:textId="67F87862" w:rsidR="00554826" w:rsidRPr="00DA182D" w:rsidRDefault="006F7F0E" w:rsidP="00920FF8">
      <w:pPr>
        <w:pStyle w:val="SignCoverPageStart"/>
        <w:spacing w:before="240" w:line="276" w:lineRule="auto"/>
        <w:ind w:right="91"/>
        <w:rPr>
          <w:szCs w:val="22"/>
        </w:rPr>
      </w:pPr>
      <w:r>
        <w:rPr>
          <w:szCs w:val="22"/>
        </w:rPr>
        <w:t xml:space="preserve">I, </w:t>
      </w:r>
      <w:r w:rsidRPr="006F7F0E">
        <w:t xml:space="preserve">Sanandan </w:t>
      </w:r>
      <w:proofErr w:type="spellStart"/>
      <w:r w:rsidRPr="006F7F0E">
        <w:t>Dasgupta</w:t>
      </w:r>
      <w:proofErr w:type="spellEnd"/>
      <w:r w:rsidR="00554826" w:rsidRPr="00AD1CAB">
        <w:rPr>
          <w:szCs w:val="22"/>
        </w:rPr>
        <w:t xml:space="preserve">, </w:t>
      </w:r>
      <w:r w:rsidR="00EE0072" w:rsidRPr="00AD1CAB">
        <w:rPr>
          <w:szCs w:val="22"/>
        </w:rPr>
        <w:t xml:space="preserve">Delegate </w:t>
      </w:r>
      <w:r w:rsidR="00EE0072">
        <w:rPr>
          <w:szCs w:val="22"/>
        </w:rPr>
        <w:t>of the Minister for Immigration, Citizenship</w:t>
      </w:r>
      <w:r w:rsidR="005925E0">
        <w:rPr>
          <w:szCs w:val="22"/>
        </w:rPr>
        <w:t>, Migrant Services</w:t>
      </w:r>
      <w:r w:rsidR="00EE0072">
        <w:rPr>
          <w:szCs w:val="22"/>
        </w:rPr>
        <w:t xml:space="preserve"> and Multicultural Affairs, make the following instrument.</w:t>
      </w:r>
    </w:p>
    <w:p w14:paraId="5A743996" w14:textId="4346331D" w:rsidR="003F6279" w:rsidRDefault="002850DB" w:rsidP="00920FF8">
      <w:pPr>
        <w:keepNext/>
        <w:spacing w:before="300" w:line="276" w:lineRule="auto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Dated 20 December </w:t>
      </w:r>
      <w:bookmarkStart w:id="0" w:name="_GoBack"/>
      <w:bookmarkEnd w:id="0"/>
      <w:r w:rsidR="002C37CC">
        <w:rPr>
          <w:szCs w:val="22"/>
        </w:rPr>
        <w:t>2019</w:t>
      </w:r>
    </w:p>
    <w:p w14:paraId="48F9D2B1" w14:textId="7A414697" w:rsidR="00554826" w:rsidRPr="003F6279" w:rsidRDefault="006F7F0E" w:rsidP="006853DE">
      <w:pPr>
        <w:keepNext/>
        <w:tabs>
          <w:tab w:val="left" w:pos="5081"/>
        </w:tabs>
        <w:spacing w:before="1440" w:line="276" w:lineRule="auto"/>
        <w:ind w:right="397"/>
        <w:jc w:val="both"/>
        <w:rPr>
          <w:szCs w:val="22"/>
        </w:rPr>
      </w:pPr>
      <w:r w:rsidRPr="006F7F0E">
        <w:rPr>
          <w:rFonts w:eastAsia="Times New Roman" w:cs="Times New Roman"/>
          <w:lang w:eastAsia="en-AU"/>
        </w:rPr>
        <w:t xml:space="preserve">Sanandan </w:t>
      </w:r>
      <w:proofErr w:type="spellStart"/>
      <w:r w:rsidRPr="006F7F0E">
        <w:rPr>
          <w:rFonts w:eastAsia="Times New Roman" w:cs="Times New Roman"/>
          <w:lang w:eastAsia="en-AU"/>
        </w:rPr>
        <w:t>Dasgupta</w:t>
      </w:r>
      <w:proofErr w:type="spellEnd"/>
      <w:r>
        <w:rPr>
          <w:szCs w:val="22"/>
        </w:rPr>
        <w:t xml:space="preserve"> </w:t>
      </w:r>
      <w:r w:rsidR="006853DE">
        <w:rPr>
          <w:szCs w:val="22"/>
        </w:rPr>
        <w:tab/>
      </w:r>
    </w:p>
    <w:p w14:paraId="4069556C" w14:textId="2797D6ED" w:rsidR="00EE0072" w:rsidRDefault="00F8304C" w:rsidP="00920FF8">
      <w:pPr>
        <w:pStyle w:val="SignCoverPageEnd"/>
        <w:spacing w:line="276" w:lineRule="auto"/>
        <w:ind w:right="91"/>
        <w:rPr>
          <w:sz w:val="22"/>
        </w:rPr>
      </w:pPr>
      <w:r>
        <w:rPr>
          <w:sz w:val="22"/>
        </w:rPr>
        <w:t xml:space="preserve">A/g </w:t>
      </w:r>
      <w:r w:rsidR="00E00BDF">
        <w:rPr>
          <w:sz w:val="22"/>
        </w:rPr>
        <w:t xml:space="preserve">Chief Finance </w:t>
      </w:r>
      <w:r w:rsidR="0004354A" w:rsidRPr="00C840FE">
        <w:rPr>
          <w:sz w:val="22"/>
        </w:rPr>
        <w:t>Officer</w:t>
      </w:r>
      <w:r w:rsidR="0004354A">
        <w:rPr>
          <w:sz w:val="22"/>
        </w:rPr>
        <w:t>,</w:t>
      </w:r>
      <w:r w:rsidR="00EE0072">
        <w:rPr>
          <w:sz w:val="22"/>
        </w:rPr>
        <w:t xml:space="preserve"> Finance Division</w:t>
      </w:r>
      <w:r w:rsidR="00B41176">
        <w:rPr>
          <w:sz w:val="22"/>
        </w:rPr>
        <w:t>,</w:t>
      </w:r>
      <w:r w:rsidR="00EE0072">
        <w:rPr>
          <w:sz w:val="22"/>
        </w:rPr>
        <w:t xml:space="preserve"> </w:t>
      </w:r>
    </w:p>
    <w:p w14:paraId="3314AAAA" w14:textId="2C45A246" w:rsidR="00554826" w:rsidRPr="008E0027" w:rsidRDefault="00EE0072" w:rsidP="00920FF8">
      <w:pPr>
        <w:pStyle w:val="SignCoverPageEnd"/>
        <w:spacing w:line="276" w:lineRule="auto"/>
        <w:ind w:right="91"/>
        <w:rPr>
          <w:sz w:val="22"/>
        </w:rPr>
      </w:pPr>
      <w:r>
        <w:rPr>
          <w:sz w:val="22"/>
        </w:rPr>
        <w:t>D</w:t>
      </w:r>
      <w:r w:rsidR="00B41176">
        <w:rPr>
          <w:sz w:val="22"/>
        </w:rPr>
        <w:t xml:space="preserve">epartment of Home Affairs </w:t>
      </w:r>
    </w:p>
    <w:p w14:paraId="3AE417D8" w14:textId="77777777" w:rsidR="00554826" w:rsidRDefault="00554826" w:rsidP="00554826"/>
    <w:p w14:paraId="5B739C5F" w14:textId="77777777" w:rsidR="00554826" w:rsidRPr="00ED79B6" w:rsidRDefault="00554826" w:rsidP="00554826"/>
    <w:p w14:paraId="7D42DFB8" w14:textId="77777777" w:rsidR="00F6696E" w:rsidRDefault="00F6696E" w:rsidP="00F6696E"/>
    <w:p w14:paraId="098D95A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0FD016E" w14:textId="77777777" w:rsidR="00595448" w:rsidRDefault="00715914" w:rsidP="0059544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9D7D2C" w14:textId="6FB2F05D" w:rsidR="002F5B53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2F5B53" w:rsidRPr="00CE01C0">
        <w:rPr>
          <w:noProof/>
        </w:rPr>
        <w:t>Part 1</w:t>
      </w:r>
      <w:r w:rsidR="002F5B53">
        <w:rPr>
          <w:noProof/>
        </w:rPr>
        <w:t xml:space="preserve"> – </w:t>
      </w:r>
      <w:r w:rsidR="002F5B53" w:rsidRPr="00CE01C0">
        <w:rPr>
          <w:noProof/>
        </w:rPr>
        <w:t>Preliminary</w:t>
      </w:r>
      <w:r w:rsidR="002F5B53">
        <w:rPr>
          <w:noProof/>
        </w:rPr>
        <w:tab/>
      </w:r>
      <w:r w:rsidR="002F5B53">
        <w:rPr>
          <w:noProof/>
        </w:rPr>
        <w:fldChar w:fldCharType="begin"/>
      </w:r>
      <w:r w:rsidR="002F5B53">
        <w:rPr>
          <w:noProof/>
        </w:rPr>
        <w:instrText xml:space="preserve"> PAGEREF _Toc27666974 \h </w:instrText>
      </w:r>
      <w:r w:rsidR="002F5B53">
        <w:rPr>
          <w:noProof/>
        </w:rPr>
      </w:r>
      <w:r w:rsidR="002F5B53">
        <w:rPr>
          <w:noProof/>
        </w:rPr>
        <w:fldChar w:fldCharType="separate"/>
      </w:r>
      <w:r w:rsidR="009209CC">
        <w:rPr>
          <w:noProof/>
        </w:rPr>
        <w:t>1</w:t>
      </w:r>
      <w:r w:rsidR="002F5B53">
        <w:rPr>
          <w:noProof/>
        </w:rPr>
        <w:fldChar w:fldCharType="end"/>
      </w:r>
    </w:p>
    <w:p w14:paraId="46D7DD85" w14:textId="5071F21C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_Toc27666975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1</w:t>
      </w:r>
      <w:r>
        <w:rPr>
          <w:noProof/>
        </w:rPr>
        <w:fldChar w:fldCharType="end"/>
      </w:r>
    </w:p>
    <w:p w14:paraId="625A1DAB" w14:textId="505B34EC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_Toc27666976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1</w:t>
      </w:r>
      <w:r>
        <w:rPr>
          <w:noProof/>
        </w:rPr>
        <w:fldChar w:fldCharType="end"/>
      </w:r>
    </w:p>
    <w:p w14:paraId="3631079B" w14:textId="5FA7E75A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_Toc27666977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1</w:t>
      </w:r>
      <w:r>
        <w:rPr>
          <w:noProof/>
        </w:rPr>
        <w:fldChar w:fldCharType="end"/>
      </w:r>
    </w:p>
    <w:p w14:paraId="11FDA106" w14:textId="4A7EE0C5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_Toc27666978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1</w:t>
      </w:r>
      <w:r>
        <w:rPr>
          <w:noProof/>
        </w:rPr>
        <w:fldChar w:fldCharType="end"/>
      </w:r>
    </w:p>
    <w:p w14:paraId="4A17233E" w14:textId="0EF18F6D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_Toc27666979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1</w:t>
      </w:r>
      <w:r>
        <w:rPr>
          <w:noProof/>
        </w:rPr>
        <w:fldChar w:fldCharType="end"/>
      </w:r>
    </w:p>
    <w:p w14:paraId="74AFE6F9" w14:textId="0A44BE84" w:rsidR="002F5B53" w:rsidRDefault="002F5B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Part 2</w:t>
      </w:r>
      <w:r>
        <w:rPr>
          <w:noProof/>
        </w:rPr>
        <w:t xml:space="preserve"> – </w:t>
      </w:r>
      <w:r w:rsidRPr="00CE01C0">
        <w:rPr>
          <w:noProof/>
        </w:rPr>
        <w:t>Payment of VAC, and fees,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_Toc27666980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2</w:t>
      </w:r>
      <w:r>
        <w:rPr>
          <w:noProof/>
        </w:rPr>
        <w:fldChar w:fldCharType="end"/>
      </w:r>
    </w:p>
    <w:p w14:paraId="1B3CDC6A" w14:textId="597115E2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Places and foreign currencies for payment of VAC and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_Toc27666981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2</w:t>
      </w:r>
      <w:r>
        <w:rPr>
          <w:noProof/>
        </w:rPr>
        <w:fldChar w:fldCharType="end"/>
      </w:r>
    </w:p>
    <w:p w14:paraId="08E08F06" w14:textId="4D89711B" w:rsidR="002F5B53" w:rsidRDefault="002F5B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Exchange rates for payment of VAC and fees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_Toc27666982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2</w:t>
      </w:r>
      <w:r>
        <w:rPr>
          <w:noProof/>
        </w:rPr>
        <w:fldChar w:fldCharType="end"/>
      </w:r>
    </w:p>
    <w:p w14:paraId="29DB9BB8" w14:textId="1E2CD2FC" w:rsidR="002F5B53" w:rsidRDefault="002F5B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Schedule 1—Places and Currencies for the Payment of VAC and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_Toc27666983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3</w:t>
      </w:r>
      <w:r>
        <w:rPr>
          <w:noProof/>
        </w:rPr>
        <w:fldChar w:fldCharType="end"/>
      </w:r>
    </w:p>
    <w:p w14:paraId="68F1A0B5" w14:textId="6FE8F91E" w:rsidR="002F5B53" w:rsidRDefault="002F5B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Schedule 2—Exchange Rates for the Payment of VAC and Fees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_Toc27666984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5</w:t>
      </w:r>
      <w:r>
        <w:rPr>
          <w:noProof/>
        </w:rPr>
        <w:fldChar w:fldCharType="end"/>
      </w:r>
    </w:p>
    <w:p w14:paraId="18AF28CE" w14:textId="2B575A07" w:rsidR="002F5B53" w:rsidRDefault="002F5B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Schedule 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_Toc27666985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7</w:t>
      </w:r>
      <w:r>
        <w:rPr>
          <w:noProof/>
        </w:rPr>
        <w:fldChar w:fldCharType="end"/>
      </w:r>
    </w:p>
    <w:p w14:paraId="12BD33A4" w14:textId="28626FA6" w:rsidR="002F5B53" w:rsidRDefault="002F5B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Migration (LIN 19/041: Payment of Visa Application Charges and Fees in Foreign Currencies) Instrument 2019 (</w:t>
      </w:r>
      <w:r w:rsidRPr="00CE01C0">
        <w:rPr>
          <w:bCs/>
          <w:noProof/>
        </w:rPr>
        <w:t>F2019L00885</w:t>
      </w:r>
      <w:r w:rsidRPr="00CE01C0"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_Toc27666986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7</w:t>
      </w:r>
      <w:r>
        <w:rPr>
          <w:noProof/>
        </w:rPr>
        <w:fldChar w:fldCharType="end"/>
      </w:r>
    </w:p>
    <w:p w14:paraId="7F72D505" w14:textId="41299270" w:rsidR="002F5B53" w:rsidRDefault="002F5B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 w:rsidRPr="00CE01C0">
        <w:rPr>
          <w:noProof/>
        </w:rPr>
        <w:t>Migration (LIN 19/042: Places and Currencies for Paying of Fees) Instrument 2019 (F2019L00886)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_Toc27666987 \h </w:instrText>
      </w:r>
      <w:r>
        <w:rPr>
          <w:noProof/>
        </w:rPr>
      </w:r>
      <w:r>
        <w:rPr>
          <w:noProof/>
        </w:rPr>
        <w:fldChar w:fldCharType="separate"/>
      </w:r>
      <w:r w:rsidR="009209CC">
        <w:rPr>
          <w:noProof/>
        </w:rPr>
        <w:t>7</w:t>
      </w:r>
      <w:r>
        <w:rPr>
          <w:noProof/>
        </w:rPr>
        <w:fldChar w:fldCharType="end"/>
      </w:r>
    </w:p>
    <w:p w14:paraId="0E4A85C2" w14:textId="19E328B6" w:rsidR="00F6696E" w:rsidRDefault="00B418CB" w:rsidP="00F6696E">
      <w:pPr>
        <w:outlineLvl w:val="0"/>
      </w:pPr>
      <w:r>
        <w:fldChar w:fldCharType="end"/>
      </w:r>
    </w:p>
    <w:p w14:paraId="5BFA15AD" w14:textId="77777777" w:rsidR="00F6696E" w:rsidRPr="00A802BC" w:rsidRDefault="00F6696E" w:rsidP="00F6696E">
      <w:pPr>
        <w:outlineLvl w:val="0"/>
        <w:rPr>
          <w:sz w:val="20"/>
        </w:rPr>
      </w:pPr>
    </w:p>
    <w:p w14:paraId="241E8283" w14:textId="77777777" w:rsidR="00F6696E" w:rsidRDefault="00F6696E" w:rsidP="00F6696E">
      <w:pPr>
        <w:sectPr w:rsidR="00F6696E" w:rsidSect="008D0D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C4EA60" w14:textId="293C1746" w:rsidR="00F5658A" w:rsidRPr="00F5658A" w:rsidRDefault="00F5658A" w:rsidP="00F5658A">
      <w:pPr>
        <w:pStyle w:val="ActHead6"/>
        <w:rPr>
          <w:rFonts w:ascii="Times New Roman" w:hAnsi="Times New Roman"/>
        </w:rPr>
      </w:pPr>
      <w:bookmarkStart w:id="1" w:name="_Toc27666974"/>
      <w:bookmarkStart w:id="2" w:name="_Toc454512518"/>
      <w:bookmarkStart w:id="3" w:name="_Toc514403864"/>
      <w:r>
        <w:rPr>
          <w:rFonts w:ascii="Times New Roman" w:hAnsi="Times New Roman"/>
        </w:rPr>
        <w:lastRenderedPageBreak/>
        <w:t>Part 1</w:t>
      </w:r>
      <w:r w:rsidRPr="00BA44C4">
        <w:rPr>
          <w:szCs w:val="32"/>
        </w:rPr>
        <w:t xml:space="preserve"> – </w:t>
      </w:r>
      <w:r w:rsidRPr="00F5658A">
        <w:rPr>
          <w:rFonts w:ascii="Times New Roman" w:hAnsi="Times New Roman"/>
          <w:szCs w:val="32"/>
        </w:rPr>
        <w:t>Preliminary</w:t>
      </w:r>
      <w:bookmarkEnd w:id="1"/>
      <w:r w:rsidRPr="00BA44C4">
        <w:rPr>
          <w:szCs w:val="32"/>
        </w:rPr>
        <w:t xml:space="preserve"> </w:t>
      </w:r>
      <w:bookmarkEnd w:id="2"/>
    </w:p>
    <w:p w14:paraId="4181AE50" w14:textId="3F8AC7FF" w:rsidR="00554826" w:rsidRPr="00554826" w:rsidRDefault="00554826" w:rsidP="00554826">
      <w:pPr>
        <w:pStyle w:val="ActHead5"/>
      </w:pPr>
      <w:bookmarkStart w:id="4" w:name="_Toc27666975"/>
      <w:bookmarkEnd w:id="3"/>
      <w:proofErr w:type="gramStart"/>
      <w:r w:rsidRPr="00554826">
        <w:t>1  Name</w:t>
      </w:r>
      <w:bookmarkEnd w:id="4"/>
      <w:proofErr w:type="gramEnd"/>
    </w:p>
    <w:p w14:paraId="72681046" w14:textId="5747E934" w:rsidR="00196F5E" w:rsidRDefault="00196F5E" w:rsidP="00920FF8">
      <w:pPr>
        <w:pStyle w:val="subsection"/>
        <w:numPr>
          <w:ilvl w:val="0"/>
          <w:numId w:val="15"/>
        </w:numPr>
        <w:tabs>
          <w:tab w:val="clear" w:pos="1021"/>
          <w:tab w:val="right" w:pos="1134"/>
        </w:tabs>
        <w:spacing w:line="276" w:lineRule="auto"/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0C0A8E">
        <w:rPr>
          <w:i/>
        </w:rPr>
        <w:t>Migration (LIN 20/001</w:t>
      </w:r>
      <w:r w:rsidRPr="000D41AD">
        <w:rPr>
          <w:i/>
        </w:rPr>
        <w:t>: Payment of Visa Application Charges and Fees in For</w:t>
      </w:r>
      <w:r w:rsidR="000C0A8E">
        <w:rPr>
          <w:i/>
        </w:rPr>
        <w:t>eign Currencies) Instrument 2020</w:t>
      </w:r>
      <w:r>
        <w:rPr>
          <w:i/>
        </w:rPr>
        <w:t>.</w:t>
      </w:r>
    </w:p>
    <w:p w14:paraId="1D45494A" w14:textId="5F4DA6D3" w:rsidR="00196F5E" w:rsidRDefault="00196F5E" w:rsidP="00920FF8">
      <w:pPr>
        <w:pStyle w:val="subsection"/>
        <w:numPr>
          <w:ilvl w:val="0"/>
          <w:numId w:val="15"/>
        </w:numPr>
        <w:tabs>
          <w:tab w:val="clear" w:pos="1021"/>
          <w:tab w:val="right" w:pos="1134"/>
          <w:tab w:val="right" w:pos="1162"/>
        </w:tabs>
        <w:spacing w:line="276" w:lineRule="auto"/>
        <w:ind w:left="1134" w:hanging="567"/>
        <w:rPr>
          <w:i/>
        </w:rPr>
      </w:pPr>
      <w:r>
        <w:t>Thi</w:t>
      </w:r>
      <w:r w:rsidR="00C42508">
        <w:t xml:space="preserve">s instrument </w:t>
      </w:r>
      <w:proofErr w:type="gramStart"/>
      <w:r w:rsidR="00C42508">
        <w:t xml:space="preserve">may be </w:t>
      </w:r>
      <w:r w:rsidR="00920FF8">
        <w:t>c</w:t>
      </w:r>
      <w:r w:rsidR="00C42508">
        <w:t>ited</w:t>
      </w:r>
      <w:proofErr w:type="gramEnd"/>
      <w:r w:rsidR="00C42508">
        <w:t xml:space="preserve"> as L</w:t>
      </w:r>
      <w:r>
        <w:t>I</w:t>
      </w:r>
      <w:r w:rsidR="00C42508">
        <w:t>N</w:t>
      </w:r>
      <w:r>
        <w:t xml:space="preserve"> </w:t>
      </w:r>
      <w:r w:rsidR="000C0A8E">
        <w:t>20/001</w:t>
      </w:r>
      <w:r>
        <w:t xml:space="preserve">. </w:t>
      </w:r>
    </w:p>
    <w:p w14:paraId="6BCBF37C" w14:textId="77777777" w:rsidR="006F595B" w:rsidRPr="00554826" w:rsidRDefault="006F595B" w:rsidP="006F595B">
      <w:pPr>
        <w:pStyle w:val="ActHead5"/>
      </w:pPr>
      <w:bookmarkStart w:id="6" w:name="_Toc27666976"/>
      <w:proofErr w:type="gramStart"/>
      <w:r w:rsidRPr="00554826">
        <w:t>2  Commencement</w:t>
      </w:r>
      <w:bookmarkEnd w:id="6"/>
      <w:proofErr w:type="gramEnd"/>
    </w:p>
    <w:p w14:paraId="0A48C374" w14:textId="48352294" w:rsidR="00554826" w:rsidRPr="00232984" w:rsidRDefault="006F595B" w:rsidP="00920FF8">
      <w:pPr>
        <w:pStyle w:val="subsection"/>
        <w:tabs>
          <w:tab w:val="clear" w:pos="1021"/>
        </w:tabs>
        <w:ind w:firstLine="0"/>
      </w:pPr>
      <w:r>
        <w:t>This instrument commences</w:t>
      </w:r>
      <w:r w:rsidR="00554826">
        <w:t xml:space="preserve"> </w:t>
      </w:r>
      <w:r w:rsidR="008B11B3">
        <w:t xml:space="preserve">on </w:t>
      </w:r>
      <w:r w:rsidR="000C0A8E">
        <w:t>1 January 2020</w:t>
      </w:r>
      <w:r w:rsidR="00554826">
        <w:t>.</w:t>
      </w:r>
    </w:p>
    <w:p w14:paraId="247EDFBB" w14:textId="77777777" w:rsidR="00554826" w:rsidRPr="00554826" w:rsidRDefault="00554826" w:rsidP="00554826">
      <w:pPr>
        <w:pStyle w:val="ActHead5"/>
      </w:pPr>
      <w:bookmarkStart w:id="7" w:name="_Toc27666977"/>
      <w:proofErr w:type="gramStart"/>
      <w:r w:rsidRPr="00554826">
        <w:t>3  Authority</w:t>
      </w:r>
      <w:bookmarkEnd w:id="7"/>
      <w:proofErr w:type="gramEnd"/>
    </w:p>
    <w:p w14:paraId="465472A4" w14:textId="66D19272" w:rsidR="00196F5E" w:rsidRPr="009C2562" w:rsidRDefault="00196F5E" w:rsidP="00433CE2">
      <w:pPr>
        <w:pStyle w:val="subsection"/>
        <w:tabs>
          <w:tab w:val="clear" w:pos="1021"/>
          <w:tab w:val="right" w:pos="1134"/>
        </w:tabs>
        <w:ind w:left="1120" w:firstLine="14"/>
      </w:pPr>
      <w:r w:rsidRPr="009C2562">
        <w:t xml:space="preserve">This instrument is made under </w:t>
      </w:r>
      <w:r>
        <w:t>paragraph</w:t>
      </w:r>
      <w:r w:rsidR="000403B2">
        <w:t>s</w:t>
      </w:r>
      <w:r>
        <w:t xml:space="preserve"> 5.36</w:t>
      </w:r>
      <w:r w:rsidR="00414AD0">
        <w:t>(1</w:t>
      </w:r>
      <w:proofErr w:type="gramStart"/>
      <w:r w:rsidR="00414AD0">
        <w:t>)</w:t>
      </w:r>
      <w:r w:rsidR="000403B2">
        <w:t>(</w:t>
      </w:r>
      <w:proofErr w:type="gramEnd"/>
      <w:r w:rsidR="000403B2">
        <w:t>a) and (b), and 5.36(1A)(a)</w:t>
      </w:r>
      <w:r>
        <w:t xml:space="preserve"> of </w:t>
      </w:r>
      <w:r w:rsidRPr="00716F80">
        <w:t xml:space="preserve">the </w:t>
      </w:r>
      <w:r w:rsidRPr="0041756E">
        <w:t>Regulations</w:t>
      </w:r>
      <w:r w:rsidRPr="009C2562">
        <w:t>.</w:t>
      </w:r>
    </w:p>
    <w:p w14:paraId="3BD65A39" w14:textId="2A587B02" w:rsidR="006F595B" w:rsidRPr="00554826" w:rsidRDefault="00EE7050" w:rsidP="006F595B">
      <w:pPr>
        <w:pStyle w:val="ActHead5"/>
      </w:pPr>
      <w:bookmarkStart w:id="8" w:name="_Toc27666978"/>
      <w:proofErr w:type="gramStart"/>
      <w:r>
        <w:t>4</w:t>
      </w:r>
      <w:r w:rsidR="006F595B" w:rsidRPr="00554826">
        <w:t xml:space="preserve">  Definitions</w:t>
      </w:r>
      <w:bookmarkEnd w:id="8"/>
      <w:proofErr w:type="gramEnd"/>
    </w:p>
    <w:p w14:paraId="41F3BC22" w14:textId="70678F2C" w:rsidR="00EE7050" w:rsidRDefault="00EE7050" w:rsidP="00920FF8">
      <w:pPr>
        <w:pStyle w:val="subsection"/>
        <w:tabs>
          <w:tab w:val="clear" w:pos="1021"/>
        </w:tabs>
        <w:ind w:firstLine="0"/>
        <w:rPr>
          <w:b/>
          <w:i/>
        </w:rPr>
      </w:pPr>
      <w:r w:rsidRPr="0041756E">
        <w:t>In this instrument:</w:t>
      </w:r>
    </w:p>
    <w:p w14:paraId="73FC32D1" w14:textId="46395B30" w:rsidR="00F34D3C" w:rsidRDefault="00F34D3C" w:rsidP="00F34D3C">
      <w:pPr>
        <w:pStyle w:val="subsection"/>
        <w:tabs>
          <w:tab w:val="clear" w:pos="1021"/>
        </w:tabs>
        <w:ind w:left="1276" w:firstLine="0"/>
      </w:pPr>
      <w:proofErr w:type="gramStart"/>
      <w:r>
        <w:rPr>
          <w:b/>
          <w:i/>
        </w:rPr>
        <w:t>fee</w:t>
      </w:r>
      <w:proofErr w:type="gramEnd"/>
      <w:r>
        <w:t xml:space="preserve"> has the meaning defined in subregulation 5.36(4) of the Regulations</w:t>
      </w:r>
      <w:r w:rsidR="00AD6436">
        <w:t>.</w:t>
      </w:r>
    </w:p>
    <w:p w14:paraId="2D366A4C" w14:textId="77777777" w:rsidR="00F34D3C" w:rsidRPr="00F34D3C" w:rsidRDefault="00F34D3C" w:rsidP="00F34D3C">
      <w:pPr>
        <w:pStyle w:val="subsection"/>
        <w:tabs>
          <w:tab w:val="clear" w:pos="1021"/>
        </w:tabs>
        <w:ind w:left="1276" w:firstLine="0"/>
        <w:rPr>
          <w:sz w:val="26"/>
        </w:rPr>
      </w:pPr>
      <w:proofErr w:type="gramStart"/>
      <w:r w:rsidRPr="00F34D3C">
        <w:rPr>
          <w:b/>
          <w:i/>
          <w:szCs w:val="18"/>
        </w:rPr>
        <w:t>foreign</w:t>
      </w:r>
      <w:proofErr w:type="gramEnd"/>
      <w:r w:rsidRPr="00F34D3C">
        <w:rPr>
          <w:b/>
          <w:i/>
          <w:szCs w:val="18"/>
        </w:rPr>
        <w:t xml:space="preserve"> country</w:t>
      </w:r>
      <w:r w:rsidRPr="00F34D3C">
        <w:rPr>
          <w:szCs w:val="18"/>
        </w:rPr>
        <w:t xml:space="preserve"> </w:t>
      </w:r>
      <w:r>
        <w:rPr>
          <w:szCs w:val="18"/>
        </w:rPr>
        <w:t xml:space="preserve">has the meaning defined in </w:t>
      </w:r>
      <w:r w:rsidRPr="00F34D3C">
        <w:rPr>
          <w:szCs w:val="18"/>
        </w:rPr>
        <w:t xml:space="preserve">section 2B of the </w:t>
      </w:r>
      <w:r w:rsidRPr="00F34D3C">
        <w:rPr>
          <w:i/>
          <w:szCs w:val="18"/>
        </w:rPr>
        <w:t>Acts Interpretation Act 1901</w:t>
      </w:r>
      <w:r w:rsidRPr="00F34D3C">
        <w:rPr>
          <w:szCs w:val="18"/>
        </w:rPr>
        <w:t>.</w:t>
      </w:r>
    </w:p>
    <w:p w14:paraId="3E852CF5" w14:textId="6BD256E9" w:rsidR="00EE7050" w:rsidRDefault="00EE7050" w:rsidP="00920FF8">
      <w:pPr>
        <w:pStyle w:val="subsection"/>
        <w:tabs>
          <w:tab w:val="clear" w:pos="1021"/>
        </w:tabs>
        <w:ind w:left="1276" w:firstLine="0"/>
        <w:rPr>
          <w:b/>
          <w:i/>
        </w:rPr>
      </w:pPr>
      <w:r>
        <w:rPr>
          <w:b/>
          <w:i/>
        </w:rPr>
        <w:t xml:space="preserve">ISO </w:t>
      </w:r>
      <w:r w:rsidRPr="002A0CDE">
        <w:t>means Internati</w:t>
      </w:r>
      <w:r w:rsidR="0041756E">
        <w:t>onal Organization for Standardi</w:t>
      </w:r>
      <w:r w:rsidR="004249F3">
        <w:t>z</w:t>
      </w:r>
      <w:r w:rsidRPr="002A0CDE">
        <w:t>ation</w:t>
      </w:r>
      <w:r w:rsidR="00CF21F0">
        <w:t>.</w:t>
      </w:r>
    </w:p>
    <w:p w14:paraId="3AE9A081" w14:textId="2A010D1D" w:rsidR="00EE7050" w:rsidRPr="00AD6436" w:rsidRDefault="00EE7050" w:rsidP="00920FF8">
      <w:pPr>
        <w:pStyle w:val="subsection"/>
        <w:tabs>
          <w:tab w:val="clear" w:pos="1021"/>
        </w:tabs>
        <w:ind w:left="1276" w:firstLine="0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="00AD6436">
        <w:t>.</w:t>
      </w:r>
    </w:p>
    <w:p w14:paraId="64CBD9F4" w14:textId="45CC93BA" w:rsidR="00582AB9" w:rsidRDefault="00582AB9" w:rsidP="00920FF8">
      <w:pPr>
        <w:pStyle w:val="subsection"/>
        <w:tabs>
          <w:tab w:val="clear" w:pos="1021"/>
        </w:tabs>
        <w:ind w:left="1276" w:firstLine="0"/>
      </w:pPr>
      <w:r w:rsidRPr="00AB7AB9">
        <w:rPr>
          <w:b/>
          <w:i/>
        </w:rPr>
        <w:t>VAC</w:t>
      </w:r>
      <w:r>
        <w:t xml:space="preserve"> means Visa Application Charge</w:t>
      </w:r>
      <w:r w:rsidR="00AD6436">
        <w:t>.</w:t>
      </w:r>
    </w:p>
    <w:p w14:paraId="64599EF1" w14:textId="17F772E8" w:rsidR="00EE7050" w:rsidRPr="00554826" w:rsidRDefault="00EE7050" w:rsidP="00EE7050">
      <w:pPr>
        <w:pStyle w:val="ActHead5"/>
      </w:pPr>
      <w:bookmarkStart w:id="9" w:name="_Toc454781205"/>
      <w:bookmarkStart w:id="10" w:name="_Toc27666979"/>
      <w:proofErr w:type="gramStart"/>
      <w:r>
        <w:t>5</w:t>
      </w:r>
      <w:r w:rsidRPr="00554826">
        <w:t xml:space="preserve">  Schedules</w:t>
      </w:r>
      <w:bookmarkEnd w:id="9"/>
      <w:bookmarkEnd w:id="10"/>
      <w:proofErr w:type="gramEnd"/>
    </w:p>
    <w:p w14:paraId="5D33761D" w14:textId="51A89858" w:rsidR="00EE7050" w:rsidRDefault="001F6E96" w:rsidP="00920FF8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The</w:t>
      </w:r>
      <w:r w:rsidR="00EE7050" w:rsidRPr="006065DA">
        <w:t xml:space="preserve"> instrument</w:t>
      </w:r>
      <w:r w:rsidR="00386DAA">
        <w:t>s</w:t>
      </w:r>
      <w:r w:rsidR="00EE7050" w:rsidRPr="006065DA">
        <w:t xml:space="preserve"> specified in Schedule</w:t>
      </w:r>
      <w:r w:rsidR="007257AE">
        <w:t xml:space="preserve"> </w:t>
      </w:r>
      <w:r w:rsidR="000403B2">
        <w:t>3</w:t>
      </w:r>
      <w:r w:rsidR="00386DAA">
        <w:t xml:space="preserve"> </w:t>
      </w:r>
      <w:proofErr w:type="gramStart"/>
      <w:r w:rsidR="00386DAA">
        <w:t>are</w:t>
      </w:r>
      <w:r w:rsidR="00EE7050" w:rsidRPr="006065DA">
        <w:t xml:space="preserve"> repealed</w:t>
      </w:r>
      <w:proofErr w:type="gramEnd"/>
      <w:r w:rsidR="00EE7050" w:rsidRPr="006065DA">
        <w:t xml:space="preserve"> as set out in the applicable items in th</w:t>
      </w:r>
      <w:r w:rsidR="002F5D27">
        <w:t>at</w:t>
      </w:r>
      <w:r w:rsidR="00EE7050" w:rsidRPr="006065DA">
        <w:t xml:space="preserve"> Schedule, and any other item in a Schedule</w:t>
      </w:r>
      <w:r w:rsidR="002F5D27">
        <w:t xml:space="preserve"> to this instrument</w:t>
      </w:r>
      <w:r w:rsidR="00EE7050" w:rsidRPr="006065DA">
        <w:t xml:space="preserve"> has effect according to its terms.</w:t>
      </w:r>
    </w:p>
    <w:p w14:paraId="68E7E563" w14:textId="72452187" w:rsidR="00AB7AB9" w:rsidRDefault="00AB7AB9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rFonts w:eastAsia="Times New Roman" w:cs="Times New Roman"/>
          <w:b/>
          <w:kern w:val="28"/>
          <w:sz w:val="24"/>
          <w:highlight w:val="yellow"/>
          <w:lang w:eastAsia="en-AU"/>
        </w:rPr>
        <w:br w:type="page"/>
      </w:r>
    </w:p>
    <w:p w14:paraId="55077A1C" w14:textId="306C8A2F" w:rsidR="005874D5" w:rsidRDefault="00F5658A" w:rsidP="00F5658A">
      <w:pPr>
        <w:pStyle w:val="ActHead6"/>
        <w:rPr>
          <w:szCs w:val="32"/>
        </w:rPr>
      </w:pPr>
      <w:bookmarkStart w:id="11" w:name="_Toc27666980"/>
      <w:bookmarkStart w:id="12" w:name="_Toc514403870"/>
      <w:r>
        <w:rPr>
          <w:rFonts w:ascii="Times New Roman" w:hAnsi="Times New Roman"/>
        </w:rPr>
        <w:lastRenderedPageBreak/>
        <w:t>Part 2</w:t>
      </w:r>
      <w:r w:rsidRPr="00BA44C4">
        <w:rPr>
          <w:szCs w:val="32"/>
        </w:rPr>
        <w:t xml:space="preserve"> – </w:t>
      </w:r>
      <w:r w:rsidRPr="00F5658A">
        <w:rPr>
          <w:rFonts w:ascii="Times New Roman" w:hAnsi="Times New Roman"/>
          <w:szCs w:val="32"/>
        </w:rPr>
        <w:t xml:space="preserve">Payment </w:t>
      </w:r>
      <w:r w:rsidR="00386DAA">
        <w:rPr>
          <w:rFonts w:ascii="Times New Roman" w:hAnsi="Times New Roman"/>
          <w:szCs w:val="32"/>
        </w:rPr>
        <w:t>of VAC, and fees, in foreign c</w:t>
      </w:r>
      <w:r w:rsidRPr="00F5658A">
        <w:rPr>
          <w:rFonts w:ascii="Times New Roman" w:hAnsi="Times New Roman"/>
          <w:szCs w:val="32"/>
        </w:rPr>
        <w:t>urrencies</w:t>
      </w:r>
      <w:bookmarkEnd w:id="11"/>
      <w:r w:rsidRPr="00F5658A">
        <w:rPr>
          <w:szCs w:val="32"/>
        </w:rPr>
        <w:t xml:space="preserve"> </w:t>
      </w:r>
      <w:bookmarkEnd w:id="12"/>
    </w:p>
    <w:p w14:paraId="73E3B708" w14:textId="230E563A" w:rsidR="00386DAA" w:rsidRDefault="00386DAA" w:rsidP="00547973">
      <w:pPr>
        <w:pStyle w:val="ActHead5"/>
        <w:ind w:left="567" w:hanging="567"/>
        <w:jc w:val="both"/>
      </w:pPr>
      <w:bookmarkStart w:id="13" w:name="_Toc27666981"/>
      <w:bookmarkStart w:id="14" w:name="_Toc514403871"/>
      <w:proofErr w:type="gramStart"/>
      <w:r w:rsidRPr="00BA44C4">
        <w:t xml:space="preserve">6  </w:t>
      </w:r>
      <w:r w:rsidRPr="00884C32">
        <w:t>Plac</w:t>
      </w:r>
      <w:r>
        <w:t>es</w:t>
      </w:r>
      <w:proofErr w:type="gramEnd"/>
      <w:r>
        <w:t xml:space="preserve"> and foreign currencies for </w:t>
      </w:r>
      <w:r w:rsidR="00864F17">
        <w:t>p</w:t>
      </w:r>
      <w:r>
        <w:t>ayment of</w:t>
      </w:r>
      <w:r w:rsidRPr="00884C32">
        <w:t xml:space="preserve"> </w:t>
      </w:r>
      <w:r>
        <w:t xml:space="preserve">VAC and </w:t>
      </w:r>
      <w:r w:rsidR="00864F17">
        <w:t>f</w:t>
      </w:r>
      <w:r w:rsidRPr="00884C32">
        <w:t>ees</w:t>
      </w:r>
      <w:bookmarkEnd w:id="13"/>
      <w:r>
        <w:t xml:space="preserve"> </w:t>
      </w:r>
    </w:p>
    <w:p w14:paraId="56774661" w14:textId="11E4169F" w:rsidR="00386DAA" w:rsidRPr="00386DAA" w:rsidRDefault="00414AD0" w:rsidP="00547973">
      <w:pPr>
        <w:autoSpaceDE w:val="0"/>
        <w:autoSpaceDN w:val="0"/>
        <w:adjustRightInd w:val="0"/>
        <w:spacing w:before="240" w:line="276" w:lineRule="auto"/>
        <w:ind w:left="567"/>
        <w:jc w:val="both"/>
        <w:rPr>
          <w:rFonts w:eastAsia="Times New Roman"/>
          <w:lang w:eastAsia="en-AU"/>
        </w:rPr>
      </w:pPr>
      <w:proofErr w:type="gramStart"/>
      <w:r>
        <w:rPr>
          <w:rFonts w:eastAsia="Times New Roman" w:cs="Times New Roman"/>
          <w:lang w:eastAsia="en-AU"/>
        </w:rPr>
        <w:t>For the purposes of subregulation 5.36(1) of the Regulations, p</w:t>
      </w:r>
      <w:r w:rsidR="00386DAA">
        <w:rPr>
          <w:rFonts w:eastAsia="Times New Roman" w:cs="Times New Roman"/>
          <w:lang w:eastAsia="en-AU"/>
        </w:rPr>
        <w:t>ayment of a</w:t>
      </w:r>
      <w:r>
        <w:rPr>
          <w:rFonts w:eastAsia="Times New Roman" w:cs="Times New Roman"/>
          <w:lang w:eastAsia="en-AU"/>
        </w:rPr>
        <w:t xml:space="preserve"> VAC or a</w:t>
      </w:r>
      <w:r w:rsidR="00386DAA">
        <w:rPr>
          <w:rFonts w:eastAsia="Times New Roman" w:cs="Times New Roman"/>
          <w:lang w:eastAsia="en-AU"/>
        </w:rPr>
        <w:t xml:space="preserve"> fee must be made at a place</w:t>
      </w:r>
      <w:r w:rsidR="002A1589">
        <w:rPr>
          <w:rFonts w:eastAsia="Times New Roman" w:cs="Times New Roman"/>
          <w:lang w:eastAsia="en-AU"/>
        </w:rPr>
        <w:t>, being Australia or a foreign country,</w:t>
      </w:r>
      <w:r w:rsidR="00386DAA">
        <w:rPr>
          <w:rFonts w:eastAsia="Times New Roman" w:cs="Times New Roman"/>
          <w:lang w:eastAsia="en-AU"/>
        </w:rPr>
        <w:t xml:space="preserve"> specified in Column</w:t>
      </w:r>
      <w:r>
        <w:rPr>
          <w:rFonts w:eastAsia="Times New Roman" w:cs="Times New Roman"/>
          <w:lang w:eastAsia="en-AU"/>
        </w:rPr>
        <w:t> </w:t>
      </w:r>
      <w:r w:rsidR="00386DAA">
        <w:rPr>
          <w:rFonts w:eastAsia="Times New Roman" w:cs="Times New Roman"/>
          <w:lang w:eastAsia="en-AU"/>
        </w:rPr>
        <w:t>A of an item of the table in Schedule 1</w:t>
      </w:r>
      <w:r w:rsidR="002A1589">
        <w:rPr>
          <w:rFonts w:eastAsia="Times New Roman" w:cs="Times New Roman"/>
          <w:lang w:eastAsia="en-AU"/>
        </w:rPr>
        <w:t>,</w:t>
      </w:r>
      <w:r w:rsidR="00386DAA">
        <w:rPr>
          <w:rFonts w:eastAsia="Times New Roman" w:cs="Times New Roman"/>
          <w:lang w:eastAsia="en-AU"/>
        </w:rPr>
        <w:t xml:space="preserve"> in the corresponding </w:t>
      </w:r>
      <w:r w:rsidR="002A1589">
        <w:rPr>
          <w:rFonts w:eastAsia="Times New Roman" w:cs="Times New Roman"/>
          <w:lang w:eastAsia="en-AU"/>
        </w:rPr>
        <w:t xml:space="preserve">currency in which a fee may be paid in that place, </w:t>
      </w:r>
      <w:r w:rsidR="00386DAA">
        <w:rPr>
          <w:rFonts w:eastAsia="Times New Roman" w:cs="Times New Roman"/>
          <w:lang w:eastAsia="en-AU"/>
        </w:rPr>
        <w:t>specified in Column B for that item.</w:t>
      </w:r>
      <w:proofErr w:type="gramEnd"/>
    </w:p>
    <w:p w14:paraId="1AE45B04" w14:textId="134EB6B8" w:rsidR="005874D5" w:rsidRPr="00BA44C4" w:rsidRDefault="00386DAA" w:rsidP="00547973">
      <w:pPr>
        <w:pStyle w:val="ActHead5"/>
        <w:ind w:left="567" w:hanging="567"/>
        <w:jc w:val="both"/>
      </w:pPr>
      <w:bookmarkStart w:id="15" w:name="_Toc27666982"/>
      <w:proofErr w:type="gramStart"/>
      <w:r>
        <w:t>7</w:t>
      </w:r>
      <w:r w:rsidR="005874D5" w:rsidRPr="00BA44C4">
        <w:t xml:space="preserve">  </w:t>
      </w:r>
      <w:r w:rsidR="00A03CE5">
        <w:t>Exchange</w:t>
      </w:r>
      <w:proofErr w:type="gramEnd"/>
      <w:r w:rsidR="0083302C">
        <w:t xml:space="preserve"> r</w:t>
      </w:r>
      <w:r w:rsidR="00A03CE5">
        <w:t>ate</w:t>
      </w:r>
      <w:r w:rsidR="00115395">
        <w:t>s</w:t>
      </w:r>
      <w:r w:rsidR="00A03CE5">
        <w:t xml:space="preserve"> for </w:t>
      </w:r>
      <w:r w:rsidR="0083302C">
        <w:t>pa</w:t>
      </w:r>
      <w:r w:rsidR="005874D5" w:rsidRPr="00BA44C4">
        <w:t>yment of V</w:t>
      </w:r>
      <w:r w:rsidR="00582AB9">
        <w:t>AC</w:t>
      </w:r>
      <w:r w:rsidR="0083302C">
        <w:t xml:space="preserve"> and fees in foreign c</w:t>
      </w:r>
      <w:r w:rsidR="005874D5" w:rsidRPr="00BA44C4">
        <w:t>urrencies</w:t>
      </w:r>
      <w:bookmarkEnd w:id="14"/>
      <w:bookmarkEnd w:id="15"/>
      <w:r w:rsidR="005874D5" w:rsidRPr="00BA44C4">
        <w:t xml:space="preserve"> </w:t>
      </w:r>
    </w:p>
    <w:p w14:paraId="6F8A82ED" w14:textId="50322B37" w:rsidR="00173D53" w:rsidRDefault="00414AD0" w:rsidP="00547973">
      <w:pPr>
        <w:pStyle w:val="subsection"/>
        <w:tabs>
          <w:tab w:val="clear" w:pos="1021"/>
        </w:tabs>
        <w:spacing w:line="276" w:lineRule="auto"/>
        <w:ind w:left="567" w:firstLine="0"/>
        <w:jc w:val="both"/>
      </w:pPr>
      <w:proofErr w:type="gramStart"/>
      <w:r>
        <w:t xml:space="preserve">For the purposes of paragraph 5.36(1A)(a) of the Regulations, </w:t>
      </w:r>
      <w:r w:rsidR="00501B22">
        <w:t xml:space="preserve">the exchange rate for </w:t>
      </w:r>
      <w:r>
        <w:t>t</w:t>
      </w:r>
      <w:r w:rsidR="00173D53">
        <w:t xml:space="preserve">he </w:t>
      </w:r>
      <w:r w:rsidR="00920FF8">
        <w:t xml:space="preserve">currency </w:t>
      </w:r>
      <w:r w:rsidR="00AD6436">
        <w:t>specified in Column A</w:t>
      </w:r>
      <w:r w:rsidR="00AD6436" w:rsidDel="000403B2">
        <w:t xml:space="preserve"> </w:t>
      </w:r>
      <w:r w:rsidR="00AD6436">
        <w:t xml:space="preserve">of an item in the table in </w:t>
      </w:r>
      <w:r w:rsidR="00AD6436" w:rsidRPr="006E005F">
        <w:t xml:space="preserve">Schedule </w:t>
      </w:r>
      <w:r w:rsidR="00AD6436">
        <w:t xml:space="preserve">2, </w:t>
      </w:r>
      <w:r w:rsidR="00582AB9">
        <w:t xml:space="preserve">in which </w:t>
      </w:r>
      <w:r w:rsidR="00433CE2">
        <w:t xml:space="preserve">the </w:t>
      </w:r>
      <w:r w:rsidR="00920FF8">
        <w:t>p</w:t>
      </w:r>
      <w:r w:rsidR="00433CE2">
        <w:t>ayment</w:t>
      </w:r>
      <w:r w:rsidR="00433CE2" w:rsidRPr="006E005F">
        <w:t xml:space="preserve"> </w:t>
      </w:r>
      <w:r w:rsidR="00433CE2">
        <w:t xml:space="preserve">of a </w:t>
      </w:r>
      <w:r w:rsidR="00173D53">
        <w:t>VAC</w:t>
      </w:r>
      <w:r w:rsidR="00582AB9">
        <w:t xml:space="preserve"> </w:t>
      </w:r>
      <w:r w:rsidR="00A03CE5">
        <w:t>or a</w:t>
      </w:r>
      <w:r w:rsidR="00582AB9">
        <w:t xml:space="preserve"> </w:t>
      </w:r>
      <w:r w:rsidR="00433CE2">
        <w:t>fee</w:t>
      </w:r>
      <w:r w:rsidR="00582AB9">
        <w:t xml:space="preserve"> is to be paid</w:t>
      </w:r>
      <w:r w:rsidR="00920FF8">
        <w:t>,</w:t>
      </w:r>
      <w:r w:rsidR="002C51D2" w:rsidRPr="002C51D2">
        <w:t xml:space="preserve"> </w:t>
      </w:r>
      <w:r w:rsidR="00920FF8">
        <w:t xml:space="preserve">is specified in Column </w:t>
      </w:r>
      <w:r w:rsidR="00501B22">
        <w:t xml:space="preserve">C </w:t>
      </w:r>
      <w:r w:rsidR="002C51D2">
        <w:t xml:space="preserve">for that item, </w:t>
      </w:r>
      <w:r w:rsidR="00920FF8">
        <w:t xml:space="preserve">with the corresponding ISO code </w:t>
      </w:r>
      <w:r w:rsidR="004F0672">
        <w:t xml:space="preserve">mentioned </w:t>
      </w:r>
      <w:r w:rsidR="00920FF8">
        <w:t>in Column B</w:t>
      </w:r>
      <w:r w:rsidR="004F0672">
        <w:t xml:space="preserve"> for that item.</w:t>
      </w:r>
      <w:proofErr w:type="gramEnd"/>
    </w:p>
    <w:p w14:paraId="6338C026" w14:textId="0D6F6081" w:rsidR="00AD6436" w:rsidRDefault="00AD6436" w:rsidP="006853DE">
      <w:pPr>
        <w:pStyle w:val="subsection"/>
        <w:tabs>
          <w:tab w:val="clear" w:pos="1021"/>
        </w:tabs>
        <w:spacing w:line="276" w:lineRule="auto"/>
        <w:ind w:left="567" w:firstLine="0"/>
        <w:jc w:val="both"/>
        <w:rPr>
          <w:sz w:val="18"/>
          <w:szCs w:val="18"/>
        </w:rPr>
      </w:pPr>
      <w:r w:rsidRPr="006853DE" w:rsidDel="00414AD0">
        <w:rPr>
          <w:i/>
          <w:sz w:val="18"/>
          <w:szCs w:val="18"/>
        </w:rPr>
        <w:t>Note:</w:t>
      </w:r>
      <w:r w:rsidDel="00414AD0">
        <w:rPr>
          <w:sz w:val="18"/>
          <w:szCs w:val="18"/>
        </w:rPr>
        <w:t xml:space="preserve"> Payment of a VAC mentioned in this Part does not include a </w:t>
      </w:r>
      <w:r w:rsidRPr="00173D53" w:rsidDel="00414AD0">
        <w:rPr>
          <w:sz w:val="18"/>
          <w:szCs w:val="18"/>
        </w:rPr>
        <w:t>VAC mentioned in subregulation 5.36(3A) of the Regulations.</w:t>
      </w:r>
    </w:p>
    <w:p w14:paraId="1FD57F59" w14:textId="7C8923C9" w:rsidR="00AD6436" w:rsidRDefault="00AD6436" w:rsidP="00AD6436">
      <w:pPr>
        <w:pStyle w:val="Item"/>
      </w:pPr>
    </w:p>
    <w:p w14:paraId="07A4B2D3" w14:textId="06EA9385" w:rsidR="00386DAA" w:rsidRDefault="00554826">
      <w:pPr>
        <w:spacing w:line="240" w:lineRule="auto"/>
      </w:pPr>
      <w:r>
        <w:br w:type="page"/>
      </w:r>
      <w:bookmarkStart w:id="16" w:name="_Toc514403872"/>
    </w:p>
    <w:p w14:paraId="2ABD95FF" w14:textId="40ECC990" w:rsidR="00386DAA" w:rsidRPr="00200032" w:rsidRDefault="00386DAA" w:rsidP="00386DAA">
      <w:pPr>
        <w:pStyle w:val="ActHead6"/>
        <w:ind w:left="567" w:hanging="567"/>
        <w:rPr>
          <w:rFonts w:ascii="Times New Roman" w:hAnsi="Times New Roman"/>
        </w:rPr>
      </w:pPr>
      <w:bookmarkStart w:id="17" w:name="_Toc27666983"/>
      <w:r>
        <w:rPr>
          <w:rFonts w:ascii="Times New Roman" w:hAnsi="Times New Roman"/>
        </w:rPr>
        <w:lastRenderedPageBreak/>
        <w:t>Schedule 1</w:t>
      </w:r>
      <w:r w:rsidRPr="00200032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Places and </w:t>
      </w:r>
      <w:r w:rsidRPr="00200032">
        <w:rPr>
          <w:rFonts w:ascii="Times New Roman" w:hAnsi="Times New Roman"/>
        </w:rPr>
        <w:t xml:space="preserve">Currencies </w:t>
      </w:r>
      <w:r>
        <w:rPr>
          <w:rFonts w:ascii="Times New Roman" w:hAnsi="Times New Roman"/>
        </w:rPr>
        <w:t>for</w:t>
      </w:r>
      <w:r w:rsidRPr="00200032">
        <w:rPr>
          <w:rFonts w:ascii="Times New Roman" w:hAnsi="Times New Roman"/>
        </w:rPr>
        <w:t xml:space="preserve"> the Payment of </w:t>
      </w:r>
      <w:r w:rsidR="00A006B9">
        <w:rPr>
          <w:rFonts w:ascii="Times New Roman" w:hAnsi="Times New Roman"/>
        </w:rPr>
        <w:t xml:space="preserve">VAC and </w:t>
      </w:r>
      <w:r w:rsidRPr="00200032">
        <w:rPr>
          <w:rFonts w:ascii="Times New Roman" w:hAnsi="Times New Roman"/>
        </w:rPr>
        <w:t>Fees</w:t>
      </w:r>
      <w:bookmarkEnd w:id="17"/>
    </w:p>
    <w:p w14:paraId="2576962F" w14:textId="1DEA51BF" w:rsidR="00386DAA" w:rsidRDefault="00386DAA">
      <w:pPr>
        <w:spacing w:line="240" w:lineRule="auto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001"/>
        <w:gridCol w:w="3827"/>
      </w:tblGrid>
      <w:tr w:rsidR="00386DAA" w14:paraId="182CEFEB" w14:textId="77777777" w:rsidTr="00386DAA">
        <w:trPr>
          <w:tblHeader/>
        </w:trPr>
        <w:tc>
          <w:tcPr>
            <w:tcW w:w="754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7A0C0B" w14:textId="413A335C" w:rsidR="00386DAA" w:rsidRDefault="00386DAA" w:rsidP="00414AD0">
            <w:pPr>
              <w:pStyle w:val="TableHeading"/>
            </w:pPr>
            <w:r>
              <w:t xml:space="preserve">Table: Places and </w:t>
            </w:r>
            <w:r w:rsidR="00414AD0">
              <w:t>c</w:t>
            </w:r>
            <w:r>
              <w:t xml:space="preserve">urrencies </w:t>
            </w:r>
            <w:r w:rsidR="00414AD0">
              <w:t>for</w:t>
            </w:r>
            <w:r>
              <w:t xml:space="preserve"> the </w:t>
            </w:r>
            <w:r w:rsidR="00414AD0">
              <w:t>p</w:t>
            </w:r>
            <w:r>
              <w:t xml:space="preserve">ayment of </w:t>
            </w:r>
            <w:r w:rsidR="00A006B9">
              <w:t xml:space="preserve">VAC and </w:t>
            </w:r>
            <w:r w:rsidR="00414AD0">
              <w:t>f</w:t>
            </w:r>
            <w:r>
              <w:t>ees</w:t>
            </w:r>
          </w:p>
        </w:tc>
      </w:tr>
      <w:tr w:rsidR="00386DAA" w14:paraId="72DE4759" w14:textId="77777777" w:rsidTr="00386DA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FCCFC2" w14:textId="77777777" w:rsidR="00386DAA" w:rsidRDefault="00386DAA" w:rsidP="00386DAA">
            <w:pPr>
              <w:pStyle w:val="TableHeading"/>
            </w:pPr>
          </w:p>
          <w:p w14:paraId="13BB0099" w14:textId="77777777" w:rsidR="00386DAA" w:rsidRDefault="00386DAA" w:rsidP="00386DAA">
            <w:pPr>
              <w:pStyle w:val="TableHeading"/>
            </w:pPr>
            <w:r>
              <w:t>Item</w:t>
            </w:r>
          </w:p>
        </w:tc>
        <w:tc>
          <w:tcPr>
            <w:tcW w:w="30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12AD20" w14:textId="42DFFD91" w:rsidR="00386DAA" w:rsidRDefault="00386DAA" w:rsidP="00386DAA">
            <w:pPr>
              <w:pStyle w:val="TableHeading"/>
            </w:pPr>
            <w:r>
              <w:t>Column A</w:t>
            </w:r>
          </w:p>
          <w:p w14:paraId="4F88594D" w14:textId="436B9043" w:rsidR="00386DAA" w:rsidRDefault="00386DAA" w:rsidP="00386DAA">
            <w:pPr>
              <w:pStyle w:val="TableHeading"/>
            </w:pPr>
            <w:r>
              <w:t>Place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D6AD0C" w14:textId="6F561BA3" w:rsidR="00386DAA" w:rsidRDefault="00386DAA" w:rsidP="00386DAA">
            <w:pPr>
              <w:pStyle w:val="TableHeading"/>
            </w:pPr>
            <w:r>
              <w:t>Column B</w:t>
            </w:r>
          </w:p>
          <w:p w14:paraId="12B9898B" w14:textId="4738A3B5" w:rsidR="00386DAA" w:rsidRDefault="00386DAA" w:rsidP="00386DAA">
            <w:pPr>
              <w:pStyle w:val="TableHeading"/>
            </w:pPr>
            <w:r>
              <w:t xml:space="preserve">Currency </w:t>
            </w:r>
          </w:p>
        </w:tc>
      </w:tr>
      <w:tr w:rsidR="00386DAA" w14:paraId="4990A633" w14:textId="77777777" w:rsidTr="00386DAA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6427D4" w14:textId="77777777" w:rsidR="00386DAA" w:rsidRDefault="00386DAA" w:rsidP="00386DAA">
            <w:pPr>
              <w:pStyle w:val="Tabletext"/>
            </w:pPr>
            <w:r>
              <w:t>1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58CBA8" w14:textId="4BF240D9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Australia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89A520" w14:textId="0432E802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Australian Dollar</w:t>
            </w:r>
          </w:p>
        </w:tc>
      </w:tr>
      <w:tr w:rsidR="00386DAA" w14:paraId="7E39B25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44C9BE" w14:textId="77777777" w:rsidR="00386DAA" w:rsidRDefault="00386DAA" w:rsidP="00386DAA">
            <w:pPr>
              <w:pStyle w:val="Tabletext"/>
            </w:pPr>
            <w:r>
              <w:t>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FC6858" w14:textId="27AEB18E" w:rsidR="00386DAA" w:rsidRDefault="00386DAA" w:rsidP="00386DAA">
            <w:pPr>
              <w:pStyle w:val="Tabletext"/>
            </w:pPr>
            <w:r w:rsidRPr="00FF1C0C">
              <w:rPr>
                <w:color w:val="000000"/>
              </w:rPr>
              <w:t>Bahrain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3BEE82" w14:textId="2FFB4CA0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Bahraini Dinar</w:t>
            </w:r>
          </w:p>
        </w:tc>
      </w:tr>
      <w:tr w:rsidR="00386DAA" w14:paraId="5159536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8AC398" w14:textId="405677EB" w:rsidR="00386DAA" w:rsidRDefault="00386DAA" w:rsidP="00386DAA">
            <w:pPr>
              <w:pStyle w:val="Tabletext"/>
            </w:pPr>
            <w:r>
              <w:t>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7E6D45" w14:textId="73DE5D90" w:rsidR="00386DAA" w:rsidRDefault="00386DAA" w:rsidP="00386DAA">
            <w:pPr>
              <w:pStyle w:val="Tabletext"/>
            </w:pPr>
            <w:r w:rsidRPr="00FF1C0C">
              <w:rPr>
                <w:color w:val="000000"/>
              </w:rPr>
              <w:t>Bangladesh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32BBBE" w14:textId="56B75CEE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Bangladeshi Taka</w:t>
            </w:r>
          </w:p>
        </w:tc>
      </w:tr>
      <w:tr w:rsidR="00386DAA" w14:paraId="4831620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C98D6" w14:textId="2EBC7301" w:rsidR="00386DAA" w:rsidRDefault="00386DAA" w:rsidP="00386DAA">
            <w:pPr>
              <w:pStyle w:val="Tabletext"/>
            </w:pPr>
            <w:r>
              <w:t>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70054F" w14:textId="34B85A5E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Bhutan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88910D" w14:textId="0A2EC8B1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>Bhutanese Ngultrum; or Indian Rupee</w:t>
            </w:r>
          </w:p>
        </w:tc>
      </w:tr>
      <w:tr w:rsidR="00386DAA" w14:paraId="7329EC83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646CC" w14:textId="7366D432" w:rsidR="00386DAA" w:rsidRDefault="00386DAA" w:rsidP="00386DAA">
            <w:pPr>
              <w:pStyle w:val="Tabletext"/>
            </w:pPr>
            <w:r>
              <w:t>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E6E6FC" w14:textId="1F6FA822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Brazil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383A85" w14:textId="6E18CFEB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Brazilian Real</w:t>
            </w:r>
          </w:p>
        </w:tc>
      </w:tr>
      <w:tr w:rsidR="00386DAA" w14:paraId="5B7A08A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34285" w14:textId="4E626C72" w:rsidR="00386DAA" w:rsidRDefault="00386DAA" w:rsidP="00386DAA">
            <w:pPr>
              <w:pStyle w:val="Tabletext"/>
            </w:pPr>
            <w:r>
              <w:t>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FBB591" w14:textId="1991EDFB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Brunei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715FEF" w14:textId="48ED68A0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Brunei Dollar</w:t>
            </w:r>
          </w:p>
        </w:tc>
      </w:tr>
      <w:tr w:rsidR="00386DAA" w14:paraId="27564427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AAA450" w14:textId="0B6E3586" w:rsidR="00386DAA" w:rsidRDefault="00386DAA" w:rsidP="00386DAA">
            <w:pPr>
              <w:pStyle w:val="Tabletext"/>
            </w:pPr>
            <w:r>
              <w:t>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6E935C" w14:textId="0E63708E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Cambodia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182BD4" w14:textId="56D39E83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US Dollar</w:t>
            </w:r>
          </w:p>
        </w:tc>
      </w:tr>
      <w:tr w:rsidR="00386DAA" w14:paraId="26071FA8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13938" w14:textId="6FFF38CF" w:rsidR="00386DAA" w:rsidRDefault="00386DAA" w:rsidP="00386DAA">
            <w:pPr>
              <w:pStyle w:val="Tabletext"/>
            </w:pPr>
            <w:r>
              <w:t>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DCBF2F" w14:textId="17E1BE2C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Canada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9F3D81" w14:textId="0F74E002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Canadian Dollar</w:t>
            </w:r>
          </w:p>
        </w:tc>
      </w:tr>
      <w:tr w:rsidR="00386DAA" w14:paraId="0CDFDD0B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C2FA1F" w14:textId="17DC7D91" w:rsidR="00386DAA" w:rsidRDefault="00386DAA" w:rsidP="00386DAA">
            <w:pPr>
              <w:pStyle w:val="Tabletext"/>
            </w:pPr>
            <w:r>
              <w:t>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027598" w14:textId="4A495582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Chile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60523" w14:textId="69D6098F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>Chilean Peso; or US Dollar</w:t>
            </w:r>
          </w:p>
        </w:tc>
      </w:tr>
      <w:tr w:rsidR="00386DAA" w14:paraId="2FEDB602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2FB3DC" w14:textId="2343724E" w:rsidR="00386DAA" w:rsidRDefault="00386DAA" w:rsidP="00386DAA">
            <w:pPr>
              <w:pStyle w:val="Tabletext"/>
            </w:pPr>
            <w:r>
              <w:t>10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3AFA0" w14:textId="7A62268D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China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56985" w14:textId="2A939EE6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 xml:space="preserve">Chinese </w:t>
            </w:r>
            <w:proofErr w:type="spellStart"/>
            <w:r w:rsidRPr="00386DAA">
              <w:rPr>
                <w:color w:val="000000"/>
              </w:rPr>
              <w:t>Renminbi</w:t>
            </w:r>
            <w:proofErr w:type="spellEnd"/>
            <w:r w:rsidRPr="00386DAA">
              <w:rPr>
                <w:color w:val="000000"/>
              </w:rPr>
              <w:t xml:space="preserve"> Yuan</w:t>
            </w:r>
          </w:p>
        </w:tc>
      </w:tr>
      <w:tr w:rsidR="00386DAA" w14:paraId="6692D4C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6C4863" w14:textId="767FCDF7" w:rsidR="00386DAA" w:rsidRDefault="00386DAA" w:rsidP="00386DAA">
            <w:pPr>
              <w:pStyle w:val="Tabletext"/>
            </w:pPr>
            <w:r>
              <w:t>11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21D9C0" w14:textId="226DF69F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Colombia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AB8826" w14:textId="7C439F90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Colombian Peso</w:t>
            </w:r>
          </w:p>
        </w:tc>
      </w:tr>
      <w:tr w:rsidR="00386DAA" w14:paraId="1299FF62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987E6" w14:textId="76479453" w:rsidR="00386DAA" w:rsidRDefault="00386DAA" w:rsidP="00386DAA">
            <w:pPr>
              <w:pStyle w:val="Tabletext"/>
            </w:pPr>
            <w:r>
              <w:t>12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DF3F78" w14:textId="6F9AEDED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Cyprus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92D248" w14:textId="494D587D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Euro</w:t>
            </w:r>
          </w:p>
        </w:tc>
      </w:tr>
      <w:tr w:rsidR="00386DAA" w14:paraId="67E4627C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E7034E" w14:textId="77C7E0BD" w:rsidR="00386DAA" w:rsidRDefault="00386DAA" w:rsidP="00386DAA">
            <w:pPr>
              <w:pStyle w:val="Tabletext"/>
            </w:pPr>
            <w:r>
              <w:t>13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76A3BA" w14:textId="25A697D5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Egypt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73C8A0" w14:textId="50AC43E0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Egyptian Pound; or US Dollar </w:t>
            </w:r>
          </w:p>
        </w:tc>
      </w:tr>
      <w:tr w:rsidR="00386DAA" w14:paraId="347FDAE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33060" w14:textId="77ECFCE6" w:rsidR="00386DAA" w:rsidRDefault="00386DAA" w:rsidP="00386DAA">
            <w:pPr>
              <w:pStyle w:val="Tabletext"/>
            </w:pPr>
            <w:r>
              <w:t>14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399FB" w14:textId="031B8E3D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Fiji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B71A7C" w14:textId="2DBB23D1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Fiji Dollar</w:t>
            </w:r>
          </w:p>
        </w:tc>
      </w:tr>
      <w:tr w:rsidR="00386DAA" w14:paraId="33D2EF81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FD407C" w14:textId="74394D98" w:rsidR="00386DAA" w:rsidRDefault="00386DAA" w:rsidP="00386DAA">
            <w:pPr>
              <w:pStyle w:val="Tabletext"/>
            </w:pPr>
            <w:r>
              <w:t>15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9F9EDA" w14:textId="532C750E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Germany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9DE7D0" w14:textId="7F59CD55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Euro</w:t>
            </w:r>
          </w:p>
        </w:tc>
      </w:tr>
      <w:tr w:rsidR="00386DAA" w14:paraId="2E17F948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DA654C" w14:textId="4253E262" w:rsidR="00386DAA" w:rsidRDefault="00386DAA" w:rsidP="00386DAA">
            <w:pPr>
              <w:pStyle w:val="Tabletext"/>
            </w:pPr>
            <w:r>
              <w:t>16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6D1975" w14:textId="6B936B15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Greece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76794A" w14:textId="33272FDD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Euro</w:t>
            </w:r>
          </w:p>
        </w:tc>
      </w:tr>
      <w:tr w:rsidR="00386DAA" w14:paraId="217CA1F8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1FD55" w14:textId="274200AF" w:rsidR="00386DAA" w:rsidRDefault="00386DAA" w:rsidP="00386DAA">
            <w:pPr>
              <w:pStyle w:val="Tabletext"/>
            </w:pPr>
            <w:r>
              <w:t>17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F061D3" w14:textId="11800309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Hong Kong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E59B1E" w14:textId="0164000A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Hong Kong Dollar</w:t>
            </w:r>
          </w:p>
        </w:tc>
      </w:tr>
      <w:tr w:rsidR="00386DAA" w14:paraId="2E55839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5E794A" w14:textId="39C5F4E6" w:rsidR="00386DAA" w:rsidRDefault="00386DAA" w:rsidP="00386DAA">
            <w:pPr>
              <w:pStyle w:val="Tabletext"/>
            </w:pPr>
            <w:r>
              <w:t>18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5FEFB0" w14:textId="7701343A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India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7B0AAD" w14:textId="74622F6F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Indian Rupee</w:t>
            </w:r>
          </w:p>
        </w:tc>
      </w:tr>
      <w:tr w:rsidR="00386DAA" w14:paraId="11543C57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A5EB55" w14:textId="090C4CC4" w:rsidR="00386DAA" w:rsidRDefault="00386DAA" w:rsidP="00386DAA">
            <w:pPr>
              <w:pStyle w:val="Tabletext"/>
            </w:pPr>
            <w:r>
              <w:t>19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1ED8C" w14:textId="043D8B9C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Indonesia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43139C" w14:textId="75C2B12E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Indonesian Rupiah</w:t>
            </w:r>
          </w:p>
        </w:tc>
      </w:tr>
      <w:tr w:rsidR="00386DAA" w14:paraId="2198DDF4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9B8209" w14:textId="3781DA36" w:rsidR="00386DAA" w:rsidRDefault="00386DAA" w:rsidP="00386DAA">
            <w:pPr>
              <w:pStyle w:val="Tabletext"/>
            </w:pPr>
            <w:r>
              <w:t>20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D88875" w14:textId="4821A0EF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Iraq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F7CDA4" w14:textId="09408DAD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Jordanian Dinar; or US Dollar </w:t>
            </w:r>
          </w:p>
        </w:tc>
      </w:tr>
      <w:tr w:rsidR="00386DAA" w14:paraId="30BE73F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879729" w14:textId="67BDF56B" w:rsidR="00386DAA" w:rsidRDefault="00386DAA" w:rsidP="00386DAA">
            <w:pPr>
              <w:pStyle w:val="Tabletext"/>
            </w:pPr>
            <w:r>
              <w:t>21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EB83D" w14:textId="35F9E275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Israel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AEECC7" w14:textId="20C4EDE7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Israeli New Shekel</w:t>
            </w:r>
          </w:p>
        </w:tc>
      </w:tr>
      <w:tr w:rsidR="00386DAA" w14:paraId="677E3CF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73DDAB" w14:textId="22C10871" w:rsidR="00386DAA" w:rsidRDefault="00386DAA" w:rsidP="00386DAA">
            <w:pPr>
              <w:pStyle w:val="Tabletext"/>
            </w:pPr>
            <w:r>
              <w:t>22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0BA42B" w14:textId="4E716D5B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Japan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A5BE30" w14:textId="3DE7708A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Japanese Yen</w:t>
            </w:r>
          </w:p>
        </w:tc>
      </w:tr>
      <w:tr w:rsidR="00386DAA" w14:paraId="6A7CD2E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F57737" w14:textId="39DDB9D9" w:rsidR="00386DAA" w:rsidRDefault="00386DAA" w:rsidP="00386DAA">
            <w:pPr>
              <w:pStyle w:val="Tabletext"/>
            </w:pPr>
            <w:r>
              <w:t>23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EB6E9F" w14:textId="707D2781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Jordan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FF8421" w14:textId="72D52BC1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Jordanian Dinar</w:t>
            </w:r>
          </w:p>
        </w:tc>
      </w:tr>
      <w:tr w:rsidR="00386DAA" w14:paraId="2011BDD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B4F8B5" w14:textId="76A61933" w:rsidR="00386DAA" w:rsidRDefault="00386DAA" w:rsidP="00386DAA">
            <w:pPr>
              <w:pStyle w:val="Tabletext"/>
            </w:pPr>
            <w:r>
              <w:t>24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B62873" w14:textId="0C616BD7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Kenya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3A7E72" w14:textId="76FC9235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Kenyan Shilling</w:t>
            </w:r>
          </w:p>
        </w:tc>
      </w:tr>
      <w:tr w:rsidR="00386DAA" w14:paraId="49972F33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ADE169" w14:textId="3E86E4F4" w:rsidR="00386DAA" w:rsidRDefault="00386DAA" w:rsidP="00386DAA">
            <w:pPr>
              <w:pStyle w:val="Tabletext"/>
            </w:pPr>
            <w:r>
              <w:t>25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AD6B56" w14:textId="1072C0D8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Kiribati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FB9530" w14:textId="5281E846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Australian Dollar</w:t>
            </w:r>
          </w:p>
        </w:tc>
      </w:tr>
      <w:tr w:rsidR="00386DAA" w14:paraId="5E70D520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FA8C6C" w14:textId="570475A3" w:rsidR="00386DAA" w:rsidRDefault="00386DAA" w:rsidP="00386DAA">
            <w:pPr>
              <w:pStyle w:val="Tabletext"/>
            </w:pPr>
            <w:r>
              <w:t>26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E9DD5A" w14:textId="1D5CD89E" w:rsidR="00386DAA" w:rsidRDefault="00386DAA" w:rsidP="00386DAA">
            <w:pPr>
              <w:pStyle w:val="Tabletext"/>
            </w:pPr>
            <w:r w:rsidRPr="008B5A20">
              <w:rPr>
                <w:color w:val="000000"/>
              </w:rPr>
              <w:t>Korea, Republic of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DDC8E5" w14:textId="5CB8AA5B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Korean Won</w:t>
            </w:r>
          </w:p>
        </w:tc>
      </w:tr>
      <w:tr w:rsidR="00386DAA" w14:paraId="7DF05E8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AD27F5" w14:textId="53EEF417" w:rsidR="00386DAA" w:rsidRDefault="00386DAA" w:rsidP="00386DAA">
            <w:pPr>
              <w:pStyle w:val="Tabletext"/>
            </w:pPr>
            <w:r>
              <w:t>27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E2BB17" w14:textId="0DEED714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Kuwait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30606E" w14:textId="336C5899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Kuwaiti Dinar</w:t>
            </w:r>
          </w:p>
        </w:tc>
      </w:tr>
      <w:tr w:rsidR="00386DAA" w14:paraId="769218E3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884DF" w14:textId="6C4A9E21" w:rsidR="00386DAA" w:rsidRDefault="00386DAA" w:rsidP="00386DAA">
            <w:pPr>
              <w:pStyle w:val="Tabletext"/>
            </w:pPr>
            <w:r>
              <w:t>28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E084D" w14:textId="1EBDDE27" w:rsidR="00386DAA" w:rsidRDefault="00386DAA" w:rsidP="00386DAA">
            <w:pPr>
              <w:pStyle w:val="Tabletext"/>
            </w:pPr>
            <w:r w:rsidRPr="008B5A20">
              <w:rPr>
                <w:color w:val="000000"/>
              </w:rPr>
              <w:t>Lao People's Democratic Republic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5128AB" w14:textId="5E8FC2DE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US Dollar</w:t>
            </w:r>
          </w:p>
        </w:tc>
      </w:tr>
      <w:tr w:rsidR="00386DAA" w14:paraId="62535172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D1A477" w14:textId="65F0E00A" w:rsidR="00386DAA" w:rsidRDefault="00386DAA" w:rsidP="00386DAA">
            <w:pPr>
              <w:pStyle w:val="Tabletext"/>
            </w:pPr>
            <w:r>
              <w:t>29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9F4791" w14:textId="7500475F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Lebanon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895373" w14:textId="64E277FF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Lebanese Pound; or US Dollar  </w:t>
            </w:r>
          </w:p>
        </w:tc>
      </w:tr>
      <w:tr w:rsidR="00386DAA" w14:paraId="49163E4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68671E" w14:textId="7EC181DC" w:rsidR="00386DAA" w:rsidRDefault="00386DAA" w:rsidP="00386DAA">
            <w:pPr>
              <w:pStyle w:val="Tabletext"/>
            </w:pPr>
            <w:r>
              <w:t>30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48C889" w14:textId="26BEF31C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Malaysia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41F30E" w14:textId="6A42C209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Malaysian Ringgit</w:t>
            </w:r>
          </w:p>
        </w:tc>
      </w:tr>
      <w:tr w:rsidR="00386DAA" w14:paraId="295B9F8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5FC344" w14:textId="520EE1EB" w:rsidR="00386DAA" w:rsidRDefault="00386DAA" w:rsidP="00386DAA">
            <w:pPr>
              <w:pStyle w:val="Tabletext"/>
            </w:pPr>
            <w:r>
              <w:t>31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D2FE9D" w14:textId="06814CB9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Mauritius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7EB111" w14:textId="1E1ABCFF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Mauritius Rupee</w:t>
            </w:r>
          </w:p>
        </w:tc>
      </w:tr>
      <w:tr w:rsidR="00386DAA" w14:paraId="6789CEDE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9F5B22" w14:textId="5852ED0B" w:rsidR="00386DAA" w:rsidRDefault="00386DAA" w:rsidP="00386DAA">
            <w:pPr>
              <w:pStyle w:val="Tabletext"/>
            </w:pPr>
            <w:r>
              <w:t>32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783425" w14:textId="2968F6A0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Mongolia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752E9B" w14:textId="02D1416E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Mongolian Tugrik</w:t>
            </w:r>
          </w:p>
        </w:tc>
      </w:tr>
      <w:tr w:rsidR="00386DAA" w14:paraId="25E063B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DDE910" w14:textId="13F17714" w:rsidR="00386DAA" w:rsidRDefault="00386DAA" w:rsidP="00386DAA">
            <w:pPr>
              <w:pStyle w:val="Tabletext"/>
            </w:pPr>
            <w:r>
              <w:t>33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42FCED" w14:textId="3ACA326A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Myanmar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EE0270" w14:textId="30C7D4AE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US Dollar</w:t>
            </w:r>
          </w:p>
        </w:tc>
      </w:tr>
      <w:tr w:rsidR="00386DAA" w14:paraId="4A6AED5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5E6C4D" w14:textId="765038F2" w:rsidR="00386DAA" w:rsidRDefault="00386DAA" w:rsidP="00386DAA">
            <w:pPr>
              <w:pStyle w:val="Tabletext"/>
            </w:pPr>
            <w:r>
              <w:t>34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6D9360" w14:textId="79FCE1A0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Nauru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BB95B4" w14:textId="7D36E822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Australian Dollar</w:t>
            </w:r>
          </w:p>
        </w:tc>
      </w:tr>
      <w:tr w:rsidR="00386DAA" w14:paraId="34FC20F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FD902" w14:textId="42E9DAEE" w:rsidR="00386DAA" w:rsidRDefault="00386DAA" w:rsidP="00386DAA">
            <w:pPr>
              <w:pStyle w:val="Tabletext"/>
            </w:pPr>
            <w:r>
              <w:lastRenderedPageBreak/>
              <w:t>35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D4D041" w14:textId="75689E26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Nepal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46461A" w14:textId="5F282E02" w:rsidR="00386DAA" w:rsidRPr="00386DAA" w:rsidRDefault="00386DAA" w:rsidP="00386DAA">
            <w:pPr>
              <w:spacing w:before="60" w:line="276" w:lineRule="auto"/>
              <w:rPr>
                <w:sz w:val="20"/>
              </w:rPr>
            </w:pPr>
            <w:r w:rsidRPr="00386D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Nepalese Rupee; or Indian Rupee </w:t>
            </w:r>
          </w:p>
        </w:tc>
      </w:tr>
      <w:tr w:rsidR="00386DAA" w14:paraId="3F03ADC8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8AB067" w14:textId="6E566EB8" w:rsidR="00386DAA" w:rsidRDefault="00386DAA" w:rsidP="00386DAA">
            <w:pPr>
              <w:pStyle w:val="Tabletext"/>
            </w:pPr>
            <w:r>
              <w:t>36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E2A1F" w14:textId="49880EB7" w:rsidR="00386DAA" w:rsidRDefault="00386DAA" w:rsidP="00386DAA">
            <w:pPr>
              <w:pStyle w:val="Tabletext"/>
            </w:pPr>
            <w:r w:rsidRPr="004A1C42">
              <w:rPr>
                <w:color w:val="000000"/>
              </w:rPr>
              <w:t>New Caledonia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2C4C7" w14:textId="34468CE7" w:rsidR="00386DAA" w:rsidRPr="00386DAA" w:rsidRDefault="00386DAA" w:rsidP="00386DAA">
            <w:pPr>
              <w:pStyle w:val="Tabletext"/>
            </w:pPr>
            <w:r w:rsidRPr="00386DAA">
              <w:rPr>
                <w:color w:val="000000"/>
              </w:rPr>
              <w:t>Central Pacific Franc</w:t>
            </w:r>
          </w:p>
        </w:tc>
      </w:tr>
      <w:tr w:rsidR="00386DAA" w14:paraId="00B6A07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EA0EF" w14:textId="63514A79" w:rsidR="00386DAA" w:rsidRDefault="00386DAA" w:rsidP="00386DAA">
            <w:pPr>
              <w:pStyle w:val="Tabletext"/>
            </w:pPr>
            <w:r>
              <w:t>37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E0AB0C" w14:textId="03A96684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New Zealand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EA401" w14:textId="11983A6F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New Zealand Dollar</w:t>
            </w:r>
          </w:p>
        </w:tc>
      </w:tr>
      <w:tr w:rsidR="00386DAA" w14:paraId="6C4BBDB1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37CB5A" w14:textId="08276963" w:rsidR="00386DAA" w:rsidRDefault="00386DAA" w:rsidP="00386DAA">
            <w:pPr>
              <w:pStyle w:val="Tabletext"/>
            </w:pPr>
            <w:r>
              <w:t>38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123C5" w14:textId="14CE75E0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Oman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462D7C" w14:textId="180676DD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Omani Riyal</w:t>
            </w:r>
          </w:p>
        </w:tc>
      </w:tr>
      <w:tr w:rsidR="00386DAA" w14:paraId="14993D9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B932BA" w14:textId="0B0F6714" w:rsidR="00386DAA" w:rsidRDefault="00386DAA" w:rsidP="00386DAA">
            <w:pPr>
              <w:pStyle w:val="Tabletext"/>
            </w:pPr>
            <w:r>
              <w:t>39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DBD420" w14:textId="4F8CD463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Pakistan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59F33" w14:textId="4B0ABB26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Pakistan Rupee</w:t>
            </w:r>
          </w:p>
        </w:tc>
      </w:tr>
      <w:tr w:rsidR="00386DAA" w14:paraId="7A156DFD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DDCB49" w14:textId="6BB4F7C7" w:rsidR="00386DAA" w:rsidRDefault="00386DAA" w:rsidP="00386DAA">
            <w:pPr>
              <w:pStyle w:val="Tabletext"/>
            </w:pPr>
            <w:r>
              <w:t>40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CC9725" w14:textId="68BCB4C7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Palestinian Authority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CF484D" w14:textId="75BA89DA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Israeli New Shekel</w:t>
            </w:r>
          </w:p>
        </w:tc>
      </w:tr>
      <w:tr w:rsidR="00386DAA" w14:paraId="0B1D4EA7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296FB5" w14:textId="4CE314B1" w:rsidR="00386DAA" w:rsidRDefault="00386DAA" w:rsidP="00386DAA">
            <w:pPr>
              <w:pStyle w:val="Tabletext"/>
            </w:pPr>
            <w:r>
              <w:t>41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AF42B5" w14:textId="1B8F9593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Papua New Guinea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9EC5F6" w14:textId="2A433B79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Papua New Guinea Kina</w:t>
            </w:r>
          </w:p>
        </w:tc>
      </w:tr>
      <w:tr w:rsidR="00386DAA" w14:paraId="4E74CE92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5F1FCD" w14:textId="06D7B7E4" w:rsidR="00386DAA" w:rsidRDefault="00386DAA" w:rsidP="00386DAA">
            <w:pPr>
              <w:pStyle w:val="Tabletext"/>
            </w:pPr>
            <w:r>
              <w:t>42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53F216" w14:textId="6E69FC2B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Philippines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AFE27" w14:textId="704D6BFF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Philippine Peso</w:t>
            </w:r>
          </w:p>
        </w:tc>
      </w:tr>
      <w:tr w:rsidR="00386DAA" w14:paraId="1D6A5B47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259DEA" w14:textId="282652FC" w:rsidR="00386DAA" w:rsidRDefault="00386DAA" w:rsidP="00386DAA">
            <w:pPr>
              <w:pStyle w:val="Tabletext"/>
            </w:pPr>
            <w:r>
              <w:t>43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2802E9" w14:textId="72FC00AB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Qatar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046383" w14:textId="6534FAB7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 xml:space="preserve">Qatari Riyal </w:t>
            </w:r>
          </w:p>
        </w:tc>
      </w:tr>
      <w:tr w:rsidR="00386DAA" w14:paraId="4CE2078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3C7F99" w14:textId="0BF4C3EC" w:rsidR="00386DAA" w:rsidRDefault="00386DAA" w:rsidP="00386DAA">
            <w:pPr>
              <w:pStyle w:val="Tabletext"/>
            </w:pPr>
            <w:r>
              <w:t>44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F7CB06" w14:textId="48B2947C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Russian Federation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349919" w14:textId="247F7127" w:rsidR="00386DAA" w:rsidRPr="002A1589" w:rsidRDefault="00386DAA" w:rsidP="002A1589">
            <w:pPr>
              <w:spacing w:before="60" w:line="276" w:lineRule="auto"/>
              <w:rPr>
                <w:rFonts w:cs="Times New Roman"/>
                <w:sz w:val="20"/>
              </w:rPr>
            </w:pPr>
            <w:r w:rsidRPr="002A158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Euro; or Australian Dollar </w:t>
            </w:r>
          </w:p>
        </w:tc>
      </w:tr>
      <w:tr w:rsidR="00386DAA" w14:paraId="77470371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48CAA0" w14:textId="674ADAA7" w:rsidR="00386DAA" w:rsidRDefault="00386DAA" w:rsidP="00386DAA">
            <w:pPr>
              <w:pStyle w:val="Tabletext"/>
            </w:pPr>
            <w:r>
              <w:t>45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920F28" w14:textId="05F73656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Samoa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5C1964" w14:textId="21D8A14A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Samoan Tala</w:t>
            </w:r>
          </w:p>
        </w:tc>
      </w:tr>
      <w:tr w:rsidR="00386DAA" w14:paraId="572E6624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C03DA" w14:textId="349CF8CC" w:rsidR="00386DAA" w:rsidRDefault="00386DAA" w:rsidP="00386DAA">
            <w:pPr>
              <w:pStyle w:val="Tabletext"/>
            </w:pPr>
            <w:r>
              <w:t>46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0CC180" w14:textId="77EC3A2F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Saudi Arabia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68165A" w14:textId="0EB068DB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Saudi Arabian Riyal</w:t>
            </w:r>
          </w:p>
        </w:tc>
      </w:tr>
      <w:tr w:rsidR="00386DAA" w14:paraId="51414AC3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B5C631" w14:textId="4F417499" w:rsidR="00386DAA" w:rsidRDefault="00386DAA" w:rsidP="00386DAA">
            <w:pPr>
              <w:pStyle w:val="Tabletext"/>
            </w:pPr>
            <w:r>
              <w:t>47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81044B" w14:textId="3C811F13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Serbia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8E82EC" w14:textId="793313CB" w:rsidR="00386DAA" w:rsidRPr="002A1589" w:rsidRDefault="00386DAA" w:rsidP="002A1589">
            <w:pPr>
              <w:spacing w:before="60" w:line="276" w:lineRule="auto"/>
              <w:rPr>
                <w:rFonts w:cs="Times New Roman"/>
                <w:sz w:val="20"/>
              </w:rPr>
            </w:pPr>
            <w:r w:rsidRPr="002A158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Euro; or </w:t>
            </w:r>
            <w:r w:rsidRPr="002A1589">
              <w:rPr>
                <w:rFonts w:cs="Times New Roman"/>
                <w:color w:val="000000"/>
                <w:sz w:val="20"/>
              </w:rPr>
              <w:t>Australian Dollar</w:t>
            </w:r>
          </w:p>
        </w:tc>
      </w:tr>
      <w:tr w:rsidR="00386DAA" w14:paraId="73551FC2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314196" w14:textId="531D3B0F" w:rsidR="00386DAA" w:rsidRDefault="00386DAA" w:rsidP="00386DAA">
            <w:pPr>
              <w:pStyle w:val="Tabletext"/>
            </w:pPr>
            <w:r>
              <w:t>48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ADE4E4" w14:textId="4091FB70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Singapore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32F105" w14:textId="3A728B09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Singapore Dollar</w:t>
            </w:r>
          </w:p>
        </w:tc>
      </w:tr>
      <w:tr w:rsidR="00386DAA" w14:paraId="6F25E3A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B0589A" w14:textId="41303BBA" w:rsidR="00386DAA" w:rsidRDefault="00386DAA" w:rsidP="00386DAA">
            <w:pPr>
              <w:pStyle w:val="Tabletext"/>
            </w:pPr>
            <w:r>
              <w:t>49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43E0FD" w14:textId="3B67C1DE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Solomon Islands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1B29F8" w14:textId="574CA2BF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Solomon Islands Dollar</w:t>
            </w:r>
          </w:p>
        </w:tc>
      </w:tr>
      <w:tr w:rsidR="00386DAA" w14:paraId="4C64BEFD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9CB38D" w14:textId="1AEABABC" w:rsidR="00386DAA" w:rsidRDefault="00386DAA" w:rsidP="00386DAA">
            <w:pPr>
              <w:pStyle w:val="Tabletext"/>
            </w:pPr>
            <w:r>
              <w:t>50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A0EF2E" w14:textId="168534BF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South Africa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49212" w14:textId="320C685B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South African Rand</w:t>
            </w:r>
          </w:p>
        </w:tc>
      </w:tr>
      <w:tr w:rsidR="00386DAA" w14:paraId="141C14E3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FFD2D1" w14:textId="7CC0AFF7" w:rsidR="00386DAA" w:rsidRDefault="00386DAA" w:rsidP="00386DAA">
            <w:pPr>
              <w:pStyle w:val="Tabletext"/>
            </w:pPr>
            <w:r>
              <w:t>51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76CC7" w14:textId="0F4547BA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Sri Lanka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24C164" w14:textId="210C4546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Sri Lanka Rupee</w:t>
            </w:r>
          </w:p>
        </w:tc>
      </w:tr>
      <w:tr w:rsidR="00386DAA" w14:paraId="7396B5D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5A1019" w14:textId="777B483B" w:rsidR="00386DAA" w:rsidRDefault="00386DAA" w:rsidP="00386DAA">
            <w:pPr>
              <w:pStyle w:val="Tabletext"/>
            </w:pPr>
            <w:r>
              <w:t>52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285B6F" w14:textId="6FDD50DB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Syrian Arab Republic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488EAF" w14:textId="6ECA5C94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Jordanian Dinar</w:t>
            </w:r>
          </w:p>
        </w:tc>
      </w:tr>
      <w:tr w:rsidR="00386DAA" w14:paraId="3B0CCB5D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CB43B5" w14:textId="6EE23E22" w:rsidR="00386DAA" w:rsidRDefault="00386DAA" w:rsidP="00386DAA">
            <w:pPr>
              <w:pStyle w:val="Tabletext"/>
            </w:pPr>
            <w:r>
              <w:t>53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F17CF3" w14:textId="1873DACC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Thailand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535C69" w14:textId="644E84E9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Thai Baht</w:t>
            </w:r>
          </w:p>
        </w:tc>
      </w:tr>
      <w:tr w:rsidR="00386DAA" w14:paraId="18EF879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56EFF6" w14:textId="155CBD7E" w:rsidR="00386DAA" w:rsidRDefault="00386DAA" w:rsidP="00386DAA">
            <w:pPr>
              <w:pStyle w:val="Tabletext"/>
            </w:pPr>
            <w:r>
              <w:t>54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408E40" w14:textId="2F9D73B1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 xml:space="preserve">Timor </w:t>
            </w:r>
            <w:proofErr w:type="spellStart"/>
            <w:r w:rsidRPr="002A1589">
              <w:rPr>
                <w:color w:val="000000"/>
              </w:rPr>
              <w:t>Leste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9E1DF1" w14:textId="334DD542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US Dollar</w:t>
            </w:r>
          </w:p>
        </w:tc>
      </w:tr>
      <w:tr w:rsidR="00386DAA" w14:paraId="15F4E765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7969C7" w14:textId="45B07BA4" w:rsidR="00386DAA" w:rsidRDefault="00386DAA" w:rsidP="00386DAA">
            <w:pPr>
              <w:pStyle w:val="Tabletext"/>
            </w:pPr>
            <w:r>
              <w:t>55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DBC9B7" w14:textId="466C0DE4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Tonga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D643D3" w14:textId="4BFB0D0F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Tongan Pa'anga</w:t>
            </w:r>
          </w:p>
        </w:tc>
      </w:tr>
      <w:tr w:rsidR="00386DAA" w14:paraId="5478257F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DDD56" w14:textId="29F24296" w:rsidR="00386DAA" w:rsidRDefault="00386DAA" w:rsidP="00386DAA">
            <w:pPr>
              <w:pStyle w:val="Tabletext"/>
            </w:pPr>
            <w:r>
              <w:t>56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012FAA" w14:textId="3A5DAD55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Turkey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8E7DAC" w14:textId="7930C83F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Turkish Lira</w:t>
            </w:r>
          </w:p>
        </w:tc>
      </w:tr>
      <w:tr w:rsidR="00386DAA" w14:paraId="3D7CF368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435646" w14:textId="50C6AB31" w:rsidR="00386DAA" w:rsidRDefault="00386DAA" w:rsidP="00386DAA">
            <w:pPr>
              <w:pStyle w:val="Tabletext"/>
            </w:pPr>
            <w:r>
              <w:t>57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518CCD" w14:textId="36CF76FD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United Arab Emirates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93785B" w14:textId="5F7F03E2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United Arab Emirates Dirham</w:t>
            </w:r>
          </w:p>
        </w:tc>
      </w:tr>
      <w:tr w:rsidR="00386DAA" w14:paraId="33C89A59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2A708" w14:textId="12BD087F" w:rsidR="00386DAA" w:rsidRDefault="00386DAA" w:rsidP="00386DAA">
            <w:pPr>
              <w:pStyle w:val="Tabletext"/>
            </w:pPr>
            <w:r>
              <w:t>58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1EDE54" w14:textId="50148AF8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United Kingdom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44499C" w14:textId="26C4DDA1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British Pound</w:t>
            </w:r>
          </w:p>
        </w:tc>
      </w:tr>
      <w:tr w:rsidR="00386DAA" w14:paraId="6DBD94E1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D61669" w14:textId="587580C6" w:rsidR="00386DAA" w:rsidRDefault="00386DAA" w:rsidP="00386DAA">
            <w:pPr>
              <w:pStyle w:val="Tabletext"/>
            </w:pPr>
            <w:r>
              <w:t>59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268375" w14:textId="3F243BBD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United States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8E28BC" w14:textId="69772BDF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Australian Dollar</w:t>
            </w:r>
          </w:p>
        </w:tc>
      </w:tr>
      <w:tr w:rsidR="00386DAA" w14:paraId="6EB125A1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055AC0" w14:textId="666F35C9" w:rsidR="00386DAA" w:rsidRDefault="00386DAA" w:rsidP="00386DAA">
            <w:pPr>
              <w:pStyle w:val="Tabletext"/>
            </w:pPr>
            <w:r>
              <w:t>60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773783" w14:textId="6C148DDC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Vanuatu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998C89" w14:textId="1BDB07AB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Vanuatu Vatu</w:t>
            </w:r>
          </w:p>
        </w:tc>
      </w:tr>
      <w:tr w:rsidR="00386DAA" w14:paraId="3BBB5A0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131178" w14:textId="2B22F8D1" w:rsidR="00386DAA" w:rsidRDefault="00386DAA" w:rsidP="00386DAA">
            <w:pPr>
              <w:pStyle w:val="Tabletext"/>
            </w:pPr>
            <w:r>
              <w:t>61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91DCBF" w14:textId="6B9326B5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Vietnam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CE4F0C" w14:textId="3CC1F60D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Vietnamese Dong</w:t>
            </w:r>
          </w:p>
        </w:tc>
      </w:tr>
      <w:tr w:rsidR="00386DAA" w14:paraId="343A6606" w14:textId="77777777" w:rsidTr="00386DA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257AE2" w14:textId="3257973B" w:rsidR="00386DAA" w:rsidRDefault="00386DAA" w:rsidP="00386DAA">
            <w:pPr>
              <w:pStyle w:val="Tabletext"/>
            </w:pPr>
            <w:r>
              <w:t>62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E81FBE" w14:textId="0740DC47" w:rsidR="00386DAA" w:rsidRPr="002A1589" w:rsidRDefault="00386DAA" w:rsidP="00386DAA">
            <w:pPr>
              <w:pStyle w:val="Tabletext"/>
            </w:pPr>
            <w:r w:rsidRPr="002A1589">
              <w:rPr>
                <w:color w:val="000000"/>
              </w:rPr>
              <w:t>Zimbabwe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16AEBD" w14:textId="78091CC6" w:rsidR="00386DAA" w:rsidRPr="002A1589" w:rsidRDefault="00386DAA" w:rsidP="002A1589">
            <w:pPr>
              <w:pStyle w:val="Tabletext"/>
            </w:pPr>
            <w:r w:rsidRPr="002A1589">
              <w:rPr>
                <w:color w:val="000000"/>
              </w:rPr>
              <w:t>US Dollar</w:t>
            </w:r>
          </w:p>
        </w:tc>
      </w:tr>
    </w:tbl>
    <w:p w14:paraId="34C651A9" w14:textId="77777777" w:rsidR="00386DAA" w:rsidRDefault="00386DAA">
      <w:pPr>
        <w:spacing w:line="240" w:lineRule="auto"/>
      </w:pPr>
    </w:p>
    <w:p w14:paraId="494F93DA" w14:textId="6641DC13" w:rsidR="00386DAA" w:rsidRDefault="00386DA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3C54ABA1" w14:textId="267E2876" w:rsidR="00910545" w:rsidRPr="00200032" w:rsidRDefault="00910545" w:rsidP="004F0672">
      <w:pPr>
        <w:pStyle w:val="ActHead6"/>
        <w:ind w:left="567" w:hanging="567"/>
        <w:rPr>
          <w:rFonts w:ascii="Times New Roman" w:hAnsi="Times New Roman"/>
        </w:rPr>
      </w:pPr>
      <w:bookmarkStart w:id="18" w:name="_Toc27666984"/>
      <w:r w:rsidRPr="00200032">
        <w:rPr>
          <w:rFonts w:ascii="Times New Roman" w:hAnsi="Times New Roman"/>
        </w:rPr>
        <w:lastRenderedPageBreak/>
        <w:t xml:space="preserve">Schedule </w:t>
      </w:r>
      <w:proofErr w:type="gramStart"/>
      <w:r w:rsidR="00414AD0">
        <w:rPr>
          <w:rFonts w:ascii="Times New Roman" w:hAnsi="Times New Roman"/>
        </w:rPr>
        <w:t>2</w:t>
      </w:r>
      <w:r w:rsidRPr="00200032">
        <w:rPr>
          <w:rFonts w:ascii="Times New Roman" w:hAnsi="Times New Roman"/>
        </w:rPr>
        <w:t>—</w:t>
      </w:r>
      <w:proofErr w:type="gramEnd"/>
      <w:r w:rsidR="00551A25">
        <w:rPr>
          <w:rFonts w:ascii="Times New Roman" w:hAnsi="Times New Roman"/>
        </w:rPr>
        <w:t>Exchange</w:t>
      </w:r>
      <w:r>
        <w:rPr>
          <w:rFonts w:ascii="Times New Roman" w:hAnsi="Times New Roman"/>
        </w:rPr>
        <w:t xml:space="preserve"> Rates </w:t>
      </w:r>
      <w:r w:rsidRPr="00200032">
        <w:rPr>
          <w:rFonts w:ascii="Times New Roman" w:hAnsi="Times New Roman"/>
        </w:rPr>
        <w:t xml:space="preserve">for the Payment of </w:t>
      </w:r>
      <w:r w:rsidR="00A006B9">
        <w:rPr>
          <w:rFonts w:ascii="Times New Roman" w:hAnsi="Times New Roman"/>
        </w:rPr>
        <w:t xml:space="preserve">VAC and </w:t>
      </w:r>
      <w:r w:rsidRPr="00200032">
        <w:rPr>
          <w:rFonts w:ascii="Times New Roman" w:hAnsi="Times New Roman"/>
        </w:rPr>
        <w:t>Fees</w:t>
      </w:r>
      <w:bookmarkEnd w:id="16"/>
      <w:r w:rsidR="00A006B9">
        <w:rPr>
          <w:rFonts w:ascii="Times New Roman" w:hAnsi="Times New Roman"/>
        </w:rPr>
        <w:t xml:space="preserve"> in Foreign Currencies</w:t>
      </w:r>
      <w:bookmarkEnd w:id="18"/>
    </w:p>
    <w:p w14:paraId="17491A9B" w14:textId="3942A087" w:rsidR="00910545" w:rsidRDefault="00910545" w:rsidP="00910545">
      <w:pPr>
        <w:spacing w:line="240" w:lineRule="auto"/>
      </w:pPr>
    </w:p>
    <w:tbl>
      <w:tblPr>
        <w:tblStyle w:val="PlainTable2"/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06"/>
        <w:gridCol w:w="2880"/>
        <w:gridCol w:w="1686"/>
        <w:gridCol w:w="2283"/>
      </w:tblGrid>
      <w:tr w:rsidR="004F0672" w:rsidRPr="00280BF9" w14:paraId="421F080C" w14:textId="77777777" w:rsidTr="00173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2C89EB92" w14:textId="6798CA73" w:rsidR="004F0672" w:rsidRPr="00F544A7" w:rsidRDefault="00386DAA" w:rsidP="00501B22">
            <w:pPr>
              <w:pStyle w:val="TableHeading"/>
              <w:rPr>
                <w:b/>
              </w:rPr>
            </w:pPr>
            <w:r>
              <w:rPr>
                <w:b/>
              </w:rPr>
              <w:t>Table</w:t>
            </w:r>
            <w:r w:rsidR="004F0672" w:rsidRPr="00F544A7">
              <w:rPr>
                <w:b/>
              </w:rPr>
              <w:t xml:space="preserve">: </w:t>
            </w:r>
            <w:r w:rsidR="00A006B9">
              <w:rPr>
                <w:b/>
              </w:rPr>
              <w:t>E</w:t>
            </w:r>
            <w:r w:rsidR="004F0672">
              <w:rPr>
                <w:b/>
              </w:rPr>
              <w:t xml:space="preserve">xchange rates for the payment of </w:t>
            </w:r>
            <w:r w:rsidR="00A006B9">
              <w:rPr>
                <w:b/>
              </w:rPr>
              <w:t xml:space="preserve">VAC and </w:t>
            </w:r>
            <w:r w:rsidR="004F0672">
              <w:rPr>
                <w:b/>
              </w:rPr>
              <w:t>fees</w:t>
            </w:r>
            <w:r w:rsidR="004F0672" w:rsidRPr="00F544A7">
              <w:rPr>
                <w:b/>
              </w:rPr>
              <w:t xml:space="preserve"> </w:t>
            </w:r>
            <w:r w:rsidR="00A006B9">
              <w:rPr>
                <w:b/>
              </w:rPr>
              <w:t>in foreign currencies</w:t>
            </w:r>
            <w:r w:rsidR="004F0672" w:rsidRPr="00F544A7">
              <w:rPr>
                <w:b/>
              </w:rPr>
              <w:t xml:space="preserve"> </w:t>
            </w:r>
          </w:p>
        </w:tc>
      </w:tr>
      <w:tr w:rsidR="004F0672" w:rsidRPr="00280BF9" w14:paraId="3C80F4BD" w14:textId="77777777" w:rsidTr="00173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12" w:space="0" w:color="auto"/>
            </w:tcBorders>
          </w:tcPr>
          <w:p w14:paraId="3B847D31" w14:textId="77777777" w:rsidR="004F0672" w:rsidRPr="009F5410" w:rsidRDefault="004F0672" w:rsidP="00386DAA">
            <w:pPr>
              <w:pStyle w:val="TableHeading"/>
              <w:rPr>
                <w:b/>
              </w:rPr>
            </w:pPr>
            <w:r w:rsidRPr="009F5410">
              <w:rPr>
                <w:b/>
              </w:rPr>
              <w:t>Item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12" w:space="0" w:color="auto"/>
            </w:tcBorders>
          </w:tcPr>
          <w:p w14:paraId="6704BC61" w14:textId="77777777" w:rsidR="004F0672" w:rsidRPr="00173D53" w:rsidRDefault="004F0672" w:rsidP="00386DA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3D53">
              <w:rPr>
                <w:b/>
              </w:rPr>
              <w:t>Column A</w:t>
            </w:r>
          </w:p>
          <w:p w14:paraId="69C5402B" w14:textId="3A88EFC1" w:rsidR="004F0672" w:rsidRPr="00173D53" w:rsidRDefault="004F0672" w:rsidP="00501B2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3D53">
              <w:t xml:space="preserve">Currency 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12" w:space="0" w:color="auto"/>
            </w:tcBorders>
          </w:tcPr>
          <w:p w14:paraId="5FC1FEF1" w14:textId="77777777" w:rsidR="004F0672" w:rsidRPr="00173D53" w:rsidRDefault="004F0672" w:rsidP="00386DA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3D53">
              <w:rPr>
                <w:b/>
              </w:rPr>
              <w:t xml:space="preserve">Column B </w:t>
            </w:r>
          </w:p>
          <w:p w14:paraId="4F3BA6BC" w14:textId="4F6F2E4F" w:rsidR="004F0672" w:rsidRPr="00173D53" w:rsidRDefault="004F0672" w:rsidP="004F067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3D53">
              <w:t>ISO Code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12" w:space="0" w:color="auto"/>
            </w:tcBorders>
          </w:tcPr>
          <w:p w14:paraId="39083CDA" w14:textId="77777777" w:rsidR="004F0672" w:rsidRPr="00173D53" w:rsidRDefault="004F0672" w:rsidP="00386DA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3D53">
              <w:rPr>
                <w:b/>
              </w:rPr>
              <w:t xml:space="preserve">Column C </w:t>
            </w:r>
          </w:p>
          <w:p w14:paraId="64C3898E" w14:textId="023AF84D" w:rsidR="004F0672" w:rsidRPr="00173D53" w:rsidRDefault="004F0672" w:rsidP="004F067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3D53">
              <w:t>Exchange Rate</w:t>
            </w:r>
          </w:p>
        </w:tc>
      </w:tr>
      <w:tr w:rsidR="00173D53" w:rsidRPr="00CC0AB9" w14:paraId="367DBA75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12" w:space="0" w:color="auto"/>
            </w:tcBorders>
          </w:tcPr>
          <w:p w14:paraId="3A39BC92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4A42B8C" w14:textId="5EA2E29C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United Arab Emirates Dirham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49276F81" w14:textId="4305BF03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AED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14:paraId="5403F292" w14:textId="1F2DC419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0.38151</w:t>
            </w:r>
          </w:p>
        </w:tc>
      </w:tr>
      <w:tr w:rsidR="00173D53" w:rsidRPr="00CC0AB9" w14:paraId="36BE7664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066F82B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56438564" w14:textId="29DC69DE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Bangladeshi Taka</w:t>
            </w:r>
          </w:p>
        </w:tc>
        <w:tc>
          <w:tcPr>
            <w:tcW w:w="1686" w:type="dxa"/>
            <w:vAlign w:val="center"/>
          </w:tcPr>
          <w:p w14:paraId="77612152" w14:textId="4E7DB360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BDT</w:t>
            </w:r>
          </w:p>
        </w:tc>
        <w:tc>
          <w:tcPr>
            <w:tcW w:w="2283" w:type="dxa"/>
            <w:vAlign w:val="center"/>
          </w:tcPr>
          <w:p w14:paraId="594B3F0B" w14:textId="39C8B073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0.01688</w:t>
            </w:r>
          </w:p>
        </w:tc>
      </w:tr>
      <w:tr w:rsidR="00173D53" w:rsidRPr="00960F7D" w14:paraId="004C1EB5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43D0BBA9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43C5AA19" w14:textId="07D63268" w:rsidR="00173D53" w:rsidRPr="00960F7D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Bahraini Dinar</w:t>
            </w:r>
          </w:p>
        </w:tc>
        <w:tc>
          <w:tcPr>
            <w:tcW w:w="1686" w:type="dxa"/>
            <w:vAlign w:val="center"/>
          </w:tcPr>
          <w:p w14:paraId="111B58D4" w14:textId="4757492F" w:rsidR="00173D53" w:rsidRPr="00960F7D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BHD</w:t>
            </w:r>
          </w:p>
        </w:tc>
        <w:tc>
          <w:tcPr>
            <w:tcW w:w="2283" w:type="dxa"/>
            <w:vAlign w:val="center"/>
          </w:tcPr>
          <w:p w14:paraId="39BC1A5C" w14:textId="6325FC8C" w:rsidR="00173D53" w:rsidRPr="00960F7D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3.73986</w:t>
            </w:r>
          </w:p>
        </w:tc>
      </w:tr>
      <w:tr w:rsidR="00173D53" w:rsidRPr="00CC0AB9" w14:paraId="120E85D6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342ACB8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61B37C13" w14:textId="3F588192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Brunei Dollar</w:t>
            </w:r>
          </w:p>
        </w:tc>
        <w:tc>
          <w:tcPr>
            <w:tcW w:w="1686" w:type="dxa"/>
            <w:vAlign w:val="center"/>
          </w:tcPr>
          <w:p w14:paraId="3DABD8BE" w14:textId="7A9F6BB5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BND</w:t>
            </w:r>
          </w:p>
        </w:tc>
        <w:tc>
          <w:tcPr>
            <w:tcW w:w="2283" w:type="dxa"/>
            <w:vAlign w:val="center"/>
          </w:tcPr>
          <w:p w14:paraId="2FE8D3B5" w14:textId="43567FB8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1.02256</w:t>
            </w:r>
          </w:p>
        </w:tc>
      </w:tr>
      <w:tr w:rsidR="00173D53" w:rsidRPr="00CC0AB9" w14:paraId="00B78CED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52311415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22BDFCA3" w14:textId="416F83F3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Brazilian Real</w:t>
            </w:r>
          </w:p>
        </w:tc>
        <w:tc>
          <w:tcPr>
            <w:tcW w:w="1686" w:type="dxa"/>
            <w:vAlign w:val="center"/>
          </w:tcPr>
          <w:p w14:paraId="6D91C1E5" w14:textId="50F40493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BRL</w:t>
            </w:r>
          </w:p>
        </w:tc>
        <w:tc>
          <w:tcPr>
            <w:tcW w:w="2283" w:type="dxa"/>
            <w:vAlign w:val="center"/>
          </w:tcPr>
          <w:p w14:paraId="3FDC47B4" w14:textId="686E8F28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0.34318</w:t>
            </w:r>
          </w:p>
        </w:tc>
      </w:tr>
      <w:tr w:rsidR="00173D53" w:rsidRPr="00CC0AB9" w14:paraId="0226176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CA60CFB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166EAC15" w14:textId="6E25C6CF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Bhutanese Ngultrum</w:t>
            </w:r>
          </w:p>
        </w:tc>
        <w:tc>
          <w:tcPr>
            <w:tcW w:w="1686" w:type="dxa"/>
            <w:vAlign w:val="center"/>
          </w:tcPr>
          <w:p w14:paraId="2ECC68E3" w14:textId="3C606520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BTN</w:t>
            </w:r>
          </w:p>
        </w:tc>
        <w:tc>
          <w:tcPr>
            <w:tcW w:w="2283" w:type="dxa"/>
            <w:vAlign w:val="center"/>
          </w:tcPr>
          <w:p w14:paraId="294CCB75" w14:textId="7476DF26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0.01981</w:t>
            </w:r>
          </w:p>
        </w:tc>
      </w:tr>
      <w:tr w:rsidR="00173D53" w:rsidRPr="00CC0AB9" w14:paraId="51813672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A5D1FC8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505298B4" w14:textId="3A48E29E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Canadian Dollar</w:t>
            </w:r>
          </w:p>
        </w:tc>
        <w:tc>
          <w:tcPr>
            <w:tcW w:w="1686" w:type="dxa"/>
            <w:vAlign w:val="center"/>
          </w:tcPr>
          <w:p w14:paraId="0BB924A2" w14:textId="591461C7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CAD</w:t>
            </w:r>
          </w:p>
        </w:tc>
        <w:tc>
          <w:tcPr>
            <w:tcW w:w="2283" w:type="dxa"/>
            <w:vAlign w:val="center"/>
          </w:tcPr>
          <w:p w14:paraId="3198E475" w14:textId="0F5BAB0B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1.06253</w:t>
            </w:r>
          </w:p>
        </w:tc>
      </w:tr>
      <w:tr w:rsidR="00173D53" w:rsidRPr="00CC0AB9" w14:paraId="4D01C6D5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5129378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38D779F3" w14:textId="192AA523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Chilean Peso</w:t>
            </w:r>
          </w:p>
        </w:tc>
        <w:tc>
          <w:tcPr>
            <w:tcW w:w="1686" w:type="dxa"/>
            <w:vAlign w:val="center"/>
          </w:tcPr>
          <w:p w14:paraId="3D6E349F" w14:textId="7DF7F15F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CLP</w:t>
            </w:r>
          </w:p>
        </w:tc>
        <w:tc>
          <w:tcPr>
            <w:tcW w:w="2283" w:type="dxa"/>
            <w:vAlign w:val="center"/>
          </w:tcPr>
          <w:p w14:paraId="14B05D8E" w14:textId="4ABD90C0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0.00194386</w:t>
            </w:r>
          </w:p>
        </w:tc>
      </w:tr>
      <w:tr w:rsidR="00173D53" w:rsidRPr="00CC0AB9" w14:paraId="0B9A276B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5835C6B3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43633C2B" w14:textId="140DEC1C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 xml:space="preserve">Chinese </w:t>
            </w:r>
            <w:proofErr w:type="spellStart"/>
            <w:r w:rsidRPr="0025654B">
              <w:rPr>
                <w:color w:val="000000"/>
              </w:rPr>
              <w:t>Renminbi</w:t>
            </w:r>
            <w:proofErr w:type="spellEnd"/>
            <w:r w:rsidRPr="0025654B">
              <w:rPr>
                <w:color w:val="000000"/>
              </w:rPr>
              <w:t xml:space="preserve"> Yuan</w:t>
            </w:r>
          </w:p>
        </w:tc>
        <w:tc>
          <w:tcPr>
            <w:tcW w:w="1686" w:type="dxa"/>
            <w:vAlign w:val="center"/>
          </w:tcPr>
          <w:p w14:paraId="5108142A" w14:textId="2BF3C0CD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CNY</w:t>
            </w:r>
          </w:p>
        </w:tc>
        <w:tc>
          <w:tcPr>
            <w:tcW w:w="2283" w:type="dxa"/>
            <w:vAlign w:val="center"/>
          </w:tcPr>
          <w:p w14:paraId="22149B65" w14:textId="6566E1BA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0.19747</w:t>
            </w:r>
          </w:p>
        </w:tc>
      </w:tr>
      <w:tr w:rsidR="00173D53" w:rsidRPr="00CC0AB9" w14:paraId="069BF387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33E6F06A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57634E40" w14:textId="7527B114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Colombian Peso</w:t>
            </w:r>
          </w:p>
        </w:tc>
        <w:tc>
          <w:tcPr>
            <w:tcW w:w="1686" w:type="dxa"/>
            <w:vAlign w:val="center"/>
          </w:tcPr>
          <w:p w14:paraId="17BDE344" w14:textId="4138328B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COP</w:t>
            </w:r>
          </w:p>
        </w:tc>
        <w:tc>
          <w:tcPr>
            <w:tcW w:w="2283" w:type="dxa"/>
            <w:vAlign w:val="center"/>
          </w:tcPr>
          <w:p w14:paraId="3DA1E35B" w14:textId="36EE7D74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0.0004108</w:t>
            </w:r>
          </w:p>
        </w:tc>
      </w:tr>
      <w:tr w:rsidR="00173D53" w:rsidRPr="00CC0AB9" w14:paraId="0BD91E15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27DA30E0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vAlign w:val="center"/>
          </w:tcPr>
          <w:p w14:paraId="33CBE295" w14:textId="0EC15457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Egyptian Pound</w:t>
            </w:r>
          </w:p>
        </w:tc>
        <w:tc>
          <w:tcPr>
            <w:tcW w:w="1686" w:type="dxa"/>
            <w:vAlign w:val="center"/>
          </w:tcPr>
          <w:p w14:paraId="2FC03C81" w14:textId="23F7CF92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EGP</w:t>
            </w:r>
          </w:p>
        </w:tc>
        <w:tc>
          <w:tcPr>
            <w:tcW w:w="2283" w:type="dxa"/>
            <w:vAlign w:val="center"/>
          </w:tcPr>
          <w:p w14:paraId="7891C901" w14:textId="764F9FA8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0.08647</w:t>
            </w:r>
          </w:p>
        </w:tc>
      </w:tr>
      <w:tr w:rsidR="00173D53" w:rsidRPr="00CC0AB9" w14:paraId="0C9562D4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bottom w:val="single" w:sz="6" w:space="0" w:color="auto"/>
            </w:tcBorders>
          </w:tcPr>
          <w:p w14:paraId="2363C2B4" w14:textId="77777777" w:rsidR="00173D53" w:rsidRPr="00E90FF7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194EB819" w14:textId="29CD3BB0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Euro</w:t>
            </w:r>
          </w:p>
        </w:tc>
        <w:tc>
          <w:tcPr>
            <w:tcW w:w="1686" w:type="dxa"/>
            <w:tcBorders>
              <w:bottom w:val="single" w:sz="6" w:space="0" w:color="auto"/>
            </w:tcBorders>
            <w:vAlign w:val="center"/>
          </w:tcPr>
          <w:p w14:paraId="7BF9508C" w14:textId="74E2DC0B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EUR</w:t>
            </w:r>
          </w:p>
        </w:tc>
        <w:tc>
          <w:tcPr>
            <w:tcW w:w="2283" w:type="dxa"/>
            <w:tcBorders>
              <w:bottom w:val="single" w:sz="6" w:space="0" w:color="auto"/>
            </w:tcBorders>
            <w:vAlign w:val="center"/>
          </w:tcPr>
          <w:p w14:paraId="45313A46" w14:textId="67ACEC09" w:rsidR="00173D53" w:rsidRPr="00CC0AB9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1.54909</w:t>
            </w:r>
          </w:p>
        </w:tc>
      </w:tr>
      <w:tr w:rsidR="00173D53" w:rsidRPr="00CC0AB9" w14:paraId="33924083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6" w:space="0" w:color="auto"/>
              <w:bottom w:val="single" w:sz="8" w:space="0" w:color="auto"/>
            </w:tcBorders>
          </w:tcPr>
          <w:p w14:paraId="59FD18DC" w14:textId="77777777" w:rsidR="00173D53" w:rsidRPr="00CC0AB9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D8DF87F" w14:textId="41779D9D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Fiji Dollar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A83036C" w14:textId="3E208131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FJD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DAF9273" w14:textId="6FE806C9" w:rsidR="00173D53" w:rsidRPr="00CC0AB9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0.64331</w:t>
            </w:r>
          </w:p>
        </w:tc>
      </w:tr>
      <w:tr w:rsidR="00173D53" w:rsidRPr="00757CEA" w14:paraId="1FD2D2B4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CC1A94D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301F30" w14:textId="24E65F3D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British Pound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293673" w14:textId="0008FD8F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GBP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89BED" w14:textId="33592DF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1.77264</w:t>
            </w:r>
          </w:p>
        </w:tc>
      </w:tr>
      <w:tr w:rsidR="00173D53" w:rsidRPr="00757CEA" w14:paraId="26A2360F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36B259F7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225E7" w14:textId="34E05A6A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Hong Kong Dollar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E51291" w14:textId="73F418BC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HKD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62410" w14:textId="7F45AB74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0.17868</w:t>
            </w:r>
          </w:p>
        </w:tc>
      </w:tr>
      <w:tr w:rsidR="00173D53" w:rsidRPr="00757CEA" w14:paraId="63CACE90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3800926D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FE2330" w14:textId="1DF95147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Indonesian Rupiah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9895C6" w14:textId="7665D091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IDR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67C49" w14:textId="2ECF86F7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0.000099307</w:t>
            </w:r>
          </w:p>
        </w:tc>
      </w:tr>
      <w:tr w:rsidR="00173D53" w:rsidRPr="00757CEA" w14:paraId="48D333CC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7663668A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1C27A" w14:textId="00AFD030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Israeli New Shekel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EB662" w14:textId="3AFF4449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ILS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7B54E" w14:textId="6A797517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0.39902</w:t>
            </w:r>
          </w:p>
        </w:tc>
      </w:tr>
      <w:tr w:rsidR="00173D53" w:rsidRPr="00757CEA" w14:paraId="3D220ED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6976F75E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CBE52" w14:textId="73D2682C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Indian Rupee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1E1C37" w14:textId="1B782629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INR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2D4E4F" w14:textId="767E2B12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0.01981</w:t>
            </w:r>
          </w:p>
        </w:tc>
      </w:tr>
      <w:tr w:rsidR="00173D53" w:rsidRPr="00757CEA" w14:paraId="52CC5D60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5EA0BF73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DD7B16" w14:textId="69F35CAA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Jordanian Dinar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C7F2CD" w14:textId="6B5CAC83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JOD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A8D53" w14:textId="61474779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1.97613</w:t>
            </w:r>
          </w:p>
        </w:tc>
      </w:tr>
      <w:tr w:rsidR="00173D53" w:rsidRPr="00757CEA" w14:paraId="43008F1F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5271CDF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B4731" w14:textId="3836D4B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Japanese Yen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36F4C6" w14:textId="5D531194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JPY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91ED5" w14:textId="068DE991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0.0129581</w:t>
            </w:r>
          </w:p>
        </w:tc>
      </w:tr>
      <w:tr w:rsidR="00173D53" w:rsidRPr="00757CEA" w14:paraId="134AC69E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5842471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6A5AB" w14:textId="2A8BBDC9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Kenyan Shilling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BE67D1" w14:textId="56D63B7F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KES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17678" w14:textId="0D4615C7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0.0136467</w:t>
            </w:r>
          </w:p>
        </w:tc>
      </w:tr>
      <w:tr w:rsidR="00173D53" w:rsidRPr="00757CEA" w14:paraId="4BAAAF3A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1174807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32D908" w14:textId="613C4FB2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Korean Won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CF35B" w14:textId="73B56414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KRW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0BB34" w14:textId="54BE2C50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0.00118507</w:t>
            </w:r>
          </w:p>
        </w:tc>
      </w:tr>
      <w:tr w:rsidR="00173D53" w:rsidRPr="00757CEA" w14:paraId="47467A4F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6E112F4A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02751" w14:textId="61CA4C3C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Kuwaiti Dinar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1049A" w14:textId="10CD5784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KWD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A47EF" w14:textId="1EB6DBAC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4.62299</w:t>
            </w:r>
          </w:p>
        </w:tc>
      </w:tr>
      <w:tr w:rsidR="00173D53" w:rsidRPr="00757CEA" w14:paraId="4AF0C71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75CF047C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BF672" w14:textId="28DB7B35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Lebanese Pound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A2E61" w14:textId="30A32D5C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LBP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B23D91" w14:textId="68160A75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0.00092939</w:t>
            </w:r>
          </w:p>
        </w:tc>
      </w:tr>
      <w:tr w:rsidR="00173D53" w:rsidRPr="00757CEA" w14:paraId="1041CC4F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12133213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74BF86" w14:textId="071258D4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Sri Lanka Rupee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E42921" w14:textId="7F0FE40E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LKR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0AD2B2" w14:textId="309C1474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0.0077944</w:t>
            </w:r>
          </w:p>
        </w:tc>
      </w:tr>
      <w:tr w:rsidR="00173D53" w:rsidRPr="00757CEA" w14:paraId="61B815A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4747BDC7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485549" w14:textId="65E675CF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Mongolian Tugrik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C8AC4" w14:textId="1FACF1C9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MNT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645259" w14:textId="6EC979D5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0.00053476</w:t>
            </w:r>
          </w:p>
        </w:tc>
      </w:tr>
      <w:tr w:rsidR="00173D53" w:rsidRPr="00757CEA" w14:paraId="70EBAA58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6E242C31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C0434A" w14:textId="55427A43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Mauritius Rupee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278DF" w14:textId="48C479DF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MUR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44011D" w14:textId="4253DC76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0.03977</w:t>
            </w:r>
          </w:p>
        </w:tc>
      </w:tr>
      <w:tr w:rsidR="00173D53" w:rsidRPr="00757CEA" w14:paraId="0E60E79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1BF2F8FE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46E809" w14:textId="7259440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Malaysian Ringgit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09136" w14:textId="34842F49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MYR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FACB1" w14:textId="263D6CE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0.33482</w:t>
            </w:r>
          </w:p>
        </w:tc>
      </w:tr>
      <w:tr w:rsidR="00173D53" w:rsidRPr="00757CEA" w14:paraId="584B0EE3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36A1EEF7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94268" w14:textId="65941C75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Nepalese Rupee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59753" w14:textId="4E16E41A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NPR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B3B9F" w14:textId="1D8822E1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0.0125034</w:t>
            </w:r>
          </w:p>
        </w:tc>
      </w:tr>
      <w:tr w:rsidR="00173D53" w:rsidRPr="00757CEA" w14:paraId="0D78B3B3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52870948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7C01CC" w14:textId="7E1492D6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New Zealand Dollar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5DC581" w14:textId="5F399874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NZD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6EA9E7" w14:textId="0AAECB5D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0.888</w:t>
            </w:r>
          </w:p>
        </w:tc>
      </w:tr>
      <w:tr w:rsidR="00173D53" w:rsidRPr="00757CEA" w14:paraId="5CB8DFF2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6A929705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87A9D" w14:textId="76520FE1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 xml:space="preserve">Omani Riyal 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44A877" w14:textId="3F9A8045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OMR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F7F06" w14:textId="6EBC560C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3.6495</w:t>
            </w:r>
          </w:p>
        </w:tc>
      </w:tr>
      <w:tr w:rsidR="00173D53" w:rsidRPr="00757CEA" w14:paraId="7545F556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3B742DCB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D8748" w14:textId="4538198F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Papua New Guinea Kina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BBA62" w14:textId="2537A0A6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PGK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A2ABB" w14:textId="4A3DEB17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0.4211</w:t>
            </w:r>
          </w:p>
        </w:tc>
      </w:tr>
      <w:tr w:rsidR="00173D53" w:rsidRPr="00757CEA" w14:paraId="772C7F29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B791EF5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A55FB1" w14:textId="14394F4E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Philippine Peso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4D61B" w14:textId="621AC204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PHP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A68442" w14:textId="4470BE60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0.02726</w:t>
            </w:r>
          </w:p>
        </w:tc>
      </w:tr>
      <w:tr w:rsidR="00173D53" w:rsidRPr="00757CEA" w14:paraId="51D11045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29B925FD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327C9" w14:textId="75A41A55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Pakistan Rupee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4A31CC" w14:textId="3791F8C2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PKR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52889" w14:textId="34444DBB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0.0090002</w:t>
            </w:r>
          </w:p>
        </w:tc>
      </w:tr>
      <w:tr w:rsidR="00173D53" w:rsidRPr="00757CEA" w14:paraId="5979A626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5C6A149C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A593F0" w14:textId="33931528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 xml:space="preserve">Qatari Riyal 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295447" w14:textId="7600F421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QAR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92E575" w14:textId="3B66C524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0.38684</w:t>
            </w:r>
          </w:p>
        </w:tc>
      </w:tr>
      <w:tr w:rsidR="00173D53" w:rsidRPr="00757CEA" w14:paraId="027345BB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2AE7E855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8C745" w14:textId="2C9F7720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Saudi Arabian Riyal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152FF" w14:textId="1DA28509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SAR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9CB90" w14:textId="70A5D77B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0.3738</w:t>
            </w:r>
          </w:p>
        </w:tc>
      </w:tr>
      <w:tr w:rsidR="00173D53" w:rsidRPr="00757CEA" w14:paraId="56BEF339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1B46D880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EC5782" w14:textId="7CA9C70F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Solomon Islands Dollar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5D8C4" w14:textId="7ED6653C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SBD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99611" w14:textId="25488EFC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0.17488</w:t>
            </w:r>
          </w:p>
        </w:tc>
      </w:tr>
      <w:tr w:rsidR="00173D53" w:rsidRPr="00757CEA" w14:paraId="43570AB7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7685C4DE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E7FD3" w14:textId="184692BF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Singapore Dollar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A68D6" w14:textId="01F6AD21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SGD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4D9DE" w14:textId="6BA2126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1.02256</w:t>
            </w:r>
          </w:p>
        </w:tc>
      </w:tr>
      <w:tr w:rsidR="00173D53" w:rsidRPr="00757CEA" w14:paraId="65BC9A9D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7D42EBFD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643D21" w14:textId="66786C72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Thai Baht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9C3FA" w14:textId="6F5C880D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THB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300F03" w14:textId="43A9678A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0.04627</w:t>
            </w:r>
          </w:p>
        </w:tc>
      </w:tr>
      <w:tr w:rsidR="00173D53" w:rsidRPr="00757CEA" w14:paraId="2966732F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F845F8B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20E31" w14:textId="34E5410F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Tongan Pa'anga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75E92" w14:textId="4BDC5C5A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TOP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3C8AD" w14:textId="54F5FCDD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0.625</w:t>
            </w:r>
          </w:p>
        </w:tc>
      </w:tr>
      <w:tr w:rsidR="00173D53" w:rsidRPr="00757CEA" w14:paraId="4E115C67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5A5D9FD9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CA3680" w14:textId="59FDA8A6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Turkish Lira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9B134" w14:textId="5FCFBC63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TRY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2FF686" w14:textId="7BF27B0E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0.24222</w:t>
            </w:r>
          </w:p>
        </w:tc>
      </w:tr>
      <w:tr w:rsidR="00173D53" w:rsidRPr="00757CEA" w14:paraId="13A6E04D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B12C093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72831E" w14:textId="0CF72858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US Dollar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1D0D2F" w14:textId="3F7B1E0C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USD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FA482" w14:textId="2067C0F3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1.40107</w:t>
            </w:r>
          </w:p>
        </w:tc>
      </w:tr>
      <w:tr w:rsidR="00173D53" w:rsidRPr="00757CEA" w14:paraId="45DBA1B1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03F7B1FC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3B303" w14:textId="00D36CA6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Vietnamese Dong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A76936" w14:textId="713C8467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VND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BFE68" w14:textId="4761DD4E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0.000060651</w:t>
            </w:r>
          </w:p>
        </w:tc>
      </w:tr>
      <w:tr w:rsidR="00173D53" w:rsidRPr="00757CEA" w14:paraId="31C23300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15D6D457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9CBEE8" w14:textId="49FBC404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Vanuatu Vatu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4B80D" w14:textId="39B05FA6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VUV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25A89C" w14:textId="1073C790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0.0124939</w:t>
            </w:r>
          </w:p>
        </w:tc>
      </w:tr>
      <w:tr w:rsidR="00173D53" w:rsidRPr="00757CEA" w14:paraId="3D8B729F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73360ACE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49805C" w14:textId="5A9BB1A2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Samoan Tala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CE4F9E" w14:textId="3E524370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WST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D14686" w14:textId="44BBAB11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0.53937</w:t>
            </w:r>
          </w:p>
        </w:tc>
      </w:tr>
      <w:tr w:rsidR="00173D53" w:rsidRPr="00757CEA" w14:paraId="07618106" w14:textId="77777777" w:rsidTr="00386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656EA798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206FF2" w14:textId="21FA738A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Central Pacific Franc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38F2D" w14:textId="74F1FB3F" w:rsidR="00173D53" w:rsidRPr="00757CEA" w:rsidRDefault="00173D53" w:rsidP="00173D53">
            <w:pPr>
              <w:pStyle w:val="Tabletex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XPF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87947" w14:textId="6E9E7727" w:rsidR="00173D53" w:rsidRPr="00757CEA" w:rsidRDefault="00173D53" w:rsidP="00173D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0.0129813</w:t>
            </w:r>
          </w:p>
        </w:tc>
      </w:tr>
      <w:tr w:rsidR="00173D53" w:rsidRPr="00757CEA" w14:paraId="1B903B05" w14:textId="77777777" w:rsidTr="0038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14:paraId="429F69B1" w14:textId="77777777" w:rsidR="00173D53" w:rsidRPr="002A52EA" w:rsidRDefault="00173D53" w:rsidP="00173D53">
            <w:pPr>
              <w:pStyle w:val="Tabletext"/>
              <w:numPr>
                <w:ilvl w:val="0"/>
                <w:numId w:val="20"/>
              </w:numPr>
              <w:rPr>
                <w:rFonts w:eastAsiaTheme="minorHAnsi"/>
                <w:b w:val="0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A69313" w14:textId="202F26E3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South African Rand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52FB2" w14:textId="02409EBF" w:rsidR="00173D53" w:rsidRPr="00757CEA" w:rsidRDefault="00173D53" w:rsidP="00173D53">
            <w:pPr>
              <w:pStyle w:val="Tabletext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ZAR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399CE" w14:textId="504DF40D" w:rsidR="00173D53" w:rsidRPr="00757CEA" w:rsidRDefault="00173D53" w:rsidP="00173D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 w:rsidRPr="0025654B">
              <w:rPr>
                <w:color w:val="000000"/>
              </w:rPr>
              <w:t>0.09421</w:t>
            </w:r>
          </w:p>
        </w:tc>
      </w:tr>
    </w:tbl>
    <w:p w14:paraId="4C1527EB" w14:textId="77777777" w:rsidR="004F0672" w:rsidRDefault="004F0672" w:rsidP="00910545">
      <w:pPr>
        <w:spacing w:line="240" w:lineRule="auto"/>
      </w:pPr>
    </w:p>
    <w:p w14:paraId="7F6D086D" w14:textId="77777777" w:rsidR="00910545" w:rsidRPr="00AB3F91" w:rsidRDefault="00910545" w:rsidP="00910545">
      <w:pPr>
        <w:spacing w:after="160" w:line="259" w:lineRule="auto"/>
        <w:rPr>
          <w:rFonts w:cs="Times New Roman"/>
          <w:sz w:val="24"/>
          <w:szCs w:val="24"/>
        </w:rPr>
      </w:pPr>
      <w:r w:rsidRPr="00AB3F91">
        <w:rPr>
          <w:rFonts w:cs="Times New Roman"/>
          <w:sz w:val="24"/>
          <w:szCs w:val="24"/>
        </w:rPr>
        <w:br w:type="page"/>
      </w:r>
    </w:p>
    <w:p w14:paraId="14E94260" w14:textId="358348AC" w:rsidR="00910545" w:rsidRPr="00DA545D" w:rsidRDefault="00910545" w:rsidP="00910545">
      <w:pPr>
        <w:pStyle w:val="ActHead6"/>
        <w:rPr>
          <w:rFonts w:ascii="Times New Roman" w:hAnsi="Times New Roman"/>
          <w:szCs w:val="32"/>
        </w:rPr>
      </w:pPr>
      <w:bookmarkStart w:id="19" w:name="_Toc514403873"/>
      <w:bookmarkStart w:id="20" w:name="_Toc27666985"/>
      <w:r w:rsidRPr="00DA545D">
        <w:rPr>
          <w:rFonts w:ascii="Times New Roman" w:hAnsi="Times New Roman"/>
          <w:szCs w:val="32"/>
        </w:rPr>
        <w:lastRenderedPageBreak/>
        <w:t xml:space="preserve">Schedule </w:t>
      </w:r>
      <w:r w:rsidR="0007006A">
        <w:rPr>
          <w:rFonts w:ascii="Times New Roman" w:hAnsi="Times New Roman"/>
          <w:szCs w:val="32"/>
        </w:rPr>
        <w:t>3</w:t>
      </w:r>
      <w:r w:rsidRPr="00DA545D">
        <w:rPr>
          <w:rFonts w:ascii="Times New Roman" w:hAnsi="Times New Roman"/>
          <w:szCs w:val="32"/>
        </w:rPr>
        <w:t>—Repeal</w:t>
      </w:r>
      <w:bookmarkEnd w:id="19"/>
      <w:r w:rsidR="00A72EDF">
        <w:rPr>
          <w:rFonts w:ascii="Times New Roman" w:hAnsi="Times New Roman"/>
          <w:szCs w:val="32"/>
        </w:rPr>
        <w:t>s</w:t>
      </w:r>
      <w:bookmarkEnd w:id="20"/>
    </w:p>
    <w:p w14:paraId="53A40B41" w14:textId="281FAEE0" w:rsidR="00910545" w:rsidRPr="00200032" w:rsidRDefault="009A0305" w:rsidP="00910545">
      <w:pPr>
        <w:pStyle w:val="ActHead9"/>
        <w:rPr>
          <w:sz w:val="24"/>
          <w:szCs w:val="24"/>
        </w:rPr>
      </w:pPr>
      <w:bookmarkStart w:id="21" w:name="_Toc514403874"/>
      <w:bookmarkStart w:id="22" w:name="_Toc27666986"/>
      <w:r>
        <w:rPr>
          <w:b w:val="0"/>
          <w:sz w:val="24"/>
          <w:szCs w:val="24"/>
        </w:rPr>
        <w:t>Migration (</w:t>
      </w:r>
      <w:r w:rsidR="009C445D">
        <w:rPr>
          <w:b w:val="0"/>
          <w:sz w:val="24"/>
          <w:szCs w:val="24"/>
        </w:rPr>
        <w:t>LIN 19/041</w:t>
      </w:r>
      <w:r w:rsidR="00E2087A">
        <w:rPr>
          <w:b w:val="0"/>
          <w:sz w:val="24"/>
          <w:szCs w:val="24"/>
        </w:rPr>
        <w:t>:</w:t>
      </w:r>
      <w:r w:rsidR="00910545" w:rsidRPr="00200032">
        <w:rPr>
          <w:b w:val="0"/>
          <w:sz w:val="24"/>
          <w:szCs w:val="24"/>
        </w:rPr>
        <w:t xml:space="preserve"> Payment of Visa Application Charges and Fees in Foreign Currencies) Instrument </w:t>
      </w:r>
      <w:r w:rsidR="00910545" w:rsidRPr="00232B43">
        <w:rPr>
          <w:b w:val="0"/>
          <w:sz w:val="24"/>
          <w:szCs w:val="24"/>
        </w:rPr>
        <w:t>201</w:t>
      </w:r>
      <w:bookmarkEnd w:id="21"/>
      <w:r w:rsidR="002829D0" w:rsidRPr="00232B43">
        <w:rPr>
          <w:b w:val="0"/>
          <w:sz w:val="24"/>
          <w:szCs w:val="24"/>
        </w:rPr>
        <w:t>9</w:t>
      </w:r>
      <w:r w:rsidR="00910545" w:rsidRPr="00232B43">
        <w:rPr>
          <w:b w:val="0"/>
          <w:sz w:val="24"/>
          <w:szCs w:val="24"/>
        </w:rPr>
        <w:t xml:space="preserve"> (</w:t>
      </w:r>
      <w:r w:rsidR="00232B43" w:rsidRPr="00232B43">
        <w:rPr>
          <w:b w:val="0"/>
          <w:bCs/>
          <w:sz w:val="24"/>
          <w:szCs w:val="24"/>
        </w:rPr>
        <w:t>F2019L00885</w:t>
      </w:r>
      <w:r w:rsidR="00910545" w:rsidRPr="00232B43">
        <w:rPr>
          <w:b w:val="0"/>
          <w:sz w:val="24"/>
          <w:szCs w:val="24"/>
        </w:rPr>
        <w:t>)</w:t>
      </w:r>
      <w:bookmarkEnd w:id="22"/>
    </w:p>
    <w:p w14:paraId="5750A729" w14:textId="77777777" w:rsidR="00910545" w:rsidRPr="00200032" w:rsidRDefault="00910545" w:rsidP="00910545">
      <w:pPr>
        <w:pStyle w:val="ItemHead"/>
        <w:rPr>
          <w:rFonts w:ascii="Times New Roman" w:hAnsi="Times New Roman"/>
        </w:rPr>
      </w:pPr>
      <w:proofErr w:type="gramStart"/>
      <w:r w:rsidRPr="00200032">
        <w:rPr>
          <w:rFonts w:ascii="Times New Roman" w:hAnsi="Times New Roman"/>
        </w:rPr>
        <w:t>1  The</w:t>
      </w:r>
      <w:proofErr w:type="gramEnd"/>
      <w:r w:rsidRPr="00200032">
        <w:rPr>
          <w:rFonts w:ascii="Times New Roman" w:hAnsi="Times New Roman"/>
        </w:rPr>
        <w:t xml:space="preserve"> whole of the instrument</w:t>
      </w:r>
    </w:p>
    <w:p w14:paraId="36FC82E5" w14:textId="7AEEBF8F" w:rsidR="00554826" w:rsidRDefault="00910545" w:rsidP="00582AB9">
      <w:pPr>
        <w:pStyle w:val="Item"/>
      </w:pPr>
      <w:r w:rsidRPr="00E21FD6">
        <w:t>Repeal the instrument.</w:t>
      </w:r>
    </w:p>
    <w:p w14:paraId="535EA748" w14:textId="77777777" w:rsidR="00BE6B1F" w:rsidRPr="00AD6436" w:rsidRDefault="00BE6B1F" w:rsidP="00AD6436">
      <w:pPr>
        <w:pStyle w:val="ActHead9"/>
        <w:spacing w:before="360"/>
        <w:rPr>
          <w:b w:val="0"/>
          <w:i w:val="0"/>
          <w:sz w:val="24"/>
          <w:szCs w:val="24"/>
        </w:rPr>
      </w:pPr>
      <w:bookmarkStart w:id="23" w:name="_Toc516744920"/>
      <w:bookmarkStart w:id="24" w:name="_Toc27469506"/>
      <w:bookmarkStart w:id="25" w:name="_Toc27666987"/>
      <w:r w:rsidRPr="002C51D2">
        <w:rPr>
          <w:b w:val="0"/>
          <w:sz w:val="24"/>
          <w:szCs w:val="24"/>
        </w:rPr>
        <w:t>Migration (LIN 19/042: Places and Currencies for Paying of Fees) Instrument 2019 (F2019L00886)</w:t>
      </w:r>
      <w:bookmarkEnd w:id="23"/>
      <w:bookmarkEnd w:id="24"/>
      <w:bookmarkEnd w:id="25"/>
    </w:p>
    <w:p w14:paraId="71445596" w14:textId="0DCDF0B8" w:rsidR="00BE6B1F" w:rsidRPr="003C7A31" w:rsidRDefault="00BE6B1F" w:rsidP="00BE6B1F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r w:rsidRPr="003C7A31">
        <w:rPr>
          <w:rFonts w:ascii="Times New Roman" w:hAnsi="Times New Roman"/>
        </w:rPr>
        <w:t xml:space="preserve">  The</w:t>
      </w:r>
      <w:proofErr w:type="gramEnd"/>
      <w:r w:rsidRPr="003C7A31">
        <w:rPr>
          <w:rFonts w:ascii="Times New Roman" w:hAnsi="Times New Roman"/>
        </w:rPr>
        <w:t xml:space="preserve"> whole of the instrument</w:t>
      </w:r>
    </w:p>
    <w:p w14:paraId="659452ED" w14:textId="77777777" w:rsidR="00BE6B1F" w:rsidRPr="003C7A31" w:rsidRDefault="00BE6B1F" w:rsidP="00BE6B1F">
      <w:pPr>
        <w:pStyle w:val="Item"/>
      </w:pPr>
      <w:r w:rsidRPr="003C7A31">
        <w:t>Repeal the instrument</w:t>
      </w:r>
      <w:r>
        <w:t>.</w:t>
      </w:r>
    </w:p>
    <w:p w14:paraId="3437D93F" w14:textId="77777777" w:rsidR="00BE6B1F" w:rsidRPr="00BE6B1F" w:rsidRDefault="00BE6B1F" w:rsidP="00BE6B1F">
      <w:pPr>
        <w:pStyle w:val="ItemHead"/>
      </w:pPr>
    </w:p>
    <w:sectPr w:rsidR="00BE6B1F" w:rsidRPr="00BE6B1F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DBDA" w14:textId="77777777" w:rsidR="00F8304C" w:rsidRDefault="00F8304C" w:rsidP="00715914">
      <w:pPr>
        <w:spacing w:line="240" w:lineRule="auto"/>
      </w:pPr>
      <w:r>
        <w:separator/>
      </w:r>
    </w:p>
  </w:endnote>
  <w:endnote w:type="continuationSeparator" w:id="0">
    <w:p w14:paraId="57B07A52" w14:textId="77777777" w:rsidR="00F8304C" w:rsidRDefault="00F830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4B4B" w14:textId="77777777" w:rsidR="00F8304C" w:rsidRPr="00E33C1C" w:rsidRDefault="00F8304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04C" w14:paraId="067E6A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144B4" w14:textId="77777777" w:rsidR="00F8304C" w:rsidRDefault="00F8304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579AC" w14:textId="75453F94" w:rsidR="00F8304C" w:rsidRPr="004E1307" w:rsidRDefault="00F8304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09CC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596B83" w14:textId="77777777" w:rsidR="00F8304C" w:rsidRDefault="00F8304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8304C" w14:paraId="08A82D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B430D" w14:textId="77777777" w:rsidR="00F8304C" w:rsidRDefault="00F8304C" w:rsidP="00A369E3">
          <w:pPr>
            <w:jc w:val="right"/>
            <w:rPr>
              <w:sz w:val="18"/>
            </w:rPr>
          </w:pPr>
        </w:p>
      </w:tc>
    </w:tr>
  </w:tbl>
  <w:p w14:paraId="36D62C90" w14:textId="77777777" w:rsidR="00F8304C" w:rsidRPr="00ED79B6" w:rsidRDefault="00F8304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372B" w14:textId="77777777" w:rsidR="00F8304C" w:rsidRPr="00E33C1C" w:rsidRDefault="00F8304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04C" w14:paraId="077B517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B31F1F" w14:textId="77777777" w:rsidR="00F8304C" w:rsidRDefault="00F8304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BDD270" w14:textId="6069AFCB" w:rsidR="00F8304C" w:rsidRDefault="00F8304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09CC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ED4EC" w14:textId="77777777" w:rsidR="00F8304C" w:rsidRDefault="00F8304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04C" w14:paraId="4E021A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F0B951" w14:textId="77777777" w:rsidR="00F8304C" w:rsidRDefault="00F8304C" w:rsidP="00A369E3">
          <w:pPr>
            <w:rPr>
              <w:sz w:val="18"/>
            </w:rPr>
          </w:pPr>
        </w:p>
      </w:tc>
    </w:tr>
  </w:tbl>
  <w:p w14:paraId="41C5B51D" w14:textId="77777777" w:rsidR="00F8304C" w:rsidRPr="00ED79B6" w:rsidRDefault="00F8304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A70F" w14:textId="77777777" w:rsidR="00F8304C" w:rsidRPr="00E33C1C" w:rsidRDefault="00F8304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8304C" w14:paraId="175782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FB2FB" w14:textId="77777777" w:rsidR="00F8304C" w:rsidRDefault="00F8304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21A6F" w14:textId="77777777" w:rsidR="00F8304C" w:rsidRDefault="00F8304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ACC03B" w14:textId="77777777" w:rsidR="00F8304C" w:rsidRDefault="00F8304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2AFEF4" w14:textId="77777777" w:rsidR="00F8304C" w:rsidRPr="00ED79B6" w:rsidRDefault="00F8304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CB20" w14:textId="77777777" w:rsidR="00F8304C" w:rsidRPr="002B0EA5" w:rsidRDefault="00F8304C" w:rsidP="008D0D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304C" w14:paraId="79FB542C" w14:textId="77777777" w:rsidTr="008D0D9E">
      <w:tc>
        <w:tcPr>
          <w:tcW w:w="365" w:type="pct"/>
        </w:tcPr>
        <w:p w14:paraId="12A5740D" w14:textId="77777777" w:rsidR="00F8304C" w:rsidRDefault="00F8304C" w:rsidP="008D0D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61E000" w14:textId="307A81D6" w:rsidR="00F8304C" w:rsidRDefault="00F8304C" w:rsidP="008D0D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09CC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DB5290" w14:textId="77777777" w:rsidR="00F8304C" w:rsidRDefault="00F8304C" w:rsidP="008D0D9E">
          <w:pPr>
            <w:spacing w:line="0" w:lineRule="atLeast"/>
            <w:jc w:val="right"/>
            <w:rPr>
              <w:sz w:val="18"/>
            </w:rPr>
          </w:pPr>
        </w:p>
      </w:tc>
    </w:tr>
    <w:tr w:rsidR="00F8304C" w14:paraId="5783018C" w14:textId="77777777" w:rsidTr="008D0D9E">
      <w:tc>
        <w:tcPr>
          <w:tcW w:w="5000" w:type="pct"/>
          <w:gridSpan w:val="3"/>
        </w:tcPr>
        <w:p w14:paraId="39D9118C" w14:textId="77777777" w:rsidR="00F8304C" w:rsidRDefault="00F8304C" w:rsidP="008D0D9E">
          <w:pPr>
            <w:jc w:val="right"/>
            <w:rPr>
              <w:sz w:val="18"/>
            </w:rPr>
          </w:pPr>
        </w:p>
      </w:tc>
    </w:tr>
  </w:tbl>
  <w:p w14:paraId="57DF41F5" w14:textId="77777777" w:rsidR="00F8304C" w:rsidRPr="00ED79B6" w:rsidRDefault="00F8304C" w:rsidP="008D0D9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7BB1" w14:textId="77777777" w:rsidR="00F8304C" w:rsidRPr="002B0EA5" w:rsidRDefault="00F8304C" w:rsidP="008D0D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8304C" w14:paraId="6396343E" w14:textId="77777777" w:rsidTr="008D0D9E">
      <w:tc>
        <w:tcPr>
          <w:tcW w:w="947" w:type="pct"/>
        </w:tcPr>
        <w:p w14:paraId="1296081A" w14:textId="77777777" w:rsidR="00F8304C" w:rsidRDefault="00F8304C" w:rsidP="008D0D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C175E9" w14:textId="7EA9EADB" w:rsidR="00F8304C" w:rsidRDefault="00F8304C" w:rsidP="008D0D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D5226B" w14:textId="437E2BE5" w:rsidR="00F8304C" w:rsidRDefault="00F8304C" w:rsidP="008D0D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04C" w14:paraId="1E51D821" w14:textId="77777777" w:rsidTr="008D0D9E">
      <w:tc>
        <w:tcPr>
          <w:tcW w:w="5000" w:type="pct"/>
          <w:gridSpan w:val="3"/>
        </w:tcPr>
        <w:p w14:paraId="145F1268" w14:textId="77777777" w:rsidR="00F8304C" w:rsidRDefault="00F8304C" w:rsidP="008D0D9E">
          <w:pPr>
            <w:rPr>
              <w:sz w:val="18"/>
            </w:rPr>
          </w:pPr>
        </w:p>
      </w:tc>
    </w:tr>
  </w:tbl>
  <w:p w14:paraId="44DD343E" w14:textId="77777777" w:rsidR="00F8304C" w:rsidRPr="00ED79B6" w:rsidRDefault="00F8304C" w:rsidP="008D0D9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591F" w14:textId="77777777" w:rsidR="00F8304C" w:rsidRPr="002B0EA5" w:rsidRDefault="00F8304C" w:rsidP="008D0D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8304C" w14:paraId="5C110AB9" w14:textId="77777777" w:rsidTr="008D0D9E">
      <w:tc>
        <w:tcPr>
          <w:tcW w:w="365" w:type="pct"/>
        </w:tcPr>
        <w:p w14:paraId="24C2AEA3" w14:textId="5FD3C825" w:rsidR="00F8304C" w:rsidRDefault="00F8304C" w:rsidP="008D0D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B27BC7" w14:textId="00D039FD" w:rsidR="00F8304C" w:rsidRDefault="00F8304C" w:rsidP="008D0D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4375F4" w14:textId="77777777" w:rsidR="00F8304C" w:rsidRDefault="00F8304C" w:rsidP="008D0D9E">
          <w:pPr>
            <w:spacing w:line="0" w:lineRule="atLeast"/>
            <w:jc w:val="right"/>
            <w:rPr>
              <w:sz w:val="18"/>
            </w:rPr>
          </w:pPr>
        </w:p>
      </w:tc>
    </w:tr>
    <w:tr w:rsidR="00F8304C" w14:paraId="556EBBDB" w14:textId="77777777" w:rsidTr="008D0D9E">
      <w:tc>
        <w:tcPr>
          <w:tcW w:w="5000" w:type="pct"/>
          <w:gridSpan w:val="3"/>
        </w:tcPr>
        <w:p w14:paraId="14D5496E" w14:textId="77777777" w:rsidR="00F8304C" w:rsidRDefault="00F8304C" w:rsidP="008D0D9E">
          <w:pPr>
            <w:jc w:val="right"/>
            <w:rPr>
              <w:sz w:val="18"/>
            </w:rPr>
          </w:pPr>
        </w:p>
      </w:tc>
    </w:tr>
  </w:tbl>
  <w:p w14:paraId="1429918F" w14:textId="77777777" w:rsidR="00F8304C" w:rsidRPr="00ED79B6" w:rsidRDefault="00F8304C" w:rsidP="008D0D9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45DD" w14:textId="77777777" w:rsidR="00F8304C" w:rsidRPr="002B0EA5" w:rsidRDefault="00F8304C" w:rsidP="008D0D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8304C" w14:paraId="34C369FB" w14:textId="77777777" w:rsidTr="008D0D9E">
      <w:tc>
        <w:tcPr>
          <w:tcW w:w="947" w:type="pct"/>
        </w:tcPr>
        <w:p w14:paraId="4081F7AB" w14:textId="77777777" w:rsidR="00F8304C" w:rsidRDefault="00F8304C" w:rsidP="008D0D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07206E" w14:textId="4A1CC359" w:rsidR="00F8304C" w:rsidRDefault="00F8304C" w:rsidP="008D0D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Migration (LIN 20/001: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73F67A" w14:textId="3FCFF9D4" w:rsidR="00F8304C" w:rsidRDefault="00F8304C" w:rsidP="008D0D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50D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04C" w14:paraId="031F026F" w14:textId="77777777" w:rsidTr="008D0D9E">
      <w:tc>
        <w:tcPr>
          <w:tcW w:w="5000" w:type="pct"/>
          <w:gridSpan w:val="3"/>
        </w:tcPr>
        <w:p w14:paraId="47C59CD9" w14:textId="77777777" w:rsidR="00F8304C" w:rsidRDefault="00F8304C" w:rsidP="008D0D9E">
          <w:pPr>
            <w:rPr>
              <w:sz w:val="18"/>
            </w:rPr>
          </w:pPr>
        </w:p>
      </w:tc>
    </w:tr>
  </w:tbl>
  <w:p w14:paraId="57AD0862" w14:textId="77777777" w:rsidR="00F8304C" w:rsidRPr="00ED79B6" w:rsidRDefault="00F8304C" w:rsidP="008D0D9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7C59" w14:textId="77777777" w:rsidR="00F8304C" w:rsidRDefault="00F8304C" w:rsidP="00715914">
      <w:pPr>
        <w:spacing w:line="240" w:lineRule="auto"/>
      </w:pPr>
      <w:r>
        <w:separator/>
      </w:r>
    </w:p>
  </w:footnote>
  <w:footnote w:type="continuationSeparator" w:id="0">
    <w:p w14:paraId="169ED21C" w14:textId="77777777" w:rsidR="00F8304C" w:rsidRDefault="00F830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9FD2" w14:textId="2BCD7CE5" w:rsidR="00F8304C" w:rsidRPr="005F1388" w:rsidRDefault="00F8304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FD17" w14:textId="053D36BC" w:rsidR="00F8304C" w:rsidRPr="005F1388" w:rsidRDefault="00F8304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90F1" w14:textId="7777037B" w:rsidR="00F8304C" w:rsidRDefault="00F830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59B0" w14:textId="22640298" w:rsidR="00F8304C" w:rsidRPr="00ED79B6" w:rsidRDefault="00F8304C" w:rsidP="008D0D9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02E7" w14:textId="71C44DF1" w:rsidR="00F8304C" w:rsidRPr="00ED79B6" w:rsidRDefault="00F8304C" w:rsidP="008D0D9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4911" w14:textId="18698019" w:rsidR="00F8304C" w:rsidRPr="00ED79B6" w:rsidRDefault="00F8304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DDE5" w14:textId="7948BBDB" w:rsidR="00F8304C" w:rsidRDefault="00F8304C" w:rsidP="00715914">
    <w:pPr>
      <w:rPr>
        <w:sz w:val="20"/>
      </w:rPr>
    </w:pPr>
  </w:p>
  <w:p w14:paraId="254B7DA0" w14:textId="77777777" w:rsidR="00F8304C" w:rsidRDefault="00F8304C" w:rsidP="00715914">
    <w:pPr>
      <w:rPr>
        <w:sz w:val="20"/>
      </w:rPr>
    </w:pPr>
  </w:p>
  <w:p w14:paraId="5C1F1806" w14:textId="77777777" w:rsidR="00F8304C" w:rsidRPr="007A1328" w:rsidRDefault="00F8304C" w:rsidP="00715914">
    <w:pPr>
      <w:rPr>
        <w:sz w:val="20"/>
      </w:rPr>
    </w:pPr>
  </w:p>
  <w:p w14:paraId="2FE98129" w14:textId="77777777" w:rsidR="00F8304C" w:rsidRPr="007A1328" w:rsidRDefault="00F8304C" w:rsidP="00715914">
    <w:pPr>
      <w:rPr>
        <w:b/>
        <w:sz w:val="24"/>
      </w:rPr>
    </w:pPr>
  </w:p>
  <w:p w14:paraId="2C0CD9B6" w14:textId="77777777" w:rsidR="00F8304C" w:rsidRPr="007A1328" w:rsidRDefault="00F8304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B46F" w14:textId="765BC747" w:rsidR="00F8304C" w:rsidRPr="007A1328" w:rsidRDefault="00F8304C" w:rsidP="00715914">
    <w:pPr>
      <w:jc w:val="right"/>
      <w:rPr>
        <w:sz w:val="20"/>
      </w:rPr>
    </w:pPr>
  </w:p>
  <w:p w14:paraId="50FFF0CC" w14:textId="77777777" w:rsidR="00F8304C" w:rsidRPr="007A1328" w:rsidRDefault="00F8304C" w:rsidP="00715914">
    <w:pPr>
      <w:jc w:val="right"/>
      <w:rPr>
        <w:sz w:val="20"/>
      </w:rPr>
    </w:pPr>
  </w:p>
  <w:p w14:paraId="05C5A039" w14:textId="77777777" w:rsidR="00F8304C" w:rsidRPr="007A1328" w:rsidRDefault="00F8304C" w:rsidP="00715914">
    <w:pPr>
      <w:jc w:val="right"/>
      <w:rPr>
        <w:sz w:val="20"/>
      </w:rPr>
    </w:pPr>
  </w:p>
  <w:p w14:paraId="09A06395" w14:textId="77777777" w:rsidR="00F8304C" w:rsidRPr="007A1328" w:rsidRDefault="00F8304C" w:rsidP="00715914">
    <w:pPr>
      <w:jc w:val="right"/>
      <w:rPr>
        <w:b/>
        <w:sz w:val="24"/>
      </w:rPr>
    </w:pPr>
  </w:p>
  <w:p w14:paraId="6918F96F" w14:textId="77777777" w:rsidR="00F8304C" w:rsidRPr="007A1328" w:rsidRDefault="00F8304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BABE" w14:textId="12EF16C2" w:rsidR="00F8304C" w:rsidRDefault="00F83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7E5C"/>
    <w:multiLevelType w:val="hybridMultilevel"/>
    <w:tmpl w:val="3DE0061E"/>
    <w:lvl w:ilvl="0" w:tplc="767875F2">
      <w:start w:val="1"/>
      <w:numFmt w:val="decimal"/>
      <w:lvlText w:val="(%1)"/>
      <w:lvlJc w:val="left"/>
      <w:pPr>
        <w:ind w:left="56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31473FF7"/>
    <w:multiLevelType w:val="hybridMultilevel"/>
    <w:tmpl w:val="8FC26DD6"/>
    <w:lvl w:ilvl="0" w:tplc="3490CB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342842"/>
    <w:multiLevelType w:val="hybridMultilevel"/>
    <w:tmpl w:val="00EA54A0"/>
    <w:lvl w:ilvl="0" w:tplc="1658A874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4D645D"/>
    <w:multiLevelType w:val="hybridMultilevel"/>
    <w:tmpl w:val="FD5E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5FB7"/>
    <w:multiLevelType w:val="hybridMultilevel"/>
    <w:tmpl w:val="6D16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65E78"/>
    <w:multiLevelType w:val="hybridMultilevel"/>
    <w:tmpl w:val="E534B6FA"/>
    <w:lvl w:ilvl="0" w:tplc="05782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3B2"/>
    <w:rsid w:val="00040A89"/>
    <w:rsid w:val="0004354A"/>
    <w:rsid w:val="000437C1"/>
    <w:rsid w:val="0004455A"/>
    <w:rsid w:val="0005097F"/>
    <w:rsid w:val="0005365D"/>
    <w:rsid w:val="000553B0"/>
    <w:rsid w:val="000614BF"/>
    <w:rsid w:val="0006709C"/>
    <w:rsid w:val="0007006A"/>
    <w:rsid w:val="000723CD"/>
    <w:rsid w:val="00074376"/>
    <w:rsid w:val="0008456F"/>
    <w:rsid w:val="000919FA"/>
    <w:rsid w:val="000978F5"/>
    <w:rsid w:val="000A3E46"/>
    <w:rsid w:val="000B15CD"/>
    <w:rsid w:val="000B35EB"/>
    <w:rsid w:val="000C0A8E"/>
    <w:rsid w:val="000C1CC1"/>
    <w:rsid w:val="000D05EF"/>
    <w:rsid w:val="000E2261"/>
    <w:rsid w:val="000E78B7"/>
    <w:rsid w:val="000F21C1"/>
    <w:rsid w:val="000F44C8"/>
    <w:rsid w:val="00101382"/>
    <w:rsid w:val="00106F3A"/>
    <w:rsid w:val="0010745C"/>
    <w:rsid w:val="00115395"/>
    <w:rsid w:val="00115916"/>
    <w:rsid w:val="00132CEB"/>
    <w:rsid w:val="001339B0"/>
    <w:rsid w:val="00133D51"/>
    <w:rsid w:val="00142B62"/>
    <w:rsid w:val="00144104"/>
    <w:rsid w:val="001441B7"/>
    <w:rsid w:val="001516CB"/>
    <w:rsid w:val="00152336"/>
    <w:rsid w:val="00157B8B"/>
    <w:rsid w:val="00166C2F"/>
    <w:rsid w:val="00172DDC"/>
    <w:rsid w:val="00173D53"/>
    <w:rsid w:val="001809D7"/>
    <w:rsid w:val="00182AB2"/>
    <w:rsid w:val="001939E1"/>
    <w:rsid w:val="00194C3E"/>
    <w:rsid w:val="00195382"/>
    <w:rsid w:val="00196F5E"/>
    <w:rsid w:val="001A1A75"/>
    <w:rsid w:val="001B2CB6"/>
    <w:rsid w:val="001C61C5"/>
    <w:rsid w:val="001C69C4"/>
    <w:rsid w:val="001D37EF"/>
    <w:rsid w:val="001E3590"/>
    <w:rsid w:val="001E5352"/>
    <w:rsid w:val="001E6B78"/>
    <w:rsid w:val="001E7407"/>
    <w:rsid w:val="001E7811"/>
    <w:rsid w:val="001F5D5E"/>
    <w:rsid w:val="001F6219"/>
    <w:rsid w:val="001F6CD4"/>
    <w:rsid w:val="001F6E96"/>
    <w:rsid w:val="00202CC2"/>
    <w:rsid w:val="002033BD"/>
    <w:rsid w:val="00205904"/>
    <w:rsid w:val="00206C4D"/>
    <w:rsid w:val="00215AF1"/>
    <w:rsid w:val="00222C06"/>
    <w:rsid w:val="00231A84"/>
    <w:rsid w:val="002321E8"/>
    <w:rsid w:val="00232984"/>
    <w:rsid w:val="00232B43"/>
    <w:rsid w:val="00233570"/>
    <w:rsid w:val="0024010F"/>
    <w:rsid w:val="00240749"/>
    <w:rsid w:val="00243018"/>
    <w:rsid w:val="002564A4"/>
    <w:rsid w:val="0026736C"/>
    <w:rsid w:val="00277AA6"/>
    <w:rsid w:val="00281308"/>
    <w:rsid w:val="002829D0"/>
    <w:rsid w:val="00284719"/>
    <w:rsid w:val="002850DB"/>
    <w:rsid w:val="00297ECB"/>
    <w:rsid w:val="002A1589"/>
    <w:rsid w:val="002A7BCF"/>
    <w:rsid w:val="002B12D2"/>
    <w:rsid w:val="002B43A9"/>
    <w:rsid w:val="002C37CC"/>
    <w:rsid w:val="002C3FD1"/>
    <w:rsid w:val="002C51D2"/>
    <w:rsid w:val="002D043A"/>
    <w:rsid w:val="002D266B"/>
    <w:rsid w:val="002D6224"/>
    <w:rsid w:val="002D7716"/>
    <w:rsid w:val="002F5B53"/>
    <w:rsid w:val="002F5D27"/>
    <w:rsid w:val="00304F8B"/>
    <w:rsid w:val="00307B2C"/>
    <w:rsid w:val="00316397"/>
    <w:rsid w:val="00335BC6"/>
    <w:rsid w:val="003415D3"/>
    <w:rsid w:val="00344338"/>
    <w:rsid w:val="00344701"/>
    <w:rsid w:val="00347FBC"/>
    <w:rsid w:val="00352B0F"/>
    <w:rsid w:val="00354A15"/>
    <w:rsid w:val="00360459"/>
    <w:rsid w:val="0038049F"/>
    <w:rsid w:val="003822A6"/>
    <w:rsid w:val="00384BC8"/>
    <w:rsid w:val="003864CF"/>
    <w:rsid w:val="00386DAA"/>
    <w:rsid w:val="003A2B0A"/>
    <w:rsid w:val="003B3CB3"/>
    <w:rsid w:val="003B6133"/>
    <w:rsid w:val="003C6231"/>
    <w:rsid w:val="003D0BFE"/>
    <w:rsid w:val="003D5700"/>
    <w:rsid w:val="003D7056"/>
    <w:rsid w:val="003E341B"/>
    <w:rsid w:val="003E4D00"/>
    <w:rsid w:val="003F6279"/>
    <w:rsid w:val="00406F64"/>
    <w:rsid w:val="004116CD"/>
    <w:rsid w:val="00414AD0"/>
    <w:rsid w:val="0041756E"/>
    <w:rsid w:val="00417EB9"/>
    <w:rsid w:val="004249F3"/>
    <w:rsid w:val="00424CA9"/>
    <w:rsid w:val="004276DF"/>
    <w:rsid w:val="0043163E"/>
    <w:rsid w:val="00431E9B"/>
    <w:rsid w:val="00433CE2"/>
    <w:rsid w:val="004379E3"/>
    <w:rsid w:val="0044015E"/>
    <w:rsid w:val="0044291A"/>
    <w:rsid w:val="004466C9"/>
    <w:rsid w:val="0044724A"/>
    <w:rsid w:val="00461302"/>
    <w:rsid w:val="00461311"/>
    <w:rsid w:val="00467661"/>
    <w:rsid w:val="00472DBE"/>
    <w:rsid w:val="00474A19"/>
    <w:rsid w:val="00474DFD"/>
    <w:rsid w:val="00477830"/>
    <w:rsid w:val="00477EB1"/>
    <w:rsid w:val="0048610D"/>
    <w:rsid w:val="00487764"/>
    <w:rsid w:val="00496F97"/>
    <w:rsid w:val="004B6C48"/>
    <w:rsid w:val="004C363C"/>
    <w:rsid w:val="004C4E59"/>
    <w:rsid w:val="004C6809"/>
    <w:rsid w:val="004E063A"/>
    <w:rsid w:val="004E1307"/>
    <w:rsid w:val="004E7BEC"/>
    <w:rsid w:val="004F0672"/>
    <w:rsid w:val="004F397C"/>
    <w:rsid w:val="00500431"/>
    <w:rsid w:val="00501B22"/>
    <w:rsid w:val="00502905"/>
    <w:rsid w:val="00502CD5"/>
    <w:rsid w:val="00505D3D"/>
    <w:rsid w:val="00506AF6"/>
    <w:rsid w:val="0051379E"/>
    <w:rsid w:val="00513B22"/>
    <w:rsid w:val="00516B8D"/>
    <w:rsid w:val="005303C8"/>
    <w:rsid w:val="00537FBC"/>
    <w:rsid w:val="00547973"/>
    <w:rsid w:val="00551A25"/>
    <w:rsid w:val="00554826"/>
    <w:rsid w:val="00562877"/>
    <w:rsid w:val="00581AEF"/>
    <w:rsid w:val="00582AB9"/>
    <w:rsid w:val="00584811"/>
    <w:rsid w:val="00585784"/>
    <w:rsid w:val="005874D5"/>
    <w:rsid w:val="005925E0"/>
    <w:rsid w:val="00593AA6"/>
    <w:rsid w:val="00594161"/>
    <w:rsid w:val="00594749"/>
    <w:rsid w:val="00595284"/>
    <w:rsid w:val="00595448"/>
    <w:rsid w:val="005A65D5"/>
    <w:rsid w:val="005B195F"/>
    <w:rsid w:val="005B4067"/>
    <w:rsid w:val="005B4AF7"/>
    <w:rsid w:val="005C3F41"/>
    <w:rsid w:val="005C4122"/>
    <w:rsid w:val="005D1D92"/>
    <w:rsid w:val="005D2D09"/>
    <w:rsid w:val="00600219"/>
    <w:rsid w:val="00604F2A"/>
    <w:rsid w:val="00610B73"/>
    <w:rsid w:val="00620076"/>
    <w:rsid w:val="006266A9"/>
    <w:rsid w:val="00627E0A"/>
    <w:rsid w:val="00650A1E"/>
    <w:rsid w:val="0065488B"/>
    <w:rsid w:val="00670EA1"/>
    <w:rsid w:val="00674D57"/>
    <w:rsid w:val="00677CC2"/>
    <w:rsid w:val="006853DE"/>
    <w:rsid w:val="00685B15"/>
    <w:rsid w:val="0068744B"/>
    <w:rsid w:val="006905DE"/>
    <w:rsid w:val="0069207B"/>
    <w:rsid w:val="006A07CB"/>
    <w:rsid w:val="006A154F"/>
    <w:rsid w:val="006A437B"/>
    <w:rsid w:val="006B5789"/>
    <w:rsid w:val="006C30C5"/>
    <w:rsid w:val="006C58DE"/>
    <w:rsid w:val="006C6B3D"/>
    <w:rsid w:val="006C7BD2"/>
    <w:rsid w:val="006C7F8C"/>
    <w:rsid w:val="006E2E1C"/>
    <w:rsid w:val="006E6246"/>
    <w:rsid w:val="006E69C2"/>
    <w:rsid w:val="006E6DCC"/>
    <w:rsid w:val="006F318F"/>
    <w:rsid w:val="006F595B"/>
    <w:rsid w:val="006F7F0E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7AE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467"/>
    <w:rsid w:val="0078059A"/>
    <w:rsid w:val="0078212C"/>
    <w:rsid w:val="00783E89"/>
    <w:rsid w:val="007857EB"/>
    <w:rsid w:val="00785C41"/>
    <w:rsid w:val="00793915"/>
    <w:rsid w:val="007A4CFA"/>
    <w:rsid w:val="007C2253"/>
    <w:rsid w:val="007C45EF"/>
    <w:rsid w:val="007D7911"/>
    <w:rsid w:val="007E163D"/>
    <w:rsid w:val="007E3B99"/>
    <w:rsid w:val="007E667A"/>
    <w:rsid w:val="007E7998"/>
    <w:rsid w:val="007F28C9"/>
    <w:rsid w:val="007F51B2"/>
    <w:rsid w:val="008040DD"/>
    <w:rsid w:val="008117E9"/>
    <w:rsid w:val="00817E6A"/>
    <w:rsid w:val="00824498"/>
    <w:rsid w:val="008265B9"/>
    <w:rsid w:val="00826BD1"/>
    <w:rsid w:val="0083302C"/>
    <w:rsid w:val="008510D2"/>
    <w:rsid w:val="00854D0B"/>
    <w:rsid w:val="00856A31"/>
    <w:rsid w:val="00860B4E"/>
    <w:rsid w:val="00864F17"/>
    <w:rsid w:val="00867B37"/>
    <w:rsid w:val="0087491E"/>
    <w:rsid w:val="008754D0"/>
    <w:rsid w:val="00875D13"/>
    <w:rsid w:val="008855C9"/>
    <w:rsid w:val="00886456"/>
    <w:rsid w:val="008925C4"/>
    <w:rsid w:val="00896176"/>
    <w:rsid w:val="008A4389"/>
    <w:rsid w:val="008A46E1"/>
    <w:rsid w:val="008A4F43"/>
    <w:rsid w:val="008A5419"/>
    <w:rsid w:val="008B11B3"/>
    <w:rsid w:val="008B2706"/>
    <w:rsid w:val="008C2EAC"/>
    <w:rsid w:val="008D0D9E"/>
    <w:rsid w:val="008D0EE0"/>
    <w:rsid w:val="008E0027"/>
    <w:rsid w:val="008E6067"/>
    <w:rsid w:val="008F4593"/>
    <w:rsid w:val="008F54E7"/>
    <w:rsid w:val="0090273A"/>
    <w:rsid w:val="00903422"/>
    <w:rsid w:val="00910545"/>
    <w:rsid w:val="009209CC"/>
    <w:rsid w:val="00920FF8"/>
    <w:rsid w:val="00922967"/>
    <w:rsid w:val="00923A51"/>
    <w:rsid w:val="009254C3"/>
    <w:rsid w:val="00932377"/>
    <w:rsid w:val="00941023"/>
    <w:rsid w:val="00941236"/>
    <w:rsid w:val="00942B77"/>
    <w:rsid w:val="00943FD5"/>
    <w:rsid w:val="009462EC"/>
    <w:rsid w:val="00947D5A"/>
    <w:rsid w:val="009532A5"/>
    <w:rsid w:val="009545BD"/>
    <w:rsid w:val="0096305D"/>
    <w:rsid w:val="00964CF0"/>
    <w:rsid w:val="00973D0D"/>
    <w:rsid w:val="00977806"/>
    <w:rsid w:val="009802F1"/>
    <w:rsid w:val="00981423"/>
    <w:rsid w:val="00982242"/>
    <w:rsid w:val="009822EF"/>
    <w:rsid w:val="009868E9"/>
    <w:rsid w:val="009900A3"/>
    <w:rsid w:val="00993502"/>
    <w:rsid w:val="00996774"/>
    <w:rsid w:val="009A0305"/>
    <w:rsid w:val="009C3413"/>
    <w:rsid w:val="009C445D"/>
    <w:rsid w:val="009C684A"/>
    <w:rsid w:val="009D3481"/>
    <w:rsid w:val="009F1137"/>
    <w:rsid w:val="009F7A62"/>
    <w:rsid w:val="00A006B9"/>
    <w:rsid w:val="00A03CE5"/>
    <w:rsid w:val="00A0441E"/>
    <w:rsid w:val="00A10F19"/>
    <w:rsid w:val="00A12128"/>
    <w:rsid w:val="00A22746"/>
    <w:rsid w:val="00A22C98"/>
    <w:rsid w:val="00A231E2"/>
    <w:rsid w:val="00A369E3"/>
    <w:rsid w:val="00A45E97"/>
    <w:rsid w:val="00A57600"/>
    <w:rsid w:val="00A64912"/>
    <w:rsid w:val="00A6641C"/>
    <w:rsid w:val="00A705D1"/>
    <w:rsid w:val="00A70A74"/>
    <w:rsid w:val="00A71B20"/>
    <w:rsid w:val="00A72EDF"/>
    <w:rsid w:val="00A745EA"/>
    <w:rsid w:val="00A75FE9"/>
    <w:rsid w:val="00A8317E"/>
    <w:rsid w:val="00A85F4C"/>
    <w:rsid w:val="00A9396B"/>
    <w:rsid w:val="00A95EC1"/>
    <w:rsid w:val="00AA7757"/>
    <w:rsid w:val="00AB3F91"/>
    <w:rsid w:val="00AB7AB9"/>
    <w:rsid w:val="00AC08C1"/>
    <w:rsid w:val="00AD1CAB"/>
    <w:rsid w:val="00AD53CC"/>
    <w:rsid w:val="00AD5641"/>
    <w:rsid w:val="00AD6436"/>
    <w:rsid w:val="00AE40FD"/>
    <w:rsid w:val="00AE727F"/>
    <w:rsid w:val="00AF06CF"/>
    <w:rsid w:val="00AF1770"/>
    <w:rsid w:val="00B07CDB"/>
    <w:rsid w:val="00B16A31"/>
    <w:rsid w:val="00B17DFD"/>
    <w:rsid w:val="00B25306"/>
    <w:rsid w:val="00B27831"/>
    <w:rsid w:val="00B308FE"/>
    <w:rsid w:val="00B33709"/>
    <w:rsid w:val="00B33B3C"/>
    <w:rsid w:val="00B3589C"/>
    <w:rsid w:val="00B36392"/>
    <w:rsid w:val="00B41176"/>
    <w:rsid w:val="00B418CB"/>
    <w:rsid w:val="00B47444"/>
    <w:rsid w:val="00B50ADC"/>
    <w:rsid w:val="00B566B1"/>
    <w:rsid w:val="00B63834"/>
    <w:rsid w:val="00B66E15"/>
    <w:rsid w:val="00B80199"/>
    <w:rsid w:val="00B82609"/>
    <w:rsid w:val="00B83204"/>
    <w:rsid w:val="00B856E7"/>
    <w:rsid w:val="00BA175C"/>
    <w:rsid w:val="00BA220B"/>
    <w:rsid w:val="00BA3A57"/>
    <w:rsid w:val="00BB1533"/>
    <w:rsid w:val="00BB4E1A"/>
    <w:rsid w:val="00BC015E"/>
    <w:rsid w:val="00BC76AC"/>
    <w:rsid w:val="00BD0ECB"/>
    <w:rsid w:val="00BE2155"/>
    <w:rsid w:val="00BE6B1F"/>
    <w:rsid w:val="00BE719A"/>
    <w:rsid w:val="00BE720A"/>
    <w:rsid w:val="00BF0D73"/>
    <w:rsid w:val="00BF2465"/>
    <w:rsid w:val="00BF7908"/>
    <w:rsid w:val="00C13AE0"/>
    <w:rsid w:val="00C16619"/>
    <w:rsid w:val="00C25E7F"/>
    <w:rsid w:val="00C2746F"/>
    <w:rsid w:val="00C323D6"/>
    <w:rsid w:val="00C324A0"/>
    <w:rsid w:val="00C42508"/>
    <w:rsid w:val="00C42BF8"/>
    <w:rsid w:val="00C50043"/>
    <w:rsid w:val="00C655A9"/>
    <w:rsid w:val="00C665A2"/>
    <w:rsid w:val="00C73D63"/>
    <w:rsid w:val="00C7573B"/>
    <w:rsid w:val="00C840FE"/>
    <w:rsid w:val="00C91F42"/>
    <w:rsid w:val="00C97A54"/>
    <w:rsid w:val="00CA53E4"/>
    <w:rsid w:val="00CA5B23"/>
    <w:rsid w:val="00CB602E"/>
    <w:rsid w:val="00CB7E90"/>
    <w:rsid w:val="00CD50E4"/>
    <w:rsid w:val="00CE051D"/>
    <w:rsid w:val="00CE1335"/>
    <w:rsid w:val="00CE493D"/>
    <w:rsid w:val="00CF07FA"/>
    <w:rsid w:val="00CF0BB2"/>
    <w:rsid w:val="00CF192C"/>
    <w:rsid w:val="00CF21F0"/>
    <w:rsid w:val="00CF3EE8"/>
    <w:rsid w:val="00D13441"/>
    <w:rsid w:val="00D150E7"/>
    <w:rsid w:val="00D2216D"/>
    <w:rsid w:val="00D40807"/>
    <w:rsid w:val="00D40D30"/>
    <w:rsid w:val="00D40E8E"/>
    <w:rsid w:val="00D46CF7"/>
    <w:rsid w:val="00D52DC2"/>
    <w:rsid w:val="00D53BCC"/>
    <w:rsid w:val="00D54C9E"/>
    <w:rsid w:val="00D56DA1"/>
    <w:rsid w:val="00D6537E"/>
    <w:rsid w:val="00D70DFB"/>
    <w:rsid w:val="00D762FF"/>
    <w:rsid w:val="00D766DF"/>
    <w:rsid w:val="00D8206C"/>
    <w:rsid w:val="00D902C7"/>
    <w:rsid w:val="00D91F10"/>
    <w:rsid w:val="00DA186E"/>
    <w:rsid w:val="00DA4116"/>
    <w:rsid w:val="00DA545D"/>
    <w:rsid w:val="00DB03F7"/>
    <w:rsid w:val="00DB251C"/>
    <w:rsid w:val="00DB2AEB"/>
    <w:rsid w:val="00DB3725"/>
    <w:rsid w:val="00DB4630"/>
    <w:rsid w:val="00DB7A89"/>
    <w:rsid w:val="00DC47EC"/>
    <w:rsid w:val="00DC4F88"/>
    <w:rsid w:val="00DD75A6"/>
    <w:rsid w:val="00DE107C"/>
    <w:rsid w:val="00DF2388"/>
    <w:rsid w:val="00E00BDF"/>
    <w:rsid w:val="00E05704"/>
    <w:rsid w:val="00E2087A"/>
    <w:rsid w:val="00E3194E"/>
    <w:rsid w:val="00E338EF"/>
    <w:rsid w:val="00E544BB"/>
    <w:rsid w:val="00E56264"/>
    <w:rsid w:val="00E618AF"/>
    <w:rsid w:val="00E74DC7"/>
    <w:rsid w:val="00E8075A"/>
    <w:rsid w:val="00E80F19"/>
    <w:rsid w:val="00E836AC"/>
    <w:rsid w:val="00E83DD1"/>
    <w:rsid w:val="00E940D8"/>
    <w:rsid w:val="00E94D5E"/>
    <w:rsid w:val="00EA7100"/>
    <w:rsid w:val="00EA7F9F"/>
    <w:rsid w:val="00EB1274"/>
    <w:rsid w:val="00EB340F"/>
    <w:rsid w:val="00EC644B"/>
    <w:rsid w:val="00ED2BB6"/>
    <w:rsid w:val="00ED34E1"/>
    <w:rsid w:val="00ED3B8D"/>
    <w:rsid w:val="00EE0072"/>
    <w:rsid w:val="00EE029C"/>
    <w:rsid w:val="00EE1F39"/>
    <w:rsid w:val="00EE25A3"/>
    <w:rsid w:val="00EE2D52"/>
    <w:rsid w:val="00EE5E36"/>
    <w:rsid w:val="00EE7050"/>
    <w:rsid w:val="00EF2E3A"/>
    <w:rsid w:val="00EF312E"/>
    <w:rsid w:val="00F02C7C"/>
    <w:rsid w:val="00F02D1F"/>
    <w:rsid w:val="00F047E6"/>
    <w:rsid w:val="00F072A7"/>
    <w:rsid w:val="00F078DC"/>
    <w:rsid w:val="00F32BA8"/>
    <w:rsid w:val="00F32EE0"/>
    <w:rsid w:val="00F349F1"/>
    <w:rsid w:val="00F34D3C"/>
    <w:rsid w:val="00F4350D"/>
    <w:rsid w:val="00F479C4"/>
    <w:rsid w:val="00F506EE"/>
    <w:rsid w:val="00F5658A"/>
    <w:rsid w:val="00F567F7"/>
    <w:rsid w:val="00F6696E"/>
    <w:rsid w:val="00F70EC9"/>
    <w:rsid w:val="00F73BD6"/>
    <w:rsid w:val="00F7444C"/>
    <w:rsid w:val="00F77C60"/>
    <w:rsid w:val="00F8304C"/>
    <w:rsid w:val="00F83989"/>
    <w:rsid w:val="00F85099"/>
    <w:rsid w:val="00F87B0B"/>
    <w:rsid w:val="00F9067A"/>
    <w:rsid w:val="00F9379C"/>
    <w:rsid w:val="00F9632C"/>
    <w:rsid w:val="00FA1E52"/>
    <w:rsid w:val="00FB5A08"/>
    <w:rsid w:val="00FC6A80"/>
    <w:rsid w:val="00FE4688"/>
    <w:rsid w:val="00FF57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A15191C"/>
  <w15:docId w15:val="{DADDE53E-8280-48D4-8138-85B2BA7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7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A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A6"/>
    <w:rPr>
      <w:b/>
      <w:bCs/>
    </w:rPr>
  </w:style>
  <w:style w:type="paragraph" w:styleId="ListParagraph">
    <w:name w:val="List Paragraph"/>
    <w:basedOn w:val="Normal"/>
    <w:uiPriority w:val="34"/>
    <w:qFormat/>
    <w:rsid w:val="00942B77"/>
    <w:pPr>
      <w:spacing w:line="240" w:lineRule="auto"/>
      <w:ind w:left="720"/>
    </w:pPr>
    <w:rPr>
      <w:rFonts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2746"/>
    <w:rPr>
      <w:color w:val="0000FF" w:themeColor="hyperlink"/>
      <w:u w:val="single"/>
    </w:rPr>
  </w:style>
  <w:style w:type="character" w:customStyle="1" w:styleId="legsubtitle1">
    <w:name w:val="legsubtitle1"/>
    <w:basedOn w:val="DefaultParagraphFont"/>
    <w:rsid w:val="00232B43"/>
    <w:rPr>
      <w:b/>
      <w:bCs/>
    </w:rPr>
  </w:style>
  <w:style w:type="paragraph" w:customStyle="1" w:styleId="Default">
    <w:name w:val="Default"/>
    <w:rsid w:val="00E00BDF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rsid w:val="004F06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501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7A75-6F5E-4174-8BC1-3D1C5466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COOK</dc:creator>
  <cp:keywords/>
  <dc:description/>
  <cp:lastModifiedBy>Anastasia TZOTZIS</cp:lastModifiedBy>
  <cp:revision>9</cp:revision>
  <cp:lastPrinted>2019-12-19T05:56:00Z</cp:lastPrinted>
  <dcterms:created xsi:type="dcterms:W3CDTF">2019-12-19T04:20:00Z</dcterms:created>
  <dcterms:modified xsi:type="dcterms:W3CDTF">2019-12-24T00:04:00Z</dcterms:modified>
</cp:coreProperties>
</file>