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7121" w14:textId="77777777" w:rsidR="008B2EBC" w:rsidRPr="00AE4670" w:rsidRDefault="00FD3761" w:rsidP="00C2546D">
      <w:pPr>
        <w:spacing w:after="0" w:line="240" w:lineRule="auto"/>
        <w:jc w:val="center"/>
        <w:rPr>
          <w:rFonts w:ascii="Times New Roman" w:hAnsi="Times New Roman" w:cs="Times New Roman"/>
          <w:b/>
          <w:sz w:val="24"/>
          <w:szCs w:val="24"/>
          <w:u w:val="single"/>
        </w:rPr>
      </w:pPr>
      <w:r w:rsidRPr="00AE4670">
        <w:rPr>
          <w:rFonts w:ascii="Times New Roman" w:hAnsi="Times New Roman" w:cs="Times New Roman"/>
          <w:b/>
          <w:sz w:val="24"/>
          <w:szCs w:val="24"/>
          <w:u w:val="single"/>
        </w:rPr>
        <w:t>EXPLANATORY STATEMENT</w:t>
      </w:r>
    </w:p>
    <w:p w14:paraId="29AABAEF" w14:textId="77777777" w:rsidR="00FD3761" w:rsidRPr="00AE4670" w:rsidRDefault="00FD3761" w:rsidP="00C2546D">
      <w:pPr>
        <w:spacing w:after="0" w:line="240" w:lineRule="auto"/>
        <w:jc w:val="center"/>
        <w:rPr>
          <w:rFonts w:ascii="Times New Roman" w:hAnsi="Times New Roman" w:cs="Times New Roman"/>
          <w:b/>
          <w:sz w:val="24"/>
          <w:szCs w:val="24"/>
        </w:rPr>
      </w:pPr>
    </w:p>
    <w:p w14:paraId="15D2224B" w14:textId="7DAF3545" w:rsidR="00FD3761" w:rsidRPr="00AE4670" w:rsidRDefault="00FD3761" w:rsidP="00B53954">
      <w:pPr>
        <w:spacing w:after="0" w:line="240" w:lineRule="auto"/>
        <w:jc w:val="center"/>
        <w:rPr>
          <w:rFonts w:ascii="Times New Roman" w:hAnsi="Times New Roman" w:cs="Times New Roman"/>
          <w:b/>
          <w:sz w:val="24"/>
          <w:szCs w:val="24"/>
        </w:rPr>
      </w:pPr>
      <w:r w:rsidRPr="00AE4670">
        <w:rPr>
          <w:rFonts w:ascii="Times New Roman" w:hAnsi="Times New Roman" w:cs="Times New Roman"/>
          <w:b/>
          <w:sz w:val="24"/>
          <w:szCs w:val="24"/>
        </w:rPr>
        <w:t>Issued by the Author</w:t>
      </w:r>
      <w:r w:rsidR="00600063" w:rsidRPr="00AE4670">
        <w:rPr>
          <w:rFonts w:ascii="Times New Roman" w:hAnsi="Times New Roman" w:cs="Times New Roman"/>
          <w:b/>
          <w:sz w:val="24"/>
          <w:szCs w:val="24"/>
        </w:rPr>
        <w:t xml:space="preserve">ity of the </w:t>
      </w:r>
      <w:r w:rsidR="008E0DD4">
        <w:rPr>
          <w:rFonts w:ascii="Times New Roman" w:hAnsi="Times New Roman" w:cs="Times New Roman"/>
          <w:b/>
          <w:sz w:val="24"/>
          <w:szCs w:val="24"/>
        </w:rPr>
        <w:t xml:space="preserve">Assistant </w:t>
      </w:r>
      <w:r w:rsidR="00600063" w:rsidRPr="00AE4670">
        <w:rPr>
          <w:rFonts w:ascii="Times New Roman" w:hAnsi="Times New Roman" w:cs="Times New Roman"/>
          <w:b/>
          <w:sz w:val="24"/>
          <w:szCs w:val="24"/>
        </w:rPr>
        <w:t>Minister for Finance</w:t>
      </w:r>
      <w:r w:rsidR="008E0DD4">
        <w:rPr>
          <w:rFonts w:ascii="Times New Roman" w:hAnsi="Times New Roman" w:cs="Times New Roman"/>
          <w:b/>
          <w:sz w:val="24"/>
          <w:szCs w:val="24"/>
        </w:rPr>
        <w:t>, Charities and Electoral Matters</w:t>
      </w:r>
      <w:r w:rsidR="00B53954">
        <w:rPr>
          <w:rFonts w:ascii="Times New Roman" w:hAnsi="Times New Roman" w:cs="Times New Roman"/>
          <w:b/>
          <w:sz w:val="24"/>
          <w:szCs w:val="24"/>
        </w:rPr>
        <w:t>, Parliamentary Secretary to the Minister for Finance, Parliam</w:t>
      </w:r>
      <w:r w:rsidR="00802DE4">
        <w:rPr>
          <w:rFonts w:ascii="Times New Roman" w:hAnsi="Times New Roman" w:cs="Times New Roman"/>
          <w:b/>
          <w:sz w:val="24"/>
          <w:szCs w:val="24"/>
        </w:rPr>
        <w:t>entary Secretary to the Treasurer</w:t>
      </w:r>
    </w:p>
    <w:p w14:paraId="397A44F4" w14:textId="77777777" w:rsidR="00FD1202" w:rsidRPr="00AE4670" w:rsidRDefault="00FD1202" w:rsidP="00C2546D">
      <w:pPr>
        <w:spacing w:after="0" w:line="240" w:lineRule="auto"/>
        <w:contextualSpacing/>
        <w:jc w:val="center"/>
        <w:rPr>
          <w:rFonts w:ascii="Times New Roman" w:hAnsi="Times New Roman" w:cs="Times New Roman"/>
          <w:i/>
          <w:sz w:val="24"/>
          <w:szCs w:val="24"/>
        </w:rPr>
      </w:pPr>
    </w:p>
    <w:p w14:paraId="22B416D7" w14:textId="77777777" w:rsidR="00FD3761" w:rsidRPr="00AE4670" w:rsidRDefault="00FD3761" w:rsidP="00C2546D">
      <w:pPr>
        <w:spacing w:after="0" w:line="240" w:lineRule="auto"/>
        <w:contextualSpacing/>
        <w:jc w:val="center"/>
        <w:rPr>
          <w:rFonts w:ascii="Times New Roman" w:hAnsi="Times New Roman" w:cs="Times New Roman"/>
          <w:i/>
          <w:sz w:val="24"/>
          <w:szCs w:val="24"/>
        </w:rPr>
      </w:pPr>
      <w:r w:rsidRPr="00AE4670">
        <w:rPr>
          <w:rFonts w:ascii="Times New Roman" w:hAnsi="Times New Roman" w:cs="Times New Roman"/>
          <w:i/>
          <w:sz w:val="24"/>
          <w:szCs w:val="24"/>
        </w:rPr>
        <w:t>Financial Framework (Supplementary Powers) Act 1997</w:t>
      </w:r>
    </w:p>
    <w:p w14:paraId="71DCF38B" w14:textId="77777777" w:rsidR="00FD3761" w:rsidRPr="00AE4670" w:rsidRDefault="00FD3761" w:rsidP="00C2546D">
      <w:pPr>
        <w:tabs>
          <w:tab w:val="left" w:pos="1701"/>
        </w:tabs>
        <w:spacing w:after="0" w:line="240" w:lineRule="auto"/>
        <w:contextualSpacing/>
        <w:jc w:val="center"/>
        <w:rPr>
          <w:rFonts w:ascii="Times New Roman" w:hAnsi="Times New Roman" w:cs="Times New Roman"/>
          <w:sz w:val="24"/>
          <w:szCs w:val="24"/>
        </w:rPr>
      </w:pPr>
    </w:p>
    <w:p w14:paraId="4478199A" w14:textId="77777777" w:rsidR="00FD3761" w:rsidRPr="00AE4670" w:rsidRDefault="00FD3761" w:rsidP="00C2546D">
      <w:pPr>
        <w:tabs>
          <w:tab w:val="left" w:pos="1701"/>
        </w:tabs>
        <w:spacing w:after="0" w:line="240" w:lineRule="auto"/>
        <w:contextualSpacing/>
        <w:jc w:val="center"/>
        <w:rPr>
          <w:rFonts w:ascii="Times New Roman" w:hAnsi="Times New Roman" w:cs="Times New Roman"/>
          <w:i/>
          <w:sz w:val="24"/>
          <w:szCs w:val="24"/>
        </w:rPr>
      </w:pPr>
      <w:r w:rsidRPr="00AE4670">
        <w:rPr>
          <w:rFonts w:ascii="Times New Roman" w:hAnsi="Times New Roman" w:cs="Times New Roman"/>
          <w:i/>
          <w:sz w:val="24"/>
          <w:szCs w:val="24"/>
        </w:rPr>
        <w:t xml:space="preserve">Financial Framework (Supplementary Powers) Amendment </w:t>
      </w:r>
    </w:p>
    <w:p w14:paraId="4E7AF765" w14:textId="77777777" w:rsidR="00FD3761" w:rsidRPr="00AE4670" w:rsidRDefault="00FD3761" w:rsidP="00C2546D">
      <w:pPr>
        <w:tabs>
          <w:tab w:val="left" w:pos="1701"/>
        </w:tabs>
        <w:spacing w:after="0" w:line="240" w:lineRule="auto"/>
        <w:contextualSpacing/>
        <w:jc w:val="center"/>
        <w:rPr>
          <w:rFonts w:ascii="Times New Roman" w:hAnsi="Times New Roman" w:cs="Times New Roman"/>
          <w:i/>
          <w:sz w:val="24"/>
          <w:szCs w:val="24"/>
        </w:rPr>
      </w:pPr>
      <w:r w:rsidRPr="00AE4670">
        <w:rPr>
          <w:rFonts w:ascii="Times New Roman" w:hAnsi="Times New Roman" w:cs="Times New Roman"/>
          <w:i/>
          <w:sz w:val="24"/>
          <w:szCs w:val="24"/>
        </w:rPr>
        <w:t>(</w:t>
      </w:r>
      <w:r w:rsidR="00D40A8F" w:rsidRPr="00AE4670">
        <w:rPr>
          <w:rFonts w:ascii="Times New Roman" w:hAnsi="Times New Roman" w:cs="Times New Roman"/>
          <w:i/>
          <w:sz w:val="24"/>
          <w:szCs w:val="24"/>
        </w:rPr>
        <w:t>Home Affairs</w:t>
      </w:r>
      <w:r w:rsidR="00CE165E" w:rsidRPr="00AE4670">
        <w:rPr>
          <w:rFonts w:ascii="Times New Roman" w:hAnsi="Times New Roman" w:cs="Times New Roman"/>
          <w:i/>
          <w:sz w:val="24"/>
          <w:szCs w:val="24"/>
        </w:rPr>
        <w:t xml:space="preserve"> Measures</w:t>
      </w:r>
      <w:r w:rsidRPr="00AE4670">
        <w:rPr>
          <w:rFonts w:ascii="Times New Roman" w:hAnsi="Times New Roman" w:cs="Times New Roman"/>
          <w:i/>
          <w:sz w:val="24"/>
          <w:szCs w:val="24"/>
        </w:rPr>
        <w:t xml:space="preserve"> No. </w:t>
      </w:r>
      <w:r w:rsidR="004628EC" w:rsidRPr="00AE4670">
        <w:rPr>
          <w:rFonts w:ascii="Times New Roman" w:hAnsi="Times New Roman" w:cs="Times New Roman"/>
          <w:i/>
          <w:sz w:val="24"/>
          <w:szCs w:val="24"/>
        </w:rPr>
        <w:t>1) Regulations 2020</w:t>
      </w:r>
    </w:p>
    <w:p w14:paraId="5E71BE59" w14:textId="77777777" w:rsidR="00FD3761" w:rsidRPr="00AE4670" w:rsidRDefault="00FD3761" w:rsidP="00C2546D">
      <w:pPr>
        <w:spacing w:after="0" w:line="240" w:lineRule="auto"/>
        <w:contextualSpacing/>
        <w:rPr>
          <w:rFonts w:ascii="Times New Roman" w:hAnsi="Times New Roman" w:cs="Times New Roman"/>
          <w:sz w:val="24"/>
          <w:szCs w:val="24"/>
        </w:rPr>
      </w:pPr>
    </w:p>
    <w:p w14:paraId="4CA0424F" w14:textId="77777777" w:rsidR="00FD3761" w:rsidRPr="00AE4670" w:rsidRDefault="00FD3761" w:rsidP="00C2546D">
      <w:pPr>
        <w:spacing w:after="0" w:line="240" w:lineRule="auto"/>
        <w:contextualSpacing/>
        <w:rPr>
          <w:rFonts w:ascii="Times New Roman" w:hAnsi="Times New Roman" w:cs="Times New Roman"/>
          <w:sz w:val="24"/>
          <w:szCs w:val="24"/>
        </w:rPr>
      </w:pPr>
      <w:r w:rsidRPr="00AE4670">
        <w:rPr>
          <w:rFonts w:ascii="Times New Roman" w:hAnsi="Times New Roman" w:cs="Times New Roman"/>
          <w:sz w:val="24"/>
          <w:szCs w:val="24"/>
        </w:rPr>
        <w:t xml:space="preserve">The </w:t>
      </w:r>
      <w:r w:rsidRPr="00AE4670">
        <w:rPr>
          <w:rFonts w:ascii="Times New Roman" w:hAnsi="Times New Roman" w:cs="Times New Roman"/>
          <w:i/>
          <w:sz w:val="24"/>
          <w:szCs w:val="24"/>
        </w:rPr>
        <w:t>Financial Framework (Supplementary Powers) Act 1997</w:t>
      </w:r>
      <w:r w:rsidRPr="00AE4670">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AE4670">
        <w:rPr>
          <w:rFonts w:ascii="Times New Roman" w:hAnsi="Times New Roman" w:cs="Times New Roman"/>
          <w:sz w:val="24"/>
          <w:szCs w:val="24"/>
        </w:rPr>
        <w:t xml:space="preserve">ise be involved in, companies. </w:t>
      </w:r>
      <w:r w:rsidRPr="00AE4670">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AE4670">
        <w:rPr>
          <w:rFonts w:ascii="Times New Roman" w:hAnsi="Times New Roman" w:cs="Times New Roman"/>
          <w:i/>
          <w:sz w:val="24"/>
          <w:szCs w:val="24"/>
        </w:rPr>
        <w:t xml:space="preserve">Financial Framework (Supplementary Powers) Regulations 1997 </w:t>
      </w:r>
      <w:r w:rsidR="00AB4D85" w:rsidRPr="00AE4670">
        <w:rPr>
          <w:rFonts w:ascii="Times New Roman" w:hAnsi="Times New Roman" w:cs="Times New Roman"/>
          <w:sz w:val="24"/>
          <w:szCs w:val="24"/>
        </w:rPr>
        <w:t xml:space="preserve">(the Principal Regulations). </w:t>
      </w:r>
      <w:r w:rsidRPr="00AE4670">
        <w:rPr>
          <w:rFonts w:ascii="Times New Roman" w:hAnsi="Times New Roman" w:cs="Times New Roman"/>
          <w:sz w:val="24"/>
          <w:szCs w:val="24"/>
        </w:rPr>
        <w:t>The </w:t>
      </w:r>
      <w:proofErr w:type="gramStart"/>
      <w:r w:rsidRPr="00AE4670">
        <w:rPr>
          <w:rFonts w:ascii="Times New Roman" w:hAnsi="Times New Roman" w:cs="Times New Roman"/>
          <w:sz w:val="24"/>
          <w:szCs w:val="24"/>
        </w:rPr>
        <w:t>FF(</w:t>
      </w:r>
      <w:proofErr w:type="gramEnd"/>
      <w:r w:rsidRPr="00AE4670">
        <w:rPr>
          <w:rFonts w:ascii="Times New Roman" w:hAnsi="Times New Roman" w:cs="Times New Roman"/>
          <w:sz w:val="24"/>
          <w:szCs w:val="24"/>
        </w:rPr>
        <w:t>SP) Act applies to Ministers and the accountable authorities of non</w:t>
      </w:r>
      <w:r w:rsidRPr="00AE4670">
        <w:rPr>
          <w:rFonts w:ascii="Times New Roman" w:hAnsi="Times New Roman" w:cs="Times New Roman"/>
          <w:sz w:val="24"/>
          <w:szCs w:val="24"/>
        </w:rPr>
        <w:noBreakHyphen/>
        <w:t xml:space="preserve">corporate Commonwealth entities, as defined under section 12 of the </w:t>
      </w:r>
      <w:r w:rsidRPr="00AE4670">
        <w:rPr>
          <w:rFonts w:ascii="Times New Roman" w:hAnsi="Times New Roman" w:cs="Times New Roman"/>
          <w:i/>
          <w:sz w:val="24"/>
          <w:szCs w:val="24"/>
        </w:rPr>
        <w:t>Public Governance, Performance and Accountability Act 2013</w:t>
      </w:r>
      <w:r w:rsidRPr="00AE4670">
        <w:rPr>
          <w:rFonts w:ascii="Times New Roman" w:hAnsi="Times New Roman" w:cs="Times New Roman"/>
          <w:sz w:val="24"/>
          <w:szCs w:val="24"/>
        </w:rPr>
        <w:t xml:space="preserve">.  </w:t>
      </w:r>
    </w:p>
    <w:p w14:paraId="3B1CB2B5" w14:textId="77777777" w:rsidR="00FD3761" w:rsidRPr="00AE4670" w:rsidRDefault="00FD3761" w:rsidP="00C2546D">
      <w:pPr>
        <w:spacing w:after="0" w:line="240" w:lineRule="auto"/>
        <w:contextualSpacing/>
        <w:rPr>
          <w:rFonts w:ascii="Times New Roman" w:hAnsi="Times New Roman" w:cs="Times New Roman"/>
          <w:sz w:val="24"/>
          <w:szCs w:val="24"/>
        </w:rPr>
      </w:pPr>
    </w:p>
    <w:p w14:paraId="570093B5" w14:textId="77777777" w:rsidR="00FD3761" w:rsidRPr="00AE4670" w:rsidRDefault="00FD3761" w:rsidP="00C2546D">
      <w:pPr>
        <w:pStyle w:val="ParaNumbering"/>
        <w:tabs>
          <w:tab w:val="clear" w:pos="360"/>
          <w:tab w:val="clear" w:pos="567"/>
        </w:tabs>
        <w:spacing w:after="0" w:line="240" w:lineRule="auto"/>
        <w:contextualSpacing/>
        <w:rPr>
          <w:szCs w:val="24"/>
        </w:rPr>
      </w:pPr>
      <w:r w:rsidRPr="00AE4670">
        <w:rPr>
          <w:szCs w:val="24"/>
        </w:rPr>
        <w:t xml:space="preserve">Section 65 of the </w:t>
      </w:r>
      <w:proofErr w:type="gramStart"/>
      <w:r w:rsidRPr="00AE4670">
        <w:rPr>
          <w:szCs w:val="24"/>
        </w:rPr>
        <w:t>FF(</w:t>
      </w:r>
      <w:proofErr w:type="gramEnd"/>
      <w:r w:rsidRPr="00AE4670">
        <w:rPr>
          <w:szCs w:val="24"/>
        </w:rPr>
        <w:t>SP) Act provides that the Governor-General may make regulations prescribing matters required or permitted by the Act to be prescribed, or necessary or convenient to be prescribed for carrying out or giving effect to the Act.</w:t>
      </w:r>
    </w:p>
    <w:p w14:paraId="4C2F6B4F" w14:textId="77777777" w:rsidR="00FD3761" w:rsidRPr="00AE4670" w:rsidRDefault="00FD3761" w:rsidP="00C2546D">
      <w:pPr>
        <w:spacing w:after="0" w:line="240" w:lineRule="auto"/>
        <w:contextualSpacing/>
        <w:rPr>
          <w:rFonts w:ascii="Times New Roman" w:hAnsi="Times New Roman" w:cs="Times New Roman"/>
          <w:sz w:val="24"/>
          <w:szCs w:val="24"/>
        </w:rPr>
      </w:pPr>
    </w:p>
    <w:p w14:paraId="52348665" w14:textId="77777777" w:rsidR="00FD3761" w:rsidRPr="00AE4670" w:rsidRDefault="00FD3761" w:rsidP="00C2546D">
      <w:pPr>
        <w:spacing w:after="0" w:line="240" w:lineRule="auto"/>
        <w:ind w:right="-45"/>
        <w:rPr>
          <w:rFonts w:ascii="Times New Roman" w:hAnsi="Times New Roman" w:cs="Times New Roman"/>
          <w:sz w:val="24"/>
          <w:szCs w:val="24"/>
        </w:rPr>
      </w:pPr>
      <w:r w:rsidRPr="00AE4670">
        <w:rPr>
          <w:rFonts w:ascii="Times New Roman" w:hAnsi="Times New Roman" w:cs="Times New Roman"/>
          <w:sz w:val="24"/>
          <w:szCs w:val="24"/>
        </w:rPr>
        <w:t xml:space="preserve">Section 32B of the </w:t>
      </w:r>
      <w:proofErr w:type="gramStart"/>
      <w:r w:rsidRPr="00AE4670">
        <w:rPr>
          <w:rFonts w:ascii="Times New Roman" w:hAnsi="Times New Roman" w:cs="Times New Roman"/>
          <w:sz w:val="24"/>
          <w:szCs w:val="24"/>
        </w:rPr>
        <w:t>FF(</w:t>
      </w:r>
      <w:proofErr w:type="gramEnd"/>
      <w:r w:rsidRPr="00AE4670">
        <w:rPr>
          <w:rFonts w:ascii="Times New Roman" w:hAnsi="Times New Roman" w:cs="Times New Roman"/>
          <w:sz w:val="24"/>
          <w:szCs w:val="24"/>
        </w:rPr>
        <w:t>SP) Act authorises the Commonwealth to make, vary and administer arrangements and grants specified</w:t>
      </w:r>
      <w:r w:rsidR="00AB4D85" w:rsidRPr="00AE4670">
        <w:rPr>
          <w:rFonts w:ascii="Times New Roman" w:hAnsi="Times New Roman" w:cs="Times New Roman"/>
          <w:sz w:val="24"/>
          <w:szCs w:val="24"/>
        </w:rPr>
        <w:t xml:space="preserve"> in the Principal Regulations. </w:t>
      </w:r>
      <w:r w:rsidRPr="00AE4670">
        <w:rPr>
          <w:rFonts w:ascii="Times New Roman" w:hAnsi="Times New Roman" w:cs="Times New Roman"/>
          <w:sz w:val="24"/>
          <w:szCs w:val="24"/>
        </w:rPr>
        <w:t>Section 32B also authorises the Commonwealth to make, vary and administer arrangements for the purposes of programs specified</w:t>
      </w:r>
      <w:r w:rsidR="00AB4D85" w:rsidRPr="00AE4670">
        <w:rPr>
          <w:rFonts w:ascii="Times New Roman" w:hAnsi="Times New Roman" w:cs="Times New Roman"/>
          <w:sz w:val="24"/>
          <w:szCs w:val="24"/>
        </w:rPr>
        <w:t xml:space="preserve"> in the Principal Regulations. </w:t>
      </w:r>
      <w:r w:rsidRPr="00AE4670">
        <w:rPr>
          <w:rFonts w:ascii="Times New Roman" w:hAnsi="Times New Roman" w:cs="Times New Roman"/>
          <w:sz w:val="24"/>
          <w:szCs w:val="24"/>
        </w:rPr>
        <w:t>Schedule 1AA and Schedule 1AB to the Principal Regulations specify the arra</w:t>
      </w:r>
      <w:r w:rsidR="0090502B" w:rsidRPr="00AE4670">
        <w:rPr>
          <w:rFonts w:ascii="Times New Roman" w:hAnsi="Times New Roman" w:cs="Times New Roman"/>
          <w:sz w:val="24"/>
          <w:szCs w:val="24"/>
        </w:rPr>
        <w:t>ngements, grants and programs.</w:t>
      </w:r>
    </w:p>
    <w:p w14:paraId="4414C295" w14:textId="77777777" w:rsidR="00FD3761" w:rsidRPr="00AE4670" w:rsidRDefault="00FD3761" w:rsidP="00C2546D">
      <w:pPr>
        <w:spacing w:after="0" w:line="240" w:lineRule="auto"/>
        <w:ind w:right="-46"/>
        <w:rPr>
          <w:rFonts w:ascii="Times New Roman" w:hAnsi="Times New Roman" w:cs="Times New Roman"/>
          <w:sz w:val="24"/>
          <w:szCs w:val="24"/>
        </w:rPr>
      </w:pPr>
    </w:p>
    <w:p w14:paraId="6B79AB90" w14:textId="15895E3D" w:rsidR="008E0DD4" w:rsidRDefault="00FD3761" w:rsidP="0085162C">
      <w:pPr>
        <w:spacing w:after="0" w:line="240" w:lineRule="auto"/>
        <w:rPr>
          <w:rFonts w:ascii="Times New Roman" w:eastAsia="Times New Roman" w:hAnsi="Times New Roman" w:cs="Times New Roman"/>
          <w:sz w:val="24"/>
          <w:szCs w:val="24"/>
          <w:lang w:eastAsia="en-AU"/>
        </w:rPr>
      </w:pPr>
      <w:r w:rsidRPr="00AE4670">
        <w:rPr>
          <w:rFonts w:ascii="Times New Roman" w:hAnsi="Times New Roman" w:cs="Times New Roman"/>
          <w:sz w:val="24"/>
          <w:szCs w:val="24"/>
        </w:rPr>
        <w:t xml:space="preserve">The </w:t>
      </w:r>
      <w:r w:rsidRPr="00AE4670">
        <w:rPr>
          <w:rFonts w:ascii="Times New Roman" w:hAnsi="Times New Roman" w:cs="Times New Roman"/>
          <w:i/>
          <w:sz w:val="24"/>
          <w:szCs w:val="24"/>
        </w:rPr>
        <w:t xml:space="preserve">Financial Framework (Supplementary Powers) Amendment </w:t>
      </w:r>
      <w:r w:rsidR="00D40A8F" w:rsidRPr="00AE4670">
        <w:rPr>
          <w:rFonts w:ascii="Times New Roman" w:hAnsi="Times New Roman" w:cs="Times New Roman"/>
          <w:i/>
          <w:sz w:val="24"/>
          <w:szCs w:val="24"/>
        </w:rPr>
        <w:t>(Home Affairs</w:t>
      </w:r>
      <w:r w:rsidR="009834BF" w:rsidRPr="00AE4670">
        <w:rPr>
          <w:rFonts w:ascii="Times New Roman" w:hAnsi="Times New Roman" w:cs="Times New Roman"/>
          <w:i/>
          <w:sz w:val="24"/>
          <w:szCs w:val="24"/>
        </w:rPr>
        <w:t xml:space="preserve"> </w:t>
      </w:r>
      <w:r w:rsidR="008E0DD4">
        <w:rPr>
          <w:rFonts w:ascii="Times New Roman" w:hAnsi="Times New Roman" w:cs="Times New Roman"/>
          <w:i/>
          <w:sz w:val="24"/>
          <w:szCs w:val="24"/>
        </w:rPr>
        <w:br/>
      </w:r>
      <w:r w:rsidRPr="00AE4670">
        <w:rPr>
          <w:rFonts w:ascii="Times New Roman" w:hAnsi="Times New Roman" w:cs="Times New Roman"/>
          <w:i/>
          <w:sz w:val="24"/>
          <w:szCs w:val="24"/>
        </w:rPr>
        <w:t xml:space="preserve">Measures No. </w:t>
      </w:r>
      <w:r w:rsidR="004628EC" w:rsidRPr="00AE4670">
        <w:rPr>
          <w:rFonts w:ascii="Times New Roman" w:hAnsi="Times New Roman" w:cs="Times New Roman"/>
          <w:i/>
          <w:sz w:val="24"/>
          <w:szCs w:val="24"/>
        </w:rPr>
        <w:t>1</w:t>
      </w:r>
      <w:r w:rsidRPr="00AE4670">
        <w:rPr>
          <w:rFonts w:ascii="Times New Roman" w:hAnsi="Times New Roman" w:cs="Times New Roman"/>
          <w:i/>
          <w:sz w:val="24"/>
          <w:szCs w:val="24"/>
        </w:rPr>
        <w:t>) Regulations 20</w:t>
      </w:r>
      <w:r w:rsidR="004628EC" w:rsidRPr="00AE4670">
        <w:rPr>
          <w:rFonts w:ascii="Times New Roman" w:hAnsi="Times New Roman" w:cs="Times New Roman"/>
          <w:i/>
          <w:sz w:val="24"/>
          <w:szCs w:val="24"/>
        </w:rPr>
        <w:t>20</w:t>
      </w:r>
      <w:r w:rsidRPr="00AE4670">
        <w:rPr>
          <w:rFonts w:ascii="Times New Roman" w:hAnsi="Times New Roman" w:cs="Times New Roman"/>
          <w:sz w:val="24"/>
          <w:szCs w:val="24"/>
        </w:rPr>
        <w:t xml:space="preserve"> (the Regulations</w:t>
      </w:r>
      <w:r w:rsidR="00135768" w:rsidRPr="00AE4670">
        <w:rPr>
          <w:rFonts w:ascii="Times New Roman" w:hAnsi="Times New Roman" w:cs="Times New Roman"/>
          <w:sz w:val="24"/>
          <w:szCs w:val="24"/>
        </w:rPr>
        <w:t xml:space="preserve">) </w:t>
      </w:r>
      <w:r w:rsidR="002C2625" w:rsidRPr="00AE4670">
        <w:rPr>
          <w:rFonts w:ascii="Times New Roman" w:hAnsi="Times New Roman" w:cs="Times New Roman"/>
          <w:sz w:val="24"/>
          <w:szCs w:val="24"/>
        </w:rPr>
        <w:t>am</w:t>
      </w:r>
      <w:r w:rsidR="008E0DD4">
        <w:rPr>
          <w:rFonts w:ascii="Times New Roman" w:hAnsi="Times New Roman" w:cs="Times New Roman"/>
          <w:sz w:val="24"/>
          <w:szCs w:val="24"/>
        </w:rPr>
        <w:t>end Schedule 1AB of the Principal</w:t>
      </w:r>
      <w:r w:rsidR="002C2625" w:rsidRPr="00AE4670">
        <w:rPr>
          <w:rFonts w:ascii="Times New Roman" w:hAnsi="Times New Roman" w:cs="Times New Roman"/>
          <w:sz w:val="24"/>
          <w:szCs w:val="24"/>
        </w:rPr>
        <w:t xml:space="preserve"> Regulations to establish legislative auth</w:t>
      </w:r>
      <w:r w:rsidR="009C540B" w:rsidRPr="00AE4670">
        <w:rPr>
          <w:rFonts w:ascii="Times New Roman" w:hAnsi="Times New Roman" w:cs="Times New Roman"/>
          <w:sz w:val="24"/>
          <w:szCs w:val="24"/>
        </w:rPr>
        <w:t xml:space="preserve">ority for </w:t>
      </w:r>
      <w:r w:rsidR="008E0DD4" w:rsidRPr="008E0DD4">
        <w:rPr>
          <w:rFonts w:ascii="Times New Roman" w:eastAsia="Times New Roman" w:hAnsi="Times New Roman" w:cs="Times New Roman"/>
          <w:sz w:val="24"/>
          <w:szCs w:val="24"/>
          <w:lang w:eastAsia="en-AU"/>
        </w:rPr>
        <w:t xml:space="preserve">the government to provide supplementary one-off payments to eligible families under the Australian Government Disaster Recover Payment who are adversely affected by the bushfires. The Department of Home Affairs has policy responsibility for this spending activity. </w:t>
      </w:r>
    </w:p>
    <w:p w14:paraId="35B7A08F" w14:textId="77777777" w:rsidR="008E0DD4" w:rsidRDefault="008E0DD4" w:rsidP="0085162C">
      <w:pPr>
        <w:spacing w:after="0" w:line="240" w:lineRule="auto"/>
        <w:rPr>
          <w:rFonts w:ascii="Times New Roman" w:eastAsia="Times New Roman" w:hAnsi="Times New Roman" w:cs="Times New Roman"/>
          <w:sz w:val="24"/>
          <w:szCs w:val="24"/>
          <w:lang w:eastAsia="en-AU"/>
        </w:rPr>
      </w:pPr>
    </w:p>
    <w:p w14:paraId="6097617E" w14:textId="77777777" w:rsidR="008E0DD4" w:rsidRPr="008E0DD4" w:rsidRDefault="008E0DD4" w:rsidP="008E0DD4">
      <w:pPr>
        <w:spacing w:after="0" w:line="240" w:lineRule="auto"/>
        <w:ind w:right="-46"/>
        <w:rPr>
          <w:rFonts w:ascii="Times New Roman" w:eastAsia="Times New Roman" w:hAnsi="Times New Roman" w:cs="Times New Roman"/>
          <w:sz w:val="24"/>
          <w:szCs w:val="24"/>
          <w:lang w:eastAsia="en-AU"/>
        </w:rPr>
      </w:pPr>
      <w:r w:rsidRPr="008E0DD4">
        <w:rPr>
          <w:rFonts w:ascii="Times New Roman" w:eastAsia="Times New Roman" w:hAnsi="Times New Roman" w:cs="Times New Roman"/>
          <w:sz w:val="24"/>
          <w:szCs w:val="24"/>
          <w:lang w:eastAsia="en-AU"/>
        </w:rPr>
        <w:t xml:space="preserve">On 15 January 2020, the Government announced the ‘Delivering more immediate support to Australians impacted by </w:t>
      </w:r>
      <w:proofErr w:type="spellStart"/>
      <w:r w:rsidRPr="008E0DD4">
        <w:rPr>
          <w:rFonts w:ascii="Times New Roman" w:eastAsia="Times New Roman" w:hAnsi="Times New Roman" w:cs="Times New Roman"/>
          <w:sz w:val="24"/>
          <w:szCs w:val="24"/>
          <w:lang w:eastAsia="en-AU"/>
        </w:rPr>
        <w:t>bushfires’</w:t>
      </w:r>
      <w:proofErr w:type="spellEnd"/>
      <w:r w:rsidRPr="008E0DD4">
        <w:rPr>
          <w:rFonts w:ascii="Times New Roman" w:eastAsia="Times New Roman" w:hAnsi="Times New Roman" w:cs="Times New Roman"/>
          <w:sz w:val="24"/>
          <w:szCs w:val="24"/>
          <w:lang w:eastAsia="en-AU"/>
        </w:rPr>
        <w:t xml:space="preserve"> package, which included funding for the initiative.</w:t>
      </w:r>
    </w:p>
    <w:p w14:paraId="2A840CEB" w14:textId="77777777" w:rsidR="001D670C" w:rsidRDefault="001D670C" w:rsidP="001D670C">
      <w:pPr>
        <w:spacing w:after="0" w:line="240" w:lineRule="auto"/>
        <w:rPr>
          <w:rFonts w:ascii="Times New Roman" w:hAnsi="Times New Roman" w:cs="Times New Roman"/>
          <w:sz w:val="24"/>
          <w:szCs w:val="24"/>
        </w:rPr>
      </w:pPr>
    </w:p>
    <w:p w14:paraId="26F06DA9" w14:textId="77777777" w:rsidR="001D670C" w:rsidRPr="001D670C" w:rsidRDefault="001D670C" w:rsidP="001D670C">
      <w:pPr>
        <w:spacing w:after="0" w:line="240" w:lineRule="auto"/>
        <w:rPr>
          <w:rFonts w:ascii="Times New Roman" w:hAnsi="Times New Roman" w:cs="Times New Roman"/>
          <w:sz w:val="24"/>
          <w:szCs w:val="24"/>
        </w:rPr>
      </w:pPr>
      <w:r w:rsidRPr="001D670C">
        <w:rPr>
          <w:rFonts w:ascii="Times New Roman" w:hAnsi="Times New Roman" w:cs="Times New Roman"/>
          <w:sz w:val="24"/>
          <w:szCs w:val="24"/>
        </w:rPr>
        <w:t>The initiative aims to provide additional support to affected children and their families</w:t>
      </w:r>
      <w:r w:rsidR="00027B3A">
        <w:rPr>
          <w:rFonts w:ascii="Times New Roman" w:hAnsi="Times New Roman" w:cs="Times New Roman"/>
          <w:sz w:val="24"/>
          <w:szCs w:val="24"/>
        </w:rPr>
        <w:t xml:space="preserve"> to</w:t>
      </w:r>
      <w:r w:rsidRPr="001D670C">
        <w:rPr>
          <w:rFonts w:ascii="Times New Roman" w:hAnsi="Times New Roman" w:cs="Times New Roman"/>
          <w:sz w:val="24"/>
          <w:szCs w:val="24"/>
        </w:rPr>
        <w:t xml:space="preserve"> return to normality as soon as possible after the bushfires. This helps to aid recovery and ensure a smooth transition for school aged children to commence and return to school. More broadly it is expected that the funding will boost local economies through the purchase of school uniforms, books and stationery.</w:t>
      </w:r>
    </w:p>
    <w:p w14:paraId="70ABC183" w14:textId="77777777" w:rsidR="008E0DD4" w:rsidRPr="0085162C" w:rsidRDefault="008E0DD4" w:rsidP="00C2546D">
      <w:pPr>
        <w:spacing w:after="0" w:line="240" w:lineRule="auto"/>
        <w:rPr>
          <w:rFonts w:ascii="Times New Roman" w:hAnsi="Times New Roman" w:cs="Times New Roman"/>
          <w:sz w:val="24"/>
          <w:szCs w:val="24"/>
        </w:rPr>
      </w:pPr>
    </w:p>
    <w:p w14:paraId="082BA59F" w14:textId="77777777" w:rsidR="0085162C" w:rsidRPr="0085162C" w:rsidRDefault="00B53954" w:rsidP="0085162C">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Current f</w:t>
      </w:r>
      <w:r w:rsidR="0085162C" w:rsidRPr="0085162C">
        <w:rPr>
          <w:rFonts w:ascii="Times New Roman" w:hAnsi="Times New Roman" w:cs="Times New Roman"/>
          <w:color w:val="000000" w:themeColor="text1"/>
          <w:sz w:val="24"/>
          <w:szCs w:val="24"/>
        </w:rPr>
        <w:t>unding of $</w:t>
      </w:r>
      <w:r w:rsidR="003B6CAB">
        <w:rPr>
          <w:rFonts w:ascii="Times New Roman" w:hAnsi="Times New Roman" w:cs="Times New Roman"/>
          <w:color w:val="000000" w:themeColor="text1"/>
          <w:sz w:val="24"/>
          <w:szCs w:val="24"/>
        </w:rPr>
        <w:t>10</w:t>
      </w:r>
      <w:r w:rsidR="002E0B26">
        <w:rPr>
          <w:rFonts w:ascii="Times New Roman" w:hAnsi="Times New Roman" w:cs="Times New Roman"/>
          <w:color w:val="000000" w:themeColor="text1"/>
          <w:sz w:val="24"/>
          <w:szCs w:val="24"/>
        </w:rPr>
        <w:t xml:space="preserve"> million in </w:t>
      </w:r>
      <w:r w:rsidR="0085162C" w:rsidRPr="0085162C">
        <w:rPr>
          <w:rFonts w:ascii="Times New Roman" w:hAnsi="Times New Roman" w:cs="Times New Roman"/>
          <w:color w:val="000000" w:themeColor="text1"/>
          <w:sz w:val="24"/>
          <w:szCs w:val="24"/>
        </w:rPr>
        <w:t xml:space="preserve">2019-20 </w:t>
      </w:r>
      <w:r>
        <w:rPr>
          <w:rFonts w:ascii="Times New Roman" w:hAnsi="Times New Roman" w:cs="Times New Roman"/>
          <w:color w:val="000000" w:themeColor="text1"/>
          <w:sz w:val="24"/>
          <w:szCs w:val="24"/>
        </w:rPr>
        <w:t>is available for this demand driven initiative and is uncapped to meet the needs of more families who may be eligible for the AGDRP</w:t>
      </w:r>
      <w:r w:rsidR="0085162C" w:rsidRPr="0085162C">
        <w:rPr>
          <w:rFonts w:ascii="Times New Roman" w:hAnsi="Times New Roman" w:cs="Times New Roman"/>
          <w:color w:val="000000" w:themeColor="text1"/>
          <w:sz w:val="24"/>
          <w:szCs w:val="24"/>
        </w:rPr>
        <w:t xml:space="preserve">. </w:t>
      </w:r>
    </w:p>
    <w:p w14:paraId="0D7D6EF3" w14:textId="77777777" w:rsidR="00E42833" w:rsidRPr="00AE4670" w:rsidRDefault="00E42833" w:rsidP="00C2546D">
      <w:pPr>
        <w:spacing w:after="0" w:line="240" w:lineRule="auto"/>
        <w:rPr>
          <w:rFonts w:ascii="Times New Roman" w:hAnsi="Times New Roman" w:cs="Times New Roman"/>
          <w:sz w:val="24"/>
          <w:szCs w:val="24"/>
        </w:rPr>
      </w:pPr>
    </w:p>
    <w:p w14:paraId="20161DDF" w14:textId="77777777" w:rsidR="002A78C6" w:rsidRPr="00AE4670" w:rsidRDefault="002A78C6" w:rsidP="00C2546D">
      <w:pPr>
        <w:pStyle w:val="ParaNumbering"/>
        <w:tabs>
          <w:tab w:val="clear" w:pos="360"/>
          <w:tab w:val="clear" w:pos="567"/>
        </w:tabs>
        <w:spacing w:after="0" w:line="240" w:lineRule="auto"/>
        <w:contextualSpacing/>
        <w:rPr>
          <w:bCs/>
          <w:color w:val="000000" w:themeColor="text1"/>
          <w:szCs w:val="24"/>
        </w:rPr>
      </w:pPr>
      <w:r w:rsidRPr="00AE4670">
        <w:rPr>
          <w:szCs w:val="24"/>
        </w:rPr>
        <w:lastRenderedPageBreak/>
        <w:t xml:space="preserve">Details of the Regulations are set out at </w:t>
      </w:r>
      <w:r w:rsidRPr="00AE4670">
        <w:rPr>
          <w:szCs w:val="24"/>
          <w:u w:val="single"/>
        </w:rPr>
        <w:t>Attachment A</w:t>
      </w:r>
      <w:r w:rsidRPr="00AE4670">
        <w:rPr>
          <w:szCs w:val="24"/>
        </w:rPr>
        <w:t xml:space="preserve">. </w:t>
      </w:r>
      <w:r w:rsidRPr="00AE4670">
        <w:rPr>
          <w:color w:val="000000" w:themeColor="text1"/>
          <w:szCs w:val="24"/>
        </w:rPr>
        <w:t xml:space="preserve">A </w:t>
      </w:r>
      <w:r w:rsidRPr="00AE4670">
        <w:rPr>
          <w:bCs/>
          <w:color w:val="000000" w:themeColor="text1"/>
          <w:szCs w:val="24"/>
        </w:rPr>
        <w:t xml:space="preserve">Statement of Compatibility with Human Rights is at </w:t>
      </w:r>
      <w:r w:rsidRPr="00AE4670">
        <w:rPr>
          <w:bCs/>
          <w:color w:val="000000" w:themeColor="text1"/>
          <w:szCs w:val="24"/>
          <w:u w:val="single"/>
        </w:rPr>
        <w:t>Attachment B</w:t>
      </w:r>
      <w:r w:rsidRPr="00AE4670">
        <w:rPr>
          <w:bCs/>
          <w:color w:val="000000" w:themeColor="text1"/>
          <w:szCs w:val="24"/>
        </w:rPr>
        <w:t xml:space="preserve">.  </w:t>
      </w:r>
    </w:p>
    <w:p w14:paraId="0B84B354" w14:textId="77777777" w:rsidR="002A78C6" w:rsidRPr="00AE4670" w:rsidRDefault="002A78C6" w:rsidP="00C2546D">
      <w:pPr>
        <w:pStyle w:val="ParaNumbering"/>
        <w:tabs>
          <w:tab w:val="clear" w:pos="360"/>
          <w:tab w:val="clear" w:pos="567"/>
        </w:tabs>
        <w:spacing w:after="0" w:line="240" w:lineRule="auto"/>
        <w:contextualSpacing/>
        <w:rPr>
          <w:bCs/>
          <w:color w:val="000000" w:themeColor="text1"/>
          <w:szCs w:val="24"/>
        </w:rPr>
      </w:pPr>
    </w:p>
    <w:p w14:paraId="7CE063A5" w14:textId="77777777" w:rsidR="002A78C6" w:rsidRPr="00AE4670" w:rsidRDefault="002A78C6" w:rsidP="00C2546D">
      <w:pPr>
        <w:pStyle w:val="ParaNumbering"/>
        <w:tabs>
          <w:tab w:val="clear" w:pos="360"/>
          <w:tab w:val="clear" w:pos="567"/>
        </w:tabs>
        <w:spacing w:after="0" w:line="240" w:lineRule="auto"/>
        <w:contextualSpacing/>
        <w:rPr>
          <w:color w:val="000000" w:themeColor="text1"/>
          <w:szCs w:val="24"/>
        </w:rPr>
      </w:pPr>
      <w:r w:rsidRPr="00AE4670">
        <w:rPr>
          <w:color w:val="000000" w:themeColor="text1"/>
          <w:szCs w:val="24"/>
        </w:rPr>
        <w:t>The Regulations are a legislative instrument for the purposes of the</w:t>
      </w:r>
      <w:r w:rsidRPr="00AE4670">
        <w:rPr>
          <w:i/>
          <w:color w:val="000000" w:themeColor="text1"/>
          <w:szCs w:val="24"/>
        </w:rPr>
        <w:t xml:space="preserve"> Legislation Act 2003. </w:t>
      </w:r>
      <w:r w:rsidRPr="00AE4670">
        <w:rPr>
          <w:color w:val="000000" w:themeColor="text1"/>
          <w:szCs w:val="24"/>
        </w:rPr>
        <w:t xml:space="preserve">The Regulations commence on the day after the instrument is registered on the Federal Register of Legislation.  </w:t>
      </w:r>
    </w:p>
    <w:p w14:paraId="475BB1BE" w14:textId="77777777" w:rsidR="002A78C6" w:rsidRPr="00AE4670" w:rsidRDefault="002A78C6" w:rsidP="00C2546D">
      <w:pPr>
        <w:pStyle w:val="ParaNumbering"/>
        <w:tabs>
          <w:tab w:val="clear" w:pos="360"/>
          <w:tab w:val="clear" w:pos="567"/>
        </w:tabs>
        <w:spacing w:after="0" w:line="240" w:lineRule="auto"/>
        <w:contextualSpacing/>
        <w:rPr>
          <w:color w:val="000000" w:themeColor="text1"/>
          <w:szCs w:val="24"/>
        </w:rPr>
      </w:pPr>
    </w:p>
    <w:p w14:paraId="23BEA928" w14:textId="77777777" w:rsidR="002A78C6" w:rsidRPr="00AE4670" w:rsidRDefault="002A78C6" w:rsidP="00C2546D">
      <w:pPr>
        <w:spacing w:after="0" w:line="240" w:lineRule="auto"/>
        <w:contextualSpacing/>
        <w:rPr>
          <w:rFonts w:ascii="Times New Roman" w:hAnsi="Times New Roman" w:cs="Times New Roman"/>
          <w:b/>
          <w:bCs/>
          <w:sz w:val="24"/>
          <w:szCs w:val="24"/>
        </w:rPr>
      </w:pPr>
      <w:r w:rsidRPr="00AE4670">
        <w:rPr>
          <w:rFonts w:ascii="Times New Roman" w:hAnsi="Times New Roman" w:cs="Times New Roman"/>
          <w:b/>
          <w:bCs/>
          <w:sz w:val="24"/>
          <w:szCs w:val="24"/>
        </w:rPr>
        <w:t>Consultation</w:t>
      </w:r>
    </w:p>
    <w:p w14:paraId="646C22EB" w14:textId="77777777" w:rsidR="002A78C6" w:rsidRPr="00AE4670" w:rsidRDefault="002A78C6" w:rsidP="00C2546D">
      <w:pPr>
        <w:spacing w:after="0" w:line="240" w:lineRule="auto"/>
        <w:contextualSpacing/>
        <w:rPr>
          <w:rFonts w:ascii="Times New Roman" w:hAnsi="Times New Roman" w:cs="Times New Roman"/>
          <w:b/>
          <w:bCs/>
          <w:sz w:val="24"/>
          <w:szCs w:val="24"/>
        </w:rPr>
      </w:pPr>
    </w:p>
    <w:p w14:paraId="238484D6" w14:textId="77777777" w:rsidR="002A78C6" w:rsidRPr="00AE4670" w:rsidRDefault="002A78C6" w:rsidP="00C2546D">
      <w:pPr>
        <w:spacing w:after="0" w:line="240" w:lineRule="auto"/>
        <w:contextualSpacing/>
        <w:rPr>
          <w:rFonts w:ascii="Times New Roman" w:hAnsi="Times New Roman" w:cs="Times New Roman"/>
          <w:color w:val="000000" w:themeColor="text1"/>
          <w:sz w:val="24"/>
          <w:szCs w:val="24"/>
        </w:rPr>
      </w:pPr>
      <w:r w:rsidRPr="00AE4670">
        <w:rPr>
          <w:rFonts w:ascii="Times New Roman" w:hAnsi="Times New Roman" w:cs="Times New Roman"/>
          <w:color w:val="000000" w:themeColor="text1"/>
          <w:sz w:val="24"/>
          <w:szCs w:val="24"/>
        </w:rPr>
        <w:t xml:space="preserve">In accordance with section 17 of the </w:t>
      </w:r>
      <w:r w:rsidRPr="00AE4670">
        <w:rPr>
          <w:rFonts w:ascii="Times New Roman" w:hAnsi="Times New Roman" w:cs="Times New Roman"/>
          <w:i/>
          <w:iCs/>
          <w:color w:val="000000" w:themeColor="text1"/>
          <w:sz w:val="24"/>
          <w:szCs w:val="24"/>
        </w:rPr>
        <w:t>Legislation Act 2003</w:t>
      </w:r>
      <w:r w:rsidRPr="00AE4670">
        <w:rPr>
          <w:rFonts w:ascii="Times New Roman" w:hAnsi="Times New Roman" w:cs="Times New Roman"/>
          <w:color w:val="000000" w:themeColor="text1"/>
          <w:sz w:val="24"/>
          <w:szCs w:val="24"/>
        </w:rPr>
        <w:t xml:space="preserve">, consultation has taken place with the Department of </w:t>
      </w:r>
      <w:r w:rsidR="00D40A8F" w:rsidRPr="00AE4670">
        <w:rPr>
          <w:rFonts w:ascii="Times New Roman" w:hAnsi="Times New Roman" w:cs="Times New Roman"/>
          <w:sz w:val="24"/>
          <w:szCs w:val="24"/>
        </w:rPr>
        <w:t>Home Affairs</w:t>
      </w:r>
      <w:r w:rsidR="004628EC" w:rsidRPr="00AE4670">
        <w:rPr>
          <w:rFonts w:ascii="Times New Roman" w:hAnsi="Times New Roman" w:cs="Times New Roman"/>
          <w:sz w:val="24"/>
          <w:szCs w:val="24"/>
        </w:rPr>
        <w:t>.</w:t>
      </w:r>
    </w:p>
    <w:p w14:paraId="2DE8DC10" w14:textId="77777777" w:rsidR="002A78C6" w:rsidRPr="00AE4670" w:rsidRDefault="002A78C6" w:rsidP="00C2546D">
      <w:pPr>
        <w:spacing w:after="0" w:line="240" w:lineRule="auto"/>
        <w:contextualSpacing/>
        <w:rPr>
          <w:rFonts w:ascii="Times New Roman" w:hAnsi="Times New Roman" w:cs="Times New Roman"/>
          <w:color w:val="000000" w:themeColor="text1"/>
          <w:sz w:val="24"/>
          <w:szCs w:val="24"/>
        </w:rPr>
      </w:pPr>
    </w:p>
    <w:p w14:paraId="594F0EE1" w14:textId="77777777" w:rsidR="002A78C6" w:rsidRPr="00AE4670" w:rsidRDefault="002A78C6" w:rsidP="00C2546D">
      <w:pPr>
        <w:spacing w:after="0" w:line="240" w:lineRule="auto"/>
        <w:rPr>
          <w:rFonts w:ascii="Times New Roman" w:hAnsi="Times New Roman" w:cs="Times New Roman"/>
          <w:sz w:val="24"/>
          <w:szCs w:val="24"/>
        </w:rPr>
      </w:pPr>
      <w:r w:rsidRPr="00AE4670">
        <w:rPr>
          <w:rFonts w:ascii="Times New Roman" w:hAnsi="Times New Roman" w:cs="Times New Roman"/>
          <w:iCs/>
          <w:sz w:val="24"/>
          <w:szCs w:val="24"/>
        </w:rPr>
        <w:t>A regulation impact statement is not required as the Regulations only apply to non</w:t>
      </w:r>
      <w:r w:rsidRPr="00AE4670">
        <w:rPr>
          <w:rFonts w:ascii="Times New Roman" w:hAnsi="Times New Roman" w:cs="Times New Roman"/>
          <w:iCs/>
          <w:sz w:val="24"/>
          <w:szCs w:val="24"/>
        </w:rPr>
        <w:noBreakHyphen/>
        <w:t>corporate Commonwealth entities and do not adversely affect the private sector</w:t>
      </w:r>
      <w:r w:rsidR="006172DE" w:rsidRPr="00AE4670">
        <w:rPr>
          <w:rFonts w:ascii="Times New Roman" w:hAnsi="Times New Roman" w:cs="Times New Roman"/>
          <w:iCs/>
          <w:sz w:val="24"/>
          <w:szCs w:val="24"/>
        </w:rPr>
        <w:t xml:space="preserve">. </w:t>
      </w:r>
    </w:p>
    <w:p w14:paraId="48FAA900" w14:textId="77777777" w:rsidR="002A78C6" w:rsidRPr="00AE4670" w:rsidRDefault="002A78C6" w:rsidP="00C2546D">
      <w:pPr>
        <w:spacing w:after="0" w:line="240" w:lineRule="auto"/>
        <w:rPr>
          <w:rFonts w:ascii="Times New Roman" w:hAnsi="Times New Roman" w:cs="Times New Roman"/>
          <w:sz w:val="24"/>
          <w:szCs w:val="24"/>
        </w:rPr>
      </w:pPr>
    </w:p>
    <w:p w14:paraId="533247FB" w14:textId="77777777" w:rsidR="002A78C6" w:rsidRPr="00AE4670" w:rsidRDefault="002A78C6" w:rsidP="00C2546D">
      <w:pPr>
        <w:spacing w:after="0" w:line="240" w:lineRule="auto"/>
        <w:rPr>
          <w:rFonts w:ascii="Times New Roman" w:hAnsi="Times New Roman" w:cs="Times New Roman"/>
          <w:sz w:val="24"/>
          <w:szCs w:val="24"/>
        </w:rPr>
      </w:pPr>
    </w:p>
    <w:p w14:paraId="4B004000" w14:textId="77777777" w:rsidR="00E5121D" w:rsidRPr="00AE4670" w:rsidRDefault="00E5121D" w:rsidP="001A4B3C">
      <w:pPr>
        <w:spacing w:after="0" w:line="240" w:lineRule="auto"/>
        <w:contextualSpacing/>
        <w:rPr>
          <w:rFonts w:ascii="Times New Roman" w:hAnsi="Times New Roman" w:cs="Times New Roman"/>
          <w:color w:val="000000" w:themeColor="text1"/>
          <w:sz w:val="24"/>
          <w:szCs w:val="24"/>
        </w:rPr>
        <w:sectPr w:rsidR="00E5121D" w:rsidRPr="00AE4670" w:rsidSect="009245B8">
          <w:headerReference w:type="default" r:id="rId8"/>
          <w:headerReference w:type="first" r:id="rId9"/>
          <w:pgSz w:w="11906" w:h="16838"/>
          <w:pgMar w:top="1418" w:right="1440" w:bottom="1332" w:left="1440" w:header="709" w:footer="709" w:gutter="0"/>
          <w:pgNumType w:start="1"/>
          <w:cols w:space="708"/>
          <w:titlePg/>
          <w:docGrid w:linePitch="360"/>
        </w:sectPr>
      </w:pPr>
    </w:p>
    <w:p w14:paraId="63A41557" w14:textId="77777777" w:rsidR="00E03654" w:rsidRPr="00AE4670" w:rsidRDefault="00E5121D" w:rsidP="001A4B3C">
      <w:pPr>
        <w:spacing w:after="0" w:line="240" w:lineRule="auto"/>
        <w:contextualSpacing/>
        <w:rPr>
          <w:rFonts w:ascii="Times New Roman" w:hAnsi="Times New Roman" w:cs="Times New Roman"/>
          <w:b/>
          <w:bCs/>
          <w:i/>
          <w:color w:val="000000" w:themeColor="text1"/>
          <w:sz w:val="24"/>
          <w:szCs w:val="24"/>
          <w:u w:val="single"/>
        </w:rPr>
      </w:pPr>
      <w:r w:rsidRPr="00AE4670">
        <w:rPr>
          <w:rFonts w:ascii="Times New Roman" w:hAnsi="Times New Roman" w:cs="Times New Roman"/>
          <w:b/>
          <w:bCs/>
          <w:color w:val="000000" w:themeColor="text1"/>
          <w:sz w:val="24"/>
          <w:szCs w:val="24"/>
          <w:u w:val="single"/>
        </w:rPr>
        <w:lastRenderedPageBreak/>
        <w:t xml:space="preserve">Details of the </w:t>
      </w:r>
      <w:r w:rsidRPr="00AE4670">
        <w:rPr>
          <w:rFonts w:ascii="Times New Roman" w:hAnsi="Times New Roman" w:cs="Times New Roman"/>
          <w:b/>
          <w:bCs/>
          <w:i/>
          <w:color w:val="000000" w:themeColor="text1"/>
          <w:sz w:val="24"/>
          <w:szCs w:val="24"/>
          <w:u w:val="single"/>
        </w:rPr>
        <w:t xml:space="preserve">Financial Framework (Supplementary Powers) Amendment </w:t>
      </w:r>
      <w:r w:rsidR="00E03654" w:rsidRPr="00AE4670">
        <w:rPr>
          <w:rFonts w:ascii="Times New Roman" w:hAnsi="Times New Roman" w:cs="Times New Roman"/>
          <w:b/>
          <w:bCs/>
          <w:i/>
          <w:color w:val="000000" w:themeColor="text1"/>
          <w:sz w:val="24"/>
          <w:szCs w:val="24"/>
          <w:u w:val="single"/>
        </w:rPr>
        <w:t xml:space="preserve"> </w:t>
      </w:r>
    </w:p>
    <w:p w14:paraId="28D3A68A" w14:textId="77777777" w:rsidR="00E5121D" w:rsidRPr="00AE4670" w:rsidRDefault="00E5121D" w:rsidP="001A4B3C">
      <w:pPr>
        <w:spacing w:after="0" w:line="240" w:lineRule="auto"/>
        <w:contextualSpacing/>
        <w:rPr>
          <w:rFonts w:ascii="Times New Roman" w:hAnsi="Times New Roman" w:cs="Times New Roman"/>
          <w:b/>
          <w:bCs/>
          <w:i/>
          <w:color w:val="000000" w:themeColor="text1"/>
          <w:sz w:val="24"/>
          <w:szCs w:val="24"/>
          <w:u w:val="single"/>
        </w:rPr>
      </w:pPr>
      <w:r w:rsidRPr="00AE4670">
        <w:rPr>
          <w:rFonts w:ascii="Times New Roman" w:hAnsi="Times New Roman" w:cs="Times New Roman"/>
          <w:b/>
          <w:bCs/>
          <w:i/>
          <w:color w:val="000000" w:themeColor="text1"/>
          <w:sz w:val="24"/>
          <w:szCs w:val="24"/>
          <w:u w:val="single"/>
        </w:rPr>
        <w:t>(</w:t>
      </w:r>
      <w:r w:rsidR="00D40A8F" w:rsidRPr="00AE4670">
        <w:rPr>
          <w:rFonts w:ascii="Times New Roman" w:hAnsi="Times New Roman" w:cs="Times New Roman"/>
          <w:b/>
          <w:bCs/>
          <w:i/>
          <w:color w:val="000000" w:themeColor="text1"/>
          <w:sz w:val="24"/>
          <w:szCs w:val="24"/>
          <w:u w:val="single"/>
        </w:rPr>
        <w:t>Home Affairs</w:t>
      </w:r>
      <w:r w:rsidR="009834BF" w:rsidRPr="00AE4670">
        <w:rPr>
          <w:rFonts w:ascii="Times New Roman" w:hAnsi="Times New Roman" w:cs="Times New Roman"/>
          <w:b/>
          <w:bCs/>
          <w:i/>
          <w:color w:val="000000" w:themeColor="text1"/>
          <w:sz w:val="24"/>
          <w:szCs w:val="24"/>
          <w:u w:val="single"/>
        </w:rPr>
        <w:t xml:space="preserve"> </w:t>
      </w:r>
      <w:r w:rsidRPr="00AE4670">
        <w:rPr>
          <w:rFonts w:ascii="Times New Roman" w:hAnsi="Times New Roman" w:cs="Times New Roman"/>
          <w:b/>
          <w:bCs/>
          <w:i/>
          <w:color w:val="000000" w:themeColor="text1"/>
          <w:sz w:val="24"/>
          <w:szCs w:val="24"/>
          <w:u w:val="single"/>
        </w:rPr>
        <w:t xml:space="preserve">Measures No. </w:t>
      </w:r>
      <w:r w:rsidR="004628EC" w:rsidRPr="00AE4670">
        <w:rPr>
          <w:rFonts w:ascii="Times New Roman" w:hAnsi="Times New Roman" w:cs="Times New Roman"/>
          <w:b/>
          <w:bCs/>
          <w:i/>
          <w:color w:val="000000" w:themeColor="text1"/>
          <w:sz w:val="24"/>
          <w:szCs w:val="24"/>
          <w:u w:val="single"/>
        </w:rPr>
        <w:t>1) Regulations 2020</w:t>
      </w:r>
    </w:p>
    <w:p w14:paraId="5AA8C03E" w14:textId="77777777" w:rsidR="00E5121D" w:rsidRPr="00AE4670" w:rsidRDefault="00E5121D" w:rsidP="001A4B3C">
      <w:pPr>
        <w:spacing w:after="0" w:line="240" w:lineRule="auto"/>
        <w:contextualSpacing/>
        <w:rPr>
          <w:rFonts w:ascii="Times New Roman" w:hAnsi="Times New Roman" w:cs="Times New Roman"/>
          <w:color w:val="000000" w:themeColor="text1"/>
          <w:sz w:val="24"/>
          <w:szCs w:val="24"/>
          <w:u w:val="single"/>
        </w:rPr>
      </w:pPr>
    </w:p>
    <w:p w14:paraId="16E3E8A3" w14:textId="77777777" w:rsidR="00E5121D" w:rsidRPr="00AE4670" w:rsidRDefault="00E5121D" w:rsidP="001A4B3C">
      <w:pPr>
        <w:spacing w:after="0" w:line="240" w:lineRule="auto"/>
        <w:contextualSpacing/>
        <w:rPr>
          <w:rFonts w:ascii="Times New Roman" w:hAnsi="Times New Roman" w:cs="Times New Roman"/>
          <w:b/>
          <w:color w:val="000000" w:themeColor="text1"/>
          <w:sz w:val="24"/>
          <w:szCs w:val="24"/>
        </w:rPr>
      </w:pPr>
      <w:r w:rsidRPr="00AE4670">
        <w:rPr>
          <w:rFonts w:ascii="Times New Roman" w:hAnsi="Times New Roman" w:cs="Times New Roman"/>
          <w:b/>
          <w:color w:val="000000" w:themeColor="text1"/>
          <w:sz w:val="24"/>
          <w:szCs w:val="24"/>
        </w:rPr>
        <w:t xml:space="preserve">Section 1 – Name </w:t>
      </w:r>
    </w:p>
    <w:p w14:paraId="40606E16" w14:textId="77777777" w:rsidR="00E5121D" w:rsidRPr="00AE4670" w:rsidRDefault="00E5121D" w:rsidP="001A4B3C">
      <w:pPr>
        <w:spacing w:after="0" w:line="240" w:lineRule="auto"/>
        <w:contextualSpacing/>
        <w:rPr>
          <w:rFonts w:ascii="Times New Roman" w:hAnsi="Times New Roman" w:cs="Times New Roman"/>
          <w:color w:val="000000" w:themeColor="text1"/>
          <w:sz w:val="24"/>
          <w:szCs w:val="24"/>
        </w:rPr>
      </w:pPr>
    </w:p>
    <w:p w14:paraId="4E6C16A9" w14:textId="77777777" w:rsidR="00E5121D" w:rsidRPr="00AE4670" w:rsidRDefault="00E5121D" w:rsidP="001A4B3C">
      <w:pPr>
        <w:spacing w:after="0" w:line="240" w:lineRule="auto"/>
        <w:contextualSpacing/>
        <w:rPr>
          <w:rFonts w:ascii="Times New Roman" w:hAnsi="Times New Roman" w:cs="Times New Roman"/>
          <w:color w:val="000000" w:themeColor="text1"/>
          <w:sz w:val="24"/>
          <w:szCs w:val="24"/>
        </w:rPr>
      </w:pPr>
      <w:r w:rsidRPr="00AE4670">
        <w:rPr>
          <w:rFonts w:ascii="Times New Roman" w:hAnsi="Times New Roman" w:cs="Times New Roman"/>
          <w:color w:val="000000" w:themeColor="text1"/>
          <w:sz w:val="24"/>
          <w:szCs w:val="24"/>
        </w:rPr>
        <w:t xml:space="preserve">This section provides that the title of the Regulations </w:t>
      </w:r>
      <w:r w:rsidRPr="00AE4670">
        <w:rPr>
          <w:rFonts w:ascii="Times New Roman" w:hAnsi="Times New Roman" w:cs="Times New Roman"/>
          <w:sz w:val="24"/>
          <w:szCs w:val="24"/>
        </w:rPr>
        <w:t>is</w:t>
      </w:r>
      <w:r w:rsidRPr="00AE4670">
        <w:rPr>
          <w:rFonts w:ascii="Times New Roman" w:hAnsi="Times New Roman" w:cs="Times New Roman"/>
          <w:color w:val="000000" w:themeColor="text1"/>
          <w:sz w:val="24"/>
          <w:szCs w:val="24"/>
        </w:rPr>
        <w:t xml:space="preserve"> the </w:t>
      </w:r>
      <w:r w:rsidRPr="00AE4670">
        <w:rPr>
          <w:rFonts w:ascii="Times New Roman" w:hAnsi="Times New Roman" w:cs="Times New Roman"/>
          <w:bCs/>
          <w:i/>
          <w:sz w:val="24"/>
          <w:szCs w:val="24"/>
        </w:rPr>
        <w:t>Financial Framework (Supplementary Powers) Amendment (</w:t>
      </w:r>
      <w:r w:rsidR="00D40A8F" w:rsidRPr="00AE4670">
        <w:rPr>
          <w:rFonts w:ascii="Times New Roman" w:hAnsi="Times New Roman" w:cs="Times New Roman"/>
          <w:bCs/>
          <w:i/>
          <w:sz w:val="24"/>
          <w:szCs w:val="24"/>
        </w:rPr>
        <w:t>Home Affairs</w:t>
      </w:r>
      <w:r w:rsidR="009834BF" w:rsidRPr="00AE4670">
        <w:rPr>
          <w:rFonts w:ascii="Times New Roman" w:hAnsi="Times New Roman" w:cs="Times New Roman"/>
          <w:bCs/>
          <w:i/>
          <w:sz w:val="24"/>
          <w:szCs w:val="24"/>
        </w:rPr>
        <w:t xml:space="preserve"> </w:t>
      </w:r>
      <w:r w:rsidRPr="00AE4670">
        <w:rPr>
          <w:rFonts w:ascii="Times New Roman" w:hAnsi="Times New Roman" w:cs="Times New Roman"/>
          <w:bCs/>
          <w:i/>
          <w:sz w:val="24"/>
          <w:szCs w:val="24"/>
        </w:rPr>
        <w:t xml:space="preserve">Measures No. </w:t>
      </w:r>
      <w:r w:rsidR="004628EC" w:rsidRPr="00AE4670">
        <w:rPr>
          <w:rFonts w:ascii="Times New Roman" w:hAnsi="Times New Roman" w:cs="Times New Roman"/>
          <w:bCs/>
          <w:i/>
          <w:sz w:val="24"/>
          <w:szCs w:val="24"/>
        </w:rPr>
        <w:t>1) Regulations 2020</w:t>
      </w:r>
      <w:r w:rsidR="004628EC" w:rsidRPr="00AE4670">
        <w:rPr>
          <w:rFonts w:ascii="Times New Roman" w:hAnsi="Times New Roman" w:cs="Times New Roman"/>
          <w:bCs/>
          <w:sz w:val="24"/>
          <w:szCs w:val="24"/>
        </w:rPr>
        <w:t>.</w:t>
      </w:r>
    </w:p>
    <w:p w14:paraId="23AE34FA" w14:textId="77777777" w:rsidR="00E5121D" w:rsidRPr="0085162C" w:rsidRDefault="00E5121D" w:rsidP="001A4B3C">
      <w:pPr>
        <w:spacing w:after="0" w:line="240" w:lineRule="auto"/>
        <w:rPr>
          <w:rFonts w:ascii="Times New Roman" w:hAnsi="Times New Roman" w:cs="Times New Roman"/>
          <w:sz w:val="24"/>
          <w:szCs w:val="24"/>
        </w:rPr>
      </w:pPr>
    </w:p>
    <w:p w14:paraId="6D331DA7" w14:textId="77777777" w:rsidR="00E5121D" w:rsidRPr="0085162C" w:rsidRDefault="00E5121D" w:rsidP="001A4B3C">
      <w:pPr>
        <w:spacing w:after="0" w:line="240" w:lineRule="auto"/>
        <w:contextualSpacing/>
        <w:rPr>
          <w:rFonts w:ascii="Times New Roman" w:hAnsi="Times New Roman" w:cs="Times New Roman"/>
          <w:b/>
          <w:color w:val="000000" w:themeColor="text1"/>
          <w:sz w:val="24"/>
          <w:szCs w:val="24"/>
        </w:rPr>
      </w:pPr>
      <w:r w:rsidRPr="0085162C">
        <w:rPr>
          <w:rFonts w:ascii="Times New Roman" w:hAnsi="Times New Roman" w:cs="Times New Roman"/>
          <w:b/>
          <w:color w:val="000000" w:themeColor="text1"/>
          <w:sz w:val="24"/>
          <w:szCs w:val="24"/>
        </w:rPr>
        <w:t xml:space="preserve">Section 2 – Commencement </w:t>
      </w:r>
    </w:p>
    <w:p w14:paraId="5D0590C5" w14:textId="77777777" w:rsidR="00E5121D" w:rsidRPr="0085162C" w:rsidRDefault="00E5121D" w:rsidP="001A4B3C">
      <w:pPr>
        <w:spacing w:after="0" w:line="240" w:lineRule="auto"/>
        <w:contextualSpacing/>
        <w:rPr>
          <w:rFonts w:ascii="Times New Roman" w:hAnsi="Times New Roman" w:cs="Times New Roman"/>
          <w:color w:val="000000" w:themeColor="text1"/>
          <w:sz w:val="24"/>
          <w:szCs w:val="24"/>
        </w:rPr>
      </w:pPr>
    </w:p>
    <w:p w14:paraId="398FAE35" w14:textId="77777777" w:rsidR="00E5121D" w:rsidRPr="0085162C" w:rsidRDefault="00E5121D" w:rsidP="001A4B3C">
      <w:pPr>
        <w:spacing w:after="0" w:line="240" w:lineRule="auto"/>
        <w:contextualSpacing/>
        <w:rPr>
          <w:rFonts w:ascii="Times New Roman" w:hAnsi="Times New Roman" w:cs="Times New Roman"/>
          <w:color w:val="000000" w:themeColor="text1"/>
          <w:sz w:val="24"/>
          <w:szCs w:val="24"/>
        </w:rPr>
      </w:pPr>
      <w:r w:rsidRPr="0085162C">
        <w:rPr>
          <w:rFonts w:ascii="Times New Roman" w:hAnsi="Times New Roman" w:cs="Times New Roman"/>
          <w:color w:val="000000" w:themeColor="text1"/>
          <w:sz w:val="24"/>
          <w:szCs w:val="24"/>
        </w:rPr>
        <w:t>This section provides that the Regulations commence on the day after the instrument is registered on the Fe</w:t>
      </w:r>
      <w:r w:rsidR="00C41742" w:rsidRPr="0085162C">
        <w:rPr>
          <w:rFonts w:ascii="Times New Roman" w:hAnsi="Times New Roman" w:cs="Times New Roman"/>
          <w:color w:val="000000" w:themeColor="text1"/>
          <w:sz w:val="24"/>
          <w:szCs w:val="24"/>
        </w:rPr>
        <w:t>deral Register of Legislation.</w:t>
      </w:r>
    </w:p>
    <w:p w14:paraId="581AFC85" w14:textId="77777777" w:rsidR="00E5121D" w:rsidRPr="0085162C" w:rsidRDefault="00E5121D" w:rsidP="001A4B3C">
      <w:pPr>
        <w:spacing w:after="0" w:line="240" w:lineRule="auto"/>
        <w:contextualSpacing/>
        <w:rPr>
          <w:rFonts w:ascii="Times New Roman" w:hAnsi="Times New Roman" w:cs="Times New Roman"/>
          <w:color w:val="000000" w:themeColor="text1"/>
          <w:sz w:val="24"/>
          <w:szCs w:val="24"/>
        </w:rPr>
      </w:pPr>
    </w:p>
    <w:p w14:paraId="1E566F48" w14:textId="77777777" w:rsidR="00E5121D" w:rsidRPr="0085162C" w:rsidRDefault="00E5121D" w:rsidP="001A4B3C">
      <w:pPr>
        <w:spacing w:after="0" w:line="240" w:lineRule="auto"/>
        <w:contextualSpacing/>
        <w:rPr>
          <w:rFonts w:ascii="Times New Roman" w:hAnsi="Times New Roman" w:cs="Times New Roman"/>
          <w:b/>
          <w:i/>
          <w:color w:val="000000" w:themeColor="text1"/>
          <w:sz w:val="24"/>
          <w:szCs w:val="24"/>
        </w:rPr>
      </w:pPr>
      <w:r w:rsidRPr="0085162C">
        <w:rPr>
          <w:rFonts w:ascii="Times New Roman" w:hAnsi="Times New Roman" w:cs="Times New Roman"/>
          <w:b/>
          <w:color w:val="000000" w:themeColor="text1"/>
          <w:sz w:val="24"/>
          <w:szCs w:val="24"/>
        </w:rPr>
        <w:t>Section 3 – Authority</w:t>
      </w:r>
      <w:r w:rsidRPr="0085162C">
        <w:rPr>
          <w:rFonts w:ascii="Times New Roman" w:hAnsi="Times New Roman" w:cs="Times New Roman"/>
          <w:b/>
          <w:i/>
          <w:color w:val="000000" w:themeColor="text1"/>
          <w:sz w:val="24"/>
          <w:szCs w:val="24"/>
        </w:rPr>
        <w:t xml:space="preserve"> </w:t>
      </w:r>
    </w:p>
    <w:p w14:paraId="74F7E562" w14:textId="77777777" w:rsidR="00E5121D" w:rsidRPr="0085162C" w:rsidRDefault="00E5121D" w:rsidP="001A4B3C">
      <w:pPr>
        <w:spacing w:after="0" w:line="240" w:lineRule="auto"/>
        <w:contextualSpacing/>
        <w:rPr>
          <w:rFonts w:ascii="Times New Roman" w:hAnsi="Times New Roman" w:cs="Times New Roman"/>
          <w:color w:val="000000" w:themeColor="text1"/>
          <w:sz w:val="24"/>
          <w:szCs w:val="24"/>
        </w:rPr>
      </w:pPr>
    </w:p>
    <w:p w14:paraId="6527E4B3" w14:textId="77777777" w:rsidR="00E5121D" w:rsidRPr="0085162C" w:rsidRDefault="00E5121D" w:rsidP="001A4B3C">
      <w:pPr>
        <w:spacing w:after="0" w:line="240" w:lineRule="auto"/>
        <w:contextualSpacing/>
        <w:rPr>
          <w:rFonts w:ascii="Times New Roman" w:hAnsi="Times New Roman" w:cs="Times New Roman"/>
          <w:color w:val="000000" w:themeColor="text1"/>
          <w:sz w:val="24"/>
          <w:szCs w:val="24"/>
        </w:rPr>
      </w:pPr>
      <w:r w:rsidRPr="0085162C">
        <w:rPr>
          <w:rFonts w:ascii="Times New Roman" w:hAnsi="Times New Roman" w:cs="Times New Roman"/>
          <w:color w:val="000000" w:themeColor="text1"/>
          <w:sz w:val="24"/>
          <w:szCs w:val="24"/>
        </w:rPr>
        <w:t xml:space="preserve">This section provides that the Regulations are made under the </w:t>
      </w:r>
      <w:r w:rsidRPr="0085162C">
        <w:rPr>
          <w:rFonts w:ascii="Times New Roman" w:hAnsi="Times New Roman" w:cs="Times New Roman"/>
          <w:i/>
          <w:color w:val="000000" w:themeColor="text1"/>
          <w:sz w:val="24"/>
          <w:szCs w:val="24"/>
        </w:rPr>
        <w:t xml:space="preserve">Financial </w:t>
      </w:r>
      <w:r w:rsidRPr="0085162C">
        <w:rPr>
          <w:rFonts w:ascii="Times New Roman" w:hAnsi="Times New Roman" w:cs="Times New Roman"/>
          <w:bCs/>
          <w:i/>
          <w:sz w:val="24"/>
          <w:szCs w:val="24"/>
        </w:rPr>
        <w:t xml:space="preserve">Framework (Supplementary Powers) </w:t>
      </w:r>
      <w:r w:rsidRPr="0085162C">
        <w:rPr>
          <w:rFonts w:ascii="Times New Roman" w:hAnsi="Times New Roman" w:cs="Times New Roman"/>
          <w:i/>
          <w:color w:val="000000" w:themeColor="text1"/>
          <w:sz w:val="24"/>
          <w:szCs w:val="24"/>
        </w:rPr>
        <w:t>Act 1997</w:t>
      </w:r>
      <w:r w:rsidRPr="0085162C">
        <w:rPr>
          <w:rFonts w:ascii="Times New Roman" w:hAnsi="Times New Roman" w:cs="Times New Roman"/>
          <w:color w:val="000000" w:themeColor="text1"/>
          <w:sz w:val="24"/>
          <w:szCs w:val="24"/>
        </w:rPr>
        <w:t>.</w:t>
      </w:r>
    </w:p>
    <w:p w14:paraId="467D89DC" w14:textId="77777777" w:rsidR="00E5121D" w:rsidRPr="0085162C" w:rsidRDefault="00E5121D" w:rsidP="001A4B3C">
      <w:pPr>
        <w:spacing w:after="0" w:line="240" w:lineRule="auto"/>
        <w:contextualSpacing/>
        <w:rPr>
          <w:rFonts w:ascii="Times New Roman" w:hAnsi="Times New Roman" w:cs="Times New Roman"/>
          <w:color w:val="000000" w:themeColor="text1"/>
          <w:sz w:val="24"/>
          <w:szCs w:val="24"/>
        </w:rPr>
      </w:pPr>
    </w:p>
    <w:p w14:paraId="591E86CD" w14:textId="77777777" w:rsidR="00E5121D" w:rsidRPr="0085162C" w:rsidRDefault="00E5121D" w:rsidP="001A4B3C">
      <w:pPr>
        <w:spacing w:after="0" w:line="240" w:lineRule="auto"/>
        <w:contextualSpacing/>
        <w:rPr>
          <w:rFonts w:ascii="Times New Roman" w:hAnsi="Times New Roman" w:cs="Times New Roman"/>
          <w:b/>
          <w:i/>
          <w:color w:val="000000" w:themeColor="text1"/>
          <w:sz w:val="24"/>
          <w:szCs w:val="24"/>
        </w:rPr>
      </w:pPr>
      <w:r w:rsidRPr="0085162C">
        <w:rPr>
          <w:rFonts w:ascii="Times New Roman" w:hAnsi="Times New Roman" w:cs="Times New Roman"/>
          <w:b/>
          <w:color w:val="000000" w:themeColor="text1"/>
          <w:sz w:val="24"/>
          <w:szCs w:val="24"/>
        </w:rPr>
        <w:t>Section 4 – Schedules</w:t>
      </w:r>
      <w:r w:rsidRPr="0085162C">
        <w:rPr>
          <w:rFonts w:ascii="Times New Roman" w:hAnsi="Times New Roman" w:cs="Times New Roman"/>
          <w:b/>
          <w:i/>
          <w:color w:val="000000" w:themeColor="text1"/>
          <w:sz w:val="24"/>
          <w:szCs w:val="24"/>
        </w:rPr>
        <w:t xml:space="preserve"> </w:t>
      </w:r>
    </w:p>
    <w:p w14:paraId="03264410" w14:textId="77777777" w:rsidR="00E5121D" w:rsidRPr="0085162C" w:rsidRDefault="00E5121D" w:rsidP="001A4B3C">
      <w:pPr>
        <w:spacing w:after="0" w:line="240" w:lineRule="auto"/>
        <w:contextualSpacing/>
        <w:rPr>
          <w:rFonts w:ascii="Times New Roman" w:hAnsi="Times New Roman" w:cs="Times New Roman"/>
          <w:color w:val="000000" w:themeColor="text1"/>
          <w:sz w:val="24"/>
          <w:szCs w:val="24"/>
        </w:rPr>
      </w:pPr>
    </w:p>
    <w:p w14:paraId="6E0DC844" w14:textId="77777777" w:rsidR="00E5121D" w:rsidRPr="0085162C" w:rsidRDefault="00E5121D" w:rsidP="001A4B3C">
      <w:pPr>
        <w:spacing w:after="0" w:line="240" w:lineRule="auto"/>
        <w:contextualSpacing/>
        <w:rPr>
          <w:rFonts w:ascii="Times New Roman" w:hAnsi="Times New Roman" w:cs="Times New Roman"/>
          <w:color w:val="000000" w:themeColor="text1"/>
          <w:sz w:val="24"/>
          <w:szCs w:val="24"/>
        </w:rPr>
      </w:pPr>
      <w:r w:rsidRPr="0085162C">
        <w:rPr>
          <w:rFonts w:ascii="Times New Roman" w:hAnsi="Times New Roman" w:cs="Times New Roman"/>
          <w:color w:val="000000" w:themeColor="text1"/>
          <w:sz w:val="24"/>
          <w:szCs w:val="24"/>
        </w:rPr>
        <w:t xml:space="preserve">This section provides that the </w:t>
      </w:r>
      <w:r w:rsidRPr="0085162C">
        <w:rPr>
          <w:rFonts w:ascii="Times New Roman" w:hAnsi="Times New Roman" w:cs="Times New Roman"/>
          <w:i/>
          <w:color w:val="000000" w:themeColor="text1"/>
          <w:sz w:val="24"/>
          <w:szCs w:val="24"/>
        </w:rPr>
        <w:t xml:space="preserve">Financial </w:t>
      </w:r>
      <w:r w:rsidRPr="0085162C">
        <w:rPr>
          <w:rFonts w:ascii="Times New Roman" w:hAnsi="Times New Roman" w:cs="Times New Roman"/>
          <w:bCs/>
          <w:i/>
          <w:sz w:val="24"/>
          <w:szCs w:val="24"/>
        </w:rPr>
        <w:t xml:space="preserve">Framework (Supplementary Powers) </w:t>
      </w:r>
      <w:r w:rsidRPr="0085162C">
        <w:rPr>
          <w:rFonts w:ascii="Times New Roman" w:hAnsi="Times New Roman" w:cs="Times New Roman"/>
          <w:i/>
          <w:color w:val="000000" w:themeColor="text1"/>
          <w:sz w:val="24"/>
          <w:szCs w:val="24"/>
        </w:rPr>
        <w:t>Regulations 1997</w:t>
      </w:r>
      <w:r w:rsidRPr="0085162C">
        <w:rPr>
          <w:rFonts w:ascii="Times New Roman" w:hAnsi="Times New Roman" w:cs="Times New Roman"/>
          <w:color w:val="000000" w:themeColor="text1"/>
          <w:sz w:val="24"/>
          <w:szCs w:val="24"/>
        </w:rPr>
        <w:t xml:space="preserve"> are amended as set out in t</w:t>
      </w:r>
      <w:r w:rsidR="00453720" w:rsidRPr="0085162C">
        <w:rPr>
          <w:rFonts w:ascii="Times New Roman" w:hAnsi="Times New Roman" w:cs="Times New Roman"/>
          <w:color w:val="000000" w:themeColor="text1"/>
          <w:sz w:val="24"/>
          <w:szCs w:val="24"/>
        </w:rPr>
        <w:t>he Schedule to the Regulations.</w:t>
      </w:r>
    </w:p>
    <w:p w14:paraId="21C8CA39" w14:textId="77777777" w:rsidR="00E5121D" w:rsidRPr="0085162C" w:rsidRDefault="00E5121D" w:rsidP="001A4B3C">
      <w:pPr>
        <w:spacing w:after="0" w:line="240" w:lineRule="auto"/>
        <w:contextualSpacing/>
        <w:rPr>
          <w:rFonts w:ascii="Times New Roman" w:hAnsi="Times New Roman" w:cs="Times New Roman"/>
          <w:color w:val="000000" w:themeColor="text1"/>
          <w:sz w:val="24"/>
          <w:szCs w:val="24"/>
        </w:rPr>
      </w:pPr>
    </w:p>
    <w:p w14:paraId="2F02BE4E" w14:textId="77777777" w:rsidR="00E5121D" w:rsidRPr="0085162C" w:rsidRDefault="00E5121D" w:rsidP="001A4B3C">
      <w:pPr>
        <w:spacing w:after="0" w:line="240" w:lineRule="auto"/>
        <w:contextualSpacing/>
        <w:rPr>
          <w:rFonts w:ascii="Times New Roman" w:hAnsi="Times New Roman" w:cs="Times New Roman"/>
          <w:b/>
          <w:color w:val="000000" w:themeColor="text1"/>
          <w:sz w:val="24"/>
          <w:szCs w:val="24"/>
        </w:rPr>
      </w:pPr>
      <w:r w:rsidRPr="0085162C">
        <w:rPr>
          <w:rFonts w:ascii="Times New Roman" w:hAnsi="Times New Roman" w:cs="Times New Roman"/>
          <w:b/>
          <w:color w:val="000000" w:themeColor="text1"/>
          <w:sz w:val="24"/>
          <w:szCs w:val="24"/>
        </w:rPr>
        <w:t>Schedule 1 – Amendments</w:t>
      </w:r>
    </w:p>
    <w:p w14:paraId="174B88C3" w14:textId="77777777" w:rsidR="00E5121D" w:rsidRPr="0085162C" w:rsidRDefault="00E5121D" w:rsidP="001A4B3C">
      <w:pPr>
        <w:spacing w:after="0" w:line="240" w:lineRule="auto"/>
        <w:rPr>
          <w:rFonts w:ascii="Times New Roman" w:hAnsi="Times New Roman" w:cs="Times New Roman"/>
          <w:color w:val="000000" w:themeColor="text1"/>
          <w:sz w:val="24"/>
          <w:szCs w:val="24"/>
        </w:rPr>
      </w:pPr>
    </w:p>
    <w:p w14:paraId="47CA4CD3" w14:textId="77777777" w:rsidR="00400AE0" w:rsidRPr="0085162C" w:rsidRDefault="00400AE0" w:rsidP="001A4B3C">
      <w:pPr>
        <w:spacing w:after="0" w:line="240" w:lineRule="auto"/>
        <w:rPr>
          <w:rFonts w:ascii="Times New Roman" w:hAnsi="Times New Roman" w:cs="Times New Roman"/>
          <w:b/>
          <w:color w:val="000000" w:themeColor="text1"/>
          <w:sz w:val="24"/>
          <w:szCs w:val="24"/>
        </w:rPr>
      </w:pPr>
      <w:r w:rsidRPr="0085162C">
        <w:rPr>
          <w:rFonts w:ascii="Times New Roman" w:hAnsi="Times New Roman" w:cs="Times New Roman"/>
          <w:b/>
          <w:color w:val="000000" w:themeColor="text1"/>
          <w:sz w:val="24"/>
          <w:szCs w:val="24"/>
        </w:rPr>
        <w:t>Item 1 – In the appropriate position in Part 4 of Schedule 1AB (table)</w:t>
      </w:r>
    </w:p>
    <w:p w14:paraId="36F20608" w14:textId="77777777" w:rsidR="00400AE0" w:rsidRPr="0085162C" w:rsidRDefault="00400AE0" w:rsidP="001A4B3C">
      <w:pPr>
        <w:spacing w:after="0" w:line="240" w:lineRule="auto"/>
        <w:rPr>
          <w:rFonts w:ascii="Times New Roman" w:hAnsi="Times New Roman" w:cs="Times New Roman"/>
          <w:color w:val="000000" w:themeColor="text1"/>
          <w:sz w:val="24"/>
          <w:szCs w:val="24"/>
        </w:rPr>
      </w:pPr>
    </w:p>
    <w:p w14:paraId="7DDE3067" w14:textId="77777777" w:rsidR="00AE4670" w:rsidRPr="0085162C" w:rsidRDefault="008C29A7" w:rsidP="001A4B3C">
      <w:pPr>
        <w:spacing w:after="0" w:line="240" w:lineRule="auto"/>
        <w:rPr>
          <w:rFonts w:ascii="Times New Roman" w:hAnsi="Times New Roman" w:cs="Times New Roman"/>
          <w:color w:val="000000" w:themeColor="text1"/>
          <w:sz w:val="24"/>
          <w:szCs w:val="24"/>
        </w:rPr>
      </w:pPr>
      <w:r w:rsidRPr="0085162C">
        <w:rPr>
          <w:rFonts w:ascii="Times New Roman" w:hAnsi="Times New Roman" w:cs="Times New Roman"/>
          <w:color w:val="000000" w:themeColor="text1"/>
          <w:sz w:val="24"/>
          <w:szCs w:val="24"/>
        </w:rPr>
        <w:t xml:space="preserve">This item adds a new table item to Part 4 of Schedule 1AB to establish legislative authority for </w:t>
      </w:r>
      <w:r w:rsidR="00B53954" w:rsidRPr="00B53954">
        <w:rPr>
          <w:rFonts w:ascii="Times New Roman" w:eastAsia="Times New Roman" w:hAnsi="Times New Roman" w:cs="Times New Roman"/>
          <w:sz w:val="24"/>
          <w:szCs w:val="24"/>
          <w:lang w:eastAsia="en-AU"/>
        </w:rPr>
        <w:t xml:space="preserve">government </w:t>
      </w:r>
      <w:r w:rsidR="00884647">
        <w:rPr>
          <w:rFonts w:ascii="Times New Roman" w:eastAsia="Times New Roman" w:hAnsi="Times New Roman" w:cs="Times New Roman"/>
          <w:sz w:val="24"/>
          <w:szCs w:val="24"/>
          <w:lang w:eastAsia="en-AU"/>
        </w:rPr>
        <w:t xml:space="preserve">spending on </w:t>
      </w:r>
      <w:r w:rsidR="002E0B26">
        <w:rPr>
          <w:rFonts w:ascii="Times New Roman" w:eastAsia="Times New Roman" w:hAnsi="Times New Roman" w:cs="Times New Roman"/>
          <w:sz w:val="24"/>
          <w:szCs w:val="24"/>
          <w:lang w:eastAsia="en-AU"/>
        </w:rPr>
        <w:t xml:space="preserve">the </w:t>
      </w:r>
      <w:r w:rsidR="002E0B26">
        <w:rPr>
          <w:rFonts w:ascii="Times New Roman" w:eastAsia="Times New Roman" w:hAnsi="Times New Roman" w:cs="Times New Roman"/>
          <w:i/>
          <w:sz w:val="24"/>
          <w:szCs w:val="24"/>
          <w:lang w:eastAsia="en-AU"/>
        </w:rPr>
        <w:t xml:space="preserve">Support to bushfire-affected communities: payments for children </w:t>
      </w:r>
      <w:r w:rsidR="002E0B26">
        <w:rPr>
          <w:rFonts w:ascii="Times New Roman" w:eastAsia="Times New Roman" w:hAnsi="Times New Roman" w:cs="Times New Roman"/>
          <w:sz w:val="24"/>
          <w:szCs w:val="24"/>
          <w:lang w:eastAsia="en-AU"/>
        </w:rPr>
        <w:t>initiative (the initiative). T</w:t>
      </w:r>
      <w:r w:rsidR="00B53954" w:rsidRPr="00B53954">
        <w:rPr>
          <w:rFonts w:ascii="Times New Roman" w:eastAsia="Times New Roman" w:hAnsi="Times New Roman" w:cs="Times New Roman"/>
          <w:sz w:val="24"/>
          <w:szCs w:val="24"/>
          <w:lang w:eastAsia="en-AU"/>
        </w:rPr>
        <w:t>he Department of Home Affairs (the department)</w:t>
      </w:r>
      <w:r w:rsidR="002E0B26">
        <w:rPr>
          <w:rFonts w:ascii="Times New Roman" w:eastAsia="Times New Roman" w:hAnsi="Times New Roman" w:cs="Times New Roman"/>
          <w:sz w:val="24"/>
          <w:szCs w:val="24"/>
          <w:lang w:eastAsia="en-AU"/>
        </w:rPr>
        <w:t xml:space="preserve"> has policy responsibility for the initiative</w:t>
      </w:r>
      <w:r w:rsidR="00B53954" w:rsidRPr="00B53954">
        <w:rPr>
          <w:rFonts w:ascii="Times New Roman" w:eastAsia="Times New Roman" w:hAnsi="Times New Roman" w:cs="Times New Roman"/>
          <w:sz w:val="24"/>
          <w:szCs w:val="24"/>
          <w:lang w:eastAsia="en-AU"/>
        </w:rPr>
        <w:t>.</w:t>
      </w:r>
    </w:p>
    <w:p w14:paraId="4FF3D4E8" w14:textId="77777777" w:rsidR="00AE4670" w:rsidRPr="0085162C" w:rsidRDefault="00AE4670" w:rsidP="001A4B3C">
      <w:pPr>
        <w:spacing w:after="0" w:line="240" w:lineRule="auto"/>
        <w:rPr>
          <w:rFonts w:ascii="Times New Roman" w:hAnsi="Times New Roman" w:cs="Times New Roman"/>
          <w:color w:val="000000" w:themeColor="text1"/>
          <w:sz w:val="24"/>
          <w:szCs w:val="24"/>
        </w:rPr>
      </w:pPr>
    </w:p>
    <w:p w14:paraId="583B9AED" w14:textId="0A15D5A9" w:rsidR="00486CEE" w:rsidRPr="0085162C" w:rsidRDefault="00AE4670" w:rsidP="001A4B3C">
      <w:pPr>
        <w:spacing w:after="0" w:line="240" w:lineRule="auto"/>
        <w:rPr>
          <w:rFonts w:ascii="Times New Roman" w:hAnsi="Times New Roman" w:cs="Times New Roman"/>
          <w:color w:val="000000" w:themeColor="text1"/>
          <w:sz w:val="24"/>
          <w:szCs w:val="24"/>
        </w:rPr>
      </w:pPr>
      <w:r w:rsidRPr="0085162C">
        <w:rPr>
          <w:rFonts w:ascii="Times New Roman" w:hAnsi="Times New Roman" w:cs="Times New Roman"/>
          <w:color w:val="000000" w:themeColor="text1"/>
          <w:sz w:val="24"/>
          <w:szCs w:val="24"/>
        </w:rPr>
        <w:t xml:space="preserve">New </w:t>
      </w:r>
      <w:r w:rsidRPr="0085162C">
        <w:rPr>
          <w:rFonts w:ascii="Times New Roman" w:hAnsi="Times New Roman" w:cs="Times New Roman"/>
          <w:b/>
          <w:color w:val="000000" w:themeColor="text1"/>
          <w:sz w:val="24"/>
          <w:szCs w:val="24"/>
        </w:rPr>
        <w:t xml:space="preserve">table item </w:t>
      </w:r>
      <w:r w:rsidR="00EC73EE">
        <w:rPr>
          <w:rFonts w:ascii="Times New Roman" w:hAnsi="Times New Roman" w:cs="Times New Roman"/>
          <w:b/>
          <w:color w:val="000000" w:themeColor="text1"/>
          <w:sz w:val="24"/>
          <w:szCs w:val="24"/>
        </w:rPr>
        <w:t>393</w:t>
      </w:r>
      <w:r w:rsidRPr="0085162C">
        <w:rPr>
          <w:rFonts w:ascii="Times New Roman" w:hAnsi="Times New Roman" w:cs="Times New Roman"/>
          <w:color w:val="000000" w:themeColor="text1"/>
          <w:sz w:val="24"/>
          <w:szCs w:val="24"/>
        </w:rPr>
        <w:t xml:space="preserve"> establishes legislati</w:t>
      </w:r>
      <w:r w:rsidR="00EC73EE">
        <w:rPr>
          <w:rFonts w:ascii="Times New Roman" w:hAnsi="Times New Roman" w:cs="Times New Roman"/>
          <w:color w:val="000000" w:themeColor="text1"/>
          <w:sz w:val="24"/>
          <w:szCs w:val="24"/>
        </w:rPr>
        <w:t>ve</w:t>
      </w:r>
      <w:r w:rsidRPr="0085162C">
        <w:rPr>
          <w:rFonts w:ascii="Times New Roman" w:hAnsi="Times New Roman" w:cs="Times New Roman"/>
          <w:color w:val="000000" w:themeColor="text1"/>
          <w:sz w:val="24"/>
          <w:szCs w:val="24"/>
        </w:rPr>
        <w:t xml:space="preserve"> authority for</w:t>
      </w:r>
      <w:r w:rsidR="002E0B26">
        <w:rPr>
          <w:rFonts w:ascii="Times New Roman" w:hAnsi="Times New Roman" w:cs="Times New Roman"/>
          <w:color w:val="000000" w:themeColor="text1"/>
          <w:sz w:val="24"/>
          <w:szCs w:val="24"/>
        </w:rPr>
        <w:t xml:space="preserve"> the</w:t>
      </w:r>
      <w:r w:rsidRPr="0085162C">
        <w:rPr>
          <w:rFonts w:ascii="Times New Roman" w:hAnsi="Times New Roman" w:cs="Times New Roman"/>
          <w:color w:val="000000" w:themeColor="text1"/>
          <w:sz w:val="24"/>
          <w:szCs w:val="24"/>
        </w:rPr>
        <w:t xml:space="preserve"> government to </w:t>
      </w:r>
      <w:r w:rsidR="00C7090C" w:rsidRPr="0085162C">
        <w:rPr>
          <w:rFonts w:ascii="Times New Roman" w:hAnsi="Times New Roman" w:cs="Times New Roman"/>
          <w:color w:val="000000" w:themeColor="text1"/>
          <w:sz w:val="24"/>
          <w:szCs w:val="24"/>
        </w:rPr>
        <w:t>provide</w:t>
      </w:r>
      <w:r w:rsidR="008053E2">
        <w:rPr>
          <w:rFonts w:ascii="Times New Roman" w:hAnsi="Times New Roman" w:cs="Times New Roman"/>
          <w:color w:val="000000" w:themeColor="text1"/>
          <w:sz w:val="24"/>
          <w:szCs w:val="24"/>
        </w:rPr>
        <w:t xml:space="preserve"> supplementary</w:t>
      </w:r>
      <w:r w:rsidR="00C7090C" w:rsidRPr="0085162C">
        <w:rPr>
          <w:rFonts w:ascii="Times New Roman" w:hAnsi="Times New Roman" w:cs="Times New Roman"/>
          <w:color w:val="000000" w:themeColor="text1"/>
          <w:sz w:val="24"/>
          <w:szCs w:val="24"/>
        </w:rPr>
        <w:t xml:space="preserve"> </w:t>
      </w:r>
      <w:r w:rsidR="008053E2" w:rsidRPr="008053E2">
        <w:rPr>
          <w:rFonts w:ascii="Times New Roman" w:eastAsia="Times New Roman" w:hAnsi="Times New Roman" w:cs="Times New Roman"/>
          <w:sz w:val="24"/>
          <w:szCs w:val="24"/>
          <w:lang w:eastAsia="en-AU"/>
        </w:rPr>
        <w:t xml:space="preserve">one-off payments to eligible families adversely affected by bushfires. </w:t>
      </w:r>
      <w:r w:rsidR="00486CEE" w:rsidRPr="0085162C">
        <w:rPr>
          <w:rFonts w:ascii="Times New Roman" w:hAnsi="Times New Roman" w:cs="Times New Roman"/>
          <w:color w:val="000000" w:themeColor="text1"/>
          <w:sz w:val="24"/>
          <w:szCs w:val="24"/>
        </w:rPr>
        <w:t xml:space="preserve"> </w:t>
      </w:r>
    </w:p>
    <w:p w14:paraId="01B35D5A" w14:textId="77777777" w:rsidR="00486CEE" w:rsidRPr="0085162C" w:rsidRDefault="00486CEE" w:rsidP="001A4B3C">
      <w:pPr>
        <w:spacing w:after="0" w:line="240" w:lineRule="auto"/>
        <w:rPr>
          <w:rFonts w:ascii="Times New Roman" w:hAnsi="Times New Roman" w:cs="Times New Roman"/>
          <w:color w:val="000000" w:themeColor="text1"/>
          <w:sz w:val="24"/>
          <w:szCs w:val="24"/>
        </w:rPr>
      </w:pPr>
    </w:p>
    <w:p w14:paraId="591104B5" w14:textId="77777777" w:rsidR="008053E2" w:rsidRPr="008053E2" w:rsidRDefault="008053E2" w:rsidP="008053E2">
      <w:pPr>
        <w:spacing w:after="0" w:line="240" w:lineRule="auto"/>
        <w:ind w:right="-46"/>
        <w:rPr>
          <w:rFonts w:ascii="Times New Roman" w:eastAsia="Times New Roman" w:hAnsi="Times New Roman" w:cs="Times New Roman"/>
          <w:sz w:val="24"/>
          <w:szCs w:val="24"/>
          <w:lang w:eastAsia="en-AU"/>
        </w:rPr>
      </w:pPr>
      <w:r w:rsidRPr="008053E2">
        <w:rPr>
          <w:rFonts w:ascii="Times New Roman" w:eastAsia="Times New Roman" w:hAnsi="Times New Roman" w:cs="Times New Roman"/>
          <w:sz w:val="24"/>
          <w:szCs w:val="24"/>
          <w:lang w:eastAsia="en-AU"/>
        </w:rPr>
        <w:t>On 15 January 2020</w:t>
      </w:r>
      <w:r w:rsidR="00A75ECA">
        <w:rPr>
          <w:rFonts w:ascii="Times New Roman" w:eastAsia="Times New Roman" w:hAnsi="Times New Roman" w:cs="Times New Roman"/>
          <w:sz w:val="24"/>
          <w:szCs w:val="24"/>
          <w:lang w:eastAsia="en-AU"/>
        </w:rPr>
        <w:t xml:space="preserve">, the Government announced the </w:t>
      </w:r>
      <w:r w:rsidRPr="00A75ECA">
        <w:rPr>
          <w:rFonts w:ascii="Times New Roman" w:eastAsia="Times New Roman" w:hAnsi="Times New Roman" w:cs="Times New Roman"/>
          <w:i/>
          <w:sz w:val="24"/>
          <w:szCs w:val="24"/>
          <w:lang w:eastAsia="en-AU"/>
        </w:rPr>
        <w:t>Delivering more immediate support to Australians impacted by bushfires</w:t>
      </w:r>
      <w:r w:rsidRPr="008053E2">
        <w:rPr>
          <w:rFonts w:ascii="Times New Roman" w:eastAsia="Times New Roman" w:hAnsi="Times New Roman" w:cs="Times New Roman"/>
          <w:sz w:val="24"/>
          <w:szCs w:val="24"/>
          <w:lang w:eastAsia="en-AU"/>
        </w:rPr>
        <w:t xml:space="preserve"> package, which included funding for the initiative.</w:t>
      </w:r>
    </w:p>
    <w:p w14:paraId="7CEE8ABD" w14:textId="77777777" w:rsidR="00480C0E" w:rsidRDefault="00480C0E" w:rsidP="00480C0E">
      <w:pPr>
        <w:spacing w:after="0" w:line="240" w:lineRule="auto"/>
        <w:ind w:right="-46"/>
        <w:rPr>
          <w:rFonts w:ascii="Times New Roman" w:eastAsia="Times New Roman" w:hAnsi="Times New Roman" w:cs="Times New Roman"/>
          <w:sz w:val="24"/>
          <w:szCs w:val="24"/>
          <w:lang w:eastAsia="en-AU"/>
        </w:rPr>
      </w:pPr>
    </w:p>
    <w:p w14:paraId="664D7695" w14:textId="5DC2CFC2" w:rsidR="00480C0E" w:rsidRDefault="00480C0E" w:rsidP="005D5383">
      <w:pPr>
        <w:spacing w:after="0" w:line="240" w:lineRule="auto"/>
        <w:ind w:right="-46"/>
        <w:rPr>
          <w:rFonts w:ascii="Times New Roman" w:eastAsia="Times New Roman" w:hAnsi="Times New Roman" w:cs="Times New Roman"/>
          <w:sz w:val="24"/>
          <w:szCs w:val="24"/>
          <w:lang w:eastAsia="en-AU"/>
        </w:rPr>
      </w:pPr>
      <w:r w:rsidRPr="00480C0E">
        <w:rPr>
          <w:rFonts w:ascii="Times New Roman" w:eastAsia="Times New Roman" w:hAnsi="Times New Roman" w:cs="Times New Roman"/>
          <w:sz w:val="24"/>
          <w:szCs w:val="24"/>
          <w:lang w:eastAsia="en-AU"/>
        </w:rPr>
        <w:t xml:space="preserve">The </w:t>
      </w:r>
      <w:r w:rsidR="00723B9B">
        <w:rPr>
          <w:rFonts w:ascii="Times New Roman" w:eastAsia="Times New Roman" w:hAnsi="Times New Roman" w:cs="Times New Roman"/>
          <w:sz w:val="24"/>
          <w:szCs w:val="24"/>
          <w:lang w:eastAsia="en-AU"/>
        </w:rPr>
        <w:t xml:space="preserve">initiative aims </w:t>
      </w:r>
      <w:r w:rsidRPr="00480C0E">
        <w:rPr>
          <w:rFonts w:ascii="Times New Roman" w:eastAsia="Times New Roman" w:hAnsi="Times New Roman" w:cs="Times New Roman"/>
          <w:sz w:val="24"/>
          <w:szCs w:val="24"/>
          <w:lang w:eastAsia="en-AU"/>
        </w:rPr>
        <w:t xml:space="preserve">to </w:t>
      </w:r>
      <w:r>
        <w:rPr>
          <w:rFonts w:ascii="Times New Roman" w:eastAsia="Times New Roman" w:hAnsi="Times New Roman" w:cs="Times New Roman"/>
          <w:sz w:val="24"/>
          <w:szCs w:val="24"/>
          <w:lang w:eastAsia="en-AU"/>
        </w:rPr>
        <w:t xml:space="preserve">provide additional </w:t>
      </w:r>
      <w:r w:rsidRPr="00480C0E">
        <w:rPr>
          <w:rFonts w:ascii="Times New Roman" w:eastAsia="Times New Roman" w:hAnsi="Times New Roman" w:cs="Times New Roman"/>
          <w:sz w:val="24"/>
          <w:szCs w:val="24"/>
          <w:lang w:eastAsia="en-AU"/>
        </w:rPr>
        <w:t>support</w:t>
      </w:r>
      <w:r>
        <w:rPr>
          <w:rFonts w:ascii="Times New Roman" w:eastAsia="Times New Roman" w:hAnsi="Times New Roman" w:cs="Times New Roman"/>
          <w:sz w:val="24"/>
          <w:szCs w:val="24"/>
          <w:lang w:eastAsia="en-AU"/>
        </w:rPr>
        <w:t xml:space="preserve"> to</w:t>
      </w:r>
      <w:r w:rsidRPr="00480C0E">
        <w:rPr>
          <w:rFonts w:ascii="Times New Roman" w:eastAsia="Times New Roman" w:hAnsi="Times New Roman" w:cs="Times New Roman"/>
          <w:sz w:val="24"/>
          <w:szCs w:val="24"/>
          <w:lang w:eastAsia="en-AU"/>
        </w:rPr>
        <w:t xml:space="preserve"> affected</w:t>
      </w:r>
      <w:r>
        <w:rPr>
          <w:rFonts w:ascii="Times New Roman" w:eastAsia="Times New Roman" w:hAnsi="Times New Roman" w:cs="Times New Roman"/>
          <w:sz w:val="24"/>
          <w:szCs w:val="24"/>
          <w:lang w:eastAsia="en-AU"/>
        </w:rPr>
        <w:t xml:space="preserve"> children and their families</w:t>
      </w:r>
      <w:r w:rsidRPr="00480C0E">
        <w:rPr>
          <w:rFonts w:ascii="Times New Roman" w:eastAsia="Times New Roman" w:hAnsi="Times New Roman" w:cs="Times New Roman"/>
          <w:sz w:val="24"/>
          <w:szCs w:val="24"/>
          <w:lang w:eastAsia="en-AU"/>
        </w:rPr>
        <w:t xml:space="preserve"> </w:t>
      </w:r>
      <w:r w:rsidR="00027B3A">
        <w:rPr>
          <w:rFonts w:ascii="Times New Roman" w:eastAsia="Times New Roman" w:hAnsi="Times New Roman" w:cs="Times New Roman"/>
          <w:sz w:val="24"/>
          <w:szCs w:val="24"/>
          <w:lang w:eastAsia="en-AU"/>
        </w:rPr>
        <w:t xml:space="preserve">to </w:t>
      </w:r>
      <w:r w:rsidRPr="00480C0E">
        <w:rPr>
          <w:rFonts w:ascii="Times New Roman" w:eastAsia="Times New Roman" w:hAnsi="Times New Roman" w:cs="Times New Roman"/>
          <w:sz w:val="24"/>
          <w:szCs w:val="24"/>
          <w:lang w:eastAsia="en-AU"/>
        </w:rPr>
        <w:t xml:space="preserve">return to normality as soon as possible after the </w:t>
      </w:r>
      <w:r w:rsidR="00A75ECA">
        <w:rPr>
          <w:rFonts w:ascii="Times New Roman" w:eastAsia="Times New Roman" w:hAnsi="Times New Roman" w:cs="Times New Roman"/>
          <w:sz w:val="24"/>
          <w:szCs w:val="24"/>
          <w:lang w:eastAsia="en-AU"/>
        </w:rPr>
        <w:t xml:space="preserve">2019-20 </w:t>
      </w:r>
      <w:r w:rsidRPr="00480C0E">
        <w:rPr>
          <w:rFonts w:ascii="Times New Roman" w:eastAsia="Times New Roman" w:hAnsi="Times New Roman" w:cs="Times New Roman"/>
          <w:sz w:val="24"/>
          <w:szCs w:val="24"/>
          <w:lang w:eastAsia="en-AU"/>
        </w:rPr>
        <w:t>bushfires. This helps to aid recover</w:t>
      </w:r>
      <w:r>
        <w:rPr>
          <w:rFonts w:ascii="Times New Roman" w:eastAsia="Times New Roman" w:hAnsi="Times New Roman" w:cs="Times New Roman"/>
          <w:sz w:val="24"/>
          <w:szCs w:val="24"/>
          <w:lang w:eastAsia="en-AU"/>
        </w:rPr>
        <w:t>y and</w:t>
      </w:r>
      <w:r w:rsidRPr="00480C0E">
        <w:rPr>
          <w:rFonts w:ascii="Times New Roman" w:eastAsia="Times New Roman" w:hAnsi="Times New Roman" w:cs="Times New Roman"/>
          <w:sz w:val="24"/>
          <w:szCs w:val="24"/>
          <w:lang w:eastAsia="en-AU"/>
        </w:rPr>
        <w:t xml:space="preserve"> ensure a smooth</w:t>
      </w:r>
      <w:r>
        <w:rPr>
          <w:rFonts w:ascii="Times New Roman" w:eastAsia="Times New Roman" w:hAnsi="Times New Roman" w:cs="Times New Roman"/>
          <w:sz w:val="24"/>
          <w:szCs w:val="24"/>
          <w:lang w:eastAsia="en-AU"/>
        </w:rPr>
        <w:t xml:space="preserve"> transition</w:t>
      </w:r>
      <w:r w:rsidRPr="00480C0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for school aged children</w:t>
      </w:r>
      <w:r w:rsidRPr="00480C0E">
        <w:rPr>
          <w:rFonts w:ascii="Times New Roman" w:eastAsia="Times New Roman" w:hAnsi="Times New Roman" w:cs="Times New Roman"/>
          <w:sz w:val="24"/>
          <w:szCs w:val="24"/>
          <w:lang w:eastAsia="en-AU"/>
        </w:rPr>
        <w:t xml:space="preserve"> to</w:t>
      </w:r>
      <w:r>
        <w:rPr>
          <w:rFonts w:ascii="Times New Roman" w:eastAsia="Times New Roman" w:hAnsi="Times New Roman" w:cs="Times New Roman"/>
          <w:sz w:val="24"/>
          <w:szCs w:val="24"/>
          <w:lang w:eastAsia="en-AU"/>
        </w:rPr>
        <w:t xml:space="preserve"> commence and return to school</w:t>
      </w:r>
      <w:r w:rsidRPr="00480C0E">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480C0E">
        <w:rPr>
          <w:rFonts w:ascii="Times New Roman" w:eastAsia="Times New Roman" w:hAnsi="Times New Roman" w:cs="Times New Roman"/>
          <w:sz w:val="24"/>
          <w:szCs w:val="24"/>
          <w:lang w:eastAsia="en-AU"/>
        </w:rPr>
        <w:t>More broadly</w:t>
      </w:r>
      <w:r w:rsidR="00802DE4">
        <w:rPr>
          <w:rFonts w:ascii="Times New Roman" w:eastAsia="Times New Roman" w:hAnsi="Times New Roman" w:cs="Times New Roman"/>
          <w:sz w:val="24"/>
          <w:szCs w:val="24"/>
          <w:lang w:eastAsia="en-AU"/>
        </w:rPr>
        <w:t>,</w:t>
      </w:r>
      <w:r w:rsidRPr="00480C0E">
        <w:rPr>
          <w:rFonts w:ascii="Times New Roman" w:eastAsia="Times New Roman" w:hAnsi="Times New Roman" w:cs="Times New Roman"/>
          <w:sz w:val="24"/>
          <w:szCs w:val="24"/>
          <w:lang w:eastAsia="en-AU"/>
        </w:rPr>
        <w:t xml:space="preserve"> it is expected that the funding </w:t>
      </w:r>
      <w:r>
        <w:rPr>
          <w:rFonts w:ascii="Times New Roman" w:eastAsia="Times New Roman" w:hAnsi="Times New Roman" w:cs="Times New Roman"/>
          <w:sz w:val="24"/>
          <w:szCs w:val="24"/>
          <w:lang w:eastAsia="en-AU"/>
        </w:rPr>
        <w:t>will</w:t>
      </w:r>
      <w:r w:rsidRPr="00480C0E">
        <w:rPr>
          <w:rFonts w:ascii="Times New Roman" w:eastAsia="Times New Roman" w:hAnsi="Times New Roman" w:cs="Times New Roman"/>
          <w:sz w:val="24"/>
          <w:szCs w:val="24"/>
          <w:lang w:eastAsia="en-AU"/>
        </w:rPr>
        <w:t xml:space="preserve"> boost local economies through the purchase of school uniforms, books and statione</w:t>
      </w:r>
      <w:r>
        <w:rPr>
          <w:rFonts w:ascii="Times New Roman" w:eastAsia="Times New Roman" w:hAnsi="Times New Roman" w:cs="Times New Roman"/>
          <w:sz w:val="24"/>
          <w:szCs w:val="24"/>
          <w:lang w:eastAsia="en-AU"/>
        </w:rPr>
        <w:t>ry.</w:t>
      </w:r>
    </w:p>
    <w:p w14:paraId="44CB3122" w14:textId="77777777" w:rsidR="00480C0E" w:rsidRDefault="00480C0E" w:rsidP="005D5383">
      <w:pPr>
        <w:spacing w:after="0" w:line="240" w:lineRule="auto"/>
        <w:ind w:right="-46"/>
        <w:rPr>
          <w:rFonts w:ascii="Times New Roman" w:eastAsia="Times New Roman" w:hAnsi="Times New Roman" w:cs="Times New Roman"/>
          <w:sz w:val="24"/>
          <w:szCs w:val="24"/>
          <w:lang w:eastAsia="en-AU"/>
        </w:rPr>
      </w:pPr>
    </w:p>
    <w:p w14:paraId="4228BA9F" w14:textId="77777777" w:rsidR="005D5383" w:rsidRDefault="005D5383" w:rsidP="005D5383">
      <w:pPr>
        <w:spacing w:after="0" w:line="240" w:lineRule="auto"/>
        <w:ind w:right="-46"/>
        <w:rPr>
          <w:rFonts w:ascii="Times New Roman" w:eastAsia="Times New Roman" w:hAnsi="Times New Roman" w:cs="Times New Roman"/>
          <w:sz w:val="24"/>
          <w:szCs w:val="24"/>
          <w:lang w:eastAsia="en-AU"/>
        </w:rPr>
      </w:pPr>
      <w:r w:rsidRPr="005D5383">
        <w:rPr>
          <w:rFonts w:ascii="Times New Roman" w:eastAsia="Times New Roman" w:hAnsi="Times New Roman" w:cs="Times New Roman"/>
          <w:sz w:val="24"/>
          <w:szCs w:val="24"/>
          <w:lang w:eastAsia="en-AU"/>
        </w:rPr>
        <w:t xml:space="preserve">Government funding of $400 per child aged under 16 </w:t>
      </w:r>
      <w:r>
        <w:rPr>
          <w:rFonts w:ascii="Times New Roman" w:eastAsia="Times New Roman" w:hAnsi="Times New Roman" w:cs="Times New Roman"/>
          <w:sz w:val="24"/>
          <w:szCs w:val="24"/>
          <w:lang w:eastAsia="en-AU"/>
        </w:rPr>
        <w:t>will</w:t>
      </w:r>
      <w:r w:rsidRPr="005D5383">
        <w:rPr>
          <w:rFonts w:ascii="Times New Roman" w:eastAsia="Times New Roman" w:hAnsi="Times New Roman" w:cs="Times New Roman"/>
          <w:sz w:val="24"/>
          <w:szCs w:val="24"/>
          <w:lang w:eastAsia="en-AU"/>
        </w:rPr>
        <w:t xml:space="preserve"> be available to families who are eligible for payment under the Australian Government Disaster Recovery Payment (AGDRP) and located within the bushfire-declared Local Government Areas (LGAs), which have been activated for AGDRP assistance. </w:t>
      </w:r>
      <w:r>
        <w:rPr>
          <w:rFonts w:ascii="Times New Roman" w:eastAsia="Times New Roman" w:hAnsi="Times New Roman" w:cs="Times New Roman"/>
          <w:sz w:val="24"/>
          <w:szCs w:val="24"/>
          <w:lang w:eastAsia="en-AU"/>
        </w:rPr>
        <w:t>The payment is in addition to the AGDRP and is not subject to income tax.</w:t>
      </w:r>
    </w:p>
    <w:p w14:paraId="2F8C345D" w14:textId="77777777" w:rsidR="005D5383" w:rsidRDefault="005D5383" w:rsidP="005D5383">
      <w:pPr>
        <w:spacing w:after="0" w:line="240" w:lineRule="auto"/>
        <w:ind w:right="-46"/>
        <w:rPr>
          <w:rFonts w:ascii="Times New Roman" w:eastAsia="Times New Roman" w:hAnsi="Times New Roman" w:cs="Times New Roman"/>
          <w:sz w:val="24"/>
          <w:szCs w:val="24"/>
          <w:lang w:eastAsia="en-AU"/>
        </w:rPr>
      </w:pPr>
    </w:p>
    <w:p w14:paraId="30C19C04" w14:textId="6ED383C8" w:rsidR="005D5383" w:rsidRPr="005D5383" w:rsidRDefault="005D5383" w:rsidP="005D5383">
      <w:pPr>
        <w:spacing w:after="0" w:line="240" w:lineRule="auto"/>
        <w:ind w:right="-46"/>
        <w:rPr>
          <w:rFonts w:ascii="Times New Roman" w:eastAsia="Times New Roman" w:hAnsi="Times New Roman" w:cs="Times New Roman"/>
          <w:sz w:val="24"/>
          <w:szCs w:val="24"/>
          <w:lang w:eastAsia="en-AU"/>
        </w:rPr>
      </w:pPr>
      <w:r w:rsidRPr="005D5383">
        <w:rPr>
          <w:rFonts w:ascii="Times New Roman" w:eastAsia="Times New Roman" w:hAnsi="Times New Roman" w:cs="Times New Roman"/>
          <w:sz w:val="24"/>
          <w:szCs w:val="24"/>
          <w:lang w:eastAsia="en-AU"/>
        </w:rPr>
        <w:lastRenderedPageBreak/>
        <w:t xml:space="preserve">The additional payments </w:t>
      </w:r>
      <w:r>
        <w:rPr>
          <w:rFonts w:ascii="Times New Roman" w:eastAsia="Times New Roman" w:hAnsi="Times New Roman" w:cs="Times New Roman"/>
          <w:sz w:val="24"/>
          <w:szCs w:val="24"/>
          <w:lang w:eastAsia="en-AU"/>
        </w:rPr>
        <w:t>will</w:t>
      </w:r>
      <w:r w:rsidRPr="005D5383">
        <w:rPr>
          <w:rFonts w:ascii="Times New Roman" w:eastAsia="Times New Roman" w:hAnsi="Times New Roman" w:cs="Times New Roman"/>
          <w:sz w:val="24"/>
          <w:szCs w:val="24"/>
          <w:lang w:eastAsia="en-AU"/>
        </w:rPr>
        <w:t xml:space="preserve"> also be available to </w:t>
      </w:r>
      <w:r w:rsidR="00AF11C6" w:rsidRPr="00AF11C6">
        <w:rPr>
          <w:rFonts w:ascii="Times New Roman" w:eastAsia="Times New Roman" w:hAnsi="Times New Roman" w:cs="Times New Roman"/>
          <w:sz w:val="24"/>
          <w:szCs w:val="24"/>
          <w:lang w:eastAsia="en-AU"/>
        </w:rPr>
        <w:t>New Zealand citizens (holding a Special Category (Subclass 444) visa)</w:t>
      </w:r>
      <w:r w:rsidRPr="005D5383">
        <w:rPr>
          <w:rFonts w:ascii="Times New Roman" w:eastAsia="Times New Roman" w:hAnsi="Times New Roman" w:cs="Times New Roman"/>
          <w:sz w:val="24"/>
          <w:szCs w:val="24"/>
          <w:lang w:eastAsia="en-AU"/>
        </w:rPr>
        <w:t xml:space="preserve"> who are adversely affected while residing in Australia. This is to ensure consistent application with those who are i</w:t>
      </w:r>
      <w:r>
        <w:rPr>
          <w:rFonts w:ascii="Times New Roman" w:eastAsia="Times New Roman" w:hAnsi="Times New Roman" w:cs="Times New Roman"/>
          <w:sz w:val="24"/>
          <w:szCs w:val="24"/>
          <w:lang w:eastAsia="en-AU"/>
        </w:rPr>
        <w:t xml:space="preserve">n receipt of the </w:t>
      </w:r>
      <w:r w:rsidR="00D94FB2">
        <w:rPr>
          <w:rFonts w:ascii="Times New Roman" w:eastAsia="Times New Roman" w:hAnsi="Times New Roman" w:cs="Times New Roman"/>
          <w:sz w:val="24"/>
          <w:szCs w:val="24"/>
          <w:lang w:eastAsia="en-AU"/>
        </w:rPr>
        <w:t>‘ex-gratia</w:t>
      </w:r>
      <w:r w:rsidR="00027B3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AGDRP</w:t>
      </w:r>
      <w:r w:rsidR="00D94FB2">
        <w:rPr>
          <w:rFonts w:ascii="Times New Roman" w:eastAsia="Times New Roman" w:hAnsi="Times New Roman" w:cs="Times New Roman"/>
          <w:sz w:val="24"/>
          <w:szCs w:val="24"/>
          <w:lang w:eastAsia="en-AU"/>
        </w:rPr>
        <w:t>’</w:t>
      </w:r>
      <w:r w:rsidR="0053300B">
        <w:rPr>
          <w:rFonts w:ascii="Times New Roman" w:eastAsia="Times New Roman" w:hAnsi="Times New Roman" w:cs="Times New Roman"/>
          <w:sz w:val="24"/>
          <w:szCs w:val="24"/>
          <w:lang w:eastAsia="en-AU"/>
        </w:rPr>
        <w:t xml:space="preserve"> between 1 </w:t>
      </w:r>
      <w:bookmarkStart w:id="0" w:name="_GoBack"/>
      <w:bookmarkEnd w:id="0"/>
      <w:r>
        <w:rPr>
          <w:rFonts w:ascii="Times New Roman" w:eastAsia="Times New Roman" w:hAnsi="Times New Roman" w:cs="Times New Roman"/>
          <w:sz w:val="24"/>
          <w:szCs w:val="24"/>
          <w:lang w:eastAsia="en-AU"/>
        </w:rPr>
        <w:t>July </w:t>
      </w:r>
      <w:r w:rsidRPr="005D5383">
        <w:rPr>
          <w:rFonts w:ascii="Times New Roman" w:eastAsia="Times New Roman" w:hAnsi="Times New Roman" w:cs="Times New Roman"/>
          <w:sz w:val="24"/>
          <w:szCs w:val="24"/>
          <w:lang w:eastAsia="en-AU"/>
        </w:rPr>
        <w:t xml:space="preserve"> 2019 and 30 June 2020 in </w:t>
      </w:r>
      <w:r w:rsidR="00CB1CAB">
        <w:rPr>
          <w:rFonts w:ascii="Times New Roman" w:eastAsia="Times New Roman" w:hAnsi="Times New Roman" w:cs="Times New Roman"/>
          <w:sz w:val="24"/>
          <w:szCs w:val="24"/>
          <w:lang w:eastAsia="en-AU"/>
        </w:rPr>
        <w:t xml:space="preserve">the same bushfire-declared </w:t>
      </w:r>
      <w:r w:rsidRPr="005D5383">
        <w:rPr>
          <w:rFonts w:ascii="Times New Roman" w:eastAsia="Times New Roman" w:hAnsi="Times New Roman" w:cs="Times New Roman"/>
          <w:sz w:val="24"/>
          <w:szCs w:val="24"/>
          <w:lang w:eastAsia="en-AU"/>
        </w:rPr>
        <w:t>LGAs.</w:t>
      </w:r>
    </w:p>
    <w:p w14:paraId="0E8B2331" w14:textId="77777777" w:rsidR="004C5149" w:rsidRDefault="004C5149" w:rsidP="001A4B3C">
      <w:pPr>
        <w:spacing w:after="0" w:line="240" w:lineRule="auto"/>
        <w:rPr>
          <w:rFonts w:ascii="Times New Roman" w:hAnsi="Times New Roman" w:cs="Times New Roman"/>
          <w:color w:val="000000" w:themeColor="text1"/>
          <w:sz w:val="24"/>
          <w:szCs w:val="24"/>
        </w:rPr>
      </w:pPr>
    </w:p>
    <w:p w14:paraId="0AD1CB32" w14:textId="77777777" w:rsidR="00C20F5D" w:rsidRPr="00C20F5D" w:rsidRDefault="005A712C" w:rsidP="00C20F5D">
      <w:pPr>
        <w:spacing w:after="0" w:line="240" w:lineRule="auto"/>
        <w:ind w:right="-46"/>
        <w:rPr>
          <w:rFonts w:ascii="Times New Roman" w:hAnsi="Times New Roman" w:cs="Times New Roman"/>
          <w:sz w:val="24"/>
          <w:szCs w:val="24"/>
        </w:rPr>
      </w:pPr>
      <w:r w:rsidRPr="005A712C">
        <w:rPr>
          <w:rFonts w:ascii="Times New Roman" w:eastAsia="Times New Roman" w:hAnsi="Times New Roman" w:cs="Times New Roman"/>
          <w:sz w:val="24"/>
          <w:szCs w:val="24"/>
          <w:lang w:eastAsia="en-AU"/>
        </w:rPr>
        <w:t>The additional payment is expected to support the families of the nearly 20,000 children affected by bushfires</w:t>
      </w:r>
      <w:r w:rsidR="00DC4F82">
        <w:rPr>
          <w:rFonts w:ascii="Times New Roman" w:eastAsia="Times New Roman" w:hAnsi="Times New Roman" w:cs="Times New Roman"/>
          <w:sz w:val="24"/>
          <w:szCs w:val="24"/>
          <w:lang w:eastAsia="en-AU"/>
        </w:rPr>
        <w:t xml:space="preserve"> in 46 declared LGAs across </w:t>
      </w:r>
      <w:r w:rsidR="00DC4F82" w:rsidRPr="00C20F5D">
        <w:rPr>
          <w:rFonts w:ascii="Times New Roman" w:hAnsi="Times New Roman" w:cs="Times New Roman"/>
          <w:sz w:val="24"/>
          <w:szCs w:val="24"/>
        </w:rPr>
        <w:t xml:space="preserve">New South Wales, Queensland, </w:t>
      </w:r>
      <w:r w:rsidR="00DC4F82">
        <w:rPr>
          <w:rFonts w:ascii="Times New Roman" w:hAnsi="Times New Roman" w:cs="Times New Roman"/>
          <w:sz w:val="24"/>
          <w:szCs w:val="24"/>
        </w:rPr>
        <w:br/>
      </w:r>
      <w:r w:rsidR="00DC4F82" w:rsidRPr="00C20F5D">
        <w:rPr>
          <w:rFonts w:ascii="Times New Roman" w:hAnsi="Times New Roman" w:cs="Times New Roman"/>
          <w:sz w:val="24"/>
          <w:szCs w:val="24"/>
        </w:rPr>
        <w:t>South Australia, Tasmania and Victoria.</w:t>
      </w:r>
      <w:r w:rsidR="00DC4F82">
        <w:rPr>
          <w:rFonts w:ascii="Times New Roman" w:eastAsia="Times New Roman" w:hAnsi="Times New Roman" w:cs="Times New Roman"/>
          <w:sz w:val="24"/>
          <w:szCs w:val="24"/>
          <w:lang w:eastAsia="en-AU"/>
        </w:rPr>
        <w:t xml:space="preserve"> </w:t>
      </w:r>
    </w:p>
    <w:p w14:paraId="2D6D0014" w14:textId="77777777" w:rsidR="0085162C" w:rsidRDefault="0085162C" w:rsidP="001A4B3C">
      <w:pPr>
        <w:spacing w:after="0" w:line="240" w:lineRule="auto"/>
        <w:rPr>
          <w:rFonts w:ascii="Times New Roman" w:hAnsi="Times New Roman" w:cs="Times New Roman"/>
          <w:sz w:val="24"/>
          <w:szCs w:val="24"/>
          <w:lang w:val="en-US"/>
        </w:rPr>
      </w:pPr>
    </w:p>
    <w:p w14:paraId="49A8BA9C" w14:textId="52B09C83" w:rsidR="0065214B" w:rsidRDefault="0065214B" w:rsidP="0065214B">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Services Australia will administer the payments on behalf of the department</w:t>
      </w:r>
      <w:r w:rsidR="00EC73EE">
        <w:rPr>
          <w:rFonts w:ascii="Times New Roman" w:hAnsi="Times New Roman" w:cs="Times New Roman"/>
          <w:sz w:val="24"/>
          <w:szCs w:val="24"/>
        </w:rPr>
        <w:t xml:space="preserve"> and</w:t>
      </w:r>
      <w:r w:rsidR="00EC73EE">
        <w:rPr>
          <w:rFonts w:ascii="Times New Roman" w:hAnsi="Times New Roman" w:cs="Times New Roman"/>
          <w:sz w:val="24"/>
          <w:szCs w:val="24"/>
          <w:lang w:val="en-US"/>
        </w:rPr>
        <w:t xml:space="preserve"> </w:t>
      </w:r>
      <w:r w:rsidR="00EC73EE">
        <w:rPr>
          <w:rFonts w:ascii="Times New Roman" w:hAnsi="Times New Roman" w:cs="Times New Roman"/>
          <w:sz w:val="24"/>
          <w:szCs w:val="24"/>
        </w:rPr>
        <w:t>t</w:t>
      </w:r>
      <w:r w:rsidR="00F91462">
        <w:rPr>
          <w:rFonts w:ascii="Times New Roman" w:hAnsi="Times New Roman" w:cs="Times New Roman"/>
          <w:sz w:val="24"/>
          <w:szCs w:val="24"/>
        </w:rPr>
        <w:t xml:space="preserve">he initiative </w:t>
      </w:r>
      <w:r w:rsidR="00723B9B">
        <w:rPr>
          <w:rFonts w:ascii="Times New Roman" w:hAnsi="Times New Roman" w:cs="Times New Roman"/>
          <w:sz w:val="24"/>
          <w:szCs w:val="24"/>
        </w:rPr>
        <w:t xml:space="preserve">will </w:t>
      </w:r>
      <w:r w:rsidR="00B82BF1">
        <w:rPr>
          <w:rFonts w:ascii="Times New Roman" w:hAnsi="Times New Roman" w:cs="Times New Roman"/>
          <w:sz w:val="24"/>
          <w:szCs w:val="24"/>
        </w:rPr>
        <w:t>be available</w:t>
      </w:r>
      <w:r w:rsidR="00641E3A">
        <w:rPr>
          <w:rFonts w:ascii="Times New Roman" w:hAnsi="Times New Roman" w:cs="Times New Roman"/>
          <w:sz w:val="24"/>
          <w:szCs w:val="24"/>
        </w:rPr>
        <w:t xml:space="preserve"> </w:t>
      </w:r>
      <w:r w:rsidR="00B82BF1">
        <w:rPr>
          <w:rFonts w:ascii="Times New Roman" w:hAnsi="Times New Roman" w:cs="Times New Roman"/>
          <w:sz w:val="24"/>
          <w:szCs w:val="24"/>
        </w:rPr>
        <w:t>over a 12 month period from 2019</w:t>
      </w:r>
      <w:r w:rsidR="00B17291">
        <w:rPr>
          <w:rFonts w:ascii="Times New Roman" w:hAnsi="Times New Roman" w:cs="Times New Roman"/>
          <w:sz w:val="24"/>
          <w:szCs w:val="24"/>
        </w:rPr>
        <w:t>-20</w:t>
      </w:r>
      <w:r w:rsidR="00EC73EE">
        <w:rPr>
          <w:rFonts w:ascii="Times New Roman" w:hAnsi="Times New Roman" w:cs="Times New Roman"/>
          <w:sz w:val="24"/>
          <w:szCs w:val="24"/>
        </w:rPr>
        <w:t>.</w:t>
      </w:r>
      <w:r w:rsidR="00B82BF1">
        <w:rPr>
          <w:rFonts w:ascii="Times New Roman" w:hAnsi="Times New Roman" w:cs="Times New Roman"/>
          <w:sz w:val="24"/>
          <w:szCs w:val="24"/>
        </w:rPr>
        <w:t xml:space="preserve"> </w:t>
      </w:r>
      <w:r w:rsidR="007B5428">
        <w:rPr>
          <w:rFonts w:ascii="Times New Roman" w:hAnsi="Times New Roman" w:cs="Times New Roman"/>
          <w:sz w:val="24"/>
          <w:szCs w:val="24"/>
        </w:rPr>
        <w:t xml:space="preserve">Eligible persons who have already received the AGDRP </w:t>
      </w:r>
      <w:r w:rsidR="00317490">
        <w:rPr>
          <w:rFonts w:ascii="Times New Roman" w:hAnsi="Times New Roman" w:cs="Times New Roman"/>
          <w:sz w:val="24"/>
          <w:szCs w:val="24"/>
        </w:rPr>
        <w:t xml:space="preserve">for their child/children </w:t>
      </w:r>
      <w:r w:rsidR="007B5428">
        <w:rPr>
          <w:rFonts w:ascii="Times New Roman" w:hAnsi="Times New Roman" w:cs="Times New Roman"/>
          <w:sz w:val="24"/>
          <w:szCs w:val="24"/>
        </w:rPr>
        <w:t>will not need to reapply</w:t>
      </w:r>
      <w:r w:rsidR="00317490">
        <w:rPr>
          <w:rFonts w:ascii="Times New Roman" w:hAnsi="Times New Roman" w:cs="Times New Roman"/>
          <w:sz w:val="24"/>
          <w:szCs w:val="24"/>
        </w:rPr>
        <w:t>—the additional $400 child payment will be automatically paid.</w:t>
      </w:r>
    </w:p>
    <w:p w14:paraId="690BC71D" w14:textId="77777777" w:rsidR="0065214B" w:rsidRDefault="0065214B" w:rsidP="0065214B">
      <w:pPr>
        <w:spacing w:after="0" w:line="240" w:lineRule="auto"/>
        <w:rPr>
          <w:rFonts w:ascii="Times New Roman" w:hAnsi="Times New Roman" w:cs="Times New Roman"/>
          <w:sz w:val="24"/>
          <w:szCs w:val="24"/>
        </w:rPr>
      </w:pPr>
    </w:p>
    <w:p w14:paraId="03E29894" w14:textId="40C9CF3F" w:rsidR="00423BA5" w:rsidRPr="00423BA5" w:rsidRDefault="00317490" w:rsidP="00423B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7E1D">
        <w:rPr>
          <w:rFonts w:ascii="Times New Roman" w:hAnsi="Times New Roman" w:cs="Times New Roman"/>
          <w:sz w:val="24"/>
          <w:szCs w:val="24"/>
        </w:rPr>
        <w:t>department</w:t>
      </w:r>
      <w:r w:rsidR="0065214B">
        <w:rPr>
          <w:rFonts w:ascii="Times New Roman" w:hAnsi="Times New Roman" w:cs="Times New Roman"/>
          <w:sz w:val="24"/>
          <w:szCs w:val="24"/>
        </w:rPr>
        <w:t xml:space="preserve">, in consultation with </w:t>
      </w:r>
      <w:r w:rsidR="00CB1CAB">
        <w:rPr>
          <w:rFonts w:ascii="Times New Roman" w:hAnsi="Times New Roman" w:cs="Times New Roman"/>
          <w:sz w:val="24"/>
          <w:szCs w:val="24"/>
        </w:rPr>
        <w:t>Services Australia</w:t>
      </w:r>
      <w:r w:rsidR="0065214B">
        <w:rPr>
          <w:rFonts w:ascii="Times New Roman" w:hAnsi="Times New Roman" w:cs="Times New Roman"/>
          <w:sz w:val="24"/>
          <w:szCs w:val="24"/>
        </w:rPr>
        <w:t>, will prepare grant guidelines that will stipulate how the initiative will operate and ensure payments are made to those who are eligible.</w:t>
      </w:r>
      <w:r w:rsidR="0006142A">
        <w:rPr>
          <w:rFonts w:ascii="Times New Roman" w:hAnsi="Times New Roman" w:cs="Times New Roman"/>
          <w:sz w:val="24"/>
          <w:szCs w:val="24"/>
        </w:rPr>
        <w:t xml:space="preserve"> </w:t>
      </w:r>
      <w:r w:rsidR="00423BA5" w:rsidRPr="00423BA5">
        <w:rPr>
          <w:rFonts w:ascii="Times New Roman" w:hAnsi="Times New Roman" w:cs="Times New Roman"/>
          <w:sz w:val="24"/>
          <w:szCs w:val="24"/>
        </w:rPr>
        <w:t xml:space="preserve">The administration of the grant will be conducted in accordance with the Commonwealth grants framework, including the </w:t>
      </w:r>
      <w:r w:rsidR="00423BA5" w:rsidRPr="00423BA5">
        <w:rPr>
          <w:rFonts w:ascii="Times New Roman" w:hAnsi="Times New Roman" w:cs="Times New Roman"/>
          <w:i/>
          <w:sz w:val="24"/>
          <w:szCs w:val="24"/>
        </w:rPr>
        <w:t>Commonwealth Grants Rules and Guidelines 2017</w:t>
      </w:r>
      <w:r w:rsidR="00423BA5" w:rsidRPr="00423BA5">
        <w:rPr>
          <w:rFonts w:ascii="Times New Roman" w:hAnsi="Times New Roman" w:cs="Times New Roman"/>
          <w:sz w:val="24"/>
          <w:szCs w:val="24"/>
        </w:rPr>
        <w:t xml:space="preserve"> (the CGRGs). In accordance with the CGRGs, grant guidelines will be developed and made publicly available on </w:t>
      </w:r>
      <w:proofErr w:type="spellStart"/>
      <w:r w:rsidR="00423BA5" w:rsidRPr="00423BA5">
        <w:rPr>
          <w:rFonts w:ascii="Times New Roman" w:hAnsi="Times New Roman" w:cs="Times New Roman"/>
          <w:sz w:val="24"/>
          <w:szCs w:val="24"/>
        </w:rPr>
        <w:t>GrantConnect</w:t>
      </w:r>
      <w:proofErr w:type="spellEnd"/>
      <w:r w:rsidR="00423BA5" w:rsidRPr="00423BA5">
        <w:rPr>
          <w:rFonts w:ascii="Times New Roman" w:hAnsi="Times New Roman" w:cs="Times New Roman"/>
          <w:sz w:val="24"/>
          <w:szCs w:val="24"/>
        </w:rPr>
        <w:t xml:space="preserve"> (</w:t>
      </w:r>
      <w:r w:rsidR="00423BA5" w:rsidRPr="00423BA5">
        <w:rPr>
          <w:rFonts w:ascii="Times New Roman" w:hAnsi="Times New Roman" w:cs="Times New Roman"/>
          <w:sz w:val="24"/>
          <w:szCs w:val="24"/>
          <w:u w:val="single"/>
        </w:rPr>
        <w:t>www.grants.gov.au</w:t>
      </w:r>
      <w:r w:rsidR="00423BA5" w:rsidRPr="00423BA5">
        <w:rPr>
          <w:rFonts w:ascii="Times New Roman" w:hAnsi="Times New Roman" w:cs="Times New Roman"/>
          <w:sz w:val="24"/>
          <w:szCs w:val="24"/>
        </w:rPr>
        <w:t xml:space="preserve">), together with information on the grant. </w:t>
      </w:r>
    </w:p>
    <w:p w14:paraId="27040E9A" w14:textId="77777777" w:rsidR="0006142A" w:rsidRDefault="0006142A" w:rsidP="0065214B">
      <w:pPr>
        <w:spacing w:after="0" w:line="240" w:lineRule="auto"/>
        <w:rPr>
          <w:rFonts w:ascii="Times New Roman" w:hAnsi="Times New Roman" w:cs="Times New Roman"/>
          <w:sz w:val="24"/>
          <w:szCs w:val="24"/>
        </w:rPr>
      </w:pPr>
    </w:p>
    <w:p w14:paraId="61B1038F" w14:textId="77777777" w:rsidR="00423BA5" w:rsidRDefault="00423BA5" w:rsidP="0065214B">
      <w:pPr>
        <w:spacing w:after="0" w:line="240" w:lineRule="auto"/>
        <w:rPr>
          <w:rFonts w:ascii="Times New Roman" w:hAnsi="Times New Roman" w:cs="Times New Roman"/>
          <w:sz w:val="24"/>
          <w:szCs w:val="24"/>
        </w:rPr>
      </w:pPr>
      <w:r w:rsidRPr="00423BA5">
        <w:rPr>
          <w:rFonts w:ascii="Times New Roman" w:hAnsi="Times New Roman" w:cs="Times New Roman"/>
          <w:sz w:val="24"/>
          <w:szCs w:val="24"/>
        </w:rPr>
        <w:t>The funding will be expende</w:t>
      </w:r>
      <w:r w:rsidR="00DB3278">
        <w:rPr>
          <w:rFonts w:ascii="Times New Roman" w:hAnsi="Times New Roman" w:cs="Times New Roman"/>
          <w:sz w:val="24"/>
          <w:szCs w:val="24"/>
        </w:rPr>
        <w:t>d in accordance with the CGRGs an</w:t>
      </w:r>
      <w:r w:rsidRPr="00423BA5">
        <w:rPr>
          <w:rFonts w:ascii="Times New Roman" w:hAnsi="Times New Roman" w:cs="Times New Roman"/>
          <w:sz w:val="24"/>
          <w:szCs w:val="24"/>
        </w:rPr>
        <w:t xml:space="preserve">d the </w:t>
      </w:r>
      <w:r w:rsidRPr="00423BA5">
        <w:rPr>
          <w:rFonts w:ascii="Times New Roman" w:hAnsi="Times New Roman" w:cs="Times New Roman"/>
          <w:i/>
          <w:sz w:val="24"/>
          <w:szCs w:val="24"/>
        </w:rPr>
        <w:t xml:space="preserve">Public Governance, Performance and Accountability Act 2013 </w:t>
      </w:r>
      <w:r w:rsidRPr="00423BA5">
        <w:rPr>
          <w:rFonts w:ascii="Times New Roman" w:hAnsi="Times New Roman" w:cs="Times New Roman"/>
          <w:sz w:val="24"/>
          <w:szCs w:val="24"/>
        </w:rPr>
        <w:t xml:space="preserve">(the PGPA Act). </w:t>
      </w:r>
      <w:r w:rsidR="00DB3278">
        <w:rPr>
          <w:rFonts w:ascii="Times New Roman" w:hAnsi="Times New Roman" w:cs="Times New Roman"/>
          <w:sz w:val="24"/>
          <w:szCs w:val="24"/>
        </w:rPr>
        <w:t>All funding decisions will be made by the delegate of the Secretary of Services Australia. The decision of the delegate is final in all matters, including the approval of the grant, the grant funding amount to be awarded, and the terms and conditions of the grant.</w:t>
      </w:r>
    </w:p>
    <w:p w14:paraId="5EE26814" w14:textId="77777777" w:rsidR="0006142A" w:rsidRDefault="0006142A" w:rsidP="0065214B">
      <w:pPr>
        <w:spacing w:after="0" w:line="240" w:lineRule="auto"/>
        <w:rPr>
          <w:rFonts w:ascii="Times New Roman" w:hAnsi="Times New Roman" w:cs="Times New Roman"/>
          <w:sz w:val="24"/>
          <w:szCs w:val="24"/>
        </w:rPr>
      </w:pPr>
    </w:p>
    <w:p w14:paraId="2EBFAD05" w14:textId="77777777" w:rsidR="0006142A" w:rsidRDefault="0006142A" w:rsidP="0065214B">
      <w:pPr>
        <w:spacing w:after="0" w:line="240" w:lineRule="auto"/>
        <w:rPr>
          <w:rFonts w:ascii="Times New Roman" w:hAnsi="Times New Roman" w:cs="Times New Roman"/>
          <w:sz w:val="24"/>
          <w:szCs w:val="24"/>
        </w:rPr>
      </w:pPr>
      <w:r>
        <w:rPr>
          <w:rFonts w:ascii="Times New Roman" w:hAnsi="Times New Roman" w:cs="Times New Roman"/>
          <w:sz w:val="24"/>
          <w:szCs w:val="24"/>
        </w:rPr>
        <w:t>A review process will be provided by a senior responsible officer within Services Australia who is independent of the original process of reviewing eligibility for payment.</w:t>
      </w:r>
    </w:p>
    <w:p w14:paraId="0A5D65EC" w14:textId="77777777" w:rsidR="0006142A" w:rsidRDefault="0006142A" w:rsidP="0065214B">
      <w:pPr>
        <w:spacing w:after="0" w:line="240" w:lineRule="auto"/>
        <w:rPr>
          <w:rFonts w:ascii="Times New Roman" w:hAnsi="Times New Roman" w:cs="Times New Roman"/>
          <w:sz w:val="24"/>
          <w:szCs w:val="24"/>
        </w:rPr>
      </w:pPr>
    </w:p>
    <w:p w14:paraId="3C1BBEB0" w14:textId="77777777" w:rsidR="004C5149" w:rsidRDefault="0065214B" w:rsidP="0065214B">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Independent merits review is not considered suitable for the </w:t>
      </w:r>
      <w:r w:rsidR="0006142A">
        <w:rPr>
          <w:rFonts w:ascii="Times New Roman" w:hAnsi="Times New Roman" w:cs="Times New Roman"/>
          <w:sz w:val="24"/>
          <w:szCs w:val="24"/>
        </w:rPr>
        <w:t>initiative as decisions are automatic or mandatory in nature. The grant guidelines provide that the decision to make a payment by a Services Australia official is very limited and is procedural.</w:t>
      </w:r>
      <w:r w:rsidR="00DB3278">
        <w:rPr>
          <w:rFonts w:ascii="Times New Roman" w:hAnsi="Times New Roman" w:cs="Times New Roman"/>
          <w:sz w:val="24"/>
          <w:szCs w:val="24"/>
        </w:rPr>
        <w:t xml:space="preserve"> For example, </w:t>
      </w:r>
      <w:r w:rsidR="00DB3278">
        <w:rPr>
          <w:rFonts w:ascii="Times New Roman" w:hAnsi="Times New Roman" w:cs="Times New Roman"/>
          <w:color w:val="000000" w:themeColor="text1"/>
          <w:sz w:val="24"/>
          <w:szCs w:val="24"/>
        </w:rPr>
        <w:t>to be eligible for the payment applicants must have already received the AGDRP child payment or will receive the AGDRP child payment. Eligible families who have already received the AGDRP will not need to re-apply and payment will automatically be paid.</w:t>
      </w:r>
    </w:p>
    <w:p w14:paraId="0F6F495F" w14:textId="77777777" w:rsidR="00DC4F82" w:rsidRDefault="00DC4F82" w:rsidP="00DC4F82">
      <w:pPr>
        <w:spacing w:after="0" w:line="240" w:lineRule="auto"/>
        <w:rPr>
          <w:rFonts w:ascii="Times New Roman" w:hAnsi="Times New Roman" w:cs="Times New Roman"/>
          <w:color w:val="000000" w:themeColor="text1"/>
          <w:sz w:val="24"/>
          <w:szCs w:val="24"/>
        </w:rPr>
      </w:pPr>
    </w:p>
    <w:p w14:paraId="3B5E7669" w14:textId="77777777" w:rsidR="00AE4670" w:rsidRPr="00FB2C1D" w:rsidRDefault="00DC4F82" w:rsidP="00AE4670">
      <w:pPr>
        <w:spacing w:after="0" w:line="240" w:lineRule="auto"/>
        <w:rPr>
          <w:rFonts w:ascii="Times New Roman" w:hAnsi="Times New Roman" w:cs="Times New Roman"/>
          <w:color w:val="000000" w:themeColor="text1"/>
          <w:sz w:val="24"/>
          <w:szCs w:val="24"/>
        </w:rPr>
      </w:pPr>
      <w:r w:rsidRPr="00DC4F82">
        <w:rPr>
          <w:rFonts w:ascii="Times New Roman" w:hAnsi="Times New Roman" w:cs="Times New Roman"/>
          <w:color w:val="000000" w:themeColor="text1"/>
          <w:sz w:val="24"/>
          <w:szCs w:val="24"/>
        </w:rPr>
        <w:t xml:space="preserve">Current funding of $10 million in 2019-20 is available for this demand driven initiative and is uncapped to meet the needs of more families who may be eligible for the AGDRP. </w:t>
      </w:r>
    </w:p>
    <w:p w14:paraId="31F17D20" w14:textId="77777777" w:rsidR="002C4342" w:rsidRPr="00AE4670" w:rsidRDefault="002C4342" w:rsidP="001A4B3C">
      <w:pPr>
        <w:spacing w:after="0" w:line="240" w:lineRule="auto"/>
        <w:rPr>
          <w:rFonts w:ascii="Times New Roman" w:hAnsi="Times New Roman" w:cs="Times New Roman"/>
          <w:color w:val="000000" w:themeColor="text1"/>
          <w:sz w:val="24"/>
          <w:szCs w:val="24"/>
        </w:rPr>
      </w:pPr>
    </w:p>
    <w:p w14:paraId="185A0C72" w14:textId="77777777" w:rsidR="00962703" w:rsidRPr="00AE4670" w:rsidRDefault="00962703" w:rsidP="001A4B3C">
      <w:pPr>
        <w:spacing w:after="0" w:line="240" w:lineRule="auto"/>
        <w:rPr>
          <w:rFonts w:ascii="Times New Roman" w:hAnsi="Times New Roman" w:cs="Times New Roman"/>
          <w:color w:val="000000" w:themeColor="text1"/>
          <w:sz w:val="24"/>
          <w:szCs w:val="24"/>
        </w:rPr>
      </w:pPr>
      <w:r w:rsidRPr="00AE4670">
        <w:rPr>
          <w:rFonts w:ascii="Times New Roman" w:hAnsi="Times New Roman" w:cs="Times New Roman"/>
          <w:color w:val="000000" w:themeColor="text1"/>
          <w:sz w:val="24"/>
          <w:szCs w:val="24"/>
        </w:rPr>
        <w:t xml:space="preserve">Noting it is not a comprehensive statement of relevant constitutional considerations, the objective of the item references the </w:t>
      </w:r>
      <w:r w:rsidR="00FB2C1D">
        <w:rPr>
          <w:rFonts w:ascii="Times New Roman" w:hAnsi="Times New Roman" w:cs="Times New Roman"/>
          <w:color w:val="000000" w:themeColor="text1"/>
          <w:sz w:val="24"/>
          <w:szCs w:val="24"/>
        </w:rPr>
        <w:t>social welfare power in section 51 (</w:t>
      </w:r>
      <w:proofErr w:type="spellStart"/>
      <w:r w:rsidR="00FB2C1D">
        <w:rPr>
          <w:rFonts w:ascii="Times New Roman" w:hAnsi="Times New Roman" w:cs="Times New Roman"/>
          <w:color w:val="000000" w:themeColor="text1"/>
          <w:sz w:val="24"/>
          <w:szCs w:val="24"/>
        </w:rPr>
        <w:t>xxiiiA</w:t>
      </w:r>
      <w:proofErr w:type="spellEnd"/>
      <w:r w:rsidR="00FB2C1D">
        <w:rPr>
          <w:rFonts w:ascii="Times New Roman" w:hAnsi="Times New Roman" w:cs="Times New Roman"/>
          <w:color w:val="000000" w:themeColor="text1"/>
          <w:sz w:val="24"/>
          <w:szCs w:val="24"/>
        </w:rPr>
        <w:t>)</w:t>
      </w:r>
      <w:r w:rsidRPr="00AE4670">
        <w:rPr>
          <w:rFonts w:ascii="Times New Roman" w:hAnsi="Times New Roman" w:cs="Times New Roman"/>
          <w:color w:val="000000" w:themeColor="text1"/>
          <w:sz w:val="24"/>
          <w:szCs w:val="24"/>
        </w:rPr>
        <w:t xml:space="preserve"> of the Constitution:</w:t>
      </w:r>
    </w:p>
    <w:p w14:paraId="519C2065" w14:textId="77777777" w:rsidR="00FB2C1D" w:rsidRPr="00FB2C1D" w:rsidRDefault="00FB2C1D" w:rsidP="00FB2C1D">
      <w:pPr>
        <w:autoSpaceDE w:val="0"/>
        <w:autoSpaceDN w:val="0"/>
        <w:spacing w:after="0" w:line="276" w:lineRule="auto"/>
        <w:rPr>
          <w:rFonts w:ascii="Times New Roman" w:hAnsi="Times New Roman" w:cs="Times New Roman"/>
          <w:sz w:val="24"/>
          <w:szCs w:val="24"/>
          <w:lang w:eastAsia="zh-CN"/>
        </w:rPr>
      </w:pPr>
    </w:p>
    <w:p w14:paraId="6D939842" w14:textId="77777777" w:rsidR="00FB2C1D" w:rsidRPr="00FB2C1D" w:rsidRDefault="00FB2C1D" w:rsidP="00FB2C1D">
      <w:pPr>
        <w:autoSpaceDE w:val="0"/>
        <w:autoSpaceDN w:val="0"/>
        <w:spacing w:after="0" w:line="276" w:lineRule="auto"/>
        <w:rPr>
          <w:rFonts w:ascii="Times New Roman" w:hAnsi="Times New Roman" w:cs="Times New Roman"/>
          <w:i/>
          <w:sz w:val="24"/>
          <w:szCs w:val="24"/>
          <w:u w:val="single"/>
          <w:lang w:eastAsia="zh-CN"/>
        </w:rPr>
      </w:pPr>
      <w:r>
        <w:rPr>
          <w:rFonts w:ascii="Times New Roman" w:hAnsi="Times New Roman" w:cs="Times New Roman"/>
          <w:i/>
          <w:sz w:val="24"/>
          <w:szCs w:val="24"/>
          <w:u w:val="single"/>
          <w:lang w:eastAsia="zh-CN"/>
        </w:rPr>
        <w:t>Social Welfare P</w:t>
      </w:r>
      <w:r w:rsidRPr="00FB2C1D">
        <w:rPr>
          <w:rFonts w:ascii="Times New Roman" w:hAnsi="Times New Roman" w:cs="Times New Roman"/>
          <w:i/>
          <w:sz w:val="24"/>
          <w:szCs w:val="24"/>
          <w:u w:val="single"/>
          <w:lang w:eastAsia="zh-CN"/>
        </w:rPr>
        <w:t>ower</w:t>
      </w:r>
    </w:p>
    <w:p w14:paraId="52450673" w14:textId="77777777" w:rsidR="00FB2C1D" w:rsidRPr="00FB2C1D" w:rsidRDefault="00FB2C1D" w:rsidP="00A75ECA">
      <w:pPr>
        <w:spacing w:after="0" w:line="240" w:lineRule="auto"/>
        <w:rPr>
          <w:rFonts w:ascii="Times New Roman" w:hAnsi="Times New Roman" w:cs="Times New Roman"/>
          <w:sz w:val="24"/>
          <w:szCs w:val="24"/>
        </w:rPr>
      </w:pPr>
    </w:p>
    <w:p w14:paraId="3D1547F6" w14:textId="77777777" w:rsidR="00A75ECA" w:rsidRPr="00A75ECA" w:rsidRDefault="00A75ECA" w:rsidP="00A75ECA">
      <w:pPr>
        <w:spacing w:after="0" w:line="240" w:lineRule="auto"/>
        <w:rPr>
          <w:rFonts w:ascii="Times New Roman" w:hAnsi="Times New Roman" w:cs="Times New Roman"/>
          <w:sz w:val="24"/>
          <w:szCs w:val="24"/>
        </w:rPr>
      </w:pPr>
      <w:r w:rsidRPr="00A75ECA">
        <w:rPr>
          <w:rFonts w:ascii="Times New Roman" w:hAnsi="Times New Roman" w:cs="Times New Roman"/>
          <w:sz w:val="24"/>
          <w:szCs w:val="24"/>
        </w:rPr>
        <w:t>The social welfare power in section 51(</w:t>
      </w:r>
      <w:proofErr w:type="spellStart"/>
      <w:r w:rsidRPr="00A75ECA">
        <w:rPr>
          <w:rFonts w:ascii="Times New Roman" w:hAnsi="Times New Roman" w:cs="Times New Roman"/>
          <w:sz w:val="24"/>
          <w:szCs w:val="24"/>
        </w:rPr>
        <w:t>xxiiiA</w:t>
      </w:r>
      <w:proofErr w:type="spellEnd"/>
      <w:r w:rsidRPr="00A75ECA">
        <w:rPr>
          <w:rFonts w:ascii="Times New Roman" w:hAnsi="Times New Roman" w:cs="Times New Roman"/>
          <w:sz w:val="24"/>
          <w:szCs w:val="24"/>
        </w:rPr>
        <w:t>) of the Constitution empowers the Parliament to make laws with respect to the provision of certain social welfare benefits, in particular with respect to child endowment and family allowances.</w:t>
      </w:r>
    </w:p>
    <w:p w14:paraId="03484797" w14:textId="220A9D7C" w:rsidR="00A75ECA" w:rsidRPr="00A75ECA" w:rsidRDefault="00A75ECA" w:rsidP="00A75ECA">
      <w:pPr>
        <w:spacing w:after="0" w:line="240" w:lineRule="auto"/>
        <w:rPr>
          <w:rFonts w:ascii="Times New Roman" w:hAnsi="Times New Roman" w:cs="Times New Roman"/>
          <w:sz w:val="24"/>
          <w:szCs w:val="24"/>
        </w:rPr>
      </w:pPr>
      <w:r w:rsidRPr="00A75ECA">
        <w:rPr>
          <w:rFonts w:ascii="Times New Roman" w:hAnsi="Times New Roman" w:cs="Times New Roman"/>
          <w:sz w:val="24"/>
          <w:szCs w:val="24"/>
        </w:rPr>
        <w:lastRenderedPageBreak/>
        <w:t xml:space="preserve">The payment </w:t>
      </w:r>
      <w:r w:rsidR="00A9753E">
        <w:rPr>
          <w:rFonts w:ascii="Times New Roman" w:hAnsi="Times New Roman" w:cs="Times New Roman"/>
          <w:sz w:val="24"/>
          <w:szCs w:val="24"/>
        </w:rPr>
        <w:t>w</w:t>
      </w:r>
      <w:r w:rsidR="00A9753E" w:rsidRPr="00A9753E">
        <w:rPr>
          <w:rFonts w:ascii="Times New Roman" w:hAnsi="Times New Roman" w:cs="Times New Roman"/>
          <w:sz w:val="24"/>
          <w:szCs w:val="24"/>
        </w:rPr>
        <w:t>ill be available to families who are eligible for payment under the AGDRP</w:t>
      </w:r>
      <w:r w:rsidRPr="00A75ECA">
        <w:rPr>
          <w:rFonts w:ascii="Times New Roman" w:hAnsi="Times New Roman" w:cs="Times New Roman"/>
          <w:sz w:val="24"/>
          <w:szCs w:val="24"/>
        </w:rPr>
        <w:t xml:space="preserve"> and New Zealand citizens (</w:t>
      </w:r>
      <w:r w:rsidR="00307B2D" w:rsidRPr="00307B2D">
        <w:rPr>
          <w:rFonts w:ascii="Times New Roman" w:hAnsi="Times New Roman" w:cs="Times New Roman"/>
          <w:sz w:val="24"/>
          <w:szCs w:val="24"/>
        </w:rPr>
        <w:t>holding a Special Category (Subclass 444) visa</w:t>
      </w:r>
      <w:r w:rsidRPr="00A75ECA">
        <w:rPr>
          <w:rFonts w:ascii="Times New Roman" w:hAnsi="Times New Roman" w:cs="Times New Roman"/>
          <w:sz w:val="24"/>
          <w:szCs w:val="24"/>
        </w:rPr>
        <w:t xml:space="preserve"> and are residing in Australia) with</w:t>
      </w:r>
      <w:r>
        <w:rPr>
          <w:rFonts w:ascii="Times New Roman" w:hAnsi="Times New Roman" w:cs="Times New Roman"/>
          <w:sz w:val="24"/>
          <w:szCs w:val="24"/>
        </w:rPr>
        <w:t xml:space="preserve"> children under the age of 16, </w:t>
      </w:r>
      <w:r w:rsidRPr="00A75ECA">
        <w:rPr>
          <w:rFonts w:ascii="Times New Roman" w:hAnsi="Times New Roman" w:cs="Times New Roman"/>
          <w:sz w:val="24"/>
          <w:szCs w:val="24"/>
        </w:rPr>
        <w:t>who have been adversely affected by the bushfires and who have already received, or are eligible to receive, the Australian Government Disaster Recovery Payment (AGDRP) or t</w:t>
      </w:r>
      <w:r w:rsidR="00EB2BA3">
        <w:rPr>
          <w:rFonts w:ascii="Times New Roman" w:hAnsi="Times New Roman" w:cs="Times New Roman"/>
          <w:sz w:val="24"/>
          <w:szCs w:val="24"/>
        </w:rPr>
        <w:t>he equivalent ‘ex-gratia’ AGDRP</w:t>
      </w:r>
      <w:r w:rsidRPr="00A75ECA">
        <w:rPr>
          <w:rFonts w:ascii="Times New Roman" w:hAnsi="Times New Roman" w:cs="Times New Roman"/>
          <w:sz w:val="24"/>
          <w:szCs w:val="24"/>
        </w:rPr>
        <w:t>.</w:t>
      </w:r>
    </w:p>
    <w:p w14:paraId="06EF2986" w14:textId="77777777" w:rsidR="00A75ECA" w:rsidRPr="00A75ECA" w:rsidRDefault="00A75ECA" w:rsidP="00A75ECA">
      <w:pPr>
        <w:spacing w:after="0" w:line="240" w:lineRule="auto"/>
        <w:rPr>
          <w:rFonts w:ascii="Times New Roman" w:hAnsi="Times New Roman" w:cs="Times New Roman"/>
          <w:sz w:val="24"/>
          <w:szCs w:val="24"/>
        </w:rPr>
      </w:pPr>
    </w:p>
    <w:p w14:paraId="2018BFF8" w14:textId="77777777" w:rsidR="00A75ECA" w:rsidRDefault="00A75ECA" w:rsidP="00A75ECA">
      <w:pPr>
        <w:spacing w:after="0" w:line="240" w:lineRule="auto"/>
        <w:rPr>
          <w:rFonts w:ascii="Times New Roman" w:hAnsi="Times New Roman" w:cs="Times New Roman"/>
          <w:sz w:val="24"/>
          <w:szCs w:val="24"/>
        </w:rPr>
      </w:pPr>
      <w:r w:rsidRPr="00A75ECA">
        <w:rPr>
          <w:rFonts w:ascii="Times New Roman" w:hAnsi="Times New Roman" w:cs="Times New Roman"/>
          <w:sz w:val="24"/>
          <w:szCs w:val="24"/>
        </w:rPr>
        <w:t>These payments are intended to provide one-off financial assistance to help families meet the costs associated with supporting their child or children to commence or return to school, such as for uniforms, books and stationery.</w:t>
      </w:r>
    </w:p>
    <w:p w14:paraId="70893FBC" w14:textId="77777777" w:rsidR="00A75ECA" w:rsidRDefault="00A75ECA" w:rsidP="00DC4F82">
      <w:pPr>
        <w:autoSpaceDE w:val="0"/>
        <w:autoSpaceDN w:val="0"/>
        <w:spacing w:line="276" w:lineRule="auto"/>
        <w:rPr>
          <w:rFonts w:ascii="Times New Roman" w:hAnsi="Times New Roman" w:cs="Times New Roman"/>
          <w:sz w:val="24"/>
          <w:szCs w:val="24"/>
          <w:lang w:eastAsia="zh-CN"/>
        </w:rPr>
      </w:pPr>
    </w:p>
    <w:p w14:paraId="5C5EF828" w14:textId="77777777" w:rsidR="00F42EFB" w:rsidRPr="00AE4670" w:rsidRDefault="00D40A8F" w:rsidP="005E6855">
      <w:pPr>
        <w:spacing w:after="0" w:line="240" w:lineRule="auto"/>
        <w:rPr>
          <w:rFonts w:ascii="Times New Roman" w:hAnsi="Times New Roman" w:cs="Times New Roman"/>
          <w:i/>
          <w:color w:val="BFBFBF" w:themeColor="background1" w:themeShade="BF"/>
          <w:sz w:val="24"/>
          <w:szCs w:val="24"/>
        </w:rPr>
      </w:pPr>
      <w:r w:rsidRPr="00AE4670">
        <w:rPr>
          <w:rFonts w:ascii="Times New Roman" w:hAnsi="Times New Roman" w:cs="Times New Roman"/>
          <w:color w:val="000000" w:themeColor="text1"/>
          <w:sz w:val="24"/>
          <w:szCs w:val="24"/>
        </w:rPr>
        <w:t xml:space="preserve">  </w:t>
      </w:r>
    </w:p>
    <w:p w14:paraId="42630B7F" w14:textId="77777777" w:rsidR="004A6FA6" w:rsidRPr="004A6FA6" w:rsidRDefault="004A6FA6" w:rsidP="007910C5">
      <w:pPr>
        <w:rPr>
          <w:rFonts w:ascii="Times New Roman" w:hAnsi="Times New Roman" w:cs="Times New Roman"/>
          <w:i/>
          <w:sz w:val="24"/>
          <w:szCs w:val="24"/>
          <w:u w:val="single"/>
          <w:lang w:val="en-GB"/>
        </w:rPr>
        <w:sectPr w:rsidR="004A6FA6" w:rsidRPr="004A6FA6" w:rsidSect="009245B8">
          <w:headerReference w:type="even" r:id="rId10"/>
          <w:headerReference w:type="default" r:id="rId11"/>
          <w:headerReference w:type="first" r:id="rId12"/>
          <w:pgSz w:w="11906" w:h="16838"/>
          <w:pgMar w:top="1440" w:right="1440" w:bottom="1440" w:left="1440" w:header="708" w:footer="708" w:gutter="0"/>
          <w:pgNumType w:start="1"/>
          <w:cols w:space="708"/>
          <w:titlePg/>
          <w:docGrid w:linePitch="360"/>
        </w:sectPr>
      </w:pPr>
    </w:p>
    <w:p w14:paraId="6CBCCF5D" w14:textId="77777777" w:rsidR="007910C5" w:rsidRPr="00FD63F5" w:rsidRDefault="007910C5" w:rsidP="007910C5">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226C26E3" w14:textId="77777777" w:rsidR="007910C5" w:rsidRPr="00FD63F5" w:rsidRDefault="007910C5" w:rsidP="007910C5">
      <w:pPr>
        <w:pStyle w:val="paranumbering0"/>
        <w:spacing w:before="0" w:beforeAutospacing="0" w:after="0" w:afterAutospacing="0"/>
        <w:contextualSpacing/>
        <w:jc w:val="center"/>
      </w:pPr>
    </w:p>
    <w:p w14:paraId="2A1C8EEF" w14:textId="77777777" w:rsidR="007910C5" w:rsidRPr="00FD63F5" w:rsidRDefault="007910C5" w:rsidP="00F03DFE">
      <w:pPr>
        <w:pStyle w:val="paranumbering0"/>
        <w:spacing w:before="0" w:beforeAutospacing="0" w:after="0" w:afterAutospacing="0"/>
        <w:contextualSpacing/>
      </w:pPr>
      <w:r w:rsidRPr="00FD63F5">
        <w:t xml:space="preserve">Prepared in accordance with Part 3 of the </w:t>
      </w:r>
      <w:r w:rsidRPr="00FD63F5">
        <w:rPr>
          <w:i/>
        </w:rPr>
        <w:t>Human Rights (Parliamentary Scrutiny) Act 2011</w:t>
      </w:r>
    </w:p>
    <w:p w14:paraId="24A430B5" w14:textId="77777777" w:rsidR="007910C5" w:rsidRPr="00FD63F5" w:rsidRDefault="007910C5" w:rsidP="007910C5">
      <w:pPr>
        <w:pStyle w:val="paranumbering0"/>
        <w:spacing w:before="0" w:beforeAutospacing="0" w:after="0" w:afterAutospacing="0"/>
        <w:contextualSpacing/>
      </w:pPr>
    </w:p>
    <w:p w14:paraId="49ED46FA" w14:textId="24D6372C" w:rsidR="007910C5" w:rsidRPr="00FD63F5" w:rsidRDefault="007910C5" w:rsidP="00B23F54">
      <w:pPr>
        <w:pStyle w:val="paranumbering0"/>
        <w:spacing w:before="0" w:beforeAutospacing="0" w:after="0" w:afterAutospacing="0"/>
        <w:contextualSpacing/>
        <w:rPr>
          <w:b/>
          <w:i/>
        </w:rPr>
      </w:pPr>
      <w:r w:rsidRPr="00FD63F5">
        <w:rPr>
          <w:b/>
          <w:i/>
        </w:rPr>
        <w:t xml:space="preserve">Financial Framework (Supplementary Powers) Amendment </w:t>
      </w:r>
      <w:r w:rsidRPr="00FD63F5">
        <w:rPr>
          <w:b/>
          <w:i/>
          <w:iCs/>
        </w:rPr>
        <w:t>(</w:t>
      </w:r>
      <w:r w:rsidR="003F3A19">
        <w:rPr>
          <w:b/>
          <w:i/>
          <w:iCs/>
        </w:rPr>
        <w:t xml:space="preserve">Home Affairs </w:t>
      </w:r>
      <w:r w:rsidRPr="00FD63F5">
        <w:rPr>
          <w:b/>
          <w:i/>
          <w:iCs/>
        </w:rPr>
        <w:t xml:space="preserve">Measures </w:t>
      </w:r>
      <w:r w:rsidR="00B23F54">
        <w:rPr>
          <w:b/>
          <w:i/>
          <w:iCs/>
        </w:rPr>
        <w:br/>
      </w:r>
      <w:r w:rsidRPr="00FD63F5">
        <w:rPr>
          <w:b/>
          <w:i/>
          <w:iCs/>
        </w:rPr>
        <w:t xml:space="preserve">No. </w:t>
      </w:r>
      <w:r w:rsidR="003F3A19">
        <w:rPr>
          <w:b/>
          <w:i/>
          <w:iCs/>
        </w:rPr>
        <w:t>1</w:t>
      </w:r>
      <w:r w:rsidRPr="00FD63F5">
        <w:rPr>
          <w:b/>
          <w:i/>
          <w:iCs/>
        </w:rPr>
        <w:t xml:space="preserve">) </w:t>
      </w:r>
      <w:r w:rsidRPr="00FD63F5">
        <w:rPr>
          <w:b/>
          <w:i/>
        </w:rPr>
        <w:t xml:space="preserve">Regulations </w:t>
      </w:r>
      <w:r w:rsidR="003F3A19">
        <w:rPr>
          <w:b/>
          <w:i/>
        </w:rPr>
        <w:t>2020</w:t>
      </w:r>
    </w:p>
    <w:p w14:paraId="2EC8B9A4" w14:textId="77777777" w:rsidR="007910C5" w:rsidRPr="00FD63F5" w:rsidRDefault="007910C5" w:rsidP="007910C5">
      <w:pPr>
        <w:pStyle w:val="paranumbering0"/>
        <w:spacing w:before="0" w:beforeAutospacing="0" w:after="0" w:afterAutospacing="0"/>
        <w:contextualSpacing/>
      </w:pPr>
    </w:p>
    <w:p w14:paraId="658693BB" w14:textId="4058D4CA" w:rsidR="007910C5" w:rsidRPr="00FD63F5" w:rsidRDefault="00870CDB" w:rsidP="00B23F54">
      <w:pPr>
        <w:pStyle w:val="paranumbering0"/>
        <w:spacing w:before="0" w:beforeAutospacing="0" w:after="0" w:afterAutospacing="0"/>
        <w:contextualSpacing/>
      </w:pPr>
      <w:r w:rsidRPr="00FD63F5">
        <w:t>This disallowable legislative i</w:t>
      </w:r>
      <w:r w:rsidR="005A35A0" w:rsidRPr="00FD63F5">
        <w:t>nstrument is</w:t>
      </w:r>
      <w:r w:rsidR="007910C5" w:rsidRPr="00FD63F5">
        <w:t xml:space="preserve"> compatible with the human rights and freedoms recognised or declared in the international instruments listed in section 3 of the </w:t>
      </w:r>
      <w:r w:rsidR="007910C5" w:rsidRPr="00FD63F5">
        <w:rPr>
          <w:i/>
        </w:rPr>
        <w:t>Human Rights (Parliamentary Scrutiny) Act 2011.</w:t>
      </w:r>
    </w:p>
    <w:p w14:paraId="76DE4DE3" w14:textId="77777777" w:rsidR="007910C5" w:rsidRPr="00FD63F5" w:rsidRDefault="007910C5" w:rsidP="007910C5">
      <w:pPr>
        <w:pStyle w:val="paranumbering0"/>
        <w:spacing w:before="0" w:beforeAutospacing="0" w:after="0" w:afterAutospacing="0"/>
        <w:contextualSpacing/>
      </w:pPr>
    </w:p>
    <w:p w14:paraId="495EFF51" w14:textId="77777777" w:rsidR="007910C5" w:rsidRPr="00091F0B" w:rsidRDefault="007910C5" w:rsidP="007910C5">
      <w:pPr>
        <w:pStyle w:val="paranumbering0"/>
        <w:spacing w:before="0" w:beforeAutospacing="0" w:after="0" w:afterAutospacing="0"/>
        <w:contextualSpacing/>
        <w:rPr>
          <w:b/>
        </w:rPr>
      </w:pPr>
      <w:r w:rsidRPr="00091F0B">
        <w:rPr>
          <w:b/>
        </w:rPr>
        <w:t>Overview of the Legislative Instrument</w:t>
      </w:r>
    </w:p>
    <w:p w14:paraId="5C759805" w14:textId="77777777" w:rsidR="007910C5" w:rsidRPr="00FD63F5" w:rsidRDefault="007910C5" w:rsidP="007910C5">
      <w:pPr>
        <w:pStyle w:val="paranumbering0"/>
        <w:spacing w:before="0" w:beforeAutospacing="0" w:after="0" w:afterAutospacing="0"/>
        <w:contextualSpacing/>
      </w:pPr>
    </w:p>
    <w:p w14:paraId="2655F09A" w14:textId="77777777" w:rsidR="00091F0B" w:rsidRPr="00FD63F5" w:rsidRDefault="007910C5" w:rsidP="007910C5">
      <w:pPr>
        <w:pStyle w:val="paranumbering0"/>
        <w:spacing w:before="0" w:beforeAutospacing="0" w:after="0" w:afterAutospacing="0"/>
        <w:contextualSpacing/>
      </w:pPr>
      <w:r w:rsidRPr="00FD63F5">
        <w:t xml:space="preserve">Section 32B of the </w:t>
      </w:r>
      <w:r w:rsidRPr="00FD63F5">
        <w:rPr>
          <w:i/>
        </w:rPr>
        <w:t>Financial Framework (Supplementary Powers) Act 1997</w:t>
      </w:r>
      <w:r w:rsidRPr="00FD63F5">
        <w:t xml:space="preserve"> (the FF(SP) Act) authorises the Commonwealth to make, vary and administer arrangements and grants specified in the </w:t>
      </w:r>
      <w:r w:rsidRPr="00FD63F5">
        <w:rPr>
          <w:i/>
        </w:rPr>
        <w:t xml:space="preserve">Financial Framework (Supplementary Powers) Regulations 1997 </w:t>
      </w:r>
      <w:r w:rsidRPr="00FD63F5">
        <w:t xml:space="preserve">(the FF(SP) Regulations) and to make, vary and administer arrangements and grants for the purposes of programs specified in the </w:t>
      </w:r>
      <w:r w:rsidR="00E17180" w:rsidRPr="00FD63F5">
        <w:t xml:space="preserve">FF(SP) </w:t>
      </w:r>
      <w:r w:rsidRPr="00FD63F5">
        <w:t>Regulations. Schedule 1AA and Schedule 1AB to the </w:t>
      </w:r>
      <w:proofErr w:type="gramStart"/>
      <w:r w:rsidRPr="00FD63F5">
        <w:t>FF(</w:t>
      </w:r>
      <w:proofErr w:type="gramEnd"/>
      <w:r w:rsidRPr="00FD63F5">
        <w:t xml:space="preserve">SP) Regulations specify the arrangements, grants and programs. The </w:t>
      </w:r>
      <w:proofErr w:type="gramStart"/>
      <w:r w:rsidRPr="00FD63F5">
        <w:t>FF(</w:t>
      </w:r>
      <w:proofErr w:type="gramEnd"/>
      <w:r w:rsidRPr="00FD63F5">
        <w:t>SP) Act applies to Ministers and the accountable authorities of non</w:t>
      </w:r>
      <w:r w:rsidRPr="00FD63F5">
        <w:noBreakHyphen/>
        <w:t xml:space="preserve">corporate Commonwealth entities, as defined under section 12 of the </w:t>
      </w:r>
      <w:r w:rsidRPr="00FD63F5">
        <w:rPr>
          <w:i/>
        </w:rPr>
        <w:t>Public Governance, Performance and Accountability Act 2013</w:t>
      </w:r>
      <w:r w:rsidRPr="00FD63F5">
        <w:t xml:space="preserve">. </w:t>
      </w:r>
      <w:r w:rsidR="00091F0B">
        <w:t xml:space="preserve"> </w:t>
      </w:r>
    </w:p>
    <w:p w14:paraId="49FC164B" w14:textId="77777777" w:rsidR="007910C5" w:rsidRPr="00FD63F5" w:rsidRDefault="007910C5" w:rsidP="007910C5">
      <w:pPr>
        <w:spacing w:after="0" w:line="240" w:lineRule="auto"/>
        <w:rPr>
          <w:rFonts w:ascii="Times New Roman" w:hAnsi="Times New Roman" w:cs="Times New Roman"/>
          <w:sz w:val="24"/>
          <w:szCs w:val="24"/>
        </w:rPr>
      </w:pPr>
    </w:p>
    <w:p w14:paraId="255340EE" w14:textId="0F6DD734" w:rsidR="00F34E2D" w:rsidRDefault="00D40EFF" w:rsidP="00FB2C1D">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Amendment (</w:t>
      </w:r>
      <w:r w:rsidR="00D40A8F">
        <w:rPr>
          <w:rFonts w:ascii="Times New Roman" w:hAnsi="Times New Roman" w:cs="Times New Roman"/>
          <w:i/>
          <w:sz w:val="24"/>
          <w:szCs w:val="24"/>
        </w:rPr>
        <w:t xml:space="preserve">Home Affairs </w:t>
      </w:r>
      <w:r w:rsidR="00FB2C1D">
        <w:rPr>
          <w:rFonts w:ascii="Times New Roman" w:hAnsi="Times New Roman" w:cs="Times New Roman"/>
          <w:i/>
          <w:sz w:val="24"/>
          <w:szCs w:val="24"/>
        </w:rPr>
        <w:br/>
      </w:r>
      <w:r w:rsidR="00D40A8F">
        <w:rPr>
          <w:rFonts w:ascii="Times New Roman" w:hAnsi="Times New Roman" w:cs="Times New Roman"/>
          <w:i/>
          <w:sz w:val="24"/>
          <w:szCs w:val="24"/>
        </w:rPr>
        <w:t>Measures No. </w:t>
      </w:r>
      <w:r w:rsidR="004628EC">
        <w:rPr>
          <w:rFonts w:ascii="Times New Roman" w:hAnsi="Times New Roman" w:cs="Times New Roman"/>
          <w:i/>
          <w:sz w:val="24"/>
          <w:szCs w:val="24"/>
        </w:rPr>
        <w:t>1</w:t>
      </w:r>
      <w:r w:rsidRPr="00FD63F5">
        <w:rPr>
          <w:rFonts w:ascii="Times New Roman" w:hAnsi="Times New Roman" w:cs="Times New Roman"/>
          <w:i/>
          <w:sz w:val="24"/>
          <w:szCs w:val="24"/>
        </w:rPr>
        <w:t>) Regulations 20</w:t>
      </w:r>
      <w:r w:rsidR="004628EC">
        <w:rPr>
          <w:rFonts w:ascii="Times New Roman" w:hAnsi="Times New Roman" w:cs="Times New Roman"/>
          <w:i/>
          <w:sz w:val="24"/>
          <w:szCs w:val="24"/>
        </w:rPr>
        <w:t>20</w:t>
      </w:r>
      <w:r w:rsidR="00374517" w:rsidRPr="00FD63F5">
        <w:rPr>
          <w:rFonts w:ascii="Times New Roman" w:hAnsi="Times New Roman" w:cs="Times New Roman"/>
          <w:sz w:val="24"/>
          <w:szCs w:val="24"/>
        </w:rPr>
        <w:t xml:space="preserve"> amend</w:t>
      </w:r>
      <w:r w:rsidRPr="00FD63F5">
        <w:rPr>
          <w:rFonts w:ascii="Times New Roman" w:hAnsi="Times New Roman" w:cs="Times New Roman"/>
          <w:sz w:val="24"/>
          <w:szCs w:val="24"/>
        </w:rPr>
        <w:t xml:space="preserve"> Schedule 1AB to the </w:t>
      </w:r>
      <w:proofErr w:type="gramStart"/>
      <w:r w:rsidR="00374517" w:rsidRPr="00FD63F5">
        <w:rPr>
          <w:rFonts w:ascii="Times New Roman" w:hAnsi="Times New Roman" w:cs="Times New Roman"/>
          <w:sz w:val="24"/>
          <w:szCs w:val="24"/>
        </w:rPr>
        <w:t>FF(</w:t>
      </w:r>
      <w:proofErr w:type="gramEnd"/>
      <w:r w:rsidR="00374517" w:rsidRPr="00FD63F5">
        <w:rPr>
          <w:rFonts w:ascii="Times New Roman" w:hAnsi="Times New Roman" w:cs="Times New Roman"/>
          <w:sz w:val="24"/>
          <w:szCs w:val="24"/>
        </w:rPr>
        <w:t>SP)</w:t>
      </w:r>
      <w:r w:rsidR="004D4CBB" w:rsidRPr="00FD63F5">
        <w:rPr>
          <w:rFonts w:ascii="Times New Roman" w:hAnsi="Times New Roman" w:cs="Times New Roman"/>
          <w:sz w:val="24"/>
          <w:szCs w:val="24"/>
        </w:rPr>
        <w:t> </w:t>
      </w:r>
      <w:r w:rsidRPr="00FD63F5">
        <w:rPr>
          <w:rFonts w:ascii="Times New Roman" w:hAnsi="Times New Roman" w:cs="Times New Roman"/>
          <w:sz w:val="24"/>
          <w:szCs w:val="24"/>
        </w:rPr>
        <w:t xml:space="preserve">Regulations to </w:t>
      </w:r>
      <w:r w:rsidR="00FB2C1D" w:rsidRPr="00FB2C1D">
        <w:rPr>
          <w:rFonts w:ascii="Times New Roman" w:hAnsi="Times New Roman" w:cs="Times New Roman"/>
          <w:sz w:val="24"/>
          <w:szCs w:val="24"/>
        </w:rPr>
        <w:t xml:space="preserve">add a new table item </w:t>
      </w:r>
      <w:r w:rsidR="00EC73EE" w:rsidRPr="00EC73EE">
        <w:rPr>
          <w:rFonts w:ascii="Times New Roman" w:hAnsi="Times New Roman" w:cs="Times New Roman"/>
          <w:sz w:val="24"/>
          <w:szCs w:val="24"/>
        </w:rPr>
        <w:t>393</w:t>
      </w:r>
      <w:r w:rsidR="00FB2C1D" w:rsidRPr="00FB2C1D">
        <w:rPr>
          <w:rFonts w:ascii="Times New Roman" w:hAnsi="Times New Roman" w:cs="Times New Roman"/>
          <w:sz w:val="24"/>
          <w:szCs w:val="24"/>
        </w:rPr>
        <w:t xml:space="preserve"> to Part 4 of that schedule. </w:t>
      </w:r>
      <w:r w:rsidR="00F34E2D" w:rsidRPr="0058578D">
        <w:rPr>
          <w:rFonts w:ascii="Times New Roman" w:hAnsi="Times New Roman"/>
          <w:sz w:val="24"/>
          <w:szCs w:val="24"/>
        </w:rPr>
        <w:t xml:space="preserve">The new table item establishes legislative authority for government to make payments to eligible </w:t>
      </w:r>
      <w:r w:rsidR="00F34E2D">
        <w:rPr>
          <w:rFonts w:ascii="Times New Roman" w:hAnsi="Times New Roman"/>
          <w:sz w:val="24"/>
          <w:szCs w:val="24"/>
        </w:rPr>
        <w:t>persons</w:t>
      </w:r>
      <w:r w:rsidR="00F34E2D" w:rsidRPr="0058578D">
        <w:rPr>
          <w:rFonts w:ascii="Times New Roman" w:hAnsi="Times New Roman"/>
          <w:sz w:val="24"/>
          <w:szCs w:val="24"/>
        </w:rPr>
        <w:t xml:space="preserve"> with children under the age of 16, who have been adversely affected by the bushfires and who have already received, or are eligible to receive, the Australian Government Disaster Recovery Payment (AGDRP) </w:t>
      </w:r>
      <w:r w:rsidR="00F34E2D">
        <w:rPr>
          <w:rFonts w:ascii="Times New Roman" w:hAnsi="Times New Roman"/>
          <w:sz w:val="24"/>
          <w:szCs w:val="24"/>
        </w:rPr>
        <w:t xml:space="preserve">under s1061K of the </w:t>
      </w:r>
      <w:r w:rsidR="00F34E2D">
        <w:rPr>
          <w:rFonts w:ascii="Times New Roman" w:hAnsi="Times New Roman"/>
          <w:i/>
          <w:sz w:val="24"/>
          <w:szCs w:val="24"/>
        </w:rPr>
        <w:t>Social Security Act 1991</w:t>
      </w:r>
      <w:r w:rsidR="00F34E2D">
        <w:rPr>
          <w:rFonts w:ascii="Times New Roman" w:hAnsi="Times New Roman"/>
          <w:sz w:val="24"/>
          <w:szCs w:val="24"/>
        </w:rPr>
        <w:t xml:space="preserve"> </w:t>
      </w:r>
      <w:r w:rsidR="00F34E2D" w:rsidRPr="0058578D">
        <w:rPr>
          <w:rFonts w:ascii="Times New Roman" w:hAnsi="Times New Roman"/>
          <w:sz w:val="24"/>
          <w:szCs w:val="24"/>
        </w:rPr>
        <w:t>or the equivalent ‘ex-gratia AGDRP</w:t>
      </w:r>
      <w:r w:rsidR="00F34E2D">
        <w:rPr>
          <w:rFonts w:ascii="Times New Roman" w:hAnsi="Times New Roman"/>
          <w:sz w:val="24"/>
          <w:szCs w:val="24"/>
        </w:rPr>
        <w:t>’</w:t>
      </w:r>
      <w:r w:rsidR="00F34E2D" w:rsidRPr="0058578D">
        <w:rPr>
          <w:rFonts w:ascii="Times New Roman" w:hAnsi="Times New Roman"/>
          <w:sz w:val="24"/>
          <w:szCs w:val="24"/>
        </w:rPr>
        <w:t xml:space="preserve">. </w:t>
      </w:r>
      <w:r w:rsidR="00F34E2D">
        <w:rPr>
          <w:rFonts w:ascii="Times New Roman" w:hAnsi="Times New Roman"/>
          <w:sz w:val="24"/>
          <w:szCs w:val="24"/>
        </w:rPr>
        <w:t>Broadly speaking, the persons who are eligible for these AGDRP and ex-gratia payments are Australian citizens, Australian permanent residents, and New Zealand citizens who are residing in Australia as Special Category Visa holders and who, like permanent residents, have the right to remain in Australia indefinitely.</w:t>
      </w:r>
    </w:p>
    <w:p w14:paraId="3163ECE0" w14:textId="77777777" w:rsidR="00F34E2D" w:rsidRDefault="00F34E2D" w:rsidP="00FB2C1D">
      <w:pPr>
        <w:spacing w:after="0" w:line="240" w:lineRule="auto"/>
        <w:rPr>
          <w:rFonts w:ascii="Times New Roman" w:hAnsi="Times New Roman" w:cs="Times New Roman"/>
          <w:sz w:val="24"/>
          <w:szCs w:val="24"/>
        </w:rPr>
      </w:pPr>
    </w:p>
    <w:p w14:paraId="09A291EB" w14:textId="77777777" w:rsidR="00D94FB2" w:rsidRPr="0058578D" w:rsidRDefault="00D94FB2" w:rsidP="00D94FB2">
      <w:pPr>
        <w:spacing w:before="120" w:after="120" w:line="240" w:lineRule="auto"/>
        <w:rPr>
          <w:rFonts w:ascii="Times New Roman" w:hAnsi="Times New Roman"/>
          <w:sz w:val="24"/>
          <w:szCs w:val="24"/>
        </w:rPr>
      </w:pPr>
      <w:r w:rsidRPr="0058578D">
        <w:rPr>
          <w:rFonts w:ascii="Times New Roman" w:hAnsi="Times New Roman"/>
          <w:sz w:val="24"/>
          <w:szCs w:val="24"/>
        </w:rPr>
        <w:t xml:space="preserve">These payments are intended to provide one-off financial assistance to help families meet the costs associated with supporting their child or children to commence or return to school, such as for uniforms, books and stationery. </w:t>
      </w:r>
    </w:p>
    <w:p w14:paraId="1FF5BD6E" w14:textId="77777777" w:rsidR="00D94FB2" w:rsidRDefault="00D94FB2" w:rsidP="003E4A50">
      <w:pPr>
        <w:spacing w:after="0" w:line="240" w:lineRule="auto"/>
        <w:rPr>
          <w:rFonts w:ascii="Times New Roman" w:hAnsi="Times New Roman" w:cs="Times New Roman"/>
          <w:sz w:val="24"/>
          <w:szCs w:val="24"/>
        </w:rPr>
      </w:pPr>
    </w:p>
    <w:p w14:paraId="13D08DC1" w14:textId="36D4E22E" w:rsidR="003E4A50" w:rsidRPr="003E4A50" w:rsidRDefault="003E4A50" w:rsidP="003E4A50">
      <w:pPr>
        <w:spacing w:after="0" w:line="240" w:lineRule="auto"/>
        <w:rPr>
          <w:rFonts w:ascii="Times New Roman" w:hAnsi="Times New Roman" w:cs="Times New Roman"/>
          <w:b/>
          <w:sz w:val="24"/>
          <w:szCs w:val="24"/>
        </w:rPr>
      </w:pPr>
      <w:r w:rsidRPr="003E4A50">
        <w:rPr>
          <w:rFonts w:ascii="Times New Roman" w:hAnsi="Times New Roman" w:cs="Times New Roman"/>
          <w:b/>
          <w:sz w:val="24"/>
          <w:szCs w:val="24"/>
        </w:rPr>
        <w:t>Human rights implications</w:t>
      </w:r>
    </w:p>
    <w:p w14:paraId="42DAD9CA" w14:textId="77777777" w:rsidR="003E4A50" w:rsidRPr="003E4A50" w:rsidRDefault="003E4A50" w:rsidP="003E4A50">
      <w:pPr>
        <w:spacing w:after="0" w:line="240" w:lineRule="auto"/>
        <w:rPr>
          <w:rFonts w:ascii="Times New Roman" w:hAnsi="Times New Roman" w:cs="Times New Roman"/>
          <w:b/>
          <w:sz w:val="24"/>
          <w:szCs w:val="24"/>
        </w:rPr>
      </w:pPr>
    </w:p>
    <w:p w14:paraId="701975C2" w14:textId="77777777" w:rsidR="00D94FB2" w:rsidRDefault="00D94FB2" w:rsidP="00D94FB2">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engages the following rights:</w:t>
      </w:r>
    </w:p>
    <w:p w14:paraId="1BC7758F" w14:textId="77777777" w:rsidR="00D94FB2" w:rsidRDefault="00D94FB2" w:rsidP="00D94FB2">
      <w:pPr>
        <w:pStyle w:val="ListParagraph"/>
        <w:numPr>
          <w:ilvl w:val="0"/>
          <w:numId w:val="25"/>
        </w:numPr>
        <w:spacing w:after="0" w:line="240" w:lineRule="auto"/>
        <w:ind w:left="714" w:hanging="357"/>
        <w:rPr>
          <w:rFonts w:ascii="Times New Roman" w:hAnsi="Times New Roman"/>
          <w:sz w:val="24"/>
          <w:szCs w:val="24"/>
        </w:rPr>
      </w:pPr>
      <w:r>
        <w:rPr>
          <w:rFonts w:ascii="Times New Roman" w:hAnsi="Times New Roman"/>
          <w:sz w:val="24"/>
          <w:szCs w:val="24"/>
        </w:rPr>
        <w:t xml:space="preserve">The right to freedom from discrimination in Article 26 of the </w:t>
      </w:r>
      <w:r w:rsidRPr="00654C0C">
        <w:rPr>
          <w:rFonts w:ascii="Times New Roman" w:hAnsi="Times New Roman"/>
          <w:i/>
          <w:sz w:val="24"/>
          <w:szCs w:val="24"/>
        </w:rPr>
        <w:t>International Covenant on Civil and Political Rights</w:t>
      </w:r>
      <w:r>
        <w:rPr>
          <w:rFonts w:ascii="Times New Roman" w:hAnsi="Times New Roman"/>
          <w:sz w:val="24"/>
          <w:szCs w:val="24"/>
        </w:rPr>
        <w:t xml:space="preserve"> (ICCPR)</w:t>
      </w:r>
    </w:p>
    <w:p w14:paraId="4DF5BFF2" w14:textId="77777777" w:rsidR="00D94FB2" w:rsidRPr="008A0D4E" w:rsidRDefault="00D94FB2" w:rsidP="00D94FB2">
      <w:pPr>
        <w:pStyle w:val="ListParagraph"/>
        <w:numPr>
          <w:ilvl w:val="0"/>
          <w:numId w:val="25"/>
        </w:numPr>
        <w:spacing w:after="0" w:line="240" w:lineRule="auto"/>
        <w:ind w:left="714" w:hanging="357"/>
        <w:rPr>
          <w:rFonts w:ascii="Times New Roman" w:hAnsi="Times New Roman"/>
          <w:sz w:val="24"/>
          <w:szCs w:val="24"/>
        </w:rPr>
      </w:pPr>
      <w:r w:rsidRPr="008A0D4E">
        <w:rPr>
          <w:rFonts w:ascii="Times New Roman" w:hAnsi="Times New Roman"/>
          <w:sz w:val="24"/>
          <w:szCs w:val="24"/>
        </w:rPr>
        <w:t xml:space="preserve">The right to education in Article 13 of the </w:t>
      </w:r>
      <w:r w:rsidRPr="00654C0C">
        <w:rPr>
          <w:rFonts w:ascii="Times New Roman" w:hAnsi="Times New Roman"/>
          <w:i/>
          <w:sz w:val="24"/>
          <w:szCs w:val="24"/>
        </w:rPr>
        <w:t xml:space="preserve">International Covenant on Economic, Social and Cultural Rights </w:t>
      </w:r>
      <w:r w:rsidRPr="008A0D4E">
        <w:rPr>
          <w:rFonts w:ascii="Times New Roman" w:hAnsi="Times New Roman"/>
          <w:sz w:val="24"/>
          <w:szCs w:val="24"/>
        </w:rPr>
        <w:t xml:space="preserve">(ICESCR) and Article 28 of the </w:t>
      </w:r>
      <w:r w:rsidRPr="00654C0C">
        <w:rPr>
          <w:rFonts w:ascii="Times New Roman" w:hAnsi="Times New Roman"/>
          <w:i/>
          <w:sz w:val="24"/>
          <w:szCs w:val="24"/>
        </w:rPr>
        <w:t xml:space="preserve">Convention on the Rights of the Child </w:t>
      </w:r>
      <w:r w:rsidRPr="008A0D4E">
        <w:rPr>
          <w:rFonts w:ascii="Times New Roman" w:hAnsi="Times New Roman"/>
          <w:sz w:val="24"/>
          <w:szCs w:val="24"/>
        </w:rPr>
        <w:t xml:space="preserve">(CRC). </w:t>
      </w:r>
    </w:p>
    <w:p w14:paraId="6D4D8660" w14:textId="77329652" w:rsidR="00D94FB2" w:rsidRDefault="00D94FB2" w:rsidP="00D94FB2">
      <w:pPr>
        <w:spacing w:before="120" w:after="120" w:line="240" w:lineRule="auto"/>
        <w:rPr>
          <w:rFonts w:ascii="Times New Roman" w:hAnsi="Times New Roman"/>
          <w:b/>
          <w:i/>
          <w:sz w:val="24"/>
          <w:szCs w:val="24"/>
        </w:rPr>
      </w:pPr>
      <w:r>
        <w:rPr>
          <w:rFonts w:ascii="Times New Roman" w:hAnsi="Times New Roman"/>
          <w:b/>
          <w:i/>
          <w:sz w:val="24"/>
          <w:szCs w:val="24"/>
        </w:rPr>
        <w:lastRenderedPageBreak/>
        <w:t>Freedom from discrimination</w:t>
      </w:r>
    </w:p>
    <w:p w14:paraId="5228FF9E" w14:textId="77777777" w:rsidR="00D94FB2" w:rsidRPr="00D94FB2" w:rsidRDefault="00D94FB2" w:rsidP="00D94FB2">
      <w:pPr>
        <w:shd w:val="clear" w:color="auto" w:fill="FFFFFF"/>
        <w:spacing w:after="0" w:line="260" w:lineRule="atLeast"/>
        <w:rPr>
          <w:rFonts w:ascii="Times New Roman" w:eastAsia="Times New Roman" w:hAnsi="Times New Roman" w:cs="Times New Roman"/>
          <w:color w:val="000000" w:themeColor="text1"/>
          <w:lang w:val="en-US" w:eastAsia="en-AU"/>
        </w:rPr>
      </w:pPr>
      <w:r w:rsidRPr="00D94FB2">
        <w:rPr>
          <w:rFonts w:ascii="Times New Roman" w:eastAsia="Times New Roman" w:hAnsi="Times New Roman" w:cs="Times New Roman"/>
          <w:color w:val="000000" w:themeColor="text1"/>
          <w:lang w:val="en-US" w:eastAsia="en-AU"/>
        </w:rPr>
        <w:t>Article 26 of the ICCPR states:</w:t>
      </w:r>
    </w:p>
    <w:p w14:paraId="09E33C39" w14:textId="77777777" w:rsidR="00D94FB2" w:rsidRPr="00D94FB2" w:rsidRDefault="00D94FB2" w:rsidP="00D94FB2">
      <w:pPr>
        <w:shd w:val="clear" w:color="auto" w:fill="FFFFFF"/>
        <w:spacing w:after="0" w:line="260" w:lineRule="atLeast"/>
        <w:ind w:left="722"/>
        <w:rPr>
          <w:rFonts w:ascii="Times New Roman" w:eastAsia="Times New Roman" w:hAnsi="Times New Roman" w:cs="Times New Roman"/>
          <w:color w:val="000000" w:themeColor="text1"/>
          <w:lang w:val="en-US" w:eastAsia="en-AU"/>
        </w:rPr>
      </w:pPr>
      <w:r w:rsidRPr="00D94FB2">
        <w:rPr>
          <w:rFonts w:ascii="Times New Roman" w:eastAsia="Times New Roman" w:hAnsi="Times New Roman" w:cs="Times New Roman"/>
          <w:i/>
          <w:iCs/>
          <w:color w:val="000000" w:themeColor="text1"/>
          <w:lang w:val="en-US" w:eastAsia="en-AU"/>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w:t>
      </w:r>
      <w:proofErr w:type="spellStart"/>
      <w:r w:rsidRPr="00D94FB2">
        <w:rPr>
          <w:rFonts w:ascii="Times New Roman" w:eastAsia="Times New Roman" w:hAnsi="Times New Roman" w:cs="Times New Roman"/>
          <w:i/>
          <w:iCs/>
          <w:color w:val="000000" w:themeColor="text1"/>
          <w:lang w:val="en-US" w:eastAsia="en-AU"/>
        </w:rPr>
        <w:t>colour</w:t>
      </w:r>
      <w:proofErr w:type="spellEnd"/>
      <w:r w:rsidRPr="00D94FB2">
        <w:rPr>
          <w:rFonts w:ascii="Times New Roman" w:eastAsia="Times New Roman" w:hAnsi="Times New Roman" w:cs="Times New Roman"/>
          <w:i/>
          <w:iCs/>
          <w:color w:val="000000" w:themeColor="text1"/>
          <w:lang w:val="en-US" w:eastAsia="en-AU"/>
        </w:rPr>
        <w:t>, sex, language, religion, political or other opinion, national or social origin, property, birth or other status.</w:t>
      </w:r>
    </w:p>
    <w:p w14:paraId="6D8A18CB" w14:textId="77777777" w:rsidR="00D94FB2" w:rsidRPr="00D94FB2" w:rsidRDefault="00D94FB2" w:rsidP="00D94FB2">
      <w:pPr>
        <w:shd w:val="clear" w:color="auto" w:fill="FFFFFF"/>
        <w:spacing w:after="0" w:line="260" w:lineRule="atLeast"/>
        <w:jc w:val="both"/>
        <w:rPr>
          <w:rFonts w:ascii="Times New Roman" w:eastAsia="Times New Roman" w:hAnsi="Times New Roman" w:cs="Times New Roman"/>
          <w:color w:val="000000" w:themeColor="text1"/>
          <w:lang w:val="en-US" w:eastAsia="en-AU"/>
        </w:rPr>
      </w:pPr>
      <w:r w:rsidRPr="00D94FB2">
        <w:rPr>
          <w:rFonts w:ascii="Times New Roman" w:eastAsia="Times New Roman" w:hAnsi="Times New Roman" w:cs="Times New Roman"/>
          <w:color w:val="000000" w:themeColor="text1"/>
          <w:lang w:val="en-US" w:eastAsia="en-AU"/>
        </w:rPr>
        <w:t> </w:t>
      </w:r>
    </w:p>
    <w:p w14:paraId="65E60587" w14:textId="77777777" w:rsidR="00D94FB2" w:rsidRPr="00D94FB2" w:rsidRDefault="00D94FB2" w:rsidP="00D94FB2">
      <w:pPr>
        <w:shd w:val="clear" w:color="auto" w:fill="FFFFFF"/>
        <w:spacing w:after="0" w:line="260" w:lineRule="atLeast"/>
        <w:jc w:val="both"/>
        <w:rPr>
          <w:rFonts w:ascii="Times New Roman" w:eastAsia="Times New Roman" w:hAnsi="Times New Roman" w:cs="Times New Roman"/>
          <w:color w:val="000000" w:themeColor="text1"/>
          <w:lang w:val="en-US" w:eastAsia="en-AU"/>
        </w:rPr>
      </w:pPr>
      <w:r w:rsidRPr="00D94FB2">
        <w:rPr>
          <w:rFonts w:ascii="Times New Roman" w:eastAsia="Times New Roman" w:hAnsi="Times New Roman" w:cs="Times New Roman"/>
          <w:color w:val="000000" w:themeColor="text1"/>
          <w:lang w:val="en-US" w:eastAsia="en-AU"/>
        </w:rPr>
        <w:t>In its General Comment 18, the UN Human Rights Committee stated that:</w:t>
      </w:r>
    </w:p>
    <w:p w14:paraId="446EE788" w14:textId="77777777" w:rsidR="00D94FB2" w:rsidRPr="00D94FB2" w:rsidRDefault="00D94FB2" w:rsidP="00D94FB2">
      <w:pPr>
        <w:shd w:val="clear" w:color="auto" w:fill="FFFFFF"/>
        <w:spacing w:after="0" w:line="260" w:lineRule="atLeast"/>
        <w:ind w:left="722"/>
        <w:rPr>
          <w:rFonts w:ascii="Times New Roman" w:eastAsia="Times New Roman" w:hAnsi="Times New Roman" w:cs="Times New Roman"/>
          <w:color w:val="000000" w:themeColor="text1"/>
          <w:lang w:val="en-US" w:eastAsia="en-AU"/>
        </w:rPr>
      </w:pPr>
      <w:r w:rsidRPr="00D94FB2">
        <w:rPr>
          <w:rFonts w:ascii="Times New Roman" w:eastAsia="Times New Roman" w:hAnsi="Times New Roman" w:cs="Times New Roman"/>
          <w:i/>
          <w:iCs/>
          <w:color w:val="000000" w:themeColor="text1"/>
          <w:lang w:val="en-US" w:eastAsia="en-AU"/>
        </w:rPr>
        <w:t>The Committee observes that not every differentiation of treatment will constitute discrimination, if the criteria for such differentiation are reasonable and objective and if the aim is to achieve a purpose which is legitimate under the Covenant.</w:t>
      </w:r>
    </w:p>
    <w:p w14:paraId="6DB51DED" w14:textId="77777777" w:rsidR="00D94FB2" w:rsidRPr="00D94FB2" w:rsidRDefault="00D94FB2" w:rsidP="00D94FB2">
      <w:pPr>
        <w:shd w:val="clear" w:color="auto" w:fill="FFFFFF"/>
        <w:spacing w:after="0" w:line="260" w:lineRule="atLeast"/>
        <w:jc w:val="both"/>
        <w:rPr>
          <w:rFonts w:ascii="Times New Roman" w:eastAsia="Times New Roman" w:hAnsi="Times New Roman" w:cs="Times New Roman"/>
          <w:color w:val="000000" w:themeColor="text1"/>
          <w:lang w:val="en-US" w:eastAsia="en-AU"/>
        </w:rPr>
      </w:pPr>
      <w:r w:rsidRPr="00D94FB2">
        <w:rPr>
          <w:rFonts w:ascii="Times New Roman" w:eastAsia="Times New Roman" w:hAnsi="Times New Roman" w:cs="Times New Roman"/>
          <w:color w:val="000000" w:themeColor="text1"/>
          <w:lang w:val="en-US" w:eastAsia="en-AU"/>
        </w:rPr>
        <w:t> </w:t>
      </w:r>
    </w:p>
    <w:p w14:paraId="5849FEEA" w14:textId="77777777" w:rsidR="00D94FB2" w:rsidRPr="00D94FB2" w:rsidRDefault="00D94FB2" w:rsidP="00D94FB2">
      <w:pPr>
        <w:shd w:val="clear" w:color="auto" w:fill="FFFFFF"/>
        <w:spacing w:after="0" w:line="260" w:lineRule="atLeast"/>
        <w:jc w:val="both"/>
        <w:rPr>
          <w:rFonts w:ascii="Times New Roman" w:eastAsia="Times New Roman" w:hAnsi="Times New Roman" w:cs="Times New Roman"/>
          <w:color w:val="000000" w:themeColor="text1"/>
          <w:lang w:val="en-US" w:eastAsia="en-AU"/>
        </w:rPr>
      </w:pPr>
      <w:r w:rsidRPr="00D94FB2">
        <w:rPr>
          <w:rFonts w:ascii="Times New Roman" w:eastAsia="Times New Roman" w:hAnsi="Times New Roman" w:cs="Times New Roman"/>
          <w:color w:val="000000" w:themeColor="text1"/>
          <w:lang w:val="en-US" w:eastAsia="en-AU"/>
        </w:rPr>
        <w:t>Similarly, in its General Comment on Article 2 of the ICESCR (E/C.12/GC/20), UNCESCR has stated (at 13) that:</w:t>
      </w:r>
    </w:p>
    <w:p w14:paraId="29C52D8D" w14:textId="77777777" w:rsidR="00D94FB2" w:rsidRPr="00D94FB2" w:rsidRDefault="00D94FB2" w:rsidP="00D94FB2">
      <w:pPr>
        <w:shd w:val="clear" w:color="auto" w:fill="FFFFFF"/>
        <w:spacing w:after="75" w:line="260" w:lineRule="atLeast"/>
        <w:ind w:left="722"/>
        <w:rPr>
          <w:rFonts w:ascii="Times New Roman" w:eastAsia="Times New Roman" w:hAnsi="Times New Roman" w:cs="Times New Roman"/>
          <w:b/>
          <w:i/>
          <w:color w:val="000000" w:themeColor="text1"/>
          <w:lang w:val="en-US" w:eastAsia="en-AU"/>
        </w:rPr>
      </w:pPr>
      <w:r w:rsidRPr="00D94FB2">
        <w:rPr>
          <w:rFonts w:ascii="Times New Roman" w:eastAsia="Times New Roman" w:hAnsi="Times New Roman" w:cs="Times New Roman"/>
          <w:i/>
          <w:iCs/>
          <w:color w:val="000000" w:themeColor="text1"/>
          <w:lang w:val="en-US" w:eastAsia="en-AU"/>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0C714C33" w14:textId="26909E54" w:rsidR="00D94FB2" w:rsidRPr="00D16D5D" w:rsidRDefault="00D94FB2" w:rsidP="00D94FB2">
      <w:pPr>
        <w:spacing w:before="120" w:after="120" w:line="240" w:lineRule="auto"/>
        <w:rPr>
          <w:rFonts w:ascii="Times New Roman" w:hAnsi="Times New Roman"/>
          <w:sz w:val="24"/>
          <w:szCs w:val="24"/>
          <w:lang w:val="en-US"/>
        </w:rPr>
      </w:pPr>
      <w:r>
        <w:rPr>
          <w:rFonts w:ascii="Times New Roman" w:hAnsi="Times New Roman"/>
          <w:sz w:val="24"/>
          <w:szCs w:val="24"/>
          <w:lang w:val="en-US"/>
        </w:rPr>
        <w:t>The additional payments will be available to eligible Australian citizens and permanent residents. They will also be available to eligible New Zealand citizens who have the right to reside in Australia indefinitely as holders of a Special Category Visa (which is not a permanent visa) and who are contributing to the tax system.  They are also available to certain other temporary visa holders in Australia such as holders of partner visas and temporary protection visas. This means that the payments may not be available to other temporary residents in Australia. This however is broadly consistent with social security measures where some differentiation is permitted for the benefit of the general welfare of society through a sustainable social security system. This differentiation also does not limit any current rights of persons who are not eligible for this additional payment. Rather, the payment is intended as an additional benefit for persons residing in Australia permanently or who are in certain other similar circumstances.</w:t>
      </w:r>
    </w:p>
    <w:p w14:paraId="7184E910" w14:textId="77777777" w:rsidR="00D94FB2" w:rsidRPr="00654C0C" w:rsidRDefault="00D94FB2" w:rsidP="00D94FB2">
      <w:pPr>
        <w:spacing w:before="120" w:after="120" w:line="240" w:lineRule="auto"/>
        <w:rPr>
          <w:rFonts w:ascii="Times New Roman" w:hAnsi="Times New Roman"/>
          <w:b/>
          <w:i/>
          <w:sz w:val="24"/>
          <w:szCs w:val="24"/>
        </w:rPr>
      </w:pPr>
      <w:r w:rsidRPr="00654C0C">
        <w:rPr>
          <w:rFonts w:ascii="Times New Roman" w:hAnsi="Times New Roman"/>
          <w:b/>
          <w:i/>
          <w:sz w:val="24"/>
          <w:szCs w:val="24"/>
        </w:rPr>
        <w:t>Right to education</w:t>
      </w:r>
    </w:p>
    <w:p w14:paraId="12EDEEEB" w14:textId="77777777" w:rsidR="00D94FB2" w:rsidRPr="00654C0C" w:rsidRDefault="00D94FB2" w:rsidP="00D94FB2">
      <w:pPr>
        <w:spacing w:before="120" w:after="120" w:line="240" w:lineRule="auto"/>
        <w:rPr>
          <w:rFonts w:ascii="Times New Roman" w:hAnsi="Times New Roman"/>
          <w:sz w:val="24"/>
          <w:szCs w:val="24"/>
        </w:rPr>
      </w:pPr>
      <w:r w:rsidRPr="00654C0C">
        <w:rPr>
          <w:rFonts w:ascii="Times New Roman" w:hAnsi="Times New Roman"/>
          <w:sz w:val="24"/>
          <w:szCs w:val="24"/>
        </w:rPr>
        <w:t xml:space="preserve">Article 13 of ICESCR and Article 28 of CRC provide for a right </w:t>
      </w:r>
      <w:r>
        <w:rPr>
          <w:rFonts w:ascii="Times New Roman" w:hAnsi="Times New Roman"/>
          <w:sz w:val="24"/>
          <w:szCs w:val="24"/>
        </w:rPr>
        <w:t xml:space="preserve">of everyone </w:t>
      </w:r>
      <w:r w:rsidRPr="00654C0C">
        <w:rPr>
          <w:rFonts w:ascii="Times New Roman" w:hAnsi="Times New Roman"/>
          <w:sz w:val="24"/>
          <w:szCs w:val="24"/>
        </w:rPr>
        <w:t xml:space="preserve">to education. This Disallowable Legislative Instrument supports </w:t>
      </w:r>
      <w:r>
        <w:rPr>
          <w:rFonts w:ascii="Times New Roman" w:hAnsi="Times New Roman"/>
          <w:sz w:val="24"/>
          <w:szCs w:val="24"/>
        </w:rPr>
        <w:t xml:space="preserve">access of school children to </w:t>
      </w:r>
      <w:r w:rsidRPr="00654C0C">
        <w:rPr>
          <w:rFonts w:ascii="Times New Roman" w:hAnsi="Times New Roman"/>
          <w:sz w:val="24"/>
          <w:szCs w:val="24"/>
        </w:rPr>
        <w:t xml:space="preserve">the right to education by assisting the parents and guardians of school children under the age of 16 who have been adversely affected by bushfires and who have received, or are eligible to receive, the Australian Government Disaster Recovery Payment, to receive an additional one-off </w:t>
      </w:r>
      <w:r>
        <w:rPr>
          <w:rFonts w:ascii="Times New Roman" w:hAnsi="Times New Roman"/>
          <w:sz w:val="24"/>
          <w:szCs w:val="24"/>
        </w:rPr>
        <w:t xml:space="preserve">additional </w:t>
      </w:r>
      <w:r w:rsidRPr="00654C0C">
        <w:rPr>
          <w:rFonts w:ascii="Times New Roman" w:hAnsi="Times New Roman"/>
          <w:sz w:val="24"/>
          <w:szCs w:val="24"/>
        </w:rPr>
        <w:t>payment</w:t>
      </w:r>
      <w:r>
        <w:rPr>
          <w:rFonts w:ascii="Times New Roman" w:hAnsi="Times New Roman"/>
          <w:sz w:val="24"/>
          <w:szCs w:val="24"/>
        </w:rPr>
        <w:t xml:space="preserve"> of $400</w:t>
      </w:r>
      <w:r w:rsidRPr="00654C0C">
        <w:rPr>
          <w:rFonts w:ascii="Times New Roman" w:hAnsi="Times New Roman"/>
          <w:sz w:val="24"/>
          <w:szCs w:val="24"/>
        </w:rPr>
        <w:t xml:space="preserve">. The payment will support families to meet the costs associated with </w:t>
      </w:r>
      <w:r>
        <w:rPr>
          <w:rFonts w:ascii="Times New Roman" w:hAnsi="Times New Roman"/>
          <w:sz w:val="24"/>
          <w:szCs w:val="24"/>
        </w:rPr>
        <w:t xml:space="preserve">those children </w:t>
      </w:r>
      <w:r w:rsidRPr="00654C0C">
        <w:rPr>
          <w:rFonts w:ascii="Times New Roman" w:hAnsi="Times New Roman"/>
          <w:sz w:val="24"/>
          <w:szCs w:val="24"/>
        </w:rPr>
        <w:t>returning to school, such as acquiring uniforms, books, supplies and station</w:t>
      </w:r>
      <w:r>
        <w:rPr>
          <w:rFonts w:ascii="Times New Roman" w:hAnsi="Times New Roman"/>
          <w:sz w:val="24"/>
          <w:szCs w:val="24"/>
        </w:rPr>
        <w:t>e</w:t>
      </w:r>
      <w:r w:rsidRPr="00654C0C">
        <w:rPr>
          <w:rFonts w:ascii="Times New Roman" w:hAnsi="Times New Roman"/>
          <w:sz w:val="24"/>
          <w:szCs w:val="24"/>
        </w:rPr>
        <w:t xml:space="preserve">ry. </w:t>
      </w:r>
      <w:r>
        <w:rPr>
          <w:rFonts w:ascii="Times New Roman" w:hAnsi="Times New Roman"/>
          <w:sz w:val="24"/>
          <w:szCs w:val="24"/>
        </w:rPr>
        <w:t xml:space="preserve">While the right to education is not limited by the current bushfire crisis, the effect of the Disallowable Legislative Instrument will be to assist families, through the one-off payment, to better support affected school children to exercise this right. </w:t>
      </w:r>
    </w:p>
    <w:p w14:paraId="60E1E875" w14:textId="203BD4AD" w:rsidR="00FB2C1D" w:rsidRDefault="00FB2C1D" w:rsidP="003E4A50">
      <w:pPr>
        <w:spacing w:after="0" w:line="240" w:lineRule="auto"/>
        <w:rPr>
          <w:rFonts w:ascii="Times New Roman" w:hAnsi="Times New Roman" w:cs="Times New Roman"/>
          <w:sz w:val="24"/>
          <w:szCs w:val="24"/>
        </w:rPr>
      </w:pPr>
    </w:p>
    <w:p w14:paraId="64C4D30C" w14:textId="77777777" w:rsidR="00D94FB2" w:rsidRDefault="00D94FB2">
      <w:pPr>
        <w:rPr>
          <w:rFonts w:ascii="Times New Roman" w:hAnsi="Times New Roman" w:cs="Times New Roman"/>
          <w:b/>
          <w:sz w:val="24"/>
          <w:szCs w:val="24"/>
        </w:rPr>
      </w:pPr>
      <w:r>
        <w:rPr>
          <w:rFonts w:ascii="Times New Roman" w:hAnsi="Times New Roman" w:cs="Times New Roman"/>
          <w:b/>
          <w:sz w:val="24"/>
          <w:szCs w:val="24"/>
        </w:rPr>
        <w:br w:type="page"/>
      </w:r>
    </w:p>
    <w:p w14:paraId="6AE371CB" w14:textId="4F46A8C1" w:rsidR="003E4A50" w:rsidRPr="003E4A50" w:rsidRDefault="003E4A50" w:rsidP="003E4A50">
      <w:pPr>
        <w:spacing w:after="0" w:line="240" w:lineRule="auto"/>
        <w:rPr>
          <w:rFonts w:ascii="Times New Roman" w:hAnsi="Times New Roman" w:cs="Times New Roman"/>
          <w:b/>
          <w:sz w:val="24"/>
          <w:szCs w:val="24"/>
        </w:rPr>
      </w:pPr>
      <w:r w:rsidRPr="003E4A50">
        <w:rPr>
          <w:rFonts w:ascii="Times New Roman" w:hAnsi="Times New Roman" w:cs="Times New Roman"/>
          <w:b/>
          <w:sz w:val="24"/>
          <w:szCs w:val="24"/>
        </w:rPr>
        <w:lastRenderedPageBreak/>
        <w:t>Conclusion</w:t>
      </w:r>
    </w:p>
    <w:p w14:paraId="329158E1" w14:textId="77777777" w:rsidR="003E4A50" w:rsidRPr="003E4A50" w:rsidRDefault="003E4A50" w:rsidP="003E4A50">
      <w:pPr>
        <w:spacing w:after="0" w:line="240" w:lineRule="auto"/>
        <w:rPr>
          <w:rFonts w:ascii="Times New Roman" w:hAnsi="Times New Roman" w:cs="Times New Roman"/>
          <w:b/>
          <w:sz w:val="24"/>
          <w:szCs w:val="24"/>
        </w:rPr>
      </w:pPr>
    </w:p>
    <w:p w14:paraId="0D0B8B61" w14:textId="77777777" w:rsidR="003E4A50" w:rsidRPr="003E4A50" w:rsidRDefault="003E4A50" w:rsidP="003E4A50">
      <w:pPr>
        <w:spacing w:after="0" w:line="240" w:lineRule="auto"/>
        <w:rPr>
          <w:rFonts w:ascii="Times New Roman" w:hAnsi="Times New Roman" w:cs="Times New Roman"/>
          <w:sz w:val="24"/>
          <w:szCs w:val="24"/>
        </w:rPr>
      </w:pPr>
      <w:r w:rsidRPr="003E4A50">
        <w:rPr>
          <w:rFonts w:ascii="Times New Roman" w:hAnsi="Times New Roman" w:cs="Times New Roman"/>
          <w:sz w:val="24"/>
          <w:szCs w:val="24"/>
        </w:rPr>
        <w:t>This instrument is compatible with human rights as it maintains existing arrangements and promotes the protection of human rights.</w:t>
      </w:r>
    </w:p>
    <w:p w14:paraId="0EEEC156" w14:textId="77777777" w:rsidR="005E6855" w:rsidRDefault="005E6855" w:rsidP="005E6855">
      <w:pPr>
        <w:spacing w:after="0" w:line="240" w:lineRule="auto"/>
        <w:rPr>
          <w:rFonts w:ascii="Times New Roman" w:hAnsi="Times New Roman" w:cs="Times New Roman"/>
          <w:sz w:val="24"/>
          <w:szCs w:val="24"/>
        </w:rPr>
      </w:pPr>
    </w:p>
    <w:p w14:paraId="787BC373" w14:textId="77777777" w:rsidR="005E6855" w:rsidRPr="004628EC" w:rsidRDefault="005E6855" w:rsidP="005E6855">
      <w:pPr>
        <w:spacing w:after="0" w:line="240" w:lineRule="auto"/>
        <w:rPr>
          <w:rFonts w:ascii="Times New Roman" w:hAnsi="Times New Roman" w:cs="Times New Roman"/>
          <w:b/>
          <w:color w:val="BFBFBF" w:themeColor="background1" w:themeShade="BF"/>
          <w:sz w:val="24"/>
          <w:szCs w:val="24"/>
        </w:rPr>
      </w:pPr>
    </w:p>
    <w:p w14:paraId="3F06105C" w14:textId="77777777" w:rsidR="005A35A0" w:rsidRPr="00FD63F5" w:rsidRDefault="005A35A0" w:rsidP="007910C5">
      <w:pPr>
        <w:pStyle w:val="paranumbering0"/>
        <w:spacing w:before="0" w:beforeAutospacing="0" w:after="0" w:afterAutospacing="0"/>
        <w:contextualSpacing/>
        <w:jc w:val="center"/>
        <w:rPr>
          <w:b/>
        </w:rPr>
      </w:pPr>
    </w:p>
    <w:p w14:paraId="66AE5D61" w14:textId="77777777" w:rsidR="007910C5" w:rsidRPr="00FD63F5" w:rsidRDefault="007910C5" w:rsidP="007910C5">
      <w:pPr>
        <w:pStyle w:val="paranumbering0"/>
        <w:spacing w:before="0" w:beforeAutospacing="0" w:after="0" w:afterAutospacing="0"/>
        <w:contextualSpacing/>
        <w:jc w:val="center"/>
        <w:rPr>
          <w:b/>
        </w:rPr>
      </w:pPr>
    </w:p>
    <w:p w14:paraId="4A4148C6" w14:textId="77777777" w:rsidR="007910C5" w:rsidRPr="00FD63F5" w:rsidRDefault="007910C5" w:rsidP="007910C5">
      <w:pPr>
        <w:pStyle w:val="paranumbering0"/>
        <w:spacing w:before="0" w:beforeAutospacing="0" w:after="0" w:afterAutospacing="0"/>
        <w:contextualSpacing/>
        <w:jc w:val="center"/>
        <w:rPr>
          <w:b/>
        </w:rPr>
      </w:pPr>
      <w:r w:rsidRPr="00FD63F5">
        <w:rPr>
          <w:b/>
        </w:rPr>
        <w:t xml:space="preserve">Senator the Hon </w:t>
      </w:r>
      <w:r w:rsidR="003F3A19">
        <w:rPr>
          <w:b/>
        </w:rPr>
        <w:t xml:space="preserve">Zed </w:t>
      </w:r>
      <w:proofErr w:type="spellStart"/>
      <w:r w:rsidR="003F3A19">
        <w:rPr>
          <w:b/>
        </w:rPr>
        <w:t>Seselja</w:t>
      </w:r>
      <w:proofErr w:type="spellEnd"/>
    </w:p>
    <w:p w14:paraId="4591BB68" w14:textId="77777777" w:rsidR="007910C5" w:rsidRDefault="003F3A19" w:rsidP="007910C5">
      <w:pPr>
        <w:pStyle w:val="paranumbering0"/>
        <w:spacing w:before="0" w:beforeAutospacing="0" w:after="0" w:afterAutospacing="0"/>
        <w:contextualSpacing/>
        <w:jc w:val="center"/>
        <w:rPr>
          <w:b/>
        </w:rPr>
      </w:pPr>
      <w:r>
        <w:rPr>
          <w:b/>
        </w:rPr>
        <w:t xml:space="preserve">Assistant </w:t>
      </w:r>
      <w:r w:rsidR="007910C5" w:rsidRPr="00FD63F5">
        <w:rPr>
          <w:b/>
        </w:rPr>
        <w:t>Minister for Finance</w:t>
      </w:r>
      <w:r>
        <w:rPr>
          <w:b/>
        </w:rPr>
        <w:t>, Charities and Electoral Matters</w:t>
      </w:r>
    </w:p>
    <w:p w14:paraId="02CF58B4" w14:textId="77777777" w:rsidR="003F3A19" w:rsidRDefault="003F3A19" w:rsidP="007910C5">
      <w:pPr>
        <w:pStyle w:val="paranumbering0"/>
        <w:spacing w:before="0" w:beforeAutospacing="0" w:after="0" w:afterAutospacing="0"/>
        <w:contextualSpacing/>
        <w:jc w:val="center"/>
        <w:rPr>
          <w:b/>
        </w:rPr>
      </w:pPr>
      <w:r>
        <w:rPr>
          <w:b/>
        </w:rPr>
        <w:t>Parliamentary Secretary to the Minister for Finance</w:t>
      </w:r>
    </w:p>
    <w:p w14:paraId="678AB5A6" w14:textId="77777777" w:rsidR="003F3A19" w:rsidRPr="0095443A" w:rsidRDefault="003F3A19" w:rsidP="007910C5">
      <w:pPr>
        <w:pStyle w:val="paranumbering0"/>
        <w:spacing w:before="0" w:beforeAutospacing="0" w:after="0" w:afterAutospacing="0"/>
        <w:contextualSpacing/>
        <w:jc w:val="center"/>
      </w:pPr>
      <w:r>
        <w:rPr>
          <w:b/>
        </w:rPr>
        <w:t>Parliamentary Secretary to the Treasurer</w:t>
      </w:r>
    </w:p>
    <w:p w14:paraId="4F678D5A" w14:textId="77777777" w:rsidR="00E5121D" w:rsidRPr="0095443A" w:rsidRDefault="00E5121D" w:rsidP="00C2546D">
      <w:pPr>
        <w:spacing w:after="0" w:line="240" w:lineRule="auto"/>
        <w:rPr>
          <w:rFonts w:ascii="Times New Roman" w:hAnsi="Times New Roman" w:cs="Times New Roman"/>
          <w:sz w:val="24"/>
          <w:szCs w:val="24"/>
        </w:rPr>
      </w:pPr>
    </w:p>
    <w:sectPr w:rsidR="00E5121D" w:rsidRPr="0095443A" w:rsidSect="00FD7AE1">
      <w:headerReference w:type="default" r:id="rId13"/>
      <w:head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49E74" w14:textId="77777777" w:rsidR="00A855F9" w:rsidRDefault="00A855F9" w:rsidP="005C0CB4">
      <w:pPr>
        <w:spacing w:after="0" w:line="240" w:lineRule="auto"/>
      </w:pPr>
      <w:r>
        <w:separator/>
      </w:r>
    </w:p>
  </w:endnote>
  <w:endnote w:type="continuationSeparator" w:id="0">
    <w:p w14:paraId="5D4FDFA5" w14:textId="77777777" w:rsidR="00A855F9" w:rsidRDefault="00A855F9" w:rsidP="005C0CB4">
      <w:pPr>
        <w:spacing w:after="0" w:line="240" w:lineRule="auto"/>
      </w:pPr>
      <w:r>
        <w:continuationSeparator/>
      </w:r>
    </w:p>
  </w:endnote>
  <w:endnote w:type="continuationNotice" w:id="1">
    <w:p w14:paraId="2AE4C6D6" w14:textId="77777777" w:rsidR="00A855F9" w:rsidRDefault="00A85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C57D2" w14:textId="77777777" w:rsidR="00A855F9" w:rsidRDefault="00A855F9" w:rsidP="005C0CB4">
      <w:pPr>
        <w:spacing w:after="0" w:line="240" w:lineRule="auto"/>
      </w:pPr>
      <w:r>
        <w:separator/>
      </w:r>
    </w:p>
  </w:footnote>
  <w:footnote w:type="continuationSeparator" w:id="0">
    <w:p w14:paraId="1E89C0AC" w14:textId="77777777" w:rsidR="00A855F9" w:rsidRDefault="00A855F9" w:rsidP="005C0CB4">
      <w:pPr>
        <w:spacing w:after="0" w:line="240" w:lineRule="auto"/>
      </w:pPr>
      <w:r>
        <w:continuationSeparator/>
      </w:r>
    </w:p>
  </w:footnote>
  <w:footnote w:type="continuationNotice" w:id="1">
    <w:p w14:paraId="1CDDEEF6" w14:textId="77777777" w:rsidR="00A855F9" w:rsidRDefault="00A855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759284"/>
      <w:docPartObj>
        <w:docPartGallery w:val="Page Numbers (Top of Page)"/>
        <w:docPartUnique/>
      </w:docPartObj>
    </w:sdtPr>
    <w:sdtEndPr>
      <w:rPr>
        <w:noProof/>
      </w:rPr>
    </w:sdtEndPr>
    <w:sdtContent>
      <w:p w14:paraId="6E589205" w14:textId="77777777" w:rsidR="006D4FAC" w:rsidRDefault="0053300B">
        <w:pPr>
          <w:pStyle w:val="Header"/>
          <w:jc w:val="center"/>
        </w:pPr>
      </w:p>
    </w:sdtContent>
  </w:sdt>
  <w:p w14:paraId="56E6C48C" w14:textId="77777777" w:rsidR="006D4FAC" w:rsidRDefault="006D4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6986" w14:textId="77777777" w:rsidR="006D4FAC" w:rsidRDefault="006D4FA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35FD" w14:textId="77777777" w:rsidR="006D4FAC" w:rsidRDefault="006D4F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43925" w14:textId="06731414" w:rsidR="006D4FAC" w:rsidRPr="00335886" w:rsidRDefault="0053300B">
    <w:pPr>
      <w:pStyle w:val="Header"/>
      <w:jc w:val="center"/>
      <w:rPr>
        <w:rFonts w:ascii="Times New Roman" w:hAnsi="Times New Roman" w:cs="Times New Roman"/>
        <w:sz w:val="24"/>
        <w:szCs w:val="24"/>
      </w:rPr>
    </w:pPr>
    <w:sdt>
      <w:sdtPr>
        <w:id w:val="8403761"/>
        <w:docPartObj>
          <w:docPartGallery w:val="Page Numbers (Top of Page)"/>
          <w:docPartUnique/>
        </w:docPartObj>
      </w:sdtPr>
      <w:sdtEndPr>
        <w:rPr>
          <w:rFonts w:ascii="Times New Roman" w:hAnsi="Times New Roman" w:cs="Times New Roman"/>
          <w:sz w:val="24"/>
          <w:szCs w:val="24"/>
        </w:rPr>
      </w:sdtEndPr>
      <w:sdtContent>
        <w:r w:rsidR="006D4FAC" w:rsidRPr="00335886">
          <w:rPr>
            <w:rFonts w:ascii="Times New Roman" w:hAnsi="Times New Roman" w:cs="Times New Roman"/>
            <w:sz w:val="24"/>
            <w:szCs w:val="24"/>
          </w:rPr>
          <w:fldChar w:fldCharType="begin"/>
        </w:r>
        <w:r w:rsidR="006D4FAC" w:rsidRPr="00335886">
          <w:rPr>
            <w:rFonts w:ascii="Times New Roman" w:hAnsi="Times New Roman" w:cs="Times New Roman"/>
            <w:sz w:val="24"/>
            <w:szCs w:val="24"/>
          </w:rPr>
          <w:instrText xml:space="preserve"> PAGE   \* MERGEFORMAT </w:instrText>
        </w:r>
        <w:r w:rsidR="006D4FAC" w:rsidRPr="00335886">
          <w:rPr>
            <w:rFonts w:ascii="Times New Roman" w:hAnsi="Times New Roman" w:cs="Times New Roman"/>
            <w:sz w:val="24"/>
            <w:szCs w:val="24"/>
          </w:rPr>
          <w:fldChar w:fldCharType="separate"/>
        </w:r>
        <w:r>
          <w:rPr>
            <w:rFonts w:ascii="Times New Roman" w:hAnsi="Times New Roman" w:cs="Times New Roman"/>
            <w:noProof/>
            <w:sz w:val="24"/>
            <w:szCs w:val="24"/>
          </w:rPr>
          <w:t>3</w:t>
        </w:r>
        <w:r w:rsidR="006D4FAC" w:rsidRPr="00335886">
          <w:rPr>
            <w:rFonts w:ascii="Times New Roman" w:hAnsi="Times New Roman" w:cs="Times New Roman"/>
            <w:noProof/>
            <w:sz w:val="24"/>
            <w:szCs w:val="24"/>
          </w:rPr>
          <w:fldChar w:fldCharType="end"/>
        </w:r>
      </w:sdtContent>
    </w:sdt>
  </w:p>
  <w:p w14:paraId="2060F6B1" w14:textId="77777777" w:rsidR="006D4FAC" w:rsidRDefault="006D4F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ADD57" w14:textId="77777777" w:rsidR="006D4FAC" w:rsidRPr="00335886" w:rsidRDefault="006D4FAC" w:rsidP="009245B8">
    <w:pPr>
      <w:pStyle w:val="Header"/>
      <w:jc w:val="right"/>
      <w:rPr>
        <w:rFonts w:ascii="Times New Roman" w:hAnsi="Times New Roman" w:cs="Times New Roman"/>
        <w:b/>
        <w:sz w:val="24"/>
        <w:szCs w:val="24"/>
        <w:u w:val="single"/>
      </w:rPr>
    </w:pPr>
    <w:r w:rsidRPr="00335886">
      <w:rPr>
        <w:rFonts w:ascii="Times New Roman" w:hAnsi="Times New Roman" w:cs="Times New Roman"/>
        <w:b/>
        <w:sz w:val="24"/>
        <w:szCs w:val="24"/>
        <w:u w:val="single"/>
      </w:rPr>
      <w:t>Attachment A</w:t>
    </w:r>
  </w:p>
  <w:p w14:paraId="3F5A2EB1" w14:textId="77777777" w:rsidR="006D4FAC" w:rsidRDefault="006D4FA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75C00519" w14:textId="7A15F6C8" w:rsidR="006D4FAC" w:rsidRPr="00FD7AE1" w:rsidRDefault="006D4FAC">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53300B">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62908FE9" w14:textId="77777777" w:rsidR="006D4FAC" w:rsidRDefault="006D4FAC"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801E7" w14:textId="77777777" w:rsidR="006D4FAC" w:rsidRPr="00C2546D" w:rsidRDefault="006D4FAC" w:rsidP="009245B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281DEA57" w14:textId="77777777" w:rsidR="006D4FAC" w:rsidRDefault="006D4F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AA7607B"/>
    <w:multiLevelType w:val="hybridMultilevel"/>
    <w:tmpl w:val="1972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10858FD"/>
    <w:multiLevelType w:val="hybridMultilevel"/>
    <w:tmpl w:val="316EC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8" w15:restartNumberingAfterBreak="0">
    <w:nsid w:val="29112E84"/>
    <w:multiLevelType w:val="hybridMultilevel"/>
    <w:tmpl w:val="5DE0ED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432FE0"/>
    <w:multiLevelType w:val="hybridMultilevel"/>
    <w:tmpl w:val="CB307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900DCC"/>
    <w:multiLevelType w:val="hybridMultilevel"/>
    <w:tmpl w:val="E9DEA2A0"/>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2" w15:restartNumberingAfterBreak="0">
    <w:nsid w:val="46DB141D"/>
    <w:multiLevelType w:val="multilevel"/>
    <w:tmpl w:val="C1D45B58"/>
    <w:lvl w:ilvl="0">
      <w:start w:val="1"/>
      <w:numFmt w:val="none"/>
      <w:lvlRestart w:val="0"/>
      <w:suff w:val="nothing"/>
      <w:lvlText w:val=""/>
      <w:lvlJc w:val="left"/>
      <w:pPr>
        <w:tabs>
          <w:tab w:val="num" w:pos="425"/>
        </w:tabs>
        <w:ind w:left="425" w:firstLine="0"/>
      </w:pPr>
    </w:lvl>
    <w:lvl w:ilvl="1">
      <w:start w:val="1"/>
      <w:numFmt w:val="bullet"/>
      <w:lvlText w:val=""/>
      <w:lvlJc w:val="left"/>
      <w:pPr>
        <w:tabs>
          <w:tab w:val="num" w:pos="425"/>
        </w:tabs>
        <w:ind w:left="425" w:firstLine="0"/>
      </w:pPr>
      <w:rPr>
        <w:rFonts w:ascii="Symbol" w:hAnsi="Symbol" w:hint="default"/>
      </w:r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3"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8C1441"/>
    <w:multiLevelType w:val="hybridMultilevel"/>
    <w:tmpl w:val="48344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90450D"/>
    <w:multiLevelType w:val="hybridMultilevel"/>
    <w:tmpl w:val="9AA2B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F707CE"/>
    <w:multiLevelType w:val="hybridMultilevel"/>
    <w:tmpl w:val="5262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543CB0"/>
    <w:multiLevelType w:val="hybridMultilevel"/>
    <w:tmpl w:val="531E2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19" w15:restartNumberingAfterBreak="0">
    <w:nsid w:val="6BA26E93"/>
    <w:multiLevelType w:val="hybridMultilevel"/>
    <w:tmpl w:val="510CB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1" w15:restartNumberingAfterBreak="0">
    <w:nsid w:val="73107305"/>
    <w:multiLevelType w:val="multilevel"/>
    <w:tmpl w:val="79262C7A"/>
    <w:styleLink w:val="BulletsList"/>
    <w:lvl w:ilvl="0">
      <w:start w:val="1"/>
      <w:numFmt w:val="bullet"/>
      <w:pStyle w:val="NumberedList1"/>
      <w:lvlText w:val=""/>
      <w:lvlJc w:val="left"/>
      <w:pPr>
        <w:ind w:left="284" w:hanging="284"/>
      </w:pPr>
      <w:rPr>
        <w:rFonts w:ascii="Symbol" w:hAnsi="Symbol" w:hint="default"/>
      </w:rPr>
    </w:lvl>
    <w:lvl w:ilvl="1">
      <w:start w:val="1"/>
      <w:numFmt w:val="bullet"/>
      <w:pStyle w:val="NumberedList2"/>
      <w:lvlText w:val="–"/>
      <w:lvlJc w:val="left"/>
      <w:pPr>
        <w:ind w:left="568" w:hanging="284"/>
      </w:pPr>
      <w:rPr>
        <w:rFonts w:ascii="Arial" w:hAnsi="Arial" w:hint="default"/>
      </w:rPr>
    </w:lvl>
    <w:lvl w:ilvl="2">
      <w:start w:val="1"/>
      <w:numFmt w:val="bullet"/>
      <w:pStyle w:val="NumberedList3"/>
      <w:lvlText w:val="»"/>
      <w:lvlJc w:val="left"/>
      <w:pPr>
        <w:ind w:left="852" w:hanging="284"/>
      </w:pPr>
      <w:rPr>
        <w:rFonts w:ascii="Arial" w:hAnsi="Arial"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22" w15:restartNumberingAfterBreak="0">
    <w:nsid w:val="7D806F82"/>
    <w:multiLevelType w:val="hybridMultilevel"/>
    <w:tmpl w:val="71484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CD6E28"/>
    <w:multiLevelType w:val="hybridMultilevel"/>
    <w:tmpl w:val="C9D44A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0"/>
  </w:num>
  <w:num w:numId="5">
    <w:abstractNumId w:val="20"/>
  </w:num>
  <w:num w:numId="6">
    <w:abstractNumId w:val="22"/>
  </w:num>
  <w:num w:numId="7">
    <w:abstractNumId w:val="7"/>
  </w:num>
  <w:num w:numId="8">
    <w:abstractNumId w:val="17"/>
  </w:num>
  <w:num w:numId="9">
    <w:abstractNumId w:val="2"/>
  </w:num>
  <w:num w:numId="10">
    <w:abstractNumId w:val="9"/>
  </w:num>
  <w:num w:numId="11">
    <w:abstractNumId w:val="4"/>
  </w:num>
  <w:num w:numId="12">
    <w:abstractNumId w:val="11"/>
  </w:num>
  <w:num w:numId="13">
    <w:abstractNumId w:val="23"/>
  </w:num>
  <w:num w:numId="14">
    <w:abstractNumId w:val="14"/>
  </w:num>
  <w:num w:numId="15">
    <w:abstractNumId w:val="13"/>
  </w:num>
  <w:num w:numId="16">
    <w:abstractNumId w:val="6"/>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 w:numId="21">
    <w:abstractNumId w:val="19"/>
  </w:num>
  <w:num w:numId="22">
    <w:abstractNumId w:val="15"/>
  </w:num>
  <w:num w:numId="23">
    <w:abstractNumId w:val="18"/>
  </w:num>
  <w:num w:numId="24">
    <w:abstractNumId w:val="21"/>
  </w:num>
  <w:num w:numId="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30DB"/>
    <w:rsid w:val="00003EDC"/>
    <w:rsid w:val="00010603"/>
    <w:rsid w:val="00016D45"/>
    <w:rsid w:val="00023904"/>
    <w:rsid w:val="00024B56"/>
    <w:rsid w:val="00024EB1"/>
    <w:rsid w:val="00024EB7"/>
    <w:rsid w:val="00025AD6"/>
    <w:rsid w:val="00027B3A"/>
    <w:rsid w:val="00037403"/>
    <w:rsid w:val="0004130C"/>
    <w:rsid w:val="00042114"/>
    <w:rsid w:val="00042494"/>
    <w:rsid w:val="0004615A"/>
    <w:rsid w:val="000471AB"/>
    <w:rsid w:val="00052E15"/>
    <w:rsid w:val="0006142A"/>
    <w:rsid w:val="00063F63"/>
    <w:rsid w:val="0006677C"/>
    <w:rsid w:val="000710CB"/>
    <w:rsid w:val="00072030"/>
    <w:rsid w:val="0007335C"/>
    <w:rsid w:val="00073A01"/>
    <w:rsid w:val="000749EA"/>
    <w:rsid w:val="00074F81"/>
    <w:rsid w:val="000750D2"/>
    <w:rsid w:val="0007672E"/>
    <w:rsid w:val="00076B09"/>
    <w:rsid w:val="00077D14"/>
    <w:rsid w:val="00080CEE"/>
    <w:rsid w:val="00081044"/>
    <w:rsid w:val="0009022C"/>
    <w:rsid w:val="00091F0B"/>
    <w:rsid w:val="00094D33"/>
    <w:rsid w:val="000A034D"/>
    <w:rsid w:val="000A2592"/>
    <w:rsid w:val="000A268A"/>
    <w:rsid w:val="000B1C61"/>
    <w:rsid w:val="000B1CE0"/>
    <w:rsid w:val="000B2F8B"/>
    <w:rsid w:val="000B3C44"/>
    <w:rsid w:val="000B4A03"/>
    <w:rsid w:val="000B7275"/>
    <w:rsid w:val="000B7717"/>
    <w:rsid w:val="000C4F1A"/>
    <w:rsid w:val="000D0087"/>
    <w:rsid w:val="000D06FE"/>
    <w:rsid w:val="000D0D79"/>
    <w:rsid w:val="000D1D0E"/>
    <w:rsid w:val="000D7E59"/>
    <w:rsid w:val="000E02E9"/>
    <w:rsid w:val="000E6F69"/>
    <w:rsid w:val="000E7612"/>
    <w:rsid w:val="000F1A0D"/>
    <w:rsid w:val="000F3A3C"/>
    <w:rsid w:val="00117B84"/>
    <w:rsid w:val="00120C04"/>
    <w:rsid w:val="00121E69"/>
    <w:rsid w:val="00122FDB"/>
    <w:rsid w:val="001231AD"/>
    <w:rsid w:val="0013041D"/>
    <w:rsid w:val="00130AD1"/>
    <w:rsid w:val="001323E2"/>
    <w:rsid w:val="00134392"/>
    <w:rsid w:val="00135768"/>
    <w:rsid w:val="00141253"/>
    <w:rsid w:val="001415F3"/>
    <w:rsid w:val="00143577"/>
    <w:rsid w:val="00147CEF"/>
    <w:rsid w:val="001536AC"/>
    <w:rsid w:val="001537AE"/>
    <w:rsid w:val="001614DA"/>
    <w:rsid w:val="00166297"/>
    <w:rsid w:val="0017352E"/>
    <w:rsid w:val="001745CD"/>
    <w:rsid w:val="00176299"/>
    <w:rsid w:val="00180C7A"/>
    <w:rsid w:val="00182605"/>
    <w:rsid w:val="0019213F"/>
    <w:rsid w:val="001921C1"/>
    <w:rsid w:val="00196339"/>
    <w:rsid w:val="001A4B3C"/>
    <w:rsid w:val="001A562A"/>
    <w:rsid w:val="001B0F44"/>
    <w:rsid w:val="001B1927"/>
    <w:rsid w:val="001B6673"/>
    <w:rsid w:val="001C56DA"/>
    <w:rsid w:val="001D3D2C"/>
    <w:rsid w:val="001D55F3"/>
    <w:rsid w:val="001D595F"/>
    <w:rsid w:val="001D670C"/>
    <w:rsid w:val="001D7965"/>
    <w:rsid w:val="001E0EFE"/>
    <w:rsid w:val="001E245C"/>
    <w:rsid w:val="001E35A2"/>
    <w:rsid w:val="001E39AC"/>
    <w:rsid w:val="001F2936"/>
    <w:rsid w:val="001F2E1B"/>
    <w:rsid w:val="001F4EDA"/>
    <w:rsid w:val="001F58DD"/>
    <w:rsid w:val="00200722"/>
    <w:rsid w:val="00206182"/>
    <w:rsid w:val="00206771"/>
    <w:rsid w:val="002159B0"/>
    <w:rsid w:val="002161E5"/>
    <w:rsid w:val="002176D6"/>
    <w:rsid w:val="00222AB4"/>
    <w:rsid w:val="00226E9A"/>
    <w:rsid w:val="00234406"/>
    <w:rsid w:val="00234F43"/>
    <w:rsid w:val="00235E4C"/>
    <w:rsid w:val="00237331"/>
    <w:rsid w:val="00242786"/>
    <w:rsid w:val="00243B2B"/>
    <w:rsid w:val="00247E1D"/>
    <w:rsid w:val="0025079F"/>
    <w:rsid w:val="00254699"/>
    <w:rsid w:val="00255E25"/>
    <w:rsid w:val="00263FF7"/>
    <w:rsid w:val="00267224"/>
    <w:rsid w:val="00270609"/>
    <w:rsid w:val="0027775E"/>
    <w:rsid w:val="002801F8"/>
    <w:rsid w:val="002839DB"/>
    <w:rsid w:val="002841CD"/>
    <w:rsid w:val="002935DE"/>
    <w:rsid w:val="00295A4B"/>
    <w:rsid w:val="002A6FC3"/>
    <w:rsid w:val="002A78C6"/>
    <w:rsid w:val="002B5C17"/>
    <w:rsid w:val="002B609F"/>
    <w:rsid w:val="002B7238"/>
    <w:rsid w:val="002C2625"/>
    <w:rsid w:val="002C4342"/>
    <w:rsid w:val="002D18DD"/>
    <w:rsid w:val="002D35FD"/>
    <w:rsid w:val="002D3FB1"/>
    <w:rsid w:val="002D47C1"/>
    <w:rsid w:val="002D4967"/>
    <w:rsid w:val="002D4C7F"/>
    <w:rsid w:val="002D5D08"/>
    <w:rsid w:val="002E0B26"/>
    <w:rsid w:val="002E58E3"/>
    <w:rsid w:val="002F0561"/>
    <w:rsid w:val="002F3650"/>
    <w:rsid w:val="002F60F4"/>
    <w:rsid w:val="002F6E07"/>
    <w:rsid w:val="002F7884"/>
    <w:rsid w:val="003023AA"/>
    <w:rsid w:val="0030258E"/>
    <w:rsid w:val="00307B2D"/>
    <w:rsid w:val="0031159C"/>
    <w:rsid w:val="00317490"/>
    <w:rsid w:val="00320412"/>
    <w:rsid w:val="003209DF"/>
    <w:rsid w:val="003221CE"/>
    <w:rsid w:val="0032346E"/>
    <w:rsid w:val="00331EA9"/>
    <w:rsid w:val="00335886"/>
    <w:rsid w:val="00341BD7"/>
    <w:rsid w:val="00343D04"/>
    <w:rsid w:val="0034415A"/>
    <w:rsid w:val="00344C3A"/>
    <w:rsid w:val="0035530D"/>
    <w:rsid w:val="00355F29"/>
    <w:rsid w:val="003632C1"/>
    <w:rsid w:val="00364248"/>
    <w:rsid w:val="0036455A"/>
    <w:rsid w:val="00364E71"/>
    <w:rsid w:val="00371845"/>
    <w:rsid w:val="00373AFD"/>
    <w:rsid w:val="00374517"/>
    <w:rsid w:val="00376885"/>
    <w:rsid w:val="003810F0"/>
    <w:rsid w:val="003818C1"/>
    <w:rsid w:val="003848B4"/>
    <w:rsid w:val="00394A2B"/>
    <w:rsid w:val="00396E17"/>
    <w:rsid w:val="00397897"/>
    <w:rsid w:val="00397A93"/>
    <w:rsid w:val="003A4572"/>
    <w:rsid w:val="003A525A"/>
    <w:rsid w:val="003B0CC0"/>
    <w:rsid w:val="003B0F89"/>
    <w:rsid w:val="003B55E3"/>
    <w:rsid w:val="003B6CAB"/>
    <w:rsid w:val="003B7ABF"/>
    <w:rsid w:val="003C3C30"/>
    <w:rsid w:val="003C7D71"/>
    <w:rsid w:val="003D0AF1"/>
    <w:rsid w:val="003D40FC"/>
    <w:rsid w:val="003E05F0"/>
    <w:rsid w:val="003E178A"/>
    <w:rsid w:val="003E4A50"/>
    <w:rsid w:val="003F3A19"/>
    <w:rsid w:val="00400AE0"/>
    <w:rsid w:val="00404634"/>
    <w:rsid w:val="0040719A"/>
    <w:rsid w:val="00412725"/>
    <w:rsid w:val="004142D9"/>
    <w:rsid w:val="00422DEA"/>
    <w:rsid w:val="00423BA5"/>
    <w:rsid w:val="00424FEB"/>
    <w:rsid w:val="00426A4A"/>
    <w:rsid w:val="004308EE"/>
    <w:rsid w:val="00434C34"/>
    <w:rsid w:val="00436A8C"/>
    <w:rsid w:val="00440DFD"/>
    <w:rsid w:val="004422C9"/>
    <w:rsid w:val="004427C0"/>
    <w:rsid w:val="00442D64"/>
    <w:rsid w:val="0045072B"/>
    <w:rsid w:val="00450AE2"/>
    <w:rsid w:val="00450F48"/>
    <w:rsid w:val="0045216D"/>
    <w:rsid w:val="00453720"/>
    <w:rsid w:val="00461630"/>
    <w:rsid w:val="004628EC"/>
    <w:rsid w:val="00462932"/>
    <w:rsid w:val="00480C0E"/>
    <w:rsid w:val="0048326E"/>
    <w:rsid w:val="0048471E"/>
    <w:rsid w:val="00484920"/>
    <w:rsid w:val="00486CEE"/>
    <w:rsid w:val="0049124E"/>
    <w:rsid w:val="00492D40"/>
    <w:rsid w:val="004954F8"/>
    <w:rsid w:val="004A25BA"/>
    <w:rsid w:val="004A391E"/>
    <w:rsid w:val="004A4402"/>
    <w:rsid w:val="004A4F47"/>
    <w:rsid w:val="004A5060"/>
    <w:rsid w:val="004A63AA"/>
    <w:rsid w:val="004A6FA6"/>
    <w:rsid w:val="004B208A"/>
    <w:rsid w:val="004B24D7"/>
    <w:rsid w:val="004C065B"/>
    <w:rsid w:val="004C203D"/>
    <w:rsid w:val="004C5149"/>
    <w:rsid w:val="004C6484"/>
    <w:rsid w:val="004C7851"/>
    <w:rsid w:val="004D1E72"/>
    <w:rsid w:val="004D39A7"/>
    <w:rsid w:val="004D4C0D"/>
    <w:rsid w:val="004D4CBB"/>
    <w:rsid w:val="004D5C9F"/>
    <w:rsid w:val="004D780C"/>
    <w:rsid w:val="004E478A"/>
    <w:rsid w:val="004E7A6D"/>
    <w:rsid w:val="004F1627"/>
    <w:rsid w:val="004F5D22"/>
    <w:rsid w:val="00500FDA"/>
    <w:rsid w:val="005025C6"/>
    <w:rsid w:val="00505F6C"/>
    <w:rsid w:val="0050681C"/>
    <w:rsid w:val="00510380"/>
    <w:rsid w:val="00512191"/>
    <w:rsid w:val="00512573"/>
    <w:rsid w:val="005135F2"/>
    <w:rsid w:val="00514426"/>
    <w:rsid w:val="005222D5"/>
    <w:rsid w:val="00522855"/>
    <w:rsid w:val="005260AE"/>
    <w:rsid w:val="0052772B"/>
    <w:rsid w:val="00532DBB"/>
    <w:rsid w:val="0053300B"/>
    <w:rsid w:val="00533D32"/>
    <w:rsid w:val="00535D31"/>
    <w:rsid w:val="00537111"/>
    <w:rsid w:val="00541246"/>
    <w:rsid w:val="005429BE"/>
    <w:rsid w:val="005451EF"/>
    <w:rsid w:val="005470D8"/>
    <w:rsid w:val="00555981"/>
    <w:rsid w:val="0056133A"/>
    <w:rsid w:val="00566755"/>
    <w:rsid w:val="00572D82"/>
    <w:rsid w:val="00577551"/>
    <w:rsid w:val="00580AA1"/>
    <w:rsid w:val="0058107C"/>
    <w:rsid w:val="00583C25"/>
    <w:rsid w:val="00592BDF"/>
    <w:rsid w:val="00595C60"/>
    <w:rsid w:val="00597844"/>
    <w:rsid w:val="005A0BCF"/>
    <w:rsid w:val="005A2B44"/>
    <w:rsid w:val="005A35A0"/>
    <w:rsid w:val="005A712C"/>
    <w:rsid w:val="005B777E"/>
    <w:rsid w:val="005C08F8"/>
    <w:rsid w:val="005C0CB4"/>
    <w:rsid w:val="005C2A68"/>
    <w:rsid w:val="005C3C19"/>
    <w:rsid w:val="005C40BF"/>
    <w:rsid w:val="005C55FC"/>
    <w:rsid w:val="005C7EF0"/>
    <w:rsid w:val="005D1EDC"/>
    <w:rsid w:val="005D2012"/>
    <w:rsid w:val="005D2413"/>
    <w:rsid w:val="005D322E"/>
    <w:rsid w:val="005D5383"/>
    <w:rsid w:val="005D7D46"/>
    <w:rsid w:val="005E6855"/>
    <w:rsid w:val="005F09E6"/>
    <w:rsid w:val="005F0EC4"/>
    <w:rsid w:val="005F1CC7"/>
    <w:rsid w:val="005F7775"/>
    <w:rsid w:val="00600063"/>
    <w:rsid w:val="00601356"/>
    <w:rsid w:val="006018AF"/>
    <w:rsid w:val="00606EFC"/>
    <w:rsid w:val="00613447"/>
    <w:rsid w:val="00614698"/>
    <w:rsid w:val="006172DE"/>
    <w:rsid w:val="006223FD"/>
    <w:rsid w:val="0062254D"/>
    <w:rsid w:val="00624D0E"/>
    <w:rsid w:val="006325B3"/>
    <w:rsid w:val="00635A8D"/>
    <w:rsid w:val="00641E3A"/>
    <w:rsid w:val="00642115"/>
    <w:rsid w:val="00644D67"/>
    <w:rsid w:val="00646E69"/>
    <w:rsid w:val="00647898"/>
    <w:rsid w:val="0065214B"/>
    <w:rsid w:val="006545EA"/>
    <w:rsid w:val="00663576"/>
    <w:rsid w:val="00664548"/>
    <w:rsid w:val="006761FE"/>
    <w:rsid w:val="00677345"/>
    <w:rsid w:val="0068100F"/>
    <w:rsid w:val="00696680"/>
    <w:rsid w:val="006973C8"/>
    <w:rsid w:val="006A060D"/>
    <w:rsid w:val="006A282D"/>
    <w:rsid w:val="006A4B94"/>
    <w:rsid w:val="006A6AC9"/>
    <w:rsid w:val="006A7A61"/>
    <w:rsid w:val="006A7D56"/>
    <w:rsid w:val="006B2351"/>
    <w:rsid w:val="006B331D"/>
    <w:rsid w:val="006C35DF"/>
    <w:rsid w:val="006C5B7C"/>
    <w:rsid w:val="006D4FAC"/>
    <w:rsid w:val="006D4FEE"/>
    <w:rsid w:val="006D748A"/>
    <w:rsid w:val="006E1518"/>
    <w:rsid w:val="006E2264"/>
    <w:rsid w:val="006F286D"/>
    <w:rsid w:val="006F4F38"/>
    <w:rsid w:val="00704BE2"/>
    <w:rsid w:val="00706D9B"/>
    <w:rsid w:val="007071A6"/>
    <w:rsid w:val="00707C79"/>
    <w:rsid w:val="007152CB"/>
    <w:rsid w:val="00721A79"/>
    <w:rsid w:val="00722FA2"/>
    <w:rsid w:val="00723B9B"/>
    <w:rsid w:val="00726077"/>
    <w:rsid w:val="007322D9"/>
    <w:rsid w:val="00735AFA"/>
    <w:rsid w:val="00740A1F"/>
    <w:rsid w:val="0074109A"/>
    <w:rsid w:val="00742FA5"/>
    <w:rsid w:val="007444F1"/>
    <w:rsid w:val="007461D7"/>
    <w:rsid w:val="00747580"/>
    <w:rsid w:val="00760B2B"/>
    <w:rsid w:val="007618BF"/>
    <w:rsid w:val="007647A8"/>
    <w:rsid w:val="00767CAC"/>
    <w:rsid w:val="0078226C"/>
    <w:rsid w:val="00782776"/>
    <w:rsid w:val="0078338C"/>
    <w:rsid w:val="00783E3E"/>
    <w:rsid w:val="00786EFE"/>
    <w:rsid w:val="007910C5"/>
    <w:rsid w:val="007943DB"/>
    <w:rsid w:val="007953FA"/>
    <w:rsid w:val="0079546A"/>
    <w:rsid w:val="00795EFC"/>
    <w:rsid w:val="007A6E6E"/>
    <w:rsid w:val="007A764A"/>
    <w:rsid w:val="007B1732"/>
    <w:rsid w:val="007B5428"/>
    <w:rsid w:val="007C015B"/>
    <w:rsid w:val="007C32F2"/>
    <w:rsid w:val="007D00CF"/>
    <w:rsid w:val="007D0200"/>
    <w:rsid w:val="007D07A6"/>
    <w:rsid w:val="007D3999"/>
    <w:rsid w:val="007D75EE"/>
    <w:rsid w:val="007E44C5"/>
    <w:rsid w:val="007F0995"/>
    <w:rsid w:val="007F581B"/>
    <w:rsid w:val="007F78BE"/>
    <w:rsid w:val="00802299"/>
    <w:rsid w:val="008026DC"/>
    <w:rsid w:val="00802DE4"/>
    <w:rsid w:val="008053E2"/>
    <w:rsid w:val="00810CFD"/>
    <w:rsid w:val="00812CA1"/>
    <w:rsid w:val="00816681"/>
    <w:rsid w:val="008215CA"/>
    <w:rsid w:val="00825E83"/>
    <w:rsid w:val="0082764F"/>
    <w:rsid w:val="00833486"/>
    <w:rsid w:val="00836FF1"/>
    <w:rsid w:val="00837734"/>
    <w:rsid w:val="00842451"/>
    <w:rsid w:val="008437F6"/>
    <w:rsid w:val="008439E8"/>
    <w:rsid w:val="008460B8"/>
    <w:rsid w:val="00850C2F"/>
    <w:rsid w:val="0085162C"/>
    <w:rsid w:val="00855304"/>
    <w:rsid w:val="0086019F"/>
    <w:rsid w:val="00863940"/>
    <w:rsid w:val="008668D7"/>
    <w:rsid w:val="00870CDB"/>
    <w:rsid w:val="00875699"/>
    <w:rsid w:val="0087581D"/>
    <w:rsid w:val="00877D0F"/>
    <w:rsid w:val="00884647"/>
    <w:rsid w:val="00885B42"/>
    <w:rsid w:val="00892C43"/>
    <w:rsid w:val="008943B0"/>
    <w:rsid w:val="008947A9"/>
    <w:rsid w:val="008A02B5"/>
    <w:rsid w:val="008A4606"/>
    <w:rsid w:val="008B2EBC"/>
    <w:rsid w:val="008C29A7"/>
    <w:rsid w:val="008C3BBF"/>
    <w:rsid w:val="008C50CE"/>
    <w:rsid w:val="008C688C"/>
    <w:rsid w:val="008D2214"/>
    <w:rsid w:val="008D53B1"/>
    <w:rsid w:val="008E0DD4"/>
    <w:rsid w:val="008E13E5"/>
    <w:rsid w:val="008E1532"/>
    <w:rsid w:val="008E3AA5"/>
    <w:rsid w:val="008E3E52"/>
    <w:rsid w:val="008F1674"/>
    <w:rsid w:val="008F498C"/>
    <w:rsid w:val="008F5E28"/>
    <w:rsid w:val="008F69AD"/>
    <w:rsid w:val="00904AFA"/>
    <w:rsid w:val="0090502B"/>
    <w:rsid w:val="00912BD3"/>
    <w:rsid w:val="009240D2"/>
    <w:rsid w:val="009245B8"/>
    <w:rsid w:val="00936784"/>
    <w:rsid w:val="00940A76"/>
    <w:rsid w:val="00942290"/>
    <w:rsid w:val="00943757"/>
    <w:rsid w:val="00952335"/>
    <w:rsid w:val="009526BD"/>
    <w:rsid w:val="0095443A"/>
    <w:rsid w:val="00957675"/>
    <w:rsid w:val="00961918"/>
    <w:rsid w:val="00961C7D"/>
    <w:rsid w:val="00962703"/>
    <w:rsid w:val="00963743"/>
    <w:rsid w:val="00964EFD"/>
    <w:rsid w:val="00970CD1"/>
    <w:rsid w:val="00973408"/>
    <w:rsid w:val="009805ED"/>
    <w:rsid w:val="009826F3"/>
    <w:rsid w:val="009834BF"/>
    <w:rsid w:val="00984371"/>
    <w:rsid w:val="009A26DF"/>
    <w:rsid w:val="009A2BD8"/>
    <w:rsid w:val="009A397E"/>
    <w:rsid w:val="009A464D"/>
    <w:rsid w:val="009A6C4F"/>
    <w:rsid w:val="009A70F5"/>
    <w:rsid w:val="009B19B1"/>
    <w:rsid w:val="009B1FA8"/>
    <w:rsid w:val="009B2D33"/>
    <w:rsid w:val="009C540B"/>
    <w:rsid w:val="009C66FD"/>
    <w:rsid w:val="009D012E"/>
    <w:rsid w:val="009D42F3"/>
    <w:rsid w:val="009E00EA"/>
    <w:rsid w:val="009E1C1A"/>
    <w:rsid w:val="009E6984"/>
    <w:rsid w:val="009F0B51"/>
    <w:rsid w:val="009F1DC1"/>
    <w:rsid w:val="009F32A1"/>
    <w:rsid w:val="009F3A88"/>
    <w:rsid w:val="009F61B9"/>
    <w:rsid w:val="009F756E"/>
    <w:rsid w:val="009F7704"/>
    <w:rsid w:val="00A008F5"/>
    <w:rsid w:val="00A0328E"/>
    <w:rsid w:val="00A05C0D"/>
    <w:rsid w:val="00A0641A"/>
    <w:rsid w:val="00A112CA"/>
    <w:rsid w:val="00A12925"/>
    <w:rsid w:val="00A15DF4"/>
    <w:rsid w:val="00A16BD2"/>
    <w:rsid w:val="00A2229F"/>
    <w:rsid w:val="00A22927"/>
    <w:rsid w:val="00A26548"/>
    <w:rsid w:val="00A35430"/>
    <w:rsid w:val="00A3587A"/>
    <w:rsid w:val="00A446C8"/>
    <w:rsid w:val="00A460C1"/>
    <w:rsid w:val="00A514FC"/>
    <w:rsid w:val="00A570A4"/>
    <w:rsid w:val="00A601CA"/>
    <w:rsid w:val="00A606A0"/>
    <w:rsid w:val="00A622D9"/>
    <w:rsid w:val="00A62AB9"/>
    <w:rsid w:val="00A64247"/>
    <w:rsid w:val="00A65610"/>
    <w:rsid w:val="00A751C7"/>
    <w:rsid w:val="00A75CB9"/>
    <w:rsid w:val="00A75ECA"/>
    <w:rsid w:val="00A76D47"/>
    <w:rsid w:val="00A80683"/>
    <w:rsid w:val="00A83E18"/>
    <w:rsid w:val="00A855F9"/>
    <w:rsid w:val="00A910D6"/>
    <w:rsid w:val="00A92AC9"/>
    <w:rsid w:val="00A959E7"/>
    <w:rsid w:val="00A96B73"/>
    <w:rsid w:val="00A971B6"/>
    <w:rsid w:val="00A97465"/>
    <w:rsid w:val="00A9753E"/>
    <w:rsid w:val="00AA0299"/>
    <w:rsid w:val="00AA2CEE"/>
    <w:rsid w:val="00AA2E1C"/>
    <w:rsid w:val="00AA3749"/>
    <w:rsid w:val="00AA4805"/>
    <w:rsid w:val="00AA52B9"/>
    <w:rsid w:val="00AB4D85"/>
    <w:rsid w:val="00AB5880"/>
    <w:rsid w:val="00AB608A"/>
    <w:rsid w:val="00AB7A31"/>
    <w:rsid w:val="00AB7B6F"/>
    <w:rsid w:val="00AC3FD6"/>
    <w:rsid w:val="00AC5651"/>
    <w:rsid w:val="00AD06D2"/>
    <w:rsid w:val="00AD29C3"/>
    <w:rsid w:val="00AD69DF"/>
    <w:rsid w:val="00AE0CED"/>
    <w:rsid w:val="00AE3EAE"/>
    <w:rsid w:val="00AE4670"/>
    <w:rsid w:val="00AF11C6"/>
    <w:rsid w:val="00AF1F00"/>
    <w:rsid w:val="00AF2894"/>
    <w:rsid w:val="00AF34E1"/>
    <w:rsid w:val="00AF3799"/>
    <w:rsid w:val="00AF41A8"/>
    <w:rsid w:val="00AF647D"/>
    <w:rsid w:val="00AF675E"/>
    <w:rsid w:val="00B17291"/>
    <w:rsid w:val="00B2184F"/>
    <w:rsid w:val="00B23F54"/>
    <w:rsid w:val="00B25530"/>
    <w:rsid w:val="00B25D00"/>
    <w:rsid w:val="00B25D58"/>
    <w:rsid w:val="00B2643F"/>
    <w:rsid w:val="00B30F61"/>
    <w:rsid w:val="00B30F74"/>
    <w:rsid w:val="00B32847"/>
    <w:rsid w:val="00B34492"/>
    <w:rsid w:val="00B36704"/>
    <w:rsid w:val="00B439E3"/>
    <w:rsid w:val="00B4450D"/>
    <w:rsid w:val="00B52B01"/>
    <w:rsid w:val="00B536D5"/>
    <w:rsid w:val="00B53954"/>
    <w:rsid w:val="00B5549F"/>
    <w:rsid w:val="00B639D6"/>
    <w:rsid w:val="00B70862"/>
    <w:rsid w:val="00B7204C"/>
    <w:rsid w:val="00B72816"/>
    <w:rsid w:val="00B82140"/>
    <w:rsid w:val="00B82BF1"/>
    <w:rsid w:val="00B847E8"/>
    <w:rsid w:val="00B92E60"/>
    <w:rsid w:val="00B92EB8"/>
    <w:rsid w:val="00B93121"/>
    <w:rsid w:val="00B95DF3"/>
    <w:rsid w:val="00B964DF"/>
    <w:rsid w:val="00B97E10"/>
    <w:rsid w:val="00BA0881"/>
    <w:rsid w:val="00BA0C45"/>
    <w:rsid w:val="00BA4CD4"/>
    <w:rsid w:val="00BA580A"/>
    <w:rsid w:val="00BA5964"/>
    <w:rsid w:val="00BA5BF4"/>
    <w:rsid w:val="00BB2F39"/>
    <w:rsid w:val="00BB76A6"/>
    <w:rsid w:val="00BC16E7"/>
    <w:rsid w:val="00BC252C"/>
    <w:rsid w:val="00BC2696"/>
    <w:rsid w:val="00BC3E17"/>
    <w:rsid w:val="00BC434C"/>
    <w:rsid w:val="00BC5EC5"/>
    <w:rsid w:val="00BD0B62"/>
    <w:rsid w:val="00BD27E1"/>
    <w:rsid w:val="00BD53F6"/>
    <w:rsid w:val="00BF1467"/>
    <w:rsid w:val="00BF2530"/>
    <w:rsid w:val="00BF5457"/>
    <w:rsid w:val="00BF5E90"/>
    <w:rsid w:val="00BF6743"/>
    <w:rsid w:val="00C0009D"/>
    <w:rsid w:val="00C006B8"/>
    <w:rsid w:val="00C01950"/>
    <w:rsid w:val="00C03451"/>
    <w:rsid w:val="00C071B1"/>
    <w:rsid w:val="00C10E91"/>
    <w:rsid w:val="00C14AF6"/>
    <w:rsid w:val="00C20F5D"/>
    <w:rsid w:val="00C220E4"/>
    <w:rsid w:val="00C2546D"/>
    <w:rsid w:val="00C26525"/>
    <w:rsid w:val="00C41617"/>
    <w:rsid w:val="00C41742"/>
    <w:rsid w:val="00C41BD2"/>
    <w:rsid w:val="00C432C7"/>
    <w:rsid w:val="00C4535C"/>
    <w:rsid w:val="00C477A6"/>
    <w:rsid w:val="00C543DD"/>
    <w:rsid w:val="00C54422"/>
    <w:rsid w:val="00C6108D"/>
    <w:rsid w:val="00C61F5E"/>
    <w:rsid w:val="00C65DF7"/>
    <w:rsid w:val="00C666B2"/>
    <w:rsid w:val="00C70463"/>
    <w:rsid w:val="00C7090C"/>
    <w:rsid w:val="00C73076"/>
    <w:rsid w:val="00C74FCA"/>
    <w:rsid w:val="00C772D2"/>
    <w:rsid w:val="00C86645"/>
    <w:rsid w:val="00C87E49"/>
    <w:rsid w:val="00C90EB8"/>
    <w:rsid w:val="00C9267E"/>
    <w:rsid w:val="00C932BD"/>
    <w:rsid w:val="00C94883"/>
    <w:rsid w:val="00CA1770"/>
    <w:rsid w:val="00CB1CAB"/>
    <w:rsid w:val="00CB4FA9"/>
    <w:rsid w:val="00CC6B3A"/>
    <w:rsid w:val="00CD1A3E"/>
    <w:rsid w:val="00CD2185"/>
    <w:rsid w:val="00CE165E"/>
    <w:rsid w:val="00CE50DC"/>
    <w:rsid w:val="00CE550F"/>
    <w:rsid w:val="00CE7BEB"/>
    <w:rsid w:val="00CF1F37"/>
    <w:rsid w:val="00D108D4"/>
    <w:rsid w:val="00D11C3A"/>
    <w:rsid w:val="00D11F8F"/>
    <w:rsid w:val="00D14A2A"/>
    <w:rsid w:val="00D2184D"/>
    <w:rsid w:val="00D243DC"/>
    <w:rsid w:val="00D262DB"/>
    <w:rsid w:val="00D2630A"/>
    <w:rsid w:val="00D271AF"/>
    <w:rsid w:val="00D325BF"/>
    <w:rsid w:val="00D40A8F"/>
    <w:rsid w:val="00D40CEC"/>
    <w:rsid w:val="00D40EFF"/>
    <w:rsid w:val="00D42404"/>
    <w:rsid w:val="00D45E6F"/>
    <w:rsid w:val="00D5030D"/>
    <w:rsid w:val="00D507E7"/>
    <w:rsid w:val="00D50DCA"/>
    <w:rsid w:val="00D51BCE"/>
    <w:rsid w:val="00D52D75"/>
    <w:rsid w:val="00D61EDD"/>
    <w:rsid w:val="00D65E0E"/>
    <w:rsid w:val="00D67F20"/>
    <w:rsid w:val="00D70503"/>
    <w:rsid w:val="00D7195D"/>
    <w:rsid w:val="00D74037"/>
    <w:rsid w:val="00D750A9"/>
    <w:rsid w:val="00D763C9"/>
    <w:rsid w:val="00D812AF"/>
    <w:rsid w:val="00D81523"/>
    <w:rsid w:val="00D82BA3"/>
    <w:rsid w:val="00D8397C"/>
    <w:rsid w:val="00D83AE0"/>
    <w:rsid w:val="00D87C8A"/>
    <w:rsid w:val="00D9414F"/>
    <w:rsid w:val="00D94FB2"/>
    <w:rsid w:val="00DA3E62"/>
    <w:rsid w:val="00DA5630"/>
    <w:rsid w:val="00DB03AE"/>
    <w:rsid w:val="00DB0695"/>
    <w:rsid w:val="00DB0EDD"/>
    <w:rsid w:val="00DB1A30"/>
    <w:rsid w:val="00DB3278"/>
    <w:rsid w:val="00DB5711"/>
    <w:rsid w:val="00DC16D5"/>
    <w:rsid w:val="00DC3684"/>
    <w:rsid w:val="00DC4F82"/>
    <w:rsid w:val="00DC5834"/>
    <w:rsid w:val="00DC6E7E"/>
    <w:rsid w:val="00DC7298"/>
    <w:rsid w:val="00DD4194"/>
    <w:rsid w:val="00DD45E3"/>
    <w:rsid w:val="00DD6CD4"/>
    <w:rsid w:val="00DE29D1"/>
    <w:rsid w:val="00DF2BC5"/>
    <w:rsid w:val="00DF664A"/>
    <w:rsid w:val="00E01E68"/>
    <w:rsid w:val="00E03654"/>
    <w:rsid w:val="00E0542B"/>
    <w:rsid w:val="00E102BB"/>
    <w:rsid w:val="00E17180"/>
    <w:rsid w:val="00E20AD1"/>
    <w:rsid w:val="00E21ED7"/>
    <w:rsid w:val="00E23719"/>
    <w:rsid w:val="00E27028"/>
    <w:rsid w:val="00E275A6"/>
    <w:rsid w:val="00E324AB"/>
    <w:rsid w:val="00E3738C"/>
    <w:rsid w:val="00E37B24"/>
    <w:rsid w:val="00E411BD"/>
    <w:rsid w:val="00E42833"/>
    <w:rsid w:val="00E505B7"/>
    <w:rsid w:val="00E50BD4"/>
    <w:rsid w:val="00E5121D"/>
    <w:rsid w:val="00E5125E"/>
    <w:rsid w:val="00E53A92"/>
    <w:rsid w:val="00E60DA5"/>
    <w:rsid w:val="00E66FA7"/>
    <w:rsid w:val="00E76040"/>
    <w:rsid w:val="00E778F7"/>
    <w:rsid w:val="00E83295"/>
    <w:rsid w:val="00E959C4"/>
    <w:rsid w:val="00EA0812"/>
    <w:rsid w:val="00EA373E"/>
    <w:rsid w:val="00EA4748"/>
    <w:rsid w:val="00EB185A"/>
    <w:rsid w:val="00EB2BA3"/>
    <w:rsid w:val="00EB37C4"/>
    <w:rsid w:val="00EB4CBF"/>
    <w:rsid w:val="00EC303F"/>
    <w:rsid w:val="00EC4449"/>
    <w:rsid w:val="00EC73EE"/>
    <w:rsid w:val="00ED7FC9"/>
    <w:rsid w:val="00EE2950"/>
    <w:rsid w:val="00EE2D95"/>
    <w:rsid w:val="00EE3B6D"/>
    <w:rsid w:val="00EE5D50"/>
    <w:rsid w:val="00EE63D3"/>
    <w:rsid w:val="00EF4292"/>
    <w:rsid w:val="00F03DFE"/>
    <w:rsid w:val="00F12183"/>
    <w:rsid w:val="00F145F7"/>
    <w:rsid w:val="00F20214"/>
    <w:rsid w:val="00F203CF"/>
    <w:rsid w:val="00F2475F"/>
    <w:rsid w:val="00F27150"/>
    <w:rsid w:val="00F33C55"/>
    <w:rsid w:val="00F34492"/>
    <w:rsid w:val="00F34E2D"/>
    <w:rsid w:val="00F42EFB"/>
    <w:rsid w:val="00F46245"/>
    <w:rsid w:val="00F47B33"/>
    <w:rsid w:val="00F50DB8"/>
    <w:rsid w:val="00F5151C"/>
    <w:rsid w:val="00F5241A"/>
    <w:rsid w:val="00F52EE8"/>
    <w:rsid w:val="00F5378E"/>
    <w:rsid w:val="00F56158"/>
    <w:rsid w:val="00F56C73"/>
    <w:rsid w:val="00F6392C"/>
    <w:rsid w:val="00F64AA9"/>
    <w:rsid w:val="00F65E8B"/>
    <w:rsid w:val="00F67C0C"/>
    <w:rsid w:val="00F726DE"/>
    <w:rsid w:val="00F767EE"/>
    <w:rsid w:val="00F825A3"/>
    <w:rsid w:val="00F83670"/>
    <w:rsid w:val="00F84FC8"/>
    <w:rsid w:val="00F91462"/>
    <w:rsid w:val="00FA2BAC"/>
    <w:rsid w:val="00FB2C1D"/>
    <w:rsid w:val="00FB506C"/>
    <w:rsid w:val="00FB5986"/>
    <w:rsid w:val="00FC2C37"/>
    <w:rsid w:val="00FC74AA"/>
    <w:rsid w:val="00FD1202"/>
    <w:rsid w:val="00FD3761"/>
    <w:rsid w:val="00FD5E18"/>
    <w:rsid w:val="00FD63F5"/>
    <w:rsid w:val="00FD7AE1"/>
    <w:rsid w:val="00FE1831"/>
    <w:rsid w:val="00FE3170"/>
    <w:rsid w:val="00FE4BC9"/>
    <w:rsid w:val="00FF0C8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5959"/>
  <w15:docId w15:val="{9BC58BDD-2B84-42E5-B8B8-A77811C9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4"/>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3"/>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3"/>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3"/>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3"/>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numPr>
        <w:numId w:val="2"/>
      </w:num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5"/>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5"/>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7"/>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7"/>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7"/>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7"/>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7"/>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7"/>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7"/>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7"/>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7"/>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semiHidden/>
    <w:unhideWhenUsed/>
    <w:rsid w:val="00D262DB"/>
    <w:rPr>
      <w:sz w:val="16"/>
      <w:szCs w:val="16"/>
    </w:rPr>
  </w:style>
  <w:style w:type="paragraph" w:styleId="CommentText">
    <w:name w:val="annotation text"/>
    <w:basedOn w:val="Normal"/>
    <w:link w:val="CommentTextChar"/>
    <w:semiHidden/>
    <w:unhideWhenUsed/>
    <w:rsid w:val="00D262DB"/>
    <w:pPr>
      <w:spacing w:line="240" w:lineRule="auto"/>
    </w:pPr>
    <w:rPr>
      <w:sz w:val="20"/>
      <w:szCs w:val="20"/>
    </w:rPr>
  </w:style>
  <w:style w:type="character" w:customStyle="1" w:styleId="CommentTextChar">
    <w:name w:val="Comment Text Char"/>
    <w:basedOn w:val="DefaultParagraphFont"/>
    <w:link w:val="CommentText"/>
    <w:semiHidden/>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link w:val="NoSpacingChar"/>
    <w:uiPriority w:val="99"/>
    <w:qFormat/>
    <w:rsid w:val="0095443A"/>
    <w:pPr>
      <w:spacing w:after="0" w:line="240" w:lineRule="auto"/>
    </w:pPr>
  </w:style>
  <w:style w:type="paragraph" w:customStyle="1" w:styleId="Tips">
    <w:name w:val="Tips"/>
    <w:basedOn w:val="BodyText1"/>
    <w:qFormat/>
    <w:rsid w:val="006A7D56"/>
    <w:pPr>
      <w:numPr>
        <w:numId w:val="11"/>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15"/>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15"/>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customStyle="1" w:styleId="Paragraph">
    <w:name w:val="Paragraph"/>
    <w:basedOn w:val="Normal"/>
    <w:rsid w:val="002C4342"/>
    <w:pPr>
      <w:numPr>
        <w:ilvl w:val="12"/>
      </w:numPr>
      <w:spacing w:before="340" w:after="0" w:line="240" w:lineRule="auto"/>
    </w:pPr>
    <w:rPr>
      <w:rFonts w:ascii="Times New Roman" w:eastAsia="Times New Roman" w:hAnsi="Times New Roman" w:cs="Times New Roman"/>
      <w:sz w:val="24"/>
      <w:szCs w:val="20"/>
      <w:lang w:eastAsia="en-AU"/>
    </w:rPr>
  </w:style>
  <w:style w:type="paragraph" w:customStyle="1" w:styleId="highlightedtext">
    <w:name w:val="highlighted text"/>
    <w:basedOn w:val="Normal"/>
    <w:link w:val="highlightedtextChar"/>
    <w:qFormat/>
    <w:rsid w:val="002C4342"/>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Arial" w:eastAsia="Arial" w:hAnsi="Arial" w:cs="Times New Roman"/>
      <w:b/>
      <w:color w:val="322A49"/>
    </w:rPr>
  </w:style>
  <w:style w:type="character" w:customStyle="1" w:styleId="highlightedtextChar">
    <w:name w:val="highlighted text Char"/>
    <w:basedOn w:val="DefaultParagraphFont"/>
    <w:link w:val="highlightedtext"/>
    <w:locked/>
    <w:rsid w:val="002C4342"/>
    <w:rPr>
      <w:rFonts w:ascii="Arial" w:eastAsia="Arial" w:hAnsi="Arial" w:cs="Times New Roman"/>
      <w:b/>
      <w:color w:val="322A49"/>
    </w:rPr>
  </w:style>
  <w:style w:type="paragraph" w:customStyle="1" w:styleId="Bullet1">
    <w:name w:val="Bullet 1"/>
    <w:basedOn w:val="Normal"/>
    <w:uiPriority w:val="99"/>
    <w:rsid w:val="002C4342"/>
    <w:pPr>
      <w:suppressAutoHyphens/>
      <w:spacing w:before="120" w:after="60" w:line="280" w:lineRule="atLeast"/>
      <w:ind w:left="284" w:hanging="284"/>
    </w:pPr>
    <w:rPr>
      <w:rFonts w:ascii="Arial" w:eastAsia="Arial" w:hAnsi="Arial" w:cs="Times New Roman"/>
    </w:rPr>
  </w:style>
  <w:style w:type="numbering" w:customStyle="1" w:styleId="FigureTitles">
    <w:name w:val="Figure Titles"/>
    <w:rsid w:val="002C4342"/>
    <w:pPr>
      <w:numPr>
        <w:numId w:val="23"/>
      </w:numPr>
    </w:pPr>
  </w:style>
  <w:style w:type="paragraph" w:customStyle="1" w:styleId="NumberedList1">
    <w:name w:val="Numbered List 1"/>
    <w:basedOn w:val="Normal"/>
    <w:qFormat/>
    <w:rsid w:val="002C4342"/>
    <w:pPr>
      <w:numPr>
        <w:numId w:val="24"/>
      </w:numPr>
      <w:suppressAutoHyphens/>
      <w:spacing w:before="180" w:after="60" w:line="280" w:lineRule="atLeast"/>
    </w:pPr>
    <w:rPr>
      <w:rFonts w:ascii="Arial" w:eastAsia="Arial" w:hAnsi="Arial" w:cs="Times New Roman"/>
    </w:rPr>
  </w:style>
  <w:style w:type="paragraph" w:customStyle="1" w:styleId="NumberedList2">
    <w:name w:val="Numbered List 2"/>
    <w:basedOn w:val="NumberedList1"/>
    <w:qFormat/>
    <w:rsid w:val="002C4342"/>
    <w:pPr>
      <w:numPr>
        <w:ilvl w:val="1"/>
      </w:numPr>
      <w:spacing w:before="120"/>
    </w:pPr>
  </w:style>
  <w:style w:type="paragraph" w:customStyle="1" w:styleId="NumberedList3">
    <w:name w:val="Numbered List 3"/>
    <w:basedOn w:val="NumberedList2"/>
    <w:qFormat/>
    <w:rsid w:val="002C4342"/>
    <w:pPr>
      <w:numPr>
        <w:ilvl w:val="2"/>
      </w:numPr>
    </w:pPr>
  </w:style>
  <w:style w:type="character" w:customStyle="1" w:styleId="NoSpacingChar">
    <w:name w:val="No Spacing Char"/>
    <w:basedOn w:val="DefaultParagraphFont"/>
    <w:link w:val="NoSpacing"/>
    <w:uiPriority w:val="99"/>
    <w:locked/>
    <w:rsid w:val="002C4342"/>
  </w:style>
  <w:style w:type="numbering" w:customStyle="1" w:styleId="BulletsList">
    <w:name w:val="Bullets List"/>
    <w:rsid w:val="002C4342"/>
    <w:pPr>
      <w:numPr>
        <w:numId w:val="24"/>
      </w:numPr>
    </w:pPr>
  </w:style>
  <w:style w:type="paragraph" w:customStyle="1" w:styleId="SignCoverPageEnd">
    <w:name w:val="SignCoverPageEnd"/>
    <w:basedOn w:val="Normal"/>
    <w:next w:val="Normal"/>
    <w:rsid w:val="003F3A19"/>
    <w:pPr>
      <w:keepNext/>
      <w:pBdr>
        <w:bottom w:val="single" w:sz="4" w:space="12" w:color="auto"/>
      </w:pBdr>
      <w:tabs>
        <w:tab w:val="left" w:pos="3402"/>
      </w:tabs>
      <w:spacing w:after="240" w:line="300" w:lineRule="atLeast"/>
      <w:ind w:right="397"/>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E8B2-4356-413B-AFC7-8AD86072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EB4545F</Template>
  <TotalTime>6</TotalTime>
  <Pages>8</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Fiona</dc:creator>
  <cp:lastModifiedBy>Kerr, Sally</cp:lastModifiedBy>
  <cp:revision>7</cp:revision>
  <cp:lastPrinted>2020-01-18T03:54:00Z</cp:lastPrinted>
  <dcterms:created xsi:type="dcterms:W3CDTF">2020-01-18T03:39:00Z</dcterms:created>
  <dcterms:modified xsi:type="dcterms:W3CDTF">2020-01-19T22:39:00Z</dcterms:modified>
</cp:coreProperties>
</file>