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95077" w14:textId="77777777" w:rsidR="0009111F" w:rsidRDefault="0009111F" w:rsidP="007D62A9">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 xml:space="preserve">Legislative Instrument </w:t>
      </w:r>
    </w:p>
    <w:p w14:paraId="57D56E0D" w14:textId="77777777" w:rsidR="007A010E" w:rsidRDefault="007A010E" w:rsidP="007A010E">
      <w:pPr>
        <w:pStyle w:val="Header"/>
        <w:pBdr>
          <w:top w:val="double" w:sz="4" w:space="1" w:color="auto"/>
          <w:bottom w:val="double" w:sz="4" w:space="1" w:color="auto"/>
        </w:pBdr>
        <w:tabs>
          <w:tab w:val="clear" w:pos="4153"/>
          <w:tab w:val="clear" w:pos="8306"/>
        </w:tabs>
        <w:rPr>
          <w:rFonts w:ascii="Arial" w:hAnsi="Arial" w:cs="Arial"/>
          <w:sz w:val="34"/>
          <w:szCs w:val="34"/>
        </w:rPr>
      </w:pPr>
    </w:p>
    <w:p w14:paraId="6F98E093" w14:textId="13A9AAA2" w:rsidR="00A8723A" w:rsidRDefault="00A8723A" w:rsidP="00A8723A">
      <w:pPr>
        <w:pStyle w:val="Header"/>
        <w:pBdr>
          <w:top w:val="double" w:sz="4" w:space="1" w:color="auto"/>
          <w:bottom w:val="double" w:sz="4" w:space="1" w:color="auto"/>
        </w:pBdr>
        <w:tabs>
          <w:tab w:val="clear" w:pos="4153"/>
          <w:tab w:val="clear" w:pos="8306"/>
        </w:tabs>
        <w:jc w:val="center"/>
      </w:pPr>
      <w:r>
        <w:rPr>
          <w:rFonts w:ascii="Arial" w:hAnsi="Arial" w:cs="Arial"/>
          <w:sz w:val="34"/>
          <w:szCs w:val="34"/>
        </w:rPr>
        <w:t>Goods and Services Tax: Waiver of Tax Invoice Requirement (Visa Purchasing Card) Determination 20</w:t>
      </w:r>
      <w:r w:rsidR="009A6ECB">
        <w:rPr>
          <w:rFonts w:ascii="Arial" w:hAnsi="Arial" w:cs="Arial"/>
          <w:sz w:val="34"/>
          <w:szCs w:val="34"/>
        </w:rPr>
        <w:t>20</w:t>
      </w:r>
    </w:p>
    <w:p w14:paraId="3BF9507A" w14:textId="77777777" w:rsidR="000A1078" w:rsidRDefault="000A1078" w:rsidP="007D62A9"/>
    <w:p w14:paraId="133A6C87" w14:textId="77777777" w:rsidR="00B813C3" w:rsidRDefault="00B813C3" w:rsidP="00B813C3"/>
    <w:p w14:paraId="5ECD5D32" w14:textId="63705B76" w:rsidR="00B813C3" w:rsidRPr="007C4A5B" w:rsidRDefault="00B813C3" w:rsidP="007C4A5B">
      <w:pPr>
        <w:rPr>
          <w:rFonts w:ascii="Arial" w:hAnsi="Arial" w:cs="Arial"/>
          <w:sz w:val="22"/>
          <w:szCs w:val="22"/>
        </w:rPr>
      </w:pPr>
      <w:r w:rsidRPr="00DF4EC9">
        <w:rPr>
          <w:rFonts w:ascii="Arial" w:hAnsi="Arial" w:cs="Arial"/>
          <w:sz w:val="22"/>
          <w:szCs w:val="22"/>
        </w:rPr>
        <w:t xml:space="preserve">I, </w:t>
      </w:r>
      <w:r>
        <w:rPr>
          <w:rFonts w:ascii="Arial" w:hAnsi="Arial" w:cs="Arial"/>
          <w:sz w:val="22"/>
          <w:szCs w:val="22"/>
        </w:rPr>
        <w:t>Louise Clarke</w:t>
      </w:r>
      <w:r w:rsidRPr="00DF4EC9">
        <w:rPr>
          <w:rFonts w:ascii="Arial" w:hAnsi="Arial" w:cs="Arial"/>
          <w:sz w:val="22"/>
          <w:szCs w:val="22"/>
        </w:rPr>
        <w:t xml:space="preserve">, </w:t>
      </w:r>
      <w:r w:rsidRPr="00F233B1">
        <w:rPr>
          <w:rFonts w:ascii="Arial" w:hAnsi="Arial" w:cs="Arial"/>
          <w:sz w:val="22"/>
          <w:szCs w:val="22"/>
        </w:rPr>
        <w:t xml:space="preserve">Deputy </w:t>
      </w:r>
      <w:r w:rsidRPr="00DF4EC9">
        <w:rPr>
          <w:rFonts w:ascii="Arial" w:hAnsi="Arial" w:cs="Arial"/>
          <w:sz w:val="22"/>
          <w:szCs w:val="22"/>
        </w:rPr>
        <w:t xml:space="preserve">Commissioner </w:t>
      </w:r>
      <w:r>
        <w:rPr>
          <w:rFonts w:ascii="Arial" w:hAnsi="Arial" w:cs="Arial"/>
          <w:sz w:val="22"/>
          <w:szCs w:val="22"/>
        </w:rPr>
        <w:t>of Taxation, Policy, Analysis and Legislation</w:t>
      </w:r>
      <w:r w:rsidRPr="00DF4EC9">
        <w:rPr>
          <w:rFonts w:ascii="Arial" w:hAnsi="Arial" w:cs="Arial"/>
          <w:sz w:val="22"/>
          <w:szCs w:val="22"/>
        </w:rPr>
        <w:t xml:space="preserve">, make this </w:t>
      </w:r>
      <w:r>
        <w:rPr>
          <w:rFonts w:ascii="Arial" w:hAnsi="Arial" w:cs="Arial"/>
          <w:sz w:val="22"/>
          <w:szCs w:val="22"/>
        </w:rPr>
        <w:t>determination</w:t>
      </w:r>
      <w:r w:rsidRPr="00DF4EC9">
        <w:rPr>
          <w:rFonts w:ascii="Arial" w:hAnsi="Arial" w:cs="Arial"/>
          <w:sz w:val="22"/>
          <w:szCs w:val="22"/>
        </w:rPr>
        <w:t xml:space="preserve"> under </w:t>
      </w:r>
      <w:r w:rsidR="007C4A5B">
        <w:rPr>
          <w:rFonts w:ascii="Arial" w:hAnsi="Arial" w:cs="Arial"/>
          <w:sz w:val="22"/>
          <w:szCs w:val="22"/>
        </w:rPr>
        <w:t>s</w:t>
      </w:r>
      <w:r w:rsidR="00A8723A" w:rsidRPr="007C4A5B">
        <w:rPr>
          <w:rFonts w:ascii="Arial" w:hAnsi="Arial" w:cs="Arial"/>
          <w:sz w:val="22"/>
          <w:szCs w:val="22"/>
        </w:rPr>
        <w:t xml:space="preserve">ubsection 29-10(3) </w:t>
      </w:r>
      <w:r w:rsidR="00A8723A" w:rsidRPr="007C4A5B">
        <w:rPr>
          <w:rFonts w:ascii="Arial" w:hAnsi="Arial" w:cs="Arial"/>
          <w:color w:val="000000"/>
          <w:sz w:val="22"/>
          <w:szCs w:val="22"/>
        </w:rPr>
        <w:t xml:space="preserve">of the </w:t>
      </w:r>
      <w:r w:rsidR="00A8723A" w:rsidRPr="007C4A5B">
        <w:rPr>
          <w:rFonts w:ascii="Arial" w:hAnsi="Arial" w:cs="Arial"/>
          <w:i/>
          <w:iCs/>
          <w:color w:val="000000"/>
          <w:sz w:val="22"/>
          <w:szCs w:val="22"/>
        </w:rPr>
        <w:t>A New Tax System (Goods and Services Tax) Act 1999.</w:t>
      </w:r>
      <w:r w:rsidR="00A8723A" w:rsidRPr="007C4A5B">
        <w:rPr>
          <w:rFonts w:ascii="Arial" w:hAnsi="Arial" w:cs="Arial"/>
          <w:color w:val="000000"/>
          <w:sz w:val="22"/>
          <w:szCs w:val="22"/>
        </w:rPr>
        <w:t xml:space="preserve"> </w:t>
      </w:r>
    </w:p>
    <w:p w14:paraId="4E67F1B9" w14:textId="77777777" w:rsidR="00B813C3" w:rsidRDefault="00B813C3" w:rsidP="00B813C3">
      <w:pPr>
        <w:rPr>
          <w:rFonts w:ascii="Arial" w:hAnsi="Arial" w:cs="Arial"/>
          <w:b/>
          <w:sz w:val="22"/>
          <w:szCs w:val="22"/>
        </w:rPr>
      </w:pPr>
    </w:p>
    <w:p w14:paraId="04B12419" w14:textId="77777777" w:rsidR="00B813C3" w:rsidRPr="00DF4EC9" w:rsidRDefault="00B813C3" w:rsidP="00B813C3">
      <w:pPr>
        <w:rPr>
          <w:rFonts w:ascii="Arial" w:hAnsi="Arial" w:cs="Arial"/>
          <w:b/>
          <w:sz w:val="22"/>
          <w:szCs w:val="22"/>
        </w:rPr>
      </w:pPr>
      <w:r>
        <w:rPr>
          <w:rFonts w:ascii="Arial" w:hAnsi="Arial" w:cs="Arial"/>
          <w:b/>
          <w:sz w:val="22"/>
          <w:szCs w:val="22"/>
        </w:rPr>
        <w:t>Louise Clarke</w:t>
      </w:r>
    </w:p>
    <w:p w14:paraId="1AC2770D" w14:textId="77777777" w:rsidR="00B813C3" w:rsidRDefault="00B813C3" w:rsidP="00B813C3">
      <w:pPr>
        <w:rPr>
          <w:rFonts w:ascii="Arial" w:hAnsi="Arial" w:cs="Arial"/>
          <w:sz w:val="22"/>
          <w:szCs w:val="22"/>
        </w:rPr>
      </w:pPr>
      <w:r w:rsidRPr="00DF4EC9">
        <w:rPr>
          <w:rFonts w:ascii="Arial" w:hAnsi="Arial" w:cs="Arial"/>
          <w:sz w:val="22"/>
          <w:szCs w:val="22"/>
        </w:rPr>
        <w:t>Deputy Commissioner of Taxation</w:t>
      </w:r>
    </w:p>
    <w:p w14:paraId="315DE865" w14:textId="00D20C5C" w:rsidR="00B813C3" w:rsidRPr="00DF4EC9" w:rsidRDefault="00B813C3" w:rsidP="00B813C3">
      <w:pPr>
        <w:rPr>
          <w:rFonts w:ascii="Arial" w:hAnsi="Arial" w:cs="Arial"/>
          <w:sz w:val="22"/>
          <w:szCs w:val="22"/>
        </w:rPr>
      </w:pPr>
      <w:r w:rsidRPr="00B17AF3">
        <w:rPr>
          <w:rFonts w:ascii="Arial" w:hAnsi="Arial" w:cs="Arial"/>
          <w:sz w:val="22"/>
          <w:szCs w:val="22"/>
        </w:rPr>
        <w:t xml:space="preserve">Dated: </w:t>
      </w:r>
      <w:r w:rsidR="009A6ECB">
        <w:rPr>
          <w:rFonts w:ascii="Arial" w:hAnsi="Arial" w:cs="Arial"/>
          <w:sz w:val="22"/>
          <w:szCs w:val="22"/>
        </w:rPr>
        <w:t>2/12/2019</w:t>
      </w:r>
    </w:p>
    <w:p w14:paraId="7AA926C8" w14:textId="77777777" w:rsidR="00B813C3" w:rsidRPr="00DF4EC9" w:rsidRDefault="00B813C3" w:rsidP="00B813C3">
      <w:pPr>
        <w:pBdr>
          <w:bottom w:val="double" w:sz="4" w:space="1" w:color="auto"/>
        </w:pBdr>
        <w:rPr>
          <w:sz w:val="22"/>
          <w:szCs w:val="22"/>
        </w:rPr>
      </w:pPr>
    </w:p>
    <w:p w14:paraId="7AC43D2C" w14:textId="77777777" w:rsidR="00A8723A" w:rsidRPr="00A8723A" w:rsidRDefault="00A8723A" w:rsidP="00A8723A">
      <w:pPr>
        <w:spacing w:after="120"/>
        <w:rPr>
          <w:rFonts w:ascii="Arial" w:hAnsi="Arial" w:cs="Arial"/>
          <w:sz w:val="22"/>
          <w:szCs w:val="22"/>
        </w:rPr>
      </w:pPr>
    </w:p>
    <w:p w14:paraId="556BC562" w14:textId="77777777" w:rsidR="00A8723A" w:rsidRPr="00A8723A" w:rsidRDefault="00A8723A" w:rsidP="00A8723A">
      <w:pPr>
        <w:keepNext/>
        <w:keepLines/>
        <w:numPr>
          <w:ilvl w:val="0"/>
          <w:numId w:val="2"/>
        </w:numPr>
        <w:spacing w:after="120"/>
        <w:ind w:left="709" w:hanging="709"/>
        <w:outlineLvl w:val="1"/>
        <w:rPr>
          <w:rFonts w:ascii="Arial" w:eastAsiaTheme="majorEastAsia" w:hAnsi="Arial" w:cs="Arial"/>
          <w:b/>
          <w:bCs/>
          <w:sz w:val="22"/>
          <w:szCs w:val="22"/>
          <w:lang w:eastAsia="en-US"/>
        </w:rPr>
      </w:pPr>
      <w:r w:rsidRPr="00A8723A">
        <w:rPr>
          <w:rFonts w:ascii="Arial" w:eastAsiaTheme="majorEastAsia" w:hAnsi="Arial" w:cs="Arial"/>
          <w:b/>
          <w:bCs/>
          <w:sz w:val="22"/>
          <w:szCs w:val="22"/>
          <w:lang w:eastAsia="en-US"/>
        </w:rPr>
        <w:t>Name of determination</w:t>
      </w:r>
    </w:p>
    <w:p w14:paraId="228018F2" w14:textId="0D73C770" w:rsidR="00A8723A" w:rsidRPr="00A8723A" w:rsidRDefault="00A8723A" w:rsidP="00A8723A">
      <w:pPr>
        <w:spacing w:after="120"/>
        <w:ind w:left="709"/>
        <w:rPr>
          <w:rFonts w:ascii="Arial" w:hAnsi="Arial" w:cs="Arial"/>
          <w:sz w:val="22"/>
          <w:szCs w:val="22"/>
        </w:rPr>
      </w:pPr>
      <w:r w:rsidRPr="00A8723A">
        <w:rPr>
          <w:rFonts w:ascii="Arial" w:hAnsi="Arial" w:cs="Arial"/>
          <w:sz w:val="22"/>
          <w:szCs w:val="22"/>
        </w:rPr>
        <w:t xml:space="preserve">This determination is the </w:t>
      </w:r>
      <w:r w:rsidRPr="00A8723A">
        <w:rPr>
          <w:rFonts w:ascii="Arial" w:hAnsi="Arial" w:cs="Arial"/>
          <w:i/>
          <w:iCs/>
          <w:sz w:val="22"/>
          <w:szCs w:val="22"/>
        </w:rPr>
        <w:t>Goods and Services Tax: Waiver of Tax Invoice Requirement (Visa Purchasing Card) Determination 20</w:t>
      </w:r>
      <w:r w:rsidR="009A6ECB">
        <w:rPr>
          <w:rFonts w:ascii="Arial" w:hAnsi="Arial" w:cs="Arial"/>
          <w:i/>
          <w:iCs/>
          <w:sz w:val="22"/>
          <w:szCs w:val="22"/>
        </w:rPr>
        <w:t>20</w:t>
      </w:r>
      <w:bookmarkStart w:id="0" w:name="_GoBack"/>
      <w:bookmarkEnd w:id="0"/>
      <w:r w:rsidRPr="00A8723A">
        <w:rPr>
          <w:rFonts w:ascii="Arial" w:hAnsi="Arial" w:cs="Arial"/>
          <w:i/>
          <w:iCs/>
          <w:sz w:val="22"/>
          <w:szCs w:val="22"/>
        </w:rPr>
        <w:t>.</w:t>
      </w:r>
    </w:p>
    <w:p w14:paraId="2749B550" w14:textId="77777777" w:rsidR="00A8723A" w:rsidRPr="00A8723A" w:rsidRDefault="00A8723A" w:rsidP="00A8723A">
      <w:pPr>
        <w:spacing w:after="120"/>
        <w:rPr>
          <w:rFonts w:ascii="Arial" w:hAnsi="Arial" w:cs="Arial"/>
          <w:sz w:val="22"/>
          <w:szCs w:val="22"/>
        </w:rPr>
      </w:pPr>
    </w:p>
    <w:p w14:paraId="51BD76C8" w14:textId="77777777" w:rsidR="00A8723A" w:rsidRPr="00A8723A" w:rsidRDefault="00A8723A" w:rsidP="00A8723A">
      <w:pPr>
        <w:keepNext/>
        <w:keepLines/>
        <w:numPr>
          <w:ilvl w:val="0"/>
          <w:numId w:val="2"/>
        </w:numPr>
        <w:spacing w:after="120"/>
        <w:ind w:left="709" w:hanging="709"/>
        <w:outlineLvl w:val="1"/>
        <w:rPr>
          <w:rFonts w:ascii="Arial" w:eastAsiaTheme="majorEastAsia" w:hAnsi="Arial" w:cs="Arial"/>
          <w:b/>
          <w:bCs/>
          <w:sz w:val="22"/>
          <w:szCs w:val="22"/>
          <w:lang w:eastAsia="en-US"/>
        </w:rPr>
      </w:pPr>
      <w:r w:rsidRPr="00A8723A">
        <w:rPr>
          <w:rFonts w:ascii="Arial" w:eastAsiaTheme="majorEastAsia" w:hAnsi="Arial" w:cs="Arial"/>
          <w:b/>
          <w:bCs/>
          <w:sz w:val="22"/>
          <w:szCs w:val="22"/>
          <w:lang w:eastAsia="en-US"/>
        </w:rPr>
        <w:t>Commencement</w:t>
      </w:r>
    </w:p>
    <w:p w14:paraId="6C82C3C0" w14:textId="24ED9BC8" w:rsidR="00A8723A" w:rsidRPr="00A8723A" w:rsidRDefault="00A8723A" w:rsidP="00A8723A">
      <w:pPr>
        <w:spacing w:after="120"/>
        <w:ind w:left="709"/>
        <w:rPr>
          <w:rFonts w:ascii="Arial" w:hAnsi="Arial" w:cs="Arial"/>
          <w:sz w:val="22"/>
          <w:szCs w:val="22"/>
        </w:rPr>
      </w:pPr>
      <w:r w:rsidRPr="00A8723A">
        <w:rPr>
          <w:rFonts w:ascii="Arial" w:hAnsi="Arial" w:cs="Arial"/>
          <w:sz w:val="22"/>
          <w:szCs w:val="22"/>
        </w:rPr>
        <w:t>This determination commences on the day after it</w:t>
      </w:r>
      <w:r w:rsidR="001445BA">
        <w:rPr>
          <w:rFonts w:ascii="Arial" w:hAnsi="Arial" w:cs="Arial"/>
          <w:sz w:val="22"/>
          <w:szCs w:val="22"/>
        </w:rPr>
        <w:t xml:space="preserve"> i</w:t>
      </w:r>
      <w:r w:rsidRPr="00A8723A">
        <w:rPr>
          <w:rFonts w:ascii="Arial" w:hAnsi="Arial" w:cs="Arial"/>
          <w:sz w:val="22"/>
          <w:szCs w:val="22"/>
        </w:rPr>
        <w:t xml:space="preserve">s </w:t>
      </w:r>
      <w:r w:rsidR="001445BA" w:rsidRPr="00A8723A">
        <w:rPr>
          <w:rFonts w:ascii="Arial" w:hAnsi="Arial" w:cs="Arial"/>
          <w:sz w:val="22"/>
          <w:szCs w:val="22"/>
        </w:rPr>
        <w:t>regist</w:t>
      </w:r>
      <w:r w:rsidR="001445BA">
        <w:rPr>
          <w:rFonts w:ascii="Arial" w:hAnsi="Arial" w:cs="Arial"/>
          <w:sz w:val="22"/>
          <w:szCs w:val="22"/>
        </w:rPr>
        <w:t>ered</w:t>
      </w:r>
      <w:r w:rsidR="001445BA" w:rsidRPr="00A8723A">
        <w:rPr>
          <w:rFonts w:ascii="Arial" w:hAnsi="Arial" w:cs="Arial"/>
          <w:sz w:val="22"/>
          <w:szCs w:val="22"/>
        </w:rPr>
        <w:t xml:space="preserve"> </w:t>
      </w:r>
      <w:r w:rsidRPr="00A8723A">
        <w:rPr>
          <w:rFonts w:ascii="Arial" w:hAnsi="Arial" w:cs="Arial"/>
          <w:sz w:val="22"/>
          <w:szCs w:val="22"/>
        </w:rPr>
        <w:t>on the Federal Register of Legislation.</w:t>
      </w:r>
    </w:p>
    <w:p w14:paraId="6F9C8892" w14:textId="77777777" w:rsidR="00A8723A" w:rsidRPr="00A8723A" w:rsidRDefault="00A8723A" w:rsidP="00A8723A">
      <w:pPr>
        <w:spacing w:after="120"/>
        <w:rPr>
          <w:rFonts w:ascii="Arial" w:hAnsi="Arial" w:cs="Arial"/>
          <w:sz w:val="22"/>
          <w:szCs w:val="22"/>
        </w:rPr>
      </w:pPr>
    </w:p>
    <w:p w14:paraId="63303190" w14:textId="77777777" w:rsidR="00A8723A" w:rsidRPr="00A8723A" w:rsidRDefault="00A8723A" w:rsidP="00A8723A">
      <w:pPr>
        <w:keepNext/>
        <w:keepLines/>
        <w:numPr>
          <w:ilvl w:val="0"/>
          <w:numId w:val="2"/>
        </w:numPr>
        <w:spacing w:after="120"/>
        <w:ind w:left="709" w:hanging="709"/>
        <w:outlineLvl w:val="1"/>
        <w:rPr>
          <w:rFonts w:ascii="Arial" w:eastAsiaTheme="majorEastAsia" w:hAnsi="Arial" w:cs="Arial"/>
          <w:b/>
          <w:bCs/>
          <w:sz w:val="22"/>
          <w:szCs w:val="22"/>
          <w:lang w:eastAsia="en-US"/>
        </w:rPr>
      </w:pPr>
      <w:r w:rsidRPr="00A8723A">
        <w:rPr>
          <w:rFonts w:ascii="Arial" w:eastAsiaTheme="majorEastAsia" w:hAnsi="Arial" w:cs="Arial"/>
          <w:b/>
          <w:bCs/>
          <w:sz w:val="22"/>
          <w:szCs w:val="22"/>
          <w:lang w:eastAsia="en-US"/>
        </w:rPr>
        <w:t>Repeal of previous determination</w:t>
      </w:r>
    </w:p>
    <w:p w14:paraId="4AEA4A23" w14:textId="2FC058C1" w:rsidR="00A8723A" w:rsidRPr="00A8723A" w:rsidRDefault="00A8723A" w:rsidP="00A8723A">
      <w:pPr>
        <w:spacing w:after="120"/>
        <w:ind w:left="709"/>
        <w:rPr>
          <w:rFonts w:ascii="Arial" w:hAnsi="Arial" w:cs="Arial"/>
          <w:sz w:val="22"/>
          <w:szCs w:val="22"/>
        </w:rPr>
      </w:pPr>
      <w:r w:rsidRPr="00A8723A">
        <w:rPr>
          <w:rFonts w:ascii="Arial" w:hAnsi="Arial" w:cs="Arial"/>
          <w:sz w:val="22"/>
          <w:szCs w:val="22"/>
        </w:rPr>
        <w:t xml:space="preserve">This determination repeals and replaces </w:t>
      </w:r>
      <w:r w:rsidRPr="00A8723A">
        <w:rPr>
          <w:rFonts w:ascii="Arial" w:hAnsi="Arial" w:cs="Arial"/>
          <w:i/>
          <w:iCs/>
          <w:sz w:val="22"/>
          <w:szCs w:val="22"/>
        </w:rPr>
        <w:t>Goods and Services Tax: Waiver of Tax Invoice Requirement (Visa Purchasing Card) Determination 2018</w:t>
      </w:r>
      <w:r w:rsidRPr="00A8723A">
        <w:rPr>
          <w:rFonts w:ascii="Arial" w:hAnsi="Arial" w:cs="Arial"/>
          <w:sz w:val="22"/>
          <w:szCs w:val="22"/>
        </w:rPr>
        <w:t xml:space="preserve"> (F2018L01354) registered on 27</w:t>
      </w:r>
      <w:r w:rsidR="008A696A">
        <w:rPr>
          <w:rFonts w:ascii="Arial" w:hAnsi="Arial" w:cs="Arial"/>
          <w:sz w:val="22"/>
          <w:szCs w:val="22"/>
        </w:rPr>
        <w:t> </w:t>
      </w:r>
      <w:r w:rsidRPr="00A8723A">
        <w:rPr>
          <w:rFonts w:ascii="Arial" w:hAnsi="Arial" w:cs="Arial"/>
          <w:sz w:val="22"/>
          <w:szCs w:val="22"/>
        </w:rPr>
        <w:t>September 2018.</w:t>
      </w:r>
    </w:p>
    <w:p w14:paraId="192AFEFA" w14:textId="77777777" w:rsidR="00A8723A" w:rsidRPr="00A8723A" w:rsidRDefault="00A8723A" w:rsidP="00A8723A">
      <w:pPr>
        <w:spacing w:after="120"/>
        <w:rPr>
          <w:rFonts w:ascii="Arial" w:hAnsi="Arial" w:cs="Arial"/>
          <w:sz w:val="22"/>
          <w:szCs w:val="22"/>
        </w:rPr>
      </w:pPr>
    </w:p>
    <w:p w14:paraId="218483A1" w14:textId="77777777" w:rsidR="00A8723A" w:rsidRPr="00A8723A" w:rsidRDefault="00A8723A" w:rsidP="00A8723A">
      <w:pPr>
        <w:keepNext/>
        <w:keepLines/>
        <w:numPr>
          <w:ilvl w:val="0"/>
          <w:numId w:val="2"/>
        </w:numPr>
        <w:spacing w:after="120"/>
        <w:ind w:left="709" w:hanging="709"/>
        <w:outlineLvl w:val="1"/>
        <w:rPr>
          <w:rFonts w:ascii="Arial" w:eastAsiaTheme="majorEastAsia" w:hAnsi="Arial" w:cs="Arial"/>
          <w:b/>
          <w:bCs/>
          <w:sz w:val="22"/>
          <w:szCs w:val="22"/>
          <w:lang w:eastAsia="en-US"/>
        </w:rPr>
      </w:pPr>
      <w:r w:rsidRPr="00A8723A">
        <w:rPr>
          <w:rFonts w:ascii="Arial" w:eastAsiaTheme="majorEastAsia" w:hAnsi="Arial" w:cs="Arial"/>
          <w:b/>
          <w:bCs/>
          <w:sz w:val="22"/>
          <w:szCs w:val="22"/>
          <w:lang w:eastAsia="en-US"/>
        </w:rPr>
        <w:t>Definitions</w:t>
      </w:r>
    </w:p>
    <w:p w14:paraId="73BA83EA" w14:textId="77777777" w:rsidR="00A8723A" w:rsidRPr="00A8723A" w:rsidRDefault="00A8723A" w:rsidP="00A8723A">
      <w:pPr>
        <w:spacing w:after="120"/>
        <w:ind w:left="709"/>
        <w:rPr>
          <w:rFonts w:ascii="Arial" w:hAnsi="Arial" w:cs="Arial"/>
          <w:color w:val="000000"/>
          <w:sz w:val="22"/>
          <w:szCs w:val="22"/>
        </w:rPr>
      </w:pPr>
      <w:r w:rsidRPr="00A8723A">
        <w:rPr>
          <w:rFonts w:ascii="Arial" w:hAnsi="Arial" w:cs="Arial"/>
          <w:color w:val="000000"/>
          <w:sz w:val="22"/>
          <w:szCs w:val="22"/>
        </w:rPr>
        <w:t>(1) The following expressions are defined for the purposes of this determination:</w:t>
      </w:r>
    </w:p>
    <w:p w14:paraId="55638C56" w14:textId="77777777" w:rsidR="00A8723A" w:rsidRPr="00A8723A" w:rsidRDefault="00A8723A" w:rsidP="00A8723A">
      <w:pPr>
        <w:spacing w:after="120"/>
        <w:ind w:left="1418"/>
        <w:rPr>
          <w:rFonts w:ascii="Arial" w:hAnsi="Arial" w:cs="Arial"/>
          <w:color w:val="000000"/>
          <w:sz w:val="22"/>
          <w:szCs w:val="22"/>
        </w:rPr>
      </w:pPr>
      <w:r w:rsidRPr="00A8723A">
        <w:rPr>
          <w:rFonts w:ascii="Arial" w:hAnsi="Arial" w:cs="Arial"/>
          <w:b/>
          <w:bCs/>
          <w:i/>
          <w:iCs/>
          <w:color w:val="000000"/>
          <w:sz w:val="22"/>
          <w:szCs w:val="22"/>
        </w:rPr>
        <w:t>Cardholder</w:t>
      </w:r>
      <w:r w:rsidRPr="00A8723A">
        <w:rPr>
          <w:rFonts w:ascii="Arial" w:hAnsi="Arial" w:cs="Arial"/>
          <w:color w:val="000000"/>
          <w:sz w:val="22"/>
          <w:szCs w:val="22"/>
        </w:rPr>
        <w:t xml:space="preserve"> is the entity participating in an arrangement under which the </w:t>
      </w:r>
      <w:r w:rsidRPr="00A8723A">
        <w:rPr>
          <w:rFonts w:ascii="Arial" w:hAnsi="Arial" w:cs="Arial"/>
          <w:i/>
          <w:iCs/>
          <w:color w:val="000000"/>
          <w:sz w:val="22"/>
          <w:szCs w:val="22"/>
        </w:rPr>
        <w:t>Visa Purchasing Card</w:t>
      </w:r>
      <w:r w:rsidRPr="00A8723A">
        <w:rPr>
          <w:rFonts w:ascii="Arial" w:hAnsi="Arial" w:cs="Arial"/>
          <w:color w:val="000000"/>
          <w:sz w:val="22"/>
          <w:szCs w:val="22"/>
        </w:rPr>
        <w:t xml:space="preserve"> is issued to that entity, or other entities at its request.</w:t>
      </w:r>
    </w:p>
    <w:p w14:paraId="670BA179" w14:textId="77777777" w:rsidR="00A8723A" w:rsidRPr="00A8723A" w:rsidRDefault="00A8723A" w:rsidP="00A8723A">
      <w:pPr>
        <w:keepNext/>
        <w:spacing w:after="120"/>
        <w:ind w:left="1418"/>
        <w:rPr>
          <w:rFonts w:ascii="Arial" w:hAnsi="Arial" w:cs="Arial"/>
          <w:color w:val="000000"/>
          <w:sz w:val="22"/>
          <w:szCs w:val="22"/>
        </w:rPr>
      </w:pPr>
      <w:r w:rsidRPr="00A8723A">
        <w:rPr>
          <w:rFonts w:ascii="Arial" w:hAnsi="Arial" w:cs="Arial"/>
          <w:b/>
          <w:bCs/>
          <w:i/>
          <w:iCs/>
          <w:color w:val="000000"/>
          <w:sz w:val="22"/>
          <w:szCs w:val="22"/>
        </w:rPr>
        <w:t>Data matching provider</w:t>
      </w:r>
      <w:r w:rsidRPr="00A8723A">
        <w:rPr>
          <w:rFonts w:ascii="Arial" w:hAnsi="Arial" w:cs="Arial"/>
          <w:color w:val="000000"/>
          <w:sz w:val="22"/>
          <w:szCs w:val="22"/>
        </w:rPr>
        <w:t xml:space="preserve"> means:</w:t>
      </w:r>
    </w:p>
    <w:p w14:paraId="443E7DD1" w14:textId="77777777" w:rsidR="00A8723A" w:rsidRPr="00A8723A" w:rsidRDefault="00A8723A" w:rsidP="00A8723A">
      <w:pPr>
        <w:numPr>
          <w:ilvl w:val="0"/>
          <w:numId w:val="11"/>
        </w:numPr>
        <w:spacing w:after="120"/>
        <w:ind w:left="2835" w:hanging="709"/>
        <w:rPr>
          <w:rFonts w:ascii="Arial" w:hAnsi="Arial" w:cs="Arial"/>
          <w:color w:val="000000"/>
          <w:sz w:val="22"/>
          <w:szCs w:val="22"/>
        </w:rPr>
      </w:pPr>
      <w:r w:rsidRPr="00A8723A">
        <w:rPr>
          <w:rFonts w:ascii="Arial" w:hAnsi="Arial" w:cs="Arial"/>
          <w:i/>
          <w:iCs/>
          <w:color w:val="000000"/>
          <w:sz w:val="22"/>
          <w:szCs w:val="22"/>
        </w:rPr>
        <w:t>Visa International</w:t>
      </w:r>
      <w:r w:rsidRPr="00A8723A">
        <w:rPr>
          <w:rFonts w:ascii="Arial" w:hAnsi="Arial" w:cs="Arial"/>
          <w:iCs/>
          <w:color w:val="000000"/>
          <w:sz w:val="22"/>
          <w:szCs w:val="22"/>
        </w:rPr>
        <w:t>,</w:t>
      </w:r>
      <w:r w:rsidRPr="00A8723A">
        <w:rPr>
          <w:rFonts w:ascii="Arial" w:hAnsi="Arial" w:cs="Arial"/>
          <w:i/>
          <w:iCs/>
          <w:color w:val="000000"/>
          <w:sz w:val="22"/>
          <w:szCs w:val="22"/>
        </w:rPr>
        <w:t xml:space="preserve"> or</w:t>
      </w:r>
    </w:p>
    <w:p w14:paraId="2C6D931E" w14:textId="77777777" w:rsidR="00A8723A" w:rsidRPr="00A8723A" w:rsidRDefault="00A8723A" w:rsidP="00A8723A">
      <w:pPr>
        <w:numPr>
          <w:ilvl w:val="0"/>
          <w:numId w:val="11"/>
        </w:numPr>
        <w:spacing w:after="120"/>
        <w:ind w:left="2835" w:hanging="709"/>
        <w:rPr>
          <w:rFonts w:ascii="Arial" w:hAnsi="Arial" w:cs="Arial"/>
          <w:color w:val="000000"/>
          <w:sz w:val="22"/>
          <w:szCs w:val="22"/>
        </w:rPr>
      </w:pPr>
      <w:r w:rsidRPr="00A8723A">
        <w:rPr>
          <w:rFonts w:ascii="Arial" w:hAnsi="Arial" w:cs="Arial"/>
          <w:color w:val="000000"/>
          <w:sz w:val="22"/>
          <w:szCs w:val="22"/>
        </w:rPr>
        <w:t xml:space="preserve">a </w:t>
      </w:r>
      <w:r w:rsidRPr="00A8723A">
        <w:rPr>
          <w:rFonts w:ascii="Arial" w:hAnsi="Arial" w:cs="Arial"/>
          <w:i/>
          <w:iCs/>
          <w:color w:val="000000"/>
          <w:sz w:val="22"/>
          <w:szCs w:val="22"/>
        </w:rPr>
        <w:t>Visa Purchasing Card</w:t>
      </w:r>
      <w:r w:rsidRPr="00A8723A">
        <w:rPr>
          <w:rFonts w:ascii="Arial" w:hAnsi="Arial" w:cs="Arial"/>
          <w:color w:val="000000"/>
          <w:sz w:val="22"/>
          <w:szCs w:val="22"/>
        </w:rPr>
        <w:t xml:space="preserve"> provider, or</w:t>
      </w:r>
    </w:p>
    <w:p w14:paraId="02B1B7B9" w14:textId="77777777" w:rsidR="00A8723A" w:rsidRPr="00A8723A" w:rsidRDefault="00A8723A" w:rsidP="00A8723A">
      <w:pPr>
        <w:numPr>
          <w:ilvl w:val="0"/>
          <w:numId w:val="11"/>
        </w:numPr>
        <w:spacing w:after="120"/>
        <w:ind w:left="2835" w:hanging="709"/>
        <w:rPr>
          <w:rFonts w:ascii="Arial" w:hAnsi="Arial" w:cs="Arial"/>
          <w:color w:val="000000"/>
          <w:sz w:val="22"/>
          <w:szCs w:val="22"/>
        </w:rPr>
      </w:pPr>
      <w:r w:rsidRPr="00A8723A">
        <w:rPr>
          <w:rFonts w:ascii="Arial" w:hAnsi="Arial" w:cs="Arial"/>
          <w:color w:val="000000"/>
          <w:sz w:val="22"/>
          <w:szCs w:val="22"/>
        </w:rPr>
        <w:t xml:space="preserve">an entity authorised by </w:t>
      </w:r>
      <w:r w:rsidRPr="00A8723A">
        <w:rPr>
          <w:rFonts w:ascii="Arial" w:hAnsi="Arial" w:cs="Arial"/>
          <w:i/>
          <w:iCs/>
          <w:color w:val="000000"/>
          <w:sz w:val="22"/>
          <w:szCs w:val="22"/>
        </w:rPr>
        <w:t>Visa International</w:t>
      </w:r>
      <w:r w:rsidRPr="00A8723A">
        <w:rPr>
          <w:rFonts w:ascii="Arial" w:hAnsi="Arial" w:cs="Arial"/>
          <w:color w:val="000000"/>
          <w:sz w:val="22"/>
          <w:szCs w:val="22"/>
        </w:rPr>
        <w:t xml:space="preserve"> and/or a </w:t>
      </w:r>
      <w:r w:rsidRPr="00A8723A">
        <w:rPr>
          <w:rFonts w:ascii="Arial" w:hAnsi="Arial" w:cs="Arial"/>
          <w:i/>
          <w:iCs/>
          <w:color w:val="000000"/>
          <w:sz w:val="22"/>
          <w:szCs w:val="22"/>
        </w:rPr>
        <w:t>Visa Purchasing Card</w:t>
      </w:r>
      <w:r w:rsidRPr="00A8723A">
        <w:rPr>
          <w:rFonts w:ascii="Arial" w:hAnsi="Arial" w:cs="Arial"/>
          <w:color w:val="000000"/>
          <w:sz w:val="22"/>
          <w:szCs w:val="22"/>
        </w:rPr>
        <w:t xml:space="preserve"> provider, or</w:t>
      </w:r>
    </w:p>
    <w:p w14:paraId="76E1F52B" w14:textId="77777777" w:rsidR="00A8723A" w:rsidRPr="00A8723A" w:rsidRDefault="00A8723A" w:rsidP="00A8723A">
      <w:pPr>
        <w:numPr>
          <w:ilvl w:val="0"/>
          <w:numId w:val="11"/>
        </w:numPr>
        <w:spacing w:after="120"/>
        <w:ind w:left="2835" w:hanging="709"/>
        <w:rPr>
          <w:rFonts w:ascii="Arial" w:hAnsi="Arial" w:cs="Arial"/>
          <w:color w:val="000000"/>
          <w:sz w:val="22"/>
          <w:szCs w:val="22"/>
        </w:rPr>
      </w:pPr>
      <w:proofErr w:type="gramStart"/>
      <w:r w:rsidRPr="00A8723A">
        <w:rPr>
          <w:rFonts w:ascii="Arial" w:hAnsi="Arial" w:cs="Arial"/>
          <w:color w:val="000000"/>
          <w:sz w:val="22"/>
          <w:szCs w:val="22"/>
        </w:rPr>
        <w:t>any</w:t>
      </w:r>
      <w:proofErr w:type="gramEnd"/>
      <w:r w:rsidRPr="00A8723A">
        <w:rPr>
          <w:rFonts w:ascii="Arial" w:hAnsi="Arial" w:cs="Arial"/>
          <w:color w:val="000000"/>
          <w:sz w:val="22"/>
          <w:szCs w:val="22"/>
        </w:rPr>
        <w:t xml:space="preserve"> of the entities in paragraphs (a), (b), and (c) working in combination.</w:t>
      </w:r>
    </w:p>
    <w:p w14:paraId="55875EF8" w14:textId="77777777" w:rsidR="00A8723A" w:rsidRPr="00A8723A" w:rsidRDefault="00A8723A" w:rsidP="00A8723A">
      <w:pPr>
        <w:keepNext/>
        <w:spacing w:after="120"/>
        <w:ind w:left="1418"/>
        <w:rPr>
          <w:rFonts w:ascii="Arial" w:hAnsi="Arial" w:cs="Arial"/>
          <w:color w:val="000000"/>
          <w:sz w:val="22"/>
          <w:szCs w:val="22"/>
        </w:rPr>
      </w:pPr>
      <w:r w:rsidRPr="00A8723A">
        <w:rPr>
          <w:rFonts w:ascii="Arial" w:hAnsi="Arial" w:cs="Arial"/>
          <w:b/>
          <w:bCs/>
          <w:i/>
          <w:iCs/>
          <w:color w:val="000000"/>
          <w:sz w:val="22"/>
          <w:szCs w:val="22"/>
        </w:rPr>
        <w:lastRenderedPageBreak/>
        <w:t>Electronic purchasing system</w:t>
      </w:r>
      <w:r w:rsidRPr="00A8723A">
        <w:rPr>
          <w:rFonts w:ascii="Arial" w:hAnsi="Arial" w:cs="Arial"/>
          <w:color w:val="000000"/>
          <w:sz w:val="22"/>
          <w:szCs w:val="22"/>
        </w:rPr>
        <w:t xml:space="preserve"> is a computer based system that:</w:t>
      </w:r>
    </w:p>
    <w:p w14:paraId="45533386" w14:textId="77777777" w:rsidR="00A8723A" w:rsidRPr="00A8723A" w:rsidRDefault="00A8723A" w:rsidP="00A8723A">
      <w:pPr>
        <w:numPr>
          <w:ilvl w:val="0"/>
          <w:numId w:val="12"/>
        </w:numPr>
        <w:spacing w:after="120"/>
        <w:ind w:left="2835" w:hanging="709"/>
        <w:rPr>
          <w:rFonts w:ascii="Arial" w:hAnsi="Arial" w:cs="Arial"/>
          <w:i/>
          <w:iCs/>
          <w:color w:val="000000"/>
          <w:sz w:val="22"/>
          <w:szCs w:val="22"/>
        </w:rPr>
      </w:pPr>
      <w:r w:rsidRPr="00A8723A">
        <w:rPr>
          <w:rFonts w:ascii="Arial" w:hAnsi="Arial" w:cs="Arial"/>
          <w:color w:val="000000"/>
          <w:sz w:val="22"/>
          <w:szCs w:val="22"/>
        </w:rPr>
        <w:t xml:space="preserve">allows a </w:t>
      </w:r>
      <w:r w:rsidRPr="00A8723A">
        <w:rPr>
          <w:rFonts w:ascii="Arial" w:hAnsi="Arial" w:cs="Arial"/>
          <w:i/>
          <w:iCs/>
          <w:color w:val="000000"/>
          <w:sz w:val="22"/>
          <w:szCs w:val="22"/>
        </w:rPr>
        <w:t>cardholder</w:t>
      </w:r>
      <w:r w:rsidRPr="00A8723A">
        <w:rPr>
          <w:rFonts w:ascii="Arial" w:hAnsi="Arial" w:cs="Arial"/>
          <w:color w:val="000000"/>
          <w:sz w:val="22"/>
          <w:szCs w:val="22"/>
        </w:rPr>
        <w:t xml:space="preserve"> to initiate the acquisition of supplies by transmission of an electronic based purchase order to the </w:t>
      </w:r>
      <w:r w:rsidRPr="00A8723A">
        <w:rPr>
          <w:rFonts w:ascii="Arial" w:hAnsi="Arial" w:cs="Arial"/>
          <w:i/>
          <w:iCs/>
          <w:color w:val="000000"/>
          <w:sz w:val="22"/>
          <w:szCs w:val="22"/>
        </w:rPr>
        <w:t>supplier</w:t>
      </w:r>
    </w:p>
    <w:p w14:paraId="23EC76F2" w14:textId="77777777" w:rsidR="00A8723A" w:rsidRPr="00A8723A" w:rsidRDefault="00A8723A" w:rsidP="00A8723A">
      <w:pPr>
        <w:numPr>
          <w:ilvl w:val="0"/>
          <w:numId w:val="12"/>
        </w:numPr>
        <w:spacing w:after="120"/>
        <w:ind w:left="2835" w:hanging="709"/>
        <w:rPr>
          <w:rFonts w:ascii="Arial" w:hAnsi="Arial" w:cs="Arial"/>
          <w:color w:val="000000"/>
          <w:sz w:val="22"/>
          <w:szCs w:val="22"/>
        </w:rPr>
      </w:pPr>
      <w:r w:rsidRPr="00A8723A">
        <w:rPr>
          <w:rFonts w:ascii="Arial" w:hAnsi="Arial" w:cs="Arial"/>
          <w:color w:val="000000"/>
          <w:sz w:val="22"/>
          <w:szCs w:val="22"/>
        </w:rPr>
        <w:t xml:space="preserve">records information in relation to acquisitions made by the </w:t>
      </w:r>
      <w:r w:rsidRPr="00A8723A">
        <w:rPr>
          <w:rFonts w:ascii="Arial" w:hAnsi="Arial" w:cs="Arial"/>
          <w:i/>
          <w:iCs/>
          <w:color w:val="000000"/>
          <w:sz w:val="22"/>
          <w:szCs w:val="22"/>
        </w:rPr>
        <w:t>cardholder</w:t>
      </w:r>
      <w:r w:rsidRPr="00A8723A">
        <w:rPr>
          <w:rFonts w:ascii="Arial" w:hAnsi="Arial" w:cs="Arial"/>
          <w:iCs/>
          <w:color w:val="000000"/>
          <w:sz w:val="22"/>
          <w:szCs w:val="22"/>
        </w:rPr>
        <w:t>, and</w:t>
      </w:r>
    </w:p>
    <w:p w14:paraId="419BDE88" w14:textId="77777777" w:rsidR="00A8723A" w:rsidRPr="00A8723A" w:rsidRDefault="00A8723A" w:rsidP="00A8723A">
      <w:pPr>
        <w:numPr>
          <w:ilvl w:val="0"/>
          <w:numId w:val="12"/>
        </w:numPr>
        <w:spacing w:after="120"/>
        <w:ind w:left="2835" w:hanging="709"/>
        <w:rPr>
          <w:rFonts w:ascii="Arial" w:hAnsi="Arial" w:cs="Arial"/>
          <w:color w:val="000000"/>
          <w:sz w:val="22"/>
          <w:szCs w:val="22"/>
        </w:rPr>
      </w:pPr>
      <w:proofErr w:type="gramStart"/>
      <w:r w:rsidRPr="00A8723A">
        <w:rPr>
          <w:rFonts w:ascii="Arial" w:hAnsi="Arial" w:cs="Arial"/>
          <w:color w:val="000000"/>
          <w:sz w:val="22"/>
          <w:szCs w:val="22"/>
        </w:rPr>
        <w:t>ensures</w:t>
      </w:r>
      <w:proofErr w:type="gramEnd"/>
      <w:r w:rsidRPr="00A8723A">
        <w:rPr>
          <w:rFonts w:ascii="Arial" w:hAnsi="Arial" w:cs="Arial"/>
          <w:color w:val="000000"/>
          <w:sz w:val="22"/>
          <w:szCs w:val="22"/>
        </w:rPr>
        <w:t xml:space="preserve"> that functions mentioned in paragraph (a) and (b) are undertaken in an accurate and reasonably secure manner.</w:t>
      </w:r>
    </w:p>
    <w:p w14:paraId="13B4DF3A" w14:textId="77777777" w:rsidR="00A8723A" w:rsidRPr="00A8723A" w:rsidRDefault="00A8723A" w:rsidP="00A8723A">
      <w:pPr>
        <w:spacing w:after="120"/>
        <w:ind w:left="1418"/>
        <w:rPr>
          <w:rFonts w:ascii="Arial" w:hAnsi="Arial" w:cs="Arial"/>
          <w:color w:val="000000"/>
          <w:sz w:val="22"/>
          <w:szCs w:val="22"/>
        </w:rPr>
      </w:pPr>
      <w:r w:rsidRPr="00A8723A">
        <w:rPr>
          <w:rFonts w:ascii="Arial" w:hAnsi="Arial" w:cs="Arial"/>
          <w:b/>
          <w:bCs/>
          <w:i/>
          <w:iCs/>
          <w:color w:val="000000"/>
          <w:sz w:val="22"/>
          <w:szCs w:val="22"/>
        </w:rPr>
        <w:t>GST Act</w:t>
      </w:r>
      <w:r w:rsidRPr="00A8723A">
        <w:rPr>
          <w:rFonts w:ascii="Arial" w:hAnsi="Arial" w:cs="Arial"/>
          <w:color w:val="000000"/>
          <w:sz w:val="22"/>
          <w:szCs w:val="22"/>
        </w:rPr>
        <w:t xml:space="preserve"> means the </w:t>
      </w:r>
      <w:r w:rsidRPr="00A8723A">
        <w:rPr>
          <w:rFonts w:ascii="Arial" w:hAnsi="Arial" w:cs="Arial"/>
          <w:i/>
          <w:iCs/>
          <w:color w:val="000000"/>
          <w:sz w:val="22"/>
          <w:szCs w:val="22"/>
        </w:rPr>
        <w:t>A New Tax System (Goods and Services Tax) Act 1999.</w:t>
      </w:r>
    </w:p>
    <w:p w14:paraId="1CE4630E" w14:textId="77777777" w:rsidR="00A8723A" w:rsidRPr="00A8723A" w:rsidRDefault="00A8723A" w:rsidP="00A8723A">
      <w:pPr>
        <w:keepNext/>
        <w:spacing w:after="120"/>
        <w:ind w:left="1418"/>
        <w:rPr>
          <w:rFonts w:ascii="Arial" w:hAnsi="Arial" w:cs="Arial"/>
          <w:color w:val="000000"/>
          <w:sz w:val="22"/>
          <w:szCs w:val="22"/>
        </w:rPr>
      </w:pPr>
      <w:r w:rsidRPr="00A8723A">
        <w:rPr>
          <w:rFonts w:ascii="Arial" w:hAnsi="Arial" w:cs="Arial"/>
          <w:b/>
          <w:bCs/>
          <w:i/>
          <w:iCs/>
          <w:color w:val="000000"/>
          <w:sz w:val="22"/>
          <w:szCs w:val="22"/>
        </w:rPr>
        <w:t>Matched data file</w:t>
      </w:r>
      <w:r w:rsidRPr="00A8723A">
        <w:rPr>
          <w:rFonts w:ascii="Arial" w:hAnsi="Arial" w:cs="Arial"/>
          <w:color w:val="000000"/>
          <w:sz w:val="22"/>
          <w:szCs w:val="22"/>
        </w:rPr>
        <w:t xml:space="preserve"> is a file that is produced and issued by the </w:t>
      </w:r>
      <w:r w:rsidRPr="00A8723A">
        <w:rPr>
          <w:rFonts w:ascii="Arial" w:hAnsi="Arial" w:cs="Arial"/>
          <w:i/>
          <w:iCs/>
          <w:color w:val="000000"/>
          <w:sz w:val="22"/>
          <w:szCs w:val="22"/>
        </w:rPr>
        <w:t>data matching provider</w:t>
      </w:r>
      <w:r w:rsidRPr="00A8723A">
        <w:rPr>
          <w:rFonts w:ascii="Arial" w:hAnsi="Arial" w:cs="Arial"/>
          <w:color w:val="000000"/>
          <w:sz w:val="22"/>
          <w:szCs w:val="22"/>
        </w:rPr>
        <w:t xml:space="preserve"> that meets the following requirements:</w:t>
      </w:r>
    </w:p>
    <w:p w14:paraId="00B8BF4C" w14:textId="77777777" w:rsidR="00A8723A" w:rsidRPr="00A8723A" w:rsidRDefault="00A8723A" w:rsidP="00A8723A">
      <w:pPr>
        <w:numPr>
          <w:ilvl w:val="0"/>
          <w:numId w:val="13"/>
        </w:numPr>
        <w:spacing w:after="120"/>
        <w:ind w:left="2835" w:hanging="709"/>
        <w:rPr>
          <w:rFonts w:ascii="Arial" w:hAnsi="Arial" w:cs="Arial"/>
          <w:color w:val="000000"/>
          <w:sz w:val="22"/>
          <w:szCs w:val="22"/>
        </w:rPr>
      </w:pPr>
      <w:r w:rsidRPr="00A8723A">
        <w:rPr>
          <w:rFonts w:ascii="Arial" w:hAnsi="Arial" w:cs="Arial"/>
          <w:color w:val="000000"/>
          <w:sz w:val="22"/>
          <w:szCs w:val="22"/>
        </w:rPr>
        <w:t xml:space="preserve">the </w:t>
      </w:r>
      <w:r w:rsidRPr="00A8723A">
        <w:rPr>
          <w:rFonts w:ascii="Arial" w:hAnsi="Arial" w:cs="Arial"/>
          <w:i/>
          <w:iCs/>
          <w:color w:val="000000"/>
          <w:sz w:val="22"/>
          <w:szCs w:val="22"/>
        </w:rPr>
        <w:t>data matching provider</w:t>
      </w:r>
      <w:r w:rsidRPr="00A8723A">
        <w:rPr>
          <w:rFonts w:ascii="Arial" w:hAnsi="Arial" w:cs="Arial"/>
          <w:color w:val="000000"/>
          <w:sz w:val="22"/>
          <w:szCs w:val="22"/>
        </w:rPr>
        <w:t xml:space="preserve"> must produce and issue the file under secure systems and control mechanisms satisfying the ongoing security requirements of the </w:t>
      </w:r>
      <w:r w:rsidRPr="00A8723A">
        <w:rPr>
          <w:rFonts w:ascii="Arial" w:hAnsi="Arial" w:cs="Arial"/>
          <w:i/>
          <w:iCs/>
          <w:color w:val="000000"/>
          <w:sz w:val="22"/>
          <w:szCs w:val="22"/>
        </w:rPr>
        <w:t>Visa Purchasing Card</w:t>
      </w:r>
      <w:r w:rsidRPr="00A8723A">
        <w:rPr>
          <w:rFonts w:ascii="Arial" w:hAnsi="Arial" w:cs="Arial"/>
          <w:color w:val="000000"/>
          <w:sz w:val="22"/>
          <w:szCs w:val="22"/>
        </w:rPr>
        <w:t xml:space="preserve"> provider or </w:t>
      </w:r>
      <w:r w:rsidRPr="00A8723A">
        <w:rPr>
          <w:rFonts w:ascii="Arial" w:hAnsi="Arial" w:cs="Arial"/>
          <w:i/>
          <w:iCs/>
          <w:color w:val="000000"/>
          <w:sz w:val="22"/>
          <w:szCs w:val="22"/>
        </w:rPr>
        <w:t>Visa International</w:t>
      </w:r>
      <w:r w:rsidRPr="00A8723A">
        <w:rPr>
          <w:rFonts w:ascii="Arial" w:hAnsi="Arial" w:cs="Arial"/>
          <w:iCs/>
          <w:color w:val="000000"/>
          <w:sz w:val="22"/>
          <w:szCs w:val="22"/>
        </w:rPr>
        <w:t>, and</w:t>
      </w:r>
    </w:p>
    <w:p w14:paraId="4A8F645B" w14:textId="77777777" w:rsidR="00A8723A" w:rsidRPr="00A8723A" w:rsidRDefault="00A8723A" w:rsidP="00A8723A">
      <w:pPr>
        <w:numPr>
          <w:ilvl w:val="0"/>
          <w:numId w:val="13"/>
        </w:numPr>
        <w:spacing w:after="120"/>
        <w:ind w:left="2835" w:hanging="709"/>
        <w:rPr>
          <w:rFonts w:ascii="Arial" w:hAnsi="Arial" w:cs="Arial"/>
          <w:color w:val="000000"/>
          <w:sz w:val="22"/>
          <w:szCs w:val="22"/>
        </w:rPr>
      </w:pPr>
      <w:r w:rsidRPr="00A8723A">
        <w:rPr>
          <w:rFonts w:ascii="Arial" w:hAnsi="Arial" w:cs="Arial"/>
          <w:color w:val="000000"/>
          <w:sz w:val="22"/>
          <w:szCs w:val="22"/>
        </w:rPr>
        <w:t>the file must only contain transactions where the issuer's transaction data and the purchase order data file have been positively matched using the following data fields:</w:t>
      </w:r>
    </w:p>
    <w:p w14:paraId="7A09D52B" w14:textId="77777777" w:rsidR="00A8723A" w:rsidRPr="00A8723A" w:rsidRDefault="00A8723A" w:rsidP="00A8723A">
      <w:pPr>
        <w:numPr>
          <w:ilvl w:val="0"/>
          <w:numId w:val="27"/>
        </w:numPr>
        <w:spacing w:after="120"/>
        <w:ind w:left="3544" w:hanging="709"/>
        <w:rPr>
          <w:rFonts w:ascii="Arial" w:hAnsi="Arial" w:cs="Arial"/>
          <w:color w:val="000000"/>
          <w:sz w:val="22"/>
          <w:szCs w:val="22"/>
        </w:rPr>
      </w:pPr>
      <w:r w:rsidRPr="00A8723A">
        <w:rPr>
          <w:rFonts w:ascii="Arial" w:hAnsi="Arial" w:cs="Arial"/>
          <w:color w:val="000000"/>
          <w:sz w:val="22"/>
          <w:szCs w:val="22"/>
        </w:rPr>
        <w:t xml:space="preserve">the </w:t>
      </w:r>
      <w:r w:rsidRPr="00A8723A">
        <w:rPr>
          <w:rFonts w:ascii="Arial" w:hAnsi="Arial" w:cs="Arial"/>
          <w:i/>
          <w:iCs/>
          <w:color w:val="000000"/>
          <w:sz w:val="22"/>
          <w:szCs w:val="22"/>
        </w:rPr>
        <w:t>supplier's</w:t>
      </w:r>
      <w:r w:rsidRPr="00A8723A">
        <w:rPr>
          <w:rFonts w:ascii="Arial" w:hAnsi="Arial" w:cs="Arial"/>
          <w:color w:val="000000"/>
          <w:sz w:val="22"/>
          <w:szCs w:val="22"/>
        </w:rPr>
        <w:t xml:space="preserve"> name or identification number</w:t>
      </w:r>
    </w:p>
    <w:p w14:paraId="6643BD51" w14:textId="77777777" w:rsidR="00A8723A" w:rsidRPr="00A8723A" w:rsidRDefault="00A8723A" w:rsidP="00A8723A">
      <w:pPr>
        <w:numPr>
          <w:ilvl w:val="0"/>
          <w:numId w:val="27"/>
        </w:numPr>
        <w:spacing w:after="120"/>
        <w:ind w:left="3544" w:hanging="709"/>
        <w:rPr>
          <w:rFonts w:ascii="Arial" w:hAnsi="Arial" w:cs="Arial"/>
          <w:color w:val="000000"/>
          <w:sz w:val="22"/>
          <w:szCs w:val="22"/>
        </w:rPr>
      </w:pPr>
      <w:r w:rsidRPr="00A8723A">
        <w:rPr>
          <w:rFonts w:ascii="Arial" w:hAnsi="Arial" w:cs="Arial"/>
          <w:color w:val="000000"/>
          <w:sz w:val="22"/>
          <w:szCs w:val="22"/>
        </w:rPr>
        <w:t>the purchasing card number</w:t>
      </w:r>
    </w:p>
    <w:p w14:paraId="4FC2BF71" w14:textId="77777777" w:rsidR="00A8723A" w:rsidRPr="00A8723A" w:rsidRDefault="00A8723A" w:rsidP="00A8723A">
      <w:pPr>
        <w:numPr>
          <w:ilvl w:val="0"/>
          <w:numId w:val="27"/>
        </w:numPr>
        <w:spacing w:after="120"/>
        <w:ind w:left="3544" w:hanging="709"/>
        <w:rPr>
          <w:rFonts w:ascii="Arial" w:hAnsi="Arial" w:cs="Arial"/>
          <w:color w:val="000000"/>
          <w:sz w:val="22"/>
          <w:szCs w:val="22"/>
        </w:rPr>
      </w:pPr>
      <w:r w:rsidRPr="00A8723A">
        <w:rPr>
          <w:rFonts w:ascii="Arial" w:hAnsi="Arial" w:cs="Arial"/>
          <w:color w:val="000000"/>
          <w:sz w:val="22"/>
          <w:szCs w:val="22"/>
        </w:rPr>
        <w:t>the price, and</w:t>
      </w:r>
    </w:p>
    <w:p w14:paraId="7D3724EB" w14:textId="77777777" w:rsidR="00A8723A" w:rsidRPr="00A8723A" w:rsidRDefault="00A8723A" w:rsidP="00A8723A">
      <w:pPr>
        <w:numPr>
          <w:ilvl w:val="0"/>
          <w:numId w:val="27"/>
        </w:numPr>
        <w:spacing w:after="120"/>
        <w:ind w:left="3544" w:hanging="709"/>
        <w:rPr>
          <w:rFonts w:ascii="Arial" w:hAnsi="Arial" w:cs="Arial"/>
          <w:color w:val="000000"/>
          <w:sz w:val="22"/>
          <w:szCs w:val="22"/>
        </w:rPr>
      </w:pPr>
      <w:proofErr w:type="gramStart"/>
      <w:r w:rsidRPr="00A8723A">
        <w:rPr>
          <w:rFonts w:ascii="Arial" w:hAnsi="Arial" w:cs="Arial"/>
          <w:color w:val="000000"/>
          <w:sz w:val="22"/>
          <w:szCs w:val="22"/>
        </w:rPr>
        <w:t>the</w:t>
      </w:r>
      <w:proofErr w:type="gramEnd"/>
      <w:r w:rsidRPr="00A8723A">
        <w:rPr>
          <w:rFonts w:ascii="Arial" w:hAnsi="Arial" w:cs="Arial"/>
          <w:color w:val="000000"/>
          <w:sz w:val="22"/>
          <w:szCs w:val="22"/>
        </w:rPr>
        <w:t xml:space="preserve"> date.</w:t>
      </w:r>
    </w:p>
    <w:p w14:paraId="47904787" w14:textId="77777777" w:rsidR="00A8723A" w:rsidRPr="00A8723A" w:rsidRDefault="00A8723A" w:rsidP="00A8723A">
      <w:pPr>
        <w:spacing w:after="120"/>
        <w:ind w:left="1418"/>
        <w:rPr>
          <w:rFonts w:ascii="Arial" w:hAnsi="Arial" w:cs="Arial"/>
          <w:color w:val="000000"/>
          <w:sz w:val="22"/>
          <w:szCs w:val="22"/>
        </w:rPr>
      </w:pPr>
      <w:r w:rsidRPr="00A8723A">
        <w:rPr>
          <w:rFonts w:ascii="Arial" w:hAnsi="Arial" w:cs="Arial"/>
          <w:b/>
          <w:bCs/>
          <w:i/>
          <w:iCs/>
          <w:color w:val="000000"/>
          <w:sz w:val="22"/>
          <w:szCs w:val="22"/>
        </w:rPr>
        <w:t>Qualifying cardholder</w:t>
      </w:r>
      <w:r w:rsidRPr="00A8723A">
        <w:rPr>
          <w:rFonts w:ascii="Arial" w:hAnsi="Arial" w:cs="Arial"/>
          <w:color w:val="000000"/>
          <w:sz w:val="22"/>
          <w:szCs w:val="22"/>
        </w:rPr>
        <w:t xml:space="preserve"> is a </w:t>
      </w:r>
      <w:r w:rsidRPr="00A8723A">
        <w:rPr>
          <w:rFonts w:ascii="Arial" w:hAnsi="Arial" w:cs="Arial"/>
          <w:i/>
          <w:iCs/>
          <w:color w:val="000000"/>
          <w:sz w:val="22"/>
          <w:szCs w:val="22"/>
        </w:rPr>
        <w:t>cardholder</w:t>
      </w:r>
      <w:r w:rsidRPr="00A8723A">
        <w:rPr>
          <w:rFonts w:ascii="Arial" w:hAnsi="Arial" w:cs="Arial"/>
          <w:color w:val="000000"/>
          <w:sz w:val="22"/>
          <w:szCs w:val="22"/>
        </w:rPr>
        <w:t xml:space="preserve"> that satisfies paragraph (a) or (b), or paragraphs (c) and (d):</w:t>
      </w:r>
    </w:p>
    <w:p w14:paraId="0514DF23" w14:textId="77777777" w:rsidR="00A8723A" w:rsidRPr="00A8723A" w:rsidRDefault="00A8723A" w:rsidP="00A8723A">
      <w:pPr>
        <w:numPr>
          <w:ilvl w:val="0"/>
          <w:numId w:val="14"/>
        </w:numPr>
        <w:spacing w:after="120"/>
        <w:ind w:left="2835" w:hanging="709"/>
        <w:rPr>
          <w:rFonts w:ascii="Arial" w:hAnsi="Arial" w:cs="Arial"/>
          <w:color w:val="000000"/>
          <w:sz w:val="22"/>
          <w:szCs w:val="22"/>
        </w:rPr>
      </w:pPr>
      <w:r w:rsidRPr="00A8723A">
        <w:rPr>
          <w:rFonts w:ascii="Arial" w:hAnsi="Arial" w:cs="Arial"/>
          <w:color w:val="000000"/>
          <w:sz w:val="22"/>
          <w:szCs w:val="22"/>
        </w:rPr>
        <w:t xml:space="preserve">the </w:t>
      </w:r>
      <w:r w:rsidRPr="00A8723A">
        <w:rPr>
          <w:rFonts w:ascii="Arial" w:hAnsi="Arial" w:cs="Arial"/>
          <w:i/>
          <w:iCs/>
          <w:color w:val="000000"/>
          <w:sz w:val="22"/>
          <w:szCs w:val="22"/>
        </w:rPr>
        <w:t>cardholder</w:t>
      </w:r>
      <w:r w:rsidRPr="00A8723A">
        <w:rPr>
          <w:rFonts w:ascii="Arial" w:hAnsi="Arial" w:cs="Arial"/>
          <w:color w:val="000000"/>
          <w:sz w:val="22"/>
          <w:szCs w:val="22"/>
        </w:rPr>
        <w:t xml:space="preserve"> is a government related entity, or</w:t>
      </w:r>
    </w:p>
    <w:p w14:paraId="0CC0F412" w14:textId="77777777" w:rsidR="00A8723A" w:rsidRPr="00A8723A" w:rsidRDefault="00A8723A" w:rsidP="00A8723A">
      <w:pPr>
        <w:keepNext/>
        <w:numPr>
          <w:ilvl w:val="0"/>
          <w:numId w:val="14"/>
        </w:numPr>
        <w:spacing w:after="120"/>
        <w:ind w:left="2835" w:hanging="709"/>
        <w:rPr>
          <w:rFonts w:ascii="Arial" w:hAnsi="Arial" w:cs="Arial"/>
          <w:color w:val="000000"/>
          <w:sz w:val="22"/>
          <w:szCs w:val="22"/>
        </w:rPr>
      </w:pPr>
      <w:r w:rsidRPr="00A8723A">
        <w:rPr>
          <w:rFonts w:ascii="Arial" w:hAnsi="Arial" w:cs="Arial"/>
          <w:color w:val="000000"/>
          <w:sz w:val="22"/>
          <w:szCs w:val="22"/>
        </w:rPr>
        <w:t xml:space="preserve">in respect of the </w:t>
      </w:r>
      <w:r w:rsidRPr="00A8723A">
        <w:rPr>
          <w:rFonts w:ascii="Arial" w:hAnsi="Arial" w:cs="Arial"/>
          <w:i/>
          <w:iCs/>
          <w:color w:val="000000"/>
          <w:sz w:val="22"/>
          <w:szCs w:val="22"/>
        </w:rPr>
        <w:t>cardholder</w:t>
      </w:r>
      <w:r w:rsidRPr="00A8723A">
        <w:rPr>
          <w:rFonts w:ascii="Arial" w:hAnsi="Arial" w:cs="Arial"/>
          <w:iCs/>
          <w:color w:val="000000"/>
          <w:sz w:val="22"/>
          <w:szCs w:val="22"/>
        </w:rPr>
        <w:t>,</w:t>
      </w:r>
      <w:r w:rsidRPr="00A8723A">
        <w:rPr>
          <w:rFonts w:ascii="Arial" w:hAnsi="Arial" w:cs="Arial"/>
          <w:color w:val="000000"/>
          <w:sz w:val="22"/>
          <w:szCs w:val="22"/>
        </w:rPr>
        <w:t xml:space="preserve"> either:</w:t>
      </w:r>
    </w:p>
    <w:p w14:paraId="61600C69" w14:textId="77777777" w:rsidR="00A8723A" w:rsidRPr="00A8723A" w:rsidRDefault="00A8723A" w:rsidP="00A8723A">
      <w:pPr>
        <w:numPr>
          <w:ilvl w:val="0"/>
          <w:numId w:val="28"/>
        </w:numPr>
        <w:spacing w:after="120"/>
        <w:ind w:left="3544" w:hanging="709"/>
        <w:rPr>
          <w:rFonts w:ascii="Arial" w:hAnsi="Arial" w:cs="Arial"/>
          <w:color w:val="000000"/>
          <w:sz w:val="22"/>
          <w:szCs w:val="22"/>
        </w:rPr>
      </w:pPr>
      <w:r w:rsidRPr="00A8723A">
        <w:rPr>
          <w:rFonts w:ascii="Arial" w:hAnsi="Arial" w:cs="Arial"/>
          <w:color w:val="000000"/>
          <w:sz w:val="22"/>
          <w:szCs w:val="22"/>
        </w:rPr>
        <w:t>a determination under section 27-15 of the GST Act is in effect, or</w:t>
      </w:r>
    </w:p>
    <w:p w14:paraId="3CC908FD" w14:textId="074B30B6" w:rsidR="00A8723A" w:rsidRPr="00A8723A" w:rsidRDefault="00A8723A" w:rsidP="00A8723A">
      <w:pPr>
        <w:numPr>
          <w:ilvl w:val="0"/>
          <w:numId w:val="28"/>
        </w:numPr>
        <w:spacing w:after="120"/>
        <w:ind w:left="3544" w:hanging="709"/>
        <w:rPr>
          <w:rFonts w:ascii="Arial" w:hAnsi="Arial" w:cs="Arial"/>
          <w:color w:val="000000"/>
          <w:sz w:val="22"/>
          <w:szCs w:val="22"/>
        </w:rPr>
      </w:pPr>
      <w:r w:rsidRPr="00A8723A">
        <w:rPr>
          <w:rFonts w:ascii="Arial" w:hAnsi="Arial" w:cs="Arial"/>
          <w:color w:val="000000"/>
          <w:sz w:val="22"/>
          <w:szCs w:val="22"/>
        </w:rPr>
        <w:t xml:space="preserve">a determination under section 27-15 of the GST Act would have been in effect if paragraphs </w:t>
      </w:r>
      <w:r w:rsidR="009D0344">
        <w:rPr>
          <w:rFonts w:ascii="Arial" w:hAnsi="Arial" w:cs="Arial"/>
          <w:color w:val="000000"/>
          <w:sz w:val="22"/>
          <w:szCs w:val="22"/>
        </w:rPr>
        <w:t>188</w:t>
      </w:r>
      <w:r w:rsidR="009D0344">
        <w:rPr>
          <w:rFonts w:ascii="Arial" w:hAnsi="Arial" w:cs="Arial"/>
          <w:color w:val="000000"/>
          <w:sz w:val="22"/>
          <w:szCs w:val="22"/>
        </w:rPr>
        <w:noBreakHyphen/>
        <w:t>15(1)(a), 188-15(2)(b), 188</w:t>
      </w:r>
      <w:r w:rsidR="009D0344">
        <w:rPr>
          <w:rFonts w:ascii="Arial" w:hAnsi="Arial" w:cs="Arial"/>
          <w:color w:val="000000"/>
          <w:sz w:val="22"/>
          <w:szCs w:val="22"/>
        </w:rPr>
        <w:noBreakHyphen/>
      </w:r>
      <w:r w:rsidRPr="00A8723A">
        <w:rPr>
          <w:rFonts w:ascii="Arial" w:hAnsi="Arial" w:cs="Arial"/>
          <w:color w:val="000000"/>
          <w:sz w:val="22"/>
          <w:szCs w:val="22"/>
        </w:rPr>
        <w:t>20(1)(a) or 188</w:t>
      </w:r>
      <w:r w:rsidRPr="00A8723A">
        <w:rPr>
          <w:rFonts w:ascii="Arial" w:hAnsi="Arial" w:cs="Arial"/>
          <w:color w:val="000000"/>
          <w:sz w:val="22"/>
          <w:szCs w:val="22"/>
        </w:rPr>
        <w:noBreakHyphen/>
        <w:t>20(2)(b) of the GST Act did not apply, or</w:t>
      </w:r>
    </w:p>
    <w:p w14:paraId="076A9A85" w14:textId="77777777" w:rsidR="00A8723A" w:rsidRPr="00A8723A" w:rsidRDefault="00A8723A" w:rsidP="00A8723A">
      <w:pPr>
        <w:keepNext/>
        <w:numPr>
          <w:ilvl w:val="0"/>
          <w:numId w:val="14"/>
        </w:numPr>
        <w:spacing w:after="120"/>
        <w:ind w:left="2835" w:hanging="709"/>
        <w:rPr>
          <w:rFonts w:ascii="Arial" w:hAnsi="Arial" w:cs="Arial"/>
          <w:color w:val="000000"/>
          <w:sz w:val="22"/>
          <w:szCs w:val="22"/>
        </w:rPr>
      </w:pPr>
      <w:r w:rsidRPr="00A8723A">
        <w:rPr>
          <w:rFonts w:ascii="Arial" w:hAnsi="Arial" w:cs="Arial"/>
          <w:color w:val="000000"/>
          <w:sz w:val="22"/>
          <w:szCs w:val="22"/>
        </w:rPr>
        <w:t>one of the following applies:</w:t>
      </w:r>
    </w:p>
    <w:p w14:paraId="1FB6942B" w14:textId="77777777" w:rsidR="00A8723A" w:rsidRPr="00A8723A" w:rsidRDefault="00A8723A" w:rsidP="00A8723A">
      <w:pPr>
        <w:numPr>
          <w:ilvl w:val="0"/>
          <w:numId w:val="29"/>
        </w:numPr>
        <w:spacing w:after="120"/>
        <w:ind w:left="3544" w:hanging="709"/>
        <w:rPr>
          <w:rFonts w:ascii="Arial" w:hAnsi="Arial" w:cs="Arial"/>
          <w:color w:val="000000"/>
          <w:sz w:val="22"/>
          <w:szCs w:val="22"/>
        </w:rPr>
      </w:pPr>
      <w:r w:rsidRPr="00A8723A">
        <w:rPr>
          <w:rFonts w:ascii="Arial" w:hAnsi="Arial" w:cs="Arial"/>
          <w:color w:val="000000"/>
          <w:sz w:val="22"/>
          <w:szCs w:val="22"/>
        </w:rPr>
        <w:t xml:space="preserve">the </w:t>
      </w:r>
      <w:r w:rsidRPr="00A8723A">
        <w:rPr>
          <w:rFonts w:ascii="Arial" w:hAnsi="Arial" w:cs="Arial"/>
          <w:i/>
          <w:iCs/>
          <w:color w:val="000000"/>
          <w:sz w:val="22"/>
          <w:szCs w:val="22"/>
        </w:rPr>
        <w:t>cardholder</w:t>
      </w:r>
      <w:r w:rsidRPr="00A8723A">
        <w:rPr>
          <w:rFonts w:ascii="Arial" w:hAnsi="Arial" w:cs="Arial"/>
          <w:color w:val="000000"/>
          <w:sz w:val="22"/>
          <w:szCs w:val="22"/>
        </w:rPr>
        <w:t xml:space="preserve"> satisfies or could satisfy the membership requirements of a GST group set out in section 48-10 of the GST Act, or</w:t>
      </w:r>
    </w:p>
    <w:p w14:paraId="3A5F03C6" w14:textId="452993A6" w:rsidR="00A8723A" w:rsidRPr="00A8723A" w:rsidRDefault="00A8723A" w:rsidP="00A8723A">
      <w:pPr>
        <w:numPr>
          <w:ilvl w:val="0"/>
          <w:numId w:val="29"/>
        </w:numPr>
        <w:spacing w:after="120"/>
        <w:ind w:left="3544" w:hanging="709"/>
        <w:rPr>
          <w:rFonts w:ascii="Arial" w:hAnsi="Arial" w:cs="Arial"/>
          <w:color w:val="000000"/>
          <w:sz w:val="22"/>
          <w:szCs w:val="22"/>
        </w:rPr>
      </w:pPr>
      <w:r w:rsidRPr="00A8723A">
        <w:rPr>
          <w:rFonts w:ascii="Arial" w:hAnsi="Arial" w:cs="Arial"/>
          <w:color w:val="000000"/>
          <w:sz w:val="22"/>
          <w:szCs w:val="22"/>
        </w:rPr>
        <w:t xml:space="preserve">the </w:t>
      </w:r>
      <w:r w:rsidRPr="00A8723A">
        <w:rPr>
          <w:rFonts w:ascii="Arial" w:hAnsi="Arial" w:cs="Arial"/>
          <w:i/>
          <w:iCs/>
          <w:color w:val="000000"/>
          <w:sz w:val="22"/>
          <w:szCs w:val="22"/>
        </w:rPr>
        <w:t>cardholder</w:t>
      </w:r>
      <w:r w:rsidRPr="00A8723A">
        <w:rPr>
          <w:rFonts w:ascii="Arial" w:hAnsi="Arial" w:cs="Arial"/>
          <w:color w:val="000000"/>
          <w:sz w:val="22"/>
          <w:szCs w:val="22"/>
        </w:rPr>
        <w:t xml:space="preserve"> is nominated in a written agreement for the formation of a GST joint </w:t>
      </w:r>
      <w:r w:rsidR="009D0344">
        <w:rPr>
          <w:rFonts w:ascii="Arial" w:hAnsi="Arial" w:cs="Arial"/>
          <w:color w:val="000000"/>
          <w:sz w:val="22"/>
          <w:szCs w:val="22"/>
        </w:rPr>
        <w:t>venture made under paragraph 51</w:t>
      </w:r>
      <w:r w:rsidR="009D0344">
        <w:rPr>
          <w:rFonts w:ascii="Arial" w:hAnsi="Arial" w:cs="Arial"/>
          <w:color w:val="000000"/>
          <w:sz w:val="22"/>
          <w:szCs w:val="22"/>
        </w:rPr>
        <w:noBreakHyphen/>
      </w:r>
      <w:r w:rsidRPr="00A8723A">
        <w:rPr>
          <w:rFonts w:ascii="Arial" w:hAnsi="Arial" w:cs="Arial"/>
          <w:color w:val="000000"/>
          <w:sz w:val="22"/>
          <w:szCs w:val="22"/>
        </w:rPr>
        <w:t>5(1)(</w:t>
      </w:r>
      <w:proofErr w:type="spellStart"/>
      <w:r w:rsidRPr="00A8723A">
        <w:rPr>
          <w:rFonts w:ascii="Arial" w:hAnsi="Arial" w:cs="Arial"/>
          <w:color w:val="000000"/>
          <w:sz w:val="22"/>
          <w:szCs w:val="22"/>
        </w:rPr>
        <w:t>ea</w:t>
      </w:r>
      <w:proofErr w:type="spellEnd"/>
      <w:r w:rsidRPr="00A8723A">
        <w:rPr>
          <w:rFonts w:ascii="Arial" w:hAnsi="Arial" w:cs="Arial"/>
          <w:color w:val="000000"/>
          <w:sz w:val="22"/>
          <w:szCs w:val="22"/>
        </w:rPr>
        <w:t>) of the GST Act to be the joint venture operator of the joint venture, or</w:t>
      </w:r>
    </w:p>
    <w:p w14:paraId="6A2087B6" w14:textId="77777777" w:rsidR="00A8723A" w:rsidRPr="00A8723A" w:rsidRDefault="00A8723A" w:rsidP="00A8723A">
      <w:pPr>
        <w:numPr>
          <w:ilvl w:val="0"/>
          <w:numId w:val="29"/>
        </w:numPr>
        <w:spacing w:after="120"/>
        <w:ind w:left="3544" w:hanging="709"/>
        <w:rPr>
          <w:rFonts w:ascii="Arial" w:hAnsi="Arial" w:cs="Arial"/>
          <w:color w:val="000000"/>
          <w:sz w:val="22"/>
          <w:szCs w:val="22"/>
        </w:rPr>
      </w:pPr>
      <w:r w:rsidRPr="00A8723A">
        <w:rPr>
          <w:rFonts w:ascii="Arial" w:hAnsi="Arial" w:cs="Arial"/>
          <w:color w:val="000000"/>
          <w:sz w:val="22"/>
          <w:szCs w:val="22"/>
        </w:rPr>
        <w:t xml:space="preserve">the </w:t>
      </w:r>
      <w:r w:rsidRPr="00A8723A">
        <w:rPr>
          <w:rFonts w:ascii="Arial" w:hAnsi="Arial" w:cs="Arial"/>
          <w:i/>
          <w:iCs/>
          <w:color w:val="000000"/>
          <w:sz w:val="22"/>
          <w:szCs w:val="22"/>
        </w:rPr>
        <w:t>cardholder</w:t>
      </w:r>
      <w:r w:rsidRPr="00A8723A">
        <w:rPr>
          <w:rFonts w:ascii="Arial" w:hAnsi="Arial" w:cs="Arial"/>
          <w:color w:val="000000"/>
          <w:sz w:val="22"/>
          <w:szCs w:val="22"/>
        </w:rPr>
        <w:t xml:space="preserve"> is nominated as the joint venture operator of the joint venture under paragraph 51-70(1)(c) of the GST Act, and</w:t>
      </w:r>
    </w:p>
    <w:p w14:paraId="7D034793" w14:textId="77777777" w:rsidR="00A8723A" w:rsidRPr="00A8723A" w:rsidRDefault="00A8723A" w:rsidP="00A8723A">
      <w:pPr>
        <w:keepNext/>
        <w:numPr>
          <w:ilvl w:val="0"/>
          <w:numId w:val="14"/>
        </w:numPr>
        <w:spacing w:after="120"/>
        <w:ind w:left="2835" w:hanging="709"/>
        <w:rPr>
          <w:rFonts w:ascii="Arial" w:hAnsi="Arial" w:cs="Arial"/>
          <w:color w:val="000000"/>
          <w:sz w:val="22"/>
          <w:szCs w:val="22"/>
        </w:rPr>
      </w:pPr>
      <w:r w:rsidRPr="00A8723A">
        <w:rPr>
          <w:rFonts w:ascii="Arial" w:hAnsi="Arial" w:cs="Arial"/>
          <w:color w:val="000000"/>
          <w:sz w:val="22"/>
          <w:szCs w:val="22"/>
        </w:rPr>
        <w:t xml:space="preserve">in respect of the </w:t>
      </w:r>
      <w:r w:rsidRPr="00A8723A">
        <w:rPr>
          <w:rFonts w:ascii="Arial" w:hAnsi="Arial" w:cs="Arial"/>
          <w:i/>
          <w:iCs/>
          <w:color w:val="000000"/>
          <w:sz w:val="22"/>
          <w:szCs w:val="22"/>
        </w:rPr>
        <w:t>cardholder</w:t>
      </w:r>
      <w:r w:rsidRPr="00A8723A">
        <w:rPr>
          <w:rFonts w:ascii="Arial" w:hAnsi="Arial" w:cs="Arial"/>
          <w:color w:val="000000"/>
          <w:sz w:val="22"/>
          <w:szCs w:val="22"/>
        </w:rPr>
        <w:t xml:space="preserve"> or any </w:t>
      </w:r>
      <w:r w:rsidRPr="00A8723A">
        <w:rPr>
          <w:rFonts w:ascii="Arial" w:hAnsi="Arial" w:cs="Arial"/>
          <w:i/>
          <w:iCs/>
          <w:color w:val="000000"/>
          <w:sz w:val="22"/>
          <w:szCs w:val="22"/>
        </w:rPr>
        <w:t>relevant entity</w:t>
      </w:r>
      <w:r w:rsidRPr="00A8723A">
        <w:rPr>
          <w:rFonts w:ascii="Arial" w:hAnsi="Arial" w:cs="Arial"/>
          <w:iCs/>
          <w:color w:val="000000"/>
          <w:sz w:val="22"/>
          <w:szCs w:val="22"/>
        </w:rPr>
        <w:t>,</w:t>
      </w:r>
      <w:r w:rsidRPr="00A8723A">
        <w:rPr>
          <w:rFonts w:ascii="Arial" w:hAnsi="Arial" w:cs="Arial"/>
          <w:color w:val="000000"/>
          <w:sz w:val="22"/>
          <w:szCs w:val="22"/>
        </w:rPr>
        <w:t xml:space="preserve"> either:</w:t>
      </w:r>
    </w:p>
    <w:p w14:paraId="01DDD947" w14:textId="77777777" w:rsidR="00A8723A" w:rsidRPr="00A8723A" w:rsidRDefault="00A8723A" w:rsidP="00A8723A">
      <w:pPr>
        <w:numPr>
          <w:ilvl w:val="0"/>
          <w:numId w:val="30"/>
        </w:numPr>
        <w:spacing w:after="120"/>
        <w:ind w:left="3544" w:hanging="709"/>
        <w:rPr>
          <w:rFonts w:ascii="Arial" w:hAnsi="Arial" w:cs="Arial"/>
          <w:color w:val="000000"/>
          <w:sz w:val="22"/>
          <w:szCs w:val="22"/>
        </w:rPr>
      </w:pPr>
      <w:r w:rsidRPr="00A8723A">
        <w:rPr>
          <w:rFonts w:ascii="Arial" w:hAnsi="Arial" w:cs="Arial"/>
          <w:color w:val="000000"/>
          <w:sz w:val="22"/>
          <w:szCs w:val="22"/>
        </w:rPr>
        <w:t>a determination under section 27-15 of the GST Act is in effect, or</w:t>
      </w:r>
    </w:p>
    <w:p w14:paraId="36E52A79" w14:textId="7750B2F5" w:rsidR="00A8723A" w:rsidRPr="00A8723A" w:rsidRDefault="00A8723A" w:rsidP="00A8723A">
      <w:pPr>
        <w:numPr>
          <w:ilvl w:val="0"/>
          <w:numId w:val="30"/>
        </w:numPr>
        <w:spacing w:after="120"/>
        <w:ind w:left="3544" w:hanging="709"/>
        <w:rPr>
          <w:rFonts w:ascii="Arial" w:hAnsi="Arial" w:cs="Arial"/>
          <w:color w:val="000000"/>
          <w:sz w:val="22"/>
          <w:szCs w:val="22"/>
        </w:rPr>
      </w:pPr>
      <w:proofErr w:type="gramStart"/>
      <w:r w:rsidRPr="00A8723A">
        <w:rPr>
          <w:rFonts w:ascii="Arial" w:hAnsi="Arial" w:cs="Arial"/>
          <w:color w:val="000000"/>
          <w:sz w:val="22"/>
          <w:szCs w:val="22"/>
        </w:rPr>
        <w:lastRenderedPageBreak/>
        <w:t>a</w:t>
      </w:r>
      <w:proofErr w:type="gramEnd"/>
      <w:r w:rsidRPr="00A8723A">
        <w:rPr>
          <w:rFonts w:ascii="Arial" w:hAnsi="Arial" w:cs="Arial"/>
          <w:color w:val="000000"/>
          <w:sz w:val="22"/>
          <w:szCs w:val="22"/>
        </w:rPr>
        <w:t xml:space="preserve"> determination under section 27-15 of the GST Act would have been in effect if paragraphs </w:t>
      </w:r>
      <w:r w:rsidR="009D0344">
        <w:rPr>
          <w:rFonts w:ascii="Arial" w:hAnsi="Arial" w:cs="Arial"/>
          <w:color w:val="000000"/>
          <w:sz w:val="22"/>
          <w:szCs w:val="22"/>
        </w:rPr>
        <w:t>188-15(1)(a), 188-15(2)(b), 188</w:t>
      </w:r>
      <w:r w:rsidR="009D0344">
        <w:rPr>
          <w:rFonts w:ascii="Arial" w:hAnsi="Arial" w:cs="Arial"/>
          <w:color w:val="000000"/>
          <w:sz w:val="22"/>
          <w:szCs w:val="22"/>
        </w:rPr>
        <w:noBreakHyphen/>
      </w:r>
      <w:r w:rsidRPr="00A8723A">
        <w:rPr>
          <w:rFonts w:ascii="Arial" w:hAnsi="Arial" w:cs="Arial"/>
          <w:color w:val="000000"/>
          <w:sz w:val="22"/>
          <w:szCs w:val="22"/>
        </w:rPr>
        <w:t>20(1)(a) or 188-20(2)(b) of the GST Act did not apply.</w:t>
      </w:r>
    </w:p>
    <w:p w14:paraId="109B27D9" w14:textId="77777777" w:rsidR="00A8723A" w:rsidRPr="00A8723A" w:rsidRDefault="00A8723A" w:rsidP="00A8723A">
      <w:pPr>
        <w:keepNext/>
        <w:spacing w:after="120"/>
        <w:ind w:left="1418"/>
        <w:rPr>
          <w:rFonts w:ascii="Arial" w:hAnsi="Arial" w:cs="Arial"/>
          <w:color w:val="000000"/>
          <w:sz w:val="22"/>
          <w:szCs w:val="22"/>
        </w:rPr>
      </w:pPr>
      <w:r w:rsidRPr="00A8723A">
        <w:rPr>
          <w:rFonts w:ascii="Arial" w:hAnsi="Arial" w:cs="Arial"/>
          <w:b/>
          <w:bCs/>
          <w:i/>
          <w:iCs/>
          <w:color w:val="000000"/>
          <w:sz w:val="22"/>
          <w:szCs w:val="22"/>
        </w:rPr>
        <w:t>Relevant entity</w:t>
      </w:r>
      <w:r w:rsidRPr="00A8723A">
        <w:rPr>
          <w:rFonts w:ascii="Arial" w:hAnsi="Arial" w:cs="Arial"/>
          <w:color w:val="000000"/>
          <w:sz w:val="22"/>
          <w:szCs w:val="22"/>
        </w:rPr>
        <w:t xml:space="preserve"> means an entity that:</w:t>
      </w:r>
    </w:p>
    <w:p w14:paraId="2B5469AE" w14:textId="77777777" w:rsidR="00A8723A" w:rsidRPr="00A8723A" w:rsidRDefault="00A8723A" w:rsidP="00A8723A">
      <w:pPr>
        <w:numPr>
          <w:ilvl w:val="0"/>
          <w:numId w:val="15"/>
        </w:numPr>
        <w:spacing w:after="120"/>
        <w:ind w:left="2835" w:hanging="709"/>
        <w:rPr>
          <w:rFonts w:ascii="Arial" w:hAnsi="Arial" w:cs="Arial"/>
          <w:i/>
          <w:iCs/>
          <w:color w:val="000000"/>
          <w:sz w:val="22"/>
          <w:szCs w:val="22"/>
        </w:rPr>
      </w:pPr>
      <w:r w:rsidRPr="00A8723A">
        <w:rPr>
          <w:rFonts w:ascii="Arial" w:hAnsi="Arial" w:cs="Arial"/>
          <w:color w:val="000000"/>
          <w:sz w:val="22"/>
          <w:szCs w:val="22"/>
        </w:rPr>
        <w:t xml:space="preserve">satisfies or could satisfy the membership requirements of the same GST group as a </w:t>
      </w:r>
      <w:r w:rsidRPr="00A8723A">
        <w:rPr>
          <w:rFonts w:ascii="Arial" w:hAnsi="Arial" w:cs="Arial"/>
          <w:i/>
          <w:iCs/>
          <w:color w:val="000000"/>
          <w:sz w:val="22"/>
          <w:szCs w:val="22"/>
        </w:rPr>
        <w:t>cardholder</w:t>
      </w:r>
    </w:p>
    <w:p w14:paraId="6066F460" w14:textId="77777777" w:rsidR="00A8723A" w:rsidRPr="00A8723A" w:rsidRDefault="00A8723A" w:rsidP="00A8723A">
      <w:pPr>
        <w:numPr>
          <w:ilvl w:val="0"/>
          <w:numId w:val="15"/>
        </w:numPr>
        <w:spacing w:after="120"/>
        <w:ind w:left="2835" w:hanging="709"/>
        <w:rPr>
          <w:rFonts w:ascii="Arial" w:hAnsi="Arial" w:cs="Arial"/>
          <w:color w:val="000000"/>
          <w:sz w:val="22"/>
          <w:szCs w:val="22"/>
        </w:rPr>
      </w:pPr>
      <w:r w:rsidRPr="00A8723A">
        <w:rPr>
          <w:rFonts w:ascii="Arial" w:hAnsi="Arial" w:cs="Arial"/>
          <w:color w:val="000000"/>
          <w:sz w:val="22"/>
          <w:szCs w:val="22"/>
        </w:rPr>
        <w:t xml:space="preserve">is a participant in the same GST joint venture as a </w:t>
      </w:r>
      <w:r w:rsidRPr="00A8723A">
        <w:rPr>
          <w:rFonts w:ascii="Arial" w:hAnsi="Arial" w:cs="Arial"/>
          <w:i/>
          <w:iCs/>
          <w:color w:val="000000"/>
          <w:sz w:val="22"/>
          <w:szCs w:val="22"/>
        </w:rPr>
        <w:t>cardholder</w:t>
      </w:r>
      <w:r w:rsidRPr="00A8723A">
        <w:rPr>
          <w:rFonts w:ascii="Arial" w:hAnsi="Arial" w:cs="Arial"/>
          <w:iCs/>
          <w:color w:val="000000"/>
          <w:sz w:val="22"/>
          <w:szCs w:val="22"/>
        </w:rPr>
        <w:t>, or</w:t>
      </w:r>
    </w:p>
    <w:p w14:paraId="68BA019B" w14:textId="77777777" w:rsidR="00A8723A" w:rsidRPr="00A8723A" w:rsidRDefault="00A8723A" w:rsidP="00A8723A">
      <w:pPr>
        <w:numPr>
          <w:ilvl w:val="0"/>
          <w:numId w:val="15"/>
        </w:numPr>
        <w:spacing w:after="120"/>
        <w:ind w:left="2835" w:hanging="709"/>
        <w:rPr>
          <w:rFonts w:ascii="Arial" w:hAnsi="Arial" w:cs="Arial"/>
          <w:color w:val="000000"/>
          <w:sz w:val="22"/>
          <w:szCs w:val="22"/>
        </w:rPr>
      </w:pPr>
      <w:proofErr w:type="gramStart"/>
      <w:r w:rsidRPr="00A8723A">
        <w:rPr>
          <w:rFonts w:ascii="Arial" w:hAnsi="Arial" w:cs="Arial"/>
          <w:color w:val="000000"/>
          <w:sz w:val="22"/>
          <w:szCs w:val="22"/>
        </w:rPr>
        <w:t>is</w:t>
      </w:r>
      <w:proofErr w:type="gramEnd"/>
      <w:r w:rsidRPr="00A8723A">
        <w:rPr>
          <w:rFonts w:ascii="Arial" w:hAnsi="Arial" w:cs="Arial"/>
          <w:color w:val="000000"/>
          <w:sz w:val="22"/>
          <w:szCs w:val="22"/>
        </w:rPr>
        <w:t xml:space="preserve"> or could be a member of a GST group of which an entity referred to in paragraph (b) is also or could also be a member.</w:t>
      </w:r>
    </w:p>
    <w:p w14:paraId="42DC8561" w14:textId="77777777" w:rsidR="00A8723A" w:rsidRPr="00A8723A" w:rsidRDefault="00A8723A" w:rsidP="00A8723A">
      <w:pPr>
        <w:spacing w:after="120"/>
        <w:ind w:left="1418"/>
        <w:rPr>
          <w:rFonts w:ascii="Arial" w:hAnsi="Arial" w:cs="Arial"/>
          <w:color w:val="000000"/>
          <w:sz w:val="22"/>
          <w:szCs w:val="22"/>
        </w:rPr>
      </w:pPr>
      <w:r w:rsidRPr="00A8723A">
        <w:rPr>
          <w:rFonts w:ascii="Arial" w:hAnsi="Arial" w:cs="Arial"/>
          <w:b/>
          <w:bCs/>
          <w:i/>
          <w:iCs/>
          <w:color w:val="000000"/>
          <w:sz w:val="22"/>
          <w:szCs w:val="22"/>
        </w:rPr>
        <w:t>Supplier</w:t>
      </w:r>
      <w:r w:rsidRPr="00A8723A">
        <w:rPr>
          <w:rFonts w:ascii="Arial" w:hAnsi="Arial" w:cs="Arial"/>
          <w:color w:val="000000"/>
          <w:sz w:val="22"/>
          <w:szCs w:val="22"/>
        </w:rPr>
        <w:t xml:space="preserve"> includes an agent through whom the </w:t>
      </w:r>
      <w:r w:rsidRPr="00A8723A">
        <w:rPr>
          <w:rFonts w:ascii="Arial" w:hAnsi="Arial" w:cs="Arial"/>
          <w:i/>
          <w:iCs/>
          <w:color w:val="000000"/>
          <w:sz w:val="22"/>
          <w:szCs w:val="22"/>
        </w:rPr>
        <w:t>supplier</w:t>
      </w:r>
      <w:r w:rsidRPr="00A8723A">
        <w:rPr>
          <w:rFonts w:ascii="Arial" w:hAnsi="Arial" w:cs="Arial"/>
          <w:color w:val="000000"/>
          <w:sz w:val="22"/>
          <w:szCs w:val="22"/>
        </w:rPr>
        <w:t xml:space="preserve"> makes a supply.</w:t>
      </w:r>
    </w:p>
    <w:p w14:paraId="20F5AD90" w14:textId="77777777" w:rsidR="00A8723A" w:rsidRPr="00A8723A" w:rsidRDefault="00A8723A" w:rsidP="00A8723A">
      <w:pPr>
        <w:spacing w:after="120"/>
        <w:ind w:left="1418"/>
        <w:rPr>
          <w:rFonts w:ascii="Arial" w:hAnsi="Arial" w:cs="Arial"/>
          <w:color w:val="000000"/>
          <w:sz w:val="22"/>
          <w:szCs w:val="22"/>
        </w:rPr>
      </w:pPr>
      <w:r w:rsidRPr="00A8723A">
        <w:rPr>
          <w:rFonts w:ascii="Arial" w:hAnsi="Arial" w:cs="Arial"/>
          <w:b/>
          <w:bCs/>
          <w:i/>
          <w:iCs/>
          <w:color w:val="000000"/>
          <w:sz w:val="22"/>
          <w:szCs w:val="22"/>
        </w:rPr>
        <w:t>Visa International</w:t>
      </w:r>
      <w:r w:rsidRPr="00A8723A">
        <w:rPr>
          <w:rFonts w:ascii="Arial" w:hAnsi="Arial" w:cs="Arial"/>
          <w:color w:val="000000"/>
          <w:sz w:val="22"/>
          <w:szCs w:val="22"/>
        </w:rPr>
        <w:t xml:space="preserve"> means the Visa International Service Association Inc.</w:t>
      </w:r>
    </w:p>
    <w:p w14:paraId="0C102031" w14:textId="77777777" w:rsidR="00A8723A" w:rsidRPr="00A8723A" w:rsidRDefault="00A8723A" w:rsidP="00A8723A">
      <w:pPr>
        <w:spacing w:after="120"/>
        <w:ind w:left="1418"/>
        <w:rPr>
          <w:rFonts w:ascii="Arial" w:hAnsi="Arial" w:cs="Arial"/>
          <w:color w:val="000000"/>
          <w:sz w:val="22"/>
          <w:szCs w:val="22"/>
        </w:rPr>
      </w:pPr>
      <w:r w:rsidRPr="00A8723A">
        <w:rPr>
          <w:rFonts w:ascii="Arial" w:hAnsi="Arial" w:cs="Arial"/>
          <w:b/>
          <w:bCs/>
          <w:i/>
          <w:iCs/>
          <w:color w:val="000000"/>
          <w:sz w:val="22"/>
          <w:szCs w:val="22"/>
        </w:rPr>
        <w:t>Visa Purchasing Card</w:t>
      </w:r>
      <w:r w:rsidRPr="00A8723A">
        <w:rPr>
          <w:rFonts w:ascii="Arial" w:hAnsi="Arial" w:cs="Arial"/>
          <w:color w:val="000000"/>
          <w:sz w:val="22"/>
          <w:szCs w:val="22"/>
        </w:rPr>
        <w:t xml:space="preserve"> is a </w:t>
      </w:r>
      <w:r w:rsidRPr="00A8723A">
        <w:rPr>
          <w:rFonts w:ascii="Arial" w:hAnsi="Arial" w:cs="Arial"/>
          <w:i/>
          <w:iCs/>
          <w:color w:val="000000"/>
          <w:sz w:val="22"/>
          <w:szCs w:val="22"/>
        </w:rPr>
        <w:t>Visa International</w:t>
      </w:r>
      <w:r w:rsidRPr="00A8723A">
        <w:rPr>
          <w:rFonts w:ascii="Arial" w:hAnsi="Arial" w:cs="Arial"/>
          <w:color w:val="000000"/>
          <w:sz w:val="22"/>
          <w:szCs w:val="22"/>
        </w:rPr>
        <w:t xml:space="preserve"> branded card or account that is issued to and in the name of an entity (or other entities as requested) and is used to purchase goods and services for commercial purposes.</w:t>
      </w:r>
    </w:p>
    <w:p w14:paraId="61AFB816" w14:textId="77777777" w:rsidR="00A8723A" w:rsidRPr="00A8723A" w:rsidRDefault="00A8723A" w:rsidP="00A8723A">
      <w:pPr>
        <w:spacing w:after="120"/>
        <w:ind w:left="1418"/>
        <w:rPr>
          <w:rFonts w:ascii="Arial" w:hAnsi="Arial" w:cs="Arial"/>
          <w:color w:val="000000"/>
          <w:sz w:val="22"/>
          <w:szCs w:val="22"/>
        </w:rPr>
      </w:pPr>
      <w:r w:rsidRPr="00A8723A">
        <w:rPr>
          <w:rFonts w:ascii="Arial" w:hAnsi="Arial" w:cs="Arial"/>
          <w:b/>
          <w:bCs/>
          <w:i/>
          <w:iCs/>
          <w:color w:val="000000"/>
          <w:sz w:val="22"/>
          <w:szCs w:val="22"/>
        </w:rPr>
        <w:t>Visa Purchasing Card provider</w:t>
      </w:r>
      <w:r w:rsidRPr="00A8723A">
        <w:rPr>
          <w:rFonts w:ascii="Arial" w:hAnsi="Arial" w:cs="Arial"/>
          <w:color w:val="000000"/>
          <w:sz w:val="22"/>
          <w:szCs w:val="22"/>
        </w:rPr>
        <w:t xml:space="preserve"> is an entity that issues </w:t>
      </w:r>
      <w:r w:rsidRPr="00A8723A">
        <w:rPr>
          <w:rFonts w:ascii="Arial" w:hAnsi="Arial" w:cs="Arial"/>
          <w:i/>
          <w:iCs/>
          <w:color w:val="000000"/>
          <w:sz w:val="22"/>
          <w:szCs w:val="22"/>
        </w:rPr>
        <w:t>Visa Purchasing Cards</w:t>
      </w:r>
      <w:r w:rsidRPr="00A8723A">
        <w:rPr>
          <w:rFonts w:ascii="Arial" w:hAnsi="Arial" w:cs="Arial"/>
          <w:color w:val="000000"/>
          <w:sz w:val="22"/>
          <w:szCs w:val="22"/>
        </w:rPr>
        <w:t xml:space="preserve"> or an entity authorised to provide </w:t>
      </w:r>
      <w:r w:rsidRPr="00A8723A">
        <w:rPr>
          <w:rFonts w:ascii="Arial" w:hAnsi="Arial" w:cs="Arial"/>
          <w:i/>
          <w:iCs/>
          <w:color w:val="000000"/>
          <w:sz w:val="22"/>
          <w:szCs w:val="22"/>
        </w:rPr>
        <w:t>Visa Purchasing Cards.</w:t>
      </w:r>
    </w:p>
    <w:p w14:paraId="2D361E5A" w14:textId="77777777" w:rsidR="00A8723A" w:rsidRPr="00A8723A" w:rsidRDefault="00A8723A" w:rsidP="00A8723A">
      <w:pPr>
        <w:spacing w:after="120"/>
        <w:ind w:left="709"/>
        <w:rPr>
          <w:rFonts w:ascii="Arial" w:hAnsi="Arial" w:cs="Arial"/>
          <w:color w:val="000000"/>
          <w:sz w:val="22"/>
          <w:szCs w:val="22"/>
        </w:rPr>
      </w:pPr>
      <w:r w:rsidRPr="00A8723A">
        <w:rPr>
          <w:rFonts w:ascii="Arial" w:hAnsi="Arial" w:cs="Arial"/>
          <w:color w:val="000000"/>
          <w:sz w:val="22"/>
          <w:szCs w:val="22"/>
        </w:rPr>
        <w:t>(2) Other expressions in this determination have the same meaning as in the GST Act.</w:t>
      </w:r>
    </w:p>
    <w:p w14:paraId="10372DED" w14:textId="77777777" w:rsidR="00A8723A" w:rsidRPr="00A8723A" w:rsidRDefault="00A8723A" w:rsidP="00A8723A">
      <w:pPr>
        <w:spacing w:after="120"/>
        <w:rPr>
          <w:rFonts w:ascii="Arial" w:hAnsi="Arial" w:cs="Arial"/>
          <w:sz w:val="22"/>
          <w:szCs w:val="22"/>
        </w:rPr>
      </w:pPr>
    </w:p>
    <w:p w14:paraId="2FE99EA9" w14:textId="77777777" w:rsidR="00A8723A" w:rsidRPr="00A8723A" w:rsidRDefault="00A8723A" w:rsidP="00A8723A">
      <w:pPr>
        <w:keepNext/>
        <w:keepLines/>
        <w:numPr>
          <w:ilvl w:val="0"/>
          <w:numId w:val="2"/>
        </w:numPr>
        <w:spacing w:after="120"/>
        <w:ind w:left="709" w:hanging="709"/>
        <w:outlineLvl w:val="1"/>
        <w:rPr>
          <w:rFonts w:ascii="Arial" w:eastAsiaTheme="majorEastAsia" w:hAnsi="Arial" w:cs="Arial"/>
          <w:b/>
          <w:bCs/>
          <w:sz w:val="22"/>
          <w:szCs w:val="22"/>
          <w:lang w:eastAsia="en-US"/>
        </w:rPr>
      </w:pPr>
      <w:r w:rsidRPr="00A8723A">
        <w:rPr>
          <w:rFonts w:ascii="Arial" w:eastAsiaTheme="majorEastAsia" w:hAnsi="Arial" w:cs="Arial"/>
          <w:b/>
          <w:bCs/>
          <w:sz w:val="22"/>
          <w:szCs w:val="22"/>
          <w:lang w:eastAsia="en-US"/>
        </w:rPr>
        <w:t>Relief from requirement to hold a tax invoice</w:t>
      </w:r>
    </w:p>
    <w:p w14:paraId="307890C3" w14:textId="77777777" w:rsidR="00A8723A" w:rsidRPr="00A8723A" w:rsidRDefault="00A8723A" w:rsidP="00A8723A">
      <w:pPr>
        <w:spacing w:after="120"/>
        <w:ind w:left="709"/>
        <w:rPr>
          <w:rFonts w:ascii="Arial" w:hAnsi="Arial" w:cs="Arial"/>
          <w:color w:val="000000"/>
          <w:sz w:val="22"/>
          <w:szCs w:val="22"/>
        </w:rPr>
      </w:pPr>
      <w:r w:rsidRPr="00A8723A">
        <w:rPr>
          <w:rFonts w:ascii="Arial" w:hAnsi="Arial" w:cs="Arial"/>
          <w:color w:val="000000"/>
          <w:sz w:val="22"/>
          <w:szCs w:val="22"/>
        </w:rPr>
        <w:t xml:space="preserve">For the purposes of attributing an input tax credit for a creditable acquisition to a tax period, a </w:t>
      </w:r>
      <w:r w:rsidRPr="00A8723A">
        <w:rPr>
          <w:rFonts w:ascii="Arial" w:hAnsi="Arial" w:cs="Arial"/>
          <w:i/>
          <w:iCs/>
          <w:color w:val="000000"/>
          <w:sz w:val="22"/>
          <w:szCs w:val="22"/>
        </w:rPr>
        <w:t>cardholder</w:t>
      </w:r>
      <w:r w:rsidRPr="00A8723A">
        <w:rPr>
          <w:rFonts w:ascii="Arial" w:hAnsi="Arial" w:cs="Arial"/>
          <w:color w:val="000000"/>
          <w:sz w:val="22"/>
          <w:szCs w:val="22"/>
        </w:rPr>
        <w:t xml:space="preserve"> is not required (under subsection 29-10(3) of the GST Act) to hold a tax invoice for the creditable acquisition if all the requirements in section 6 of this determination are satisfied.</w:t>
      </w:r>
    </w:p>
    <w:p w14:paraId="1C565ABD" w14:textId="77777777" w:rsidR="00A8723A" w:rsidRPr="00A8723A" w:rsidRDefault="00A8723A" w:rsidP="00A8723A">
      <w:pPr>
        <w:spacing w:after="120"/>
        <w:rPr>
          <w:rFonts w:ascii="Arial" w:hAnsi="Arial" w:cs="Arial"/>
          <w:sz w:val="22"/>
          <w:szCs w:val="22"/>
        </w:rPr>
      </w:pPr>
    </w:p>
    <w:p w14:paraId="37E3CC98" w14:textId="77777777" w:rsidR="00A8723A" w:rsidRPr="00A8723A" w:rsidRDefault="00A8723A" w:rsidP="00A8723A">
      <w:pPr>
        <w:keepNext/>
        <w:keepLines/>
        <w:numPr>
          <w:ilvl w:val="0"/>
          <w:numId w:val="2"/>
        </w:numPr>
        <w:spacing w:after="120"/>
        <w:ind w:left="709" w:hanging="709"/>
        <w:outlineLvl w:val="1"/>
        <w:rPr>
          <w:rFonts w:ascii="Arial" w:eastAsiaTheme="majorEastAsia" w:hAnsi="Arial" w:cs="Arial"/>
          <w:b/>
          <w:bCs/>
          <w:sz w:val="22"/>
          <w:szCs w:val="22"/>
          <w:lang w:eastAsia="en-US"/>
        </w:rPr>
      </w:pPr>
      <w:r w:rsidRPr="00A8723A">
        <w:rPr>
          <w:rFonts w:ascii="Arial" w:eastAsiaTheme="majorEastAsia" w:hAnsi="Arial" w:cs="Arial"/>
          <w:b/>
          <w:bCs/>
          <w:sz w:val="22"/>
          <w:szCs w:val="22"/>
          <w:lang w:eastAsia="en-US"/>
        </w:rPr>
        <w:t>Requirements for relief from holding a tax invoice</w:t>
      </w:r>
    </w:p>
    <w:p w14:paraId="392CA515" w14:textId="77777777" w:rsidR="00A8723A" w:rsidRPr="00A8723A" w:rsidRDefault="00A8723A" w:rsidP="00A8723A">
      <w:pPr>
        <w:keepNext/>
        <w:spacing w:after="120"/>
        <w:ind w:left="709"/>
        <w:rPr>
          <w:rFonts w:ascii="Arial" w:hAnsi="Arial" w:cs="Arial"/>
          <w:color w:val="000000"/>
          <w:sz w:val="22"/>
          <w:szCs w:val="22"/>
        </w:rPr>
      </w:pPr>
      <w:r w:rsidRPr="00A8723A">
        <w:rPr>
          <w:rFonts w:ascii="Arial" w:hAnsi="Arial" w:cs="Arial"/>
          <w:color w:val="000000"/>
          <w:sz w:val="22"/>
          <w:szCs w:val="22"/>
        </w:rPr>
        <w:t>(1) At the time the cardholder gives its GST return/Business Activity Statement for the tax period to the Commissioner:</w:t>
      </w:r>
    </w:p>
    <w:p w14:paraId="00C5E382" w14:textId="77777777" w:rsidR="00A8723A" w:rsidRPr="00A8723A" w:rsidRDefault="00A8723A" w:rsidP="00A8723A">
      <w:pPr>
        <w:numPr>
          <w:ilvl w:val="2"/>
          <w:numId w:val="16"/>
        </w:numPr>
        <w:spacing w:after="120"/>
        <w:ind w:left="2127" w:hanging="709"/>
        <w:rPr>
          <w:rFonts w:ascii="Arial" w:hAnsi="Arial" w:cs="Arial"/>
          <w:color w:val="000000"/>
          <w:sz w:val="22"/>
          <w:szCs w:val="22"/>
        </w:rPr>
      </w:pPr>
      <w:r w:rsidRPr="00A8723A">
        <w:rPr>
          <w:rFonts w:ascii="Arial" w:hAnsi="Arial" w:cs="Arial"/>
          <w:color w:val="000000"/>
          <w:sz w:val="22"/>
          <w:szCs w:val="22"/>
        </w:rPr>
        <w:t xml:space="preserve">the </w:t>
      </w:r>
      <w:r w:rsidRPr="00A8723A">
        <w:rPr>
          <w:rFonts w:ascii="Arial" w:hAnsi="Arial" w:cs="Arial"/>
          <w:i/>
          <w:iCs/>
          <w:color w:val="000000"/>
          <w:sz w:val="22"/>
          <w:szCs w:val="22"/>
        </w:rPr>
        <w:t>cardholder</w:t>
      </w:r>
      <w:r w:rsidRPr="00A8723A">
        <w:rPr>
          <w:rFonts w:ascii="Arial" w:hAnsi="Arial" w:cs="Arial"/>
          <w:color w:val="000000"/>
          <w:sz w:val="22"/>
          <w:szCs w:val="22"/>
        </w:rPr>
        <w:t xml:space="preserve"> must hold a </w:t>
      </w:r>
      <w:r w:rsidRPr="00A8723A">
        <w:rPr>
          <w:rFonts w:ascii="Arial" w:hAnsi="Arial" w:cs="Arial"/>
          <w:i/>
          <w:iCs/>
          <w:color w:val="000000"/>
          <w:sz w:val="22"/>
          <w:szCs w:val="22"/>
        </w:rPr>
        <w:t>matched data file</w:t>
      </w:r>
      <w:r w:rsidRPr="00A8723A">
        <w:rPr>
          <w:rFonts w:ascii="Arial" w:hAnsi="Arial" w:cs="Arial"/>
          <w:color w:val="000000"/>
          <w:sz w:val="22"/>
          <w:szCs w:val="22"/>
        </w:rPr>
        <w:t xml:space="preserve"> that records a transaction which includes the creditable acquisition and meets the </w:t>
      </w:r>
      <w:r w:rsidRPr="00A8723A">
        <w:rPr>
          <w:rFonts w:ascii="Arial" w:hAnsi="Arial" w:cs="Arial"/>
          <w:i/>
          <w:iCs/>
          <w:color w:val="000000"/>
          <w:sz w:val="22"/>
          <w:szCs w:val="22"/>
        </w:rPr>
        <w:t>matched data file</w:t>
      </w:r>
      <w:r w:rsidRPr="00A8723A">
        <w:rPr>
          <w:rFonts w:ascii="Arial" w:hAnsi="Arial" w:cs="Arial"/>
          <w:color w:val="000000"/>
          <w:sz w:val="22"/>
          <w:szCs w:val="22"/>
        </w:rPr>
        <w:t xml:space="preserve"> information requirements set out in section 7</w:t>
      </w:r>
    </w:p>
    <w:p w14:paraId="42B5B3A4" w14:textId="77777777" w:rsidR="00A8723A" w:rsidRPr="00A8723A" w:rsidRDefault="00A8723A" w:rsidP="00A8723A">
      <w:pPr>
        <w:numPr>
          <w:ilvl w:val="2"/>
          <w:numId w:val="16"/>
        </w:numPr>
        <w:spacing w:after="120"/>
        <w:ind w:left="2127" w:hanging="709"/>
        <w:rPr>
          <w:rFonts w:ascii="Arial" w:hAnsi="Arial" w:cs="Arial"/>
          <w:color w:val="000000"/>
          <w:sz w:val="22"/>
          <w:szCs w:val="22"/>
        </w:rPr>
      </w:pPr>
      <w:r w:rsidRPr="00A8723A">
        <w:rPr>
          <w:rFonts w:ascii="Arial" w:hAnsi="Arial" w:cs="Arial"/>
          <w:color w:val="000000"/>
          <w:sz w:val="22"/>
          <w:szCs w:val="22"/>
        </w:rPr>
        <w:t xml:space="preserve">the </w:t>
      </w:r>
      <w:r w:rsidRPr="00A8723A">
        <w:rPr>
          <w:rFonts w:ascii="Arial" w:hAnsi="Arial" w:cs="Arial"/>
          <w:i/>
          <w:iCs/>
          <w:color w:val="000000"/>
          <w:sz w:val="22"/>
          <w:szCs w:val="22"/>
        </w:rPr>
        <w:t>cardholder</w:t>
      </w:r>
      <w:r w:rsidRPr="00A8723A">
        <w:rPr>
          <w:rFonts w:ascii="Arial" w:hAnsi="Arial" w:cs="Arial"/>
          <w:color w:val="000000"/>
          <w:sz w:val="22"/>
          <w:szCs w:val="22"/>
        </w:rPr>
        <w:t xml:space="preserve"> must meet all the requirements of section 13, and</w:t>
      </w:r>
    </w:p>
    <w:p w14:paraId="4FB96402" w14:textId="77777777" w:rsidR="00A8723A" w:rsidRPr="00A8723A" w:rsidRDefault="00A8723A" w:rsidP="00A8723A">
      <w:pPr>
        <w:numPr>
          <w:ilvl w:val="2"/>
          <w:numId w:val="16"/>
        </w:numPr>
        <w:spacing w:after="120"/>
        <w:ind w:left="2127" w:hanging="709"/>
        <w:rPr>
          <w:rFonts w:ascii="Arial" w:hAnsi="Arial" w:cs="Arial"/>
          <w:color w:val="000000"/>
          <w:sz w:val="22"/>
          <w:szCs w:val="22"/>
        </w:rPr>
      </w:pPr>
      <w:proofErr w:type="gramStart"/>
      <w:r w:rsidRPr="00A8723A">
        <w:rPr>
          <w:rFonts w:ascii="Arial" w:hAnsi="Arial" w:cs="Arial"/>
          <w:color w:val="000000"/>
          <w:sz w:val="22"/>
          <w:szCs w:val="22"/>
        </w:rPr>
        <w:t>section</w:t>
      </w:r>
      <w:proofErr w:type="gramEnd"/>
      <w:r w:rsidRPr="00A8723A">
        <w:rPr>
          <w:rFonts w:ascii="Arial" w:hAnsi="Arial" w:cs="Arial"/>
          <w:color w:val="000000"/>
          <w:sz w:val="22"/>
          <w:szCs w:val="22"/>
        </w:rPr>
        <w:t xml:space="preserve"> 14 must not require the </w:t>
      </w:r>
      <w:r w:rsidRPr="00A8723A">
        <w:rPr>
          <w:rFonts w:ascii="Arial" w:hAnsi="Arial" w:cs="Arial"/>
          <w:i/>
          <w:iCs/>
          <w:color w:val="000000"/>
          <w:sz w:val="22"/>
          <w:szCs w:val="22"/>
        </w:rPr>
        <w:t>cardholder</w:t>
      </w:r>
      <w:r w:rsidRPr="00A8723A">
        <w:rPr>
          <w:rFonts w:ascii="Arial" w:hAnsi="Arial" w:cs="Arial"/>
          <w:color w:val="000000"/>
          <w:sz w:val="22"/>
          <w:szCs w:val="22"/>
        </w:rPr>
        <w:t xml:space="preserve"> to hold a tax invoice in relation to the acquisition.</w:t>
      </w:r>
    </w:p>
    <w:p w14:paraId="163E8655" w14:textId="77777777" w:rsidR="00A8723A" w:rsidRPr="00A8723A" w:rsidRDefault="00A8723A" w:rsidP="00A8723A">
      <w:pPr>
        <w:keepNext/>
        <w:spacing w:after="120"/>
        <w:ind w:left="709"/>
        <w:rPr>
          <w:rFonts w:ascii="Arial" w:hAnsi="Arial" w:cs="Arial"/>
          <w:color w:val="000000"/>
          <w:sz w:val="22"/>
          <w:szCs w:val="22"/>
        </w:rPr>
      </w:pPr>
      <w:r w:rsidRPr="00A8723A">
        <w:rPr>
          <w:rFonts w:ascii="Arial" w:hAnsi="Arial" w:cs="Arial"/>
          <w:color w:val="000000"/>
          <w:sz w:val="22"/>
          <w:szCs w:val="22"/>
        </w:rPr>
        <w:t xml:space="preserve">(2) For the </w:t>
      </w:r>
      <w:r w:rsidRPr="00A8723A">
        <w:rPr>
          <w:rFonts w:ascii="Arial" w:hAnsi="Arial" w:cs="Arial"/>
          <w:i/>
          <w:iCs/>
          <w:color w:val="000000"/>
          <w:sz w:val="22"/>
          <w:szCs w:val="22"/>
        </w:rPr>
        <w:t>matched data file</w:t>
      </w:r>
      <w:r w:rsidRPr="00A8723A">
        <w:rPr>
          <w:rFonts w:ascii="Arial" w:hAnsi="Arial" w:cs="Arial"/>
          <w:color w:val="000000"/>
          <w:sz w:val="22"/>
          <w:szCs w:val="22"/>
        </w:rPr>
        <w:t xml:space="preserve"> referred to in subsection 4(1), the </w:t>
      </w:r>
      <w:r w:rsidRPr="00A8723A">
        <w:rPr>
          <w:rFonts w:ascii="Arial" w:hAnsi="Arial" w:cs="Arial"/>
          <w:i/>
          <w:iCs/>
          <w:color w:val="000000"/>
          <w:sz w:val="22"/>
          <w:szCs w:val="22"/>
        </w:rPr>
        <w:t>data matching provider</w:t>
      </w:r>
      <w:r w:rsidRPr="00A8723A">
        <w:rPr>
          <w:rFonts w:ascii="Arial" w:hAnsi="Arial" w:cs="Arial"/>
          <w:color w:val="000000"/>
          <w:sz w:val="22"/>
          <w:szCs w:val="22"/>
        </w:rPr>
        <w:t xml:space="preserve"> must:</w:t>
      </w:r>
    </w:p>
    <w:p w14:paraId="77B42A0A" w14:textId="77777777" w:rsidR="00A8723A" w:rsidRPr="00A8723A" w:rsidRDefault="00A8723A" w:rsidP="00A8723A">
      <w:pPr>
        <w:numPr>
          <w:ilvl w:val="2"/>
          <w:numId w:val="17"/>
        </w:numPr>
        <w:spacing w:after="120"/>
        <w:ind w:left="2127" w:hanging="709"/>
        <w:rPr>
          <w:rFonts w:ascii="Arial" w:hAnsi="Arial" w:cs="Arial"/>
          <w:color w:val="000000"/>
          <w:sz w:val="22"/>
          <w:szCs w:val="22"/>
        </w:rPr>
      </w:pPr>
      <w:r w:rsidRPr="00A8723A">
        <w:rPr>
          <w:rFonts w:ascii="Arial" w:hAnsi="Arial" w:cs="Arial"/>
          <w:color w:val="000000"/>
          <w:sz w:val="22"/>
          <w:szCs w:val="22"/>
        </w:rPr>
        <w:t xml:space="preserve">meet the </w:t>
      </w:r>
      <w:r w:rsidRPr="00A8723A">
        <w:rPr>
          <w:rFonts w:ascii="Arial" w:hAnsi="Arial" w:cs="Arial"/>
          <w:i/>
          <w:iCs/>
          <w:color w:val="000000"/>
          <w:sz w:val="22"/>
          <w:szCs w:val="22"/>
        </w:rPr>
        <w:t>data matching provider</w:t>
      </w:r>
      <w:r w:rsidRPr="00A8723A">
        <w:rPr>
          <w:rFonts w:ascii="Arial" w:hAnsi="Arial" w:cs="Arial"/>
          <w:color w:val="000000"/>
          <w:sz w:val="22"/>
          <w:szCs w:val="22"/>
        </w:rPr>
        <w:t xml:space="preserve"> requirements set out in section 12, and</w:t>
      </w:r>
    </w:p>
    <w:p w14:paraId="55BDC68E" w14:textId="77777777" w:rsidR="00A8723A" w:rsidRPr="00A8723A" w:rsidRDefault="00A8723A" w:rsidP="00A8723A">
      <w:pPr>
        <w:numPr>
          <w:ilvl w:val="2"/>
          <w:numId w:val="17"/>
        </w:numPr>
        <w:spacing w:after="120"/>
        <w:ind w:left="2127" w:hanging="709"/>
        <w:rPr>
          <w:rFonts w:ascii="Arial" w:hAnsi="Arial" w:cs="Arial"/>
          <w:color w:val="000000"/>
          <w:sz w:val="22"/>
          <w:szCs w:val="22"/>
        </w:rPr>
      </w:pPr>
      <w:proofErr w:type="gramStart"/>
      <w:r w:rsidRPr="00A8723A">
        <w:rPr>
          <w:rFonts w:ascii="Arial" w:hAnsi="Arial" w:cs="Arial"/>
          <w:color w:val="000000"/>
          <w:sz w:val="22"/>
          <w:szCs w:val="22"/>
        </w:rPr>
        <w:t>where</w:t>
      </w:r>
      <w:proofErr w:type="gramEnd"/>
      <w:r w:rsidRPr="00A8723A">
        <w:rPr>
          <w:rFonts w:ascii="Arial" w:hAnsi="Arial" w:cs="Arial"/>
          <w:color w:val="000000"/>
          <w:sz w:val="22"/>
          <w:szCs w:val="22"/>
        </w:rPr>
        <w:t xml:space="preserve"> any of the </w:t>
      </w:r>
      <w:r w:rsidRPr="00A8723A">
        <w:rPr>
          <w:rFonts w:ascii="Arial" w:hAnsi="Arial" w:cs="Arial"/>
          <w:i/>
          <w:iCs/>
          <w:color w:val="000000"/>
          <w:sz w:val="22"/>
          <w:szCs w:val="22"/>
        </w:rPr>
        <w:t>matched data file</w:t>
      </w:r>
      <w:r w:rsidRPr="00A8723A">
        <w:rPr>
          <w:rFonts w:ascii="Arial" w:hAnsi="Arial" w:cs="Arial"/>
          <w:color w:val="000000"/>
          <w:sz w:val="22"/>
          <w:szCs w:val="22"/>
        </w:rPr>
        <w:t xml:space="preserve"> information specified in paragraph 7(d) for a particular supply is provided by the </w:t>
      </w:r>
      <w:r w:rsidRPr="00A8723A">
        <w:rPr>
          <w:rFonts w:ascii="Arial" w:hAnsi="Arial" w:cs="Arial"/>
          <w:i/>
          <w:iCs/>
          <w:color w:val="000000"/>
          <w:sz w:val="22"/>
          <w:szCs w:val="22"/>
        </w:rPr>
        <w:t>cardholder</w:t>
      </w:r>
      <w:r w:rsidRPr="00A8723A">
        <w:rPr>
          <w:rFonts w:ascii="Arial" w:hAnsi="Arial" w:cs="Arial"/>
          <w:color w:val="000000"/>
          <w:sz w:val="22"/>
          <w:szCs w:val="22"/>
        </w:rPr>
        <w:t xml:space="preserve"> to the </w:t>
      </w:r>
      <w:r w:rsidRPr="00A8723A">
        <w:rPr>
          <w:rFonts w:ascii="Arial" w:hAnsi="Arial" w:cs="Arial"/>
          <w:i/>
          <w:iCs/>
          <w:color w:val="000000"/>
          <w:sz w:val="22"/>
          <w:szCs w:val="22"/>
        </w:rPr>
        <w:t>data matching provider</w:t>
      </w:r>
      <w:r w:rsidRPr="00A8723A">
        <w:rPr>
          <w:rFonts w:ascii="Arial" w:hAnsi="Arial" w:cs="Arial"/>
          <w:iCs/>
          <w:color w:val="000000"/>
          <w:sz w:val="22"/>
          <w:szCs w:val="22"/>
        </w:rPr>
        <w:t>,</w:t>
      </w:r>
      <w:r w:rsidRPr="00A8723A">
        <w:rPr>
          <w:rFonts w:ascii="Arial" w:hAnsi="Arial" w:cs="Arial"/>
          <w:color w:val="000000"/>
          <w:sz w:val="22"/>
          <w:szCs w:val="22"/>
        </w:rPr>
        <w:t xml:space="preserve"> the cardholder-data method must be used in accordance with section 8.</w:t>
      </w:r>
    </w:p>
    <w:p w14:paraId="6C771844" w14:textId="77777777" w:rsidR="00A8723A" w:rsidRPr="00A8723A" w:rsidRDefault="00A8723A" w:rsidP="00A8723A">
      <w:pPr>
        <w:spacing w:after="120"/>
        <w:rPr>
          <w:rFonts w:ascii="Arial" w:hAnsi="Arial" w:cs="Arial"/>
          <w:sz w:val="22"/>
          <w:szCs w:val="22"/>
        </w:rPr>
      </w:pPr>
    </w:p>
    <w:p w14:paraId="2FEACB03" w14:textId="77777777" w:rsidR="00A8723A" w:rsidRPr="00A8723A" w:rsidRDefault="00A8723A" w:rsidP="00A8723A">
      <w:pPr>
        <w:keepNext/>
        <w:keepLines/>
        <w:numPr>
          <w:ilvl w:val="0"/>
          <w:numId w:val="2"/>
        </w:numPr>
        <w:spacing w:after="120"/>
        <w:ind w:left="709" w:hanging="709"/>
        <w:outlineLvl w:val="1"/>
        <w:rPr>
          <w:rFonts w:ascii="Arial" w:eastAsiaTheme="majorEastAsia" w:hAnsi="Arial" w:cs="Arial"/>
          <w:b/>
          <w:bCs/>
          <w:sz w:val="22"/>
          <w:szCs w:val="22"/>
          <w:lang w:eastAsia="en-US"/>
        </w:rPr>
      </w:pPr>
      <w:r w:rsidRPr="00A8723A">
        <w:rPr>
          <w:rFonts w:ascii="Arial" w:eastAsiaTheme="majorEastAsia" w:hAnsi="Arial" w:cs="Arial"/>
          <w:b/>
          <w:bCs/>
          <w:sz w:val="22"/>
          <w:szCs w:val="22"/>
          <w:lang w:eastAsia="en-US"/>
        </w:rPr>
        <w:t>Matched data file information requirements</w:t>
      </w:r>
    </w:p>
    <w:p w14:paraId="5D7AF18D" w14:textId="77777777" w:rsidR="00A8723A" w:rsidRPr="00A8723A" w:rsidRDefault="00A8723A" w:rsidP="00A8723A">
      <w:pPr>
        <w:keepNext/>
        <w:spacing w:after="120"/>
        <w:ind w:left="709"/>
        <w:rPr>
          <w:rFonts w:ascii="Arial" w:hAnsi="Arial" w:cs="Arial"/>
          <w:color w:val="000000"/>
          <w:sz w:val="22"/>
          <w:szCs w:val="22"/>
        </w:rPr>
      </w:pPr>
      <w:r w:rsidRPr="00A8723A">
        <w:rPr>
          <w:rFonts w:ascii="Arial" w:hAnsi="Arial" w:cs="Arial"/>
          <w:color w:val="000000"/>
          <w:sz w:val="22"/>
          <w:szCs w:val="22"/>
        </w:rPr>
        <w:t xml:space="preserve">The </w:t>
      </w:r>
      <w:r w:rsidRPr="00A8723A">
        <w:rPr>
          <w:rFonts w:ascii="Arial" w:hAnsi="Arial" w:cs="Arial"/>
          <w:i/>
          <w:iCs/>
          <w:color w:val="000000"/>
          <w:sz w:val="22"/>
          <w:szCs w:val="22"/>
        </w:rPr>
        <w:t>matched data file</w:t>
      </w:r>
      <w:r w:rsidRPr="00A8723A">
        <w:rPr>
          <w:rFonts w:ascii="Arial" w:hAnsi="Arial" w:cs="Arial"/>
          <w:color w:val="000000"/>
          <w:sz w:val="22"/>
          <w:szCs w:val="22"/>
        </w:rPr>
        <w:t xml:space="preserve"> must include:</w:t>
      </w:r>
    </w:p>
    <w:p w14:paraId="5091A8A8" w14:textId="77777777" w:rsidR="00A8723A" w:rsidRPr="00A8723A" w:rsidRDefault="00A8723A" w:rsidP="00A8723A">
      <w:pPr>
        <w:numPr>
          <w:ilvl w:val="2"/>
          <w:numId w:val="18"/>
        </w:numPr>
        <w:spacing w:after="120"/>
        <w:ind w:left="2127" w:hanging="709"/>
        <w:rPr>
          <w:rFonts w:ascii="Arial" w:hAnsi="Arial" w:cs="Arial"/>
          <w:i/>
          <w:iCs/>
          <w:color w:val="000000"/>
          <w:sz w:val="22"/>
          <w:szCs w:val="22"/>
        </w:rPr>
      </w:pPr>
      <w:r w:rsidRPr="00A8723A">
        <w:rPr>
          <w:rFonts w:ascii="Arial" w:hAnsi="Arial" w:cs="Arial"/>
          <w:color w:val="000000"/>
          <w:sz w:val="22"/>
          <w:szCs w:val="22"/>
        </w:rPr>
        <w:t xml:space="preserve">the date of issue of the </w:t>
      </w:r>
      <w:r w:rsidRPr="00A8723A">
        <w:rPr>
          <w:rFonts w:ascii="Arial" w:hAnsi="Arial" w:cs="Arial"/>
          <w:i/>
          <w:iCs/>
          <w:color w:val="000000"/>
          <w:sz w:val="22"/>
          <w:szCs w:val="22"/>
        </w:rPr>
        <w:t>matched data file</w:t>
      </w:r>
    </w:p>
    <w:p w14:paraId="7F000739" w14:textId="77777777" w:rsidR="00A8723A" w:rsidRPr="00A8723A" w:rsidRDefault="00A8723A" w:rsidP="00A8723A">
      <w:pPr>
        <w:numPr>
          <w:ilvl w:val="2"/>
          <w:numId w:val="18"/>
        </w:numPr>
        <w:spacing w:after="120"/>
        <w:ind w:left="2127" w:hanging="709"/>
        <w:rPr>
          <w:rFonts w:ascii="Arial" w:hAnsi="Arial" w:cs="Arial"/>
          <w:color w:val="000000"/>
          <w:sz w:val="22"/>
          <w:szCs w:val="22"/>
        </w:rPr>
      </w:pPr>
      <w:r w:rsidRPr="00A8723A">
        <w:rPr>
          <w:rFonts w:ascii="Arial" w:hAnsi="Arial" w:cs="Arial"/>
          <w:color w:val="000000"/>
          <w:sz w:val="22"/>
          <w:szCs w:val="22"/>
        </w:rPr>
        <w:t xml:space="preserve">the identity or ABN of the </w:t>
      </w:r>
      <w:r w:rsidRPr="00A8723A">
        <w:rPr>
          <w:rFonts w:ascii="Arial" w:hAnsi="Arial" w:cs="Arial"/>
          <w:i/>
          <w:iCs/>
          <w:color w:val="000000"/>
          <w:sz w:val="22"/>
          <w:szCs w:val="22"/>
        </w:rPr>
        <w:t>cardholder</w:t>
      </w:r>
    </w:p>
    <w:p w14:paraId="3F221FE0" w14:textId="77777777" w:rsidR="00A8723A" w:rsidRPr="00A8723A" w:rsidRDefault="00A8723A" w:rsidP="00A8723A">
      <w:pPr>
        <w:numPr>
          <w:ilvl w:val="2"/>
          <w:numId w:val="18"/>
        </w:numPr>
        <w:spacing w:after="120"/>
        <w:ind w:left="2127" w:hanging="709"/>
        <w:rPr>
          <w:rFonts w:ascii="Arial" w:hAnsi="Arial" w:cs="Arial"/>
          <w:color w:val="000000"/>
          <w:sz w:val="22"/>
          <w:szCs w:val="22"/>
        </w:rPr>
      </w:pPr>
      <w:r w:rsidRPr="00A8723A">
        <w:rPr>
          <w:rFonts w:ascii="Arial" w:hAnsi="Arial" w:cs="Arial"/>
          <w:color w:val="000000"/>
          <w:sz w:val="22"/>
          <w:szCs w:val="22"/>
        </w:rPr>
        <w:lastRenderedPageBreak/>
        <w:t xml:space="preserve">the name(s) of the person(s) or department(s) that uses the </w:t>
      </w:r>
      <w:r w:rsidRPr="00A8723A">
        <w:rPr>
          <w:rFonts w:ascii="Arial" w:hAnsi="Arial" w:cs="Arial"/>
          <w:i/>
          <w:iCs/>
          <w:color w:val="000000"/>
          <w:sz w:val="22"/>
          <w:szCs w:val="22"/>
        </w:rPr>
        <w:t>Visa Purchasing Card</w:t>
      </w:r>
      <w:r w:rsidRPr="00A8723A">
        <w:rPr>
          <w:rFonts w:ascii="Arial" w:hAnsi="Arial" w:cs="Arial"/>
          <w:color w:val="000000"/>
          <w:sz w:val="22"/>
          <w:szCs w:val="22"/>
        </w:rPr>
        <w:t xml:space="preserve"> to purchase the creditable acquisition</w:t>
      </w:r>
    </w:p>
    <w:p w14:paraId="1B2DAC1E" w14:textId="77777777" w:rsidR="00A8723A" w:rsidRPr="00A8723A" w:rsidRDefault="00A8723A" w:rsidP="00A8723A">
      <w:pPr>
        <w:numPr>
          <w:ilvl w:val="2"/>
          <w:numId w:val="18"/>
        </w:numPr>
        <w:spacing w:after="120"/>
        <w:ind w:left="2127" w:hanging="709"/>
        <w:rPr>
          <w:rFonts w:ascii="Arial" w:hAnsi="Arial" w:cs="Arial"/>
          <w:color w:val="000000"/>
          <w:sz w:val="22"/>
          <w:szCs w:val="22"/>
        </w:rPr>
      </w:pPr>
      <w:r w:rsidRPr="00A8723A">
        <w:rPr>
          <w:rFonts w:ascii="Arial" w:hAnsi="Arial" w:cs="Arial"/>
          <w:color w:val="000000"/>
          <w:sz w:val="22"/>
          <w:szCs w:val="22"/>
        </w:rPr>
        <w:t>for the particular creditable acquisition:</w:t>
      </w:r>
    </w:p>
    <w:p w14:paraId="4230C946" w14:textId="77777777" w:rsidR="00A8723A" w:rsidRPr="00A8723A" w:rsidRDefault="00A8723A" w:rsidP="00A8723A">
      <w:pPr>
        <w:numPr>
          <w:ilvl w:val="0"/>
          <w:numId w:val="31"/>
        </w:numPr>
        <w:spacing w:after="120"/>
        <w:ind w:left="2835" w:hanging="709"/>
        <w:rPr>
          <w:rFonts w:ascii="Arial" w:hAnsi="Arial" w:cs="Arial"/>
          <w:color w:val="000000"/>
          <w:sz w:val="22"/>
          <w:szCs w:val="22"/>
        </w:rPr>
      </w:pPr>
      <w:r w:rsidRPr="00A8723A">
        <w:rPr>
          <w:rFonts w:ascii="Arial" w:hAnsi="Arial" w:cs="Arial"/>
          <w:color w:val="000000"/>
          <w:sz w:val="22"/>
          <w:szCs w:val="22"/>
        </w:rPr>
        <w:t xml:space="preserve">the date the </w:t>
      </w:r>
      <w:r w:rsidRPr="00A8723A">
        <w:rPr>
          <w:rFonts w:ascii="Arial" w:hAnsi="Arial" w:cs="Arial"/>
          <w:i/>
          <w:iCs/>
          <w:color w:val="000000"/>
          <w:sz w:val="22"/>
          <w:szCs w:val="22"/>
        </w:rPr>
        <w:t>cardholder</w:t>
      </w:r>
      <w:r w:rsidRPr="00A8723A">
        <w:rPr>
          <w:rFonts w:ascii="Arial" w:hAnsi="Arial" w:cs="Arial"/>
          <w:color w:val="000000"/>
          <w:sz w:val="22"/>
          <w:szCs w:val="22"/>
        </w:rPr>
        <w:t xml:space="preserve"> acquired the supply</w:t>
      </w:r>
    </w:p>
    <w:p w14:paraId="64A65C1E" w14:textId="77777777" w:rsidR="00A8723A" w:rsidRPr="00A8723A" w:rsidRDefault="00A8723A" w:rsidP="00A8723A">
      <w:pPr>
        <w:numPr>
          <w:ilvl w:val="0"/>
          <w:numId w:val="31"/>
        </w:numPr>
        <w:spacing w:after="120"/>
        <w:ind w:left="2835" w:hanging="709"/>
        <w:rPr>
          <w:rFonts w:ascii="Arial" w:hAnsi="Arial" w:cs="Arial"/>
          <w:i/>
          <w:iCs/>
          <w:color w:val="000000"/>
          <w:sz w:val="22"/>
          <w:szCs w:val="22"/>
        </w:rPr>
      </w:pPr>
      <w:r w:rsidRPr="00A8723A">
        <w:rPr>
          <w:rFonts w:ascii="Arial" w:hAnsi="Arial" w:cs="Arial"/>
          <w:color w:val="000000"/>
          <w:sz w:val="22"/>
          <w:szCs w:val="22"/>
        </w:rPr>
        <w:t xml:space="preserve">the identity of the </w:t>
      </w:r>
      <w:r w:rsidRPr="00A8723A">
        <w:rPr>
          <w:rFonts w:ascii="Arial" w:hAnsi="Arial" w:cs="Arial"/>
          <w:i/>
          <w:iCs/>
          <w:color w:val="000000"/>
          <w:sz w:val="22"/>
          <w:szCs w:val="22"/>
        </w:rPr>
        <w:t>supplier</w:t>
      </w:r>
    </w:p>
    <w:p w14:paraId="5D28D4FF" w14:textId="77777777" w:rsidR="00A8723A" w:rsidRPr="00A8723A" w:rsidRDefault="00A8723A" w:rsidP="00A8723A">
      <w:pPr>
        <w:numPr>
          <w:ilvl w:val="0"/>
          <w:numId w:val="31"/>
        </w:numPr>
        <w:spacing w:after="120"/>
        <w:ind w:left="2835" w:hanging="709"/>
        <w:rPr>
          <w:rFonts w:ascii="Arial" w:hAnsi="Arial" w:cs="Arial"/>
          <w:i/>
          <w:iCs/>
          <w:color w:val="000000"/>
          <w:sz w:val="22"/>
          <w:szCs w:val="22"/>
        </w:rPr>
      </w:pPr>
      <w:r w:rsidRPr="00A8723A">
        <w:rPr>
          <w:rFonts w:ascii="Arial" w:hAnsi="Arial" w:cs="Arial"/>
          <w:color w:val="000000"/>
          <w:sz w:val="22"/>
          <w:szCs w:val="22"/>
        </w:rPr>
        <w:t xml:space="preserve">the </w:t>
      </w:r>
      <w:r w:rsidRPr="00A8723A">
        <w:rPr>
          <w:rFonts w:ascii="Arial" w:hAnsi="Arial" w:cs="Arial"/>
          <w:iCs/>
          <w:color w:val="000000"/>
          <w:sz w:val="22"/>
          <w:szCs w:val="22"/>
        </w:rPr>
        <w:t>ABN</w:t>
      </w:r>
      <w:r w:rsidRPr="00A8723A">
        <w:rPr>
          <w:rFonts w:ascii="Arial" w:hAnsi="Arial" w:cs="Arial"/>
          <w:color w:val="000000"/>
          <w:sz w:val="22"/>
          <w:szCs w:val="22"/>
        </w:rPr>
        <w:t xml:space="preserve"> of the </w:t>
      </w:r>
      <w:r w:rsidRPr="00A8723A">
        <w:rPr>
          <w:rFonts w:ascii="Arial" w:hAnsi="Arial" w:cs="Arial"/>
          <w:i/>
          <w:iCs/>
          <w:color w:val="000000"/>
          <w:sz w:val="22"/>
          <w:szCs w:val="22"/>
        </w:rPr>
        <w:t>supplier</w:t>
      </w:r>
    </w:p>
    <w:p w14:paraId="02801C46" w14:textId="77777777" w:rsidR="00A8723A" w:rsidRPr="00A8723A" w:rsidRDefault="00A8723A" w:rsidP="00A8723A">
      <w:pPr>
        <w:numPr>
          <w:ilvl w:val="0"/>
          <w:numId w:val="31"/>
        </w:numPr>
        <w:spacing w:after="120"/>
        <w:ind w:left="2835" w:hanging="709"/>
        <w:rPr>
          <w:rFonts w:ascii="Arial" w:hAnsi="Arial" w:cs="Arial"/>
          <w:color w:val="000000"/>
          <w:sz w:val="22"/>
          <w:szCs w:val="22"/>
        </w:rPr>
      </w:pPr>
      <w:r w:rsidRPr="00A8723A">
        <w:rPr>
          <w:rFonts w:ascii="Arial" w:hAnsi="Arial" w:cs="Arial"/>
          <w:color w:val="000000"/>
          <w:sz w:val="22"/>
          <w:szCs w:val="22"/>
        </w:rPr>
        <w:t xml:space="preserve">the Branch Registration Number of the </w:t>
      </w:r>
      <w:r w:rsidRPr="00A8723A">
        <w:rPr>
          <w:rFonts w:ascii="Arial" w:hAnsi="Arial" w:cs="Arial"/>
          <w:i/>
          <w:iCs/>
          <w:color w:val="000000"/>
          <w:sz w:val="22"/>
          <w:szCs w:val="22"/>
        </w:rPr>
        <w:t>supplier</w:t>
      </w:r>
      <w:r w:rsidRPr="00A8723A">
        <w:rPr>
          <w:rFonts w:ascii="Arial" w:hAnsi="Arial" w:cs="Arial"/>
          <w:color w:val="000000"/>
          <w:sz w:val="22"/>
          <w:szCs w:val="22"/>
        </w:rPr>
        <w:t xml:space="preserve"> (where applicable)</w:t>
      </w:r>
    </w:p>
    <w:p w14:paraId="07C9508C" w14:textId="77777777" w:rsidR="00A8723A" w:rsidRPr="00A8723A" w:rsidRDefault="00A8723A" w:rsidP="00A8723A">
      <w:pPr>
        <w:numPr>
          <w:ilvl w:val="0"/>
          <w:numId w:val="31"/>
        </w:numPr>
        <w:spacing w:after="120"/>
        <w:ind w:left="2835" w:hanging="709"/>
        <w:rPr>
          <w:rFonts w:ascii="Arial" w:hAnsi="Arial" w:cs="Arial"/>
          <w:color w:val="000000"/>
          <w:sz w:val="22"/>
          <w:szCs w:val="22"/>
        </w:rPr>
      </w:pPr>
      <w:r w:rsidRPr="00A8723A">
        <w:rPr>
          <w:rFonts w:ascii="Arial" w:hAnsi="Arial" w:cs="Arial"/>
          <w:color w:val="000000"/>
          <w:sz w:val="22"/>
          <w:szCs w:val="22"/>
        </w:rPr>
        <w:t xml:space="preserve">a brief description of the supply or, if that is not available, a description or recognised code identifying the </w:t>
      </w:r>
      <w:r w:rsidRPr="00A8723A">
        <w:rPr>
          <w:rFonts w:ascii="Arial" w:hAnsi="Arial" w:cs="Arial"/>
          <w:i/>
          <w:iCs/>
          <w:color w:val="000000"/>
          <w:sz w:val="22"/>
          <w:szCs w:val="22"/>
        </w:rPr>
        <w:t>supplier's</w:t>
      </w:r>
      <w:r w:rsidRPr="00A8723A">
        <w:rPr>
          <w:rFonts w:ascii="Arial" w:hAnsi="Arial" w:cs="Arial"/>
          <w:color w:val="000000"/>
          <w:sz w:val="22"/>
          <w:szCs w:val="22"/>
        </w:rPr>
        <w:t xml:space="preserve"> industry</w:t>
      </w:r>
    </w:p>
    <w:p w14:paraId="5123B74B" w14:textId="77777777" w:rsidR="00A8723A" w:rsidRPr="00A8723A" w:rsidRDefault="00A8723A" w:rsidP="00A8723A">
      <w:pPr>
        <w:numPr>
          <w:ilvl w:val="0"/>
          <w:numId w:val="31"/>
        </w:numPr>
        <w:spacing w:after="120"/>
        <w:ind w:left="2835" w:hanging="709"/>
        <w:rPr>
          <w:rFonts w:ascii="Arial" w:hAnsi="Arial" w:cs="Arial"/>
          <w:color w:val="000000"/>
          <w:sz w:val="22"/>
          <w:szCs w:val="22"/>
        </w:rPr>
      </w:pPr>
      <w:r w:rsidRPr="00A8723A">
        <w:rPr>
          <w:rFonts w:ascii="Arial" w:hAnsi="Arial" w:cs="Arial"/>
          <w:color w:val="000000"/>
          <w:sz w:val="22"/>
          <w:szCs w:val="22"/>
        </w:rPr>
        <w:t>the GST payable, and</w:t>
      </w:r>
    </w:p>
    <w:p w14:paraId="623B9E10" w14:textId="77777777" w:rsidR="00A8723A" w:rsidRPr="00A8723A" w:rsidRDefault="00A8723A" w:rsidP="00A8723A">
      <w:pPr>
        <w:numPr>
          <w:ilvl w:val="0"/>
          <w:numId w:val="31"/>
        </w:numPr>
        <w:spacing w:after="120"/>
        <w:ind w:left="2835" w:hanging="709"/>
        <w:rPr>
          <w:rFonts w:ascii="Arial" w:hAnsi="Arial" w:cs="Arial"/>
          <w:color w:val="000000"/>
          <w:sz w:val="22"/>
          <w:szCs w:val="22"/>
        </w:rPr>
      </w:pPr>
      <w:proofErr w:type="gramStart"/>
      <w:r w:rsidRPr="00A8723A">
        <w:rPr>
          <w:rFonts w:ascii="Arial" w:hAnsi="Arial" w:cs="Arial"/>
          <w:color w:val="000000"/>
          <w:sz w:val="22"/>
          <w:szCs w:val="22"/>
        </w:rPr>
        <w:t>the</w:t>
      </w:r>
      <w:proofErr w:type="gramEnd"/>
      <w:r w:rsidRPr="00A8723A">
        <w:rPr>
          <w:rFonts w:ascii="Arial" w:hAnsi="Arial" w:cs="Arial"/>
          <w:color w:val="000000"/>
          <w:sz w:val="22"/>
          <w:szCs w:val="22"/>
        </w:rPr>
        <w:t xml:space="preserve"> total amount paid.</w:t>
      </w:r>
    </w:p>
    <w:p w14:paraId="242BB6F6" w14:textId="77777777" w:rsidR="00A8723A" w:rsidRPr="00A8723A" w:rsidRDefault="00A8723A" w:rsidP="00A8723A">
      <w:pPr>
        <w:spacing w:after="120"/>
        <w:rPr>
          <w:rFonts w:ascii="Arial" w:hAnsi="Arial" w:cs="Arial"/>
          <w:sz w:val="22"/>
          <w:szCs w:val="22"/>
        </w:rPr>
      </w:pPr>
    </w:p>
    <w:p w14:paraId="3C16CB77" w14:textId="77777777" w:rsidR="00A8723A" w:rsidRPr="00A8723A" w:rsidRDefault="00A8723A" w:rsidP="00A8723A">
      <w:pPr>
        <w:keepNext/>
        <w:keepLines/>
        <w:numPr>
          <w:ilvl w:val="0"/>
          <w:numId w:val="2"/>
        </w:numPr>
        <w:spacing w:after="120"/>
        <w:ind w:left="709" w:hanging="709"/>
        <w:outlineLvl w:val="1"/>
        <w:rPr>
          <w:rFonts w:ascii="Arial" w:eastAsiaTheme="majorEastAsia" w:hAnsi="Arial" w:cs="Arial"/>
          <w:b/>
          <w:bCs/>
          <w:sz w:val="22"/>
          <w:szCs w:val="22"/>
          <w:lang w:eastAsia="en-US"/>
        </w:rPr>
      </w:pPr>
      <w:r w:rsidRPr="00A8723A">
        <w:rPr>
          <w:rFonts w:ascii="Arial" w:eastAsiaTheme="majorEastAsia" w:hAnsi="Arial" w:cs="Arial"/>
          <w:b/>
          <w:bCs/>
          <w:sz w:val="22"/>
          <w:szCs w:val="22"/>
          <w:lang w:eastAsia="en-US"/>
        </w:rPr>
        <w:t>Use of the cardholder-data method for obtaining matched data file information</w:t>
      </w:r>
    </w:p>
    <w:p w14:paraId="518874BD" w14:textId="77777777" w:rsidR="00A8723A" w:rsidRPr="00A8723A" w:rsidRDefault="00A8723A" w:rsidP="00A8723A">
      <w:pPr>
        <w:keepNext/>
        <w:spacing w:after="120"/>
        <w:ind w:left="709"/>
        <w:rPr>
          <w:rFonts w:ascii="Arial" w:hAnsi="Arial" w:cs="Arial"/>
          <w:color w:val="000000"/>
          <w:sz w:val="22"/>
          <w:szCs w:val="22"/>
        </w:rPr>
      </w:pPr>
      <w:r w:rsidRPr="00A8723A">
        <w:rPr>
          <w:rFonts w:ascii="Arial" w:hAnsi="Arial" w:cs="Arial"/>
          <w:color w:val="000000"/>
          <w:sz w:val="22"/>
          <w:szCs w:val="22"/>
        </w:rPr>
        <w:t>To use the cardholder-data method:</w:t>
      </w:r>
    </w:p>
    <w:p w14:paraId="7AF34EB3" w14:textId="77777777" w:rsidR="00A8723A" w:rsidRPr="00A8723A" w:rsidRDefault="00A8723A" w:rsidP="00A8723A">
      <w:pPr>
        <w:numPr>
          <w:ilvl w:val="2"/>
          <w:numId w:val="19"/>
        </w:numPr>
        <w:spacing w:after="120"/>
        <w:ind w:left="2127" w:hanging="709"/>
        <w:rPr>
          <w:rFonts w:ascii="Arial" w:hAnsi="Arial" w:cs="Arial"/>
          <w:i/>
          <w:iCs/>
          <w:color w:val="000000"/>
          <w:sz w:val="22"/>
          <w:szCs w:val="22"/>
        </w:rPr>
      </w:pPr>
      <w:r w:rsidRPr="00A8723A">
        <w:rPr>
          <w:rFonts w:ascii="Arial" w:hAnsi="Arial" w:cs="Arial"/>
          <w:color w:val="000000"/>
          <w:sz w:val="22"/>
          <w:szCs w:val="22"/>
        </w:rPr>
        <w:t xml:space="preserve">the </w:t>
      </w:r>
      <w:r w:rsidRPr="00A8723A">
        <w:rPr>
          <w:rFonts w:ascii="Arial" w:hAnsi="Arial" w:cs="Arial"/>
          <w:i/>
          <w:iCs/>
          <w:color w:val="000000"/>
          <w:sz w:val="22"/>
          <w:szCs w:val="22"/>
        </w:rPr>
        <w:t>cardholder</w:t>
      </w:r>
      <w:r w:rsidRPr="00A8723A">
        <w:rPr>
          <w:rFonts w:ascii="Arial" w:hAnsi="Arial" w:cs="Arial"/>
          <w:color w:val="000000"/>
          <w:sz w:val="22"/>
          <w:szCs w:val="22"/>
        </w:rPr>
        <w:t xml:space="preserve"> must be a </w:t>
      </w:r>
      <w:r w:rsidRPr="00A8723A">
        <w:rPr>
          <w:rFonts w:ascii="Arial" w:hAnsi="Arial" w:cs="Arial"/>
          <w:i/>
          <w:iCs/>
          <w:color w:val="000000"/>
          <w:sz w:val="22"/>
          <w:szCs w:val="22"/>
        </w:rPr>
        <w:t>qualifying cardholder</w:t>
      </w:r>
    </w:p>
    <w:p w14:paraId="631F1346" w14:textId="77777777" w:rsidR="00A8723A" w:rsidRPr="00A8723A" w:rsidRDefault="00A8723A" w:rsidP="00A8723A">
      <w:pPr>
        <w:numPr>
          <w:ilvl w:val="2"/>
          <w:numId w:val="19"/>
        </w:numPr>
        <w:spacing w:after="120"/>
        <w:ind w:left="2127" w:hanging="709"/>
        <w:rPr>
          <w:rFonts w:ascii="Arial" w:hAnsi="Arial" w:cs="Arial"/>
          <w:color w:val="000000"/>
          <w:sz w:val="22"/>
          <w:szCs w:val="22"/>
        </w:rPr>
      </w:pPr>
      <w:r w:rsidRPr="00A8723A">
        <w:rPr>
          <w:rFonts w:ascii="Arial" w:hAnsi="Arial" w:cs="Arial"/>
          <w:color w:val="000000"/>
          <w:sz w:val="22"/>
          <w:szCs w:val="22"/>
        </w:rPr>
        <w:t xml:space="preserve">the particular supply recorded on the </w:t>
      </w:r>
      <w:r w:rsidRPr="00A8723A">
        <w:rPr>
          <w:rFonts w:ascii="Arial" w:hAnsi="Arial" w:cs="Arial"/>
          <w:i/>
          <w:iCs/>
          <w:color w:val="000000"/>
          <w:sz w:val="22"/>
          <w:szCs w:val="22"/>
        </w:rPr>
        <w:t>matched data file</w:t>
      </w:r>
      <w:r w:rsidRPr="00A8723A">
        <w:rPr>
          <w:rFonts w:ascii="Arial" w:hAnsi="Arial" w:cs="Arial"/>
          <w:color w:val="000000"/>
          <w:sz w:val="22"/>
          <w:szCs w:val="22"/>
        </w:rPr>
        <w:t xml:space="preserve"> must only have been acquired and recorded by way of an </w:t>
      </w:r>
      <w:r w:rsidRPr="00A8723A">
        <w:rPr>
          <w:rFonts w:ascii="Arial" w:hAnsi="Arial" w:cs="Arial"/>
          <w:i/>
          <w:iCs/>
          <w:color w:val="000000"/>
          <w:sz w:val="22"/>
          <w:szCs w:val="22"/>
        </w:rPr>
        <w:t>electronic purchasing system</w:t>
      </w:r>
      <w:r w:rsidRPr="00A8723A">
        <w:rPr>
          <w:rFonts w:ascii="Arial" w:hAnsi="Arial" w:cs="Arial"/>
          <w:iCs/>
          <w:color w:val="000000"/>
          <w:sz w:val="22"/>
          <w:szCs w:val="22"/>
        </w:rPr>
        <w:t>, and</w:t>
      </w:r>
    </w:p>
    <w:p w14:paraId="3A335400" w14:textId="77777777" w:rsidR="00A8723A" w:rsidRPr="00A8723A" w:rsidRDefault="00A8723A" w:rsidP="00A8723A">
      <w:pPr>
        <w:numPr>
          <w:ilvl w:val="2"/>
          <w:numId w:val="19"/>
        </w:numPr>
        <w:spacing w:after="120"/>
        <w:ind w:left="2127" w:hanging="709"/>
        <w:rPr>
          <w:rFonts w:ascii="Arial" w:hAnsi="Arial" w:cs="Arial"/>
          <w:color w:val="000000"/>
          <w:sz w:val="22"/>
          <w:szCs w:val="22"/>
        </w:rPr>
      </w:pPr>
      <w:proofErr w:type="gramStart"/>
      <w:r w:rsidRPr="00A8723A">
        <w:rPr>
          <w:rFonts w:ascii="Arial" w:hAnsi="Arial" w:cs="Arial"/>
          <w:color w:val="000000"/>
          <w:sz w:val="22"/>
          <w:szCs w:val="22"/>
        </w:rPr>
        <w:t>the</w:t>
      </w:r>
      <w:proofErr w:type="gramEnd"/>
      <w:r w:rsidRPr="00A8723A">
        <w:rPr>
          <w:rFonts w:ascii="Arial" w:hAnsi="Arial" w:cs="Arial"/>
          <w:color w:val="000000"/>
          <w:sz w:val="22"/>
          <w:szCs w:val="22"/>
        </w:rPr>
        <w:t xml:space="preserve"> requirements in sections 9, 10 and 11 must be satisfied.</w:t>
      </w:r>
    </w:p>
    <w:p w14:paraId="5E2A493B" w14:textId="77777777" w:rsidR="00A8723A" w:rsidRPr="00A8723A" w:rsidRDefault="00A8723A" w:rsidP="00A8723A">
      <w:pPr>
        <w:spacing w:after="120"/>
        <w:rPr>
          <w:rFonts w:ascii="Arial" w:hAnsi="Arial" w:cs="Arial"/>
          <w:sz w:val="22"/>
          <w:szCs w:val="22"/>
        </w:rPr>
      </w:pPr>
    </w:p>
    <w:p w14:paraId="17485658" w14:textId="77777777" w:rsidR="00A8723A" w:rsidRPr="00A8723A" w:rsidRDefault="00A8723A" w:rsidP="00A8723A">
      <w:pPr>
        <w:keepNext/>
        <w:keepLines/>
        <w:numPr>
          <w:ilvl w:val="0"/>
          <w:numId w:val="2"/>
        </w:numPr>
        <w:spacing w:after="120"/>
        <w:ind w:left="709" w:hanging="709"/>
        <w:outlineLvl w:val="1"/>
        <w:rPr>
          <w:rFonts w:ascii="Arial" w:eastAsiaTheme="majorEastAsia" w:hAnsi="Arial" w:cs="Arial"/>
          <w:b/>
          <w:bCs/>
          <w:sz w:val="22"/>
          <w:szCs w:val="22"/>
          <w:lang w:eastAsia="en-US"/>
        </w:rPr>
      </w:pPr>
      <w:r w:rsidRPr="00A8723A">
        <w:rPr>
          <w:rFonts w:ascii="Arial" w:eastAsiaTheme="majorEastAsia" w:hAnsi="Arial" w:cs="Arial"/>
          <w:b/>
          <w:bCs/>
          <w:sz w:val="22"/>
          <w:szCs w:val="22"/>
          <w:lang w:eastAsia="en-US"/>
        </w:rPr>
        <w:t>Cardholder-data method - information supplier must provide to qualifying cardholder</w:t>
      </w:r>
    </w:p>
    <w:p w14:paraId="4D2535C0" w14:textId="77777777" w:rsidR="00A8723A" w:rsidRPr="00A8723A" w:rsidRDefault="00A8723A" w:rsidP="00A8723A">
      <w:pPr>
        <w:keepNext/>
        <w:spacing w:after="120"/>
        <w:ind w:left="709"/>
        <w:rPr>
          <w:rFonts w:ascii="Arial" w:hAnsi="Arial" w:cs="Arial"/>
          <w:color w:val="000000"/>
          <w:sz w:val="22"/>
          <w:szCs w:val="22"/>
        </w:rPr>
      </w:pPr>
      <w:r w:rsidRPr="00A8723A">
        <w:rPr>
          <w:rFonts w:ascii="Arial" w:hAnsi="Arial" w:cs="Arial"/>
          <w:color w:val="000000"/>
          <w:sz w:val="22"/>
          <w:szCs w:val="22"/>
        </w:rPr>
        <w:t xml:space="preserve">The </w:t>
      </w:r>
      <w:r w:rsidRPr="00A8723A">
        <w:rPr>
          <w:rFonts w:ascii="Arial" w:hAnsi="Arial" w:cs="Arial"/>
          <w:i/>
          <w:iCs/>
          <w:color w:val="000000"/>
          <w:sz w:val="22"/>
          <w:szCs w:val="22"/>
        </w:rPr>
        <w:t>supplier</w:t>
      </w:r>
      <w:r w:rsidRPr="00A8723A">
        <w:rPr>
          <w:rFonts w:ascii="Arial" w:hAnsi="Arial" w:cs="Arial"/>
          <w:color w:val="000000"/>
          <w:sz w:val="22"/>
          <w:szCs w:val="22"/>
        </w:rPr>
        <w:t xml:space="preserve"> must have provided the following details to the </w:t>
      </w:r>
      <w:r w:rsidRPr="00A8723A">
        <w:rPr>
          <w:rFonts w:ascii="Arial" w:hAnsi="Arial" w:cs="Arial"/>
          <w:i/>
          <w:iCs/>
          <w:color w:val="000000"/>
          <w:sz w:val="22"/>
          <w:szCs w:val="22"/>
        </w:rPr>
        <w:t>qualifying cardholder</w:t>
      </w:r>
      <w:r w:rsidRPr="00A8723A">
        <w:rPr>
          <w:rFonts w:ascii="Arial" w:hAnsi="Arial" w:cs="Arial"/>
          <w:color w:val="000000"/>
          <w:sz w:val="22"/>
          <w:szCs w:val="22"/>
        </w:rPr>
        <w:t xml:space="preserve"> for recording on the </w:t>
      </w:r>
      <w:r w:rsidRPr="00A8723A">
        <w:rPr>
          <w:rFonts w:ascii="Arial" w:hAnsi="Arial" w:cs="Arial"/>
          <w:i/>
          <w:iCs/>
          <w:color w:val="000000"/>
          <w:sz w:val="22"/>
          <w:szCs w:val="22"/>
        </w:rPr>
        <w:t>electronic purchasing system</w:t>
      </w:r>
      <w:r w:rsidRPr="00A8723A">
        <w:rPr>
          <w:rFonts w:ascii="Arial" w:hAnsi="Arial" w:cs="Arial"/>
          <w:iCs/>
          <w:color w:val="000000"/>
          <w:sz w:val="22"/>
          <w:szCs w:val="22"/>
        </w:rPr>
        <w:t>:</w:t>
      </w:r>
    </w:p>
    <w:p w14:paraId="278BE10A" w14:textId="77777777" w:rsidR="00A8723A" w:rsidRPr="00A8723A" w:rsidRDefault="00A8723A" w:rsidP="00A8723A">
      <w:pPr>
        <w:numPr>
          <w:ilvl w:val="2"/>
          <w:numId w:val="20"/>
        </w:numPr>
        <w:spacing w:after="120"/>
        <w:ind w:left="2127" w:hanging="709"/>
        <w:rPr>
          <w:rFonts w:ascii="Arial" w:hAnsi="Arial" w:cs="Arial"/>
          <w:i/>
          <w:iCs/>
          <w:color w:val="000000"/>
          <w:sz w:val="22"/>
          <w:szCs w:val="22"/>
        </w:rPr>
      </w:pPr>
      <w:r w:rsidRPr="00A8723A">
        <w:rPr>
          <w:rFonts w:ascii="Arial" w:hAnsi="Arial" w:cs="Arial"/>
          <w:color w:val="000000"/>
          <w:sz w:val="22"/>
          <w:szCs w:val="22"/>
        </w:rPr>
        <w:t xml:space="preserve">the identity of the </w:t>
      </w:r>
      <w:r w:rsidRPr="00A8723A">
        <w:rPr>
          <w:rFonts w:ascii="Arial" w:hAnsi="Arial" w:cs="Arial"/>
          <w:i/>
          <w:iCs/>
          <w:color w:val="000000"/>
          <w:sz w:val="22"/>
          <w:szCs w:val="22"/>
        </w:rPr>
        <w:t>supplier</w:t>
      </w:r>
    </w:p>
    <w:p w14:paraId="3C4511C0" w14:textId="77777777" w:rsidR="00A8723A" w:rsidRPr="00A8723A" w:rsidRDefault="00A8723A" w:rsidP="00A8723A">
      <w:pPr>
        <w:numPr>
          <w:ilvl w:val="2"/>
          <w:numId w:val="20"/>
        </w:numPr>
        <w:spacing w:after="120"/>
        <w:ind w:left="2127" w:hanging="709"/>
        <w:rPr>
          <w:rFonts w:ascii="Arial" w:hAnsi="Arial" w:cs="Arial"/>
          <w:i/>
          <w:iCs/>
          <w:color w:val="000000"/>
          <w:sz w:val="22"/>
          <w:szCs w:val="22"/>
        </w:rPr>
      </w:pPr>
      <w:r w:rsidRPr="00A8723A">
        <w:rPr>
          <w:rFonts w:ascii="Arial" w:hAnsi="Arial" w:cs="Arial"/>
          <w:color w:val="000000"/>
          <w:sz w:val="22"/>
          <w:szCs w:val="22"/>
        </w:rPr>
        <w:t xml:space="preserve">the </w:t>
      </w:r>
      <w:r w:rsidRPr="00A8723A">
        <w:rPr>
          <w:rFonts w:ascii="Arial" w:hAnsi="Arial" w:cs="Arial"/>
          <w:iCs/>
          <w:color w:val="000000"/>
          <w:sz w:val="22"/>
          <w:szCs w:val="22"/>
        </w:rPr>
        <w:t>ABN</w:t>
      </w:r>
      <w:r w:rsidRPr="00A8723A">
        <w:rPr>
          <w:rFonts w:ascii="Arial" w:hAnsi="Arial" w:cs="Arial"/>
          <w:color w:val="000000"/>
          <w:sz w:val="22"/>
          <w:szCs w:val="22"/>
        </w:rPr>
        <w:t xml:space="preserve"> of the </w:t>
      </w:r>
      <w:r w:rsidRPr="00A8723A">
        <w:rPr>
          <w:rFonts w:ascii="Arial" w:hAnsi="Arial" w:cs="Arial"/>
          <w:i/>
          <w:iCs/>
          <w:color w:val="000000"/>
          <w:sz w:val="22"/>
          <w:szCs w:val="22"/>
        </w:rPr>
        <w:t>supplier</w:t>
      </w:r>
    </w:p>
    <w:p w14:paraId="40C6D9C7" w14:textId="77777777" w:rsidR="00A8723A" w:rsidRPr="00A8723A" w:rsidRDefault="00A8723A" w:rsidP="00A8723A">
      <w:pPr>
        <w:numPr>
          <w:ilvl w:val="2"/>
          <w:numId w:val="20"/>
        </w:numPr>
        <w:spacing w:after="120"/>
        <w:ind w:left="2127" w:hanging="709"/>
        <w:rPr>
          <w:rFonts w:ascii="Arial" w:hAnsi="Arial" w:cs="Arial"/>
          <w:color w:val="000000"/>
          <w:sz w:val="22"/>
          <w:szCs w:val="22"/>
        </w:rPr>
      </w:pPr>
      <w:r w:rsidRPr="00A8723A">
        <w:rPr>
          <w:rFonts w:ascii="Arial" w:hAnsi="Arial" w:cs="Arial"/>
          <w:color w:val="000000"/>
          <w:sz w:val="22"/>
          <w:szCs w:val="22"/>
        </w:rPr>
        <w:t xml:space="preserve">the Branch Registration Number of the </w:t>
      </w:r>
      <w:r w:rsidRPr="00A8723A">
        <w:rPr>
          <w:rFonts w:ascii="Arial" w:hAnsi="Arial" w:cs="Arial"/>
          <w:i/>
          <w:iCs/>
          <w:color w:val="000000"/>
          <w:sz w:val="22"/>
          <w:szCs w:val="22"/>
        </w:rPr>
        <w:t>supplier</w:t>
      </w:r>
      <w:r w:rsidRPr="00A8723A">
        <w:rPr>
          <w:rFonts w:ascii="Arial" w:hAnsi="Arial" w:cs="Arial"/>
          <w:color w:val="000000"/>
          <w:sz w:val="22"/>
          <w:szCs w:val="22"/>
        </w:rPr>
        <w:t xml:space="preserve"> (where applicable)</w:t>
      </w:r>
    </w:p>
    <w:p w14:paraId="279D77C5" w14:textId="77777777" w:rsidR="00A8723A" w:rsidRPr="00A8723A" w:rsidRDefault="00A8723A" w:rsidP="00A8723A">
      <w:pPr>
        <w:numPr>
          <w:ilvl w:val="2"/>
          <w:numId w:val="20"/>
        </w:numPr>
        <w:spacing w:after="120"/>
        <w:ind w:left="2127" w:hanging="709"/>
        <w:rPr>
          <w:rFonts w:ascii="Arial" w:hAnsi="Arial" w:cs="Arial"/>
          <w:color w:val="000000"/>
          <w:sz w:val="22"/>
          <w:szCs w:val="22"/>
        </w:rPr>
      </w:pPr>
      <w:r w:rsidRPr="00A8723A">
        <w:rPr>
          <w:rFonts w:ascii="Arial" w:hAnsi="Arial" w:cs="Arial"/>
          <w:color w:val="000000"/>
          <w:sz w:val="22"/>
          <w:szCs w:val="22"/>
        </w:rPr>
        <w:t xml:space="preserve">in relation to each potential supply that can be acquired via the </w:t>
      </w:r>
      <w:r w:rsidRPr="00A8723A">
        <w:rPr>
          <w:rFonts w:ascii="Arial" w:hAnsi="Arial" w:cs="Arial"/>
          <w:i/>
          <w:iCs/>
          <w:color w:val="000000"/>
          <w:sz w:val="22"/>
          <w:szCs w:val="22"/>
        </w:rPr>
        <w:t>electronic purchasing system</w:t>
      </w:r>
      <w:r w:rsidRPr="00A8723A">
        <w:rPr>
          <w:rFonts w:ascii="Arial" w:hAnsi="Arial" w:cs="Arial"/>
          <w:iCs/>
          <w:color w:val="000000"/>
          <w:sz w:val="22"/>
          <w:szCs w:val="22"/>
        </w:rPr>
        <w:t>:</w:t>
      </w:r>
    </w:p>
    <w:p w14:paraId="5F087730" w14:textId="77777777" w:rsidR="00A8723A" w:rsidRPr="00A8723A" w:rsidRDefault="00A8723A" w:rsidP="00A8723A">
      <w:pPr>
        <w:numPr>
          <w:ilvl w:val="0"/>
          <w:numId w:val="32"/>
        </w:numPr>
        <w:spacing w:after="120"/>
        <w:ind w:left="2835" w:hanging="709"/>
        <w:rPr>
          <w:rFonts w:ascii="Arial" w:hAnsi="Arial" w:cs="Arial"/>
          <w:color w:val="000000"/>
          <w:sz w:val="22"/>
          <w:szCs w:val="22"/>
        </w:rPr>
      </w:pPr>
      <w:r w:rsidRPr="00A8723A">
        <w:rPr>
          <w:rFonts w:ascii="Arial" w:hAnsi="Arial" w:cs="Arial"/>
          <w:color w:val="000000"/>
          <w:sz w:val="22"/>
          <w:szCs w:val="22"/>
        </w:rPr>
        <w:t>a brief description of the potential supply</w:t>
      </w:r>
    </w:p>
    <w:p w14:paraId="62D1563C" w14:textId="77777777" w:rsidR="00A8723A" w:rsidRPr="00A8723A" w:rsidRDefault="00A8723A" w:rsidP="00A8723A">
      <w:pPr>
        <w:numPr>
          <w:ilvl w:val="0"/>
          <w:numId w:val="32"/>
        </w:numPr>
        <w:spacing w:after="120"/>
        <w:ind w:left="2835" w:hanging="709"/>
        <w:rPr>
          <w:rFonts w:ascii="Arial" w:hAnsi="Arial" w:cs="Arial"/>
          <w:color w:val="000000"/>
          <w:sz w:val="22"/>
          <w:szCs w:val="22"/>
        </w:rPr>
      </w:pPr>
      <w:r w:rsidRPr="00A8723A">
        <w:rPr>
          <w:rFonts w:ascii="Arial" w:hAnsi="Arial" w:cs="Arial"/>
          <w:color w:val="000000"/>
          <w:sz w:val="22"/>
          <w:szCs w:val="22"/>
        </w:rPr>
        <w:t>the amount of GST to be paid, and</w:t>
      </w:r>
    </w:p>
    <w:p w14:paraId="13E627EC" w14:textId="77777777" w:rsidR="00A8723A" w:rsidRPr="00A8723A" w:rsidRDefault="00A8723A" w:rsidP="00A8723A">
      <w:pPr>
        <w:numPr>
          <w:ilvl w:val="0"/>
          <w:numId w:val="32"/>
        </w:numPr>
        <w:spacing w:after="120"/>
        <w:ind w:left="2835" w:hanging="709"/>
        <w:rPr>
          <w:rFonts w:ascii="Arial" w:hAnsi="Arial" w:cs="Arial"/>
          <w:color w:val="000000"/>
          <w:sz w:val="22"/>
          <w:szCs w:val="22"/>
        </w:rPr>
      </w:pPr>
      <w:proofErr w:type="gramStart"/>
      <w:r w:rsidRPr="00A8723A">
        <w:rPr>
          <w:rFonts w:ascii="Arial" w:hAnsi="Arial" w:cs="Arial"/>
          <w:color w:val="000000"/>
          <w:sz w:val="22"/>
          <w:szCs w:val="22"/>
        </w:rPr>
        <w:t>the</w:t>
      </w:r>
      <w:proofErr w:type="gramEnd"/>
      <w:r w:rsidRPr="00A8723A">
        <w:rPr>
          <w:rFonts w:ascii="Arial" w:hAnsi="Arial" w:cs="Arial"/>
          <w:color w:val="000000"/>
          <w:sz w:val="22"/>
          <w:szCs w:val="22"/>
        </w:rPr>
        <w:t xml:space="preserve"> total price to be paid.</w:t>
      </w:r>
    </w:p>
    <w:p w14:paraId="7F964054" w14:textId="77777777" w:rsidR="00A8723A" w:rsidRPr="00A8723A" w:rsidRDefault="00A8723A" w:rsidP="00A8723A">
      <w:pPr>
        <w:spacing w:after="120"/>
        <w:rPr>
          <w:rFonts w:ascii="Arial" w:hAnsi="Arial" w:cs="Arial"/>
          <w:sz w:val="22"/>
          <w:szCs w:val="22"/>
        </w:rPr>
      </w:pPr>
    </w:p>
    <w:p w14:paraId="422ECE2D" w14:textId="77777777" w:rsidR="00A8723A" w:rsidRPr="00A8723A" w:rsidRDefault="00A8723A" w:rsidP="00A8723A">
      <w:pPr>
        <w:keepNext/>
        <w:keepLines/>
        <w:numPr>
          <w:ilvl w:val="0"/>
          <w:numId w:val="2"/>
        </w:numPr>
        <w:spacing w:after="120"/>
        <w:ind w:left="709" w:hanging="709"/>
        <w:outlineLvl w:val="1"/>
        <w:rPr>
          <w:rFonts w:ascii="Arial" w:eastAsiaTheme="majorEastAsia" w:hAnsi="Arial" w:cs="Arial"/>
          <w:b/>
          <w:bCs/>
          <w:sz w:val="22"/>
          <w:szCs w:val="22"/>
          <w:lang w:eastAsia="en-US"/>
        </w:rPr>
      </w:pPr>
      <w:r w:rsidRPr="00A8723A">
        <w:rPr>
          <w:rFonts w:ascii="Arial" w:eastAsiaTheme="majorEastAsia" w:hAnsi="Arial" w:cs="Arial"/>
          <w:b/>
          <w:bCs/>
          <w:sz w:val="22"/>
          <w:szCs w:val="22"/>
          <w:lang w:eastAsia="en-US"/>
        </w:rPr>
        <w:t>Cardholder-data method - information supplier or cardholder must provide to data matching provider</w:t>
      </w:r>
    </w:p>
    <w:p w14:paraId="18A87156" w14:textId="77777777" w:rsidR="00A8723A" w:rsidRPr="00A8723A" w:rsidRDefault="00A8723A" w:rsidP="00A8723A">
      <w:pPr>
        <w:keepNext/>
        <w:spacing w:after="120"/>
        <w:ind w:left="709"/>
        <w:rPr>
          <w:rFonts w:ascii="Arial" w:hAnsi="Arial" w:cs="Arial"/>
          <w:color w:val="000000"/>
          <w:sz w:val="22"/>
          <w:szCs w:val="22"/>
        </w:rPr>
      </w:pPr>
      <w:r w:rsidRPr="00A8723A">
        <w:rPr>
          <w:rFonts w:ascii="Arial" w:hAnsi="Arial" w:cs="Arial"/>
          <w:color w:val="000000"/>
          <w:sz w:val="22"/>
          <w:szCs w:val="22"/>
        </w:rPr>
        <w:t xml:space="preserve">The </w:t>
      </w:r>
      <w:r w:rsidRPr="00A8723A">
        <w:rPr>
          <w:rFonts w:ascii="Arial" w:hAnsi="Arial" w:cs="Arial"/>
          <w:i/>
          <w:iCs/>
          <w:color w:val="000000"/>
          <w:sz w:val="22"/>
          <w:szCs w:val="22"/>
        </w:rPr>
        <w:t>supplier</w:t>
      </w:r>
      <w:r w:rsidRPr="00A8723A">
        <w:rPr>
          <w:rFonts w:ascii="Arial" w:hAnsi="Arial" w:cs="Arial"/>
          <w:color w:val="000000"/>
          <w:sz w:val="22"/>
          <w:szCs w:val="22"/>
        </w:rPr>
        <w:t xml:space="preserve"> or the </w:t>
      </w:r>
      <w:r w:rsidRPr="00A8723A">
        <w:rPr>
          <w:rFonts w:ascii="Arial" w:hAnsi="Arial" w:cs="Arial"/>
          <w:i/>
          <w:iCs/>
          <w:color w:val="000000"/>
          <w:sz w:val="22"/>
          <w:szCs w:val="22"/>
        </w:rPr>
        <w:t>qualifying cardholder</w:t>
      </w:r>
      <w:r w:rsidRPr="00A8723A">
        <w:rPr>
          <w:rFonts w:ascii="Arial" w:hAnsi="Arial" w:cs="Arial"/>
          <w:color w:val="000000"/>
          <w:sz w:val="22"/>
          <w:szCs w:val="22"/>
        </w:rPr>
        <w:t xml:space="preserve"> must provide the </w:t>
      </w:r>
      <w:r w:rsidRPr="00A8723A">
        <w:rPr>
          <w:rFonts w:ascii="Arial" w:hAnsi="Arial" w:cs="Arial"/>
          <w:i/>
          <w:iCs/>
          <w:color w:val="000000"/>
          <w:sz w:val="22"/>
          <w:szCs w:val="22"/>
        </w:rPr>
        <w:t>data matching provider</w:t>
      </w:r>
      <w:r w:rsidRPr="00A8723A">
        <w:rPr>
          <w:rFonts w:ascii="Arial" w:hAnsi="Arial" w:cs="Arial"/>
          <w:color w:val="000000"/>
          <w:sz w:val="22"/>
          <w:szCs w:val="22"/>
        </w:rPr>
        <w:t xml:space="preserve"> with:</w:t>
      </w:r>
    </w:p>
    <w:p w14:paraId="1110B3AE" w14:textId="77777777" w:rsidR="00A8723A" w:rsidRPr="00A8723A" w:rsidRDefault="00A8723A" w:rsidP="00A8723A">
      <w:pPr>
        <w:numPr>
          <w:ilvl w:val="2"/>
          <w:numId w:val="21"/>
        </w:numPr>
        <w:spacing w:after="120"/>
        <w:ind w:left="2127" w:hanging="709"/>
        <w:rPr>
          <w:rFonts w:ascii="Arial" w:hAnsi="Arial" w:cs="Arial"/>
          <w:color w:val="000000"/>
          <w:sz w:val="22"/>
          <w:szCs w:val="22"/>
        </w:rPr>
      </w:pPr>
      <w:r w:rsidRPr="00A8723A">
        <w:rPr>
          <w:rFonts w:ascii="Arial" w:hAnsi="Arial" w:cs="Arial"/>
          <w:color w:val="000000"/>
          <w:sz w:val="22"/>
          <w:szCs w:val="22"/>
        </w:rPr>
        <w:t xml:space="preserve">the </w:t>
      </w:r>
      <w:r w:rsidRPr="00A8723A">
        <w:rPr>
          <w:rFonts w:ascii="Arial" w:hAnsi="Arial" w:cs="Arial"/>
          <w:iCs/>
          <w:color w:val="000000"/>
          <w:sz w:val="22"/>
          <w:szCs w:val="22"/>
        </w:rPr>
        <w:t>ABN</w:t>
      </w:r>
      <w:r w:rsidRPr="00A8723A">
        <w:rPr>
          <w:rFonts w:ascii="Arial" w:hAnsi="Arial" w:cs="Arial"/>
          <w:color w:val="000000"/>
          <w:sz w:val="22"/>
          <w:szCs w:val="22"/>
        </w:rPr>
        <w:t xml:space="preserve"> of the </w:t>
      </w:r>
      <w:r w:rsidRPr="00A8723A">
        <w:rPr>
          <w:rFonts w:ascii="Arial" w:hAnsi="Arial" w:cs="Arial"/>
          <w:i/>
          <w:iCs/>
          <w:color w:val="000000"/>
          <w:sz w:val="22"/>
          <w:szCs w:val="22"/>
        </w:rPr>
        <w:t>supplier</w:t>
      </w:r>
      <w:r w:rsidRPr="00A8723A">
        <w:rPr>
          <w:rFonts w:ascii="Arial" w:hAnsi="Arial" w:cs="Arial"/>
          <w:iCs/>
          <w:color w:val="000000"/>
          <w:sz w:val="22"/>
          <w:szCs w:val="22"/>
        </w:rPr>
        <w:t>, and</w:t>
      </w:r>
    </w:p>
    <w:p w14:paraId="48C9DFF8" w14:textId="77777777" w:rsidR="00A8723A" w:rsidRPr="00A8723A" w:rsidRDefault="00A8723A" w:rsidP="00A8723A">
      <w:pPr>
        <w:numPr>
          <w:ilvl w:val="2"/>
          <w:numId w:val="21"/>
        </w:numPr>
        <w:spacing w:after="120"/>
        <w:ind w:left="2127" w:hanging="709"/>
        <w:rPr>
          <w:rFonts w:ascii="Arial" w:hAnsi="Arial" w:cs="Arial"/>
          <w:color w:val="000000"/>
          <w:sz w:val="22"/>
          <w:szCs w:val="22"/>
        </w:rPr>
      </w:pPr>
      <w:proofErr w:type="gramStart"/>
      <w:r w:rsidRPr="00A8723A">
        <w:rPr>
          <w:rFonts w:ascii="Arial" w:hAnsi="Arial" w:cs="Arial"/>
          <w:color w:val="000000"/>
          <w:sz w:val="22"/>
          <w:szCs w:val="22"/>
        </w:rPr>
        <w:t>the</w:t>
      </w:r>
      <w:proofErr w:type="gramEnd"/>
      <w:r w:rsidRPr="00A8723A">
        <w:rPr>
          <w:rFonts w:ascii="Arial" w:hAnsi="Arial" w:cs="Arial"/>
          <w:color w:val="000000"/>
          <w:sz w:val="22"/>
          <w:szCs w:val="22"/>
        </w:rPr>
        <w:t xml:space="preserve"> Branch Registration Number of the </w:t>
      </w:r>
      <w:r w:rsidRPr="00A8723A">
        <w:rPr>
          <w:rFonts w:ascii="Arial" w:hAnsi="Arial" w:cs="Arial"/>
          <w:i/>
          <w:iCs/>
          <w:color w:val="000000"/>
          <w:sz w:val="22"/>
          <w:szCs w:val="22"/>
        </w:rPr>
        <w:t>supplier</w:t>
      </w:r>
      <w:r w:rsidRPr="00A8723A">
        <w:rPr>
          <w:rFonts w:ascii="Arial" w:hAnsi="Arial" w:cs="Arial"/>
          <w:color w:val="000000"/>
          <w:sz w:val="22"/>
          <w:szCs w:val="22"/>
        </w:rPr>
        <w:t xml:space="preserve"> (where applicable).</w:t>
      </w:r>
    </w:p>
    <w:p w14:paraId="03A20B0F" w14:textId="77777777" w:rsidR="00A8723A" w:rsidRPr="00A8723A" w:rsidRDefault="00A8723A" w:rsidP="00A8723A">
      <w:pPr>
        <w:spacing w:after="120"/>
        <w:rPr>
          <w:rFonts w:ascii="Arial" w:hAnsi="Arial" w:cs="Arial"/>
          <w:sz w:val="22"/>
          <w:szCs w:val="22"/>
        </w:rPr>
      </w:pPr>
    </w:p>
    <w:p w14:paraId="7A8EE961" w14:textId="77777777" w:rsidR="00A8723A" w:rsidRPr="00A8723A" w:rsidRDefault="00A8723A" w:rsidP="00A8723A">
      <w:pPr>
        <w:keepNext/>
        <w:keepLines/>
        <w:numPr>
          <w:ilvl w:val="0"/>
          <w:numId w:val="2"/>
        </w:numPr>
        <w:spacing w:after="120"/>
        <w:ind w:left="709" w:hanging="709"/>
        <w:outlineLvl w:val="1"/>
        <w:rPr>
          <w:rFonts w:ascii="Arial" w:eastAsiaTheme="majorEastAsia" w:hAnsi="Arial" w:cs="Arial"/>
          <w:b/>
          <w:bCs/>
          <w:sz w:val="22"/>
          <w:szCs w:val="22"/>
          <w:lang w:eastAsia="en-US"/>
        </w:rPr>
      </w:pPr>
      <w:r w:rsidRPr="00A8723A">
        <w:rPr>
          <w:rFonts w:ascii="Arial" w:eastAsiaTheme="majorEastAsia" w:hAnsi="Arial" w:cs="Arial"/>
          <w:b/>
          <w:bCs/>
          <w:sz w:val="22"/>
          <w:szCs w:val="22"/>
          <w:lang w:eastAsia="en-US"/>
        </w:rPr>
        <w:lastRenderedPageBreak/>
        <w:t>Cardholder-data method - qualifying cardholder and purchase order information requirements</w:t>
      </w:r>
    </w:p>
    <w:p w14:paraId="579C3183" w14:textId="77777777" w:rsidR="00A8723A" w:rsidRPr="00A8723A" w:rsidRDefault="00A8723A" w:rsidP="00A8723A">
      <w:pPr>
        <w:keepNext/>
        <w:keepLines/>
        <w:spacing w:after="120"/>
        <w:ind w:left="709"/>
        <w:outlineLvl w:val="2"/>
        <w:rPr>
          <w:rFonts w:ascii="Arial" w:eastAsiaTheme="majorEastAsia" w:hAnsi="Arial" w:cs="Arial"/>
          <w:bCs/>
          <w:i/>
          <w:sz w:val="22"/>
          <w:szCs w:val="22"/>
        </w:rPr>
      </w:pPr>
      <w:r w:rsidRPr="00A8723A">
        <w:rPr>
          <w:rFonts w:ascii="Arial" w:eastAsiaTheme="majorEastAsia" w:hAnsi="Arial" w:cs="Arial"/>
          <w:bCs/>
          <w:i/>
          <w:sz w:val="22"/>
          <w:szCs w:val="22"/>
        </w:rPr>
        <w:t>Purchase order information requirements</w:t>
      </w:r>
    </w:p>
    <w:p w14:paraId="1E24516C" w14:textId="77777777" w:rsidR="00A8723A" w:rsidRPr="00A8723A" w:rsidRDefault="00A8723A" w:rsidP="00A8723A">
      <w:pPr>
        <w:keepNext/>
        <w:spacing w:after="120"/>
        <w:ind w:left="709"/>
        <w:rPr>
          <w:rFonts w:ascii="Arial" w:hAnsi="Arial" w:cs="Arial"/>
          <w:color w:val="000000"/>
          <w:sz w:val="22"/>
          <w:szCs w:val="22"/>
        </w:rPr>
      </w:pPr>
      <w:r w:rsidRPr="00A8723A">
        <w:rPr>
          <w:rFonts w:ascii="Arial" w:hAnsi="Arial" w:cs="Arial"/>
          <w:color w:val="000000"/>
          <w:sz w:val="22"/>
          <w:szCs w:val="22"/>
        </w:rPr>
        <w:t xml:space="preserve">(1) For each acquisition initiated via the </w:t>
      </w:r>
      <w:r w:rsidRPr="00A8723A">
        <w:rPr>
          <w:rFonts w:ascii="Arial" w:hAnsi="Arial" w:cs="Arial"/>
          <w:i/>
          <w:iCs/>
          <w:color w:val="000000"/>
          <w:sz w:val="22"/>
          <w:szCs w:val="22"/>
        </w:rPr>
        <w:t>electronic purchasing system</w:t>
      </w:r>
      <w:r w:rsidRPr="00A8723A">
        <w:rPr>
          <w:rFonts w:ascii="Arial" w:hAnsi="Arial" w:cs="Arial"/>
          <w:iCs/>
          <w:color w:val="000000"/>
          <w:sz w:val="22"/>
          <w:szCs w:val="22"/>
        </w:rPr>
        <w:t>,</w:t>
      </w:r>
      <w:r w:rsidRPr="00A8723A">
        <w:rPr>
          <w:rFonts w:ascii="Arial" w:hAnsi="Arial" w:cs="Arial"/>
          <w:color w:val="000000"/>
          <w:sz w:val="22"/>
          <w:szCs w:val="22"/>
        </w:rPr>
        <w:t xml:space="preserve"> the </w:t>
      </w:r>
      <w:r w:rsidRPr="00A8723A">
        <w:rPr>
          <w:rFonts w:ascii="Arial" w:hAnsi="Arial" w:cs="Arial"/>
          <w:i/>
          <w:iCs/>
          <w:color w:val="000000"/>
          <w:sz w:val="22"/>
          <w:szCs w:val="22"/>
        </w:rPr>
        <w:t>qualifying cardholder</w:t>
      </w:r>
      <w:r w:rsidRPr="00A8723A">
        <w:rPr>
          <w:rFonts w:ascii="Arial" w:hAnsi="Arial" w:cs="Arial"/>
          <w:color w:val="000000"/>
          <w:sz w:val="22"/>
          <w:szCs w:val="22"/>
        </w:rPr>
        <w:t xml:space="preserve"> must provide a purchase order to the </w:t>
      </w:r>
      <w:r w:rsidRPr="00A8723A">
        <w:rPr>
          <w:rFonts w:ascii="Arial" w:hAnsi="Arial" w:cs="Arial"/>
          <w:i/>
          <w:iCs/>
          <w:color w:val="000000"/>
          <w:sz w:val="22"/>
          <w:szCs w:val="22"/>
        </w:rPr>
        <w:t>supplier</w:t>
      </w:r>
      <w:r w:rsidRPr="00A8723A">
        <w:rPr>
          <w:rFonts w:ascii="Arial" w:hAnsi="Arial" w:cs="Arial"/>
          <w:color w:val="000000"/>
          <w:sz w:val="22"/>
          <w:szCs w:val="22"/>
        </w:rPr>
        <w:t xml:space="preserve"> that contains the following information:</w:t>
      </w:r>
    </w:p>
    <w:p w14:paraId="7254661C" w14:textId="77777777" w:rsidR="00A8723A" w:rsidRPr="00A8723A" w:rsidRDefault="00A8723A" w:rsidP="00A8723A">
      <w:pPr>
        <w:numPr>
          <w:ilvl w:val="0"/>
          <w:numId w:val="22"/>
        </w:numPr>
        <w:spacing w:after="120"/>
        <w:ind w:left="2127" w:hanging="709"/>
        <w:rPr>
          <w:rFonts w:ascii="Arial" w:hAnsi="Arial" w:cs="Arial"/>
          <w:color w:val="000000"/>
          <w:sz w:val="22"/>
          <w:szCs w:val="22"/>
        </w:rPr>
      </w:pPr>
      <w:r w:rsidRPr="00A8723A">
        <w:rPr>
          <w:rFonts w:ascii="Arial" w:hAnsi="Arial" w:cs="Arial"/>
          <w:color w:val="000000"/>
          <w:sz w:val="22"/>
          <w:szCs w:val="22"/>
        </w:rPr>
        <w:t xml:space="preserve">full or partial </w:t>
      </w:r>
      <w:r w:rsidRPr="00A8723A">
        <w:rPr>
          <w:rFonts w:ascii="Arial" w:hAnsi="Arial" w:cs="Arial"/>
          <w:i/>
          <w:iCs/>
          <w:color w:val="000000"/>
          <w:sz w:val="22"/>
          <w:szCs w:val="22"/>
        </w:rPr>
        <w:t>Visa Purchasing Card</w:t>
      </w:r>
      <w:r w:rsidRPr="00A8723A">
        <w:rPr>
          <w:rFonts w:ascii="Arial" w:hAnsi="Arial" w:cs="Arial"/>
          <w:color w:val="000000"/>
          <w:sz w:val="22"/>
          <w:szCs w:val="22"/>
        </w:rPr>
        <w:t xml:space="preserve"> number</w:t>
      </w:r>
    </w:p>
    <w:p w14:paraId="2ADE441F" w14:textId="77777777" w:rsidR="00A8723A" w:rsidRPr="00A8723A" w:rsidRDefault="00A8723A" w:rsidP="00A8723A">
      <w:pPr>
        <w:numPr>
          <w:ilvl w:val="0"/>
          <w:numId w:val="22"/>
        </w:numPr>
        <w:spacing w:after="120"/>
        <w:ind w:left="2127" w:hanging="709"/>
        <w:rPr>
          <w:rFonts w:ascii="Arial" w:hAnsi="Arial" w:cs="Arial"/>
          <w:color w:val="000000"/>
          <w:sz w:val="22"/>
          <w:szCs w:val="22"/>
        </w:rPr>
      </w:pPr>
      <w:r w:rsidRPr="00A8723A">
        <w:rPr>
          <w:rFonts w:ascii="Arial" w:hAnsi="Arial" w:cs="Arial"/>
          <w:color w:val="000000"/>
          <w:sz w:val="22"/>
          <w:szCs w:val="22"/>
        </w:rPr>
        <w:t>date of the purchase order</w:t>
      </w:r>
    </w:p>
    <w:p w14:paraId="2BE82E28" w14:textId="77777777" w:rsidR="00A8723A" w:rsidRPr="00A8723A" w:rsidRDefault="00A8723A" w:rsidP="00A8723A">
      <w:pPr>
        <w:numPr>
          <w:ilvl w:val="0"/>
          <w:numId w:val="22"/>
        </w:numPr>
        <w:spacing w:after="120"/>
        <w:ind w:left="2127" w:hanging="709"/>
        <w:rPr>
          <w:rFonts w:ascii="Arial" w:hAnsi="Arial" w:cs="Arial"/>
          <w:i/>
          <w:iCs/>
          <w:color w:val="000000"/>
          <w:sz w:val="22"/>
          <w:szCs w:val="22"/>
        </w:rPr>
      </w:pPr>
      <w:r w:rsidRPr="00A8723A">
        <w:rPr>
          <w:rFonts w:ascii="Arial" w:hAnsi="Arial" w:cs="Arial"/>
          <w:color w:val="000000"/>
          <w:sz w:val="22"/>
          <w:szCs w:val="22"/>
        </w:rPr>
        <w:t xml:space="preserve">the identity of the </w:t>
      </w:r>
      <w:r w:rsidRPr="00A8723A">
        <w:rPr>
          <w:rFonts w:ascii="Arial" w:hAnsi="Arial" w:cs="Arial"/>
          <w:i/>
          <w:iCs/>
          <w:color w:val="000000"/>
          <w:sz w:val="22"/>
          <w:szCs w:val="22"/>
        </w:rPr>
        <w:t>supplier</w:t>
      </w:r>
    </w:p>
    <w:p w14:paraId="053F86A8" w14:textId="77777777" w:rsidR="00A8723A" w:rsidRPr="00A8723A" w:rsidRDefault="00A8723A" w:rsidP="00A8723A">
      <w:pPr>
        <w:numPr>
          <w:ilvl w:val="0"/>
          <w:numId w:val="22"/>
        </w:numPr>
        <w:spacing w:after="120"/>
        <w:ind w:left="2127" w:hanging="709"/>
        <w:rPr>
          <w:rFonts w:ascii="Arial" w:hAnsi="Arial" w:cs="Arial"/>
          <w:i/>
          <w:iCs/>
          <w:color w:val="000000"/>
          <w:sz w:val="22"/>
          <w:szCs w:val="22"/>
        </w:rPr>
      </w:pPr>
      <w:r w:rsidRPr="00A8723A">
        <w:rPr>
          <w:rFonts w:ascii="Arial" w:hAnsi="Arial" w:cs="Arial"/>
          <w:color w:val="000000"/>
          <w:sz w:val="22"/>
          <w:szCs w:val="22"/>
        </w:rPr>
        <w:t xml:space="preserve">the </w:t>
      </w:r>
      <w:r w:rsidRPr="00A8723A">
        <w:rPr>
          <w:rFonts w:ascii="Arial" w:hAnsi="Arial" w:cs="Arial"/>
          <w:iCs/>
          <w:color w:val="000000"/>
          <w:sz w:val="22"/>
          <w:szCs w:val="22"/>
        </w:rPr>
        <w:t>ABN</w:t>
      </w:r>
      <w:r w:rsidRPr="00A8723A">
        <w:rPr>
          <w:rFonts w:ascii="Arial" w:hAnsi="Arial" w:cs="Arial"/>
          <w:color w:val="000000"/>
          <w:sz w:val="22"/>
          <w:szCs w:val="22"/>
        </w:rPr>
        <w:t xml:space="preserve"> of the </w:t>
      </w:r>
      <w:r w:rsidRPr="00A8723A">
        <w:rPr>
          <w:rFonts w:ascii="Arial" w:hAnsi="Arial" w:cs="Arial"/>
          <w:i/>
          <w:iCs/>
          <w:color w:val="000000"/>
          <w:sz w:val="22"/>
          <w:szCs w:val="22"/>
        </w:rPr>
        <w:t>supplier</w:t>
      </w:r>
    </w:p>
    <w:p w14:paraId="711D9180" w14:textId="77777777" w:rsidR="00A8723A" w:rsidRPr="00A8723A" w:rsidRDefault="00A8723A" w:rsidP="00A8723A">
      <w:pPr>
        <w:numPr>
          <w:ilvl w:val="0"/>
          <w:numId w:val="22"/>
        </w:numPr>
        <w:spacing w:after="120"/>
        <w:ind w:left="2127" w:hanging="709"/>
        <w:rPr>
          <w:rFonts w:ascii="Arial" w:hAnsi="Arial" w:cs="Arial"/>
          <w:color w:val="000000"/>
          <w:sz w:val="22"/>
          <w:szCs w:val="22"/>
        </w:rPr>
      </w:pPr>
      <w:r w:rsidRPr="00A8723A">
        <w:rPr>
          <w:rFonts w:ascii="Arial" w:hAnsi="Arial" w:cs="Arial"/>
          <w:color w:val="000000"/>
          <w:sz w:val="22"/>
          <w:szCs w:val="22"/>
        </w:rPr>
        <w:t xml:space="preserve">the Branch Registration Number of the </w:t>
      </w:r>
      <w:r w:rsidRPr="00A8723A">
        <w:rPr>
          <w:rFonts w:ascii="Arial" w:hAnsi="Arial" w:cs="Arial"/>
          <w:i/>
          <w:iCs/>
          <w:color w:val="000000"/>
          <w:sz w:val="22"/>
          <w:szCs w:val="22"/>
        </w:rPr>
        <w:t>supplier</w:t>
      </w:r>
      <w:r w:rsidRPr="00A8723A">
        <w:rPr>
          <w:rFonts w:ascii="Arial" w:hAnsi="Arial" w:cs="Arial"/>
          <w:color w:val="000000"/>
          <w:sz w:val="22"/>
          <w:szCs w:val="22"/>
        </w:rPr>
        <w:t xml:space="preserve"> (if applicable)</w:t>
      </w:r>
    </w:p>
    <w:p w14:paraId="1663DDBA" w14:textId="77777777" w:rsidR="00A8723A" w:rsidRPr="00A8723A" w:rsidRDefault="00A8723A" w:rsidP="00A8723A">
      <w:pPr>
        <w:numPr>
          <w:ilvl w:val="0"/>
          <w:numId w:val="22"/>
        </w:numPr>
        <w:spacing w:after="120"/>
        <w:ind w:left="2127" w:hanging="709"/>
        <w:rPr>
          <w:rFonts w:ascii="Arial" w:hAnsi="Arial" w:cs="Arial"/>
          <w:color w:val="000000"/>
          <w:sz w:val="22"/>
          <w:szCs w:val="22"/>
        </w:rPr>
      </w:pPr>
      <w:r w:rsidRPr="00A8723A">
        <w:rPr>
          <w:rFonts w:ascii="Arial" w:hAnsi="Arial" w:cs="Arial"/>
          <w:color w:val="000000"/>
          <w:sz w:val="22"/>
          <w:szCs w:val="22"/>
        </w:rPr>
        <w:t>the identity or the ABN of the recipient</w:t>
      </w:r>
    </w:p>
    <w:p w14:paraId="103DF693" w14:textId="77777777" w:rsidR="00A8723A" w:rsidRPr="00A8723A" w:rsidRDefault="00A8723A" w:rsidP="00A8723A">
      <w:pPr>
        <w:numPr>
          <w:ilvl w:val="0"/>
          <w:numId w:val="22"/>
        </w:numPr>
        <w:spacing w:after="120"/>
        <w:ind w:left="2127" w:hanging="709"/>
        <w:rPr>
          <w:rFonts w:ascii="Arial" w:hAnsi="Arial" w:cs="Arial"/>
          <w:color w:val="000000"/>
          <w:sz w:val="22"/>
          <w:szCs w:val="22"/>
        </w:rPr>
      </w:pPr>
      <w:r w:rsidRPr="00A8723A">
        <w:rPr>
          <w:rFonts w:ascii="Arial" w:hAnsi="Arial" w:cs="Arial"/>
          <w:color w:val="000000"/>
          <w:sz w:val="22"/>
          <w:szCs w:val="22"/>
        </w:rPr>
        <w:t>a brief description of each thing supplied</w:t>
      </w:r>
    </w:p>
    <w:p w14:paraId="34291C40" w14:textId="77777777" w:rsidR="00A8723A" w:rsidRPr="00A8723A" w:rsidRDefault="00A8723A" w:rsidP="00A8723A">
      <w:pPr>
        <w:numPr>
          <w:ilvl w:val="0"/>
          <w:numId w:val="22"/>
        </w:numPr>
        <w:spacing w:after="120"/>
        <w:ind w:left="2127" w:hanging="709"/>
        <w:rPr>
          <w:rFonts w:ascii="Arial" w:hAnsi="Arial" w:cs="Arial"/>
          <w:color w:val="000000"/>
          <w:sz w:val="22"/>
          <w:szCs w:val="22"/>
        </w:rPr>
      </w:pPr>
      <w:r w:rsidRPr="00A8723A">
        <w:rPr>
          <w:rFonts w:ascii="Arial" w:hAnsi="Arial" w:cs="Arial"/>
          <w:color w:val="000000"/>
          <w:sz w:val="22"/>
          <w:szCs w:val="22"/>
        </w:rPr>
        <w:t>for each description, the quantity of the goods or the extent of the services supplied</w:t>
      </w:r>
    </w:p>
    <w:p w14:paraId="282D9B98" w14:textId="77777777" w:rsidR="00A8723A" w:rsidRPr="00A8723A" w:rsidRDefault="00A8723A" w:rsidP="00A8723A">
      <w:pPr>
        <w:numPr>
          <w:ilvl w:val="0"/>
          <w:numId w:val="22"/>
        </w:numPr>
        <w:spacing w:after="120"/>
        <w:ind w:left="2127" w:hanging="709"/>
        <w:rPr>
          <w:rFonts w:ascii="Arial" w:hAnsi="Arial" w:cs="Arial"/>
          <w:color w:val="000000"/>
          <w:sz w:val="22"/>
          <w:szCs w:val="22"/>
        </w:rPr>
      </w:pPr>
      <w:r w:rsidRPr="00A8723A">
        <w:rPr>
          <w:rFonts w:ascii="Arial" w:hAnsi="Arial" w:cs="Arial"/>
          <w:color w:val="000000"/>
          <w:sz w:val="22"/>
          <w:szCs w:val="22"/>
        </w:rPr>
        <w:t>the price of the supply, and</w:t>
      </w:r>
    </w:p>
    <w:p w14:paraId="78B6CF9C" w14:textId="77777777" w:rsidR="00A8723A" w:rsidRPr="00A8723A" w:rsidRDefault="00A8723A" w:rsidP="00A8723A">
      <w:pPr>
        <w:numPr>
          <w:ilvl w:val="0"/>
          <w:numId w:val="22"/>
        </w:numPr>
        <w:spacing w:after="120"/>
        <w:ind w:left="2127" w:hanging="709"/>
        <w:rPr>
          <w:rFonts w:ascii="Arial" w:hAnsi="Arial" w:cs="Arial"/>
          <w:color w:val="000000"/>
          <w:sz w:val="22"/>
          <w:szCs w:val="22"/>
        </w:rPr>
      </w:pPr>
      <w:proofErr w:type="gramStart"/>
      <w:r w:rsidRPr="00A8723A">
        <w:rPr>
          <w:rFonts w:ascii="Arial" w:hAnsi="Arial" w:cs="Arial"/>
          <w:color w:val="000000"/>
          <w:sz w:val="22"/>
          <w:szCs w:val="22"/>
        </w:rPr>
        <w:t>the</w:t>
      </w:r>
      <w:proofErr w:type="gramEnd"/>
      <w:r w:rsidRPr="00A8723A">
        <w:rPr>
          <w:rFonts w:ascii="Arial" w:hAnsi="Arial" w:cs="Arial"/>
          <w:color w:val="000000"/>
          <w:sz w:val="22"/>
          <w:szCs w:val="22"/>
        </w:rPr>
        <w:t xml:space="preserve"> amount of GST payable.</w:t>
      </w:r>
    </w:p>
    <w:p w14:paraId="1847991F" w14:textId="77777777" w:rsidR="00A8723A" w:rsidRPr="00A8723A" w:rsidRDefault="00A8723A" w:rsidP="00A8723A">
      <w:pPr>
        <w:spacing w:after="120"/>
        <w:rPr>
          <w:rFonts w:ascii="Arial" w:hAnsi="Arial" w:cs="Arial"/>
          <w:sz w:val="22"/>
          <w:szCs w:val="22"/>
        </w:rPr>
      </w:pPr>
    </w:p>
    <w:p w14:paraId="0DCA0113" w14:textId="77777777" w:rsidR="00A8723A" w:rsidRPr="00A8723A" w:rsidRDefault="00A8723A" w:rsidP="00A8723A">
      <w:pPr>
        <w:keepNext/>
        <w:keepLines/>
        <w:spacing w:after="120"/>
        <w:ind w:left="709"/>
        <w:outlineLvl w:val="2"/>
        <w:rPr>
          <w:rFonts w:ascii="Arial" w:eastAsiaTheme="majorEastAsia" w:hAnsi="Arial" w:cs="Arial"/>
          <w:bCs/>
          <w:i/>
          <w:sz w:val="22"/>
          <w:szCs w:val="22"/>
        </w:rPr>
      </w:pPr>
      <w:r w:rsidRPr="00A8723A">
        <w:rPr>
          <w:rFonts w:ascii="Arial" w:eastAsiaTheme="majorEastAsia" w:hAnsi="Arial" w:cs="Arial"/>
          <w:bCs/>
          <w:i/>
          <w:sz w:val="22"/>
          <w:szCs w:val="22"/>
        </w:rPr>
        <w:t>Qualifying cardholder requirements</w:t>
      </w:r>
    </w:p>
    <w:p w14:paraId="1997DBF8" w14:textId="77777777" w:rsidR="00A8723A" w:rsidRPr="00A8723A" w:rsidRDefault="00A8723A" w:rsidP="00A8723A">
      <w:pPr>
        <w:keepNext/>
        <w:spacing w:after="120"/>
        <w:ind w:left="709"/>
        <w:rPr>
          <w:rFonts w:ascii="Arial" w:hAnsi="Arial" w:cs="Arial"/>
          <w:color w:val="000000"/>
          <w:sz w:val="22"/>
          <w:szCs w:val="22"/>
        </w:rPr>
      </w:pPr>
      <w:r w:rsidRPr="00A8723A">
        <w:rPr>
          <w:rFonts w:ascii="Arial" w:hAnsi="Arial" w:cs="Arial"/>
          <w:color w:val="000000"/>
          <w:sz w:val="22"/>
          <w:szCs w:val="22"/>
        </w:rPr>
        <w:t xml:space="preserve">(2) A </w:t>
      </w:r>
      <w:r w:rsidRPr="00A8723A">
        <w:rPr>
          <w:rFonts w:ascii="Arial" w:hAnsi="Arial" w:cs="Arial"/>
          <w:i/>
          <w:iCs/>
          <w:color w:val="000000"/>
          <w:sz w:val="22"/>
          <w:szCs w:val="22"/>
        </w:rPr>
        <w:t>qualifying cardholder</w:t>
      </w:r>
      <w:r w:rsidRPr="00A8723A">
        <w:rPr>
          <w:rFonts w:ascii="Arial" w:hAnsi="Arial" w:cs="Arial"/>
          <w:color w:val="000000"/>
          <w:sz w:val="22"/>
          <w:szCs w:val="22"/>
        </w:rPr>
        <w:t xml:space="preserve"> must also satisfy the following requirements:</w:t>
      </w:r>
    </w:p>
    <w:p w14:paraId="71DE770F" w14:textId="77777777" w:rsidR="00A8723A" w:rsidRPr="00A8723A" w:rsidRDefault="00A8723A" w:rsidP="00A8723A">
      <w:pPr>
        <w:numPr>
          <w:ilvl w:val="0"/>
          <w:numId w:val="23"/>
        </w:numPr>
        <w:spacing w:after="120"/>
        <w:ind w:left="2127" w:hanging="709"/>
        <w:rPr>
          <w:rFonts w:ascii="Arial" w:hAnsi="Arial" w:cs="Arial"/>
          <w:color w:val="000000"/>
          <w:sz w:val="22"/>
          <w:szCs w:val="22"/>
        </w:rPr>
      </w:pPr>
      <w:r w:rsidRPr="00A8723A">
        <w:rPr>
          <w:rFonts w:ascii="Arial" w:hAnsi="Arial" w:cs="Arial"/>
          <w:color w:val="000000"/>
          <w:sz w:val="22"/>
          <w:szCs w:val="22"/>
        </w:rPr>
        <w:t xml:space="preserve">the </w:t>
      </w:r>
      <w:r w:rsidRPr="00A8723A">
        <w:rPr>
          <w:rFonts w:ascii="Arial" w:hAnsi="Arial" w:cs="Arial"/>
          <w:i/>
          <w:iCs/>
          <w:color w:val="000000"/>
          <w:sz w:val="22"/>
          <w:szCs w:val="22"/>
        </w:rPr>
        <w:t>qualifying cardholder</w:t>
      </w:r>
      <w:r w:rsidRPr="00A8723A">
        <w:rPr>
          <w:rFonts w:ascii="Arial" w:hAnsi="Arial" w:cs="Arial"/>
          <w:color w:val="000000"/>
          <w:sz w:val="22"/>
          <w:szCs w:val="22"/>
        </w:rPr>
        <w:t xml:space="preserve"> must provide the following purchase order data from each purchase order to the </w:t>
      </w:r>
      <w:r w:rsidRPr="00A8723A">
        <w:rPr>
          <w:rFonts w:ascii="Arial" w:hAnsi="Arial" w:cs="Arial"/>
          <w:i/>
          <w:iCs/>
          <w:color w:val="000000"/>
          <w:sz w:val="22"/>
          <w:szCs w:val="22"/>
        </w:rPr>
        <w:t>data matching provider</w:t>
      </w:r>
      <w:r w:rsidRPr="00A8723A">
        <w:rPr>
          <w:rFonts w:ascii="Arial" w:hAnsi="Arial" w:cs="Arial"/>
          <w:iCs/>
          <w:color w:val="000000"/>
          <w:sz w:val="22"/>
          <w:szCs w:val="22"/>
        </w:rPr>
        <w:t>:</w:t>
      </w:r>
    </w:p>
    <w:p w14:paraId="7E8A5C9A" w14:textId="77777777" w:rsidR="00A8723A" w:rsidRPr="00A8723A" w:rsidRDefault="00A8723A" w:rsidP="00A8723A">
      <w:pPr>
        <w:numPr>
          <w:ilvl w:val="0"/>
          <w:numId w:val="33"/>
        </w:numPr>
        <w:spacing w:after="120"/>
        <w:ind w:left="2835" w:hanging="709"/>
        <w:rPr>
          <w:rFonts w:ascii="Arial" w:hAnsi="Arial" w:cs="Arial"/>
          <w:color w:val="000000"/>
          <w:sz w:val="22"/>
          <w:szCs w:val="22"/>
        </w:rPr>
      </w:pPr>
      <w:r w:rsidRPr="00A8723A">
        <w:rPr>
          <w:rFonts w:ascii="Arial" w:hAnsi="Arial" w:cs="Arial"/>
          <w:color w:val="000000"/>
          <w:sz w:val="22"/>
          <w:szCs w:val="22"/>
        </w:rPr>
        <w:t>the date of the purchase order</w:t>
      </w:r>
    </w:p>
    <w:p w14:paraId="1D0F7E34" w14:textId="77777777" w:rsidR="00A8723A" w:rsidRPr="00A8723A" w:rsidRDefault="00A8723A" w:rsidP="00A8723A">
      <w:pPr>
        <w:numPr>
          <w:ilvl w:val="0"/>
          <w:numId w:val="33"/>
        </w:numPr>
        <w:spacing w:after="120"/>
        <w:ind w:left="2835" w:hanging="709"/>
        <w:rPr>
          <w:rFonts w:ascii="Arial" w:hAnsi="Arial" w:cs="Arial"/>
          <w:i/>
          <w:iCs/>
          <w:color w:val="000000"/>
          <w:sz w:val="22"/>
          <w:szCs w:val="22"/>
        </w:rPr>
      </w:pPr>
      <w:r w:rsidRPr="00A8723A">
        <w:rPr>
          <w:rFonts w:ascii="Arial" w:hAnsi="Arial" w:cs="Arial"/>
          <w:color w:val="000000"/>
          <w:sz w:val="22"/>
          <w:szCs w:val="22"/>
        </w:rPr>
        <w:t xml:space="preserve">the purchasing card number of the </w:t>
      </w:r>
      <w:r w:rsidRPr="00A8723A">
        <w:rPr>
          <w:rFonts w:ascii="Arial" w:hAnsi="Arial" w:cs="Arial"/>
          <w:i/>
          <w:iCs/>
          <w:color w:val="000000"/>
          <w:sz w:val="22"/>
          <w:szCs w:val="22"/>
        </w:rPr>
        <w:t>qualifying cardholder</w:t>
      </w:r>
    </w:p>
    <w:p w14:paraId="766946E9" w14:textId="77777777" w:rsidR="00A8723A" w:rsidRPr="00A8723A" w:rsidRDefault="00A8723A" w:rsidP="00A8723A">
      <w:pPr>
        <w:numPr>
          <w:ilvl w:val="0"/>
          <w:numId w:val="33"/>
        </w:numPr>
        <w:spacing w:after="120"/>
        <w:ind w:left="2835" w:hanging="709"/>
        <w:rPr>
          <w:rFonts w:ascii="Arial" w:hAnsi="Arial" w:cs="Arial"/>
          <w:i/>
          <w:iCs/>
          <w:color w:val="000000"/>
          <w:sz w:val="22"/>
          <w:szCs w:val="22"/>
        </w:rPr>
      </w:pPr>
      <w:r w:rsidRPr="00A8723A">
        <w:rPr>
          <w:rFonts w:ascii="Arial" w:hAnsi="Arial" w:cs="Arial"/>
          <w:color w:val="000000"/>
          <w:sz w:val="22"/>
          <w:szCs w:val="22"/>
        </w:rPr>
        <w:t xml:space="preserve">the identity or the </w:t>
      </w:r>
      <w:r w:rsidRPr="00A8723A">
        <w:rPr>
          <w:rFonts w:ascii="Arial" w:hAnsi="Arial" w:cs="Arial"/>
          <w:iCs/>
          <w:color w:val="000000"/>
          <w:sz w:val="22"/>
          <w:szCs w:val="22"/>
        </w:rPr>
        <w:t>ABN</w:t>
      </w:r>
      <w:r w:rsidRPr="00A8723A">
        <w:rPr>
          <w:rFonts w:ascii="Arial" w:hAnsi="Arial" w:cs="Arial"/>
          <w:color w:val="000000"/>
          <w:sz w:val="22"/>
          <w:szCs w:val="22"/>
        </w:rPr>
        <w:t xml:space="preserve"> of the </w:t>
      </w:r>
      <w:r w:rsidRPr="00A8723A">
        <w:rPr>
          <w:rFonts w:ascii="Arial" w:hAnsi="Arial" w:cs="Arial"/>
          <w:i/>
          <w:iCs/>
          <w:color w:val="000000"/>
          <w:sz w:val="22"/>
          <w:szCs w:val="22"/>
        </w:rPr>
        <w:t>supplier</w:t>
      </w:r>
    </w:p>
    <w:p w14:paraId="3FD2576C" w14:textId="77777777" w:rsidR="00A8723A" w:rsidRPr="00A8723A" w:rsidRDefault="00A8723A" w:rsidP="00A8723A">
      <w:pPr>
        <w:numPr>
          <w:ilvl w:val="0"/>
          <w:numId w:val="33"/>
        </w:numPr>
        <w:spacing w:after="120"/>
        <w:ind w:left="2835" w:hanging="709"/>
        <w:rPr>
          <w:rFonts w:ascii="Arial" w:hAnsi="Arial" w:cs="Arial"/>
          <w:color w:val="000000"/>
          <w:sz w:val="22"/>
          <w:szCs w:val="22"/>
        </w:rPr>
      </w:pPr>
      <w:r w:rsidRPr="00A8723A">
        <w:rPr>
          <w:rFonts w:ascii="Arial" w:hAnsi="Arial" w:cs="Arial"/>
          <w:color w:val="000000"/>
          <w:sz w:val="22"/>
          <w:szCs w:val="22"/>
        </w:rPr>
        <w:t>a brief description of each thing supplied</w:t>
      </w:r>
    </w:p>
    <w:p w14:paraId="0370B0F7" w14:textId="77777777" w:rsidR="00A8723A" w:rsidRPr="00A8723A" w:rsidRDefault="00A8723A" w:rsidP="00A8723A">
      <w:pPr>
        <w:numPr>
          <w:ilvl w:val="0"/>
          <w:numId w:val="33"/>
        </w:numPr>
        <w:spacing w:after="120"/>
        <w:ind w:left="2835" w:hanging="709"/>
        <w:rPr>
          <w:rFonts w:ascii="Arial" w:hAnsi="Arial" w:cs="Arial"/>
          <w:color w:val="000000"/>
          <w:sz w:val="22"/>
          <w:szCs w:val="22"/>
        </w:rPr>
      </w:pPr>
      <w:r w:rsidRPr="00A8723A">
        <w:rPr>
          <w:rFonts w:ascii="Arial" w:hAnsi="Arial" w:cs="Arial"/>
          <w:color w:val="000000"/>
          <w:sz w:val="22"/>
          <w:szCs w:val="22"/>
        </w:rPr>
        <w:t>the price of the supply, and</w:t>
      </w:r>
    </w:p>
    <w:p w14:paraId="1541A855" w14:textId="77777777" w:rsidR="00A8723A" w:rsidRPr="00A8723A" w:rsidRDefault="00A8723A" w:rsidP="00A8723A">
      <w:pPr>
        <w:numPr>
          <w:ilvl w:val="0"/>
          <w:numId w:val="33"/>
        </w:numPr>
        <w:spacing w:after="120"/>
        <w:ind w:left="2835" w:hanging="709"/>
        <w:rPr>
          <w:rFonts w:ascii="Arial" w:hAnsi="Arial" w:cs="Arial"/>
          <w:color w:val="000000"/>
          <w:sz w:val="22"/>
          <w:szCs w:val="22"/>
        </w:rPr>
      </w:pPr>
      <w:proofErr w:type="gramStart"/>
      <w:r w:rsidRPr="00A8723A">
        <w:rPr>
          <w:rFonts w:ascii="Arial" w:hAnsi="Arial" w:cs="Arial"/>
          <w:color w:val="000000"/>
          <w:sz w:val="22"/>
          <w:szCs w:val="22"/>
        </w:rPr>
        <w:t>the</w:t>
      </w:r>
      <w:proofErr w:type="gramEnd"/>
      <w:r w:rsidRPr="00A8723A">
        <w:rPr>
          <w:rFonts w:ascii="Arial" w:hAnsi="Arial" w:cs="Arial"/>
          <w:color w:val="000000"/>
          <w:sz w:val="22"/>
          <w:szCs w:val="22"/>
        </w:rPr>
        <w:t xml:space="preserve"> amount of GST payable.</w:t>
      </w:r>
    </w:p>
    <w:p w14:paraId="12E38BFD" w14:textId="77777777" w:rsidR="00A8723A" w:rsidRPr="00A8723A" w:rsidRDefault="00A8723A" w:rsidP="00A8723A">
      <w:pPr>
        <w:numPr>
          <w:ilvl w:val="0"/>
          <w:numId w:val="23"/>
        </w:numPr>
        <w:spacing w:after="120"/>
        <w:ind w:left="2127" w:hanging="709"/>
        <w:rPr>
          <w:rFonts w:ascii="Arial" w:hAnsi="Arial" w:cs="Arial"/>
          <w:color w:val="000000"/>
          <w:sz w:val="22"/>
          <w:szCs w:val="22"/>
        </w:rPr>
      </w:pPr>
      <w:r w:rsidRPr="00A8723A">
        <w:rPr>
          <w:rFonts w:ascii="Arial" w:hAnsi="Arial" w:cs="Arial"/>
          <w:color w:val="000000"/>
          <w:sz w:val="22"/>
          <w:szCs w:val="22"/>
        </w:rPr>
        <w:t xml:space="preserve">the </w:t>
      </w:r>
      <w:r w:rsidRPr="00A8723A">
        <w:rPr>
          <w:rFonts w:ascii="Arial" w:hAnsi="Arial" w:cs="Arial"/>
          <w:i/>
          <w:iCs/>
          <w:color w:val="000000"/>
          <w:sz w:val="22"/>
          <w:szCs w:val="22"/>
        </w:rPr>
        <w:t>qualifying cardholder</w:t>
      </w:r>
      <w:r w:rsidRPr="00A8723A">
        <w:rPr>
          <w:rFonts w:ascii="Arial" w:hAnsi="Arial" w:cs="Arial"/>
          <w:color w:val="000000"/>
          <w:sz w:val="22"/>
          <w:szCs w:val="22"/>
        </w:rPr>
        <w:t xml:space="preserve"> must reasonably comply with its obligations under the taxation laws, and</w:t>
      </w:r>
    </w:p>
    <w:p w14:paraId="3E7E2AD9" w14:textId="77777777" w:rsidR="00A8723A" w:rsidRPr="00A8723A" w:rsidRDefault="00A8723A" w:rsidP="00A8723A">
      <w:pPr>
        <w:numPr>
          <w:ilvl w:val="0"/>
          <w:numId w:val="23"/>
        </w:numPr>
        <w:spacing w:after="120"/>
        <w:ind w:left="2127" w:hanging="709"/>
        <w:rPr>
          <w:rFonts w:ascii="Arial" w:hAnsi="Arial" w:cs="Arial"/>
          <w:color w:val="000000"/>
          <w:sz w:val="22"/>
          <w:szCs w:val="22"/>
        </w:rPr>
      </w:pPr>
      <w:proofErr w:type="gramStart"/>
      <w:r w:rsidRPr="00A8723A">
        <w:rPr>
          <w:rFonts w:ascii="Arial" w:hAnsi="Arial" w:cs="Arial"/>
          <w:color w:val="000000"/>
          <w:sz w:val="22"/>
          <w:szCs w:val="22"/>
        </w:rPr>
        <w:t>the</w:t>
      </w:r>
      <w:proofErr w:type="gramEnd"/>
      <w:r w:rsidRPr="00A8723A">
        <w:rPr>
          <w:rFonts w:ascii="Arial" w:hAnsi="Arial" w:cs="Arial"/>
          <w:color w:val="000000"/>
          <w:sz w:val="22"/>
          <w:szCs w:val="22"/>
        </w:rPr>
        <w:t xml:space="preserve"> </w:t>
      </w:r>
      <w:r w:rsidRPr="00A8723A">
        <w:rPr>
          <w:rFonts w:ascii="Arial" w:hAnsi="Arial" w:cs="Arial"/>
          <w:i/>
          <w:iCs/>
          <w:color w:val="000000"/>
          <w:sz w:val="22"/>
          <w:szCs w:val="22"/>
        </w:rPr>
        <w:t>qualifying cardholder</w:t>
      </w:r>
      <w:r w:rsidRPr="00A8723A">
        <w:rPr>
          <w:rFonts w:ascii="Arial" w:hAnsi="Arial" w:cs="Arial"/>
          <w:color w:val="000000"/>
          <w:sz w:val="22"/>
          <w:szCs w:val="22"/>
        </w:rPr>
        <w:t xml:space="preserve"> will transmit purchase order data to the </w:t>
      </w:r>
      <w:r w:rsidRPr="00A8723A">
        <w:rPr>
          <w:rFonts w:ascii="Arial" w:hAnsi="Arial" w:cs="Arial"/>
          <w:i/>
          <w:iCs/>
          <w:color w:val="000000"/>
          <w:sz w:val="22"/>
          <w:szCs w:val="22"/>
        </w:rPr>
        <w:t>data matching provider</w:t>
      </w:r>
      <w:r w:rsidRPr="00A8723A">
        <w:rPr>
          <w:rFonts w:ascii="Arial" w:hAnsi="Arial" w:cs="Arial"/>
          <w:color w:val="000000"/>
          <w:sz w:val="22"/>
          <w:szCs w:val="22"/>
        </w:rPr>
        <w:t xml:space="preserve"> pursuant to a written agreement that the </w:t>
      </w:r>
      <w:r w:rsidRPr="00A8723A">
        <w:rPr>
          <w:rFonts w:ascii="Arial" w:hAnsi="Arial" w:cs="Arial"/>
          <w:i/>
          <w:iCs/>
          <w:color w:val="000000"/>
          <w:sz w:val="22"/>
          <w:szCs w:val="22"/>
        </w:rPr>
        <w:t>qualifying cardholder</w:t>
      </w:r>
      <w:r w:rsidRPr="00A8723A">
        <w:rPr>
          <w:rFonts w:ascii="Arial" w:hAnsi="Arial" w:cs="Arial"/>
          <w:color w:val="000000"/>
          <w:sz w:val="22"/>
          <w:szCs w:val="22"/>
        </w:rPr>
        <w:t xml:space="preserve"> has with the </w:t>
      </w:r>
      <w:r w:rsidRPr="00A8723A">
        <w:rPr>
          <w:rFonts w:ascii="Arial" w:hAnsi="Arial" w:cs="Arial"/>
          <w:i/>
          <w:iCs/>
          <w:color w:val="000000"/>
          <w:sz w:val="22"/>
          <w:szCs w:val="22"/>
        </w:rPr>
        <w:t>supplier.</w:t>
      </w:r>
      <w:r w:rsidRPr="00A8723A">
        <w:rPr>
          <w:rFonts w:ascii="Arial" w:hAnsi="Arial" w:cs="Arial"/>
          <w:color w:val="000000"/>
          <w:sz w:val="22"/>
          <w:szCs w:val="22"/>
        </w:rPr>
        <w:t xml:space="preserve"> The agreement must specify the supplies which will be made via the </w:t>
      </w:r>
      <w:r w:rsidRPr="00A8723A">
        <w:rPr>
          <w:rFonts w:ascii="Arial" w:hAnsi="Arial" w:cs="Arial"/>
          <w:i/>
          <w:iCs/>
          <w:color w:val="000000"/>
          <w:sz w:val="22"/>
          <w:szCs w:val="22"/>
        </w:rPr>
        <w:t>electronic purchasing system</w:t>
      </w:r>
      <w:r w:rsidRPr="00A8723A">
        <w:rPr>
          <w:rFonts w:ascii="Arial" w:hAnsi="Arial" w:cs="Arial"/>
          <w:color w:val="000000"/>
          <w:sz w:val="22"/>
          <w:szCs w:val="22"/>
        </w:rPr>
        <w:t xml:space="preserve"> and contain the following terms:</w:t>
      </w:r>
    </w:p>
    <w:p w14:paraId="093E9AAE" w14:textId="77777777" w:rsidR="00A8723A" w:rsidRPr="00A8723A" w:rsidRDefault="00A8723A" w:rsidP="00A8723A">
      <w:pPr>
        <w:numPr>
          <w:ilvl w:val="0"/>
          <w:numId w:val="34"/>
        </w:numPr>
        <w:spacing w:after="120"/>
        <w:ind w:left="2835" w:hanging="709"/>
        <w:rPr>
          <w:rFonts w:ascii="Arial" w:hAnsi="Arial" w:cs="Arial"/>
          <w:i/>
          <w:iCs/>
          <w:color w:val="000000"/>
          <w:sz w:val="22"/>
          <w:szCs w:val="22"/>
        </w:rPr>
      </w:pPr>
      <w:r w:rsidRPr="00A8723A">
        <w:rPr>
          <w:rFonts w:ascii="Arial" w:hAnsi="Arial" w:cs="Arial"/>
          <w:color w:val="000000"/>
          <w:sz w:val="22"/>
          <w:szCs w:val="22"/>
        </w:rPr>
        <w:t xml:space="preserve">the </w:t>
      </w:r>
      <w:r w:rsidRPr="00A8723A">
        <w:rPr>
          <w:rFonts w:ascii="Arial" w:hAnsi="Arial" w:cs="Arial"/>
          <w:i/>
          <w:iCs/>
          <w:color w:val="000000"/>
          <w:sz w:val="22"/>
          <w:szCs w:val="22"/>
        </w:rPr>
        <w:t>qualifying cardholder</w:t>
      </w:r>
      <w:r w:rsidRPr="00A8723A">
        <w:rPr>
          <w:rFonts w:ascii="Arial" w:hAnsi="Arial" w:cs="Arial"/>
          <w:color w:val="000000"/>
          <w:sz w:val="22"/>
          <w:szCs w:val="22"/>
        </w:rPr>
        <w:t xml:space="preserve"> and the </w:t>
      </w:r>
      <w:r w:rsidRPr="00A8723A">
        <w:rPr>
          <w:rFonts w:ascii="Arial" w:hAnsi="Arial" w:cs="Arial"/>
          <w:i/>
          <w:iCs/>
          <w:color w:val="000000"/>
          <w:sz w:val="22"/>
          <w:szCs w:val="22"/>
        </w:rPr>
        <w:t>supplier</w:t>
      </w:r>
      <w:r w:rsidRPr="00A8723A">
        <w:rPr>
          <w:rFonts w:ascii="Arial" w:hAnsi="Arial" w:cs="Arial"/>
          <w:color w:val="000000"/>
          <w:sz w:val="22"/>
          <w:szCs w:val="22"/>
        </w:rPr>
        <w:t xml:space="preserve"> agree that the </w:t>
      </w:r>
      <w:r w:rsidRPr="00A8723A">
        <w:rPr>
          <w:rFonts w:ascii="Arial" w:hAnsi="Arial" w:cs="Arial"/>
          <w:i/>
          <w:iCs/>
          <w:color w:val="000000"/>
          <w:sz w:val="22"/>
          <w:szCs w:val="22"/>
        </w:rPr>
        <w:t>qualifying cardholder</w:t>
      </w:r>
      <w:r w:rsidRPr="00A8723A">
        <w:rPr>
          <w:rFonts w:ascii="Arial" w:hAnsi="Arial" w:cs="Arial"/>
          <w:color w:val="000000"/>
          <w:sz w:val="22"/>
          <w:szCs w:val="22"/>
        </w:rPr>
        <w:t xml:space="preserve"> will transmit purchase order data to the </w:t>
      </w:r>
      <w:r w:rsidRPr="00A8723A">
        <w:rPr>
          <w:rFonts w:ascii="Arial" w:hAnsi="Arial" w:cs="Arial"/>
          <w:i/>
          <w:iCs/>
          <w:color w:val="000000"/>
          <w:sz w:val="22"/>
          <w:szCs w:val="22"/>
        </w:rPr>
        <w:t>data matching provider</w:t>
      </w:r>
    </w:p>
    <w:p w14:paraId="41C0C281" w14:textId="77777777" w:rsidR="00A8723A" w:rsidRPr="00A8723A" w:rsidRDefault="00A8723A" w:rsidP="00A8723A">
      <w:pPr>
        <w:numPr>
          <w:ilvl w:val="0"/>
          <w:numId w:val="34"/>
        </w:numPr>
        <w:spacing w:after="120"/>
        <w:ind w:left="2835" w:hanging="709"/>
        <w:rPr>
          <w:rFonts w:ascii="Arial" w:hAnsi="Arial" w:cs="Arial"/>
          <w:i/>
          <w:iCs/>
          <w:color w:val="000000"/>
          <w:sz w:val="22"/>
          <w:szCs w:val="22"/>
        </w:rPr>
      </w:pPr>
      <w:r w:rsidRPr="00A8723A">
        <w:rPr>
          <w:rFonts w:ascii="Arial" w:hAnsi="Arial" w:cs="Arial"/>
          <w:color w:val="000000"/>
          <w:sz w:val="22"/>
          <w:szCs w:val="22"/>
        </w:rPr>
        <w:t xml:space="preserve">the </w:t>
      </w:r>
      <w:r w:rsidRPr="00A8723A">
        <w:rPr>
          <w:rFonts w:ascii="Arial" w:hAnsi="Arial" w:cs="Arial"/>
          <w:i/>
          <w:iCs/>
          <w:color w:val="000000"/>
          <w:sz w:val="22"/>
          <w:szCs w:val="22"/>
        </w:rPr>
        <w:t>supplier</w:t>
      </w:r>
      <w:r w:rsidRPr="00A8723A">
        <w:rPr>
          <w:rFonts w:ascii="Arial" w:hAnsi="Arial" w:cs="Arial"/>
          <w:color w:val="000000"/>
          <w:sz w:val="22"/>
          <w:szCs w:val="22"/>
        </w:rPr>
        <w:t xml:space="preserve"> and the </w:t>
      </w:r>
      <w:r w:rsidRPr="00A8723A">
        <w:rPr>
          <w:rFonts w:ascii="Arial" w:hAnsi="Arial" w:cs="Arial"/>
          <w:i/>
          <w:iCs/>
          <w:color w:val="000000"/>
          <w:sz w:val="22"/>
          <w:szCs w:val="22"/>
        </w:rPr>
        <w:t>qualifying cardholder</w:t>
      </w:r>
      <w:r w:rsidRPr="00A8723A">
        <w:rPr>
          <w:rFonts w:ascii="Arial" w:hAnsi="Arial" w:cs="Arial"/>
          <w:color w:val="000000"/>
          <w:sz w:val="22"/>
          <w:szCs w:val="22"/>
        </w:rPr>
        <w:t xml:space="preserve"> must be registered for GST at the time that the </w:t>
      </w:r>
      <w:r w:rsidRPr="00A8723A">
        <w:rPr>
          <w:rFonts w:ascii="Arial" w:hAnsi="Arial" w:cs="Arial"/>
          <w:i/>
          <w:iCs/>
          <w:color w:val="000000"/>
          <w:sz w:val="22"/>
          <w:szCs w:val="22"/>
        </w:rPr>
        <w:t>supplier</w:t>
      </w:r>
      <w:r w:rsidRPr="00A8723A">
        <w:rPr>
          <w:rFonts w:ascii="Arial" w:hAnsi="Arial" w:cs="Arial"/>
          <w:color w:val="000000"/>
          <w:sz w:val="22"/>
          <w:szCs w:val="22"/>
        </w:rPr>
        <w:t xml:space="preserve"> makes the supply recorded on the </w:t>
      </w:r>
      <w:r w:rsidRPr="00A8723A">
        <w:rPr>
          <w:rFonts w:ascii="Arial" w:hAnsi="Arial" w:cs="Arial"/>
          <w:i/>
          <w:iCs/>
          <w:color w:val="000000"/>
          <w:sz w:val="22"/>
          <w:szCs w:val="22"/>
        </w:rPr>
        <w:t>matched data file</w:t>
      </w:r>
    </w:p>
    <w:p w14:paraId="1AF298AC" w14:textId="77777777" w:rsidR="00A8723A" w:rsidRPr="00A8723A" w:rsidRDefault="00A8723A" w:rsidP="00A8723A">
      <w:pPr>
        <w:numPr>
          <w:ilvl w:val="0"/>
          <w:numId w:val="34"/>
        </w:numPr>
        <w:spacing w:after="120"/>
        <w:ind w:left="2835" w:hanging="709"/>
        <w:rPr>
          <w:rFonts w:ascii="Arial" w:hAnsi="Arial" w:cs="Arial"/>
          <w:color w:val="000000"/>
          <w:sz w:val="22"/>
          <w:szCs w:val="22"/>
        </w:rPr>
      </w:pPr>
      <w:r w:rsidRPr="00A8723A">
        <w:rPr>
          <w:rFonts w:ascii="Arial" w:hAnsi="Arial" w:cs="Arial"/>
          <w:color w:val="000000"/>
          <w:sz w:val="22"/>
          <w:szCs w:val="22"/>
        </w:rPr>
        <w:t xml:space="preserve">the </w:t>
      </w:r>
      <w:r w:rsidRPr="00A8723A">
        <w:rPr>
          <w:rFonts w:ascii="Arial" w:hAnsi="Arial" w:cs="Arial"/>
          <w:i/>
          <w:iCs/>
          <w:color w:val="000000"/>
          <w:sz w:val="22"/>
          <w:szCs w:val="22"/>
        </w:rPr>
        <w:t>supplier</w:t>
      </w:r>
      <w:r w:rsidRPr="00A8723A">
        <w:rPr>
          <w:rFonts w:ascii="Arial" w:hAnsi="Arial" w:cs="Arial"/>
          <w:color w:val="000000"/>
          <w:sz w:val="22"/>
          <w:szCs w:val="22"/>
        </w:rPr>
        <w:t xml:space="preserve"> acknowledges that it will notify the </w:t>
      </w:r>
      <w:r w:rsidRPr="00A8723A">
        <w:rPr>
          <w:rFonts w:ascii="Arial" w:hAnsi="Arial" w:cs="Arial"/>
          <w:i/>
          <w:color w:val="000000"/>
          <w:sz w:val="22"/>
          <w:szCs w:val="22"/>
        </w:rPr>
        <w:t xml:space="preserve">qualifying </w:t>
      </w:r>
      <w:r w:rsidRPr="00A8723A">
        <w:rPr>
          <w:rFonts w:ascii="Arial" w:hAnsi="Arial" w:cs="Arial"/>
          <w:i/>
          <w:iCs/>
          <w:color w:val="000000"/>
          <w:sz w:val="22"/>
          <w:szCs w:val="22"/>
        </w:rPr>
        <w:t>cardholder</w:t>
      </w:r>
      <w:r w:rsidRPr="00A8723A">
        <w:rPr>
          <w:rFonts w:ascii="Arial" w:hAnsi="Arial" w:cs="Arial"/>
          <w:color w:val="000000"/>
          <w:sz w:val="22"/>
          <w:szCs w:val="22"/>
        </w:rPr>
        <w:t xml:space="preserve"> if it ceases to be registered for GST, and</w:t>
      </w:r>
    </w:p>
    <w:p w14:paraId="67D7AEBC" w14:textId="77777777" w:rsidR="00A8723A" w:rsidRPr="00A8723A" w:rsidRDefault="00A8723A" w:rsidP="00A8723A">
      <w:pPr>
        <w:numPr>
          <w:ilvl w:val="0"/>
          <w:numId w:val="34"/>
        </w:numPr>
        <w:spacing w:after="120"/>
        <w:ind w:left="2835" w:hanging="709"/>
        <w:rPr>
          <w:rFonts w:ascii="Arial" w:hAnsi="Arial" w:cs="Arial"/>
          <w:color w:val="000000"/>
          <w:sz w:val="22"/>
          <w:szCs w:val="22"/>
        </w:rPr>
      </w:pPr>
      <w:r w:rsidRPr="00A8723A">
        <w:rPr>
          <w:rFonts w:ascii="Arial" w:hAnsi="Arial" w:cs="Arial"/>
          <w:color w:val="000000"/>
          <w:sz w:val="22"/>
          <w:szCs w:val="22"/>
        </w:rPr>
        <w:lastRenderedPageBreak/>
        <w:t xml:space="preserve">if the </w:t>
      </w:r>
      <w:r w:rsidRPr="00A8723A">
        <w:rPr>
          <w:rFonts w:ascii="Arial" w:hAnsi="Arial" w:cs="Arial"/>
          <w:i/>
          <w:iCs/>
          <w:color w:val="000000"/>
          <w:sz w:val="22"/>
          <w:szCs w:val="22"/>
        </w:rPr>
        <w:t>supplier</w:t>
      </w:r>
      <w:r w:rsidRPr="00A8723A">
        <w:rPr>
          <w:rFonts w:ascii="Arial" w:hAnsi="Arial" w:cs="Arial"/>
          <w:color w:val="000000"/>
          <w:sz w:val="22"/>
          <w:szCs w:val="22"/>
        </w:rPr>
        <w:t xml:space="preserve"> issues a tax invoice that relates to a supply specified in the agreement, the </w:t>
      </w:r>
      <w:r w:rsidRPr="00A8723A">
        <w:rPr>
          <w:rFonts w:ascii="Arial" w:hAnsi="Arial" w:cs="Arial"/>
          <w:i/>
          <w:iCs/>
          <w:color w:val="000000"/>
          <w:sz w:val="22"/>
          <w:szCs w:val="22"/>
        </w:rPr>
        <w:t>supplier</w:t>
      </w:r>
      <w:r w:rsidRPr="00A8723A">
        <w:rPr>
          <w:rFonts w:ascii="Arial" w:hAnsi="Arial" w:cs="Arial"/>
          <w:color w:val="000000"/>
          <w:sz w:val="22"/>
          <w:szCs w:val="22"/>
        </w:rPr>
        <w:t xml:space="preserve"> agrees that the tax invoice will be marked prominently or be easily identifiable as having resulted from an </w:t>
      </w:r>
      <w:r w:rsidRPr="00A8723A">
        <w:rPr>
          <w:rFonts w:ascii="Arial" w:hAnsi="Arial" w:cs="Arial"/>
          <w:i/>
          <w:iCs/>
          <w:color w:val="000000"/>
          <w:sz w:val="22"/>
          <w:szCs w:val="22"/>
        </w:rPr>
        <w:t>electronic purchasing system</w:t>
      </w:r>
      <w:r w:rsidRPr="00A8723A">
        <w:rPr>
          <w:rFonts w:ascii="Arial" w:hAnsi="Arial" w:cs="Arial"/>
          <w:color w:val="000000"/>
          <w:sz w:val="22"/>
          <w:szCs w:val="22"/>
        </w:rPr>
        <w:t xml:space="preserve"> transaction.</w:t>
      </w:r>
    </w:p>
    <w:p w14:paraId="58576199" w14:textId="77777777" w:rsidR="00A8723A" w:rsidRPr="00A8723A" w:rsidRDefault="00A8723A" w:rsidP="00A8723A">
      <w:pPr>
        <w:spacing w:after="120"/>
        <w:rPr>
          <w:rFonts w:ascii="Arial" w:hAnsi="Arial" w:cs="Arial"/>
          <w:sz w:val="22"/>
          <w:szCs w:val="22"/>
        </w:rPr>
      </w:pPr>
    </w:p>
    <w:p w14:paraId="2B481BBA" w14:textId="77777777" w:rsidR="00A8723A" w:rsidRPr="00A8723A" w:rsidRDefault="00A8723A" w:rsidP="00A8723A">
      <w:pPr>
        <w:keepNext/>
        <w:keepLines/>
        <w:numPr>
          <w:ilvl w:val="0"/>
          <w:numId w:val="2"/>
        </w:numPr>
        <w:spacing w:after="120"/>
        <w:ind w:left="709" w:hanging="709"/>
        <w:outlineLvl w:val="1"/>
        <w:rPr>
          <w:rFonts w:ascii="Arial" w:eastAsiaTheme="majorEastAsia" w:hAnsi="Arial" w:cs="Arial"/>
          <w:b/>
          <w:bCs/>
          <w:sz w:val="22"/>
          <w:szCs w:val="22"/>
          <w:lang w:eastAsia="en-US"/>
        </w:rPr>
      </w:pPr>
      <w:r w:rsidRPr="00A8723A">
        <w:rPr>
          <w:rFonts w:ascii="Arial" w:eastAsiaTheme="majorEastAsia" w:hAnsi="Arial" w:cs="Arial"/>
          <w:b/>
          <w:bCs/>
          <w:sz w:val="22"/>
          <w:szCs w:val="22"/>
          <w:lang w:eastAsia="en-US"/>
        </w:rPr>
        <w:t>Data matching provider requirements for matched data files</w:t>
      </w:r>
    </w:p>
    <w:p w14:paraId="085C6CB1" w14:textId="77777777" w:rsidR="00A8723A" w:rsidRPr="00A8723A" w:rsidRDefault="00A8723A" w:rsidP="00A8723A">
      <w:pPr>
        <w:spacing w:after="120"/>
        <w:ind w:left="709"/>
        <w:rPr>
          <w:rFonts w:ascii="Arial" w:hAnsi="Arial" w:cs="Arial"/>
          <w:color w:val="000000"/>
          <w:sz w:val="22"/>
          <w:szCs w:val="22"/>
        </w:rPr>
      </w:pPr>
      <w:r w:rsidRPr="00A8723A">
        <w:rPr>
          <w:rFonts w:ascii="Arial" w:hAnsi="Arial" w:cs="Arial"/>
          <w:color w:val="000000"/>
          <w:sz w:val="22"/>
          <w:szCs w:val="22"/>
        </w:rPr>
        <w:t xml:space="preserve">(1) Where the </w:t>
      </w:r>
      <w:r w:rsidRPr="00A8723A">
        <w:rPr>
          <w:rFonts w:ascii="Arial" w:hAnsi="Arial" w:cs="Arial"/>
          <w:i/>
          <w:iCs/>
          <w:color w:val="000000"/>
          <w:sz w:val="22"/>
          <w:szCs w:val="22"/>
        </w:rPr>
        <w:t>data matching provider</w:t>
      </w:r>
      <w:r w:rsidRPr="00A8723A">
        <w:rPr>
          <w:rFonts w:ascii="Arial" w:hAnsi="Arial" w:cs="Arial"/>
          <w:color w:val="000000"/>
          <w:sz w:val="22"/>
          <w:szCs w:val="22"/>
        </w:rPr>
        <w:t xml:space="preserve"> has reason to consider any information set out in paragraph 7(d) is not accurate, the </w:t>
      </w:r>
      <w:r w:rsidRPr="00A8723A">
        <w:rPr>
          <w:rFonts w:ascii="Arial" w:hAnsi="Arial" w:cs="Arial"/>
          <w:i/>
          <w:iCs/>
          <w:color w:val="000000"/>
          <w:sz w:val="22"/>
          <w:szCs w:val="22"/>
        </w:rPr>
        <w:t>data matching provider</w:t>
      </w:r>
      <w:r w:rsidRPr="00A8723A">
        <w:rPr>
          <w:rFonts w:ascii="Arial" w:hAnsi="Arial" w:cs="Arial"/>
          <w:color w:val="000000"/>
          <w:sz w:val="22"/>
          <w:szCs w:val="22"/>
        </w:rPr>
        <w:t xml:space="preserve"> must not include that information in the </w:t>
      </w:r>
      <w:r w:rsidRPr="00A8723A">
        <w:rPr>
          <w:rFonts w:ascii="Arial" w:hAnsi="Arial" w:cs="Arial"/>
          <w:i/>
          <w:iCs/>
          <w:color w:val="000000"/>
          <w:sz w:val="22"/>
          <w:szCs w:val="22"/>
        </w:rPr>
        <w:t>matched data file.</w:t>
      </w:r>
    </w:p>
    <w:p w14:paraId="5CC265AA" w14:textId="77777777" w:rsidR="00A8723A" w:rsidRPr="00A8723A" w:rsidRDefault="00A8723A" w:rsidP="00A8723A">
      <w:pPr>
        <w:spacing w:after="120"/>
        <w:ind w:left="709"/>
        <w:rPr>
          <w:rFonts w:ascii="Arial" w:hAnsi="Arial" w:cs="Arial"/>
          <w:color w:val="000000"/>
          <w:sz w:val="22"/>
          <w:szCs w:val="22"/>
        </w:rPr>
      </w:pPr>
      <w:r w:rsidRPr="00A8723A">
        <w:rPr>
          <w:rFonts w:ascii="Arial" w:hAnsi="Arial" w:cs="Arial"/>
          <w:color w:val="000000"/>
          <w:sz w:val="22"/>
          <w:szCs w:val="22"/>
        </w:rPr>
        <w:t xml:space="preserve">(2) The </w:t>
      </w:r>
      <w:r w:rsidRPr="00A8723A">
        <w:rPr>
          <w:rFonts w:ascii="Arial" w:hAnsi="Arial" w:cs="Arial"/>
          <w:i/>
          <w:iCs/>
          <w:color w:val="000000"/>
          <w:sz w:val="22"/>
          <w:szCs w:val="22"/>
        </w:rPr>
        <w:t>data matching provider</w:t>
      </w:r>
      <w:r w:rsidRPr="00A8723A">
        <w:rPr>
          <w:rFonts w:ascii="Arial" w:hAnsi="Arial" w:cs="Arial"/>
          <w:color w:val="000000"/>
          <w:sz w:val="22"/>
          <w:szCs w:val="22"/>
        </w:rPr>
        <w:t xml:space="preserve"> must retain a copy of the </w:t>
      </w:r>
      <w:r w:rsidRPr="00A8723A">
        <w:rPr>
          <w:rFonts w:ascii="Arial" w:hAnsi="Arial" w:cs="Arial"/>
          <w:i/>
          <w:iCs/>
          <w:color w:val="000000"/>
          <w:sz w:val="22"/>
          <w:szCs w:val="22"/>
        </w:rPr>
        <w:t>matched data file</w:t>
      </w:r>
      <w:r w:rsidRPr="00A8723A">
        <w:rPr>
          <w:rFonts w:ascii="Arial" w:hAnsi="Arial" w:cs="Arial"/>
          <w:color w:val="000000"/>
          <w:sz w:val="22"/>
          <w:szCs w:val="22"/>
        </w:rPr>
        <w:t xml:space="preserve"> for a period of 5 years from the date of the last supply recorded on that file.</w:t>
      </w:r>
    </w:p>
    <w:p w14:paraId="28C320C6" w14:textId="77777777" w:rsidR="00A8723A" w:rsidRPr="00A8723A" w:rsidRDefault="00A8723A" w:rsidP="00A8723A">
      <w:pPr>
        <w:spacing w:after="120"/>
        <w:rPr>
          <w:rFonts w:ascii="Arial" w:hAnsi="Arial" w:cs="Arial"/>
          <w:sz w:val="22"/>
          <w:szCs w:val="22"/>
        </w:rPr>
      </w:pPr>
    </w:p>
    <w:p w14:paraId="60CD02A0" w14:textId="77777777" w:rsidR="00A8723A" w:rsidRPr="00A8723A" w:rsidRDefault="00A8723A" w:rsidP="00A8723A">
      <w:pPr>
        <w:keepNext/>
        <w:keepLines/>
        <w:numPr>
          <w:ilvl w:val="0"/>
          <w:numId w:val="2"/>
        </w:numPr>
        <w:spacing w:after="120"/>
        <w:ind w:left="709" w:hanging="709"/>
        <w:outlineLvl w:val="1"/>
        <w:rPr>
          <w:rFonts w:ascii="Arial" w:eastAsiaTheme="majorEastAsia" w:hAnsi="Arial" w:cs="Arial"/>
          <w:b/>
          <w:bCs/>
          <w:sz w:val="22"/>
          <w:szCs w:val="22"/>
          <w:lang w:eastAsia="en-US"/>
        </w:rPr>
      </w:pPr>
      <w:r w:rsidRPr="00A8723A">
        <w:rPr>
          <w:rFonts w:ascii="Arial" w:eastAsiaTheme="majorEastAsia" w:hAnsi="Arial" w:cs="Arial"/>
          <w:b/>
          <w:bCs/>
          <w:sz w:val="22"/>
          <w:szCs w:val="22"/>
          <w:lang w:eastAsia="en-US"/>
        </w:rPr>
        <w:t>Cardholder requirements</w:t>
      </w:r>
    </w:p>
    <w:p w14:paraId="33EAA4E5" w14:textId="77777777" w:rsidR="00A8723A" w:rsidRPr="00A8723A" w:rsidRDefault="00A8723A" w:rsidP="00A8723A">
      <w:pPr>
        <w:keepNext/>
        <w:spacing w:after="120"/>
        <w:ind w:left="709"/>
        <w:rPr>
          <w:rFonts w:ascii="Arial" w:hAnsi="Arial" w:cs="Arial"/>
          <w:color w:val="000000"/>
          <w:sz w:val="22"/>
          <w:szCs w:val="22"/>
        </w:rPr>
      </w:pPr>
      <w:r w:rsidRPr="00A8723A">
        <w:rPr>
          <w:rFonts w:ascii="Arial" w:hAnsi="Arial" w:cs="Arial"/>
          <w:color w:val="000000"/>
          <w:sz w:val="22"/>
          <w:szCs w:val="22"/>
        </w:rPr>
        <w:t xml:space="preserve">The </w:t>
      </w:r>
      <w:r w:rsidRPr="00A8723A">
        <w:rPr>
          <w:rFonts w:ascii="Arial" w:hAnsi="Arial" w:cs="Arial"/>
          <w:i/>
          <w:iCs/>
          <w:color w:val="000000"/>
          <w:sz w:val="22"/>
          <w:szCs w:val="22"/>
        </w:rPr>
        <w:t>cardholder</w:t>
      </w:r>
      <w:r w:rsidRPr="00A8723A">
        <w:rPr>
          <w:rFonts w:ascii="Arial" w:hAnsi="Arial" w:cs="Arial"/>
          <w:color w:val="000000"/>
          <w:sz w:val="22"/>
          <w:szCs w:val="22"/>
        </w:rPr>
        <w:t xml:space="preserve"> must have in place:</w:t>
      </w:r>
    </w:p>
    <w:p w14:paraId="4BC4A6D4" w14:textId="77777777" w:rsidR="00A8723A" w:rsidRPr="00A8723A" w:rsidRDefault="00A8723A" w:rsidP="00A8723A">
      <w:pPr>
        <w:numPr>
          <w:ilvl w:val="2"/>
          <w:numId w:val="24"/>
        </w:numPr>
        <w:spacing w:after="120"/>
        <w:ind w:left="2127" w:hanging="709"/>
        <w:rPr>
          <w:rFonts w:ascii="Arial" w:hAnsi="Arial" w:cs="Arial"/>
          <w:color w:val="000000"/>
          <w:sz w:val="22"/>
          <w:szCs w:val="22"/>
        </w:rPr>
      </w:pPr>
      <w:r w:rsidRPr="00A8723A">
        <w:rPr>
          <w:rFonts w:ascii="Arial" w:hAnsi="Arial" w:cs="Arial"/>
          <w:color w:val="000000"/>
          <w:sz w:val="22"/>
          <w:szCs w:val="22"/>
        </w:rPr>
        <w:t xml:space="preserve">an effectively regulated corporate policy (that includes the retention of documentary evidence) for determining the extent of creditable purpose for acquisitions made on the </w:t>
      </w:r>
      <w:r w:rsidRPr="00A8723A">
        <w:rPr>
          <w:rFonts w:ascii="Arial" w:hAnsi="Arial" w:cs="Arial"/>
          <w:i/>
          <w:iCs/>
          <w:color w:val="000000"/>
          <w:sz w:val="22"/>
          <w:szCs w:val="22"/>
        </w:rPr>
        <w:t>Visa Purchasing Card</w:t>
      </w:r>
      <w:r w:rsidRPr="00A8723A">
        <w:rPr>
          <w:rFonts w:ascii="Arial" w:hAnsi="Arial" w:cs="Arial"/>
          <w:color w:val="000000"/>
          <w:sz w:val="22"/>
          <w:szCs w:val="22"/>
        </w:rPr>
        <w:t xml:space="preserve"> that are wholly or partly of a private or domestic nature, and</w:t>
      </w:r>
    </w:p>
    <w:p w14:paraId="5240F159" w14:textId="77777777" w:rsidR="00A8723A" w:rsidRPr="00A8723A" w:rsidRDefault="00A8723A" w:rsidP="00A8723A">
      <w:pPr>
        <w:numPr>
          <w:ilvl w:val="2"/>
          <w:numId w:val="24"/>
        </w:numPr>
        <w:spacing w:after="120"/>
        <w:ind w:left="2127" w:hanging="709"/>
        <w:rPr>
          <w:rFonts w:ascii="Arial" w:hAnsi="Arial" w:cs="Arial"/>
          <w:color w:val="000000"/>
          <w:sz w:val="22"/>
          <w:szCs w:val="22"/>
        </w:rPr>
      </w:pPr>
      <w:proofErr w:type="gramStart"/>
      <w:r w:rsidRPr="00A8723A">
        <w:rPr>
          <w:rFonts w:ascii="Arial" w:hAnsi="Arial" w:cs="Arial"/>
          <w:color w:val="000000"/>
          <w:sz w:val="22"/>
          <w:szCs w:val="22"/>
        </w:rPr>
        <w:t>an</w:t>
      </w:r>
      <w:proofErr w:type="gramEnd"/>
      <w:r w:rsidRPr="00A8723A">
        <w:rPr>
          <w:rFonts w:ascii="Arial" w:hAnsi="Arial" w:cs="Arial"/>
          <w:color w:val="000000"/>
          <w:sz w:val="22"/>
          <w:szCs w:val="22"/>
        </w:rPr>
        <w:t xml:space="preserve"> effectively regulated corporate policy that ensures a tax invoice and the </w:t>
      </w:r>
      <w:r w:rsidRPr="00A8723A">
        <w:rPr>
          <w:rFonts w:ascii="Arial" w:hAnsi="Arial" w:cs="Arial"/>
          <w:i/>
          <w:iCs/>
          <w:color w:val="000000"/>
          <w:sz w:val="22"/>
          <w:szCs w:val="22"/>
        </w:rPr>
        <w:t>matched data file</w:t>
      </w:r>
      <w:r w:rsidRPr="00A8723A">
        <w:rPr>
          <w:rFonts w:ascii="Arial" w:hAnsi="Arial" w:cs="Arial"/>
          <w:color w:val="000000"/>
          <w:sz w:val="22"/>
          <w:szCs w:val="22"/>
        </w:rPr>
        <w:t xml:space="preserve"> are not incorrectly used to claim input tax credits twice for a single creditable acquisition.</w:t>
      </w:r>
    </w:p>
    <w:p w14:paraId="2077D779" w14:textId="77777777" w:rsidR="00A8723A" w:rsidRPr="00A8723A" w:rsidRDefault="00A8723A" w:rsidP="00A8723A">
      <w:pPr>
        <w:spacing w:after="120"/>
        <w:rPr>
          <w:rFonts w:ascii="Arial" w:hAnsi="Arial" w:cs="Arial"/>
          <w:sz w:val="22"/>
          <w:szCs w:val="22"/>
        </w:rPr>
      </w:pPr>
    </w:p>
    <w:p w14:paraId="30920544" w14:textId="77777777" w:rsidR="00A8723A" w:rsidRPr="00A8723A" w:rsidRDefault="00A8723A" w:rsidP="00A8723A">
      <w:pPr>
        <w:keepNext/>
        <w:keepLines/>
        <w:numPr>
          <w:ilvl w:val="0"/>
          <w:numId w:val="2"/>
        </w:numPr>
        <w:spacing w:after="120"/>
        <w:ind w:left="709" w:hanging="709"/>
        <w:outlineLvl w:val="1"/>
        <w:rPr>
          <w:rFonts w:ascii="Arial" w:eastAsiaTheme="majorEastAsia" w:hAnsi="Arial" w:cs="Arial"/>
          <w:b/>
          <w:bCs/>
          <w:sz w:val="22"/>
          <w:szCs w:val="22"/>
          <w:lang w:eastAsia="en-US"/>
        </w:rPr>
      </w:pPr>
      <w:r w:rsidRPr="00A8723A">
        <w:rPr>
          <w:rFonts w:ascii="Arial" w:eastAsiaTheme="majorEastAsia" w:hAnsi="Arial" w:cs="Arial"/>
          <w:b/>
          <w:bCs/>
          <w:sz w:val="22"/>
          <w:szCs w:val="22"/>
          <w:lang w:eastAsia="en-US"/>
        </w:rPr>
        <w:t>Situations where a tax invoice is still required</w:t>
      </w:r>
    </w:p>
    <w:p w14:paraId="6CE0C00B" w14:textId="77777777" w:rsidR="00A8723A" w:rsidRPr="00A8723A" w:rsidRDefault="00A8723A" w:rsidP="00A8723A">
      <w:pPr>
        <w:keepNext/>
        <w:spacing w:after="120"/>
        <w:ind w:left="709"/>
        <w:rPr>
          <w:rFonts w:ascii="Arial" w:hAnsi="Arial" w:cs="Arial"/>
          <w:color w:val="000000"/>
          <w:sz w:val="22"/>
          <w:szCs w:val="22"/>
        </w:rPr>
      </w:pPr>
      <w:r w:rsidRPr="00A8723A">
        <w:rPr>
          <w:rFonts w:ascii="Arial" w:hAnsi="Arial" w:cs="Arial"/>
          <w:color w:val="000000"/>
          <w:sz w:val="22"/>
          <w:szCs w:val="22"/>
        </w:rPr>
        <w:t xml:space="preserve">The </w:t>
      </w:r>
      <w:r w:rsidRPr="00A8723A">
        <w:rPr>
          <w:rFonts w:ascii="Arial" w:hAnsi="Arial" w:cs="Arial"/>
          <w:i/>
          <w:iCs/>
          <w:color w:val="000000"/>
          <w:sz w:val="22"/>
          <w:szCs w:val="22"/>
        </w:rPr>
        <w:t>cardholder</w:t>
      </w:r>
      <w:r w:rsidRPr="00A8723A">
        <w:rPr>
          <w:rFonts w:ascii="Arial" w:hAnsi="Arial" w:cs="Arial"/>
          <w:color w:val="000000"/>
          <w:sz w:val="22"/>
          <w:szCs w:val="22"/>
        </w:rPr>
        <w:t xml:space="preserve"> must hold a tax invoice before attributing input tax credits to a tax period (if required by subsection 29-10(3) of the GST Act) for a creditable acquisition recorded on a </w:t>
      </w:r>
      <w:r w:rsidRPr="00A8723A">
        <w:rPr>
          <w:rFonts w:ascii="Arial" w:hAnsi="Arial" w:cs="Arial"/>
          <w:i/>
          <w:iCs/>
          <w:color w:val="000000"/>
          <w:sz w:val="22"/>
          <w:szCs w:val="22"/>
        </w:rPr>
        <w:t>matched data file</w:t>
      </w:r>
      <w:r w:rsidRPr="00A8723A">
        <w:rPr>
          <w:rFonts w:ascii="Arial" w:hAnsi="Arial" w:cs="Arial"/>
          <w:color w:val="000000"/>
          <w:sz w:val="22"/>
          <w:szCs w:val="22"/>
        </w:rPr>
        <w:t xml:space="preserve"> where:</w:t>
      </w:r>
    </w:p>
    <w:p w14:paraId="053444A2" w14:textId="77777777" w:rsidR="00A8723A" w:rsidRPr="00A8723A" w:rsidRDefault="00A8723A" w:rsidP="00A8723A">
      <w:pPr>
        <w:numPr>
          <w:ilvl w:val="2"/>
          <w:numId w:val="25"/>
        </w:numPr>
        <w:spacing w:after="120"/>
        <w:ind w:left="2127" w:hanging="709"/>
        <w:rPr>
          <w:rFonts w:ascii="Arial" w:hAnsi="Arial" w:cs="Arial"/>
          <w:color w:val="000000"/>
          <w:sz w:val="22"/>
          <w:szCs w:val="22"/>
        </w:rPr>
      </w:pPr>
      <w:r w:rsidRPr="00A8723A">
        <w:rPr>
          <w:rFonts w:ascii="Arial" w:hAnsi="Arial" w:cs="Arial"/>
          <w:color w:val="000000"/>
          <w:sz w:val="22"/>
          <w:szCs w:val="22"/>
        </w:rPr>
        <w:t>if the cardholder-data method is used, a requirement set out in section 8 is not satisfied in relation to that supply, or</w:t>
      </w:r>
    </w:p>
    <w:p w14:paraId="4139BE36" w14:textId="77777777" w:rsidR="00A8723A" w:rsidRPr="00A8723A" w:rsidRDefault="00A8723A" w:rsidP="00A8723A">
      <w:pPr>
        <w:numPr>
          <w:ilvl w:val="2"/>
          <w:numId w:val="25"/>
        </w:numPr>
        <w:spacing w:after="120"/>
        <w:ind w:left="2127" w:hanging="709"/>
        <w:rPr>
          <w:rFonts w:ascii="Arial" w:hAnsi="Arial" w:cs="Arial"/>
          <w:color w:val="000000"/>
          <w:sz w:val="22"/>
          <w:szCs w:val="22"/>
        </w:rPr>
      </w:pPr>
      <w:proofErr w:type="gramStart"/>
      <w:r w:rsidRPr="00A8723A">
        <w:rPr>
          <w:rFonts w:ascii="Arial" w:hAnsi="Arial" w:cs="Arial"/>
          <w:color w:val="000000"/>
          <w:sz w:val="22"/>
          <w:szCs w:val="22"/>
        </w:rPr>
        <w:t>there</w:t>
      </w:r>
      <w:proofErr w:type="gramEnd"/>
      <w:r w:rsidRPr="00A8723A">
        <w:rPr>
          <w:rFonts w:ascii="Arial" w:hAnsi="Arial" w:cs="Arial"/>
          <w:color w:val="000000"/>
          <w:sz w:val="22"/>
          <w:szCs w:val="22"/>
        </w:rPr>
        <w:t xml:space="preserve"> is an error on the </w:t>
      </w:r>
      <w:r w:rsidRPr="00A8723A">
        <w:rPr>
          <w:rFonts w:ascii="Arial" w:hAnsi="Arial" w:cs="Arial"/>
          <w:i/>
          <w:iCs/>
          <w:color w:val="000000"/>
          <w:sz w:val="22"/>
          <w:szCs w:val="22"/>
        </w:rPr>
        <w:t>matched data file</w:t>
      </w:r>
      <w:r w:rsidRPr="00A8723A">
        <w:rPr>
          <w:rFonts w:ascii="Arial" w:hAnsi="Arial" w:cs="Arial"/>
          <w:color w:val="000000"/>
          <w:sz w:val="22"/>
          <w:szCs w:val="22"/>
        </w:rPr>
        <w:t xml:space="preserve"> in relation to that acquisition.</w:t>
      </w:r>
    </w:p>
    <w:p w14:paraId="5F4302C5" w14:textId="77777777" w:rsidR="00A8723A" w:rsidRPr="00A8723A" w:rsidRDefault="00A8723A" w:rsidP="00A8723A">
      <w:pPr>
        <w:spacing w:after="120"/>
        <w:rPr>
          <w:rFonts w:ascii="Arial" w:hAnsi="Arial" w:cs="Arial"/>
          <w:sz w:val="22"/>
          <w:szCs w:val="22"/>
        </w:rPr>
      </w:pPr>
    </w:p>
    <w:p w14:paraId="28CE21A6" w14:textId="77777777" w:rsidR="00A8723A" w:rsidRPr="00A8723A" w:rsidRDefault="00A8723A" w:rsidP="00A8723A">
      <w:pPr>
        <w:keepNext/>
        <w:keepLines/>
        <w:numPr>
          <w:ilvl w:val="0"/>
          <w:numId w:val="2"/>
        </w:numPr>
        <w:spacing w:after="120"/>
        <w:ind w:left="709" w:hanging="709"/>
        <w:outlineLvl w:val="1"/>
        <w:rPr>
          <w:rFonts w:ascii="Arial" w:eastAsiaTheme="majorEastAsia" w:hAnsi="Arial" w:cs="Arial"/>
          <w:b/>
          <w:bCs/>
          <w:sz w:val="22"/>
          <w:szCs w:val="22"/>
          <w:lang w:eastAsia="en-US"/>
        </w:rPr>
      </w:pPr>
      <w:r w:rsidRPr="00A8723A">
        <w:rPr>
          <w:rFonts w:ascii="Arial" w:eastAsiaTheme="majorEastAsia" w:hAnsi="Arial" w:cs="Arial"/>
          <w:b/>
          <w:bCs/>
          <w:sz w:val="22"/>
          <w:szCs w:val="22"/>
          <w:lang w:eastAsia="en-US"/>
        </w:rPr>
        <w:t xml:space="preserve">Reimbursement of employees </w:t>
      </w:r>
      <w:proofErr w:type="spellStart"/>
      <w:r w:rsidRPr="00A8723A">
        <w:rPr>
          <w:rFonts w:ascii="Arial" w:eastAsiaTheme="majorEastAsia" w:hAnsi="Arial" w:cs="Arial"/>
          <w:b/>
          <w:bCs/>
          <w:sz w:val="22"/>
          <w:szCs w:val="22"/>
          <w:lang w:eastAsia="en-US"/>
        </w:rPr>
        <w:t>etc</w:t>
      </w:r>
      <w:proofErr w:type="spellEnd"/>
    </w:p>
    <w:p w14:paraId="06EDAE3B" w14:textId="77777777" w:rsidR="00A8723A" w:rsidRPr="00A8723A" w:rsidRDefault="00A8723A" w:rsidP="00A8723A">
      <w:pPr>
        <w:keepNext/>
        <w:spacing w:after="120"/>
        <w:ind w:left="709"/>
        <w:rPr>
          <w:rFonts w:ascii="Arial" w:hAnsi="Arial" w:cs="Arial"/>
          <w:color w:val="000000"/>
          <w:sz w:val="22"/>
          <w:szCs w:val="22"/>
        </w:rPr>
      </w:pPr>
      <w:r w:rsidRPr="00A8723A">
        <w:rPr>
          <w:rFonts w:ascii="Arial" w:hAnsi="Arial" w:cs="Arial"/>
          <w:color w:val="000000"/>
          <w:sz w:val="22"/>
          <w:szCs w:val="22"/>
        </w:rPr>
        <w:t xml:space="preserve">If the </w:t>
      </w:r>
      <w:r w:rsidRPr="00A8723A">
        <w:rPr>
          <w:rFonts w:ascii="Arial" w:hAnsi="Arial" w:cs="Arial"/>
          <w:i/>
          <w:iCs/>
          <w:color w:val="000000"/>
          <w:sz w:val="22"/>
          <w:szCs w:val="22"/>
        </w:rPr>
        <w:t>cardholder</w:t>
      </w:r>
      <w:r w:rsidRPr="00A8723A">
        <w:rPr>
          <w:rFonts w:ascii="Arial" w:hAnsi="Arial" w:cs="Arial"/>
          <w:color w:val="000000"/>
          <w:sz w:val="22"/>
          <w:szCs w:val="22"/>
        </w:rPr>
        <w:t xml:space="preserve"> has a creditable acquisition because of section 111-5 of the GST Act:</w:t>
      </w:r>
    </w:p>
    <w:p w14:paraId="6741C780" w14:textId="77777777" w:rsidR="00A8723A" w:rsidRPr="00A8723A" w:rsidRDefault="00A8723A" w:rsidP="00A8723A">
      <w:pPr>
        <w:numPr>
          <w:ilvl w:val="2"/>
          <w:numId w:val="26"/>
        </w:numPr>
        <w:spacing w:after="120"/>
        <w:ind w:left="2127" w:hanging="709"/>
        <w:rPr>
          <w:rFonts w:ascii="Arial" w:hAnsi="Arial" w:cs="Arial"/>
          <w:color w:val="000000"/>
          <w:sz w:val="22"/>
          <w:szCs w:val="22"/>
        </w:rPr>
      </w:pPr>
      <w:r w:rsidRPr="00A8723A">
        <w:rPr>
          <w:rFonts w:ascii="Arial" w:hAnsi="Arial" w:cs="Arial"/>
          <w:color w:val="000000"/>
          <w:sz w:val="22"/>
          <w:szCs w:val="22"/>
        </w:rPr>
        <w:t xml:space="preserve">they are taken to meet the requirements of paragraph 6(1)(a) if they hold a </w:t>
      </w:r>
      <w:r w:rsidRPr="00A8723A">
        <w:rPr>
          <w:rFonts w:ascii="Arial" w:hAnsi="Arial" w:cs="Arial"/>
          <w:i/>
          <w:iCs/>
          <w:color w:val="000000"/>
          <w:sz w:val="22"/>
          <w:szCs w:val="22"/>
        </w:rPr>
        <w:t>matched data file</w:t>
      </w:r>
      <w:r w:rsidRPr="00A8723A">
        <w:rPr>
          <w:rFonts w:ascii="Arial" w:hAnsi="Arial" w:cs="Arial"/>
          <w:color w:val="000000"/>
          <w:sz w:val="22"/>
          <w:szCs w:val="22"/>
        </w:rPr>
        <w:t xml:space="preserve"> that includes the details at section 7 for the expense for which reimbursement is paid, and</w:t>
      </w:r>
    </w:p>
    <w:p w14:paraId="618F70EF" w14:textId="77777777" w:rsidR="00A8723A" w:rsidRPr="00A8723A" w:rsidRDefault="00A8723A" w:rsidP="00A8723A">
      <w:pPr>
        <w:numPr>
          <w:ilvl w:val="2"/>
          <w:numId w:val="26"/>
        </w:numPr>
        <w:spacing w:after="120"/>
        <w:ind w:left="2127" w:hanging="709"/>
        <w:rPr>
          <w:rFonts w:ascii="Arial" w:hAnsi="Arial" w:cs="Arial"/>
          <w:color w:val="000000"/>
          <w:sz w:val="22"/>
          <w:szCs w:val="22"/>
        </w:rPr>
      </w:pPr>
      <w:proofErr w:type="gramStart"/>
      <w:r w:rsidRPr="00A8723A">
        <w:rPr>
          <w:rFonts w:ascii="Arial" w:hAnsi="Arial" w:cs="Arial"/>
          <w:color w:val="000000"/>
          <w:sz w:val="22"/>
          <w:szCs w:val="22"/>
        </w:rPr>
        <w:t>any</w:t>
      </w:r>
      <w:proofErr w:type="gramEnd"/>
      <w:r w:rsidRPr="00A8723A">
        <w:rPr>
          <w:rFonts w:ascii="Arial" w:hAnsi="Arial" w:cs="Arial"/>
          <w:color w:val="000000"/>
          <w:sz w:val="22"/>
          <w:szCs w:val="22"/>
        </w:rPr>
        <w:t xml:space="preserve"> reference to a creditable acquisition in section 7 is taken to be a reference to the expense for which reimbursement is paid.</w:t>
      </w:r>
    </w:p>
    <w:p w14:paraId="3BF95093" w14:textId="45E19955" w:rsidR="00732F35" w:rsidRPr="00B813C3" w:rsidRDefault="00732F35" w:rsidP="00A8723A">
      <w:pPr>
        <w:rPr>
          <w:rFonts w:ascii="Arial" w:hAnsi="Arial" w:cs="Arial"/>
          <w:sz w:val="22"/>
          <w:szCs w:val="22"/>
        </w:rPr>
      </w:pPr>
    </w:p>
    <w:sectPr w:rsidR="00732F35" w:rsidRPr="00B813C3" w:rsidSect="00F652F9">
      <w:headerReference w:type="first" r:id="rId15"/>
      <w:pgSz w:w="11906" w:h="16838" w:code="9"/>
      <w:pgMar w:top="1078" w:right="849"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0B36E" w14:textId="77777777" w:rsidR="00DF0064" w:rsidRDefault="00DF0064">
      <w:r>
        <w:separator/>
      </w:r>
    </w:p>
  </w:endnote>
  <w:endnote w:type="continuationSeparator" w:id="0">
    <w:p w14:paraId="67FA1E8C" w14:textId="77777777" w:rsidR="00DF0064" w:rsidRDefault="00DF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78697" w14:textId="77777777" w:rsidR="00DF0064" w:rsidRDefault="00DF0064">
      <w:r>
        <w:separator/>
      </w:r>
    </w:p>
  </w:footnote>
  <w:footnote w:type="continuationSeparator" w:id="0">
    <w:p w14:paraId="0464DCB0" w14:textId="77777777" w:rsidR="00DF0064" w:rsidRDefault="00DF0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36E58" w14:textId="59CFD510" w:rsidR="00F652F9" w:rsidRPr="00767CE8" w:rsidRDefault="00F652F9" w:rsidP="00F652F9">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bookmarkStart w:id="1" w:name="BPrefix"/>
    <w:r w:rsidRPr="00767CE8">
      <w:rPr>
        <w:rFonts w:ascii="Arial" w:hAnsi="Arial" w:cs="Arial"/>
        <w:b/>
        <w:sz w:val="22"/>
        <w:szCs w:val="22"/>
      </w:rPr>
      <w:t>Inst</w:t>
    </w:r>
    <w:bookmarkStart w:id="2" w:name="CDocnum"/>
    <w:bookmarkEnd w:id="1"/>
    <w:bookmarkEnd w:id="2"/>
    <w:r w:rsidRPr="00767CE8">
      <w:rPr>
        <w:rFonts w:ascii="Arial" w:hAnsi="Arial" w:cs="Arial"/>
        <w:b/>
        <w:sz w:val="22"/>
        <w:szCs w:val="22"/>
      </w:rPr>
      <w:t xml:space="preserve">rument ID: </w:t>
    </w:r>
    <w:r w:rsidR="006D34CE">
      <w:rPr>
        <w:rFonts w:ascii="Arial" w:hAnsi="Arial" w:cs="Arial"/>
        <w:b/>
        <w:sz w:val="22"/>
        <w:szCs w:val="22"/>
      </w:rPr>
      <w:t>20</w:t>
    </w:r>
    <w:r w:rsidR="009A6ECB">
      <w:rPr>
        <w:rFonts w:ascii="Arial" w:hAnsi="Arial" w:cs="Arial"/>
        <w:b/>
        <w:sz w:val="22"/>
        <w:szCs w:val="22"/>
      </w:rPr>
      <w:t>20</w:t>
    </w:r>
    <w:r w:rsidRPr="00767CE8">
      <w:rPr>
        <w:rFonts w:ascii="Arial" w:hAnsi="Arial" w:cs="Arial"/>
        <w:b/>
        <w:sz w:val="22"/>
        <w:szCs w:val="22"/>
      </w:rPr>
      <w:t>/</w:t>
    </w:r>
    <w:r w:rsidR="006D34CE">
      <w:rPr>
        <w:rFonts w:ascii="Arial" w:hAnsi="Arial" w:cs="Arial"/>
        <w:b/>
        <w:sz w:val="22"/>
        <w:szCs w:val="22"/>
      </w:rPr>
      <w:t>SM</w:t>
    </w:r>
    <w:r w:rsidRPr="00767CE8">
      <w:rPr>
        <w:rFonts w:ascii="Arial" w:hAnsi="Arial" w:cs="Arial"/>
        <w:b/>
        <w:sz w:val="22"/>
        <w:szCs w:val="22"/>
      </w:rPr>
      <w:t>B/</w:t>
    </w:r>
    <w:r w:rsidR="006D34CE">
      <w:rPr>
        <w:rFonts w:ascii="Arial" w:hAnsi="Arial" w:cs="Arial"/>
        <w:b/>
        <w:sz w:val="22"/>
        <w:szCs w:val="22"/>
      </w:rPr>
      <w:t>00</w:t>
    </w:r>
    <w:r w:rsidR="009A6ECB">
      <w:rPr>
        <w:rFonts w:ascii="Arial" w:hAnsi="Arial" w:cs="Arial"/>
        <w:b/>
        <w:sz w:val="22"/>
        <w:szCs w:val="22"/>
      </w:rPr>
      <w:t>04</w:t>
    </w:r>
  </w:p>
  <w:p w14:paraId="3BF95098" w14:textId="77777777" w:rsidR="00F233B1" w:rsidRPr="00001B90" w:rsidRDefault="00001B90">
    <w:pPr>
      <w:pStyle w:val="Header"/>
      <w:rPr>
        <w:sz w:val="20"/>
        <w:szCs w:val="20"/>
      </w:rPr>
    </w:pPr>
    <w:r w:rsidRPr="00001B90">
      <w:rPr>
        <w:noProof/>
        <w:sz w:val="20"/>
        <w:szCs w:val="20"/>
      </w:rPr>
      <w:drawing>
        <wp:inline distT="0" distB="0" distL="0" distR="0" wp14:anchorId="3BF9509A" wp14:editId="3BF9509B">
          <wp:extent cx="2413635" cy="701675"/>
          <wp:effectExtent l="0" t="0" r="5715" b="3175"/>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3BF95099" w14:textId="77777777" w:rsidR="00001B90" w:rsidRPr="00001B90" w:rsidRDefault="00001B9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529"/>
    <w:multiLevelType w:val="hybridMultilevel"/>
    <w:tmpl w:val="33743AEA"/>
    <w:lvl w:ilvl="0" w:tplc="91AC1BE4">
      <w:start w:val="1"/>
      <w:numFmt w:val="lowerRoman"/>
      <w:lvlText w:val="(%1)"/>
      <w:lvlJc w:val="left"/>
      <w:pPr>
        <w:ind w:left="2880" w:hanging="360"/>
      </w:pPr>
      <w:rPr>
        <w:rFonts w:hint="default"/>
        <w:i w:val="0"/>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
    <w:nsid w:val="05AC43AC"/>
    <w:multiLevelType w:val="hybridMultilevel"/>
    <w:tmpl w:val="C596AC9E"/>
    <w:lvl w:ilvl="0" w:tplc="02224C8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2224C8E">
      <w:start w:val="1"/>
      <w:numFmt w:val="lowerLetter"/>
      <w:lvlText w:val="(%3)"/>
      <w:lvlJc w:val="left"/>
      <w:pPr>
        <w:ind w:left="3600" w:hanging="18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nsid w:val="07CE1597"/>
    <w:multiLevelType w:val="hybridMultilevel"/>
    <w:tmpl w:val="CB04013C"/>
    <w:lvl w:ilvl="0" w:tplc="02224C8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nsid w:val="0A0D339F"/>
    <w:multiLevelType w:val="hybridMultilevel"/>
    <w:tmpl w:val="2F8A1272"/>
    <w:lvl w:ilvl="0" w:tplc="02224C8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nsid w:val="0B851FB9"/>
    <w:multiLevelType w:val="hybridMultilevel"/>
    <w:tmpl w:val="6F0803C6"/>
    <w:lvl w:ilvl="0" w:tplc="B75838D0">
      <w:start w:val="1"/>
      <w:numFmt w:val="decimal"/>
      <w:lvlText w:val="%1."/>
      <w:lvlJc w:val="left"/>
      <w:pPr>
        <w:tabs>
          <w:tab w:val="num" w:pos="1080"/>
        </w:tabs>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BD52CBE"/>
    <w:multiLevelType w:val="hybridMultilevel"/>
    <w:tmpl w:val="52A4C4B2"/>
    <w:lvl w:ilvl="0" w:tplc="E942412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D88540E"/>
    <w:multiLevelType w:val="hybridMultilevel"/>
    <w:tmpl w:val="C6368ED2"/>
    <w:lvl w:ilvl="0" w:tplc="0C09000F">
      <w:start w:val="1"/>
      <w:numFmt w:val="decimal"/>
      <w:lvlText w:val="%1."/>
      <w:lvlJc w:val="left"/>
      <w:pPr>
        <w:tabs>
          <w:tab w:val="num" w:pos="8370"/>
        </w:tabs>
        <w:ind w:left="8370" w:hanging="360"/>
      </w:pPr>
    </w:lvl>
    <w:lvl w:ilvl="1" w:tplc="0C090019" w:tentative="1">
      <w:start w:val="1"/>
      <w:numFmt w:val="lowerLetter"/>
      <w:lvlText w:val="%2."/>
      <w:lvlJc w:val="left"/>
      <w:pPr>
        <w:tabs>
          <w:tab w:val="num" w:pos="9090"/>
        </w:tabs>
        <w:ind w:left="9090" w:hanging="360"/>
      </w:pPr>
    </w:lvl>
    <w:lvl w:ilvl="2" w:tplc="0C09001B" w:tentative="1">
      <w:start w:val="1"/>
      <w:numFmt w:val="lowerRoman"/>
      <w:lvlText w:val="%3."/>
      <w:lvlJc w:val="right"/>
      <w:pPr>
        <w:tabs>
          <w:tab w:val="num" w:pos="9810"/>
        </w:tabs>
        <w:ind w:left="9810" w:hanging="180"/>
      </w:pPr>
    </w:lvl>
    <w:lvl w:ilvl="3" w:tplc="0C09000F" w:tentative="1">
      <w:start w:val="1"/>
      <w:numFmt w:val="decimal"/>
      <w:lvlText w:val="%4."/>
      <w:lvlJc w:val="left"/>
      <w:pPr>
        <w:tabs>
          <w:tab w:val="num" w:pos="10530"/>
        </w:tabs>
        <w:ind w:left="10530" w:hanging="360"/>
      </w:pPr>
    </w:lvl>
    <w:lvl w:ilvl="4" w:tplc="0C090019" w:tentative="1">
      <w:start w:val="1"/>
      <w:numFmt w:val="lowerLetter"/>
      <w:lvlText w:val="%5."/>
      <w:lvlJc w:val="left"/>
      <w:pPr>
        <w:tabs>
          <w:tab w:val="num" w:pos="11250"/>
        </w:tabs>
        <w:ind w:left="11250" w:hanging="360"/>
      </w:pPr>
    </w:lvl>
    <w:lvl w:ilvl="5" w:tplc="0C09001B" w:tentative="1">
      <w:start w:val="1"/>
      <w:numFmt w:val="lowerRoman"/>
      <w:lvlText w:val="%6."/>
      <w:lvlJc w:val="right"/>
      <w:pPr>
        <w:tabs>
          <w:tab w:val="num" w:pos="11970"/>
        </w:tabs>
        <w:ind w:left="11970" w:hanging="180"/>
      </w:pPr>
    </w:lvl>
    <w:lvl w:ilvl="6" w:tplc="0C09000F" w:tentative="1">
      <w:start w:val="1"/>
      <w:numFmt w:val="decimal"/>
      <w:lvlText w:val="%7."/>
      <w:lvlJc w:val="left"/>
      <w:pPr>
        <w:tabs>
          <w:tab w:val="num" w:pos="12690"/>
        </w:tabs>
        <w:ind w:left="12690" w:hanging="360"/>
      </w:pPr>
    </w:lvl>
    <w:lvl w:ilvl="7" w:tplc="0C090019" w:tentative="1">
      <w:start w:val="1"/>
      <w:numFmt w:val="lowerLetter"/>
      <w:lvlText w:val="%8."/>
      <w:lvlJc w:val="left"/>
      <w:pPr>
        <w:tabs>
          <w:tab w:val="num" w:pos="13410"/>
        </w:tabs>
        <w:ind w:left="13410" w:hanging="360"/>
      </w:pPr>
    </w:lvl>
    <w:lvl w:ilvl="8" w:tplc="0C09001B" w:tentative="1">
      <w:start w:val="1"/>
      <w:numFmt w:val="lowerRoman"/>
      <w:lvlText w:val="%9."/>
      <w:lvlJc w:val="right"/>
      <w:pPr>
        <w:tabs>
          <w:tab w:val="num" w:pos="14130"/>
        </w:tabs>
        <w:ind w:left="14130" w:hanging="180"/>
      </w:pPr>
    </w:lvl>
  </w:abstractNum>
  <w:abstractNum w:abstractNumId="7">
    <w:nsid w:val="12546131"/>
    <w:multiLevelType w:val="hybridMultilevel"/>
    <w:tmpl w:val="FF0039C8"/>
    <w:lvl w:ilvl="0" w:tplc="28CC62D4">
      <w:start w:val="1"/>
      <w:numFmt w:val="lowerLetter"/>
      <w:lvlText w:val="(%1)"/>
      <w:lvlJc w:val="left"/>
      <w:pPr>
        <w:ind w:left="2160" w:hanging="360"/>
      </w:pPr>
      <w:rPr>
        <w:rFonts w:hint="default"/>
        <w:i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nsid w:val="15311D84"/>
    <w:multiLevelType w:val="hybridMultilevel"/>
    <w:tmpl w:val="1536F832"/>
    <w:lvl w:ilvl="0" w:tplc="DF3EDEA2">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C657EBE"/>
    <w:multiLevelType w:val="hybridMultilevel"/>
    <w:tmpl w:val="4AA89E10"/>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CCD1B91"/>
    <w:multiLevelType w:val="hybridMultilevel"/>
    <w:tmpl w:val="7804B5CC"/>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1">
    <w:nsid w:val="1CE6655E"/>
    <w:multiLevelType w:val="hybridMultilevel"/>
    <w:tmpl w:val="A34C329E"/>
    <w:lvl w:ilvl="0" w:tplc="F576438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EE206EB"/>
    <w:multiLevelType w:val="hybridMultilevel"/>
    <w:tmpl w:val="D1D09212"/>
    <w:lvl w:ilvl="0" w:tplc="2AB6CEA0">
      <w:start w:val="1"/>
      <w:numFmt w:val="lowerRoman"/>
      <w:lvlText w:val="(%1)"/>
      <w:lvlJc w:val="left"/>
      <w:pPr>
        <w:ind w:left="2880" w:hanging="360"/>
      </w:pPr>
      <w:rPr>
        <w:rFonts w:hint="default"/>
        <w:i w:val="0"/>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
    <w:nsid w:val="248F4122"/>
    <w:multiLevelType w:val="hybridMultilevel"/>
    <w:tmpl w:val="CA0E35C4"/>
    <w:lvl w:ilvl="0" w:tplc="073248BA">
      <w:start w:val="1"/>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4">
    <w:nsid w:val="27DB3294"/>
    <w:multiLevelType w:val="hybridMultilevel"/>
    <w:tmpl w:val="073E421A"/>
    <w:lvl w:ilvl="0" w:tplc="02224C8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nsid w:val="2B2D09B4"/>
    <w:multiLevelType w:val="hybridMultilevel"/>
    <w:tmpl w:val="D74AADB0"/>
    <w:lvl w:ilvl="0" w:tplc="02224C8E">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D3DE95F2">
      <w:start w:val="1"/>
      <w:numFmt w:val="lowerLetter"/>
      <w:lvlText w:val="(%3)"/>
      <w:lvlJc w:val="left"/>
      <w:pPr>
        <w:ind w:left="3578" w:hanging="180"/>
      </w:pPr>
      <w:rPr>
        <w:rFonts w:hint="default"/>
        <w:i w:val="0"/>
      </w:r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6">
    <w:nsid w:val="2BE94A36"/>
    <w:multiLevelType w:val="hybridMultilevel"/>
    <w:tmpl w:val="7AD84866"/>
    <w:lvl w:ilvl="0" w:tplc="F3E2CC3C">
      <w:start w:val="1"/>
      <w:numFmt w:val="lowerRoman"/>
      <w:lvlText w:val="(%1)"/>
      <w:lvlJc w:val="left"/>
      <w:pPr>
        <w:ind w:left="2963" w:hanging="360"/>
      </w:pPr>
      <w:rPr>
        <w:rFonts w:hint="default"/>
        <w:i w:val="0"/>
      </w:rPr>
    </w:lvl>
    <w:lvl w:ilvl="1" w:tplc="0C090019" w:tentative="1">
      <w:start w:val="1"/>
      <w:numFmt w:val="lowerLetter"/>
      <w:lvlText w:val="%2."/>
      <w:lvlJc w:val="left"/>
      <w:pPr>
        <w:ind w:left="3683" w:hanging="360"/>
      </w:pPr>
    </w:lvl>
    <w:lvl w:ilvl="2" w:tplc="0C09001B" w:tentative="1">
      <w:start w:val="1"/>
      <w:numFmt w:val="lowerRoman"/>
      <w:lvlText w:val="%3."/>
      <w:lvlJc w:val="right"/>
      <w:pPr>
        <w:ind w:left="4403" w:hanging="180"/>
      </w:pPr>
    </w:lvl>
    <w:lvl w:ilvl="3" w:tplc="0C09000F" w:tentative="1">
      <w:start w:val="1"/>
      <w:numFmt w:val="decimal"/>
      <w:lvlText w:val="%4."/>
      <w:lvlJc w:val="left"/>
      <w:pPr>
        <w:ind w:left="5123" w:hanging="360"/>
      </w:pPr>
    </w:lvl>
    <w:lvl w:ilvl="4" w:tplc="0C090019" w:tentative="1">
      <w:start w:val="1"/>
      <w:numFmt w:val="lowerLetter"/>
      <w:lvlText w:val="%5."/>
      <w:lvlJc w:val="left"/>
      <w:pPr>
        <w:ind w:left="5843" w:hanging="360"/>
      </w:pPr>
    </w:lvl>
    <w:lvl w:ilvl="5" w:tplc="0C09001B" w:tentative="1">
      <w:start w:val="1"/>
      <w:numFmt w:val="lowerRoman"/>
      <w:lvlText w:val="%6."/>
      <w:lvlJc w:val="right"/>
      <w:pPr>
        <w:ind w:left="6563" w:hanging="180"/>
      </w:pPr>
    </w:lvl>
    <w:lvl w:ilvl="6" w:tplc="0C09000F" w:tentative="1">
      <w:start w:val="1"/>
      <w:numFmt w:val="decimal"/>
      <w:lvlText w:val="%7."/>
      <w:lvlJc w:val="left"/>
      <w:pPr>
        <w:ind w:left="7283" w:hanging="360"/>
      </w:pPr>
    </w:lvl>
    <w:lvl w:ilvl="7" w:tplc="0C090019" w:tentative="1">
      <w:start w:val="1"/>
      <w:numFmt w:val="lowerLetter"/>
      <w:lvlText w:val="%8."/>
      <w:lvlJc w:val="left"/>
      <w:pPr>
        <w:ind w:left="8003" w:hanging="360"/>
      </w:pPr>
    </w:lvl>
    <w:lvl w:ilvl="8" w:tplc="0C09001B" w:tentative="1">
      <w:start w:val="1"/>
      <w:numFmt w:val="lowerRoman"/>
      <w:lvlText w:val="%9."/>
      <w:lvlJc w:val="right"/>
      <w:pPr>
        <w:ind w:left="8723" w:hanging="180"/>
      </w:pPr>
    </w:lvl>
  </w:abstractNum>
  <w:abstractNum w:abstractNumId="17">
    <w:nsid w:val="2CA15C1B"/>
    <w:multiLevelType w:val="hybridMultilevel"/>
    <w:tmpl w:val="79A66FB8"/>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90959D7"/>
    <w:multiLevelType w:val="hybridMultilevel"/>
    <w:tmpl w:val="C7F23E84"/>
    <w:lvl w:ilvl="0" w:tplc="02224C8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2224C8E">
      <w:start w:val="1"/>
      <w:numFmt w:val="lowerLetter"/>
      <w:lvlText w:val="(%3)"/>
      <w:lvlJc w:val="left"/>
      <w:pPr>
        <w:ind w:left="3600" w:hanging="18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nsid w:val="39AA6073"/>
    <w:multiLevelType w:val="hybridMultilevel"/>
    <w:tmpl w:val="E0A6E25A"/>
    <w:lvl w:ilvl="0" w:tplc="073248BA">
      <w:start w:val="1"/>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0">
    <w:nsid w:val="39B464E9"/>
    <w:multiLevelType w:val="hybridMultilevel"/>
    <w:tmpl w:val="E774104E"/>
    <w:lvl w:ilvl="0" w:tplc="D708DEC4">
      <w:start w:val="1"/>
      <w:numFmt w:val="lowerLetter"/>
      <w:lvlText w:val="(%1)"/>
      <w:lvlJc w:val="left"/>
      <w:pPr>
        <w:ind w:left="2160" w:hanging="360"/>
      </w:pPr>
      <w:rPr>
        <w:rFonts w:hint="default"/>
        <w:i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nsid w:val="3A157585"/>
    <w:multiLevelType w:val="hybridMultilevel"/>
    <w:tmpl w:val="62A8469A"/>
    <w:lvl w:ilvl="0" w:tplc="02224C8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2224C8E">
      <w:start w:val="1"/>
      <w:numFmt w:val="lowerLetter"/>
      <w:lvlText w:val="(%3)"/>
      <w:lvlJc w:val="left"/>
      <w:pPr>
        <w:ind w:left="3600" w:hanging="18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2">
    <w:nsid w:val="3DC27661"/>
    <w:multiLevelType w:val="hybridMultilevel"/>
    <w:tmpl w:val="8A44DC64"/>
    <w:lvl w:ilvl="0" w:tplc="02224C8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2224C8E">
      <w:start w:val="1"/>
      <w:numFmt w:val="lowerLetter"/>
      <w:lvlText w:val="(%3)"/>
      <w:lvlJc w:val="left"/>
      <w:pPr>
        <w:ind w:left="3600" w:hanging="18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3">
    <w:nsid w:val="3EED38F7"/>
    <w:multiLevelType w:val="hybridMultilevel"/>
    <w:tmpl w:val="2DA6C1A2"/>
    <w:lvl w:ilvl="0" w:tplc="073248BA">
      <w:start w:val="1"/>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4">
    <w:nsid w:val="40E66651"/>
    <w:multiLevelType w:val="hybridMultilevel"/>
    <w:tmpl w:val="DBDABBE6"/>
    <w:lvl w:ilvl="0" w:tplc="02224C8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2224C8E">
      <w:start w:val="1"/>
      <w:numFmt w:val="lowerLetter"/>
      <w:lvlText w:val="(%3)"/>
      <w:lvlJc w:val="left"/>
      <w:pPr>
        <w:ind w:left="3600" w:hanging="18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nsid w:val="4A462B4A"/>
    <w:multiLevelType w:val="hybridMultilevel"/>
    <w:tmpl w:val="955EDB36"/>
    <w:lvl w:ilvl="0" w:tplc="DF3EDEA2">
      <w:start w:val="1"/>
      <w:numFmt w:val="decimal"/>
      <w:lvlText w:val="%1."/>
      <w:lvlJc w:val="left"/>
      <w:pPr>
        <w:tabs>
          <w:tab w:val="num" w:pos="720"/>
        </w:tabs>
        <w:ind w:left="72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B8914F9"/>
    <w:multiLevelType w:val="hybridMultilevel"/>
    <w:tmpl w:val="3A70349C"/>
    <w:lvl w:ilvl="0" w:tplc="02224C8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9E46531E">
      <w:start w:val="1"/>
      <w:numFmt w:val="lowerLetter"/>
      <w:lvlText w:val="(%3)"/>
      <w:lvlJc w:val="left"/>
      <w:pPr>
        <w:ind w:left="3600" w:hanging="180"/>
      </w:pPr>
      <w:rPr>
        <w:rFonts w:hint="default"/>
        <w:i w:val="0"/>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nsid w:val="58987D7E"/>
    <w:multiLevelType w:val="hybridMultilevel"/>
    <w:tmpl w:val="A116664A"/>
    <w:lvl w:ilvl="0" w:tplc="A656AA20">
      <w:start w:val="1"/>
      <w:numFmt w:val="lowerLetter"/>
      <w:lvlText w:val="(%1)"/>
      <w:lvlJc w:val="left"/>
      <w:pPr>
        <w:ind w:left="2160" w:hanging="360"/>
      </w:pPr>
      <w:rPr>
        <w:rFonts w:hint="default"/>
        <w:i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8">
    <w:nsid w:val="5C207FFB"/>
    <w:multiLevelType w:val="hybridMultilevel"/>
    <w:tmpl w:val="19622E06"/>
    <w:lvl w:ilvl="0" w:tplc="073248BA">
      <w:start w:val="1"/>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9">
    <w:nsid w:val="66BF7EFA"/>
    <w:multiLevelType w:val="hybridMultilevel"/>
    <w:tmpl w:val="DDD0F130"/>
    <w:lvl w:ilvl="0" w:tplc="F8905EC4">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nsid w:val="68403E6D"/>
    <w:multiLevelType w:val="hybridMultilevel"/>
    <w:tmpl w:val="5F001E7E"/>
    <w:lvl w:ilvl="0" w:tplc="073248BA">
      <w:start w:val="1"/>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1">
    <w:nsid w:val="72046479"/>
    <w:multiLevelType w:val="hybridMultilevel"/>
    <w:tmpl w:val="6EE25F0A"/>
    <w:lvl w:ilvl="0" w:tplc="02224C8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2224C8E">
      <w:start w:val="1"/>
      <w:numFmt w:val="lowerLetter"/>
      <w:lvlText w:val="(%3)"/>
      <w:lvlJc w:val="left"/>
      <w:pPr>
        <w:ind w:left="3600" w:hanging="18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2">
    <w:nsid w:val="729F1D5D"/>
    <w:multiLevelType w:val="hybridMultilevel"/>
    <w:tmpl w:val="E69463F2"/>
    <w:lvl w:ilvl="0" w:tplc="02224C8E">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AA1A3192">
      <w:start w:val="1"/>
      <w:numFmt w:val="lowerLetter"/>
      <w:lvlText w:val="(%3)"/>
      <w:lvlJc w:val="left"/>
      <w:pPr>
        <w:ind w:left="3578" w:hanging="180"/>
      </w:pPr>
      <w:rPr>
        <w:rFonts w:hint="default"/>
        <w:i w:val="0"/>
      </w:r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3">
    <w:nsid w:val="7B275CB9"/>
    <w:multiLevelType w:val="hybridMultilevel"/>
    <w:tmpl w:val="D7DE0C0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6"/>
  </w:num>
  <w:num w:numId="2">
    <w:abstractNumId w:val="25"/>
  </w:num>
  <w:num w:numId="3">
    <w:abstractNumId w:val="33"/>
  </w:num>
  <w:num w:numId="4">
    <w:abstractNumId w:val="9"/>
  </w:num>
  <w:num w:numId="5">
    <w:abstractNumId w:val="10"/>
  </w:num>
  <w:num w:numId="6">
    <w:abstractNumId w:val="8"/>
  </w:num>
  <w:num w:numId="7">
    <w:abstractNumId w:val="4"/>
  </w:num>
  <w:num w:numId="8">
    <w:abstractNumId w:val="29"/>
  </w:num>
  <w:num w:numId="9">
    <w:abstractNumId w:val="5"/>
  </w:num>
  <w:num w:numId="10">
    <w:abstractNumId w:val="11"/>
  </w:num>
  <w:num w:numId="11">
    <w:abstractNumId w:val="2"/>
  </w:num>
  <w:num w:numId="12">
    <w:abstractNumId w:val="20"/>
  </w:num>
  <w:num w:numId="13">
    <w:abstractNumId w:val="3"/>
  </w:num>
  <w:num w:numId="14">
    <w:abstractNumId w:val="14"/>
  </w:num>
  <w:num w:numId="15">
    <w:abstractNumId w:val="7"/>
  </w:num>
  <w:num w:numId="16">
    <w:abstractNumId w:val="31"/>
  </w:num>
  <w:num w:numId="17">
    <w:abstractNumId w:val="22"/>
  </w:num>
  <w:num w:numId="18">
    <w:abstractNumId w:val="15"/>
  </w:num>
  <w:num w:numId="19">
    <w:abstractNumId w:val="32"/>
  </w:num>
  <w:num w:numId="20">
    <w:abstractNumId w:val="26"/>
  </w:num>
  <w:num w:numId="21">
    <w:abstractNumId w:val="18"/>
  </w:num>
  <w:num w:numId="22">
    <w:abstractNumId w:val="27"/>
  </w:num>
  <w:num w:numId="23">
    <w:abstractNumId w:val="17"/>
  </w:num>
  <w:num w:numId="24">
    <w:abstractNumId w:val="1"/>
  </w:num>
  <w:num w:numId="25">
    <w:abstractNumId w:val="24"/>
  </w:num>
  <w:num w:numId="26">
    <w:abstractNumId w:val="21"/>
  </w:num>
  <w:num w:numId="27">
    <w:abstractNumId w:val="19"/>
  </w:num>
  <w:num w:numId="28">
    <w:abstractNumId w:val="23"/>
  </w:num>
  <w:num w:numId="29">
    <w:abstractNumId w:val="28"/>
  </w:num>
  <w:num w:numId="30">
    <w:abstractNumId w:val="13"/>
  </w:num>
  <w:num w:numId="31">
    <w:abstractNumId w:val="16"/>
  </w:num>
  <w:num w:numId="32">
    <w:abstractNumId w:val="30"/>
  </w:num>
  <w:num w:numId="33">
    <w:abstractNumId w:val="1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1F"/>
    <w:rsid w:val="00001B90"/>
    <w:rsid w:val="0000370C"/>
    <w:rsid w:val="00007304"/>
    <w:rsid w:val="0000743E"/>
    <w:rsid w:val="00013309"/>
    <w:rsid w:val="00013AD9"/>
    <w:rsid w:val="000171F2"/>
    <w:rsid w:val="00017CD7"/>
    <w:rsid w:val="00022C8A"/>
    <w:rsid w:val="00022FA9"/>
    <w:rsid w:val="00026BC1"/>
    <w:rsid w:val="0003261F"/>
    <w:rsid w:val="00034883"/>
    <w:rsid w:val="00035397"/>
    <w:rsid w:val="00036F54"/>
    <w:rsid w:val="00044893"/>
    <w:rsid w:val="00045F14"/>
    <w:rsid w:val="00053761"/>
    <w:rsid w:val="00053842"/>
    <w:rsid w:val="00061054"/>
    <w:rsid w:val="0006112D"/>
    <w:rsid w:val="00061910"/>
    <w:rsid w:val="00072E3D"/>
    <w:rsid w:val="000745A8"/>
    <w:rsid w:val="0007527F"/>
    <w:rsid w:val="000761BD"/>
    <w:rsid w:val="00082A4A"/>
    <w:rsid w:val="00083FAC"/>
    <w:rsid w:val="00087C21"/>
    <w:rsid w:val="00090B7A"/>
    <w:rsid w:val="0009111F"/>
    <w:rsid w:val="00096865"/>
    <w:rsid w:val="000A0909"/>
    <w:rsid w:val="000A0B93"/>
    <w:rsid w:val="000A1078"/>
    <w:rsid w:val="000A3297"/>
    <w:rsid w:val="000A6CE4"/>
    <w:rsid w:val="000A70C6"/>
    <w:rsid w:val="000B2C32"/>
    <w:rsid w:val="000B2DD7"/>
    <w:rsid w:val="000D13BC"/>
    <w:rsid w:val="000D3CC6"/>
    <w:rsid w:val="000D40A4"/>
    <w:rsid w:val="000D6A3C"/>
    <w:rsid w:val="000D6E5B"/>
    <w:rsid w:val="000E0270"/>
    <w:rsid w:val="000E2EB8"/>
    <w:rsid w:val="000F3E93"/>
    <w:rsid w:val="000F52DE"/>
    <w:rsid w:val="001051FA"/>
    <w:rsid w:val="00106686"/>
    <w:rsid w:val="00110ACA"/>
    <w:rsid w:val="00110E46"/>
    <w:rsid w:val="00110F37"/>
    <w:rsid w:val="00114408"/>
    <w:rsid w:val="00115901"/>
    <w:rsid w:val="00116B15"/>
    <w:rsid w:val="001243A8"/>
    <w:rsid w:val="00126EED"/>
    <w:rsid w:val="00131447"/>
    <w:rsid w:val="00134D4D"/>
    <w:rsid w:val="001361C6"/>
    <w:rsid w:val="001445BA"/>
    <w:rsid w:val="00150830"/>
    <w:rsid w:val="00154159"/>
    <w:rsid w:val="00155E7A"/>
    <w:rsid w:val="00156D4B"/>
    <w:rsid w:val="001605B9"/>
    <w:rsid w:val="00163373"/>
    <w:rsid w:val="00165CC9"/>
    <w:rsid w:val="00165DC1"/>
    <w:rsid w:val="0017078D"/>
    <w:rsid w:val="00172075"/>
    <w:rsid w:val="00173050"/>
    <w:rsid w:val="00175FFF"/>
    <w:rsid w:val="00176815"/>
    <w:rsid w:val="00181212"/>
    <w:rsid w:val="00184795"/>
    <w:rsid w:val="00187C71"/>
    <w:rsid w:val="001958EE"/>
    <w:rsid w:val="00197136"/>
    <w:rsid w:val="001A09BD"/>
    <w:rsid w:val="001A271F"/>
    <w:rsid w:val="001A34E7"/>
    <w:rsid w:val="001A5431"/>
    <w:rsid w:val="001A67BD"/>
    <w:rsid w:val="001B0FC5"/>
    <w:rsid w:val="001B1C8D"/>
    <w:rsid w:val="001C0007"/>
    <w:rsid w:val="001C6316"/>
    <w:rsid w:val="001C6C9F"/>
    <w:rsid w:val="001C7B01"/>
    <w:rsid w:val="001D0C43"/>
    <w:rsid w:val="001D1628"/>
    <w:rsid w:val="001D4C15"/>
    <w:rsid w:val="001E32EA"/>
    <w:rsid w:val="001E4F85"/>
    <w:rsid w:val="001E5A7D"/>
    <w:rsid w:val="001F30CF"/>
    <w:rsid w:val="001F4720"/>
    <w:rsid w:val="00200593"/>
    <w:rsid w:val="00200CD4"/>
    <w:rsid w:val="002025B9"/>
    <w:rsid w:val="00203F0E"/>
    <w:rsid w:val="00204EFB"/>
    <w:rsid w:val="002112A9"/>
    <w:rsid w:val="0021318A"/>
    <w:rsid w:val="00215A42"/>
    <w:rsid w:val="00216C38"/>
    <w:rsid w:val="002213F3"/>
    <w:rsid w:val="00222180"/>
    <w:rsid w:val="00223D79"/>
    <w:rsid w:val="00224B20"/>
    <w:rsid w:val="00225B5B"/>
    <w:rsid w:val="002309BC"/>
    <w:rsid w:val="00234388"/>
    <w:rsid w:val="00237D14"/>
    <w:rsid w:val="00242CCE"/>
    <w:rsid w:val="002449E3"/>
    <w:rsid w:val="00246081"/>
    <w:rsid w:val="002476E9"/>
    <w:rsid w:val="002504EE"/>
    <w:rsid w:val="00255AB5"/>
    <w:rsid w:val="00256024"/>
    <w:rsid w:val="00270137"/>
    <w:rsid w:val="00274BCD"/>
    <w:rsid w:val="00286620"/>
    <w:rsid w:val="00292E75"/>
    <w:rsid w:val="002944AD"/>
    <w:rsid w:val="002A1515"/>
    <w:rsid w:val="002A2CD1"/>
    <w:rsid w:val="002A6D63"/>
    <w:rsid w:val="002A7FB3"/>
    <w:rsid w:val="002B014D"/>
    <w:rsid w:val="002B0B63"/>
    <w:rsid w:val="002B5B41"/>
    <w:rsid w:val="002C1214"/>
    <w:rsid w:val="002C1E82"/>
    <w:rsid w:val="002C5784"/>
    <w:rsid w:val="002C7A81"/>
    <w:rsid w:val="002D066A"/>
    <w:rsid w:val="002D144F"/>
    <w:rsid w:val="002D6902"/>
    <w:rsid w:val="002D7B6D"/>
    <w:rsid w:val="002D7DD0"/>
    <w:rsid w:val="002F18CB"/>
    <w:rsid w:val="002F3447"/>
    <w:rsid w:val="00303F72"/>
    <w:rsid w:val="003107EF"/>
    <w:rsid w:val="00312725"/>
    <w:rsid w:val="00314A4E"/>
    <w:rsid w:val="003150E0"/>
    <w:rsid w:val="0032158A"/>
    <w:rsid w:val="003229FB"/>
    <w:rsid w:val="00322E62"/>
    <w:rsid w:val="003307C8"/>
    <w:rsid w:val="0033478D"/>
    <w:rsid w:val="0033482D"/>
    <w:rsid w:val="00337DA3"/>
    <w:rsid w:val="00340433"/>
    <w:rsid w:val="00342135"/>
    <w:rsid w:val="0034580A"/>
    <w:rsid w:val="003462FD"/>
    <w:rsid w:val="00347B2A"/>
    <w:rsid w:val="00354C19"/>
    <w:rsid w:val="00361A02"/>
    <w:rsid w:val="003651A6"/>
    <w:rsid w:val="00367704"/>
    <w:rsid w:val="00367E7D"/>
    <w:rsid w:val="00372F98"/>
    <w:rsid w:val="00372FF9"/>
    <w:rsid w:val="00373E8D"/>
    <w:rsid w:val="0037526B"/>
    <w:rsid w:val="00377BCC"/>
    <w:rsid w:val="00380717"/>
    <w:rsid w:val="00381779"/>
    <w:rsid w:val="003819B3"/>
    <w:rsid w:val="00391A9C"/>
    <w:rsid w:val="00397383"/>
    <w:rsid w:val="003A067D"/>
    <w:rsid w:val="003A1C6C"/>
    <w:rsid w:val="003A58BC"/>
    <w:rsid w:val="003A5A04"/>
    <w:rsid w:val="003A64FC"/>
    <w:rsid w:val="003B123A"/>
    <w:rsid w:val="003B5EDB"/>
    <w:rsid w:val="003B6971"/>
    <w:rsid w:val="003B6B0B"/>
    <w:rsid w:val="003C0157"/>
    <w:rsid w:val="003C564E"/>
    <w:rsid w:val="003C7C74"/>
    <w:rsid w:val="003D3335"/>
    <w:rsid w:val="003D354B"/>
    <w:rsid w:val="003D5A34"/>
    <w:rsid w:val="003E3E74"/>
    <w:rsid w:val="003E52ED"/>
    <w:rsid w:val="003F71AF"/>
    <w:rsid w:val="004007F2"/>
    <w:rsid w:val="00411530"/>
    <w:rsid w:val="00412B77"/>
    <w:rsid w:val="00414405"/>
    <w:rsid w:val="0042007E"/>
    <w:rsid w:val="00424F2B"/>
    <w:rsid w:val="00426390"/>
    <w:rsid w:val="0043366F"/>
    <w:rsid w:val="004369A7"/>
    <w:rsid w:val="00436E40"/>
    <w:rsid w:val="00441AC4"/>
    <w:rsid w:val="00446E2A"/>
    <w:rsid w:val="00447D82"/>
    <w:rsid w:val="00451EE1"/>
    <w:rsid w:val="00452C78"/>
    <w:rsid w:val="00453A50"/>
    <w:rsid w:val="00453FB4"/>
    <w:rsid w:val="0045428E"/>
    <w:rsid w:val="00461FBC"/>
    <w:rsid w:val="00466FCB"/>
    <w:rsid w:val="004745E2"/>
    <w:rsid w:val="00475A2F"/>
    <w:rsid w:val="00480A1F"/>
    <w:rsid w:val="00484715"/>
    <w:rsid w:val="004870DE"/>
    <w:rsid w:val="00490C14"/>
    <w:rsid w:val="004975A9"/>
    <w:rsid w:val="004A30EE"/>
    <w:rsid w:val="004A3AB0"/>
    <w:rsid w:val="004B0651"/>
    <w:rsid w:val="004B1977"/>
    <w:rsid w:val="004B4F84"/>
    <w:rsid w:val="004B7906"/>
    <w:rsid w:val="004C1BDB"/>
    <w:rsid w:val="004C3B01"/>
    <w:rsid w:val="004C68AA"/>
    <w:rsid w:val="004D0B9D"/>
    <w:rsid w:val="004D22B9"/>
    <w:rsid w:val="004E04F8"/>
    <w:rsid w:val="004E2A09"/>
    <w:rsid w:val="004E3A27"/>
    <w:rsid w:val="004E4117"/>
    <w:rsid w:val="004E660F"/>
    <w:rsid w:val="004F6872"/>
    <w:rsid w:val="0050473D"/>
    <w:rsid w:val="00506840"/>
    <w:rsid w:val="00507465"/>
    <w:rsid w:val="00507C1E"/>
    <w:rsid w:val="00510446"/>
    <w:rsid w:val="00510B32"/>
    <w:rsid w:val="00510E8B"/>
    <w:rsid w:val="00513891"/>
    <w:rsid w:val="00513A8B"/>
    <w:rsid w:val="00515786"/>
    <w:rsid w:val="005251FD"/>
    <w:rsid w:val="005272E2"/>
    <w:rsid w:val="00527EC7"/>
    <w:rsid w:val="005312F5"/>
    <w:rsid w:val="00532AC5"/>
    <w:rsid w:val="005361C9"/>
    <w:rsid w:val="005364C0"/>
    <w:rsid w:val="00537D5D"/>
    <w:rsid w:val="00545171"/>
    <w:rsid w:val="0055072D"/>
    <w:rsid w:val="00552490"/>
    <w:rsid w:val="00554CFA"/>
    <w:rsid w:val="0056163C"/>
    <w:rsid w:val="00564D84"/>
    <w:rsid w:val="00567854"/>
    <w:rsid w:val="00570631"/>
    <w:rsid w:val="0057609B"/>
    <w:rsid w:val="00582467"/>
    <w:rsid w:val="005848C1"/>
    <w:rsid w:val="005849D8"/>
    <w:rsid w:val="00585124"/>
    <w:rsid w:val="0058722D"/>
    <w:rsid w:val="005903F3"/>
    <w:rsid w:val="005A3791"/>
    <w:rsid w:val="005B0F08"/>
    <w:rsid w:val="005B110F"/>
    <w:rsid w:val="005B118C"/>
    <w:rsid w:val="005B331E"/>
    <w:rsid w:val="005B4F0F"/>
    <w:rsid w:val="005B51FF"/>
    <w:rsid w:val="005B556C"/>
    <w:rsid w:val="005B6BBF"/>
    <w:rsid w:val="005C13A2"/>
    <w:rsid w:val="005C5D9A"/>
    <w:rsid w:val="005D2382"/>
    <w:rsid w:val="005D55A1"/>
    <w:rsid w:val="005D7217"/>
    <w:rsid w:val="005E214D"/>
    <w:rsid w:val="005E49E3"/>
    <w:rsid w:val="005E6E25"/>
    <w:rsid w:val="005F0683"/>
    <w:rsid w:val="005F0688"/>
    <w:rsid w:val="005F1A16"/>
    <w:rsid w:val="005F2226"/>
    <w:rsid w:val="005F223B"/>
    <w:rsid w:val="005F26B6"/>
    <w:rsid w:val="005F5CFA"/>
    <w:rsid w:val="006001AD"/>
    <w:rsid w:val="006005F4"/>
    <w:rsid w:val="00600A5F"/>
    <w:rsid w:val="00612328"/>
    <w:rsid w:val="006127B8"/>
    <w:rsid w:val="00613DA2"/>
    <w:rsid w:val="00621779"/>
    <w:rsid w:val="00622FAC"/>
    <w:rsid w:val="006230F5"/>
    <w:rsid w:val="00627741"/>
    <w:rsid w:val="0063701F"/>
    <w:rsid w:val="00644EDE"/>
    <w:rsid w:val="0064758C"/>
    <w:rsid w:val="00650FDC"/>
    <w:rsid w:val="00657558"/>
    <w:rsid w:val="006577D8"/>
    <w:rsid w:val="00673BA4"/>
    <w:rsid w:val="00673C52"/>
    <w:rsid w:val="0068234C"/>
    <w:rsid w:val="006910C8"/>
    <w:rsid w:val="006919FF"/>
    <w:rsid w:val="0069258C"/>
    <w:rsid w:val="00696C29"/>
    <w:rsid w:val="006B38B0"/>
    <w:rsid w:val="006B76E1"/>
    <w:rsid w:val="006C008D"/>
    <w:rsid w:val="006C285A"/>
    <w:rsid w:val="006C344E"/>
    <w:rsid w:val="006D34CE"/>
    <w:rsid w:val="006E27F8"/>
    <w:rsid w:val="006E2B6D"/>
    <w:rsid w:val="006E3DDC"/>
    <w:rsid w:val="006E6EF2"/>
    <w:rsid w:val="006F00D4"/>
    <w:rsid w:val="006F0AC8"/>
    <w:rsid w:val="006F3F34"/>
    <w:rsid w:val="006F44E4"/>
    <w:rsid w:val="006F4E8C"/>
    <w:rsid w:val="00703C5E"/>
    <w:rsid w:val="007047B7"/>
    <w:rsid w:val="00704877"/>
    <w:rsid w:val="0070498F"/>
    <w:rsid w:val="00705A23"/>
    <w:rsid w:val="00706ACB"/>
    <w:rsid w:val="00711825"/>
    <w:rsid w:val="0071393F"/>
    <w:rsid w:val="00713A82"/>
    <w:rsid w:val="007153AD"/>
    <w:rsid w:val="007271D6"/>
    <w:rsid w:val="0072721F"/>
    <w:rsid w:val="00732F35"/>
    <w:rsid w:val="00740968"/>
    <w:rsid w:val="00741721"/>
    <w:rsid w:val="007478FC"/>
    <w:rsid w:val="00753596"/>
    <w:rsid w:val="0076476D"/>
    <w:rsid w:val="00771758"/>
    <w:rsid w:val="0077436F"/>
    <w:rsid w:val="00776EC3"/>
    <w:rsid w:val="00782943"/>
    <w:rsid w:val="007848AB"/>
    <w:rsid w:val="00784A59"/>
    <w:rsid w:val="007853B5"/>
    <w:rsid w:val="00797788"/>
    <w:rsid w:val="007A010E"/>
    <w:rsid w:val="007A190A"/>
    <w:rsid w:val="007A5ABF"/>
    <w:rsid w:val="007A6D51"/>
    <w:rsid w:val="007B0972"/>
    <w:rsid w:val="007B0DF6"/>
    <w:rsid w:val="007B2B77"/>
    <w:rsid w:val="007B6064"/>
    <w:rsid w:val="007C4A5B"/>
    <w:rsid w:val="007C5463"/>
    <w:rsid w:val="007C70AF"/>
    <w:rsid w:val="007D05B9"/>
    <w:rsid w:val="007D143D"/>
    <w:rsid w:val="007D3B7A"/>
    <w:rsid w:val="007D62A9"/>
    <w:rsid w:val="007E6004"/>
    <w:rsid w:val="007F04BE"/>
    <w:rsid w:val="007F2B91"/>
    <w:rsid w:val="007F6FDE"/>
    <w:rsid w:val="008036A3"/>
    <w:rsid w:val="00804728"/>
    <w:rsid w:val="00804E07"/>
    <w:rsid w:val="00805FB4"/>
    <w:rsid w:val="00805FCD"/>
    <w:rsid w:val="00807A75"/>
    <w:rsid w:val="00812B6D"/>
    <w:rsid w:val="00813040"/>
    <w:rsid w:val="008163F0"/>
    <w:rsid w:val="00816C72"/>
    <w:rsid w:val="00820311"/>
    <w:rsid w:val="0082246B"/>
    <w:rsid w:val="008256D3"/>
    <w:rsid w:val="00826833"/>
    <w:rsid w:val="008322A4"/>
    <w:rsid w:val="00841E3C"/>
    <w:rsid w:val="008430FE"/>
    <w:rsid w:val="00843877"/>
    <w:rsid w:val="00844FBE"/>
    <w:rsid w:val="00851389"/>
    <w:rsid w:val="008571FF"/>
    <w:rsid w:val="00857716"/>
    <w:rsid w:val="008615C0"/>
    <w:rsid w:val="00864E5E"/>
    <w:rsid w:val="008668E1"/>
    <w:rsid w:val="00866BB5"/>
    <w:rsid w:val="0086713F"/>
    <w:rsid w:val="00870155"/>
    <w:rsid w:val="00874B25"/>
    <w:rsid w:val="00876316"/>
    <w:rsid w:val="00877DC5"/>
    <w:rsid w:val="00880A93"/>
    <w:rsid w:val="008906E9"/>
    <w:rsid w:val="0089182B"/>
    <w:rsid w:val="008962B4"/>
    <w:rsid w:val="00896CED"/>
    <w:rsid w:val="008A696A"/>
    <w:rsid w:val="008B0F40"/>
    <w:rsid w:val="008B17C7"/>
    <w:rsid w:val="008B283D"/>
    <w:rsid w:val="008B32F6"/>
    <w:rsid w:val="008D27B9"/>
    <w:rsid w:val="008D2F8A"/>
    <w:rsid w:val="008E7713"/>
    <w:rsid w:val="008F6245"/>
    <w:rsid w:val="00906516"/>
    <w:rsid w:val="009079A5"/>
    <w:rsid w:val="009105C1"/>
    <w:rsid w:val="00911F3A"/>
    <w:rsid w:val="00912F99"/>
    <w:rsid w:val="0091304C"/>
    <w:rsid w:val="00915BA5"/>
    <w:rsid w:val="0093325B"/>
    <w:rsid w:val="00933619"/>
    <w:rsid w:val="00941A33"/>
    <w:rsid w:val="00941D54"/>
    <w:rsid w:val="00950E56"/>
    <w:rsid w:val="00951288"/>
    <w:rsid w:val="00954ADE"/>
    <w:rsid w:val="00960417"/>
    <w:rsid w:val="00962392"/>
    <w:rsid w:val="009647D1"/>
    <w:rsid w:val="00964BBB"/>
    <w:rsid w:val="0096645F"/>
    <w:rsid w:val="009665E1"/>
    <w:rsid w:val="0097053C"/>
    <w:rsid w:val="00976E43"/>
    <w:rsid w:val="00985810"/>
    <w:rsid w:val="00991819"/>
    <w:rsid w:val="009918FB"/>
    <w:rsid w:val="00992067"/>
    <w:rsid w:val="00994E47"/>
    <w:rsid w:val="0099547A"/>
    <w:rsid w:val="009A287E"/>
    <w:rsid w:val="009A423F"/>
    <w:rsid w:val="009A5297"/>
    <w:rsid w:val="009A6ECB"/>
    <w:rsid w:val="009B01E8"/>
    <w:rsid w:val="009B1BA0"/>
    <w:rsid w:val="009C073F"/>
    <w:rsid w:val="009C1634"/>
    <w:rsid w:val="009C20DD"/>
    <w:rsid w:val="009C4448"/>
    <w:rsid w:val="009C547B"/>
    <w:rsid w:val="009C5AB4"/>
    <w:rsid w:val="009C5BD3"/>
    <w:rsid w:val="009C628D"/>
    <w:rsid w:val="009D0344"/>
    <w:rsid w:val="009D3BCB"/>
    <w:rsid w:val="009F1842"/>
    <w:rsid w:val="009F3B86"/>
    <w:rsid w:val="009F4AC1"/>
    <w:rsid w:val="00A00A3E"/>
    <w:rsid w:val="00A06441"/>
    <w:rsid w:val="00A07DDD"/>
    <w:rsid w:val="00A11638"/>
    <w:rsid w:val="00A12200"/>
    <w:rsid w:val="00A16341"/>
    <w:rsid w:val="00A1744D"/>
    <w:rsid w:val="00A23A72"/>
    <w:rsid w:val="00A262DA"/>
    <w:rsid w:val="00A27A0F"/>
    <w:rsid w:val="00A45272"/>
    <w:rsid w:val="00A46445"/>
    <w:rsid w:val="00A46C70"/>
    <w:rsid w:val="00A47300"/>
    <w:rsid w:val="00A51360"/>
    <w:rsid w:val="00A5679B"/>
    <w:rsid w:val="00A71E14"/>
    <w:rsid w:val="00A72E01"/>
    <w:rsid w:val="00A73020"/>
    <w:rsid w:val="00A80B02"/>
    <w:rsid w:val="00A80D6E"/>
    <w:rsid w:val="00A83945"/>
    <w:rsid w:val="00A85D08"/>
    <w:rsid w:val="00A86204"/>
    <w:rsid w:val="00A8723A"/>
    <w:rsid w:val="00A90DDD"/>
    <w:rsid w:val="00A93940"/>
    <w:rsid w:val="00A95452"/>
    <w:rsid w:val="00A971F3"/>
    <w:rsid w:val="00A974AA"/>
    <w:rsid w:val="00A97580"/>
    <w:rsid w:val="00AA1483"/>
    <w:rsid w:val="00AA7AF9"/>
    <w:rsid w:val="00AA7B18"/>
    <w:rsid w:val="00AC449B"/>
    <w:rsid w:val="00AC5A7A"/>
    <w:rsid w:val="00AC5E42"/>
    <w:rsid w:val="00AC60C6"/>
    <w:rsid w:val="00AC7C1E"/>
    <w:rsid w:val="00AD1237"/>
    <w:rsid w:val="00AD7346"/>
    <w:rsid w:val="00AE12C7"/>
    <w:rsid w:val="00AE2B6B"/>
    <w:rsid w:val="00AE442E"/>
    <w:rsid w:val="00AE65E4"/>
    <w:rsid w:val="00AE66A4"/>
    <w:rsid w:val="00AE7FDD"/>
    <w:rsid w:val="00AF5E7A"/>
    <w:rsid w:val="00AF64D8"/>
    <w:rsid w:val="00B012C9"/>
    <w:rsid w:val="00B125A6"/>
    <w:rsid w:val="00B16DE2"/>
    <w:rsid w:val="00B17AF3"/>
    <w:rsid w:val="00B17EBE"/>
    <w:rsid w:val="00B2143E"/>
    <w:rsid w:val="00B2146A"/>
    <w:rsid w:val="00B2235F"/>
    <w:rsid w:val="00B239FE"/>
    <w:rsid w:val="00B24C21"/>
    <w:rsid w:val="00B262B2"/>
    <w:rsid w:val="00B31757"/>
    <w:rsid w:val="00B371C4"/>
    <w:rsid w:val="00B4057E"/>
    <w:rsid w:val="00B46090"/>
    <w:rsid w:val="00B501D6"/>
    <w:rsid w:val="00B518BE"/>
    <w:rsid w:val="00B629B9"/>
    <w:rsid w:val="00B66C91"/>
    <w:rsid w:val="00B67050"/>
    <w:rsid w:val="00B734E6"/>
    <w:rsid w:val="00B73CFD"/>
    <w:rsid w:val="00B748C2"/>
    <w:rsid w:val="00B7511B"/>
    <w:rsid w:val="00B75411"/>
    <w:rsid w:val="00B76A2D"/>
    <w:rsid w:val="00B76BA4"/>
    <w:rsid w:val="00B813C3"/>
    <w:rsid w:val="00B81B35"/>
    <w:rsid w:val="00B85DF9"/>
    <w:rsid w:val="00B85E2A"/>
    <w:rsid w:val="00B86322"/>
    <w:rsid w:val="00B93E7D"/>
    <w:rsid w:val="00BB0565"/>
    <w:rsid w:val="00BB49A2"/>
    <w:rsid w:val="00BB5BFA"/>
    <w:rsid w:val="00BB6DC3"/>
    <w:rsid w:val="00BB6FB8"/>
    <w:rsid w:val="00BC0F5E"/>
    <w:rsid w:val="00BC2526"/>
    <w:rsid w:val="00BC5CFD"/>
    <w:rsid w:val="00BC6E02"/>
    <w:rsid w:val="00BC7610"/>
    <w:rsid w:val="00BD2E15"/>
    <w:rsid w:val="00BE101F"/>
    <w:rsid w:val="00BF1798"/>
    <w:rsid w:val="00BF28F5"/>
    <w:rsid w:val="00BF2C4D"/>
    <w:rsid w:val="00BF3DB1"/>
    <w:rsid w:val="00BF6C55"/>
    <w:rsid w:val="00BF7305"/>
    <w:rsid w:val="00C00949"/>
    <w:rsid w:val="00C01C90"/>
    <w:rsid w:val="00C03732"/>
    <w:rsid w:val="00C0586C"/>
    <w:rsid w:val="00C05AF7"/>
    <w:rsid w:val="00C064D4"/>
    <w:rsid w:val="00C10277"/>
    <w:rsid w:val="00C11A89"/>
    <w:rsid w:val="00C12A1A"/>
    <w:rsid w:val="00C20B8E"/>
    <w:rsid w:val="00C22AC5"/>
    <w:rsid w:val="00C27BBB"/>
    <w:rsid w:val="00C339D8"/>
    <w:rsid w:val="00C376F7"/>
    <w:rsid w:val="00C37FDC"/>
    <w:rsid w:val="00C44870"/>
    <w:rsid w:val="00C50AA2"/>
    <w:rsid w:val="00C52E83"/>
    <w:rsid w:val="00C5538B"/>
    <w:rsid w:val="00C70C26"/>
    <w:rsid w:val="00C717BF"/>
    <w:rsid w:val="00C7339E"/>
    <w:rsid w:val="00C770F6"/>
    <w:rsid w:val="00C80EF7"/>
    <w:rsid w:val="00C906B0"/>
    <w:rsid w:val="00C93DC7"/>
    <w:rsid w:val="00C94FA8"/>
    <w:rsid w:val="00CA247C"/>
    <w:rsid w:val="00CC0732"/>
    <w:rsid w:val="00CC2EFC"/>
    <w:rsid w:val="00CC2F04"/>
    <w:rsid w:val="00CD3F00"/>
    <w:rsid w:val="00CD6869"/>
    <w:rsid w:val="00CD77B9"/>
    <w:rsid w:val="00CE0BB5"/>
    <w:rsid w:val="00CE6CFF"/>
    <w:rsid w:val="00CE6FE4"/>
    <w:rsid w:val="00CE7267"/>
    <w:rsid w:val="00CE7AC1"/>
    <w:rsid w:val="00CF17F8"/>
    <w:rsid w:val="00CF249D"/>
    <w:rsid w:val="00D05351"/>
    <w:rsid w:val="00D0547D"/>
    <w:rsid w:val="00D07216"/>
    <w:rsid w:val="00D11652"/>
    <w:rsid w:val="00D20C3F"/>
    <w:rsid w:val="00D25C53"/>
    <w:rsid w:val="00D30875"/>
    <w:rsid w:val="00D329F5"/>
    <w:rsid w:val="00D34E3D"/>
    <w:rsid w:val="00D45696"/>
    <w:rsid w:val="00D4641D"/>
    <w:rsid w:val="00D466F0"/>
    <w:rsid w:val="00D509DF"/>
    <w:rsid w:val="00D526CE"/>
    <w:rsid w:val="00D6391F"/>
    <w:rsid w:val="00D6438C"/>
    <w:rsid w:val="00D655A4"/>
    <w:rsid w:val="00D67554"/>
    <w:rsid w:val="00D675E1"/>
    <w:rsid w:val="00D709F0"/>
    <w:rsid w:val="00D720D2"/>
    <w:rsid w:val="00D734B3"/>
    <w:rsid w:val="00D87EA8"/>
    <w:rsid w:val="00D977E8"/>
    <w:rsid w:val="00DA141D"/>
    <w:rsid w:val="00DA1B8E"/>
    <w:rsid w:val="00DA48EF"/>
    <w:rsid w:val="00DA56F1"/>
    <w:rsid w:val="00DA60C0"/>
    <w:rsid w:val="00DB25FA"/>
    <w:rsid w:val="00DD3766"/>
    <w:rsid w:val="00DD3997"/>
    <w:rsid w:val="00DD3DBC"/>
    <w:rsid w:val="00DD6050"/>
    <w:rsid w:val="00DD7C37"/>
    <w:rsid w:val="00DE154B"/>
    <w:rsid w:val="00DE6889"/>
    <w:rsid w:val="00DE73D9"/>
    <w:rsid w:val="00DE7704"/>
    <w:rsid w:val="00DF0064"/>
    <w:rsid w:val="00DF03A8"/>
    <w:rsid w:val="00DF0AC8"/>
    <w:rsid w:val="00DF3A95"/>
    <w:rsid w:val="00DF4958"/>
    <w:rsid w:val="00DF4EC9"/>
    <w:rsid w:val="00DF663F"/>
    <w:rsid w:val="00E01F5A"/>
    <w:rsid w:val="00E0250D"/>
    <w:rsid w:val="00E0571A"/>
    <w:rsid w:val="00E05893"/>
    <w:rsid w:val="00E07DB3"/>
    <w:rsid w:val="00E119BD"/>
    <w:rsid w:val="00E124C3"/>
    <w:rsid w:val="00E12B7B"/>
    <w:rsid w:val="00E15B1B"/>
    <w:rsid w:val="00E27F1F"/>
    <w:rsid w:val="00E3200A"/>
    <w:rsid w:val="00E35F55"/>
    <w:rsid w:val="00E37101"/>
    <w:rsid w:val="00E4484F"/>
    <w:rsid w:val="00E45D2A"/>
    <w:rsid w:val="00E47037"/>
    <w:rsid w:val="00E50922"/>
    <w:rsid w:val="00E567BB"/>
    <w:rsid w:val="00E60F52"/>
    <w:rsid w:val="00E62BC8"/>
    <w:rsid w:val="00E726CD"/>
    <w:rsid w:val="00E7461B"/>
    <w:rsid w:val="00E77941"/>
    <w:rsid w:val="00E843CC"/>
    <w:rsid w:val="00E84870"/>
    <w:rsid w:val="00E85E06"/>
    <w:rsid w:val="00E86D82"/>
    <w:rsid w:val="00E9016A"/>
    <w:rsid w:val="00E9045E"/>
    <w:rsid w:val="00E92EFF"/>
    <w:rsid w:val="00E94CEB"/>
    <w:rsid w:val="00EA450D"/>
    <w:rsid w:val="00EA61A2"/>
    <w:rsid w:val="00EA6978"/>
    <w:rsid w:val="00EA7646"/>
    <w:rsid w:val="00EB16F9"/>
    <w:rsid w:val="00EB1AAB"/>
    <w:rsid w:val="00EB7AAF"/>
    <w:rsid w:val="00EC4311"/>
    <w:rsid w:val="00EC6129"/>
    <w:rsid w:val="00EE2AA7"/>
    <w:rsid w:val="00EE67AD"/>
    <w:rsid w:val="00EF0F5B"/>
    <w:rsid w:val="00EF18FD"/>
    <w:rsid w:val="00EF1F54"/>
    <w:rsid w:val="00EF2771"/>
    <w:rsid w:val="00EF6B56"/>
    <w:rsid w:val="00EF6E31"/>
    <w:rsid w:val="00EF74F9"/>
    <w:rsid w:val="00F233B1"/>
    <w:rsid w:val="00F23501"/>
    <w:rsid w:val="00F25005"/>
    <w:rsid w:val="00F252F6"/>
    <w:rsid w:val="00F25FA9"/>
    <w:rsid w:val="00F30A9A"/>
    <w:rsid w:val="00F443AD"/>
    <w:rsid w:val="00F44BAB"/>
    <w:rsid w:val="00F4596B"/>
    <w:rsid w:val="00F5040D"/>
    <w:rsid w:val="00F50DD0"/>
    <w:rsid w:val="00F52270"/>
    <w:rsid w:val="00F536A1"/>
    <w:rsid w:val="00F544CD"/>
    <w:rsid w:val="00F5726E"/>
    <w:rsid w:val="00F6226D"/>
    <w:rsid w:val="00F652F9"/>
    <w:rsid w:val="00F65AB3"/>
    <w:rsid w:val="00F74767"/>
    <w:rsid w:val="00F74AB0"/>
    <w:rsid w:val="00F75FD3"/>
    <w:rsid w:val="00F76254"/>
    <w:rsid w:val="00F816AE"/>
    <w:rsid w:val="00F85EE8"/>
    <w:rsid w:val="00F86555"/>
    <w:rsid w:val="00F97997"/>
    <w:rsid w:val="00F97FDF"/>
    <w:rsid w:val="00FA0610"/>
    <w:rsid w:val="00FA4F75"/>
    <w:rsid w:val="00FA59BF"/>
    <w:rsid w:val="00FA7A50"/>
    <w:rsid w:val="00FB0005"/>
    <w:rsid w:val="00FB1FB8"/>
    <w:rsid w:val="00FB7367"/>
    <w:rsid w:val="00FC1C66"/>
    <w:rsid w:val="00FC49BE"/>
    <w:rsid w:val="00FC5942"/>
    <w:rsid w:val="00FC6B03"/>
    <w:rsid w:val="00FC7296"/>
    <w:rsid w:val="00FD3DB8"/>
    <w:rsid w:val="00FD68E8"/>
    <w:rsid w:val="00FE0FE1"/>
    <w:rsid w:val="00FE24B1"/>
    <w:rsid w:val="00FE28A7"/>
    <w:rsid w:val="00FE360E"/>
    <w:rsid w:val="00FE443B"/>
    <w:rsid w:val="00FE5A86"/>
    <w:rsid w:val="00FE7B6F"/>
    <w:rsid w:val="00FF1045"/>
    <w:rsid w:val="00FF11FB"/>
    <w:rsid w:val="00FF18EB"/>
    <w:rsid w:val="00FF6E32"/>
    <w:rsid w:val="00FF7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9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872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ListParagraph">
    <w:name w:val="List Paragraph"/>
    <w:basedOn w:val="Normal"/>
    <w:uiPriority w:val="34"/>
    <w:qFormat/>
    <w:rsid w:val="00B813C3"/>
    <w:pPr>
      <w:ind w:left="720"/>
      <w:contextualSpacing/>
    </w:pPr>
  </w:style>
  <w:style w:type="character" w:customStyle="1" w:styleId="Heading2Char">
    <w:name w:val="Heading 2 Char"/>
    <w:basedOn w:val="DefaultParagraphFont"/>
    <w:link w:val="Heading2"/>
    <w:semiHidden/>
    <w:rsid w:val="00A8723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872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ListParagraph">
    <w:name w:val="List Paragraph"/>
    <w:basedOn w:val="Normal"/>
    <w:uiPriority w:val="34"/>
    <w:qFormat/>
    <w:rsid w:val="00B813C3"/>
    <w:pPr>
      <w:ind w:left="720"/>
      <w:contextualSpacing/>
    </w:pPr>
  </w:style>
  <w:style w:type="character" w:customStyle="1" w:styleId="Heading2Char">
    <w:name w:val="Heading 2 Char"/>
    <w:basedOn w:val="DefaultParagraphFont"/>
    <w:link w:val="Heading2"/>
    <w:semiHidden/>
    <w:rsid w:val="00A8723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http://sharepoint</xsnScope>
</customXsn>
</file>

<file path=customXml/item2.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TaxCatchAll xmlns="5e039acd-daf0-4ba3-b421-e9b9ae1a3620">
      <Value>1</Value>
    </TaxCatchAll>
    <_dlc_ExpireDateSaved xmlns="http://schemas.microsoft.com/sharepoint/v3" xsi:nil="true"/>
    <_dlc_ExpireDate xmlns="http://schemas.microsoft.com/sharepoint/v3">2029-10-31T06:04:38+00:00</_dlc_ExpireDate>
    <_dlc_DocId xmlns="5e039acd-daf0-4ba3-b421-e9b9ae1a3620">5YHNKJZSV77T-4592-133</_dlc_DocId>
    <_dlc_DocIdUrl xmlns="5e039acd-daf0-4ba3-b421-e9b9ae1a3620">
      <Url>http://sharepoint/GASites/IntegratedTaxDesign/_layouts/DocIdRedir.aspx?ID=5YHNKJZSV77T-4592-133</Url>
      <Description>5YHNKJZSV77T-4592-133</Description>
    </_dlc_DocIdUrl>
    <IconOverlay xmlns="http://schemas.microsoft.com/sharepoint/v4" xsi:nil="true"/>
  </documentManagement>
</p:properties>
</file>

<file path=customXml/item3.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ord" ma:contentTypeID="0x010100A64679C44DADA04984EEB770C4791873007BD0EFB1C6747B4B9EC02DDEC29D0594" ma:contentTypeVersion="26" ma:contentTypeDescription="" ma:contentTypeScope="" ma:versionID="f3f6701e7a232edbe75d36f5a87a4b0b">
  <xsd:schema xmlns:xsd="http://www.w3.org/2001/XMLSchema" xmlns:xs="http://www.w3.org/2001/XMLSchema" xmlns:p="http://schemas.microsoft.com/office/2006/metadata/properties" xmlns:ns1="http://schemas.microsoft.com/sharepoint/v3" xmlns:ns2="5e039acd-daf0-4ba3-b421-e9b9ae1a3620" xmlns:ns3="http://schemas.microsoft.com/sharepoint/v4" targetNamespace="http://schemas.microsoft.com/office/2006/metadata/properties" ma:root="true" ma:fieldsID="a5c15c44f7af975d1a23793aad575c29" ns1:_="" ns2:_="" ns3:_="">
    <xsd:import namespace="http://schemas.microsoft.com/sharepoint/v3"/>
    <xsd:import namespace="5e039acd-daf0-4ba3-b421-e9b9ae1a362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B4F9E-335A-4DF4-BB68-89D895A5AE71}">
  <ds:schemaRefs>
    <ds:schemaRef ds:uri="http://schemas.microsoft.com/office/2006/metadata/customXsn"/>
  </ds:schemaRefs>
</ds:datastoreItem>
</file>

<file path=customXml/itemProps2.xml><?xml version="1.0" encoding="utf-8"?>
<ds:datastoreItem xmlns:ds="http://schemas.openxmlformats.org/officeDocument/2006/customXml" ds:itemID="{B0081C95-3F46-4952-92B3-0BA2FA1D6B70}">
  <ds:schemaRefs>
    <ds:schemaRef ds:uri="http://schemas.microsoft.com/office/2006/metadata/properties"/>
    <ds:schemaRef ds:uri="http://schemas.microsoft.com/office/infopath/2007/PartnerControls"/>
    <ds:schemaRef ds:uri="5e039acd-daf0-4ba3-b421-e9b9ae1a3620"/>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0E5324EE-A4EA-4803-87EC-7781638E8A55}">
  <ds:schemaRefs>
    <ds:schemaRef ds:uri="office.server.policy"/>
  </ds:schemaRefs>
</ds:datastoreItem>
</file>

<file path=customXml/itemProps4.xml><?xml version="1.0" encoding="utf-8"?>
<ds:datastoreItem xmlns:ds="http://schemas.openxmlformats.org/officeDocument/2006/customXml" ds:itemID="{2D0B1822-6B19-467B-841B-2A287328ADEF}">
  <ds:schemaRefs>
    <ds:schemaRef ds:uri="http://schemas.microsoft.com/sharepoint/v3/contenttype/forms"/>
  </ds:schemaRefs>
</ds:datastoreItem>
</file>

<file path=customXml/itemProps5.xml><?xml version="1.0" encoding="utf-8"?>
<ds:datastoreItem xmlns:ds="http://schemas.openxmlformats.org/officeDocument/2006/customXml" ds:itemID="{C1C75D97-9B04-4C12-B614-6A89CF432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3F110F-FA99-4237-9A4A-99196E18015A}">
  <ds:schemaRefs>
    <ds:schemaRef ds:uri="http://schemas.microsoft.com/sharepoint/events"/>
  </ds:schemaRefs>
</ds:datastoreItem>
</file>

<file path=customXml/itemProps7.xml><?xml version="1.0" encoding="utf-8"?>
<ds:datastoreItem xmlns:ds="http://schemas.openxmlformats.org/officeDocument/2006/customXml" ds:itemID="{C0431504-AA6A-422C-90FE-62DF80A0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Taxation Administration Act – Withholding Schedule</vt:lpstr>
    </vt:vector>
  </TitlesOfParts>
  <Company>Australian Taxation Office</Company>
  <LinksUpToDate>false</LinksUpToDate>
  <CharactersWithSpaces>11754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 Withholding Schedule</dc:title>
  <dc:creator>ubafu</dc:creator>
  <cp:lastModifiedBy>Ducat, Stuart</cp:lastModifiedBy>
  <cp:revision>3</cp:revision>
  <cp:lastPrinted>2005-12-14T06:24:00Z</cp:lastPrinted>
  <dcterms:created xsi:type="dcterms:W3CDTF">2020-01-22T04:52:00Z</dcterms:created>
  <dcterms:modified xsi:type="dcterms:W3CDTF">2020-01-22T04:53:00Z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0x010100A64679C44DADA04984EEB770C4791873007BD0EFB1C6747B4B9EC02DDEC29D0594</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005e4125-9b5e-442b-a61e-1fb432125091</vt:lpwstr>
  </property>
  <property fmtid="{D5CDD505-2E9C-101B-9397-08002B2CF9AE}" pid="6" name="TaxKeyword">
    <vt:lpwstr/>
  </property>
  <property fmtid="{D5CDD505-2E9C-101B-9397-08002B2CF9AE}" pid="7" name="Security Classification">
    <vt:lpwstr>1;#UNCLASSIFIED|1bbb598d-ed8e-4faa-b9b5-c952cc7313f8</vt:lpwstr>
  </property>
</Properties>
</file>