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PCBMStartLocation"/>
    <w:bookmarkStart w:id="1" w:name="_GoBack"/>
    <w:bookmarkEnd w:id="0"/>
    <w:bookmarkEnd w:id="1"/>
    <w:p w:rsidR="00BF2662" w:rsidRPr="001C23ED" w:rsidRDefault="00BF2662" w:rsidP="00CA29BA">
      <w:r w:rsidRPr="001C23E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58557810" r:id="rId10"/>
        </w:object>
      </w:r>
    </w:p>
    <w:p w:rsidR="00BF2662" w:rsidRPr="001C23ED" w:rsidRDefault="00BF2662" w:rsidP="00CA29BA">
      <w:pPr>
        <w:pStyle w:val="ShortT"/>
        <w:spacing w:before="240"/>
      </w:pPr>
      <w:r w:rsidRPr="001C23ED">
        <w:t>National Health (Commonwealth Price and Conditions for Commonwealth Payments for Supply of Pharmaceutical Benefits) Determination</w:t>
      </w:r>
      <w:r w:rsidR="001C23ED">
        <w:t> </w:t>
      </w:r>
      <w:r w:rsidRPr="001C23ED">
        <w:t>2019</w:t>
      </w:r>
      <w:r w:rsidR="00CA29BA" w:rsidRPr="001C23ED">
        <w:t xml:space="preserve"> (PB 114 of 20</w:t>
      </w:r>
      <w:r w:rsidR="005130FE" w:rsidRPr="001C23ED">
        <w:t>19</w:t>
      </w:r>
      <w:r w:rsidR="00CA29BA" w:rsidRPr="001C23ED">
        <w:t>)</w:t>
      </w:r>
    </w:p>
    <w:p w:rsidR="00BF2662" w:rsidRPr="001C23ED" w:rsidRDefault="00BF2662" w:rsidP="00BF2662">
      <w:pPr>
        <w:pStyle w:val="MadeunderText"/>
      </w:pPr>
      <w:r w:rsidRPr="001C23ED">
        <w:t xml:space="preserve">made under </w:t>
      </w:r>
      <w:r w:rsidRPr="001C23ED">
        <w:rPr>
          <w:color w:val="000000"/>
          <w:shd w:val="clear" w:color="auto" w:fill="FFFFFF"/>
        </w:rPr>
        <w:t>subsection</w:t>
      </w:r>
      <w:r w:rsidR="001C23ED">
        <w:rPr>
          <w:color w:val="000000"/>
          <w:shd w:val="clear" w:color="auto" w:fill="FFFFFF"/>
        </w:rPr>
        <w:t> </w:t>
      </w:r>
      <w:r w:rsidRPr="001C23ED">
        <w:rPr>
          <w:color w:val="000000"/>
          <w:shd w:val="clear" w:color="auto" w:fill="FFFFFF"/>
        </w:rPr>
        <w:t>98C(1) of</w:t>
      </w:r>
      <w:r w:rsidRPr="001C23ED">
        <w:t xml:space="preserve"> the</w:t>
      </w:r>
    </w:p>
    <w:p w:rsidR="00BF2662" w:rsidRPr="001C23ED" w:rsidRDefault="00BF2662" w:rsidP="00BF2662">
      <w:pPr>
        <w:pStyle w:val="CompiledMadeUnder"/>
        <w:spacing w:before="240"/>
      </w:pPr>
      <w:r w:rsidRPr="001C23ED">
        <w:t>National Health Act 1953</w:t>
      </w:r>
    </w:p>
    <w:p w:rsidR="00BF2662" w:rsidRPr="001C23ED" w:rsidRDefault="00BF2662" w:rsidP="00CA29BA">
      <w:pPr>
        <w:spacing w:before="1000"/>
        <w:rPr>
          <w:rFonts w:cs="Arial"/>
          <w:b/>
          <w:sz w:val="32"/>
          <w:szCs w:val="32"/>
        </w:rPr>
      </w:pPr>
      <w:r w:rsidRPr="001C23ED">
        <w:rPr>
          <w:rFonts w:cs="Arial"/>
          <w:b/>
          <w:sz w:val="32"/>
          <w:szCs w:val="32"/>
        </w:rPr>
        <w:t>Compilation No.</w:t>
      </w:r>
      <w:r w:rsidR="001C23ED">
        <w:rPr>
          <w:rFonts w:cs="Arial"/>
          <w:b/>
          <w:sz w:val="32"/>
          <w:szCs w:val="32"/>
        </w:rPr>
        <w:t> </w:t>
      </w:r>
      <w:r w:rsidRPr="001C23ED">
        <w:rPr>
          <w:rFonts w:cs="Arial"/>
          <w:b/>
          <w:sz w:val="32"/>
          <w:szCs w:val="32"/>
        </w:rPr>
        <w:fldChar w:fldCharType="begin"/>
      </w:r>
      <w:r w:rsidRPr="001C23ED">
        <w:rPr>
          <w:rFonts w:cs="Arial"/>
          <w:b/>
          <w:sz w:val="32"/>
          <w:szCs w:val="32"/>
        </w:rPr>
        <w:instrText xml:space="preserve"> DOCPROPERTY  CompilationNumber </w:instrText>
      </w:r>
      <w:r w:rsidRPr="001C23ED">
        <w:rPr>
          <w:rFonts w:cs="Arial"/>
          <w:b/>
          <w:sz w:val="32"/>
          <w:szCs w:val="32"/>
        </w:rPr>
        <w:fldChar w:fldCharType="separate"/>
      </w:r>
      <w:r w:rsidR="00961EC7">
        <w:rPr>
          <w:rFonts w:cs="Arial"/>
          <w:b/>
          <w:sz w:val="32"/>
          <w:szCs w:val="32"/>
        </w:rPr>
        <w:t>5</w:t>
      </w:r>
      <w:r w:rsidRPr="001C23ED">
        <w:rPr>
          <w:rFonts w:cs="Arial"/>
          <w:b/>
          <w:sz w:val="32"/>
          <w:szCs w:val="32"/>
        </w:rPr>
        <w:fldChar w:fldCharType="end"/>
      </w:r>
    </w:p>
    <w:p w:rsidR="00BF2662" w:rsidRPr="001C23ED" w:rsidRDefault="00BF2662" w:rsidP="00CA29BA">
      <w:pPr>
        <w:spacing w:before="480"/>
        <w:rPr>
          <w:rFonts w:cs="Arial"/>
          <w:sz w:val="24"/>
        </w:rPr>
      </w:pPr>
      <w:r w:rsidRPr="001C23ED">
        <w:rPr>
          <w:rFonts w:cs="Arial"/>
          <w:b/>
          <w:sz w:val="24"/>
        </w:rPr>
        <w:t>Compilation date:</w:t>
      </w:r>
      <w:r w:rsidRPr="001C23ED">
        <w:rPr>
          <w:rFonts w:cs="Arial"/>
          <w:b/>
          <w:sz w:val="24"/>
        </w:rPr>
        <w:tab/>
      </w:r>
      <w:r w:rsidRPr="001C23ED">
        <w:rPr>
          <w:rFonts w:cs="Arial"/>
          <w:b/>
          <w:sz w:val="24"/>
        </w:rPr>
        <w:tab/>
      </w:r>
      <w:r w:rsidRPr="001C23ED">
        <w:rPr>
          <w:rFonts w:cs="Arial"/>
          <w:b/>
          <w:sz w:val="24"/>
        </w:rPr>
        <w:tab/>
      </w:r>
      <w:r w:rsidRPr="00961EC7">
        <w:rPr>
          <w:rFonts w:cs="Arial"/>
          <w:sz w:val="24"/>
        </w:rPr>
        <w:fldChar w:fldCharType="begin"/>
      </w:r>
      <w:r w:rsidRPr="00961EC7">
        <w:rPr>
          <w:rFonts w:cs="Arial"/>
          <w:sz w:val="24"/>
        </w:rPr>
        <w:instrText xml:space="preserve"> DOCPROPERTY StartDate \@ "d MMMM yyyy" \*MERGEFORMAT </w:instrText>
      </w:r>
      <w:r w:rsidRPr="00961EC7">
        <w:rPr>
          <w:rFonts w:cs="Arial"/>
          <w:sz w:val="24"/>
        </w:rPr>
        <w:fldChar w:fldCharType="separate"/>
      </w:r>
      <w:r w:rsidR="00961EC7" w:rsidRPr="00961EC7">
        <w:rPr>
          <w:rFonts w:cs="Arial"/>
          <w:bCs/>
          <w:sz w:val="24"/>
        </w:rPr>
        <w:t>1 August</w:t>
      </w:r>
      <w:r w:rsidR="00961EC7">
        <w:rPr>
          <w:rFonts w:cs="Arial"/>
          <w:sz w:val="24"/>
        </w:rPr>
        <w:t xml:space="preserve"> 2020</w:t>
      </w:r>
      <w:r w:rsidRPr="00961EC7">
        <w:rPr>
          <w:rFonts w:cs="Arial"/>
          <w:sz w:val="24"/>
        </w:rPr>
        <w:fldChar w:fldCharType="end"/>
      </w:r>
    </w:p>
    <w:p w:rsidR="00BF2662" w:rsidRPr="001C23ED" w:rsidRDefault="00BF2662" w:rsidP="00CA29BA">
      <w:pPr>
        <w:spacing w:before="240"/>
        <w:rPr>
          <w:rFonts w:cs="Arial"/>
          <w:sz w:val="24"/>
        </w:rPr>
      </w:pPr>
      <w:r w:rsidRPr="001C23ED">
        <w:rPr>
          <w:rFonts w:cs="Arial"/>
          <w:b/>
          <w:sz w:val="24"/>
        </w:rPr>
        <w:t>Includes amendments up to:</w:t>
      </w:r>
      <w:r w:rsidRPr="001C23ED">
        <w:rPr>
          <w:rFonts w:cs="Arial"/>
          <w:b/>
          <w:sz w:val="24"/>
        </w:rPr>
        <w:tab/>
      </w:r>
      <w:r w:rsidRPr="00961EC7">
        <w:rPr>
          <w:rFonts w:cs="Arial"/>
          <w:sz w:val="24"/>
        </w:rPr>
        <w:fldChar w:fldCharType="begin"/>
      </w:r>
      <w:r w:rsidRPr="00961EC7">
        <w:rPr>
          <w:rFonts w:cs="Arial"/>
          <w:sz w:val="24"/>
        </w:rPr>
        <w:instrText xml:space="preserve"> DOCPROPERTY IncludesUpTo </w:instrText>
      </w:r>
      <w:r w:rsidRPr="00961EC7">
        <w:rPr>
          <w:rFonts w:cs="Arial"/>
          <w:sz w:val="24"/>
        </w:rPr>
        <w:fldChar w:fldCharType="separate"/>
      </w:r>
      <w:r w:rsidR="00961EC7">
        <w:rPr>
          <w:rFonts w:cs="Arial"/>
          <w:sz w:val="24"/>
        </w:rPr>
        <w:t>PB 69 of 2020</w:t>
      </w:r>
      <w:r w:rsidRPr="00961EC7">
        <w:rPr>
          <w:rFonts w:cs="Arial"/>
          <w:sz w:val="24"/>
        </w:rPr>
        <w:fldChar w:fldCharType="end"/>
      </w:r>
    </w:p>
    <w:p w:rsidR="00BF2662" w:rsidRPr="001C23ED" w:rsidRDefault="00BF2662" w:rsidP="00CA29BA">
      <w:pPr>
        <w:spacing w:before="240"/>
        <w:rPr>
          <w:rFonts w:cs="Arial"/>
          <w:sz w:val="28"/>
          <w:szCs w:val="28"/>
        </w:rPr>
      </w:pPr>
      <w:r w:rsidRPr="001C23ED">
        <w:rPr>
          <w:rFonts w:cs="Arial"/>
          <w:b/>
          <w:sz w:val="24"/>
        </w:rPr>
        <w:t>Registered:</w:t>
      </w:r>
      <w:r w:rsidRPr="001C23ED">
        <w:rPr>
          <w:rFonts w:cs="Arial"/>
          <w:b/>
          <w:sz w:val="24"/>
        </w:rPr>
        <w:tab/>
      </w:r>
      <w:r w:rsidRPr="001C23ED">
        <w:rPr>
          <w:rFonts w:cs="Arial"/>
          <w:b/>
          <w:sz w:val="24"/>
        </w:rPr>
        <w:tab/>
      </w:r>
      <w:r w:rsidRPr="001C23ED">
        <w:rPr>
          <w:rFonts w:cs="Arial"/>
          <w:b/>
          <w:sz w:val="24"/>
        </w:rPr>
        <w:tab/>
      </w:r>
      <w:r w:rsidRPr="001C23ED">
        <w:rPr>
          <w:rFonts w:cs="Arial"/>
          <w:b/>
          <w:sz w:val="24"/>
        </w:rPr>
        <w:tab/>
      </w:r>
      <w:r w:rsidRPr="00961EC7">
        <w:rPr>
          <w:rFonts w:cs="Arial"/>
          <w:sz w:val="24"/>
        </w:rPr>
        <w:fldChar w:fldCharType="begin"/>
      </w:r>
      <w:r w:rsidRPr="00961EC7">
        <w:rPr>
          <w:rFonts w:cs="Arial"/>
          <w:sz w:val="24"/>
        </w:rPr>
        <w:instrText xml:space="preserve"> IF </w:instrText>
      </w:r>
      <w:r w:rsidRPr="00961EC7">
        <w:rPr>
          <w:rFonts w:cs="Arial"/>
          <w:sz w:val="24"/>
        </w:rPr>
        <w:fldChar w:fldCharType="begin"/>
      </w:r>
      <w:r w:rsidRPr="00961EC7">
        <w:rPr>
          <w:rFonts w:cs="Arial"/>
          <w:sz w:val="24"/>
        </w:rPr>
        <w:instrText xml:space="preserve"> DOCPROPERTY RegisteredDate </w:instrText>
      </w:r>
      <w:r w:rsidRPr="00961EC7">
        <w:rPr>
          <w:rFonts w:cs="Arial"/>
          <w:sz w:val="24"/>
        </w:rPr>
        <w:fldChar w:fldCharType="separate"/>
      </w:r>
      <w:r w:rsidR="00961EC7">
        <w:rPr>
          <w:rFonts w:cs="Arial"/>
          <w:sz w:val="24"/>
        </w:rPr>
        <w:instrText>10 August 2020</w:instrText>
      </w:r>
      <w:r w:rsidRPr="00961EC7">
        <w:rPr>
          <w:rFonts w:cs="Arial"/>
          <w:sz w:val="24"/>
        </w:rPr>
        <w:fldChar w:fldCharType="end"/>
      </w:r>
      <w:r w:rsidRPr="00961EC7">
        <w:rPr>
          <w:rFonts w:cs="Arial"/>
          <w:sz w:val="24"/>
        </w:rPr>
        <w:instrText xml:space="preserve"> = #1/1/1901# "Unknown" </w:instrText>
      </w:r>
      <w:r w:rsidRPr="00961EC7">
        <w:rPr>
          <w:rFonts w:cs="Arial"/>
          <w:sz w:val="24"/>
        </w:rPr>
        <w:fldChar w:fldCharType="begin"/>
      </w:r>
      <w:r w:rsidRPr="00961EC7">
        <w:rPr>
          <w:rFonts w:cs="Arial"/>
          <w:sz w:val="24"/>
        </w:rPr>
        <w:instrText xml:space="preserve"> DOCPROPERTY RegisteredDate \@ "d MMMM yyyy" </w:instrText>
      </w:r>
      <w:r w:rsidRPr="00961EC7">
        <w:rPr>
          <w:rFonts w:cs="Arial"/>
          <w:sz w:val="24"/>
        </w:rPr>
        <w:fldChar w:fldCharType="separate"/>
      </w:r>
      <w:r w:rsidR="00961EC7">
        <w:rPr>
          <w:rFonts w:cs="Arial"/>
          <w:sz w:val="24"/>
        </w:rPr>
        <w:instrText>10 August 2020</w:instrText>
      </w:r>
      <w:r w:rsidRPr="00961EC7">
        <w:rPr>
          <w:rFonts w:cs="Arial"/>
          <w:sz w:val="24"/>
        </w:rPr>
        <w:fldChar w:fldCharType="end"/>
      </w:r>
      <w:r w:rsidRPr="00961EC7">
        <w:rPr>
          <w:rFonts w:cs="Arial"/>
          <w:sz w:val="24"/>
        </w:rPr>
        <w:instrText xml:space="preserve"> \*MERGEFORMAT </w:instrText>
      </w:r>
      <w:r w:rsidRPr="00961EC7">
        <w:rPr>
          <w:rFonts w:cs="Arial"/>
          <w:sz w:val="24"/>
        </w:rPr>
        <w:fldChar w:fldCharType="separate"/>
      </w:r>
      <w:r w:rsidR="00961EC7" w:rsidRPr="00961EC7">
        <w:rPr>
          <w:rFonts w:cs="Arial"/>
          <w:bCs/>
          <w:noProof/>
          <w:sz w:val="24"/>
        </w:rPr>
        <w:t>10 August</w:t>
      </w:r>
      <w:r w:rsidR="00961EC7">
        <w:rPr>
          <w:rFonts w:cs="Arial"/>
          <w:noProof/>
          <w:sz w:val="24"/>
        </w:rPr>
        <w:t xml:space="preserve"> 2020</w:t>
      </w:r>
      <w:r w:rsidRPr="00961EC7">
        <w:rPr>
          <w:rFonts w:cs="Arial"/>
          <w:sz w:val="24"/>
        </w:rPr>
        <w:fldChar w:fldCharType="end"/>
      </w:r>
    </w:p>
    <w:p w:rsidR="00BF2662" w:rsidRPr="001C23ED" w:rsidRDefault="00BF2662" w:rsidP="00CA29BA">
      <w:pPr>
        <w:rPr>
          <w:b/>
          <w:szCs w:val="22"/>
        </w:rPr>
      </w:pPr>
    </w:p>
    <w:p w:rsidR="00BF2662" w:rsidRPr="001C23ED" w:rsidRDefault="00BF2662" w:rsidP="00CA29BA">
      <w:pPr>
        <w:pageBreakBefore/>
        <w:rPr>
          <w:rFonts w:cs="Arial"/>
          <w:b/>
          <w:sz w:val="32"/>
          <w:szCs w:val="32"/>
        </w:rPr>
      </w:pPr>
      <w:r w:rsidRPr="001C23ED">
        <w:rPr>
          <w:rFonts w:cs="Arial"/>
          <w:b/>
          <w:sz w:val="32"/>
          <w:szCs w:val="32"/>
        </w:rPr>
        <w:lastRenderedPageBreak/>
        <w:t>About this compilation</w:t>
      </w:r>
    </w:p>
    <w:p w:rsidR="00BF2662" w:rsidRPr="001C23ED" w:rsidRDefault="00BF2662" w:rsidP="00CA29BA">
      <w:pPr>
        <w:spacing w:before="240"/>
        <w:rPr>
          <w:rFonts w:cs="Arial"/>
        </w:rPr>
      </w:pPr>
      <w:r w:rsidRPr="001C23ED">
        <w:rPr>
          <w:rFonts w:cs="Arial"/>
          <w:b/>
          <w:szCs w:val="22"/>
        </w:rPr>
        <w:t>This compilation</w:t>
      </w:r>
    </w:p>
    <w:p w:rsidR="00BF2662" w:rsidRPr="001C23ED" w:rsidRDefault="00BF2662" w:rsidP="00CA29BA">
      <w:pPr>
        <w:spacing w:before="120" w:after="120"/>
        <w:rPr>
          <w:rFonts w:cs="Arial"/>
          <w:szCs w:val="22"/>
        </w:rPr>
      </w:pPr>
      <w:r w:rsidRPr="001C23ED">
        <w:rPr>
          <w:rFonts w:cs="Arial"/>
          <w:szCs w:val="22"/>
        </w:rPr>
        <w:t xml:space="preserve">This is a compilation of the </w:t>
      </w:r>
      <w:r w:rsidRPr="001C23ED">
        <w:rPr>
          <w:rFonts w:cs="Arial"/>
          <w:i/>
          <w:szCs w:val="22"/>
        </w:rPr>
        <w:fldChar w:fldCharType="begin"/>
      </w:r>
      <w:r w:rsidRPr="001C23ED">
        <w:rPr>
          <w:rFonts w:cs="Arial"/>
          <w:i/>
          <w:szCs w:val="22"/>
        </w:rPr>
        <w:instrText xml:space="preserve"> STYLEREF  ShortT </w:instrText>
      </w:r>
      <w:r w:rsidRPr="001C23ED">
        <w:rPr>
          <w:rFonts w:cs="Arial"/>
          <w:i/>
          <w:szCs w:val="22"/>
        </w:rPr>
        <w:fldChar w:fldCharType="separate"/>
      </w:r>
      <w:r w:rsidR="00961EC7">
        <w:rPr>
          <w:rFonts w:cs="Arial"/>
          <w:i/>
          <w:noProof/>
          <w:szCs w:val="22"/>
        </w:rPr>
        <w:t>National Health (Commonwealth Price and Conditions for Commonwealth Payments for Supply of Pharmaceutical Benefits) Determination 2019 (PB 114 of 2019)</w:t>
      </w:r>
      <w:r w:rsidRPr="001C23ED">
        <w:rPr>
          <w:rFonts w:cs="Arial"/>
          <w:i/>
          <w:szCs w:val="22"/>
        </w:rPr>
        <w:fldChar w:fldCharType="end"/>
      </w:r>
      <w:r w:rsidRPr="001C23ED">
        <w:rPr>
          <w:rFonts w:cs="Arial"/>
          <w:szCs w:val="22"/>
        </w:rPr>
        <w:t xml:space="preserve"> that shows the text of the law as amended and in force on </w:t>
      </w:r>
      <w:r w:rsidRPr="00961EC7">
        <w:rPr>
          <w:rFonts w:cs="Arial"/>
          <w:szCs w:val="22"/>
        </w:rPr>
        <w:fldChar w:fldCharType="begin"/>
      </w:r>
      <w:r w:rsidRPr="00961EC7">
        <w:rPr>
          <w:rFonts w:cs="Arial"/>
          <w:szCs w:val="22"/>
        </w:rPr>
        <w:instrText xml:space="preserve"> DOCPROPERTY StartDate \@ "d MMMM yyyy" </w:instrText>
      </w:r>
      <w:r w:rsidRPr="00961EC7">
        <w:rPr>
          <w:rFonts w:cs="Arial"/>
          <w:szCs w:val="22"/>
        </w:rPr>
        <w:fldChar w:fldCharType="separate"/>
      </w:r>
      <w:r w:rsidR="00961EC7">
        <w:rPr>
          <w:rFonts w:cs="Arial"/>
          <w:szCs w:val="22"/>
        </w:rPr>
        <w:t>1 August 2020</w:t>
      </w:r>
      <w:r w:rsidRPr="00961EC7">
        <w:rPr>
          <w:rFonts w:cs="Arial"/>
          <w:szCs w:val="22"/>
        </w:rPr>
        <w:fldChar w:fldCharType="end"/>
      </w:r>
      <w:r w:rsidRPr="001C23ED">
        <w:rPr>
          <w:rFonts w:cs="Arial"/>
          <w:szCs w:val="22"/>
        </w:rPr>
        <w:t xml:space="preserve"> (the </w:t>
      </w:r>
      <w:r w:rsidRPr="001C23ED">
        <w:rPr>
          <w:rFonts w:cs="Arial"/>
          <w:b/>
          <w:i/>
          <w:szCs w:val="22"/>
        </w:rPr>
        <w:t>compilation date</w:t>
      </w:r>
      <w:r w:rsidRPr="001C23ED">
        <w:rPr>
          <w:rFonts w:cs="Arial"/>
          <w:szCs w:val="22"/>
        </w:rPr>
        <w:t>).</w:t>
      </w:r>
    </w:p>
    <w:p w:rsidR="00BF2662" w:rsidRPr="001C23ED" w:rsidRDefault="00BF2662" w:rsidP="00CA29BA">
      <w:pPr>
        <w:spacing w:after="120"/>
        <w:rPr>
          <w:rFonts w:cs="Arial"/>
          <w:szCs w:val="22"/>
        </w:rPr>
      </w:pPr>
      <w:r w:rsidRPr="001C23ED">
        <w:rPr>
          <w:rFonts w:cs="Arial"/>
          <w:szCs w:val="22"/>
        </w:rPr>
        <w:t xml:space="preserve">The notes at the end of this compilation (the </w:t>
      </w:r>
      <w:r w:rsidRPr="001C23ED">
        <w:rPr>
          <w:rFonts w:cs="Arial"/>
          <w:b/>
          <w:i/>
          <w:szCs w:val="22"/>
        </w:rPr>
        <w:t>endnotes</w:t>
      </w:r>
      <w:r w:rsidRPr="001C23ED">
        <w:rPr>
          <w:rFonts w:cs="Arial"/>
          <w:szCs w:val="22"/>
        </w:rPr>
        <w:t>) include information about amending laws and the amendment history of provisions of the compiled law.</w:t>
      </w:r>
    </w:p>
    <w:p w:rsidR="00BF2662" w:rsidRPr="001C23ED" w:rsidRDefault="00BF2662" w:rsidP="00CA29BA">
      <w:pPr>
        <w:tabs>
          <w:tab w:val="left" w:pos="5640"/>
        </w:tabs>
        <w:spacing w:before="120" w:after="120"/>
        <w:rPr>
          <w:rFonts w:cs="Arial"/>
          <w:b/>
          <w:szCs w:val="22"/>
        </w:rPr>
      </w:pPr>
      <w:r w:rsidRPr="001C23ED">
        <w:rPr>
          <w:rFonts w:cs="Arial"/>
          <w:b/>
          <w:szCs w:val="22"/>
        </w:rPr>
        <w:t>Uncommenced amendments</w:t>
      </w:r>
    </w:p>
    <w:p w:rsidR="00BF2662" w:rsidRPr="001C23ED" w:rsidRDefault="00BF2662" w:rsidP="00CA29BA">
      <w:pPr>
        <w:spacing w:after="120"/>
        <w:rPr>
          <w:rFonts w:cs="Arial"/>
          <w:szCs w:val="22"/>
        </w:rPr>
      </w:pPr>
      <w:r w:rsidRPr="001C23E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F2662" w:rsidRPr="001C23ED" w:rsidRDefault="00BF2662" w:rsidP="00CA29BA">
      <w:pPr>
        <w:spacing w:before="120" w:after="120"/>
        <w:rPr>
          <w:rFonts w:cs="Arial"/>
          <w:b/>
          <w:szCs w:val="22"/>
        </w:rPr>
      </w:pPr>
      <w:r w:rsidRPr="001C23ED">
        <w:rPr>
          <w:rFonts w:cs="Arial"/>
          <w:b/>
          <w:szCs w:val="22"/>
        </w:rPr>
        <w:t>Application, saving and transitional provisions for provisions and amendments</w:t>
      </w:r>
    </w:p>
    <w:p w:rsidR="00BF2662" w:rsidRPr="001C23ED" w:rsidRDefault="00BF2662" w:rsidP="00CA29BA">
      <w:pPr>
        <w:spacing w:after="120"/>
        <w:rPr>
          <w:rFonts w:cs="Arial"/>
          <w:szCs w:val="22"/>
        </w:rPr>
      </w:pPr>
      <w:r w:rsidRPr="001C23ED">
        <w:rPr>
          <w:rFonts w:cs="Arial"/>
          <w:szCs w:val="22"/>
        </w:rPr>
        <w:t>If the operation of a provision or amendment of the compiled law is affected by an application, saving or transitional provision that is not included in this compilation, details are included in the endnotes.</w:t>
      </w:r>
    </w:p>
    <w:p w:rsidR="00BF2662" w:rsidRPr="001C23ED" w:rsidRDefault="00BF2662" w:rsidP="00CA29BA">
      <w:pPr>
        <w:spacing w:after="120"/>
        <w:rPr>
          <w:rFonts w:cs="Arial"/>
          <w:b/>
          <w:szCs w:val="22"/>
        </w:rPr>
      </w:pPr>
      <w:r w:rsidRPr="001C23ED">
        <w:rPr>
          <w:rFonts w:cs="Arial"/>
          <w:b/>
          <w:szCs w:val="22"/>
        </w:rPr>
        <w:t>Editorial changes</w:t>
      </w:r>
    </w:p>
    <w:p w:rsidR="00BF2662" w:rsidRPr="001C23ED" w:rsidRDefault="00BF2662" w:rsidP="00CA29BA">
      <w:pPr>
        <w:spacing w:after="120"/>
        <w:rPr>
          <w:rFonts w:cs="Arial"/>
          <w:szCs w:val="22"/>
        </w:rPr>
      </w:pPr>
      <w:r w:rsidRPr="001C23ED">
        <w:rPr>
          <w:rFonts w:cs="Arial"/>
          <w:szCs w:val="22"/>
        </w:rPr>
        <w:t>For more information about any editorial changes made in this compilation, see the endnotes.</w:t>
      </w:r>
    </w:p>
    <w:p w:rsidR="00BF2662" w:rsidRPr="001C23ED" w:rsidRDefault="00BF2662" w:rsidP="00CA29BA">
      <w:pPr>
        <w:spacing w:before="120" w:after="120"/>
        <w:rPr>
          <w:rFonts w:cs="Arial"/>
          <w:b/>
          <w:szCs w:val="22"/>
        </w:rPr>
      </w:pPr>
      <w:r w:rsidRPr="001C23ED">
        <w:rPr>
          <w:rFonts w:cs="Arial"/>
          <w:b/>
          <w:szCs w:val="22"/>
        </w:rPr>
        <w:t>Modifications</w:t>
      </w:r>
    </w:p>
    <w:p w:rsidR="00BF2662" w:rsidRPr="001C23ED" w:rsidRDefault="00BF2662" w:rsidP="00CA29BA">
      <w:pPr>
        <w:spacing w:after="120"/>
        <w:rPr>
          <w:rFonts w:cs="Arial"/>
          <w:szCs w:val="22"/>
        </w:rPr>
      </w:pPr>
      <w:r w:rsidRPr="001C23E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F2662" w:rsidRPr="001C23ED" w:rsidRDefault="00BF2662" w:rsidP="00CA29BA">
      <w:pPr>
        <w:spacing w:before="80" w:after="120"/>
        <w:rPr>
          <w:rFonts w:cs="Arial"/>
          <w:b/>
          <w:szCs w:val="22"/>
        </w:rPr>
      </w:pPr>
      <w:r w:rsidRPr="001C23ED">
        <w:rPr>
          <w:rFonts w:cs="Arial"/>
          <w:b/>
          <w:szCs w:val="22"/>
        </w:rPr>
        <w:t>Self</w:t>
      </w:r>
      <w:r w:rsidR="001C23ED">
        <w:rPr>
          <w:rFonts w:cs="Arial"/>
          <w:b/>
          <w:szCs w:val="22"/>
        </w:rPr>
        <w:noBreakHyphen/>
      </w:r>
      <w:r w:rsidRPr="001C23ED">
        <w:rPr>
          <w:rFonts w:cs="Arial"/>
          <w:b/>
          <w:szCs w:val="22"/>
        </w:rPr>
        <w:t>repealing provisions</w:t>
      </w:r>
    </w:p>
    <w:p w:rsidR="00BF2662" w:rsidRPr="001C23ED" w:rsidRDefault="00BF2662" w:rsidP="00182FB8">
      <w:pPr>
        <w:rPr>
          <w:rFonts w:cs="Arial"/>
          <w:szCs w:val="22"/>
        </w:rPr>
      </w:pPr>
      <w:r w:rsidRPr="001C23ED">
        <w:rPr>
          <w:rFonts w:cs="Arial"/>
          <w:szCs w:val="22"/>
        </w:rPr>
        <w:t>If a provision of the compiled law has been repealed in accordance with a provision of the law, details are included in the endnotes.</w:t>
      </w:r>
    </w:p>
    <w:p w:rsidR="00BF2662" w:rsidRPr="001C23ED" w:rsidRDefault="00BF2662" w:rsidP="00CA29BA">
      <w:pPr>
        <w:pStyle w:val="Header"/>
        <w:tabs>
          <w:tab w:val="clear" w:pos="4150"/>
          <w:tab w:val="clear" w:pos="8307"/>
        </w:tabs>
      </w:pPr>
      <w:r w:rsidRPr="001C23ED">
        <w:rPr>
          <w:rStyle w:val="CharChapNo"/>
        </w:rPr>
        <w:t xml:space="preserve"> </w:t>
      </w:r>
      <w:r w:rsidRPr="001C23ED">
        <w:rPr>
          <w:rStyle w:val="CharChapText"/>
        </w:rPr>
        <w:t xml:space="preserve"> </w:t>
      </w:r>
    </w:p>
    <w:p w:rsidR="00BF2662" w:rsidRPr="001C23ED" w:rsidRDefault="00BF2662" w:rsidP="00CA29BA">
      <w:pPr>
        <w:pStyle w:val="Header"/>
        <w:tabs>
          <w:tab w:val="clear" w:pos="4150"/>
          <w:tab w:val="clear" w:pos="8307"/>
        </w:tabs>
      </w:pPr>
      <w:r w:rsidRPr="001C23ED">
        <w:rPr>
          <w:rStyle w:val="CharPartNo"/>
        </w:rPr>
        <w:t xml:space="preserve"> </w:t>
      </w:r>
      <w:r w:rsidRPr="001C23ED">
        <w:rPr>
          <w:rStyle w:val="CharPartText"/>
        </w:rPr>
        <w:t xml:space="preserve"> </w:t>
      </w:r>
    </w:p>
    <w:p w:rsidR="00BF2662" w:rsidRPr="001C23ED" w:rsidRDefault="00BF2662" w:rsidP="00CA29BA">
      <w:pPr>
        <w:pStyle w:val="Header"/>
        <w:tabs>
          <w:tab w:val="clear" w:pos="4150"/>
          <w:tab w:val="clear" w:pos="8307"/>
        </w:tabs>
      </w:pPr>
      <w:r w:rsidRPr="001C23ED">
        <w:rPr>
          <w:rStyle w:val="CharDivNo"/>
        </w:rPr>
        <w:t xml:space="preserve"> </w:t>
      </w:r>
      <w:r w:rsidRPr="001C23ED">
        <w:rPr>
          <w:rStyle w:val="CharDivText"/>
        </w:rPr>
        <w:t xml:space="preserve"> </w:t>
      </w:r>
    </w:p>
    <w:p w:rsidR="00BF2662" w:rsidRPr="001C23ED" w:rsidRDefault="00BF2662" w:rsidP="00CA29BA">
      <w:pPr>
        <w:sectPr w:rsidR="00BF2662" w:rsidRPr="001C23ED" w:rsidSect="001A60C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F67BCA" w:rsidRPr="001C23ED" w:rsidRDefault="00715914" w:rsidP="00762EB4">
      <w:pPr>
        <w:rPr>
          <w:sz w:val="36"/>
        </w:rPr>
      </w:pPr>
      <w:r w:rsidRPr="001C23ED">
        <w:rPr>
          <w:sz w:val="36"/>
        </w:rPr>
        <w:lastRenderedPageBreak/>
        <w:t>Contents</w:t>
      </w:r>
    </w:p>
    <w:p w:rsidR="0086720B" w:rsidRDefault="009E3C9B">
      <w:pPr>
        <w:pStyle w:val="TOC2"/>
        <w:rPr>
          <w:rFonts w:asciiTheme="minorHAnsi" w:eastAsiaTheme="minorEastAsia" w:hAnsiTheme="minorHAnsi" w:cstheme="minorBidi"/>
          <w:b w:val="0"/>
          <w:noProof/>
          <w:kern w:val="0"/>
          <w:sz w:val="22"/>
          <w:szCs w:val="22"/>
        </w:rPr>
      </w:pPr>
      <w:r w:rsidRPr="0086720B">
        <w:fldChar w:fldCharType="begin"/>
      </w:r>
      <w:r w:rsidRPr="001C23ED">
        <w:instrText xml:space="preserve"> TOC \o "1-9" </w:instrText>
      </w:r>
      <w:r w:rsidRPr="0086720B">
        <w:fldChar w:fldCharType="separate"/>
      </w:r>
      <w:r w:rsidR="0086720B">
        <w:rPr>
          <w:noProof/>
        </w:rPr>
        <w:t>Part 1—Preliminary</w:t>
      </w:r>
      <w:r w:rsidR="0086720B" w:rsidRPr="0086720B">
        <w:rPr>
          <w:b w:val="0"/>
          <w:noProof/>
          <w:sz w:val="18"/>
        </w:rPr>
        <w:tab/>
      </w:r>
      <w:r w:rsidR="0086720B" w:rsidRPr="0086720B">
        <w:rPr>
          <w:b w:val="0"/>
          <w:noProof/>
          <w:sz w:val="18"/>
        </w:rPr>
        <w:fldChar w:fldCharType="begin"/>
      </w:r>
      <w:r w:rsidR="0086720B" w:rsidRPr="0086720B">
        <w:rPr>
          <w:b w:val="0"/>
          <w:noProof/>
          <w:sz w:val="18"/>
        </w:rPr>
        <w:instrText xml:space="preserve"> PAGEREF _Toc47944712 \h </w:instrText>
      </w:r>
      <w:r w:rsidR="0086720B" w:rsidRPr="0086720B">
        <w:rPr>
          <w:b w:val="0"/>
          <w:noProof/>
          <w:sz w:val="18"/>
        </w:rPr>
      </w:r>
      <w:r w:rsidR="0086720B" w:rsidRPr="0086720B">
        <w:rPr>
          <w:b w:val="0"/>
          <w:noProof/>
          <w:sz w:val="18"/>
        </w:rPr>
        <w:fldChar w:fldCharType="separate"/>
      </w:r>
      <w:r w:rsidR="00961EC7">
        <w:rPr>
          <w:b w:val="0"/>
          <w:noProof/>
          <w:sz w:val="18"/>
        </w:rPr>
        <w:t>1</w:t>
      </w:r>
      <w:r w:rsidR="0086720B" w:rsidRPr="0086720B">
        <w:rPr>
          <w:b w:val="0"/>
          <w:noProof/>
          <w:sz w:val="18"/>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1</w:t>
      </w:r>
      <w:r>
        <w:rPr>
          <w:noProof/>
        </w:rPr>
        <w:tab/>
        <w:t>Name</w:t>
      </w:r>
      <w:r w:rsidRPr="0086720B">
        <w:rPr>
          <w:noProof/>
        </w:rPr>
        <w:tab/>
      </w:r>
      <w:r w:rsidRPr="0086720B">
        <w:rPr>
          <w:noProof/>
        </w:rPr>
        <w:fldChar w:fldCharType="begin"/>
      </w:r>
      <w:r w:rsidRPr="0086720B">
        <w:rPr>
          <w:noProof/>
        </w:rPr>
        <w:instrText xml:space="preserve"> PAGEREF _Toc47944713 \h </w:instrText>
      </w:r>
      <w:r w:rsidRPr="0086720B">
        <w:rPr>
          <w:noProof/>
        </w:rPr>
      </w:r>
      <w:r w:rsidRPr="0086720B">
        <w:rPr>
          <w:noProof/>
        </w:rPr>
        <w:fldChar w:fldCharType="separate"/>
      </w:r>
      <w:r w:rsidR="00961EC7">
        <w:rPr>
          <w:noProof/>
        </w:rPr>
        <w:t>1</w:t>
      </w:r>
      <w:r w:rsidRPr="0086720B">
        <w:rPr>
          <w:noProof/>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3</w:t>
      </w:r>
      <w:r>
        <w:rPr>
          <w:noProof/>
        </w:rPr>
        <w:tab/>
        <w:t>Authority</w:t>
      </w:r>
      <w:r w:rsidRPr="0086720B">
        <w:rPr>
          <w:noProof/>
        </w:rPr>
        <w:tab/>
      </w:r>
      <w:r w:rsidRPr="0086720B">
        <w:rPr>
          <w:noProof/>
        </w:rPr>
        <w:fldChar w:fldCharType="begin"/>
      </w:r>
      <w:r w:rsidRPr="0086720B">
        <w:rPr>
          <w:noProof/>
        </w:rPr>
        <w:instrText xml:space="preserve"> PAGEREF _Toc47944714 \h </w:instrText>
      </w:r>
      <w:r w:rsidRPr="0086720B">
        <w:rPr>
          <w:noProof/>
        </w:rPr>
      </w:r>
      <w:r w:rsidRPr="0086720B">
        <w:rPr>
          <w:noProof/>
        </w:rPr>
        <w:fldChar w:fldCharType="separate"/>
      </w:r>
      <w:r w:rsidR="00961EC7">
        <w:rPr>
          <w:noProof/>
        </w:rPr>
        <w:t>1</w:t>
      </w:r>
      <w:r w:rsidRPr="0086720B">
        <w:rPr>
          <w:noProof/>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86720B">
        <w:rPr>
          <w:noProof/>
        </w:rPr>
        <w:tab/>
      </w:r>
      <w:r w:rsidRPr="0086720B">
        <w:rPr>
          <w:noProof/>
        </w:rPr>
        <w:fldChar w:fldCharType="begin"/>
      </w:r>
      <w:r w:rsidRPr="0086720B">
        <w:rPr>
          <w:noProof/>
        </w:rPr>
        <w:instrText xml:space="preserve"> PAGEREF _Toc47944715 \h </w:instrText>
      </w:r>
      <w:r w:rsidRPr="0086720B">
        <w:rPr>
          <w:noProof/>
        </w:rPr>
      </w:r>
      <w:r w:rsidRPr="0086720B">
        <w:rPr>
          <w:noProof/>
        </w:rPr>
        <w:fldChar w:fldCharType="separate"/>
      </w:r>
      <w:r w:rsidR="00961EC7">
        <w:rPr>
          <w:noProof/>
        </w:rPr>
        <w:t>1</w:t>
      </w:r>
      <w:r w:rsidRPr="0086720B">
        <w:rPr>
          <w:noProof/>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6</w:t>
      </w:r>
      <w:r>
        <w:rPr>
          <w:noProof/>
        </w:rPr>
        <w:tab/>
        <w:t>Definitions</w:t>
      </w:r>
      <w:r w:rsidRPr="0086720B">
        <w:rPr>
          <w:noProof/>
        </w:rPr>
        <w:tab/>
      </w:r>
      <w:r w:rsidRPr="0086720B">
        <w:rPr>
          <w:noProof/>
        </w:rPr>
        <w:fldChar w:fldCharType="begin"/>
      </w:r>
      <w:r w:rsidRPr="0086720B">
        <w:rPr>
          <w:noProof/>
        </w:rPr>
        <w:instrText xml:space="preserve"> PAGEREF _Toc47944716 \h </w:instrText>
      </w:r>
      <w:r w:rsidRPr="0086720B">
        <w:rPr>
          <w:noProof/>
        </w:rPr>
      </w:r>
      <w:r w:rsidRPr="0086720B">
        <w:rPr>
          <w:noProof/>
        </w:rPr>
        <w:fldChar w:fldCharType="separate"/>
      </w:r>
      <w:r w:rsidR="00961EC7">
        <w:rPr>
          <w:noProof/>
        </w:rPr>
        <w:t>1</w:t>
      </w:r>
      <w:r w:rsidRPr="0086720B">
        <w:rPr>
          <w:noProof/>
        </w:rPr>
        <w:fldChar w:fldCharType="end"/>
      </w:r>
    </w:p>
    <w:p w:rsidR="0086720B" w:rsidRDefault="0086720B">
      <w:pPr>
        <w:pStyle w:val="TOC2"/>
        <w:rPr>
          <w:rFonts w:asciiTheme="minorHAnsi" w:eastAsiaTheme="minorEastAsia" w:hAnsiTheme="minorHAnsi" w:cstheme="minorBidi"/>
          <w:b w:val="0"/>
          <w:noProof/>
          <w:kern w:val="0"/>
          <w:sz w:val="22"/>
          <w:szCs w:val="22"/>
        </w:rPr>
      </w:pPr>
      <w:r>
        <w:rPr>
          <w:noProof/>
        </w:rPr>
        <w:t>Part 2—Commonwealth price for pharmaceutical benefits supplied by approved medical practitioners</w:t>
      </w:r>
      <w:r w:rsidRPr="0086720B">
        <w:rPr>
          <w:b w:val="0"/>
          <w:noProof/>
          <w:sz w:val="18"/>
        </w:rPr>
        <w:tab/>
      </w:r>
      <w:r w:rsidRPr="0086720B">
        <w:rPr>
          <w:b w:val="0"/>
          <w:noProof/>
          <w:sz w:val="18"/>
        </w:rPr>
        <w:fldChar w:fldCharType="begin"/>
      </w:r>
      <w:r w:rsidRPr="0086720B">
        <w:rPr>
          <w:b w:val="0"/>
          <w:noProof/>
          <w:sz w:val="18"/>
        </w:rPr>
        <w:instrText xml:space="preserve"> PAGEREF _Toc47944717 \h </w:instrText>
      </w:r>
      <w:r w:rsidRPr="0086720B">
        <w:rPr>
          <w:b w:val="0"/>
          <w:noProof/>
          <w:sz w:val="18"/>
        </w:rPr>
      </w:r>
      <w:r w:rsidRPr="0086720B">
        <w:rPr>
          <w:b w:val="0"/>
          <w:noProof/>
          <w:sz w:val="18"/>
        </w:rPr>
        <w:fldChar w:fldCharType="separate"/>
      </w:r>
      <w:r w:rsidR="00961EC7">
        <w:rPr>
          <w:b w:val="0"/>
          <w:noProof/>
          <w:sz w:val="18"/>
        </w:rPr>
        <w:t>3</w:t>
      </w:r>
      <w:r w:rsidRPr="0086720B">
        <w:rPr>
          <w:b w:val="0"/>
          <w:noProof/>
          <w:sz w:val="18"/>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7</w:t>
      </w:r>
      <w:r>
        <w:rPr>
          <w:noProof/>
        </w:rPr>
        <w:tab/>
        <w:t>Commonwealth price for pharmaceutical benefits supplied by approved medical practitioners</w:t>
      </w:r>
      <w:r w:rsidRPr="0086720B">
        <w:rPr>
          <w:noProof/>
        </w:rPr>
        <w:tab/>
      </w:r>
      <w:r w:rsidRPr="0086720B">
        <w:rPr>
          <w:noProof/>
        </w:rPr>
        <w:fldChar w:fldCharType="begin"/>
      </w:r>
      <w:r w:rsidRPr="0086720B">
        <w:rPr>
          <w:noProof/>
        </w:rPr>
        <w:instrText xml:space="preserve"> PAGEREF _Toc47944718 \h </w:instrText>
      </w:r>
      <w:r w:rsidRPr="0086720B">
        <w:rPr>
          <w:noProof/>
        </w:rPr>
      </w:r>
      <w:r w:rsidRPr="0086720B">
        <w:rPr>
          <w:noProof/>
        </w:rPr>
        <w:fldChar w:fldCharType="separate"/>
      </w:r>
      <w:r w:rsidR="00961EC7">
        <w:rPr>
          <w:noProof/>
        </w:rPr>
        <w:t>3</w:t>
      </w:r>
      <w:r w:rsidRPr="0086720B">
        <w:rPr>
          <w:noProof/>
        </w:rPr>
        <w:fldChar w:fldCharType="end"/>
      </w:r>
    </w:p>
    <w:p w:rsidR="0086720B" w:rsidRDefault="0086720B">
      <w:pPr>
        <w:pStyle w:val="TOC2"/>
        <w:rPr>
          <w:rFonts w:asciiTheme="minorHAnsi" w:eastAsiaTheme="minorEastAsia" w:hAnsiTheme="minorHAnsi" w:cstheme="minorBidi"/>
          <w:b w:val="0"/>
          <w:noProof/>
          <w:kern w:val="0"/>
          <w:sz w:val="22"/>
          <w:szCs w:val="22"/>
        </w:rPr>
      </w:pPr>
      <w:r>
        <w:rPr>
          <w:noProof/>
        </w:rPr>
        <w:t>Part 3—Conditions on payments for pharmaceutical benefits supplied by approved pharmacists and approved medical practitioners</w:t>
      </w:r>
      <w:r w:rsidRPr="0086720B">
        <w:rPr>
          <w:b w:val="0"/>
          <w:noProof/>
          <w:sz w:val="18"/>
        </w:rPr>
        <w:tab/>
      </w:r>
      <w:r w:rsidRPr="0086720B">
        <w:rPr>
          <w:b w:val="0"/>
          <w:noProof/>
          <w:sz w:val="18"/>
        </w:rPr>
        <w:fldChar w:fldCharType="begin"/>
      </w:r>
      <w:r w:rsidRPr="0086720B">
        <w:rPr>
          <w:b w:val="0"/>
          <w:noProof/>
          <w:sz w:val="18"/>
        </w:rPr>
        <w:instrText xml:space="preserve"> PAGEREF _Toc47944719 \h </w:instrText>
      </w:r>
      <w:r w:rsidRPr="0086720B">
        <w:rPr>
          <w:b w:val="0"/>
          <w:noProof/>
          <w:sz w:val="18"/>
        </w:rPr>
      </w:r>
      <w:r w:rsidRPr="0086720B">
        <w:rPr>
          <w:b w:val="0"/>
          <w:noProof/>
          <w:sz w:val="18"/>
        </w:rPr>
        <w:fldChar w:fldCharType="separate"/>
      </w:r>
      <w:r w:rsidR="00961EC7">
        <w:rPr>
          <w:b w:val="0"/>
          <w:noProof/>
          <w:sz w:val="18"/>
        </w:rPr>
        <w:t>4</w:t>
      </w:r>
      <w:r w:rsidRPr="0086720B">
        <w:rPr>
          <w:b w:val="0"/>
          <w:noProof/>
          <w:sz w:val="18"/>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8</w:t>
      </w:r>
      <w:r>
        <w:rPr>
          <w:noProof/>
        </w:rPr>
        <w:tab/>
        <w:t>Scope of this Part</w:t>
      </w:r>
      <w:r w:rsidRPr="0086720B">
        <w:rPr>
          <w:noProof/>
        </w:rPr>
        <w:tab/>
      </w:r>
      <w:r w:rsidRPr="0086720B">
        <w:rPr>
          <w:noProof/>
        </w:rPr>
        <w:fldChar w:fldCharType="begin"/>
      </w:r>
      <w:r w:rsidRPr="0086720B">
        <w:rPr>
          <w:noProof/>
        </w:rPr>
        <w:instrText xml:space="preserve"> PAGEREF _Toc47944720 \h </w:instrText>
      </w:r>
      <w:r w:rsidRPr="0086720B">
        <w:rPr>
          <w:noProof/>
        </w:rPr>
      </w:r>
      <w:r w:rsidRPr="0086720B">
        <w:rPr>
          <w:noProof/>
        </w:rPr>
        <w:fldChar w:fldCharType="separate"/>
      </w:r>
      <w:r w:rsidR="00961EC7">
        <w:rPr>
          <w:noProof/>
        </w:rPr>
        <w:t>4</w:t>
      </w:r>
      <w:r w:rsidRPr="0086720B">
        <w:rPr>
          <w:noProof/>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9</w:t>
      </w:r>
      <w:r>
        <w:rPr>
          <w:noProof/>
        </w:rPr>
        <w:tab/>
        <w:t>Condition on payment for supply of certain pharmaceutical items</w:t>
      </w:r>
      <w:r w:rsidRPr="0086720B">
        <w:rPr>
          <w:noProof/>
        </w:rPr>
        <w:tab/>
      </w:r>
      <w:r w:rsidRPr="0086720B">
        <w:rPr>
          <w:noProof/>
        </w:rPr>
        <w:fldChar w:fldCharType="begin"/>
      </w:r>
      <w:r w:rsidRPr="0086720B">
        <w:rPr>
          <w:noProof/>
        </w:rPr>
        <w:instrText xml:space="preserve"> PAGEREF _Toc47944721 \h </w:instrText>
      </w:r>
      <w:r w:rsidRPr="0086720B">
        <w:rPr>
          <w:noProof/>
        </w:rPr>
      </w:r>
      <w:r w:rsidRPr="0086720B">
        <w:rPr>
          <w:noProof/>
        </w:rPr>
        <w:fldChar w:fldCharType="separate"/>
      </w:r>
      <w:r w:rsidR="00961EC7">
        <w:rPr>
          <w:noProof/>
        </w:rPr>
        <w:t>4</w:t>
      </w:r>
      <w:r w:rsidRPr="0086720B">
        <w:rPr>
          <w:noProof/>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10</w:t>
      </w:r>
      <w:r>
        <w:rPr>
          <w:noProof/>
        </w:rPr>
        <w:tab/>
        <w:t>Payment for supply of certain pharmaceutical benefits in complete packs</w:t>
      </w:r>
      <w:r w:rsidRPr="0086720B">
        <w:rPr>
          <w:noProof/>
        </w:rPr>
        <w:tab/>
      </w:r>
      <w:r w:rsidRPr="0086720B">
        <w:rPr>
          <w:noProof/>
        </w:rPr>
        <w:fldChar w:fldCharType="begin"/>
      </w:r>
      <w:r w:rsidRPr="0086720B">
        <w:rPr>
          <w:noProof/>
        </w:rPr>
        <w:instrText xml:space="preserve"> PAGEREF _Toc47944722 \h </w:instrText>
      </w:r>
      <w:r w:rsidRPr="0086720B">
        <w:rPr>
          <w:noProof/>
        </w:rPr>
      </w:r>
      <w:r w:rsidRPr="0086720B">
        <w:rPr>
          <w:noProof/>
        </w:rPr>
        <w:fldChar w:fldCharType="separate"/>
      </w:r>
      <w:r w:rsidR="00961EC7">
        <w:rPr>
          <w:noProof/>
        </w:rPr>
        <w:t>4</w:t>
      </w:r>
      <w:r w:rsidRPr="0086720B">
        <w:rPr>
          <w:noProof/>
        </w:rPr>
        <w:fldChar w:fldCharType="end"/>
      </w:r>
    </w:p>
    <w:p w:rsidR="0086720B" w:rsidRDefault="0086720B">
      <w:pPr>
        <w:pStyle w:val="TOC1"/>
        <w:rPr>
          <w:rFonts w:asciiTheme="minorHAnsi" w:eastAsiaTheme="minorEastAsia" w:hAnsiTheme="minorHAnsi" w:cstheme="minorBidi"/>
          <w:b w:val="0"/>
          <w:noProof/>
          <w:kern w:val="0"/>
          <w:sz w:val="22"/>
          <w:szCs w:val="22"/>
        </w:rPr>
      </w:pPr>
      <w:r>
        <w:rPr>
          <w:noProof/>
        </w:rPr>
        <w:t>Schedule 1—Ready</w:t>
      </w:r>
      <w:r>
        <w:rPr>
          <w:noProof/>
        </w:rPr>
        <w:noBreakHyphen/>
        <w:t>prepared pharmaceutical benefits that are mixtures of ready</w:t>
      </w:r>
      <w:r>
        <w:rPr>
          <w:noProof/>
        </w:rPr>
        <w:noBreakHyphen/>
        <w:t>prepared ingredients</w:t>
      </w:r>
      <w:r w:rsidRPr="0086720B">
        <w:rPr>
          <w:b w:val="0"/>
          <w:noProof/>
          <w:sz w:val="18"/>
        </w:rPr>
        <w:tab/>
      </w:r>
      <w:r w:rsidRPr="0086720B">
        <w:rPr>
          <w:b w:val="0"/>
          <w:noProof/>
          <w:sz w:val="18"/>
        </w:rPr>
        <w:fldChar w:fldCharType="begin"/>
      </w:r>
      <w:r w:rsidRPr="0086720B">
        <w:rPr>
          <w:b w:val="0"/>
          <w:noProof/>
          <w:sz w:val="18"/>
        </w:rPr>
        <w:instrText xml:space="preserve"> PAGEREF _Toc47944723 \h </w:instrText>
      </w:r>
      <w:r w:rsidRPr="0086720B">
        <w:rPr>
          <w:b w:val="0"/>
          <w:noProof/>
          <w:sz w:val="18"/>
        </w:rPr>
      </w:r>
      <w:r w:rsidRPr="0086720B">
        <w:rPr>
          <w:b w:val="0"/>
          <w:noProof/>
          <w:sz w:val="18"/>
        </w:rPr>
        <w:fldChar w:fldCharType="separate"/>
      </w:r>
      <w:r w:rsidR="00961EC7">
        <w:rPr>
          <w:b w:val="0"/>
          <w:noProof/>
          <w:sz w:val="18"/>
        </w:rPr>
        <w:t>5</w:t>
      </w:r>
      <w:r w:rsidRPr="0086720B">
        <w:rPr>
          <w:b w:val="0"/>
          <w:noProof/>
          <w:sz w:val="18"/>
        </w:rPr>
        <w:fldChar w:fldCharType="end"/>
      </w:r>
    </w:p>
    <w:p w:rsidR="0086720B" w:rsidRDefault="0086720B">
      <w:pPr>
        <w:pStyle w:val="TOC1"/>
        <w:rPr>
          <w:rFonts w:asciiTheme="minorHAnsi" w:eastAsiaTheme="minorEastAsia" w:hAnsiTheme="minorHAnsi" w:cstheme="minorBidi"/>
          <w:b w:val="0"/>
          <w:noProof/>
          <w:kern w:val="0"/>
          <w:sz w:val="22"/>
          <w:szCs w:val="22"/>
        </w:rPr>
      </w:pPr>
      <w:r>
        <w:rPr>
          <w:noProof/>
        </w:rPr>
        <w:t>Schedule 2—Unstable or sterile ingredients used for extemporaneously</w:t>
      </w:r>
      <w:r>
        <w:rPr>
          <w:noProof/>
        </w:rPr>
        <w:noBreakHyphen/>
        <w:t>prepared pharmaceutical benefits</w:t>
      </w:r>
      <w:r w:rsidRPr="0086720B">
        <w:rPr>
          <w:b w:val="0"/>
          <w:noProof/>
          <w:sz w:val="18"/>
        </w:rPr>
        <w:tab/>
      </w:r>
      <w:r w:rsidRPr="0086720B">
        <w:rPr>
          <w:b w:val="0"/>
          <w:noProof/>
          <w:sz w:val="18"/>
        </w:rPr>
        <w:fldChar w:fldCharType="begin"/>
      </w:r>
      <w:r w:rsidRPr="0086720B">
        <w:rPr>
          <w:b w:val="0"/>
          <w:noProof/>
          <w:sz w:val="18"/>
        </w:rPr>
        <w:instrText xml:space="preserve"> PAGEREF _Toc47944724 \h </w:instrText>
      </w:r>
      <w:r w:rsidRPr="0086720B">
        <w:rPr>
          <w:b w:val="0"/>
          <w:noProof/>
          <w:sz w:val="18"/>
        </w:rPr>
      </w:r>
      <w:r w:rsidRPr="0086720B">
        <w:rPr>
          <w:b w:val="0"/>
          <w:noProof/>
          <w:sz w:val="18"/>
        </w:rPr>
        <w:fldChar w:fldCharType="separate"/>
      </w:r>
      <w:r w:rsidR="00961EC7">
        <w:rPr>
          <w:b w:val="0"/>
          <w:noProof/>
          <w:sz w:val="18"/>
        </w:rPr>
        <w:t>7</w:t>
      </w:r>
      <w:r w:rsidRPr="0086720B">
        <w:rPr>
          <w:b w:val="0"/>
          <w:noProof/>
          <w:sz w:val="18"/>
        </w:rPr>
        <w:fldChar w:fldCharType="end"/>
      </w:r>
    </w:p>
    <w:p w:rsidR="0086720B" w:rsidRDefault="0086720B">
      <w:pPr>
        <w:pStyle w:val="TOC1"/>
        <w:rPr>
          <w:rFonts w:asciiTheme="minorHAnsi" w:eastAsiaTheme="minorEastAsia" w:hAnsiTheme="minorHAnsi" w:cstheme="minorBidi"/>
          <w:b w:val="0"/>
          <w:noProof/>
          <w:kern w:val="0"/>
          <w:sz w:val="22"/>
          <w:szCs w:val="22"/>
        </w:rPr>
      </w:pPr>
      <w:r>
        <w:rPr>
          <w:noProof/>
        </w:rPr>
        <w:t>Schedule 3—Pharmaceutical benefits for which a dangerous drug fee applies</w:t>
      </w:r>
      <w:r w:rsidRPr="0086720B">
        <w:rPr>
          <w:b w:val="0"/>
          <w:noProof/>
          <w:sz w:val="18"/>
        </w:rPr>
        <w:tab/>
      </w:r>
      <w:r w:rsidRPr="0086720B">
        <w:rPr>
          <w:b w:val="0"/>
          <w:noProof/>
          <w:sz w:val="18"/>
        </w:rPr>
        <w:fldChar w:fldCharType="begin"/>
      </w:r>
      <w:r w:rsidRPr="0086720B">
        <w:rPr>
          <w:b w:val="0"/>
          <w:noProof/>
          <w:sz w:val="18"/>
        </w:rPr>
        <w:instrText xml:space="preserve"> PAGEREF _Toc47944725 \h </w:instrText>
      </w:r>
      <w:r w:rsidRPr="0086720B">
        <w:rPr>
          <w:b w:val="0"/>
          <w:noProof/>
          <w:sz w:val="18"/>
        </w:rPr>
      </w:r>
      <w:r w:rsidRPr="0086720B">
        <w:rPr>
          <w:b w:val="0"/>
          <w:noProof/>
          <w:sz w:val="18"/>
        </w:rPr>
        <w:fldChar w:fldCharType="separate"/>
      </w:r>
      <w:r w:rsidR="00961EC7">
        <w:rPr>
          <w:b w:val="0"/>
          <w:noProof/>
          <w:sz w:val="18"/>
        </w:rPr>
        <w:t>8</w:t>
      </w:r>
      <w:r w:rsidRPr="0086720B">
        <w:rPr>
          <w:b w:val="0"/>
          <w:noProof/>
          <w:sz w:val="18"/>
        </w:rPr>
        <w:fldChar w:fldCharType="end"/>
      </w:r>
    </w:p>
    <w:p w:rsidR="0086720B" w:rsidRDefault="0086720B">
      <w:pPr>
        <w:pStyle w:val="TOC1"/>
        <w:rPr>
          <w:rFonts w:asciiTheme="minorHAnsi" w:eastAsiaTheme="minorEastAsia" w:hAnsiTheme="minorHAnsi" w:cstheme="minorBidi"/>
          <w:b w:val="0"/>
          <w:noProof/>
          <w:kern w:val="0"/>
          <w:sz w:val="22"/>
          <w:szCs w:val="22"/>
        </w:rPr>
      </w:pPr>
      <w:r>
        <w:rPr>
          <w:noProof/>
        </w:rPr>
        <w:t>Schedule 4—Pharmaceutical benefits to be supplied as complete packs only</w:t>
      </w:r>
      <w:r w:rsidRPr="0086720B">
        <w:rPr>
          <w:b w:val="0"/>
          <w:noProof/>
          <w:sz w:val="18"/>
        </w:rPr>
        <w:tab/>
      </w:r>
      <w:r w:rsidRPr="0086720B">
        <w:rPr>
          <w:b w:val="0"/>
          <w:noProof/>
          <w:sz w:val="18"/>
        </w:rPr>
        <w:fldChar w:fldCharType="begin"/>
      </w:r>
      <w:r w:rsidRPr="0086720B">
        <w:rPr>
          <w:b w:val="0"/>
          <w:noProof/>
          <w:sz w:val="18"/>
        </w:rPr>
        <w:instrText xml:space="preserve"> PAGEREF _Toc47944726 \h </w:instrText>
      </w:r>
      <w:r w:rsidRPr="0086720B">
        <w:rPr>
          <w:b w:val="0"/>
          <w:noProof/>
          <w:sz w:val="18"/>
        </w:rPr>
      </w:r>
      <w:r w:rsidRPr="0086720B">
        <w:rPr>
          <w:b w:val="0"/>
          <w:noProof/>
          <w:sz w:val="18"/>
        </w:rPr>
        <w:fldChar w:fldCharType="separate"/>
      </w:r>
      <w:r w:rsidR="00961EC7">
        <w:rPr>
          <w:b w:val="0"/>
          <w:noProof/>
          <w:sz w:val="18"/>
        </w:rPr>
        <w:t>13</w:t>
      </w:r>
      <w:r w:rsidRPr="0086720B">
        <w:rPr>
          <w:b w:val="0"/>
          <w:noProof/>
          <w:sz w:val="18"/>
        </w:rPr>
        <w:fldChar w:fldCharType="end"/>
      </w:r>
    </w:p>
    <w:p w:rsidR="0086720B" w:rsidRDefault="0086720B">
      <w:pPr>
        <w:pStyle w:val="TOC1"/>
        <w:rPr>
          <w:rFonts w:asciiTheme="minorHAnsi" w:eastAsiaTheme="minorEastAsia" w:hAnsiTheme="minorHAnsi" w:cstheme="minorBidi"/>
          <w:b w:val="0"/>
          <w:noProof/>
          <w:kern w:val="0"/>
          <w:sz w:val="22"/>
          <w:szCs w:val="22"/>
        </w:rPr>
      </w:pPr>
      <w:r>
        <w:rPr>
          <w:noProof/>
        </w:rPr>
        <w:t>Schedule 5—Standard formula preparations</w:t>
      </w:r>
      <w:r w:rsidRPr="0086720B">
        <w:rPr>
          <w:b w:val="0"/>
          <w:noProof/>
          <w:sz w:val="18"/>
        </w:rPr>
        <w:tab/>
      </w:r>
      <w:r w:rsidRPr="0086720B">
        <w:rPr>
          <w:b w:val="0"/>
          <w:noProof/>
          <w:sz w:val="18"/>
        </w:rPr>
        <w:fldChar w:fldCharType="begin"/>
      </w:r>
      <w:r w:rsidRPr="0086720B">
        <w:rPr>
          <w:b w:val="0"/>
          <w:noProof/>
          <w:sz w:val="18"/>
        </w:rPr>
        <w:instrText xml:space="preserve"> PAGEREF _Toc47944727 \h </w:instrText>
      </w:r>
      <w:r w:rsidRPr="0086720B">
        <w:rPr>
          <w:b w:val="0"/>
          <w:noProof/>
          <w:sz w:val="18"/>
        </w:rPr>
      </w:r>
      <w:r w:rsidRPr="0086720B">
        <w:rPr>
          <w:b w:val="0"/>
          <w:noProof/>
          <w:sz w:val="18"/>
        </w:rPr>
        <w:fldChar w:fldCharType="separate"/>
      </w:r>
      <w:r w:rsidR="00961EC7">
        <w:rPr>
          <w:b w:val="0"/>
          <w:noProof/>
          <w:sz w:val="18"/>
        </w:rPr>
        <w:t>27</w:t>
      </w:r>
      <w:r w:rsidRPr="0086720B">
        <w:rPr>
          <w:b w:val="0"/>
          <w:noProof/>
          <w:sz w:val="18"/>
        </w:rPr>
        <w:fldChar w:fldCharType="end"/>
      </w:r>
    </w:p>
    <w:p w:rsidR="0086720B" w:rsidRDefault="0086720B">
      <w:pPr>
        <w:pStyle w:val="TOC5"/>
        <w:rPr>
          <w:rFonts w:asciiTheme="minorHAnsi" w:eastAsiaTheme="minorEastAsia" w:hAnsiTheme="minorHAnsi" w:cstheme="minorBidi"/>
          <w:noProof/>
          <w:kern w:val="0"/>
          <w:sz w:val="22"/>
          <w:szCs w:val="22"/>
        </w:rPr>
      </w:pPr>
      <w:r>
        <w:rPr>
          <w:noProof/>
        </w:rPr>
        <w:t>1</w:t>
      </w:r>
      <w:r>
        <w:rPr>
          <w:noProof/>
        </w:rPr>
        <w:tab/>
        <w:t>Standard formula preparations</w:t>
      </w:r>
      <w:r w:rsidRPr="0086720B">
        <w:rPr>
          <w:noProof/>
        </w:rPr>
        <w:tab/>
      </w:r>
      <w:r w:rsidRPr="0086720B">
        <w:rPr>
          <w:noProof/>
        </w:rPr>
        <w:fldChar w:fldCharType="begin"/>
      </w:r>
      <w:r w:rsidRPr="0086720B">
        <w:rPr>
          <w:noProof/>
        </w:rPr>
        <w:instrText xml:space="preserve"> PAGEREF _Toc47944728 \h </w:instrText>
      </w:r>
      <w:r w:rsidRPr="0086720B">
        <w:rPr>
          <w:noProof/>
        </w:rPr>
      </w:r>
      <w:r w:rsidRPr="0086720B">
        <w:rPr>
          <w:noProof/>
        </w:rPr>
        <w:fldChar w:fldCharType="separate"/>
      </w:r>
      <w:r w:rsidR="00961EC7">
        <w:rPr>
          <w:noProof/>
        </w:rPr>
        <w:t>27</w:t>
      </w:r>
      <w:r w:rsidRPr="0086720B">
        <w:rPr>
          <w:noProof/>
        </w:rPr>
        <w:fldChar w:fldCharType="end"/>
      </w:r>
    </w:p>
    <w:p w:rsidR="0086720B" w:rsidRDefault="0086720B" w:rsidP="0086720B">
      <w:pPr>
        <w:pStyle w:val="TOC2"/>
        <w:rPr>
          <w:rFonts w:asciiTheme="minorHAnsi" w:eastAsiaTheme="minorEastAsia" w:hAnsiTheme="minorHAnsi" w:cstheme="minorBidi"/>
          <w:b w:val="0"/>
          <w:noProof/>
          <w:kern w:val="0"/>
          <w:sz w:val="22"/>
          <w:szCs w:val="22"/>
        </w:rPr>
      </w:pPr>
      <w:r>
        <w:rPr>
          <w:noProof/>
        </w:rPr>
        <w:t>Endnotes</w:t>
      </w:r>
      <w:r w:rsidRPr="0086720B">
        <w:rPr>
          <w:b w:val="0"/>
          <w:noProof/>
          <w:sz w:val="18"/>
        </w:rPr>
        <w:tab/>
      </w:r>
      <w:r w:rsidRPr="0086720B">
        <w:rPr>
          <w:b w:val="0"/>
          <w:noProof/>
          <w:sz w:val="18"/>
        </w:rPr>
        <w:fldChar w:fldCharType="begin"/>
      </w:r>
      <w:r w:rsidRPr="0086720B">
        <w:rPr>
          <w:b w:val="0"/>
          <w:noProof/>
          <w:sz w:val="18"/>
        </w:rPr>
        <w:instrText xml:space="preserve"> PAGEREF _Toc47944729 \h </w:instrText>
      </w:r>
      <w:r w:rsidRPr="0086720B">
        <w:rPr>
          <w:b w:val="0"/>
          <w:noProof/>
          <w:sz w:val="18"/>
        </w:rPr>
      </w:r>
      <w:r w:rsidRPr="0086720B">
        <w:rPr>
          <w:b w:val="0"/>
          <w:noProof/>
          <w:sz w:val="18"/>
        </w:rPr>
        <w:fldChar w:fldCharType="separate"/>
      </w:r>
      <w:r w:rsidR="00961EC7">
        <w:rPr>
          <w:b w:val="0"/>
          <w:noProof/>
          <w:sz w:val="18"/>
        </w:rPr>
        <w:t>29</w:t>
      </w:r>
      <w:r w:rsidRPr="0086720B">
        <w:rPr>
          <w:b w:val="0"/>
          <w:noProof/>
          <w:sz w:val="18"/>
        </w:rPr>
        <w:fldChar w:fldCharType="end"/>
      </w:r>
    </w:p>
    <w:p w:rsidR="0086720B" w:rsidRDefault="0086720B">
      <w:pPr>
        <w:pStyle w:val="TOC3"/>
        <w:rPr>
          <w:rFonts w:asciiTheme="minorHAnsi" w:eastAsiaTheme="minorEastAsia" w:hAnsiTheme="minorHAnsi" w:cstheme="minorBidi"/>
          <w:b w:val="0"/>
          <w:noProof/>
          <w:kern w:val="0"/>
          <w:szCs w:val="22"/>
        </w:rPr>
      </w:pPr>
      <w:r>
        <w:rPr>
          <w:noProof/>
        </w:rPr>
        <w:t>Endnote 1—About the endnotes</w:t>
      </w:r>
      <w:r w:rsidRPr="0086720B">
        <w:rPr>
          <w:b w:val="0"/>
          <w:noProof/>
          <w:sz w:val="18"/>
        </w:rPr>
        <w:tab/>
      </w:r>
      <w:r w:rsidRPr="0086720B">
        <w:rPr>
          <w:b w:val="0"/>
          <w:noProof/>
          <w:sz w:val="18"/>
        </w:rPr>
        <w:fldChar w:fldCharType="begin"/>
      </w:r>
      <w:r w:rsidRPr="0086720B">
        <w:rPr>
          <w:b w:val="0"/>
          <w:noProof/>
          <w:sz w:val="18"/>
        </w:rPr>
        <w:instrText xml:space="preserve"> PAGEREF _Toc47944730 \h </w:instrText>
      </w:r>
      <w:r w:rsidRPr="0086720B">
        <w:rPr>
          <w:b w:val="0"/>
          <w:noProof/>
          <w:sz w:val="18"/>
        </w:rPr>
      </w:r>
      <w:r w:rsidRPr="0086720B">
        <w:rPr>
          <w:b w:val="0"/>
          <w:noProof/>
          <w:sz w:val="18"/>
        </w:rPr>
        <w:fldChar w:fldCharType="separate"/>
      </w:r>
      <w:r w:rsidR="00961EC7">
        <w:rPr>
          <w:b w:val="0"/>
          <w:noProof/>
          <w:sz w:val="18"/>
        </w:rPr>
        <w:t>29</w:t>
      </w:r>
      <w:r w:rsidRPr="0086720B">
        <w:rPr>
          <w:b w:val="0"/>
          <w:noProof/>
          <w:sz w:val="18"/>
        </w:rPr>
        <w:fldChar w:fldCharType="end"/>
      </w:r>
    </w:p>
    <w:p w:rsidR="0086720B" w:rsidRDefault="0086720B">
      <w:pPr>
        <w:pStyle w:val="TOC3"/>
        <w:rPr>
          <w:rFonts w:asciiTheme="minorHAnsi" w:eastAsiaTheme="minorEastAsia" w:hAnsiTheme="minorHAnsi" w:cstheme="minorBidi"/>
          <w:b w:val="0"/>
          <w:noProof/>
          <w:kern w:val="0"/>
          <w:szCs w:val="22"/>
        </w:rPr>
      </w:pPr>
      <w:r>
        <w:rPr>
          <w:noProof/>
        </w:rPr>
        <w:t>Endnote 2—Abbreviation key</w:t>
      </w:r>
      <w:r w:rsidRPr="0086720B">
        <w:rPr>
          <w:b w:val="0"/>
          <w:noProof/>
          <w:sz w:val="18"/>
        </w:rPr>
        <w:tab/>
      </w:r>
      <w:r w:rsidRPr="0086720B">
        <w:rPr>
          <w:b w:val="0"/>
          <w:noProof/>
          <w:sz w:val="18"/>
        </w:rPr>
        <w:fldChar w:fldCharType="begin"/>
      </w:r>
      <w:r w:rsidRPr="0086720B">
        <w:rPr>
          <w:b w:val="0"/>
          <w:noProof/>
          <w:sz w:val="18"/>
        </w:rPr>
        <w:instrText xml:space="preserve"> PAGEREF _Toc47944731 \h </w:instrText>
      </w:r>
      <w:r w:rsidRPr="0086720B">
        <w:rPr>
          <w:b w:val="0"/>
          <w:noProof/>
          <w:sz w:val="18"/>
        </w:rPr>
      </w:r>
      <w:r w:rsidRPr="0086720B">
        <w:rPr>
          <w:b w:val="0"/>
          <w:noProof/>
          <w:sz w:val="18"/>
        </w:rPr>
        <w:fldChar w:fldCharType="separate"/>
      </w:r>
      <w:r w:rsidR="00961EC7">
        <w:rPr>
          <w:b w:val="0"/>
          <w:noProof/>
          <w:sz w:val="18"/>
        </w:rPr>
        <w:t>30</w:t>
      </w:r>
      <w:r w:rsidRPr="0086720B">
        <w:rPr>
          <w:b w:val="0"/>
          <w:noProof/>
          <w:sz w:val="18"/>
        </w:rPr>
        <w:fldChar w:fldCharType="end"/>
      </w:r>
    </w:p>
    <w:p w:rsidR="0086720B" w:rsidRDefault="0086720B">
      <w:pPr>
        <w:pStyle w:val="TOC3"/>
        <w:rPr>
          <w:rFonts w:asciiTheme="minorHAnsi" w:eastAsiaTheme="minorEastAsia" w:hAnsiTheme="minorHAnsi" w:cstheme="minorBidi"/>
          <w:b w:val="0"/>
          <w:noProof/>
          <w:kern w:val="0"/>
          <w:szCs w:val="22"/>
        </w:rPr>
      </w:pPr>
      <w:r>
        <w:rPr>
          <w:noProof/>
        </w:rPr>
        <w:t>Endnote 3—Legislation history</w:t>
      </w:r>
      <w:r w:rsidRPr="0086720B">
        <w:rPr>
          <w:b w:val="0"/>
          <w:noProof/>
          <w:sz w:val="18"/>
        </w:rPr>
        <w:tab/>
      </w:r>
      <w:r w:rsidRPr="0086720B">
        <w:rPr>
          <w:b w:val="0"/>
          <w:noProof/>
          <w:sz w:val="18"/>
        </w:rPr>
        <w:fldChar w:fldCharType="begin"/>
      </w:r>
      <w:r w:rsidRPr="0086720B">
        <w:rPr>
          <w:b w:val="0"/>
          <w:noProof/>
          <w:sz w:val="18"/>
        </w:rPr>
        <w:instrText xml:space="preserve"> PAGEREF _Toc47944732 \h </w:instrText>
      </w:r>
      <w:r w:rsidRPr="0086720B">
        <w:rPr>
          <w:b w:val="0"/>
          <w:noProof/>
          <w:sz w:val="18"/>
        </w:rPr>
      </w:r>
      <w:r w:rsidRPr="0086720B">
        <w:rPr>
          <w:b w:val="0"/>
          <w:noProof/>
          <w:sz w:val="18"/>
        </w:rPr>
        <w:fldChar w:fldCharType="separate"/>
      </w:r>
      <w:r w:rsidR="00961EC7">
        <w:rPr>
          <w:b w:val="0"/>
          <w:noProof/>
          <w:sz w:val="18"/>
        </w:rPr>
        <w:t>31</w:t>
      </w:r>
      <w:r w:rsidRPr="0086720B">
        <w:rPr>
          <w:b w:val="0"/>
          <w:noProof/>
          <w:sz w:val="18"/>
        </w:rPr>
        <w:fldChar w:fldCharType="end"/>
      </w:r>
    </w:p>
    <w:p w:rsidR="0086720B" w:rsidRPr="0086720B" w:rsidRDefault="0086720B">
      <w:pPr>
        <w:pStyle w:val="TOC3"/>
        <w:rPr>
          <w:rFonts w:eastAsiaTheme="minorEastAsia"/>
          <w:b w:val="0"/>
          <w:noProof/>
          <w:kern w:val="0"/>
          <w:sz w:val="18"/>
          <w:szCs w:val="22"/>
        </w:rPr>
      </w:pPr>
      <w:r>
        <w:rPr>
          <w:noProof/>
        </w:rPr>
        <w:t>Endnote 4—Amendment history</w:t>
      </w:r>
      <w:r w:rsidRPr="0086720B">
        <w:rPr>
          <w:b w:val="0"/>
          <w:noProof/>
          <w:sz w:val="18"/>
        </w:rPr>
        <w:tab/>
      </w:r>
      <w:r w:rsidRPr="0086720B">
        <w:rPr>
          <w:b w:val="0"/>
          <w:noProof/>
          <w:sz w:val="18"/>
        </w:rPr>
        <w:fldChar w:fldCharType="begin"/>
      </w:r>
      <w:r w:rsidRPr="0086720B">
        <w:rPr>
          <w:b w:val="0"/>
          <w:noProof/>
          <w:sz w:val="18"/>
        </w:rPr>
        <w:instrText xml:space="preserve"> PAGEREF _Toc47944733 \h </w:instrText>
      </w:r>
      <w:r w:rsidRPr="0086720B">
        <w:rPr>
          <w:b w:val="0"/>
          <w:noProof/>
          <w:sz w:val="18"/>
        </w:rPr>
      </w:r>
      <w:r w:rsidRPr="0086720B">
        <w:rPr>
          <w:b w:val="0"/>
          <w:noProof/>
          <w:sz w:val="18"/>
        </w:rPr>
        <w:fldChar w:fldCharType="separate"/>
      </w:r>
      <w:r w:rsidR="00961EC7">
        <w:rPr>
          <w:b w:val="0"/>
          <w:noProof/>
          <w:sz w:val="18"/>
        </w:rPr>
        <w:t>32</w:t>
      </w:r>
      <w:r w:rsidRPr="0086720B">
        <w:rPr>
          <w:b w:val="0"/>
          <w:noProof/>
          <w:sz w:val="18"/>
        </w:rPr>
        <w:fldChar w:fldCharType="end"/>
      </w:r>
    </w:p>
    <w:p w:rsidR="00670EA1" w:rsidRPr="001C23ED" w:rsidRDefault="009E3C9B" w:rsidP="00715914">
      <w:r w:rsidRPr="0086720B">
        <w:rPr>
          <w:rFonts w:cs="Times New Roman"/>
          <w:sz w:val="18"/>
        </w:rPr>
        <w:fldChar w:fldCharType="end"/>
      </w:r>
    </w:p>
    <w:p w:rsidR="00670EA1" w:rsidRPr="001C23ED" w:rsidRDefault="00670EA1" w:rsidP="00715914">
      <w:pPr>
        <w:sectPr w:rsidR="00670EA1" w:rsidRPr="001C23ED" w:rsidSect="001A60C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1C23ED" w:rsidRDefault="00715914" w:rsidP="00715914">
      <w:pPr>
        <w:pStyle w:val="ActHead2"/>
      </w:pPr>
      <w:bookmarkStart w:id="2" w:name="_Toc47944712"/>
      <w:r w:rsidRPr="001C23ED">
        <w:rPr>
          <w:rStyle w:val="CharPartNo"/>
        </w:rPr>
        <w:lastRenderedPageBreak/>
        <w:t>Part</w:t>
      </w:r>
      <w:r w:rsidR="001C23ED" w:rsidRPr="001C23ED">
        <w:rPr>
          <w:rStyle w:val="CharPartNo"/>
        </w:rPr>
        <w:t> </w:t>
      </w:r>
      <w:r w:rsidRPr="001C23ED">
        <w:rPr>
          <w:rStyle w:val="CharPartNo"/>
        </w:rPr>
        <w:t>1</w:t>
      </w:r>
      <w:r w:rsidRPr="001C23ED">
        <w:t>—</w:t>
      </w:r>
      <w:r w:rsidRPr="001C23ED">
        <w:rPr>
          <w:rStyle w:val="CharPartText"/>
        </w:rPr>
        <w:t>Preliminary</w:t>
      </w:r>
      <w:bookmarkEnd w:id="2"/>
    </w:p>
    <w:p w:rsidR="00715914" w:rsidRPr="001C23ED" w:rsidRDefault="00715914" w:rsidP="00715914">
      <w:pPr>
        <w:pStyle w:val="Header"/>
      </w:pPr>
      <w:r w:rsidRPr="001C23ED">
        <w:rPr>
          <w:rStyle w:val="CharDivNo"/>
        </w:rPr>
        <w:t xml:space="preserve"> </w:t>
      </w:r>
      <w:r w:rsidRPr="001C23ED">
        <w:rPr>
          <w:rStyle w:val="CharDivText"/>
        </w:rPr>
        <w:t xml:space="preserve"> </w:t>
      </w:r>
    </w:p>
    <w:p w:rsidR="00715914" w:rsidRPr="001C23ED" w:rsidRDefault="00715914" w:rsidP="00715914">
      <w:pPr>
        <w:pStyle w:val="ActHead5"/>
      </w:pPr>
      <w:bookmarkStart w:id="3" w:name="_Toc47944713"/>
      <w:r w:rsidRPr="001C23ED">
        <w:rPr>
          <w:rStyle w:val="CharSectno"/>
        </w:rPr>
        <w:t>1</w:t>
      </w:r>
      <w:r w:rsidRPr="001C23ED">
        <w:t xml:space="preserve">  </w:t>
      </w:r>
      <w:r w:rsidR="00CE493D" w:rsidRPr="001C23ED">
        <w:t>Name</w:t>
      </w:r>
      <w:bookmarkEnd w:id="3"/>
    </w:p>
    <w:p w:rsidR="00715914" w:rsidRPr="001C23ED" w:rsidRDefault="00715914" w:rsidP="00715914">
      <w:pPr>
        <w:pStyle w:val="subsection"/>
      </w:pPr>
      <w:r w:rsidRPr="001C23ED">
        <w:tab/>
      </w:r>
      <w:r w:rsidR="00B24782" w:rsidRPr="001C23ED">
        <w:t>(1)</w:t>
      </w:r>
      <w:r w:rsidRPr="001C23ED">
        <w:tab/>
      </w:r>
      <w:r w:rsidR="00EF036F" w:rsidRPr="001C23ED">
        <w:t>This instrument is</w:t>
      </w:r>
      <w:r w:rsidR="00CE493D" w:rsidRPr="001C23ED">
        <w:t xml:space="preserve"> the </w:t>
      </w:r>
      <w:r w:rsidR="00BB1A0D" w:rsidRPr="001C23ED">
        <w:rPr>
          <w:i/>
          <w:noProof/>
        </w:rPr>
        <w:t>National Health (Commonwealth Price and Conditions for Commonwealth Payments for Supply of Pharmaceutical Benefits) Determination</w:t>
      </w:r>
      <w:r w:rsidR="001C23ED">
        <w:rPr>
          <w:i/>
          <w:noProof/>
        </w:rPr>
        <w:t> </w:t>
      </w:r>
      <w:r w:rsidR="00BB1A0D" w:rsidRPr="001C23ED">
        <w:rPr>
          <w:i/>
          <w:noProof/>
        </w:rPr>
        <w:t>2019</w:t>
      </w:r>
      <w:r w:rsidRPr="001C23ED">
        <w:t>.</w:t>
      </w:r>
    </w:p>
    <w:p w:rsidR="00B24782" w:rsidRPr="001C23ED" w:rsidRDefault="00B24782" w:rsidP="00B24782">
      <w:pPr>
        <w:pStyle w:val="subsection"/>
      </w:pPr>
      <w:r w:rsidRPr="001C23ED">
        <w:tab/>
        <w:t>(2)</w:t>
      </w:r>
      <w:r w:rsidRPr="001C23ED">
        <w:tab/>
        <w:t xml:space="preserve">This instrument may also be cited as PB </w:t>
      </w:r>
      <w:r w:rsidR="00527E45" w:rsidRPr="001C23ED">
        <w:t>11</w:t>
      </w:r>
      <w:r w:rsidR="003B7404" w:rsidRPr="001C23ED">
        <w:t xml:space="preserve">4 </w:t>
      </w:r>
      <w:r w:rsidRPr="001C23ED">
        <w:t>of 2019.</w:t>
      </w:r>
    </w:p>
    <w:p w:rsidR="007500C8" w:rsidRPr="001C23ED" w:rsidRDefault="007500C8" w:rsidP="007500C8">
      <w:pPr>
        <w:pStyle w:val="ActHead5"/>
      </w:pPr>
      <w:bookmarkStart w:id="4" w:name="_Toc47944714"/>
      <w:r w:rsidRPr="001C23ED">
        <w:rPr>
          <w:rStyle w:val="CharSectno"/>
        </w:rPr>
        <w:t>3</w:t>
      </w:r>
      <w:r w:rsidRPr="001C23ED">
        <w:t xml:space="preserve">  Authority</w:t>
      </w:r>
      <w:bookmarkEnd w:id="4"/>
    </w:p>
    <w:p w:rsidR="00157B8B" w:rsidRPr="001C23ED" w:rsidRDefault="007500C8" w:rsidP="007E667A">
      <w:pPr>
        <w:pStyle w:val="subsection"/>
      </w:pPr>
      <w:r w:rsidRPr="001C23ED">
        <w:tab/>
      </w:r>
      <w:r w:rsidRPr="001C23ED">
        <w:tab/>
      </w:r>
      <w:r w:rsidR="00EF036F" w:rsidRPr="001C23ED">
        <w:t>This instrument is</w:t>
      </w:r>
      <w:r w:rsidRPr="001C23ED">
        <w:t xml:space="preserve"> made under </w:t>
      </w:r>
      <w:r w:rsidR="006573F5" w:rsidRPr="001C23ED">
        <w:t>subsection</w:t>
      </w:r>
      <w:r w:rsidR="001C23ED">
        <w:t> </w:t>
      </w:r>
      <w:r w:rsidR="006573F5" w:rsidRPr="001C23ED">
        <w:t xml:space="preserve">98C(1) of </w:t>
      </w:r>
      <w:r w:rsidRPr="001C23ED">
        <w:t xml:space="preserve">the </w:t>
      </w:r>
      <w:r w:rsidR="006573F5" w:rsidRPr="001C23ED">
        <w:rPr>
          <w:i/>
        </w:rPr>
        <w:t>National Health Act 1953</w:t>
      </w:r>
      <w:r w:rsidR="00F4350D" w:rsidRPr="001C23ED">
        <w:t>.</w:t>
      </w:r>
    </w:p>
    <w:p w:rsidR="006573F5" w:rsidRPr="001C23ED" w:rsidRDefault="006573F5" w:rsidP="006573F5">
      <w:pPr>
        <w:pStyle w:val="ActHead5"/>
      </w:pPr>
      <w:bookmarkStart w:id="5" w:name="_Toc47944715"/>
      <w:r w:rsidRPr="001C23ED">
        <w:rPr>
          <w:rStyle w:val="CharSectno"/>
        </w:rPr>
        <w:t>5</w:t>
      </w:r>
      <w:r w:rsidRPr="001C23ED">
        <w:t xml:space="preserve">  Simplified outline of this instrument</w:t>
      </w:r>
      <w:bookmarkEnd w:id="5"/>
    </w:p>
    <w:p w:rsidR="00116F53" w:rsidRPr="001C23ED" w:rsidRDefault="00116F53" w:rsidP="00734823">
      <w:pPr>
        <w:pStyle w:val="SOText"/>
      </w:pPr>
      <w:r w:rsidRPr="001C23ED">
        <w:t>The Commonwealth price for pharmaceutical benefits supplied by an approved medical practitioner is worked out in the same way as the Commonwealth price for those benefits supplied by an approved pharmacist.</w:t>
      </w:r>
    </w:p>
    <w:p w:rsidR="00734823" w:rsidRPr="001C23ED" w:rsidRDefault="00734823" w:rsidP="00734823">
      <w:pPr>
        <w:pStyle w:val="SOText"/>
      </w:pPr>
      <w:r w:rsidRPr="001C23ED">
        <w:t>The Commonwealth will pay an approved medical practitioner or an approved pharmacist for supply of a pharmaceutical benefit only if certain conditions are met. They are</w:t>
      </w:r>
      <w:r w:rsidR="00F45D4A" w:rsidRPr="001C23ED">
        <w:t xml:space="preserve"> as follows</w:t>
      </w:r>
      <w:r w:rsidRPr="001C23ED">
        <w:t>:</w:t>
      </w:r>
    </w:p>
    <w:p w:rsidR="00FA6053" w:rsidRPr="001C23ED" w:rsidRDefault="00734823" w:rsidP="00734823">
      <w:pPr>
        <w:pStyle w:val="SOPara"/>
      </w:pPr>
      <w:r w:rsidRPr="001C23ED">
        <w:tab/>
        <w:t>(a)</w:t>
      </w:r>
      <w:r w:rsidRPr="001C23ED">
        <w:tab/>
        <w:t xml:space="preserve">if </w:t>
      </w:r>
      <w:r w:rsidR="00FA6053" w:rsidRPr="001C23ED">
        <w:t>a determination under subsection</w:t>
      </w:r>
      <w:r w:rsidR="001C23ED">
        <w:t> </w:t>
      </w:r>
      <w:r w:rsidR="00FA6053" w:rsidRPr="001C23ED">
        <w:t>85(6) of the Act specifies a brand of the benefit, payment will be made only for supply of that brand of the benefit;</w:t>
      </w:r>
    </w:p>
    <w:p w:rsidR="00116F53" w:rsidRPr="001C23ED" w:rsidRDefault="00FA6053" w:rsidP="00734823">
      <w:pPr>
        <w:pStyle w:val="SOPara"/>
      </w:pPr>
      <w:r w:rsidRPr="001C23ED">
        <w:tab/>
        <w:t>(b)</w:t>
      </w:r>
      <w:r w:rsidRPr="001C23ED">
        <w:tab/>
        <w:t>if the benefit is specified in Schedule</w:t>
      </w:r>
      <w:r w:rsidR="001C23ED">
        <w:t> </w:t>
      </w:r>
      <w:r w:rsidR="009336FB" w:rsidRPr="001C23ED">
        <w:t>4</w:t>
      </w:r>
      <w:r w:rsidR="00F45D4A" w:rsidRPr="001C23ED">
        <w:t xml:space="preserve"> to this instrument</w:t>
      </w:r>
      <w:r w:rsidRPr="001C23ED">
        <w:t>, payment will be made for supply of the benefit only if it is supplied in a complete pack.</w:t>
      </w:r>
    </w:p>
    <w:p w:rsidR="00116F53" w:rsidRPr="001C23ED" w:rsidRDefault="00116F53" w:rsidP="00734823">
      <w:pPr>
        <w:pStyle w:val="SOText"/>
      </w:pPr>
      <w:r w:rsidRPr="001C23ED">
        <w:t>Schedules</w:t>
      </w:r>
      <w:r w:rsidR="001C23ED">
        <w:t> </w:t>
      </w:r>
      <w:r w:rsidR="00734823" w:rsidRPr="001C23ED">
        <w:t>1</w:t>
      </w:r>
      <w:r w:rsidR="009336FB" w:rsidRPr="001C23ED">
        <w:t>, 2, 3 and 5</w:t>
      </w:r>
      <w:r w:rsidR="00734823" w:rsidRPr="001C23ED">
        <w:t xml:space="preserve"> list pharmaceutical benefits</w:t>
      </w:r>
      <w:r w:rsidR="00BC3F76" w:rsidRPr="001C23ED">
        <w:t xml:space="preserve"> </w:t>
      </w:r>
      <w:r w:rsidR="000E2C7A" w:rsidRPr="001C23ED">
        <w:t>and ingredie</w:t>
      </w:r>
      <w:r w:rsidR="00BC3F76" w:rsidRPr="001C23ED">
        <w:t>nts of pharmaceutical benefits</w:t>
      </w:r>
      <w:r w:rsidR="00734823" w:rsidRPr="001C23ED">
        <w:t xml:space="preserve"> for which particular rules apply for working out the Commonwealth price </w:t>
      </w:r>
      <w:r w:rsidR="000E2C7A" w:rsidRPr="001C23ED">
        <w:t>(</w:t>
      </w:r>
      <w:r w:rsidR="00734823" w:rsidRPr="001C23ED">
        <w:t>whether the benefits are supplied by an approved medical practitioner or an approved pharmacist</w:t>
      </w:r>
      <w:r w:rsidR="000E2C7A" w:rsidRPr="001C23ED">
        <w:t>)</w:t>
      </w:r>
      <w:r w:rsidR="00734823" w:rsidRPr="001C23ED">
        <w:t>.</w:t>
      </w:r>
    </w:p>
    <w:p w:rsidR="00734823" w:rsidRPr="001C23ED" w:rsidRDefault="00734823" w:rsidP="00734823">
      <w:pPr>
        <w:pStyle w:val="SOText"/>
      </w:pPr>
      <w:r w:rsidRPr="001C23ED">
        <w:t>Schedule</w:t>
      </w:r>
      <w:r w:rsidR="001C23ED">
        <w:t> </w:t>
      </w:r>
      <w:r w:rsidR="009336FB" w:rsidRPr="001C23ED">
        <w:t>4</w:t>
      </w:r>
      <w:r w:rsidRPr="001C23ED">
        <w:t xml:space="preserve"> lists pharmaceutical benefits that must be supplied in complete packs by an approved medical practitioner or an approved pharmacist for the practitioner or pharmacist to be paid by the Commonwealth for the supply.</w:t>
      </w:r>
    </w:p>
    <w:p w:rsidR="006573F5" w:rsidRPr="001C23ED" w:rsidRDefault="006573F5" w:rsidP="006573F5">
      <w:pPr>
        <w:pStyle w:val="ActHead5"/>
      </w:pPr>
      <w:bookmarkStart w:id="6" w:name="_Toc47944716"/>
      <w:r w:rsidRPr="001C23ED">
        <w:rPr>
          <w:rStyle w:val="CharSectno"/>
        </w:rPr>
        <w:t>6</w:t>
      </w:r>
      <w:r w:rsidRPr="001C23ED">
        <w:t xml:space="preserve">  Definitions</w:t>
      </w:r>
      <w:bookmarkEnd w:id="6"/>
    </w:p>
    <w:p w:rsidR="006573F5" w:rsidRPr="001C23ED" w:rsidRDefault="00CA37FC" w:rsidP="006573F5">
      <w:pPr>
        <w:pStyle w:val="subsection"/>
      </w:pPr>
      <w:r w:rsidRPr="001C23ED">
        <w:tab/>
      </w:r>
      <w:r w:rsidRPr="001C23ED">
        <w:tab/>
        <w:t>In this instrument:</w:t>
      </w:r>
    </w:p>
    <w:p w:rsidR="00CA37FC" w:rsidRPr="001C23ED" w:rsidRDefault="00CA37FC" w:rsidP="00CA37FC">
      <w:pPr>
        <w:pStyle w:val="Definition"/>
      </w:pPr>
      <w:r w:rsidRPr="001C23ED">
        <w:rPr>
          <w:b/>
          <w:i/>
        </w:rPr>
        <w:t>Act</w:t>
      </w:r>
      <w:r w:rsidRPr="001C23ED">
        <w:t xml:space="preserve"> means the </w:t>
      </w:r>
      <w:r w:rsidRPr="001C23ED">
        <w:rPr>
          <w:i/>
        </w:rPr>
        <w:t>National Health Act 1953</w:t>
      </w:r>
      <w:r w:rsidRPr="001C23ED">
        <w:t>.</w:t>
      </w:r>
    </w:p>
    <w:p w:rsidR="00FC33DB" w:rsidRPr="001C23ED" w:rsidRDefault="00FC33DB" w:rsidP="00FC33DB">
      <w:pPr>
        <w:pStyle w:val="Definition"/>
      </w:pPr>
      <w:r w:rsidRPr="001C23ED">
        <w:rPr>
          <w:b/>
          <w:i/>
        </w:rPr>
        <w:t>approved medical practitioner</w:t>
      </w:r>
      <w:r w:rsidRPr="001C23ED">
        <w:t xml:space="preserve"> has the meaning given by subsection</w:t>
      </w:r>
      <w:r w:rsidR="001C23ED">
        <w:t> </w:t>
      </w:r>
      <w:r w:rsidRPr="001C23ED">
        <w:t>84(1) of the Act.</w:t>
      </w:r>
    </w:p>
    <w:p w:rsidR="00FC33DB" w:rsidRPr="001C23ED" w:rsidRDefault="00FC33DB" w:rsidP="00FC33DB">
      <w:pPr>
        <w:pStyle w:val="Definition"/>
      </w:pPr>
      <w:r w:rsidRPr="001C23ED">
        <w:rPr>
          <w:b/>
          <w:i/>
        </w:rPr>
        <w:t>approved pharmacist</w:t>
      </w:r>
      <w:r w:rsidRPr="001C23ED">
        <w:t xml:space="preserve"> has the meaning given by subsection</w:t>
      </w:r>
      <w:r w:rsidR="001C23ED">
        <w:t> </w:t>
      </w:r>
      <w:r w:rsidRPr="001C23ED">
        <w:t>84(1) of the Act.</w:t>
      </w:r>
    </w:p>
    <w:p w:rsidR="005721B0" w:rsidRPr="001C23ED" w:rsidRDefault="005721B0" w:rsidP="005721B0">
      <w:pPr>
        <w:pStyle w:val="Definition"/>
      </w:pPr>
      <w:r w:rsidRPr="001C23ED">
        <w:rPr>
          <w:b/>
          <w:i/>
        </w:rPr>
        <w:t>brand</w:t>
      </w:r>
      <w:r w:rsidRPr="001C23ED">
        <w:t xml:space="preserve"> has the meaning given by subsection</w:t>
      </w:r>
      <w:r w:rsidR="001C23ED">
        <w:t> </w:t>
      </w:r>
      <w:r w:rsidRPr="001C23ED">
        <w:t>84(1) of the Act.</w:t>
      </w:r>
    </w:p>
    <w:p w:rsidR="00E87B5F" w:rsidRPr="001C23ED" w:rsidRDefault="00E87B5F" w:rsidP="00E87B5F">
      <w:pPr>
        <w:pStyle w:val="Definition"/>
      </w:pPr>
      <w:r w:rsidRPr="001C23ED">
        <w:rPr>
          <w:b/>
          <w:i/>
        </w:rPr>
        <w:t>extemporaneously</w:t>
      </w:r>
      <w:r w:rsidR="001C23ED">
        <w:rPr>
          <w:b/>
          <w:i/>
        </w:rPr>
        <w:noBreakHyphen/>
      </w:r>
      <w:r w:rsidRPr="001C23ED">
        <w:rPr>
          <w:b/>
          <w:i/>
        </w:rPr>
        <w:t>prepared pharmaceutical benefit</w:t>
      </w:r>
      <w:r w:rsidRPr="001C23ED">
        <w:t xml:space="preserve"> has the meaning given by subsection</w:t>
      </w:r>
      <w:r w:rsidR="001C23ED">
        <w:t> </w:t>
      </w:r>
      <w:r w:rsidRPr="001C23ED">
        <w:t xml:space="preserve">6(1) of the </w:t>
      </w:r>
      <w:r w:rsidR="00D044C4" w:rsidRPr="001C23ED">
        <w:rPr>
          <w:i/>
        </w:rPr>
        <w:t>Commonwealth price (Pharmaceutical benefits supplied by approved pharmacists) Determination</w:t>
      </w:r>
      <w:r w:rsidR="001C23ED">
        <w:rPr>
          <w:i/>
        </w:rPr>
        <w:t> </w:t>
      </w:r>
      <w:r w:rsidR="00D044C4" w:rsidRPr="001C23ED">
        <w:rPr>
          <w:i/>
        </w:rPr>
        <w:t xml:space="preserve">2020 </w:t>
      </w:r>
      <w:r w:rsidR="00D044C4" w:rsidRPr="001C23ED">
        <w:t>(PB 66 of 2020)</w:t>
      </w:r>
      <w:r w:rsidRPr="001C23ED">
        <w:t>.</w:t>
      </w:r>
    </w:p>
    <w:p w:rsidR="00E12798" w:rsidRPr="001C23ED" w:rsidRDefault="00E12798" w:rsidP="00E12798">
      <w:pPr>
        <w:pStyle w:val="Definition"/>
      </w:pPr>
      <w:r w:rsidRPr="001C23ED">
        <w:rPr>
          <w:b/>
          <w:i/>
        </w:rPr>
        <w:t xml:space="preserve">listed </w:t>
      </w:r>
      <w:r w:rsidR="00157834" w:rsidRPr="001C23ED">
        <w:rPr>
          <w:b/>
          <w:i/>
        </w:rPr>
        <w:t>drug</w:t>
      </w:r>
      <w:r w:rsidRPr="001C23ED">
        <w:t xml:space="preserve"> has the meaning given by subsection</w:t>
      </w:r>
      <w:r w:rsidR="001C23ED">
        <w:t> </w:t>
      </w:r>
      <w:r w:rsidRPr="001C23ED">
        <w:t>84(1) of the Act.</w:t>
      </w:r>
    </w:p>
    <w:p w:rsidR="00367324" w:rsidRPr="001C23ED" w:rsidRDefault="00367324" w:rsidP="00367324">
      <w:pPr>
        <w:pStyle w:val="Definition"/>
      </w:pPr>
      <w:r w:rsidRPr="001C23ED">
        <w:rPr>
          <w:b/>
          <w:i/>
        </w:rPr>
        <w:t>pharmaceutical benefit</w:t>
      </w:r>
      <w:r w:rsidRPr="001C23ED">
        <w:t xml:space="preserve"> has the meaning given by subsection</w:t>
      </w:r>
      <w:r w:rsidR="001C23ED">
        <w:t> </w:t>
      </w:r>
      <w:r w:rsidRPr="001C23ED">
        <w:t>84(1) of the Act.</w:t>
      </w:r>
    </w:p>
    <w:p w:rsidR="00E12798" w:rsidRPr="001C23ED" w:rsidRDefault="00E12798" w:rsidP="00E12798">
      <w:pPr>
        <w:pStyle w:val="Definition"/>
      </w:pPr>
      <w:r w:rsidRPr="001C23ED">
        <w:rPr>
          <w:b/>
          <w:i/>
        </w:rPr>
        <w:t>pharmaceutical item</w:t>
      </w:r>
      <w:r w:rsidRPr="001C23ED">
        <w:t xml:space="preserve"> has the meaning given by section</w:t>
      </w:r>
      <w:r w:rsidR="001C23ED">
        <w:t> </w:t>
      </w:r>
      <w:r w:rsidRPr="001C23ED">
        <w:t>84AB of the Act.</w:t>
      </w:r>
    </w:p>
    <w:p w:rsidR="00B43865" w:rsidRPr="001C23ED" w:rsidRDefault="00B43865" w:rsidP="00B43865">
      <w:pPr>
        <w:pStyle w:val="ActHead2"/>
        <w:pageBreakBefore/>
      </w:pPr>
      <w:bookmarkStart w:id="7" w:name="_Toc47944717"/>
      <w:r w:rsidRPr="001C23ED">
        <w:rPr>
          <w:rStyle w:val="CharPartNo"/>
        </w:rPr>
        <w:t>Part</w:t>
      </w:r>
      <w:r w:rsidR="001C23ED" w:rsidRPr="001C23ED">
        <w:rPr>
          <w:rStyle w:val="CharPartNo"/>
        </w:rPr>
        <w:t> </w:t>
      </w:r>
      <w:r w:rsidRPr="001C23ED">
        <w:rPr>
          <w:rStyle w:val="CharPartNo"/>
        </w:rPr>
        <w:t>2</w:t>
      </w:r>
      <w:r w:rsidRPr="001C23ED">
        <w:t>—</w:t>
      </w:r>
      <w:r w:rsidRPr="001C23ED">
        <w:rPr>
          <w:rStyle w:val="CharPartText"/>
        </w:rPr>
        <w:t>Commonwealth price for pharmaceutical benefits supplied by approved medical practitioners</w:t>
      </w:r>
      <w:bookmarkEnd w:id="7"/>
    </w:p>
    <w:p w:rsidR="00B43865" w:rsidRPr="001C23ED" w:rsidRDefault="00B43865" w:rsidP="00B43865">
      <w:pPr>
        <w:pStyle w:val="Header"/>
      </w:pPr>
      <w:r w:rsidRPr="001C23ED">
        <w:rPr>
          <w:rStyle w:val="CharDivNo"/>
        </w:rPr>
        <w:t xml:space="preserve"> </w:t>
      </w:r>
      <w:r w:rsidRPr="001C23ED">
        <w:rPr>
          <w:rStyle w:val="CharDivText"/>
        </w:rPr>
        <w:t xml:space="preserve"> </w:t>
      </w:r>
    </w:p>
    <w:p w:rsidR="00B43865" w:rsidRPr="001C23ED" w:rsidRDefault="00116F53" w:rsidP="00B43865">
      <w:pPr>
        <w:pStyle w:val="ActHead5"/>
      </w:pPr>
      <w:bookmarkStart w:id="8" w:name="_Toc47944718"/>
      <w:r w:rsidRPr="001C23ED">
        <w:rPr>
          <w:rStyle w:val="CharSectno"/>
        </w:rPr>
        <w:t>7</w:t>
      </w:r>
      <w:r w:rsidRPr="001C23ED">
        <w:t xml:space="preserve">  </w:t>
      </w:r>
      <w:r w:rsidR="002C465B" w:rsidRPr="001C23ED">
        <w:t>Commonwealth price for pharmaceutical benefits supplied by approved medical practitioners</w:t>
      </w:r>
      <w:bookmarkEnd w:id="8"/>
    </w:p>
    <w:p w:rsidR="00CA37FC" w:rsidRPr="001C23ED" w:rsidRDefault="00CA37FC" w:rsidP="006573F5">
      <w:pPr>
        <w:pStyle w:val="subsection"/>
      </w:pPr>
      <w:r w:rsidRPr="001C23ED">
        <w:tab/>
        <w:t>(1)</w:t>
      </w:r>
      <w:r w:rsidRPr="001C23ED">
        <w:tab/>
        <w:t>For the purposes of paragraph</w:t>
      </w:r>
      <w:r w:rsidR="001C23ED">
        <w:t> </w:t>
      </w:r>
      <w:r w:rsidRPr="001C23ED">
        <w:t xml:space="preserve">98C(1)(a) of the Act, this section provides for </w:t>
      </w:r>
      <w:r w:rsidR="00FC33DB" w:rsidRPr="001C23ED">
        <w:t xml:space="preserve">the manner of </w:t>
      </w:r>
      <w:r w:rsidRPr="001C23ED">
        <w:t>ascertaining the Commonwealth price for a quantity, or number of units, of a pharmaceutical benefit supplied by an approved medical practitioner, for the purposes of a payment to the practitioner in respect of the supply.</w:t>
      </w:r>
    </w:p>
    <w:p w:rsidR="00CA37FC" w:rsidRPr="001C23ED" w:rsidRDefault="002C465B" w:rsidP="006573F5">
      <w:pPr>
        <w:pStyle w:val="subsection"/>
      </w:pPr>
      <w:r w:rsidRPr="001C23ED">
        <w:tab/>
      </w:r>
      <w:r w:rsidR="00CA37FC" w:rsidRPr="001C23ED">
        <w:t>(2)</w:t>
      </w:r>
      <w:r w:rsidRPr="001C23ED">
        <w:tab/>
        <w:t xml:space="preserve">The Commonwealth price </w:t>
      </w:r>
      <w:r w:rsidR="00CA37FC" w:rsidRPr="001C23ED">
        <w:t xml:space="preserve">is to be ascertained in the same manner as the Commonwealth price for the supply would have been worked out under the </w:t>
      </w:r>
      <w:r w:rsidR="00891469" w:rsidRPr="001C23ED">
        <w:rPr>
          <w:i/>
          <w:szCs w:val="22"/>
        </w:rPr>
        <w:t>Commonwealth price (Pharmaceutical benefits supplied by approved pharmacists) Determination</w:t>
      </w:r>
      <w:r w:rsidR="001C23ED">
        <w:rPr>
          <w:i/>
          <w:szCs w:val="22"/>
        </w:rPr>
        <w:t> </w:t>
      </w:r>
      <w:r w:rsidR="00891469" w:rsidRPr="001C23ED">
        <w:rPr>
          <w:i/>
          <w:szCs w:val="22"/>
        </w:rPr>
        <w:t xml:space="preserve">2020 </w:t>
      </w:r>
      <w:r w:rsidR="00891469" w:rsidRPr="001C23ED">
        <w:rPr>
          <w:szCs w:val="22"/>
        </w:rPr>
        <w:t>(PB 66 of 2020)</w:t>
      </w:r>
      <w:r w:rsidR="00CA37FC" w:rsidRPr="001C23ED">
        <w:t xml:space="preserve"> if the supply had been made by an approved pharmacist.</w:t>
      </w:r>
    </w:p>
    <w:p w:rsidR="00667712" w:rsidRPr="001C23ED" w:rsidRDefault="00667712" w:rsidP="00667712">
      <w:pPr>
        <w:pStyle w:val="subsection"/>
      </w:pPr>
      <w:r w:rsidRPr="001C23ED">
        <w:tab/>
        <w:t>(3)</w:t>
      </w:r>
      <w:r w:rsidRPr="001C23ED">
        <w:tab/>
        <w:t>Schedules</w:t>
      </w:r>
      <w:r w:rsidR="001C23ED">
        <w:t> </w:t>
      </w:r>
      <w:r w:rsidRPr="001C23ED">
        <w:t xml:space="preserve">1, 2, 3 and </w:t>
      </w:r>
      <w:r w:rsidR="009336FB" w:rsidRPr="001C23ED">
        <w:t>5</w:t>
      </w:r>
      <w:r w:rsidRPr="001C23ED">
        <w:t xml:space="preserve"> identify pharmaceutical benefits and ingredients in relation to which particular rules for ascertaining the Commonwealth price apply.</w:t>
      </w:r>
    </w:p>
    <w:p w:rsidR="00E66679" w:rsidRPr="001C23ED" w:rsidRDefault="00E66679" w:rsidP="00E66679">
      <w:pPr>
        <w:pStyle w:val="notetext"/>
      </w:pPr>
      <w:r w:rsidRPr="001C23ED">
        <w:t>Note:</w:t>
      </w:r>
      <w:r w:rsidRPr="001C23ED">
        <w:tab/>
        <w:t xml:space="preserve">Those rules are in the </w:t>
      </w:r>
      <w:r w:rsidR="00891469" w:rsidRPr="001C23ED">
        <w:rPr>
          <w:i/>
        </w:rPr>
        <w:t>Commonwealth price (Pharmaceutical benefits supplied by approved pharmacists) Determination</w:t>
      </w:r>
      <w:r w:rsidR="001C23ED">
        <w:rPr>
          <w:i/>
        </w:rPr>
        <w:t> </w:t>
      </w:r>
      <w:r w:rsidR="00891469" w:rsidRPr="001C23ED">
        <w:rPr>
          <w:i/>
        </w:rPr>
        <w:t xml:space="preserve">2020 </w:t>
      </w:r>
      <w:r w:rsidR="00891469" w:rsidRPr="001C23ED">
        <w:t>(PB 66 of 2020)</w:t>
      </w:r>
      <w:r w:rsidRPr="001C23ED">
        <w:t xml:space="preserve">, which is relevant because of </w:t>
      </w:r>
      <w:r w:rsidR="001C23ED">
        <w:t>subsection (</w:t>
      </w:r>
      <w:r w:rsidRPr="001C23ED">
        <w:t>2) of this section.</w:t>
      </w:r>
    </w:p>
    <w:p w:rsidR="00B43865" w:rsidRPr="001C23ED" w:rsidRDefault="00B43865" w:rsidP="00B43865">
      <w:pPr>
        <w:pStyle w:val="ActHead2"/>
        <w:pageBreakBefore/>
      </w:pPr>
      <w:bookmarkStart w:id="9" w:name="_Toc47944719"/>
      <w:r w:rsidRPr="001C23ED">
        <w:rPr>
          <w:rStyle w:val="CharPartNo"/>
        </w:rPr>
        <w:t>Part</w:t>
      </w:r>
      <w:r w:rsidR="001C23ED" w:rsidRPr="001C23ED">
        <w:rPr>
          <w:rStyle w:val="CharPartNo"/>
        </w:rPr>
        <w:t> </w:t>
      </w:r>
      <w:r w:rsidRPr="001C23ED">
        <w:rPr>
          <w:rStyle w:val="CharPartNo"/>
        </w:rPr>
        <w:t>3</w:t>
      </w:r>
      <w:r w:rsidRPr="001C23ED">
        <w:t>—</w:t>
      </w:r>
      <w:r w:rsidRPr="001C23ED">
        <w:rPr>
          <w:rStyle w:val="CharPartText"/>
        </w:rPr>
        <w:t>Conditions on payments for pharmaceutical benefits supplied by approved pharmacists and approved medical practitioners</w:t>
      </w:r>
      <w:bookmarkEnd w:id="9"/>
    </w:p>
    <w:p w:rsidR="00B43865" w:rsidRPr="001C23ED" w:rsidRDefault="00B43865" w:rsidP="00B43865">
      <w:pPr>
        <w:pStyle w:val="Header"/>
      </w:pPr>
      <w:r w:rsidRPr="001C23ED">
        <w:rPr>
          <w:rStyle w:val="CharDivNo"/>
        </w:rPr>
        <w:t xml:space="preserve"> </w:t>
      </w:r>
      <w:r w:rsidRPr="001C23ED">
        <w:rPr>
          <w:rStyle w:val="CharDivText"/>
        </w:rPr>
        <w:t xml:space="preserve"> </w:t>
      </w:r>
    </w:p>
    <w:p w:rsidR="00B43865" w:rsidRPr="001C23ED" w:rsidRDefault="00344AA8" w:rsidP="00CA37FC">
      <w:pPr>
        <w:pStyle w:val="ActHead5"/>
      </w:pPr>
      <w:bookmarkStart w:id="10" w:name="_Toc47944720"/>
      <w:r w:rsidRPr="001C23ED">
        <w:rPr>
          <w:rStyle w:val="CharSectno"/>
        </w:rPr>
        <w:t>8</w:t>
      </w:r>
      <w:r w:rsidRPr="001C23ED">
        <w:t xml:space="preserve">  Scope of this Part</w:t>
      </w:r>
      <w:bookmarkEnd w:id="10"/>
    </w:p>
    <w:p w:rsidR="00344AA8" w:rsidRPr="001C23ED" w:rsidRDefault="00344AA8" w:rsidP="00344AA8">
      <w:pPr>
        <w:pStyle w:val="subsection"/>
      </w:pPr>
      <w:r w:rsidRPr="001C23ED">
        <w:tab/>
      </w:r>
      <w:r w:rsidRPr="001C23ED">
        <w:tab/>
        <w:t>For the purposes of paragraph</w:t>
      </w:r>
      <w:r w:rsidR="001C23ED">
        <w:t> </w:t>
      </w:r>
      <w:r w:rsidRPr="001C23ED">
        <w:t>98C(1)(b) of the Act, this Part sets out the conditions subject to which payments will be made by the Commonwealth in respect of the supply of pharmaceutical benefits by approved pharmacists and approved medical practitioners.</w:t>
      </w:r>
    </w:p>
    <w:p w:rsidR="00344AA8" w:rsidRPr="001C23ED" w:rsidRDefault="00344AA8" w:rsidP="00344AA8">
      <w:pPr>
        <w:pStyle w:val="ActHead5"/>
      </w:pPr>
      <w:bookmarkStart w:id="11" w:name="_Toc47944721"/>
      <w:r w:rsidRPr="001C23ED">
        <w:rPr>
          <w:rStyle w:val="CharSectno"/>
        </w:rPr>
        <w:t>9</w:t>
      </w:r>
      <w:r w:rsidRPr="001C23ED">
        <w:t xml:space="preserve">  </w:t>
      </w:r>
      <w:r w:rsidR="00303614" w:rsidRPr="001C23ED">
        <w:t>Condition on payment for supply of certain pharmaceutical items</w:t>
      </w:r>
      <w:bookmarkEnd w:id="11"/>
    </w:p>
    <w:p w:rsidR="00303614" w:rsidRPr="001C23ED" w:rsidRDefault="00303614" w:rsidP="00303614">
      <w:pPr>
        <w:pStyle w:val="subsection"/>
      </w:pPr>
      <w:r w:rsidRPr="001C23ED">
        <w:tab/>
      </w:r>
      <w:r w:rsidRPr="001C23ED">
        <w:tab/>
        <w:t xml:space="preserve">If </w:t>
      </w:r>
      <w:r w:rsidR="008F102A" w:rsidRPr="001C23ED">
        <w:t>a determination under subsection</w:t>
      </w:r>
      <w:r w:rsidR="001C23ED">
        <w:t> </w:t>
      </w:r>
      <w:r w:rsidR="008F102A" w:rsidRPr="001C23ED">
        <w:t xml:space="preserve">85(6) of the Act is in force for a brand of a pharmaceutical item consisting of a drug or medicinal preparation, payments will be made by the Commonwealth </w:t>
      </w:r>
      <w:r w:rsidR="00F45D4A" w:rsidRPr="001C23ED">
        <w:t>in respect of</w:t>
      </w:r>
      <w:r w:rsidR="008F102A" w:rsidRPr="001C23ED">
        <w:t xml:space="preserve"> the supply of the drug or preparation only if that brand is supplied.</w:t>
      </w:r>
    </w:p>
    <w:p w:rsidR="00303614" w:rsidRPr="001C23ED" w:rsidRDefault="0076372A" w:rsidP="0076372A">
      <w:pPr>
        <w:pStyle w:val="ActHead5"/>
      </w:pPr>
      <w:bookmarkStart w:id="12" w:name="_Toc47944722"/>
      <w:r w:rsidRPr="001C23ED">
        <w:rPr>
          <w:rStyle w:val="CharSectno"/>
        </w:rPr>
        <w:t>10</w:t>
      </w:r>
      <w:r w:rsidRPr="001C23ED">
        <w:t xml:space="preserve">  Payment for supply of certain pharmaceutical benefits in complete packs</w:t>
      </w:r>
      <w:bookmarkEnd w:id="12"/>
    </w:p>
    <w:p w:rsidR="0076372A" w:rsidRPr="001C23ED" w:rsidRDefault="0076372A" w:rsidP="00303614">
      <w:pPr>
        <w:pStyle w:val="subsection"/>
      </w:pPr>
      <w:r w:rsidRPr="001C23ED">
        <w:tab/>
      </w:r>
      <w:r w:rsidRPr="001C23ED">
        <w:tab/>
        <w:t xml:space="preserve">Payments will be made by the Commonwealth </w:t>
      </w:r>
      <w:r w:rsidR="00F45D4A" w:rsidRPr="001C23ED">
        <w:t>in respect of</w:t>
      </w:r>
      <w:r w:rsidRPr="001C23ED">
        <w:t xml:space="preserve"> the supply of </w:t>
      </w:r>
      <w:r w:rsidR="00E12798" w:rsidRPr="001C23ED">
        <w:t xml:space="preserve">a </w:t>
      </w:r>
      <w:r w:rsidRPr="001C23ED">
        <w:t xml:space="preserve">listed </w:t>
      </w:r>
      <w:r w:rsidR="00E12798" w:rsidRPr="001C23ED">
        <w:t xml:space="preserve">drug in a form described in columns </w:t>
      </w:r>
      <w:r w:rsidR="00920F7B" w:rsidRPr="001C23ED">
        <w:t>1</w:t>
      </w:r>
      <w:r w:rsidR="00E12798" w:rsidRPr="001C23ED">
        <w:t xml:space="preserve"> and </w:t>
      </w:r>
      <w:r w:rsidR="00920F7B" w:rsidRPr="001C23ED">
        <w:t>2</w:t>
      </w:r>
      <w:r w:rsidR="00E12798" w:rsidRPr="001C23ED">
        <w:t xml:space="preserve"> of an item of Schedule</w:t>
      </w:r>
      <w:r w:rsidR="001C23ED">
        <w:t> </w:t>
      </w:r>
      <w:r w:rsidR="00BC3F76" w:rsidRPr="001C23ED">
        <w:t>4</w:t>
      </w:r>
      <w:r w:rsidRPr="001C23ED">
        <w:t xml:space="preserve"> only if </w:t>
      </w:r>
      <w:r w:rsidR="00534EFB" w:rsidRPr="001C23ED">
        <w:t xml:space="preserve">the quantity supplied is the quantity contained in a unit of the size </w:t>
      </w:r>
      <w:r w:rsidR="00E12798" w:rsidRPr="001C23ED">
        <w:t xml:space="preserve">described in column </w:t>
      </w:r>
      <w:r w:rsidR="00BC3F76" w:rsidRPr="001C23ED">
        <w:t>2</w:t>
      </w:r>
      <w:r w:rsidR="00E12798" w:rsidRPr="001C23ED">
        <w:t xml:space="preserve"> of the item</w:t>
      </w:r>
      <w:r w:rsidRPr="001C23ED">
        <w:t xml:space="preserve"> (even if the prescription </w:t>
      </w:r>
      <w:r w:rsidR="007A306F" w:rsidRPr="001C23ED">
        <w:t xml:space="preserve">for the supply </w:t>
      </w:r>
      <w:r w:rsidRPr="001C23ED">
        <w:t>is for supply of a lesser quantity).</w:t>
      </w:r>
    </w:p>
    <w:p w:rsidR="003D49C4" w:rsidRPr="001C23ED" w:rsidRDefault="003D49C4" w:rsidP="00816709">
      <w:pPr>
        <w:sectPr w:rsidR="003D49C4" w:rsidRPr="001C23ED" w:rsidSect="001A60C8">
          <w:headerReference w:type="even" r:id="rId22"/>
          <w:headerReference w:type="default" r:id="rId23"/>
          <w:footerReference w:type="even" r:id="rId24"/>
          <w:footerReference w:type="default" r:id="rId25"/>
          <w:footerReference w:type="first" r:id="rId26"/>
          <w:pgSz w:w="11907" w:h="16839" w:code="9"/>
          <w:pgMar w:top="2325" w:right="1797" w:bottom="1440" w:left="1797" w:header="720" w:footer="709" w:gutter="0"/>
          <w:pgNumType w:start="1"/>
          <w:cols w:space="720"/>
          <w:docGrid w:linePitch="299"/>
        </w:sectPr>
      </w:pPr>
    </w:p>
    <w:p w:rsidR="00F650B2" w:rsidRPr="001C23ED" w:rsidRDefault="003D49C4" w:rsidP="00F650B2">
      <w:pPr>
        <w:pStyle w:val="ActHead1"/>
        <w:pageBreakBefore/>
      </w:pPr>
      <w:bookmarkStart w:id="13" w:name="_Toc47944723"/>
      <w:r w:rsidRPr="001C23ED">
        <w:rPr>
          <w:rStyle w:val="CharChapNo"/>
        </w:rPr>
        <w:t>Schedule</w:t>
      </w:r>
      <w:r w:rsidR="001C23ED" w:rsidRPr="001C23ED">
        <w:rPr>
          <w:rStyle w:val="CharChapNo"/>
        </w:rPr>
        <w:t> </w:t>
      </w:r>
      <w:r w:rsidRPr="001C23ED">
        <w:rPr>
          <w:rStyle w:val="CharChapNo"/>
        </w:rPr>
        <w:t>1</w:t>
      </w:r>
      <w:r w:rsidRPr="001C23ED">
        <w:t>—</w:t>
      </w:r>
      <w:r w:rsidR="00F650B2" w:rsidRPr="001C23ED">
        <w:rPr>
          <w:rStyle w:val="CharChapText"/>
        </w:rPr>
        <w:t>Ready</w:t>
      </w:r>
      <w:r w:rsidR="001C23ED" w:rsidRPr="001C23ED">
        <w:rPr>
          <w:rStyle w:val="CharChapText"/>
        </w:rPr>
        <w:noBreakHyphen/>
      </w:r>
      <w:r w:rsidR="00F650B2" w:rsidRPr="001C23ED">
        <w:rPr>
          <w:rStyle w:val="CharChapText"/>
        </w:rPr>
        <w:t>prepared pharmaceutical benefits that are mixtures of ready</w:t>
      </w:r>
      <w:r w:rsidR="001C23ED" w:rsidRPr="001C23ED">
        <w:rPr>
          <w:rStyle w:val="CharChapText"/>
        </w:rPr>
        <w:noBreakHyphen/>
      </w:r>
      <w:r w:rsidR="00F650B2" w:rsidRPr="001C23ED">
        <w:rPr>
          <w:rStyle w:val="CharChapText"/>
        </w:rPr>
        <w:t>prepared ingredients</w:t>
      </w:r>
      <w:bookmarkEnd w:id="13"/>
    </w:p>
    <w:p w:rsidR="00F650B2" w:rsidRPr="001C23ED" w:rsidRDefault="00F650B2" w:rsidP="00F650B2">
      <w:pPr>
        <w:pStyle w:val="notemargin"/>
      </w:pPr>
      <w:r w:rsidRPr="001C23ED">
        <w:t>Note:</w:t>
      </w:r>
      <w:r w:rsidRPr="001C23ED">
        <w:tab/>
        <w:t>See subsection</w:t>
      </w:r>
      <w:r w:rsidR="001C23ED">
        <w:t> </w:t>
      </w:r>
      <w:r w:rsidRPr="001C23ED">
        <w:t>7(3).</w:t>
      </w:r>
    </w:p>
    <w:p w:rsidR="00F650B2" w:rsidRPr="001C23ED" w:rsidRDefault="00F650B2" w:rsidP="00F650B2">
      <w:pPr>
        <w:pStyle w:val="Header"/>
      </w:pPr>
      <w:r w:rsidRPr="001C23ED">
        <w:rPr>
          <w:rStyle w:val="CharPartNo"/>
        </w:rPr>
        <w:t xml:space="preserve"> </w:t>
      </w:r>
      <w:r w:rsidRPr="001C23ED">
        <w:rPr>
          <w:rStyle w:val="CharPartText"/>
        </w:rPr>
        <w:t xml:space="preserve"> </w:t>
      </w:r>
    </w:p>
    <w:p w:rsidR="00F650B2" w:rsidRPr="001C23ED" w:rsidRDefault="00F650B2" w:rsidP="00F650B2">
      <w:pPr>
        <w:pStyle w:val="Header"/>
      </w:pPr>
      <w:r w:rsidRPr="001C23ED">
        <w:rPr>
          <w:rStyle w:val="CharDivNo"/>
        </w:rPr>
        <w:t xml:space="preserve"> </w:t>
      </w:r>
      <w:r w:rsidRPr="001C23ED">
        <w:rPr>
          <w:rStyle w:val="CharDivText"/>
        </w:rPr>
        <w:t xml:space="preserve"> </w:t>
      </w:r>
    </w:p>
    <w:p w:rsidR="00C20B84" w:rsidRPr="001C23ED" w:rsidRDefault="00C20B84" w:rsidP="00C20B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342"/>
        <w:gridCol w:w="5187"/>
      </w:tblGrid>
      <w:tr w:rsidR="00C20B84" w:rsidRPr="001C23ED" w:rsidTr="001C23ED">
        <w:trPr>
          <w:tblHeader/>
        </w:trPr>
        <w:tc>
          <w:tcPr>
            <w:tcW w:w="5000" w:type="pct"/>
            <w:gridSpan w:val="2"/>
            <w:tcBorders>
              <w:top w:val="single" w:sz="12" w:space="0" w:color="auto"/>
              <w:bottom w:val="single" w:sz="6" w:space="0" w:color="auto"/>
            </w:tcBorders>
            <w:shd w:val="clear" w:color="auto" w:fill="auto"/>
          </w:tcPr>
          <w:p w:rsidR="00C20B84" w:rsidRPr="001C23ED" w:rsidRDefault="00C20B84" w:rsidP="00C20B84">
            <w:pPr>
              <w:pStyle w:val="TableHeading"/>
            </w:pPr>
            <w:r w:rsidRPr="001C23ED">
              <w:t>Ready</w:t>
            </w:r>
            <w:r w:rsidR="001C23ED">
              <w:noBreakHyphen/>
            </w:r>
            <w:r w:rsidRPr="001C23ED">
              <w:t>prepared pharmaceutical benefits that are</w:t>
            </w:r>
            <w:r w:rsidRPr="001C23ED">
              <w:rPr>
                <w:bCs/>
              </w:rPr>
              <w:t xml:space="preserve"> </w:t>
            </w:r>
            <w:r w:rsidRPr="001C23ED">
              <w:t>mixtures of ready</w:t>
            </w:r>
            <w:r w:rsidR="001C23ED">
              <w:noBreakHyphen/>
            </w:r>
            <w:r w:rsidRPr="001C23ED">
              <w:t>prepared ingredients</w:t>
            </w:r>
          </w:p>
        </w:tc>
      </w:tr>
      <w:tr w:rsidR="00C20B84" w:rsidRPr="001C23ED" w:rsidTr="001C23ED">
        <w:trPr>
          <w:tblHeader/>
        </w:trPr>
        <w:tc>
          <w:tcPr>
            <w:tcW w:w="1959" w:type="pct"/>
            <w:tcBorders>
              <w:top w:val="single" w:sz="6" w:space="0" w:color="auto"/>
              <w:bottom w:val="single" w:sz="12" w:space="0" w:color="auto"/>
            </w:tcBorders>
            <w:shd w:val="clear" w:color="auto" w:fill="auto"/>
          </w:tcPr>
          <w:p w:rsidR="00C20B84" w:rsidRPr="001C23ED" w:rsidRDefault="00C20B84" w:rsidP="00C20B84">
            <w:pPr>
              <w:pStyle w:val="TableHeading"/>
            </w:pPr>
            <w:r w:rsidRPr="001C23ED">
              <w:t>Column 1</w:t>
            </w:r>
            <w:r w:rsidRPr="001C23ED">
              <w:br/>
              <w:t>Listed drug</w:t>
            </w:r>
            <w:r w:rsidR="003B7404" w:rsidRPr="001C23ED">
              <w:t xml:space="preserve"> with water purified </w:t>
            </w:r>
            <w:r w:rsidR="001C23ED">
              <w:noBreakHyphen/>
            </w:r>
            <w:r w:rsidR="003B7404" w:rsidRPr="001C23ED">
              <w:t xml:space="preserve"> BP</w:t>
            </w:r>
          </w:p>
        </w:tc>
        <w:tc>
          <w:tcPr>
            <w:tcW w:w="3041" w:type="pct"/>
            <w:tcBorders>
              <w:top w:val="single" w:sz="6" w:space="0" w:color="auto"/>
              <w:bottom w:val="single" w:sz="12" w:space="0" w:color="auto"/>
            </w:tcBorders>
            <w:shd w:val="clear" w:color="auto" w:fill="auto"/>
          </w:tcPr>
          <w:p w:rsidR="00C20B84" w:rsidRPr="001C23ED" w:rsidRDefault="00C20B84" w:rsidP="00C20B84">
            <w:pPr>
              <w:pStyle w:val="TableHeading"/>
            </w:pPr>
            <w:r w:rsidRPr="001C23ED">
              <w:t>Column 2</w:t>
            </w:r>
            <w:r w:rsidRPr="001C23ED">
              <w:br/>
              <w:t>Form</w:t>
            </w:r>
          </w:p>
        </w:tc>
      </w:tr>
      <w:tr w:rsidR="001E15CE" w:rsidRPr="001C23ED" w:rsidTr="001C23ED">
        <w:tc>
          <w:tcPr>
            <w:tcW w:w="1959" w:type="pct"/>
            <w:tcBorders>
              <w:top w:val="single" w:sz="12" w:space="0" w:color="auto"/>
            </w:tcBorders>
            <w:shd w:val="clear" w:color="auto" w:fill="auto"/>
          </w:tcPr>
          <w:p w:rsidR="001E15CE" w:rsidRPr="001C23ED" w:rsidRDefault="001E15CE" w:rsidP="003B7404">
            <w:pPr>
              <w:pStyle w:val="Tabletext"/>
            </w:pPr>
            <w:r w:rsidRPr="001C23ED">
              <w:t>Amoxicillin</w:t>
            </w:r>
          </w:p>
        </w:tc>
        <w:tc>
          <w:tcPr>
            <w:tcW w:w="3041" w:type="pct"/>
            <w:tcBorders>
              <w:top w:val="single" w:sz="12" w:space="0" w:color="auto"/>
            </w:tcBorders>
            <w:shd w:val="clear" w:color="auto" w:fill="auto"/>
          </w:tcPr>
          <w:p w:rsidR="001E15CE" w:rsidRPr="001C23ED" w:rsidRDefault="001E15CE" w:rsidP="001E15CE">
            <w:pPr>
              <w:pStyle w:val="Tabletext"/>
            </w:pPr>
            <w:r w:rsidRPr="001C23ED">
              <w:t>Powder for oral suspension 125 mg (as trihydrate) per 5 mL, 100 mL</w:t>
            </w:r>
          </w:p>
        </w:tc>
      </w:tr>
      <w:tr w:rsidR="001E15CE" w:rsidRPr="001C23ED" w:rsidTr="001C23ED">
        <w:tc>
          <w:tcPr>
            <w:tcW w:w="1959" w:type="pct"/>
            <w:shd w:val="clear" w:color="auto" w:fill="auto"/>
          </w:tcPr>
          <w:p w:rsidR="001E15CE" w:rsidRPr="001C23ED" w:rsidRDefault="001E15CE" w:rsidP="001E15CE">
            <w:pPr>
              <w:pStyle w:val="Tabletext"/>
            </w:pPr>
            <w:r w:rsidRPr="001C23ED">
              <w:t>Amoxicillin</w:t>
            </w:r>
          </w:p>
        </w:tc>
        <w:tc>
          <w:tcPr>
            <w:tcW w:w="3041" w:type="pct"/>
            <w:shd w:val="clear" w:color="auto" w:fill="auto"/>
          </w:tcPr>
          <w:p w:rsidR="001E15CE" w:rsidRPr="001C23ED" w:rsidRDefault="001E15CE" w:rsidP="001E15CE">
            <w:pPr>
              <w:pStyle w:val="Tabletext"/>
            </w:pPr>
            <w:r w:rsidRPr="001C23ED">
              <w:t>Powder for oral suspension 250 mg (as trihydrate) per 5 mL, 100 mL</w:t>
            </w:r>
          </w:p>
        </w:tc>
      </w:tr>
      <w:tr w:rsidR="001E15CE" w:rsidRPr="001C23ED" w:rsidTr="001C23ED">
        <w:tc>
          <w:tcPr>
            <w:tcW w:w="1959" w:type="pct"/>
            <w:shd w:val="clear" w:color="auto" w:fill="auto"/>
          </w:tcPr>
          <w:p w:rsidR="001E15CE" w:rsidRPr="001C23ED" w:rsidRDefault="001E15CE" w:rsidP="001E15CE">
            <w:pPr>
              <w:pStyle w:val="Tabletext"/>
            </w:pPr>
            <w:r w:rsidRPr="001C23ED">
              <w:t>Amoxicillin</w:t>
            </w:r>
          </w:p>
        </w:tc>
        <w:tc>
          <w:tcPr>
            <w:tcW w:w="3041" w:type="pct"/>
            <w:shd w:val="clear" w:color="auto" w:fill="auto"/>
          </w:tcPr>
          <w:p w:rsidR="001E15CE" w:rsidRPr="001C23ED" w:rsidRDefault="001E15CE" w:rsidP="001E15CE">
            <w:pPr>
              <w:pStyle w:val="Tabletext"/>
            </w:pPr>
            <w:r w:rsidRPr="001C23ED">
              <w:t>Powder for oral suspension 500 mg (as trihydrate) per 5 mL, 100 mL</w:t>
            </w:r>
          </w:p>
        </w:tc>
      </w:tr>
      <w:tr w:rsidR="00AE0128" w:rsidRPr="001C23ED" w:rsidTr="001C23ED">
        <w:tc>
          <w:tcPr>
            <w:tcW w:w="1959" w:type="pct"/>
            <w:shd w:val="clear" w:color="auto" w:fill="auto"/>
          </w:tcPr>
          <w:p w:rsidR="00AE0128" w:rsidRPr="001C23ED" w:rsidRDefault="00AE0128" w:rsidP="00D92C00">
            <w:pPr>
              <w:pStyle w:val="Tabletext"/>
            </w:pPr>
            <w:r w:rsidRPr="001C23ED">
              <w:t>Amoxicillin</w:t>
            </w:r>
          </w:p>
        </w:tc>
        <w:tc>
          <w:tcPr>
            <w:tcW w:w="3041" w:type="pct"/>
            <w:shd w:val="clear" w:color="auto" w:fill="auto"/>
          </w:tcPr>
          <w:p w:rsidR="00AE0128" w:rsidRPr="001C23ED" w:rsidRDefault="00AE0128" w:rsidP="00D92C00">
            <w:pPr>
              <w:pStyle w:val="Tabletext"/>
            </w:pPr>
            <w:r w:rsidRPr="001C23ED">
              <w:t>Powder for paediatric oral drops 100 mg (as trihydrate) per mL, 20 mL</w:t>
            </w:r>
          </w:p>
        </w:tc>
      </w:tr>
      <w:tr w:rsidR="00AE0128" w:rsidRPr="001C23ED" w:rsidTr="001C23ED">
        <w:tc>
          <w:tcPr>
            <w:tcW w:w="1959" w:type="pct"/>
            <w:shd w:val="clear" w:color="auto" w:fill="auto"/>
          </w:tcPr>
          <w:p w:rsidR="00AE0128" w:rsidRPr="001C23ED" w:rsidRDefault="00AE0128" w:rsidP="003B7404">
            <w:pPr>
              <w:pStyle w:val="Tabletext"/>
            </w:pPr>
            <w:r w:rsidRPr="001C23ED">
              <w:t>Amoxicillin with clavulanic acid</w:t>
            </w:r>
          </w:p>
        </w:tc>
        <w:tc>
          <w:tcPr>
            <w:tcW w:w="3041" w:type="pct"/>
            <w:shd w:val="clear" w:color="auto" w:fill="auto"/>
          </w:tcPr>
          <w:p w:rsidR="00AE0128" w:rsidRPr="001C23ED" w:rsidRDefault="00AE0128" w:rsidP="001E15CE">
            <w:pPr>
              <w:pStyle w:val="Tabletext"/>
            </w:pPr>
            <w:r w:rsidRPr="001C23ED">
              <w:t>Powder for oral suspension containing 125 mg amoxicillin (as trihydrate) with 31.25 mg clavulanic acid (as potassium clavulanate) per 5 mL, 75 mL</w:t>
            </w:r>
          </w:p>
        </w:tc>
      </w:tr>
      <w:tr w:rsidR="00AE0128" w:rsidRPr="001C23ED" w:rsidTr="001C23ED">
        <w:tc>
          <w:tcPr>
            <w:tcW w:w="1959" w:type="pct"/>
            <w:shd w:val="clear" w:color="auto" w:fill="auto"/>
          </w:tcPr>
          <w:p w:rsidR="00AE0128" w:rsidRPr="001C23ED" w:rsidRDefault="00AE0128" w:rsidP="003B7404">
            <w:pPr>
              <w:pStyle w:val="Tabletext"/>
            </w:pPr>
            <w:r w:rsidRPr="001C23ED">
              <w:t>Amoxicillin with clavulanic acid</w:t>
            </w:r>
          </w:p>
        </w:tc>
        <w:tc>
          <w:tcPr>
            <w:tcW w:w="3041" w:type="pct"/>
            <w:shd w:val="clear" w:color="auto" w:fill="auto"/>
          </w:tcPr>
          <w:p w:rsidR="00AE0128" w:rsidRPr="001C23ED" w:rsidRDefault="00AE0128" w:rsidP="001E15CE">
            <w:pPr>
              <w:pStyle w:val="Tabletext"/>
            </w:pPr>
            <w:r w:rsidRPr="001C23ED">
              <w:t>Powder for oral suspension containing 400 mg amoxicillin (as trihydrate) with 57 mg clavulanic acid (as potassium clavulanate) per 5 mL, 60 mL</w:t>
            </w:r>
          </w:p>
        </w:tc>
      </w:tr>
      <w:tr w:rsidR="00AE0128" w:rsidRPr="001C23ED" w:rsidTr="001C23ED">
        <w:tc>
          <w:tcPr>
            <w:tcW w:w="1959" w:type="pct"/>
            <w:shd w:val="clear" w:color="auto" w:fill="auto"/>
          </w:tcPr>
          <w:p w:rsidR="00AE0128" w:rsidRPr="001C23ED" w:rsidRDefault="00AE0128" w:rsidP="001E15CE">
            <w:pPr>
              <w:pStyle w:val="Tabletext"/>
            </w:pPr>
            <w:r w:rsidRPr="001C23ED">
              <w:t>Azithromycin</w:t>
            </w:r>
          </w:p>
        </w:tc>
        <w:tc>
          <w:tcPr>
            <w:tcW w:w="3041" w:type="pct"/>
            <w:shd w:val="clear" w:color="auto" w:fill="auto"/>
          </w:tcPr>
          <w:p w:rsidR="00AE0128" w:rsidRPr="001C23ED" w:rsidRDefault="00AE0128" w:rsidP="001E15CE">
            <w:pPr>
              <w:pStyle w:val="Tabletext"/>
            </w:pPr>
            <w:r w:rsidRPr="001C23ED">
              <w:t>Powder for oral suspension 200 mg (as dihydrate) per 5 mL, 15 mL</w:t>
            </w:r>
          </w:p>
        </w:tc>
      </w:tr>
      <w:tr w:rsidR="00AE0128" w:rsidRPr="001C23ED" w:rsidTr="001C23ED">
        <w:tc>
          <w:tcPr>
            <w:tcW w:w="1959" w:type="pct"/>
            <w:shd w:val="clear" w:color="auto" w:fill="auto"/>
          </w:tcPr>
          <w:p w:rsidR="00AE0128" w:rsidRPr="001C23ED" w:rsidRDefault="00AE0128" w:rsidP="001E15CE">
            <w:pPr>
              <w:pStyle w:val="Tabletext"/>
            </w:pPr>
            <w:r w:rsidRPr="001C23ED">
              <w:t>Cefaclor</w:t>
            </w:r>
          </w:p>
        </w:tc>
        <w:tc>
          <w:tcPr>
            <w:tcW w:w="3041" w:type="pct"/>
            <w:shd w:val="clear" w:color="auto" w:fill="auto"/>
          </w:tcPr>
          <w:p w:rsidR="00AE0128" w:rsidRPr="001C23ED" w:rsidRDefault="00AE0128" w:rsidP="001E15CE">
            <w:pPr>
              <w:pStyle w:val="Tabletext"/>
            </w:pPr>
            <w:r w:rsidRPr="001C23ED">
              <w:t>Powder for oral suspension 125 mg (as monohydrate) per 5 mL, 100 mL</w:t>
            </w:r>
          </w:p>
        </w:tc>
      </w:tr>
      <w:tr w:rsidR="00AE0128" w:rsidRPr="001C23ED" w:rsidTr="001C23ED">
        <w:tc>
          <w:tcPr>
            <w:tcW w:w="1959" w:type="pct"/>
            <w:shd w:val="clear" w:color="auto" w:fill="auto"/>
          </w:tcPr>
          <w:p w:rsidR="00AE0128" w:rsidRPr="001C23ED" w:rsidRDefault="00AE0128" w:rsidP="001E15CE">
            <w:pPr>
              <w:pStyle w:val="Tabletext"/>
            </w:pPr>
            <w:r w:rsidRPr="001C23ED">
              <w:t>Cefaclor</w:t>
            </w:r>
          </w:p>
        </w:tc>
        <w:tc>
          <w:tcPr>
            <w:tcW w:w="3041" w:type="pct"/>
            <w:shd w:val="clear" w:color="auto" w:fill="auto"/>
          </w:tcPr>
          <w:p w:rsidR="00AE0128" w:rsidRPr="001C23ED" w:rsidRDefault="00AE0128" w:rsidP="001E15CE">
            <w:pPr>
              <w:pStyle w:val="Tabletext"/>
            </w:pPr>
            <w:r w:rsidRPr="001C23ED">
              <w:t>Powder for oral suspension 250 mg (as monohydrate) per 5 mL, 75 mL</w:t>
            </w:r>
          </w:p>
        </w:tc>
      </w:tr>
      <w:tr w:rsidR="00AE0128" w:rsidRPr="001C23ED" w:rsidTr="001C23ED">
        <w:tc>
          <w:tcPr>
            <w:tcW w:w="1959" w:type="pct"/>
            <w:shd w:val="clear" w:color="auto" w:fill="auto"/>
          </w:tcPr>
          <w:p w:rsidR="00AE0128" w:rsidRPr="001C23ED" w:rsidRDefault="00AE0128" w:rsidP="001E15CE">
            <w:pPr>
              <w:pStyle w:val="Tabletext"/>
            </w:pPr>
            <w:r w:rsidRPr="001C23ED">
              <w:t>Cefalexin</w:t>
            </w:r>
          </w:p>
        </w:tc>
        <w:tc>
          <w:tcPr>
            <w:tcW w:w="3041" w:type="pct"/>
            <w:shd w:val="clear" w:color="auto" w:fill="auto"/>
          </w:tcPr>
          <w:p w:rsidR="00AE0128" w:rsidRPr="001C23ED" w:rsidRDefault="00AE0128" w:rsidP="001E15CE">
            <w:pPr>
              <w:pStyle w:val="Tabletext"/>
            </w:pPr>
            <w:r w:rsidRPr="001C23ED">
              <w:t>Granules for oral suspension 125 mg (as monohydrate) per 5 mL, 100 mL</w:t>
            </w:r>
          </w:p>
        </w:tc>
      </w:tr>
      <w:tr w:rsidR="00AE0128" w:rsidRPr="001C23ED" w:rsidTr="001C23ED">
        <w:tc>
          <w:tcPr>
            <w:tcW w:w="1959" w:type="pct"/>
            <w:shd w:val="clear" w:color="auto" w:fill="auto"/>
          </w:tcPr>
          <w:p w:rsidR="00AE0128" w:rsidRPr="001C23ED" w:rsidRDefault="00AE0128" w:rsidP="001E15CE">
            <w:pPr>
              <w:pStyle w:val="Tabletext"/>
            </w:pPr>
            <w:r w:rsidRPr="001C23ED">
              <w:t>Cefalexin</w:t>
            </w:r>
          </w:p>
        </w:tc>
        <w:tc>
          <w:tcPr>
            <w:tcW w:w="3041" w:type="pct"/>
            <w:shd w:val="clear" w:color="auto" w:fill="auto"/>
          </w:tcPr>
          <w:p w:rsidR="00AE0128" w:rsidRPr="001C23ED" w:rsidRDefault="00AE0128" w:rsidP="001E15CE">
            <w:pPr>
              <w:pStyle w:val="Tabletext"/>
            </w:pPr>
            <w:r w:rsidRPr="001C23ED">
              <w:t>Granules for oral suspension 250 mg (as monohydrate) per 5 mL, 100 mL</w:t>
            </w:r>
          </w:p>
        </w:tc>
      </w:tr>
      <w:tr w:rsidR="00AE0128" w:rsidRPr="001C23ED" w:rsidTr="001C23ED">
        <w:tc>
          <w:tcPr>
            <w:tcW w:w="1959" w:type="pct"/>
            <w:shd w:val="clear" w:color="auto" w:fill="auto"/>
          </w:tcPr>
          <w:p w:rsidR="00AE0128" w:rsidRPr="001C23ED" w:rsidRDefault="00AE0128" w:rsidP="001E15CE">
            <w:pPr>
              <w:pStyle w:val="Tabletext"/>
            </w:pPr>
            <w:r w:rsidRPr="001C23ED">
              <w:t>Cefuroxime</w:t>
            </w:r>
          </w:p>
        </w:tc>
        <w:tc>
          <w:tcPr>
            <w:tcW w:w="3041" w:type="pct"/>
            <w:shd w:val="clear" w:color="auto" w:fill="auto"/>
          </w:tcPr>
          <w:p w:rsidR="00AE0128" w:rsidRPr="001C23ED" w:rsidRDefault="00AE0128" w:rsidP="00D851E3">
            <w:pPr>
              <w:pStyle w:val="Tabletext"/>
            </w:pPr>
            <w:r w:rsidRPr="001C23ED">
              <w:t>Powder for oral suspension 125 mg (as axetil) per 5 mL, 70 mL</w:t>
            </w:r>
          </w:p>
        </w:tc>
      </w:tr>
      <w:tr w:rsidR="00AE0128" w:rsidRPr="001C23ED" w:rsidTr="001C23ED">
        <w:tc>
          <w:tcPr>
            <w:tcW w:w="1959" w:type="pct"/>
            <w:shd w:val="clear" w:color="auto" w:fill="auto"/>
          </w:tcPr>
          <w:p w:rsidR="00AE0128" w:rsidRPr="001C23ED" w:rsidRDefault="00AE0128" w:rsidP="00B6488F">
            <w:pPr>
              <w:pStyle w:val="Tabletext"/>
            </w:pPr>
            <w:r w:rsidRPr="001C23ED">
              <w:t>Cefuroxime</w:t>
            </w:r>
          </w:p>
        </w:tc>
        <w:tc>
          <w:tcPr>
            <w:tcW w:w="3041" w:type="pct"/>
            <w:shd w:val="clear" w:color="auto" w:fill="auto"/>
          </w:tcPr>
          <w:p w:rsidR="00AE0128" w:rsidRPr="001C23ED" w:rsidRDefault="00AE0128" w:rsidP="00B6488F">
            <w:pPr>
              <w:pStyle w:val="Tabletext"/>
            </w:pPr>
            <w:r w:rsidRPr="001C23ED">
              <w:t>Powder for oral suspension 125 mg (as axetil) per 5 mL, 100 mL</w:t>
            </w:r>
          </w:p>
        </w:tc>
      </w:tr>
      <w:tr w:rsidR="00AE0128" w:rsidRPr="001C23ED" w:rsidTr="001C23ED">
        <w:tc>
          <w:tcPr>
            <w:tcW w:w="1959" w:type="pct"/>
            <w:shd w:val="clear" w:color="auto" w:fill="auto"/>
          </w:tcPr>
          <w:p w:rsidR="00AE0128" w:rsidRPr="001C23ED" w:rsidRDefault="00AE0128" w:rsidP="001E15CE">
            <w:pPr>
              <w:pStyle w:val="Tabletext"/>
            </w:pPr>
            <w:r w:rsidRPr="001C23ED">
              <w:t>Clarithromycin</w:t>
            </w:r>
          </w:p>
        </w:tc>
        <w:tc>
          <w:tcPr>
            <w:tcW w:w="3041" w:type="pct"/>
            <w:shd w:val="clear" w:color="auto" w:fill="auto"/>
          </w:tcPr>
          <w:p w:rsidR="00AE0128" w:rsidRPr="001C23ED" w:rsidRDefault="00AE0128" w:rsidP="001E15CE">
            <w:pPr>
              <w:pStyle w:val="Tabletext"/>
            </w:pPr>
            <w:r w:rsidRPr="001C23ED">
              <w:t>Powder for oral liquid 250 mg per 5 mL, 50 mL</w:t>
            </w:r>
          </w:p>
        </w:tc>
      </w:tr>
      <w:tr w:rsidR="00AE0128" w:rsidRPr="001C23ED" w:rsidTr="001C23ED">
        <w:tc>
          <w:tcPr>
            <w:tcW w:w="1959" w:type="pct"/>
            <w:shd w:val="clear" w:color="auto" w:fill="auto"/>
          </w:tcPr>
          <w:p w:rsidR="00AE0128" w:rsidRPr="001C23ED" w:rsidRDefault="00AE0128" w:rsidP="001E15CE">
            <w:pPr>
              <w:pStyle w:val="Tabletext"/>
            </w:pPr>
            <w:r w:rsidRPr="001C23ED">
              <w:t>Erythromycin</w:t>
            </w:r>
          </w:p>
        </w:tc>
        <w:tc>
          <w:tcPr>
            <w:tcW w:w="3041" w:type="pct"/>
            <w:shd w:val="clear" w:color="auto" w:fill="auto"/>
          </w:tcPr>
          <w:p w:rsidR="00AE0128" w:rsidRPr="001C23ED" w:rsidRDefault="00AE0128" w:rsidP="00D851E3">
            <w:pPr>
              <w:pStyle w:val="Tabletext"/>
            </w:pPr>
            <w:r w:rsidRPr="001C23ED">
              <w:t>Powder for oral liquid 200 mg (as ethyl succinate) per 5 mL, 100 mL</w:t>
            </w:r>
          </w:p>
        </w:tc>
      </w:tr>
      <w:tr w:rsidR="00AE0128" w:rsidRPr="001C23ED" w:rsidTr="001C23ED">
        <w:tc>
          <w:tcPr>
            <w:tcW w:w="1959" w:type="pct"/>
            <w:shd w:val="clear" w:color="auto" w:fill="auto"/>
          </w:tcPr>
          <w:p w:rsidR="00AE0128" w:rsidRPr="001C23ED" w:rsidRDefault="00AE0128" w:rsidP="00B6488F">
            <w:pPr>
              <w:pStyle w:val="Tabletext"/>
            </w:pPr>
            <w:r w:rsidRPr="001C23ED">
              <w:t>Erythromycin</w:t>
            </w:r>
          </w:p>
        </w:tc>
        <w:tc>
          <w:tcPr>
            <w:tcW w:w="3041" w:type="pct"/>
            <w:shd w:val="clear" w:color="auto" w:fill="auto"/>
          </w:tcPr>
          <w:p w:rsidR="00AE0128" w:rsidRPr="001C23ED" w:rsidRDefault="00AE0128" w:rsidP="00B6488F">
            <w:pPr>
              <w:pStyle w:val="Tabletext"/>
            </w:pPr>
            <w:r w:rsidRPr="001C23ED">
              <w:t>Powder for oral liquid 400 mg (as ethyl succinate) per 5 mL, 100 mL</w:t>
            </w:r>
          </w:p>
        </w:tc>
      </w:tr>
      <w:tr w:rsidR="00AE0128" w:rsidRPr="001C23ED" w:rsidTr="001C23ED">
        <w:tc>
          <w:tcPr>
            <w:tcW w:w="1959" w:type="pct"/>
            <w:shd w:val="clear" w:color="auto" w:fill="auto"/>
          </w:tcPr>
          <w:p w:rsidR="00AE0128" w:rsidRPr="001C23ED" w:rsidRDefault="00AE0128" w:rsidP="001E15CE">
            <w:pPr>
              <w:pStyle w:val="Tabletext"/>
            </w:pPr>
            <w:r w:rsidRPr="001C23ED">
              <w:t>Flucloxacillin</w:t>
            </w:r>
          </w:p>
        </w:tc>
        <w:tc>
          <w:tcPr>
            <w:tcW w:w="3041" w:type="pct"/>
            <w:shd w:val="clear" w:color="auto" w:fill="auto"/>
          </w:tcPr>
          <w:p w:rsidR="00AE0128" w:rsidRPr="001C23ED" w:rsidRDefault="00AE0128" w:rsidP="00D851E3">
            <w:pPr>
              <w:pStyle w:val="Tabletext"/>
            </w:pPr>
            <w:r w:rsidRPr="001C23ED">
              <w:t>Powder for oral liquid 125 mg (as sodium monohydrate) per 5 mL, 100 mL</w:t>
            </w:r>
          </w:p>
        </w:tc>
      </w:tr>
      <w:tr w:rsidR="00AE0128" w:rsidRPr="001C23ED" w:rsidTr="001C23ED">
        <w:tc>
          <w:tcPr>
            <w:tcW w:w="1959" w:type="pct"/>
            <w:shd w:val="clear" w:color="auto" w:fill="auto"/>
          </w:tcPr>
          <w:p w:rsidR="00AE0128" w:rsidRPr="001C23ED" w:rsidRDefault="00AE0128" w:rsidP="00B6488F">
            <w:pPr>
              <w:pStyle w:val="Tabletext"/>
            </w:pPr>
            <w:r w:rsidRPr="001C23ED">
              <w:t>Flucloxacillin</w:t>
            </w:r>
          </w:p>
        </w:tc>
        <w:tc>
          <w:tcPr>
            <w:tcW w:w="3041" w:type="pct"/>
            <w:shd w:val="clear" w:color="auto" w:fill="auto"/>
          </w:tcPr>
          <w:p w:rsidR="00AE0128" w:rsidRPr="001C23ED" w:rsidRDefault="00AE0128" w:rsidP="00B6488F">
            <w:pPr>
              <w:pStyle w:val="Tabletext"/>
            </w:pPr>
            <w:r w:rsidRPr="001C23ED">
              <w:t>Powder for oral liquid 250 mg (as sodium monohydrate) per 5 mL, 100 mL</w:t>
            </w:r>
          </w:p>
        </w:tc>
      </w:tr>
      <w:tr w:rsidR="00AE0128" w:rsidRPr="001C23ED" w:rsidTr="001C23ED">
        <w:tc>
          <w:tcPr>
            <w:tcW w:w="1959" w:type="pct"/>
            <w:shd w:val="clear" w:color="auto" w:fill="auto"/>
          </w:tcPr>
          <w:p w:rsidR="00AE0128" w:rsidRPr="001C23ED" w:rsidRDefault="00AE0128" w:rsidP="001E15CE">
            <w:pPr>
              <w:pStyle w:val="Tabletext"/>
            </w:pPr>
            <w:r w:rsidRPr="001C23ED">
              <w:t>Fluconazole</w:t>
            </w:r>
          </w:p>
        </w:tc>
        <w:tc>
          <w:tcPr>
            <w:tcW w:w="3041" w:type="pct"/>
            <w:shd w:val="clear" w:color="auto" w:fill="auto"/>
          </w:tcPr>
          <w:p w:rsidR="00AE0128" w:rsidRPr="001C23ED" w:rsidRDefault="00AE0128" w:rsidP="001E15CE">
            <w:pPr>
              <w:pStyle w:val="Tabletext"/>
            </w:pPr>
            <w:r w:rsidRPr="001C23ED">
              <w:t>Powder for oral suspension 50 mg in 5 mL, 35 mL</w:t>
            </w:r>
          </w:p>
        </w:tc>
      </w:tr>
      <w:tr w:rsidR="00AE0128" w:rsidRPr="001C23ED" w:rsidTr="001C23ED">
        <w:tc>
          <w:tcPr>
            <w:tcW w:w="1959" w:type="pct"/>
            <w:shd w:val="clear" w:color="auto" w:fill="auto"/>
          </w:tcPr>
          <w:p w:rsidR="00AE0128" w:rsidRPr="001C23ED" w:rsidRDefault="00AE0128" w:rsidP="001E15CE">
            <w:pPr>
              <w:pStyle w:val="Tabletext"/>
            </w:pPr>
            <w:r w:rsidRPr="001C23ED">
              <w:t>Mycophenolic acid</w:t>
            </w:r>
          </w:p>
        </w:tc>
        <w:tc>
          <w:tcPr>
            <w:tcW w:w="3041" w:type="pct"/>
            <w:shd w:val="clear" w:color="auto" w:fill="auto"/>
          </w:tcPr>
          <w:p w:rsidR="00AE0128" w:rsidRPr="001C23ED" w:rsidRDefault="00AE0128" w:rsidP="001E15CE">
            <w:pPr>
              <w:pStyle w:val="Tabletext"/>
            </w:pPr>
            <w:r w:rsidRPr="001C23ED">
              <w:t>Powder for oral suspension containing mycophenolate mofetil 1 g per 5 mL, 165 mL</w:t>
            </w:r>
          </w:p>
        </w:tc>
      </w:tr>
      <w:tr w:rsidR="00AE0128" w:rsidRPr="001C23ED" w:rsidTr="001C23ED">
        <w:tc>
          <w:tcPr>
            <w:tcW w:w="1959" w:type="pct"/>
            <w:shd w:val="clear" w:color="auto" w:fill="auto"/>
          </w:tcPr>
          <w:p w:rsidR="00AE0128" w:rsidRPr="001C23ED" w:rsidRDefault="00AE0128" w:rsidP="001E15CE">
            <w:pPr>
              <w:pStyle w:val="Tabletext"/>
            </w:pPr>
            <w:r w:rsidRPr="001C23ED">
              <w:t>Phenoxymethylpenicillin</w:t>
            </w:r>
          </w:p>
        </w:tc>
        <w:tc>
          <w:tcPr>
            <w:tcW w:w="3041" w:type="pct"/>
            <w:shd w:val="clear" w:color="auto" w:fill="auto"/>
          </w:tcPr>
          <w:p w:rsidR="00AE0128" w:rsidRPr="001C23ED" w:rsidRDefault="00AE0128" w:rsidP="00D851E3">
            <w:pPr>
              <w:pStyle w:val="Tabletext"/>
            </w:pPr>
            <w:r w:rsidRPr="001C23ED">
              <w:t>Powder for oral liquid 125 mg (as potassium) per 5 mL, 100 mL</w:t>
            </w:r>
          </w:p>
        </w:tc>
      </w:tr>
      <w:tr w:rsidR="00AE0128" w:rsidRPr="001C23ED" w:rsidTr="001C23ED">
        <w:tc>
          <w:tcPr>
            <w:tcW w:w="1959" w:type="pct"/>
            <w:shd w:val="clear" w:color="auto" w:fill="auto"/>
          </w:tcPr>
          <w:p w:rsidR="00AE0128" w:rsidRPr="001C23ED" w:rsidRDefault="00AE0128" w:rsidP="00B6488F">
            <w:pPr>
              <w:pStyle w:val="Tabletext"/>
            </w:pPr>
            <w:r w:rsidRPr="001C23ED">
              <w:t>Phenoxymethylpenicillin</w:t>
            </w:r>
          </w:p>
        </w:tc>
        <w:tc>
          <w:tcPr>
            <w:tcW w:w="3041" w:type="pct"/>
            <w:shd w:val="clear" w:color="auto" w:fill="auto"/>
          </w:tcPr>
          <w:p w:rsidR="00AE0128" w:rsidRPr="001C23ED" w:rsidRDefault="00AE0128" w:rsidP="00B6488F">
            <w:pPr>
              <w:pStyle w:val="Tabletext"/>
            </w:pPr>
            <w:r w:rsidRPr="001C23ED">
              <w:t>Powder for oral liquid 250 mg (as potassium) per 5 mL, 100 mL</w:t>
            </w:r>
          </w:p>
        </w:tc>
      </w:tr>
      <w:tr w:rsidR="00AE0128" w:rsidRPr="001C23ED" w:rsidTr="001C23ED">
        <w:tc>
          <w:tcPr>
            <w:tcW w:w="1959" w:type="pct"/>
            <w:tcBorders>
              <w:bottom w:val="single" w:sz="2" w:space="0" w:color="auto"/>
            </w:tcBorders>
            <w:shd w:val="clear" w:color="auto" w:fill="auto"/>
          </w:tcPr>
          <w:p w:rsidR="00AE0128" w:rsidRPr="001C23ED" w:rsidRDefault="00AE0128" w:rsidP="001E15CE">
            <w:pPr>
              <w:pStyle w:val="Tabletext"/>
            </w:pPr>
            <w:r w:rsidRPr="001C23ED">
              <w:t>Valganciclovir</w:t>
            </w:r>
          </w:p>
        </w:tc>
        <w:tc>
          <w:tcPr>
            <w:tcW w:w="3041" w:type="pct"/>
            <w:tcBorders>
              <w:bottom w:val="single" w:sz="2" w:space="0" w:color="auto"/>
            </w:tcBorders>
            <w:shd w:val="clear" w:color="auto" w:fill="auto"/>
          </w:tcPr>
          <w:p w:rsidR="00AE0128" w:rsidRPr="001C23ED" w:rsidRDefault="00AE0128" w:rsidP="001E15CE">
            <w:pPr>
              <w:pStyle w:val="Tabletext"/>
            </w:pPr>
            <w:r w:rsidRPr="001C23ED">
              <w:t>Powder for oral solution 50 mg (as hydrochloride) per mL, 100 mL</w:t>
            </w:r>
          </w:p>
        </w:tc>
      </w:tr>
      <w:tr w:rsidR="00AE0128" w:rsidRPr="001C23ED" w:rsidTr="001C23ED">
        <w:tc>
          <w:tcPr>
            <w:tcW w:w="1959" w:type="pct"/>
            <w:tcBorders>
              <w:top w:val="single" w:sz="2" w:space="0" w:color="auto"/>
              <w:bottom w:val="single" w:sz="12" w:space="0" w:color="auto"/>
            </w:tcBorders>
            <w:shd w:val="clear" w:color="auto" w:fill="auto"/>
          </w:tcPr>
          <w:p w:rsidR="00AE0128" w:rsidRPr="001C23ED" w:rsidRDefault="00AE0128" w:rsidP="001E15CE">
            <w:pPr>
              <w:pStyle w:val="Tabletext"/>
            </w:pPr>
            <w:r w:rsidRPr="001C23ED">
              <w:t>Voriconazole</w:t>
            </w:r>
          </w:p>
        </w:tc>
        <w:tc>
          <w:tcPr>
            <w:tcW w:w="3041" w:type="pct"/>
            <w:tcBorders>
              <w:top w:val="single" w:sz="2" w:space="0" w:color="auto"/>
              <w:bottom w:val="single" w:sz="12" w:space="0" w:color="auto"/>
            </w:tcBorders>
            <w:shd w:val="clear" w:color="auto" w:fill="auto"/>
          </w:tcPr>
          <w:p w:rsidR="00AE0128" w:rsidRPr="001C23ED" w:rsidRDefault="00AE0128" w:rsidP="001E15CE">
            <w:pPr>
              <w:pStyle w:val="Tabletext"/>
            </w:pPr>
            <w:r w:rsidRPr="001C23ED">
              <w:t>Powder for oral suspension 40 mg per mL, 70 mL</w:t>
            </w:r>
          </w:p>
        </w:tc>
      </w:tr>
    </w:tbl>
    <w:p w:rsidR="00C20B84" w:rsidRPr="001C23ED" w:rsidRDefault="00C20B84" w:rsidP="00C20B84">
      <w:pPr>
        <w:pStyle w:val="Tabletext"/>
      </w:pPr>
    </w:p>
    <w:p w:rsidR="00F650B2" w:rsidRPr="001C23ED" w:rsidRDefault="00F650B2" w:rsidP="00510DF5">
      <w:pPr>
        <w:pStyle w:val="ActHead1"/>
        <w:pageBreakBefore/>
      </w:pPr>
      <w:bookmarkStart w:id="14" w:name="_Toc47944724"/>
      <w:r w:rsidRPr="001C23ED">
        <w:rPr>
          <w:rStyle w:val="CharChapNo"/>
        </w:rPr>
        <w:t>Schedule</w:t>
      </w:r>
      <w:r w:rsidR="001C23ED" w:rsidRPr="001C23ED">
        <w:rPr>
          <w:rStyle w:val="CharChapNo"/>
        </w:rPr>
        <w:t> </w:t>
      </w:r>
      <w:r w:rsidRPr="001C23ED">
        <w:rPr>
          <w:rStyle w:val="CharChapNo"/>
        </w:rPr>
        <w:t>2</w:t>
      </w:r>
      <w:r w:rsidRPr="001C23ED">
        <w:t>—</w:t>
      </w:r>
      <w:r w:rsidRPr="001C23ED">
        <w:rPr>
          <w:rStyle w:val="CharChapText"/>
        </w:rPr>
        <w:t>Unstable or sterile ingredients used for extemporaneously</w:t>
      </w:r>
      <w:r w:rsidR="001C23ED" w:rsidRPr="001C23ED">
        <w:rPr>
          <w:rStyle w:val="CharChapText"/>
        </w:rPr>
        <w:noBreakHyphen/>
      </w:r>
      <w:r w:rsidRPr="001C23ED">
        <w:rPr>
          <w:rStyle w:val="CharChapText"/>
        </w:rPr>
        <w:t>prepared pharmaceutical benefits</w:t>
      </w:r>
      <w:bookmarkEnd w:id="14"/>
    </w:p>
    <w:p w:rsidR="003D567B" w:rsidRPr="001C23ED" w:rsidRDefault="003D567B" w:rsidP="003D567B">
      <w:pPr>
        <w:pStyle w:val="notemargin"/>
      </w:pPr>
      <w:r w:rsidRPr="001C23ED">
        <w:t>Note:</w:t>
      </w:r>
      <w:r w:rsidRPr="001C23ED">
        <w:tab/>
        <w:t>See subsection</w:t>
      </w:r>
      <w:r w:rsidR="001C23ED">
        <w:t> </w:t>
      </w:r>
      <w:r w:rsidRPr="001C23ED">
        <w:t>7(3).</w:t>
      </w:r>
    </w:p>
    <w:p w:rsidR="00F650B2" w:rsidRPr="001C23ED" w:rsidRDefault="00F650B2" w:rsidP="00F650B2">
      <w:pPr>
        <w:pStyle w:val="Header"/>
      </w:pPr>
      <w:r w:rsidRPr="001C23ED">
        <w:rPr>
          <w:rStyle w:val="CharPartNo"/>
        </w:rPr>
        <w:t xml:space="preserve"> </w:t>
      </w:r>
      <w:r w:rsidRPr="001C23ED">
        <w:rPr>
          <w:rStyle w:val="CharPartText"/>
        </w:rPr>
        <w:t xml:space="preserve"> </w:t>
      </w:r>
    </w:p>
    <w:p w:rsidR="00F650B2" w:rsidRPr="001C23ED" w:rsidRDefault="00F650B2" w:rsidP="00F650B2">
      <w:pPr>
        <w:pStyle w:val="Header"/>
      </w:pPr>
      <w:r w:rsidRPr="001C23ED">
        <w:rPr>
          <w:rStyle w:val="CharDivNo"/>
        </w:rPr>
        <w:t xml:space="preserve"> </w:t>
      </w:r>
      <w:r w:rsidRPr="001C23ED">
        <w:rPr>
          <w:rStyle w:val="CharDivText"/>
        </w:rPr>
        <w:t xml:space="preserve"> </w:t>
      </w:r>
    </w:p>
    <w:p w:rsidR="00E0752E" w:rsidRPr="001C23ED" w:rsidRDefault="00E0752E" w:rsidP="00E0752E">
      <w:pPr>
        <w:pStyle w:val="Tabletext"/>
      </w:pPr>
    </w:p>
    <w:tbl>
      <w:tblPr>
        <w:tblW w:w="5000" w:type="pct"/>
        <w:tblLook w:val="0000" w:firstRow="0" w:lastRow="0" w:firstColumn="0" w:lastColumn="0" w:noHBand="0" w:noVBand="0"/>
      </w:tblPr>
      <w:tblGrid>
        <w:gridCol w:w="8529"/>
      </w:tblGrid>
      <w:tr w:rsidR="00E0752E" w:rsidRPr="001C23ED" w:rsidTr="001C23ED">
        <w:trPr>
          <w:tblHeader/>
        </w:trPr>
        <w:tc>
          <w:tcPr>
            <w:tcW w:w="5000" w:type="pct"/>
            <w:tcBorders>
              <w:top w:val="single" w:sz="12" w:space="0" w:color="auto"/>
              <w:bottom w:val="single" w:sz="6" w:space="0" w:color="auto"/>
            </w:tcBorders>
            <w:shd w:val="clear" w:color="auto" w:fill="auto"/>
          </w:tcPr>
          <w:p w:rsidR="00E0752E" w:rsidRPr="001C23ED" w:rsidRDefault="00E0752E" w:rsidP="00E87B5F">
            <w:pPr>
              <w:pStyle w:val="TableHeading"/>
            </w:pPr>
            <w:r w:rsidRPr="001C23ED">
              <w:t>Unstable or sterile ingredients used for extemporaneously</w:t>
            </w:r>
            <w:r w:rsidR="001C23ED">
              <w:noBreakHyphen/>
            </w:r>
            <w:r w:rsidRPr="001C23ED">
              <w:t>prepared pharmaceutical benefits</w:t>
            </w:r>
          </w:p>
        </w:tc>
      </w:tr>
      <w:tr w:rsidR="00E0752E" w:rsidRPr="001C23ED" w:rsidTr="001C23ED">
        <w:trPr>
          <w:tblHeader/>
        </w:trPr>
        <w:tc>
          <w:tcPr>
            <w:tcW w:w="5000" w:type="pct"/>
            <w:tcBorders>
              <w:top w:val="single" w:sz="6" w:space="0" w:color="auto"/>
              <w:bottom w:val="single" w:sz="12" w:space="0" w:color="auto"/>
            </w:tcBorders>
            <w:shd w:val="clear" w:color="auto" w:fill="auto"/>
          </w:tcPr>
          <w:p w:rsidR="00E0752E" w:rsidRPr="001C23ED" w:rsidRDefault="00E0752E" w:rsidP="00E0752E">
            <w:pPr>
              <w:pStyle w:val="TableHeading"/>
            </w:pPr>
            <w:r w:rsidRPr="001C23ED">
              <w:t>Ingredient</w:t>
            </w:r>
          </w:p>
        </w:tc>
      </w:tr>
      <w:tr w:rsidR="00E0752E" w:rsidRPr="001C23ED" w:rsidTr="001C23ED">
        <w:tc>
          <w:tcPr>
            <w:tcW w:w="5000" w:type="pct"/>
            <w:tcBorders>
              <w:top w:val="single" w:sz="12" w:space="0" w:color="auto"/>
              <w:bottom w:val="single" w:sz="12" w:space="0" w:color="auto"/>
            </w:tcBorders>
            <w:shd w:val="clear" w:color="auto" w:fill="auto"/>
          </w:tcPr>
          <w:p w:rsidR="00E0752E" w:rsidRPr="001C23ED" w:rsidRDefault="00E0752E" w:rsidP="00E0752E">
            <w:pPr>
              <w:pStyle w:val="Tabletext"/>
            </w:pPr>
            <w:r w:rsidRPr="001C23ED">
              <w:t>Water for injections—sterilised</w:t>
            </w:r>
          </w:p>
        </w:tc>
      </w:tr>
    </w:tbl>
    <w:p w:rsidR="00E0752E" w:rsidRPr="001C23ED" w:rsidRDefault="00E0752E" w:rsidP="00E0752E">
      <w:pPr>
        <w:pStyle w:val="Tabletext"/>
      </w:pPr>
    </w:p>
    <w:p w:rsidR="003D49C4" w:rsidRPr="001C23ED" w:rsidRDefault="00F650B2" w:rsidP="00510DF5">
      <w:pPr>
        <w:pStyle w:val="ActHead1"/>
        <w:pageBreakBefore/>
      </w:pPr>
      <w:bookmarkStart w:id="15" w:name="_Toc47944725"/>
      <w:r w:rsidRPr="001C23ED">
        <w:rPr>
          <w:rStyle w:val="CharChapNo"/>
        </w:rPr>
        <w:t>Schedule</w:t>
      </w:r>
      <w:r w:rsidR="001C23ED" w:rsidRPr="001C23ED">
        <w:rPr>
          <w:rStyle w:val="CharChapNo"/>
        </w:rPr>
        <w:t> </w:t>
      </w:r>
      <w:r w:rsidRPr="001C23ED">
        <w:rPr>
          <w:rStyle w:val="CharChapNo"/>
        </w:rPr>
        <w:t>3</w:t>
      </w:r>
      <w:r w:rsidRPr="001C23ED">
        <w:t>—</w:t>
      </w:r>
      <w:r w:rsidR="003D49C4" w:rsidRPr="001C23ED">
        <w:rPr>
          <w:rStyle w:val="CharChapText"/>
        </w:rPr>
        <w:t>Pharmaceutical benefits for which a dangerous drug fee applies</w:t>
      </w:r>
      <w:bookmarkEnd w:id="15"/>
    </w:p>
    <w:p w:rsidR="003D49C4" w:rsidRPr="001C23ED" w:rsidRDefault="003D49C4" w:rsidP="003D49C4">
      <w:pPr>
        <w:pStyle w:val="notemargin"/>
      </w:pPr>
      <w:r w:rsidRPr="001C23ED">
        <w:t>Note:</w:t>
      </w:r>
      <w:r w:rsidRPr="001C23ED">
        <w:tab/>
        <w:t>See subsection</w:t>
      </w:r>
      <w:r w:rsidR="001C23ED">
        <w:t> </w:t>
      </w:r>
      <w:r w:rsidRPr="001C23ED">
        <w:t>7(3).</w:t>
      </w:r>
    </w:p>
    <w:p w:rsidR="003D49C4" w:rsidRPr="001C23ED" w:rsidRDefault="003D49C4" w:rsidP="003D49C4">
      <w:pPr>
        <w:pStyle w:val="Header"/>
      </w:pPr>
      <w:r w:rsidRPr="001C23ED">
        <w:rPr>
          <w:rStyle w:val="CharPartNo"/>
        </w:rPr>
        <w:t xml:space="preserve"> </w:t>
      </w:r>
      <w:r w:rsidRPr="001C23ED">
        <w:rPr>
          <w:rStyle w:val="CharPartText"/>
        </w:rPr>
        <w:t xml:space="preserve"> </w:t>
      </w:r>
    </w:p>
    <w:p w:rsidR="003D49C4" w:rsidRPr="001C23ED" w:rsidRDefault="003D49C4" w:rsidP="003D49C4">
      <w:pPr>
        <w:pStyle w:val="Header"/>
      </w:pPr>
      <w:r w:rsidRPr="001C23ED">
        <w:rPr>
          <w:rStyle w:val="CharDivNo"/>
        </w:rPr>
        <w:t xml:space="preserve"> </w:t>
      </w:r>
      <w:r w:rsidRPr="001C23ED">
        <w:rPr>
          <w:rStyle w:val="CharDivText"/>
        </w:rPr>
        <w:t xml:space="preserve"> </w:t>
      </w:r>
    </w:p>
    <w:p w:rsidR="00BC3F76" w:rsidRPr="001C23ED" w:rsidRDefault="00BC3F76" w:rsidP="00D274B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887"/>
        <w:gridCol w:w="6642"/>
      </w:tblGrid>
      <w:tr w:rsidR="00D274B9" w:rsidRPr="001C23ED" w:rsidTr="001C23ED">
        <w:trPr>
          <w:tblHeader/>
        </w:trPr>
        <w:tc>
          <w:tcPr>
            <w:tcW w:w="5000" w:type="pct"/>
            <w:gridSpan w:val="2"/>
            <w:tcBorders>
              <w:top w:val="single" w:sz="12" w:space="0" w:color="auto"/>
              <w:bottom w:val="single" w:sz="6" w:space="0" w:color="auto"/>
            </w:tcBorders>
            <w:shd w:val="clear" w:color="auto" w:fill="auto"/>
          </w:tcPr>
          <w:p w:rsidR="00D274B9" w:rsidRPr="001C23ED" w:rsidRDefault="00AC5C77" w:rsidP="00D274B9">
            <w:pPr>
              <w:pStyle w:val="TableHeading"/>
            </w:pPr>
            <w:r w:rsidRPr="001C23ED">
              <w:t>Pharmaceutical benefits for which a dangerous drug fee applies</w:t>
            </w:r>
          </w:p>
        </w:tc>
      </w:tr>
      <w:tr w:rsidR="00D274B9" w:rsidRPr="001C23ED" w:rsidTr="001C23ED">
        <w:trPr>
          <w:tblHeader/>
        </w:trPr>
        <w:tc>
          <w:tcPr>
            <w:tcW w:w="1106" w:type="pct"/>
            <w:tcBorders>
              <w:top w:val="single" w:sz="6" w:space="0" w:color="auto"/>
              <w:bottom w:val="single" w:sz="12" w:space="0" w:color="auto"/>
            </w:tcBorders>
            <w:shd w:val="clear" w:color="auto" w:fill="auto"/>
          </w:tcPr>
          <w:p w:rsidR="00D274B9" w:rsidRPr="001C23ED" w:rsidRDefault="00AC5C77" w:rsidP="00D274B9">
            <w:pPr>
              <w:pStyle w:val="TableHeading"/>
            </w:pPr>
            <w:r w:rsidRPr="001C23ED">
              <w:t>Column 1</w:t>
            </w:r>
            <w:r w:rsidRPr="001C23ED">
              <w:br/>
              <w:t>Listed drug</w:t>
            </w:r>
          </w:p>
        </w:tc>
        <w:tc>
          <w:tcPr>
            <w:tcW w:w="3894" w:type="pct"/>
            <w:tcBorders>
              <w:top w:val="single" w:sz="6" w:space="0" w:color="auto"/>
              <w:bottom w:val="single" w:sz="12" w:space="0" w:color="auto"/>
            </w:tcBorders>
            <w:shd w:val="clear" w:color="auto" w:fill="auto"/>
          </w:tcPr>
          <w:p w:rsidR="00D274B9" w:rsidRPr="001C23ED" w:rsidRDefault="00AC5C77" w:rsidP="00D274B9">
            <w:pPr>
              <w:pStyle w:val="TableHeading"/>
            </w:pPr>
            <w:r w:rsidRPr="001C23ED">
              <w:t>Column 2</w:t>
            </w:r>
            <w:r w:rsidRPr="001C23ED">
              <w:br/>
              <w:t>Form</w:t>
            </w:r>
          </w:p>
        </w:tc>
      </w:tr>
      <w:tr w:rsidR="008E450B" w:rsidRPr="001C23ED" w:rsidTr="001C23ED">
        <w:tc>
          <w:tcPr>
            <w:tcW w:w="1106" w:type="pct"/>
            <w:tcBorders>
              <w:top w:val="single" w:sz="12" w:space="0" w:color="auto"/>
            </w:tcBorders>
            <w:shd w:val="clear" w:color="auto" w:fill="auto"/>
          </w:tcPr>
          <w:p w:rsidR="008E450B" w:rsidRPr="001C23ED" w:rsidRDefault="008E450B" w:rsidP="008E450B">
            <w:pPr>
              <w:pStyle w:val="Tabletext"/>
            </w:pPr>
            <w:r w:rsidRPr="001C23ED">
              <w:t>Alprazolam</w:t>
            </w:r>
          </w:p>
        </w:tc>
        <w:tc>
          <w:tcPr>
            <w:tcW w:w="3894" w:type="pct"/>
            <w:tcBorders>
              <w:top w:val="single" w:sz="12" w:space="0" w:color="auto"/>
            </w:tcBorders>
            <w:shd w:val="clear" w:color="auto" w:fill="auto"/>
          </w:tcPr>
          <w:p w:rsidR="008E450B" w:rsidRPr="001C23ED" w:rsidRDefault="008E450B" w:rsidP="008E450B">
            <w:pPr>
              <w:pStyle w:val="Tabletext"/>
            </w:pPr>
            <w:r w:rsidRPr="001C23ED">
              <w:t>Tablet 250 micrograms</w:t>
            </w:r>
          </w:p>
        </w:tc>
      </w:tr>
      <w:tr w:rsidR="008E450B" w:rsidRPr="001C23ED" w:rsidTr="001C23ED">
        <w:tc>
          <w:tcPr>
            <w:tcW w:w="1106" w:type="pct"/>
            <w:shd w:val="clear" w:color="auto" w:fill="auto"/>
          </w:tcPr>
          <w:p w:rsidR="008E450B" w:rsidRPr="001C23ED" w:rsidRDefault="008E450B" w:rsidP="008E450B">
            <w:pPr>
              <w:pStyle w:val="Tabletext"/>
            </w:pPr>
            <w:r w:rsidRPr="001C23ED">
              <w:t>Alprazolam</w:t>
            </w:r>
          </w:p>
        </w:tc>
        <w:tc>
          <w:tcPr>
            <w:tcW w:w="3894" w:type="pct"/>
            <w:shd w:val="clear" w:color="auto" w:fill="auto"/>
          </w:tcPr>
          <w:p w:rsidR="008E450B" w:rsidRPr="001C23ED" w:rsidRDefault="008E450B" w:rsidP="008E450B">
            <w:pPr>
              <w:pStyle w:val="Tabletext"/>
            </w:pPr>
            <w:r w:rsidRPr="001C23ED">
              <w:t>Tablet 500 micrograms</w:t>
            </w:r>
          </w:p>
        </w:tc>
      </w:tr>
      <w:tr w:rsidR="008E450B" w:rsidRPr="001C23ED" w:rsidTr="001C23ED">
        <w:tc>
          <w:tcPr>
            <w:tcW w:w="1106" w:type="pct"/>
            <w:shd w:val="clear" w:color="auto" w:fill="auto"/>
          </w:tcPr>
          <w:p w:rsidR="008E450B" w:rsidRPr="001C23ED" w:rsidRDefault="008E450B" w:rsidP="008E450B">
            <w:pPr>
              <w:pStyle w:val="Tabletext"/>
            </w:pPr>
            <w:r w:rsidRPr="001C23ED">
              <w:t>Alprazolam</w:t>
            </w:r>
          </w:p>
        </w:tc>
        <w:tc>
          <w:tcPr>
            <w:tcW w:w="3894" w:type="pct"/>
            <w:shd w:val="clear" w:color="auto" w:fill="auto"/>
          </w:tcPr>
          <w:p w:rsidR="008E450B" w:rsidRPr="001C23ED" w:rsidRDefault="008E450B" w:rsidP="008E450B">
            <w:pPr>
              <w:pStyle w:val="Tabletext"/>
            </w:pPr>
            <w:r w:rsidRPr="001C23ED">
              <w:t>Tablet 1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5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10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15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20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25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30 mg</w:t>
            </w:r>
          </w:p>
        </w:tc>
      </w:tr>
      <w:tr w:rsidR="008E450B" w:rsidRPr="001C23ED" w:rsidTr="001C23ED">
        <w:tc>
          <w:tcPr>
            <w:tcW w:w="1106" w:type="pct"/>
            <w:shd w:val="clear" w:color="auto" w:fill="auto"/>
          </w:tcPr>
          <w:p w:rsidR="008E450B" w:rsidRPr="001C23ED" w:rsidRDefault="008E450B" w:rsidP="008E450B">
            <w:pPr>
              <w:pStyle w:val="Tabletext"/>
            </w:pPr>
            <w:r w:rsidRPr="001C23ED">
              <w:t>Buprenorphine</w:t>
            </w:r>
          </w:p>
        </w:tc>
        <w:tc>
          <w:tcPr>
            <w:tcW w:w="3894" w:type="pct"/>
            <w:shd w:val="clear" w:color="auto" w:fill="auto"/>
          </w:tcPr>
          <w:p w:rsidR="008E450B" w:rsidRPr="001C23ED" w:rsidRDefault="008E450B" w:rsidP="008E450B">
            <w:pPr>
              <w:pStyle w:val="Tabletext"/>
            </w:pPr>
            <w:r w:rsidRPr="001C23ED">
              <w:t>Transdermal patch 40 mg</w:t>
            </w:r>
          </w:p>
        </w:tc>
      </w:tr>
      <w:tr w:rsidR="008E450B" w:rsidRPr="001C23ED" w:rsidTr="001C23ED">
        <w:tc>
          <w:tcPr>
            <w:tcW w:w="1106" w:type="pct"/>
            <w:shd w:val="clear" w:color="auto" w:fill="auto"/>
          </w:tcPr>
          <w:p w:rsidR="008E450B" w:rsidRPr="001C23ED" w:rsidRDefault="008E450B" w:rsidP="008E450B">
            <w:pPr>
              <w:pStyle w:val="Tabletext"/>
            </w:pPr>
            <w:r w:rsidRPr="001C23ED">
              <w:t>Codeine</w:t>
            </w:r>
          </w:p>
        </w:tc>
        <w:tc>
          <w:tcPr>
            <w:tcW w:w="3894" w:type="pct"/>
            <w:shd w:val="clear" w:color="auto" w:fill="auto"/>
          </w:tcPr>
          <w:p w:rsidR="008E450B" w:rsidRPr="001C23ED" w:rsidRDefault="008E450B" w:rsidP="008E450B">
            <w:pPr>
              <w:pStyle w:val="Tabletext"/>
            </w:pPr>
            <w:r w:rsidRPr="001C23ED">
              <w:t>Tablet containing codeine phosphate hemihydrate 30 mg</w:t>
            </w:r>
          </w:p>
        </w:tc>
      </w:tr>
      <w:tr w:rsidR="008E450B" w:rsidRPr="001C23ED" w:rsidTr="001C23ED">
        <w:tc>
          <w:tcPr>
            <w:tcW w:w="1106" w:type="pct"/>
            <w:shd w:val="clear" w:color="auto" w:fill="auto"/>
          </w:tcPr>
          <w:p w:rsidR="008E450B" w:rsidRPr="001C23ED" w:rsidRDefault="008E450B" w:rsidP="008E450B">
            <w:pPr>
              <w:pStyle w:val="Tabletext"/>
            </w:pPr>
            <w:r w:rsidRPr="001C23ED">
              <w:t>Dexamfetamine</w:t>
            </w:r>
          </w:p>
        </w:tc>
        <w:tc>
          <w:tcPr>
            <w:tcW w:w="3894" w:type="pct"/>
            <w:shd w:val="clear" w:color="auto" w:fill="auto"/>
          </w:tcPr>
          <w:p w:rsidR="008E450B" w:rsidRPr="001C23ED" w:rsidRDefault="008E450B" w:rsidP="008E450B">
            <w:pPr>
              <w:pStyle w:val="Tabletext"/>
            </w:pPr>
            <w:r w:rsidRPr="001C23ED">
              <w:t>Tablet containing dexamfetamine sulfate 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Lozenge 200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Lozenge 400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Lozenge 600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Lozenge 800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Lozenge 1200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Lozenge 1600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(orally disintegrating) 100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(orally disintegrating) 200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(orally disintegrating) 400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(orally disintegrating) 600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(orally disintegrating) 800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(sublingual) 100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(sublingual) 200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(sublingual) 300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(sublingual) 400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(sublingual) 600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Tablet (sublingual) 800 micrograms (as citrate)</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1.28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2.063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2.1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2.55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4.125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4.2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5.10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7.65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8.25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8.4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10.20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12.375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12.6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16.5 mg</w:t>
            </w:r>
          </w:p>
        </w:tc>
      </w:tr>
      <w:tr w:rsidR="008E450B" w:rsidRPr="001C23ED" w:rsidTr="001C23ED">
        <w:tc>
          <w:tcPr>
            <w:tcW w:w="1106" w:type="pct"/>
            <w:shd w:val="clear" w:color="auto" w:fill="auto"/>
          </w:tcPr>
          <w:p w:rsidR="008E450B" w:rsidRPr="001C23ED" w:rsidRDefault="008E450B" w:rsidP="008E450B">
            <w:pPr>
              <w:pStyle w:val="Tabletext"/>
            </w:pPr>
            <w:r w:rsidRPr="001C23ED">
              <w:t>Fentanyl</w:t>
            </w:r>
          </w:p>
        </w:tc>
        <w:tc>
          <w:tcPr>
            <w:tcW w:w="3894" w:type="pct"/>
            <w:shd w:val="clear" w:color="auto" w:fill="auto"/>
          </w:tcPr>
          <w:p w:rsidR="008E450B" w:rsidRPr="001C23ED" w:rsidRDefault="008E450B" w:rsidP="008E450B">
            <w:pPr>
              <w:pStyle w:val="Tabletext"/>
            </w:pPr>
            <w:r w:rsidRPr="001C23ED">
              <w:t>Transdermal patch 16.8 mg</w:t>
            </w:r>
          </w:p>
        </w:tc>
      </w:tr>
      <w:tr w:rsidR="003D00E3" w:rsidRPr="001C23ED" w:rsidTr="001C23ED">
        <w:tc>
          <w:tcPr>
            <w:tcW w:w="1106" w:type="pct"/>
            <w:shd w:val="clear" w:color="auto" w:fill="auto"/>
          </w:tcPr>
          <w:p w:rsidR="003D00E3" w:rsidRPr="001C23ED" w:rsidRDefault="003D00E3" w:rsidP="00D92C00">
            <w:pPr>
              <w:pStyle w:val="Tabletext"/>
            </w:pPr>
            <w:r w:rsidRPr="001C23ED">
              <w:t>Hydromorphone</w:t>
            </w:r>
          </w:p>
        </w:tc>
        <w:tc>
          <w:tcPr>
            <w:tcW w:w="3894" w:type="pct"/>
            <w:shd w:val="clear" w:color="auto" w:fill="auto"/>
          </w:tcPr>
          <w:p w:rsidR="003D00E3" w:rsidRPr="001C23ED" w:rsidRDefault="003D00E3" w:rsidP="00D92C00">
            <w:pPr>
              <w:pStyle w:val="Tabletext"/>
            </w:pPr>
            <w:r w:rsidRPr="001C23ED">
              <w:t>Injection containing hydromorphone hydrochloride 2 mg in 1 mL</w:t>
            </w:r>
          </w:p>
        </w:tc>
      </w:tr>
      <w:tr w:rsidR="003D00E3" w:rsidRPr="001C23ED" w:rsidTr="001C23ED">
        <w:tc>
          <w:tcPr>
            <w:tcW w:w="1106" w:type="pct"/>
            <w:shd w:val="clear" w:color="auto" w:fill="auto"/>
          </w:tcPr>
          <w:p w:rsidR="003D00E3" w:rsidRPr="001C23ED" w:rsidRDefault="003D00E3" w:rsidP="00D92C00">
            <w:pPr>
              <w:pStyle w:val="Tabletext"/>
            </w:pPr>
            <w:r w:rsidRPr="001C23ED">
              <w:t>Hydromorphone</w:t>
            </w:r>
          </w:p>
        </w:tc>
        <w:tc>
          <w:tcPr>
            <w:tcW w:w="3894" w:type="pct"/>
            <w:shd w:val="clear" w:color="auto" w:fill="auto"/>
          </w:tcPr>
          <w:p w:rsidR="003D00E3" w:rsidRPr="001C23ED" w:rsidRDefault="003D00E3" w:rsidP="00D92C00">
            <w:pPr>
              <w:pStyle w:val="Tabletext"/>
            </w:pPr>
            <w:r w:rsidRPr="001C23ED">
              <w:t>Injection containing hydromorphone hydrochloride 10 mg in 1 mL</w:t>
            </w:r>
          </w:p>
        </w:tc>
      </w:tr>
      <w:tr w:rsidR="003D00E3" w:rsidRPr="001C23ED" w:rsidTr="001C23ED">
        <w:tc>
          <w:tcPr>
            <w:tcW w:w="1106" w:type="pct"/>
            <w:shd w:val="clear" w:color="auto" w:fill="auto"/>
          </w:tcPr>
          <w:p w:rsidR="003D00E3" w:rsidRPr="001C23ED" w:rsidRDefault="003D00E3" w:rsidP="00D92C00">
            <w:pPr>
              <w:pStyle w:val="Tabletext"/>
            </w:pPr>
            <w:r w:rsidRPr="001C23ED">
              <w:t>Hydromorphone</w:t>
            </w:r>
          </w:p>
        </w:tc>
        <w:tc>
          <w:tcPr>
            <w:tcW w:w="3894" w:type="pct"/>
            <w:shd w:val="clear" w:color="auto" w:fill="auto"/>
          </w:tcPr>
          <w:p w:rsidR="003D00E3" w:rsidRPr="001C23ED" w:rsidRDefault="003D00E3" w:rsidP="00D92C00">
            <w:pPr>
              <w:pStyle w:val="Tabletext"/>
            </w:pPr>
            <w:r w:rsidRPr="001C23ED">
              <w:t>Oral liquid containing hydromorphone hydrochloride 1 mg per mL, 200 mL</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containing hydromorphone hydrochloride 2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containing hydromorphone hydrochloride 4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containing hydromorphone hydrochloride 8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(modified release) containing hydromorphone hydrochloride 4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(modified release) containing hydromorphone hydrochloride 8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(modified release) containing hydromorphone hydrochloride 16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(modified release) containing hydromorphone hydrochloride 32 mg</w:t>
            </w:r>
          </w:p>
        </w:tc>
      </w:tr>
      <w:tr w:rsidR="008E450B" w:rsidRPr="001C23ED" w:rsidTr="001C23ED">
        <w:tc>
          <w:tcPr>
            <w:tcW w:w="1106" w:type="pct"/>
            <w:shd w:val="clear" w:color="auto" w:fill="auto"/>
          </w:tcPr>
          <w:p w:rsidR="008E450B" w:rsidRPr="001C23ED" w:rsidRDefault="008E450B" w:rsidP="008E450B">
            <w:pPr>
              <w:pStyle w:val="Tabletext"/>
            </w:pPr>
            <w:r w:rsidRPr="001C23ED">
              <w:t>Hydromorphone</w:t>
            </w:r>
          </w:p>
        </w:tc>
        <w:tc>
          <w:tcPr>
            <w:tcW w:w="3894" w:type="pct"/>
            <w:shd w:val="clear" w:color="auto" w:fill="auto"/>
          </w:tcPr>
          <w:p w:rsidR="008E450B" w:rsidRPr="001C23ED" w:rsidRDefault="008E450B" w:rsidP="008E450B">
            <w:pPr>
              <w:pStyle w:val="Tabletext"/>
            </w:pPr>
            <w:r w:rsidRPr="001C23ED">
              <w:t>Tablet (modified release) containing hydromorphone hydrochloride 64 mg</w:t>
            </w:r>
          </w:p>
        </w:tc>
      </w:tr>
      <w:tr w:rsidR="0042558F" w:rsidRPr="001C23ED" w:rsidTr="001C23ED">
        <w:tc>
          <w:tcPr>
            <w:tcW w:w="1106" w:type="pct"/>
            <w:shd w:val="clear" w:color="auto" w:fill="auto"/>
          </w:tcPr>
          <w:p w:rsidR="0042558F" w:rsidRPr="001C23ED" w:rsidRDefault="0042558F" w:rsidP="009E3C9B">
            <w:pPr>
              <w:pStyle w:val="Tabletext"/>
            </w:pPr>
            <w:r w:rsidRPr="001C23ED">
              <w:t>Lisdexamfetamine</w:t>
            </w:r>
          </w:p>
        </w:tc>
        <w:tc>
          <w:tcPr>
            <w:tcW w:w="3894" w:type="pct"/>
            <w:shd w:val="clear" w:color="auto" w:fill="auto"/>
          </w:tcPr>
          <w:p w:rsidR="0042558F" w:rsidRPr="001C23ED" w:rsidRDefault="0042558F" w:rsidP="009E3C9B">
            <w:pPr>
              <w:pStyle w:val="Tabletext"/>
            </w:pPr>
            <w:r w:rsidRPr="001C23ED">
              <w:t>Capsule containing lisdexamfetamine dimesilate 20 mg</w:t>
            </w:r>
          </w:p>
        </w:tc>
      </w:tr>
      <w:tr w:rsidR="008E450B" w:rsidRPr="001C23ED" w:rsidTr="001C23ED">
        <w:tc>
          <w:tcPr>
            <w:tcW w:w="1106" w:type="pct"/>
            <w:shd w:val="clear" w:color="auto" w:fill="auto"/>
          </w:tcPr>
          <w:p w:rsidR="008E450B" w:rsidRPr="001C23ED" w:rsidRDefault="008E450B" w:rsidP="008E450B">
            <w:pPr>
              <w:pStyle w:val="Tabletext"/>
            </w:pPr>
            <w:r w:rsidRPr="001C23ED">
              <w:t>Lisdexamfetamine</w:t>
            </w:r>
          </w:p>
        </w:tc>
        <w:tc>
          <w:tcPr>
            <w:tcW w:w="3894" w:type="pct"/>
            <w:shd w:val="clear" w:color="auto" w:fill="auto"/>
          </w:tcPr>
          <w:p w:rsidR="008E450B" w:rsidRPr="001C23ED" w:rsidRDefault="008E450B" w:rsidP="008E450B">
            <w:pPr>
              <w:pStyle w:val="Tabletext"/>
            </w:pPr>
            <w:r w:rsidRPr="001C23ED">
              <w:t>Capsule containing lisdexamfetamine dimesilate 30 mg</w:t>
            </w:r>
          </w:p>
        </w:tc>
      </w:tr>
      <w:tr w:rsidR="0042558F" w:rsidRPr="001C23ED" w:rsidTr="001C23ED">
        <w:tc>
          <w:tcPr>
            <w:tcW w:w="1106" w:type="pct"/>
            <w:shd w:val="clear" w:color="auto" w:fill="auto"/>
          </w:tcPr>
          <w:p w:rsidR="0042558F" w:rsidRPr="001C23ED" w:rsidRDefault="0042558F" w:rsidP="009E3C9B">
            <w:pPr>
              <w:pStyle w:val="Tabletext"/>
            </w:pPr>
            <w:r w:rsidRPr="001C23ED">
              <w:t>Lisdexamfetamine</w:t>
            </w:r>
          </w:p>
        </w:tc>
        <w:tc>
          <w:tcPr>
            <w:tcW w:w="3894" w:type="pct"/>
            <w:shd w:val="clear" w:color="auto" w:fill="auto"/>
          </w:tcPr>
          <w:p w:rsidR="0042558F" w:rsidRPr="001C23ED" w:rsidRDefault="0042558F" w:rsidP="009E3C9B">
            <w:pPr>
              <w:pStyle w:val="Tabletext"/>
            </w:pPr>
            <w:r w:rsidRPr="001C23ED">
              <w:t>Capsule containing lisdexamfetamine dimesilate 40 mg</w:t>
            </w:r>
          </w:p>
        </w:tc>
      </w:tr>
      <w:tr w:rsidR="008E450B" w:rsidRPr="001C23ED" w:rsidTr="001C23ED">
        <w:tc>
          <w:tcPr>
            <w:tcW w:w="1106" w:type="pct"/>
            <w:shd w:val="clear" w:color="auto" w:fill="auto"/>
          </w:tcPr>
          <w:p w:rsidR="008E450B" w:rsidRPr="001C23ED" w:rsidRDefault="008E450B" w:rsidP="008E450B">
            <w:pPr>
              <w:pStyle w:val="Tabletext"/>
            </w:pPr>
            <w:r w:rsidRPr="001C23ED">
              <w:t>Lisdexamfetamine</w:t>
            </w:r>
          </w:p>
        </w:tc>
        <w:tc>
          <w:tcPr>
            <w:tcW w:w="3894" w:type="pct"/>
            <w:shd w:val="clear" w:color="auto" w:fill="auto"/>
          </w:tcPr>
          <w:p w:rsidR="008E450B" w:rsidRPr="001C23ED" w:rsidRDefault="008E450B" w:rsidP="008E450B">
            <w:pPr>
              <w:pStyle w:val="Tabletext"/>
            </w:pPr>
            <w:r w:rsidRPr="001C23ED">
              <w:t>Capsule containing lisdexamfetamine dimesilate 50 mg</w:t>
            </w:r>
          </w:p>
        </w:tc>
      </w:tr>
      <w:tr w:rsidR="0042558F" w:rsidRPr="001C23ED" w:rsidTr="001C23ED">
        <w:tc>
          <w:tcPr>
            <w:tcW w:w="1106" w:type="pct"/>
            <w:shd w:val="clear" w:color="auto" w:fill="auto"/>
          </w:tcPr>
          <w:p w:rsidR="0042558F" w:rsidRPr="001C23ED" w:rsidRDefault="0042558F" w:rsidP="009E3C9B">
            <w:pPr>
              <w:pStyle w:val="Tabletext"/>
            </w:pPr>
            <w:r w:rsidRPr="001C23ED">
              <w:t>Lisdexamfetamine</w:t>
            </w:r>
          </w:p>
        </w:tc>
        <w:tc>
          <w:tcPr>
            <w:tcW w:w="3894" w:type="pct"/>
            <w:shd w:val="clear" w:color="auto" w:fill="auto"/>
          </w:tcPr>
          <w:p w:rsidR="0042558F" w:rsidRPr="001C23ED" w:rsidRDefault="0042558F" w:rsidP="009E3C9B">
            <w:pPr>
              <w:pStyle w:val="Tabletext"/>
            </w:pPr>
            <w:r w:rsidRPr="001C23ED">
              <w:t>Capsule containing lisdexamfetamine dimesilate 60 mg</w:t>
            </w:r>
          </w:p>
        </w:tc>
      </w:tr>
      <w:tr w:rsidR="008E450B" w:rsidRPr="001C23ED" w:rsidTr="001C23ED">
        <w:tc>
          <w:tcPr>
            <w:tcW w:w="1106" w:type="pct"/>
            <w:shd w:val="clear" w:color="auto" w:fill="auto"/>
          </w:tcPr>
          <w:p w:rsidR="008E450B" w:rsidRPr="001C23ED" w:rsidRDefault="008E450B" w:rsidP="008E450B">
            <w:pPr>
              <w:pStyle w:val="Tabletext"/>
            </w:pPr>
            <w:r w:rsidRPr="001C23ED">
              <w:t>Lisdexamfetamine</w:t>
            </w:r>
          </w:p>
        </w:tc>
        <w:tc>
          <w:tcPr>
            <w:tcW w:w="3894" w:type="pct"/>
            <w:shd w:val="clear" w:color="auto" w:fill="auto"/>
          </w:tcPr>
          <w:p w:rsidR="008E450B" w:rsidRPr="001C23ED" w:rsidRDefault="008E450B" w:rsidP="008E450B">
            <w:pPr>
              <w:pStyle w:val="Tabletext"/>
            </w:pPr>
            <w:r w:rsidRPr="001C23ED">
              <w:t>Capsule containing lisdexamfetamine dimesilate 70 mg</w:t>
            </w:r>
          </w:p>
        </w:tc>
      </w:tr>
      <w:tr w:rsidR="006B2AB7" w:rsidRPr="001C23ED" w:rsidTr="001C23ED">
        <w:tc>
          <w:tcPr>
            <w:tcW w:w="1106" w:type="pct"/>
            <w:shd w:val="clear" w:color="auto" w:fill="auto"/>
          </w:tcPr>
          <w:p w:rsidR="006B2AB7" w:rsidRPr="001C23ED" w:rsidRDefault="006B2AB7" w:rsidP="00E97F05">
            <w:pPr>
              <w:pStyle w:val="Tabletext"/>
            </w:pPr>
            <w:r w:rsidRPr="001C23ED">
              <w:t>Methadone</w:t>
            </w:r>
          </w:p>
        </w:tc>
        <w:tc>
          <w:tcPr>
            <w:tcW w:w="3894" w:type="pct"/>
            <w:shd w:val="clear" w:color="auto" w:fill="auto"/>
          </w:tcPr>
          <w:p w:rsidR="006B2AB7" w:rsidRPr="001C23ED" w:rsidRDefault="006B2AB7" w:rsidP="00E97F05">
            <w:pPr>
              <w:pStyle w:val="Tabletext"/>
            </w:pPr>
            <w:r w:rsidRPr="001C23ED">
              <w:t>Injection containing methadone hydrochloride 10 mg in 1 mL</w:t>
            </w:r>
          </w:p>
        </w:tc>
      </w:tr>
      <w:tr w:rsidR="008E450B" w:rsidRPr="001C23ED" w:rsidTr="001C23ED">
        <w:tc>
          <w:tcPr>
            <w:tcW w:w="1106" w:type="pct"/>
            <w:shd w:val="clear" w:color="auto" w:fill="auto"/>
          </w:tcPr>
          <w:p w:rsidR="008E450B" w:rsidRPr="001C23ED" w:rsidRDefault="008E450B" w:rsidP="008E450B">
            <w:pPr>
              <w:pStyle w:val="Tabletext"/>
            </w:pPr>
            <w:r w:rsidRPr="001C23ED">
              <w:t>Methadone</w:t>
            </w:r>
          </w:p>
        </w:tc>
        <w:tc>
          <w:tcPr>
            <w:tcW w:w="3894" w:type="pct"/>
            <w:shd w:val="clear" w:color="auto" w:fill="auto"/>
          </w:tcPr>
          <w:p w:rsidR="008E450B" w:rsidRPr="001C23ED" w:rsidRDefault="008E450B" w:rsidP="008E450B">
            <w:pPr>
              <w:pStyle w:val="Tabletext"/>
            </w:pPr>
            <w:r w:rsidRPr="001C23ED">
              <w:t>Oral liquid containing methadone hydrochloride 25 mg per 5 mL, 200 mL</w:t>
            </w:r>
          </w:p>
        </w:tc>
      </w:tr>
      <w:tr w:rsidR="006B2AB7" w:rsidRPr="001C23ED" w:rsidTr="001C23ED">
        <w:tc>
          <w:tcPr>
            <w:tcW w:w="1106" w:type="pct"/>
            <w:shd w:val="clear" w:color="auto" w:fill="auto"/>
          </w:tcPr>
          <w:p w:rsidR="006B2AB7" w:rsidRPr="001C23ED" w:rsidRDefault="006B2AB7" w:rsidP="00E97F05">
            <w:pPr>
              <w:pStyle w:val="Tabletext"/>
            </w:pPr>
            <w:r w:rsidRPr="001C23ED">
              <w:t>Methadone</w:t>
            </w:r>
          </w:p>
        </w:tc>
        <w:tc>
          <w:tcPr>
            <w:tcW w:w="3894" w:type="pct"/>
            <w:shd w:val="clear" w:color="auto" w:fill="auto"/>
          </w:tcPr>
          <w:p w:rsidR="006B2AB7" w:rsidRPr="001C23ED" w:rsidRDefault="006B2AB7" w:rsidP="00E97F05">
            <w:pPr>
              <w:pStyle w:val="Tabletext"/>
            </w:pPr>
            <w:r w:rsidRPr="001C23ED">
              <w:t>Tablet containing methadone hydrochloride 10 mg</w:t>
            </w:r>
          </w:p>
        </w:tc>
      </w:tr>
      <w:tr w:rsidR="006B2AB7" w:rsidRPr="001C23ED" w:rsidTr="001C23ED">
        <w:tc>
          <w:tcPr>
            <w:tcW w:w="1106" w:type="pct"/>
            <w:shd w:val="clear" w:color="auto" w:fill="auto"/>
          </w:tcPr>
          <w:p w:rsidR="006B2AB7" w:rsidRPr="001C23ED" w:rsidRDefault="006B2AB7" w:rsidP="00E97F05">
            <w:pPr>
              <w:pStyle w:val="Tabletext"/>
            </w:pPr>
            <w:r w:rsidRPr="001C23ED">
              <w:t>Methylphenidate</w:t>
            </w:r>
          </w:p>
        </w:tc>
        <w:tc>
          <w:tcPr>
            <w:tcW w:w="3894" w:type="pct"/>
            <w:shd w:val="clear" w:color="auto" w:fill="auto"/>
          </w:tcPr>
          <w:p w:rsidR="006B2AB7" w:rsidRPr="001C23ED" w:rsidRDefault="006B2AB7" w:rsidP="00E97F05">
            <w:pPr>
              <w:pStyle w:val="Tabletext"/>
            </w:pPr>
            <w:r w:rsidRPr="001C23ED">
              <w:t>Capsule containing methylphenidate hydrochloride 10 mg (modified release)</w:t>
            </w:r>
          </w:p>
        </w:tc>
      </w:tr>
      <w:tr w:rsidR="006B2AB7" w:rsidRPr="001C23ED" w:rsidTr="001C23ED">
        <w:tc>
          <w:tcPr>
            <w:tcW w:w="1106" w:type="pct"/>
            <w:shd w:val="clear" w:color="auto" w:fill="auto"/>
          </w:tcPr>
          <w:p w:rsidR="006B2AB7" w:rsidRPr="001C23ED" w:rsidRDefault="006B2AB7" w:rsidP="00E97F05">
            <w:pPr>
              <w:pStyle w:val="Tabletext"/>
            </w:pPr>
            <w:r w:rsidRPr="001C23ED">
              <w:t>Methylphenidate</w:t>
            </w:r>
          </w:p>
        </w:tc>
        <w:tc>
          <w:tcPr>
            <w:tcW w:w="3894" w:type="pct"/>
            <w:shd w:val="clear" w:color="auto" w:fill="auto"/>
          </w:tcPr>
          <w:p w:rsidR="006B2AB7" w:rsidRPr="001C23ED" w:rsidRDefault="006B2AB7" w:rsidP="00E97F05">
            <w:pPr>
              <w:pStyle w:val="Tabletext"/>
            </w:pPr>
            <w:r w:rsidRPr="001C23ED">
              <w:t>Capsule containing methylphenidate hydrochloride 20 mg (modified release)</w:t>
            </w:r>
          </w:p>
        </w:tc>
      </w:tr>
      <w:tr w:rsidR="006B2AB7" w:rsidRPr="001C23ED" w:rsidTr="001C23ED">
        <w:tc>
          <w:tcPr>
            <w:tcW w:w="1106" w:type="pct"/>
            <w:shd w:val="clear" w:color="auto" w:fill="auto"/>
          </w:tcPr>
          <w:p w:rsidR="006B2AB7" w:rsidRPr="001C23ED" w:rsidRDefault="006B2AB7" w:rsidP="00E97F05">
            <w:pPr>
              <w:pStyle w:val="Tabletext"/>
            </w:pPr>
            <w:r w:rsidRPr="001C23ED">
              <w:t>Methylphenidate</w:t>
            </w:r>
          </w:p>
        </w:tc>
        <w:tc>
          <w:tcPr>
            <w:tcW w:w="3894" w:type="pct"/>
            <w:shd w:val="clear" w:color="auto" w:fill="auto"/>
          </w:tcPr>
          <w:p w:rsidR="006B2AB7" w:rsidRPr="001C23ED" w:rsidRDefault="006B2AB7" w:rsidP="00E97F05">
            <w:pPr>
              <w:pStyle w:val="Tabletext"/>
            </w:pPr>
            <w:r w:rsidRPr="001C23ED">
              <w:t>Capsule containing methylphenidate hydrochloride 30 mg (modified release)</w:t>
            </w:r>
          </w:p>
        </w:tc>
      </w:tr>
      <w:tr w:rsidR="006B2AB7" w:rsidRPr="001C23ED" w:rsidTr="001C23ED">
        <w:tc>
          <w:tcPr>
            <w:tcW w:w="1106" w:type="pct"/>
            <w:shd w:val="clear" w:color="auto" w:fill="auto"/>
          </w:tcPr>
          <w:p w:rsidR="006B2AB7" w:rsidRPr="001C23ED" w:rsidRDefault="006B2AB7" w:rsidP="00E97F05">
            <w:pPr>
              <w:pStyle w:val="Tabletext"/>
            </w:pPr>
            <w:r w:rsidRPr="001C23ED">
              <w:t>Methylphenidate</w:t>
            </w:r>
          </w:p>
        </w:tc>
        <w:tc>
          <w:tcPr>
            <w:tcW w:w="3894" w:type="pct"/>
            <w:shd w:val="clear" w:color="auto" w:fill="auto"/>
          </w:tcPr>
          <w:p w:rsidR="006B2AB7" w:rsidRPr="001C23ED" w:rsidRDefault="006B2AB7" w:rsidP="00E97F05">
            <w:pPr>
              <w:pStyle w:val="Tabletext"/>
            </w:pPr>
            <w:r w:rsidRPr="001C23ED">
              <w:t>Capsule containing methylphenidate hydrochloride 40 mg (modified release)</w:t>
            </w:r>
          </w:p>
        </w:tc>
      </w:tr>
      <w:tr w:rsidR="008E450B" w:rsidRPr="001C23ED" w:rsidTr="001C23ED">
        <w:tc>
          <w:tcPr>
            <w:tcW w:w="1106" w:type="pct"/>
            <w:shd w:val="clear" w:color="auto" w:fill="auto"/>
          </w:tcPr>
          <w:p w:rsidR="008E450B" w:rsidRPr="001C23ED" w:rsidRDefault="008E450B" w:rsidP="008E450B">
            <w:pPr>
              <w:pStyle w:val="Tabletext"/>
            </w:pPr>
            <w:r w:rsidRPr="001C23ED">
              <w:t>Methylphenidate</w:t>
            </w:r>
          </w:p>
        </w:tc>
        <w:tc>
          <w:tcPr>
            <w:tcW w:w="3894" w:type="pct"/>
            <w:shd w:val="clear" w:color="auto" w:fill="auto"/>
          </w:tcPr>
          <w:p w:rsidR="008E450B" w:rsidRPr="001C23ED" w:rsidRDefault="008E450B" w:rsidP="008E450B">
            <w:pPr>
              <w:pStyle w:val="Tabletext"/>
            </w:pPr>
            <w:r w:rsidRPr="001C23ED">
              <w:t>Tablet containing methylphenidate hydrochloride 10 mg</w:t>
            </w:r>
          </w:p>
        </w:tc>
      </w:tr>
      <w:tr w:rsidR="008E450B" w:rsidRPr="001C23ED" w:rsidTr="001C23ED">
        <w:tc>
          <w:tcPr>
            <w:tcW w:w="1106" w:type="pct"/>
            <w:shd w:val="clear" w:color="auto" w:fill="auto"/>
          </w:tcPr>
          <w:p w:rsidR="008E450B" w:rsidRPr="001C23ED" w:rsidRDefault="008E450B" w:rsidP="008E450B">
            <w:pPr>
              <w:pStyle w:val="Tabletext"/>
            </w:pPr>
            <w:r w:rsidRPr="001C23ED">
              <w:t>Methylphenidate</w:t>
            </w:r>
          </w:p>
        </w:tc>
        <w:tc>
          <w:tcPr>
            <w:tcW w:w="3894" w:type="pct"/>
            <w:shd w:val="clear" w:color="auto" w:fill="auto"/>
          </w:tcPr>
          <w:p w:rsidR="008E450B" w:rsidRPr="001C23ED" w:rsidRDefault="008E450B" w:rsidP="008E450B">
            <w:pPr>
              <w:pStyle w:val="Tabletext"/>
            </w:pPr>
            <w:r w:rsidRPr="001C23ED">
              <w:t>Tablet containing methylphenidate hydrochloride 18 mg (extended release)</w:t>
            </w:r>
          </w:p>
        </w:tc>
      </w:tr>
      <w:tr w:rsidR="008E450B" w:rsidRPr="001C23ED" w:rsidTr="001C23ED">
        <w:tc>
          <w:tcPr>
            <w:tcW w:w="1106" w:type="pct"/>
            <w:shd w:val="clear" w:color="auto" w:fill="auto"/>
          </w:tcPr>
          <w:p w:rsidR="008E450B" w:rsidRPr="001C23ED" w:rsidRDefault="008E450B" w:rsidP="008E450B">
            <w:pPr>
              <w:pStyle w:val="Tabletext"/>
            </w:pPr>
            <w:r w:rsidRPr="001C23ED">
              <w:t>Methylphenidate</w:t>
            </w:r>
          </w:p>
        </w:tc>
        <w:tc>
          <w:tcPr>
            <w:tcW w:w="3894" w:type="pct"/>
            <w:shd w:val="clear" w:color="auto" w:fill="auto"/>
          </w:tcPr>
          <w:p w:rsidR="008E450B" w:rsidRPr="001C23ED" w:rsidRDefault="008E450B" w:rsidP="008E450B">
            <w:pPr>
              <w:pStyle w:val="Tabletext"/>
            </w:pPr>
            <w:r w:rsidRPr="001C23ED">
              <w:t>Tablet containing methylphenidate hydrochloride 27 mg (extended release)</w:t>
            </w:r>
          </w:p>
        </w:tc>
      </w:tr>
      <w:tr w:rsidR="008E450B" w:rsidRPr="001C23ED" w:rsidTr="001C23ED">
        <w:tc>
          <w:tcPr>
            <w:tcW w:w="1106" w:type="pct"/>
            <w:shd w:val="clear" w:color="auto" w:fill="auto"/>
          </w:tcPr>
          <w:p w:rsidR="008E450B" w:rsidRPr="001C23ED" w:rsidRDefault="008E450B" w:rsidP="008E450B">
            <w:pPr>
              <w:pStyle w:val="Tabletext"/>
            </w:pPr>
            <w:r w:rsidRPr="001C23ED">
              <w:t>Methylphenidate</w:t>
            </w:r>
          </w:p>
        </w:tc>
        <w:tc>
          <w:tcPr>
            <w:tcW w:w="3894" w:type="pct"/>
            <w:shd w:val="clear" w:color="auto" w:fill="auto"/>
          </w:tcPr>
          <w:p w:rsidR="008E450B" w:rsidRPr="001C23ED" w:rsidRDefault="008E450B" w:rsidP="008E450B">
            <w:pPr>
              <w:pStyle w:val="Tabletext"/>
            </w:pPr>
            <w:r w:rsidRPr="001C23ED">
              <w:t>Tablet containing methylphenidate hydrochloride 36 mg (extended release)</w:t>
            </w:r>
          </w:p>
        </w:tc>
      </w:tr>
      <w:tr w:rsidR="008E450B" w:rsidRPr="001C23ED" w:rsidTr="001C23ED">
        <w:tc>
          <w:tcPr>
            <w:tcW w:w="1106" w:type="pct"/>
            <w:shd w:val="clear" w:color="auto" w:fill="auto"/>
          </w:tcPr>
          <w:p w:rsidR="008E450B" w:rsidRPr="001C23ED" w:rsidRDefault="008E450B" w:rsidP="008E450B">
            <w:pPr>
              <w:pStyle w:val="Tabletext"/>
            </w:pPr>
            <w:r w:rsidRPr="001C23ED">
              <w:t>Methylphenidate</w:t>
            </w:r>
          </w:p>
        </w:tc>
        <w:tc>
          <w:tcPr>
            <w:tcW w:w="3894" w:type="pct"/>
            <w:shd w:val="clear" w:color="auto" w:fill="auto"/>
          </w:tcPr>
          <w:p w:rsidR="008E450B" w:rsidRPr="001C23ED" w:rsidRDefault="008E450B" w:rsidP="008E450B">
            <w:pPr>
              <w:pStyle w:val="Tabletext"/>
            </w:pPr>
            <w:r w:rsidRPr="001C23ED">
              <w:t>Tablet containing methylphenidate hydrochloride 54 mg (extended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10 mg (containing sustained release pellets)</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20 mg (containing sustained release pellets)</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50 mg (containing sustained release pellets)</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100 mg (containing sustained release pellets)</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30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60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90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Capsule containing morphine sulfate pentahydrate 120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hydrochloride trihydrate 10 mg in 1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hydrochloride trihydrate 20 mg in 1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hydrochloride trihydrate 50 mg in 5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hydrochloride trihydrate 100 mg in 5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sulfate pentahydrate 10 mg in 1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sulfate pentahydrate 15 mg in 1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Injection containing morphine sulfate pentahydrate 30 mg in 1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Oral solution containing morphine hydrochloride trihydrate 2 mg per mL, 200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Oral solution containing morphine hydrochloride trihydrate 5 mg per mL, 200 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Oral solution containing morphine hydrochloride trihydrate 10 mg per mL, 200</w:t>
            </w:r>
            <w:r w:rsidR="00B34DF2" w:rsidRPr="001C23ED">
              <w:t xml:space="preserve"> </w:t>
            </w:r>
            <w:r w:rsidRPr="001C23ED">
              <w:t>mL</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Sachet containing controlled release granules for oral suspension, containing morphine sulfate pentahydrate 20 mg per sachet</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Sachet containing controlled release granules for oral suspension, containing morphine sulfate pentahydrate 30 mg per sachet</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Sachet containing controlled release granules for oral suspension, containing morphine sulfate pentahydrate 60 mg per sachet</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Sachet containing controlled release granules for oral suspension, containing morphine sulfate pentahydrate 100 mg per sachet</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Sachet containing controlled release granules for oral suspension, containing morphine sulfate pentahydrate 200 mg per sachet</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10 mg</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20 mg</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30 mg</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5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10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15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30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60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100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Morphine</w:t>
            </w:r>
          </w:p>
        </w:tc>
        <w:tc>
          <w:tcPr>
            <w:tcW w:w="3894" w:type="pct"/>
            <w:shd w:val="clear" w:color="auto" w:fill="auto"/>
          </w:tcPr>
          <w:p w:rsidR="008E450B" w:rsidRPr="001C23ED" w:rsidRDefault="008E450B" w:rsidP="008E450B">
            <w:pPr>
              <w:pStyle w:val="Tabletext"/>
            </w:pPr>
            <w:r w:rsidRPr="001C23ED">
              <w:t>Tablet containing morphine sulfate pentahydrate 200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Capsule containing oxycodone hydrochloride 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Capsule containing oxycodone hydrochloride 10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Capsule containing oxycodone hydrochloride 20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Oral solution containing oxycodone hydrochloride 1 mg per mL, 250 mL</w:t>
            </w:r>
          </w:p>
        </w:tc>
      </w:tr>
      <w:tr w:rsidR="00E010DF" w:rsidRPr="001C23ED" w:rsidTr="001C23ED">
        <w:tc>
          <w:tcPr>
            <w:tcW w:w="1106" w:type="pct"/>
            <w:shd w:val="clear" w:color="auto" w:fill="auto"/>
          </w:tcPr>
          <w:p w:rsidR="00E010DF" w:rsidRPr="001C23ED" w:rsidRDefault="00E010DF" w:rsidP="00E97F05">
            <w:pPr>
              <w:pStyle w:val="Tabletext"/>
            </w:pPr>
            <w:r w:rsidRPr="001C23ED">
              <w:t>Oxycodone</w:t>
            </w:r>
          </w:p>
        </w:tc>
        <w:tc>
          <w:tcPr>
            <w:tcW w:w="3894" w:type="pct"/>
            <w:shd w:val="clear" w:color="auto" w:fill="auto"/>
          </w:tcPr>
          <w:p w:rsidR="00E010DF" w:rsidRPr="001C23ED" w:rsidRDefault="00E010DF" w:rsidP="00E97F05">
            <w:pPr>
              <w:pStyle w:val="Tabletext"/>
            </w:pPr>
            <w:r w:rsidRPr="001C23ED">
              <w:t>Suppository 30 mg (as pectinate)</w:t>
            </w:r>
          </w:p>
        </w:tc>
      </w:tr>
      <w:tr w:rsidR="00E010DF" w:rsidRPr="001C23ED" w:rsidTr="001C23ED">
        <w:tc>
          <w:tcPr>
            <w:tcW w:w="1106" w:type="pct"/>
            <w:shd w:val="clear" w:color="auto" w:fill="auto"/>
          </w:tcPr>
          <w:p w:rsidR="00E010DF" w:rsidRPr="001C23ED" w:rsidRDefault="00E010DF" w:rsidP="00E97F05">
            <w:pPr>
              <w:pStyle w:val="Tabletext"/>
            </w:pPr>
            <w:r w:rsidRPr="001C23ED">
              <w:t>Oxycodone</w:t>
            </w:r>
          </w:p>
        </w:tc>
        <w:tc>
          <w:tcPr>
            <w:tcW w:w="3894" w:type="pct"/>
            <w:shd w:val="clear" w:color="auto" w:fill="auto"/>
          </w:tcPr>
          <w:p w:rsidR="00E010DF" w:rsidRPr="001C23ED" w:rsidRDefault="00E010DF" w:rsidP="00E97F05">
            <w:pPr>
              <w:pStyle w:val="Tabletext"/>
            </w:pPr>
            <w:r w:rsidRPr="001C23ED">
              <w:t>Tablet containing oxycodone hydrochloride 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Tablet containing oxycodone hydrochloride 10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Tablet containing oxycodone hydrochloride 15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Tablet containing oxycodone hydrochloride 20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Tablet containing oxycodone hydrochloride 30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Tablet containing oxycodone hydrochloride 40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w:t>
            </w:r>
          </w:p>
        </w:tc>
        <w:tc>
          <w:tcPr>
            <w:tcW w:w="3894" w:type="pct"/>
            <w:shd w:val="clear" w:color="auto" w:fill="auto"/>
          </w:tcPr>
          <w:p w:rsidR="008E450B" w:rsidRPr="001C23ED" w:rsidRDefault="008E450B" w:rsidP="008E450B">
            <w:pPr>
              <w:pStyle w:val="Tabletext"/>
            </w:pPr>
            <w:r w:rsidRPr="001C23ED">
              <w:t>Tablet containing oxycodone hydrochloride 80 mg (controlled release)</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2.5 mg with naloxone hydrochloride 1.25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5 mg with naloxone hydrochloride 2.5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10 mg with naloxone hydrochloride 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15 mg with naloxone hydrochloride 7.5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20 mg with naloxone hydrochloride 10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30 mg with naloxone hydrochloride 15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40 mg with naloxone hydrochloride 20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60 mg with naloxone hydrochloride 30 mg</w:t>
            </w:r>
          </w:p>
        </w:tc>
      </w:tr>
      <w:tr w:rsidR="008E450B" w:rsidRPr="001C23ED" w:rsidTr="001C23ED">
        <w:tc>
          <w:tcPr>
            <w:tcW w:w="1106" w:type="pct"/>
            <w:shd w:val="clear" w:color="auto" w:fill="auto"/>
          </w:tcPr>
          <w:p w:rsidR="008E450B" w:rsidRPr="001C23ED" w:rsidRDefault="008E450B" w:rsidP="008E450B">
            <w:pPr>
              <w:pStyle w:val="Tabletext"/>
            </w:pPr>
            <w:r w:rsidRPr="001C23ED">
              <w:t>Oxycodone with naloxone</w:t>
            </w:r>
          </w:p>
        </w:tc>
        <w:tc>
          <w:tcPr>
            <w:tcW w:w="3894" w:type="pct"/>
            <w:shd w:val="clear" w:color="auto" w:fill="auto"/>
          </w:tcPr>
          <w:p w:rsidR="008E450B" w:rsidRPr="001C23ED" w:rsidRDefault="008E450B" w:rsidP="008E450B">
            <w:pPr>
              <w:pStyle w:val="Tabletext"/>
            </w:pPr>
            <w:r w:rsidRPr="001C23ED">
              <w:t>Tablet (controlled release) containing oxycodone hydrochloride 80 mg with naloxone hydrochloride 40 mg</w:t>
            </w:r>
          </w:p>
        </w:tc>
      </w:tr>
      <w:tr w:rsidR="008E450B" w:rsidRPr="001C23ED" w:rsidTr="001C23ED">
        <w:tc>
          <w:tcPr>
            <w:tcW w:w="1106" w:type="pct"/>
            <w:shd w:val="clear" w:color="auto" w:fill="auto"/>
          </w:tcPr>
          <w:p w:rsidR="008E450B" w:rsidRPr="001C23ED" w:rsidRDefault="008E450B" w:rsidP="008E450B">
            <w:pPr>
              <w:pStyle w:val="Tabletext"/>
            </w:pPr>
            <w:r w:rsidRPr="001C23ED">
              <w:t>Tapentadol</w:t>
            </w:r>
          </w:p>
        </w:tc>
        <w:tc>
          <w:tcPr>
            <w:tcW w:w="3894" w:type="pct"/>
            <w:shd w:val="clear" w:color="auto" w:fill="auto"/>
          </w:tcPr>
          <w:p w:rsidR="008E450B" w:rsidRPr="001C23ED" w:rsidRDefault="008E450B" w:rsidP="008E450B">
            <w:pPr>
              <w:pStyle w:val="Tabletext"/>
            </w:pPr>
            <w:r w:rsidRPr="001C23ED">
              <w:t>Tablet (modified release) 50 mg (as hydrochloride)</w:t>
            </w:r>
          </w:p>
        </w:tc>
      </w:tr>
      <w:tr w:rsidR="008E450B" w:rsidRPr="001C23ED" w:rsidTr="001C23ED">
        <w:tc>
          <w:tcPr>
            <w:tcW w:w="1106" w:type="pct"/>
            <w:shd w:val="clear" w:color="auto" w:fill="auto"/>
          </w:tcPr>
          <w:p w:rsidR="008E450B" w:rsidRPr="001C23ED" w:rsidRDefault="008E450B" w:rsidP="008E450B">
            <w:pPr>
              <w:pStyle w:val="Tabletext"/>
            </w:pPr>
            <w:r w:rsidRPr="001C23ED">
              <w:t>Tapentadol</w:t>
            </w:r>
          </w:p>
        </w:tc>
        <w:tc>
          <w:tcPr>
            <w:tcW w:w="3894" w:type="pct"/>
            <w:shd w:val="clear" w:color="auto" w:fill="auto"/>
          </w:tcPr>
          <w:p w:rsidR="008E450B" w:rsidRPr="001C23ED" w:rsidRDefault="008E450B" w:rsidP="008E450B">
            <w:pPr>
              <w:pStyle w:val="Tabletext"/>
            </w:pPr>
            <w:r w:rsidRPr="001C23ED">
              <w:t>Tablet (modified release) 100 mg (as hydrochloride)</w:t>
            </w:r>
          </w:p>
        </w:tc>
      </w:tr>
      <w:tr w:rsidR="008E450B" w:rsidRPr="001C23ED" w:rsidTr="001C23ED">
        <w:tc>
          <w:tcPr>
            <w:tcW w:w="1106" w:type="pct"/>
            <w:shd w:val="clear" w:color="auto" w:fill="auto"/>
          </w:tcPr>
          <w:p w:rsidR="008E450B" w:rsidRPr="001C23ED" w:rsidRDefault="008E450B" w:rsidP="008E450B">
            <w:pPr>
              <w:pStyle w:val="Tabletext"/>
            </w:pPr>
            <w:r w:rsidRPr="001C23ED">
              <w:t>Tapentadol</w:t>
            </w:r>
          </w:p>
        </w:tc>
        <w:tc>
          <w:tcPr>
            <w:tcW w:w="3894" w:type="pct"/>
            <w:shd w:val="clear" w:color="auto" w:fill="auto"/>
          </w:tcPr>
          <w:p w:rsidR="008E450B" w:rsidRPr="001C23ED" w:rsidRDefault="008E450B" w:rsidP="008E450B">
            <w:pPr>
              <w:pStyle w:val="Tabletext"/>
            </w:pPr>
            <w:r w:rsidRPr="001C23ED">
              <w:t>Tablet (modified release) 150 mg (as hydrochloride)</w:t>
            </w:r>
          </w:p>
        </w:tc>
      </w:tr>
      <w:tr w:rsidR="008E450B" w:rsidRPr="001C23ED" w:rsidTr="001C23ED">
        <w:tc>
          <w:tcPr>
            <w:tcW w:w="1106" w:type="pct"/>
            <w:tcBorders>
              <w:bottom w:val="single" w:sz="2" w:space="0" w:color="auto"/>
            </w:tcBorders>
            <w:shd w:val="clear" w:color="auto" w:fill="auto"/>
          </w:tcPr>
          <w:p w:rsidR="008E450B" w:rsidRPr="001C23ED" w:rsidRDefault="008E450B" w:rsidP="008E450B">
            <w:pPr>
              <w:pStyle w:val="Tabletext"/>
            </w:pPr>
            <w:r w:rsidRPr="001C23ED">
              <w:t>Tapentadol</w:t>
            </w:r>
          </w:p>
        </w:tc>
        <w:tc>
          <w:tcPr>
            <w:tcW w:w="3894" w:type="pct"/>
            <w:tcBorders>
              <w:bottom w:val="single" w:sz="2" w:space="0" w:color="auto"/>
            </w:tcBorders>
            <w:shd w:val="clear" w:color="auto" w:fill="auto"/>
          </w:tcPr>
          <w:p w:rsidR="008E450B" w:rsidRPr="001C23ED" w:rsidRDefault="008E450B" w:rsidP="008E450B">
            <w:pPr>
              <w:pStyle w:val="Tabletext"/>
            </w:pPr>
            <w:r w:rsidRPr="001C23ED">
              <w:t>Tablet (modified release) 200 mg (as hydrochloride)</w:t>
            </w:r>
          </w:p>
        </w:tc>
      </w:tr>
      <w:tr w:rsidR="008E450B" w:rsidRPr="001C23ED" w:rsidTr="001C23ED">
        <w:tc>
          <w:tcPr>
            <w:tcW w:w="1106" w:type="pct"/>
            <w:tcBorders>
              <w:top w:val="single" w:sz="2" w:space="0" w:color="auto"/>
              <w:bottom w:val="single" w:sz="12" w:space="0" w:color="auto"/>
            </w:tcBorders>
            <w:shd w:val="clear" w:color="auto" w:fill="auto"/>
          </w:tcPr>
          <w:p w:rsidR="008E450B" w:rsidRPr="001C23ED" w:rsidRDefault="008E450B" w:rsidP="008E450B">
            <w:pPr>
              <w:pStyle w:val="Tabletext"/>
            </w:pPr>
            <w:r w:rsidRPr="001C23ED">
              <w:t>Tapentadol</w:t>
            </w:r>
          </w:p>
        </w:tc>
        <w:tc>
          <w:tcPr>
            <w:tcW w:w="3894" w:type="pct"/>
            <w:tcBorders>
              <w:top w:val="single" w:sz="2" w:space="0" w:color="auto"/>
              <w:bottom w:val="single" w:sz="12" w:space="0" w:color="auto"/>
            </w:tcBorders>
            <w:shd w:val="clear" w:color="auto" w:fill="auto"/>
          </w:tcPr>
          <w:p w:rsidR="008E450B" w:rsidRPr="001C23ED" w:rsidRDefault="008E450B" w:rsidP="008E450B">
            <w:pPr>
              <w:pStyle w:val="Tabletext"/>
            </w:pPr>
            <w:r w:rsidRPr="001C23ED">
              <w:t>Tablet (modified release) 250 mg (as hydrochloride)</w:t>
            </w:r>
          </w:p>
        </w:tc>
      </w:tr>
    </w:tbl>
    <w:p w:rsidR="00C20B84" w:rsidRPr="001C23ED" w:rsidRDefault="00F650B2" w:rsidP="00C20B84">
      <w:pPr>
        <w:pStyle w:val="ActHead1"/>
        <w:pageBreakBefore/>
      </w:pPr>
      <w:bookmarkStart w:id="16" w:name="_Toc47944726"/>
      <w:r w:rsidRPr="001C23ED">
        <w:rPr>
          <w:rStyle w:val="CharChapNo"/>
        </w:rPr>
        <w:t>Schedule</w:t>
      </w:r>
      <w:r w:rsidR="001C23ED" w:rsidRPr="001C23ED">
        <w:rPr>
          <w:rStyle w:val="CharChapNo"/>
        </w:rPr>
        <w:t> </w:t>
      </w:r>
      <w:r w:rsidRPr="001C23ED">
        <w:rPr>
          <w:rStyle w:val="CharChapNo"/>
        </w:rPr>
        <w:t>4</w:t>
      </w:r>
      <w:r w:rsidRPr="001C23ED">
        <w:t>—</w:t>
      </w:r>
      <w:r w:rsidR="00C20B84" w:rsidRPr="001C23ED">
        <w:rPr>
          <w:rStyle w:val="CharChapText"/>
        </w:rPr>
        <w:t>Pharmaceutical benefits to be supplied as complete packs only</w:t>
      </w:r>
      <w:bookmarkEnd w:id="16"/>
    </w:p>
    <w:p w:rsidR="00C20B84" w:rsidRPr="001C23ED" w:rsidRDefault="00C20B84" w:rsidP="00C20B84">
      <w:pPr>
        <w:pStyle w:val="notemargin"/>
      </w:pPr>
      <w:r w:rsidRPr="001C23ED">
        <w:t>Note:</w:t>
      </w:r>
      <w:r w:rsidRPr="001C23ED">
        <w:tab/>
        <w:t>See section</w:t>
      </w:r>
      <w:r w:rsidR="001C23ED">
        <w:t> </w:t>
      </w:r>
      <w:r w:rsidRPr="001C23ED">
        <w:t>10.</w:t>
      </w:r>
    </w:p>
    <w:p w:rsidR="00C20B84" w:rsidRPr="001C23ED" w:rsidRDefault="00C20B84" w:rsidP="00C20B84">
      <w:pPr>
        <w:pStyle w:val="Header"/>
      </w:pPr>
      <w:r w:rsidRPr="001C23ED">
        <w:rPr>
          <w:rStyle w:val="CharPartNo"/>
        </w:rPr>
        <w:t xml:space="preserve"> </w:t>
      </w:r>
      <w:r w:rsidRPr="001C23ED">
        <w:rPr>
          <w:rStyle w:val="CharPartText"/>
        </w:rPr>
        <w:t xml:space="preserve"> </w:t>
      </w:r>
    </w:p>
    <w:p w:rsidR="00C20B84" w:rsidRPr="001C23ED" w:rsidRDefault="00C20B84" w:rsidP="00C20B84">
      <w:pPr>
        <w:pStyle w:val="Header"/>
      </w:pPr>
      <w:r w:rsidRPr="001C23ED">
        <w:rPr>
          <w:rStyle w:val="CharDivNo"/>
        </w:rPr>
        <w:t xml:space="preserve"> </w:t>
      </w:r>
      <w:r w:rsidRPr="001C23ED">
        <w:rPr>
          <w:rStyle w:val="CharDivText"/>
        </w:rPr>
        <w:t xml:space="preserve"> </w:t>
      </w:r>
    </w:p>
    <w:p w:rsidR="00C20B84" w:rsidRPr="001C23ED" w:rsidRDefault="00C20B84" w:rsidP="00F62CC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264"/>
        <w:gridCol w:w="4265"/>
      </w:tblGrid>
      <w:tr w:rsidR="00F62CCA" w:rsidRPr="001C23ED" w:rsidTr="001C23ED">
        <w:trPr>
          <w:tblHeader/>
        </w:trPr>
        <w:tc>
          <w:tcPr>
            <w:tcW w:w="5000" w:type="pct"/>
            <w:gridSpan w:val="2"/>
            <w:tcBorders>
              <w:top w:val="single" w:sz="12" w:space="0" w:color="auto"/>
              <w:bottom w:val="single" w:sz="6" w:space="0" w:color="auto"/>
            </w:tcBorders>
            <w:shd w:val="clear" w:color="auto" w:fill="auto"/>
          </w:tcPr>
          <w:p w:rsidR="00F62CCA" w:rsidRPr="001C23ED" w:rsidRDefault="00F62CCA" w:rsidP="00F62CCA">
            <w:pPr>
              <w:pStyle w:val="TableHeading"/>
            </w:pPr>
            <w:r w:rsidRPr="001C23ED">
              <w:t>Pharmaceutical benefits to be supplied as complete packs only</w:t>
            </w:r>
          </w:p>
        </w:tc>
      </w:tr>
      <w:tr w:rsidR="00F62CCA" w:rsidRPr="001C23ED" w:rsidTr="001C23ED">
        <w:trPr>
          <w:tblHeader/>
        </w:trPr>
        <w:tc>
          <w:tcPr>
            <w:tcW w:w="2500" w:type="pct"/>
            <w:tcBorders>
              <w:top w:val="single" w:sz="6" w:space="0" w:color="auto"/>
              <w:bottom w:val="single" w:sz="12" w:space="0" w:color="auto"/>
            </w:tcBorders>
            <w:shd w:val="clear" w:color="auto" w:fill="auto"/>
          </w:tcPr>
          <w:p w:rsidR="00F62CCA" w:rsidRPr="001C23ED" w:rsidRDefault="00F62CCA" w:rsidP="00F62CCA">
            <w:pPr>
              <w:pStyle w:val="TableHeading"/>
            </w:pPr>
            <w:r w:rsidRPr="001C23ED">
              <w:t>Column 1</w:t>
            </w:r>
            <w:r w:rsidRPr="001C23ED">
              <w:br/>
              <w:t>Listed drug</w:t>
            </w:r>
          </w:p>
        </w:tc>
        <w:tc>
          <w:tcPr>
            <w:tcW w:w="2500" w:type="pct"/>
            <w:tcBorders>
              <w:top w:val="single" w:sz="6" w:space="0" w:color="auto"/>
              <w:bottom w:val="single" w:sz="12" w:space="0" w:color="auto"/>
            </w:tcBorders>
            <w:shd w:val="clear" w:color="auto" w:fill="auto"/>
          </w:tcPr>
          <w:p w:rsidR="00F62CCA" w:rsidRPr="001C23ED" w:rsidRDefault="00F62CCA" w:rsidP="00F62CCA">
            <w:pPr>
              <w:pStyle w:val="TableHeading"/>
            </w:pPr>
            <w:r w:rsidRPr="001C23ED">
              <w:t>Column 2</w:t>
            </w:r>
            <w:r w:rsidRPr="001C23ED">
              <w:br/>
              <w:t>Form</w:t>
            </w:r>
          </w:p>
        </w:tc>
      </w:tr>
      <w:tr w:rsidR="00382EAB" w:rsidRPr="001C23ED" w:rsidTr="001C23ED">
        <w:tc>
          <w:tcPr>
            <w:tcW w:w="2500" w:type="pct"/>
            <w:tcBorders>
              <w:top w:val="single" w:sz="12" w:space="0" w:color="auto"/>
            </w:tcBorders>
            <w:shd w:val="clear" w:color="auto" w:fill="auto"/>
          </w:tcPr>
          <w:p w:rsidR="00382EAB" w:rsidRPr="001C23ED" w:rsidRDefault="00382EAB" w:rsidP="00382EAB">
            <w:pPr>
              <w:pStyle w:val="Tabletext"/>
            </w:pPr>
            <w:r w:rsidRPr="001C23ED">
              <w:t>Aciclovir</w:t>
            </w:r>
          </w:p>
        </w:tc>
        <w:tc>
          <w:tcPr>
            <w:tcW w:w="2500" w:type="pct"/>
            <w:tcBorders>
              <w:top w:val="single" w:sz="12" w:space="0" w:color="auto"/>
            </w:tcBorders>
            <w:shd w:val="clear" w:color="auto" w:fill="auto"/>
          </w:tcPr>
          <w:p w:rsidR="00382EAB" w:rsidRPr="001C23ED" w:rsidRDefault="00382EAB" w:rsidP="00382EAB">
            <w:pPr>
              <w:pStyle w:val="Tabletext"/>
            </w:pPr>
            <w:r w:rsidRPr="001C23ED">
              <w:t>Eye ointment 30 mg per g, 4.5 g (Acivision)</w:t>
            </w:r>
          </w:p>
        </w:tc>
      </w:tr>
      <w:tr w:rsidR="00382EAB" w:rsidRPr="001C23ED" w:rsidTr="001C23ED">
        <w:tc>
          <w:tcPr>
            <w:tcW w:w="2500" w:type="pct"/>
            <w:shd w:val="clear" w:color="auto" w:fill="auto"/>
          </w:tcPr>
          <w:p w:rsidR="00382EAB" w:rsidRPr="001C23ED" w:rsidRDefault="00382EAB" w:rsidP="00382EAB">
            <w:pPr>
              <w:pStyle w:val="Tabletext"/>
            </w:pPr>
            <w:r w:rsidRPr="001C23ED">
              <w:t>Aclidinium</w:t>
            </w:r>
          </w:p>
        </w:tc>
        <w:tc>
          <w:tcPr>
            <w:tcW w:w="2500" w:type="pct"/>
            <w:shd w:val="clear" w:color="auto" w:fill="auto"/>
          </w:tcPr>
          <w:p w:rsidR="00382EAB" w:rsidRPr="001C23ED" w:rsidRDefault="00382EAB" w:rsidP="00382EAB">
            <w:pPr>
              <w:pStyle w:val="Tabletext"/>
            </w:pPr>
            <w:r w:rsidRPr="001C23ED">
              <w:t>Powder for oral inhalation in breath actuated device 322 micrograms (as bromide) per dose, 60 doses</w:t>
            </w:r>
          </w:p>
        </w:tc>
      </w:tr>
      <w:tr w:rsidR="00382EAB" w:rsidRPr="001C23ED" w:rsidTr="001C23ED">
        <w:tc>
          <w:tcPr>
            <w:tcW w:w="2500" w:type="pct"/>
            <w:shd w:val="clear" w:color="auto" w:fill="auto"/>
          </w:tcPr>
          <w:p w:rsidR="00382EAB" w:rsidRPr="001C23ED" w:rsidRDefault="00382EAB" w:rsidP="00382EAB">
            <w:pPr>
              <w:pStyle w:val="Tabletext"/>
            </w:pPr>
            <w:r w:rsidRPr="001C23ED">
              <w:t>Aclidinium with formoterol</w:t>
            </w:r>
          </w:p>
        </w:tc>
        <w:tc>
          <w:tcPr>
            <w:tcW w:w="2500" w:type="pct"/>
            <w:shd w:val="clear" w:color="auto" w:fill="auto"/>
          </w:tcPr>
          <w:p w:rsidR="00382EAB" w:rsidRPr="001C23ED" w:rsidRDefault="00382EAB" w:rsidP="00382EAB">
            <w:pPr>
              <w:pStyle w:val="Tabletext"/>
            </w:pPr>
            <w:r w:rsidRPr="001C23ED">
              <w:t>Powder for oral inhalation in breath actuated device containing aclidinium 340 micrograms (as bromide) with formoterol fumarate dihydrate 12 micrograms per dose, 60 doses</w:t>
            </w:r>
          </w:p>
        </w:tc>
      </w:tr>
      <w:tr w:rsidR="00382EAB" w:rsidRPr="001C23ED" w:rsidTr="001C23ED">
        <w:tc>
          <w:tcPr>
            <w:tcW w:w="2500" w:type="pct"/>
            <w:shd w:val="clear" w:color="auto" w:fill="auto"/>
          </w:tcPr>
          <w:p w:rsidR="00382EAB" w:rsidRPr="001C23ED" w:rsidRDefault="00382EAB" w:rsidP="00382EAB">
            <w:pPr>
              <w:pStyle w:val="Tabletext"/>
            </w:pPr>
            <w:r w:rsidRPr="001C23ED">
              <w:t>Adapalene with benzoyl peroxide</w:t>
            </w:r>
          </w:p>
        </w:tc>
        <w:tc>
          <w:tcPr>
            <w:tcW w:w="2500" w:type="pct"/>
            <w:shd w:val="clear" w:color="auto" w:fill="auto"/>
          </w:tcPr>
          <w:p w:rsidR="00382EAB" w:rsidRPr="001C23ED" w:rsidRDefault="00382EAB" w:rsidP="00382EAB">
            <w:pPr>
              <w:pStyle w:val="Tabletext"/>
            </w:pPr>
            <w:r w:rsidRPr="001C23ED">
              <w:t>Gel 1 mg</w:t>
            </w:r>
            <w:r w:rsidR="001C23ED">
              <w:noBreakHyphen/>
            </w:r>
            <w:r w:rsidRPr="001C23ED">
              <w:t>25 mg per g, 30 g</w:t>
            </w:r>
          </w:p>
        </w:tc>
      </w:tr>
      <w:tr w:rsidR="00382EAB" w:rsidRPr="001C23ED" w:rsidTr="001C23ED">
        <w:tc>
          <w:tcPr>
            <w:tcW w:w="2500" w:type="pct"/>
            <w:shd w:val="clear" w:color="auto" w:fill="auto"/>
          </w:tcPr>
          <w:p w:rsidR="00382EAB" w:rsidRPr="001C23ED" w:rsidRDefault="00382EAB" w:rsidP="00382EAB">
            <w:pPr>
              <w:pStyle w:val="Tabletext"/>
            </w:pPr>
            <w:r w:rsidRPr="001C23ED">
              <w:t>Alendronic acid with colecalciferol and calcium</w:t>
            </w:r>
          </w:p>
        </w:tc>
        <w:tc>
          <w:tcPr>
            <w:tcW w:w="2500" w:type="pct"/>
            <w:shd w:val="clear" w:color="auto" w:fill="auto"/>
          </w:tcPr>
          <w:p w:rsidR="00382EAB" w:rsidRPr="001C23ED" w:rsidRDefault="00382EAB" w:rsidP="00382EAB">
            <w:pPr>
              <w:pStyle w:val="Tabletext"/>
            </w:pPr>
            <w:r w:rsidRPr="001C23ED">
              <w:t>Pack containing 4 tablets containing alendronic acid 70 mg (as alendronate sodium) with 140 micrograms colecalciferol and 48 tablets calcium 500 mg (as carbonate)</w:t>
            </w:r>
          </w:p>
        </w:tc>
      </w:tr>
      <w:tr w:rsidR="00382EAB" w:rsidRPr="001C23ED" w:rsidTr="001C23ED">
        <w:tc>
          <w:tcPr>
            <w:tcW w:w="2500" w:type="pct"/>
            <w:shd w:val="clear" w:color="auto" w:fill="auto"/>
          </w:tcPr>
          <w:p w:rsidR="00382EAB" w:rsidRPr="001C23ED" w:rsidRDefault="00382EAB" w:rsidP="00382EAB">
            <w:pPr>
              <w:pStyle w:val="Tabletext"/>
            </w:pPr>
            <w:r w:rsidRPr="001C23ED">
              <w:t>Amoxicillin</w:t>
            </w:r>
          </w:p>
        </w:tc>
        <w:tc>
          <w:tcPr>
            <w:tcW w:w="2500" w:type="pct"/>
            <w:shd w:val="clear" w:color="auto" w:fill="auto"/>
          </w:tcPr>
          <w:p w:rsidR="00382EAB" w:rsidRPr="001C23ED" w:rsidRDefault="00382EAB" w:rsidP="00382EAB">
            <w:pPr>
              <w:pStyle w:val="Tabletext"/>
            </w:pPr>
            <w:r w:rsidRPr="001C23ED">
              <w:t>Powder for paediatric oral drops 100 mg (as trihydrate) per mL, 20 mL</w:t>
            </w:r>
          </w:p>
        </w:tc>
      </w:tr>
      <w:tr w:rsidR="00382EAB" w:rsidRPr="001C23ED" w:rsidTr="001C23ED">
        <w:tc>
          <w:tcPr>
            <w:tcW w:w="2500" w:type="pct"/>
            <w:shd w:val="clear" w:color="auto" w:fill="auto"/>
          </w:tcPr>
          <w:p w:rsidR="00382EAB" w:rsidRPr="001C23ED" w:rsidRDefault="00382EAB" w:rsidP="00382EAB">
            <w:pPr>
              <w:pStyle w:val="Tabletext"/>
            </w:pPr>
            <w:r w:rsidRPr="001C23ED">
              <w:t>Amoxicillin</w:t>
            </w:r>
          </w:p>
        </w:tc>
        <w:tc>
          <w:tcPr>
            <w:tcW w:w="2500" w:type="pct"/>
            <w:shd w:val="clear" w:color="auto" w:fill="auto"/>
          </w:tcPr>
          <w:p w:rsidR="00382EAB" w:rsidRPr="001C23ED" w:rsidRDefault="00382EAB" w:rsidP="00382EAB">
            <w:pPr>
              <w:pStyle w:val="Tabletext"/>
            </w:pPr>
            <w:r w:rsidRPr="001C23ED">
              <w:t>Powder for oral suspension 125 mg (as trihydrate) per 5 mL, 100 mL</w:t>
            </w:r>
          </w:p>
        </w:tc>
      </w:tr>
      <w:tr w:rsidR="00382EAB" w:rsidRPr="001C23ED" w:rsidTr="001C23ED">
        <w:tc>
          <w:tcPr>
            <w:tcW w:w="2500" w:type="pct"/>
            <w:shd w:val="clear" w:color="auto" w:fill="auto"/>
          </w:tcPr>
          <w:p w:rsidR="00382EAB" w:rsidRPr="001C23ED" w:rsidRDefault="00382EAB" w:rsidP="00382EAB">
            <w:pPr>
              <w:pStyle w:val="Tabletext"/>
            </w:pPr>
            <w:r w:rsidRPr="001C23ED">
              <w:t>Amoxicillin</w:t>
            </w:r>
          </w:p>
        </w:tc>
        <w:tc>
          <w:tcPr>
            <w:tcW w:w="2500" w:type="pct"/>
            <w:shd w:val="clear" w:color="auto" w:fill="auto"/>
          </w:tcPr>
          <w:p w:rsidR="00382EAB" w:rsidRPr="001C23ED" w:rsidRDefault="00382EAB" w:rsidP="00382EAB">
            <w:pPr>
              <w:pStyle w:val="Tabletext"/>
            </w:pPr>
            <w:r w:rsidRPr="001C23ED">
              <w:t>Powder for oral suspension 250 mg (as trihydrate) per 5 mL, 100 mL</w:t>
            </w:r>
          </w:p>
        </w:tc>
      </w:tr>
      <w:tr w:rsidR="00382EAB" w:rsidRPr="001C23ED" w:rsidTr="001C23ED">
        <w:tc>
          <w:tcPr>
            <w:tcW w:w="2500" w:type="pct"/>
            <w:shd w:val="clear" w:color="auto" w:fill="auto"/>
          </w:tcPr>
          <w:p w:rsidR="00382EAB" w:rsidRPr="001C23ED" w:rsidRDefault="00382EAB" w:rsidP="00382EAB">
            <w:pPr>
              <w:pStyle w:val="Tabletext"/>
            </w:pPr>
            <w:r w:rsidRPr="001C23ED">
              <w:t>Amoxicillin</w:t>
            </w:r>
          </w:p>
        </w:tc>
        <w:tc>
          <w:tcPr>
            <w:tcW w:w="2500" w:type="pct"/>
            <w:shd w:val="clear" w:color="auto" w:fill="auto"/>
          </w:tcPr>
          <w:p w:rsidR="00382EAB" w:rsidRPr="001C23ED" w:rsidRDefault="00382EAB" w:rsidP="00382EAB">
            <w:pPr>
              <w:pStyle w:val="Tabletext"/>
            </w:pPr>
            <w:r w:rsidRPr="001C23ED">
              <w:t>Powder for oral suspension 500 mg (as trihydrate) per 5 mL, 100 mL</w:t>
            </w:r>
          </w:p>
        </w:tc>
      </w:tr>
      <w:tr w:rsidR="00382EAB" w:rsidRPr="001C23ED" w:rsidTr="001C23ED">
        <w:tc>
          <w:tcPr>
            <w:tcW w:w="2500" w:type="pct"/>
            <w:shd w:val="clear" w:color="auto" w:fill="auto"/>
          </w:tcPr>
          <w:p w:rsidR="00382EAB" w:rsidRPr="001C23ED" w:rsidRDefault="00382EAB" w:rsidP="00382EAB">
            <w:pPr>
              <w:pStyle w:val="Tabletext"/>
            </w:pPr>
            <w:r w:rsidRPr="001C23ED">
              <w:t>Amoxicillin with clavulanic acid</w:t>
            </w:r>
          </w:p>
        </w:tc>
        <w:tc>
          <w:tcPr>
            <w:tcW w:w="2500" w:type="pct"/>
            <w:shd w:val="clear" w:color="auto" w:fill="auto"/>
          </w:tcPr>
          <w:p w:rsidR="00382EAB" w:rsidRPr="001C23ED" w:rsidRDefault="00382EAB" w:rsidP="00382EAB">
            <w:pPr>
              <w:pStyle w:val="Tabletext"/>
            </w:pPr>
            <w:r w:rsidRPr="001C23ED">
              <w:t>Powder for oral suspension containing 125 mg amoxicillin (as trihydrate) with 31.25 mg clavulanic acid (as potassium clavulanate) per 5 mL, 75 mL</w:t>
            </w:r>
          </w:p>
        </w:tc>
      </w:tr>
      <w:tr w:rsidR="00382EAB" w:rsidRPr="001C23ED" w:rsidTr="001C23ED">
        <w:tc>
          <w:tcPr>
            <w:tcW w:w="2500" w:type="pct"/>
            <w:shd w:val="clear" w:color="auto" w:fill="auto"/>
          </w:tcPr>
          <w:p w:rsidR="00382EAB" w:rsidRPr="001C23ED" w:rsidRDefault="00382EAB" w:rsidP="00382EAB">
            <w:pPr>
              <w:pStyle w:val="Tabletext"/>
            </w:pPr>
            <w:r w:rsidRPr="001C23ED">
              <w:t>Amoxicillin with clavulanic acid</w:t>
            </w:r>
          </w:p>
        </w:tc>
        <w:tc>
          <w:tcPr>
            <w:tcW w:w="2500" w:type="pct"/>
            <w:shd w:val="clear" w:color="auto" w:fill="auto"/>
          </w:tcPr>
          <w:p w:rsidR="00382EAB" w:rsidRPr="001C23ED" w:rsidRDefault="00382EAB" w:rsidP="00382EAB">
            <w:pPr>
              <w:pStyle w:val="Tabletext"/>
            </w:pPr>
            <w:r w:rsidRPr="001C23ED">
              <w:t>Powder for oral suspension containing 400 mg amoxicillin (as trihydrate) with 57 mg clavulanic acid (as potassium clavulanate) per 5 mL, 60 mL</w:t>
            </w:r>
          </w:p>
        </w:tc>
      </w:tr>
      <w:tr w:rsidR="00382EAB" w:rsidRPr="001C23ED" w:rsidTr="001C23ED">
        <w:tc>
          <w:tcPr>
            <w:tcW w:w="2500" w:type="pct"/>
            <w:shd w:val="clear" w:color="auto" w:fill="auto"/>
          </w:tcPr>
          <w:p w:rsidR="00382EAB" w:rsidRPr="001C23ED" w:rsidRDefault="00382EAB" w:rsidP="00382EAB">
            <w:pPr>
              <w:pStyle w:val="Tabletext"/>
            </w:pPr>
            <w:r w:rsidRPr="001C23ED">
              <w:t>Apraclonidine</w:t>
            </w:r>
          </w:p>
        </w:tc>
        <w:tc>
          <w:tcPr>
            <w:tcW w:w="2500" w:type="pct"/>
            <w:shd w:val="clear" w:color="auto" w:fill="auto"/>
          </w:tcPr>
          <w:p w:rsidR="00382EAB" w:rsidRPr="001C23ED" w:rsidRDefault="00382EAB" w:rsidP="00382EAB">
            <w:pPr>
              <w:pStyle w:val="Tabletext"/>
            </w:pPr>
            <w:r w:rsidRPr="001C23ED">
              <w:t>Eye drops 5 mg (as hydrochloride) per mL, 10 mL</w:t>
            </w:r>
          </w:p>
        </w:tc>
      </w:tr>
      <w:tr w:rsidR="00382EAB" w:rsidRPr="001C23ED" w:rsidTr="001C23ED">
        <w:tc>
          <w:tcPr>
            <w:tcW w:w="2500" w:type="pct"/>
            <w:shd w:val="clear" w:color="auto" w:fill="auto"/>
          </w:tcPr>
          <w:p w:rsidR="00382EAB" w:rsidRPr="001C23ED" w:rsidRDefault="00382EAB" w:rsidP="00382EAB">
            <w:pPr>
              <w:pStyle w:val="Tabletext"/>
            </w:pPr>
            <w:r w:rsidRPr="001C23ED">
              <w:t>Atenolol</w:t>
            </w:r>
          </w:p>
        </w:tc>
        <w:tc>
          <w:tcPr>
            <w:tcW w:w="2500" w:type="pct"/>
            <w:shd w:val="clear" w:color="auto" w:fill="auto"/>
          </w:tcPr>
          <w:p w:rsidR="00382EAB" w:rsidRPr="001C23ED" w:rsidRDefault="00382EAB" w:rsidP="00382EAB">
            <w:pPr>
              <w:pStyle w:val="Tabletext"/>
            </w:pPr>
            <w:r w:rsidRPr="001C23ED">
              <w:t>Oral solution 50 mg in 10 mL, 300 mL</w:t>
            </w:r>
          </w:p>
        </w:tc>
      </w:tr>
      <w:tr w:rsidR="00382EAB" w:rsidRPr="001C23ED" w:rsidTr="001C23ED">
        <w:tc>
          <w:tcPr>
            <w:tcW w:w="2500" w:type="pct"/>
            <w:shd w:val="clear" w:color="auto" w:fill="auto"/>
          </w:tcPr>
          <w:p w:rsidR="00382EAB" w:rsidRPr="001C23ED" w:rsidRDefault="00382EAB" w:rsidP="00382EAB">
            <w:pPr>
              <w:pStyle w:val="Tabletext"/>
            </w:pPr>
            <w:r w:rsidRPr="001C23ED">
              <w:t>Atovaquone</w:t>
            </w:r>
          </w:p>
        </w:tc>
        <w:tc>
          <w:tcPr>
            <w:tcW w:w="2500" w:type="pct"/>
            <w:shd w:val="clear" w:color="auto" w:fill="auto"/>
          </w:tcPr>
          <w:p w:rsidR="00382EAB" w:rsidRPr="001C23ED" w:rsidRDefault="00382EAB" w:rsidP="00382EAB">
            <w:pPr>
              <w:pStyle w:val="Tabletext"/>
            </w:pPr>
            <w:r w:rsidRPr="001C23ED">
              <w:t>Oral suspension 750 mg per 5 mL, 210 mL</w:t>
            </w:r>
          </w:p>
        </w:tc>
      </w:tr>
      <w:tr w:rsidR="00382EAB" w:rsidRPr="001C23ED" w:rsidTr="001C23ED">
        <w:tc>
          <w:tcPr>
            <w:tcW w:w="2500" w:type="pct"/>
            <w:shd w:val="clear" w:color="auto" w:fill="auto"/>
          </w:tcPr>
          <w:p w:rsidR="00382EAB" w:rsidRPr="001C23ED" w:rsidRDefault="00382EAB" w:rsidP="00382EAB">
            <w:pPr>
              <w:pStyle w:val="Tabletext"/>
            </w:pPr>
            <w:r w:rsidRPr="001C23ED">
              <w:t>Atropine</w:t>
            </w:r>
          </w:p>
        </w:tc>
        <w:tc>
          <w:tcPr>
            <w:tcW w:w="2500" w:type="pct"/>
            <w:shd w:val="clear" w:color="auto" w:fill="auto"/>
          </w:tcPr>
          <w:p w:rsidR="00382EAB" w:rsidRPr="001C23ED" w:rsidRDefault="00382EAB" w:rsidP="00382EAB">
            <w:pPr>
              <w:pStyle w:val="Tabletext"/>
            </w:pPr>
            <w:r w:rsidRPr="001C23ED">
              <w:t>Eye drops containing atropine sulfate monohydrate 10 mg per mL, 15 mL</w:t>
            </w:r>
          </w:p>
        </w:tc>
      </w:tr>
      <w:tr w:rsidR="00382EAB" w:rsidRPr="001C23ED" w:rsidTr="001C23ED">
        <w:tc>
          <w:tcPr>
            <w:tcW w:w="2500" w:type="pct"/>
            <w:shd w:val="clear" w:color="auto" w:fill="auto"/>
          </w:tcPr>
          <w:p w:rsidR="00382EAB" w:rsidRPr="001C23ED" w:rsidRDefault="00382EAB" w:rsidP="00382EAB">
            <w:pPr>
              <w:pStyle w:val="Tabletext"/>
            </w:pPr>
            <w:r w:rsidRPr="001C23ED">
              <w:t>Azithromycin</w:t>
            </w:r>
          </w:p>
        </w:tc>
        <w:tc>
          <w:tcPr>
            <w:tcW w:w="2500" w:type="pct"/>
            <w:shd w:val="clear" w:color="auto" w:fill="auto"/>
          </w:tcPr>
          <w:p w:rsidR="00382EAB" w:rsidRPr="001C23ED" w:rsidRDefault="00382EAB" w:rsidP="00382EAB">
            <w:pPr>
              <w:pStyle w:val="Tabletext"/>
            </w:pPr>
            <w:r w:rsidRPr="001C23ED">
              <w:t>Powder for oral suspension 200 mg (as dihydrate) per 5 mL, 15 mL</w:t>
            </w:r>
          </w:p>
        </w:tc>
      </w:tr>
      <w:tr w:rsidR="00382EAB" w:rsidRPr="001C23ED" w:rsidTr="001C23ED">
        <w:tc>
          <w:tcPr>
            <w:tcW w:w="2500" w:type="pct"/>
            <w:shd w:val="clear" w:color="auto" w:fill="auto"/>
          </w:tcPr>
          <w:p w:rsidR="00382EAB" w:rsidRPr="001C23ED" w:rsidRDefault="00382EAB" w:rsidP="00382EAB">
            <w:pPr>
              <w:pStyle w:val="Tabletext"/>
            </w:pPr>
            <w:r w:rsidRPr="001C23ED">
              <w:t>Beclometasone</w:t>
            </w:r>
          </w:p>
        </w:tc>
        <w:tc>
          <w:tcPr>
            <w:tcW w:w="2500" w:type="pct"/>
            <w:shd w:val="clear" w:color="auto" w:fill="auto"/>
          </w:tcPr>
          <w:p w:rsidR="00382EAB" w:rsidRPr="001C23ED" w:rsidRDefault="00382EAB" w:rsidP="00382EAB">
            <w:pPr>
              <w:pStyle w:val="Tabletext"/>
            </w:pPr>
            <w:r w:rsidRPr="001C23ED">
              <w:t>Pressurised inhalation containing beclometasone dipropionate 50 micrograms per dose, 200</w:t>
            </w:r>
            <w:r w:rsidR="00B34DF2" w:rsidRPr="001C23ED">
              <w:t xml:space="preserve"> </w:t>
            </w:r>
            <w:r w:rsidRPr="001C23ED">
              <w:t>doses (CFC</w:t>
            </w:r>
            <w:r w:rsidR="001C23ED">
              <w:noBreakHyphen/>
            </w:r>
            <w:r w:rsidRPr="001C23ED">
              <w:t>free formulation)</w:t>
            </w:r>
          </w:p>
        </w:tc>
      </w:tr>
      <w:tr w:rsidR="00382EAB" w:rsidRPr="001C23ED" w:rsidTr="001C23ED">
        <w:tc>
          <w:tcPr>
            <w:tcW w:w="2500" w:type="pct"/>
            <w:shd w:val="clear" w:color="auto" w:fill="auto"/>
          </w:tcPr>
          <w:p w:rsidR="00382EAB" w:rsidRPr="001C23ED" w:rsidRDefault="008A3EEA" w:rsidP="00382EAB">
            <w:pPr>
              <w:pStyle w:val="Tabletext"/>
            </w:pPr>
            <w:r w:rsidRPr="001C23ED">
              <w:t>Beclometasone</w:t>
            </w:r>
          </w:p>
        </w:tc>
        <w:tc>
          <w:tcPr>
            <w:tcW w:w="2500" w:type="pct"/>
            <w:shd w:val="clear" w:color="auto" w:fill="auto"/>
          </w:tcPr>
          <w:p w:rsidR="00382EAB" w:rsidRPr="001C23ED" w:rsidRDefault="00382EAB" w:rsidP="00382EAB">
            <w:pPr>
              <w:pStyle w:val="Tabletext"/>
            </w:pPr>
            <w:r w:rsidRPr="001C23ED">
              <w:t>Pressurised inhalation containing beclometasone dipropionate 100 micrograms per dose, 200 doses (CFC</w:t>
            </w:r>
            <w:r w:rsidR="001C23ED">
              <w:noBreakHyphen/>
            </w:r>
            <w:r w:rsidRPr="001C23ED">
              <w:t>free formulation)</w:t>
            </w:r>
          </w:p>
        </w:tc>
      </w:tr>
      <w:tr w:rsidR="00382EAB" w:rsidRPr="001C23ED" w:rsidTr="001C23ED">
        <w:tc>
          <w:tcPr>
            <w:tcW w:w="2500" w:type="pct"/>
            <w:shd w:val="clear" w:color="auto" w:fill="auto"/>
          </w:tcPr>
          <w:p w:rsidR="00382EAB" w:rsidRPr="001C23ED" w:rsidRDefault="008A3EEA" w:rsidP="00382EAB">
            <w:pPr>
              <w:pStyle w:val="Tabletext"/>
            </w:pPr>
            <w:r w:rsidRPr="001C23ED">
              <w:t>Beclometasone</w:t>
            </w:r>
          </w:p>
        </w:tc>
        <w:tc>
          <w:tcPr>
            <w:tcW w:w="2500" w:type="pct"/>
            <w:shd w:val="clear" w:color="auto" w:fill="auto"/>
          </w:tcPr>
          <w:p w:rsidR="00382EAB" w:rsidRPr="001C23ED" w:rsidRDefault="00382EAB" w:rsidP="00382EAB">
            <w:pPr>
              <w:pStyle w:val="Tabletext"/>
            </w:pPr>
            <w:r w:rsidRPr="001C23ED">
              <w:t>Pressurised inhalation in breath actuated device containing beclometasone dipropionate 50</w:t>
            </w:r>
            <w:r w:rsidR="00B34DF2" w:rsidRPr="001C23ED">
              <w:t xml:space="preserve"> </w:t>
            </w:r>
            <w:r w:rsidRPr="001C23ED">
              <w:t>micrograms per dose, 200 doses (CFC</w:t>
            </w:r>
            <w:r w:rsidR="001C23ED">
              <w:noBreakHyphen/>
            </w:r>
            <w:r w:rsidRPr="001C23ED">
              <w:t>free formulation)</w:t>
            </w:r>
          </w:p>
        </w:tc>
      </w:tr>
      <w:tr w:rsidR="00382EAB" w:rsidRPr="001C23ED" w:rsidTr="001C23ED">
        <w:tc>
          <w:tcPr>
            <w:tcW w:w="2500" w:type="pct"/>
            <w:shd w:val="clear" w:color="auto" w:fill="auto"/>
          </w:tcPr>
          <w:p w:rsidR="00382EAB" w:rsidRPr="001C23ED" w:rsidRDefault="008A3EEA" w:rsidP="00382EAB">
            <w:pPr>
              <w:pStyle w:val="Tabletext"/>
            </w:pPr>
            <w:r w:rsidRPr="001C23ED">
              <w:t>Beclometasone</w:t>
            </w:r>
          </w:p>
        </w:tc>
        <w:tc>
          <w:tcPr>
            <w:tcW w:w="2500" w:type="pct"/>
            <w:shd w:val="clear" w:color="auto" w:fill="auto"/>
          </w:tcPr>
          <w:p w:rsidR="00382EAB" w:rsidRPr="001C23ED" w:rsidRDefault="00382EAB" w:rsidP="00382EAB">
            <w:pPr>
              <w:pStyle w:val="Tabletext"/>
            </w:pPr>
            <w:r w:rsidRPr="001C23ED">
              <w:t>Pressurised inhalation in breath actuated device containing beclometasone dipropionate 100</w:t>
            </w:r>
            <w:r w:rsidR="00B34DF2" w:rsidRPr="001C23ED">
              <w:t xml:space="preserve"> </w:t>
            </w:r>
            <w:r w:rsidRPr="001C23ED">
              <w:t>micrograms per dose, 200 doses (CFC</w:t>
            </w:r>
            <w:r w:rsidR="001C23ED">
              <w:noBreakHyphen/>
            </w:r>
            <w:r w:rsidRPr="001C23ED">
              <w:t>free formulation)</w:t>
            </w:r>
          </w:p>
        </w:tc>
      </w:tr>
      <w:tr w:rsidR="00382EAB" w:rsidRPr="001C23ED" w:rsidTr="001C23ED">
        <w:tc>
          <w:tcPr>
            <w:tcW w:w="2500" w:type="pct"/>
            <w:shd w:val="clear" w:color="auto" w:fill="auto"/>
          </w:tcPr>
          <w:p w:rsidR="00382EAB" w:rsidRPr="001C23ED" w:rsidRDefault="00382EAB" w:rsidP="00382EAB">
            <w:pPr>
              <w:pStyle w:val="Tabletext"/>
            </w:pPr>
            <w:r w:rsidRPr="001C23ED">
              <w:t>Benzydamine</w:t>
            </w:r>
          </w:p>
        </w:tc>
        <w:tc>
          <w:tcPr>
            <w:tcW w:w="2500" w:type="pct"/>
            <w:shd w:val="clear" w:color="auto" w:fill="auto"/>
          </w:tcPr>
          <w:p w:rsidR="00382EAB" w:rsidRPr="001C23ED" w:rsidRDefault="00382EAB" w:rsidP="00382EAB">
            <w:pPr>
              <w:pStyle w:val="Tabletext"/>
            </w:pPr>
            <w:r w:rsidRPr="001C23ED">
              <w:t>Mouth and throat rinse containing benzydamine hydrochloride 22.5 mg per 15 mL, 500 mL</w:t>
            </w:r>
          </w:p>
        </w:tc>
      </w:tr>
      <w:tr w:rsidR="00382EAB" w:rsidRPr="001C23ED" w:rsidTr="001C23ED">
        <w:tc>
          <w:tcPr>
            <w:tcW w:w="2500" w:type="pct"/>
            <w:shd w:val="clear" w:color="auto" w:fill="auto"/>
          </w:tcPr>
          <w:p w:rsidR="00382EAB" w:rsidRPr="001C23ED" w:rsidRDefault="00382EAB" w:rsidP="00382EAB">
            <w:pPr>
              <w:pStyle w:val="Tabletext"/>
            </w:pPr>
            <w:r w:rsidRPr="001C23ED">
              <w:t>Betaine</w:t>
            </w:r>
          </w:p>
        </w:tc>
        <w:tc>
          <w:tcPr>
            <w:tcW w:w="2500" w:type="pct"/>
            <w:shd w:val="clear" w:color="auto" w:fill="auto"/>
          </w:tcPr>
          <w:p w:rsidR="00382EAB" w:rsidRPr="001C23ED" w:rsidRDefault="00382EAB" w:rsidP="00382EAB">
            <w:pPr>
              <w:pStyle w:val="Tabletext"/>
            </w:pPr>
            <w:r w:rsidRPr="001C23ED">
              <w:t>Oral powder 180 g</w:t>
            </w:r>
          </w:p>
        </w:tc>
      </w:tr>
      <w:tr w:rsidR="00382EAB" w:rsidRPr="001C23ED" w:rsidTr="001C23ED">
        <w:tc>
          <w:tcPr>
            <w:tcW w:w="2500" w:type="pct"/>
            <w:shd w:val="clear" w:color="auto" w:fill="auto"/>
          </w:tcPr>
          <w:p w:rsidR="00382EAB" w:rsidRPr="001C23ED" w:rsidRDefault="00382EAB" w:rsidP="00382EAB">
            <w:pPr>
              <w:pStyle w:val="Tabletext"/>
            </w:pPr>
            <w:r w:rsidRPr="001C23ED">
              <w:t>Betaxolol</w:t>
            </w:r>
          </w:p>
        </w:tc>
        <w:tc>
          <w:tcPr>
            <w:tcW w:w="2500" w:type="pct"/>
            <w:shd w:val="clear" w:color="auto" w:fill="auto"/>
          </w:tcPr>
          <w:p w:rsidR="00382EAB" w:rsidRPr="001C23ED" w:rsidRDefault="00382EAB" w:rsidP="00382EAB">
            <w:pPr>
              <w:pStyle w:val="Tabletext"/>
            </w:pPr>
            <w:r w:rsidRPr="001C23ED">
              <w:t>Eye drops, solution, 5 mg (as hydrochloride) per mL, 5 mL</w:t>
            </w:r>
          </w:p>
        </w:tc>
      </w:tr>
      <w:tr w:rsidR="00382EAB" w:rsidRPr="001C23ED" w:rsidTr="001C23ED">
        <w:tc>
          <w:tcPr>
            <w:tcW w:w="2500" w:type="pct"/>
            <w:shd w:val="clear" w:color="auto" w:fill="auto"/>
          </w:tcPr>
          <w:p w:rsidR="00382EAB" w:rsidRPr="001C23ED" w:rsidRDefault="00382EAB" w:rsidP="00382EAB">
            <w:pPr>
              <w:pStyle w:val="Tabletext"/>
            </w:pPr>
            <w:r w:rsidRPr="001C23ED">
              <w:t>Bimatoprost</w:t>
            </w:r>
          </w:p>
        </w:tc>
        <w:tc>
          <w:tcPr>
            <w:tcW w:w="2500" w:type="pct"/>
            <w:shd w:val="clear" w:color="auto" w:fill="auto"/>
          </w:tcPr>
          <w:p w:rsidR="00382EAB" w:rsidRPr="001C23ED" w:rsidRDefault="00382EAB" w:rsidP="00382EAB">
            <w:pPr>
              <w:pStyle w:val="Tabletext"/>
            </w:pPr>
            <w:r w:rsidRPr="001C23ED">
              <w:t>Eye drops 300 micrograms per mL, 3 mL</w:t>
            </w:r>
          </w:p>
        </w:tc>
      </w:tr>
      <w:tr w:rsidR="00382EAB" w:rsidRPr="001C23ED" w:rsidTr="001C23ED">
        <w:tc>
          <w:tcPr>
            <w:tcW w:w="2500" w:type="pct"/>
            <w:shd w:val="clear" w:color="auto" w:fill="auto"/>
          </w:tcPr>
          <w:p w:rsidR="00382EAB" w:rsidRPr="001C23ED" w:rsidRDefault="008A3EEA" w:rsidP="00382EAB">
            <w:pPr>
              <w:pStyle w:val="Tabletext"/>
            </w:pPr>
            <w:r w:rsidRPr="001C23ED">
              <w:t>Bimatoprost</w:t>
            </w:r>
          </w:p>
        </w:tc>
        <w:tc>
          <w:tcPr>
            <w:tcW w:w="2500" w:type="pct"/>
            <w:shd w:val="clear" w:color="auto" w:fill="auto"/>
          </w:tcPr>
          <w:p w:rsidR="00382EAB" w:rsidRPr="001C23ED" w:rsidRDefault="00382EAB" w:rsidP="00382EAB">
            <w:pPr>
              <w:pStyle w:val="Tabletext"/>
            </w:pPr>
            <w:r w:rsidRPr="001C23ED">
              <w:t>Eye drops 300 micrograms per mL, single dose units 0.4 mL, 30</w:t>
            </w:r>
          </w:p>
        </w:tc>
      </w:tr>
      <w:tr w:rsidR="00382EAB" w:rsidRPr="001C23ED" w:rsidTr="001C23ED">
        <w:tc>
          <w:tcPr>
            <w:tcW w:w="2500" w:type="pct"/>
            <w:shd w:val="clear" w:color="auto" w:fill="auto"/>
          </w:tcPr>
          <w:p w:rsidR="00382EAB" w:rsidRPr="001C23ED" w:rsidRDefault="00382EAB" w:rsidP="00382EAB">
            <w:pPr>
              <w:pStyle w:val="Tabletext"/>
            </w:pPr>
            <w:r w:rsidRPr="001C23ED">
              <w:t>Bimatoprost with timolol</w:t>
            </w:r>
          </w:p>
        </w:tc>
        <w:tc>
          <w:tcPr>
            <w:tcW w:w="2500" w:type="pct"/>
            <w:shd w:val="clear" w:color="auto" w:fill="auto"/>
          </w:tcPr>
          <w:p w:rsidR="00382EAB" w:rsidRPr="001C23ED" w:rsidRDefault="00382EAB" w:rsidP="00382EAB">
            <w:pPr>
              <w:pStyle w:val="Tabletext"/>
            </w:pPr>
            <w:r w:rsidRPr="001C23ED">
              <w:t>Eye drops 300 micrograms bimatoprost with timolol 5 mg (as maleate) per mL, 3</w:t>
            </w:r>
            <w:r w:rsidR="00B34DF2" w:rsidRPr="001C23ED">
              <w:t xml:space="preserve"> </w:t>
            </w:r>
            <w:r w:rsidRPr="001C23ED">
              <w:t>mL</w:t>
            </w:r>
          </w:p>
        </w:tc>
      </w:tr>
      <w:tr w:rsidR="00382EAB" w:rsidRPr="001C23ED" w:rsidTr="001C23ED">
        <w:tc>
          <w:tcPr>
            <w:tcW w:w="2500" w:type="pct"/>
            <w:shd w:val="clear" w:color="auto" w:fill="auto"/>
          </w:tcPr>
          <w:p w:rsidR="00382EAB" w:rsidRPr="001C23ED" w:rsidRDefault="008A3EEA" w:rsidP="00382EAB">
            <w:pPr>
              <w:pStyle w:val="Tabletext"/>
            </w:pPr>
            <w:r w:rsidRPr="001C23ED">
              <w:t>Bimatoprost with timolol</w:t>
            </w:r>
          </w:p>
        </w:tc>
        <w:tc>
          <w:tcPr>
            <w:tcW w:w="2500" w:type="pct"/>
            <w:shd w:val="clear" w:color="auto" w:fill="auto"/>
          </w:tcPr>
          <w:p w:rsidR="00382EAB" w:rsidRPr="001C23ED" w:rsidRDefault="00382EAB" w:rsidP="00382EAB">
            <w:pPr>
              <w:pStyle w:val="Tabletext"/>
            </w:pPr>
            <w:r w:rsidRPr="001C23ED">
              <w:t>Eye drops 300 micrograms bimatoprost with timolol 5 mg (as maleate) per mL, single dose units 0.4 mL, 30</w:t>
            </w:r>
          </w:p>
        </w:tc>
      </w:tr>
      <w:tr w:rsidR="00382EAB" w:rsidRPr="001C23ED" w:rsidTr="001C23ED">
        <w:tc>
          <w:tcPr>
            <w:tcW w:w="2500" w:type="pct"/>
            <w:shd w:val="clear" w:color="auto" w:fill="auto"/>
          </w:tcPr>
          <w:p w:rsidR="00382EAB" w:rsidRPr="001C23ED" w:rsidRDefault="00382EAB" w:rsidP="00382EAB">
            <w:pPr>
              <w:pStyle w:val="Tabletext"/>
            </w:pPr>
            <w:r w:rsidRPr="001C23ED">
              <w:t>Bisacodyl</w:t>
            </w:r>
          </w:p>
        </w:tc>
        <w:tc>
          <w:tcPr>
            <w:tcW w:w="2500" w:type="pct"/>
            <w:shd w:val="clear" w:color="auto" w:fill="auto"/>
          </w:tcPr>
          <w:p w:rsidR="00382EAB" w:rsidRPr="001C23ED" w:rsidRDefault="00382EAB" w:rsidP="00382EAB">
            <w:pPr>
              <w:pStyle w:val="Tabletext"/>
            </w:pPr>
            <w:r w:rsidRPr="001C23ED">
              <w:t>Enemas 10 mg in 5 mL, 25</w:t>
            </w:r>
          </w:p>
        </w:tc>
      </w:tr>
      <w:tr w:rsidR="00CE1601" w:rsidRPr="001C23ED" w:rsidTr="001C23ED">
        <w:tc>
          <w:tcPr>
            <w:tcW w:w="2500" w:type="pct"/>
            <w:shd w:val="clear" w:color="auto" w:fill="auto"/>
          </w:tcPr>
          <w:p w:rsidR="00CE1601" w:rsidRPr="001C23ED" w:rsidRDefault="00CE1601" w:rsidP="00382EAB">
            <w:pPr>
              <w:pStyle w:val="Tabletext"/>
            </w:pPr>
            <w:r w:rsidRPr="001C23ED">
              <w:t>Brigatinib</w:t>
            </w:r>
          </w:p>
        </w:tc>
        <w:tc>
          <w:tcPr>
            <w:tcW w:w="2500" w:type="pct"/>
            <w:shd w:val="clear" w:color="auto" w:fill="auto"/>
          </w:tcPr>
          <w:p w:rsidR="00CE1601" w:rsidRPr="001C23ED" w:rsidRDefault="00CE1601" w:rsidP="00382EAB">
            <w:pPr>
              <w:pStyle w:val="Tabletext"/>
            </w:pPr>
            <w:r w:rsidRPr="001C23ED">
              <w:t>Pack containing 7 tablets 90 mg and 21 tablets 180 mg</w:t>
            </w:r>
          </w:p>
        </w:tc>
      </w:tr>
      <w:tr w:rsidR="00CE1601" w:rsidRPr="001C23ED" w:rsidTr="001C23ED">
        <w:tc>
          <w:tcPr>
            <w:tcW w:w="2500" w:type="pct"/>
            <w:shd w:val="clear" w:color="auto" w:fill="auto"/>
          </w:tcPr>
          <w:p w:rsidR="00CE1601" w:rsidRPr="001C23ED" w:rsidRDefault="00CE1601" w:rsidP="00382EAB">
            <w:pPr>
              <w:pStyle w:val="Tabletext"/>
            </w:pPr>
            <w:r w:rsidRPr="001C23ED">
              <w:t>Brimonidine</w:t>
            </w:r>
          </w:p>
        </w:tc>
        <w:tc>
          <w:tcPr>
            <w:tcW w:w="2500" w:type="pct"/>
            <w:shd w:val="clear" w:color="auto" w:fill="auto"/>
          </w:tcPr>
          <w:p w:rsidR="00CE1601" w:rsidRPr="001C23ED" w:rsidRDefault="00CE1601" w:rsidP="00510DF5">
            <w:pPr>
              <w:pStyle w:val="Tabletext"/>
            </w:pPr>
            <w:r w:rsidRPr="001C23ED">
              <w:t>Eye drops containing brimonidine tartrate 1.5 mg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Brimonidine</w:t>
            </w:r>
          </w:p>
        </w:tc>
        <w:tc>
          <w:tcPr>
            <w:tcW w:w="2500" w:type="pct"/>
            <w:shd w:val="clear" w:color="auto" w:fill="auto"/>
          </w:tcPr>
          <w:p w:rsidR="00CE1601" w:rsidRPr="001C23ED" w:rsidRDefault="00CE1601" w:rsidP="00382EAB">
            <w:pPr>
              <w:pStyle w:val="Tabletext"/>
            </w:pPr>
            <w:r w:rsidRPr="001C23ED">
              <w:t>Eye drops containing brimonidine tartrate 2 mg per mL, 5 mL</w:t>
            </w:r>
          </w:p>
        </w:tc>
      </w:tr>
      <w:tr w:rsidR="00CE1601" w:rsidRPr="001C23ED" w:rsidTr="001C23ED">
        <w:tc>
          <w:tcPr>
            <w:tcW w:w="2500" w:type="pct"/>
            <w:shd w:val="clear" w:color="auto" w:fill="auto"/>
          </w:tcPr>
          <w:p w:rsidR="00CE1601" w:rsidRPr="001C23ED" w:rsidRDefault="00CE1601" w:rsidP="008A3EEA">
            <w:pPr>
              <w:pStyle w:val="Tabletext"/>
            </w:pPr>
            <w:r w:rsidRPr="001C23ED">
              <w:t>Brimonidine with timolol</w:t>
            </w:r>
          </w:p>
        </w:tc>
        <w:tc>
          <w:tcPr>
            <w:tcW w:w="2500" w:type="pct"/>
            <w:shd w:val="clear" w:color="auto" w:fill="auto"/>
          </w:tcPr>
          <w:p w:rsidR="00CE1601" w:rsidRPr="001C23ED" w:rsidRDefault="00CE1601" w:rsidP="00382EAB">
            <w:pPr>
              <w:pStyle w:val="Tabletext"/>
            </w:pPr>
            <w:r w:rsidRPr="001C23ED">
              <w:t>Eye drops containing brimonidine tartrate 2 mg with timolol 5 mg (as maleate)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Brinzolamide</w:t>
            </w:r>
          </w:p>
        </w:tc>
        <w:tc>
          <w:tcPr>
            <w:tcW w:w="2500" w:type="pct"/>
            <w:shd w:val="clear" w:color="auto" w:fill="auto"/>
          </w:tcPr>
          <w:p w:rsidR="00CE1601" w:rsidRPr="001C23ED" w:rsidRDefault="00CE1601" w:rsidP="00382EAB">
            <w:pPr>
              <w:pStyle w:val="Tabletext"/>
            </w:pPr>
            <w:r w:rsidRPr="001C23ED">
              <w:t>Eye drops 10 mg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Brinzolamide with brimonidine</w:t>
            </w:r>
          </w:p>
        </w:tc>
        <w:tc>
          <w:tcPr>
            <w:tcW w:w="2500" w:type="pct"/>
            <w:shd w:val="clear" w:color="auto" w:fill="auto"/>
          </w:tcPr>
          <w:p w:rsidR="00CE1601" w:rsidRPr="001C23ED" w:rsidRDefault="00CE1601" w:rsidP="00CA3B96">
            <w:pPr>
              <w:pStyle w:val="Tabletext"/>
            </w:pPr>
            <w:r w:rsidRPr="001C23ED">
              <w:t>Eye drops 10 mg brinzolamide with 2 mg brimonidine tartrate per mL, 5 mL</w:t>
            </w:r>
          </w:p>
        </w:tc>
      </w:tr>
      <w:tr w:rsidR="00CE1601" w:rsidRPr="001C23ED" w:rsidTr="001C23ED">
        <w:tc>
          <w:tcPr>
            <w:tcW w:w="2500" w:type="pct"/>
            <w:shd w:val="clear" w:color="auto" w:fill="auto"/>
          </w:tcPr>
          <w:p w:rsidR="00CE1601" w:rsidRPr="001C23ED" w:rsidRDefault="00CE1601" w:rsidP="008A3EEA">
            <w:pPr>
              <w:pStyle w:val="Tabletext"/>
            </w:pPr>
            <w:r w:rsidRPr="001C23ED">
              <w:t>Brinzolamide with timolol</w:t>
            </w:r>
          </w:p>
        </w:tc>
        <w:tc>
          <w:tcPr>
            <w:tcW w:w="2500" w:type="pct"/>
            <w:shd w:val="clear" w:color="auto" w:fill="auto"/>
          </w:tcPr>
          <w:p w:rsidR="00CE1601" w:rsidRPr="001C23ED" w:rsidRDefault="00CE1601" w:rsidP="00382EAB">
            <w:pPr>
              <w:pStyle w:val="Tabletext"/>
            </w:pPr>
            <w:r w:rsidRPr="001C23ED">
              <w:t>Eye drops 10 mg brinzolamide with timolol 5 mg (as maleate)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Budesonide</w:t>
            </w:r>
          </w:p>
        </w:tc>
        <w:tc>
          <w:tcPr>
            <w:tcW w:w="2500" w:type="pct"/>
            <w:shd w:val="clear" w:color="auto" w:fill="auto"/>
          </w:tcPr>
          <w:p w:rsidR="00CE1601" w:rsidRPr="001C23ED" w:rsidRDefault="00CE1601" w:rsidP="00382EAB">
            <w:pPr>
              <w:pStyle w:val="Tabletext"/>
            </w:pPr>
            <w:r w:rsidRPr="001C23ED">
              <w:t>Nebuliser suspension 500 micrograms in 2 mL single dose units, 30</w:t>
            </w:r>
          </w:p>
        </w:tc>
      </w:tr>
      <w:tr w:rsidR="00CE1601" w:rsidRPr="001C23ED" w:rsidTr="001C23ED">
        <w:tc>
          <w:tcPr>
            <w:tcW w:w="2500" w:type="pct"/>
            <w:shd w:val="clear" w:color="auto" w:fill="auto"/>
          </w:tcPr>
          <w:p w:rsidR="00CE1601" w:rsidRPr="001C23ED" w:rsidRDefault="00CE1601" w:rsidP="00382EAB">
            <w:pPr>
              <w:pStyle w:val="Tabletext"/>
            </w:pPr>
            <w:r w:rsidRPr="001C23ED">
              <w:t>Budesonide</w:t>
            </w:r>
          </w:p>
        </w:tc>
        <w:tc>
          <w:tcPr>
            <w:tcW w:w="2500" w:type="pct"/>
            <w:shd w:val="clear" w:color="auto" w:fill="auto"/>
          </w:tcPr>
          <w:p w:rsidR="00CE1601" w:rsidRPr="001C23ED" w:rsidRDefault="00CE1601" w:rsidP="00382EAB">
            <w:pPr>
              <w:pStyle w:val="Tabletext"/>
            </w:pPr>
            <w:r w:rsidRPr="001C23ED">
              <w:t>Nebuliser suspension 1 mg in 2 mL single dose units, 30</w:t>
            </w:r>
          </w:p>
        </w:tc>
      </w:tr>
      <w:tr w:rsidR="00CE1601" w:rsidRPr="001C23ED" w:rsidTr="001C23ED">
        <w:tc>
          <w:tcPr>
            <w:tcW w:w="2500" w:type="pct"/>
            <w:shd w:val="clear" w:color="auto" w:fill="auto"/>
          </w:tcPr>
          <w:p w:rsidR="00CE1601" w:rsidRPr="001C23ED" w:rsidRDefault="00CE1601" w:rsidP="00382EAB">
            <w:pPr>
              <w:pStyle w:val="Tabletext"/>
            </w:pPr>
            <w:r w:rsidRPr="001C23ED">
              <w:t>Budesonide</w:t>
            </w:r>
          </w:p>
        </w:tc>
        <w:tc>
          <w:tcPr>
            <w:tcW w:w="2500" w:type="pct"/>
            <w:shd w:val="clear" w:color="auto" w:fill="auto"/>
          </w:tcPr>
          <w:p w:rsidR="00CE1601" w:rsidRPr="001C23ED" w:rsidRDefault="00CE1601" w:rsidP="00382EAB">
            <w:pPr>
              <w:pStyle w:val="Tabletext"/>
            </w:pPr>
            <w:r w:rsidRPr="001C23ED">
              <w:t>Powder for oral inhalation in breath actuated device 100 micrograms per dose, 200 doses</w:t>
            </w:r>
          </w:p>
        </w:tc>
      </w:tr>
      <w:tr w:rsidR="00CE1601" w:rsidRPr="001C23ED" w:rsidTr="001C23ED">
        <w:tc>
          <w:tcPr>
            <w:tcW w:w="2500" w:type="pct"/>
            <w:shd w:val="clear" w:color="auto" w:fill="auto"/>
          </w:tcPr>
          <w:p w:rsidR="00CE1601" w:rsidRPr="001C23ED" w:rsidRDefault="00CE1601" w:rsidP="00382EAB">
            <w:pPr>
              <w:pStyle w:val="Tabletext"/>
            </w:pPr>
            <w:r w:rsidRPr="001C23ED">
              <w:t>Budesonide</w:t>
            </w:r>
          </w:p>
        </w:tc>
        <w:tc>
          <w:tcPr>
            <w:tcW w:w="2500" w:type="pct"/>
            <w:shd w:val="clear" w:color="auto" w:fill="auto"/>
          </w:tcPr>
          <w:p w:rsidR="00CE1601" w:rsidRPr="001C23ED" w:rsidRDefault="00CE1601" w:rsidP="00382EAB">
            <w:pPr>
              <w:pStyle w:val="Tabletext"/>
            </w:pPr>
            <w:r w:rsidRPr="001C23ED">
              <w:t>Powder for oral inhalation in breath actuated device 200 micrograms per dose, 200 doses</w:t>
            </w:r>
          </w:p>
        </w:tc>
      </w:tr>
      <w:tr w:rsidR="00CE1601" w:rsidRPr="001C23ED" w:rsidTr="001C23ED">
        <w:tc>
          <w:tcPr>
            <w:tcW w:w="2500" w:type="pct"/>
            <w:shd w:val="clear" w:color="auto" w:fill="auto"/>
          </w:tcPr>
          <w:p w:rsidR="00CE1601" w:rsidRPr="001C23ED" w:rsidRDefault="00CE1601" w:rsidP="00382EAB">
            <w:pPr>
              <w:pStyle w:val="Tabletext"/>
            </w:pPr>
            <w:r w:rsidRPr="001C23ED">
              <w:t>Budesonide</w:t>
            </w:r>
          </w:p>
        </w:tc>
        <w:tc>
          <w:tcPr>
            <w:tcW w:w="2500" w:type="pct"/>
            <w:shd w:val="clear" w:color="auto" w:fill="auto"/>
          </w:tcPr>
          <w:p w:rsidR="00CE1601" w:rsidRPr="001C23ED" w:rsidRDefault="00CE1601" w:rsidP="00382EAB">
            <w:pPr>
              <w:pStyle w:val="Tabletext"/>
            </w:pPr>
            <w:r w:rsidRPr="001C23ED">
              <w:t>Powder for oral inhalation in breath actuated device 400 micrograms per dose, 200 doses</w:t>
            </w:r>
          </w:p>
        </w:tc>
      </w:tr>
      <w:tr w:rsidR="00CE1601" w:rsidRPr="001C23ED" w:rsidTr="001C23ED">
        <w:tc>
          <w:tcPr>
            <w:tcW w:w="2500" w:type="pct"/>
            <w:shd w:val="clear" w:color="auto" w:fill="auto"/>
          </w:tcPr>
          <w:p w:rsidR="00CE1601" w:rsidRPr="001C23ED" w:rsidRDefault="00CE1601" w:rsidP="00382EAB">
            <w:pPr>
              <w:pStyle w:val="Tabletext"/>
            </w:pPr>
            <w:r w:rsidRPr="001C23ED">
              <w:t>Budesonide with formoterol</w:t>
            </w:r>
          </w:p>
        </w:tc>
        <w:tc>
          <w:tcPr>
            <w:tcW w:w="2500" w:type="pct"/>
            <w:shd w:val="clear" w:color="auto" w:fill="auto"/>
          </w:tcPr>
          <w:p w:rsidR="00CE1601" w:rsidRPr="001C23ED" w:rsidRDefault="00CE1601" w:rsidP="00BB4E43">
            <w:pPr>
              <w:pStyle w:val="Tabletext"/>
            </w:pPr>
            <w:r w:rsidRPr="001C23ED">
              <w:t>Powder for oral inhalation in breath actuated device containing budesonide 100 micrograms with formoterol fumarate dihydrate 6 micrograms per dose, 120 doses</w:t>
            </w:r>
          </w:p>
        </w:tc>
      </w:tr>
      <w:tr w:rsidR="00CE1601" w:rsidRPr="001C23ED" w:rsidTr="001C23ED">
        <w:tc>
          <w:tcPr>
            <w:tcW w:w="2500" w:type="pct"/>
            <w:shd w:val="clear" w:color="auto" w:fill="auto"/>
          </w:tcPr>
          <w:p w:rsidR="00CE1601" w:rsidRPr="001C23ED" w:rsidRDefault="00CE1601" w:rsidP="00B6488F">
            <w:pPr>
              <w:pStyle w:val="Tabletext"/>
            </w:pPr>
            <w:r w:rsidRPr="001C23ED">
              <w:t>Budesonide with formoterol</w:t>
            </w:r>
          </w:p>
        </w:tc>
        <w:tc>
          <w:tcPr>
            <w:tcW w:w="2500" w:type="pct"/>
            <w:shd w:val="clear" w:color="auto" w:fill="auto"/>
          </w:tcPr>
          <w:p w:rsidR="00CE1601" w:rsidRPr="001C23ED" w:rsidRDefault="00CE1601" w:rsidP="00B6488F">
            <w:pPr>
              <w:pStyle w:val="Tabletext"/>
            </w:pPr>
            <w:r w:rsidRPr="001C23ED">
              <w:t>Powder for oral inhalation in breath actuated device containing budesonide 200 micrograms with formoterol fumarate dihydrate 6 micrograms per dose, 120 doses</w:t>
            </w:r>
          </w:p>
        </w:tc>
      </w:tr>
      <w:tr w:rsidR="00CE1601" w:rsidRPr="001C23ED" w:rsidTr="001C23ED">
        <w:tc>
          <w:tcPr>
            <w:tcW w:w="2500" w:type="pct"/>
            <w:shd w:val="clear" w:color="auto" w:fill="auto"/>
          </w:tcPr>
          <w:p w:rsidR="00CE1601" w:rsidRPr="001C23ED" w:rsidRDefault="00CE1601" w:rsidP="00382EAB">
            <w:pPr>
              <w:pStyle w:val="Tabletext"/>
            </w:pPr>
            <w:r w:rsidRPr="001C23ED">
              <w:t>Budesonide with formoterol</w:t>
            </w:r>
          </w:p>
        </w:tc>
        <w:tc>
          <w:tcPr>
            <w:tcW w:w="2500" w:type="pct"/>
            <w:shd w:val="clear" w:color="auto" w:fill="auto"/>
          </w:tcPr>
          <w:p w:rsidR="00CE1601" w:rsidRPr="001C23ED" w:rsidRDefault="00CE1601" w:rsidP="00382EAB">
            <w:pPr>
              <w:pStyle w:val="Tabletext"/>
            </w:pPr>
            <w:r w:rsidRPr="001C23ED">
              <w:t>Powder for oral inhalation in breath actuated device containing budesonide 400 micrograms with formoterol fumarate dihydrate 12 micrograms per dose, 60 doses, 2</w:t>
            </w:r>
          </w:p>
        </w:tc>
      </w:tr>
      <w:tr w:rsidR="00910B09" w:rsidRPr="001C23ED" w:rsidTr="001C23ED">
        <w:tc>
          <w:tcPr>
            <w:tcW w:w="2500" w:type="pct"/>
            <w:shd w:val="clear" w:color="auto" w:fill="auto"/>
          </w:tcPr>
          <w:p w:rsidR="00910B09" w:rsidRPr="001C23ED" w:rsidRDefault="00910B09" w:rsidP="00382EAB">
            <w:pPr>
              <w:pStyle w:val="Tabletext"/>
            </w:pPr>
            <w:r w:rsidRPr="00FB5281">
              <w:t>Budesonide with formoterol</w:t>
            </w:r>
          </w:p>
        </w:tc>
        <w:tc>
          <w:tcPr>
            <w:tcW w:w="2500" w:type="pct"/>
            <w:shd w:val="clear" w:color="auto" w:fill="auto"/>
          </w:tcPr>
          <w:p w:rsidR="00910B09" w:rsidRPr="001C23ED" w:rsidRDefault="00910B09" w:rsidP="00382EAB">
            <w:pPr>
              <w:pStyle w:val="Tabletext"/>
            </w:pPr>
            <w:r w:rsidRPr="00FB5281">
              <w:t>Pressurised i</w:t>
            </w:r>
            <w:r>
              <w:t>nhalation containing budesonide</w:t>
            </w:r>
            <w:r w:rsidRPr="00FB5281">
              <w:br/>
              <w:t>50 micrograms wit</w:t>
            </w:r>
            <w:r>
              <w:t>h formoterol fumarate dihydrate</w:t>
            </w:r>
            <w:r w:rsidRPr="00FB5281">
              <w:br/>
              <w:t>3 micrograms per dose, 120 doses</w:t>
            </w:r>
          </w:p>
        </w:tc>
      </w:tr>
      <w:tr w:rsidR="00891469" w:rsidRPr="001C23ED" w:rsidTr="001C23ED">
        <w:tc>
          <w:tcPr>
            <w:tcW w:w="2500" w:type="pct"/>
            <w:shd w:val="clear" w:color="auto" w:fill="auto"/>
          </w:tcPr>
          <w:p w:rsidR="00891469" w:rsidRPr="001C23ED" w:rsidRDefault="00891469" w:rsidP="00382EAB">
            <w:pPr>
              <w:pStyle w:val="Tabletext"/>
            </w:pPr>
            <w:r w:rsidRPr="001C23ED">
              <w:t>Budesonide with formoterol</w:t>
            </w:r>
          </w:p>
        </w:tc>
        <w:tc>
          <w:tcPr>
            <w:tcW w:w="2500" w:type="pct"/>
            <w:shd w:val="clear" w:color="auto" w:fill="auto"/>
          </w:tcPr>
          <w:p w:rsidR="00891469" w:rsidRPr="001C23ED" w:rsidRDefault="00891469" w:rsidP="00382EAB">
            <w:pPr>
              <w:pStyle w:val="Tabletext"/>
            </w:pPr>
            <w:r w:rsidRPr="001C23ED">
              <w:t>Pressurised inhalation containing budesonide 100 micrograms with formoterol fumarate dihydrate 3 micrograms per dose, 120 doses</w:t>
            </w:r>
          </w:p>
        </w:tc>
      </w:tr>
      <w:tr w:rsidR="00130A42" w:rsidRPr="001C23ED" w:rsidTr="001C23ED">
        <w:tc>
          <w:tcPr>
            <w:tcW w:w="2500" w:type="pct"/>
            <w:shd w:val="clear" w:color="auto" w:fill="auto"/>
          </w:tcPr>
          <w:p w:rsidR="00130A42" w:rsidRPr="001C23ED" w:rsidRDefault="00130A42" w:rsidP="00382EAB">
            <w:pPr>
              <w:pStyle w:val="Tabletext"/>
            </w:pPr>
            <w:r w:rsidRPr="00FB5281">
              <w:t>Budesonide with formoterol</w:t>
            </w:r>
          </w:p>
        </w:tc>
        <w:tc>
          <w:tcPr>
            <w:tcW w:w="2500" w:type="pct"/>
            <w:shd w:val="clear" w:color="auto" w:fill="auto"/>
          </w:tcPr>
          <w:p w:rsidR="00130A42" w:rsidRPr="001C23ED" w:rsidRDefault="00130A42" w:rsidP="00382EAB">
            <w:pPr>
              <w:pStyle w:val="Tabletext"/>
            </w:pPr>
            <w:r w:rsidRPr="00FB5281">
              <w:t>Pressurised i</w:t>
            </w:r>
            <w:r>
              <w:t>nhalation containing budesonide</w:t>
            </w:r>
            <w:r w:rsidRPr="00FB5281">
              <w:br/>
              <w:t>200 micrograms wit</w:t>
            </w:r>
            <w:r>
              <w:t>h formoterol fumarate dihydrate</w:t>
            </w:r>
            <w:r w:rsidRPr="00FB5281">
              <w:br/>
              <w:t>6 micrograms per dose, 120 doses</w:t>
            </w:r>
          </w:p>
        </w:tc>
      </w:tr>
      <w:tr w:rsidR="00CE1601" w:rsidRPr="001C23ED" w:rsidTr="001C23ED">
        <w:tc>
          <w:tcPr>
            <w:tcW w:w="2500" w:type="pct"/>
            <w:shd w:val="clear" w:color="auto" w:fill="auto"/>
          </w:tcPr>
          <w:p w:rsidR="00CE1601" w:rsidRPr="001C23ED" w:rsidRDefault="00CE1601" w:rsidP="00382EAB">
            <w:pPr>
              <w:pStyle w:val="Tabletext"/>
            </w:pPr>
            <w:r w:rsidRPr="001C23ED">
              <w:t>Buprenorphine</w:t>
            </w:r>
          </w:p>
        </w:tc>
        <w:tc>
          <w:tcPr>
            <w:tcW w:w="2500" w:type="pct"/>
            <w:shd w:val="clear" w:color="auto" w:fill="auto"/>
          </w:tcPr>
          <w:p w:rsidR="00CE1601" w:rsidRPr="001C23ED" w:rsidRDefault="00CE1601" w:rsidP="00382EAB">
            <w:pPr>
              <w:pStyle w:val="Tabletext"/>
            </w:pPr>
            <w:r w:rsidRPr="001C23ED">
              <w:t>Injection (modified release) 100 mg in 0.5 mL pre</w:t>
            </w:r>
            <w:r w:rsidR="001C23ED">
              <w:noBreakHyphen/>
            </w:r>
            <w:r w:rsidRPr="001C23ED">
              <w:t>filled syringe</w:t>
            </w:r>
          </w:p>
        </w:tc>
      </w:tr>
      <w:tr w:rsidR="00CE1601" w:rsidRPr="001C23ED" w:rsidTr="001C23ED">
        <w:tc>
          <w:tcPr>
            <w:tcW w:w="2500" w:type="pct"/>
            <w:shd w:val="clear" w:color="auto" w:fill="auto"/>
          </w:tcPr>
          <w:p w:rsidR="00CE1601" w:rsidRPr="001C23ED" w:rsidRDefault="00CE1601" w:rsidP="00382EAB">
            <w:pPr>
              <w:pStyle w:val="Tabletext"/>
            </w:pPr>
            <w:r w:rsidRPr="001C23ED">
              <w:t>Buprenorphine</w:t>
            </w:r>
          </w:p>
        </w:tc>
        <w:tc>
          <w:tcPr>
            <w:tcW w:w="2500" w:type="pct"/>
            <w:shd w:val="clear" w:color="auto" w:fill="auto"/>
          </w:tcPr>
          <w:p w:rsidR="00CE1601" w:rsidRPr="001C23ED" w:rsidRDefault="00CE1601" w:rsidP="00382EAB">
            <w:pPr>
              <w:pStyle w:val="Tabletext"/>
            </w:pPr>
            <w:r w:rsidRPr="001C23ED">
              <w:t>Injection (modified release) 300 mg in 1.5 mL pre</w:t>
            </w:r>
            <w:r w:rsidR="001C23ED">
              <w:noBreakHyphen/>
            </w:r>
            <w:r w:rsidRPr="001C23ED">
              <w:t>filled syringe</w:t>
            </w:r>
          </w:p>
        </w:tc>
      </w:tr>
      <w:tr w:rsidR="00CE1601" w:rsidRPr="001C23ED" w:rsidTr="001C23ED">
        <w:tc>
          <w:tcPr>
            <w:tcW w:w="2500" w:type="pct"/>
            <w:shd w:val="clear" w:color="auto" w:fill="auto"/>
          </w:tcPr>
          <w:p w:rsidR="00CE1601" w:rsidRPr="001C23ED" w:rsidRDefault="00CE1601" w:rsidP="00D92C00">
            <w:pPr>
              <w:pStyle w:val="Tabletext"/>
            </w:pPr>
            <w:r w:rsidRPr="001C23ED">
              <w:t>Calcipotriol with betamethasone</w:t>
            </w:r>
          </w:p>
        </w:tc>
        <w:tc>
          <w:tcPr>
            <w:tcW w:w="2500" w:type="pct"/>
            <w:shd w:val="clear" w:color="auto" w:fill="auto"/>
          </w:tcPr>
          <w:p w:rsidR="00CE1601" w:rsidRPr="001C23ED" w:rsidRDefault="00CE1601" w:rsidP="00D92C00">
            <w:pPr>
              <w:pStyle w:val="Tabletext"/>
            </w:pPr>
            <w:r w:rsidRPr="001C23ED">
              <w:t>Foam containing calcipotriol 50 micrograms with betamethasone 500 micrograms (as dipropionate) per g, 60 g</w:t>
            </w:r>
          </w:p>
        </w:tc>
      </w:tr>
      <w:tr w:rsidR="00CE1601" w:rsidRPr="001C23ED" w:rsidTr="001C23ED">
        <w:tc>
          <w:tcPr>
            <w:tcW w:w="2500" w:type="pct"/>
            <w:shd w:val="clear" w:color="auto" w:fill="auto"/>
          </w:tcPr>
          <w:p w:rsidR="00CE1601" w:rsidRPr="001C23ED" w:rsidRDefault="00CE1601" w:rsidP="00382EAB">
            <w:pPr>
              <w:pStyle w:val="Tabletext"/>
            </w:pPr>
            <w:r w:rsidRPr="001C23ED">
              <w:t>Calcipotriol with betamethasone</w:t>
            </w:r>
          </w:p>
        </w:tc>
        <w:tc>
          <w:tcPr>
            <w:tcW w:w="2500" w:type="pct"/>
            <w:shd w:val="clear" w:color="auto" w:fill="auto"/>
          </w:tcPr>
          <w:p w:rsidR="00CE1601" w:rsidRPr="001C23ED" w:rsidRDefault="00CE1601" w:rsidP="00382EAB">
            <w:pPr>
              <w:pStyle w:val="Tabletext"/>
            </w:pPr>
            <w:r w:rsidRPr="001C23ED">
              <w:t>Gel containing calcipotriol 50 micrograms with betamethasone 500 micrograms (as dipropionate) per g, 60 g</w:t>
            </w:r>
          </w:p>
        </w:tc>
      </w:tr>
      <w:tr w:rsidR="00CE1601" w:rsidRPr="001C23ED" w:rsidTr="001C23ED">
        <w:tc>
          <w:tcPr>
            <w:tcW w:w="2500" w:type="pct"/>
            <w:shd w:val="clear" w:color="auto" w:fill="auto"/>
          </w:tcPr>
          <w:p w:rsidR="00CE1601" w:rsidRPr="001C23ED" w:rsidRDefault="00CE1601" w:rsidP="00382EAB">
            <w:pPr>
              <w:pStyle w:val="Tabletext"/>
            </w:pPr>
            <w:r w:rsidRPr="001C23ED">
              <w:t>Calcipotriol with betamethasone</w:t>
            </w:r>
          </w:p>
        </w:tc>
        <w:tc>
          <w:tcPr>
            <w:tcW w:w="2500" w:type="pct"/>
            <w:shd w:val="clear" w:color="auto" w:fill="auto"/>
          </w:tcPr>
          <w:p w:rsidR="00CE1601" w:rsidRPr="001C23ED" w:rsidDel="00604E5D" w:rsidRDefault="00CE1601" w:rsidP="00382EAB">
            <w:pPr>
              <w:pStyle w:val="Tabletext"/>
            </w:pPr>
            <w:r w:rsidRPr="001C23ED">
              <w:t>Ointment containing calcipotriol 50 micrograms with betamethasone 500 micrograms (as dipropionate) per g, 30 g</w:t>
            </w:r>
          </w:p>
        </w:tc>
      </w:tr>
      <w:tr w:rsidR="00CE1601" w:rsidRPr="001C23ED" w:rsidTr="001C23ED">
        <w:tc>
          <w:tcPr>
            <w:tcW w:w="2500" w:type="pct"/>
            <w:shd w:val="clear" w:color="auto" w:fill="auto"/>
          </w:tcPr>
          <w:p w:rsidR="00CE1601" w:rsidRPr="001C23ED" w:rsidRDefault="00CE1601" w:rsidP="00382EAB">
            <w:pPr>
              <w:pStyle w:val="Tabletext"/>
            </w:pPr>
            <w:r w:rsidRPr="001C23ED">
              <w:t>Captopril</w:t>
            </w:r>
          </w:p>
        </w:tc>
        <w:tc>
          <w:tcPr>
            <w:tcW w:w="2500" w:type="pct"/>
            <w:shd w:val="clear" w:color="auto" w:fill="auto"/>
          </w:tcPr>
          <w:p w:rsidR="00CE1601" w:rsidRPr="001C23ED" w:rsidRDefault="00CE1601" w:rsidP="00382EAB">
            <w:pPr>
              <w:pStyle w:val="Tabletext"/>
            </w:pPr>
            <w:r w:rsidRPr="001C23ED">
              <w:t>Oral solution 5 mg per mL, 95 mL</w:t>
            </w:r>
          </w:p>
        </w:tc>
      </w:tr>
      <w:tr w:rsidR="00CE1601" w:rsidRPr="001C23ED" w:rsidTr="001C23ED">
        <w:tc>
          <w:tcPr>
            <w:tcW w:w="2500" w:type="pct"/>
            <w:shd w:val="clear" w:color="auto" w:fill="auto"/>
          </w:tcPr>
          <w:p w:rsidR="00CE1601" w:rsidRPr="001C23ED" w:rsidRDefault="00CE1601" w:rsidP="00382EAB">
            <w:pPr>
              <w:pStyle w:val="Tabletext"/>
            </w:pPr>
            <w:r w:rsidRPr="001C23ED">
              <w:t>Carbamazepine</w:t>
            </w:r>
          </w:p>
        </w:tc>
        <w:tc>
          <w:tcPr>
            <w:tcW w:w="2500" w:type="pct"/>
            <w:shd w:val="clear" w:color="auto" w:fill="auto"/>
          </w:tcPr>
          <w:p w:rsidR="00CE1601" w:rsidRPr="001C23ED" w:rsidRDefault="00CE1601" w:rsidP="00382EAB">
            <w:pPr>
              <w:pStyle w:val="Tabletext"/>
            </w:pPr>
            <w:r w:rsidRPr="001C23ED">
              <w:t>Oral suspension 100 mg per 5 mL, 300 mL</w:t>
            </w:r>
          </w:p>
        </w:tc>
      </w:tr>
      <w:tr w:rsidR="00CE1601" w:rsidRPr="001C23ED" w:rsidTr="001C23ED">
        <w:tc>
          <w:tcPr>
            <w:tcW w:w="2500" w:type="pct"/>
            <w:shd w:val="clear" w:color="auto" w:fill="auto"/>
          </w:tcPr>
          <w:p w:rsidR="00CE1601" w:rsidRPr="001C23ED" w:rsidDel="003810CB" w:rsidRDefault="00CE1601" w:rsidP="00382EAB">
            <w:pPr>
              <w:pStyle w:val="Tabletext"/>
            </w:pPr>
            <w:r w:rsidRPr="001C23ED">
              <w:t>Carbomer</w:t>
            </w:r>
          </w:p>
        </w:tc>
        <w:tc>
          <w:tcPr>
            <w:tcW w:w="2500" w:type="pct"/>
            <w:shd w:val="clear" w:color="auto" w:fill="auto"/>
          </w:tcPr>
          <w:p w:rsidR="00CE1601" w:rsidRPr="001C23ED" w:rsidDel="003810CB" w:rsidRDefault="00CE1601" w:rsidP="00382EAB">
            <w:pPr>
              <w:pStyle w:val="Tabletext"/>
            </w:pPr>
            <w:r w:rsidRPr="001C23ED">
              <w:t>Eye gel 2 mg per g, 10 g</w:t>
            </w:r>
          </w:p>
        </w:tc>
      </w:tr>
      <w:tr w:rsidR="00CE1601" w:rsidRPr="001C23ED" w:rsidTr="001C23ED">
        <w:tc>
          <w:tcPr>
            <w:tcW w:w="2500" w:type="pct"/>
            <w:shd w:val="clear" w:color="auto" w:fill="auto"/>
          </w:tcPr>
          <w:p w:rsidR="00CE1601" w:rsidRPr="001C23ED" w:rsidRDefault="00CE1601" w:rsidP="00D92C00">
            <w:pPr>
              <w:pStyle w:val="Tabletext"/>
            </w:pPr>
            <w:r w:rsidRPr="001C23ED">
              <w:t>Carmellose</w:t>
            </w:r>
          </w:p>
        </w:tc>
        <w:tc>
          <w:tcPr>
            <w:tcW w:w="2500" w:type="pct"/>
            <w:shd w:val="clear" w:color="auto" w:fill="auto"/>
          </w:tcPr>
          <w:p w:rsidR="00CE1601" w:rsidRPr="001C23ED" w:rsidRDefault="00CE1601" w:rsidP="00D92C00">
            <w:pPr>
              <w:pStyle w:val="Tabletext"/>
            </w:pPr>
            <w:r w:rsidRPr="001C23ED">
              <w:t>Eye drops containing carmellose sodium 5 mg per mL, 10 mL</w:t>
            </w:r>
          </w:p>
        </w:tc>
      </w:tr>
      <w:tr w:rsidR="00CE1601" w:rsidRPr="001C23ED" w:rsidTr="001C23ED">
        <w:tc>
          <w:tcPr>
            <w:tcW w:w="2500" w:type="pct"/>
            <w:shd w:val="clear" w:color="auto" w:fill="auto"/>
          </w:tcPr>
          <w:p w:rsidR="00CE1601" w:rsidRPr="001C23ED" w:rsidRDefault="00CE1601" w:rsidP="00382EAB">
            <w:pPr>
              <w:pStyle w:val="Tabletext"/>
            </w:pPr>
            <w:r w:rsidRPr="001C23ED">
              <w:t>Carmellose</w:t>
            </w:r>
          </w:p>
        </w:tc>
        <w:tc>
          <w:tcPr>
            <w:tcW w:w="2500" w:type="pct"/>
            <w:shd w:val="clear" w:color="auto" w:fill="auto"/>
          </w:tcPr>
          <w:p w:rsidR="00CE1601" w:rsidRPr="001C23ED" w:rsidRDefault="00CE1601" w:rsidP="00382EAB">
            <w:pPr>
              <w:pStyle w:val="Tabletext"/>
            </w:pPr>
            <w:r w:rsidRPr="001C23ED">
              <w:t>Eye drops containing carmellose sodium 5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Carmellose</w:t>
            </w:r>
          </w:p>
        </w:tc>
        <w:tc>
          <w:tcPr>
            <w:tcW w:w="2500" w:type="pct"/>
            <w:shd w:val="clear" w:color="auto" w:fill="auto"/>
          </w:tcPr>
          <w:p w:rsidR="00CE1601" w:rsidRPr="001C23ED" w:rsidRDefault="00CE1601" w:rsidP="00382EAB">
            <w:pPr>
              <w:pStyle w:val="Tabletext"/>
            </w:pPr>
            <w:r w:rsidRPr="001C23ED">
              <w:t>Eye drops containing carmellose sodium 10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Carmellose with glycerin</w:t>
            </w:r>
          </w:p>
        </w:tc>
        <w:tc>
          <w:tcPr>
            <w:tcW w:w="2500" w:type="pct"/>
            <w:shd w:val="clear" w:color="auto" w:fill="auto"/>
          </w:tcPr>
          <w:p w:rsidR="00CE1601" w:rsidRPr="001C23ED" w:rsidRDefault="00CE1601" w:rsidP="00382EAB">
            <w:pPr>
              <w:pStyle w:val="Tabletext"/>
            </w:pPr>
            <w:r w:rsidRPr="001C23ED">
              <w:t>Eye drops containing carmellose sodium 5 mg with glycerin 9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Carmustine</w:t>
            </w:r>
          </w:p>
        </w:tc>
        <w:tc>
          <w:tcPr>
            <w:tcW w:w="2500" w:type="pct"/>
            <w:shd w:val="clear" w:color="auto" w:fill="auto"/>
          </w:tcPr>
          <w:p w:rsidR="00CE1601" w:rsidRPr="001C23ED" w:rsidRDefault="00CE1601" w:rsidP="00382EAB">
            <w:pPr>
              <w:pStyle w:val="Tabletext"/>
            </w:pPr>
            <w:r w:rsidRPr="001C23ED">
              <w:t>Implants 7.7 mg, 8</w:t>
            </w:r>
          </w:p>
        </w:tc>
      </w:tr>
      <w:tr w:rsidR="00CE1601" w:rsidRPr="001C23ED" w:rsidTr="001C23ED">
        <w:tc>
          <w:tcPr>
            <w:tcW w:w="2500" w:type="pct"/>
            <w:shd w:val="clear" w:color="auto" w:fill="auto"/>
          </w:tcPr>
          <w:p w:rsidR="00CE1601" w:rsidRPr="001C23ED" w:rsidRDefault="00CE1601" w:rsidP="00382EAB">
            <w:pPr>
              <w:pStyle w:val="Tabletext"/>
            </w:pPr>
            <w:r w:rsidRPr="001C23ED">
              <w:t>Cefaclor</w:t>
            </w:r>
          </w:p>
        </w:tc>
        <w:tc>
          <w:tcPr>
            <w:tcW w:w="2500" w:type="pct"/>
            <w:shd w:val="clear" w:color="auto" w:fill="auto"/>
          </w:tcPr>
          <w:p w:rsidR="00CE1601" w:rsidRPr="001C23ED" w:rsidRDefault="00CE1601" w:rsidP="00090715">
            <w:pPr>
              <w:pStyle w:val="Tabletext"/>
            </w:pPr>
            <w:r w:rsidRPr="001C23ED">
              <w:t>Powder for oral suspension 125 mg (as monohydrate) per 5 mL, 100 mL</w:t>
            </w:r>
          </w:p>
        </w:tc>
      </w:tr>
      <w:tr w:rsidR="00CE1601" w:rsidRPr="001C23ED" w:rsidTr="001C23ED">
        <w:tc>
          <w:tcPr>
            <w:tcW w:w="2500" w:type="pct"/>
            <w:shd w:val="clear" w:color="auto" w:fill="auto"/>
          </w:tcPr>
          <w:p w:rsidR="00CE1601" w:rsidRPr="001C23ED" w:rsidRDefault="00CE1601" w:rsidP="00D92C00">
            <w:pPr>
              <w:pStyle w:val="Tabletext"/>
            </w:pPr>
            <w:r w:rsidRPr="001C23ED">
              <w:t>Cefaclor</w:t>
            </w:r>
          </w:p>
        </w:tc>
        <w:tc>
          <w:tcPr>
            <w:tcW w:w="2500" w:type="pct"/>
            <w:shd w:val="clear" w:color="auto" w:fill="auto"/>
          </w:tcPr>
          <w:p w:rsidR="00CE1601" w:rsidRPr="001C23ED" w:rsidRDefault="00CE1601" w:rsidP="00D92C00">
            <w:pPr>
              <w:pStyle w:val="Tabletext"/>
            </w:pPr>
            <w:r w:rsidRPr="001C23ED">
              <w:t>Powder for oral suspension 250 mg (as monohydrate) per 5 mL, 75 mL</w:t>
            </w:r>
          </w:p>
        </w:tc>
      </w:tr>
      <w:tr w:rsidR="00CE1601" w:rsidRPr="001C23ED" w:rsidTr="001C23ED">
        <w:tc>
          <w:tcPr>
            <w:tcW w:w="2500" w:type="pct"/>
            <w:shd w:val="clear" w:color="auto" w:fill="auto"/>
          </w:tcPr>
          <w:p w:rsidR="00CE1601" w:rsidRPr="001C23ED" w:rsidRDefault="00CE1601" w:rsidP="00382EAB">
            <w:pPr>
              <w:pStyle w:val="Tabletext"/>
            </w:pPr>
            <w:r w:rsidRPr="001C23ED">
              <w:t>Cefalexin</w:t>
            </w:r>
          </w:p>
        </w:tc>
        <w:tc>
          <w:tcPr>
            <w:tcW w:w="2500" w:type="pct"/>
            <w:shd w:val="clear" w:color="auto" w:fill="auto"/>
          </w:tcPr>
          <w:p w:rsidR="00CE1601" w:rsidRPr="001C23ED" w:rsidRDefault="00CE1601" w:rsidP="00382EAB">
            <w:pPr>
              <w:pStyle w:val="Tabletext"/>
            </w:pPr>
            <w:r w:rsidRPr="001C23ED">
              <w:t>Granules for oral suspension 125 mg (as monohydrate) per 5 mL, 100 mL</w:t>
            </w:r>
          </w:p>
        </w:tc>
      </w:tr>
      <w:tr w:rsidR="00CE1601" w:rsidRPr="001C23ED" w:rsidTr="001C23ED">
        <w:tc>
          <w:tcPr>
            <w:tcW w:w="2500" w:type="pct"/>
            <w:shd w:val="clear" w:color="auto" w:fill="auto"/>
          </w:tcPr>
          <w:p w:rsidR="00CE1601" w:rsidRPr="001C23ED" w:rsidRDefault="00CE1601" w:rsidP="00D92C00">
            <w:pPr>
              <w:pStyle w:val="Tabletext"/>
            </w:pPr>
            <w:r w:rsidRPr="001C23ED">
              <w:t>Cefalexin</w:t>
            </w:r>
          </w:p>
        </w:tc>
        <w:tc>
          <w:tcPr>
            <w:tcW w:w="2500" w:type="pct"/>
            <w:shd w:val="clear" w:color="auto" w:fill="auto"/>
          </w:tcPr>
          <w:p w:rsidR="00CE1601" w:rsidRPr="001C23ED" w:rsidRDefault="00CE1601" w:rsidP="00D92C00">
            <w:pPr>
              <w:pStyle w:val="Tabletext"/>
            </w:pPr>
            <w:r w:rsidRPr="001C23ED">
              <w:t>Granules for oral suspension 250 mg (as monohydrate) per 5 mL, 100 mL</w:t>
            </w:r>
          </w:p>
        </w:tc>
      </w:tr>
      <w:tr w:rsidR="00CE1601" w:rsidRPr="001C23ED" w:rsidTr="001C23ED">
        <w:tc>
          <w:tcPr>
            <w:tcW w:w="2500" w:type="pct"/>
            <w:shd w:val="clear" w:color="auto" w:fill="auto"/>
          </w:tcPr>
          <w:p w:rsidR="00CE1601" w:rsidRPr="001C23ED" w:rsidRDefault="00CE1601" w:rsidP="00382EAB">
            <w:pPr>
              <w:pStyle w:val="Tabletext"/>
            </w:pPr>
            <w:r w:rsidRPr="001C23ED">
              <w:t>Cefuroxime</w:t>
            </w:r>
          </w:p>
        </w:tc>
        <w:tc>
          <w:tcPr>
            <w:tcW w:w="2500" w:type="pct"/>
            <w:shd w:val="clear" w:color="auto" w:fill="auto"/>
          </w:tcPr>
          <w:p w:rsidR="00CE1601" w:rsidRPr="001C23ED" w:rsidRDefault="00CE1601" w:rsidP="00382EAB">
            <w:pPr>
              <w:pStyle w:val="Tabletext"/>
            </w:pPr>
            <w:r w:rsidRPr="001C23ED">
              <w:t>Powder for oral suspension 125 mg (as axetil) per 5 mL, 70 mL</w:t>
            </w:r>
          </w:p>
        </w:tc>
      </w:tr>
      <w:tr w:rsidR="00CE1601" w:rsidRPr="001C23ED" w:rsidTr="001C23ED">
        <w:tc>
          <w:tcPr>
            <w:tcW w:w="2500" w:type="pct"/>
            <w:shd w:val="clear" w:color="auto" w:fill="auto"/>
          </w:tcPr>
          <w:p w:rsidR="00CE1601" w:rsidRPr="001C23ED" w:rsidRDefault="00CE1601" w:rsidP="00D92C00">
            <w:pPr>
              <w:pStyle w:val="Tabletext"/>
            </w:pPr>
            <w:r w:rsidRPr="001C23ED">
              <w:t>Cefuroxime</w:t>
            </w:r>
          </w:p>
        </w:tc>
        <w:tc>
          <w:tcPr>
            <w:tcW w:w="2500" w:type="pct"/>
            <w:shd w:val="clear" w:color="auto" w:fill="auto"/>
          </w:tcPr>
          <w:p w:rsidR="00CE1601" w:rsidRPr="001C23ED" w:rsidRDefault="00CE1601" w:rsidP="00D92C00">
            <w:pPr>
              <w:pStyle w:val="Tabletext"/>
            </w:pPr>
            <w:r w:rsidRPr="001C23ED">
              <w:t>Powder for oral suspension 125 mg (as axetil) per 5 mL, 100 mL</w:t>
            </w:r>
          </w:p>
        </w:tc>
      </w:tr>
      <w:tr w:rsidR="00CE1601" w:rsidRPr="001C23ED" w:rsidTr="001C23ED">
        <w:tc>
          <w:tcPr>
            <w:tcW w:w="2500" w:type="pct"/>
            <w:shd w:val="clear" w:color="auto" w:fill="auto"/>
          </w:tcPr>
          <w:p w:rsidR="00CE1601" w:rsidRPr="001C23ED" w:rsidRDefault="00CE1601" w:rsidP="00382EAB">
            <w:pPr>
              <w:pStyle w:val="Tabletext"/>
            </w:pPr>
            <w:r w:rsidRPr="001C23ED">
              <w:t>Chloramphenicol</w:t>
            </w:r>
          </w:p>
        </w:tc>
        <w:tc>
          <w:tcPr>
            <w:tcW w:w="2500" w:type="pct"/>
            <w:shd w:val="clear" w:color="auto" w:fill="auto"/>
          </w:tcPr>
          <w:p w:rsidR="00CE1601" w:rsidRPr="001C23ED" w:rsidRDefault="00CE1601" w:rsidP="00382EAB">
            <w:pPr>
              <w:pStyle w:val="Tabletext"/>
            </w:pPr>
            <w:r w:rsidRPr="001C23ED">
              <w:t>Eye drops 5 mg per mL, 10 mL</w:t>
            </w:r>
          </w:p>
        </w:tc>
      </w:tr>
      <w:tr w:rsidR="00CE1601" w:rsidRPr="001C23ED" w:rsidTr="001C23ED">
        <w:tc>
          <w:tcPr>
            <w:tcW w:w="2500" w:type="pct"/>
            <w:shd w:val="clear" w:color="auto" w:fill="auto"/>
          </w:tcPr>
          <w:p w:rsidR="00CE1601" w:rsidRPr="001C23ED" w:rsidRDefault="00CE1601" w:rsidP="00382EAB">
            <w:pPr>
              <w:pStyle w:val="Tabletext"/>
            </w:pPr>
            <w:r w:rsidRPr="001C23ED">
              <w:t>Chlorpromazine</w:t>
            </w:r>
          </w:p>
        </w:tc>
        <w:tc>
          <w:tcPr>
            <w:tcW w:w="2500" w:type="pct"/>
            <w:shd w:val="clear" w:color="auto" w:fill="auto"/>
          </w:tcPr>
          <w:p w:rsidR="00CE1601" w:rsidRPr="001C23ED" w:rsidRDefault="00CE1601" w:rsidP="00382EAB">
            <w:pPr>
              <w:pStyle w:val="Tabletext"/>
            </w:pPr>
            <w:r w:rsidRPr="001C23ED">
              <w:t>Oral solution containing chlorpromazine hydrochloride 25 mg per 5 mL, 100 mL</w:t>
            </w:r>
          </w:p>
        </w:tc>
      </w:tr>
      <w:tr w:rsidR="00CE1601" w:rsidRPr="001C23ED" w:rsidTr="001C23ED">
        <w:tc>
          <w:tcPr>
            <w:tcW w:w="2500" w:type="pct"/>
            <w:shd w:val="clear" w:color="auto" w:fill="auto"/>
          </w:tcPr>
          <w:p w:rsidR="00CE1601" w:rsidRPr="001C23ED" w:rsidRDefault="00CE1601" w:rsidP="00382EAB">
            <w:pPr>
              <w:pStyle w:val="Tabletext"/>
            </w:pPr>
            <w:r w:rsidRPr="001C23ED">
              <w:t>Ciclesonide</w:t>
            </w:r>
          </w:p>
        </w:tc>
        <w:tc>
          <w:tcPr>
            <w:tcW w:w="2500" w:type="pct"/>
            <w:shd w:val="clear" w:color="auto" w:fill="auto"/>
          </w:tcPr>
          <w:p w:rsidR="00CE1601" w:rsidRPr="001C23ED" w:rsidRDefault="00CE1601" w:rsidP="00571C2B">
            <w:pPr>
              <w:pStyle w:val="Tabletext"/>
            </w:pPr>
            <w:r w:rsidRPr="001C23ED">
              <w:t>Pressurised inhalation 80 micrograms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D92C00">
            <w:pPr>
              <w:pStyle w:val="Tabletext"/>
            </w:pPr>
            <w:r w:rsidRPr="001C23ED">
              <w:t>Ciclesonide</w:t>
            </w:r>
          </w:p>
        </w:tc>
        <w:tc>
          <w:tcPr>
            <w:tcW w:w="2500" w:type="pct"/>
            <w:shd w:val="clear" w:color="auto" w:fill="auto"/>
          </w:tcPr>
          <w:p w:rsidR="00CE1601" w:rsidRPr="001C23ED" w:rsidRDefault="00CE1601" w:rsidP="00D92C00">
            <w:pPr>
              <w:pStyle w:val="Tabletext"/>
            </w:pPr>
            <w:r w:rsidRPr="001C23ED">
              <w:t>Pressurised inhalation 160 micrograms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382EAB">
            <w:pPr>
              <w:pStyle w:val="Tabletext"/>
            </w:pPr>
            <w:r w:rsidRPr="001C23ED">
              <w:t>Ciprofloxacin</w:t>
            </w:r>
          </w:p>
        </w:tc>
        <w:tc>
          <w:tcPr>
            <w:tcW w:w="2500" w:type="pct"/>
            <w:shd w:val="clear" w:color="auto" w:fill="auto"/>
          </w:tcPr>
          <w:p w:rsidR="00CE1601" w:rsidRPr="001C23ED" w:rsidRDefault="00CE1601" w:rsidP="00382EAB">
            <w:pPr>
              <w:pStyle w:val="Tabletext"/>
            </w:pPr>
            <w:r w:rsidRPr="001C23ED">
              <w:t>Ear drops 3 mg (as hydrochloride)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Citrulline</w:t>
            </w:r>
          </w:p>
        </w:tc>
        <w:tc>
          <w:tcPr>
            <w:tcW w:w="2500" w:type="pct"/>
            <w:shd w:val="clear" w:color="auto" w:fill="auto"/>
          </w:tcPr>
          <w:p w:rsidR="00CE1601" w:rsidRPr="001C23ED" w:rsidRDefault="00CE1601" w:rsidP="00382EAB">
            <w:pPr>
              <w:pStyle w:val="Tabletext"/>
            </w:pPr>
            <w:r w:rsidRPr="001C23ED">
              <w:t>Tablet 1 g, 300 (Citrulline Easy)</w:t>
            </w:r>
          </w:p>
        </w:tc>
      </w:tr>
      <w:tr w:rsidR="00CE1601" w:rsidRPr="001C23ED" w:rsidTr="001C23ED">
        <w:tc>
          <w:tcPr>
            <w:tcW w:w="2500" w:type="pct"/>
            <w:shd w:val="clear" w:color="auto" w:fill="auto"/>
          </w:tcPr>
          <w:p w:rsidR="00CE1601" w:rsidRPr="001C23ED" w:rsidRDefault="00CE1601" w:rsidP="00382EAB">
            <w:pPr>
              <w:pStyle w:val="Tabletext"/>
            </w:pPr>
            <w:r w:rsidRPr="001C23ED">
              <w:t>Clarithromycin</w:t>
            </w:r>
          </w:p>
        </w:tc>
        <w:tc>
          <w:tcPr>
            <w:tcW w:w="2500" w:type="pct"/>
            <w:shd w:val="clear" w:color="auto" w:fill="auto"/>
          </w:tcPr>
          <w:p w:rsidR="00CE1601" w:rsidRPr="001C23ED" w:rsidRDefault="00CE1601" w:rsidP="00382EAB">
            <w:pPr>
              <w:pStyle w:val="Tabletext"/>
            </w:pPr>
            <w:r w:rsidRPr="001C23ED">
              <w:t>Powder for oral liquid 250 mg per 5 mL, 50 mL</w:t>
            </w:r>
          </w:p>
        </w:tc>
      </w:tr>
      <w:tr w:rsidR="00CE1601" w:rsidRPr="001C23ED" w:rsidTr="001C23ED">
        <w:tc>
          <w:tcPr>
            <w:tcW w:w="2500" w:type="pct"/>
            <w:shd w:val="clear" w:color="auto" w:fill="auto"/>
          </w:tcPr>
          <w:p w:rsidR="00CE1601" w:rsidRPr="001C23ED" w:rsidRDefault="00CE1601" w:rsidP="00382EAB">
            <w:pPr>
              <w:pStyle w:val="Tabletext"/>
            </w:pPr>
            <w:r w:rsidRPr="001C23ED">
              <w:t>Clobetasol</w:t>
            </w:r>
          </w:p>
        </w:tc>
        <w:tc>
          <w:tcPr>
            <w:tcW w:w="2500" w:type="pct"/>
            <w:shd w:val="clear" w:color="auto" w:fill="auto"/>
          </w:tcPr>
          <w:p w:rsidR="00CE1601" w:rsidRPr="001C23ED" w:rsidRDefault="00CE1601" w:rsidP="00701918">
            <w:pPr>
              <w:pStyle w:val="Tabletext"/>
            </w:pPr>
            <w:r w:rsidRPr="001C23ED">
              <w:t>Shampoo containing clobetasol propionate 500 micrograms per mL, 125 mL</w:t>
            </w:r>
          </w:p>
        </w:tc>
      </w:tr>
      <w:tr w:rsidR="00CE1601" w:rsidRPr="001C23ED" w:rsidTr="001C23ED">
        <w:tc>
          <w:tcPr>
            <w:tcW w:w="2500" w:type="pct"/>
            <w:shd w:val="clear" w:color="auto" w:fill="auto"/>
          </w:tcPr>
          <w:p w:rsidR="00CE1601" w:rsidRPr="001C23ED" w:rsidRDefault="00CE1601" w:rsidP="00382EAB">
            <w:pPr>
              <w:pStyle w:val="Tabletext"/>
            </w:pPr>
            <w:r w:rsidRPr="001C23ED">
              <w:t>Clonazepam</w:t>
            </w:r>
          </w:p>
        </w:tc>
        <w:tc>
          <w:tcPr>
            <w:tcW w:w="2500" w:type="pct"/>
            <w:shd w:val="clear" w:color="auto" w:fill="auto"/>
          </w:tcPr>
          <w:p w:rsidR="00CE1601" w:rsidRPr="001C23ED" w:rsidRDefault="00CE1601" w:rsidP="00382EAB">
            <w:pPr>
              <w:pStyle w:val="Tabletext"/>
            </w:pPr>
            <w:r w:rsidRPr="001C23ED">
              <w:t>Oral liquid 2.5 mg per mL, 10 mL</w:t>
            </w:r>
          </w:p>
        </w:tc>
      </w:tr>
      <w:tr w:rsidR="00CE1601" w:rsidRPr="001C23ED" w:rsidTr="001C23ED">
        <w:tc>
          <w:tcPr>
            <w:tcW w:w="2500" w:type="pct"/>
            <w:shd w:val="clear" w:color="auto" w:fill="auto"/>
          </w:tcPr>
          <w:p w:rsidR="00CE1601" w:rsidRPr="001C23ED" w:rsidRDefault="00CE1601" w:rsidP="00382EAB">
            <w:pPr>
              <w:pStyle w:val="Tabletext"/>
            </w:pPr>
            <w:r w:rsidRPr="001C23ED">
              <w:t>Clozapine</w:t>
            </w:r>
          </w:p>
        </w:tc>
        <w:tc>
          <w:tcPr>
            <w:tcW w:w="2500" w:type="pct"/>
            <w:shd w:val="clear" w:color="auto" w:fill="auto"/>
          </w:tcPr>
          <w:p w:rsidR="00CE1601" w:rsidRPr="001C23ED" w:rsidRDefault="00CE1601" w:rsidP="00382EAB">
            <w:pPr>
              <w:pStyle w:val="Tabletext"/>
            </w:pPr>
            <w:r w:rsidRPr="001C23ED">
              <w:t>Oral liquid 50 mg per mL, 100 mL</w:t>
            </w:r>
          </w:p>
        </w:tc>
      </w:tr>
      <w:tr w:rsidR="00CE1601" w:rsidRPr="001C23ED" w:rsidTr="001C23ED">
        <w:tc>
          <w:tcPr>
            <w:tcW w:w="2500" w:type="pct"/>
            <w:shd w:val="clear" w:color="auto" w:fill="auto"/>
          </w:tcPr>
          <w:p w:rsidR="00CE1601" w:rsidRPr="001C23ED" w:rsidRDefault="00CE1601" w:rsidP="00C368D7">
            <w:pPr>
              <w:pStyle w:val="Tabletext"/>
            </w:pPr>
            <w:r w:rsidRPr="001C23ED">
              <w:t>Cromoglycic acid</w:t>
            </w:r>
          </w:p>
        </w:tc>
        <w:tc>
          <w:tcPr>
            <w:tcW w:w="2500" w:type="pct"/>
            <w:shd w:val="clear" w:color="auto" w:fill="auto"/>
          </w:tcPr>
          <w:p w:rsidR="00CE1601" w:rsidRPr="001C23ED" w:rsidRDefault="00CE1601" w:rsidP="00382EAB">
            <w:pPr>
              <w:pStyle w:val="Tabletext"/>
            </w:pPr>
            <w:r w:rsidRPr="001C23ED">
              <w:t>Pressurised inhalation containing sodium cromoglycate 1 mg per dose, 200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382EAB">
            <w:pPr>
              <w:pStyle w:val="Tabletext"/>
            </w:pPr>
            <w:r w:rsidRPr="001C23ED">
              <w:t>Cromoglycic acid</w:t>
            </w:r>
          </w:p>
        </w:tc>
        <w:tc>
          <w:tcPr>
            <w:tcW w:w="2500" w:type="pct"/>
            <w:shd w:val="clear" w:color="auto" w:fill="auto"/>
          </w:tcPr>
          <w:p w:rsidR="00CE1601" w:rsidRPr="001C23ED" w:rsidRDefault="00CE1601" w:rsidP="00382EAB">
            <w:pPr>
              <w:pStyle w:val="Tabletext"/>
            </w:pPr>
            <w:r w:rsidRPr="001C23ED">
              <w:t>Pressurised inhalation containing sodium cromoglycate 5 mg per dose, 112 doses (CFC</w:t>
            </w:r>
            <w:r w:rsidR="001C23ED">
              <w:noBreakHyphen/>
            </w:r>
            <w:r w:rsidRPr="001C23ED">
              <w:t>free formulation)</w:t>
            </w:r>
          </w:p>
        </w:tc>
      </w:tr>
      <w:tr w:rsidR="00CE1601" w:rsidRPr="001C23ED" w:rsidTr="001C23ED">
        <w:tc>
          <w:tcPr>
            <w:tcW w:w="2500" w:type="pct"/>
            <w:shd w:val="clear" w:color="auto" w:fill="auto"/>
          </w:tcPr>
          <w:p w:rsidR="00CE1601" w:rsidRPr="001C23ED" w:rsidDel="00576336" w:rsidRDefault="00CE1601" w:rsidP="00382EAB">
            <w:pPr>
              <w:pStyle w:val="Tabletext"/>
            </w:pPr>
            <w:r w:rsidRPr="001C23ED">
              <w:t>Degarelix</w:t>
            </w:r>
          </w:p>
        </w:tc>
        <w:tc>
          <w:tcPr>
            <w:tcW w:w="2500" w:type="pct"/>
            <w:shd w:val="clear" w:color="auto" w:fill="auto"/>
          </w:tcPr>
          <w:p w:rsidR="00CE1601" w:rsidRPr="001C23ED" w:rsidDel="00576336" w:rsidRDefault="00CE1601" w:rsidP="00382EAB">
            <w:pPr>
              <w:pStyle w:val="Tabletext"/>
            </w:pPr>
            <w:r w:rsidRPr="001C23ED">
              <w:t>Powder for injection 120 mg (as acetate), 2, injection set</w:t>
            </w:r>
          </w:p>
        </w:tc>
      </w:tr>
      <w:tr w:rsidR="00CE1601" w:rsidRPr="001C23ED" w:rsidTr="001C23ED">
        <w:tc>
          <w:tcPr>
            <w:tcW w:w="2500" w:type="pct"/>
            <w:shd w:val="clear" w:color="auto" w:fill="auto"/>
          </w:tcPr>
          <w:p w:rsidR="00CE1601" w:rsidRPr="001C23ED" w:rsidRDefault="00CE1601" w:rsidP="00382EAB">
            <w:pPr>
              <w:pStyle w:val="Tabletext"/>
            </w:pPr>
            <w:r w:rsidRPr="001C23ED">
              <w:t>Desmopressin</w:t>
            </w:r>
          </w:p>
        </w:tc>
        <w:tc>
          <w:tcPr>
            <w:tcW w:w="2500" w:type="pct"/>
            <w:shd w:val="clear" w:color="auto" w:fill="auto"/>
          </w:tcPr>
          <w:p w:rsidR="00CE1601" w:rsidRPr="001C23ED" w:rsidRDefault="00CE1601" w:rsidP="00382EAB">
            <w:pPr>
              <w:pStyle w:val="Tabletext"/>
            </w:pPr>
            <w:r w:rsidRPr="001C23ED">
              <w:t>Nasal spray (pump pack) containing desmopressin acetate 10 micrograms per actuation, 60 actuations, 6 mL</w:t>
            </w:r>
          </w:p>
        </w:tc>
      </w:tr>
      <w:tr w:rsidR="00CE1601" w:rsidRPr="001C23ED" w:rsidTr="001C23ED">
        <w:tc>
          <w:tcPr>
            <w:tcW w:w="2500" w:type="pct"/>
            <w:shd w:val="clear" w:color="auto" w:fill="auto"/>
          </w:tcPr>
          <w:p w:rsidR="00CE1601" w:rsidRPr="001C23ED" w:rsidRDefault="00CE1601" w:rsidP="00382EAB">
            <w:pPr>
              <w:pStyle w:val="Tabletext"/>
            </w:pPr>
            <w:r w:rsidRPr="001C23ED">
              <w:t>Dexamethasone</w:t>
            </w:r>
          </w:p>
        </w:tc>
        <w:tc>
          <w:tcPr>
            <w:tcW w:w="2500" w:type="pct"/>
            <w:shd w:val="clear" w:color="auto" w:fill="auto"/>
          </w:tcPr>
          <w:p w:rsidR="00CE1601" w:rsidRPr="001C23ED" w:rsidRDefault="00CE1601" w:rsidP="00382EAB">
            <w:pPr>
              <w:pStyle w:val="Tabletext"/>
            </w:pPr>
            <w:r w:rsidRPr="001C23ED">
              <w:t>Eye drops 1 mg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Dexamethasone</w:t>
            </w:r>
          </w:p>
        </w:tc>
        <w:tc>
          <w:tcPr>
            <w:tcW w:w="2500" w:type="pct"/>
            <w:shd w:val="clear" w:color="auto" w:fill="auto"/>
          </w:tcPr>
          <w:p w:rsidR="00CE1601" w:rsidRPr="001C23ED" w:rsidRDefault="00CE1601" w:rsidP="00382EAB">
            <w:pPr>
              <w:pStyle w:val="Tabletext"/>
            </w:pPr>
            <w:r w:rsidRPr="001C23ED">
              <w:t>Intravitreal injection 700 micrograms</w:t>
            </w:r>
          </w:p>
        </w:tc>
      </w:tr>
      <w:tr w:rsidR="00CE1601" w:rsidRPr="001C23ED" w:rsidTr="001C23ED">
        <w:tc>
          <w:tcPr>
            <w:tcW w:w="2500" w:type="pct"/>
            <w:shd w:val="clear" w:color="auto" w:fill="auto"/>
          </w:tcPr>
          <w:p w:rsidR="00CE1601" w:rsidRPr="001C23ED" w:rsidRDefault="00CE1601" w:rsidP="00C368D7">
            <w:pPr>
              <w:pStyle w:val="Tabletext"/>
            </w:pPr>
            <w:r w:rsidRPr="001C23ED">
              <w:t>Dexamethasone with framycetin and gramicidin</w:t>
            </w:r>
          </w:p>
        </w:tc>
        <w:tc>
          <w:tcPr>
            <w:tcW w:w="2500" w:type="pct"/>
            <w:shd w:val="clear" w:color="auto" w:fill="auto"/>
          </w:tcPr>
          <w:p w:rsidR="00CE1601" w:rsidRPr="001C23ED" w:rsidRDefault="00CE1601" w:rsidP="00382EAB">
            <w:pPr>
              <w:pStyle w:val="Tabletext"/>
            </w:pPr>
            <w:r w:rsidRPr="001C23ED">
              <w:t>Ear drops containing dexamethasone 500 micrograms (as sodium metasulfobenzoate), framycetin sulfate 5 mg and gramicidin 50 micrograms per mL, 8 mL</w:t>
            </w:r>
          </w:p>
        </w:tc>
      </w:tr>
      <w:tr w:rsidR="00CE1601" w:rsidRPr="001C23ED" w:rsidTr="001C23ED">
        <w:tc>
          <w:tcPr>
            <w:tcW w:w="2500" w:type="pct"/>
            <w:shd w:val="clear" w:color="auto" w:fill="auto"/>
          </w:tcPr>
          <w:p w:rsidR="00CE1601" w:rsidRPr="001C23ED" w:rsidRDefault="00CE1601" w:rsidP="00B6488F">
            <w:pPr>
              <w:pStyle w:val="Tabletext"/>
            </w:pPr>
            <w:r w:rsidRPr="001C23ED">
              <w:t>Diazepam</w:t>
            </w:r>
          </w:p>
        </w:tc>
        <w:tc>
          <w:tcPr>
            <w:tcW w:w="2500" w:type="pct"/>
            <w:shd w:val="clear" w:color="auto" w:fill="auto"/>
          </w:tcPr>
          <w:p w:rsidR="00CE1601" w:rsidRPr="001C23ED" w:rsidRDefault="00CE1601" w:rsidP="00B6488F">
            <w:pPr>
              <w:pStyle w:val="Tabletext"/>
            </w:pPr>
            <w:r w:rsidRPr="001C23ED">
              <w:t>Oral liquid 1 mg in 1 mL, 100 mL</w:t>
            </w:r>
          </w:p>
        </w:tc>
      </w:tr>
      <w:tr w:rsidR="00CE1601" w:rsidRPr="001C23ED" w:rsidTr="001C23ED">
        <w:tc>
          <w:tcPr>
            <w:tcW w:w="2500" w:type="pct"/>
            <w:shd w:val="clear" w:color="auto" w:fill="auto"/>
          </w:tcPr>
          <w:p w:rsidR="00CE1601" w:rsidRPr="001C23ED" w:rsidRDefault="00CE1601" w:rsidP="00382EAB">
            <w:pPr>
              <w:pStyle w:val="Tabletext"/>
            </w:pPr>
            <w:r w:rsidRPr="001C23ED">
              <w:t>Dorzolamide</w:t>
            </w:r>
          </w:p>
        </w:tc>
        <w:tc>
          <w:tcPr>
            <w:tcW w:w="2500" w:type="pct"/>
            <w:shd w:val="clear" w:color="auto" w:fill="auto"/>
          </w:tcPr>
          <w:p w:rsidR="00CE1601" w:rsidRPr="001C23ED" w:rsidRDefault="00CE1601" w:rsidP="00382EAB">
            <w:pPr>
              <w:pStyle w:val="Tabletext"/>
            </w:pPr>
            <w:r w:rsidRPr="001C23ED">
              <w:t>Eye drops 20 mg (as hydrochloride) per mL, 5 mL</w:t>
            </w:r>
          </w:p>
        </w:tc>
      </w:tr>
      <w:tr w:rsidR="00CE1601" w:rsidRPr="001C23ED" w:rsidTr="001C23ED">
        <w:tc>
          <w:tcPr>
            <w:tcW w:w="2500" w:type="pct"/>
            <w:shd w:val="clear" w:color="auto" w:fill="auto"/>
          </w:tcPr>
          <w:p w:rsidR="00CE1601" w:rsidRPr="001C23ED" w:rsidRDefault="00CE1601" w:rsidP="00A83706">
            <w:pPr>
              <w:pStyle w:val="Tabletext"/>
            </w:pPr>
            <w:r w:rsidRPr="001C23ED">
              <w:t>Dorzolamide with timolol</w:t>
            </w:r>
          </w:p>
        </w:tc>
        <w:tc>
          <w:tcPr>
            <w:tcW w:w="2500" w:type="pct"/>
            <w:shd w:val="clear" w:color="auto" w:fill="auto"/>
          </w:tcPr>
          <w:p w:rsidR="00CE1601" w:rsidRPr="001C23ED" w:rsidRDefault="00CE1601" w:rsidP="00382EAB">
            <w:pPr>
              <w:pStyle w:val="Tabletext"/>
            </w:pPr>
            <w:r w:rsidRPr="001C23ED">
              <w:t>Eye drops containing dorzolamide 20 mg (as hydrochloride) with timolol 5 mg (as maleate) per mL, 5 mL</w:t>
            </w:r>
          </w:p>
        </w:tc>
      </w:tr>
      <w:tr w:rsidR="00CE1601" w:rsidRPr="001C23ED" w:rsidTr="001C23ED">
        <w:tc>
          <w:tcPr>
            <w:tcW w:w="2500" w:type="pct"/>
            <w:shd w:val="clear" w:color="auto" w:fill="auto"/>
          </w:tcPr>
          <w:p w:rsidR="00CE1601" w:rsidRPr="001C23ED" w:rsidRDefault="00CE1601" w:rsidP="00A83706">
            <w:pPr>
              <w:pStyle w:val="Tabletext"/>
            </w:pPr>
            <w:r w:rsidRPr="001C23ED">
              <w:t>Electrolyte replacement, oral</w:t>
            </w:r>
          </w:p>
        </w:tc>
        <w:tc>
          <w:tcPr>
            <w:tcW w:w="2500" w:type="pct"/>
            <w:shd w:val="clear" w:color="auto" w:fill="auto"/>
          </w:tcPr>
          <w:p w:rsidR="00CE1601" w:rsidRPr="001C23ED" w:rsidRDefault="00CE1601" w:rsidP="00382EAB">
            <w:pPr>
              <w:pStyle w:val="Tabletext"/>
            </w:pPr>
            <w:r w:rsidRPr="001C23ED">
              <w:t>Oral rehydration salts containing glucose monohydrate 3.56 g, sodium chloride 470 mg, potassium chloride 300 mg and sodium acid citrate 530 mg per sachet, 10</w:t>
            </w:r>
          </w:p>
        </w:tc>
      </w:tr>
      <w:tr w:rsidR="00CE1601" w:rsidRPr="001C23ED" w:rsidTr="001C23ED">
        <w:tc>
          <w:tcPr>
            <w:tcW w:w="2500" w:type="pct"/>
            <w:shd w:val="clear" w:color="auto" w:fill="auto"/>
          </w:tcPr>
          <w:p w:rsidR="00CE1601" w:rsidRPr="001C23ED" w:rsidRDefault="00CE1601" w:rsidP="00382EAB">
            <w:pPr>
              <w:pStyle w:val="Tabletext"/>
            </w:pPr>
            <w:r w:rsidRPr="001C23ED">
              <w:t>Erythromycin</w:t>
            </w:r>
          </w:p>
        </w:tc>
        <w:tc>
          <w:tcPr>
            <w:tcW w:w="2500" w:type="pct"/>
            <w:shd w:val="clear" w:color="auto" w:fill="auto"/>
          </w:tcPr>
          <w:p w:rsidR="00CE1601" w:rsidRPr="001C23ED" w:rsidRDefault="00CE1601" w:rsidP="005A662E">
            <w:pPr>
              <w:pStyle w:val="Tabletext"/>
            </w:pPr>
            <w:r w:rsidRPr="001C23ED">
              <w:t>Powder for oral liquid 200 mg (as ethyl succinate) per 5 mL, 100 mL</w:t>
            </w:r>
          </w:p>
        </w:tc>
      </w:tr>
      <w:tr w:rsidR="00CE1601" w:rsidRPr="001C23ED" w:rsidTr="001C23ED">
        <w:tc>
          <w:tcPr>
            <w:tcW w:w="2500" w:type="pct"/>
            <w:shd w:val="clear" w:color="auto" w:fill="auto"/>
          </w:tcPr>
          <w:p w:rsidR="00CE1601" w:rsidRPr="001C23ED" w:rsidRDefault="00CE1601" w:rsidP="00D92C00">
            <w:pPr>
              <w:pStyle w:val="Tabletext"/>
            </w:pPr>
            <w:r w:rsidRPr="001C23ED">
              <w:t>Erythromycin</w:t>
            </w:r>
          </w:p>
        </w:tc>
        <w:tc>
          <w:tcPr>
            <w:tcW w:w="2500" w:type="pct"/>
            <w:shd w:val="clear" w:color="auto" w:fill="auto"/>
          </w:tcPr>
          <w:p w:rsidR="00CE1601" w:rsidRPr="001C23ED" w:rsidRDefault="00CE1601" w:rsidP="00D92C00">
            <w:pPr>
              <w:pStyle w:val="Tabletext"/>
            </w:pPr>
            <w:r w:rsidRPr="001C23ED">
              <w:t>Powder for oral liquid 400 mg (as ethyl succinate) per 5 mL, 100 mL</w:t>
            </w:r>
          </w:p>
        </w:tc>
      </w:tr>
      <w:tr w:rsidR="00CE1601" w:rsidRPr="001C23ED" w:rsidTr="001C23ED">
        <w:tc>
          <w:tcPr>
            <w:tcW w:w="2500" w:type="pct"/>
            <w:shd w:val="clear" w:color="auto" w:fill="auto"/>
          </w:tcPr>
          <w:p w:rsidR="00CE1601" w:rsidRPr="001C23ED" w:rsidRDefault="00CE1601" w:rsidP="00382EAB">
            <w:pPr>
              <w:pStyle w:val="Tabletext"/>
            </w:pPr>
            <w:r w:rsidRPr="001C23ED">
              <w:t>Escitalopram</w:t>
            </w:r>
          </w:p>
        </w:tc>
        <w:tc>
          <w:tcPr>
            <w:tcW w:w="2500" w:type="pct"/>
            <w:shd w:val="clear" w:color="auto" w:fill="auto"/>
          </w:tcPr>
          <w:p w:rsidR="00CE1601" w:rsidRPr="001C23ED" w:rsidRDefault="00CE1601" w:rsidP="00382EAB">
            <w:pPr>
              <w:pStyle w:val="Tabletext"/>
            </w:pPr>
            <w:r w:rsidRPr="001C23ED">
              <w:t>Oral solution 20 mg (as oxalate)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Esomeprazole and clarithromycin and amoxicillin</w:t>
            </w:r>
          </w:p>
        </w:tc>
        <w:tc>
          <w:tcPr>
            <w:tcW w:w="2500" w:type="pct"/>
            <w:shd w:val="clear" w:color="auto" w:fill="auto"/>
          </w:tcPr>
          <w:p w:rsidR="00CE1601" w:rsidRPr="001C23ED" w:rsidRDefault="00CE1601" w:rsidP="00382EAB">
            <w:pPr>
              <w:pStyle w:val="Tabletext"/>
            </w:pPr>
            <w:r w:rsidRPr="001C23ED">
              <w:t>Pack containing 14 tablets (enteric coated) containing esomeprazole 20 mg (as magnesium), 14 tablets clarithromycin 500 mg and 28 capsules amoxicillin 500 mg (as trihydrate)</w:t>
            </w:r>
          </w:p>
        </w:tc>
      </w:tr>
      <w:tr w:rsidR="00CE1601" w:rsidRPr="001C23ED" w:rsidTr="001C23ED">
        <w:tc>
          <w:tcPr>
            <w:tcW w:w="2500" w:type="pct"/>
            <w:shd w:val="clear" w:color="auto" w:fill="auto"/>
          </w:tcPr>
          <w:p w:rsidR="00CE1601" w:rsidRPr="001C23ED" w:rsidRDefault="00CE1601" w:rsidP="00382EAB">
            <w:pPr>
              <w:pStyle w:val="Tabletext"/>
            </w:pPr>
            <w:r w:rsidRPr="001C23ED">
              <w:t>Esomeprazole and clarithromycin and amoxicillin</w:t>
            </w:r>
          </w:p>
        </w:tc>
        <w:tc>
          <w:tcPr>
            <w:tcW w:w="2500" w:type="pct"/>
            <w:shd w:val="clear" w:color="auto" w:fill="auto"/>
          </w:tcPr>
          <w:p w:rsidR="00CE1601" w:rsidRPr="001C23ED" w:rsidRDefault="00CE1601" w:rsidP="00382EAB">
            <w:pPr>
              <w:pStyle w:val="Tabletext"/>
            </w:pPr>
            <w:r w:rsidRPr="001C23ED">
              <w:t>Pack containing 14 tablets (enteric coated) containing esomeprazole 20 mg (as magnesium trihydrate), 14 tablets clarithromycin 500 mg and 28 capsules amoxicillin 500 mg (as trihydrate)</w:t>
            </w:r>
          </w:p>
        </w:tc>
      </w:tr>
      <w:tr w:rsidR="00CE1601" w:rsidRPr="001C23ED" w:rsidTr="001C23ED">
        <w:tc>
          <w:tcPr>
            <w:tcW w:w="2500" w:type="pct"/>
            <w:shd w:val="clear" w:color="auto" w:fill="auto"/>
          </w:tcPr>
          <w:p w:rsidR="00CE1601" w:rsidRPr="001C23ED" w:rsidRDefault="00CE1601" w:rsidP="00382EAB">
            <w:pPr>
              <w:pStyle w:val="Tabletext"/>
            </w:pPr>
            <w:r w:rsidRPr="001C23ED">
              <w:t>Estradiol</w:t>
            </w:r>
          </w:p>
        </w:tc>
        <w:tc>
          <w:tcPr>
            <w:tcW w:w="2500" w:type="pct"/>
            <w:shd w:val="clear" w:color="auto" w:fill="auto"/>
          </w:tcPr>
          <w:p w:rsidR="00CE1601" w:rsidRPr="001C23ED" w:rsidRDefault="00CE1601" w:rsidP="00382EAB">
            <w:pPr>
              <w:pStyle w:val="Tabletext"/>
            </w:pPr>
            <w:r w:rsidRPr="001C23ED">
              <w:t>Transdermal gel 1 mg (as hemihydrate) in 1 g sachet, 28</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390 micrograms, 8</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585 micrograms, 8</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780 micrograms, 8</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1.17 mg, 8</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1.56 mg, 8</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2 mg, 4</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A83706">
            <w:pPr>
              <w:pStyle w:val="Tabletext"/>
            </w:pPr>
            <w:r w:rsidRPr="001C23ED">
              <w:t>Transdermal patches 3.8 mg, 4</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5.7 mg, 4</w:t>
            </w:r>
          </w:p>
        </w:tc>
      </w:tr>
      <w:tr w:rsidR="00CE1601" w:rsidRPr="001C23ED" w:rsidTr="001C23ED">
        <w:tc>
          <w:tcPr>
            <w:tcW w:w="2500" w:type="pct"/>
            <w:shd w:val="clear" w:color="auto" w:fill="auto"/>
          </w:tcPr>
          <w:p w:rsidR="00CE1601" w:rsidRPr="001C23ED" w:rsidRDefault="00CE1601" w:rsidP="00B6488F">
            <w:pPr>
              <w:pStyle w:val="Tabletext"/>
            </w:pPr>
            <w:r w:rsidRPr="001C23ED">
              <w:t>Estradiol</w:t>
            </w:r>
          </w:p>
        </w:tc>
        <w:tc>
          <w:tcPr>
            <w:tcW w:w="2500" w:type="pct"/>
            <w:shd w:val="clear" w:color="auto" w:fill="auto"/>
          </w:tcPr>
          <w:p w:rsidR="00CE1601" w:rsidRPr="001C23ED" w:rsidRDefault="00CE1601" w:rsidP="00B6488F">
            <w:pPr>
              <w:pStyle w:val="Tabletext"/>
            </w:pPr>
            <w:r w:rsidRPr="001C23ED">
              <w:t>Transdermal patches 7.6 mg, 4</w:t>
            </w:r>
          </w:p>
        </w:tc>
      </w:tr>
      <w:tr w:rsidR="00CE1601" w:rsidRPr="001C23ED" w:rsidTr="001C23ED">
        <w:tc>
          <w:tcPr>
            <w:tcW w:w="2500" w:type="pct"/>
            <w:shd w:val="clear" w:color="auto" w:fill="auto"/>
          </w:tcPr>
          <w:p w:rsidR="00CE1601" w:rsidRPr="001C23ED" w:rsidRDefault="00CE1601" w:rsidP="00D92C00">
            <w:pPr>
              <w:pStyle w:val="Tabletext"/>
            </w:pPr>
            <w:r w:rsidRPr="001C23ED">
              <w:t>Estradiol</w:t>
            </w:r>
          </w:p>
        </w:tc>
        <w:tc>
          <w:tcPr>
            <w:tcW w:w="2500" w:type="pct"/>
            <w:shd w:val="clear" w:color="auto" w:fill="auto"/>
          </w:tcPr>
          <w:p w:rsidR="00CE1601" w:rsidRPr="001C23ED" w:rsidRDefault="00CE1601" w:rsidP="00D92C00">
            <w:pPr>
              <w:pStyle w:val="Tabletext"/>
            </w:pPr>
            <w:r w:rsidRPr="001C23ED">
              <w:t>Transdermal patches 750 micrograms (as hemihydrate), 8</w:t>
            </w:r>
          </w:p>
        </w:tc>
      </w:tr>
      <w:tr w:rsidR="00CE1601" w:rsidRPr="001C23ED" w:rsidTr="001C23ED">
        <w:tc>
          <w:tcPr>
            <w:tcW w:w="2500" w:type="pct"/>
            <w:shd w:val="clear" w:color="auto" w:fill="auto"/>
          </w:tcPr>
          <w:p w:rsidR="00CE1601" w:rsidRPr="001C23ED" w:rsidRDefault="00CE1601" w:rsidP="00D92C00">
            <w:pPr>
              <w:pStyle w:val="Tabletext"/>
            </w:pPr>
            <w:r w:rsidRPr="001C23ED">
              <w:t>Estradiol</w:t>
            </w:r>
          </w:p>
        </w:tc>
        <w:tc>
          <w:tcPr>
            <w:tcW w:w="2500" w:type="pct"/>
            <w:shd w:val="clear" w:color="auto" w:fill="auto"/>
          </w:tcPr>
          <w:p w:rsidR="00CE1601" w:rsidRPr="001C23ED" w:rsidRDefault="00CE1601" w:rsidP="00D92C00">
            <w:pPr>
              <w:pStyle w:val="Tabletext"/>
            </w:pPr>
            <w:r w:rsidRPr="001C23ED">
              <w:t>Transdermal patches 1.5 mg (as hemihydrate), 8</w:t>
            </w:r>
          </w:p>
        </w:tc>
      </w:tr>
      <w:tr w:rsidR="00CE1601" w:rsidRPr="001C23ED" w:rsidTr="001C23ED">
        <w:tc>
          <w:tcPr>
            <w:tcW w:w="2500" w:type="pct"/>
            <w:shd w:val="clear" w:color="auto" w:fill="auto"/>
          </w:tcPr>
          <w:p w:rsidR="00CE1601" w:rsidRPr="001C23ED" w:rsidRDefault="00CE1601" w:rsidP="00D92C00">
            <w:pPr>
              <w:pStyle w:val="Tabletext"/>
            </w:pPr>
            <w:r w:rsidRPr="001C23ED">
              <w:t>Estradiol</w:t>
            </w:r>
          </w:p>
        </w:tc>
        <w:tc>
          <w:tcPr>
            <w:tcW w:w="2500" w:type="pct"/>
            <w:shd w:val="clear" w:color="auto" w:fill="auto"/>
          </w:tcPr>
          <w:p w:rsidR="00CE1601" w:rsidRPr="001C23ED" w:rsidRDefault="00CE1601" w:rsidP="00D92C00">
            <w:pPr>
              <w:pStyle w:val="Tabletext"/>
            </w:pPr>
            <w:r w:rsidRPr="001C23ED">
              <w:t>Transdermal patches 3 mg (as hemihydrate), 8</w:t>
            </w:r>
          </w:p>
        </w:tc>
      </w:tr>
      <w:tr w:rsidR="00CE1601" w:rsidRPr="001C23ED" w:rsidTr="001C23ED">
        <w:tc>
          <w:tcPr>
            <w:tcW w:w="2500" w:type="pct"/>
            <w:shd w:val="clear" w:color="auto" w:fill="auto"/>
          </w:tcPr>
          <w:p w:rsidR="00CE1601" w:rsidRPr="001C23ED" w:rsidRDefault="00CE1601" w:rsidP="00382EAB">
            <w:pPr>
              <w:pStyle w:val="Tabletext"/>
            </w:pPr>
            <w:r w:rsidRPr="001C23ED">
              <w:t>Estradiol and estradiol with dydrogesterone</w:t>
            </w:r>
          </w:p>
        </w:tc>
        <w:tc>
          <w:tcPr>
            <w:tcW w:w="2500" w:type="pct"/>
            <w:shd w:val="clear" w:color="auto" w:fill="auto"/>
          </w:tcPr>
          <w:p w:rsidR="00CE1601" w:rsidRPr="001C23ED" w:rsidRDefault="00CE1601" w:rsidP="00A83706">
            <w:pPr>
              <w:pStyle w:val="Tabletext"/>
            </w:pPr>
            <w:r w:rsidRPr="001C23ED">
              <w:t>Pack containing 14 tablets estradiol 1 mg and 14 tablets estradiol 1 mg with dydrogesterone 10 mg</w:t>
            </w:r>
          </w:p>
        </w:tc>
      </w:tr>
      <w:tr w:rsidR="00CE1601" w:rsidRPr="001C23ED" w:rsidTr="001C23ED">
        <w:tc>
          <w:tcPr>
            <w:tcW w:w="2500" w:type="pct"/>
            <w:shd w:val="clear" w:color="auto" w:fill="auto"/>
          </w:tcPr>
          <w:p w:rsidR="00CE1601" w:rsidRPr="001C23ED" w:rsidRDefault="00CE1601" w:rsidP="00B6488F">
            <w:pPr>
              <w:pStyle w:val="Tabletext"/>
            </w:pPr>
            <w:r w:rsidRPr="001C23ED">
              <w:t>Estradiol and estradiol with dydrogesterone</w:t>
            </w:r>
          </w:p>
        </w:tc>
        <w:tc>
          <w:tcPr>
            <w:tcW w:w="2500" w:type="pct"/>
            <w:shd w:val="clear" w:color="auto" w:fill="auto"/>
          </w:tcPr>
          <w:p w:rsidR="00CE1601" w:rsidRPr="001C23ED" w:rsidRDefault="00CE1601" w:rsidP="00B6488F">
            <w:pPr>
              <w:pStyle w:val="Tabletext"/>
            </w:pPr>
            <w:r w:rsidRPr="001C23ED">
              <w:t>Pack containing 14 tablets estradiol 2 mg and 14 tablets estradiol 2 mg with dydrogesterone 10 mg</w:t>
            </w:r>
          </w:p>
        </w:tc>
      </w:tr>
      <w:tr w:rsidR="00CE1601" w:rsidRPr="001C23ED" w:rsidTr="001C23ED">
        <w:tc>
          <w:tcPr>
            <w:tcW w:w="2500" w:type="pct"/>
            <w:shd w:val="clear" w:color="auto" w:fill="auto"/>
          </w:tcPr>
          <w:p w:rsidR="00CE1601" w:rsidRPr="001C23ED" w:rsidRDefault="00CE1601" w:rsidP="00382EAB">
            <w:pPr>
              <w:pStyle w:val="Tabletext"/>
            </w:pPr>
            <w:r w:rsidRPr="001C23ED">
              <w:t>Estradiol and estradiol with norethisterone</w:t>
            </w:r>
          </w:p>
        </w:tc>
        <w:tc>
          <w:tcPr>
            <w:tcW w:w="2500" w:type="pct"/>
            <w:shd w:val="clear" w:color="auto" w:fill="auto"/>
          </w:tcPr>
          <w:p w:rsidR="00CE1601" w:rsidRPr="001C23ED" w:rsidRDefault="00CE1601" w:rsidP="00A83706">
            <w:pPr>
              <w:pStyle w:val="Tabletext"/>
            </w:pPr>
            <w:r w:rsidRPr="001C23ED">
              <w:t>Pack containing 4 transdermal patches 780 micrograms estradiol (as hemihydrate) and 4 transdermal patches 510 micrograms estradiol (as hemihydrate) with 4.8 mg norethisterone acetate</w:t>
            </w:r>
          </w:p>
        </w:tc>
      </w:tr>
      <w:tr w:rsidR="00CE1601" w:rsidRPr="001C23ED" w:rsidTr="001C23ED">
        <w:tc>
          <w:tcPr>
            <w:tcW w:w="2500" w:type="pct"/>
            <w:shd w:val="clear" w:color="auto" w:fill="auto"/>
          </w:tcPr>
          <w:p w:rsidR="00CE1601" w:rsidRPr="001C23ED" w:rsidRDefault="00CE1601" w:rsidP="00B6488F">
            <w:pPr>
              <w:pStyle w:val="Tabletext"/>
            </w:pPr>
            <w:r w:rsidRPr="001C23ED">
              <w:t>Estradiol and estradiol with norethisterone</w:t>
            </w:r>
          </w:p>
        </w:tc>
        <w:tc>
          <w:tcPr>
            <w:tcW w:w="2500" w:type="pct"/>
            <w:shd w:val="clear" w:color="auto" w:fill="auto"/>
          </w:tcPr>
          <w:p w:rsidR="00CE1601" w:rsidRPr="001C23ED" w:rsidRDefault="00CE1601" w:rsidP="00B6488F">
            <w:pPr>
              <w:pStyle w:val="Tabletext"/>
            </w:pPr>
            <w:r w:rsidRPr="001C23ED">
              <w:t>Pack containing 4 transdermal patches 780 micrograms estradiol (as hemihydrate) and 4 transdermal patches 620 micrograms estradiol (as hemihydrate) with 2.7 mg norethisterone acetate</w:t>
            </w:r>
          </w:p>
        </w:tc>
      </w:tr>
      <w:tr w:rsidR="00CE1601" w:rsidRPr="001C23ED" w:rsidTr="001C23ED">
        <w:tc>
          <w:tcPr>
            <w:tcW w:w="2500" w:type="pct"/>
            <w:shd w:val="clear" w:color="auto" w:fill="auto"/>
          </w:tcPr>
          <w:p w:rsidR="00CE1601" w:rsidRPr="001C23ED" w:rsidRDefault="00CE1601" w:rsidP="00382EAB">
            <w:pPr>
              <w:pStyle w:val="Tabletext"/>
            </w:pPr>
            <w:r w:rsidRPr="001C23ED">
              <w:t>Estradiol with norethisterone</w:t>
            </w:r>
          </w:p>
        </w:tc>
        <w:tc>
          <w:tcPr>
            <w:tcW w:w="2500" w:type="pct"/>
            <w:shd w:val="clear" w:color="auto" w:fill="auto"/>
          </w:tcPr>
          <w:p w:rsidR="00CE1601" w:rsidRPr="001C23ED" w:rsidRDefault="00CE1601" w:rsidP="00CA72F7">
            <w:pPr>
              <w:pStyle w:val="Tabletext"/>
            </w:pPr>
            <w:r w:rsidRPr="001C23ED">
              <w:t>Transdermal patches containing 510 micrograms estradiol (as hemihydrate) with 4.8 mg norethisterone acetate, 8</w:t>
            </w:r>
          </w:p>
        </w:tc>
      </w:tr>
      <w:tr w:rsidR="00CE1601" w:rsidRPr="001C23ED" w:rsidTr="001C23ED">
        <w:tc>
          <w:tcPr>
            <w:tcW w:w="2500" w:type="pct"/>
            <w:shd w:val="clear" w:color="auto" w:fill="auto"/>
          </w:tcPr>
          <w:p w:rsidR="00CE1601" w:rsidRPr="001C23ED" w:rsidRDefault="00CE1601" w:rsidP="00B6488F">
            <w:pPr>
              <w:pStyle w:val="Tabletext"/>
            </w:pPr>
            <w:r w:rsidRPr="001C23ED">
              <w:t>Estradiol with norethisterone</w:t>
            </w:r>
          </w:p>
        </w:tc>
        <w:tc>
          <w:tcPr>
            <w:tcW w:w="2500" w:type="pct"/>
            <w:shd w:val="clear" w:color="auto" w:fill="auto"/>
          </w:tcPr>
          <w:p w:rsidR="00CE1601" w:rsidRPr="001C23ED" w:rsidRDefault="00CE1601" w:rsidP="00B6488F">
            <w:pPr>
              <w:pStyle w:val="Tabletext"/>
            </w:pPr>
            <w:r w:rsidRPr="001C23ED">
              <w:t>Transdermal patches containing 620 micrograms estradiol (as hemihydrate) with 2.7 mg norethisterone acetate, 8</w:t>
            </w:r>
          </w:p>
        </w:tc>
      </w:tr>
      <w:tr w:rsidR="00CE1601" w:rsidRPr="001C23ED" w:rsidTr="001C23ED">
        <w:tc>
          <w:tcPr>
            <w:tcW w:w="2500" w:type="pct"/>
            <w:shd w:val="clear" w:color="auto" w:fill="auto"/>
          </w:tcPr>
          <w:p w:rsidR="00CE1601" w:rsidRPr="001C23ED" w:rsidRDefault="00CE1601" w:rsidP="00382EAB">
            <w:pPr>
              <w:pStyle w:val="Tabletext"/>
            </w:pPr>
            <w:r w:rsidRPr="001C23ED">
              <w:t>Estriol</w:t>
            </w:r>
          </w:p>
        </w:tc>
        <w:tc>
          <w:tcPr>
            <w:tcW w:w="2500" w:type="pct"/>
            <w:shd w:val="clear" w:color="auto" w:fill="auto"/>
          </w:tcPr>
          <w:p w:rsidR="00CE1601" w:rsidRPr="001C23ED" w:rsidRDefault="00CE1601" w:rsidP="0059106C">
            <w:pPr>
              <w:pStyle w:val="Tabletext"/>
            </w:pPr>
            <w:r w:rsidRPr="001C23ED">
              <w:t>Pessaries 500 micrograms, 15</w:t>
            </w:r>
          </w:p>
        </w:tc>
      </w:tr>
      <w:tr w:rsidR="00CE1601" w:rsidRPr="001C23ED" w:rsidTr="001C23ED">
        <w:tc>
          <w:tcPr>
            <w:tcW w:w="2500" w:type="pct"/>
            <w:shd w:val="clear" w:color="auto" w:fill="auto"/>
          </w:tcPr>
          <w:p w:rsidR="00CE1601" w:rsidRPr="001C23ED" w:rsidRDefault="00CE1601" w:rsidP="00D92C00">
            <w:pPr>
              <w:pStyle w:val="Tabletext"/>
            </w:pPr>
            <w:r w:rsidRPr="001C23ED">
              <w:t>Estriol</w:t>
            </w:r>
          </w:p>
        </w:tc>
        <w:tc>
          <w:tcPr>
            <w:tcW w:w="2500" w:type="pct"/>
            <w:shd w:val="clear" w:color="auto" w:fill="auto"/>
          </w:tcPr>
          <w:p w:rsidR="00CE1601" w:rsidRPr="001C23ED" w:rsidRDefault="00CE1601" w:rsidP="00D92C00">
            <w:pPr>
              <w:pStyle w:val="Tabletext"/>
            </w:pPr>
            <w:r w:rsidRPr="001C23ED">
              <w:t>Vaginal cream 1 mg per g, 15 g</w:t>
            </w:r>
          </w:p>
        </w:tc>
      </w:tr>
      <w:tr w:rsidR="00CE1601" w:rsidRPr="001C23ED" w:rsidTr="001C23ED">
        <w:tc>
          <w:tcPr>
            <w:tcW w:w="2500" w:type="pct"/>
            <w:shd w:val="clear" w:color="auto" w:fill="auto"/>
          </w:tcPr>
          <w:p w:rsidR="00CE1601" w:rsidRPr="001C23ED" w:rsidRDefault="00CE1601" w:rsidP="00382EAB">
            <w:pPr>
              <w:pStyle w:val="Tabletext"/>
            </w:pPr>
            <w:r w:rsidRPr="001C23ED">
              <w:t>Ethosuximide</w:t>
            </w:r>
          </w:p>
        </w:tc>
        <w:tc>
          <w:tcPr>
            <w:tcW w:w="2500" w:type="pct"/>
            <w:shd w:val="clear" w:color="auto" w:fill="auto"/>
          </w:tcPr>
          <w:p w:rsidR="00CE1601" w:rsidRPr="001C23ED" w:rsidRDefault="00CE1601" w:rsidP="00382EAB">
            <w:pPr>
              <w:pStyle w:val="Tabletext"/>
            </w:pPr>
            <w:r w:rsidRPr="001C23ED">
              <w:t>Oral solution 250 mg per 5 mL, 200 mL</w:t>
            </w:r>
          </w:p>
        </w:tc>
      </w:tr>
      <w:tr w:rsidR="00CE1601" w:rsidRPr="001C23ED" w:rsidTr="001C23ED">
        <w:tc>
          <w:tcPr>
            <w:tcW w:w="2500" w:type="pct"/>
            <w:shd w:val="clear" w:color="auto" w:fill="auto"/>
          </w:tcPr>
          <w:p w:rsidR="00CE1601" w:rsidRPr="001C23ED" w:rsidRDefault="00CE1601" w:rsidP="00382EAB">
            <w:pPr>
              <w:pStyle w:val="Tabletext"/>
            </w:pPr>
            <w:r w:rsidRPr="001C23ED">
              <w:t>Ezetimibe and rosuvastatin</w:t>
            </w:r>
          </w:p>
        </w:tc>
        <w:tc>
          <w:tcPr>
            <w:tcW w:w="2500" w:type="pct"/>
            <w:shd w:val="clear" w:color="auto" w:fill="auto"/>
            <w:vAlign w:val="center"/>
          </w:tcPr>
          <w:p w:rsidR="00CE1601" w:rsidRPr="001C23ED" w:rsidRDefault="00CE1601" w:rsidP="00382EAB">
            <w:pPr>
              <w:pStyle w:val="Tabletext"/>
            </w:pPr>
            <w:r w:rsidRPr="001C23ED">
              <w:t>Pack containing 30 tablets ezetimibe 10 mg and 30 tablets rosuvastatin 5 mg (as calcium)</w:t>
            </w:r>
          </w:p>
        </w:tc>
      </w:tr>
      <w:tr w:rsidR="00CE1601" w:rsidRPr="001C23ED" w:rsidTr="001C23ED">
        <w:tc>
          <w:tcPr>
            <w:tcW w:w="2500" w:type="pct"/>
            <w:shd w:val="clear" w:color="auto" w:fill="auto"/>
          </w:tcPr>
          <w:p w:rsidR="00CE1601" w:rsidRPr="001C23ED" w:rsidRDefault="00CE1601" w:rsidP="00382EAB">
            <w:pPr>
              <w:pStyle w:val="Tabletext"/>
            </w:pPr>
            <w:r w:rsidRPr="001C23ED">
              <w:t>Ezetimibe and rosuvastatin</w:t>
            </w:r>
          </w:p>
        </w:tc>
        <w:tc>
          <w:tcPr>
            <w:tcW w:w="2500" w:type="pct"/>
            <w:shd w:val="clear" w:color="auto" w:fill="auto"/>
            <w:vAlign w:val="center"/>
          </w:tcPr>
          <w:p w:rsidR="00CE1601" w:rsidRPr="001C23ED" w:rsidRDefault="00CE1601" w:rsidP="00E5152B">
            <w:pPr>
              <w:pStyle w:val="Tabletext"/>
            </w:pPr>
            <w:r w:rsidRPr="001C23ED">
              <w:t>Pack containing 30 tablets ezetimibe 10 mg and 30 tablets rosuvastatin 10 mg (as calcium)</w:t>
            </w:r>
          </w:p>
        </w:tc>
      </w:tr>
      <w:tr w:rsidR="00CE1601" w:rsidRPr="001C23ED" w:rsidTr="001C23ED">
        <w:tc>
          <w:tcPr>
            <w:tcW w:w="2500" w:type="pct"/>
            <w:shd w:val="clear" w:color="auto" w:fill="auto"/>
          </w:tcPr>
          <w:p w:rsidR="00CE1601" w:rsidRPr="001C23ED" w:rsidRDefault="00CE1601" w:rsidP="00382EAB">
            <w:pPr>
              <w:pStyle w:val="Tabletext"/>
            </w:pPr>
            <w:r w:rsidRPr="001C23ED">
              <w:t>Ezetimibe and rosuvastatin</w:t>
            </w:r>
          </w:p>
        </w:tc>
        <w:tc>
          <w:tcPr>
            <w:tcW w:w="2500" w:type="pct"/>
            <w:shd w:val="clear" w:color="auto" w:fill="auto"/>
            <w:vAlign w:val="center"/>
          </w:tcPr>
          <w:p w:rsidR="00CE1601" w:rsidRPr="001C23ED" w:rsidRDefault="00CE1601" w:rsidP="00E5152B">
            <w:pPr>
              <w:pStyle w:val="Tabletext"/>
            </w:pPr>
            <w:r w:rsidRPr="001C23ED">
              <w:t>Pack containing 30 tablets ezetimibe 10 mg and 30 tablets rosuvastatin 20 mg (as calcium)</w:t>
            </w:r>
          </w:p>
        </w:tc>
      </w:tr>
      <w:tr w:rsidR="00CE1601" w:rsidRPr="001C23ED" w:rsidTr="001C23ED">
        <w:tc>
          <w:tcPr>
            <w:tcW w:w="2500" w:type="pct"/>
            <w:shd w:val="clear" w:color="auto" w:fill="auto"/>
          </w:tcPr>
          <w:p w:rsidR="00CE1601" w:rsidRPr="001C23ED" w:rsidRDefault="00CE1601" w:rsidP="00382EAB">
            <w:pPr>
              <w:pStyle w:val="Tabletext"/>
            </w:pPr>
            <w:r w:rsidRPr="001C23ED">
              <w:t>Ezetimibe and rosuvastatin</w:t>
            </w:r>
          </w:p>
        </w:tc>
        <w:tc>
          <w:tcPr>
            <w:tcW w:w="2500" w:type="pct"/>
            <w:shd w:val="clear" w:color="auto" w:fill="auto"/>
            <w:vAlign w:val="center"/>
          </w:tcPr>
          <w:p w:rsidR="00CE1601" w:rsidRPr="001C23ED" w:rsidRDefault="00CE1601" w:rsidP="00E5152B">
            <w:pPr>
              <w:pStyle w:val="Tabletext"/>
            </w:pPr>
            <w:r w:rsidRPr="001C23ED">
              <w:t>Pack containing 30 tablets ezetimibe 10 mg and 30 tablets rosuvastatin 40 mg (as calcium)</w:t>
            </w:r>
          </w:p>
        </w:tc>
      </w:tr>
      <w:tr w:rsidR="00CE1601" w:rsidRPr="001C23ED" w:rsidTr="001C23ED">
        <w:tc>
          <w:tcPr>
            <w:tcW w:w="2500" w:type="pct"/>
            <w:shd w:val="clear" w:color="auto" w:fill="auto"/>
          </w:tcPr>
          <w:p w:rsidR="00CE1601" w:rsidRPr="001C23ED" w:rsidRDefault="00CE1601" w:rsidP="00E5152B">
            <w:pPr>
              <w:pStyle w:val="Tabletext"/>
            </w:pPr>
            <w:r w:rsidRPr="001C23ED">
              <w:t>Ferrous sulfate</w:t>
            </w:r>
          </w:p>
        </w:tc>
        <w:tc>
          <w:tcPr>
            <w:tcW w:w="2500" w:type="pct"/>
            <w:shd w:val="clear" w:color="auto" w:fill="auto"/>
          </w:tcPr>
          <w:p w:rsidR="00CE1601" w:rsidRPr="001C23ED" w:rsidRDefault="00CE1601" w:rsidP="00382EAB">
            <w:pPr>
              <w:pStyle w:val="Tabletext"/>
            </w:pPr>
            <w:r w:rsidRPr="001C23ED">
              <w:t>Oral liquid containing 30 mg ferrous sulfate heptahydrate per mL, 250 mL</w:t>
            </w:r>
          </w:p>
        </w:tc>
      </w:tr>
      <w:tr w:rsidR="00CE1601" w:rsidRPr="001C23ED" w:rsidTr="001C23ED">
        <w:tc>
          <w:tcPr>
            <w:tcW w:w="2500" w:type="pct"/>
            <w:shd w:val="clear" w:color="auto" w:fill="auto"/>
          </w:tcPr>
          <w:p w:rsidR="00CE1601" w:rsidRPr="001C23ED" w:rsidRDefault="00CE1601" w:rsidP="00382EAB">
            <w:pPr>
              <w:pStyle w:val="Tabletext"/>
            </w:pPr>
            <w:r w:rsidRPr="001C23ED">
              <w:t>Flucloxacillin</w:t>
            </w:r>
          </w:p>
        </w:tc>
        <w:tc>
          <w:tcPr>
            <w:tcW w:w="2500" w:type="pct"/>
            <w:shd w:val="clear" w:color="auto" w:fill="auto"/>
          </w:tcPr>
          <w:p w:rsidR="00CE1601" w:rsidRPr="001C23ED" w:rsidRDefault="00CE1601" w:rsidP="009F5E0E">
            <w:pPr>
              <w:pStyle w:val="Tabletext"/>
            </w:pPr>
            <w:r w:rsidRPr="001C23ED">
              <w:t>Powder for oral liquid 125 mg (as sodium monohydrate) per 5 mL, 100 mL</w:t>
            </w:r>
          </w:p>
        </w:tc>
      </w:tr>
      <w:tr w:rsidR="00CE1601" w:rsidRPr="001C23ED" w:rsidTr="001C23ED">
        <w:tc>
          <w:tcPr>
            <w:tcW w:w="2500" w:type="pct"/>
            <w:shd w:val="clear" w:color="auto" w:fill="auto"/>
          </w:tcPr>
          <w:p w:rsidR="00CE1601" w:rsidRPr="001C23ED" w:rsidRDefault="00CE1601" w:rsidP="00B6488F">
            <w:pPr>
              <w:pStyle w:val="Tabletext"/>
            </w:pPr>
            <w:r w:rsidRPr="001C23ED">
              <w:t>Flucloxacillin</w:t>
            </w:r>
          </w:p>
        </w:tc>
        <w:tc>
          <w:tcPr>
            <w:tcW w:w="2500" w:type="pct"/>
            <w:shd w:val="clear" w:color="auto" w:fill="auto"/>
          </w:tcPr>
          <w:p w:rsidR="00CE1601" w:rsidRPr="001C23ED" w:rsidRDefault="00CE1601" w:rsidP="00B6488F">
            <w:pPr>
              <w:pStyle w:val="Tabletext"/>
            </w:pPr>
            <w:r w:rsidRPr="001C23ED">
              <w:t>Powder for oral liquid 250 mg (as sodium monohydrate) per 5 mL, 100 mL</w:t>
            </w:r>
          </w:p>
        </w:tc>
      </w:tr>
      <w:tr w:rsidR="00CE1601" w:rsidRPr="001C23ED" w:rsidTr="001C23ED">
        <w:tc>
          <w:tcPr>
            <w:tcW w:w="2500" w:type="pct"/>
            <w:shd w:val="clear" w:color="auto" w:fill="auto"/>
          </w:tcPr>
          <w:p w:rsidR="00CE1601" w:rsidRPr="001C23ED" w:rsidRDefault="00CE1601" w:rsidP="00382EAB">
            <w:pPr>
              <w:pStyle w:val="Tabletext"/>
            </w:pPr>
            <w:r w:rsidRPr="001C23ED">
              <w:t>Fluorometholone</w:t>
            </w:r>
          </w:p>
        </w:tc>
        <w:tc>
          <w:tcPr>
            <w:tcW w:w="2500" w:type="pct"/>
            <w:shd w:val="clear" w:color="auto" w:fill="auto"/>
          </w:tcPr>
          <w:p w:rsidR="00CE1601" w:rsidRPr="001C23ED" w:rsidRDefault="00CE1601" w:rsidP="00C065A1">
            <w:pPr>
              <w:pStyle w:val="Tabletext"/>
            </w:pPr>
            <w:r w:rsidRPr="001C23ED">
              <w:t>Eye drops 1 mg per mL, 5 mL</w:t>
            </w:r>
          </w:p>
        </w:tc>
      </w:tr>
      <w:tr w:rsidR="00CE1601" w:rsidRPr="001C23ED" w:rsidTr="001C23ED">
        <w:tc>
          <w:tcPr>
            <w:tcW w:w="2500" w:type="pct"/>
            <w:shd w:val="clear" w:color="auto" w:fill="auto"/>
          </w:tcPr>
          <w:p w:rsidR="00CE1601" w:rsidRPr="001C23ED" w:rsidRDefault="00CE1601" w:rsidP="00D92C00">
            <w:pPr>
              <w:pStyle w:val="Tabletext"/>
            </w:pPr>
            <w:r w:rsidRPr="001C23ED">
              <w:t>Fluorometholone</w:t>
            </w:r>
          </w:p>
        </w:tc>
        <w:tc>
          <w:tcPr>
            <w:tcW w:w="2500" w:type="pct"/>
            <w:shd w:val="clear" w:color="auto" w:fill="auto"/>
          </w:tcPr>
          <w:p w:rsidR="00CE1601" w:rsidRPr="001C23ED" w:rsidRDefault="00CE1601" w:rsidP="00D92C00">
            <w:pPr>
              <w:pStyle w:val="Tabletext"/>
            </w:pPr>
            <w:r w:rsidRPr="001C23ED">
              <w:t>Eye drops containing fluorometholone acetate 1 mg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furoate</w:t>
            </w:r>
          </w:p>
        </w:tc>
        <w:tc>
          <w:tcPr>
            <w:tcW w:w="2500" w:type="pct"/>
            <w:shd w:val="clear" w:color="auto" w:fill="auto"/>
            <w:vAlign w:val="bottom"/>
          </w:tcPr>
          <w:p w:rsidR="00CE1601" w:rsidRPr="001C23ED" w:rsidRDefault="00CE1601" w:rsidP="00382EAB">
            <w:pPr>
              <w:pStyle w:val="Tabletext"/>
            </w:pPr>
            <w:r w:rsidRPr="001C23ED">
              <w:t xml:space="preserve">Powder for oral inhalation in breath actuated device containing fluticasone furoate 100 micrograms per dose, 30 doses </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furoate</w:t>
            </w:r>
          </w:p>
        </w:tc>
        <w:tc>
          <w:tcPr>
            <w:tcW w:w="2500" w:type="pct"/>
            <w:shd w:val="clear" w:color="auto" w:fill="auto"/>
            <w:vAlign w:val="bottom"/>
          </w:tcPr>
          <w:p w:rsidR="00CE1601" w:rsidRPr="001C23ED" w:rsidRDefault="00CE1601" w:rsidP="00382EAB">
            <w:pPr>
              <w:pStyle w:val="Tabletext"/>
            </w:pPr>
            <w:r w:rsidRPr="001C23ED">
              <w:t xml:space="preserve">Powder for oral inhalation in breath actuated device containing fluticasone furoate 200 micrograms per dose, 30 doses </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furoate with umeclidinium and vilanterol</w:t>
            </w:r>
          </w:p>
        </w:tc>
        <w:tc>
          <w:tcPr>
            <w:tcW w:w="2500" w:type="pct"/>
            <w:shd w:val="clear" w:color="auto" w:fill="auto"/>
          </w:tcPr>
          <w:p w:rsidR="00CE1601" w:rsidRPr="001C23ED" w:rsidRDefault="00CE1601" w:rsidP="00382EAB">
            <w:pPr>
              <w:pStyle w:val="Tabletext"/>
            </w:pPr>
            <w:r w:rsidRPr="001C23ED">
              <w:t>Powder for oral inhalation in breath actuated device containing fluticasone furoate 100 micrograms with umeclidinium 62.5 micrograms (as bromide) and vilanterol 25 micrograms (as trifenatate) per dose, 30 doses</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furoate with vilanterol</w:t>
            </w:r>
          </w:p>
        </w:tc>
        <w:tc>
          <w:tcPr>
            <w:tcW w:w="2500" w:type="pct"/>
            <w:shd w:val="clear" w:color="auto" w:fill="auto"/>
          </w:tcPr>
          <w:p w:rsidR="00CE1601" w:rsidRPr="001C23ED" w:rsidRDefault="00CE1601" w:rsidP="00382EAB">
            <w:pPr>
              <w:pStyle w:val="Tabletext"/>
            </w:pPr>
            <w:r w:rsidRPr="001C23ED">
              <w:t>Powder for oral inhalation in breath actuated device containing fluticasone furoate 100 micrograms with vilanterol 25 micrograms (as trifenatate) per dose, 30 doses</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furoate with vilanterol</w:t>
            </w:r>
          </w:p>
        </w:tc>
        <w:tc>
          <w:tcPr>
            <w:tcW w:w="2500" w:type="pct"/>
            <w:shd w:val="clear" w:color="auto" w:fill="auto"/>
          </w:tcPr>
          <w:p w:rsidR="00CE1601" w:rsidRPr="001C23ED" w:rsidRDefault="00CE1601" w:rsidP="00382EAB">
            <w:pPr>
              <w:pStyle w:val="Tabletext"/>
            </w:pPr>
            <w:r w:rsidRPr="001C23ED">
              <w:t>Powder for oral inhalation in breath actuated device containing fluticasone furoate 200 micrograms with vilanterol 25 micrograms (as trifenatate) per dose, 30 doses</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w:t>
            </w:r>
          </w:p>
        </w:tc>
        <w:tc>
          <w:tcPr>
            <w:tcW w:w="2500" w:type="pct"/>
            <w:shd w:val="clear" w:color="auto" w:fill="auto"/>
          </w:tcPr>
          <w:p w:rsidR="00CE1601" w:rsidRPr="001C23ED" w:rsidRDefault="00CE1601" w:rsidP="00D92C00">
            <w:pPr>
              <w:pStyle w:val="Tabletext"/>
            </w:pPr>
            <w:r w:rsidRPr="001C23ED">
              <w:t>Powder for oral inhalation in breath actuated device containing fluticasone propionate 100 micrograms per dose, 60 doses</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w:t>
            </w:r>
          </w:p>
        </w:tc>
        <w:tc>
          <w:tcPr>
            <w:tcW w:w="2500" w:type="pct"/>
            <w:shd w:val="clear" w:color="auto" w:fill="auto"/>
          </w:tcPr>
          <w:p w:rsidR="00CE1601" w:rsidRPr="001C23ED" w:rsidRDefault="00CE1601" w:rsidP="00D92C00">
            <w:pPr>
              <w:pStyle w:val="Tabletext"/>
            </w:pPr>
            <w:r w:rsidRPr="001C23ED">
              <w:t>Powder for oral inhalation in breath actuated device containing fluticasone propionate 250 micrograms per dose, 60 doses</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w:t>
            </w:r>
          </w:p>
        </w:tc>
        <w:tc>
          <w:tcPr>
            <w:tcW w:w="2500" w:type="pct"/>
            <w:shd w:val="clear" w:color="auto" w:fill="auto"/>
          </w:tcPr>
          <w:p w:rsidR="00CE1601" w:rsidRPr="001C23ED" w:rsidRDefault="00CE1601" w:rsidP="00D92C00">
            <w:pPr>
              <w:pStyle w:val="Tabletext"/>
            </w:pPr>
            <w:r w:rsidRPr="001C23ED">
              <w:t>Powder for oral inhalation in breath actuated device containing fluticasone propionate 500 micrograms per dose, 60 doses</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w:t>
            </w:r>
          </w:p>
        </w:tc>
        <w:tc>
          <w:tcPr>
            <w:tcW w:w="2500" w:type="pct"/>
            <w:shd w:val="clear" w:color="auto" w:fill="auto"/>
          </w:tcPr>
          <w:p w:rsidR="00CE1601" w:rsidRPr="001C23ED" w:rsidRDefault="00CE1601" w:rsidP="00D92C00">
            <w:pPr>
              <w:pStyle w:val="Tabletext"/>
            </w:pPr>
            <w:r w:rsidRPr="001C23ED">
              <w:t>Pressurised inhalation containing fluticasone propionate 50 micrograms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w:t>
            </w:r>
          </w:p>
        </w:tc>
        <w:tc>
          <w:tcPr>
            <w:tcW w:w="2500" w:type="pct"/>
            <w:shd w:val="clear" w:color="auto" w:fill="auto"/>
          </w:tcPr>
          <w:p w:rsidR="00CE1601" w:rsidRPr="001C23ED" w:rsidRDefault="00CE1601" w:rsidP="00D92C00">
            <w:pPr>
              <w:pStyle w:val="Tabletext"/>
            </w:pPr>
            <w:r w:rsidRPr="001C23ED">
              <w:t>Pressurised inhalation containing fluticasone propionate 125 micrograms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w:t>
            </w:r>
          </w:p>
        </w:tc>
        <w:tc>
          <w:tcPr>
            <w:tcW w:w="2500" w:type="pct"/>
            <w:shd w:val="clear" w:color="auto" w:fill="auto"/>
          </w:tcPr>
          <w:p w:rsidR="00CE1601" w:rsidRPr="001C23ED" w:rsidRDefault="00CE1601" w:rsidP="00D92C00">
            <w:pPr>
              <w:pStyle w:val="Tabletext"/>
            </w:pPr>
            <w:r w:rsidRPr="001C23ED">
              <w:t>Pressurised inhalation containing fluticasone propionate 250 micrograms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propionate with formoterol</w:t>
            </w:r>
          </w:p>
        </w:tc>
        <w:tc>
          <w:tcPr>
            <w:tcW w:w="2500" w:type="pct"/>
            <w:shd w:val="clear" w:color="auto" w:fill="auto"/>
          </w:tcPr>
          <w:p w:rsidR="00CE1601" w:rsidRPr="001C23ED" w:rsidRDefault="00CE1601" w:rsidP="00382EAB">
            <w:pPr>
              <w:pStyle w:val="Tabletext"/>
            </w:pPr>
            <w:r w:rsidRPr="001C23ED">
              <w:t>Pressurised inhalation containing fluticasone propionate 50 micrograms with formoterol fumarate dihydrate 5 micrograms per dose, 120 doses</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propionate with formoterol</w:t>
            </w:r>
          </w:p>
        </w:tc>
        <w:tc>
          <w:tcPr>
            <w:tcW w:w="2500" w:type="pct"/>
            <w:shd w:val="clear" w:color="auto" w:fill="auto"/>
          </w:tcPr>
          <w:p w:rsidR="00CE1601" w:rsidRPr="001C23ED" w:rsidRDefault="00CE1601" w:rsidP="00382EAB">
            <w:pPr>
              <w:pStyle w:val="Tabletext"/>
            </w:pPr>
            <w:r w:rsidRPr="001C23ED">
              <w:t>Pressurised inhalation containing fluticasone propionate 125 micrograms with formoterol fumarate dihydrate 5 micrograms per dose, 120 doses</w:t>
            </w:r>
          </w:p>
        </w:tc>
      </w:tr>
      <w:tr w:rsidR="00CE1601" w:rsidRPr="001C23ED" w:rsidTr="001C23ED">
        <w:tc>
          <w:tcPr>
            <w:tcW w:w="2500" w:type="pct"/>
            <w:shd w:val="clear" w:color="auto" w:fill="auto"/>
          </w:tcPr>
          <w:p w:rsidR="00CE1601" w:rsidRPr="001C23ED" w:rsidRDefault="00CE1601" w:rsidP="00382EAB">
            <w:pPr>
              <w:pStyle w:val="Tabletext"/>
            </w:pPr>
            <w:r w:rsidRPr="001C23ED">
              <w:t>Fluticasone propionate with formoterol</w:t>
            </w:r>
          </w:p>
        </w:tc>
        <w:tc>
          <w:tcPr>
            <w:tcW w:w="2500" w:type="pct"/>
            <w:shd w:val="clear" w:color="auto" w:fill="auto"/>
          </w:tcPr>
          <w:p w:rsidR="00CE1601" w:rsidRPr="001C23ED" w:rsidRDefault="00CE1601" w:rsidP="00382EAB">
            <w:pPr>
              <w:pStyle w:val="Tabletext"/>
            </w:pPr>
            <w:r w:rsidRPr="001C23ED">
              <w:t>Pressurised inhalation containing fluticasone propionate 250 micrograms with formoterol fumarate dihydrate 10 micrograms per dose, 120 doses</w:t>
            </w:r>
          </w:p>
        </w:tc>
      </w:tr>
      <w:tr w:rsidR="00CE1601" w:rsidRPr="001C23ED" w:rsidTr="001C23ED">
        <w:tc>
          <w:tcPr>
            <w:tcW w:w="2500" w:type="pct"/>
            <w:shd w:val="clear" w:color="auto" w:fill="auto"/>
          </w:tcPr>
          <w:p w:rsidR="00CE1601" w:rsidRPr="001C23ED" w:rsidRDefault="00CE1601" w:rsidP="00E97F05">
            <w:pPr>
              <w:pStyle w:val="Tabletext"/>
            </w:pPr>
            <w:r w:rsidRPr="001C23ED">
              <w:t>Fluticasone propionate with salmeterol</w:t>
            </w:r>
          </w:p>
        </w:tc>
        <w:tc>
          <w:tcPr>
            <w:tcW w:w="2500" w:type="pct"/>
            <w:shd w:val="clear" w:color="auto" w:fill="auto"/>
          </w:tcPr>
          <w:p w:rsidR="00CE1601" w:rsidRPr="001C23ED" w:rsidRDefault="00CE1601" w:rsidP="00E97F05">
            <w:pPr>
              <w:pStyle w:val="Tabletext"/>
            </w:pPr>
            <w:r w:rsidRPr="001C23ED">
              <w:t>Powder for oral inhalation in breath actuated device containing fluticasone propionate 100 micrograms with salmeterol 50 micrograms (as xinafoate) per dose, 60 doses</w:t>
            </w:r>
          </w:p>
        </w:tc>
      </w:tr>
      <w:tr w:rsidR="00CE1601" w:rsidRPr="001C23ED" w:rsidTr="001C23ED">
        <w:tc>
          <w:tcPr>
            <w:tcW w:w="2500" w:type="pct"/>
            <w:shd w:val="clear" w:color="auto" w:fill="auto"/>
          </w:tcPr>
          <w:p w:rsidR="00CE1601" w:rsidRPr="001C23ED" w:rsidRDefault="00CE1601" w:rsidP="00E97F05">
            <w:pPr>
              <w:pStyle w:val="Tabletext"/>
            </w:pPr>
            <w:r w:rsidRPr="001C23ED">
              <w:t>Fluticasone propionate with salmeterol</w:t>
            </w:r>
          </w:p>
        </w:tc>
        <w:tc>
          <w:tcPr>
            <w:tcW w:w="2500" w:type="pct"/>
            <w:shd w:val="clear" w:color="auto" w:fill="auto"/>
          </w:tcPr>
          <w:p w:rsidR="00CE1601" w:rsidRPr="001C23ED" w:rsidRDefault="00CE1601" w:rsidP="00E97F05">
            <w:pPr>
              <w:pStyle w:val="Tabletext"/>
            </w:pPr>
            <w:r w:rsidRPr="001C23ED">
              <w:t>Powder for oral inhalation in breath actuated device containing fluticasone propionate 250 micrograms with salmeterol 50 micrograms (as xinafoate) per dose, 60 doses</w:t>
            </w:r>
          </w:p>
        </w:tc>
      </w:tr>
      <w:tr w:rsidR="00CE1601" w:rsidRPr="001C23ED" w:rsidTr="001C23ED">
        <w:tc>
          <w:tcPr>
            <w:tcW w:w="2500" w:type="pct"/>
            <w:shd w:val="clear" w:color="auto" w:fill="auto"/>
          </w:tcPr>
          <w:p w:rsidR="00CE1601" w:rsidRPr="001C23ED" w:rsidRDefault="00CE1601" w:rsidP="00E97F05">
            <w:pPr>
              <w:pStyle w:val="Tabletext"/>
            </w:pPr>
            <w:r w:rsidRPr="001C23ED">
              <w:t>Fluticasone propionate with salmeterol</w:t>
            </w:r>
          </w:p>
        </w:tc>
        <w:tc>
          <w:tcPr>
            <w:tcW w:w="2500" w:type="pct"/>
            <w:shd w:val="clear" w:color="auto" w:fill="auto"/>
          </w:tcPr>
          <w:p w:rsidR="00CE1601" w:rsidRPr="001C23ED" w:rsidRDefault="00CE1601" w:rsidP="00E97F05">
            <w:pPr>
              <w:pStyle w:val="Tabletext"/>
            </w:pPr>
            <w:r w:rsidRPr="001C23ED">
              <w:t>Powder for oral inhalation in breath actuated device containing fluticasone propionate 500 micrograms with salmeterol 50 micrograms (as xinafoate) per dose, 60 doses</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 with salmeterol</w:t>
            </w:r>
          </w:p>
        </w:tc>
        <w:tc>
          <w:tcPr>
            <w:tcW w:w="2500" w:type="pct"/>
            <w:shd w:val="clear" w:color="auto" w:fill="auto"/>
          </w:tcPr>
          <w:p w:rsidR="00CE1601" w:rsidRPr="001C23ED" w:rsidRDefault="00CE1601" w:rsidP="00D92C00">
            <w:pPr>
              <w:pStyle w:val="Tabletext"/>
            </w:pPr>
            <w:r w:rsidRPr="001C23ED">
              <w:t>Pressurised inhalation containing fluticasone propionate 50 micrograms with salmeterol 25 micrograms (as xinafoate)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D92C00">
            <w:pPr>
              <w:pStyle w:val="Tabletext"/>
            </w:pPr>
            <w:r w:rsidRPr="001C23ED">
              <w:t>Fluticasone propionate with salmeterol</w:t>
            </w:r>
          </w:p>
        </w:tc>
        <w:tc>
          <w:tcPr>
            <w:tcW w:w="2500" w:type="pct"/>
            <w:shd w:val="clear" w:color="auto" w:fill="auto"/>
          </w:tcPr>
          <w:p w:rsidR="00CE1601" w:rsidRPr="001C23ED" w:rsidRDefault="00CE1601" w:rsidP="00D92C00">
            <w:pPr>
              <w:pStyle w:val="Tabletext"/>
            </w:pPr>
            <w:r w:rsidRPr="001C23ED">
              <w:t>Pressurised inhalation containing fluticasone propionate 125 micrograms with salmeterol 25 micrograms (as xinafoate)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E97F05">
            <w:pPr>
              <w:pStyle w:val="Tabletext"/>
            </w:pPr>
            <w:r w:rsidRPr="001C23ED">
              <w:t>Fluticasone propionate with salmeterol</w:t>
            </w:r>
          </w:p>
        </w:tc>
        <w:tc>
          <w:tcPr>
            <w:tcW w:w="2500" w:type="pct"/>
            <w:shd w:val="clear" w:color="auto" w:fill="auto"/>
          </w:tcPr>
          <w:p w:rsidR="00CE1601" w:rsidRPr="001C23ED" w:rsidRDefault="00CE1601" w:rsidP="00E97F05">
            <w:pPr>
              <w:pStyle w:val="Tabletext"/>
            </w:pPr>
            <w:r w:rsidRPr="001C23ED">
              <w:t>Pressurised inhalation containing fluticasone propionate 250 micrograms with salmeterol 25 micrograms (as xinafoate) per dose, 120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382EAB">
            <w:pPr>
              <w:pStyle w:val="Tabletext"/>
            </w:pPr>
            <w:r w:rsidRPr="001C23ED">
              <w:t>Formoterol</w:t>
            </w:r>
          </w:p>
        </w:tc>
        <w:tc>
          <w:tcPr>
            <w:tcW w:w="2500" w:type="pct"/>
            <w:shd w:val="clear" w:color="auto" w:fill="auto"/>
          </w:tcPr>
          <w:p w:rsidR="00CE1601" w:rsidRPr="001C23ED" w:rsidRDefault="00CE1601" w:rsidP="00822643">
            <w:pPr>
              <w:pStyle w:val="Tabletext"/>
            </w:pPr>
            <w:r w:rsidRPr="001C23ED">
              <w:t>Powder for oral inhalation in breath actuated device containing formoterol fumarate dihydrate 6 micrograms per dose, 60 doses</w:t>
            </w:r>
          </w:p>
        </w:tc>
      </w:tr>
      <w:tr w:rsidR="00CE1601" w:rsidRPr="001C23ED" w:rsidTr="001C23ED">
        <w:tc>
          <w:tcPr>
            <w:tcW w:w="2500" w:type="pct"/>
            <w:shd w:val="clear" w:color="auto" w:fill="auto"/>
          </w:tcPr>
          <w:p w:rsidR="00CE1601" w:rsidRPr="001C23ED" w:rsidRDefault="00CE1601" w:rsidP="00391058">
            <w:pPr>
              <w:pStyle w:val="Tabletext"/>
            </w:pPr>
            <w:r w:rsidRPr="001C23ED">
              <w:t>Formoterol</w:t>
            </w:r>
          </w:p>
        </w:tc>
        <w:tc>
          <w:tcPr>
            <w:tcW w:w="2500" w:type="pct"/>
            <w:shd w:val="clear" w:color="auto" w:fill="auto"/>
          </w:tcPr>
          <w:p w:rsidR="00CE1601" w:rsidRPr="001C23ED" w:rsidRDefault="00CE1601" w:rsidP="00391058">
            <w:pPr>
              <w:pStyle w:val="Tabletext"/>
            </w:pPr>
            <w:r w:rsidRPr="001C23ED">
              <w:t>Powder for oral inhalation in breath actuated device containing formoterol fumarate dihydrate 12 micrograms per dose, 60 doses</w:t>
            </w:r>
          </w:p>
        </w:tc>
      </w:tr>
      <w:tr w:rsidR="00CE1601" w:rsidRPr="001C23ED" w:rsidTr="001C23ED">
        <w:tc>
          <w:tcPr>
            <w:tcW w:w="2500" w:type="pct"/>
            <w:shd w:val="clear" w:color="auto" w:fill="auto"/>
          </w:tcPr>
          <w:p w:rsidR="00CE1601" w:rsidRPr="001C23ED" w:rsidRDefault="00CE1601" w:rsidP="00382EAB">
            <w:pPr>
              <w:pStyle w:val="Tabletext"/>
            </w:pPr>
            <w:r w:rsidRPr="001C23ED">
              <w:t>Framycetin</w:t>
            </w:r>
          </w:p>
        </w:tc>
        <w:tc>
          <w:tcPr>
            <w:tcW w:w="2500" w:type="pct"/>
            <w:shd w:val="clear" w:color="auto" w:fill="auto"/>
          </w:tcPr>
          <w:p w:rsidR="00CE1601" w:rsidRPr="001C23ED" w:rsidRDefault="00CE1601" w:rsidP="00382EAB">
            <w:pPr>
              <w:pStyle w:val="Tabletext"/>
            </w:pPr>
            <w:r w:rsidRPr="001C23ED">
              <w:t>Eye or ear drops containing framycetin sulfate 5 mg per mL, 8 mL</w:t>
            </w:r>
          </w:p>
        </w:tc>
      </w:tr>
      <w:tr w:rsidR="00CE1601" w:rsidRPr="001C23ED" w:rsidTr="001C23ED">
        <w:tc>
          <w:tcPr>
            <w:tcW w:w="2500" w:type="pct"/>
            <w:shd w:val="clear" w:color="auto" w:fill="auto"/>
          </w:tcPr>
          <w:p w:rsidR="00CE1601" w:rsidRPr="001C23ED" w:rsidRDefault="00CE1601" w:rsidP="00382EAB">
            <w:pPr>
              <w:pStyle w:val="Tabletext"/>
            </w:pPr>
            <w:r w:rsidRPr="001C23ED">
              <w:t>Furosemide</w:t>
            </w:r>
          </w:p>
        </w:tc>
        <w:tc>
          <w:tcPr>
            <w:tcW w:w="2500" w:type="pct"/>
            <w:shd w:val="clear" w:color="auto" w:fill="auto"/>
          </w:tcPr>
          <w:p w:rsidR="00CE1601" w:rsidRPr="001C23ED" w:rsidRDefault="00CE1601" w:rsidP="00382EAB">
            <w:pPr>
              <w:pStyle w:val="Tabletext"/>
            </w:pPr>
            <w:r w:rsidRPr="001C23ED">
              <w:t>Oral solution 10 mg per mL, 30 mL</w:t>
            </w:r>
          </w:p>
        </w:tc>
      </w:tr>
      <w:tr w:rsidR="00CE1601" w:rsidRPr="001C23ED" w:rsidTr="001C23ED">
        <w:tc>
          <w:tcPr>
            <w:tcW w:w="2500" w:type="pct"/>
            <w:shd w:val="clear" w:color="auto" w:fill="auto"/>
          </w:tcPr>
          <w:p w:rsidR="00CE1601" w:rsidRPr="001C23ED" w:rsidRDefault="00CE1601" w:rsidP="00382EAB">
            <w:pPr>
              <w:pStyle w:val="Tabletext"/>
            </w:pPr>
            <w:r w:rsidRPr="001C23ED">
              <w:t>Gentamicin</w:t>
            </w:r>
          </w:p>
        </w:tc>
        <w:tc>
          <w:tcPr>
            <w:tcW w:w="2500" w:type="pct"/>
            <w:shd w:val="clear" w:color="auto" w:fill="auto"/>
          </w:tcPr>
          <w:p w:rsidR="00CE1601" w:rsidRPr="001C23ED" w:rsidRDefault="00CE1601" w:rsidP="00382EAB">
            <w:pPr>
              <w:pStyle w:val="Tabletext"/>
            </w:pPr>
            <w:r w:rsidRPr="001C23ED">
              <w:t>Eye drops 3 mg (as sulfate) per mL, 5 mL</w:t>
            </w:r>
          </w:p>
        </w:tc>
      </w:tr>
      <w:tr w:rsidR="00CE1601" w:rsidRPr="001C23ED" w:rsidTr="001C23ED">
        <w:tc>
          <w:tcPr>
            <w:tcW w:w="2500" w:type="pct"/>
            <w:shd w:val="clear" w:color="auto" w:fill="auto"/>
          </w:tcPr>
          <w:p w:rsidR="00CE1601" w:rsidRPr="001C23ED" w:rsidRDefault="00CE1601" w:rsidP="00E97F05">
            <w:pPr>
              <w:pStyle w:val="Tabletext"/>
            </w:pPr>
            <w:r w:rsidRPr="001C23ED">
              <w:t>Glyceryl trinitrate</w:t>
            </w:r>
          </w:p>
        </w:tc>
        <w:tc>
          <w:tcPr>
            <w:tcW w:w="2500" w:type="pct"/>
            <w:shd w:val="clear" w:color="auto" w:fill="auto"/>
          </w:tcPr>
          <w:p w:rsidR="00CE1601" w:rsidRPr="001C23ED" w:rsidRDefault="00CE1601" w:rsidP="00E97F05">
            <w:pPr>
              <w:pStyle w:val="Tabletext"/>
            </w:pPr>
            <w:r w:rsidRPr="001C23ED">
              <w:t>Sublingual spray (pump pack) 400 micrograms per dose, 200 doses</w:t>
            </w:r>
          </w:p>
        </w:tc>
      </w:tr>
      <w:tr w:rsidR="00CE1601" w:rsidRPr="001C23ED" w:rsidTr="001C23ED">
        <w:tc>
          <w:tcPr>
            <w:tcW w:w="2500" w:type="pct"/>
            <w:shd w:val="clear" w:color="auto" w:fill="auto"/>
          </w:tcPr>
          <w:p w:rsidR="00CE1601" w:rsidRPr="001C23ED" w:rsidRDefault="00CE1601" w:rsidP="00382EAB">
            <w:pPr>
              <w:pStyle w:val="Tabletext"/>
            </w:pPr>
            <w:r w:rsidRPr="001C23ED">
              <w:t>Glyceryl trinitrate</w:t>
            </w:r>
          </w:p>
        </w:tc>
        <w:tc>
          <w:tcPr>
            <w:tcW w:w="2500" w:type="pct"/>
            <w:shd w:val="clear" w:color="auto" w:fill="auto"/>
          </w:tcPr>
          <w:p w:rsidR="00CE1601" w:rsidRPr="001C23ED" w:rsidRDefault="00CE1601" w:rsidP="0096008F">
            <w:pPr>
              <w:pStyle w:val="Tabletext"/>
            </w:pPr>
            <w:r w:rsidRPr="001C23ED">
              <w:t>Tablets 600 micrograms, 100</w:t>
            </w:r>
          </w:p>
        </w:tc>
      </w:tr>
      <w:tr w:rsidR="00CE1601" w:rsidRPr="001C23ED" w:rsidTr="001C23ED">
        <w:tc>
          <w:tcPr>
            <w:tcW w:w="2500" w:type="pct"/>
            <w:shd w:val="clear" w:color="auto" w:fill="auto"/>
          </w:tcPr>
          <w:p w:rsidR="00CE1601" w:rsidRPr="001C23ED" w:rsidRDefault="00CE1601" w:rsidP="0096008F">
            <w:pPr>
              <w:pStyle w:val="Tabletext"/>
            </w:pPr>
            <w:r w:rsidRPr="001C23ED">
              <w:t>Goserelin and bicalutamide</w:t>
            </w:r>
          </w:p>
        </w:tc>
        <w:tc>
          <w:tcPr>
            <w:tcW w:w="2500" w:type="pct"/>
            <w:shd w:val="clear" w:color="auto" w:fill="auto"/>
          </w:tcPr>
          <w:p w:rsidR="00CE1601" w:rsidRPr="001C23ED" w:rsidRDefault="00CE1601" w:rsidP="00382EAB">
            <w:pPr>
              <w:pStyle w:val="Tabletext"/>
            </w:pPr>
            <w:r w:rsidRPr="001C23ED">
              <w:t>Pack containing 1 subcutaneous implant containing goserelin 3.6 mg (as acetate) in pre</w:t>
            </w:r>
            <w:r w:rsidR="001C23ED">
              <w:noBreakHyphen/>
            </w:r>
            <w:r w:rsidRPr="001C23ED">
              <w:t>filled injection syringe and 28 tablets bicalutamide 50 mg</w:t>
            </w:r>
          </w:p>
        </w:tc>
      </w:tr>
      <w:tr w:rsidR="00CE1601" w:rsidRPr="001C23ED" w:rsidTr="001C23ED">
        <w:tc>
          <w:tcPr>
            <w:tcW w:w="2500" w:type="pct"/>
            <w:shd w:val="clear" w:color="auto" w:fill="auto"/>
          </w:tcPr>
          <w:p w:rsidR="00CE1601" w:rsidRPr="001C23ED" w:rsidRDefault="00CE1601" w:rsidP="00B6488F">
            <w:pPr>
              <w:pStyle w:val="Tabletext"/>
            </w:pPr>
            <w:r w:rsidRPr="001C23ED">
              <w:t>Goserelin and bicalutamide</w:t>
            </w:r>
          </w:p>
        </w:tc>
        <w:tc>
          <w:tcPr>
            <w:tcW w:w="2500" w:type="pct"/>
            <w:shd w:val="clear" w:color="auto" w:fill="auto"/>
          </w:tcPr>
          <w:p w:rsidR="00CE1601" w:rsidRPr="001C23ED" w:rsidRDefault="00CE1601" w:rsidP="0096008F">
            <w:pPr>
              <w:pStyle w:val="Tabletext"/>
            </w:pPr>
            <w:r w:rsidRPr="001C23ED">
              <w:t>Pack containing 1 subcutaneous implant containing goserelin 10.8 mg (as acetate) in pre</w:t>
            </w:r>
            <w:r w:rsidR="001C23ED">
              <w:noBreakHyphen/>
            </w:r>
            <w:r w:rsidRPr="001C23ED">
              <w:t>filled injection syringe and 28 tablets bicalutamide 50 mg</w:t>
            </w:r>
          </w:p>
        </w:tc>
      </w:tr>
      <w:tr w:rsidR="00CE1601" w:rsidRPr="001C23ED" w:rsidTr="001C23ED">
        <w:tc>
          <w:tcPr>
            <w:tcW w:w="2500" w:type="pct"/>
            <w:shd w:val="clear" w:color="auto" w:fill="auto"/>
          </w:tcPr>
          <w:p w:rsidR="00CE1601" w:rsidRPr="001C23ED" w:rsidRDefault="00CE1601" w:rsidP="00B6488F">
            <w:pPr>
              <w:pStyle w:val="Tabletext"/>
            </w:pPr>
            <w:r w:rsidRPr="001C23ED">
              <w:t>Goserelin and bicalutamide</w:t>
            </w:r>
          </w:p>
        </w:tc>
        <w:tc>
          <w:tcPr>
            <w:tcW w:w="2500" w:type="pct"/>
            <w:shd w:val="clear" w:color="auto" w:fill="auto"/>
          </w:tcPr>
          <w:p w:rsidR="00CE1601" w:rsidRPr="001C23ED" w:rsidRDefault="00CE1601" w:rsidP="00B6488F">
            <w:pPr>
              <w:pStyle w:val="Tabletext"/>
            </w:pPr>
            <w:r w:rsidRPr="001C23ED">
              <w:t>Pack containing 1 subcutaneous implant containing goserelin 10.8 mg (as acetate) in pre</w:t>
            </w:r>
            <w:r w:rsidR="001C23ED">
              <w:noBreakHyphen/>
            </w:r>
            <w:r w:rsidRPr="001C23ED">
              <w:t>filled injection syringe and 84 tablets bicalutamide 50 mg</w:t>
            </w:r>
          </w:p>
        </w:tc>
      </w:tr>
      <w:tr w:rsidR="00CE1601" w:rsidRPr="001C23ED" w:rsidTr="001C23ED">
        <w:tc>
          <w:tcPr>
            <w:tcW w:w="2500" w:type="pct"/>
            <w:shd w:val="clear" w:color="auto" w:fill="auto"/>
          </w:tcPr>
          <w:p w:rsidR="00CE1601" w:rsidRPr="001C23ED" w:rsidRDefault="00CE1601" w:rsidP="00382EAB">
            <w:pPr>
              <w:pStyle w:val="Tabletext"/>
            </w:pPr>
            <w:r w:rsidRPr="001C23ED">
              <w:t>Haloperidol</w:t>
            </w:r>
          </w:p>
        </w:tc>
        <w:tc>
          <w:tcPr>
            <w:tcW w:w="2500" w:type="pct"/>
            <w:shd w:val="clear" w:color="auto" w:fill="auto"/>
          </w:tcPr>
          <w:p w:rsidR="00CE1601" w:rsidRPr="001C23ED" w:rsidRDefault="00CE1601" w:rsidP="00382EAB">
            <w:pPr>
              <w:pStyle w:val="Tabletext"/>
            </w:pPr>
            <w:r w:rsidRPr="001C23ED">
              <w:t>Oral solution 2 mg per mL, 100 mL</w:t>
            </w:r>
          </w:p>
        </w:tc>
      </w:tr>
      <w:tr w:rsidR="00CE1601" w:rsidRPr="001C23ED" w:rsidTr="001C23ED">
        <w:tc>
          <w:tcPr>
            <w:tcW w:w="2500" w:type="pct"/>
            <w:shd w:val="clear" w:color="auto" w:fill="auto"/>
          </w:tcPr>
          <w:p w:rsidR="00CE1601" w:rsidRPr="001C23ED" w:rsidRDefault="00CE1601" w:rsidP="00382EAB">
            <w:pPr>
              <w:pStyle w:val="Tabletext"/>
            </w:pPr>
            <w:r w:rsidRPr="001C23ED">
              <w:t>Hyaluronic acid</w:t>
            </w:r>
          </w:p>
        </w:tc>
        <w:tc>
          <w:tcPr>
            <w:tcW w:w="2500" w:type="pct"/>
            <w:shd w:val="clear" w:color="auto" w:fill="auto"/>
          </w:tcPr>
          <w:p w:rsidR="00CE1601" w:rsidRPr="001C23ED" w:rsidRDefault="00CE1601" w:rsidP="00382EAB">
            <w:pPr>
              <w:pStyle w:val="Tabletext"/>
            </w:pPr>
            <w:r w:rsidRPr="001C23ED">
              <w:t>Eye drops containing sodium hyaluronate 1 mg per mL, 10 mL</w:t>
            </w:r>
          </w:p>
        </w:tc>
      </w:tr>
      <w:tr w:rsidR="00CE1601" w:rsidRPr="001C23ED" w:rsidTr="001C23ED">
        <w:tc>
          <w:tcPr>
            <w:tcW w:w="2500" w:type="pct"/>
            <w:shd w:val="clear" w:color="auto" w:fill="auto"/>
          </w:tcPr>
          <w:p w:rsidR="00CE1601" w:rsidRPr="001C23ED" w:rsidRDefault="00CE1601" w:rsidP="00382EAB">
            <w:pPr>
              <w:pStyle w:val="Tabletext"/>
            </w:pPr>
            <w:r w:rsidRPr="001C23ED">
              <w:t>Hyaluronic acid</w:t>
            </w:r>
          </w:p>
        </w:tc>
        <w:tc>
          <w:tcPr>
            <w:tcW w:w="2500" w:type="pct"/>
            <w:shd w:val="clear" w:color="auto" w:fill="auto"/>
          </w:tcPr>
          <w:p w:rsidR="00CE1601" w:rsidRPr="001C23ED" w:rsidRDefault="00CE1601" w:rsidP="00382EAB">
            <w:pPr>
              <w:pStyle w:val="Tabletext"/>
            </w:pPr>
            <w:r w:rsidRPr="001C23ED">
              <w:t>Eye drops containing sodium hyaluronate 2 mg per mL, 10 mL</w:t>
            </w:r>
          </w:p>
        </w:tc>
      </w:tr>
      <w:tr w:rsidR="00CE1601" w:rsidRPr="001C23ED" w:rsidTr="001C23ED">
        <w:tc>
          <w:tcPr>
            <w:tcW w:w="2500" w:type="pct"/>
            <w:shd w:val="clear" w:color="auto" w:fill="auto"/>
          </w:tcPr>
          <w:p w:rsidR="00CE1601" w:rsidRPr="001C23ED" w:rsidRDefault="00CE1601" w:rsidP="00D92C00">
            <w:pPr>
              <w:pStyle w:val="Tabletext"/>
            </w:pPr>
            <w:r w:rsidRPr="001C23ED">
              <w:t>Hydrocortisone</w:t>
            </w:r>
          </w:p>
        </w:tc>
        <w:tc>
          <w:tcPr>
            <w:tcW w:w="2500" w:type="pct"/>
            <w:shd w:val="clear" w:color="auto" w:fill="auto"/>
          </w:tcPr>
          <w:p w:rsidR="00CE1601" w:rsidRPr="001C23ED" w:rsidRDefault="00CE1601" w:rsidP="00D92C00">
            <w:pPr>
              <w:pStyle w:val="Tabletext"/>
            </w:pPr>
            <w:r w:rsidRPr="001C23ED">
              <w:t>Cream containing hydrocortisone acetate 10 mg per g, 50 g</w:t>
            </w:r>
          </w:p>
        </w:tc>
      </w:tr>
      <w:tr w:rsidR="00CE1601" w:rsidRPr="001C23ED" w:rsidTr="001C23ED">
        <w:tc>
          <w:tcPr>
            <w:tcW w:w="2500" w:type="pct"/>
            <w:shd w:val="clear" w:color="auto" w:fill="auto"/>
          </w:tcPr>
          <w:p w:rsidR="00CE1601" w:rsidRPr="001C23ED" w:rsidRDefault="00CE1601" w:rsidP="00382EAB">
            <w:pPr>
              <w:pStyle w:val="Tabletext"/>
            </w:pPr>
            <w:r w:rsidRPr="001C23ED">
              <w:t>Hydrocortisone</w:t>
            </w:r>
          </w:p>
        </w:tc>
        <w:tc>
          <w:tcPr>
            <w:tcW w:w="2500" w:type="pct"/>
            <w:shd w:val="clear" w:color="auto" w:fill="auto"/>
          </w:tcPr>
          <w:p w:rsidR="00CE1601" w:rsidRPr="001C23ED" w:rsidRDefault="00CE1601" w:rsidP="00382EAB">
            <w:pPr>
              <w:pStyle w:val="Tabletext"/>
            </w:pPr>
            <w:r w:rsidRPr="001C23ED">
              <w:t>Eye ointment containing hydrocortisone acetate 10 mg per g, 5 g</w:t>
            </w:r>
          </w:p>
        </w:tc>
      </w:tr>
      <w:tr w:rsidR="00CE1601" w:rsidRPr="001C23ED" w:rsidTr="001C23ED">
        <w:tc>
          <w:tcPr>
            <w:tcW w:w="2500" w:type="pct"/>
            <w:shd w:val="clear" w:color="auto" w:fill="auto"/>
          </w:tcPr>
          <w:p w:rsidR="00CE1601" w:rsidRPr="001C23ED" w:rsidRDefault="00CE1601" w:rsidP="00382EAB">
            <w:pPr>
              <w:pStyle w:val="Tabletext"/>
            </w:pPr>
            <w:r w:rsidRPr="001C23ED">
              <w:t>Hydrocortisone</w:t>
            </w:r>
          </w:p>
        </w:tc>
        <w:tc>
          <w:tcPr>
            <w:tcW w:w="2500" w:type="pct"/>
            <w:shd w:val="clear" w:color="auto" w:fill="auto"/>
          </w:tcPr>
          <w:p w:rsidR="00CE1601" w:rsidRPr="001C23ED" w:rsidRDefault="00CE1601" w:rsidP="00382EAB">
            <w:pPr>
              <w:pStyle w:val="Tabletext"/>
            </w:pPr>
            <w:r w:rsidRPr="001C23ED">
              <w:t>Ointment containing hydrocortisone acetate 10 mg per g, 50 g</w:t>
            </w:r>
          </w:p>
        </w:tc>
      </w:tr>
      <w:tr w:rsidR="00CE1601" w:rsidRPr="001C23ED" w:rsidTr="001C23ED">
        <w:tc>
          <w:tcPr>
            <w:tcW w:w="2500" w:type="pct"/>
            <w:shd w:val="clear" w:color="auto" w:fill="auto"/>
          </w:tcPr>
          <w:p w:rsidR="00CE1601" w:rsidRPr="001C23ED" w:rsidRDefault="00CE1601" w:rsidP="00382EAB">
            <w:pPr>
              <w:pStyle w:val="Tabletext"/>
            </w:pPr>
            <w:r w:rsidRPr="001C23ED">
              <w:t>Hypromellose</w:t>
            </w:r>
          </w:p>
        </w:tc>
        <w:tc>
          <w:tcPr>
            <w:tcW w:w="2500" w:type="pct"/>
            <w:shd w:val="clear" w:color="auto" w:fill="auto"/>
          </w:tcPr>
          <w:p w:rsidR="00CE1601" w:rsidRPr="001C23ED" w:rsidRDefault="00CE1601" w:rsidP="00551A89">
            <w:pPr>
              <w:pStyle w:val="Tabletext"/>
            </w:pPr>
            <w:r w:rsidRPr="001C23ED">
              <w:t>0.3% w/v eye drops, 10 mL (preservative free)</w:t>
            </w:r>
          </w:p>
        </w:tc>
      </w:tr>
      <w:tr w:rsidR="00CE1601" w:rsidRPr="001C23ED" w:rsidTr="001C23ED">
        <w:tc>
          <w:tcPr>
            <w:tcW w:w="2500" w:type="pct"/>
            <w:shd w:val="clear" w:color="auto" w:fill="auto"/>
          </w:tcPr>
          <w:p w:rsidR="00CE1601" w:rsidRPr="001C23ED" w:rsidRDefault="00CE1601" w:rsidP="00382EAB">
            <w:pPr>
              <w:pStyle w:val="Tabletext"/>
            </w:pPr>
            <w:r w:rsidRPr="001C23ED">
              <w:t>Hypromellose</w:t>
            </w:r>
          </w:p>
        </w:tc>
        <w:tc>
          <w:tcPr>
            <w:tcW w:w="2500" w:type="pct"/>
            <w:shd w:val="clear" w:color="auto" w:fill="auto"/>
          </w:tcPr>
          <w:p w:rsidR="00CE1601" w:rsidRPr="001C23ED" w:rsidRDefault="00CE1601" w:rsidP="00551A89">
            <w:pPr>
              <w:pStyle w:val="Tabletext"/>
            </w:pPr>
            <w:r w:rsidRPr="001C23ED">
              <w:t>Eye drops 3 mg per mL, 10 mL</w:t>
            </w:r>
          </w:p>
        </w:tc>
      </w:tr>
      <w:tr w:rsidR="00CE1601" w:rsidRPr="001C23ED" w:rsidTr="001C23ED">
        <w:tc>
          <w:tcPr>
            <w:tcW w:w="2500" w:type="pct"/>
            <w:shd w:val="clear" w:color="auto" w:fill="auto"/>
          </w:tcPr>
          <w:p w:rsidR="00CE1601" w:rsidRPr="001C23ED" w:rsidRDefault="00CE1601" w:rsidP="00D92C00">
            <w:pPr>
              <w:pStyle w:val="Tabletext"/>
            </w:pPr>
            <w:r w:rsidRPr="001C23ED">
              <w:t>Hypromellose</w:t>
            </w:r>
          </w:p>
        </w:tc>
        <w:tc>
          <w:tcPr>
            <w:tcW w:w="2500" w:type="pct"/>
            <w:shd w:val="clear" w:color="auto" w:fill="auto"/>
          </w:tcPr>
          <w:p w:rsidR="00CE1601" w:rsidRPr="001C23ED" w:rsidRDefault="00CE1601" w:rsidP="00D92C00">
            <w:pPr>
              <w:pStyle w:val="Tabletext"/>
            </w:pPr>
            <w:r w:rsidRPr="001C23ED">
              <w:t>Eye drops 5 mg per mL, 15 mL</w:t>
            </w:r>
          </w:p>
        </w:tc>
      </w:tr>
      <w:tr w:rsidR="00CE1601" w:rsidRPr="001C23ED" w:rsidTr="001C23ED">
        <w:tc>
          <w:tcPr>
            <w:tcW w:w="2500" w:type="pct"/>
            <w:shd w:val="clear" w:color="auto" w:fill="auto"/>
          </w:tcPr>
          <w:p w:rsidR="00CE1601" w:rsidRPr="001C23ED" w:rsidRDefault="00CE1601" w:rsidP="00AC7884">
            <w:pPr>
              <w:pStyle w:val="Tabletext"/>
            </w:pPr>
            <w:r w:rsidRPr="001C23ED">
              <w:t>Hypromellose with carbomer 980</w:t>
            </w:r>
          </w:p>
        </w:tc>
        <w:tc>
          <w:tcPr>
            <w:tcW w:w="2500" w:type="pct"/>
            <w:shd w:val="clear" w:color="auto" w:fill="auto"/>
          </w:tcPr>
          <w:p w:rsidR="00CE1601" w:rsidRPr="001C23ED" w:rsidRDefault="00CE1601" w:rsidP="00382EAB">
            <w:pPr>
              <w:pStyle w:val="Tabletext"/>
            </w:pPr>
            <w:r w:rsidRPr="001C23ED">
              <w:t>Ocular lubricating gel 3 mg</w:t>
            </w:r>
            <w:r w:rsidR="001C23ED">
              <w:noBreakHyphen/>
            </w:r>
            <w:r w:rsidRPr="001C23ED">
              <w:t>2 mg per g, 10 g</w:t>
            </w:r>
          </w:p>
        </w:tc>
      </w:tr>
      <w:tr w:rsidR="00CE1601" w:rsidRPr="001C23ED" w:rsidTr="001C23ED">
        <w:tc>
          <w:tcPr>
            <w:tcW w:w="2500" w:type="pct"/>
            <w:shd w:val="clear" w:color="auto" w:fill="auto"/>
          </w:tcPr>
          <w:p w:rsidR="00CE1601" w:rsidRPr="001C23ED" w:rsidRDefault="00CE1601" w:rsidP="00AC7884">
            <w:pPr>
              <w:pStyle w:val="Tabletext"/>
            </w:pPr>
            <w:r w:rsidRPr="001C23ED">
              <w:t>Hypromellose with dextran</w:t>
            </w:r>
          </w:p>
        </w:tc>
        <w:tc>
          <w:tcPr>
            <w:tcW w:w="2500" w:type="pct"/>
            <w:shd w:val="clear" w:color="auto" w:fill="auto"/>
          </w:tcPr>
          <w:p w:rsidR="00CE1601" w:rsidRPr="001C23ED" w:rsidRDefault="00CE1601" w:rsidP="00382EAB">
            <w:pPr>
              <w:pStyle w:val="Tabletext"/>
            </w:pPr>
            <w:r w:rsidRPr="001C23ED">
              <w:t>Eye drops containing 3 mg hypromellose 4500 with 1 mg dextran 70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Ketoconazole</w:t>
            </w:r>
          </w:p>
        </w:tc>
        <w:tc>
          <w:tcPr>
            <w:tcW w:w="2500" w:type="pct"/>
            <w:shd w:val="clear" w:color="auto" w:fill="auto"/>
          </w:tcPr>
          <w:p w:rsidR="00CE1601" w:rsidRPr="001C23ED" w:rsidRDefault="00CE1601" w:rsidP="00AC7884">
            <w:pPr>
              <w:pStyle w:val="Tabletext"/>
            </w:pPr>
            <w:r w:rsidRPr="001C23ED">
              <w:t>Cream 20 mg per g, 30 g</w:t>
            </w:r>
          </w:p>
        </w:tc>
      </w:tr>
      <w:tr w:rsidR="00CE1601" w:rsidRPr="001C23ED" w:rsidTr="001C23ED">
        <w:tc>
          <w:tcPr>
            <w:tcW w:w="2500" w:type="pct"/>
            <w:shd w:val="clear" w:color="auto" w:fill="auto"/>
          </w:tcPr>
          <w:p w:rsidR="00CE1601" w:rsidRPr="001C23ED" w:rsidRDefault="00CE1601" w:rsidP="00B6488F">
            <w:pPr>
              <w:pStyle w:val="Tabletext"/>
            </w:pPr>
            <w:r w:rsidRPr="001C23ED">
              <w:t>Ketoconazole</w:t>
            </w:r>
          </w:p>
        </w:tc>
        <w:tc>
          <w:tcPr>
            <w:tcW w:w="2500" w:type="pct"/>
            <w:shd w:val="clear" w:color="auto" w:fill="auto"/>
          </w:tcPr>
          <w:p w:rsidR="00CE1601" w:rsidRPr="001C23ED" w:rsidRDefault="00CE1601" w:rsidP="00AC7884">
            <w:pPr>
              <w:pStyle w:val="Tabletext"/>
            </w:pPr>
            <w:r w:rsidRPr="001C23ED">
              <w:t>Shampoo 10 mg per g, 100 mL</w:t>
            </w:r>
          </w:p>
        </w:tc>
      </w:tr>
      <w:tr w:rsidR="00CE1601" w:rsidRPr="001C23ED" w:rsidTr="001C23ED">
        <w:tc>
          <w:tcPr>
            <w:tcW w:w="2500" w:type="pct"/>
            <w:shd w:val="clear" w:color="auto" w:fill="auto"/>
          </w:tcPr>
          <w:p w:rsidR="00CE1601" w:rsidRPr="001C23ED" w:rsidRDefault="00CE1601" w:rsidP="00B6488F">
            <w:pPr>
              <w:pStyle w:val="Tabletext"/>
            </w:pPr>
            <w:r w:rsidRPr="001C23ED">
              <w:t>Ketoconazole</w:t>
            </w:r>
          </w:p>
        </w:tc>
        <w:tc>
          <w:tcPr>
            <w:tcW w:w="2500" w:type="pct"/>
            <w:shd w:val="clear" w:color="auto" w:fill="auto"/>
          </w:tcPr>
          <w:p w:rsidR="00CE1601" w:rsidRPr="001C23ED" w:rsidRDefault="00CE1601" w:rsidP="00B6488F">
            <w:pPr>
              <w:pStyle w:val="Tabletext"/>
            </w:pPr>
            <w:r w:rsidRPr="001C23ED">
              <w:t>Shampoo 20 mg per g, 60 mL</w:t>
            </w:r>
          </w:p>
        </w:tc>
      </w:tr>
      <w:tr w:rsidR="00CE1601" w:rsidRPr="001C23ED" w:rsidTr="001C23ED">
        <w:tc>
          <w:tcPr>
            <w:tcW w:w="2500" w:type="pct"/>
            <w:shd w:val="clear" w:color="auto" w:fill="auto"/>
          </w:tcPr>
          <w:p w:rsidR="00CE1601" w:rsidRPr="001C23ED" w:rsidRDefault="00CE1601" w:rsidP="00382EAB">
            <w:pPr>
              <w:pStyle w:val="Tabletext"/>
            </w:pPr>
            <w:r w:rsidRPr="001C23ED">
              <w:t>Lacosamide</w:t>
            </w:r>
          </w:p>
        </w:tc>
        <w:tc>
          <w:tcPr>
            <w:tcW w:w="2500" w:type="pct"/>
            <w:shd w:val="clear" w:color="auto" w:fill="auto"/>
          </w:tcPr>
          <w:p w:rsidR="00CE1601" w:rsidRPr="001C23ED" w:rsidRDefault="00CE1601" w:rsidP="00382EAB">
            <w:pPr>
              <w:pStyle w:val="Tabletext"/>
            </w:pPr>
            <w:r w:rsidRPr="001C23ED">
              <w:t>Oral solution 10 mg per mL, 200 mL</w:t>
            </w:r>
          </w:p>
        </w:tc>
      </w:tr>
      <w:tr w:rsidR="00CE1601" w:rsidRPr="001C23ED" w:rsidTr="001C23ED">
        <w:tc>
          <w:tcPr>
            <w:tcW w:w="2500" w:type="pct"/>
            <w:shd w:val="clear" w:color="auto" w:fill="auto"/>
          </w:tcPr>
          <w:p w:rsidR="00CE1601" w:rsidRPr="001C23ED" w:rsidRDefault="00CE1601" w:rsidP="00382EAB">
            <w:pPr>
              <w:pStyle w:val="Tabletext"/>
            </w:pPr>
            <w:r w:rsidRPr="001C23ED">
              <w:t>Latanoprost</w:t>
            </w:r>
          </w:p>
        </w:tc>
        <w:tc>
          <w:tcPr>
            <w:tcW w:w="2500" w:type="pct"/>
            <w:shd w:val="clear" w:color="auto" w:fill="auto"/>
          </w:tcPr>
          <w:p w:rsidR="00CE1601" w:rsidRPr="001C23ED" w:rsidRDefault="00CE1601" w:rsidP="00382EAB">
            <w:pPr>
              <w:pStyle w:val="Tabletext"/>
            </w:pPr>
            <w:r w:rsidRPr="001C23ED">
              <w:t>Eye drops 50 micrograms per mL, 2.5 mL</w:t>
            </w:r>
          </w:p>
        </w:tc>
      </w:tr>
      <w:tr w:rsidR="00CE1601" w:rsidRPr="001C23ED" w:rsidTr="001C23ED">
        <w:tc>
          <w:tcPr>
            <w:tcW w:w="2500" w:type="pct"/>
            <w:shd w:val="clear" w:color="auto" w:fill="auto"/>
          </w:tcPr>
          <w:p w:rsidR="00CE1601" w:rsidRPr="001C23ED" w:rsidRDefault="00CE1601" w:rsidP="00AC7884">
            <w:pPr>
              <w:pStyle w:val="Tabletext"/>
            </w:pPr>
            <w:r w:rsidRPr="001C23ED">
              <w:t>Latanoprost with timolol</w:t>
            </w:r>
          </w:p>
        </w:tc>
        <w:tc>
          <w:tcPr>
            <w:tcW w:w="2500" w:type="pct"/>
            <w:shd w:val="clear" w:color="auto" w:fill="auto"/>
          </w:tcPr>
          <w:p w:rsidR="00CE1601" w:rsidRPr="001C23ED" w:rsidRDefault="00CE1601" w:rsidP="00382EAB">
            <w:pPr>
              <w:pStyle w:val="Tabletext"/>
            </w:pPr>
            <w:r w:rsidRPr="001C23ED">
              <w:t>Eye drops 50 micrograms latanoprost with timolol 5 mg (as maleate) per mL, 2.5 mL</w:t>
            </w:r>
          </w:p>
        </w:tc>
      </w:tr>
      <w:tr w:rsidR="00CE1601" w:rsidRPr="001C23ED" w:rsidTr="001C23ED">
        <w:tc>
          <w:tcPr>
            <w:tcW w:w="2500" w:type="pct"/>
            <w:shd w:val="clear" w:color="auto" w:fill="auto"/>
          </w:tcPr>
          <w:p w:rsidR="00CE1601" w:rsidRPr="001C23ED" w:rsidRDefault="00CE1601" w:rsidP="00382EAB">
            <w:pPr>
              <w:pStyle w:val="Tabletext"/>
            </w:pPr>
            <w:r w:rsidRPr="001C23ED">
              <w:t>Leuprorelin and bicalutamide</w:t>
            </w:r>
          </w:p>
        </w:tc>
        <w:tc>
          <w:tcPr>
            <w:tcW w:w="2500" w:type="pct"/>
            <w:shd w:val="clear" w:color="auto" w:fill="auto"/>
          </w:tcPr>
          <w:p w:rsidR="00CE1601" w:rsidRPr="001C23ED" w:rsidRDefault="00CE1601" w:rsidP="00382EAB">
            <w:pPr>
              <w:pStyle w:val="Tabletext"/>
            </w:pPr>
            <w:r w:rsidRPr="001C23ED">
              <w:t>Pack containing 1 syringe containing leuprorelin 7.5 mg (as acetate) and 28 tablets bicalutamide 50 mg</w:t>
            </w:r>
          </w:p>
        </w:tc>
      </w:tr>
      <w:tr w:rsidR="00CE1601" w:rsidRPr="001C23ED" w:rsidTr="001C23ED">
        <w:tc>
          <w:tcPr>
            <w:tcW w:w="2500" w:type="pct"/>
            <w:shd w:val="clear" w:color="auto" w:fill="auto"/>
          </w:tcPr>
          <w:p w:rsidR="00CE1601" w:rsidRPr="001C23ED" w:rsidRDefault="00CE1601" w:rsidP="00382EAB">
            <w:pPr>
              <w:pStyle w:val="Tabletext"/>
            </w:pPr>
            <w:r w:rsidRPr="001C23ED">
              <w:t>Leuprorelin and bicalutamide</w:t>
            </w:r>
          </w:p>
        </w:tc>
        <w:tc>
          <w:tcPr>
            <w:tcW w:w="2500" w:type="pct"/>
            <w:shd w:val="clear" w:color="auto" w:fill="auto"/>
          </w:tcPr>
          <w:p w:rsidR="00CE1601" w:rsidRPr="001C23ED" w:rsidRDefault="00CE1601" w:rsidP="00382EAB">
            <w:pPr>
              <w:pStyle w:val="Tabletext"/>
            </w:pPr>
            <w:r w:rsidRPr="001C23ED">
              <w:t>Pack containing 1 syringe containing leuprorelin 22.5 mg (as acetate) and 28 tablets bicalutamide 50 mg</w:t>
            </w:r>
          </w:p>
        </w:tc>
      </w:tr>
      <w:tr w:rsidR="00CE1601" w:rsidRPr="001C23ED" w:rsidTr="001C23ED">
        <w:tc>
          <w:tcPr>
            <w:tcW w:w="2500" w:type="pct"/>
            <w:shd w:val="clear" w:color="auto" w:fill="auto"/>
          </w:tcPr>
          <w:p w:rsidR="00CE1601" w:rsidRPr="001C23ED" w:rsidRDefault="00CE1601" w:rsidP="00382EAB">
            <w:pPr>
              <w:pStyle w:val="Tabletext"/>
            </w:pPr>
            <w:r w:rsidRPr="001C23ED">
              <w:t>Leuprorelin and bicalutamide</w:t>
            </w:r>
          </w:p>
        </w:tc>
        <w:tc>
          <w:tcPr>
            <w:tcW w:w="2500" w:type="pct"/>
            <w:shd w:val="clear" w:color="auto" w:fill="auto"/>
          </w:tcPr>
          <w:p w:rsidR="00CE1601" w:rsidRPr="001C23ED" w:rsidRDefault="00CE1601" w:rsidP="00382EAB">
            <w:pPr>
              <w:pStyle w:val="Tabletext"/>
            </w:pPr>
            <w:r w:rsidRPr="001C23ED">
              <w:t>Pack containing 1 syringe containing leuprorelin 22.5 mg (as acetate) and 84 tablets bicalutamide 50 mg</w:t>
            </w:r>
          </w:p>
        </w:tc>
      </w:tr>
      <w:tr w:rsidR="00CE1601" w:rsidRPr="001C23ED" w:rsidTr="001C23ED">
        <w:tc>
          <w:tcPr>
            <w:tcW w:w="2500" w:type="pct"/>
            <w:shd w:val="clear" w:color="auto" w:fill="auto"/>
          </w:tcPr>
          <w:p w:rsidR="00CE1601" w:rsidRPr="001C23ED" w:rsidRDefault="00CE1601" w:rsidP="00382EAB">
            <w:pPr>
              <w:pStyle w:val="Tabletext"/>
            </w:pPr>
            <w:r w:rsidRPr="001C23ED">
              <w:t>Levetiracetam</w:t>
            </w:r>
          </w:p>
        </w:tc>
        <w:tc>
          <w:tcPr>
            <w:tcW w:w="2500" w:type="pct"/>
            <w:shd w:val="clear" w:color="auto" w:fill="auto"/>
          </w:tcPr>
          <w:p w:rsidR="00CE1601" w:rsidRPr="001C23ED" w:rsidRDefault="00CE1601" w:rsidP="00382EAB">
            <w:pPr>
              <w:pStyle w:val="Tabletext"/>
            </w:pPr>
            <w:r w:rsidRPr="001C23ED">
              <w:t>Oral solution 100 mg per mL, 300 mL</w:t>
            </w:r>
          </w:p>
        </w:tc>
      </w:tr>
      <w:tr w:rsidR="00CE1601" w:rsidRPr="001C23ED" w:rsidTr="001C23ED">
        <w:tc>
          <w:tcPr>
            <w:tcW w:w="2500" w:type="pct"/>
            <w:shd w:val="clear" w:color="auto" w:fill="auto"/>
          </w:tcPr>
          <w:p w:rsidR="00CE1601" w:rsidRPr="001C23ED" w:rsidRDefault="00CE1601" w:rsidP="00382EAB">
            <w:pPr>
              <w:pStyle w:val="Tabletext"/>
            </w:pPr>
            <w:r w:rsidRPr="001C23ED">
              <w:t>Lumacaftor with ivacaftor</w:t>
            </w:r>
          </w:p>
        </w:tc>
        <w:tc>
          <w:tcPr>
            <w:tcW w:w="2500" w:type="pct"/>
            <w:shd w:val="clear" w:color="auto" w:fill="auto"/>
          </w:tcPr>
          <w:p w:rsidR="00CE1601" w:rsidRPr="001C23ED" w:rsidRDefault="00CE1601" w:rsidP="00382EAB">
            <w:pPr>
              <w:pStyle w:val="Tabletext"/>
            </w:pPr>
            <w:r w:rsidRPr="001C23ED">
              <w:t>Sachet containing granules, lumacaftor 100 mg and ivacaftor 125 mg</w:t>
            </w:r>
          </w:p>
        </w:tc>
      </w:tr>
      <w:tr w:rsidR="00CE1601" w:rsidRPr="001C23ED" w:rsidTr="001C23ED">
        <w:tc>
          <w:tcPr>
            <w:tcW w:w="2500" w:type="pct"/>
            <w:shd w:val="clear" w:color="auto" w:fill="auto"/>
          </w:tcPr>
          <w:p w:rsidR="00CE1601" w:rsidRPr="001C23ED" w:rsidRDefault="00CE1601" w:rsidP="00382EAB">
            <w:pPr>
              <w:pStyle w:val="Tabletext"/>
            </w:pPr>
            <w:r w:rsidRPr="001C23ED">
              <w:t>Lumacaftor with ivacaftor</w:t>
            </w:r>
          </w:p>
        </w:tc>
        <w:tc>
          <w:tcPr>
            <w:tcW w:w="2500" w:type="pct"/>
            <w:shd w:val="clear" w:color="auto" w:fill="auto"/>
          </w:tcPr>
          <w:p w:rsidR="00CE1601" w:rsidRPr="001C23ED" w:rsidRDefault="00CE1601" w:rsidP="00382EAB">
            <w:pPr>
              <w:pStyle w:val="Tabletext"/>
            </w:pPr>
            <w:r w:rsidRPr="001C23ED">
              <w:t>Sachet containing granules, lumacaftor 150 mg and ivacaftor 188 mg</w:t>
            </w:r>
          </w:p>
        </w:tc>
      </w:tr>
      <w:tr w:rsidR="00CE1601" w:rsidRPr="001C23ED" w:rsidTr="001C23ED">
        <w:tc>
          <w:tcPr>
            <w:tcW w:w="2500" w:type="pct"/>
            <w:shd w:val="clear" w:color="auto" w:fill="auto"/>
          </w:tcPr>
          <w:p w:rsidR="00CE1601" w:rsidRPr="001C23ED" w:rsidRDefault="00CE1601" w:rsidP="00382EAB">
            <w:pPr>
              <w:pStyle w:val="Tabletext"/>
            </w:pPr>
            <w:r w:rsidRPr="001C23ED">
              <w:t>Macrogol 3350</w:t>
            </w:r>
          </w:p>
        </w:tc>
        <w:tc>
          <w:tcPr>
            <w:tcW w:w="2500" w:type="pct"/>
            <w:shd w:val="clear" w:color="auto" w:fill="auto"/>
          </w:tcPr>
          <w:p w:rsidR="00CE1601" w:rsidRPr="001C23ED" w:rsidRDefault="00CE1601" w:rsidP="00382EAB">
            <w:pPr>
              <w:pStyle w:val="Tabletext"/>
            </w:pPr>
            <w:r w:rsidRPr="001C23ED">
              <w:t>Powder for oral solution 510 g</w:t>
            </w:r>
          </w:p>
        </w:tc>
      </w:tr>
      <w:tr w:rsidR="00CE1601" w:rsidRPr="001C23ED" w:rsidTr="001C23ED">
        <w:tc>
          <w:tcPr>
            <w:tcW w:w="2500" w:type="pct"/>
            <w:shd w:val="clear" w:color="auto" w:fill="auto"/>
          </w:tcPr>
          <w:p w:rsidR="00CE1601" w:rsidRPr="001C23ED" w:rsidRDefault="00CE1601" w:rsidP="00382EAB">
            <w:pPr>
              <w:pStyle w:val="Tabletext"/>
            </w:pPr>
            <w:r w:rsidRPr="001C23ED">
              <w:t>Macrogol 3350</w:t>
            </w:r>
          </w:p>
        </w:tc>
        <w:tc>
          <w:tcPr>
            <w:tcW w:w="2500" w:type="pct"/>
            <w:shd w:val="clear" w:color="auto" w:fill="auto"/>
          </w:tcPr>
          <w:p w:rsidR="00CE1601" w:rsidRPr="001C23ED" w:rsidDel="007562A2" w:rsidRDefault="00CE1601" w:rsidP="00382EAB">
            <w:pPr>
              <w:pStyle w:val="Tabletext"/>
            </w:pPr>
            <w:r w:rsidRPr="001C23ED">
              <w:t>Sachets containing powder for oral solution 13.125 g with electrolytes, 30</w:t>
            </w:r>
          </w:p>
        </w:tc>
      </w:tr>
      <w:tr w:rsidR="00CE1601" w:rsidRPr="001C23ED" w:rsidTr="001C23ED">
        <w:tc>
          <w:tcPr>
            <w:tcW w:w="2500" w:type="pct"/>
            <w:shd w:val="clear" w:color="auto" w:fill="auto"/>
          </w:tcPr>
          <w:p w:rsidR="00CE1601" w:rsidRPr="001C23ED" w:rsidRDefault="00CE1601" w:rsidP="00382EAB">
            <w:pPr>
              <w:pStyle w:val="Tabletext"/>
            </w:pPr>
            <w:r w:rsidRPr="001C23ED">
              <w:t>Mercaptopurine</w:t>
            </w:r>
          </w:p>
        </w:tc>
        <w:tc>
          <w:tcPr>
            <w:tcW w:w="2500" w:type="pct"/>
            <w:shd w:val="clear" w:color="auto" w:fill="auto"/>
          </w:tcPr>
          <w:p w:rsidR="00CE1601" w:rsidRPr="001C23ED" w:rsidRDefault="00CE1601" w:rsidP="00382EAB">
            <w:pPr>
              <w:pStyle w:val="Tabletext"/>
            </w:pPr>
            <w:r w:rsidRPr="001C23ED">
              <w:t>Oral suspension containing mercaptopurine monohydrate 20 mg per mL, 100 mL</w:t>
            </w:r>
          </w:p>
        </w:tc>
      </w:tr>
      <w:tr w:rsidR="00CE1601" w:rsidRPr="001C23ED" w:rsidTr="001C23ED">
        <w:tc>
          <w:tcPr>
            <w:tcW w:w="2500" w:type="pct"/>
            <w:shd w:val="clear" w:color="auto" w:fill="auto"/>
          </w:tcPr>
          <w:p w:rsidR="00CE1601" w:rsidRPr="001C23ED" w:rsidRDefault="00CE1601" w:rsidP="00382EAB">
            <w:pPr>
              <w:pStyle w:val="Tabletext"/>
            </w:pPr>
            <w:r w:rsidRPr="001C23ED">
              <w:t>Metronidazole</w:t>
            </w:r>
          </w:p>
        </w:tc>
        <w:tc>
          <w:tcPr>
            <w:tcW w:w="2500" w:type="pct"/>
            <w:shd w:val="clear" w:color="auto" w:fill="auto"/>
          </w:tcPr>
          <w:p w:rsidR="00CE1601" w:rsidRPr="001C23ED" w:rsidRDefault="00CE1601" w:rsidP="00382EAB">
            <w:pPr>
              <w:pStyle w:val="Tabletext"/>
            </w:pPr>
            <w:r w:rsidRPr="001C23ED">
              <w:t>Oral suspension containing metronidazole benzoate 320 mg per 5 mL, 100 mL</w:t>
            </w:r>
          </w:p>
        </w:tc>
      </w:tr>
      <w:tr w:rsidR="00CE1601" w:rsidRPr="001C23ED" w:rsidTr="001C23ED">
        <w:tc>
          <w:tcPr>
            <w:tcW w:w="2500" w:type="pct"/>
            <w:shd w:val="clear" w:color="auto" w:fill="auto"/>
          </w:tcPr>
          <w:p w:rsidR="00CE1601" w:rsidRPr="001C23ED" w:rsidRDefault="00CE1601" w:rsidP="00391058">
            <w:pPr>
              <w:pStyle w:val="Tabletext"/>
            </w:pPr>
            <w:r w:rsidRPr="001C23ED">
              <w:t>Metronidazole</w:t>
            </w:r>
          </w:p>
        </w:tc>
        <w:tc>
          <w:tcPr>
            <w:tcW w:w="2500" w:type="pct"/>
            <w:shd w:val="clear" w:color="auto" w:fill="auto"/>
          </w:tcPr>
          <w:p w:rsidR="00CE1601" w:rsidRPr="001C23ED" w:rsidRDefault="00CE1601" w:rsidP="00391058">
            <w:pPr>
              <w:pStyle w:val="Tabletext"/>
            </w:pPr>
            <w:r w:rsidRPr="001C23ED">
              <w:t>Suppositories 500 mg, 10</w:t>
            </w:r>
          </w:p>
        </w:tc>
      </w:tr>
      <w:tr w:rsidR="00CE1601" w:rsidRPr="001C23ED" w:rsidTr="001C23ED">
        <w:tc>
          <w:tcPr>
            <w:tcW w:w="2500" w:type="pct"/>
            <w:shd w:val="clear" w:color="auto" w:fill="auto"/>
          </w:tcPr>
          <w:p w:rsidR="00CE1601" w:rsidRPr="001C23ED" w:rsidRDefault="00CE1601" w:rsidP="00382EAB">
            <w:pPr>
              <w:pStyle w:val="Tabletext"/>
            </w:pPr>
            <w:r w:rsidRPr="001C23ED">
              <w:t>Miconazole</w:t>
            </w:r>
          </w:p>
        </w:tc>
        <w:tc>
          <w:tcPr>
            <w:tcW w:w="2500" w:type="pct"/>
            <w:shd w:val="clear" w:color="auto" w:fill="auto"/>
          </w:tcPr>
          <w:p w:rsidR="00CE1601" w:rsidRPr="001C23ED" w:rsidRDefault="00CE1601" w:rsidP="00382EAB">
            <w:pPr>
              <w:pStyle w:val="Tabletext"/>
            </w:pPr>
            <w:r w:rsidRPr="001C23ED">
              <w:t>Cream containing miconazole nitrate 20 mg per g, 30 g</w:t>
            </w:r>
          </w:p>
        </w:tc>
      </w:tr>
      <w:tr w:rsidR="00CE1601" w:rsidRPr="001C23ED" w:rsidTr="001C23ED">
        <w:tc>
          <w:tcPr>
            <w:tcW w:w="2500" w:type="pct"/>
            <w:shd w:val="clear" w:color="auto" w:fill="auto"/>
          </w:tcPr>
          <w:p w:rsidR="00CE1601" w:rsidRPr="001C23ED" w:rsidRDefault="00CE1601" w:rsidP="00382EAB">
            <w:pPr>
              <w:pStyle w:val="Tabletext"/>
            </w:pPr>
            <w:r w:rsidRPr="001C23ED">
              <w:t>Miconazole</w:t>
            </w:r>
          </w:p>
        </w:tc>
        <w:tc>
          <w:tcPr>
            <w:tcW w:w="2500" w:type="pct"/>
            <w:shd w:val="clear" w:color="auto" w:fill="auto"/>
          </w:tcPr>
          <w:p w:rsidR="00CE1601" w:rsidRPr="001C23ED" w:rsidRDefault="00CE1601" w:rsidP="00382EAB">
            <w:pPr>
              <w:pStyle w:val="Tabletext"/>
            </w:pPr>
            <w:r w:rsidRPr="001C23ED">
              <w:t>Cream containing miconazole nitrate 20 mg per g, 70 g</w:t>
            </w:r>
          </w:p>
        </w:tc>
      </w:tr>
      <w:tr w:rsidR="00CE1601" w:rsidRPr="001C23ED" w:rsidTr="001C23ED">
        <w:tc>
          <w:tcPr>
            <w:tcW w:w="2500" w:type="pct"/>
            <w:shd w:val="clear" w:color="auto" w:fill="auto"/>
          </w:tcPr>
          <w:p w:rsidR="00CE1601" w:rsidRPr="001C23ED" w:rsidRDefault="00CE1601" w:rsidP="00382EAB">
            <w:pPr>
              <w:pStyle w:val="Tabletext"/>
            </w:pPr>
            <w:r w:rsidRPr="001C23ED">
              <w:t>Miconazole</w:t>
            </w:r>
          </w:p>
        </w:tc>
        <w:tc>
          <w:tcPr>
            <w:tcW w:w="2500" w:type="pct"/>
            <w:shd w:val="clear" w:color="auto" w:fill="auto"/>
          </w:tcPr>
          <w:p w:rsidR="00CE1601" w:rsidRPr="001C23ED" w:rsidRDefault="00CE1601" w:rsidP="00382EAB">
            <w:pPr>
              <w:pStyle w:val="Tabletext"/>
            </w:pPr>
            <w:r w:rsidRPr="001C23ED">
              <w:t>Powder containing miconazole nitrate 20 mg per g, 30 g</w:t>
            </w:r>
          </w:p>
        </w:tc>
      </w:tr>
      <w:tr w:rsidR="00CE1601" w:rsidRPr="001C23ED" w:rsidTr="001C23ED">
        <w:tc>
          <w:tcPr>
            <w:tcW w:w="2500" w:type="pct"/>
            <w:shd w:val="clear" w:color="auto" w:fill="auto"/>
          </w:tcPr>
          <w:p w:rsidR="00CE1601" w:rsidRPr="001C23ED" w:rsidRDefault="00CE1601" w:rsidP="00382EAB">
            <w:pPr>
              <w:pStyle w:val="Tabletext"/>
            </w:pPr>
            <w:r w:rsidRPr="001C23ED">
              <w:t>Miconazole</w:t>
            </w:r>
          </w:p>
        </w:tc>
        <w:tc>
          <w:tcPr>
            <w:tcW w:w="2500" w:type="pct"/>
            <w:shd w:val="clear" w:color="auto" w:fill="auto"/>
          </w:tcPr>
          <w:p w:rsidR="00CE1601" w:rsidRPr="001C23ED" w:rsidRDefault="00CE1601" w:rsidP="00382EAB">
            <w:pPr>
              <w:pStyle w:val="Tabletext"/>
            </w:pPr>
            <w:r w:rsidRPr="001C23ED">
              <w:t>Tincture 20 mg per mL, 30 mL</w:t>
            </w:r>
          </w:p>
        </w:tc>
      </w:tr>
      <w:tr w:rsidR="00CE1601" w:rsidRPr="001C23ED" w:rsidTr="001C23ED">
        <w:tc>
          <w:tcPr>
            <w:tcW w:w="2500" w:type="pct"/>
            <w:shd w:val="clear" w:color="auto" w:fill="auto"/>
          </w:tcPr>
          <w:p w:rsidR="00CE1601" w:rsidRPr="001C23ED" w:rsidRDefault="00CE1601" w:rsidP="00382EAB">
            <w:pPr>
              <w:pStyle w:val="Tabletext"/>
            </w:pPr>
            <w:r w:rsidRPr="001C23ED">
              <w:t>Mifepristone and misoprostol</w:t>
            </w:r>
          </w:p>
        </w:tc>
        <w:tc>
          <w:tcPr>
            <w:tcW w:w="2500" w:type="pct"/>
            <w:shd w:val="clear" w:color="auto" w:fill="auto"/>
          </w:tcPr>
          <w:p w:rsidR="00CE1601" w:rsidRPr="001C23ED" w:rsidRDefault="00CE1601" w:rsidP="00382EAB">
            <w:pPr>
              <w:pStyle w:val="Tabletext"/>
            </w:pPr>
            <w:r w:rsidRPr="001C23ED">
              <w:t>Pack containing 1 tablet mifepristone 200 mg and 4 tablets misoprostol 200 micrograms</w:t>
            </w:r>
          </w:p>
        </w:tc>
      </w:tr>
      <w:tr w:rsidR="00CE1601" w:rsidRPr="001C23ED" w:rsidTr="001C23ED">
        <w:tc>
          <w:tcPr>
            <w:tcW w:w="2500" w:type="pct"/>
            <w:shd w:val="clear" w:color="auto" w:fill="auto"/>
          </w:tcPr>
          <w:p w:rsidR="00CE1601" w:rsidRPr="001C23ED" w:rsidRDefault="00CE1601" w:rsidP="00382EAB">
            <w:pPr>
              <w:pStyle w:val="Tabletext"/>
            </w:pPr>
            <w:r w:rsidRPr="001C23ED">
              <w:t>Mupirocin</w:t>
            </w:r>
          </w:p>
        </w:tc>
        <w:tc>
          <w:tcPr>
            <w:tcW w:w="2500" w:type="pct"/>
            <w:shd w:val="clear" w:color="auto" w:fill="auto"/>
          </w:tcPr>
          <w:p w:rsidR="00CE1601" w:rsidRPr="001C23ED" w:rsidRDefault="00CE1601" w:rsidP="00382EAB">
            <w:pPr>
              <w:pStyle w:val="Tabletext"/>
            </w:pPr>
            <w:r w:rsidRPr="001C23ED">
              <w:t>Nasal ointment 20 mg (as calcium) per g, 3 g</w:t>
            </w:r>
          </w:p>
        </w:tc>
      </w:tr>
      <w:tr w:rsidR="00CE1601" w:rsidRPr="001C23ED" w:rsidTr="001C23ED">
        <w:tc>
          <w:tcPr>
            <w:tcW w:w="2500" w:type="pct"/>
            <w:shd w:val="clear" w:color="auto" w:fill="auto"/>
          </w:tcPr>
          <w:p w:rsidR="00CE1601" w:rsidRPr="001C23ED" w:rsidRDefault="00CE1601" w:rsidP="00902664">
            <w:pPr>
              <w:pStyle w:val="Tabletext"/>
            </w:pPr>
            <w:r w:rsidRPr="001C23ED">
              <w:t>Mupirocin</w:t>
            </w:r>
          </w:p>
        </w:tc>
        <w:tc>
          <w:tcPr>
            <w:tcW w:w="2500" w:type="pct"/>
            <w:shd w:val="clear" w:color="auto" w:fill="auto"/>
          </w:tcPr>
          <w:p w:rsidR="00CE1601" w:rsidRPr="001C23ED" w:rsidRDefault="00CE1601" w:rsidP="00382EAB">
            <w:pPr>
              <w:pStyle w:val="Tabletext"/>
            </w:pPr>
            <w:r w:rsidRPr="001C23ED">
              <w:t>Nasal ointment 20 mg (as calcium) per g, 5 g</w:t>
            </w:r>
          </w:p>
        </w:tc>
      </w:tr>
      <w:tr w:rsidR="00CE1601" w:rsidRPr="001C23ED" w:rsidTr="001C23ED">
        <w:tc>
          <w:tcPr>
            <w:tcW w:w="2500" w:type="pct"/>
            <w:shd w:val="clear" w:color="auto" w:fill="auto"/>
          </w:tcPr>
          <w:p w:rsidR="00CE1601" w:rsidRPr="001C23ED" w:rsidRDefault="00CE1601" w:rsidP="00902664">
            <w:pPr>
              <w:pStyle w:val="Tabletext"/>
            </w:pPr>
            <w:r w:rsidRPr="001C23ED">
              <w:t>Mycophenolic acid</w:t>
            </w:r>
          </w:p>
        </w:tc>
        <w:tc>
          <w:tcPr>
            <w:tcW w:w="2500" w:type="pct"/>
            <w:shd w:val="clear" w:color="auto" w:fill="auto"/>
          </w:tcPr>
          <w:p w:rsidR="00CE1601" w:rsidRPr="001C23ED" w:rsidRDefault="00CE1601" w:rsidP="00382EAB">
            <w:pPr>
              <w:pStyle w:val="Tabletext"/>
            </w:pPr>
            <w:r w:rsidRPr="001C23ED">
              <w:t>Powder for oral suspension containing mycophenolate mofetil 1 g per 5 mL, 165 mL</w:t>
            </w:r>
          </w:p>
        </w:tc>
      </w:tr>
      <w:tr w:rsidR="00CE1601" w:rsidRPr="001C23ED" w:rsidTr="001C23ED">
        <w:tc>
          <w:tcPr>
            <w:tcW w:w="2500" w:type="pct"/>
            <w:shd w:val="clear" w:color="auto" w:fill="auto"/>
          </w:tcPr>
          <w:p w:rsidR="00CE1601" w:rsidRPr="001C23ED" w:rsidRDefault="00CE1601" w:rsidP="00382EAB">
            <w:pPr>
              <w:pStyle w:val="Tabletext"/>
            </w:pPr>
            <w:r w:rsidRPr="001C23ED">
              <w:t>Nafarelin</w:t>
            </w:r>
          </w:p>
        </w:tc>
        <w:tc>
          <w:tcPr>
            <w:tcW w:w="2500" w:type="pct"/>
            <w:shd w:val="clear" w:color="auto" w:fill="auto"/>
          </w:tcPr>
          <w:p w:rsidR="00CE1601" w:rsidRPr="001C23ED" w:rsidRDefault="00CE1601" w:rsidP="00382EAB">
            <w:pPr>
              <w:pStyle w:val="Tabletext"/>
            </w:pPr>
            <w:r w:rsidRPr="001C23ED">
              <w:t>Nasal spray (pump pack) 200 micrograms (as acetate) per dose, 60 doses</w:t>
            </w:r>
          </w:p>
        </w:tc>
      </w:tr>
      <w:tr w:rsidR="00CE1601" w:rsidRPr="001C23ED" w:rsidTr="001C23ED">
        <w:tc>
          <w:tcPr>
            <w:tcW w:w="2500" w:type="pct"/>
            <w:shd w:val="clear" w:color="auto" w:fill="auto"/>
          </w:tcPr>
          <w:p w:rsidR="00CE1601" w:rsidRPr="001C23ED" w:rsidRDefault="00CE1601" w:rsidP="00382EAB">
            <w:pPr>
              <w:pStyle w:val="Tabletext"/>
            </w:pPr>
            <w:r w:rsidRPr="001C23ED">
              <w:t>Naloxone</w:t>
            </w:r>
          </w:p>
        </w:tc>
        <w:tc>
          <w:tcPr>
            <w:tcW w:w="2500" w:type="pct"/>
            <w:shd w:val="clear" w:color="auto" w:fill="auto"/>
          </w:tcPr>
          <w:p w:rsidR="00CE1601" w:rsidRPr="001C23ED" w:rsidRDefault="00CE1601" w:rsidP="00382EAB">
            <w:pPr>
              <w:pStyle w:val="Tabletext"/>
            </w:pPr>
            <w:r w:rsidRPr="001C23ED">
              <w:t>Nasal spray 1.8 mg (as hydrochloride dihydrate) in 0.1 mL single dose unit, 2</w:t>
            </w:r>
          </w:p>
        </w:tc>
      </w:tr>
      <w:tr w:rsidR="00CE1601" w:rsidRPr="001C23ED" w:rsidTr="001C23ED">
        <w:tc>
          <w:tcPr>
            <w:tcW w:w="2500" w:type="pct"/>
            <w:shd w:val="clear" w:color="auto" w:fill="auto"/>
          </w:tcPr>
          <w:p w:rsidR="00CE1601" w:rsidRPr="001C23ED" w:rsidRDefault="00CE1601" w:rsidP="00382EAB">
            <w:pPr>
              <w:pStyle w:val="Tabletext"/>
            </w:pPr>
            <w:r w:rsidRPr="001C23ED">
              <w:t>Naproxen</w:t>
            </w:r>
          </w:p>
        </w:tc>
        <w:tc>
          <w:tcPr>
            <w:tcW w:w="2500" w:type="pct"/>
            <w:shd w:val="clear" w:color="auto" w:fill="auto"/>
          </w:tcPr>
          <w:p w:rsidR="00CE1601" w:rsidRPr="001C23ED" w:rsidRDefault="00CE1601" w:rsidP="00382EAB">
            <w:pPr>
              <w:pStyle w:val="Tabletext"/>
            </w:pPr>
            <w:r w:rsidRPr="001C23ED">
              <w:t>Oral suspension 125 mg per 5 mL, 474 mL</w:t>
            </w:r>
          </w:p>
        </w:tc>
      </w:tr>
      <w:tr w:rsidR="00CE1601" w:rsidRPr="001C23ED" w:rsidTr="001C23ED">
        <w:tc>
          <w:tcPr>
            <w:tcW w:w="2500" w:type="pct"/>
            <w:shd w:val="clear" w:color="auto" w:fill="auto"/>
          </w:tcPr>
          <w:p w:rsidR="00CE1601" w:rsidRPr="001C23ED" w:rsidRDefault="00CE1601" w:rsidP="00382EAB">
            <w:pPr>
              <w:pStyle w:val="Tabletext"/>
            </w:pPr>
            <w:r w:rsidRPr="001C23ED">
              <w:t>Nedocromil</w:t>
            </w:r>
          </w:p>
        </w:tc>
        <w:tc>
          <w:tcPr>
            <w:tcW w:w="2500" w:type="pct"/>
            <w:shd w:val="clear" w:color="auto" w:fill="auto"/>
          </w:tcPr>
          <w:p w:rsidR="00CE1601" w:rsidRPr="001C23ED" w:rsidRDefault="00CE1601" w:rsidP="00EE0EB7">
            <w:pPr>
              <w:pStyle w:val="Tabletext"/>
            </w:pPr>
            <w:r w:rsidRPr="001C23ED">
              <w:t>Pressurised inhalation containing nedocromil sodium 2 mg per dose, 112 doses (CFC</w:t>
            </w:r>
            <w:r w:rsidR="001C23ED">
              <w:noBreakHyphen/>
            </w:r>
            <w:r w:rsidRPr="001C23ED">
              <w:t>free formulation)</w:t>
            </w:r>
          </w:p>
        </w:tc>
      </w:tr>
      <w:tr w:rsidR="00CE1601" w:rsidRPr="001C23ED" w:rsidTr="001C23ED">
        <w:tc>
          <w:tcPr>
            <w:tcW w:w="2500" w:type="pct"/>
            <w:shd w:val="clear" w:color="auto" w:fill="auto"/>
          </w:tcPr>
          <w:p w:rsidR="00CE1601" w:rsidRPr="001C23ED" w:rsidRDefault="00CE1601" w:rsidP="00902664">
            <w:pPr>
              <w:pStyle w:val="Tabletext"/>
            </w:pPr>
            <w:r w:rsidRPr="001C23ED">
              <w:t>Netupitant with palonosetron</w:t>
            </w:r>
          </w:p>
        </w:tc>
        <w:tc>
          <w:tcPr>
            <w:tcW w:w="2500" w:type="pct"/>
            <w:shd w:val="clear" w:color="auto" w:fill="auto"/>
          </w:tcPr>
          <w:p w:rsidR="00CE1601" w:rsidRPr="001C23ED" w:rsidRDefault="00CE1601" w:rsidP="00382EAB">
            <w:pPr>
              <w:pStyle w:val="Tabletext"/>
            </w:pPr>
            <w:r w:rsidRPr="001C23ED">
              <w:t>Capsule containing netupitant 300 mg with palonosetron 500 microgram (as hydrochloride)</w:t>
            </w:r>
          </w:p>
        </w:tc>
      </w:tr>
      <w:tr w:rsidR="00CE1601" w:rsidRPr="001C23ED" w:rsidTr="001C23ED">
        <w:tc>
          <w:tcPr>
            <w:tcW w:w="2500" w:type="pct"/>
            <w:shd w:val="clear" w:color="auto" w:fill="auto"/>
          </w:tcPr>
          <w:p w:rsidR="00CE1601" w:rsidRPr="001C23ED" w:rsidRDefault="00CE1601" w:rsidP="00382EAB">
            <w:pPr>
              <w:pStyle w:val="Tabletext"/>
            </w:pPr>
            <w:r w:rsidRPr="001C23ED">
              <w:t>Nicorandil</w:t>
            </w:r>
          </w:p>
        </w:tc>
        <w:tc>
          <w:tcPr>
            <w:tcW w:w="2500" w:type="pct"/>
            <w:shd w:val="clear" w:color="auto" w:fill="auto"/>
          </w:tcPr>
          <w:p w:rsidR="00CE1601" w:rsidRPr="001C23ED" w:rsidRDefault="00CE1601" w:rsidP="00902664">
            <w:pPr>
              <w:pStyle w:val="Tabletext"/>
            </w:pPr>
            <w:r w:rsidRPr="001C23ED">
              <w:t>Tablets 10 mg, 60</w:t>
            </w:r>
          </w:p>
        </w:tc>
      </w:tr>
      <w:tr w:rsidR="00CE1601" w:rsidRPr="001C23ED" w:rsidTr="001C23ED">
        <w:tc>
          <w:tcPr>
            <w:tcW w:w="2500" w:type="pct"/>
            <w:shd w:val="clear" w:color="auto" w:fill="auto"/>
          </w:tcPr>
          <w:p w:rsidR="00CE1601" w:rsidRPr="001C23ED" w:rsidRDefault="00CE1601" w:rsidP="00B6488F">
            <w:pPr>
              <w:pStyle w:val="Tabletext"/>
            </w:pPr>
            <w:r w:rsidRPr="001C23ED">
              <w:t>Nicorandil</w:t>
            </w:r>
          </w:p>
        </w:tc>
        <w:tc>
          <w:tcPr>
            <w:tcW w:w="2500" w:type="pct"/>
            <w:shd w:val="clear" w:color="auto" w:fill="auto"/>
          </w:tcPr>
          <w:p w:rsidR="00CE1601" w:rsidRPr="001C23ED" w:rsidRDefault="00CE1601" w:rsidP="00B6488F">
            <w:pPr>
              <w:pStyle w:val="Tabletext"/>
            </w:pPr>
            <w:r w:rsidRPr="001C23ED">
              <w:t>Tablets 20 mg, 60</w:t>
            </w:r>
          </w:p>
        </w:tc>
      </w:tr>
      <w:tr w:rsidR="00CE1601" w:rsidRPr="001C23ED" w:rsidTr="001C23ED">
        <w:tc>
          <w:tcPr>
            <w:tcW w:w="2500" w:type="pct"/>
            <w:shd w:val="clear" w:color="auto" w:fill="auto"/>
          </w:tcPr>
          <w:p w:rsidR="00CE1601" w:rsidRPr="001C23ED" w:rsidRDefault="00CE1601" w:rsidP="00382EAB">
            <w:pPr>
              <w:pStyle w:val="Tabletext"/>
            </w:pPr>
            <w:r w:rsidRPr="001C23ED">
              <w:t>Ondansetron</w:t>
            </w:r>
          </w:p>
        </w:tc>
        <w:tc>
          <w:tcPr>
            <w:tcW w:w="2500" w:type="pct"/>
            <w:shd w:val="clear" w:color="auto" w:fill="auto"/>
          </w:tcPr>
          <w:p w:rsidR="00CE1601" w:rsidRPr="001C23ED" w:rsidRDefault="00CE1601" w:rsidP="00382EAB">
            <w:pPr>
              <w:pStyle w:val="Tabletext"/>
            </w:pPr>
            <w:r w:rsidRPr="001C23ED">
              <w:t>Syrup 4 mg (as hydrochloride dihydrate) per 5 mL, 50 mL</w:t>
            </w:r>
          </w:p>
        </w:tc>
      </w:tr>
      <w:tr w:rsidR="00CE1601" w:rsidRPr="001C23ED" w:rsidTr="001C23ED">
        <w:tc>
          <w:tcPr>
            <w:tcW w:w="2500" w:type="pct"/>
            <w:shd w:val="clear" w:color="auto" w:fill="auto"/>
          </w:tcPr>
          <w:p w:rsidR="00CE1601" w:rsidRPr="001C23ED" w:rsidRDefault="00CE1601" w:rsidP="00382EAB">
            <w:pPr>
              <w:pStyle w:val="Tabletext"/>
            </w:pPr>
            <w:r w:rsidRPr="001C23ED">
              <w:t>Oxybutynin</w:t>
            </w:r>
          </w:p>
        </w:tc>
        <w:tc>
          <w:tcPr>
            <w:tcW w:w="2500" w:type="pct"/>
            <w:shd w:val="clear" w:color="auto" w:fill="auto"/>
          </w:tcPr>
          <w:p w:rsidR="00CE1601" w:rsidRPr="001C23ED" w:rsidRDefault="00CE1601" w:rsidP="00382EAB">
            <w:pPr>
              <w:pStyle w:val="Tabletext"/>
            </w:pPr>
            <w:r w:rsidRPr="001C23ED">
              <w:t>Transdermal patches 36 mg, 8</w:t>
            </w:r>
          </w:p>
        </w:tc>
      </w:tr>
      <w:tr w:rsidR="00CE1601" w:rsidRPr="001C23ED" w:rsidTr="001C23ED">
        <w:tc>
          <w:tcPr>
            <w:tcW w:w="2500" w:type="pct"/>
            <w:shd w:val="clear" w:color="auto" w:fill="auto"/>
          </w:tcPr>
          <w:p w:rsidR="00CE1601" w:rsidRPr="001C23ED" w:rsidRDefault="00CE1601" w:rsidP="00382EAB">
            <w:pPr>
              <w:pStyle w:val="Tabletext"/>
            </w:pPr>
            <w:r w:rsidRPr="001C23ED">
              <w:t>Paracetamol</w:t>
            </w:r>
          </w:p>
        </w:tc>
        <w:tc>
          <w:tcPr>
            <w:tcW w:w="2500" w:type="pct"/>
            <w:shd w:val="clear" w:color="auto" w:fill="auto"/>
          </w:tcPr>
          <w:p w:rsidR="00CE1601" w:rsidRPr="001C23ED" w:rsidRDefault="00CE1601" w:rsidP="003B2A07">
            <w:pPr>
              <w:pStyle w:val="Tabletext"/>
            </w:pPr>
            <w:r w:rsidRPr="001C23ED">
              <w:t>Oral liquid 120 mg per 5 mL, 100 mL</w:t>
            </w:r>
          </w:p>
        </w:tc>
      </w:tr>
      <w:tr w:rsidR="00CE1601" w:rsidRPr="001C23ED" w:rsidTr="001C23ED">
        <w:tc>
          <w:tcPr>
            <w:tcW w:w="2500" w:type="pct"/>
            <w:shd w:val="clear" w:color="auto" w:fill="auto"/>
          </w:tcPr>
          <w:p w:rsidR="00CE1601" w:rsidRPr="001C23ED" w:rsidRDefault="00CE1601" w:rsidP="00D92C00">
            <w:pPr>
              <w:pStyle w:val="Tabletext"/>
            </w:pPr>
            <w:r w:rsidRPr="001C23ED">
              <w:t>Paracetamol</w:t>
            </w:r>
          </w:p>
        </w:tc>
        <w:tc>
          <w:tcPr>
            <w:tcW w:w="2500" w:type="pct"/>
            <w:shd w:val="clear" w:color="auto" w:fill="auto"/>
          </w:tcPr>
          <w:p w:rsidR="00CE1601" w:rsidRPr="001C23ED" w:rsidRDefault="00CE1601" w:rsidP="00D92C00">
            <w:pPr>
              <w:pStyle w:val="Tabletext"/>
            </w:pPr>
            <w:r w:rsidRPr="001C23ED">
              <w:t>Oral liquid 240 mg per 5 mL, 200 mL</w:t>
            </w:r>
          </w:p>
        </w:tc>
      </w:tr>
      <w:tr w:rsidR="00CE1601" w:rsidRPr="001C23ED" w:rsidTr="001C23ED">
        <w:tc>
          <w:tcPr>
            <w:tcW w:w="2500" w:type="pct"/>
            <w:shd w:val="clear" w:color="auto" w:fill="auto"/>
          </w:tcPr>
          <w:p w:rsidR="00CE1601" w:rsidRPr="001C23ED" w:rsidRDefault="00CE1601" w:rsidP="00382EAB">
            <w:pPr>
              <w:pStyle w:val="Tabletext"/>
            </w:pPr>
            <w:r w:rsidRPr="001C23ED">
              <w:t>Paraffin</w:t>
            </w:r>
          </w:p>
        </w:tc>
        <w:tc>
          <w:tcPr>
            <w:tcW w:w="2500" w:type="pct"/>
            <w:shd w:val="clear" w:color="auto" w:fill="auto"/>
          </w:tcPr>
          <w:p w:rsidR="00CE1601" w:rsidRPr="001C23ED" w:rsidRDefault="00CE1601" w:rsidP="00382EAB">
            <w:pPr>
              <w:pStyle w:val="Tabletext"/>
            </w:pPr>
            <w:r w:rsidRPr="001C23ED">
              <w:t>Pack containing 2 tubes eye ointment, compound, containing white soft paraffin with liquid paraffin, 3.5 g</w:t>
            </w:r>
          </w:p>
        </w:tc>
      </w:tr>
      <w:tr w:rsidR="00CE1601" w:rsidRPr="001C23ED" w:rsidTr="001C23ED">
        <w:tc>
          <w:tcPr>
            <w:tcW w:w="2500" w:type="pct"/>
            <w:shd w:val="clear" w:color="auto" w:fill="auto"/>
          </w:tcPr>
          <w:p w:rsidR="00CE1601" w:rsidRPr="001C23ED" w:rsidRDefault="00CE1601" w:rsidP="00382EAB">
            <w:pPr>
              <w:pStyle w:val="Tabletext"/>
            </w:pPr>
            <w:r w:rsidRPr="001C23ED">
              <w:t>Peginterferon beta</w:t>
            </w:r>
            <w:r w:rsidR="001C23ED">
              <w:noBreakHyphen/>
            </w:r>
            <w:r w:rsidRPr="001C23ED">
              <w:t>1a</w:t>
            </w:r>
          </w:p>
        </w:tc>
        <w:tc>
          <w:tcPr>
            <w:tcW w:w="2500" w:type="pct"/>
            <w:shd w:val="clear" w:color="auto" w:fill="auto"/>
          </w:tcPr>
          <w:p w:rsidR="00CE1601" w:rsidRPr="001C23ED" w:rsidRDefault="00CE1601" w:rsidP="00382EAB">
            <w:pPr>
              <w:pStyle w:val="Tabletext"/>
            </w:pPr>
            <w:r w:rsidRPr="001C23ED">
              <w:t>Pack containing single use injection pens containing 63 micrograms in 0.5 mL and 94 micrograms in 0.5 mL</w:t>
            </w:r>
          </w:p>
        </w:tc>
      </w:tr>
      <w:tr w:rsidR="00CE1601" w:rsidRPr="001C23ED" w:rsidTr="001C23ED">
        <w:tc>
          <w:tcPr>
            <w:tcW w:w="2500" w:type="pct"/>
            <w:shd w:val="clear" w:color="auto" w:fill="auto"/>
          </w:tcPr>
          <w:p w:rsidR="00CE1601" w:rsidRPr="001C23ED" w:rsidRDefault="00CE1601" w:rsidP="00382EAB">
            <w:pPr>
              <w:pStyle w:val="Tabletext"/>
            </w:pPr>
            <w:r w:rsidRPr="001C23ED">
              <w:t>Permethrin</w:t>
            </w:r>
          </w:p>
        </w:tc>
        <w:tc>
          <w:tcPr>
            <w:tcW w:w="2500" w:type="pct"/>
            <w:shd w:val="clear" w:color="auto" w:fill="auto"/>
          </w:tcPr>
          <w:p w:rsidR="00CE1601" w:rsidRPr="001C23ED" w:rsidRDefault="00CE1601" w:rsidP="00382EAB">
            <w:pPr>
              <w:pStyle w:val="Tabletext"/>
            </w:pPr>
            <w:r w:rsidRPr="001C23ED">
              <w:t>Cream 50 mg per g, 30 g</w:t>
            </w:r>
          </w:p>
        </w:tc>
      </w:tr>
      <w:tr w:rsidR="00CE1601" w:rsidRPr="001C23ED" w:rsidTr="001C23ED">
        <w:tc>
          <w:tcPr>
            <w:tcW w:w="2500" w:type="pct"/>
            <w:shd w:val="clear" w:color="auto" w:fill="auto"/>
          </w:tcPr>
          <w:p w:rsidR="00CE1601" w:rsidRPr="001C23ED" w:rsidRDefault="00CE1601" w:rsidP="00382EAB">
            <w:pPr>
              <w:pStyle w:val="Tabletext"/>
            </w:pPr>
            <w:r w:rsidRPr="001C23ED">
              <w:t>Phenytoin</w:t>
            </w:r>
          </w:p>
        </w:tc>
        <w:tc>
          <w:tcPr>
            <w:tcW w:w="2500" w:type="pct"/>
            <w:shd w:val="clear" w:color="auto" w:fill="auto"/>
          </w:tcPr>
          <w:p w:rsidR="00CE1601" w:rsidRPr="001C23ED" w:rsidRDefault="00CE1601" w:rsidP="00382EAB">
            <w:pPr>
              <w:pStyle w:val="Tabletext"/>
            </w:pPr>
            <w:r w:rsidRPr="001C23ED">
              <w:t>Oral suspension 30 mg per 5 mL, 500 mL</w:t>
            </w:r>
          </w:p>
        </w:tc>
      </w:tr>
      <w:tr w:rsidR="00CE1601" w:rsidRPr="001C23ED" w:rsidTr="001C23ED">
        <w:tc>
          <w:tcPr>
            <w:tcW w:w="2500" w:type="pct"/>
            <w:shd w:val="clear" w:color="auto" w:fill="auto"/>
          </w:tcPr>
          <w:p w:rsidR="00CE1601" w:rsidRPr="001C23ED" w:rsidRDefault="00CE1601" w:rsidP="00382EAB">
            <w:pPr>
              <w:pStyle w:val="Tabletext"/>
            </w:pPr>
            <w:r w:rsidRPr="001C23ED">
              <w:t>Pilocarpine</w:t>
            </w:r>
          </w:p>
        </w:tc>
        <w:tc>
          <w:tcPr>
            <w:tcW w:w="2500" w:type="pct"/>
            <w:shd w:val="clear" w:color="auto" w:fill="auto"/>
          </w:tcPr>
          <w:p w:rsidR="00CE1601" w:rsidRPr="001C23ED" w:rsidRDefault="00CE1601" w:rsidP="00382EAB">
            <w:pPr>
              <w:pStyle w:val="Tabletext"/>
            </w:pPr>
            <w:r w:rsidRPr="001C23ED">
              <w:t>Eye drops containing pilocarpine hydrochloride 10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Pilocarpine</w:t>
            </w:r>
          </w:p>
        </w:tc>
        <w:tc>
          <w:tcPr>
            <w:tcW w:w="2500" w:type="pct"/>
            <w:shd w:val="clear" w:color="auto" w:fill="auto"/>
          </w:tcPr>
          <w:p w:rsidR="00CE1601" w:rsidRPr="001C23ED" w:rsidRDefault="00CE1601" w:rsidP="00382EAB">
            <w:pPr>
              <w:pStyle w:val="Tabletext"/>
            </w:pPr>
            <w:r w:rsidRPr="001C23ED">
              <w:t>Eye drops containing pilocarpine hydrochloride 20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Pilocarpine</w:t>
            </w:r>
          </w:p>
        </w:tc>
        <w:tc>
          <w:tcPr>
            <w:tcW w:w="2500" w:type="pct"/>
            <w:shd w:val="clear" w:color="auto" w:fill="auto"/>
          </w:tcPr>
          <w:p w:rsidR="00CE1601" w:rsidRPr="001C23ED" w:rsidRDefault="00CE1601" w:rsidP="00382EAB">
            <w:pPr>
              <w:pStyle w:val="Tabletext"/>
            </w:pPr>
            <w:r w:rsidRPr="001C23ED">
              <w:t>Eye drops containing pilocarpine hydrochloride 40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Pimecrolimus</w:t>
            </w:r>
          </w:p>
        </w:tc>
        <w:tc>
          <w:tcPr>
            <w:tcW w:w="2500" w:type="pct"/>
            <w:shd w:val="clear" w:color="auto" w:fill="auto"/>
          </w:tcPr>
          <w:p w:rsidR="00CE1601" w:rsidRPr="001C23ED" w:rsidRDefault="00CE1601" w:rsidP="00382EAB">
            <w:pPr>
              <w:pStyle w:val="Tabletext"/>
            </w:pPr>
            <w:r w:rsidRPr="001C23ED">
              <w:t>Cream 10 mg per g, 15 g</w:t>
            </w:r>
          </w:p>
        </w:tc>
      </w:tr>
      <w:tr w:rsidR="00CE1601" w:rsidRPr="001C23ED" w:rsidTr="001C23ED">
        <w:tc>
          <w:tcPr>
            <w:tcW w:w="2500" w:type="pct"/>
            <w:shd w:val="clear" w:color="auto" w:fill="auto"/>
          </w:tcPr>
          <w:p w:rsidR="00CE1601" w:rsidRPr="001C23ED" w:rsidRDefault="00CE1601" w:rsidP="00902664">
            <w:pPr>
              <w:pStyle w:val="Tabletext"/>
            </w:pPr>
            <w:r w:rsidRPr="001C23ED">
              <w:t>Polyethylene glycol 400 with propylene glycol</w:t>
            </w:r>
          </w:p>
        </w:tc>
        <w:tc>
          <w:tcPr>
            <w:tcW w:w="2500" w:type="pct"/>
            <w:shd w:val="clear" w:color="auto" w:fill="auto"/>
          </w:tcPr>
          <w:p w:rsidR="00CE1601" w:rsidRPr="001C23ED" w:rsidRDefault="00CE1601" w:rsidP="00382EAB">
            <w:pPr>
              <w:pStyle w:val="Tabletext"/>
            </w:pPr>
            <w:r w:rsidRPr="001C23ED">
              <w:t>Eye drops 4 mg</w:t>
            </w:r>
            <w:r w:rsidR="001C23ED">
              <w:noBreakHyphen/>
            </w:r>
            <w:r w:rsidRPr="001C23ED">
              <w:t>3 mg per mL, 15 mL</w:t>
            </w:r>
          </w:p>
        </w:tc>
      </w:tr>
      <w:tr w:rsidR="00CE1601" w:rsidRPr="001C23ED" w:rsidTr="001C23ED">
        <w:tc>
          <w:tcPr>
            <w:tcW w:w="2500" w:type="pct"/>
            <w:shd w:val="clear" w:color="auto" w:fill="auto"/>
          </w:tcPr>
          <w:p w:rsidR="00CE1601" w:rsidRPr="001C23ED" w:rsidRDefault="00CE1601" w:rsidP="00AE6B25">
            <w:pPr>
              <w:pStyle w:val="Tabletext"/>
            </w:pPr>
            <w:r w:rsidRPr="001C23ED">
              <w:t>Polyvinyl alcohol</w:t>
            </w:r>
          </w:p>
        </w:tc>
        <w:tc>
          <w:tcPr>
            <w:tcW w:w="2500" w:type="pct"/>
            <w:shd w:val="clear" w:color="auto" w:fill="auto"/>
          </w:tcPr>
          <w:p w:rsidR="00CE1601" w:rsidRPr="001C23ED" w:rsidRDefault="00CE1601" w:rsidP="00382EAB">
            <w:pPr>
              <w:pStyle w:val="Tabletext"/>
            </w:pPr>
            <w:r w:rsidRPr="001C23ED">
              <w:t>Eye drops 14 mg per mL, 15 mL</w:t>
            </w:r>
          </w:p>
        </w:tc>
      </w:tr>
      <w:tr w:rsidR="00CE1601" w:rsidRPr="001C23ED" w:rsidTr="001C23ED">
        <w:tc>
          <w:tcPr>
            <w:tcW w:w="2500" w:type="pct"/>
            <w:shd w:val="clear" w:color="auto" w:fill="auto"/>
          </w:tcPr>
          <w:p w:rsidR="00CE1601" w:rsidRPr="001C23ED" w:rsidRDefault="00CE1601" w:rsidP="00382EAB">
            <w:pPr>
              <w:pStyle w:val="Tabletext"/>
            </w:pPr>
            <w:r w:rsidRPr="001C23ED">
              <w:t>Prednisolone</w:t>
            </w:r>
          </w:p>
        </w:tc>
        <w:tc>
          <w:tcPr>
            <w:tcW w:w="2500" w:type="pct"/>
            <w:shd w:val="clear" w:color="auto" w:fill="auto"/>
          </w:tcPr>
          <w:p w:rsidR="00CE1601" w:rsidRPr="001C23ED" w:rsidRDefault="00CE1601" w:rsidP="00382EAB">
            <w:pPr>
              <w:pStyle w:val="Tabletext"/>
            </w:pPr>
            <w:r w:rsidRPr="001C23ED">
              <w:t>Oral solution 5 mg (as sodium phosphate) per mL, 30 mL</w:t>
            </w:r>
          </w:p>
        </w:tc>
      </w:tr>
      <w:tr w:rsidR="00CE1601" w:rsidRPr="001C23ED" w:rsidTr="001C23ED">
        <w:tc>
          <w:tcPr>
            <w:tcW w:w="2500" w:type="pct"/>
            <w:shd w:val="clear" w:color="auto" w:fill="auto"/>
          </w:tcPr>
          <w:p w:rsidR="00CE1601" w:rsidRPr="001C23ED" w:rsidRDefault="00CE1601" w:rsidP="00902664">
            <w:pPr>
              <w:pStyle w:val="Tabletext"/>
            </w:pPr>
            <w:r w:rsidRPr="001C23ED">
              <w:t>Prednisolone with phenylephrine</w:t>
            </w:r>
          </w:p>
        </w:tc>
        <w:tc>
          <w:tcPr>
            <w:tcW w:w="2500" w:type="pct"/>
            <w:shd w:val="clear" w:color="auto" w:fill="auto"/>
          </w:tcPr>
          <w:p w:rsidR="00CE1601" w:rsidRPr="001C23ED" w:rsidRDefault="00CE1601" w:rsidP="00382EAB">
            <w:pPr>
              <w:pStyle w:val="Tabletext"/>
            </w:pPr>
            <w:r w:rsidRPr="001C23ED">
              <w:t>Eye drops containing prednisolone acetate 10 mg with phenylephrine hydrochloride 1.2 mg per mL, 10 mL</w:t>
            </w:r>
          </w:p>
        </w:tc>
      </w:tr>
      <w:tr w:rsidR="00CE1601" w:rsidRPr="001C23ED" w:rsidTr="001C23ED">
        <w:tc>
          <w:tcPr>
            <w:tcW w:w="2500" w:type="pct"/>
            <w:shd w:val="clear" w:color="auto" w:fill="auto"/>
          </w:tcPr>
          <w:p w:rsidR="00CE1601" w:rsidRPr="001C23ED" w:rsidRDefault="00CE1601" w:rsidP="00382EAB">
            <w:pPr>
              <w:pStyle w:val="Tabletext"/>
            </w:pPr>
            <w:r w:rsidRPr="001C23ED">
              <w:t>Quinagolide</w:t>
            </w:r>
          </w:p>
        </w:tc>
        <w:tc>
          <w:tcPr>
            <w:tcW w:w="2500" w:type="pct"/>
            <w:shd w:val="clear" w:color="auto" w:fill="auto"/>
          </w:tcPr>
          <w:p w:rsidR="00CE1601" w:rsidRPr="001C23ED" w:rsidRDefault="00CE1601" w:rsidP="00382EAB">
            <w:pPr>
              <w:pStyle w:val="Tabletext"/>
            </w:pPr>
            <w:r w:rsidRPr="001C23ED">
              <w:t>Pack containing 3 tablets quinagolide 25 micrograms (as hydrochloride) and 3 tablets quinagolide 50 micrograms (as hydrochloride)</w:t>
            </w:r>
          </w:p>
        </w:tc>
      </w:tr>
      <w:tr w:rsidR="00CE1601" w:rsidRPr="001C23ED" w:rsidTr="001C23ED">
        <w:tc>
          <w:tcPr>
            <w:tcW w:w="2500" w:type="pct"/>
            <w:shd w:val="clear" w:color="auto" w:fill="auto"/>
          </w:tcPr>
          <w:p w:rsidR="00CE1601" w:rsidRPr="001C23ED" w:rsidRDefault="00CE1601" w:rsidP="00382EAB">
            <w:pPr>
              <w:pStyle w:val="Tabletext"/>
            </w:pPr>
            <w:r w:rsidRPr="001C23ED">
              <w:t>Reteplase</w:t>
            </w:r>
          </w:p>
        </w:tc>
        <w:tc>
          <w:tcPr>
            <w:tcW w:w="2500" w:type="pct"/>
            <w:shd w:val="clear" w:color="auto" w:fill="auto"/>
          </w:tcPr>
          <w:p w:rsidR="00CE1601" w:rsidRPr="001C23ED" w:rsidRDefault="00CE1601" w:rsidP="00382EAB">
            <w:pPr>
              <w:pStyle w:val="Tabletext"/>
            </w:pPr>
            <w:r w:rsidRPr="001C23ED">
              <w:t>Pack containing 2 vials powder for injection 10 units, 2 single use pre</w:t>
            </w:r>
            <w:r w:rsidR="001C23ED">
              <w:noBreakHyphen/>
            </w:r>
            <w:r w:rsidRPr="001C23ED">
              <w:t>filled syringes with solvent, 2 reconstitution spikes and 2 needles</w:t>
            </w:r>
          </w:p>
        </w:tc>
      </w:tr>
      <w:tr w:rsidR="00CE1601" w:rsidRPr="001C23ED" w:rsidTr="001C23ED">
        <w:tc>
          <w:tcPr>
            <w:tcW w:w="2500" w:type="pct"/>
            <w:shd w:val="clear" w:color="auto" w:fill="auto"/>
          </w:tcPr>
          <w:p w:rsidR="00CE1601" w:rsidRPr="001C23ED" w:rsidRDefault="00CE1601" w:rsidP="00382EAB">
            <w:pPr>
              <w:pStyle w:val="Tabletext"/>
            </w:pPr>
            <w:r w:rsidRPr="001C23ED">
              <w:t>Rifampicin</w:t>
            </w:r>
          </w:p>
        </w:tc>
        <w:tc>
          <w:tcPr>
            <w:tcW w:w="2500" w:type="pct"/>
            <w:shd w:val="clear" w:color="auto" w:fill="auto"/>
          </w:tcPr>
          <w:p w:rsidR="00CE1601" w:rsidRPr="001C23ED" w:rsidRDefault="00CE1601" w:rsidP="00382EAB">
            <w:pPr>
              <w:pStyle w:val="Tabletext"/>
            </w:pPr>
            <w:r w:rsidRPr="001C23ED">
              <w:t>Syrup 100 mg per 5 mL, 60 mL</w:t>
            </w:r>
          </w:p>
        </w:tc>
      </w:tr>
      <w:tr w:rsidR="00CE1601" w:rsidRPr="001C23ED" w:rsidTr="001C23ED">
        <w:tc>
          <w:tcPr>
            <w:tcW w:w="2500" w:type="pct"/>
            <w:shd w:val="clear" w:color="auto" w:fill="auto"/>
          </w:tcPr>
          <w:p w:rsidR="00CE1601" w:rsidRPr="001C23ED" w:rsidRDefault="00CE1601" w:rsidP="00902664">
            <w:pPr>
              <w:pStyle w:val="Tabletext"/>
            </w:pPr>
            <w:r w:rsidRPr="001C23ED">
              <w:t>Risedronic acid and calcium</w:t>
            </w:r>
          </w:p>
        </w:tc>
        <w:tc>
          <w:tcPr>
            <w:tcW w:w="2500" w:type="pct"/>
            <w:shd w:val="clear" w:color="auto" w:fill="auto"/>
          </w:tcPr>
          <w:p w:rsidR="00CE1601" w:rsidRPr="001C23ED" w:rsidRDefault="00CE1601" w:rsidP="00382EAB">
            <w:pPr>
              <w:pStyle w:val="Tabletext"/>
            </w:pPr>
            <w:r w:rsidRPr="001C23ED">
              <w:t>Pack containing 4 tablets risedronate sodium 35 mg and 24 tablets calcium 500 mg (as carbonate)</w:t>
            </w:r>
          </w:p>
        </w:tc>
      </w:tr>
      <w:tr w:rsidR="00CE1601" w:rsidRPr="001C23ED" w:rsidTr="001C23ED">
        <w:tc>
          <w:tcPr>
            <w:tcW w:w="2500" w:type="pct"/>
            <w:shd w:val="clear" w:color="auto" w:fill="auto"/>
          </w:tcPr>
          <w:p w:rsidR="00CE1601" w:rsidRPr="001C23ED" w:rsidRDefault="00CE1601" w:rsidP="00382EAB">
            <w:pPr>
              <w:pStyle w:val="Tabletext"/>
            </w:pPr>
            <w:r w:rsidRPr="001C23ED">
              <w:t>Risperidone</w:t>
            </w:r>
          </w:p>
        </w:tc>
        <w:tc>
          <w:tcPr>
            <w:tcW w:w="2500" w:type="pct"/>
            <w:shd w:val="clear" w:color="auto" w:fill="auto"/>
          </w:tcPr>
          <w:p w:rsidR="00CE1601" w:rsidRPr="001C23ED" w:rsidRDefault="00CE1601" w:rsidP="00382EAB">
            <w:pPr>
              <w:pStyle w:val="Tabletext"/>
            </w:pPr>
            <w:r w:rsidRPr="001C23ED">
              <w:t>Oral solution 1 mg per mL, 100 mL</w:t>
            </w:r>
          </w:p>
        </w:tc>
      </w:tr>
      <w:tr w:rsidR="00CE1601" w:rsidRPr="001C23ED" w:rsidTr="001C23ED">
        <w:tc>
          <w:tcPr>
            <w:tcW w:w="2500" w:type="pct"/>
            <w:shd w:val="clear" w:color="auto" w:fill="auto"/>
          </w:tcPr>
          <w:p w:rsidR="00CE1601" w:rsidRPr="001C23ED" w:rsidRDefault="00CE1601" w:rsidP="00382EAB">
            <w:pPr>
              <w:pStyle w:val="Tabletext"/>
            </w:pPr>
            <w:r w:rsidRPr="001C23ED">
              <w:t>Salbutamol</w:t>
            </w:r>
          </w:p>
        </w:tc>
        <w:tc>
          <w:tcPr>
            <w:tcW w:w="2500" w:type="pct"/>
            <w:shd w:val="clear" w:color="auto" w:fill="auto"/>
          </w:tcPr>
          <w:p w:rsidR="00CE1601" w:rsidRPr="001C23ED" w:rsidRDefault="00CE1601" w:rsidP="003B11A8">
            <w:pPr>
              <w:pStyle w:val="Tabletext"/>
            </w:pPr>
            <w:r w:rsidRPr="001C23ED">
              <w:t>Nebuliser solution 2.5 mg (as sulfate) in 2.5 mL single dose units, 20</w:t>
            </w:r>
          </w:p>
        </w:tc>
      </w:tr>
      <w:tr w:rsidR="00CE1601" w:rsidRPr="001C23ED" w:rsidTr="001C23ED">
        <w:tc>
          <w:tcPr>
            <w:tcW w:w="2500" w:type="pct"/>
            <w:shd w:val="clear" w:color="auto" w:fill="auto"/>
          </w:tcPr>
          <w:p w:rsidR="00CE1601" w:rsidRPr="001C23ED" w:rsidRDefault="00CE1601" w:rsidP="00B6488F">
            <w:pPr>
              <w:pStyle w:val="Tabletext"/>
            </w:pPr>
            <w:r w:rsidRPr="001C23ED">
              <w:t>Salbutamol</w:t>
            </w:r>
          </w:p>
        </w:tc>
        <w:tc>
          <w:tcPr>
            <w:tcW w:w="2500" w:type="pct"/>
            <w:shd w:val="clear" w:color="auto" w:fill="auto"/>
          </w:tcPr>
          <w:p w:rsidR="00CE1601" w:rsidRPr="001C23ED" w:rsidRDefault="00CE1601" w:rsidP="00B6488F">
            <w:pPr>
              <w:pStyle w:val="Tabletext"/>
            </w:pPr>
            <w:r w:rsidRPr="001C23ED">
              <w:t>Nebuliser solution 2.5 mg (as sulfate) in 2.5 mL single dose units, 30</w:t>
            </w:r>
          </w:p>
        </w:tc>
      </w:tr>
      <w:tr w:rsidR="00CE1601" w:rsidRPr="001C23ED" w:rsidTr="001C23ED">
        <w:tc>
          <w:tcPr>
            <w:tcW w:w="2500" w:type="pct"/>
            <w:shd w:val="clear" w:color="auto" w:fill="auto"/>
          </w:tcPr>
          <w:p w:rsidR="00CE1601" w:rsidRPr="001C23ED" w:rsidRDefault="00CE1601" w:rsidP="00D92C00">
            <w:pPr>
              <w:pStyle w:val="Tabletext"/>
            </w:pPr>
            <w:r w:rsidRPr="001C23ED">
              <w:t>Salbutamol</w:t>
            </w:r>
          </w:p>
        </w:tc>
        <w:tc>
          <w:tcPr>
            <w:tcW w:w="2500" w:type="pct"/>
            <w:shd w:val="clear" w:color="auto" w:fill="auto"/>
          </w:tcPr>
          <w:p w:rsidR="00CE1601" w:rsidRPr="001C23ED" w:rsidRDefault="00CE1601" w:rsidP="00D92C00">
            <w:pPr>
              <w:pStyle w:val="Tabletext"/>
            </w:pPr>
            <w:r w:rsidRPr="001C23ED">
              <w:t>Nebuliser solution 5 mg (as sulfate) in 2.5 mL single dose units, 20</w:t>
            </w:r>
          </w:p>
        </w:tc>
      </w:tr>
      <w:tr w:rsidR="00CE1601" w:rsidRPr="001C23ED" w:rsidTr="001C23ED">
        <w:tc>
          <w:tcPr>
            <w:tcW w:w="2500" w:type="pct"/>
            <w:shd w:val="clear" w:color="auto" w:fill="auto"/>
          </w:tcPr>
          <w:p w:rsidR="00CE1601" w:rsidRPr="001C23ED" w:rsidRDefault="00CE1601" w:rsidP="00D92C00">
            <w:pPr>
              <w:pStyle w:val="Tabletext"/>
            </w:pPr>
            <w:r w:rsidRPr="001C23ED">
              <w:t>Salbutamol</w:t>
            </w:r>
          </w:p>
        </w:tc>
        <w:tc>
          <w:tcPr>
            <w:tcW w:w="2500" w:type="pct"/>
            <w:shd w:val="clear" w:color="auto" w:fill="auto"/>
          </w:tcPr>
          <w:p w:rsidR="00CE1601" w:rsidRPr="001C23ED" w:rsidRDefault="00CE1601" w:rsidP="00D92C00">
            <w:pPr>
              <w:pStyle w:val="Tabletext"/>
            </w:pPr>
            <w:r w:rsidRPr="001C23ED">
              <w:t>Nebuliser solution 5 mg (as sulfate) in 2.5 mL single dose units, 30</w:t>
            </w:r>
          </w:p>
        </w:tc>
      </w:tr>
      <w:tr w:rsidR="00CE1601" w:rsidRPr="001C23ED" w:rsidTr="001C23ED">
        <w:tc>
          <w:tcPr>
            <w:tcW w:w="2500" w:type="pct"/>
            <w:shd w:val="clear" w:color="auto" w:fill="auto"/>
          </w:tcPr>
          <w:p w:rsidR="00CE1601" w:rsidRPr="001C23ED" w:rsidRDefault="00CE1601" w:rsidP="00D92C00">
            <w:pPr>
              <w:pStyle w:val="Tabletext"/>
            </w:pPr>
            <w:r w:rsidRPr="001C23ED">
              <w:t>Salbutamol</w:t>
            </w:r>
          </w:p>
        </w:tc>
        <w:tc>
          <w:tcPr>
            <w:tcW w:w="2500" w:type="pct"/>
            <w:shd w:val="clear" w:color="auto" w:fill="auto"/>
          </w:tcPr>
          <w:p w:rsidR="00CE1601" w:rsidRPr="001C23ED" w:rsidRDefault="00CE1601" w:rsidP="00D92C00">
            <w:pPr>
              <w:pStyle w:val="Tabletext"/>
            </w:pPr>
            <w:r w:rsidRPr="001C23ED">
              <w:t>Pressurised inhalation 100 micrograms (as sulfate) per dose, 200 doses (CFC</w:t>
            </w:r>
            <w:r w:rsidR="001C23ED">
              <w:noBreakHyphen/>
            </w:r>
            <w:r w:rsidRPr="001C23ED">
              <w:t>free formulation)</w:t>
            </w:r>
          </w:p>
        </w:tc>
      </w:tr>
      <w:tr w:rsidR="00284622" w:rsidRPr="001C23ED" w:rsidTr="001C23ED">
        <w:tc>
          <w:tcPr>
            <w:tcW w:w="2500" w:type="pct"/>
            <w:shd w:val="clear" w:color="auto" w:fill="auto"/>
          </w:tcPr>
          <w:p w:rsidR="00284622" w:rsidRPr="001C23ED" w:rsidRDefault="00284622" w:rsidP="00D92C00">
            <w:pPr>
              <w:pStyle w:val="Tabletext"/>
            </w:pPr>
            <w:r w:rsidRPr="00FB5281">
              <w:rPr>
                <w:szCs w:val="16"/>
              </w:rPr>
              <w:t>Salbutamol</w:t>
            </w:r>
          </w:p>
        </w:tc>
        <w:tc>
          <w:tcPr>
            <w:tcW w:w="2500" w:type="pct"/>
            <w:shd w:val="clear" w:color="auto" w:fill="auto"/>
          </w:tcPr>
          <w:p w:rsidR="00284622" w:rsidRPr="001C23ED" w:rsidRDefault="00284622" w:rsidP="00D92C00">
            <w:pPr>
              <w:pStyle w:val="Tabletext"/>
            </w:pPr>
            <w:r w:rsidRPr="00FB5281">
              <w:rPr>
                <w:szCs w:val="16"/>
              </w:rPr>
              <w:t>Pressurised inhalation 100 micrograms (as sulfate) per dose with dose counter, 200 doses (CFC-free formulation)</w:t>
            </w:r>
          </w:p>
        </w:tc>
      </w:tr>
      <w:tr w:rsidR="00CE1601" w:rsidRPr="001C23ED" w:rsidTr="001C23ED">
        <w:tc>
          <w:tcPr>
            <w:tcW w:w="2500" w:type="pct"/>
            <w:shd w:val="clear" w:color="auto" w:fill="auto"/>
          </w:tcPr>
          <w:p w:rsidR="00CE1601" w:rsidRPr="001C23ED" w:rsidRDefault="00CE1601" w:rsidP="00D92C00">
            <w:pPr>
              <w:pStyle w:val="Tabletext"/>
            </w:pPr>
            <w:r w:rsidRPr="001C23ED">
              <w:t>Salmeterol</w:t>
            </w:r>
          </w:p>
        </w:tc>
        <w:tc>
          <w:tcPr>
            <w:tcW w:w="2500" w:type="pct"/>
            <w:shd w:val="clear" w:color="auto" w:fill="auto"/>
          </w:tcPr>
          <w:p w:rsidR="00CE1601" w:rsidRPr="001C23ED" w:rsidRDefault="00CE1601" w:rsidP="00D92C00">
            <w:pPr>
              <w:pStyle w:val="Tabletext"/>
            </w:pPr>
            <w:r w:rsidRPr="001C23ED">
              <w:t>Powder for oral inhalation in breath actuated device 50 micrograms (as xinafoate) per dose, 60 doses</w:t>
            </w:r>
          </w:p>
        </w:tc>
      </w:tr>
      <w:tr w:rsidR="00891469" w:rsidRPr="001C23ED" w:rsidTr="001C23ED">
        <w:tc>
          <w:tcPr>
            <w:tcW w:w="2500" w:type="pct"/>
            <w:shd w:val="clear" w:color="auto" w:fill="auto"/>
          </w:tcPr>
          <w:p w:rsidR="00891469" w:rsidRPr="001C23ED" w:rsidRDefault="00891469" w:rsidP="00D92C00">
            <w:pPr>
              <w:pStyle w:val="Tabletext"/>
            </w:pPr>
            <w:r w:rsidRPr="001C23ED">
              <w:t>Semaglutide</w:t>
            </w:r>
          </w:p>
        </w:tc>
        <w:tc>
          <w:tcPr>
            <w:tcW w:w="2500" w:type="pct"/>
            <w:shd w:val="clear" w:color="auto" w:fill="auto"/>
          </w:tcPr>
          <w:p w:rsidR="00891469" w:rsidRPr="001C23ED" w:rsidRDefault="00891469" w:rsidP="00D92C00">
            <w:pPr>
              <w:pStyle w:val="Tabletext"/>
            </w:pPr>
            <w:r w:rsidRPr="001C23ED">
              <w:t>Solution for injection 2 mg in 1.5 mL pre</w:t>
            </w:r>
            <w:r w:rsidR="001C23ED">
              <w:noBreakHyphen/>
            </w:r>
            <w:r w:rsidRPr="001C23ED">
              <w:t>filled pen</w:t>
            </w:r>
          </w:p>
        </w:tc>
      </w:tr>
      <w:tr w:rsidR="00891469" w:rsidRPr="001C23ED" w:rsidTr="001C23ED">
        <w:tc>
          <w:tcPr>
            <w:tcW w:w="2500" w:type="pct"/>
            <w:shd w:val="clear" w:color="auto" w:fill="auto"/>
          </w:tcPr>
          <w:p w:rsidR="00891469" w:rsidRPr="001C23ED" w:rsidRDefault="00891469" w:rsidP="00D92C00">
            <w:pPr>
              <w:pStyle w:val="Tabletext"/>
            </w:pPr>
            <w:r w:rsidRPr="001C23ED">
              <w:t>Semaglutide</w:t>
            </w:r>
          </w:p>
        </w:tc>
        <w:tc>
          <w:tcPr>
            <w:tcW w:w="2500" w:type="pct"/>
            <w:shd w:val="clear" w:color="auto" w:fill="auto"/>
          </w:tcPr>
          <w:p w:rsidR="00891469" w:rsidRPr="001C23ED" w:rsidRDefault="00891469" w:rsidP="00D92C00">
            <w:pPr>
              <w:pStyle w:val="Tabletext"/>
            </w:pPr>
            <w:r w:rsidRPr="001C23ED">
              <w:t>Solution for injection 4 mg in 3 mL pre</w:t>
            </w:r>
            <w:r w:rsidR="001C23ED">
              <w:noBreakHyphen/>
            </w:r>
            <w:r w:rsidRPr="001C23ED">
              <w:t>filled pen</w:t>
            </w:r>
          </w:p>
        </w:tc>
      </w:tr>
      <w:tr w:rsidR="00CE1601" w:rsidRPr="001C23ED" w:rsidTr="001C23ED">
        <w:tc>
          <w:tcPr>
            <w:tcW w:w="2500" w:type="pct"/>
            <w:shd w:val="clear" w:color="auto" w:fill="auto"/>
          </w:tcPr>
          <w:p w:rsidR="00CE1601" w:rsidRPr="001C23ED" w:rsidRDefault="00CE1601" w:rsidP="00382EAB">
            <w:pPr>
              <w:pStyle w:val="Tabletext"/>
            </w:pPr>
            <w:r w:rsidRPr="001C23ED">
              <w:t>Silver sulfadiazine</w:t>
            </w:r>
          </w:p>
        </w:tc>
        <w:tc>
          <w:tcPr>
            <w:tcW w:w="2500" w:type="pct"/>
            <w:shd w:val="clear" w:color="auto" w:fill="auto"/>
          </w:tcPr>
          <w:p w:rsidR="00CE1601" w:rsidRPr="001C23ED" w:rsidRDefault="00CE1601" w:rsidP="00382EAB">
            <w:pPr>
              <w:pStyle w:val="Tabletext"/>
            </w:pPr>
            <w:r w:rsidRPr="001C23ED">
              <w:t>Cream 10 mg per g, 50 g</w:t>
            </w:r>
          </w:p>
        </w:tc>
      </w:tr>
      <w:tr w:rsidR="00CE1601" w:rsidRPr="001C23ED" w:rsidTr="001C23ED">
        <w:tc>
          <w:tcPr>
            <w:tcW w:w="2500" w:type="pct"/>
            <w:shd w:val="clear" w:color="auto" w:fill="auto"/>
          </w:tcPr>
          <w:p w:rsidR="00CE1601" w:rsidRPr="001C23ED" w:rsidRDefault="00CE1601" w:rsidP="00382EAB">
            <w:pPr>
              <w:pStyle w:val="Tabletext"/>
            </w:pPr>
            <w:r w:rsidRPr="001C23ED">
              <w:t>Sirolimus</w:t>
            </w:r>
          </w:p>
        </w:tc>
        <w:tc>
          <w:tcPr>
            <w:tcW w:w="2500" w:type="pct"/>
            <w:shd w:val="clear" w:color="auto" w:fill="auto"/>
          </w:tcPr>
          <w:p w:rsidR="00CE1601" w:rsidRPr="001C23ED" w:rsidRDefault="00CE1601" w:rsidP="00382EAB">
            <w:pPr>
              <w:pStyle w:val="Tabletext"/>
            </w:pPr>
            <w:r w:rsidRPr="001C23ED">
              <w:t>Oral solution 1 mg per mL, 60 mL</w:t>
            </w:r>
          </w:p>
        </w:tc>
      </w:tr>
      <w:tr w:rsidR="00CE1601" w:rsidRPr="001C23ED" w:rsidTr="001C23ED">
        <w:tc>
          <w:tcPr>
            <w:tcW w:w="2500" w:type="pct"/>
            <w:shd w:val="clear" w:color="auto" w:fill="auto"/>
          </w:tcPr>
          <w:p w:rsidR="00CE1601" w:rsidRPr="001C23ED" w:rsidRDefault="00CE1601" w:rsidP="003B11A8">
            <w:pPr>
              <w:pStyle w:val="Tabletext"/>
            </w:pPr>
            <w:r w:rsidRPr="001C23ED">
              <w:t>Sterculia with Frangula bark</w:t>
            </w:r>
          </w:p>
        </w:tc>
        <w:tc>
          <w:tcPr>
            <w:tcW w:w="2500" w:type="pct"/>
            <w:shd w:val="clear" w:color="auto" w:fill="auto"/>
          </w:tcPr>
          <w:p w:rsidR="00CE1601" w:rsidRPr="001C23ED" w:rsidRDefault="00CE1601" w:rsidP="00382EAB">
            <w:pPr>
              <w:pStyle w:val="Tabletext"/>
            </w:pPr>
            <w:r w:rsidRPr="001C23ED">
              <w:t>Granules 620 mg</w:t>
            </w:r>
            <w:r w:rsidR="001C23ED">
              <w:noBreakHyphen/>
            </w:r>
            <w:r w:rsidRPr="001C23ED">
              <w:t>80 mg per g, 500 g</w:t>
            </w:r>
          </w:p>
        </w:tc>
      </w:tr>
      <w:tr w:rsidR="00CE1601" w:rsidRPr="001C23ED" w:rsidTr="001C23ED">
        <w:tc>
          <w:tcPr>
            <w:tcW w:w="2500" w:type="pct"/>
            <w:shd w:val="clear" w:color="auto" w:fill="auto"/>
          </w:tcPr>
          <w:p w:rsidR="00CE1601" w:rsidRPr="001C23ED" w:rsidRDefault="00CE1601" w:rsidP="00382EAB">
            <w:pPr>
              <w:pStyle w:val="Tabletext"/>
            </w:pPr>
            <w:r w:rsidRPr="001C23ED">
              <w:t>Tafluprost</w:t>
            </w:r>
          </w:p>
        </w:tc>
        <w:tc>
          <w:tcPr>
            <w:tcW w:w="2500" w:type="pct"/>
            <w:shd w:val="clear" w:color="auto" w:fill="auto"/>
          </w:tcPr>
          <w:p w:rsidR="00CE1601" w:rsidRPr="001C23ED" w:rsidRDefault="00CE1601" w:rsidP="00382EAB">
            <w:pPr>
              <w:pStyle w:val="Tabletext"/>
            </w:pPr>
            <w:r w:rsidRPr="001C23ED">
              <w:t>Eye drops 15 micrograms per mL, single dose units 0.3 mL, 30</w:t>
            </w:r>
          </w:p>
        </w:tc>
      </w:tr>
      <w:tr w:rsidR="00CE1601" w:rsidRPr="001C23ED" w:rsidTr="001C23ED">
        <w:tc>
          <w:tcPr>
            <w:tcW w:w="2500" w:type="pct"/>
            <w:shd w:val="clear" w:color="auto" w:fill="auto"/>
          </w:tcPr>
          <w:p w:rsidR="00CE1601" w:rsidRPr="001C23ED" w:rsidRDefault="00CE1601" w:rsidP="00382EAB">
            <w:pPr>
              <w:pStyle w:val="Tabletext"/>
            </w:pPr>
            <w:r w:rsidRPr="001C23ED">
              <w:t>Testosterone</w:t>
            </w:r>
          </w:p>
        </w:tc>
        <w:tc>
          <w:tcPr>
            <w:tcW w:w="2500" w:type="pct"/>
            <w:shd w:val="clear" w:color="auto" w:fill="auto"/>
          </w:tcPr>
          <w:p w:rsidR="00CE1601" w:rsidRPr="001C23ED" w:rsidRDefault="00CE1601" w:rsidP="000A758D">
            <w:pPr>
              <w:pStyle w:val="Tabletext"/>
            </w:pPr>
            <w:r w:rsidRPr="001C23ED">
              <w:t>Transdermal cream 50 mg per mL, 50 mL</w:t>
            </w:r>
          </w:p>
        </w:tc>
      </w:tr>
      <w:tr w:rsidR="00CE1601" w:rsidRPr="001C23ED" w:rsidTr="001C23ED">
        <w:tc>
          <w:tcPr>
            <w:tcW w:w="2500" w:type="pct"/>
            <w:shd w:val="clear" w:color="auto" w:fill="auto"/>
          </w:tcPr>
          <w:p w:rsidR="00CE1601" w:rsidRPr="001C23ED" w:rsidRDefault="00CE1601" w:rsidP="00B6488F">
            <w:pPr>
              <w:pStyle w:val="Tabletext"/>
            </w:pPr>
            <w:r w:rsidRPr="001C23ED">
              <w:t>Testosterone</w:t>
            </w:r>
          </w:p>
        </w:tc>
        <w:tc>
          <w:tcPr>
            <w:tcW w:w="2500" w:type="pct"/>
            <w:shd w:val="clear" w:color="auto" w:fill="auto"/>
          </w:tcPr>
          <w:p w:rsidR="00CE1601" w:rsidRPr="001C23ED" w:rsidRDefault="00CE1601" w:rsidP="00B6488F">
            <w:pPr>
              <w:pStyle w:val="Tabletext"/>
            </w:pPr>
            <w:r w:rsidRPr="001C23ED">
              <w:t>Transdermal gel 50 mg in 5 g sachet, 30</w:t>
            </w:r>
          </w:p>
        </w:tc>
      </w:tr>
      <w:tr w:rsidR="00CE1601" w:rsidRPr="001C23ED" w:rsidTr="001C23ED">
        <w:tc>
          <w:tcPr>
            <w:tcW w:w="2500" w:type="pct"/>
            <w:shd w:val="clear" w:color="auto" w:fill="auto"/>
          </w:tcPr>
          <w:p w:rsidR="00CE1601" w:rsidRPr="001C23ED" w:rsidRDefault="00CE1601" w:rsidP="00B6488F">
            <w:pPr>
              <w:pStyle w:val="Tabletext"/>
            </w:pPr>
            <w:r w:rsidRPr="001C23ED">
              <w:t>Testosterone</w:t>
            </w:r>
          </w:p>
        </w:tc>
        <w:tc>
          <w:tcPr>
            <w:tcW w:w="2500" w:type="pct"/>
            <w:shd w:val="clear" w:color="auto" w:fill="auto"/>
          </w:tcPr>
          <w:p w:rsidR="00CE1601" w:rsidRPr="001C23ED" w:rsidRDefault="00CE1601" w:rsidP="00B6488F">
            <w:pPr>
              <w:pStyle w:val="Tabletext"/>
            </w:pPr>
            <w:r w:rsidRPr="001C23ED">
              <w:t>Transdermal gel (pump pack) 12.5 mg per 1.25 g dose, 60 doses, 2</w:t>
            </w:r>
          </w:p>
        </w:tc>
      </w:tr>
      <w:tr w:rsidR="00CE1601" w:rsidRPr="001C23ED" w:rsidTr="001C23ED">
        <w:tc>
          <w:tcPr>
            <w:tcW w:w="2500" w:type="pct"/>
            <w:shd w:val="clear" w:color="auto" w:fill="auto"/>
          </w:tcPr>
          <w:p w:rsidR="00CE1601" w:rsidRPr="001C23ED" w:rsidRDefault="00CE1601" w:rsidP="00B6488F">
            <w:pPr>
              <w:pStyle w:val="Tabletext"/>
            </w:pPr>
            <w:r w:rsidRPr="001C23ED">
              <w:t>Testosterone</w:t>
            </w:r>
          </w:p>
        </w:tc>
        <w:tc>
          <w:tcPr>
            <w:tcW w:w="2500" w:type="pct"/>
            <w:shd w:val="clear" w:color="auto" w:fill="auto"/>
          </w:tcPr>
          <w:p w:rsidR="00CE1601" w:rsidRPr="001C23ED" w:rsidRDefault="00CE1601" w:rsidP="000A758D">
            <w:pPr>
              <w:pStyle w:val="Tabletext"/>
            </w:pPr>
            <w:r w:rsidRPr="001C23ED">
              <w:t>Transdermal gel (pump pack) 23 mg per 1.15 g dose, 56 doses</w:t>
            </w:r>
          </w:p>
        </w:tc>
      </w:tr>
      <w:tr w:rsidR="00CE1601" w:rsidRPr="001C23ED" w:rsidTr="001C23ED">
        <w:tc>
          <w:tcPr>
            <w:tcW w:w="2500" w:type="pct"/>
            <w:shd w:val="clear" w:color="auto" w:fill="auto"/>
          </w:tcPr>
          <w:p w:rsidR="00CE1601" w:rsidRPr="001C23ED" w:rsidRDefault="00CE1601" w:rsidP="00B6488F">
            <w:pPr>
              <w:pStyle w:val="Tabletext"/>
            </w:pPr>
            <w:r w:rsidRPr="001C23ED">
              <w:t>Testosterone</w:t>
            </w:r>
          </w:p>
        </w:tc>
        <w:tc>
          <w:tcPr>
            <w:tcW w:w="2500" w:type="pct"/>
            <w:shd w:val="clear" w:color="auto" w:fill="auto"/>
          </w:tcPr>
          <w:p w:rsidR="00CE1601" w:rsidRPr="001C23ED" w:rsidRDefault="00CE1601" w:rsidP="000A758D">
            <w:pPr>
              <w:pStyle w:val="Tabletext"/>
            </w:pPr>
            <w:r w:rsidRPr="001C23ED">
              <w:t>Transdermal patches 12.2 mg, 60</w:t>
            </w:r>
          </w:p>
        </w:tc>
      </w:tr>
      <w:tr w:rsidR="00CE1601" w:rsidRPr="001C23ED" w:rsidTr="001C23ED">
        <w:tc>
          <w:tcPr>
            <w:tcW w:w="2500" w:type="pct"/>
            <w:shd w:val="clear" w:color="auto" w:fill="auto"/>
          </w:tcPr>
          <w:p w:rsidR="00CE1601" w:rsidRPr="001C23ED" w:rsidRDefault="00CE1601" w:rsidP="00B6488F">
            <w:pPr>
              <w:pStyle w:val="Tabletext"/>
            </w:pPr>
            <w:r w:rsidRPr="001C23ED">
              <w:t>Testosterone</w:t>
            </w:r>
          </w:p>
        </w:tc>
        <w:tc>
          <w:tcPr>
            <w:tcW w:w="2500" w:type="pct"/>
            <w:shd w:val="clear" w:color="auto" w:fill="auto"/>
          </w:tcPr>
          <w:p w:rsidR="00CE1601" w:rsidRPr="001C23ED" w:rsidRDefault="00CE1601" w:rsidP="00B6488F">
            <w:pPr>
              <w:pStyle w:val="Tabletext"/>
            </w:pPr>
            <w:r w:rsidRPr="001C23ED">
              <w:t>Transdermal patches 24.3 mg, 30</w:t>
            </w:r>
          </w:p>
        </w:tc>
      </w:tr>
      <w:tr w:rsidR="00CE1601" w:rsidRPr="001C23ED" w:rsidTr="001C23ED">
        <w:tc>
          <w:tcPr>
            <w:tcW w:w="2500" w:type="pct"/>
            <w:shd w:val="clear" w:color="auto" w:fill="auto"/>
          </w:tcPr>
          <w:p w:rsidR="00CE1601" w:rsidRPr="001C23ED" w:rsidRDefault="00CE1601" w:rsidP="00382EAB">
            <w:pPr>
              <w:pStyle w:val="Tabletext"/>
            </w:pPr>
            <w:r w:rsidRPr="001C23ED">
              <w:t>Theophylline</w:t>
            </w:r>
          </w:p>
        </w:tc>
        <w:tc>
          <w:tcPr>
            <w:tcW w:w="2500" w:type="pct"/>
            <w:shd w:val="clear" w:color="auto" w:fill="auto"/>
          </w:tcPr>
          <w:p w:rsidR="00CE1601" w:rsidRPr="001C23ED" w:rsidRDefault="00CE1601" w:rsidP="00382EAB">
            <w:pPr>
              <w:pStyle w:val="Tabletext"/>
            </w:pPr>
            <w:r w:rsidRPr="001C23ED">
              <w:t>Oral solution 133.3 mg per 25 mL, 500 mL</w:t>
            </w:r>
          </w:p>
        </w:tc>
      </w:tr>
      <w:tr w:rsidR="00CE1601" w:rsidRPr="001C23ED" w:rsidTr="001C23ED">
        <w:tc>
          <w:tcPr>
            <w:tcW w:w="2500" w:type="pct"/>
            <w:shd w:val="clear" w:color="auto" w:fill="auto"/>
          </w:tcPr>
          <w:p w:rsidR="00CE1601" w:rsidRPr="001C23ED" w:rsidRDefault="00CE1601" w:rsidP="00382EAB">
            <w:pPr>
              <w:pStyle w:val="Tabletext"/>
            </w:pPr>
            <w:r w:rsidRPr="001C23ED">
              <w:t>Timolol</w:t>
            </w:r>
          </w:p>
        </w:tc>
        <w:tc>
          <w:tcPr>
            <w:tcW w:w="2500" w:type="pct"/>
            <w:shd w:val="clear" w:color="auto" w:fill="auto"/>
          </w:tcPr>
          <w:p w:rsidR="00CE1601" w:rsidRPr="001C23ED" w:rsidRDefault="00CE1601" w:rsidP="00382EAB">
            <w:pPr>
              <w:pStyle w:val="Tabletext"/>
            </w:pPr>
            <w:r w:rsidRPr="001C23ED">
              <w:t>Eye drops 5 mg (as maleate) per mL, 5 mL</w:t>
            </w:r>
          </w:p>
        </w:tc>
      </w:tr>
      <w:tr w:rsidR="00CE1601" w:rsidRPr="001C23ED" w:rsidTr="001C23ED">
        <w:tc>
          <w:tcPr>
            <w:tcW w:w="2500" w:type="pct"/>
            <w:shd w:val="clear" w:color="auto" w:fill="auto"/>
          </w:tcPr>
          <w:p w:rsidR="00CE1601" w:rsidRPr="001C23ED" w:rsidRDefault="00CE1601" w:rsidP="00382EAB">
            <w:pPr>
              <w:pStyle w:val="Tabletext"/>
            </w:pPr>
            <w:r w:rsidRPr="001C23ED">
              <w:t>Timolol</w:t>
            </w:r>
          </w:p>
        </w:tc>
        <w:tc>
          <w:tcPr>
            <w:tcW w:w="2500" w:type="pct"/>
            <w:shd w:val="clear" w:color="auto" w:fill="auto"/>
          </w:tcPr>
          <w:p w:rsidR="00CE1601" w:rsidRPr="001C23ED" w:rsidRDefault="00CE1601" w:rsidP="00382EAB">
            <w:pPr>
              <w:pStyle w:val="Tabletext"/>
            </w:pPr>
            <w:r w:rsidRPr="001C23ED">
              <w:t>Eye drops (gellan gum solution) 5 mg (as maleate) per mL, 2.5 mL</w:t>
            </w:r>
          </w:p>
        </w:tc>
      </w:tr>
      <w:tr w:rsidR="00CE1601" w:rsidRPr="001C23ED" w:rsidTr="001C23ED">
        <w:tc>
          <w:tcPr>
            <w:tcW w:w="2500" w:type="pct"/>
            <w:shd w:val="clear" w:color="auto" w:fill="auto"/>
          </w:tcPr>
          <w:p w:rsidR="00CE1601" w:rsidRPr="001C23ED" w:rsidRDefault="00CE1601" w:rsidP="00382EAB">
            <w:pPr>
              <w:pStyle w:val="Tabletext"/>
            </w:pPr>
            <w:r w:rsidRPr="001C23ED">
              <w:t>Tiotropium</w:t>
            </w:r>
          </w:p>
        </w:tc>
        <w:tc>
          <w:tcPr>
            <w:tcW w:w="2500" w:type="pct"/>
            <w:shd w:val="clear" w:color="auto" w:fill="auto"/>
          </w:tcPr>
          <w:p w:rsidR="00CE1601" w:rsidRPr="001C23ED" w:rsidRDefault="00CE1601" w:rsidP="00382EAB">
            <w:pPr>
              <w:pStyle w:val="Tabletext"/>
            </w:pPr>
            <w:r w:rsidRPr="001C23ED">
              <w:t>Solution for oral inhalation 2.5 micrograms (as bromide monohydrate) per actuation (60 actuations)</w:t>
            </w:r>
          </w:p>
        </w:tc>
      </w:tr>
      <w:tr w:rsidR="00CE1601" w:rsidRPr="001C23ED" w:rsidTr="001C23ED">
        <w:tc>
          <w:tcPr>
            <w:tcW w:w="2500" w:type="pct"/>
            <w:shd w:val="clear" w:color="auto" w:fill="auto"/>
          </w:tcPr>
          <w:p w:rsidR="00CE1601" w:rsidRPr="001C23ED" w:rsidRDefault="00CE1601" w:rsidP="00382EAB">
            <w:pPr>
              <w:pStyle w:val="Tabletext"/>
            </w:pPr>
            <w:r w:rsidRPr="001C23ED">
              <w:t>Tiotropium with olodaterol</w:t>
            </w:r>
          </w:p>
        </w:tc>
        <w:tc>
          <w:tcPr>
            <w:tcW w:w="2500" w:type="pct"/>
            <w:shd w:val="clear" w:color="auto" w:fill="auto"/>
          </w:tcPr>
          <w:p w:rsidR="00CE1601" w:rsidRPr="001C23ED" w:rsidRDefault="00CE1601" w:rsidP="00382EAB">
            <w:pPr>
              <w:pStyle w:val="Tabletext"/>
            </w:pPr>
            <w:r w:rsidRPr="001C23ED">
              <w:t>Solution for oral inhalation containing tiotropium 2.5 micrograms (as bromide monohydrate) with olodaterol 2.5 micrograms (as hydrochloride) per dose, 60 doses</w:t>
            </w:r>
          </w:p>
        </w:tc>
      </w:tr>
      <w:tr w:rsidR="00CE1601" w:rsidRPr="001C23ED" w:rsidTr="001C23ED">
        <w:tc>
          <w:tcPr>
            <w:tcW w:w="2500" w:type="pct"/>
            <w:shd w:val="clear" w:color="auto" w:fill="auto"/>
          </w:tcPr>
          <w:p w:rsidR="00CE1601" w:rsidRPr="001C23ED" w:rsidRDefault="00CE1601" w:rsidP="00382EAB">
            <w:pPr>
              <w:pStyle w:val="Tabletext"/>
            </w:pPr>
            <w:r w:rsidRPr="001C23ED">
              <w:t>Tobramycin</w:t>
            </w:r>
          </w:p>
        </w:tc>
        <w:tc>
          <w:tcPr>
            <w:tcW w:w="2500" w:type="pct"/>
            <w:shd w:val="clear" w:color="auto" w:fill="auto"/>
          </w:tcPr>
          <w:p w:rsidR="00CE1601" w:rsidRPr="001C23ED" w:rsidRDefault="00CE1601" w:rsidP="0045728E">
            <w:pPr>
              <w:pStyle w:val="Tabletext"/>
            </w:pPr>
            <w:r w:rsidRPr="001C23ED">
              <w:t>Eye drops 3 mg per mL, 5 mL</w:t>
            </w:r>
          </w:p>
        </w:tc>
      </w:tr>
      <w:tr w:rsidR="00CE1601" w:rsidRPr="001C23ED" w:rsidTr="001C23ED">
        <w:tc>
          <w:tcPr>
            <w:tcW w:w="2500" w:type="pct"/>
            <w:shd w:val="clear" w:color="auto" w:fill="auto"/>
          </w:tcPr>
          <w:p w:rsidR="00CE1601" w:rsidRPr="001C23ED" w:rsidRDefault="00CE1601" w:rsidP="00391058">
            <w:pPr>
              <w:pStyle w:val="Tabletext"/>
            </w:pPr>
            <w:r w:rsidRPr="001C23ED">
              <w:t>Tobramycin</w:t>
            </w:r>
          </w:p>
        </w:tc>
        <w:tc>
          <w:tcPr>
            <w:tcW w:w="2500" w:type="pct"/>
            <w:shd w:val="clear" w:color="auto" w:fill="auto"/>
          </w:tcPr>
          <w:p w:rsidR="00CE1601" w:rsidRPr="001C23ED" w:rsidRDefault="00CE1601" w:rsidP="00391058">
            <w:pPr>
              <w:pStyle w:val="Tabletext"/>
            </w:pPr>
            <w:r w:rsidRPr="001C23ED">
              <w:t>Eye ointment 3 mg per g, 3.5 g</w:t>
            </w:r>
          </w:p>
        </w:tc>
      </w:tr>
      <w:tr w:rsidR="00CE1601" w:rsidRPr="001C23ED" w:rsidTr="001C23ED">
        <w:tc>
          <w:tcPr>
            <w:tcW w:w="2500" w:type="pct"/>
            <w:shd w:val="clear" w:color="auto" w:fill="auto"/>
          </w:tcPr>
          <w:p w:rsidR="00CE1601" w:rsidRPr="001C23ED" w:rsidRDefault="00CE1601" w:rsidP="00382EAB">
            <w:pPr>
              <w:pStyle w:val="Tabletext"/>
            </w:pPr>
            <w:r w:rsidRPr="001C23ED">
              <w:t>Tramadol</w:t>
            </w:r>
          </w:p>
        </w:tc>
        <w:tc>
          <w:tcPr>
            <w:tcW w:w="2500" w:type="pct"/>
            <w:shd w:val="clear" w:color="auto" w:fill="auto"/>
          </w:tcPr>
          <w:p w:rsidR="00CE1601" w:rsidRPr="001C23ED" w:rsidRDefault="00CE1601" w:rsidP="00382EAB">
            <w:pPr>
              <w:pStyle w:val="Tabletext"/>
            </w:pPr>
            <w:r w:rsidRPr="001C23ED">
              <w:t>Oral drops containing tramadol hydrochloride 100 mg per mL, 10 mL</w:t>
            </w:r>
          </w:p>
        </w:tc>
      </w:tr>
      <w:tr w:rsidR="00CE1601" w:rsidRPr="001C23ED" w:rsidTr="001C23ED">
        <w:tc>
          <w:tcPr>
            <w:tcW w:w="2500" w:type="pct"/>
            <w:shd w:val="clear" w:color="auto" w:fill="auto"/>
          </w:tcPr>
          <w:p w:rsidR="00CE1601" w:rsidRPr="001C23ED" w:rsidRDefault="00CE1601" w:rsidP="00382EAB">
            <w:pPr>
              <w:pStyle w:val="Tabletext"/>
            </w:pPr>
            <w:r w:rsidRPr="001C23ED">
              <w:t>Travoprost</w:t>
            </w:r>
          </w:p>
        </w:tc>
        <w:tc>
          <w:tcPr>
            <w:tcW w:w="2500" w:type="pct"/>
            <w:shd w:val="clear" w:color="auto" w:fill="auto"/>
          </w:tcPr>
          <w:p w:rsidR="00CE1601" w:rsidRPr="001C23ED" w:rsidRDefault="00CE1601" w:rsidP="00382EAB">
            <w:pPr>
              <w:pStyle w:val="Tabletext"/>
            </w:pPr>
            <w:r w:rsidRPr="001C23ED">
              <w:t>Eye drops 40 micrograms per mL, 2.5 mL</w:t>
            </w:r>
          </w:p>
        </w:tc>
      </w:tr>
      <w:tr w:rsidR="00CE1601" w:rsidRPr="001C23ED" w:rsidTr="001C23ED">
        <w:tc>
          <w:tcPr>
            <w:tcW w:w="2500" w:type="pct"/>
            <w:shd w:val="clear" w:color="auto" w:fill="auto"/>
          </w:tcPr>
          <w:p w:rsidR="00CE1601" w:rsidRPr="001C23ED" w:rsidRDefault="00CE1601" w:rsidP="00510DF5">
            <w:pPr>
              <w:pStyle w:val="Tabletext"/>
            </w:pPr>
            <w:r w:rsidRPr="001C23ED">
              <w:t>Travoprost with timolol</w:t>
            </w:r>
          </w:p>
        </w:tc>
        <w:tc>
          <w:tcPr>
            <w:tcW w:w="2500" w:type="pct"/>
            <w:shd w:val="clear" w:color="auto" w:fill="auto"/>
          </w:tcPr>
          <w:p w:rsidR="00CE1601" w:rsidRPr="001C23ED" w:rsidRDefault="00CE1601" w:rsidP="00382EAB">
            <w:pPr>
              <w:pStyle w:val="Tabletext"/>
            </w:pPr>
            <w:r w:rsidRPr="001C23ED">
              <w:t>Eye drops 40 micrograms travoprost with timolol 5 mg (as maleate) per mL, 2.5 mL</w:t>
            </w:r>
          </w:p>
        </w:tc>
      </w:tr>
      <w:tr w:rsidR="00CE1601" w:rsidRPr="001C23ED" w:rsidTr="001C23ED">
        <w:tc>
          <w:tcPr>
            <w:tcW w:w="2500" w:type="pct"/>
            <w:shd w:val="clear" w:color="auto" w:fill="auto"/>
          </w:tcPr>
          <w:p w:rsidR="00CE1601" w:rsidRPr="001C23ED" w:rsidRDefault="00CE1601" w:rsidP="00F84AB5">
            <w:pPr>
              <w:pStyle w:val="Tabletext"/>
            </w:pPr>
            <w:r w:rsidRPr="001C23ED">
              <w:t>Triamcinolone with neomycin, gramicidin and nystatin</w:t>
            </w:r>
          </w:p>
        </w:tc>
        <w:tc>
          <w:tcPr>
            <w:tcW w:w="2500" w:type="pct"/>
            <w:shd w:val="clear" w:color="auto" w:fill="auto"/>
          </w:tcPr>
          <w:p w:rsidR="00CE1601" w:rsidRPr="001C23ED" w:rsidRDefault="00CE1601" w:rsidP="00F84AB5">
            <w:pPr>
              <w:pStyle w:val="Tabletext"/>
            </w:pPr>
            <w:r w:rsidRPr="001C23ED">
              <w:t>Ear drops containing triamcinolone acetonide 0.9 mg with neomycin 2.25 mg (as sulfate), gramicidin 225 micrograms and nystatin 90,000 units per mL, 7.5 mL</w:t>
            </w:r>
          </w:p>
        </w:tc>
      </w:tr>
      <w:tr w:rsidR="00CE1601" w:rsidRPr="001C23ED" w:rsidTr="001C23ED">
        <w:tc>
          <w:tcPr>
            <w:tcW w:w="2500" w:type="pct"/>
            <w:shd w:val="clear" w:color="auto" w:fill="auto"/>
          </w:tcPr>
          <w:p w:rsidR="00CE1601" w:rsidRPr="001C23ED" w:rsidRDefault="00CE1601" w:rsidP="00B6488F">
            <w:pPr>
              <w:pStyle w:val="Tabletext"/>
            </w:pPr>
            <w:r w:rsidRPr="001C23ED">
              <w:t>Triamcinolone with neomycin, gramicidin and nystatin</w:t>
            </w:r>
          </w:p>
        </w:tc>
        <w:tc>
          <w:tcPr>
            <w:tcW w:w="2500" w:type="pct"/>
            <w:shd w:val="clear" w:color="auto" w:fill="auto"/>
          </w:tcPr>
          <w:p w:rsidR="00CE1601" w:rsidRPr="001C23ED" w:rsidRDefault="00CE1601" w:rsidP="00B6488F">
            <w:pPr>
              <w:pStyle w:val="Tabletext"/>
            </w:pPr>
            <w:r w:rsidRPr="001C23ED">
              <w:t>Ear ointment containing triamcinolone acetonide 1 mg with neomycin 2.5 mg (as sulfate), gramicidin 250 micrograms and nystatin 100,000 units per g, 5 g</w:t>
            </w:r>
          </w:p>
        </w:tc>
      </w:tr>
      <w:tr w:rsidR="00CE1601" w:rsidRPr="001C23ED" w:rsidTr="001C23ED">
        <w:tc>
          <w:tcPr>
            <w:tcW w:w="2500" w:type="pct"/>
            <w:shd w:val="clear" w:color="auto" w:fill="auto"/>
          </w:tcPr>
          <w:p w:rsidR="00CE1601" w:rsidRPr="001C23ED" w:rsidRDefault="00CE1601" w:rsidP="00D7035C">
            <w:pPr>
              <w:pStyle w:val="Tabletext"/>
            </w:pPr>
            <w:r w:rsidRPr="001C23ED">
              <w:t>Trimethoprim with sulfamethoxazole</w:t>
            </w:r>
          </w:p>
        </w:tc>
        <w:tc>
          <w:tcPr>
            <w:tcW w:w="2500" w:type="pct"/>
            <w:shd w:val="clear" w:color="auto" w:fill="auto"/>
          </w:tcPr>
          <w:p w:rsidR="00CE1601" w:rsidRPr="001C23ED" w:rsidRDefault="00CE1601" w:rsidP="00382EAB">
            <w:pPr>
              <w:pStyle w:val="Tabletext"/>
            </w:pPr>
            <w:r w:rsidRPr="001C23ED">
              <w:t>Paediatric oral suspension 40 mg</w:t>
            </w:r>
            <w:r w:rsidR="001C23ED">
              <w:noBreakHyphen/>
            </w:r>
            <w:r w:rsidRPr="001C23ED">
              <w:t>200 mg per 5 mL, 100 mL</w:t>
            </w:r>
          </w:p>
        </w:tc>
      </w:tr>
      <w:tr w:rsidR="00CE1601" w:rsidRPr="001C23ED" w:rsidTr="001C23ED">
        <w:tc>
          <w:tcPr>
            <w:tcW w:w="2500" w:type="pct"/>
            <w:shd w:val="clear" w:color="auto" w:fill="auto"/>
          </w:tcPr>
          <w:p w:rsidR="00CE1601" w:rsidRPr="001C23ED" w:rsidRDefault="00CE1601" w:rsidP="00382EAB">
            <w:pPr>
              <w:pStyle w:val="Tabletext"/>
            </w:pPr>
            <w:r w:rsidRPr="001C23ED">
              <w:t>Umeclidinium</w:t>
            </w:r>
          </w:p>
        </w:tc>
        <w:tc>
          <w:tcPr>
            <w:tcW w:w="2500" w:type="pct"/>
            <w:shd w:val="clear" w:color="auto" w:fill="auto"/>
          </w:tcPr>
          <w:p w:rsidR="00CE1601" w:rsidRPr="001C23ED" w:rsidRDefault="00CE1601" w:rsidP="00382EAB">
            <w:pPr>
              <w:pStyle w:val="Tabletext"/>
            </w:pPr>
            <w:r w:rsidRPr="001C23ED">
              <w:t>Powder for oral inhalation in breath actuated device 62.5 micrograms (as bromide) per dose, 30 doses</w:t>
            </w:r>
          </w:p>
        </w:tc>
      </w:tr>
      <w:tr w:rsidR="00CE1601" w:rsidRPr="001C23ED" w:rsidTr="001C23ED">
        <w:tc>
          <w:tcPr>
            <w:tcW w:w="2500" w:type="pct"/>
            <w:shd w:val="clear" w:color="auto" w:fill="auto"/>
          </w:tcPr>
          <w:p w:rsidR="00CE1601" w:rsidRPr="001C23ED" w:rsidRDefault="00CE1601" w:rsidP="00382EAB">
            <w:pPr>
              <w:pStyle w:val="Tabletext"/>
            </w:pPr>
            <w:r w:rsidRPr="001C23ED">
              <w:t>Umeclidinium with vilanterol</w:t>
            </w:r>
          </w:p>
        </w:tc>
        <w:tc>
          <w:tcPr>
            <w:tcW w:w="2500" w:type="pct"/>
            <w:shd w:val="clear" w:color="auto" w:fill="auto"/>
          </w:tcPr>
          <w:p w:rsidR="00CE1601" w:rsidRPr="001C23ED" w:rsidRDefault="00CE1601" w:rsidP="00382EAB">
            <w:pPr>
              <w:pStyle w:val="Tabletext"/>
            </w:pPr>
            <w:r w:rsidRPr="001C23ED">
              <w:t>Powder for oral inhalation in breath actuated device containing umeclidinium 62.5 micrograms (as bromide) with vilanterol 25 micrograms (as trifenatate) per dose, 30 doses</w:t>
            </w:r>
          </w:p>
        </w:tc>
      </w:tr>
      <w:tr w:rsidR="00CE1601" w:rsidRPr="001C23ED" w:rsidTr="001C23ED">
        <w:tc>
          <w:tcPr>
            <w:tcW w:w="2500" w:type="pct"/>
            <w:tcBorders>
              <w:bottom w:val="single" w:sz="2" w:space="0" w:color="auto"/>
            </w:tcBorders>
            <w:shd w:val="clear" w:color="auto" w:fill="auto"/>
          </w:tcPr>
          <w:p w:rsidR="00CE1601" w:rsidRPr="001C23ED" w:rsidRDefault="00CE1601" w:rsidP="00382EAB">
            <w:pPr>
              <w:pStyle w:val="Tabletext"/>
            </w:pPr>
            <w:r w:rsidRPr="001C23ED">
              <w:t>Varenicline</w:t>
            </w:r>
          </w:p>
        </w:tc>
        <w:tc>
          <w:tcPr>
            <w:tcW w:w="2500" w:type="pct"/>
            <w:tcBorders>
              <w:bottom w:val="single" w:sz="2" w:space="0" w:color="auto"/>
            </w:tcBorders>
            <w:shd w:val="clear" w:color="auto" w:fill="auto"/>
          </w:tcPr>
          <w:p w:rsidR="00CE1601" w:rsidRPr="001C23ED" w:rsidRDefault="00CE1601" w:rsidP="00382EAB">
            <w:pPr>
              <w:pStyle w:val="Tabletext"/>
            </w:pPr>
            <w:r w:rsidRPr="001C23ED">
              <w:t>Box containing 11 tablets 0.5 mg (as tartrate) and 14 tablets 1 mg (as tartrate) in the first pack and 28 tablets 1 mg (as tartrate) in the second pack</w:t>
            </w:r>
          </w:p>
        </w:tc>
      </w:tr>
      <w:tr w:rsidR="00CE1601" w:rsidRPr="001C23ED" w:rsidTr="001C23ED">
        <w:tc>
          <w:tcPr>
            <w:tcW w:w="2500" w:type="pct"/>
            <w:tcBorders>
              <w:top w:val="single" w:sz="2" w:space="0" w:color="auto"/>
              <w:bottom w:val="single" w:sz="12" w:space="0" w:color="auto"/>
            </w:tcBorders>
            <w:shd w:val="clear" w:color="auto" w:fill="auto"/>
          </w:tcPr>
          <w:p w:rsidR="00CE1601" w:rsidRPr="001C23ED" w:rsidRDefault="00CE1601" w:rsidP="00382EAB">
            <w:pPr>
              <w:pStyle w:val="Tabletext"/>
            </w:pPr>
            <w:r w:rsidRPr="001C23ED">
              <w:t>Venetoclax</w:t>
            </w:r>
          </w:p>
        </w:tc>
        <w:tc>
          <w:tcPr>
            <w:tcW w:w="2500" w:type="pct"/>
            <w:tcBorders>
              <w:top w:val="single" w:sz="2" w:space="0" w:color="auto"/>
              <w:bottom w:val="single" w:sz="12" w:space="0" w:color="auto"/>
            </w:tcBorders>
            <w:shd w:val="clear" w:color="auto" w:fill="auto"/>
          </w:tcPr>
          <w:p w:rsidR="00CE1601" w:rsidRPr="001C23ED" w:rsidRDefault="00CE1601" w:rsidP="00382EAB">
            <w:pPr>
              <w:pStyle w:val="Tabletext"/>
            </w:pPr>
            <w:r w:rsidRPr="001C23ED">
              <w:t>Pack containing 14 tablets venetoclax 10 mg and 7 tablets venetoclax 50 mg and 7 tablets venetoclax 100 mg and 14 tablets venetoclax 100 mg</w:t>
            </w:r>
          </w:p>
        </w:tc>
      </w:tr>
    </w:tbl>
    <w:p w:rsidR="00C20B84" w:rsidRPr="001C23ED" w:rsidRDefault="00C20B84" w:rsidP="00C20B84">
      <w:pPr>
        <w:pStyle w:val="Tabletext"/>
      </w:pPr>
    </w:p>
    <w:p w:rsidR="003D49C4" w:rsidRPr="001C23ED" w:rsidRDefault="003D49C4" w:rsidP="00816709">
      <w:pPr>
        <w:sectPr w:rsidR="003D49C4" w:rsidRPr="001C23ED" w:rsidSect="001A60C8">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F675B7" w:rsidRPr="001C23ED" w:rsidRDefault="00F675B7" w:rsidP="00F675B7">
      <w:pPr>
        <w:pStyle w:val="ActHead1"/>
        <w:pageBreakBefore/>
      </w:pPr>
      <w:bookmarkStart w:id="17" w:name="_Toc47944727"/>
      <w:r w:rsidRPr="001C23ED">
        <w:rPr>
          <w:rStyle w:val="CharChapNo"/>
        </w:rPr>
        <w:t>Schedule</w:t>
      </w:r>
      <w:r w:rsidR="001C23ED" w:rsidRPr="001C23ED">
        <w:rPr>
          <w:rStyle w:val="CharChapNo"/>
        </w:rPr>
        <w:t> </w:t>
      </w:r>
      <w:r w:rsidR="00F650B2" w:rsidRPr="001C23ED">
        <w:rPr>
          <w:rStyle w:val="CharChapNo"/>
        </w:rPr>
        <w:t>5</w:t>
      </w:r>
      <w:r w:rsidRPr="001C23ED">
        <w:t>—</w:t>
      </w:r>
      <w:r w:rsidR="00B6488F" w:rsidRPr="001C23ED">
        <w:rPr>
          <w:rStyle w:val="CharChapText"/>
        </w:rPr>
        <w:t>Standard formula preparations</w:t>
      </w:r>
      <w:bookmarkEnd w:id="17"/>
    </w:p>
    <w:p w:rsidR="00F675B7" w:rsidRPr="001C23ED" w:rsidRDefault="00F675B7" w:rsidP="00F675B7">
      <w:pPr>
        <w:pStyle w:val="notemargin"/>
      </w:pPr>
      <w:r w:rsidRPr="001C23ED">
        <w:t>Note:</w:t>
      </w:r>
      <w:r w:rsidRPr="001C23ED">
        <w:tab/>
        <w:t>See subsection</w:t>
      </w:r>
      <w:r w:rsidR="001C23ED">
        <w:t> </w:t>
      </w:r>
      <w:r w:rsidRPr="001C23ED">
        <w:t>7(3).</w:t>
      </w:r>
    </w:p>
    <w:p w:rsidR="00F675B7" w:rsidRPr="001C23ED" w:rsidRDefault="00F675B7" w:rsidP="00F675B7">
      <w:pPr>
        <w:pStyle w:val="Header"/>
      </w:pPr>
      <w:bookmarkStart w:id="18" w:name="f_Check_Lines_below"/>
      <w:bookmarkEnd w:id="18"/>
      <w:r w:rsidRPr="001C23ED">
        <w:rPr>
          <w:rStyle w:val="CharPartNo"/>
        </w:rPr>
        <w:t xml:space="preserve"> </w:t>
      </w:r>
      <w:r w:rsidRPr="001C23ED">
        <w:rPr>
          <w:rStyle w:val="CharPartText"/>
        </w:rPr>
        <w:t xml:space="preserve"> </w:t>
      </w:r>
    </w:p>
    <w:p w:rsidR="00F675B7" w:rsidRPr="001C23ED" w:rsidRDefault="00F675B7" w:rsidP="00F675B7">
      <w:pPr>
        <w:pStyle w:val="Header"/>
      </w:pPr>
      <w:r w:rsidRPr="001C23ED">
        <w:rPr>
          <w:rStyle w:val="CharDivNo"/>
        </w:rPr>
        <w:t xml:space="preserve"> </w:t>
      </w:r>
      <w:r w:rsidRPr="001C23ED">
        <w:rPr>
          <w:rStyle w:val="CharDivText"/>
        </w:rPr>
        <w:t xml:space="preserve"> </w:t>
      </w:r>
    </w:p>
    <w:p w:rsidR="00F675B7" w:rsidRPr="001C23ED" w:rsidRDefault="00F675B7" w:rsidP="00F675B7">
      <w:pPr>
        <w:pStyle w:val="ActHead5"/>
      </w:pPr>
      <w:bookmarkStart w:id="19" w:name="_Toc47944728"/>
      <w:r w:rsidRPr="001C23ED">
        <w:rPr>
          <w:rStyle w:val="CharSectno"/>
        </w:rPr>
        <w:t>1</w:t>
      </w:r>
      <w:r w:rsidRPr="001C23ED">
        <w:t xml:space="preserve">  Standard formula preparations</w:t>
      </w:r>
      <w:bookmarkEnd w:id="19"/>
    </w:p>
    <w:p w:rsidR="00F675B7" w:rsidRPr="001C23ED" w:rsidRDefault="00F675B7" w:rsidP="00F675B7">
      <w:pPr>
        <w:pStyle w:val="subsection"/>
      </w:pPr>
      <w:r w:rsidRPr="001C23ED">
        <w:tab/>
      </w:r>
      <w:r w:rsidRPr="001C23ED">
        <w:tab/>
        <w:t>Each extemporaneously</w:t>
      </w:r>
      <w:r w:rsidR="001C23ED">
        <w:noBreakHyphen/>
      </w:r>
      <w:r w:rsidRPr="001C23ED">
        <w:t>prepared pharmaceutical benefit described in an item of the following table is a standard formula preparation for the purposes of working out the Commonwealth price for supply of the pharmaceutical benefit, unless the benefit:</w:t>
      </w:r>
    </w:p>
    <w:p w:rsidR="00F675B7" w:rsidRPr="001C23ED" w:rsidRDefault="00F675B7" w:rsidP="00F675B7">
      <w:pPr>
        <w:pStyle w:val="paragraph"/>
      </w:pPr>
      <w:r w:rsidRPr="001C23ED">
        <w:tab/>
        <w:t>(a)</w:t>
      </w:r>
      <w:r w:rsidRPr="001C23ED">
        <w:tab/>
        <w:t>varies from what is described in the item because of:</w:t>
      </w:r>
    </w:p>
    <w:p w:rsidR="00F675B7" w:rsidRPr="001C23ED" w:rsidRDefault="00F675B7" w:rsidP="00F675B7">
      <w:pPr>
        <w:pStyle w:val="paragraphsub"/>
      </w:pPr>
      <w:r w:rsidRPr="001C23ED">
        <w:tab/>
        <w:t>(i)</w:t>
      </w:r>
      <w:r w:rsidRPr="001C23ED">
        <w:tab/>
        <w:t>addition of an ingredient; or</w:t>
      </w:r>
    </w:p>
    <w:p w:rsidR="00F675B7" w:rsidRPr="001C23ED" w:rsidRDefault="00F675B7" w:rsidP="00F675B7">
      <w:pPr>
        <w:pStyle w:val="paragraphsub"/>
      </w:pPr>
      <w:r w:rsidRPr="001C23ED">
        <w:tab/>
        <w:t>(ii)</w:t>
      </w:r>
      <w:r w:rsidRPr="001C23ED">
        <w:tab/>
        <w:t>omission of an ingredient; or</w:t>
      </w:r>
    </w:p>
    <w:p w:rsidR="00F675B7" w:rsidRPr="001C23ED" w:rsidRDefault="00F675B7" w:rsidP="00F675B7">
      <w:pPr>
        <w:pStyle w:val="paragraphsub"/>
      </w:pPr>
      <w:r w:rsidRPr="001C23ED">
        <w:tab/>
        <w:t>(iii)</w:t>
      </w:r>
      <w:r w:rsidRPr="001C23ED">
        <w:tab/>
        <w:t>variation of the dose; or</w:t>
      </w:r>
    </w:p>
    <w:p w:rsidR="00F675B7" w:rsidRPr="001C23ED" w:rsidRDefault="00F675B7" w:rsidP="00F675B7">
      <w:pPr>
        <w:pStyle w:val="paragraph"/>
      </w:pPr>
      <w:r w:rsidRPr="001C23ED">
        <w:tab/>
        <w:t>(b)</w:t>
      </w:r>
      <w:r w:rsidRPr="001C23ED">
        <w:tab/>
        <w:t>is a combination of benefits described in 2 or more items of the table.</w:t>
      </w:r>
    </w:p>
    <w:p w:rsidR="0075398A" w:rsidRPr="001C23ED" w:rsidRDefault="0075398A" w:rsidP="0075398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321"/>
        <w:gridCol w:w="3637"/>
        <w:gridCol w:w="2571"/>
      </w:tblGrid>
      <w:tr w:rsidR="0075398A" w:rsidRPr="001C23ED" w:rsidTr="001C23ED">
        <w:trPr>
          <w:tblHeader/>
        </w:trPr>
        <w:tc>
          <w:tcPr>
            <w:tcW w:w="5000" w:type="pct"/>
            <w:gridSpan w:val="3"/>
            <w:tcBorders>
              <w:top w:val="single" w:sz="12" w:space="0" w:color="auto"/>
              <w:bottom w:val="single" w:sz="6" w:space="0" w:color="auto"/>
            </w:tcBorders>
            <w:shd w:val="clear" w:color="auto" w:fill="auto"/>
          </w:tcPr>
          <w:p w:rsidR="0075398A" w:rsidRPr="001C23ED" w:rsidRDefault="0075398A" w:rsidP="0075398A">
            <w:pPr>
              <w:pStyle w:val="TableHeading"/>
            </w:pPr>
            <w:r w:rsidRPr="001C23ED">
              <w:t>Standard formula preparations</w:t>
            </w:r>
          </w:p>
        </w:tc>
      </w:tr>
      <w:tr w:rsidR="0075398A" w:rsidRPr="001C23ED" w:rsidTr="001C23ED">
        <w:trPr>
          <w:tblHeader/>
        </w:trPr>
        <w:tc>
          <w:tcPr>
            <w:tcW w:w="1361" w:type="pct"/>
            <w:tcBorders>
              <w:top w:val="single" w:sz="6" w:space="0" w:color="auto"/>
              <w:bottom w:val="single" w:sz="12" w:space="0" w:color="auto"/>
            </w:tcBorders>
            <w:shd w:val="clear" w:color="auto" w:fill="auto"/>
          </w:tcPr>
          <w:p w:rsidR="0075398A" w:rsidRPr="001C23ED" w:rsidRDefault="0075398A" w:rsidP="0075398A">
            <w:pPr>
              <w:pStyle w:val="TableHeading"/>
            </w:pPr>
            <w:r w:rsidRPr="001C23ED">
              <w:t>Column 1</w:t>
            </w:r>
            <w:r w:rsidRPr="001C23ED">
              <w:br/>
              <w:t>Form of pharmaceutical benefit</w:t>
            </w:r>
          </w:p>
        </w:tc>
        <w:tc>
          <w:tcPr>
            <w:tcW w:w="2132" w:type="pct"/>
            <w:tcBorders>
              <w:top w:val="single" w:sz="6" w:space="0" w:color="auto"/>
              <w:bottom w:val="single" w:sz="12" w:space="0" w:color="auto"/>
            </w:tcBorders>
            <w:shd w:val="clear" w:color="auto" w:fill="auto"/>
          </w:tcPr>
          <w:p w:rsidR="0075398A" w:rsidRPr="001C23ED" w:rsidRDefault="0075398A" w:rsidP="0075398A">
            <w:pPr>
              <w:pStyle w:val="TableHeading"/>
            </w:pPr>
            <w:r w:rsidRPr="001C23ED">
              <w:t>Column</w:t>
            </w:r>
            <w:r w:rsidR="00391058" w:rsidRPr="001C23ED">
              <w:t xml:space="preserve"> 2</w:t>
            </w:r>
            <w:r w:rsidR="00391058" w:rsidRPr="001C23ED">
              <w:br/>
              <w:t>Standard formula preparation</w:t>
            </w:r>
          </w:p>
        </w:tc>
        <w:tc>
          <w:tcPr>
            <w:tcW w:w="1507" w:type="pct"/>
            <w:tcBorders>
              <w:top w:val="single" w:sz="6" w:space="0" w:color="auto"/>
              <w:bottom w:val="single" w:sz="12" w:space="0" w:color="auto"/>
            </w:tcBorders>
            <w:shd w:val="clear" w:color="auto" w:fill="auto"/>
          </w:tcPr>
          <w:p w:rsidR="0075398A" w:rsidRPr="001C23ED" w:rsidRDefault="0075398A" w:rsidP="0075398A">
            <w:pPr>
              <w:pStyle w:val="TableHeading"/>
            </w:pPr>
            <w:r w:rsidRPr="001C23ED">
              <w:t>Column 3</w:t>
            </w:r>
            <w:r w:rsidRPr="001C23ED">
              <w:br/>
              <w:t>Pharmaceutical reference standard</w:t>
            </w:r>
          </w:p>
        </w:tc>
      </w:tr>
      <w:tr w:rsidR="0075398A" w:rsidRPr="001C23ED" w:rsidTr="001C23ED">
        <w:tc>
          <w:tcPr>
            <w:tcW w:w="1361" w:type="pct"/>
            <w:tcBorders>
              <w:top w:val="single" w:sz="12" w:space="0" w:color="auto"/>
            </w:tcBorders>
            <w:shd w:val="clear" w:color="auto" w:fill="auto"/>
          </w:tcPr>
          <w:p w:rsidR="0075398A" w:rsidRPr="001C23ED" w:rsidRDefault="0075398A" w:rsidP="007C7947">
            <w:pPr>
              <w:pStyle w:val="Tabletext"/>
            </w:pPr>
            <w:r w:rsidRPr="001C23ED">
              <w:t>Creams</w:t>
            </w:r>
          </w:p>
        </w:tc>
        <w:tc>
          <w:tcPr>
            <w:tcW w:w="2132" w:type="pct"/>
            <w:tcBorders>
              <w:top w:val="single" w:sz="12" w:space="0" w:color="auto"/>
            </w:tcBorders>
            <w:shd w:val="clear" w:color="auto" w:fill="auto"/>
          </w:tcPr>
          <w:p w:rsidR="0075398A" w:rsidRPr="001C23ED" w:rsidRDefault="0075398A" w:rsidP="007C7947">
            <w:pPr>
              <w:pStyle w:val="Tabletext"/>
            </w:pPr>
            <w:r w:rsidRPr="001C23ED">
              <w:t>Salicylic Acid and Sulfur Aqueous</w:t>
            </w:r>
          </w:p>
        </w:tc>
        <w:tc>
          <w:tcPr>
            <w:tcW w:w="1507" w:type="pct"/>
            <w:tcBorders>
              <w:top w:val="single" w:sz="12" w:space="0" w:color="auto"/>
            </w:tcBorders>
            <w:shd w:val="clear" w:color="auto" w:fill="auto"/>
          </w:tcPr>
          <w:p w:rsidR="0075398A" w:rsidRPr="001C23ED" w:rsidRDefault="0075398A" w:rsidP="007C7947">
            <w:pPr>
              <w:pStyle w:val="Tabletext"/>
            </w:pPr>
            <w:r w:rsidRPr="001C23ED">
              <w:t>APF</w:t>
            </w:r>
          </w:p>
        </w:tc>
      </w:tr>
      <w:tr w:rsidR="0075398A" w:rsidRPr="001C23ED" w:rsidTr="001C23ED">
        <w:tc>
          <w:tcPr>
            <w:tcW w:w="1361" w:type="pct"/>
            <w:shd w:val="clear" w:color="auto" w:fill="auto"/>
          </w:tcPr>
          <w:p w:rsidR="0075398A" w:rsidRPr="001C23ED" w:rsidRDefault="0075398A" w:rsidP="007C7947">
            <w:pPr>
              <w:pStyle w:val="Tabletext"/>
            </w:pPr>
            <w:r w:rsidRPr="001C23ED">
              <w:t>Dusting Powders</w:t>
            </w:r>
          </w:p>
        </w:tc>
        <w:tc>
          <w:tcPr>
            <w:tcW w:w="2132" w:type="pct"/>
            <w:shd w:val="clear" w:color="auto" w:fill="auto"/>
          </w:tcPr>
          <w:p w:rsidR="0075398A" w:rsidRPr="001C23ED" w:rsidRDefault="0075398A" w:rsidP="007C7947">
            <w:pPr>
              <w:pStyle w:val="Tabletext"/>
            </w:pPr>
            <w:r w:rsidRPr="001C23ED">
              <w:t>Zinc, Starch and Talc</w:t>
            </w:r>
          </w:p>
        </w:tc>
        <w:tc>
          <w:tcPr>
            <w:tcW w:w="1507" w:type="pct"/>
            <w:shd w:val="clear" w:color="auto" w:fill="auto"/>
          </w:tcPr>
          <w:p w:rsidR="0075398A" w:rsidRPr="001C23ED" w:rsidRDefault="0075398A" w:rsidP="00A95924">
            <w:pPr>
              <w:pStyle w:val="Tabletext"/>
            </w:pPr>
            <w:r w:rsidRPr="001C23ED">
              <w:t xml:space="preserve">APF 15 </w:t>
            </w:r>
            <w:r w:rsidR="00A95924" w:rsidRPr="001C23ED">
              <w:t>or</w:t>
            </w:r>
            <w:r w:rsidRPr="001C23ED">
              <w:t xml:space="preserve"> BPC 1973</w:t>
            </w:r>
          </w:p>
        </w:tc>
      </w:tr>
      <w:tr w:rsidR="0042558F" w:rsidRPr="001C23ED" w:rsidTr="001C23ED">
        <w:tc>
          <w:tcPr>
            <w:tcW w:w="1361" w:type="pct"/>
            <w:shd w:val="clear" w:color="auto" w:fill="auto"/>
          </w:tcPr>
          <w:p w:rsidR="0042558F" w:rsidRPr="001C23ED" w:rsidRDefault="0042558F" w:rsidP="009E3C9B">
            <w:pPr>
              <w:pStyle w:val="Tabletext"/>
            </w:pPr>
            <w:r w:rsidRPr="001C23ED">
              <w:t>Ear Drops</w:t>
            </w:r>
          </w:p>
        </w:tc>
        <w:tc>
          <w:tcPr>
            <w:tcW w:w="2132" w:type="pct"/>
            <w:shd w:val="clear" w:color="auto" w:fill="auto"/>
          </w:tcPr>
          <w:p w:rsidR="0042558F" w:rsidRPr="001C23ED" w:rsidRDefault="0042558F" w:rsidP="009E3C9B">
            <w:pPr>
              <w:pStyle w:val="Tabletext"/>
            </w:pPr>
            <w:r w:rsidRPr="001C23ED">
              <w:t>Aluminium Acetate</w:t>
            </w:r>
          </w:p>
        </w:tc>
        <w:tc>
          <w:tcPr>
            <w:tcW w:w="1507" w:type="pct"/>
            <w:shd w:val="clear" w:color="auto" w:fill="auto"/>
          </w:tcPr>
          <w:p w:rsidR="0042558F" w:rsidRPr="001C23ED" w:rsidRDefault="0042558F" w:rsidP="009E3C9B">
            <w:pPr>
              <w:pStyle w:val="Tabletext"/>
            </w:pPr>
            <w:r w:rsidRPr="001C23ED">
              <w:t>APF</w:t>
            </w:r>
          </w:p>
        </w:tc>
      </w:tr>
      <w:tr w:rsidR="0042558F" w:rsidRPr="001C23ED" w:rsidTr="001C23ED">
        <w:tc>
          <w:tcPr>
            <w:tcW w:w="1361" w:type="pct"/>
            <w:shd w:val="clear" w:color="auto" w:fill="auto"/>
          </w:tcPr>
          <w:p w:rsidR="0042558F" w:rsidRPr="001C23ED" w:rsidRDefault="0042558F" w:rsidP="009E3C9B">
            <w:pPr>
              <w:pStyle w:val="Tabletext"/>
            </w:pPr>
            <w:r w:rsidRPr="001C23ED">
              <w:t>Ear Drops</w:t>
            </w:r>
          </w:p>
        </w:tc>
        <w:tc>
          <w:tcPr>
            <w:tcW w:w="2132" w:type="pct"/>
            <w:shd w:val="clear" w:color="auto" w:fill="auto"/>
          </w:tcPr>
          <w:p w:rsidR="0042558F" w:rsidRPr="001C23ED" w:rsidRDefault="0042558F" w:rsidP="009E3C9B">
            <w:pPr>
              <w:pStyle w:val="Tabletext"/>
            </w:pPr>
            <w:r w:rsidRPr="001C23ED">
              <w:t>Aluminium Acetate</w:t>
            </w:r>
          </w:p>
        </w:tc>
        <w:tc>
          <w:tcPr>
            <w:tcW w:w="1507" w:type="pct"/>
            <w:shd w:val="clear" w:color="auto" w:fill="auto"/>
          </w:tcPr>
          <w:p w:rsidR="0042558F" w:rsidRPr="001C23ED" w:rsidRDefault="0042558F" w:rsidP="009E3C9B">
            <w:pPr>
              <w:pStyle w:val="Tabletext"/>
            </w:pPr>
            <w:r w:rsidRPr="001C23ED">
              <w:t>BP</w:t>
            </w:r>
          </w:p>
        </w:tc>
      </w:tr>
      <w:tr w:rsidR="0075398A" w:rsidRPr="001C23ED" w:rsidTr="001C23ED">
        <w:tc>
          <w:tcPr>
            <w:tcW w:w="1361" w:type="pct"/>
            <w:shd w:val="clear" w:color="auto" w:fill="auto"/>
          </w:tcPr>
          <w:p w:rsidR="0075398A" w:rsidRPr="001C23ED" w:rsidRDefault="0075398A" w:rsidP="007C7947">
            <w:pPr>
              <w:pStyle w:val="Tabletext"/>
            </w:pPr>
            <w:r w:rsidRPr="001C23ED">
              <w:t>Ear Drops</w:t>
            </w:r>
          </w:p>
        </w:tc>
        <w:tc>
          <w:tcPr>
            <w:tcW w:w="2132" w:type="pct"/>
            <w:shd w:val="clear" w:color="auto" w:fill="auto"/>
          </w:tcPr>
          <w:p w:rsidR="0075398A" w:rsidRPr="001C23ED" w:rsidRDefault="0075398A" w:rsidP="007C7947">
            <w:pPr>
              <w:pStyle w:val="Tabletext"/>
            </w:pPr>
            <w:r w:rsidRPr="001C23ED">
              <w:t>Sodium Bicarbonate</w:t>
            </w:r>
          </w:p>
        </w:tc>
        <w:tc>
          <w:tcPr>
            <w:tcW w:w="1507" w:type="pct"/>
            <w:shd w:val="clear" w:color="auto" w:fill="auto"/>
          </w:tcPr>
          <w:p w:rsidR="0075398A" w:rsidRPr="001C23ED" w:rsidRDefault="0075398A" w:rsidP="00A95924">
            <w:pPr>
              <w:pStyle w:val="Tabletext"/>
            </w:pPr>
            <w:r w:rsidRPr="001C23ED">
              <w:t xml:space="preserve">APF </w:t>
            </w:r>
            <w:r w:rsidR="00A95924" w:rsidRPr="001C23ED">
              <w:t>or</w:t>
            </w:r>
            <w:r w:rsidRPr="001C23ED">
              <w:t xml:space="preserve"> BP</w:t>
            </w:r>
          </w:p>
        </w:tc>
      </w:tr>
      <w:tr w:rsidR="0041538E" w:rsidRPr="001C23ED" w:rsidTr="001C23ED">
        <w:tc>
          <w:tcPr>
            <w:tcW w:w="1361" w:type="pct"/>
            <w:shd w:val="clear" w:color="auto" w:fill="auto"/>
          </w:tcPr>
          <w:p w:rsidR="0041538E" w:rsidRPr="001C23ED" w:rsidRDefault="0041538E" w:rsidP="00D92C00">
            <w:pPr>
              <w:pStyle w:val="Tabletext"/>
            </w:pPr>
            <w:r w:rsidRPr="001C23ED">
              <w:t>Ear Drops</w:t>
            </w:r>
          </w:p>
        </w:tc>
        <w:tc>
          <w:tcPr>
            <w:tcW w:w="2132" w:type="pct"/>
            <w:shd w:val="clear" w:color="auto" w:fill="auto"/>
          </w:tcPr>
          <w:p w:rsidR="0041538E" w:rsidRPr="001C23ED" w:rsidRDefault="0041538E" w:rsidP="00D92C00">
            <w:pPr>
              <w:pStyle w:val="Tabletext"/>
            </w:pPr>
            <w:r w:rsidRPr="001C23ED">
              <w:t>Spirit</w:t>
            </w:r>
          </w:p>
        </w:tc>
        <w:tc>
          <w:tcPr>
            <w:tcW w:w="1507" w:type="pct"/>
            <w:shd w:val="clear" w:color="auto" w:fill="auto"/>
          </w:tcPr>
          <w:p w:rsidR="0041538E" w:rsidRPr="001C23ED" w:rsidRDefault="0041538E" w:rsidP="00D92C00">
            <w:pPr>
              <w:pStyle w:val="Tabletext"/>
            </w:pPr>
            <w:r w:rsidRPr="001C23ED">
              <w:t>APF</w:t>
            </w:r>
          </w:p>
        </w:tc>
      </w:tr>
      <w:tr w:rsidR="0041538E" w:rsidRPr="001C23ED" w:rsidTr="001C23ED">
        <w:tc>
          <w:tcPr>
            <w:tcW w:w="1361" w:type="pct"/>
            <w:shd w:val="clear" w:color="auto" w:fill="auto"/>
          </w:tcPr>
          <w:p w:rsidR="0041538E" w:rsidRPr="001C23ED" w:rsidRDefault="0041538E" w:rsidP="00D92C00">
            <w:pPr>
              <w:pStyle w:val="Tabletext"/>
            </w:pPr>
            <w:r w:rsidRPr="001C23ED">
              <w:t>Inhalations</w:t>
            </w:r>
          </w:p>
        </w:tc>
        <w:tc>
          <w:tcPr>
            <w:tcW w:w="2132" w:type="pct"/>
            <w:shd w:val="clear" w:color="auto" w:fill="auto"/>
          </w:tcPr>
          <w:p w:rsidR="0041538E" w:rsidRPr="001C23ED" w:rsidRDefault="0041538E" w:rsidP="00D92C00">
            <w:pPr>
              <w:pStyle w:val="Tabletext"/>
            </w:pPr>
            <w:r w:rsidRPr="001C23ED">
              <w:t>Benzoin and Menthol</w:t>
            </w:r>
          </w:p>
        </w:tc>
        <w:tc>
          <w:tcPr>
            <w:tcW w:w="1507" w:type="pct"/>
            <w:shd w:val="clear" w:color="auto" w:fill="auto"/>
          </w:tcPr>
          <w:p w:rsidR="0041538E" w:rsidRPr="001C23ED" w:rsidRDefault="0041538E" w:rsidP="00D92C00">
            <w:pPr>
              <w:pStyle w:val="Tabletext"/>
            </w:pPr>
            <w:r w:rsidRPr="001C23ED">
              <w:t>APF</w:t>
            </w:r>
          </w:p>
        </w:tc>
      </w:tr>
      <w:tr w:rsidR="0075398A" w:rsidRPr="001C23ED" w:rsidTr="001C23ED">
        <w:tc>
          <w:tcPr>
            <w:tcW w:w="1361" w:type="pct"/>
            <w:shd w:val="clear" w:color="auto" w:fill="auto"/>
          </w:tcPr>
          <w:p w:rsidR="0075398A" w:rsidRPr="001C23ED" w:rsidRDefault="0075398A" w:rsidP="007C7947">
            <w:pPr>
              <w:pStyle w:val="Tabletext"/>
            </w:pPr>
            <w:r w:rsidRPr="001C23ED">
              <w:t>Inhalations</w:t>
            </w:r>
          </w:p>
        </w:tc>
        <w:tc>
          <w:tcPr>
            <w:tcW w:w="2132" w:type="pct"/>
            <w:shd w:val="clear" w:color="auto" w:fill="auto"/>
          </w:tcPr>
          <w:p w:rsidR="0075398A" w:rsidRPr="001C23ED" w:rsidRDefault="0075398A" w:rsidP="007C7947">
            <w:pPr>
              <w:pStyle w:val="Tabletext"/>
            </w:pPr>
            <w:r w:rsidRPr="001C23ED">
              <w:t>Menthol</w:t>
            </w:r>
          </w:p>
        </w:tc>
        <w:tc>
          <w:tcPr>
            <w:tcW w:w="1507" w:type="pct"/>
            <w:shd w:val="clear" w:color="auto" w:fill="auto"/>
          </w:tcPr>
          <w:p w:rsidR="0075398A" w:rsidRPr="001C23ED" w:rsidRDefault="0075398A" w:rsidP="007C7947">
            <w:pPr>
              <w:pStyle w:val="Tabletext"/>
            </w:pPr>
            <w:r w:rsidRPr="001C23ED">
              <w:t>APF</w:t>
            </w:r>
          </w:p>
        </w:tc>
      </w:tr>
      <w:tr w:rsidR="0075398A" w:rsidRPr="001C23ED" w:rsidTr="001C23ED">
        <w:tc>
          <w:tcPr>
            <w:tcW w:w="1361" w:type="pct"/>
            <w:shd w:val="clear" w:color="auto" w:fill="auto"/>
          </w:tcPr>
          <w:p w:rsidR="0075398A" w:rsidRPr="001C23ED" w:rsidRDefault="0075398A" w:rsidP="007C7947">
            <w:pPr>
              <w:pStyle w:val="Tabletext"/>
            </w:pPr>
            <w:r w:rsidRPr="001C23ED">
              <w:t>Inhalations</w:t>
            </w:r>
          </w:p>
        </w:tc>
        <w:tc>
          <w:tcPr>
            <w:tcW w:w="2132" w:type="pct"/>
            <w:shd w:val="clear" w:color="auto" w:fill="auto"/>
          </w:tcPr>
          <w:p w:rsidR="0075398A" w:rsidRPr="001C23ED" w:rsidRDefault="0075398A" w:rsidP="007C7947">
            <w:pPr>
              <w:pStyle w:val="Tabletext"/>
            </w:pPr>
            <w:r w:rsidRPr="001C23ED">
              <w:t>Menthol and Eucalyptus</w:t>
            </w:r>
          </w:p>
        </w:tc>
        <w:tc>
          <w:tcPr>
            <w:tcW w:w="1507" w:type="pct"/>
            <w:shd w:val="clear" w:color="auto" w:fill="auto"/>
          </w:tcPr>
          <w:p w:rsidR="0075398A" w:rsidRPr="001C23ED" w:rsidRDefault="0075398A" w:rsidP="007C7947">
            <w:pPr>
              <w:pStyle w:val="Tabletext"/>
            </w:pPr>
            <w:r w:rsidRPr="001C23ED">
              <w:t>BP 1980</w:t>
            </w:r>
          </w:p>
        </w:tc>
      </w:tr>
      <w:tr w:rsidR="0075398A" w:rsidRPr="001C23ED" w:rsidTr="001C23ED">
        <w:tc>
          <w:tcPr>
            <w:tcW w:w="1361" w:type="pct"/>
            <w:shd w:val="clear" w:color="auto" w:fill="auto"/>
          </w:tcPr>
          <w:p w:rsidR="0075398A" w:rsidRPr="001C23ED" w:rsidRDefault="0075398A" w:rsidP="007C7947">
            <w:pPr>
              <w:pStyle w:val="Tabletext"/>
            </w:pPr>
            <w:r w:rsidRPr="001C23ED">
              <w:t>Linctuses containing Codeine Phosphate</w:t>
            </w:r>
          </w:p>
        </w:tc>
        <w:tc>
          <w:tcPr>
            <w:tcW w:w="2132" w:type="pct"/>
            <w:shd w:val="clear" w:color="auto" w:fill="auto"/>
          </w:tcPr>
          <w:p w:rsidR="0075398A" w:rsidRPr="001C23ED" w:rsidRDefault="0075398A" w:rsidP="007C7947">
            <w:pPr>
              <w:pStyle w:val="Tabletext"/>
            </w:pPr>
            <w:r w:rsidRPr="001C23ED">
              <w:t>Codeine</w:t>
            </w:r>
          </w:p>
        </w:tc>
        <w:tc>
          <w:tcPr>
            <w:tcW w:w="1507" w:type="pct"/>
            <w:shd w:val="clear" w:color="auto" w:fill="auto"/>
          </w:tcPr>
          <w:p w:rsidR="0075398A" w:rsidRPr="001C23ED" w:rsidRDefault="0075398A" w:rsidP="007C7947">
            <w:pPr>
              <w:pStyle w:val="Tabletext"/>
            </w:pPr>
            <w:r w:rsidRPr="001C23ED">
              <w:t>APF</w:t>
            </w:r>
          </w:p>
        </w:tc>
      </w:tr>
      <w:tr w:rsidR="0075398A" w:rsidRPr="001C23ED" w:rsidTr="001C23ED">
        <w:tc>
          <w:tcPr>
            <w:tcW w:w="1361" w:type="pct"/>
            <w:shd w:val="clear" w:color="auto" w:fill="auto"/>
          </w:tcPr>
          <w:p w:rsidR="0075398A" w:rsidRPr="001C23ED" w:rsidRDefault="0075398A" w:rsidP="007C7947">
            <w:pPr>
              <w:pStyle w:val="Tabletext"/>
            </w:pPr>
            <w:r w:rsidRPr="001C23ED">
              <w:t>Lotions</w:t>
            </w:r>
          </w:p>
        </w:tc>
        <w:tc>
          <w:tcPr>
            <w:tcW w:w="2132" w:type="pct"/>
            <w:shd w:val="clear" w:color="auto" w:fill="auto"/>
          </w:tcPr>
          <w:p w:rsidR="0075398A" w:rsidRPr="001C23ED" w:rsidRDefault="0075398A" w:rsidP="007C7947">
            <w:pPr>
              <w:pStyle w:val="Tabletext"/>
            </w:pPr>
            <w:r w:rsidRPr="001C23ED">
              <w:t>Aluminium Acetate Aqueous</w:t>
            </w:r>
          </w:p>
        </w:tc>
        <w:tc>
          <w:tcPr>
            <w:tcW w:w="1507" w:type="pct"/>
            <w:shd w:val="clear" w:color="auto" w:fill="auto"/>
          </w:tcPr>
          <w:p w:rsidR="0075398A" w:rsidRPr="001C23ED" w:rsidRDefault="0075398A" w:rsidP="007C7947">
            <w:pPr>
              <w:pStyle w:val="Tabletext"/>
            </w:pPr>
            <w:r w:rsidRPr="001C23ED">
              <w:t>APF</w:t>
            </w:r>
          </w:p>
        </w:tc>
      </w:tr>
      <w:tr w:rsidR="0041538E" w:rsidRPr="001C23ED" w:rsidTr="001C23ED">
        <w:tc>
          <w:tcPr>
            <w:tcW w:w="1361" w:type="pct"/>
            <w:shd w:val="clear" w:color="auto" w:fill="auto"/>
          </w:tcPr>
          <w:p w:rsidR="0041538E" w:rsidRPr="001C23ED" w:rsidRDefault="0041538E" w:rsidP="00D92C00">
            <w:pPr>
              <w:pStyle w:val="Tabletext"/>
            </w:pPr>
            <w:r w:rsidRPr="001C23ED">
              <w:t>Mixtures, Other</w:t>
            </w:r>
          </w:p>
        </w:tc>
        <w:tc>
          <w:tcPr>
            <w:tcW w:w="2132" w:type="pct"/>
            <w:shd w:val="clear" w:color="auto" w:fill="auto"/>
          </w:tcPr>
          <w:p w:rsidR="0041538E" w:rsidRPr="001C23ED" w:rsidRDefault="0041538E" w:rsidP="00D92C00">
            <w:pPr>
              <w:pStyle w:val="Tabletext"/>
            </w:pPr>
            <w:r w:rsidRPr="001C23ED">
              <w:t>Gentian Alkaline</w:t>
            </w:r>
          </w:p>
        </w:tc>
        <w:tc>
          <w:tcPr>
            <w:tcW w:w="1507" w:type="pct"/>
            <w:shd w:val="clear" w:color="auto" w:fill="auto"/>
          </w:tcPr>
          <w:p w:rsidR="0041538E" w:rsidRPr="001C23ED" w:rsidRDefault="0041538E" w:rsidP="00D92C00">
            <w:pPr>
              <w:pStyle w:val="Tabletext"/>
            </w:pPr>
            <w:r w:rsidRPr="001C23ED">
              <w:t>APF</w:t>
            </w:r>
          </w:p>
        </w:tc>
      </w:tr>
      <w:tr w:rsidR="0041538E" w:rsidRPr="001C23ED" w:rsidTr="001C23ED">
        <w:tc>
          <w:tcPr>
            <w:tcW w:w="1361" w:type="pct"/>
            <w:shd w:val="clear" w:color="auto" w:fill="auto"/>
          </w:tcPr>
          <w:p w:rsidR="0041538E" w:rsidRPr="001C23ED" w:rsidRDefault="0041538E" w:rsidP="00D92C00">
            <w:pPr>
              <w:pStyle w:val="Tabletext"/>
            </w:pPr>
            <w:r w:rsidRPr="001C23ED">
              <w:t>Mixtures, Other</w:t>
            </w:r>
          </w:p>
        </w:tc>
        <w:tc>
          <w:tcPr>
            <w:tcW w:w="2132" w:type="pct"/>
            <w:shd w:val="clear" w:color="auto" w:fill="auto"/>
          </w:tcPr>
          <w:p w:rsidR="0041538E" w:rsidRPr="001C23ED" w:rsidRDefault="0041538E" w:rsidP="00D92C00">
            <w:pPr>
              <w:pStyle w:val="Tabletext"/>
            </w:pPr>
            <w:r w:rsidRPr="001C23ED">
              <w:t>Kaolin</w:t>
            </w:r>
          </w:p>
        </w:tc>
        <w:tc>
          <w:tcPr>
            <w:tcW w:w="1507" w:type="pct"/>
            <w:shd w:val="clear" w:color="auto" w:fill="auto"/>
          </w:tcPr>
          <w:p w:rsidR="0041538E" w:rsidRPr="001C23ED" w:rsidRDefault="0041538E" w:rsidP="00D92C00">
            <w:pPr>
              <w:pStyle w:val="Tabletext"/>
            </w:pPr>
            <w:r w:rsidRPr="001C23ED">
              <w:t>BPC 1968</w:t>
            </w:r>
          </w:p>
        </w:tc>
      </w:tr>
      <w:tr w:rsidR="0075398A" w:rsidRPr="001C23ED" w:rsidTr="001C23ED">
        <w:tc>
          <w:tcPr>
            <w:tcW w:w="1361" w:type="pct"/>
            <w:shd w:val="clear" w:color="auto" w:fill="auto"/>
          </w:tcPr>
          <w:p w:rsidR="0075398A" w:rsidRPr="001C23ED" w:rsidRDefault="0075398A" w:rsidP="007C7947">
            <w:pPr>
              <w:pStyle w:val="Tabletext"/>
            </w:pPr>
            <w:r w:rsidRPr="001C23ED">
              <w:t>Mixtures, Other</w:t>
            </w:r>
          </w:p>
        </w:tc>
        <w:tc>
          <w:tcPr>
            <w:tcW w:w="2132" w:type="pct"/>
            <w:shd w:val="clear" w:color="auto" w:fill="auto"/>
          </w:tcPr>
          <w:p w:rsidR="0075398A" w:rsidRPr="001C23ED" w:rsidRDefault="0075398A" w:rsidP="007C7947">
            <w:pPr>
              <w:pStyle w:val="Tabletext"/>
            </w:pPr>
            <w:r w:rsidRPr="001C23ED">
              <w:t>Kaolin and Opium</w:t>
            </w:r>
          </w:p>
        </w:tc>
        <w:tc>
          <w:tcPr>
            <w:tcW w:w="1507" w:type="pct"/>
            <w:shd w:val="clear" w:color="auto" w:fill="auto"/>
          </w:tcPr>
          <w:p w:rsidR="0075398A" w:rsidRPr="001C23ED" w:rsidRDefault="0075398A" w:rsidP="007C7947">
            <w:pPr>
              <w:pStyle w:val="Tabletext"/>
            </w:pPr>
            <w:r w:rsidRPr="001C23ED">
              <w:t>APF 14</w:t>
            </w:r>
          </w:p>
        </w:tc>
      </w:tr>
      <w:tr w:rsidR="0041538E" w:rsidRPr="001C23ED" w:rsidTr="001C23ED">
        <w:tc>
          <w:tcPr>
            <w:tcW w:w="1361" w:type="pct"/>
            <w:shd w:val="clear" w:color="auto" w:fill="auto"/>
          </w:tcPr>
          <w:p w:rsidR="0041538E" w:rsidRPr="001C23ED" w:rsidRDefault="0041538E" w:rsidP="00D92C00">
            <w:pPr>
              <w:pStyle w:val="Tabletext"/>
            </w:pPr>
            <w:r w:rsidRPr="001C23ED">
              <w:t>Mixtures, Other</w:t>
            </w:r>
          </w:p>
        </w:tc>
        <w:tc>
          <w:tcPr>
            <w:tcW w:w="2132" w:type="pct"/>
            <w:shd w:val="clear" w:color="auto" w:fill="auto"/>
          </w:tcPr>
          <w:p w:rsidR="0041538E" w:rsidRPr="001C23ED" w:rsidRDefault="0041538E" w:rsidP="00D92C00">
            <w:pPr>
              <w:pStyle w:val="Tabletext"/>
            </w:pPr>
            <w:r w:rsidRPr="001C23ED">
              <w:t>Magnesium Trisilicate</w:t>
            </w:r>
          </w:p>
        </w:tc>
        <w:tc>
          <w:tcPr>
            <w:tcW w:w="1507" w:type="pct"/>
            <w:shd w:val="clear" w:color="auto" w:fill="auto"/>
          </w:tcPr>
          <w:p w:rsidR="0041538E" w:rsidRPr="001C23ED" w:rsidRDefault="0041538E" w:rsidP="00D92C00">
            <w:pPr>
              <w:pStyle w:val="Tabletext"/>
            </w:pPr>
            <w:r w:rsidRPr="001C23ED">
              <w:t>BPC 1968</w:t>
            </w:r>
          </w:p>
        </w:tc>
      </w:tr>
      <w:tr w:rsidR="0075398A" w:rsidRPr="001C23ED" w:rsidTr="001C23ED">
        <w:tc>
          <w:tcPr>
            <w:tcW w:w="1361" w:type="pct"/>
            <w:shd w:val="clear" w:color="auto" w:fill="auto"/>
          </w:tcPr>
          <w:p w:rsidR="0075398A" w:rsidRPr="001C23ED" w:rsidRDefault="0075398A" w:rsidP="007C7947">
            <w:pPr>
              <w:pStyle w:val="Tabletext"/>
            </w:pPr>
            <w:r w:rsidRPr="001C23ED">
              <w:t>Mixtures, Other</w:t>
            </w:r>
          </w:p>
        </w:tc>
        <w:tc>
          <w:tcPr>
            <w:tcW w:w="2132" w:type="pct"/>
            <w:shd w:val="clear" w:color="auto" w:fill="auto"/>
          </w:tcPr>
          <w:p w:rsidR="0075398A" w:rsidRPr="001C23ED" w:rsidRDefault="0075398A" w:rsidP="007C7947">
            <w:pPr>
              <w:pStyle w:val="Tabletext"/>
            </w:pPr>
            <w:r w:rsidRPr="001C23ED">
              <w:t>Magnesium Trisilicate and Belladonna</w:t>
            </w:r>
          </w:p>
        </w:tc>
        <w:tc>
          <w:tcPr>
            <w:tcW w:w="1507" w:type="pct"/>
            <w:shd w:val="clear" w:color="auto" w:fill="auto"/>
          </w:tcPr>
          <w:p w:rsidR="0075398A" w:rsidRPr="001C23ED" w:rsidRDefault="0075398A" w:rsidP="007C7947">
            <w:pPr>
              <w:pStyle w:val="Tabletext"/>
            </w:pPr>
            <w:r w:rsidRPr="001C23ED">
              <w:t>BPC 1968</w:t>
            </w:r>
          </w:p>
        </w:tc>
      </w:tr>
      <w:tr w:rsidR="0075398A" w:rsidRPr="001C23ED" w:rsidTr="001C23ED">
        <w:tc>
          <w:tcPr>
            <w:tcW w:w="1361" w:type="pct"/>
            <w:shd w:val="clear" w:color="auto" w:fill="auto"/>
          </w:tcPr>
          <w:p w:rsidR="0075398A" w:rsidRPr="001C23ED" w:rsidRDefault="0075398A" w:rsidP="007C7947">
            <w:pPr>
              <w:pStyle w:val="Tabletext"/>
            </w:pPr>
            <w:r w:rsidRPr="001C23ED">
              <w:t>Mouth Washes</w:t>
            </w:r>
          </w:p>
        </w:tc>
        <w:tc>
          <w:tcPr>
            <w:tcW w:w="2132" w:type="pct"/>
            <w:shd w:val="clear" w:color="auto" w:fill="auto"/>
          </w:tcPr>
          <w:p w:rsidR="0075398A" w:rsidRPr="001C23ED" w:rsidRDefault="0075398A" w:rsidP="007C7947">
            <w:pPr>
              <w:pStyle w:val="Tabletext"/>
            </w:pPr>
            <w:r w:rsidRPr="001C23ED">
              <w:t>Thymol Compound</w:t>
            </w:r>
          </w:p>
        </w:tc>
        <w:tc>
          <w:tcPr>
            <w:tcW w:w="1507" w:type="pct"/>
            <w:shd w:val="clear" w:color="auto" w:fill="auto"/>
          </w:tcPr>
          <w:p w:rsidR="0075398A" w:rsidRPr="001C23ED" w:rsidRDefault="0075398A" w:rsidP="007C7947">
            <w:pPr>
              <w:pStyle w:val="Tabletext"/>
            </w:pPr>
            <w:r w:rsidRPr="001C23ED">
              <w:t>APF 15</w:t>
            </w:r>
          </w:p>
        </w:tc>
      </w:tr>
      <w:tr w:rsidR="0042558F" w:rsidRPr="001C23ED" w:rsidTr="001C23ED">
        <w:tc>
          <w:tcPr>
            <w:tcW w:w="1361" w:type="pct"/>
            <w:shd w:val="clear" w:color="auto" w:fill="auto"/>
          </w:tcPr>
          <w:p w:rsidR="0042558F" w:rsidRPr="001C23ED" w:rsidRDefault="0042558F" w:rsidP="007C7947">
            <w:pPr>
              <w:pStyle w:val="Tabletext"/>
            </w:pPr>
            <w:r w:rsidRPr="001C23ED">
              <w:t>Ointments, Waxes</w:t>
            </w:r>
          </w:p>
        </w:tc>
        <w:tc>
          <w:tcPr>
            <w:tcW w:w="2132" w:type="pct"/>
            <w:shd w:val="clear" w:color="auto" w:fill="auto"/>
          </w:tcPr>
          <w:p w:rsidR="0042558F" w:rsidRPr="001C23ED" w:rsidRDefault="0042558F" w:rsidP="007C7947">
            <w:pPr>
              <w:pStyle w:val="Tabletext"/>
            </w:pPr>
            <w:r w:rsidRPr="001C23ED">
              <w:t>Benzoic Acid Compound</w:t>
            </w:r>
          </w:p>
        </w:tc>
        <w:tc>
          <w:tcPr>
            <w:tcW w:w="1507" w:type="pct"/>
            <w:shd w:val="clear" w:color="auto" w:fill="auto"/>
          </w:tcPr>
          <w:p w:rsidR="0042558F" w:rsidRPr="001C23ED" w:rsidRDefault="0042558F" w:rsidP="009E3C9B">
            <w:pPr>
              <w:pStyle w:val="Tabletext"/>
            </w:pPr>
            <w:r w:rsidRPr="001C23ED">
              <w:t>APF or BP</w:t>
            </w:r>
          </w:p>
        </w:tc>
      </w:tr>
      <w:tr w:rsidR="0042558F" w:rsidRPr="001C23ED" w:rsidTr="001C23ED">
        <w:tc>
          <w:tcPr>
            <w:tcW w:w="1361" w:type="pct"/>
            <w:shd w:val="clear" w:color="auto" w:fill="auto"/>
          </w:tcPr>
          <w:p w:rsidR="0042558F" w:rsidRPr="001C23ED" w:rsidRDefault="0042558F" w:rsidP="007C7947">
            <w:pPr>
              <w:pStyle w:val="Tabletext"/>
            </w:pPr>
            <w:r w:rsidRPr="001C23ED">
              <w:t>Ointments, Waxes</w:t>
            </w:r>
          </w:p>
        </w:tc>
        <w:tc>
          <w:tcPr>
            <w:tcW w:w="2132" w:type="pct"/>
            <w:shd w:val="clear" w:color="auto" w:fill="auto"/>
          </w:tcPr>
          <w:p w:rsidR="0042558F" w:rsidRPr="001C23ED" w:rsidRDefault="0042558F" w:rsidP="007C7947">
            <w:pPr>
              <w:pStyle w:val="Tabletext"/>
            </w:pPr>
            <w:r w:rsidRPr="001C23ED">
              <w:t>Boric Acid, Olive Oil and Zinc Oxide</w:t>
            </w:r>
          </w:p>
        </w:tc>
        <w:tc>
          <w:tcPr>
            <w:tcW w:w="1507" w:type="pct"/>
            <w:shd w:val="clear" w:color="auto" w:fill="auto"/>
          </w:tcPr>
          <w:p w:rsidR="0042558F" w:rsidRPr="001C23ED" w:rsidRDefault="0042558F" w:rsidP="007C7947">
            <w:pPr>
              <w:pStyle w:val="Tabletext"/>
            </w:pPr>
            <w:r w:rsidRPr="001C23ED">
              <w:t>QHF</w:t>
            </w:r>
          </w:p>
        </w:tc>
      </w:tr>
      <w:tr w:rsidR="0042558F" w:rsidRPr="001C23ED" w:rsidTr="001C23ED">
        <w:tc>
          <w:tcPr>
            <w:tcW w:w="1361" w:type="pct"/>
            <w:shd w:val="clear" w:color="auto" w:fill="auto"/>
          </w:tcPr>
          <w:p w:rsidR="0042558F" w:rsidRPr="001C23ED" w:rsidRDefault="0042558F" w:rsidP="00D92C00">
            <w:pPr>
              <w:pStyle w:val="Tabletext"/>
            </w:pPr>
            <w:r w:rsidRPr="001C23ED">
              <w:t>Ointments, Waxes</w:t>
            </w:r>
          </w:p>
        </w:tc>
        <w:tc>
          <w:tcPr>
            <w:tcW w:w="2132" w:type="pct"/>
            <w:shd w:val="clear" w:color="auto" w:fill="auto"/>
          </w:tcPr>
          <w:p w:rsidR="0042558F" w:rsidRPr="001C23ED" w:rsidRDefault="0042558F" w:rsidP="00D92C00">
            <w:pPr>
              <w:pStyle w:val="Tabletext"/>
            </w:pPr>
            <w:r w:rsidRPr="001C23ED">
              <w:t>Salicylic Acid</w:t>
            </w:r>
          </w:p>
        </w:tc>
        <w:tc>
          <w:tcPr>
            <w:tcW w:w="1507" w:type="pct"/>
            <w:shd w:val="clear" w:color="auto" w:fill="auto"/>
          </w:tcPr>
          <w:p w:rsidR="0042558F" w:rsidRPr="001C23ED" w:rsidRDefault="0042558F" w:rsidP="00D92C00">
            <w:pPr>
              <w:pStyle w:val="Tabletext"/>
            </w:pPr>
            <w:r w:rsidRPr="001C23ED">
              <w:t>APF</w:t>
            </w:r>
          </w:p>
        </w:tc>
      </w:tr>
      <w:tr w:rsidR="00333208" w:rsidRPr="001C23ED" w:rsidTr="001C23ED">
        <w:tc>
          <w:tcPr>
            <w:tcW w:w="1361" w:type="pct"/>
            <w:shd w:val="clear" w:color="auto" w:fill="auto"/>
          </w:tcPr>
          <w:p w:rsidR="00333208" w:rsidRPr="001C23ED" w:rsidRDefault="00333208" w:rsidP="009E3C9B">
            <w:pPr>
              <w:pStyle w:val="Tabletext"/>
            </w:pPr>
            <w:r w:rsidRPr="001C23ED">
              <w:t>Ointments, Waxes</w:t>
            </w:r>
          </w:p>
        </w:tc>
        <w:tc>
          <w:tcPr>
            <w:tcW w:w="2132" w:type="pct"/>
            <w:shd w:val="clear" w:color="auto" w:fill="auto"/>
          </w:tcPr>
          <w:p w:rsidR="00333208" w:rsidRPr="001C23ED" w:rsidRDefault="00333208" w:rsidP="009E3C9B">
            <w:pPr>
              <w:pStyle w:val="Tabletext"/>
            </w:pPr>
            <w:r w:rsidRPr="001C23ED">
              <w:t>Salicylic Acid (extemporaneous formula)</w:t>
            </w:r>
          </w:p>
        </w:tc>
        <w:tc>
          <w:tcPr>
            <w:tcW w:w="1507" w:type="pct"/>
            <w:shd w:val="clear" w:color="auto" w:fill="auto"/>
          </w:tcPr>
          <w:p w:rsidR="00333208" w:rsidRPr="001C23ED" w:rsidRDefault="00333208" w:rsidP="009E3C9B">
            <w:pPr>
              <w:pStyle w:val="Tabletext"/>
            </w:pPr>
            <w:r w:rsidRPr="001C23ED">
              <w:t>BP</w:t>
            </w:r>
          </w:p>
        </w:tc>
      </w:tr>
      <w:tr w:rsidR="0042558F" w:rsidRPr="001C23ED" w:rsidTr="001C23ED">
        <w:tc>
          <w:tcPr>
            <w:tcW w:w="1361" w:type="pct"/>
            <w:shd w:val="clear" w:color="auto" w:fill="auto"/>
          </w:tcPr>
          <w:p w:rsidR="0042558F" w:rsidRPr="001C23ED" w:rsidRDefault="0042558F" w:rsidP="007C7947">
            <w:pPr>
              <w:pStyle w:val="Tabletext"/>
            </w:pPr>
            <w:r w:rsidRPr="001C23ED">
              <w:t>Paints</w:t>
            </w:r>
          </w:p>
        </w:tc>
        <w:tc>
          <w:tcPr>
            <w:tcW w:w="2132" w:type="pct"/>
            <w:shd w:val="clear" w:color="auto" w:fill="auto"/>
          </w:tcPr>
          <w:p w:rsidR="0042558F" w:rsidRPr="001C23ED" w:rsidRDefault="0042558F" w:rsidP="007C7947">
            <w:pPr>
              <w:pStyle w:val="Tabletext"/>
            </w:pPr>
            <w:r w:rsidRPr="001C23ED">
              <w:t>Podophyllin Compound</w:t>
            </w:r>
          </w:p>
        </w:tc>
        <w:tc>
          <w:tcPr>
            <w:tcW w:w="1507" w:type="pct"/>
            <w:shd w:val="clear" w:color="auto" w:fill="auto"/>
          </w:tcPr>
          <w:p w:rsidR="0042558F" w:rsidRPr="001C23ED" w:rsidRDefault="0042558F" w:rsidP="00A95924">
            <w:pPr>
              <w:pStyle w:val="Tabletext"/>
            </w:pPr>
            <w:r w:rsidRPr="001C23ED">
              <w:t>APF 16 or BP</w:t>
            </w:r>
          </w:p>
        </w:tc>
      </w:tr>
      <w:tr w:rsidR="0042558F" w:rsidRPr="001C23ED" w:rsidTr="001C23ED">
        <w:tc>
          <w:tcPr>
            <w:tcW w:w="1361" w:type="pct"/>
            <w:shd w:val="clear" w:color="auto" w:fill="auto"/>
          </w:tcPr>
          <w:p w:rsidR="0042558F" w:rsidRPr="001C23ED" w:rsidRDefault="0042558F" w:rsidP="007C7947">
            <w:pPr>
              <w:pStyle w:val="Tabletext"/>
            </w:pPr>
            <w:r w:rsidRPr="001C23ED">
              <w:t>Paints</w:t>
            </w:r>
          </w:p>
        </w:tc>
        <w:tc>
          <w:tcPr>
            <w:tcW w:w="2132" w:type="pct"/>
            <w:shd w:val="clear" w:color="auto" w:fill="auto"/>
          </w:tcPr>
          <w:p w:rsidR="0042558F" w:rsidRPr="001C23ED" w:rsidRDefault="0042558F" w:rsidP="007C7947">
            <w:pPr>
              <w:pStyle w:val="Tabletext"/>
            </w:pPr>
            <w:r w:rsidRPr="001C23ED">
              <w:t>Salicylic Acid</w:t>
            </w:r>
          </w:p>
        </w:tc>
        <w:tc>
          <w:tcPr>
            <w:tcW w:w="1507" w:type="pct"/>
            <w:shd w:val="clear" w:color="auto" w:fill="auto"/>
          </w:tcPr>
          <w:p w:rsidR="0042558F" w:rsidRPr="001C23ED" w:rsidRDefault="0042558F" w:rsidP="007C7947">
            <w:pPr>
              <w:pStyle w:val="Tabletext"/>
            </w:pPr>
            <w:r w:rsidRPr="001C23ED">
              <w:t>APF</w:t>
            </w:r>
          </w:p>
        </w:tc>
      </w:tr>
      <w:tr w:rsidR="0042558F" w:rsidRPr="001C23ED" w:rsidTr="001C23ED">
        <w:tc>
          <w:tcPr>
            <w:tcW w:w="1361" w:type="pct"/>
            <w:tcBorders>
              <w:bottom w:val="single" w:sz="2" w:space="0" w:color="auto"/>
            </w:tcBorders>
            <w:shd w:val="clear" w:color="auto" w:fill="auto"/>
          </w:tcPr>
          <w:p w:rsidR="0042558F" w:rsidRPr="001C23ED" w:rsidRDefault="0042558F" w:rsidP="007C7947">
            <w:pPr>
              <w:pStyle w:val="Tabletext"/>
            </w:pPr>
            <w:r w:rsidRPr="001C23ED">
              <w:t>Pastes, Other</w:t>
            </w:r>
          </w:p>
        </w:tc>
        <w:tc>
          <w:tcPr>
            <w:tcW w:w="2132" w:type="pct"/>
            <w:tcBorders>
              <w:bottom w:val="single" w:sz="2" w:space="0" w:color="auto"/>
            </w:tcBorders>
            <w:shd w:val="clear" w:color="auto" w:fill="auto"/>
          </w:tcPr>
          <w:p w:rsidR="0042558F" w:rsidRPr="001C23ED" w:rsidRDefault="0042558F" w:rsidP="007C7947">
            <w:pPr>
              <w:pStyle w:val="Tabletext"/>
            </w:pPr>
            <w:r w:rsidRPr="001C23ED">
              <w:t>Zinc</w:t>
            </w:r>
          </w:p>
        </w:tc>
        <w:tc>
          <w:tcPr>
            <w:tcW w:w="1507" w:type="pct"/>
            <w:tcBorders>
              <w:bottom w:val="single" w:sz="2" w:space="0" w:color="auto"/>
            </w:tcBorders>
            <w:shd w:val="clear" w:color="auto" w:fill="auto"/>
          </w:tcPr>
          <w:p w:rsidR="0042558F" w:rsidRPr="001C23ED" w:rsidRDefault="0042558F" w:rsidP="007C7947">
            <w:pPr>
              <w:pStyle w:val="Tabletext"/>
            </w:pPr>
            <w:r w:rsidRPr="001C23ED">
              <w:t>APF or BP</w:t>
            </w:r>
          </w:p>
        </w:tc>
      </w:tr>
      <w:tr w:rsidR="0042558F" w:rsidRPr="001C23ED" w:rsidTr="001C23ED">
        <w:tc>
          <w:tcPr>
            <w:tcW w:w="1361" w:type="pct"/>
            <w:tcBorders>
              <w:top w:val="single" w:sz="2" w:space="0" w:color="auto"/>
              <w:bottom w:val="single" w:sz="12" w:space="0" w:color="auto"/>
            </w:tcBorders>
            <w:shd w:val="clear" w:color="auto" w:fill="auto"/>
          </w:tcPr>
          <w:p w:rsidR="0042558F" w:rsidRPr="001C23ED" w:rsidRDefault="0042558F" w:rsidP="007C7947">
            <w:pPr>
              <w:pStyle w:val="Tabletext"/>
            </w:pPr>
            <w:r w:rsidRPr="001C23ED">
              <w:t>Powders for Internal Use</w:t>
            </w:r>
          </w:p>
        </w:tc>
        <w:tc>
          <w:tcPr>
            <w:tcW w:w="2132" w:type="pct"/>
            <w:tcBorders>
              <w:top w:val="single" w:sz="2" w:space="0" w:color="auto"/>
              <w:bottom w:val="single" w:sz="12" w:space="0" w:color="auto"/>
            </w:tcBorders>
            <w:shd w:val="clear" w:color="auto" w:fill="auto"/>
          </w:tcPr>
          <w:p w:rsidR="0042558F" w:rsidRPr="001C23ED" w:rsidRDefault="0042558F" w:rsidP="007C7947">
            <w:pPr>
              <w:pStyle w:val="Tabletext"/>
            </w:pPr>
            <w:r w:rsidRPr="001C23ED">
              <w:t>Magnesium Trisilicate</w:t>
            </w:r>
          </w:p>
        </w:tc>
        <w:tc>
          <w:tcPr>
            <w:tcW w:w="1507" w:type="pct"/>
            <w:tcBorders>
              <w:top w:val="single" w:sz="2" w:space="0" w:color="auto"/>
              <w:bottom w:val="single" w:sz="12" w:space="0" w:color="auto"/>
            </w:tcBorders>
            <w:shd w:val="clear" w:color="auto" w:fill="auto"/>
          </w:tcPr>
          <w:p w:rsidR="0042558F" w:rsidRPr="001C23ED" w:rsidRDefault="0042558F" w:rsidP="007C7947">
            <w:pPr>
              <w:pStyle w:val="Tabletext"/>
            </w:pPr>
            <w:r w:rsidRPr="001C23ED">
              <w:t>BP</w:t>
            </w:r>
          </w:p>
        </w:tc>
      </w:tr>
    </w:tbl>
    <w:p w:rsidR="0075398A" w:rsidRPr="001C23ED" w:rsidRDefault="0075398A" w:rsidP="0075398A">
      <w:pPr>
        <w:pStyle w:val="Tabletext"/>
      </w:pPr>
    </w:p>
    <w:p w:rsidR="00F675B7" w:rsidRPr="001C23ED" w:rsidRDefault="00F675B7">
      <w:pPr>
        <w:sectPr w:rsidR="00F675B7" w:rsidRPr="001C23ED" w:rsidSect="001A60C8">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rsidR="00BF2662" w:rsidRPr="001C23ED" w:rsidRDefault="00BF2662" w:rsidP="001C23ED">
      <w:pPr>
        <w:pStyle w:val="ENotesHeading1"/>
        <w:outlineLvl w:val="9"/>
      </w:pPr>
      <w:bookmarkStart w:id="20" w:name="_Toc47944729"/>
      <w:r w:rsidRPr="001C23ED">
        <w:t>Endnotes</w:t>
      </w:r>
      <w:bookmarkEnd w:id="20"/>
    </w:p>
    <w:p w:rsidR="00BF2662" w:rsidRPr="001C23ED" w:rsidRDefault="00BF2662" w:rsidP="00CA29BA">
      <w:pPr>
        <w:pStyle w:val="ENotesHeading2"/>
        <w:spacing w:line="240" w:lineRule="auto"/>
        <w:outlineLvl w:val="9"/>
      </w:pPr>
      <w:bookmarkStart w:id="21" w:name="_Toc47944730"/>
      <w:r w:rsidRPr="001C23ED">
        <w:t>Endnote 1—About the endnotes</w:t>
      </w:r>
      <w:bookmarkEnd w:id="21"/>
    </w:p>
    <w:p w:rsidR="00BF2662" w:rsidRPr="001C23ED" w:rsidRDefault="00BF2662" w:rsidP="00CA29BA">
      <w:pPr>
        <w:spacing w:after="120"/>
      </w:pPr>
      <w:r w:rsidRPr="001C23ED">
        <w:t>The endnotes provide information about this compilation and the compiled law.</w:t>
      </w:r>
    </w:p>
    <w:p w:rsidR="00BF2662" w:rsidRPr="001C23ED" w:rsidRDefault="00BF2662" w:rsidP="00CA29BA">
      <w:pPr>
        <w:spacing w:after="120"/>
      </w:pPr>
      <w:r w:rsidRPr="001C23ED">
        <w:t>The following endnotes are included in every compilation:</w:t>
      </w:r>
    </w:p>
    <w:p w:rsidR="00BF2662" w:rsidRPr="001C23ED" w:rsidRDefault="00BF2662" w:rsidP="00CA29BA">
      <w:r w:rsidRPr="001C23ED">
        <w:t>Endnote 1—About the endnotes</w:t>
      </w:r>
    </w:p>
    <w:p w:rsidR="00BF2662" w:rsidRPr="001C23ED" w:rsidRDefault="00BF2662" w:rsidP="00CA29BA">
      <w:r w:rsidRPr="001C23ED">
        <w:t>Endnote 2—Abbreviation key</w:t>
      </w:r>
    </w:p>
    <w:p w:rsidR="00BF2662" w:rsidRPr="001C23ED" w:rsidRDefault="00BF2662" w:rsidP="00CA29BA">
      <w:r w:rsidRPr="001C23ED">
        <w:t>Endnote 3—Legislation history</w:t>
      </w:r>
    </w:p>
    <w:p w:rsidR="00BF2662" w:rsidRPr="001C23ED" w:rsidRDefault="00BF2662" w:rsidP="00CA29BA">
      <w:pPr>
        <w:spacing w:after="120"/>
      </w:pPr>
      <w:r w:rsidRPr="001C23ED">
        <w:t>Endnote 4—Amendment history</w:t>
      </w:r>
    </w:p>
    <w:p w:rsidR="00BF2662" w:rsidRPr="001C23ED" w:rsidRDefault="00BF2662" w:rsidP="00CA29BA">
      <w:r w:rsidRPr="001C23ED">
        <w:rPr>
          <w:b/>
        </w:rPr>
        <w:t>Abbreviation key—Endnote 2</w:t>
      </w:r>
    </w:p>
    <w:p w:rsidR="00BF2662" w:rsidRPr="001C23ED" w:rsidRDefault="00BF2662" w:rsidP="00CA29BA">
      <w:pPr>
        <w:spacing w:after="120"/>
      </w:pPr>
      <w:r w:rsidRPr="001C23ED">
        <w:t>The abbreviation key sets out abbreviations that may be used in the endnotes.</w:t>
      </w:r>
    </w:p>
    <w:p w:rsidR="00BF2662" w:rsidRPr="001C23ED" w:rsidRDefault="00BF2662" w:rsidP="00CA29BA">
      <w:pPr>
        <w:rPr>
          <w:b/>
        </w:rPr>
      </w:pPr>
      <w:r w:rsidRPr="001C23ED">
        <w:rPr>
          <w:b/>
        </w:rPr>
        <w:t>Legislation history and amendment history—Endnotes 3 and 4</w:t>
      </w:r>
    </w:p>
    <w:p w:rsidR="00BF2662" w:rsidRPr="001C23ED" w:rsidRDefault="00BF2662" w:rsidP="00CA29BA">
      <w:pPr>
        <w:spacing w:after="120"/>
      </w:pPr>
      <w:r w:rsidRPr="001C23ED">
        <w:t>Amending laws are annotated in the legislation history and amendment history.</w:t>
      </w:r>
    </w:p>
    <w:p w:rsidR="00BF2662" w:rsidRPr="001C23ED" w:rsidRDefault="00BF2662" w:rsidP="00CA29BA">
      <w:pPr>
        <w:spacing w:after="120"/>
      </w:pPr>
      <w:r w:rsidRPr="001C23E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F2662" w:rsidRPr="001C23ED" w:rsidRDefault="00BF2662" w:rsidP="00CA29BA">
      <w:pPr>
        <w:spacing w:after="120"/>
      </w:pPr>
      <w:r w:rsidRPr="001C23E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F2662" w:rsidRPr="001C23ED" w:rsidRDefault="00BF2662" w:rsidP="00CA29BA">
      <w:pPr>
        <w:rPr>
          <w:b/>
        </w:rPr>
      </w:pPr>
      <w:r w:rsidRPr="001C23ED">
        <w:rPr>
          <w:b/>
        </w:rPr>
        <w:t>Editorial changes</w:t>
      </w:r>
    </w:p>
    <w:p w:rsidR="00BF2662" w:rsidRPr="001C23ED" w:rsidRDefault="00BF2662" w:rsidP="00CA29BA">
      <w:pPr>
        <w:spacing w:after="120"/>
      </w:pPr>
      <w:r w:rsidRPr="001C23ED">
        <w:t xml:space="preserve">The </w:t>
      </w:r>
      <w:r w:rsidRPr="001C23ED">
        <w:rPr>
          <w:i/>
        </w:rPr>
        <w:t>Legislation Act 2003</w:t>
      </w:r>
      <w:r w:rsidRPr="001C23E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F2662" w:rsidRPr="001C23ED" w:rsidRDefault="00BF2662" w:rsidP="00CA29BA">
      <w:pPr>
        <w:spacing w:after="120"/>
      </w:pPr>
      <w:r w:rsidRPr="001C23ED">
        <w:t xml:space="preserve">If the compilation includes editorial changes, the endnotes include a brief outline of the changes in general terms. Full details of any changes can be obtained from the Office of Parliamentary Counsel. </w:t>
      </w:r>
    </w:p>
    <w:p w:rsidR="00BF2662" w:rsidRPr="001C23ED" w:rsidRDefault="00BF2662" w:rsidP="00CA29BA">
      <w:pPr>
        <w:keepNext/>
      </w:pPr>
      <w:r w:rsidRPr="001C23ED">
        <w:rPr>
          <w:b/>
        </w:rPr>
        <w:t>Misdescribed amendments</w:t>
      </w:r>
    </w:p>
    <w:p w:rsidR="00BF2662" w:rsidRPr="001C23ED" w:rsidRDefault="00BF2662" w:rsidP="00CA29BA">
      <w:pPr>
        <w:spacing w:after="120"/>
      </w:pPr>
      <w:r w:rsidRPr="001C23E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F2662" w:rsidRDefault="00BF2662" w:rsidP="00CA29BA">
      <w:pPr>
        <w:spacing w:before="120"/>
      </w:pPr>
      <w:r w:rsidRPr="001C23ED">
        <w:t>If a misdescribed amendment cannot be given effect as intended, the abbreviation “(md not incorp)” is added to the details of the amendment included in the amendment history.</w:t>
      </w:r>
    </w:p>
    <w:p w:rsidR="002C4700" w:rsidRPr="001C23ED" w:rsidRDefault="002C4700" w:rsidP="00CA29BA">
      <w:pPr>
        <w:spacing w:before="120"/>
      </w:pPr>
    </w:p>
    <w:p w:rsidR="00BF2662" w:rsidRPr="001C23ED" w:rsidRDefault="00BF2662" w:rsidP="00CA29BA">
      <w:pPr>
        <w:pStyle w:val="ENotesHeading2"/>
        <w:pageBreakBefore/>
        <w:outlineLvl w:val="9"/>
      </w:pPr>
      <w:bookmarkStart w:id="22" w:name="_Toc47944731"/>
      <w:r w:rsidRPr="001C23ED">
        <w:t>Endnote 2—Abbreviation key</w:t>
      </w:r>
      <w:bookmarkEnd w:id="22"/>
    </w:p>
    <w:p w:rsidR="00BF2662" w:rsidRPr="001C23ED" w:rsidRDefault="00BF2662" w:rsidP="00CA29BA">
      <w:pPr>
        <w:pStyle w:val="Tabletext"/>
      </w:pPr>
    </w:p>
    <w:tbl>
      <w:tblPr>
        <w:tblW w:w="5000" w:type="pct"/>
        <w:tblLook w:val="0000" w:firstRow="0" w:lastRow="0" w:firstColumn="0" w:lastColumn="0" w:noHBand="0" w:noVBand="0"/>
      </w:tblPr>
      <w:tblGrid>
        <w:gridCol w:w="4570"/>
        <w:gridCol w:w="3959"/>
      </w:tblGrid>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ad = added or inserted</w:t>
            </w:r>
          </w:p>
        </w:tc>
        <w:tc>
          <w:tcPr>
            <w:tcW w:w="2321" w:type="pct"/>
            <w:shd w:val="clear" w:color="auto" w:fill="auto"/>
          </w:tcPr>
          <w:p w:rsidR="00BF2662" w:rsidRPr="001C23ED" w:rsidRDefault="00BF2662" w:rsidP="00CA29BA">
            <w:pPr>
              <w:spacing w:before="60"/>
              <w:ind w:left="34"/>
              <w:rPr>
                <w:sz w:val="20"/>
              </w:rPr>
            </w:pPr>
            <w:r w:rsidRPr="001C23ED">
              <w:rPr>
                <w:sz w:val="20"/>
              </w:rPr>
              <w:t>o = order(s)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am = amended</w:t>
            </w:r>
          </w:p>
        </w:tc>
        <w:tc>
          <w:tcPr>
            <w:tcW w:w="2321" w:type="pct"/>
            <w:shd w:val="clear" w:color="auto" w:fill="auto"/>
          </w:tcPr>
          <w:p w:rsidR="00BF2662" w:rsidRPr="001C23ED" w:rsidRDefault="00BF2662" w:rsidP="00CA29BA">
            <w:pPr>
              <w:spacing w:before="60"/>
              <w:ind w:left="34"/>
              <w:rPr>
                <w:sz w:val="20"/>
              </w:rPr>
            </w:pPr>
            <w:r w:rsidRPr="001C23ED">
              <w:rPr>
                <w:sz w:val="20"/>
              </w:rPr>
              <w:t>Ord = Ordinance</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amdt = amendment</w:t>
            </w:r>
          </w:p>
        </w:tc>
        <w:tc>
          <w:tcPr>
            <w:tcW w:w="2321" w:type="pct"/>
            <w:shd w:val="clear" w:color="auto" w:fill="auto"/>
          </w:tcPr>
          <w:p w:rsidR="00BF2662" w:rsidRPr="001C23ED" w:rsidRDefault="00BF2662" w:rsidP="00CA29BA">
            <w:pPr>
              <w:spacing w:before="60"/>
              <w:ind w:left="34"/>
              <w:rPr>
                <w:sz w:val="20"/>
              </w:rPr>
            </w:pPr>
            <w:r w:rsidRPr="001C23ED">
              <w:rPr>
                <w:sz w:val="20"/>
              </w:rPr>
              <w:t>orig = original</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c = clause(s)</w:t>
            </w:r>
          </w:p>
        </w:tc>
        <w:tc>
          <w:tcPr>
            <w:tcW w:w="2321" w:type="pct"/>
            <w:shd w:val="clear" w:color="auto" w:fill="auto"/>
          </w:tcPr>
          <w:p w:rsidR="00BF2662" w:rsidRPr="001C23ED" w:rsidRDefault="00BF2662" w:rsidP="00CA29BA">
            <w:pPr>
              <w:spacing w:before="60"/>
              <w:ind w:left="34"/>
              <w:rPr>
                <w:sz w:val="20"/>
              </w:rPr>
            </w:pPr>
            <w:r w:rsidRPr="001C23ED">
              <w:rPr>
                <w:sz w:val="20"/>
              </w:rPr>
              <w:t>par = paragraph(s)/subparagraph(s)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C[x] = Compilation No. x</w:t>
            </w:r>
          </w:p>
        </w:tc>
        <w:tc>
          <w:tcPr>
            <w:tcW w:w="2321" w:type="pct"/>
            <w:shd w:val="clear" w:color="auto" w:fill="auto"/>
          </w:tcPr>
          <w:p w:rsidR="00BF2662" w:rsidRPr="001C23ED" w:rsidRDefault="00BF2662" w:rsidP="00CA29BA">
            <w:pPr>
              <w:ind w:left="34"/>
              <w:rPr>
                <w:sz w:val="20"/>
              </w:rPr>
            </w:pPr>
            <w:r w:rsidRPr="001C23ED">
              <w:rPr>
                <w:sz w:val="20"/>
              </w:rPr>
              <w:t xml:space="preserve">    /sub</w:t>
            </w:r>
            <w:r w:rsidR="001C23ED">
              <w:rPr>
                <w:sz w:val="20"/>
              </w:rPr>
              <w:noBreakHyphen/>
            </w:r>
            <w:r w:rsidRPr="001C23ED">
              <w:rPr>
                <w:sz w:val="20"/>
              </w:rPr>
              <w:t>subparagraph(s)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Ch = Chapter(s)</w:t>
            </w:r>
          </w:p>
        </w:tc>
        <w:tc>
          <w:tcPr>
            <w:tcW w:w="2321" w:type="pct"/>
            <w:shd w:val="clear" w:color="auto" w:fill="auto"/>
          </w:tcPr>
          <w:p w:rsidR="00BF2662" w:rsidRPr="001C23ED" w:rsidRDefault="00BF2662" w:rsidP="00CA29BA">
            <w:pPr>
              <w:spacing w:before="60"/>
              <w:ind w:left="34"/>
              <w:rPr>
                <w:sz w:val="20"/>
              </w:rPr>
            </w:pPr>
            <w:r w:rsidRPr="001C23ED">
              <w:rPr>
                <w:sz w:val="20"/>
              </w:rPr>
              <w:t>pres = present</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def = definition(s)</w:t>
            </w:r>
          </w:p>
        </w:tc>
        <w:tc>
          <w:tcPr>
            <w:tcW w:w="2321" w:type="pct"/>
            <w:shd w:val="clear" w:color="auto" w:fill="auto"/>
          </w:tcPr>
          <w:p w:rsidR="00BF2662" w:rsidRPr="001C23ED" w:rsidRDefault="00BF2662" w:rsidP="00CA29BA">
            <w:pPr>
              <w:spacing w:before="60"/>
              <w:ind w:left="34"/>
              <w:rPr>
                <w:sz w:val="20"/>
              </w:rPr>
            </w:pPr>
            <w:r w:rsidRPr="001C23ED">
              <w:rPr>
                <w:sz w:val="20"/>
              </w:rPr>
              <w:t>prev = previous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Dict = Dictionary</w:t>
            </w:r>
          </w:p>
        </w:tc>
        <w:tc>
          <w:tcPr>
            <w:tcW w:w="2321" w:type="pct"/>
            <w:shd w:val="clear" w:color="auto" w:fill="auto"/>
          </w:tcPr>
          <w:p w:rsidR="00BF2662" w:rsidRPr="001C23ED" w:rsidRDefault="00BF2662" w:rsidP="00CA29BA">
            <w:pPr>
              <w:spacing w:before="60"/>
              <w:ind w:left="34"/>
              <w:rPr>
                <w:sz w:val="20"/>
              </w:rPr>
            </w:pPr>
            <w:r w:rsidRPr="001C23ED">
              <w:rPr>
                <w:sz w:val="20"/>
              </w:rPr>
              <w:t>(prev…) = previously</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disallowed = disallowed by Parliament</w:t>
            </w:r>
          </w:p>
        </w:tc>
        <w:tc>
          <w:tcPr>
            <w:tcW w:w="2321" w:type="pct"/>
            <w:shd w:val="clear" w:color="auto" w:fill="auto"/>
          </w:tcPr>
          <w:p w:rsidR="00BF2662" w:rsidRPr="001C23ED" w:rsidRDefault="00BF2662" w:rsidP="00CA29BA">
            <w:pPr>
              <w:spacing w:before="60"/>
              <w:ind w:left="34"/>
              <w:rPr>
                <w:sz w:val="20"/>
              </w:rPr>
            </w:pPr>
            <w:r w:rsidRPr="001C23ED">
              <w:rPr>
                <w:sz w:val="20"/>
              </w:rPr>
              <w:t>Pt = Part(s)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Div = Division(s)</w:t>
            </w:r>
          </w:p>
        </w:tc>
        <w:tc>
          <w:tcPr>
            <w:tcW w:w="2321" w:type="pct"/>
            <w:shd w:val="clear" w:color="auto" w:fill="auto"/>
          </w:tcPr>
          <w:p w:rsidR="00BF2662" w:rsidRPr="001C23ED" w:rsidRDefault="00BF2662" w:rsidP="00CA29BA">
            <w:pPr>
              <w:spacing w:before="60"/>
              <w:ind w:left="34"/>
              <w:rPr>
                <w:sz w:val="20"/>
              </w:rPr>
            </w:pPr>
            <w:r w:rsidRPr="001C23ED">
              <w:rPr>
                <w:sz w:val="20"/>
              </w:rPr>
              <w:t>r = regulation(s)/rule(s)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ed = editorial change</w:t>
            </w:r>
          </w:p>
        </w:tc>
        <w:tc>
          <w:tcPr>
            <w:tcW w:w="2321" w:type="pct"/>
            <w:shd w:val="clear" w:color="auto" w:fill="auto"/>
          </w:tcPr>
          <w:p w:rsidR="00BF2662" w:rsidRPr="001C23ED" w:rsidRDefault="00BF2662" w:rsidP="00CA29BA">
            <w:pPr>
              <w:spacing w:before="60"/>
              <w:ind w:left="34"/>
              <w:rPr>
                <w:sz w:val="20"/>
              </w:rPr>
            </w:pPr>
            <w:r w:rsidRPr="001C23ED">
              <w:rPr>
                <w:sz w:val="20"/>
              </w:rPr>
              <w:t>reloc = relocated</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exp = expires/expired or ceases/ceased to have</w:t>
            </w:r>
          </w:p>
        </w:tc>
        <w:tc>
          <w:tcPr>
            <w:tcW w:w="2321" w:type="pct"/>
            <w:shd w:val="clear" w:color="auto" w:fill="auto"/>
          </w:tcPr>
          <w:p w:rsidR="00BF2662" w:rsidRPr="001C23ED" w:rsidRDefault="00BF2662" w:rsidP="00CA29BA">
            <w:pPr>
              <w:spacing w:before="60"/>
              <w:ind w:left="34"/>
              <w:rPr>
                <w:sz w:val="20"/>
              </w:rPr>
            </w:pPr>
            <w:r w:rsidRPr="001C23ED">
              <w:rPr>
                <w:sz w:val="20"/>
              </w:rPr>
              <w:t>renum = renumbered</w:t>
            </w:r>
          </w:p>
        </w:tc>
      </w:tr>
      <w:tr w:rsidR="00BF2662" w:rsidRPr="001C23ED" w:rsidTr="001C23ED">
        <w:tc>
          <w:tcPr>
            <w:tcW w:w="2679" w:type="pct"/>
            <w:shd w:val="clear" w:color="auto" w:fill="auto"/>
          </w:tcPr>
          <w:p w:rsidR="00BF2662" w:rsidRPr="001C23ED" w:rsidRDefault="00BF2662" w:rsidP="00CA29BA">
            <w:pPr>
              <w:ind w:left="34"/>
              <w:rPr>
                <w:sz w:val="20"/>
              </w:rPr>
            </w:pPr>
            <w:r w:rsidRPr="001C23ED">
              <w:rPr>
                <w:sz w:val="20"/>
              </w:rPr>
              <w:t xml:space="preserve">    effect</w:t>
            </w:r>
          </w:p>
        </w:tc>
        <w:tc>
          <w:tcPr>
            <w:tcW w:w="2321" w:type="pct"/>
            <w:shd w:val="clear" w:color="auto" w:fill="auto"/>
          </w:tcPr>
          <w:p w:rsidR="00BF2662" w:rsidRPr="001C23ED" w:rsidRDefault="00BF2662" w:rsidP="00CA29BA">
            <w:pPr>
              <w:spacing w:before="60"/>
              <w:ind w:left="34"/>
              <w:rPr>
                <w:sz w:val="20"/>
              </w:rPr>
            </w:pPr>
            <w:r w:rsidRPr="001C23ED">
              <w:rPr>
                <w:sz w:val="20"/>
              </w:rPr>
              <w:t>rep = repealed</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F = Federal Register of Legislation</w:t>
            </w:r>
          </w:p>
        </w:tc>
        <w:tc>
          <w:tcPr>
            <w:tcW w:w="2321" w:type="pct"/>
            <w:shd w:val="clear" w:color="auto" w:fill="auto"/>
          </w:tcPr>
          <w:p w:rsidR="00BF2662" w:rsidRPr="001C23ED" w:rsidRDefault="00BF2662" w:rsidP="00CA29BA">
            <w:pPr>
              <w:spacing w:before="60"/>
              <w:ind w:left="34"/>
              <w:rPr>
                <w:sz w:val="20"/>
              </w:rPr>
            </w:pPr>
            <w:r w:rsidRPr="001C23ED">
              <w:rPr>
                <w:sz w:val="20"/>
              </w:rPr>
              <w:t>rs = repealed and substituted</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gaz = gazette</w:t>
            </w:r>
          </w:p>
        </w:tc>
        <w:tc>
          <w:tcPr>
            <w:tcW w:w="2321" w:type="pct"/>
            <w:shd w:val="clear" w:color="auto" w:fill="auto"/>
          </w:tcPr>
          <w:p w:rsidR="00BF2662" w:rsidRPr="001C23ED" w:rsidRDefault="00BF2662" w:rsidP="00CA29BA">
            <w:pPr>
              <w:spacing w:before="60"/>
              <w:ind w:left="34"/>
              <w:rPr>
                <w:sz w:val="20"/>
              </w:rPr>
            </w:pPr>
            <w:r w:rsidRPr="001C23ED">
              <w:rPr>
                <w:sz w:val="20"/>
              </w:rPr>
              <w:t>s = section(s)/subsection(s)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 xml:space="preserve">LA = </w:t>
            </w:r>
            <w:r w:rsidRPr="001C23ED">
              <w:rPr>
                <w:i/>
                <w:sz w:val="20"/>
              </w:rPr>
              <w:t>Legislation Act 2003</w:t>
            </w:r>
          </w:p>
        </w:tc>
        <w:tc>
          <w:tcPr>
            <w:tcW w:w="2321" w:type="pct"/>
            <w:shd w:val="clear" w:color="auto" w:fill="auto"/>
          </w:tcPr>
          <w:p w:rsidR="00BF2662" w:rsidRPr="001C23ED" w:rsidRDefault="00BF2662" w:rsidP="00CA29BA">
            <w:pPr>
              <w:spacing w:before="60"/>
              <w:ind w:left="34"/>
              <w:rPr>
                <w:sz w:val="20"/>
              </w:rPr>
            </w:pPr>
            <w:r w:rsidRPr="001C23ED">
              <w:rPr>
                <w:sz w:val="20"/>
              </w:rPr>
              <w:t>Sch = Schedule(s)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 xml:space="preserve">LIA = </w:t>
            </w:r>
            <w:r w:rsidRPr="001C23ED">
              <w:rPr>
                <w:i/>
                <w:sz w:val="20"/>
              </w:rPr>
              <w:t>Legislative Instruments Act 2003</w:t>
            </w:r>
          </w:p>
        </w:tc>
        <w:tc>
          <w:tcPr>
            <w:tcW w:w="2321" w:type="pct"/>
            <w:shd w:val="clear" w:color="auto" w:fill="auto"/>
          </w:tcPr>
          <w:p w:rsidR="00BF2662" w:rsidRPr="001C23ED" w:rsidRDefault="00BF2662" w:rsidP="00CA29BA">
            <w:pPr>
              <w:spacing w:before="60"/>
              <w:ind w:left="34"/>
              <w:rPr>
                <w:sz w:val="20"/>
              </w:rPr>
            </w:pPr>
            <w:r w:rsidRPr="001C23ED">
              <w:rPr>
                <w:sz w:val="20"/>
              </w:rPr>
              <w:t>Sdiv = Subdivision(s)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(md) = misdescribed amendment can be given</w:t>
            </w:r>
          </w:p>
        </w:tc>
        <w:tc>
          <w:tcPr>
            <w:tcW w:w="2321" w:type="pct"/>
            <w:shd w:val="clear" w:color="auto" w:fill="auto"/>
          </w:tcPr>
          <w:p w:rsidR="00BF2662" w:rsidRPr="001C23ED" w:rsidRDefault="00BF2662" w:rsidP="00CA29BA">
            <w:pPr>
              <w:spacing w:before="60"/>
              <w:ind w:left="34"/>
              <w:rPr>
                <w:sz w:val="20"/>
              </w:rPr>
            </w:pPr>
            <w:r w:rsidRPr="001C23ED">
              <w:rPr>
                <w:sz w:val="20"/>
              </w:rPr>
              <w:t>SLI = Select Legislative Instrument</w:t>
            </w:r>
          </w:p>
        </w:tc>
      </w:tr>
      <w:tr w:rsidR="00BF2662" w:rsidRPr="001C23ED" w:rsidTr="001C23ED">
        <w:tc>
          <w:tcPr>
            <w:tcW w:w="2679" w:type="pct"/>
            <w:shd w:val="clear" w:color="auto" w:fill="auto"/>
          </w:tcPr>
          <w:p w:rsidR="00BF2662" w:rsidRPr="001C23ED" w:rsidRDefault="00BF2662" w:rsidP="00CA29BA">
            <w:pPr>
              <w:ind w:left="34"/>
              <w:rPr>
                <w:sz w:val="20"/>
              </w:rPr>
            </w:pPr>
            <w:r w:rsidRPr="001C23ED">
              <w:rPr>
                <w:sz w:val="20"/>
              </w:rPr>
              <w:t xml:space="preserve">    effect</w:t>
            </w:r>
          </w:p>
        </w:tc>
        <w:tc>
          <w:tcPr>
            <w:tcW w:w="2321" w:type="pct"/>
            <w:shd w:val="clear" w:color="auto" w:fill="auto"/>
          </w:tcPr>
          <w:p w:rsidR="00BF2662" w:rsidRPr="001C23ED" w:rsidRDefault="00BF2662" w:rsidP="00CA29BA">
            <w:pPr>
              <w:spacing w:before="60"/>
              <w:ind w:left="34"/>
              <w:rPr>
                <w:sz w:val="20"/>
              </w:rPr>
            </w:pPr>
            <w:r w:rsidRPr="001C23ED">
              <w:rPr>
                <w:sz w:val="20"/>
              </w:rPr>
              <w:t>SR = Statutory Rules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(md not incorp) = misdescribed amendment</w:t>
            </w:r>
          </w:p>
        </w:tc>
        <w:tc>
          <w:tcPr>
            <w:tcW w:w="2321" w:type="pct"/>
            <w:shd w:val="clear" w:color="auto" w:fill="auto"/>
          </w:tcPr>
          <w:p w:rsidR="00BF2662" w:rsidRPr="001C23ED" w:rsidRDefault="00BF2662" w:rsidP="00CA29BA">
            <w:pPr>
              <w:spacing w:before="60"/>
              <w:ind w:left="34"/>
              <w:rPr>
                <w:sz w:val="20"/>
              </w:rPr>
            </w:pPr>
            <w:r w:rsidRPr="001C23ED">
              <w:rPr>
                <w:sz w:val="20"/>
              </w:rPr>
              <w:t>Sub</w:t>
            </w:r>
            <w:r w:rsidR="001C23ED">
              <w:rPr>
                <w:sz w:val="20"/>
              </w:rPr>
              <w:noBreakHyphen/>
            </w:r>
            <w:r w:rsidRPr="001C23ED">
              <w:rPr>
                <w:sz w:val="20"/>
              </w:rPr>
              <w:t>Ch = Sub</w:t>
            </w:r>
            <w:r w:rsidR="001C23ED">
              <w:rPr>
                <w:sz w:val="20"/>
              </w:rPr>
              <w:noBreakHyphen/>
            </w:r>
            <w:r w:rsidRPr="001C23ED">
              <w:rPr>
                <w:sz w:val="20"/>
              </w:rPr>
              <w:t>Chapter(s)</w:t>
            </w:r>
          </w:p>
        </w:tc>
      </w:tr>
      <w:tr w:rsidR="00BF2662" w:rsidRPr="001C23ED" w:rsidTr="001C23ED">
        <w:tc>
          <w:tcPr>
            <w:tcW w:w="2679" w:type="pct"/>
            <w:shd w:val="clear" w:color="auto" w:fill="auto"/>
          </w:tcPr>
          <w:p w:rsidR="00BF2662" w:rsidRPr="001C23ED" w:rsidRDefault="00BF2662" w:rsidP="00CA29BA">
            <w:pPr>
              <w:ind w:left="34"/>
              <w:rPr>
                <w:sz w:val="20"/>
              </w:rPr>
            </w:pPr>
            <w:r w:rsidRPr="001C23ED">
              <w:rPr>
                <w:sz w:val="20"/>
              </w:rPr>
              <w:t xml:space="preserve">    cannot be given effect</w:t>
            </w:r>
          </w:p>
        </w:tc>
        <w:tc>
          <w:tcPr>
            <w:tcW w:w="2321" w:type="pct"/>
            <w:shd w:val="clear" w:color="auto" w:fill="auto"/>
          </w:tcPr>
          <w:p w:rsidR="00BF2662" w:rsidRPr="001C23ED" w:rsidRDefault="00BF2662" w:rsidP="00CA29BA">
            <w:pPr>
              <w:spacing w:before="60"/>
              <w:ind w:left="34"/>
              <w:rPr>
                <w:sz w:val="20"/>
              </w:rPr>
            </w:pPr>
            <w:r w:rsidRPr="001C23ED">
              <w:rPr>
                <w:sz w:val="20"/>
              </w:rPr>
              <w:t>SubPt = Subpart(s)</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mod = modified/modification</w:t>
            </w:r>
          </w:p>
        </w:tc>
        <w:tc>
          <w:tcPr>
            <w:tcW w:w="2321" w:type="pct"/>
            <w:shd w:val="clear" w:color="auto" w:fill="auto"/>
          </w:tcPr>
          <w:p w:rsidR="00BF2662" w:rsidRPr="001C23ED" w:rsidRDefault="00BF2662" w:rsidP="00CA29BA">
            <w:pPr>
              <w:spacing w:before="60"/>
              <w:ind w:left="34"/>
              <w:rPr>
                <w:sz w:val="20"/>
              </w:rPr>
            </w:pPr>
            <w:r w:rsidRPr="001C23ED">
              <w:rPr>
                <w:sz w:val="20"/>
                <w:u w:val="single"/>
              </w:rPr>
              <w:t>underlining</w:t>
            </w:r>
            <w:r w:rsidRPr="001C23ED">
              <w:rPr>
                <w:sz w:val="20"/>
              </w:rPr>
              <w:t xml:space="preserve"> = whole or part not</w:t>
            </w:r>
          </w:p>
        </w:tc>
      </w:tr>
      <w:tr w:rsidR="00BF2662" w:rsidRPr="001C23ED" w:rsidTr="001C23ED">
        <w:tc>
          <w:tcPr>
            <w:tcW w:w="2679" w:type="pct"/>
            <w:shd w:val="clear" w:color="auto" w:fill="auto"/>
          </w:tcPr>
          <w:p w:rsidR="00BF2662" w:rsidRPr="001C23ED" w:rsidRDefault="00BF2662" w:rsidP="00CA29BA">
            <w:pPr>
              <w:spacing w:before="60"/>
              <w:ind w:left="34"/>
              <w:rPr>
                <w:sz w:val="20"/>
              </w:rPr>
            </w:pPr>
            <w:r w:rsidRPr="001C23ED">
              <w:rPr>
                <w:sz w:val="20"/>
              </w:rPr>
              <w:t>No. = Number(s)</w:t>
            </w:r>
          </w:p>
        </w:tc>
        <w:tc>
          <w:tcPr>
            <w:tcW w:w="2321" w:type="pct"/>
            <w:shd w:val="clear" w:color="auto" w:fill="auto"/>
          </w:tcPr>
          <w:p w:rsidR="00BF2662" w:rsidRPr="001C23ED" w:rsidRDefault="00BF2662" w:rsidP="00CA29BA">
            <w:pPr>
              <w:ind w:left="34"/>
              <w:rPr>
                <w:sz w:val="20"/>
              </w:rPr>
            </w:pPr>
            <w:r w:rsidRPr="001C23ED">
              <w:rPr>
                <w:sz w:val="20"/>
              </w:rPr>
              <w:t xml:space="preserve">    commenced or to be commenced</w:t>
            </w:r>
          </w:p>
        </w:tc>
      </w:tr>
    </w:tbl>
    <w:p w:rsidR="00BF2662" w:rsidRPr="001C23ED" w:rsidRDefault="00BF2662" w:rsidP="00CA29BA">
      <w:pPr>
        <w:pStyle w:val="Tabletext"/>
      </w:pPr>
    </w:p>
    <w:p w:rsidR="00BF2662" w:rsidRPr="001C23ED" w:rsidRDefault="00BF2662" w:rsidP="001C23ED">
      <w:pPr>
        <w:pStyle w:val="ENotesHeading2"/>
        <w:pageBreakBefore/>
        <w:outlineLvl w:val="9"/>
      </w:pPr>
      <w:bookmarkStart w:id="23" w:name="_Toc47944732"/>
      <w:r w:rsidRPr="001C23ED">
        <w:t>Endnote 3—Legislation history</w:t>
      </w:r>
      <w:bookmarkEnd w:id="23"/>
    </w:p>
    <w:p w:rsidR="00BF2662" w:rsidRPr="001C23ED" w:rsidRDefault="00BF2662" w:rsidP="00CA29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5"/>
        <w:gridCol w:w="1912"/>
        <w:gridCol w:w="2501"/>
        <w:gridCol w:w="2061"/>
      </w:tblGrid>
      <w:tr w:rsidR="00BF2662" w:rsidRPr="001C23ED" w:rsidTr="001C23ED">
        <w:trPr>
          <w:cantSplit/>
          <w:tblHeader/>
        </w:trPr>
        <w:tc>
          <w:tcPr>
            <w:tcW w:w="1205" w:type="pct"/>
            <w:tcBorders>
              <w:top w:val="single" w:sz="12" w:space="0" w:color="auto"/>
              <w:bottom w:val="single" w:sz="12" w:space="0" w:color="auto"/>
            </w:tcBorders>
            <w:shd w:val="clear" w:color="auto" w:fill="auto"/>
          </w:tcPr>
          <w:p w:rsidR="00BF2662" w:rsidRPr="001C23ED" w:rsidRDefault="00BF2662" w:rsidP="00CA29BA">
            <w:pPr>
              <w:pStyle w:val="ENoteTableHeading"/>
            </w:pPr>
            <w:r w:rsidRPr="001C23ED">
              <w:t>Name</w:t>
            </w:r>
          </w:p>
        </w:tc>
        <w:tc>
          <w:tcPr>
            <w:tcW w:w="1121" w:type="pct"/>
            <w:tcBorders>
              <w:top w:val="single" w:sz="12" w:space="0" w:color="auto"/>
              <w:bottom w:val="single" w:sz="12" w:space="0" w:color="auto"/>
            </w:tcBorders>
            <w:shd w:val="clear" w:color="auto" w:fill="auto"/>
          </w:tcPr>
          <w:p w:rsidR="00BF2662" w:rsidRPr="001C23ED" w:rsidRDefault="00BF2662" w:rsidP="00CA29BA">
            <w:pPr>
              <w:pStyle w:val="ENoteTableHeading"/>
            </w:pPr>
            <w:r w:rsidRPr="001C23ED">
              <w:t>Registration</w:t>
            </w:r>
          </w:p>
        </w:tc>
        <w:tc>
          <w:tcPr>
            <w:tcW w:w="1466" w:type="pct"/>
            <w:tcBorders>
              <w:top w:val="single" w:sz="12" w:space="0" w:color="auto"/>
              <w:bottom w:val="single" w:sz="12" w:space="0" w:color="auto"/>
            </w:tcBorders>
            <w:shd w:val="clear" w:color="auto" w:fill="auto"/>
          </w:tcPr>
          <w:p w:rsidR="00BF2662" w:rsidRPr="001C23ED" w:rsidRDefault="00BF2662" w:rsidP="00CA29BA">
            <w:pPr>
              <w:pStyle w:val="ENoteTableHeading"/>
            </w:pPr>
            <w:r w:rsidRPr="001C23ED">
              <w:t>Commencement</w:t>
            </w:r>
          </w:p>
        </w:tc>
        <w:tc>
          <w:tcPr>
            <w:tcW w:w="1208" w:type="pct"/>
            <w:tcBorders>
              <w:top w:val="single" w:sz="12" w:space="0" w:color="auto"/>
              <w:bottom w:val="single" w:sz="12" w:space="0" w:color="auto"/>
            </w:tcBorders>
            <w:shd w:val="clear" w:color="auto" w:fill="auto"/>
          </w:tcPr>
          <w:p w:rsidR="00BF2662" w:rsidRPr="001C23ED" w:rsidRDefault="00BF2662" w:rsidP="00CA29BA">
            <w:pPr>
              <w:pStyle w:val="ENoteTableHeading"/>
            </w:pPr>
            <w:r w:rsidRPr="001C23ED">
              <w:t>Application, saving and transitional provisions</w:t>
            </w:r>
          </w:p>
        </w:tc>
      </w:tr>
      <w:tr w:rsidR="00BF2662" w:rsidRPr="001C23ED" w:rsidTr="001C23ED">
        <w:trPr>
          <w:cantSplit/>
        </w:trPr>
        <w:tc>
          <w:tcPr>
            <w:tcW w:w="1205" w:type="pct"/>
            <w:tcBorders>
              <w:top w:val="single" w:sz="12" w:space="0" w:color="auto"/>
              <w:bottom w:val="single" w:sz="4" w:space="0" w:color="auto"/>
            </w:tcBorders>
            <w:shd w:val="clear" w:color="auto" w:fill="auto"/>
          </w:tcPr>
          <w:p w:rsidR="00BF2662" w:rsidRPr="001C23ED" w:rsidRDefault="007334B7" w:rsidP="005130FE">
            <w:pPr>
              <w:pStyle w:val="ENoteTableText"/>
            </w:pPr>
            <w:r w:rsidRPr="001C23ED">
              <w:t xml:space="preserve">PB 114 of </w:t>
            </w:r>
            <w:r w:rsidR="005130FE" w:rsidRPr="001C23ED">
              <w:t>2019</w:t>
            </w:r>
          </w:p>
        </w:tc>
        <w:tc>
          <w:tcPr>
            <w:tcW w:w="1121" w:type="pct"/>
            <w:tcBorders>
              <w:top w:val="single" w:sz="12" w:space="0" w:color="auto"/>
              <w:bottom w:val="single" w:sz="4" w:space="0" w:color="auto"/>
            </w:tcBorders>
            <w:shd w:val="clear" w:color="auto" w:fill="auto"/>
          </w:tcPr>
          <w:p w:rsidR="00BF2662" w:rsidRPr="001C23ED" w:rsidRDefault="005130FE">
            <w:pPr>
              <w:pStyle w:val="ENoteTableText"/>
            </w:pPr>
            <w:r w:rsidRPr="001C23ED">
              <w:t xml:space="preserve"> 29 Jan 2020 (F2020L00</w:t>
            </w:r>
            <w:r w:rsidR="00E23CFE" w:rsidRPr="001C23ED">
              <w:t>0</w:t>
            </w:r>
            <w:r w:rsidRPr="001C23ED">
              <w:t>59)</w:t>
            </w:r>
          </w:p>
        </w:tc>
        <w:tc>
          <w:tcPr>
            <w:tcW w:w="1466" w:type="pct"/>
            <w:tcBorders>
              <w:top w:val="single" w:sz="12" w:space="0" w:color="auto"/>
              <w:bottom w:val="single" w:sz="4" w:space="0" w:color="auto"/>
            </w:tcBorders>
            <w:shd w:val="clear" w:color="auto" w:fill="auto"/>
          </w:tcPr>
          <w:p w:rsidR="00BF2662" w:rsidRPr="001C23ED" w:rsidRDefault="00B54BAF" w:rsidP="00CA29BA">
            <w:pPr>
              <w:pStyle w:val="ENoteTableText"/>
            </w:pPr>
            <w:r w:rsidRPr="001C23ED">
              <w:t>1 Feb 2020 (s 2(1) item</w:t>
            </w:r>
            <w:r w:rsidR="001C23ED">
              <w:t> </w:t>
            </w:r>
            <w:r w:rsidRPr="001C23ED">
              <w:t>1)</w:t>
            </w:r>
          </w:p>
        </w:tc>
        <w:tc>
          <w:tcPr>
            <w:tcW w:w="1208" w:type="pct"/>
            <w:tcBorders>
              <w:top w:val="single" w:sz="12" w:space="0" w:color="auto"/>
              <w:bottom w:val="single" w:sz="4" w:space="0" w:color="auto"/>
            </w:tcBorders>
            <w:shd w:val="clear" w:color="auto" w:fill="auto"/>
          </w:tcPr>
          <w:p w:rsidR="00BF2662" w:rsidRPr="001C23ED" w:rsidRDefault="00BF2662" w:rsidP="00CA29BA">
            <w:pPr>
              <w:pStyle w:val="ENoteTableText"/>
            </w:pPr>
          </w:p>
        </w:tc>
      </w:tr>
      <w:tr w:rsidR="00BF2662" w:rsidRPr="001C23ED" w:rsidTr="001C23ED">
        <w:trPr>
          <w:cantSplit/>
        </w:trPr>
        <w:tc>
          <w:tcPr>
            <w:tcW w:w="1205" w:type="pct"/>
            <w:shd w:val="clear" w:color="auto" w:fill="auto"/>
          </w:tcPr>
          <w:p w:rsidR="00BF2662" w:rsidRPr="001C23ED" w:rsidRDefault="00A47C9C" w:rsidP="00CA29BA">
            <w:pPr>
              <w:pStyle w:val="ENoteTableText"/>
            </w:pPr>
            <w:r w:rsidRPr="001C23ED">
              <w:t>PB 22 of 2020</w:t>
            </w:r>
          </w:p>
        </w:tc>
        <w:tc>
          <w:tcPr>
            <w:tcW w:w="1121" w:type="pct"/>
            <w:shd w:val="clear" w:color="auto" w:fill="auto"/>
          </w:tcPr>
          <w:p w:rsidR="00BF2662" w:rsidRPr="001C23ED" w:rsidRDefault="00A47C9C" w:rsidP="00CA29BA">
            <w:pPr>
              <w:pStyle w:val="ENoteTableText"/>
            </w:pPr>
            <w:r w:rsidRPr="001C23ED">
              <w:t>31 Mar 2020 (F2020L00358)</w:t>
            </w:r>
          </w:p>
        </w:tc>
        <w:tc>
          <w:tcPr>
            <w:tcW w:w="1466" w:type="pct"/>
            <w:shd w:val="clear" w:color="auto" w:fill="auto"/>
          </w:tcPr>
          <w:p w:rsidR="00BF2662" w:rsidRPr="001C23ED" w:rsidRDefault="00B54BAF">
            <w:pPr>
              <w:pStyle w:val="ENoteTableText"/>
            </w:pPr>
            <w:r w:rsidRPr="001C23ED">
              <w:t>1 Apr 2020 (s 2)</w:t>
            </w:r>
          </w:p>
        </w:tc>
        <w:tc>
          <w:tcPr>
            <w:tcW w:w="1208" w:type="pct"/>
            <w:shd w:val="clear" w:color="auto" w:fill="auto"/>
          </w:tcPr>
          <w:p w:rsidR="00BF2662" w:rsidRPr="001C23ED" w:rsidRDefault="00B54BAF" w:rsidP="00CA29BA">
            <w:pPr>
              <w:pStyle w:val="ENoteTableText"/>
            </w:pPr>
            <w:r w:rsidRPr="001C23ED">
              <w:rPr>
                <w:color w:val="000000"/>
                <w:szCs w:val="16"/>
                <w:shd w:val="clear" w:color="auto" w:fill="FFFFFF"/>
              </w:rPr>
              <w:t>—</w:t>
            </w:r>
          </w:p>
        </w:tc>
      </w:tr>
      <w:tr w:rsidR="007965EA" w:rsidRPr="001C23ED" w:rsidTr="001C23ED">
        <w:trPr>
          <w:cantSplit/>
        </w:trPr>
        <w:tc>
          <w:tcPr>
            <w:tcW w:w="1205" w:type="pct"/>
            <w:shd w:val="clear" w:color="auto" w:fill="auto"/>
          </w:tcPr>
          <w:p w:rsidR="007965EA" w:rsidRPr="001C23ED" w:rsidRDefault="007965EA" w:rsidP="00CA29BA">
            <w:pPr>
              <w:pStyle w:val="ENoteTableText"/>
            </w:pPr>
            <w:r w:rsidRPr="001C23ED">
              <w:t>PB 35 of 2020</w:t>
            </w:r>
          </w:p>
        </w:tc>
        <w:tc>
          <w:tcPr>
            <w:tcW w:w="1121" w:type="pct"/>
            <w:shd w:val="clear" w:color="auto" w:fill="auto"/>
          </w:tcPr>
          <w:p w:rsidR="007965EA" w:rsidRPr="001C23ED" w:rsidRDefault="007965EA" w:rsidP="00CA29BA">
            <w:pPr>
              <w:pStyle w:val="ENoteTableText"/>
            </w:pPr>
            <w:r w:rsidRPr="001C23ED">
              <w:t>30 Apr 2020 (F2020L00536)</w:t>
            </w:r>
          </w:p>
        </w:tc>
        <w:tc>
          <w:tcPr>
            <w:tcW w:w="1466" w:type="pct"/>
            <w:shd w:val="clear" w:color="auto" w:fill="auto"/>
          </w:tcPr>
          <w:p w:rsidR="007965EA" w:rsidRPr="001C23ED" w:rsidRDefault="007965EA">
            <w:pPr>
              <w:pStyle w:val="ENoteTableText"/>
            </w:pPr>
            <w:r w:rsidRPr="001C23ED">
              <w:t>1</w:t>
            </w:r>
            <w:r w:rsidR="001C23ED">
              <w:t> </w:t>
            </w:r>
            <w:r w:rsidRPr="001C23ED">
              <w:t>May 2020 (s 2)</w:t>
            </w:r>
          </w:p>
        </w:tc>
        <w:tc>
          <w:tcPr>
            <w:tcW w:w="1208" w:type="pct"/>
            <w:shd w:val="clear" w:color="auto" w:fill="auto"/>
          </w:tcPr>
          <w:p w:rsidR="007965EA" w:rsidRPr="001C23ED" w:rsidRDefault="00DF7EAE" w:rsidP="00CA29BA">
            <w:pPr>
              <w:pStyle w:val="ENoteTableText"/>
              <w:rPr>
                <w:color w:val="000000"/>
                <w:szCs w:val="16"/>
                <w:shd w:val="clear" w:color="auto" w:fill="FFFFFF"/>
              </w:rPr>
            </w:pPr>
            <w:r w:rsidRPr="001C23ED">
              <w:rPr>
                <w:color w:val="000000"/>
                <w:szCs w:val="16"/>
                <w:shd w:val="clear" w:color="auto" w:fill="FFFFFF"/>
              </w:rPr>
              <w:t>—</w:t>
            </w:r>
          </w:p>
        </w:tc>
      </w:tr>
      <w:tr w:rsidR="0044525D" w:rsidRPr="001C23ED" w:rsidTr="001C23ED">
        <w:trPr>
          <w:cantSplit/>
        </w:trPr>
        <w:tc>
          <w:tcPr>
            <w:tcW w:w="1205" w:type="pct"/>
            <w:shd w:val="clear" w:color="auto" w:fill="auto"/>
          </w:tcPr>
          <w:p w:rsidR="0044525D" w:rsidRPr="001C23ED" w:rsidRDefault="0044525D" w:rsidP="00CA29BA">
            <w:pPr>
              <w:pStyle w:val="ENoteTableText"/>
            </w:pPr>
            <w:r w:rsidRPr="001C23ED">
              <w:t>PB 43 of 2020</w:t>
            </w:r>
          </w:p>
        </w:tc>
        <w:tc>
          <w:tcPr>
            <w:tcW w:w="1121" w:type="pct"/>
            <w:shd w:val="clear" w:color="auto" w:fill="auto"/>
          </w:tcPr>
          <w:p w:rsidR="0044525D" w:rsidRPr="001C23ED" w:rsidRDefault="0044525D" w:rsidP="00CA29BA">
            <w:pPr>
              <w:pStyle w:val="ENoteTableText"/>
            </w:pPr>
            <w:r w:rsidRPr="001C23ED">
              <w:t>29</w:t>
            </w:r>
            <w:r w:rsidR="001C23ED">
              <w:t> </w:t>
            </w:r>
            <w:r w:rsidRPr="001C23ED">
              <w:t>May 2020 (F2020L00644)</w:t>
            </w:r>
          </w:p>
        </w:tc>
        <w:tc>
          <w:tcPr>
            <w:tcW w:w="1466" w:type="pct"/>
            <w:shd w:val="clear" w:color="auto" w:fill="auto"/>
          </w:tcPr>
          <w:p w:rsidR="0044525D" w:rsidRPr="001C23ED" w:rsidRDefault="0044525D">
            <w:pPr>
              <w:pStyle w:val="ENoteTableText"/>
            </w:pPr>
            <w:r w:rsidRPr="001C23ED">
              <w:t>1</w:t>
            </w:r>
            <w:r w:rsidR="001C23ED">
              <w:t> </w:t>
            </w:r>
            <w:r w:rsidRPr="001C23ED">
              <w:t>June 2020 (s 2)</w:t>
            </w:r>
          </w:p>
        </w:tc>
        <w:tc>
          <w:tcPr>
            <w:tcW w:w="1208" w:type="pct"/>
            <w:shd w:val="clear" w:color="auto" w:fill="auto"/>
          </w:tcPr>
          <w:p w:rsidR="0044525D" w:rsidRPr="001C23ED" w:rsidRDefault="0044525D" w:rsidP="00CA29BA">
            <w:pPr>
              <w:pStyle w:val="ENoteTableText"/>
              <w:rPr>
                <w:color w:val="000000"/>
                <w:szCs w:val="16"/>
                <w:shd w:val="clear" w:color="auto" w:fill="FFFFFF"/>
              </w:rPr>
            </w:pPr>
            <w:r w:rsidRPr="001C23ED">
              <w:rPr>
                <w:color w:val="000000"/>
                <w:szCs w:val="16"/>
                <w:shd w:val="clear" w:color="auto" w:fill="FFFFFF"/>
              </w:rPr>
              <w:t>—</w:t>
            </w:r>
          </w:p>
        </w:tc>
      </w:tr>
      <w:tr w:rsidR="00F0369E" w:rsidRPr="001C23ED" w:rsidTr="007D5A1A">
        <w:trPr>
          <w:cantSplit/>
        </w:trPr>
        <w:tc>
          <w:tcPr>
            <w:tcW w:w="1205" w:type="pct"/>
            <w:shd w:val="clear" w:color="auto" w:fill="auto"/>
          </w:tcPr>
          <w:p w:rsidR="00F0369E" w:rsidRPr="001C23ED" w:rsidRDefault="00F0369E" w:rsidP="00CA29BA">
            <w:pPr>
              <w:pStyle w:val="ENoteTableText"/>
            </w:pPr>
            <w:r w:rsidRPr="001C23ED">
              <w:t>PB 57 of 2020</w:t>
            </w:r>
          </w:p>
        </w:tc>
        <w:tc>
          <w:tcPr>
            <w:tcW w:w="1121" w:type="pct"/>
            <w:shd w:val="clear" w:color="auto" w:fill="auto"/>
          </w:tcPr>
          <w:p w:rsidR="00F0369E" w:rsidRPr="001C23ED" w:rsidRDefault="00F0369E" w:rsidP="00CA29BA">
            <w:pPr>
              <w:pStyle w:val="ENoteTableText"/>
            </w:pPr>
            <w:r w:rsidRPr="001C23ED">
              <w:t>30</w:t>
            </w:r>
            <w:r w:rsidR="001C23ED">
              <w:t> </w:t>
            </w:r>
            <w:r w:rsidRPr="001C23ED">
              <w:t>June 2020 (F2020L00853)</w:t>
            </w:r>
          </w:p>
        </w:tc>
        <w:tc>
          <w:tcPr>
            <w:tcW w:w="1466" w:type="pct"/>
            <w:shd w:val="clear" w:color="auto" w:fill="auto"/>
          </w:tcPr>
          <w:p w:rsidR="00F0369E" w:rsidRPr="001C23ED" w:rsidRDefault="00F0369E">
            <w:pPr>
              <w:pStyle w:val="ENoteTableText"/>
            </w:pPr>
            <w:r w:rsidRPr="001C23ED">
              <w:t>1</w:t>
            </w:r>
            <w:r w:rsidR="001C23ED">
              <w:t> </w:t>
            </w:r>
            <w:r w:rsidRPr="001C23ED">
              <w:t>July 2020 (s 2)</w:t>
            </w:r>
          </w:p>
        </w:tc>
        <w:tc>
          <w:tcPr>
            <w:tcW w:w="1208" w:type="pct"/>
            <w:shd w:val="clear" w:color="auto" w:fill="auto"/>
          </w:tcPr>
          <w:p w:rsidR="00F0369E" w:rsidRPr="001C23ED" w:rsidRDefault="00F0369E" w:rsidP="00CA29BA">
            <w:pPr>
              <w:pStyle w:val="ENoteTableText"/>
              <w:rPr>
                <w:color w:val="000000"/>
                <w:szCs w:val="16"/>
                <w:shd w:val="clear" w:color="auto" w:fill="FFFFFF"/>
              </w:rPr>
            </w:pPr>
            <w:r w:rsidRPr="001C23ED">
              <w:t>—</w:t>
            </w:r>
          </w:p>
        </w:tc>
      </w:tr>
      <w:tr w:rsidR="005A283E" w:rsidRPr="001C23ED" w:rsidTr="001C23ED">
        <w:trPr>
          <w:cantSplit/>
        </w:trPr>
        <w:tc>
          <w:tcPr>
            <w:tcW w:w="1205" w:type="pct"/>
            <w:tcBorders>
              <w:bottom w:val="single" w:sz="12" w:space="0" w:color="auto"/>
            </w:tcBorders>
            <w:shd w:val="clear" w:color="auto" w:fill="auto"/>
          </w:tcPr>
          <w:p w:rsidR="005A283E" w:rsidRPr="001C23ED" w:rsidRDefault="005A283E" w:rsidP="00CA29BA">
            <w:pPr>
              <w:pStyle w:val="ENoteTableText"/>
            </w:pPr>
            <w:r>
              <w:t>PB 69 of 2020</w:t>
            </w:r>
          </w:p>
        </w:tc>
        <w:tc>
          <w:tcPr>
            <w:tcW w:w="1121" w:type="pct"/>
            <w:tcBorders>
              <w:bottom w:val="single" w:sz="12" w:space="0" w:color="auto"/>
            </w:tcBorders>
            <w:shd w:val="clear" w:color="auto" w:fill="auto"/>
          </w:tcPr>
          <w:p w:rsidR="005A283E" w:rsidRPr="001C23ED" w:rsidRDefault="005A283E" w:rsidP="00CA29BA">
            <w:pPr>
              <w:pStyle w:val="ENoteTableText"/>
            </w:pPr>
            <w:r>
              <w:t>31 July 2020 (F2020L00969)</w:t>
            </w:r>
          </w:p>
        </w:tc>
        <w:tc>
          <w:tcPr>
            <w:tcW w:w="1466" w:type="pct"/>
            <w:tcBorders>
              <w:bottom w:val="single" w:sz="12" w:space="0" w:color="auto"/>
            </w:tcBorders>
            <w:shd w:val="clear" w:color="auto" w:fill="auto"/>
          </w:tcPr>
          <w:p w:rsidR="005A283E" w:rsidRPr="001C23ED" w:rsidRDefault="005A283E">
            <w:pPr>
              <w:pStyle w:val="ENoteTableText"/>
            </w:pPr>
            <w:r>
              <w:t>1 August 2020 (s 2)</w:t>
            </w:r>
          </w:p>
        </w:tc>
        <w:tc>
          <w:tcPr>
            <w:tcW w:w="1208" w:type="pct"/>
            <w:tcBorders>
              <w:bottom w:val="single" w:sz="12" w:space="0" w:color="auto"/>
            </w:tcBorders>
            <w:shd w:val="clear" w:color="auto" w:fill="auto"/>
          </w:tcPr>
          <w:p w:rsidR="005A283E" w:rsidRPr="001C23ED" w:rsidRDefault="005A283E" w:rsidP="00CA29BA">
            <w:pPr>
              <w:pStyle w:val="ENoteTableText"/>
            </w:pPr>
            <w:r w:rsidRPr="001C23ED">
              <w:t>—</w:t>
            </w:r>
          </w:p>
        </w:tc>
      </w:tr>
    </w:tbl>
    <w:p w:rsidR="00BF2662" w:rsidRPr="002C4700" w:rsidRDefault="00BF2662" w:rsidP="002C4700">
      <w:pPr>
        <w:pStyle w:val="Tabletext"/>
      </w:pPr>
    </w:p>
    <w:p w:rsidR="00BF2662" w:rsidRPr="001C23ED" w:rsidRDefault="00BF2662" w:rsidP="001C23ED">
      <w:pPr>
        <w:pStyle w:val="ENotesHeading2"/>
        <w:pageBreakBefore/>
        <w:outlineLvl w:val="9"/>
      </w:pPr>
      <w:bookmarkStart w:id="24" w:name="_Toc47944733"/>
      <w:r w:rsidRPr="001C23ED">
        <w:t>Endnote 4—Amendment history</w:t>
      </w:r>
      <w:bookmarkEnd w:id="24"/>
    </w:p>
    <w:p w:rsidR="00BF2662" w:rsidRPr="001C23ED" w:rsidRDefault="00BF2662" w:rsidP="00CA29BA">
      <w:pPr>
        <w:pStyle w:val="Tabletext"/>
      </w:pPr>
    </w:p>
    <w:tbl>
      <w:tblPr>
        <w:tblW w:w="5000" w:type="pct"/>
        <w:tblLook w:val="0000" w:firstRow="0" w:lastRow="0" w:firstColumn="0" w:lastColumn="0" w:noHBand="0" w:noVBand="0"/>
      </w:tblPr>
      <w:tblGrid>
        <w:gridCol w:w="2455"/>
        <w:gridCol w:w="6074"/>
      </w:tblGrid>
      <w:tr w:rsidR="00BF2662" w:rsidRPr="001C23ED" w:rsidTr="001C23ED">
        <w:trPr>
          <w:cantSplit/>
          <w:tblHeader/>
        </w:trPr>
        <w:tc>
          <w:tcPr>
            <w:tcW w:w="1439" w:type="pct"/>
            <w:tcBorders>
              <w:top w:val="single" w:sz="12" w:space="0" w:color="auto"/>
              <w:bottom w:val="single" w:sz="12" w:space="0" w:color="auto"/>
            </w:tcBorders>
            <w:shd w:val="clear" w:color="auto" w:fill="auto"/>
          </w:tcPr>
          <w:p w:rsidR="00BF2662" w:rsidRPr="001C23ED" w:rsidRDefault="00BF2662" w:rsidP="00CA29BA">
            <w:pPr>
              <w:pStyle w:val="ENoteTableHeading"/>
              <w:tabs>
                <w:tab w:val="center" w:leader="dot" w:pos="2268"/>
              </w:tabs>
            </w:pPr>
            <w:r w:rsidRPr="001C23ED">
              <w:t>Provision affected</w:t>
            </w:r>
          </w:p>
        </w:tc>
        <w:tc>
          <w:tcPr>
            <w:tcW w:w="3561" w:type="pct"/>
            <w:tcBorders>
              <w:top w:val="single" w:sz="12" w:space="0" w:color="auto"/>
              <w:bottom w:val="single" w:sz="12" w:space="0" w:color="auto"/>
            </w:tcBorders>
            <w:shd w:val="clear" w:color="auto" w:fill="auto"/>
          </w:tcPr>
          <w:p w:rsidR="00BF2662" w:rsidRPr="001C23ED" w:rsidRDefault="00BF2662" w:rsidP="00CA29BA">
            <w:pPr>
              <w:pStyle w:val="ENoteTableHeading"/>
              <w:tabs>
                <w:tab w:val="center" w:leader="dot" w:pos="2268"/>
              </w:tabs>
            </w:pPr>
            <w:r w:rsidRPr="001C23ED">
              <w:t>How affected</w:t>
            </w:r>
          </w:p>
        </w:tc>
      </w:tr>
      <w:tr w:rsidR="00BE23DA" w:rsidRPr="001C23ED" w:rsidTr="001C23ED">
        <w:trPr>
          <w:cantSplit/>
        </w:trPr>
        <w:tc>
          <w:tcPr>
            <w:tcW w:w="1439" w:type="pct"/>
            <w:tcBorders>
              <w:top w:val="single" w:sz="12" w:space="0" w:color="auto"/>
            </w:tcBorders>
            <w:shd w:val="clear" w:color="auto" w:fill="auto"/>
          </w:tcPr>
          <w:p w:rsidR="00BE23DA" w:rsidRPr="001C23ED" w:rsidRDefault="00BE23DA" w:rsidP="00CA29BA">
            <w:pPr>
              <w:pStyle w:val="ENoteTableText"/>
              <w:tabs>
                <w:tab w:val="center" w:leader="dot" w:pos="2268"/>
              </w:tabs>
              <w:rPr>
                <w:b/>
              </w:rPr>
            </w:pPr>
            <w:r w:rsidRPr="001C23ED">
              <w:rPr>
                <w:b/>
              </w:rPr>
              <w:t>Part</w:t>
            </w:r>
            <w:r w:rsidR="001C23ED">
              <w:rPr>
                <w:b/>
              </w:rPr>
              <w:t> </w:t>
            </w:r>
            <w:r w:rsidRPr="001C23ED">
              <w:rPr>
                <w:b/>
              </w:rPr>
              <w:t>1</w:t>
            </w:r>
          </w:p>
        </w:tc>
        <w:tc>
          <w:tcPr>
            <w:tcW w:w="3561" w:type="pct"/>
            <w:tcBorders>
              <w:top w:val="single" w:sz="12" w:space="0" w:color="auto"/>
            </w:tcBorders>
            <w:shd w:val="clear" w:color="auto" w:fill="auto"/>
          </w:tcPr>
          <w:p w:rsidR="00BE23DA" w:rsidRPr="001C23ED" w:rsidRDefault="00BE23DA" w:rsidP="00CA29BA">
            <w:pPr>
              <w:pStyle w:val="ENoteTableText"/>
              <w:tabs>
                <w:tab w:val="center" w:leader="dot" w:pos="2268"/>
              </w:tabs>
            </w:pPr>
          </w:p>
        </w:tc>
      </w:tr>
      <w:tr w:rsidR="00BF2662" w:rsidRPr="001C23ED" w:rsidTr="001C23ED">
        <w:trPr>
          <w:cantSplit/>
        </w:trPr>
        <w:tc>
          <w:tcPr>
            <w:tcW w:w="1439" w:type="pct"/>
            <w:shd w:val="clear" w:color="auto" w:fill="auto"/>
          </w:tcPr>
          <w:p w:rsidR="00BF2662" w:rsidRPr="001C23ED" w:rsidRDefault="00B54BAF" w:rsidP="00CA29BA">
            <w:pPr>
              <w:pStyle w:val="ENoteTableText"/>
              <w:tabs>
                <w:tab w:val="center" w:leader="dot" w:pos="2268"/>
              </w:tabs>
            </w:pPr>
            <w:r w:rsidRPr="001C23ED">
              <w:t>s 2</w:t>
            </w:r>
            <w:r w:rsidRPr="001C23ED">
              <w:tab/>
            </w:r>
          </w:p>
        </w:tc>
        <w:tc>
          <w:tcPr>
            <w:tcW w:w="3561" w:type="pct"/>
            <w:shd w:val="clear" w:color="auto" w:fill="auto"/>
          </w:tcPr>
          <w:p w:rsidR="00BF2662" w:rsidRPr="001C23ED" w:rsidRDefault="00B54BAF" w:rsidP="00CA29BA">
            <w:pPr>
              <w:pStyle w:val="ENoteTableText"/>
              <w:tabs>
                <w:tab w:val="center" w:leader="dot" w:pos="2268"/>
              </w:tabs>
            </w:pPr>
            <w:r w:rsidRPr="001C23ED">
              <w:t>rep LA s 48D</w:t>
            </w:r>
          </w:p>
        </w:tc>
      </w:tr>
      <w:tr w:rsidR="00BB1A0D" w:rsidRPr="001C23ED" w:rsidTr="001C23ED">
        <w:trPr>
          <w:cantSplit/>
        </w:trPr>
        <w:tc>
          <w:tcPr>
            <w:tcW w:w="1439" w:type="pct"/>
            <w:shd w:val="clear" w:color="auto" w:fill="auto"/>
          </w:tcPr>
          <w:p w:rsidR="00BB1A0D" w:rsidRPr="001C23ED" w:rsidRDefault="00BB1A0D" w:rsidP="00CA29BA">
            <w:pPr>
              <w:pStyle w:val="ENoteTableText"/>
              <w:tabs>
                <w:tab w:val="center" w:leader="dot" w:pos="2268"/>
              </w:tabs>
            </w:pPr>
            <w:r w:rsidRPr="001C23ED">
              <w:t>s 4</w:t>
            </w:r>
            <w:r w:rsidRPr="001C23ED">
              <w:tab/>
            </w:r>
          </w:p>
        </w:tc>
        <w:tc>
          <w:tcPr>
            <w:tcW w:w="3561" w:type="pct"/>
            <w:shd w:val="clear" w:color="auto" w:fill="auto"/>
          </w:tcPr>
          <w:p w:rsidR="00BB1A0D" w:rsidRPr="001C23ED" w:rsidRDefault="00BB1A0D" w:rsidP="00CA29BA">
            <w:pPr>
              <w:pStyle w:val="ENoteTableText"/>
              <w:tabs>
                <w:tab w:val="center" w:leader="dot" w:pos="2268"/>
              </w:tabs>
            </w:pPr>
            <w:r w:rsidRPr="001C23ED">
              <w:t>rep LA s 48C</w:t>
            </w:r>
          </w:p>
        </w:tc>
      </w:tr>
      <w:tr w:rsidR="000A2D90" w:rsidRPr="001C23ED" w:rsidTr="001C23ED">
        <w:trPr>
          <w:cantSplit/>
        </w:trPr>
        <w:tc>
          <w:tcPr>
            <w:tcW w:w="1439" w:type="pct"/>
            <w:shd w:val="clear" w:color="auto" w:fill="auto"/>
          </w:tcPr>
          <w:p w:rsidR="000A2D90" w:rsidRPr="001C23ED" w:rsidRDefault="000A2D90" w:rsidP="00CA29BA">
            <w:pPr>
              <w:pStyle w:val="ENoteTableText"/>
              <w:tabs>
                <w:tab w:val="center" w:leader="dot" w:pos="2268"/>
              </w:tabs>
            </w:pPr>
            <w:r w:rsidRPr="001C23ED">
              <w:t>s 6</w:t>
            </w:r>
            <w:r w:rsidRPr="001C23ED">
              <w:tab/>
            </w:r>
          </w:p>
        </w:tc>
        <w:tc>
          <w:tcPr>
            <w:tcW w:w="3561" w:type="pct"/>
            <w:shd w:val="clear" w:color="auto" w:fill="auto"/>
          </w:tcPr>
          <w:p w:rsidR="000A2D90" w:rsidRPr="001C23ED" w:rsidRDefault="002F7248" w:rsidP="00CA29BA">
            <w:pPr>
              <w:pStyle w:val="ENoteTableText"/>
              <w:tabs>
                <w:tab w:val="center" w:leader="dot" w:pos="2268"/>
              </w:tabs>
            </w:pPr>
            <w:r w:rsidRPr="001C23ED">
              <w:t>am F2020L00853</w:t>
            </w:r>
          </w:p>
        </w:tc>
      </w:tr>
      <w:tr w:rsidR="0081156A" w:rsidRPr="001C23ED" w:rsidTr="001C23ED">
        <w:trPr>
          <w:cantSplit/>
        </w:trPr>
        <w:tc>
          <w:tcPr>
            <w:tcW w:w="1439" w:type="pct"/>
            <w:shd w:val="clear" w:color="auto" w:fill="auto"/>
          </w:tcPr>
          <w:p w:rsidR="0081156A" w:rsidRPr="001C23ED" w:rsidRDefault="0081156A" w:rsidP="00CA29BA">
            <w:pPr>
              <w:pStyle w:val="ENoteTableText"/>
              <w:tabs>
                <w:tab w:val="center" w:leader="dot" w:pos="2268"/>
              </w:tabs>
            </w:pPr>
          </w:p>
        </w:tc>
        <w:tc>
          <w:tcPr>
            <w:tcW w:w="3561" w:type="pct"/>
            <w:shd w:val="clear" w:color="auto" w:fill="auto"/>
          </w:tcPr>
          <w:p w:rsidR="0081156A" w:rsidRPr="001C23ED" w:rsidRDefault="0081156A" w:rsidP="00CA29BA">
            <w:pPr>
              <w:pStyle w:val="ENoteTableText"/>
              <w:tabs>
                <w:tab w:val="center" w:leader="dot" w:pos="2268"/>
              </w:tabs>
            </w:pPr>
            <w:r w:rsidRPr="001C23ED">
              <w:t>ed C4</w:t>
            </w:r>
          </w:p>
        </w:tc>
      </w:tr>
      <w:tr w:rsidR="000A2D90" w:rsidRPr="001C23ED" w:rsidTr="001C23ED">
        <w:trPr>
          <w:cantSplit/>
        </w:trPr>
        <w:tc>
          <w:tcPr>
            <w:tcW w:w="1439" w:type="pct"/>
            <w:shd w:val="clear" w:color="auto" w:fill="auto"/>
          </w:tcPr>
          <w:p w:rsidR="000A2D90" w:rsidRPr="001C23ED" w:rsidRDefault="000A2D90" w:rsidP="00CA29BA">
            <w:pPr>
              <w:pStyle w:val="ENoteTableText"/>
              <w:tabs>
                <w:tab w:val="center" w:leader="dot" w:pos="2268"/>
              </w:tabs>
              <w:rPr>
                <w:b/>
              </w:rPr>
            </w:pPr>
            <w:r w:rsidRPr="001C23ED">
              <w:rPr>
                <w:b/>
              </w:rPr>
              <w:t>Part</w:t>
            </w:r>
            <w:r w:rsidR="001C23ED">
              <w:rPr>
                <w:b/>
              </w:rPr>
              <w:t> </w:t>
            </w:r>
            <w:r w:rsidRPr="001C23ED">
              <w:rPr>
                <w:b/>
              </w:rPr>
              <w:t>2</w:t>
            </w:r>
          </w:p>
        </w:tc>
        <w:tc>
          <w:tcPr>
            <w:tcW w:w="3561" w:type="pct"/>
            <w:shd w:val="clear" w:color="auto" w:fill="auto"/>
          </w:tcPr>
          <w:p w:rsidR="000A2D90" w:rsidRPr="001C23ED" w:rsidRDefault="000A2D90" w:rsidP="00CA29BA">
            <w:pPr>
              <w:pStyle w:val="ENoteTableText"/>
              <w:tabs>
                <w:tab w:val="center" w:leader="dot" w:pos="2268"/>
              </w:tabs>
            </w:pPr>
          </w:p>
        </w:tc>
      </w:tr>
      <w:tr w:rsidR="000A2D90" w:rsidRPr="001C23ED" w:rsidTr="001C23ED">
        <w:trPr>
          <w:cantSplit/>
        </w:trPr>
        <w:tc>
          <w:tcPr>
            <w:tcW w:w="1439" w:type="pct"/>
            <w:shd w:val="clear" w:color="auto" w:fill="auto"/>
          </w:tcPr>
          <w:p w:rsidR="000A2D90" w:rsidRPr="001C23ED" w:rsidRDefault="000A2D90" w:rsidP="00CA29BA">
            <w:pPr>
              <w:pStyle w:val="ENoteTableText"/>
              <w:tabs>
                <w:tab w:val="center" w:leader="dot" w:pos="2268"/>
              </w:tabs>
            </w:pPr>
            <w:r w:rsidRPr="001C23ED">
              <w:t>s 7</w:t>
            </w:r>
            <w:r w:rsidRPr="001C23ED">
              <w:tab/>
            </w:r>
          </w:p>
        </w:tc>
        <w:tc>
          <w:tcPr>
            <w:tcW w:w="3561" w:type="pct"/>
            <w:shd w:val="clear" w:color="auto" w:fill="auto"/>
          </w:tcPr>
          <w:p w:rsidR="000A2D90" w:rsidRPr="001C23ED" w:rsidRDefault="002F7248" w:rsidP="00CA29BA">
            <w:pPr>
              <w:pStyle w:val="ENoteTableText"/>
              <w:tabs>
                <w:tab w:val="center" w:leader="dot" w:pos="2268"/>
              </w:tabs>
            </w:pPr>
            <w:r w:rsidRPr="001C23ED">
              <w:t>am F2020L00853</w:t>
            </w:r>
          </w:p>
        </w:tc>
      </w:tr>
      <w:tr w:rsidR="0081156A" w:rsidRPr="001C23ED" w:rsidTr="001C23ED">
        <w:trPr>
          <w:cantSplit/>
        </w:trPr>
        <w:tc>
          <w:tcPr>
            <w:tcW w:w="1439" w:type="pct"/>
            <w:shd w:val="clear" w:color="auto" w:fill="auto"/>
          </w:tcPr>
          <w:p w:rsidR="0081156A" w:rsidRPr="001C23ED" w:rsidRDefault="0081156A" w:rsidP="00CA29BA">
            <w:pPr>
              <w:pStyle w:val="ENoteTableText"/>
              <w:tabs>
                <w:tab w:val="center" w:leader="dot" w:pos="2268"/>
              </w:tabs>
            </w:pPr>
          </w:p>
        </w:tc>
        <w:tc>
          <w:tcPr>
            <w:tcW w:w="3561" w:type="pct"/>
            <w:shd w:val="clear" w:color="auto" w:fill="auto"/>
          </w:tcPr>
          <w:p w:rsidR="0081156A" w:rsidRPr="001C23ED" w:rsidRDefault="0081156A" w:rsidP="00CA29BA">
            <w:pPr>
              <w:pStyle w:val="ENoteTableText"/>
              <w:tabs>
                <w:tab w:val="center" w:leader="dot" w:pos="2268"/>
              </w:tabs>
            </w:pPr>
            <w:r w:rsidRPr="001C23ED">
              <w:t>ed C4</w:t>
            </w:r>
          </w:p>
        </w:tc>
      </w:tr>
      <w:tr w:rsidR="00BF2662" w:rsidRPr="001C23ED" w:rsidTr="001C23ED">
        <w:trPr>
          <w:cantSplit/>
        </w:trPr>
        <w:tc>
          <w:tcPr>
            <w:tcW w:w="1439" w:type="pct"/>
            <w:shd w:val="clear" w:color="auto" w:fill="auto"/>
          </w:tcPr>
          <w:p w:rsidR="00BF2662" w:rsidRPr="001C23ED" w:rsidRDefault="00BE23DA" w:rsidP="00CA29BA">
            <w:pPr>
              <w:pStyle w:val="ENoteTableText"/>
              <w:tabs>
                <w:tab w:val="center" w:leader="dot" w:pos="2268"/>
              </w:tabs>
              <w:rPr>
                <w:b/>
              </w:rPr>
            </w:pPr>
            <w:r w:rsidRPr="001C23ED">
              <w:rPr>
                <w:b/>
              </w:rPr>
              <w:t>Schedule</w:t>
            </w:r>
            <w:r w:rsidR="001C23ED">
              <w:rPr>
                <w:b/>
              </w:rPr>
              <w:t> </w:t>
            </w:r>
            <w:r w:rsidRPr="001C23ED">
              <w:rPr>
                <w:b/>
              </w:rPr>
              <w:t>4</w:t>
            </w:r>
          </w:p>
        </w:tc>
        <w:tc>
          <w:tcPr>
            <w:tcW w:w="3561" w:type="pct"/>
            <w:shd w:val="clear" w:color="auto" w:fill="auto"/>
          </w:tcPr>
          <w:p w:rsidR="00BF2662" w:rsidRPr="001C23ED" w:rsidRDefault="00BF2662" w:rsidP="00CA29BA">
            <w:pPr>
              <w:pStyle w:val="ENoteTableText"/>
              <w:tabs>
                <w:tab w:val="center" w:leader="dot" w:pos="2268"/>
              </w:tabs>
              <w:rPr>
                <w:b/>
              </w:rPr>
            </w:pPr>
          </w:p>
        </w:tc>
      </w:tr>
      <w:tr w:rsidR="00BF2662" w:rsidRPr="001C23ED" w:rsidTr="001C23ED">
        <w:trPr>
          <w:cantSplit/>
        </w:trPr>
        <w:tc>
          <w:tcPr>
            <w:tcW w:w="1439" w:type="pct"/>
            <w:shd w:val="clear" w:color="auto" w:fill="auto"/>
          </w:tcPr>
          <w:p w:rsidR="00BF2662" w:rsidRPr="001C23ED" w:rsidRDefault="00BE23DA" w:rsidP="00CA29BA">
            <w:pPr>
              <w:pStyle w:val="ENoteTableText"/>
              <w:tabs>
                <w:tab w:val="center" w:leader="dot" w:pos="2268"/>
              </w:tabs>
            </w:pPr>
            <w:r w:rsidRPr="001C23ED">
              <w:t>Schedule</w:t>
            </w:r>
            <w:r w:rsidR="001C23ED">
              <w:t> </w:t>
            </w:r>
            <w:r w:rsidRPr="001C23ED">
              <w:t>4</w:t>
            </w:r>
            <w:r w:rsidRPr="001C23ED">
              <w:tab/>
            </w:r>
          </w:p>
        </w:tc>
        <w:tc>
          <w:tcPr>
            <w:tcW w:w="3561" w:type="pct"/>
            <w:shd w:val="clear" w:color="auto" w:fill="auto"/>
          </w:tcPr>
          <w:p w:rsidR="00BF2662" w:rsidRPr="001C23ED" w:rsidRDefault="00BE23DA" w:rsidP="00CA29BA">
            <w:pPr>
              <w:pStyle w:val="ENoteTableText"/>
            </w:pPr>
            <w:r w:rsidRPr="001C23ED">
              <w:t>am F2020L00358</w:t>
            </w:r>
            <w:r w:rsidR="00CE1601" w:rsidRPr="001C23ED">
              <w:t>; F2020L00536</w:t>
            </w:r>
            <w:r w:rsidR="00E9185B" w:rsidRPr="001C23ED">
              <w:t>; F2020L00644</w:t>
            </w:r>
            <w:r w:rsidR="002F7248" w:rsidRPr="001C23ED">
              <w:t>; F2020L00853</w:t>
            </w:r>
            <w:r w:rsidR="005A283E">
              <w:t>; F2020L00969</w:t>
            </w:r>
          </w:p>
        </w:tc>
      </w:tr>
      <w:tr w:rsidR="00BB1A0D" w:rsidRPr="001C23ED" w:rsidTr="001C23ED">
        <w:trPr>
          <w:cantSplit/>
        </w:trPr>
        <w:tc>
          <w:tcPr>
            <w:tcW w:w="1439" w:type="pct"/>
            <w:shd w:val="clear" w:color="auto" w:fill="auto"/>
          </w:tcPr>
          <w:p w:rsidR="00BB1A0D" w:rsidRPr="001C23ED" w:rsidRDefault="00BB1A0D" w:rsidP="00CA29BA">
            <w:pPr>
              <w:pStyle w:val="ENoteTableText"/>
              <w:tabs>
                <w:tab w:val="center" w:leader="dot" w:pos="2268"/>
              </w:tabs>
              <w:rPr>
                <w:b/>
              </w:rPr>
            </w:pPr>
            <w:r w:rsidRPr="001C23ED">
              <w:rPr>
                <w:b/>
              </w:rPr>
              <w:t>Schedule</w:t>
            </w:r>
            <w:r w:rsidR="001C23ED">
              <w:rPr>
                <w:b/>
              </w:rPr>
              <w:t> </w:t>
            </w:r>
            <w:r w:rsidRPr="001C23ED">
              <w:rPr>
                <w:b/>
              </w:rPr>
              <w:t>6</w:t>
            </w:r>
          </w:p>
        </w:tc>
        <w:tc>
          <w:tcPr>
            <w:tcW w:w="3561" w:type="pct"/>
            <w:shd w:val="clear" w:color="auto" w:fill="auto"/>
          </w:tcPr>
          <w:p w:rsidR="00BB1A0D" w:rsidRPr="001C23ED" w:rsidRDefault="00BB1A0D" w:rsidP="00CA29BA">
            <w:pPr>
              <w:pStyle w:val="ENoteTableText"/>
            </w:pPr>
          </w:p>
        </w:tc>
      </w:tr>
      <w:tr w:rsidR="00BB1A0D" w:rsidRPr="001C23ED" w:rsidTr="001C23ED">
        <w:trPr>
          <w:cantSplit/>
        </w:trPr>
        <w:tc>
          <w:tcPr>
            <w:tcW w:w="1439" w:type="pct"/>
            <w:tcBorders>
              <w:bottom w:val="single" w:sz="12" w:space="0" w:color="auto"/>
            </w:tcBorders>
            <w:shd w:val="clear" w:color="auto" w:fill="auto"/>
          </w:tcPr>
          <w:p w:rsidR="00BB1A0D" w:rsidRPr="001C23ED" w:rsidRDefault="00BB1A0D" w:rsidP="00CA29BA">
            <w:pPr>
              <w:pStyle w:val="ENoteTableText"/>
              <w:tabs>
                <w:tab w:val="center" w:leader="dot" w:pos="2268"/>
              </w:tabs>
            </w:pPr>
            <w:r w:rsidRPr="001C23ED">
              <w:t>Schedule</w:t>
            </w:r>
            <w:r w:rsidR="001C23ED">
              <w:t> </w:t>
            </w:r>
            <w:r w:rsidRPr="001C23ED">
              <w:t>6</w:t>
            </w:r>
            <w:r w:rsidRPr="001C23ED">
              <w:tab/>
            </w:r>
          </w:p>
        </w:tc>
        <w:tc>
          <w:tcPr>
            <w:tcW w:w="3561" w:type="pct"/>
            <w:tcBorders>
              <w:bottom w:val="single" w:sz="12" w:space="0" w:color="auto"/>
            </w:tcBorders>
            <w:shd w:val="clear" w:color="auto" w:fill="auto"/>
          </w:tcPr>
          <w:p w:rsidR="00BB1A0D" w:rsidRPr="001C23ED" w:rsidRDefault="00BB1A0D" w:rsidP="00CA29BA">
            <w:pPr>
              <w:pStyle w:val="ENoteTableText"/>
            </w:pPr>
            <w:r w:rsidRPr="001C23ED">
              <w:t>rep LA s 48C</w:t>
            </w:r>
          </w:p>
        </w:tc>
      </w:tr>
    </w:tbl>
    <w:p w:rsidR="00BF2662" w:rsidRPr="001C23ED" w:rsidRDefault="00BF2662" w:rsidP="00CA29BA">
      <w:pPr>
        <w:sectPr w:rsidR="00BF2662" w:rsidRPr="001C23ED" w:rsidSect="001A60C8">
          <w:headerReference w:type="even" r:id="rId39"/>
          <w:headerReference w:type="default" r:id="rId40"/>
          <w:footerReference w:type="even" r:id="rId41"/>
          <w:footerReference w:type="default" r:id="rId42"/>
          <w:pgSz w:w="11907" w:h="16839" w:code="9"/>
          <w:pgMar w:top="2325" w:right="1797" w:bottom="1440" w:left="1797" w:header="720" w:footer="709" w:gutter="0"/>
          <w:cols w:space="708"/>
          <w:docGrid w:linePitch="360"/>
        </w:sectPr>
      </w:pPr>
    </w:p>
    <w:p w:rsidR="00762EB4" w:rsidRPr="001C23ED" w:rsidRDefault="00762EB4" w:rsidP="00BF2662"/>
    <w:sectPr w:rsidR="00762EB4" w:rsidRPr="001C23ED" w:rsidSect="001A60C8">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17" w:rsidRDefault="00234617" w:rsidP="00715914">
      <w:pPr>
        <w:spacing w:line="240" w:lineRule="auto"/>
      </w:pPr>
      <w:r>
        <w:separator/>
      </w:r>
    </w:p>
  </w:endnote>
  <w:endnote w:type="continuationSeparator" w:id="0">
    <w:p w:rsidR="00234617" w:rsidRDefault="0023461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1428"/>
      <w:gridCol w:w="1284"/>
    </w:tblGrid>
    <w:tr w:rsidR="00234617" w:rsidRPr="007B3B51" w:rsidTr="001C23ED">
      <w:tc>
        <w:tcPr>
          <w:tcW w:w="736" w:type="pct"/>
        </w:tcPr>
        <w:p w:rsidR="00234617" w:rsidRPr="007B3B51" w:rsidRDefault="00234617" w:rsidP="00CA29BA">
          <w:pPr>
            <w:rPr>
              <w:i/>
              <w:sz w:val="16"/>
              <w:szCs w:val="16"/>
            </w:rPr>
          </w:pPr>
        </w:p>
      </w:tc>
      <w:tc>
        <w:tcPr>
          <w:tcW w:w="3511"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753" w:type="pct"/>
        </w:tcPr>
        <w:p w:rsidR="00234617" w:rsidRPr="007B3B51" w:rsidRDefault="00234617"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25</w:t>
          </w:r>
          <w:r w:rsidRPr="007B3B51">
            <w:rPr>
              <w:i/>
              <w:sz w:val="16"/>
              <w:szCs w:val="16"/>
            </w:rPr>
            <w:fldChar w:fldCharType="end"/>
          </w:r>
        </w:p>
      </w:tc>
    </w:tr>
    <w:tr w:rsidR="00234617" w:rsidRPr="00130F37" w:rsidTr="001C23ED">
      <w:tc>
        <w:tcPr>
          <w:tcW w:w="1292" w:type="pct"/>
          <w:gridSpan w:val="2"/>
        </w:tcPr>
        <w:p w:rsidR="00234617" w:rsidRPr="00130F37" w:rsidRDefault="00234617"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61EC7">
            <w:rPr>
              <w:sz w:val="16"/>
              <w:szCs w:val="16"/>
            </w:rPr>
            <w:t>5</w:t>
          </w:r>
          <w:r w:rsidRPr="00130F37">
            <w:rPr>
              <w:sz w:val="16"/>
              <w:szCs w:val="16"/>
            </w:rPr>
            <w:fldChar w:fldCharType="end"/>
          </w:r>
        </w:p>
      </w:tc>
      <w:tc>
        <w:tcPr>
          <w:tcW w:w="2118" w:type="pct"/>
        </w:tcPr>
        <w:p w:rsidR="00234617" w:rsidRPr="00130F37" w:rsidRDefault="00234617"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t>01/08/2020</w:t>
          </w:r>
          <w:r w:rsidRPr="00130F37">
            <w:rPr>
              <w:sz w:val="16"/>
              <w:szCs w:val="16"/>
            </w:rPr>
            <w:fldChar w:fldCharType="end"/>
          </w:r>
        </w:p>
      </w:tc>
      <w:tc>
        <w:tcPr>
          <w:tcW w:w="1590" w:type="pct"/>
          <w:gridSpan w:val="2"/>
        </w:tcPr>
        <w:p w:rsidR="00234617" w:rsidRPr="00130F37" w:rsidRDefault="00234617"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61EC7">
            <w:rPr>
              <w:sz w:val="16"/>
              <w:szCs w:val="16"/>
            </w:rPr>
            <w:instrText>10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61EC7">
            <w:rPr>
              <w:noProof/>
              <w:sz w:val="16"/>
              <w:szCs w:val="16"/>
            </w:rPr>
            <w:t>10/08/2020</w:t>
          </w:r>
          <w:r w:rsidRPr="00130F37">
            <w:rPr>
              <w:sz w:val="16"/>
              <w:szCs w:val="16"/>
            </w:rPr>
            <w:fldChar w:fldCharType="end"/>
          </w:r>
        </w:p>
      </w:tc>
    </w:tr>
  </w:tbl>
  <w:p w:rsidR="00234617" w:rsidRDefault="00234617" w:rsidP="00CA29B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pPr>
      <w:pBdr>
        <w:top w:val="single" w:sz="6" w:space="1" w:color="auto"/>
      </w:pBdr>
      <w:rPr>
        <w:sz w:val="18"/>
      </w:rPr>
    </w:pPr>
  </w:p>
  <w:p w:rsidR="00234617" w:rsidRDefault="00234617">
    <w:pPr>
      <w:jc w:val="right"/>
      <w:rPr>
        <w:i/>
        <w:sz w:val="18"/>
      </w:rPr>
    </w:pPr>
    <w:r>
      <w:rPr>
        <w:i/>
        <w:sz w:val="18"/>
      </w:rPr>
      <w:fldChar w:fldCharType="begin"/>
    </w:r>
    <w:r>
      <w:rPr>
        <w:i/>
        <w:sz w:val="18"/>
      </w:rPr>
      <w:instrText xml:space="preserve"> STYLEREF ShortT </w:instrText>
    </w:r>
    <w:r>
      <w:rPr>
        <w:i/>
        <w:sz w:val="18"/>
      </w:rPr>
      <w:fldChar w:fldCharType="separate"/>
    </w:r>
    <w:r w:rsidR="00961EC7">
      <w:rPr>
        <w:i/>
        <w:noProof/>
        <w:sz w:val="18"/>
      </w:rPr>
      <w:t>National Health (Commonwealth Price and Conditions for Commonwealth Payments for Supply of Pharmaceutical Benefits) Determination 2019 (PB 114 of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61EC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847EA">
      <w:rPr>
        <w:i/>
        <w:noProof/>
        <w:sz w:val="18"/>
      </w:rPr>
      <w:t>31</w:t>
    </w:r>
    <w:r>
      <w:rPr>
        <w:i/>
        <w:sz w:val="18"/>
      </w:rPr>
      <w:fldChar w:fldCharType="end"/>
    </w:r>
  </w:p>
  <w:p w:rsidR="00234617" w:rsidRPr="00FE15B9" w:rsidRDefault="00234617" w:rsidP="00FE15B9">
    <w:pPr>
      <w:rPr>
        <w:rFonts w:cs="Times New Roman"/>
        <w:i/>
        <w:sz w:val="18"/>
      </w:rPr>
    </w:pPr>
    <w:r w:rsidRPr="00FE15B9">
      <w:rPr>
        <w:rFonts w:cs="Times New Roman"/>
        <w:i/>
        <w:sz w:val="18"/>
      </w:rPr>
      <w:t>OPC64074 - 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470"/>
      <w:gridCol w:w="1571"/>
      <w:gridCol w:w="1284"/>
    </w:tblGrid>
    <w:tr w:rsidR="00234617" w:rsidRPr="007B3B51" w:rsidTr="001C23ED">
      <w:tc>
        <w:tcPr>
          <w:tcW w:w="736" w:type="pct"/>
        </w:tcPr>
        <w:p w:rsidR="00234617" w:rsidRPr="007B3B51" w:rsidRDefault="00234617"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28</w:t>
          </w:r>
          <w:r w:rsidRPr="007B3B51">
            <w:rPr>
              <w:i/>
              <w:sz w:val="16"/>
              <w:szCs w:val="16"/>
            </w:rPr>
            <w:fldChar w:fldCharType="end"/>
          </w:r>
        </w:p>
      </w:tc>
      <w:tc>
        <w:tcPr>
          <w:tcW w:w="3511"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753" w:type="pct"/>
        </w:tcPr>
        <w:p w:rsidR="00234617" w:rsidRPr="007B3B51" w:rsidRDefault="00234617" w:rsidP="00CA29BA">
          <w:pPr>
            <w:jc w:val="right"/>
            <w:rPr>
              <w:sz w:val="16"/>
              <w:szCs w:val="16"/>
            </w:rPr>
          </w:pPr>
        </w:p>
      </w:tc>
    </w:tr>
    <w:tr w:rsidR="00234617" w:rsidRPr="0055472E" w:rsidTr="001C23ED">
      <w:tc>
        <w:tcPr>
          <w:tcW w:w="1292" w:type="pct"/>
          <w:gridSpan w:val="2"/>
        </w:tcPr>
        <w:p w:rsidR="00234617" w:rsidRPr="0055472E" w:rsidRDefault="00234617"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61EC7">
            <w:rPr>
              <w:sz w:val="16"/>
              <w:szCs w:val="16"/>
            </w:rPr>
            <w:t>5</w:t>
          </w:r>
          <w:r w:rsidRPr="0055472E">
            <w:rPr>
              <w:sz w:val="16"/>
              <w:szCs w:val="16"/>
            </w:rPr>
            <w:fldChar w:fldCharType="end"/>
          </w:r>
        </w:p>
      </w:tc>
      <w:tc>
        <w:tcPr>
          <w:tcW w:w="2034" w:type="pct"/>
        </w:tcPr>
        <w:p w:rsidR="00234617" w:rsidRPr="0055472E" w:rsidRDefault="00234617"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t>01/08/2020</w:t>
          </w:r>
          <w:r w:rsidRPr="0055472E">
            <w:rPr>
              <w:sz w:val="16"/>
              <w:szCs w:val="16"/>
            </w:rPr>
            <w:fldChar w:fldCharType="end"/>
          </w:r>
        </w:p>
      </w:tc>
      <w:tc>
        <w:tcPr>
          <w:tcW w:w="1673" w:type="pct"/>
          <w:gridSpan w:val="2"/>
        </w:tcPr>
        <w:p w:rsidR="00234617" w:rsidRPr="0055472E" w:rsidRDefault="00234617"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61EC7">
            <w:rPr>
              <w:sz w:val="16"/>
              <w:szCs w:val="16"/>
            </w:rPr>
            <w:instrText>10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61EC7">
            <w:rPr>
              <w:noProof/>
              <w:sz w:val="16"/>
              <w:szCs w:val="16"/>
            </w:rPr>
            <w:t>10/08/2020</w:t>
          </w:r>
          <w:r w:rsidRPr="0055472E">
            <w:rPr>
              <w:sz w:val="16"/>
              <w:szCs w:val="16"/>
            </w:rPr>
            <w:fldChar w:fldCharType="end"/>
          </w:r>
        </w:p>
      </w:tc>
    </w:tr>
  </w:tbl>
  <w:p w:rsidR="00234617" w:rsidRDefault="00234617" w:rsidP="00CA29B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470"/>
      <w:gridCol w:w="1571"/>
      <w:gridCol w:w="1284"/>
    </w:tblGrid>
    <w:tr w:rsidR="00234617" w:rsidRPr="007B3B51" w:rsidTr="001C23ED">
      <w:tc>
        <w:tcPr>
          <w:tcW w:w="736" w:type="pct"/>
        </w:tcPr>
        <w:p w:rsidR="00234617" w:rsidRPr="007B3B51" w:rsidRDefault="00234617" w:rsidP="00CA29BA">
          <w:pPr>
            <w:rPr>
              <w:i/>
              <w:sz w:val="16"/>
              <w:szCs w:val="16"/>
            </w:rPr>
          </w:pPr>
        </w:p>
      </w:tc>
      <w:tc>
        <w:tcPr>
          <w:tcW w:w="3511"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753" w:type="pct"/>
        </w:tcPr>
        <w:p w:rsidR="00234617" w:rsidRPr="007B3B51" w:rsidRDefault="00234617"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27</w:t>
          </w:r>
          <w:r w:rsidRPr="007B3B51">
            <w:rPr>
              <w:i/>
              <w:sz w:val="16"/>
              <w:szCs w:val="16"/>
            </w:rPr>
            <w:fldChar w:fldCharType="end"/>
          </w:r>
        </w:p>
      </w:tc>
    </w:tr>
    <w:tr w:rsidR="00234617" w:rsidRPr="00130F37" w:rsidTr="001C23ED">
      <w:tc>
        <w:tcPr>
          <w:tcW w:w="1292" w:type="pct"/>
          <w:gridSpan w:val="2"/>
        </w:tcPr>
        <w:p w:rsidR="00234617" w:rsidRPr="00130F37" w:rsidRDefault="00234617"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61EC7">
            <w:rPr>
              <w:sz w:val="16"/>
              <w:szCs w:val="16"/>
            </w:rPr>
            <w:t>5</w:t>
          </w:r>
          <w:r w:rsidRPr="00130F37">
            <w:rPr>
              <w:sz w:val="16"/>
              <w:szCs w:val="16"/>
            </w:rPr>
            <w:fldChar w:fldCharType="end"/>
          </w:r>
        </w:p>
      </w:tc>
      <w:tc>
        <w:tcPr>
          <w:tcW w:w="2034" w:type="pct"/>
        </w:tcPr>
        <w:p w:rsidR="00234617" w:rsidRPr="00130F37" w:rsidRDefault="00234617"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t>01/08/2020</w:t>
          </w:r>
          <w:r w:rsidRPr="00130F37">
            <w:rPr>
              <w:sz w:val="16"/>
              <w:szCs w:val="16"/>
            </w:rPr>
            <w:fldChar w:fldCharType="end"/>
          </w:r>
        </w:p>
      </w:tc>
      <w:tc>
        <w:tcPr>
          <w:tcW w:w="1673" w:type="pct"/>
          <w:gridSpan w:val="2"/>
        </w:tcPr>
        <w:p w:rsidR="00234617" w:rsidRPr="00130F37" w:rsidRDefault="00234617"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61EC7">
            <w:rPr>
              <w:sz w:val="16"/>
              <w:szCs w:val="16"/>
            </w:rPr>
            <w:instrText>10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61EC7">
            <w:rPr>
              <w:noProof/>
              <w:sz w:val="16"/>
              <w:szCs w:val="16"/>
            </w:rPr>
            <w:t>10/08/2020</w:t>
          </w:r>
          <w:r w:rsidRPr="00130F37">
            <w:rPr>
              <w:sz w:val="16"/>
              <w:szCs w:val="16"/>
            </w:rPr>
            <w:fldChar w:fldCharType="end"/>
          </w:r>
        </w:p>
      </w:tc>
    </w:tr>
  </w:tbl>
  <w:p w:rsidR="00234617" w:rsidRDefault="00234617" w:rsidP="00CA29B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pPr>
      <w:pBdr>
        <w:top w:val="single" w:sz="6" w:space="1" w:color="auto"/>
      </w:pBdr>
      <w:rPr>
        <w:sz w:val="18"/>
      </w:rPr>
    </w:pPr>
  </w:p>
  <w:p w:rsidR="00234617" w:rsidRDefault="00234617">
    <w:pPr>
      <w:jc w:val="right"/>
      <w:rPr>
        <w:i/>
        <w:sz w:val="18"/>
      </w:rPr>
    </w:pPr>
    <w:r>
      <w:rPr>
        <w:i/>
        <w:sz w:val="18"/>
      </w:rPr>
      <w:fldChar w:fldCharType="begin"/>
    </w:r>
    <w:r>
      <w:rPr>
        <w:i/>
        <w:sz w:val="18"/>
      </w:rPr>
      <w:instrText xml:space="preserve"> STYLEREF ShortT </w:instrText>
    </w:r>
    <w:r>
      <w:rPr>
        <w:i/>
        <w:sz w:val="18"/>
      </w:rPr>
      <w:fldChar w:fldCharType="separate"/>
    </w:r>
    <w:r w:rsidR="00961EC7">
      <w:rPr>
        <w:i/>
        <w:noProof/>
        <w:sz w:val="18"/>
      </w:rPr>
      <w:t>National Health (Commonwealth Price and Conditions for Commonwealth Payments for Supply of Pharmaceutical Benefits) Determination 2019 (PB 114 of 2019)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61EC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847EA">
      <w:rPr>
        <w:i/>
        <w:noProof/>
        <w:sz w:val="18"/>
      </w:rPr>
      <w:t>31</w:t>
    </w:r>
    <w:r>
      <w:rPr>
        <w:i/>
        <w:sz w:val="18"/>
      </w:rPr>
      <w:fldChar w:fldCharType="end"/>
    </w:r>
  </w:p>
  <w:p w:rsidR="00234617" w:rsidRPr="00FE15B9" w:rsidRDefault="00234617" w:rsidP="00FE15B9">
    <w:pPr>
      <w:rPr>
        <w:rFonts w:cs="Times New Roman"/>
        <w:i/>
        <w:sz w:val="18"/>
      </w:rPr>
    </w:pPr>
    <w:r w:rsidRPr="00FE15B9">
      <w:rPr>
        <w:rFonts w:cs="Times New Roman"/>
        <w:i/>
        <w:sz w:val="18"/>
      </w:rPr>
      <w:t>OPC64074 -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1571"/>
      <w:gridCol w:w="1141"/>
    </w:tblGrid>
    <w:tr w:rsidR="00234617" w:rsidRPr="007B3B51" w:rsidTr="001C23ED">
      <w:tc>
        <w:tcPr>
          <w:tcW w:w="736" w:type="pct"/>
        </w:tcPr>
        <w:p w:rsidR="00234617" w:rsidRPr="007B3B51" w:rsidRDefault="00234617"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32</w:t>
          </w:r>
          <w:r w:rsidRPr="007B3B51">
            <w:rPr>
              <w:i/>
              <w:sz w:val="16"/>
              <w:szCs w:val="16"/>
            </w:rPr>
            <w:fldChar w:fldCharType="end"/>
          </w:r>
        </w:p>
      </w:tc>
      <w:tc>
        <w:tcPr>
          <w:tcW w:w="3595"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669" w:type="pct"/>
        </w:tcPr>
        <w:p w:rsidR="00234617" w:rsidRPr="007B3B51" w:rsidRDefault="00234617" w:rsidP="00CA29BA">
          <w:pPr>
            <w:jc w:val="right"/>
            <w:rPr>
              <w:sz w:val="16"/>
              <w:szCs w:val="16"/>
            </w:rPr>
          </w:pPr>
        </w:p>
      </w:tc>
    </w:tr>
    <w:tr w:rsidR="00234617" w:rsidRPr="0055472E" w:rsidTr="001C23ED">
      <w:tc>
        <w:tcPr>
          <w:tcW w:w="1292" w:type="pct"/>
          <w:gridSpan w:val="2"/>
        </w:tcPr>
        <w:p w:rsidR="00234617" w:rsidRPr="0055472E" w:rsidRDefault="00234617"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61EC7">
            <w:rPr>
              <w:sz w:val="16"/>
              <w:szCs w:val="16"/>
            </w:rPr>
            <w:t>5</w:t>
          </w:r>
          <w:r w:rsidRPr="0055472E">
            <w:rPr>
              <w:sz w:val="16"/>
              <w:szCs w:val="16"/>
            </w:rPr>
            <w:fldChar w:fldCharType="end"/>
          </w:r>
        </w:p>
      </w:tc>
      <w:tc>
        <w:tcPr>
          <w:tcW w:w="2118" w:type="pct"/>
        </w:tcPr>
        <w:p w:rsidR="00234617" w:rsidRPr="0055472E" w:rsidRDefault="00234617"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t>01/08/2020</w:t>
          </w:r>
          <w:r w:rsidRPr="0055472E">
            <w:rPr>
              <w:sz w:val="16"/>
              <w:szCs w:val="16"/>
            </w:rPr>
            <w:fldChar w:fldCharType="end"/>
          </w:r>
        </w:p>
      </w:tc>
      <w:tc>
        <w:tcPr>
          <w:tcW w:w="1590" w:type="pct"/>
          <w:gridSpan w:val="2"/>
        </w:tcPr>
        <w:p w:rsidR="00234617" w:rsidRPr="0055472E" w:rsidRDefault="00234617"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61EC7">
            <w:rPr>
              <w:sz w:val="16"/>
              <w:szCs w:val="16"/>
            </w:rPr>
            <w:instrText>10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61EC7">
            <w:rPr>
              <w:noProof/>
              <w:sz w:val="16"/>
              <w:szCs w:val="16"/>
            </w:rPr>
            <w:t>10/08/2020</w:t>
          </w:r>
          <w:r w:rsidRPr="0055472E">
            <w:rPr>
              <w:sz w:val="16"/>
              <w:szCs w:val="16"/>
            </w:rPr>
            <w:fldChar w:fldCharType="end"/>
          </w:r>
        </w:p>
      </w:tc>
    </w:tr>
  </w:tbl>
  <w:p w:rsidR="00234617" w:rsidRPr="00BF2662" w:rsidRDefault="00234617" w:rsidP="00BF266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1428"/>
      <w:gridCol w:w="1284"/>
    </w:tblGrid>
    <w:tr w:rsidR="00234617" w:rsidRPr="007B3B51" w:rsidTr="001C23ED">
      <w:tc>
        <w:tcPr>
          <w:tcW w:w="736" w:type="pct"/>
        </w:tcPr>
        <w:p w:rsidR="00234617" w:rsidRPr="007B3B51" w:rsidRDefault="00234617" w:rsidP="00CA29BA">
          <w:pPr>
            <w:rPr>
              <w:i/>
              <w:sz w:val="16"/>
              <w:szCs w:val="16"/>
            </w:rPr>
          </w:pPr>
        </w:p>
      </w:tc>
      <w:tc>
        <w:tcPr>
          <w:tcW w:w="3511"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753" w:type="pct"/>
        </w:tcPr>
        <w:p w:rsidR="00234617" w:rsidRPr="007B3B51" w:rsidRDefault="00234617"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29</w:t>
          </w:r>
          <w:r w:rsidRPr="007B3B51">
            <w:rPr>
              <w:i/>
              <w:sz w:val="16"/>
              <w:szCs w:val="16"/>
            </w:rPr>
            <w:fldChar w:fldCharType="end"/>
          </w:r>
        </w:p>
      </w:tc>
    </w:tr>
    <w:tr w:rsidR="00234617" w:rsidRPr="00130F37" w:rsidTr="001C23ED">
      <w:tc>
        <w:tcPr>
          <w:tcW w:w="1292" w:type="pct"/>
          <w:gridSpan w:val="2"/>
        </w:tcPr>
        <w:p w:rsidR="00234617" w:rsidRPr="00130F37" w:rsidRDefault="00234617"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61EC7">
            <w:rPr>
              <w:sz w:val="16"/>
              <w:szCs w:val="16"/>
            </w:rPr>
            <w:t>5</w:t>
          </w:r>
          <w:r w:rsidRPr="00130F37">
            <w:rPr>
              <w:sz w:val="16"/>
              <w:szCs w:val="16"/>
            </w:rPr>
            <w:fldChar w:fldCharType="end"/>
          </w:r>
        </w:p>
      </w:tc>
      <w:tc>
        <w:tcPr>
          <w:tcW w:w="2118" w:type="pct"/>
        </w:tcPr>
        <w:p w:rsidR="00234617" w:rsidRPr="00130F37" w:rsidRDefault="00234617"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t>01/08/2020</w:t>
          </w:r>
          <w:r w:rsidRPr="00130F37">
            <w:rPr>
              <w:sz w:val="16"/>
              <w:szCs w:val="16"/>
            </w:rPr>
            <w:fldChar w:fldCharType="end"/>
          </w:r>
        </w:p>
      </w:tc>
      <w:tc>
        <w:tcPr>
          <w:tcW w:w="1590" w:type="pct"/>
          <w:gridSpan w:val="2"/>
        </w:tcPr>
        <w:p w:rsidR="00234617" w:rsidRPr="00130F37" w:rsidRDefault="00234617"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61EC7">
            <w:rPr>
              <w:sz w:val="16"/>
              <w:szCs w:val="16"/>
            </w:rPr>
            <w:instrText>10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61EC7">
            <w:rPr>
              <w:noProof/>
              <w:sz w:val="16"/>
              <w:szCs w:val="16"/>
            </w:rPr>
            <w:t>10/08/2020</w:t>
          </w:r>
          <w:r w:rsidRPr="00130F37">
            <w:rPr>
              <w:sz w:val="16"/>
              <w:szCs w:val="16"/>
            </w:rPr>
            <w:fldChar w:fldCharType="end"/>
          </w:r>
        </w:p>
      </w:tc>
    </w:tr>
  </w:tbl>
  <w:p w:rsidR="00234617" w:rsidRPr="00BF2662" w:rsidRDefault="00234617" w:rsidP="00BF266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4617" w:rsidRPr="007B3B51" w:rsidTr="001C23ED">
      <w:tc>
        <w:tcPr>
          <w:tcW w:w="854" w:type="pct"/>
        </w:tcPr>
        <w:p w:rsidR="00234617" w:rsidRPr="007B3B51" w:rsidRDefault="00234617"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47EA">
            <w:rPr>
              <w:i/>
              <w:noProof/>
              <w:sz w:val="16"/>
              <w:szCs w:val="16"/>
            </w:rPr>
            <w:t>31</w:t>
          </w:r>
          <w:r w:rsidRPr="007B3B51">
            <w:rPr>
              <w:i/>
              <w:sz w:val="16"/>
              <w:szCs w:val="16"/>
            </w:rPr>
            <w:fldChar w:fldCharType="end"/>
          </w:r>
        </w:p>
      </w:tc>
      <w:tc>
        <w:tcPr>
          <w:tcW w:w="3688"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1EC7">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458" w:type="pct"/>
        </w:tcPr>
        <w:p w:rsidR="00234617" w:rsidRPr="007B3B51" w:rsidRDefault="00234617" w:rsidP="00CA29BA">
          <w:pPr>
            <w:jc w:val="right"/>
            <w:rPr>
              <w:sz w:val="16"/>
              <w:szCs w:val="16"/>
            </w:rPr>
          </w:pPr>
        </w:p>
      </w:tc>
    </w:tr>
    <w:tr w:rsidR="00234617" w:rsidRPr="0055472E" w:rsidTr="001C23ED">
      <w:tc>
        <w:tcPr>
          <w:tcW w:w="1499" w:type="pct"/>
          <w:gridSpan w:val="2"/>
        </w:tcPr>
        <w:p w:rsidR="00234617" w:rsidRPr="0055472E" w:rsidRDefault="00234617"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61EC7">
            <w:rPr>
              <w:sz w:val="16"/>
              <w:szCs w:val="16"/>
            </w:rPr>
            <w:t>5</w:t>
          </w:r>
          <w:r w:rsidRPr="0055472E">
            <w:rPr>
              <w:sz w:val="16"/>
              <w:szCs w:val="16"/>
            </w:rPr>
            <w:fldChar w:fldCharType="end"/>
          </w:r>
        </w:p>
      </w:tc>
      <w:tc>
        <w:tcPr>
          <w:tcW w:w="1999" w:type="pct"/>
        </w:tcPr>
        <w:p w:rsidR="00234617" w:rsidRPr="0055472E" w:rsidRDefault="00234617"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t>01/08/2020</w:t>
          </w:r>
          <w:r w:rsidRPr="0055472E">
            <w:rPr>
              <w:sz w:val="16"/>
              <w:szCs w:val="16"/>
            </w:rPr>
            <w:fldChar w:fldCharType="end"/>
          </w:r>
        </w:p>
      </w:tc>
      <w:tc>
        <w:tcPr>
          <w:tcW w:w="1501" w:type="pct"/>
          <w:gridSpan w:val="2"/>
        </w:tcPr>
        <w:p w:rsidR="00234617" w:rsidRPr="0055472E" w:rsidRDefault="00234617"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61EC7">
            <w:rPr>
              <w:sz w:val="16"/>
              <w:szCs w:val="16"/>
            </w:rPr>
            <w:instrText>10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61EC7">
            <w:rPr>
              <w:noProof/>
              <w:sz w:val="16"/>
              <w:szCs w:val="16"/>
            </w:rPr>
            <w:t>10/08/2020</w:t>
          </w:r>
          <w:r w:rsidRPr="0055472E">
            <w:rPr>
              <w:sz w:val="16"/>
              <w:szCs w:val="16"/>
            </w:rPr>
            <w:fldChar w:fldCharType="end"/>
          </w:r>
        </w:p>
      </w:tc>
    </w:tr>
  </w:tbl>
  <w:p w:rsidR="00234617" w:rsidRDefault="00234617" w:rsidP="00CA29BA"/>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34617" w:rsidRPr="007B3B51" w:rsidTr="001C23ED">
      <w:tc>
        <w:tcPr>
          <w:tcW w:w="854" w:type="pct"/>
        </w:tcPr>
        <w:p w:rsidR="00234617" w:rsidRPr="007B3B51" w:rsidRDefault="00234617" w:rsidP="00CA29BA">
          <w:pPr>
            <w:rPr>
              <w:i/>
              <w:sz w:val="16"/>
              <w:szCs w:val="16"/>
            </w:rPr>
          </w:pPr>
        </w:p>
      </w:tc>
      <w:tc>
        <w:tcPr>
          <w:tcW w:w="3688"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1EC7">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458" w:type="pct"/>
        </w:tcPr>
        <w:p w:rsidR="00234617" w:rsidRPr="007B3B51" w:rsidRDefault="00234617"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47EA">
            <w:rPr>
              <w:i/>
              <w:noProof/>
              <w:sz w:val="16"/>
              <w:szCs w:val="16"/>
            </w:rPr>
            <w:t>31</w:t>
          </w:r>
          <w:r w:rsidRPr="007B3B51">
            <w:rPr>
              <w:i/>
              <w:sz w:val="16"/>
              <w:szCs w:val="16"/>
            </w:rPr>
            <w:fldChar w:fldCharType="end"/>
          </w:r>
        </w:p>
      </w:tc>
    </w:tr>
    <w:tr w:rsidR="00234617" w:rsidRPr="00130F37" w:rsidTr="001C23ED">
      <w:tc>
        <w:tcPr>
          <w:tcW w:w="1499" w:type="pct"/>
          <w:gridSpan w:val="2"/>
        </w:tcPr>
        <w:p w:rsidR="00234617" w:rsidRPr="00130F37" w:rsidRDefault="00234617"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61EC7">
            <w:rPr>
              <w:sz w:val="16"/>
              <w:szCs w:val="16"/>
            </w:rPr>
            <w:t>5</w:t>
          </w:r>
          <w:r w:rsidRPr="00130F37">
            <w:rPr>
              <w:sz w:val="16"/>
              <w:szCs w:val="16"/>
            </w:rPr>
            <w:fldChar w:fldCharType="end"/>
          </w:r>
        </w:p>
      </w:tc>
      <w:tc>
        <w:tcPr>
          <w:tcW w:w="1999" w:type="pct"/>
        </w:tcPr>
        <w:p w:rsidR="00234617" w:rsidRPr="00130F37" w:rsidRDefault="00234617"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t>01/08/2020</w:t>
          </w:r>
          <w:r w:rsidRPr="00130F37">
            <w:rPr>
              <w:sz w:val="16"/>
              <w:szCs w:val="16"/>
            </w:rPr>
            <w:fldChar w:fldCharType="end"/>
          </w:r>
        </w:p>
      </w:tc>
      <w:tc>
        <w:tcPr>
          <w:tcW w:w="1501" w:type="pct"/>
          <w:gridSpan w:val="2"/>
        </w:tcPr>
        <w:p w:rsidR="00234617" w:rsidRPr="00130F37" w:rsidRDefault="00234617"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61EC7">
            <w:rPr>
              <w:sz w:val="16"/>
              <w:szCs w:val="16"/>
            </w:rPr>
            <w:instrText>10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61EC7">
            <w:rPr>
              <w:noProof/>
              <w:sz w:val="16"/>
              <w:szCs w:val="16"/>
            </w:rPr>
            <w:t>10/08/2020</w:t>
          </w:r>
          <w:r w:rsidRPr="00130F37">
            <w:rPr>
              <w:sz w:val="16"/>
              <w:szCs w:val="16"/>
            </w:rPr>
            <w:fldChar w:fldCharType="end"/>
          </w:r>
        </w:p>
      </w:tc>
    </w:tr>
  </w:tbl>
  <w:p w:rsidR="00234617" w:rsidRDefault="00234617" w:rsidP="00CA29B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E33C1C" w:rsidRDefault="0023461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34617" w:rsidTr="001C23ED">
      <w:tc>
        <w:tcPr>
          <w:tcW w:w="817" w:type="pct"/>
          <w:tcBorders>
            <w:top w:val="nil"/>
            <w:left w:val="nil"/>
            <w:bottom w:val="nil"/>
            <w:right w:val="nil"/>
          </w:tcBorders>
        </w:tcPr>
        <w:p w:rsidR="00234617" w:rsidRDefault="00234617" w:rsidP="00EE78D2">
          <w:pPr>
            <w:spacing w:line="0" w:lineRule="atLeast"/>
            <w:rPr>
              <w:sz w:val="18"/>
            </w:rPr>
          </w:pPr>
        </w:p>
      </w:tc>
      <w:tc>
        <w:tcPr>
          <w:tcW w:w="3765" w:type="pct"/>
          <w:tcBorders>
            <w:top w:val="nil"/>
            <w:left w:val="nil"/>
            <w:bottom w:val="nil"/>
            <w:right w:val="nil"/>
          </w:tcBorders>
        </w:tcPr>
        <w:p w:rsidR="00234617" w:rsidRDefault="00234617" w:rsidP="00EE78D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EC7">
            <w:rPr>
              <w:i/>
              <w:sz w:val="18"/>
            </w:rPr>
            <w:t>National Health (Commonwealth Price and Conditions for Commonwealth Payments for Supply of Pharmaceutical Benefits) Determination 2019 (PB 114 of 2019)</w:t>
          </w:r>
          <w:r w:rsidRPr="007A1328">
            <w:rPr>
              <w:i/>
              <w:sz w:val="18"/>
            </w:rPr>
            <w:fldChar w:fldCharType="end"/>
          </w:r>
        </w:p>
      </w:tc>
      <w:tc>
        <w:tcPr>
          <w:tcW w:w="418" w:type="pct"/>
          <w:tcBorders>
            <w:top w:val="nil"/>
            <w:left w:val="nil"/>
            <w:bottom w:val="nil"/>
            <w:right w:val="nil"/>
          </w:tcBorders>
        </w:tcPr>
        <w:p w:rsidR="00234617" w:rsidRDefault="00234617" w:rsidP="00EE78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7EA">
            <w:rPr>
              <w:i/>
              <w:noProof/>
              <w:sz w:val="18"/>
            </w:rPr>
            <w:t>31</w:t>
          </w:r>
          <w:r w:rsidRPr="00ED79B6">
            <w:rPr>
              <w:i/>
              <w:sz w:val="18"/>
            </w:rPr>
            <w:fldChar w:fldCharType="end"/>
          </w:r>
        </w:p>
      </w:tc>
    </w:tr>
  </w:tbl>
  <w:p w:rsidR="00234617" w:rsidRPr="00FE15B9" w:rsidRDefault="00234617" w:rsidP="00FE15B9">
    <w:pPr>
      <w:rPr>
        <w:rFonts w:cs="Times New Roman"/>
        <w:i/>
        <w:sz w:val="18"/>
      </w:rPr>
    </w:pPr>
    <w:r w:rsidRPr="00FE15B9">
      <w:rPr>
        <w:rFonts w:cs="Times New Roman"/>
        <w:i/>
        <w:sz w:val="18"/>
      </w:rPr>
      <w:t>OPC64074 -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rsidP="00CA29B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ED79B6" w:rsidRDefault="00234617" w:rsidP="00CA29B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861"/>
      <w:gridCol w:w="1851"/>
    </w:tblGrid>
    <w:tr w:rsidR="00234617" w:rsidRPr="007B3B51" w:rsidTr="001C23ED">
      <w:tc>
        <w:tcPr>
          <w:tcW w:w="736" w:type="pct"/>
        </w:tcPr>
        <w:p w:rsidR="00234617" w:rsidRPr="007B3B51" w:rsidRDefault="00234617"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847EA">
            <w:rPr>
              <w:i/>
              <w:noProof/>
              <w:sz w:val="16"/>
              <w:szCs w:val="16"/>
            </w:rPr>
            <w:t>xxxi</w:t>
          </w:r>
          <w:r w:rsidRPr="007B3B51">
            <w:rPr>
              <w:i/>
              <w:sz w:val="16"/>
              <w:szCs w:val="16"/>
            </w:rPr>
            <w:fldChar w:fldCharType="end"/>
          </w:r>
        </w:p>
      </w:tc>
      <w:tc>
        <w:tcPr>
          <w:tcW w:w="3179"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61EC7">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1085" w:type="pct"/>
        </w:tcPr>
        <w:p w:rsidR="00234617" w:rsidRPr="007B3B51" w:rsidRDefault="00234617" w:rsidP="00CA29BA">
          <w:pPr>
            <w:jc w:val="right"/>
            <w:rPr>
              <w:sz w:val="16"/>
              <w:szCs w:val="16"/>
            </w:rPr>
          </w:pPr>
        </w:p>
      </w:tc>
    </w:tr>
    <w:tr w:rsidR="00234617" w:rsidRPr="0055472E" w:rsidTr="001C23ED">
      <w:tc>
        <w:tcPr>
          <w:tcW w:w="1292" w:type="pct"/>
          <w:gridSpan w:val="2"/>
        </w:tcPr>
        <w:p w:rsidR="00234617" w:rsidRPr="0055472E" w:rsidRDefault="00234617"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61EC7">
            <w:rPr>
              <w:sz w:val="16"/>
              <w:szCs w:val="16"/>
            </w:rPr>
            <w:t>5</w:t>
          </w:r>
          <w:r w:rsidRPr="0055472E">
            <w:rPr>
              <w:sz w:val="16"/>
              <w:szCs w:val="16"/>
            </w:rPr>
            <w:fldChar w:fldCharType="end"/>
          </w:r>
        </w:p>
      </w:tc>
      <w:tc>
        <w:tcPr>
          <w:tcW w:w="2118" w:type="pct"/>
        </w:tcPr>
        <w:p w:rsidR="00234617" w:rsidRPr="0055472E" w:rsidRDefault="00234617"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t>01/08/2020</w:t>
          </w:r>
          <w:r w:rsidRPr="0055472E">
            <w:rPr>
              <w:sz w:val="16"/>
              <w:szCs w:val="16"/>
            </w:rPr>
            <w:fldChar w:fldCharType="end"/>
          </w:r>
        </w:p>
      </w:tc>
      <w:tc>
        <w:tcPr>
          <w:tcW w:w="1590" w:type="pct"/>
          <w:gridSpan w:val="2"/>
        </w:tcPr>
        <w:p w:rsidR="00234617" w:rsidRPr="0055472E" w:rsidRDefault="00234617"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61EC7">
            <w:rPr>
              <w:sz w:val="16"/>
              <w:szCs w:val="16"/>
            </w:rPr>
            <w:instrText>10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61EC7">
            <w:rPr>
              <w:noProof/>
              <w:sz w:val="16"/>
              <w:szCs w:val="16"/>
            </w:rPr>
            <w:t>10/08/2020</w:t>
          </w:r>
          <w:r w:rsidRPr="0055472E">
            <w:rPr>
              <w:sz w:val="16"/>
              <w:szCs w:val="16"/>
            </w:rPr>
            <w:fldChar w:fldCharType="end"/>
          </w:r>
        </w:p>
      </w:tc>
    </w:tr>
  </w:tbl>
  <w:p w:rsidR="00234617" w:rsidRDefault="00234617" w:rsidP="00CA29B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9"/>
      <w:gridCol w:w="3754"/>
      <w:gridCol w:w="1286"/>
      <w:gridCol w:w="1284"/>
    </w:tblGrid>
    <w:tr w:rsidR="00234617" w:rsidRPr="007B3B51" w:rsidTr="001C23ED">
      <w:tc>
        <w:tcPr>
          <w:tcW w:w="736" w:type="pct"/>
        </w:tcPr>
        <w:p w:rsidR="00234617" w:rsidRPr="007B3B51" w:rsidRDefault="00234617" w:rsidP="00CA29BA">
          <w:pPr>
            <w:rPr>
              <w:i/>
              <w:sz w:val="16"/>
              <w:szCs w:val="16"/>
            </w:rPr>
          </w:pPr>
        </w:p>
      </w:tc>
      <w:tc>
        <w:tcPr>
          <w:tcW w:w="3511"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753" w:type="pct"/>
        </w:tcPr>
        <w:p w:rsidR="00234617" w:rsidRPr="007B3B51" w:rsidRDefault="00234617"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i</w:t>
          </w:r>
          <w:r w:rsidRPr="007B3B51">
            <w:rPr>
              <w:i/>
              <w:sz w:val="16"/>
              <w:szCs w:val="16"/>
            </w:rPr>
            <w:fldChar w:fldCharType="end"/>
          </w:r>
        </w:p>
      </w:tc>
    </w:tr>
    <w:tr w:rsidR="00234617" w:rsidRPr="00130F37" w:rsidTr="001C23ED">
      <w:tc>
        <w:tcPr>
          <w:tcW w:w="1292" w:type="pct"/>
          <w:gridSpan w:val="2"/>
        </w:tcPr>
        <w:p w:rsidR="00234617" w:rsidRPr="00130F37" w:rsidRDefault="00234617"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61EC7">
            <w:rPr>
              <w:sz w:val="16"/>
              <w:szCs w:val="16"/>
            </w:rPr>
            <w:t>5</w:t>
          </w:r>
          <w:r w:rsidRPr="00130F37">
            <w:rPr>
              <w:sz w:val="16"/>
              <w:szCs w:val="16"/>
            </w:rPr>
            <w:fldChar w:fldCharType="end"/>
          </w:r>
        </w:p>
      </w:tc>
      <w:tc>
        <w:tcPr>
          <w:tcW w:w="2201" w:type="pct"/>
        </w:tcPr>
        <w:p w:rsidR="00234617" w:rsidRPr="00130F37" w:rsidRDefault="00234617"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t>01/08/2020</w:t>
          </w:r>
          <w:r w:rsidRPr="00130F37">
            <w:rPr>
              <w:sz w:val="16"/>
              <w:szCs w:val="16"/>
            </w:rPr>
            <w:fldChar w:fldCharType="end"/>
          </w:r>
        </w:p>
      </w:tc>
      <w:tc>
        <w:tcPr>
          <w:tcW w:w="1506" w:type="pct"/>
          <w:gridSpan w:val="2"/>
        </w:tcPr>
        <w:p w:rsidR="00234617" w:rsidRPr="00130F37" w:rsidRDefault="00234617"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61EC7">
            <w:rPr>
              <w:sz w:val="16"/>
              <w:szCs w:val="16"/>
            </w:rPr>
            <w:instrText>10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61EC7">
            <w:rPr>
              <w:noProof/>
              <w:sz w:val="16"/>
              <w:szCs w:val="16"/>
            </w:rPr>
            <w:t>10/08/2020</w:t>
          </w:r>
          <w:r w:rsidRPr="00130F37">
            <w:rPr>
              <w:sz w:val="16"/>
              <w:szCs w:val="16"/>
            </w:rPr>
            <w:fldChar w:fldCharType="end"/>
          </w:r>
        </w:p>
      </w:tc>
    </w:tr>
  </w:tbl>
  <w:p w:rsidR="00234617" w:rsidRPr="00BF2662" w:rsidRDefault="00234617" w:rsidP="00BF26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1428"/>
      <w:gridCol w:w="1284"/>
    </w:tblGrid>
    <w:tr w:rsidR="00234617" w:rsidRPr="007B3B51" w:rsidTr="001C23ED">
      <w:tc>
        <w:tcPr>
          <w:tcW w:w="736" w:type="pct"/>
        </w:tcPr>
        <w:p w:rsidR="00234617" w:rsidRPr="007B3B51" w:rsidRDefault="00234617"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4</w:t>
          </w:r>
          <w:r w:rsidRPr="007B3B51">
            <w:rPr>
              <w:i/>
              <w:sz w:val="16"/>
              <w:szCs w:val="16"/>
            </w:rPr>
            <w:fldChar w:fldCharType="end"/>
          </w:r>
        </w:p>
      </w:tc>
      <w:tc>
        <w:tcPr>
          <w:tcW w:w="3511"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753" w:type="pct"/>
        </w:tcPr>
        <w:p w:rsidR="00234617" w:rsidRPr="007B3B51" w:rsidRDefault="00234617" w:rsidP="00CA29BA">
          <w:pPr>
            <w:jc w:val="right"/>
            <w:rPr>
              <w:sz w:val="16"/>
              <w:szCs w:val="16"/>
            </w:rPr>
          </w:pPr>
        </w:p>
      </w:tc>
    </w:tr>
    <w:tr w:rsidR="00234617" w:rsidRPr="0055472E" w:rsidTr="001C23ED">
      <w:tc>
        <w:tcPr>
          <w:tcW w:w="1292" w:type="pct"/>
          <w:gridSpan w:val="2"/>
        </w:tcPr>
        <w:p w:rsidR="00234617" w:rsidRPr="0055472E" w:rsidRDefault="00234617"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61EC7">
            <w:rPr>
              <w:sz w:val="16"/>
              <w:szCs w:val="16"/>
            </w:rPr>
            <w:t>5</w:t>
          </w:r>
          <w:r w:rsidRPr="0055472E">
            <w:rPr>
              <w:sz w:val="16"/>
              <w:szCs w:val="16"/>
            </w:rPr>
            <w:fldChar w:fldCharType="end"/>
          </w:r>
        </w:p>
      </w:tc>
      <w:tc>
        <w:tcPr>
          <w:tcW w:w="2118" w:type="pct"/>
        </w:tcPr>
        <w:p w:rsidR="00234617" w:rsidRPr="0055472E" w:rsidRDefault="00234617"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t>01/08/2020</w:t>
          </w:r>
          <w:r w:rsidRPr="0055472E">
            <w:rPr>
              <w:sz w:val="16"/>
              <w:szCs w:val="16"/>
            </w:rPr>
            <w:fldChar w:fldCharType="end"/>
          </w:r>
        </w:p>
      </w:tc>
      <w:tc>
        <w:tcPr>
          <w:tcW w:w="1590" w:type="pct"/>
          <w:gridSpan w:val="2"/>
        </w:tcPr>
        <w:p w:rsidR="00234617" w:rsidRPr="0055472E" w:rsidRDefault="00234617"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61EC7">
            <w:rPr>
              <w:sz w:val="16"/>
              <w:szCs w:val="16"/>
            </w:rPr>
            <w:instrText>10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61EC7">
            <w:rPr>
              <w:noProof/>
              <w:sz w:val="16"/>
              <w:szCs w:val="16"/>
            </w:rPr>
            <w:t>10/08/2020</w:t>
          </w:r>
          <w:r w:rsidRPr="0055472E">
            <w:rPr>
              <w:sz w:val="16"/>
              <w:szCs w:val="16"/>
            </w:rPr>
            <w:fldChar w:fldCharType="end"/>
          </w:r>
        </w:p>
      </w:tc>
    </w:tr>
  </w:tbl>
  <w:p w:rsidR="00234617" w:rsidRDefault="00234617" w:rsidP="00CA29B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613"/>
      <w:gridCol w:w="1571"/>
      <w:gridCol w:w="1141"/>
    </w:tblGrid>
    <w:tr w:rsidR="00234617" w:rsidRPr="007B3B51" w:rsidTr="001C23ED">
      <w:tc>
        <w:tcPr>
          <w:tcW w:w="736" w:type="pct"/>
        </w:tcPr>
        <w:p w:rsidR="00234617" w:rsidRPr="007B3B51" w:rsidRDefault="00234617" w:rsidP="00CA29BA">
          <w:pPr>
            <w:rPr>
              <w:i/>
              <w:sz w:val="16"/>
              <w:szCs w:val="16"/>
            </w:rPr>
          </w:pPr>
        </w:p>
      </w:tc>
      <w:tc>
        <w:tcPr>
          <w:tcW w:w="3595"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669" w:type="pct"/>
        </w:tcPr>
        <w:p w:rsidR="00234617" w:rsidRPr="007B3B51" w:rsidRDefault="00234617" w:rsidP="00CA29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1</w:t>
          </w:r>
          <w:r w:rsidRPr="007B3B51">
            <w:rPr>
              <w:i/>
              <w:sz w:val="16"/>
              <w:szCs w:val="16"/>
            </w:rPr>
            <w:fldChar w:fldCharType="end"/>
          </w:r>
        </w:p>
      </w:tc>
    </w:tr>
    <w:tr w:rsidR="00234617" w:rsidRPr="00130F37" w:rsidTr="001C23ED">
      <w:tc>
        <w:tcPr>
          <w:tcW w:w="1292" w:type="pct"/>
          <w:gridSpan w:val="2"/>
        </w:tcPr>
        <w:p w:rsidR="00234617" w:rsidRPr="00130F37" w:rsidRDefault="00234617" w:rsidP="00CA29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61EC7">
            <w:rPr>
              <w:sz w:val="16"/>
              <w:szCs w:val="16"/>
            </w:rPr>
            <w:t>5</w:t>
          </w:r>
          <w:r w:rsidRPr="00130F37">
            <w:rPr>
              <w:sz w:val="16"/>
              <w:szCs w:val="16"/>
            </w:rPr>
            <w:fldChar w:fldCharType="end"/>
          </w:r>
        </w:p>
      </w:tc>
      <w:tc>
        <w:tcPr>
          <w:tcW w:w="2118" w:type="pct"/>
        </w:tcPr>
        <w:p w:rsidR="00234617" w:rsidRPr="00130F37" w:rsidRDefault="00234617" w:rsidP="00CA29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t>01/08/2020</w:t>
          </w:r>
          <w:r w:rsidRPr="00130F37">
            <w:rPr>
              <w:sz w:val="16"/>
              <w:szCs w:val="16"/>
            </w:rPr>
            <w:fldChar w:fldCharType="end"/>
          </w:r>
        </w:p>
      </w:tc>
      <w:tc>
        <w:tcPr>
          <w:tcW w:w="1590" w:type="pct"/>
          <w:gridSpan w:val="2"/>
        </w:tcPr>
        <w:p w:rsidR="00234617" w:rsidRPr="00130F37" w:rsidRDefault="00234617" w:rsidP="00CA29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61EC7">
            <w:rPr>
              <w:sz w:val="16"/>
              <w:szCs w:val="16"/>
            </w:rPr>
            <w:instrText>10 August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61EC7">
            <w:rPr>
              <w:sz w:val="16"/>
              <w:szCs w:val="16"/>
            </w:rPr>
            <w:instrText>10/08/2020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61EC7">
            <w:rPr>
              <w:noProof/>
              <w:sz w:val="16"/>
              <w:szCs w:val="16"/>
            </w:rPr>
            <w:t>10/08/2020</w:t>
          </w:r>
          <w:r w:rsidRPr="00130F37">
            <w:rPr>
              <w:sz w:val="16"/>
              <w:szCs w:val="16"/>
            </w:rPr>
            <w:fldChar w:fldCharType="end"/>
          </w:r>
        </w:p>
      </w:tc>
    </w:tr>
  </w:tbl>
  <w:p w:rsidR="00234617" w:rsidRDefault="00234617" w:rsidP="00CA29B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E33C1C" w:rsidRDefault="00234617" w:rsidP="003D49C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34617" w:rsidTr="001C23ED">
      <w:tc>
        <w:tcPr>
          <w:tcW w:w="817" w:type="pct"/>
          <w:tcBorders>
            <w:top w:val="nil"/>
            <w:left w:val="nil"/>
            <w:bottom w:val="nil"/>
            <w:right w:val="nil"/>
          </w:tcBorders>
        </w:tcPr>
        <w:p w:rsidR="00234617" w:rsidRDefault="00234617" w:rsidP="00816709">
          <w:pPr>
            <w:spacing w:line="0" w:lineRule="atLeast"/>
            <w:rPr>
              <w:sz w:val="18"/>
            </w:rPr>
          </w:pPr>
        </w:p>
      </w:tc>
      <w:tc>
        <w:tcPr>
          <w:tcW w:w="3765" w:type="pct"/>
          <w:tcBorders>
            <w:top w:val="nil"/>
            <w:left w:val="nil"/>
            <w:bottom w:val="nil"/>
            <w:right w:val="nil"/>
          </w:tcBorders>
        </w:tcPr>
        <w:p w:rsidR="00234617" w:rsidRDefault="00234617" w:rsidP="008167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1EC7">
            <w:rPr>
              <w:i/>
              <w:sz w:val="18"/>
            </w:rPr>
            <w:t>National Health (Commonwealth Price and Conditions for Commonwealth Payments for Supply of Pharmaceutical Benefits) Determination 2019 (PB 114 of 2019)</w:t>
          </w:r>
          <w:r w:rsidRPr="007A1328">
            <w:rPr>
              <w:i/>
              <w:sz w:val="18"/>
            </w:rPr>
            <w:fldChar w:fldCharType="end"/>
          </w:r>
        </w:p>
      </w:tc>
      <w:tc>
        <w:tcPr>
          <w:tcW w:w="418" w:type="pct"/>
          <w:tcBorders>
            <w:top w:val="nil"/>
            <w:left w:val="nil"/>
            <w:bottom w:val="nil"/>
            <w:right w:val="nil"/>
          </w:tcBorders>
        </w:tcPr>
        <w:p w:rsidR="00234617" w:rsidRDefault="00234617" w:rsidP="008167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47EA">
            <w:rPr>
              <w:i/>
              <w:noProof/>
              <w:sz w:val="18"/>
            </w:rPr>
            <w:t>31</w:t>
          </w:r>
          <w:r w:rsidRPr="00ED79B6">
            <w:rPr>
              <w:i/>
              <w:sz w:val="18"/>
            </w:rPr>
            <w:fldChar w:fldCharType="end"/>
          </w:r>
        </w:p>
      </w:tc>
    </w:tr>
  </w:tbl>
  <w:p w:rsidR="00234617" w:rsidRPr="00ED79B6" w:rsidRDefault="00234617" w:rsidP="003D49C4">
    <w:pPr>
      <w:rPr>
        <w:i/>
        <w:sz w:val="18"/>
      </w:rPr>
    </w:pPr>
  </w:p>
  <w:p w:rsidR="00234617" w:rsidRPr="00FE15B9" w:rsidRDefault="00234617" w:rsidP="00FE15B9">
    <w:pPr>
      <w:pStyle w:val="Footer"/>
      <w:rPr>
        <w:rFonts w:eastAsia="Calibri"/>
        <w:i/>
        <w:sz w:val="18"/>
      </w:rPr>
    </w:pPr>
    <w:r w:rsidRPr="00FE15B9">
      <w:rPr>
        <w:rFonts w:eastAsia="Calibri"/>
        <w:i/>
        <w:sz w:val="18"/>
      </w:rPr>
      <w:t>OPC64074 -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B3B51" w:rsidRDefault="00234617" w:rsidP="00CA29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3470"/>
      <w:gridCol w:w="1714"/>
      <w:gridCol w:w="1141"/>
    </w:tblGrid>
    <w:tr w:rsidR="00234617" w:rsidRPr="007B3B51" w:rsidTr="001C23ED">
      <w:tc>
        <w:tcPr>
          <w:tcW w:w="736" w:type="pct"/>
        </w:tcPr>
        <w:p w:rsidR="00234617" w:rsidRPr="007B3B51" w:rsidRDefault="00234617" w:rsidP="00CA29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60C8">
            <w:rPr>
              <w:i/>
              <w:noProof/>
              <w:sz w:val="16"/>
              <w:szCs w:val="16"/>
            </w:rPr>
            <w:t>26</w:t>
          </w:r>
          <w:r w:rsidRPr="007B3B51">
            <w:rPr>
              <w:i/>
              <w:sz w:val="16"/>
              <w:szCs w:val="16"/>
            </w:rPr>
            <w:fldChar w:fldCharType="end"/>
          </w:r>
        </w:p>
      </w:tc>
      <w:tc>
        <w:tcPr>
          <w:tcW w:w="3595" w:type="pct"/>
          <w:gridSpan w:val="3"/>
        </w:tcPr>
        <w:p w:rsidR="00234617" w:rsidRPr="007B3B51" w:rsidRDefault="00234617" w:rsidP="00CA29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60C8">
            <w:rPr>
              <w:i/>
              <w:noProof/>
              <w:sz w:val="16"/>
              <w:szCs w:val="16"/>
            </w:rPr>
            <w:t>National Health (Commonwealth Price and Conditions for Commonwealth Payments for Supply of Pharmaceutical Benefits) Determination 2019 (PB 114 of 2019)</w:t>
          </w:r>
          <w:r w:rsidRPr="007B3B51">
            <w:rPr>
              <w:i/>
              <w:sz w:val="16"/>
              <w:szCs w:val="16"/>
            </w:rPr>
            <w:fldChar w:fldCharType="end"/>
          </w:r>
        </w:p>
      </w:tc>
      <w:tc>
        <w:tcPr>
          <w:tcW w:w="669" w:type="pct"/>
        </w:tcPr>
        <w:p w:rsidR="00234617" w:rsidRPr="007B3B51" w:rsidRDefault="00234617" w:rsidP="00CA29BA">
          <w:pPr>
            <w:jc w:val="right"/>
            <w:rPr>
              <w:sz w:val="16"/>
              <w:szCs w:val="16"/>
            </w:rPr>
          </w:pPr>
        </w:p>
      </w:tc>
    </w:tr>
    <w:tr w:rsidR="00234617" w:rsidRPr="0055472E" w:rsidTr="001C23ED">
      <w:tc>
        <w:tcPr>
          <w:tcW w:w="1292" w:type="pct"/>
          <w:gridSpan w:val="2"/>
        </w:tcPr>
        <w:p w:rsidR="00234617" w:rsidRPr="0055472E" w:rsidRDefault="00234617" w:rsidP="00CA29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61EC7">
            <w:rPr>
              <w:sz w:val="16"/>
              <w:szCs w:val="16"/>
            </w:rPr>
            <w:t>5</w:t>
          </w:r>
          <w:r w:rsidRPr="0055472E">
            <w:rPr>
              <w:sz w:val="16"/>
              <w:szCs w:val="16"/>
            </w:rPr>
            <w:fldChar w:fldCharType="end"/>
          </w:r>
        </w:p>
      </w:tc>
      <w:tc>
        <w:tcPr>
          <w:tcW w:w="2034" w:type="pct"/>
        </w:tcPr>
        <w:p w:rsidR="00234617" w:rsidRPr="0055472E" w:rsidRDefault="00234617" w:rsidP="00CA29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t>01/08/2020</w:t>
          </w:r>
          <w:r w:rsidRPr="0055472E">
            <w:rPr>
              <w:sz w:val="16"/>
              <w:szCs w:val="16"/>
            </w:rPr>
            <w:fldChar w:fldCharType="end"/>
          </w:r>
        </w:p>
      </w:tc>
      <w:tc>
        <w:tcPr>
          <w:tcW w:w="1673" w:type="pct"/>
          <w:gridSpan w:val="2"/>
        </w:tcPr>
        <w:p w:rsidR="00234617" w:rsidRPr="0055472E" w:rsidRDefault="00234617" w:rsidP="00CA29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61EC7">
            <w:rPr>
              <w:sz w:val="16"/>
              <w:szCs w:val="16"/>
            </w:rPr>
            <w:instrText>10 August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61EC7">
            <w:rPr>
              <w:sz w:val="16"/>
              <w:szCs w:val="16"/>
            </w:rPr>
            <w:instrText>10/08/2020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61EC7">
            <w:rPr>
              <w:noProof/>
              <w:sz w:val="16"/>
              <w:szCs w:val="16"/>
            </w:rPr>
            <w:t>10/08/2020</w:t>
          </w:r>
          <w:r w:rsidRPr="0055472E">
            <w:rPr>
              <w:sz w:val="16"/>
              <w:szCs w:val="16"/>
            </w:rPr>
            <w:fldChar w:fldCharType="end"/>
          </w:r>
        </w:p>
      </w:tc>
    </w:tr>
  </w:tbl>
  <w:p w:rsidR="00234617" w:rsidRPr="00BF2662" w:rsidRDefault="00234617" w:rsidP="00BF2662">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17" w:rsidRDefault="00234617" w:rsidP="00715914">
      <w:pPr>
        <w:spacing w:line="240" w:lineRule="auto"/>
      </w:pPr>
      <w:r>
        <w:separator/>
      </w:r>
    </w:p>
  </w:footnote>
  <w:footnote w:type="continuationSeparator" w:id="0">
    <w:p w:rsidR="00234617" w:rsidRDefault="0023461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rsidP="00CA29BA">
    <w:pPr>
      <w:pStyle w:val="Header"/>
      <w:pBdr>
        <w:bottom w:val="single" w:sz="6" w:space="1" w:color="auto"/>
      </w:pBdr>
    </w:pPr>
  </w:p>
  <w:p w:rsidR="00234617" w:rsidRDefault="00234617" w:rsidP="00CA29BA">
    <w:pPr>
      <w:pStyle w:val="Header"/>
      <w:pBdr>
        <w:bottom w:val="single" w:sz="6" w:space="1" w:color="auto"/>
      </w:pBdr>
    </w:pPr>
  </w:p>
  <w:p w:rsidR="00234617" w:rsidRPr="001E77D2" w:rsidRDefault="00234617" w:rsidP="00CA29B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8A2C51" w:rsidRDefault="0023461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1A60C8">
      <w:rPr>
        <w:noProof/>
        <w:sz w:val="20"/>
      </w:rPr>
      <w:t>Pharmaceutical benefits to be supplied as complete packs only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1A60C8">
      <w:rPr>
        <w:b/>
        <w:noProof/>
        <w:sz w:val="20"/>
      </w:rPr>
      <w:t>Schedule 4</w:t>
    </w:r>
    <w:r w:rsidRPr="008A2C51">
      <w:rPr>
        <w:b/>
        <w:sz w:val="20"/>
      </w:rPr>
      <w:fldChar w:fldCharType="end"/>
    </w:r>
  </w:p>
  <w:p w:rsidR="00234617" w:rsidRPr="008A2C51" w:rsidRDefault="0023461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234617" w:rsidRDefault="00234617" w:rsidP="00816709">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34617" w:rsidRPr="008A2C51" w:rsidRDefault="00234617" w:rsidP="001A44E3">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D1021D" w:rsidRDefault="00234617">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1A60C8">
      <w:rPr>
        <w:b/>
        <w:noProof/>
        <w:sz w:val="20"/>
      </w:rPr>
      <w:t>Schedule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1A60C8">
      <w:rPr>
        <w:noProof/>
        <w:sz w:val="20"/>
      </w:rPr>
      <w:t>Standard formula preparations</w:t>
    </w:r>
    <w:r w:rsidRPr="00D1021D">
      <w:rPr>
        <w:sz w:val="20"/>
      </w:rPr>
      <w:fldChar w:fldCharType="end"/>
    </w:r>
  </w:p>
  <w:p w:rsidR="00234617" w:rsidRPr="00D1021D" w:rsidRDefault="00234617">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234617" w:rsidRPr="00D1021D" w:rsidRDefault="00234617">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34617" w:rsidRPr="00D1021D" w:rsidRDefault="00234617">
    <w:pPr>
      <w:rPr>
        <w:b/>
      </w:rPr>
    </w:pPr>
  </w:p>
  <w:p w:rsidR="00234617" w:rsidRPr="00D1021D" w:rsidRDefault="00234617" w:rsidP="001A44E3">
    <w:pPr>
      <w:pBdr>
        <w:bottom w:val="single" w:sz="6" w:space="1" w:color="auto"/>
      </w:pBdr>
      <w:spacing w:after="120"/>
    </w:pPr>
    <w:r w:rsidRPr="00D1021D">
      <w:t xml:space="preserve">Clause </w:t>
    </w:r>
    <w:fldSimple w:instr=" STYLEREF CharSectno ">
      <w:r w:rsidR="001A60C8">
        <w:rPr>
          <w:noProof/>
        </w:rPr>
        <w:t>1</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D1021D" w:rsidRDefault="00234617">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1A60C8">
      <w:rPr>
        <w:noProof/>
        <w:sz w:val="20"/>
      </w:rPr>
      <w:t>Standard formula preparations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1A60C8">
      <w:rPr>
        <w:b/>
        <w:noProof/>
        <w:sz w:val="20"/>
      </w:rPr>
      <w:t>Schedule 5</w:t>
    </w:r>
    <w:r w:rsidRPr="00D1021D">
      <w:rPr>
        <w:b/>
        <w:sz w:val="20"/>
      </w:rPr>
      <w:fldChar w:fldCharType="end"/>
    </w:r>
  </w:p>
  <w:p w:rsidR="00234617" w:rsidRPr="00D1021D" w:rsidRDefault="00234617">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234617" w:rsidRPr="00D1021D" w:rsidRDefault="00234617">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34617" w:rsidRPr="00D1021D" w:rsidRDefault="00234617">
    <w:pPr>
      <w:jc w:val="right"/>
      <w:rPr>
        <w:b/>
      </w:rPr>
    </w:pPr>
  </w:p>
  <w:p w:rsidR="00234617" w:rsidRPr="00D1021D" w:rsidRDefault="00234617" w:rsidP="001A44E3">
    <w:pPr>
      <w:pBdr>
        <w:bottom w:val="single" w:sz="6" w:space="1" w:color="auto"/>
      </w:pBdr>
      <w:spacing w:after="120"/>
      <w:jc w:val="right"/>
    </w:pPr>
    <w:r w:rsidRPr="00D1021D">
      <w:t xml:space="preserve">Clause </w:t>
    </w:r>
    <w:fldSimple w:instr=" STYLEREF CharSectno ">
      <w:r w:rsidR="001A60C8">
        <w:rPr>
          <w:noProof/>
        </w:rPr>
        <w:t>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C4473E" w:rsidRDefault="00234617" w:rsidP="00CA29BA">
    <w:pPr>
      <w:rPr>
        <w:sz w:val="26"/>
        <w:szCs w:val="26"/>
      </w:rPr>
    </w:pPr>
  </w:p>
  <w:p w:rsidR="00234617" w:rsidRPr="00965EE7" w:rsidRDefault="00234617" w:rsidP="00CA29BA">
    <w:pPr>
      <w:rPr>
        <w:b/>
        <w:sz w:val="20"/>
      </w:rPr>
    </w:pPr>
    <w:r w:rsidRPr="00965EE7">
      <w:rPr>
        <w:b/>
        <w:sz w:val="20"/>
      </w:rPr>
      <w:t>Endnotes</w:t>
    </w:r>
  </w:p>
  <w:p w:rsidR="00234617" w:rsidRPr="007A1328" w:rsidRDefault="00234617" w:rsidP="00CA29BA">
    <w:pPr>
      <w:rPr>
        <w:sz w:val="20"/>
      </w:rPr>
    </w:pPr>
  </w:p>
  <w:p w:rsidR="00234617" w:rsidRPr="007A1328" w:rsidRDefault="00234617" w:rsidP="00CA29BA">
    <w:pPr>
      <w:rPr>
        <w:b/>
        <w:sz w:val="24"/>
      </w:rPr>
    </w:pPr>
  </w:p>
  <w:p w:rsidR="00234617" w:rsidRDefault="00234617" w:rsidP="00CA29B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A60C8">
      <w:rPr>
        <w:noProof/>
        <w:szCs w:val="22"/>
      </w:rPr>
      <w:t>Endnote 4—Amendment history</w:t>
    </w:r>
    <w:r w:rsidRPr="00C4473E">
      <w:rPr>
        <w:szCs w:val="22"/>
      </w:rPr>
      <w:fldChar w:fldCharType="end"/>
    </w:r>
  </w:p>
  <w:p w:rsidR="00234617" w:rsidRPr="00C4473E" w:rsidRDefault="00234617" w:rsidP="00CA29BA">
    <w:pPr>
      <w:rPr>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C4473E" w:rsidRDefault="00234617" w:rsidP="00CA29BA">
    <w:pPr>
      <w:jc w:val="right"/>
      <w:rPr>
        <w:sz w:val="26"/>
        <w:szCs w:val="26"/>
      </w:rPr>
    </w:pPr>
  </w:p>
  <w:p w:rsidR="00234617" w:rsidRPr="00965EE7" w:rsidRDefault="00234617" w:rsidP="00CA29BA">
    <w:pPr>
      <w:jc w:val="right"/>
      <w:rPr>
        <w:b/>
        <w:sz w:val="20"/>
      </w:rPr>
    </w:pPr>
    <w:r w:rsidRPr="00965EE7">
      <w:rPr>
        <w:b/>
        <w:sz w:val="20"/>
      </w:rPr>
      <w:t>Endnotes</w:t>
    </w:r>
  </w:p>
  <w:p w:rsidR="00234617" w:rsidRPr="007A1328" w:rsidRDefault="00234617" w:rsidP="00CA29BA">
    <w:pPr>
      <w:jc w:val="right"/>
      <w:rPr>
        <w:sz w:val="20"/>
      </w:rPr>
    </w:pPr>
  </w:p>
  <w:p w:rsidR="00234617" w:rsidRPr="007A1328" w:rsidRDefault="00234617" w:rsidP="00CA29BA">
    <w:pPr>
      <w:jc w:val="right"/>
      <w:rPr>
        <w:b/>
        <w:sz w:val="24"/>
      </w:rPr>
    </w:pPr>
  </w:p>
  <w:p w:rsidR="00234617" w:rsidRPr="00C4473E" w:rsidRDefault="00234617" w:rsidP="00CA29B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A60C8">
      <w:rPr>
        <w:noProof/>
        <w:szCs w:val="22"/>
      </w:rPr>
      <w:t>Endnote 1—About the endnotes</w:t>
    </w:r>
    <w:r w:rsidRPr="00C4473E">
      <w:rPr>
        <w:szCs w:val="22"/>
      </w:rPr>
      <w:fldChar w:fldCharType="end"/>
    </w:r>
  </w:p>
  <w:p w:rsidR="00234617" w:rsidRDefault="0023461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61EC7">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61EC7">
      <w:rPr>
        <w:noProof/>
        <w:sz w:val="20"/>
      </w:rPr>
      <w:t>Standard formula preparations</w:t>
    </w:r>
    <w:r>
      <w:rPr>
        <w:sz w:val="20"/>
      </w:rPr>
      <w:fldChar w:fldCharType="end"/>
    </w:r>
  </w:p>
  <w:p w:rsidR="00234617" w:rsidRDefault="0023461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34617" w:rsidRPr="007A1328" w:rsidRDefault="0023461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34617" w:rsidRPr="007A1328" w:rsidRDefault="00234617" w:rsidP="00715914">
    <w:pPr>
      <w:rPr>
        <w:b/>
        <w:sz w:val="24"/>
      </w:rPr>
    </w:pPr>
  </w:p>
  <w:p w:rsidR="00234617" w:rsidRPr="007A1328" w:rsidRDefault="00234617" w:rsidP="001A44E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61EC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1EC7">
      <w:rPr>
        <w:noProof/>
        <w:sz w:val="24"/>
      </w:rPr>
      <w:t>1</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A1328" w:rsidRDefault="0023461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61EC7">
      <w:rPr>
        <w:noProof/>
        <w:sz w:val="20"/>
      </w:rPr>
      <w:t>Standard formula preparations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61EC7">
      <w:rPr>
        <w:b/>
        <w:noProof/>
        <w:sz w:val="20"/>
      </w:rPr>
      <w:t>Schedule 5</w:t>
    </w:r>
    <w:r>
      <w:rPr>
        <w:b/>
        <w:sz w:val="20"/>
      </w:rPr>
      <w:fldChar w:fldCharType="end"/>
    </w:r>
  </w:p>
  <w:p w:rsidR="00234617" w:rsidRPr="007A1328" w:rsidRDefault="0023461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34617" w:rsidRPr="007A1328" w:rsidRDefault="0023461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34617" w:rsidRPr="007A1328" w:rsidRDefault="00234617" w:rsidP="00715914">
    <w:pPr>
      <w:jc w:val="right"/>
      <w:rPr>
        <w:b/>
        <w:sz w:val="24"/>
      </w:rPr>
    </w:pPr>
  </w:p>
  <w:p w:rsidR="00234617" w:rsidRPr="007A1328" w:rsidRDefault="00234617" w:rsidP="001A44E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61EC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61EC7">
      <w:rPr>
        <w:noProof/>
        <w:sz w:val="24"/>
      </w:rPr>
      <w:t>1</w:t>
    </w:r>
    <w:r w:rsidRPr="007A1328">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7A1328" w:rsidRDefault="00234617"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rsidP="00CA29BA">
    <w:pPr>
      <w:pStyle w:val="Header"/>
      <w:pBdr>
        <w:bottom w:val="single" w:sz="4" w:space="1" w:color="auto"/>
      </w:pBdr>
    </w:pPr>
  </w:p>
  <w:p w:rsidR="00234617" w:rsidRDefault="00234617" w:rsidP="00CA29BA">
    <w:pPr>
      <w:pStyle w:val="Header"/>
      <w:pBdr>
        <w:bottom w:val="single" w:sz="4" w:space="1" w:color="auto"/>
      </w:pBdr>
    </w:pPr>
  </w:p>
  <w:p w:rsidR="00234617" w:rsidRPr="001E77D2" w:rsidRDefault="00234617" w:rsidP="00CA29B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5F1388" w:rsidRDefault="00234617" w:rsidP="00CA29B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ED79B6" w:rsidRDefault="0023461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ED79B6" w:rsidRDefault="0023461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ED79B6" w:rsidRDefault="0023461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Pr="008A2C51" w:rsidRDefault="00234617"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234617" w:rsidRPr="008A2C51" w:rsidRDefault="00234617"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separate"/>
    </w:r>
    <w:r w:rsidR="001A60C8">
      <w:rPr>
        <w:rFonts w:eastAsia="Calibri"/>
        <w:b/>
        <w:noProof/>
        <w:sz w:val="20"/>
      </w:rPr>
      <w:t>Part 3</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separate"/>
    </w:r>
    <w:r w:rsidR="001A60C8">
      <w:rPr>
        <w:rFonts w:eastAsia="Calibri"/>
        <w:noProof/>
        <w:sz w:val="20"/>
      </w:rPr>
      <w:t>Conditions on payments for pharmaceutical benefits supplied by approved pharmacists and approved medical practitioners</w:t>
    </w:r>
    <w:r w:rsidRPr="008A2C51">
      <w:rPr>
        <w:rFonts w:eastAsia="Calibri"/>
        <w:sz w:val="20"/>
      </w:rPr>
      <w:fldChar w:fldCharType="end"/>
    </w:r>
  </w:p>
  <w:p w:rsidR="00234617" w:rsidRPr="008A2C51" w:rsidRDefault="00234617" w:rsidP="00816709">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234617" w:rsidRPr="008A2C51" w:rsidRDefault="00234617" w:rsidP="00816709">
    <w:pPr>
      <w:rPr>
        <w:rFonts w:eastAsia="Calibri"/>
        <w:b/>
        <w:sz w:val="24"/>
      </w:rPr>
    </w:pPr>
  </w:p>
  <w:p w:rsidR="00234617" w:rsidRPr="008A2C51" w:rsidRDefault="00234617" w:rsidP="001A44E3">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961EC7">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1A60C8">
      <w:rPr>
        <w:rFonts w:eastAsia="Calibri"/>
        <w:noProof/>
        <w:sz w:val="24"/>
      </w:rPr>
      <w:t>8</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34617" w:rsidRDefault="00234617">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34617" w:rsidRDefault="00234617">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34617" w:rsidRDefault="00234617">
    <w:pPr>
      <w:jc w:val="right"/>
      <w:rPr>
        <w:b/>
      </w:rPr>
    </w:pPr>
  </w:p>
  <w:p w:rsidR="00234617" w:rsidRDefault="00234617" w:rsidP="001A44E3">
    <w:pPr>
      <w:pBdr>
        <w:bottom w:val="single" w:sz="6" w:space="1" w:color="auto"/>
      </w:pBdr>
      <w:spacing w:after="120"/>
      <w:jc w:val="right"/>
    </w:pPr>
    <w:r>
      <w:t xml:space="preserve">Section </w:t>
    </w:r>
    <w:fldSimple w:instr=" STYLEREF CharSectno ">
      <w:r w:rsidR="001A60C8">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17" w:rsidRDefault="00234617">
    <w:pPr>
      <w:rPr>
        <w:sz w:val="20"/>
      </w:rPr>
    </w:pPr>
    <w:r>
      <w:rPr>
        <w:b/>
        <w:sz w:val="20"/>
      </w:rPr>
      <w:fldChar w:fldCharType="begin"/>
    </w:r>
    <w:r>
      <w:rPr>
        <w:b/>
        <w:sz w:val="20"/>
      </w:rPr>
      <w:instrText xml:space="preserve"> STYLEREF CharChapNo </w:instrText>
    </w:r>
    <w:r>
      <w:rPr>
        <w:b/>
        <w:sz w:val="20"/>
      </w:rPr>
      <w:fldChar w:fldCharType="separate"/>
    </w:r>
    <w:r w:rsidR="001A60C8">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A60C8">
      <w:rPr>
        <w:noProof/>
        <w:sz w:val="20"/>
      </w:rPr>
      <w:t>Pharmaceutical benefits to be supplied as complete packs only</w:t>
    </w:r>
    <w:r>
      <w:rPr>
        <w:sz w:val="20"/>
      </w:rPr>
      <w:fldChar w:fldCharType="end"/>
    </w:r>
  </w:p>
  <w:p w:rsidR="00234617" w:rsidRDefault="0023461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34617" w:rsidRDefault="00234617" w:rsidP="00816709">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34617" w:rsidRDefault="00234617" w:rsidP="001A44E3">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777841"/>
    <w:multiLevelType w:val="hybridMultilevel"/>
    <w:tmpl w:val="CBF2BED4"/>
    <w:lvl w:ilvl="0" w:tplc="72A6DD50">
      <w:start w:val="1"/>
      <w:numFmt w:val="decimal"/>
      <w:lvlText w:val="[%1]"/>
      <w:lvlJc w:val="left"/>
      <w:pPr>
        <w:tabs>
          <w:tab w:val="num" w:pos="877"/>
        </w:tabs>
        <w:ind w:left="877" w:hanging="735"/>
      </w:pPr>
      <w:rPr>
        <w:rFonts w:ascii="Arial Bold" w:hAnsi="Arial Bold" w:cs="Times New Roman" w:hint="default"/>
        <w:b/>
        <w:i w:val="0"/>
        <w:sz w:val="20"/>
      </w:rPr>
    </w:lvl>
    <w:lvl w:ilvl="1" w:tplc="04090019">
      <w:start w:val="1"/>
      <w:numFmt w:val="lowerLetter"/>
      <w:lvlText w:val="%2."/>
      <w:lvlJc w:val="left"/>
      <w:pPr>
        <w:tabs>
          <w:tab w:val="num" w:pos="-4906"/>
        </w:tabs>
        <w:ind w:left="-4906" w:hanging="360"/>
      </w:pPr>
    </w:lvl>
    <w:lvl w:ilvl="2" w:tplc="0409001B" w:tentative="1">
      <w:start w:val="1"/>
      <w:numFmt w:val="lowerRoman"/>
      <w:lvlText w:val="%3."/>
      <w:lvlJc w:val="right"/>
      <w:pPr>
        <w:tabs>
          <w:tab w:val="num" w:pos="-4186"/>
        </w:tabs>
        <w:ind w:left="-418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2746"/>
        </w:tabs>
        <w:ind w:left="-2746" w:hanging="360"/>
      </w:pPr>
    </w:lvl>
    <w:lvl w:ilvl="5" w:tplc="0409001B" w:tentative="1">
      <w:start w:val="1"/>
      <w:numFmt w:val="lowerRoman"/>
      <w:lvlText w:val="%6."/>
      <w:lvlJc w:val="right"/>
      <w:pPr>
        <w:tabs>
          <w:tab w:val="num" w:pos="-2026"/>
        </w:tabs>
        <w:ind w:left="-2026" w:hanging="180"/>
      </w:pPr>
    </w:lvl>
    <w:lvl w:ilvl="6" w:tplc="0409000F" w:tentative="1">
      <w:start w:val="1"/>
      <w:numFmt w:val="decimal"/>
      <w:lvlText w:val="%7."/>
      <w:lvlJc w:val="left"/>
      <w:pPr>
        <w:tabs>
          <w:tab w:val="num" w:pos="-1306"/>
        </w:tabs>
        <w:ind w:left="-1306" w:hanging="360"/>
      </w:pPr>
    </w:lvl>
    <w:lvl w:ilvl="7" w:tplc="04090019" w:tentative="1">
      <w:start w:val="1"/>
      <w:numFmt w:val="lowerLetter"/>
      <w:lvlText w:val="%8."/>
      <w:lvlJc w:val="left"/>
      <w:pPr>
        <w:tabs>
          <w:tab w:val="num" w:pos="-586"/>
        </w:tabs>
        <w:ind w:left="-586" w:hanging="360"/>
      </w:pPr>
    </w:lvl>
    <w:lvl w:ilvl="8" w:tplc="0409001B" w:tentative="1">
      <w:start w:val="1"/>
      <w:numFmt w:val="lowerRoman"/>
      <w:lvlText w:val="%9."/>
      <w:lvlJc w:val="right"/>
      <w:pPr>
        <w:tabs>
          <w:tab w:val="num" w:pos="134"/>
        </w:tabs>
        <w:ind w:left="13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 w:numId="21">
    <w:abstractNumId w:val="19"/>
  </w:num>
  <w:num w:numId="22">
    <w:abstractNumId w:val="19"/>
  </w:num>
  <w:num w:numId="23">
    <w:abstractNumId w:val="19"/>
  </w:num>
  <w:num w:numId="24">
    <w:abstractNumId w:val="19"/>
  </w:num>
  <w:num w:numId="25">
    <w:abstractNumId w:val="1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6F"/>
    <w:rsid w:val="0000191F"/>
    <w:rsid w:val="00004470"/>
    <w:rsid w:val="000136AF"/>
    <w:rsid w:val="00020CB6"/>
    <w:rsid w:val="0002253A"/>
    <w:rsid w:val="00035AEC"/>
    <w:rsid w:val="000360D5"/>
    <w:rsid w:val="000437C1"/>
    <w:rsid w:val="000452C5"/>
    <w:rsid w:val="0005365D"/>
    <w:rsid w:val="00054FFA"/>
    <w:rsid w:val="0006144A"/>
    <w:rsid w:val="000614BF"/>
    <w:rsid w:val="00062185"/>
    <w:rsid w:val="00064A69"/>
    <w:rsid w:val="00073A81"/>
    <w:rsid w:val="00077571"/>
    <w:rsid w:val="00090715"/>
    <w:rsid w:val="00093729"/>
    <w:rsid w:val="00097B78"/>
    <w:rsid w:val="000A2AED"/>
    <w:rsid w:val="000A2D90"/>
    <w:rsid w:val="000A3FB5"/>
    <w:rsid w:val="000A44B8"/>
    <w:rsid w:val="000A473F"/>
    <w:rsid w:val="000A758D"/>
    <w:rsid w:val="000B0C8D"/>
    <w:rsid w:val="000B58FA"/>
    <w:rsid w:val="000B65FB"/>
    <w:rsid w:val="000B7E30"/>
    <w:rsid w:val="000D05EF"/>
    <w:rsid w:val="000D3034"/>
    <w:rsid w:val="000D3848"/>
    <w:rsid w:val="000D434E"/>
    <w:rsid w:val="000D4C43"/>
    <w:rsid w:val="000E0415"/>
    <w:rsid w:val="000E2261"/>
    <w:rsid w:val="000E2C7A"/>
    <w:rsid w:val="000F09AE"/>
    <w:rsid w:val="000F21C1"/>
    <w:rsid w:val="000F5072"/>
    <w:rsid w:val="0010137D"/>
    <w:rsid w:val="00101AB9"/>
    <w:rsid w:val="0010745C"/>
    <w:rsid w:val="001106AA"/>
    <w:rsid w:val="00116F53"/>
    <w:rsid w:val="00120C3A"/>
    <w:rsid w:val="00121DA2"/>
    <w:rsid w:val="00130329"/>
    <w:rsid w:val="00130A42"/>
    <w:rsid w:val="00132CEB"/>
    <w:rsid w:val="00133D85"/>
    <w:rsid w:val="00142B62"/>
    <w:rsid w:val="0014539C"/>
    <w:rsid w:val="00153893"/>
    <w:rsid w:val="00157834"/>
    <w:rsid w:val="00157B8B"/>
    <w:rsid w:val="00162FFE"/>
    <w:rsid w:val="001659BD"/>
    <w:rsid w:val="00166C2F"/>
    <w:rsid w:val="00173628"/>
    <w:rsid w:val="00176264"/>
    <w:rsid w:val="001809D7"/>
    <w:rsid w:val="00182FB8"/>
    <w:rsid w:val="001847EA"/>
    <w:rsid w:val="00185A48"/>
    <w:rsid w:val="001939E1"/>
    <w:rsid w:val="00194C3E"/>
    <w:rsid w:val="00195382"/>
    <w:rsid w:val="001A44E3"/>
    <w:rsid w:val="001A60C8"/>
    <w:rsid w:val="001C23ED"/>
    <w:rsid w:val="001C61C5"/>
    <w:rsid w:val="001C69C4"/>
    <w:rsid w:val="001D169B"/>
    <w:rsid w:val="001D37EF"/>
    <w:rsid w:val="001E15CE"/>
    <w:rsid w:val="001E3590"/>
    <w:rsid w:val="001E7407"/>
    <w:rsid w:val="001F06ED"/>
    <w:rsid w:val="001F5D5E"/>
    <w:rsid w:val="001F6219"/>
    <w:rsid w:val="001F6CD4"/>
    <w:rsid w:val="00206C4D"/>
    <w:rsid w:val="0021053C"/>
    <w:rsid w:val="002150FD"/>
    <w:rsid w:val="00215AF1"/>
    <w:rsid w:val="00226562"/>
    <w:rsid w:val="002321E8"/>
    <w:rsid w:val="00233221"/>
    <w:rsid w:val="00234617"/>
    <w:rsid w:val="00236EEC"/>
    <w:rsid w:val="0024010F"/>
    <w:rsid w:val="00240749"/>
    <w:rsid w:val="002418CA"/>
    <w:rsid w:val="00243018"/>
    <w:rsid w:val="0024469F"/>
    <w:rsid w:val="00254BE2"/>
    <w:rsid w:val="002564A4"/>
    <w:rsid w:val="002631FB"/>
    <w:rsid w:val="00267151"/>
    <w:rsid w:val="0026736C"/>
    <w:rsid w:val="00270A80"/>
    <w:rsid w:val="00281308"/>
    <w:rsid w:val="0028445D"/>
    <w:rsid w:val="00284622"/>
    <w:rsid w:val="00284719"/>
    <w:rsid w:val="002977C0"/>
    <w:rsid w:val="00297ECB"/>
    <w:rsid w:val="002A7BCF"/>
    <w:rsid w:val="002B0C32"/>
    <w:rsid w:val="002B3C73"/>
    <w:rsid w:val="002C0865"/>
    <w:rsid w:val="002C1AFB"/>
    <w:rsid w:val="002C465B"/>
    <w:rsid w:val="002C4700"/>
    <w:rsid w:val="002D043A"/>
    <w:rsid w:val="002D1551"/>
    <w:rsid w:val="002D4980"/>
    <w:rsid w:val="002D5E1C"/>
    <w:rsid w:val="002D6224"/>
    <w:rsid w:val="002D6F83"/>
    <w:rsid w:val="002E3F4B"/>
    <w:rsid w:val="002F67B1"/>
    <w:rsid w:val="002F7248"/>
    <w:rsid w:val="00303614"/>
    <w:rsid w:val="003039DA"/>
    <w:rsid w:val="00304F8B"/>
    <w:rsid w:val="00310CF0"/>
    <w:rsid w:val="00311B5A"/>
    <w:rsid w:val="003229DF"/>
    <w:rsid w:val="00330BE1"/>
    <w:rsid w:val="00333208"/>
    <w:rsid w:val="003348B2"/>
    <w:rsid w:val="003354D2"/>
    <w:rsid w:val="00335BC6"/>
    <w:rsid w:val="0033620B"/>
    <w:rsid w:val="003415D3"/>
    <w:rsid w:val="00344701"/>
    <w:rsid w:val="00344A85"/>
    <w:rsid w:val="00344AA8"/>
    <w:rsid w:val="00344D8C"/>
    <w:rsid w:val="003468BF"/>
    <w:rsid w:val="00346DA6"/>
    <w:rsid w:val="00350E4F"/>
    <w:rsid w:val="00352B0F"/>
    <w:rsid w:val="00356690"/>
    <w:rsid w:val="00360459"/>
    <w:rsid w:val="00364A82"/>
    <w:rsid w:val="00367324"/>
    <w:rsid w:val="00382EAB"/>
    <w:rsid w:val="00384B06"/>
    <w:rsid w:val="0039021F"/>
    <w:rsid w:val="00391058"/>
    <w:rsid w:val="003913DD"/>
    <w:rsid w:val="00391961"/>
    <w:rsid w:val="003B11A8"/>
    <w:rsid w:val="003B1F5C"/>
    <w:rsid w:val="003B2A07"/>
    <w:rsid w:val="003B34F4"/>
    <w:rsid w:val="003B7404"/>
    <w:rsid w:val="003B77A7"/>
    <w:rsid w:val="003C142D"/>
    <w:rsid w:val="003C6231"/>
    <w:rsid w:val="003C6564"/>
    <w:rsid w:val="003D00E3"/>
    <w:rsid w:val="003D0BFE"/>
    <w:rsid w:val="003D1575"/>
    <w:rsid w:val="003D49C4"/>
    <w:rsid w:val="003D567B"/>
    <w:rsid w:val="003D5700"/>
    <w:rsid w:val="003E18C6"/>
    <w:rsid w:val="003E341B"/>
    <w:rsid w:val="003F00C0"/>
    <w:rsid w:val="003F2F72"/>
    <w:rsid w:val="003F6357"/>
    <w:rsid w:val="00400798"/>
    <w:rsid w:val="0040138F"/>
    <w:rsid w:val="004116CD"/>
    <w:rsid w:val="004144EC"/>
    <w:rsid w:val="0041538E"/>
    <w:rsid w:val="00417EB9"/>
    <w:rsid w:val="004223B4"/>
    <w:rsid w:val="00424CA9"/>
    <w:rsid w:val="0042558F"/>
    <w:rsid w:val="00430A33"/>
    <w:rsid w:val="00431E9B"/>
    <w:rsid w:val="00436513"/>
    <w:rsid w:val="004379E3"/>
    <w:rsid w:val="0044015E"/>
    <w:rsid w:val="004402A8"/>
    <w:rsid w:val="0044291A"/>
    <w:rsid w:val="00444ABD"/>
    <w:rsid w:val="004450F8"/>
    <w:rsid w:val="0044525D"/>
    <w:rsid w:val="00453A15"/>
    <w:rsid w:val="0045728E"/>
    <w:rsid w:val="00461C81"/>
    <w:rsid w:val="00467661"/>
    <w:rsid w:val="004703CB"/>
    <w:rsid w:val="004705B7"/>
    <w:rsid w:val="00471007"/>
    <w:rsid w:val="00472DBE"/>
    <w:rsid w:val="00474A19"/>
    <w:rsid w:val="004762E4"/>
    <w:rsid w:val="0048519C"/>
    <w:rsid w:val="00496F97"/>
    <w:rsid w:val="004976CC"/>
    <w:rsid w:val="004A6C1C"/>
    <w:rsid w:val="004B2879"/>
    <w:rsid w:val="004C115D"/>
    <w:rsid w:val="004C160B"/>
    <w:rsid w:val="004C6AE8"/>
    <w:rsid w:val="004C6E3A"/>
    <w:rsid w:val="004D3593"/>
    <w:rsid w:val="004D472B"/>
    <w:rsid w:val="004E063A"/>
    <w:rsid w:val="004E7BEC"/>
    <w:rsid w:val="004F53FA"/>
    <w:rsid w:val="00504E40"/>
    <w:rsid w:val="00505D3D"/>
    <w:rsid w:val="00506AF6"/>
    <w:rsid w:val="00507572"/>
    <w:rsid w:val="005077B1"/>
    <w:rsid w:val="00510DF5"/>
    <w:rsid w:val="005130FE"/>
    <w:rsid w:val="00513345"/>
    <w:rsid w:val="00516B8D"/>
    <w:rsid w:val="00527E45"/>
    <w:rsid w:val="0053401C"/>
    <w:rsid w:val="005343A0"/>
    <w:rsid w:val="00534EFB"/>
    <w:rsid w:val="00537FBC"/>
    <w:rsid w:val="0054052F"/>
    <w:rsid w:val="0055049C"/>
    <w:rsid w:val="00551A89"/>
    <w:rsid w:val="00554954"/>
    <w:rsid w:val="00555071"/>
    <w:rsid w:val="005574D1"/>
    <w:rsid w:val="00571C2B"/>
    <w:rsid w:val="005721B0"/>
    <w:rsid w:val="00574865"/>
    <w:rsid w:val="00584811"/>
    <w:rsid w:val="00585784"/>
    <w:rsid w:val="005865BE"/>
    <w:rsid w:val="0059106C"/>
    <w:rsid w:val="00593AA6"/>
    <w:rsid w:val="00594161"/>
    <w:rsid w:val="00594749"/>
    <w:rsid w:val="00596694"/>
    <w:rsid w:val="00596BD8"/>
    <w:rsid w:val="005A283E"/>
    <w:rsid w:val="005A3039"/>
    <w:rsid w:val="005A662E"/>
    <w:rsid w:val="005B4067"/>
    <w:rsid w:val="005C3F41"/>
    <w:rsid w:val="005C5975"/>
    <w:rsid w:val="005D2A3D"/>
    <w:rsid w:val="005D2AF6"/>
    <w:rsid w:val="005D2D09"/>
    <w:rsid w:val="005E45E4"/>
    <w:rsid w:val="00600219"/>
    <w:rsid w:val="006022E5"/>
    <w:rsid w:val="00603DC4"/>
    <w:rsid w:val="00614A52"/>
    <w:rsid w:val="00620076"/>
    <w:rsid w:val="00635DA8"/>
    <w:rsid w:val="0064296E"/>
    <w:rsid w:val="006534BA"/>
    <w:rsid w:val="006573F5"/>
    <w:rsid w:val="00667712"/>
    <w:rsid w:val="00670EA1"/>
    <w:rsid w:val="00673E6D"/>
    <w:rsid w:val="00677CC2"/>
    <w:rsid w:val="006905DE"/>
    <w:rsid w:val="0069207B"/>
    <w:rsid w:val="006944A8"/>
    <w:rsid w:val="006A08B9"/>
    <w:rsid w:val="006A0EDF"/>
    <w:rsid w:val="006B2AB7"/>
    <w:rsid w:val="006B5789"/>
    <w:rsid w:val="006C02C6"/>
    <w:rsid w:val="006C30C5"/>
    <w:rsid w:val="006C7F8C"/>
    <w:rsid w:val="006E03DE"/>
    <w:rsid w:val="006E6246"/>
    <w:rsid w:val="006F318F"/>
    <w:rsid w:val="006F4226"/>
    <w:rsid w:val="006F7239"/>
    <w:rsid w:val="006F7BC3"/>
    <w:rsid w:val="006F7CC6"/>
    <w:rsid w:val="0070017E"/>
    <w:rsid w:val="00700B2C"/>
    <w:rsid w:val="00701918"/>
    <w:rsid w:val="007036E1"/>
    <w:rsid w:val="007040E7"/>
    <w:rsid w:val="007050A2"/>
    <w:rsid w:val="00713084"/>
    <w:rsid w:val="00714F20"/>
    <w:rsid w:val="0071590F"/>
    <w:rsid w:val="00715914"/>
    <w:rsid w:val="00726387"/>
    <w:rsid w:val="00730B7B"/>
    <w:rsid w:val="00731E00"/>
    <w:rsid w:val="007334B7"/>
    <w:rsid w:val="00734823"/>
    <w:rsid w:val="007440B7"/>
    <w:rsid w:val="00746394"/>
    <w:rsid w:val="007500C8"/>
    <w:rsid w:val="007514F0"/>
    <w:rsid w:val="0075398A"/>
    <w:rsid w:val="00754D87"/>
    <w:rsid w:val="00756272"/>
    <w:rsid w:val="007605D3"/>
    <w:rsid w:val="00762EB4"/>
    <w:rsid w:val="0076330C"/>
    <w:rsid w:val="0076372A"/>
    <w:rsid w:val="007665E7"/>
    <w:rsid w:val="0076681A"/>
    <w:rsid w:val="007715C9"/>
    <w:rsid w:val="00771613"/>
    <w:rsid w:val="00774EDD"/>
    <w:rsid w:val="007757EC"/>
    <w:rsid w:val="00775DB4"/>
    <w:rsid w:val="00783BFD"/>
    <w:rsid w:val="00783E89"/>
    <w:rsid w:val="00793915"/>
    <w:rsid w:val="0079421E"/>
    <w:rsid w:val="007948CA"/>
    <w:rsid w:val="007965EA"/>
    <w:rsid w:val="007A005D"/>
    <w:rsid w:val="007A25BD"/>
    <w:rsid w:val="007A306F"/>
    <w:rsid w:val="007C2253"/>
    <w:rsid w:val="007C3BA9"/>
    <w:rsid w:val="007C7947"/>
    <w:rsid w:val="007D5A1A"/>
    <w:rsid w:val="007D5A63"/>
    <w:rsid w:val="007D7B81"/>
    <w:rsid w:val="007E163D"/>
    <w:rsid w:val="007E4A5C"/>
    <w:rsid w:val="007E667A"/>
    <w:rsid w:val="007E6E17"/>
    <w:rsid w:val="007F28C9"/>
    <w:rsid w:val="007F2F48"/>
    <w:rsid w:val="007F3571"/>
    <w:rsid w:val="00803587"/>
    <w:rsid w:val="00807626"/>
    <w:rsid w:val="0081156A"/>
    <w:rsid w:val="008117E9"/>
    <w:rsid w:val="00813588"/>
    <w:rsid w:val="00816286"/>
    <w:rsid w:val="00816709"/>
    <w:rsid w:val="00822643"/>
    <w:rsid w:val="00824498"/>
    <w:rsid w:val="00833FEA"/>
    <w:rsid w:val="00837A03"/>
    <w:rsid w:val="008402D1"/>
    <w:rsid w:val="00841AC4"/>
    <w:rsid w:val="00853A94"/>
    <w:rsid w:val="00856A31"/>
    <w:rsid w:val="00864B24"/>
    <w:rsid w:val="0086720B"/>
    <w:rsid w:val="00867B37"/>
    <w:rsid w:val="00872F9E"/>
    <w:rsid w:val="008754D0"/>
    <w:rsid w:val="00884CEB"/>
    <w:rsid w:val="008855C9"/>
    <w:rsid w:val="00886456"/>
    <w:rsid w:val="008907BE"/>
    <w:rsid w:val="00891469"/>
    <w:rsid w:val="008A3EEA"/>
    <w:rsid w:val="008A46E1"/>
    <w:rsid w:val="008A4F43"/>
    <w:rsid w:val="008B2706"/>
    <w:rsid w:val="008C2945"/>
    <w:rsid w:val="008C2BE5"/>
    <w:rsid w:val="008C2E9B"/>
    <w:rsid w:val="008C4D10"/>
    <w:rsid w:val="008D0EE0"/>
    <w:rsid w:val="008E0449"/>
    <w:rsid w:val="008E3F46"/>
    <w:rsid w:val="008E450B"/>
    <w:rsid w:val="008E6067"/>
    <w:rsid w:val="008F102A"/>
    <w:rsid w:val="008F54E7"/>
    <w:rsid w:val="008F65BB"/>
    <w:rsid w:val="00902664"/>
    <w:rsid w:val="00903422"/>
    <w:rsid w:val="00903D7D"/>
    <w:rsid w:val="009055D6"/>
    <w:rsid w:val="00910B09"/>
    <w:rsid w:val="00910ED3"/>
    <w:rsid w:val="009118C3"/>
    <w:rsid w:val="0091429D"/>
    <w:rsid w:val="00915DF9"/>
    <w:rsid w:val="00920F7B"/>
    <w:rsid w:val="009254C3"/>
    <w:rsid w:val="00932377"/>
    <w:rsid w:val="009336FB"/>
    <w:rsid w:val="00944FC2"/>
    <w:rsid w:val="00947BE1"/>
    <w:rsid w:val="00947D5A"/>
    <w:rsid w:val="009532A5"/>
    <w:rsid w:val="00957408"/>
    <w:rsid w:val="0096008F"/>
    <w:rsid w:val="00961EB3"/>
    <w:rsid w:val="00961EC7"/>
    <w:rsid w:val="00966C83"/>
    <w:rsid w:val="00967A7B"/>
    <w:rsid w:val="00980544"/>
    <w:rsid w:val="00982242"/>
    <w:rsid w:val="009868E9"/>
    <w:rsid w:val="00997C65"/>
    <w:rsid w:val="00997C85"/>
    <w:rsid w:val="009A3A2C"/>
    <w:rsid w:val="009A3A7A"/>
    <w:rsid w:val="009A49BD"/>
    <w:rsid w:val="009B0816"/>
    <w:rsid w:val="009C6E02"/>
    <w:rsid w:val="009D1201"/>
    <w:rsid w:val="009D3542"/>
    <w:rsid w:val="009D666D"/>
    <w:rsid w:val="009E3C9B"/>
    <w:rsid w:val="009E5CFC"/>
    <w:rsid w:val="009F0325"/>
    <w:rsid w:val="009F318C"/>
    <w:rsid w:val="009F347D"/>
    <w:rsid w:val="009F3683"/>
    <w:rsid w:val="009F5344"/>
    <w:rsid w:val="009F5E0E"/>
    <w:rsid w:val="00A079CB"/>
    <w:rsid w:val="00A12128"/>
    <w:rsid w:val="00A16511"/>
    <w:rsid w:val="00A22C98"/>
    <w:rsid w:val="00A231E2"/>
    <w:rsid w:val="00A35EA3"/>
    <w:rsid w:val="00A37C1C"/>
    <w:rsid w:val="00A40B65"/>
    <w:rsid w:val="00A43FFD"/>
    <w:rsid w:val="00A47C9C"/>
    <w:rsid w:val="00A56208"/>
    <w:rsid w:val="00A621EB"/>
    <w:rsid w:val="00A63790"/>
    <w:rsid w:val="00A64912"/>
    <w:rsid w:val="00A65C70"/>
    <w:rsid w:val="00A70A74"/>
    <w:rsid w:val="00A83529"/>
    <w:rsid w:val="00A83706"/>
    <w:rsid w:val="00A930B8"/>
    <w:rsid w:val="00A95924"/>
    <w:rsid w:val="00AB1E50"/>
    <w:rsid w:val="00AB3764"/>
    <w:rsid w:val="00AC0FB5"/>
    <w:rsid w:val="00AC5C77"/>
    <w:rsid w:val="00AC7884"/>
    <w:rsid w:val="00AD5641"/>
    <w:rsid w:val="00AD7889"/>
    <w:rsid w:val="00AE0128"/>
    <w:rsid w:val="00AE3652"/>
    <w:rsid w:val="00AE6B25"/>
    <w:rsid w:val="00AF021B"/>
    <w:rsid w:val="00AF06CF"/>
    <w:rsid w:val="00AF4575"/>
    <w:rsid w:val="00AF6961"/>
    <w:rsid w:val="00AF6DC8"/>
    <w:rsid w:val="00AF79E0"/>
    <w:rsid w:val="00B013F6"/>
    <w:rsid w:val="00B05CF4"/>
    <w:rsid w:val="00B07CDB"/>
    <w:rsid w:val="00B15CD1"/>
    <w:rsid w:val="00B16A31"/>
    <w:rsid w:val="00B17636"/>
    <w:rsid w:val="00B17DFD"/>
    <w:rsid w:val="00B24782"/>
    <w:rsid w:val="00B27BAA"/>
    <w:rsid w:val="00B308FE"/>
    <w:rsid w:val="00B33709"/>
    <w:rsid w:val="00B33B3C"/>
    <w:rsid w:val="00B34DF2"/>
    <w:rsid w:val="00B43865"/>
    <w:rsid w:val="00B47489"/>
    <w:rsid w:val="00B475FC"/>
    <w:rsid w:val="00B50ADC"/>
    <w:rsid w:val="00B52E1E"/>
    <w:rsid w:val="00B54BAF"/>
    <w:rsid w:val="00B566B1"/>
    <w:rsid w:val="00B63834"/>
    <w:rsid w:val="00B6488F"/>
    <w:rsid w:val="00B65F8A"/>
    <w:rsid w:val="00B66BE6"/>
    <w:rsid w:val="00B707F4"/>
    <w:rsid w:val="00B72734"/>
    <w:rsid w:val="00B80199"/>
    <w:rsid w:val="00B83204"/>
    <w:rsid w:val="00B87786"/>
    <w:rsid w:val="00BA0C87"/>
    <w:rsid w:val="00BA0D3D"/>
    <w:rsid w:val="00BA220B"/>
    <w:rsid w:val="00BA3A57"/>
    <w:rsid w:val="00BA3C3C"/>
    <w:rsid w:val="00BA4BD2"/>
    <w:rsid w:val="00BA691F"/>
    <w:rsid w:val="00BA7030"/>
    <w:rsid w:val="00BB1A0D"/>
    <w:rsid w:val="00BB4E1A"/>
    <w:rsid w:val="00BB4E43"/>
    <w:rsid w:val="00BC015E"/>
    <w:rsid w:val="00BC3F76"/>
    <w:rsid w:val="00BC76AC"/>
    <w:rsid w:val="00BD0ECB"/>
    <w:rsid w:val="00BD737C"/>
    <w:rsid w:val="00BE2155"/>
    <w:rsid w:val="00BE2213"/>
    <w:rsid w:val="00BE23DA"/>
    <w:rsid w:val="00BE612B"/>
    <w:rsid w:val="00BE70EE"/>
    <w:rsid w:val="00BE719A"/>
    <w:rsid w:val="00BE720A"/>
    <w:rsid w:val="00BF0BC5"/>
    <w:rsid w:val="00BF0D73"/>
    <w:rsid w:val="00BF2465"/>
    <w:rsid w:val="00BF2662"/>
    <w:rsid w:val="00BF62E5"/>
    <w:rsid w:val="00BF78B8"/>
    <w:rsid w:val="00C065A1"/>
    <w:rsid w:val="00C07908"/>
    <w:rsid w:val="00C07FD1"/>
    <w:rsid w:val="00C12F8A"/>
    <w:rsid w:val="00C153F6"/>
    <w:rsid w:val="00C1759F"/>
    <w:rsid w:val="00C20B84"/>
    <w:rsid w:val="00C25E7F"/>
    <w:rsid w:val="00C2746F"/>
    <w:rsid w:val="00C324A0"/>
    <w:rsid w:val="00C3300F"/>
    <w:rsid w:val="00C368D7"/>
    <w:rsid w:val="00C4230E"/>
    <w:rsid w:val="00C42BF8"/>
    <w:rsid w:val="00C42E31"/>
    <w:rsid w:val="00C50043"/>
    <w:rsid w:val="00C50DAF"/>
    <w:rsid w:val="00C53CA6"/>
    <w:rsid w:val="00C574C8"/>
    <w:rsid w:val="00C60FE2"/>
    <w:rsid w:val="00C713D1"/>
    <w:rsid w:val="00C7573B"/>
    <w:rsid w:val="00C93C03"/>
    <w:rsid w:val="00CA29BA"/>
    <w:rsid w:val="00CA37FC"/>
    <w:rsid w:val="00CA3B96"/>
    <w:rsid w:val="00CA52EB"/>
    <w:rsid w:val="00CA72F7"/>
    <w:rsid w:val="00CB2C8E"/>
    <w:rsid w:val="00CB602E"/>
    <w:rsid w:val="00CD7821"/>
    <w:rsid w:val="00CE051D"/>
    <w:rsid w:val="00CE0543"/>
    <w:rsid w:val="00CE1335"/>
    <w:rsid w:val="00CE15EB"/>
    <w:rsid w:val="00CE1601"/>
    <w:rsid w:val="00CE493D"/>
    <w:rsid w:val="00CE4FAF"/>
    <w:rsid w:val="00CE59DE"/>
    <w:rsid w:val="00CF07FA"/>
    <w:rsid w:val="00CF0BB2"/>
    <w:rsid w:val="00CF3EE8"/>
    <w:rsid w:val="00CF461B"/>
    <w:rsid w:val="00CF78EB"/>
    <w:rsid w:val="00D044C4"/>
    <w:rsid w:val="00D050E6"/>
    <w:rsid w:val="00D10DAE"/>
    <w:rsid w:val="00D13441"/>
    <w:rsid w:val="00D150E7"/>
    <w:rsid w:val="00D274B9"/>
    <w:rsid w:val="00D328E0"/>
    <w:rsid w:val="00D32F65"/>
    <w:rsid w:val="00D35137"/>
    <w:rsid w:val="00D51496"/>
    <w:rsid w:val="00D52DC2"/>
    <w:rsid w:val="00D53BCC"/>
    <w:rsid w:val="00D53E95"/>
    <w:rsid w:val="00D7035C"/>
    <w:rsid w:val="00D70DFB"/>
    <w:rsid w:val="00D766DF"/>
    <w:rsid w:val="00D83E64"/>
    <w:rsid w:val="00D851E3"/>
    <w:rsid w:val="00D85702"/>
    <w:rsid w:val="00D92C00"/>
    <w:rsid w:val="00DA186E"/>
    <w:rsid w:val="00DA1EF0"/>
    <w:rsid w:val="00DA2759"/>
    <w:rsid w:val="00DA4116"/>
    <w:rsid w:val="00DB251C"/>
    <w:rsid w:val="00DB4630"/>
    <w:rsid w:val="00DC157E"/>
    <w:rsid w:val="00DC4F88"/>
    <w:rsid w:val="00DC5017"/>
    <w:rsid w:val="00DD2C37"/>
    <w:rsid w:val="00DD2E59"/>
    <w:rsid w:val="00DE3680"/>
    <w:rsid w:val="00DE4145"/>
    <w:rsid w:val="00DE4795"/>
    <w:rsid w:val="00DF7C37"/>
    <w:rsid w:val="00DF7EAE"/>
    <w:rsid w:val="00E0083E"/>
    <w:rsid w:val="00E010DF"/>
    <w:rsid w:val="00E031B2"/>
    <w:rsid w:val="00E05704"/>
    <w:rsid w:val="00E0752E"/>
    <w:rsid w:val="00E11E44"/>
    <w:rsid w:val="00E12798"/>
    <w:rsid w:val="00E16068"/>
    <w:rsid w:val="00E1671D"/>
    <w:rsid w:val="00E21E22"/>
    <w:rsid w:val="00E23CFE"/>
    <w:rsid w:val="00E3270E"/>
    <w:rsid w:val="00E338EF"/>
    <w:rsid w:val="00E35735"/>
    <w:rsid w:val="00E5152B"/>
    <w:rsid w:val="00E544BB"/>
    <w:rsid w:val="00E5481B"/>
    <w:rsid w:val="00E55D54"/>
    <w:rsid w:val="00E56786"/>
    <w:rsid w:val="00E61F9B"/>
    <w:rsid w:val="00E662CB"/>
    <w:rsid w:val="00E66679"/>
    <w:rsid w:val="00E67C64"/>
    <w:rsid w:val="00E73CF2"/>
    <w:rsid w:val="00E74DC7"/>
    <w:rsid w:val="00E765B3"/>
    <w:rsid w:val="00E76806"/>
    <w:rsid w:val="00E8075A"/>
    <w:rsid w:val="00E87B5F"/>
    <w:rsid w:val="00E9185B"/>
    <w:rsid w:val="00E94D5E"/>
    <w:rsid w:val="00E97F05"/>
    <w:rsid w:val="00EA7100"/>
    <w:rsid w:val="00EA7F9F"/>
    <w:rsid w:val="00EB1274"/>
    <w:rsid w:val="00EB1F28"/>
    <w:rsid w:val="00EB6AD0"/>
    <w:rsid w:val="00ED2423"/>
    <w:rsid w:val="00ED2BB6"/>
    <w:rsid w:val="00ED34E1"/>
    <w:rsid w:val="00ED3B8D"/>
    <w:rsid w:val="00ED4628"/>
    <w:rsid w:val="00ED659C"/>
    <w:rsid w:val="00EE065C"/>
    <w:rsid w:val="00EE0EB7"/>
    <w:rsid w:val="00EE78D2"/>
    <w:rsid w:val="00EF036F"/>
    <w:rsid w:val="00EF2E3A"/>
    <w:rsid w:val="00EF453A"/>
    <w:rsid w:val="00EF6139"/>
    <w:rsid w:val="00F0369E"/>
    <w:rsid w:val="00F072A7"/>
    <w:rsid w:val="00F078DC"/>
    <w:rsid w:val="00F10118"/>
    <w:rsid w:val="00F21852"/>
    <w:rsid w:val="00F23556"/>
    <w:rsid w:val="00F25667"/>
    <w:rsid w:val="00F3125B"/>
    <w:rsid w:val="00F32BA8"/>
    <w:rsid w:val="00F349F1"/>
    <w:rsid w:val="00F4350D"/>
    <w:rsid w:val="00F45D4A"/>
    <w:rsid w:val="00F53D19"/>
    <w:rsid w:val="00F567F7"/>
    <w:rsid w:val="00F62036"/>
    <w:rsid w:val="00F62CCA"/>
    <w:rsid w:val="00F650B2"/>
    <w:rsid w:val="00F65B52"/>
    <w:rsid w:val="00F675B7"/>
    <w:rsid w:val="00F67BCA"/>
    <w:rsid w:val="00F73BD6"/>
    <w:rsid w:val="00F81059"/>
    <w:rsid w:val="00F83989"/>
    <w:rsid w:val="00F84AB5"/>
    <w:rsid w:val="00F85099"/>
    <w:rsid w:val="00F9379C"/>
    <w:rsid w:val="00F9632C"/>
    <w:rsid w:val="00FA03EC"/>
    <w:rsid w:val="00FA1E52"/>
    <w:rsid w:val="00FA3628"/>
    <w:rsid w:val="00FA6053"/>
    <w:rsid w:val="00FB1009"/>
    <w:rsid w:val="00FB1409"/>
    <w:rsid w:val="00FB5F6C"/>
    <w:rsid w:val="00FC33DB"/>
    <w:rsid w:val="00FD734C"/>
    <w:rsid w:val="00FE15B9"/>
    <w:rsid w:val="00FE3CF7"/>
    <w:rsid w:val="00FE4688"/>
    <w:rsid w:val="00FE787F"/>
    <w:rsid w:val="00FE7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720B"/>
    <w:pPr>
      <w:spacing w:line="260" w:lineRule="atLeast"/>
    </w:pPr>
    <w:rPr>
      <w:sz w:val="22"/>
    </w:rPr>
  </w:style>
  <w:style w:type="paragraph" w:styleId="Heading1">
    <w:name w:val="heading 1"/>
    <w:basedOn w:val="Normal"/>
    <w:next w:val="Normal"/>
    <w:link w:val="Heading1Char"/>
    <w:uiPriority w:val="9"/>
    <w:qFormat/>
    <w:rsid w:val="00783B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B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B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3B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3B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3B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3B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3B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3B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720B"/>
  </w:style>
  <w:style w:type="paragraph" w:customStyle="1" w:styleId="OPCParaBase">
    <w:name w:val="OPCParaBase"/>
    <w:qFormat/>
    <w:rsid w:val="0086720B"/>
    <w:pPr>
      <w:spacing w:line="260" w:lineRule="atLeast"/>
    </w:pPr>
    <w:rPr>
      <w:rFonts w:eastAsia="Times New Roman" w:cs="Times New Roman"/>
      <w:sz w:val="22"/>
      <w:lang w:eastAsia="en-AU"/>
    </w:rPr>
  </w:style>
  <w:style w:type="paragraph" w:customStyle="1" w:styleId="ShortT">
    <w:name w:val="ShortT"/>
    <w:basedOn w:val="OPCParaBase"/>
    <w:next w:val="Normal"/>
    <w:qFormat/>
    <w:rsid w:val="0086720B"/>
    <w:pPr>
      <w:spacing w:line="240" w:lineRule="auto"/>
    </w:pPr>
    <w:rPr>
      <w:b/>
      <w:sz w:val="40"/>
    </w:rPr>
  </w:style>
  <w:style w:type="paragraph" w:customStyle="1" w:styleId="ActHead1">
    <w:name w:val="ActHead 1"/>
    <w:aliases w:val="c"/>
    <w:basedOn w:val="OPCParaBase"/>
    <w:next w:val="Normal"/>
    <w:qFormat/>
    <w:rsid w:val="008672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72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72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72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72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72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72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72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72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720B"/>
  </w:style>
  <w:style w:type="paragraph" w:customStyle="1" w:styleId="Blocks">
    <w:name w:val="Blocks"/>
    <w:aliases w:val="bb"/>
    <w:basedOn w:val="OPCParaBase"/>
    <w:qFormat/>
    <w:rsid w:val="0086720B"/>
    <w:pPr>
      <w:spacing w:line="240" w:lineRule="auto"/>
    </w:pPr>
    <w:rPr>
      <w:sz w:val="24"/>
    </w:rPr>
  </w:style>
  <w:style w:type="paragraph" w:customStyle="1" w:styleId="BoxText">
    <w:name w:val="BoxText"/>
    <w:aliases w:val="bt"/>
    <w:basedOn w:val="OPCParaBase"/>
    <w:qFormat/>
    <w:rsid w:val="008672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720B"/>
    <w:rPr>
      <w:b/>
    </w:rPr>
  </w:style>
  <w:style w:type="paragraph" w:customStyle="1" w:styleId="BoxHeadItalic">
    <w:name w:val="BoxHeadItalic"/>
    <w:aliases w:val="bhi"/>
    <w:basedOn w:val="BoxText"/>
    <w:next w:val="BoxStep"/>
    <w:qFormat/>
    <w:rsid w:val="0086720B"/>
    <w:rPr>
      <w:i/>
    </w:rPr>
  </w:style>
  <w:style w:type="paragraph" w:customStyle="1" w:styleId="BoxList">
    <w:name w:val="BoxList"/>
    <w:aliases w:val="bl"/>
    <w:basedOn w:val="BoxText"/>
    <w:qFormat/>
    <w:rsid w:val="0086720B"/>
    <w:pPr>
      <w:ind w:left="1559" w:hanging="425"/>
    </w:pPr>
  </w:style>
  <w:style w:type="paragraph" w:customStyle="1" w:styleId="BoxNote">
    <w:name w:val="BoxNote"/>
    <w:aliases w:val="bn"/>
    <w:basedOn w:val="BoxText"/>
    <w:qFormat/>
    <w:rsid w:val="0086720B"/>
    <w:pPr>
      <w:tabs>
        <w:tab w:val="left" w:pos="1985"/>
      </w:tabs>
      <w:spacing w:before="122" w:line="198" w:lineRule="exact"/>
      <w:ind w:left="2948" w:hanging="1814"/>
    </w:pPr>
    <w:rPr>
      <w:sz w:val="18"/>
    </w:rPr>
  </w:style>
  <w:style w:type="paragraph" w:customStyle="1" w:styleId="BoxPara">
    <w:name w:val="BoxPara"/>
    <w:aliases w:val="bp"/>
    <w:basedOn w:val="BoxText"/>
    <w:qFormat/>
    <w:rsid w:val="0086720B"/>
    <w:pPr>
      <w:tabs>
        <w:tab w:val="right" w:pos="2268"/>
      </w:tabs>
      <w:ind w:left="2552" w:hanging="1418"/>
    </w:pPr>
  </w:style>
  <w:style w:type="paragraph" w:customStyle="1" w:styleId="BoxStep">
    <w:name w:val="BoxStep"/>
    <w:aliases w:val="bs"/>
    <w:basedOn w:val="BoxText"/>
    <w:qFormat/>
    <w:rsid w:val="0086720B"/>
    <w:pPr>
      <w:ind w:left="1985" w:hanging="851"/>
    </w:pPr>
  </w:style>
  <w:style w:type="character" w:customStyle="1" w:styleId="CharAmPartNo">
    <w:name w:val="CharAmPartNo"/>
    <w:basedOn w:val="OPCCharBase"/>
    <w:uiPriority w:val="1"/>
    <w:qFormat/>
    <w:rsid w:val="0086720B"/>
  </w:style>
  <w:style w:type="character" w:customStyle="1" w:styleId="CharAmPartText">
    <w:name w:val="CharAmPartText"/>
    <w:basedOn w:val="OPCCharBase"/>
    <w:uiPriority w:val="1"/>
    <w:qFormat/>
    <w:rsid w:val="0086720B"/>
  </w:style>
  <w:style w:type="character" w:customStyle="1" w:styleId="CharAmSchNo">
    <w:name w:val="CharAmSchNo"/>
    <w:basedOn w:val="OPCCharBase"/>
    <w:uiPriority w:val="1"/>
    <w:qFormat/>
    <w:rsid w:val="0086720B"/>
  </w:style>
  <w:style w:type="character" w:customStyle="1" w:styleId="CharAmSchText">
    <w:name w:val="CharAmSchText"/>
    <w:basedOn w:val="OPCCharBase"/>
    <w:uiPriority w:val="1"/>
    <w:qFormat/>
    <w:rsid w:val="0086720B"/>
  </w:style>
  <w:style w:type="character" w:customStyle="1" w:styleId="CharBoldItalic">
    <w:name w:val="CharBoldItalic"/>
    <w:basedOn w:val="OPCCharBase"/>
    <w:uiPriority w:val="1"/>
    <w:qFormat/>
    <w:rsid w:val="0086720B"/>
    <w:rPr>
      <w:b/>
      <w:i/>
    </w:rPr>
  </w:style>
  <w:style w:type="character" w:customStyle="1" w:styleId="CharChapNo">
    <w:name w:val="CharChapNo"/>
    <w:basedOn w:val="OPCCharBase"/>
    <w:qFormat/>
    <w:rsid w:val="0086720B"/>
  </w:style>
  <w:style w:type="character" w:customStyle="1" w:styleId="CharChapText">
    <w:name w:val="CharChapText"/>
    <w:basedOn w:val="OPCCharBase"/>
    <w:qFormat/>
    <w:rsid w:val="0086720B"/>
  </w:style>
  <w:style w:type="character" w:customStyle="1" w:styleId="CharDivNo">
    <w:name w:val="CharDivNo"/>
    <w:basedOn w:val="OPCCharBase"/>
    <w:qFormat/>
    <w:rsid w:val="0086720B"/>
  </w:style>
  <w:style w:type="character" w:customStyle="1" w:styleId="CharDivText">
    <w:name w:val="CharDivText"/>
    <w:basedOn w:val="OPCCharBase"/>
    <w:qFormat/>
    <w:rsid w:val="0086720B"/>
  </w:style>
  <w:style w:type="character" w:customStyle="1" w:styleId="CharItalic">
    <w:name w:val="CharItalic"/>
    <w:basedOn w:val="OPCCharBase"/>
    <w:uiPriority w:val="1"/>
    <w:qFormat/>
    <w:rsid w:val="0086720B"/>
    <w:rPr>
      <w:i/>
    </w:rPr>
  </w:style>
  <w:style w:type="character" w:customStyle="1" w:styleId="CharPartNo">
    <w:name w:val="CharPartNo"/>
    <w:basedOn w:val="OPCCharBase"/>
    <w:qFormat/>
    <w:rsid w:val="0086720B"/>
  </w:style>
  <w:style w:type="character" w:customStyle="1" w:styleId="CharPartText">
    <w:name w:val="CharPartText"/>
    <w:basedOn w:val="OPCCharBase"/>
    <w:qFormat/>
    <w:rsid w:val="0086720B"/>
  </w:style>
  <w:style w:type="character" w:customStyle="1" w:styleId="CharSectno">
    <w:name w:val="CharSectno"/>
    <w:basedOn w:val="OPCCharBase"/>
    <w:qFormat/>
    <w:rsid w:val="0086720B"/>
  </w:style>
  <w:style w:type="character" w:customStyle="1" w:styleId="CharSubdNo">
    <w:name w:val="CharSubdNo"/>
    <w:basedOn w:val="OPCCharBase"/>
    <w:uiPriority w:val="1"/>
    <w:qFormat/>
    <w:rsid w:val="0086720B"/>
  </w:style>
  <w:style w:type="character" w:customStyle="1" w:styleId="CharSubdText">
    <w:name w:val="CharSubdText"/>
    <w:basedOn w:val="OPCCharBase"/>
    <w:uiPriority w:val="1"/>
    <w:qFormat/>
    <w:rsid w:val="0086720B"/>
  </w:style>
  <w:style w:type="paragraph" w:customStyle="1" w:styleId="CTA--">
    <w:name w:val="CTA --"/>
    <w:basedOn w:val="OPCParaBase"/>
    <w:next w:val="Normal"/>
    <w:rsid w:val="0086720B"/>
    <w:pPr>
      <w:spacing w:before="60" w:line="240" w:lineRule="atLeast"/>
      <w:ind w:left="142" w:hanging="142"/>
    </w:pPr>
    <w:rPr>
      <w:sz w:val="20"/>
    </w:rPr>
  </w:style>
  <w:style w:type="paragraph" w:customStyle="1" w:styleId="CTA-">
    <w:name w:val="CTA -"/>
    <w:basedOn w:val="OPCParaBase"/>
    <w:rsid w:val="0086720B"/>
    <w:pPr>
      <w:spacing w:before="60" w:line="240" w:lineRule="atLeast"/>
      <w:ind w:left="85" w:hanging="85"/>
    </w:pPr>
    <w:rPr>
      <w:sz w:val="20"/>
    </w:rPr>
  </w:style>
  <w:style w:type="paragraph" w:customStyle="1" w:styleId="CTA---">
    <w:name w:val="CTA ---"/>
    <w:basedOn w:val="OPCParaBase"/>
    <w:next w:val="Normal"/>
    <w:rsid w:val="0086720B"/>
    <w:pPr>
      <w:spacing w:before="60" w:line="240" w:lineRule="atLeast"/>
      <w:ind w:left="198" w:hanging="198"/>
    </w:pPr>
    <w:rPr>
      <w:sz w:val="20"/>
    </w:rPr>
  </w:style>
  <w:style w:type="paragraph" w:customStyle="1" w:styleId="CTA----">
    <w:name w:val="CTA ----"/>
    <w:basedOn w:val="OPCParaBase"/>
    <w:next w:val="Normal"/>
    <w:rsid w:val="0086720B"/>
    <w:pPr>
      <w:spacing w:before="60" w:line="240" w:lineRule="atLeast"/>
      <w:ind w:left="255" w:hanging="255"/>
    </w:pPr>
    <w:rPr>
      <w:sz w:val="20"/>
    </w:rPr>
  </w:style>
  <w:style w:type="paragraph" w:customStyle="1" w:styleId="CTA1a">
    <w:name w:val="CTA 1(a)"/>
    <w:basedOn w:val="OPCParaBase"/>
    <w:rsid w:val="0086720B"/>
    <w:pPr>
      <w:tabs>
        <w:tab w:val="right" w:pos="414"/>
      </w:tabs>
      <w:spacing w:before="40" w:line="240" w:lineRule="atLeast"/>
      <w:ind w:left="675" w:hanging="675"/>
    </w:pPr>
    <w:rPr>
      <w:sz w:val="20"/>
    </w:rPr>
  </w:style>
  <w:style w:type="paragraph" w:customStyle="1" w:styleId="CTA1ai">
    <w:name w:val="CTA 1(a)(i)"/>
    <w:basedOn w:val="OPCParaBase"/>
    <w:rsid w:val="0086720B"/>
    <w:pPr>
      <w:tabs>
        <w:tab w:val="right" w:pos="1004"/>
      </w:tabs>
      <w:spacing w:before="40" w:line="240" w:lineRule="atLeast"/>
      <w:ind w:left="1253" w:hanging="1253"/>
    </w:pPr>
    <w:rPr>
      <w:sz w:val="20"/>
    </w:rPr>
  </w:style>
  <w:style w:type="paragraph" w:customStyle="1" w:styleId="CTA2a">
    <w:name w:val="CTA 2(a)"/>
    <w:basedOn w:val="OPCParaBase"/>
    <w:rsid w:val="0086720B"/>
    <w:pPr>
      <w:tabs>
        <w:tab w:val="right" w:pos="482"/>
      </w:tabs>
      <w:spacing w:before="40" w:line="240" w:lineRule="atLeast"/>
      <w:ind w:left="748" w:hanging="748"/>
    </w:pPr>
    <w:rPr>
      <w:sz w:val="20"/>
    </w:rPr>
  </w:style>
  <w:style w:type="paragraph" w:customStyle="1" w:styleId="CTA2ai">
    <w:name w:val="CTA 2(a)(i)"/>
    <w:basedOn w:val="OPCParaBase"/>
    <w:rsid w:val="0086720B"/>
    <w:pPr>
      <w:tabs>
        <w:tab w:val="right" w:pos="1089"/>
      </w:tabs>
      <w:spacing w:before="40" w:line="240" w:lineRule="atLeast"/>
      <w:ind w:left="1327" w:hanging="1327"/>
    </w:pPr>
    <w:rPr>
      <w:sz w:val="20"/>
    </w:rPr>
  </w:style>
  <w:style w:type="paragraph" w:customStyle="1" w:styleId="CTA3a">
    <w:name w:val="CTA 3(a)"/>
    <w:basedOn w:val="OPCParaBase"/>
    <w:rsid w:val="0086720B"/>
    <w:pPr>
      <w:tabs>
        <w:tab w:val="right" w:pos="556"/>
      </w:tabs>
      <w:spacing w:before="40" w:line="240" w:lineRule="atLeast"/>
      <w:ind w:left="805" w:hanging="805"/>
    </w:pPr>
    <w:rPr>
      <w:sz w:val="20"/>
    </w:rPr>
  </w:style>
  <w:style w:type="paragraph" w:customStyle="1" w:styleId="CTA3ai">
    <w:name w:val="CTA 3(a)(i)"/>
    <w:basedOn w:val="OPCParaBase"/>
    <w:rsid w:val="0086720B"/>
    <w:pPr>
      <w:tabs>
        <w:tab w:val="right" w:pos="1140"/>
      </w:tabs>
      <w:spacing w:before="40" w:line="240" w:lineRule="atLeast"/>
      <w:ind w:left="1361" w:hanging="1361"/>
    </w:pPr>
    <w:rPr>
      <w:sz w:val="20"/>
    </w:rPr>
  </w:style>
  <w:style w:type="paragraph" w:customStyle="1" w:styleId="CTA4a">
    <w:name w:val="CTA 4(a)"/>
    <w:basedOn w:val="OPCParaBase"/>
    <w:rsid w:val="0086720B"/>
    <w:pPr>
      <w:tabs>
        <w:tab w:val="right" w:pos="624"/>
      </w:tabs>
      <w:spacing w:before="40" w:line="240" w:lineRule="atLeast"/>
      <w:ind w:left="873" w:hanging="873"/>
    </w:pPr>
    <w:rPr>
      <w:sz w:val="20"/>
    </w:rPr>
  </w:style>
  <w:style w:type="paragraph" w:customStyle="1" w:styleId="CTA4ai">
    <w:name w:val="CTA 4(a)(i)"/>
    <w:basedOn w:val="OPCParaBase"/>
    <w:rsid w:val="0086720B"/>
    <w:pPr>
      <w:tabs>
        <w:tab w:val="right" w:pos="1213"/>
      </w:tabs>
      <w:spacing w:before="40" w:line="240" w:lineRule="atLeast"/>
      <w:ind w:left="1452" w:hanging="1452"/>
    </w:pPr>
    <w:rPr>
      <w:sz w:val="20"/>
    </w:rPr>
  </w:style>
  <w:style w:type="paragraph" w:customStyle="1" w:styleId="CTACAPS">
    <w:name w:val="CTA CAPS"/>
    <w:basedOn w:val="OPCParaBase"/>
    <w:rsid w:val="0086720B"/>
    <w:pPr>
      <w:spacing w:before="60" w:line="240" w:lineRule="atLeast"/>
    </w:pPr>
    <w:rPr>
      <w:sz w:val="20"/>
    </w:rPr>
  </w:style>
  <w:style w:type="paragraph" w:customStyle="1" w:styleId="CTAright">
    <w:name w:val="CTA right"/>
    <w:basedOn w:val="OPCParaBase"/>
    <w:rsid w:val="0086720B"/>
    <w:pPr>
      <w:spacing w:before="60" w:line="240" w:lineRule="auto"/>
      <w:jc w:val="right"/>
    </w:pPr>
    <w:rPr>
      <w:sz w:val="20"/>
    </w:rPr>
  </w:style>
  <w:style w:type="paragraph" w:customStyle="1" w:styleId="subsection">
    <w:name w:val="subsection"/>
    <w:aliases w:val="ss"/>
    <w:basedOn w:val="OPCParaBase"/>
    <w:link w:val="subsectionChar"/>
    <w:rsid w:val="0086720B"/>
    <w:pPr>
      <w:tabs>
        <w:tab w:val="right" w:pos="1021"/>
      </w:tabs>
      <w:spacing w:before="180" w:line="240" w:lineRule="auto"/>
      <w:ind w:left="1134" w:hanging="1134"/>
    </w:pPr>
  </w:style>
  <w:style w:type="paragraph" w:customStyle="1" w:styleId="Definition">
    <w:name w:val="Definition"/>
    <w:aliases w:val="dd"/>
    <w:basedOn w:val="OPCParaBase"/>
    <w:rsid w:val="0086720B"/>
    <w:pPr>
      <w:spacing w:before="180" w:line="240" w:lineRule="auto"/>
      <w:ind w:left="1134"/>
    </w:pPr>
  </w:style>
  <w:style w:type="paragraph" w:customStyle="1" w:styleId="EndNotespara">
    <w:name w:val="EndNotes(para)"/>
    <w:aliases w:val="eta"/>
    <w:basedOn w:val="OPCParaBase"/>
    <w:next w:val="EndNotessubpara"/>
    <w:rsid w:val="008672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72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72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720B"/>
    <w:pPr>
      <w:tabs>
        <w:tab w:val="right" w:pos="1412"/>
      </w:tabs>
      <w:spacing w:before="60" w:line="240" w:lineRule="auto"/>
      <w:ind w:left="1525" w:hanging="1525"/>
    </w:pPr>
    <w:rPr>
      <w:sz w:val="20"/>
    </w:rPr>
  </w:style>
  <w:style w:type="paragraph" w:customStyle="1" w:styleId="Formula">
    <w:name w:val="Formula"/>
    <w:basedOn w:val="OPCParaBase"/>
    <w:rsid w:val="0086720B"/>
    <w:pPr>
      <w:spacing w:line="240" w:lineRule="auto"/>
      <w:ind w:left="1134"/>
    </w:pPr>
    <w:rPr>
      <w:sz w:val="20"/>
    </w:rPr>
  </w:style>
  <w:style w:type="paragraph" w:styleId="Header">
    <w:name w:val="header"/>
    <w:basedOn w:val="OPCParaBase"/>
    <w:link w:val="HeaderChar"/>
    <w:unhideWhenUsed/>
    <w:rsid w:val="008672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720B"/>
    <w:rPr>
      <w:rFonts w:eastAsia="Times New Roman" w:cs="Times New Roman"/>
      <w:sz w:val="16"/>
      <w:lang w:eastAsia="en-AU"/>
    </w:rPr>
  </w:style>
  <w:style w:type="paragraph" w:customStyle="1" w:styleId="House">
    <w:name w:val="House"/>
    <w:basedOn w:val="OPCParaBase"/>
    <w:rsid w:val="0086720B"/>
    <w:pPr>
      <w:spacing w:line="240" w:lineRule="auto"/>
    </w:pPr>
    <w:rPr>
      <w:sz w:val="28"/>
    </w:rPr>
  </w:style>
  <w:style w:type="paragraph" w:customStyle="1" w:styleId="Item">
    <w:name w:val="Item"/>
    <w:aliases w:val="i"/>
    <w:basedOn w:val="OPCParaBase"/>
    <w:next w:val="ItemHead"/>
    <w:rsid w:val="0086720B"/>
    <w:pPr>
      <w:keepLines/>
      <w:spacing w:before="80" w:line="240" w:lineRule="auto"/>
      <w:ind w:left="709"/>
    </w:pPr>
  </w:style>
  <w:style w:type="paragraph" w:customStyle="1" w:styleId="ItemHead">
    <w:name w:val="ItemHead"/>
    <w:aliases w:val="ih"/>
    <w:basedOn w:val="OPCParaBase"/>
    <w:next w:val="Item"/>
    <w:rsid w:val="008672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720B"/>
    <w:pPr>
      <w:spacing w:line="240" w:lineRule="auto"/>
    </w:pPr>
    <w:rPr>
      <w:b/>
      <w:sz w:val="32"/>
    </w:rPr>
  </w:style>
  <w:style w:type="paragraph" w:customStyle="1" w:styleId="notedraft">
    <w:name w:val="note(draft)"/>
    <w:aliases w:val="nd"/>
    <w:basedOn w:val="OPCParaBase"/>
    <w:rsid w:val="0086720B"/>
    <w:pPr>
      <w:spacing w:before="240" w:line="240" w:lineRule="auto"/>
      <w:ind w:left="284" w:hanging="284"/>
    </w:pPr>
    <w:rPr>
      <w:i/>
      <w:sz w:val="24"/>
    </w:rPr>
  </w:style>
  <w:style w:type="paragraph" w:customStyle="1" w:styleId="notemargin">
    <w:name w:val="note(margin)"/>
    <w:aliases w:val="nm"/>
    <w:basedOn w:val="OPCParaBase"/>
    <w:rsid w:val="0086720B"/>
    <w:pPr>
      <w:tabs>
        <w:tab w:val="left" w:pos="709"/>
      </w:tabs>
      <w:spacing w:before="122" w:line="198" w:lineRule="exact"/>
      <w:ind w:left="709" w:hanging="709"/>
    </w:pPr>
    <w:rPr>
      <w:sz w:val="18"/>
    </w:rPr>
  </w:style>
  <w:style w:type="paragraph" w:customStyle="1" w:styleId="noteToPara">
    <w:name w:val="noteToPara"/>
    <w:aliases w:val="ntp"/>
    <w:basedOn w:val="OPCParaBase"/>
    <w:rsid w:val="0086720B"/>
    <w:pPr>
      <w:spacing w:before="122" w:line="198" w:lineRule="exact"/>
      <w:ind w:left="2353" w:hanging="709"/>
    </w:pPr>
    <w:rPr>
      <w:sz w:val="18"/>
    </w:rPr>
  </w:style>
  <w:style w:type="paragraph" w:customStyle="1" w:styleId="noteParlAmend">
    <w:name w:val="note(ParlAmend)"/>
    <w:aliases w:val="npp"/>
    <w:basedOn w:val="OPCParaBase"/>
    <w:next w:val="ParlAmend"/>
    <w:rsid w:val="0086720B"/>
    <w:pPr>
      <w:spacing w:line="240" w:lineRule="auto"/>
      <w:jc w:val="right"/>
    </w:pPr>
    <w:rPr>
      <w:rFonts w:ascii="Arial" w:hAnsi="Arial"/>
      <w:b/>
      <w:i/>
    </w:rPr>
  </w:style>
  <w:style w:type="paragraph" w:customStyle="1" w:styleId="Page1">
    <w:name w:val="Page1"/>
    <w:basedOn w:val="OPCParaBase"/>
    <w:rsid w:val="0086720B"/>
    <w:pPr>
      <w:spacing w:before="5600" w:line="240" w:lineRule="auto"/>
    </w:pPr>
    <w:rPr>
      <w:b/>
      <w:sz w:val="32"/>
    </w:rPr>
  </w:style>
  <w:style w:type="paragraph" w:customStyle="1" w:styleId="PageBreak">
    <w:name w:val="PageBreak"/>
    <w:aliases w:val="pb"/>
    <w:basedOn w:val="OPCParaBase"/>
    <w:rsid w:val="0086720B"/>
    <w:pPr>
      <w:spacing w:line="240" w:lineRule="auto"/>
    </w:pPr>
    <w:rPr>
      <w:sz w:val="20"/>
    </w:rPr>
  </w:style>
  <w:style w:type="paragraph" w:customStyle="1" w:styleId="paragraphsub">
    <w:name w:val="paragraph(sub)"/>
    <w:aliases w:val="aa"/>
    <w:basedOn w:val="OPCParaBase"/>
    <w:rsid w:val="0086720B"/>
    <w:pPr>
      <w:tabs>
        <w:tab w:val="right" w:pos="1985"/>
      </w:tabs>
      <w:spacing w:before="40" w:line="240" w:lineRule="auto"/>
      <w:ind w:left="2098" w:hanging="2098"/>
    </w:pPr>
  </w:style>
  <w:style w:type="paragraph" w:customStyle="1" w:styleId="paragraphsub-sub">
    <w:name w:val="paragraph(sub-sub)"/>
    <w:aliases w:val="aaa"/>
    <w:basedOn w:val="OPCParaBase"/>
    <w:rsid w:val="0086720B"/>
    <w:pPr>
      <w:tabs>
        <w:tab w:val="right" w:pos="2722"/>
      </w:tabs>
      <w:spacing w:before="40" w:line="240" w:lineRule="auto"/>
      <w:ind w:left="2835" w:hanging="2835"/>
    </w:pPr>
  </w:style>
  <w:style w:type="paragraph" w:customStyle="1" w:styleId="paragraph">
    <w:name w:val="paragraph"/>
    <w:aliases w:val="a"/>
    <w:basedOn w:val="OPCParaBase"/>
    <w:rsid w:val="0086720B"/>
    <w:pPr>
      <w:tabs>
        <w:tab w:val="right" w:pos="1531"/>
      </w:tabs>
      <w:spacing w:before="40" w:line="240" w:lineRule="auto"/>
      <w:ind w:left="1644" w:hanging="1644"/>
    </w:pPr>
  </w:style>
  <w:style w:type="paragraph" w:customStyle="1" w:styleId="ParlAmend">
    <w:name w:val="ParlAmend"/>
    <w:aliases w:val="pp"/>
    <w:basedOn w:val="OPCParaBase"/>
    <w:rsid w:val="0086720B"/>
    <w:pPr>
      <w:spacing w:before="240" w:line="240" w:lineRule="atLeast"/>
      <w:ind w:hanging="567"/>
    </w:pPr>
    <w:rPr>
      <w:sz w:val="24"/>
    </w:rPr>
  </w:style>
  <w:style w:type="paragraph" w:customStyle="1" w:styleId="Penalty">
    <w:name w:val="Penalty"/>
    <w:basedOn w:val="OPCParaBase"/>
    <w:rsid w:val="0086720B"/>
    <w:pPr>
      <w:tabs>
        <w:tab w:val="left" w:pos="2977"/>
      </w:tabs>
      <w:spacing w:before="180" w:line="240" w:lineRule="auto"/>
      <w:ind w:left="1985" w:hanging="851"/>
    </w:pPr>
  </w:style>
  <w:style w:type="paragraph" w:customStyle="1" w:styleId="Portfolio">
    <w:name w:val="Portfolio"/>
    <w:basedOn w:val="OPCParaBase"/>
    <w:rsid w:val="0086720B"/>
    <w:pPr>
      <w:spacing w:line="240" w:lineRule="auto"/>
    </w:pPr>
    <w:rPr>
      <w:i/>
      <w:sz w:val="20"/>
    </w:rPr>
  </w:style>
  <w:style w:type="paragraph" w:customStyle="1" w:styleId="Preamble">
    <w:name w:val="Preamble"/>
    <w:basedOn w:val="OPCParaBase"/>
    <w:next w:val="Normal"/>
    <w:rsid w:val="008672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720B"/>
    <w:pPr>
      <w:spacing w:line="240" w:lineRule="auto"/>
    </w:pPr>
    <w:rPr>
      <w:i/>
      <w:sz w:val="20"/>
    </w:rPr>
  </w:style>
  <w:style w:type="paragraph" w:customStyle="1" w:styleId="Session">
    <w:name w:val="Session"/>
    <w:basedOn w:val="OPCParaBase"/>
    <w:rsid w:val="0086720B"/>
    <w:pPr>
      <w:spacing w:line="240" w:lineRule="auto"/>
    </w:pPr>
    <w:rPr>
      <w:sz w:val="28"/>
    </w:rPr>
  </w:style>
  <w:style w:type="paragraph" w:customStyle="1" w:styleId="Sponsor">
    <w:name w:val="Sponsor"/>
    <w:basedOn w:val="OPCParaBase"/>
    <w:rsid w:val="0086720B"/>
    <w:pPr>
      <w:spacing w:line="240" w:lineRule="auto"/>
    </w:pPr>
    <w:rPr>
      <w:i/>
    </w:rPr>
  </w:style>
  <w:style w:type="paragraph" w:customStyle="1" w:styleId="Subitem">
    <w:name w:val="Subitem"/>
    <w:aliases w:val="iss"/>
    <w:basedOn w:val="OPCParaBase"/>
    <w:rsid w:val="0086720B"/>
    <w:pPr>
      <w:spacing w:before="180" w:line="240" w:lineRule="auto"/>
      <w:ind w:left="709" w:hanging="709"/>
    </w:pPr>
  </w:style>
  <w:style w:type="paragraph" w:customStyle="1" w:styleId="SubitemHead">
    <w:name w:val="SubitemHead"/>
    <w:aliases w:val="issh"/>
    <w:basedOn w:val="OPCParaBase"/>
    <w:rsid w:val="008672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720B"/>
    <w:pPr>
      <w:spacing w:before="40" w:line="240" w:lineRule="auto"/>
      <w:ind w:left="1134"/>
    </w:pPr>
  </w:style>
  <w:style w:type="paragraph" w:customStyle="1" w:styleId="SubsectionHead">
    <w:name w:val="SubsectionHead"/>
    <w:aliases w:val="ssh"/>
    <w:basedOn w:val="OPCParaBase"/>
    <w:next w:val="subsection"/>
    <w:rsid w:val="0086720B"/>
    <w:pPr>
      <w:keepNext/>
      <w:keepLines/>
      <w:spacing w:before="240" w:line="240" w:lineRule="auto"/>
      <w:ind w:left="1134"/>
    </w:pPr>
    <w:rPr>
      <w:i/>
    </w:rPr>
  </w:style>
  <w:style w:type="paragraph" w:customStyle="1" w:styleId="Tablea">
    <w:name w:val="Table(a)"/>
    <w:aliases w:val="ta"/>
    <w:basedOn w:val="OPCParaBase"/>
    <w:rsid w:val="0086720B"/>
    <w:pPr>
      <w:spacing w:before="60" w:line="240" w:lineRule="auto"/>
      <w:ind w:left="284" w:hanging="284"/>
    </w:pPr>
    <w:rPr>
      <w:sz w:val="20"/>
    </w:rPr>
  </w:style>
  <w:style w:type="paragraph" w:customStyle="1" w:styleId="TableAA">
    <w:name w:val="Table(AA)"/>
    <w:aliases w:val="taaa"/>
    <w:basedOn w:val="OPCParaBase"/>
    <w:rsid w:val="008672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72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720B"/>
    <w:pPr>
      <w:spacing w:before="60" w:line="240" w:lineRule="atLeast"/>
    </w:pPr>
    <w:rPr>
      <w:sz w:val="20"/>
    </w:rPr>
  </w:style>
  <w:style w:type="paragraph" w:customStyle="1" w:styleId="TLPBoxTextnote">
    <w:name w:val="TLPBoxText(note"/>
    <w:aliases w:val="right)"/>
    <w:basedOn w:val="OPCParaBase"/>
    <w:rsid w:val="008672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72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720B"/>
    <w:pPr>
      <w:spacing w:before="122" w:line="198" w:lineRule="exact"/>
      <w:ind w:left="1985" w:hanging="851"/>
      <w:jc w:val="right"/>
    </w:pPr>
    <w:rPr>
      <w:sz w:val="18"/>
    </w:rPr>
  </w:style>
  <w:style w:type="paragraph" w:customStyle="1" w:styleId="TLPTableBullet">
    <w:name w:val="TLPTableBullet"/>
    <w:aliases w:val="ttb"/>
    <w:basedOn w:val="OPCParaBase"/>
    <w:rsid w:val="0086720B"/>
    <w:pPr>
      <w:spacing w:line="240" w:lineRule="exact"/>
      <w:ind w:left="284" w:hanging="284"/>
    </w:pPr>
    <w:rPr>
      <w:sz w:val="20"/>
    </w:rPr>
  </w:style>
  <w:style w:type="paragraph" w:styleId="TOC1">
    <w:name w:val="toc 1"/>
    <w:basedOn w:val="OPCParaBase"/>
    <w:next w:val="Normal"/>
    <w:uiPriority w:val="39"/>
    <w:unhideWhenUsed/>
    <w:rsid w:val="0086720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720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6720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6720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6720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6720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720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6720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6720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720B"/>
    <w:pPr>
      <w:keepLines/>
      <w:spacing w:before="240" w:after="120" w:line="240" w:lineRule="auto"/>
      <w:ind w:left="794"/>
    </w:pPr>
    <w:rPr>
      <w:b/>
      <w:kern w:val="28"/>
      <w:sz w:val="20"/>
    </w:rPr>
  </w:style>
  <w:style w:type="paragraph" w:customStyle="1" w:styleId="TofSectsHeading">
    <w:name w:val="TofSects(Heading)"/>
    <w:basedOn w:val="OPCParaBase"/>
    <w:rsid w:val="0086720B"/>
    <w:pPr>
      <w:spacing w:before="240" w:after="120" w:line="240" w:lineRule="auto"/>
    </w:pPr>
    <w:rPr>
      <w:b/>
      <w:sz w:val="24"/>
    </w:rPr>
  </w:style>
  <w:style w:type="paragraph" w:customStyle="1" w:styleId="TofSectsSection">
    <w:name w:val="TofSects(Section)"/>
    <w:basedOn w:val="OPCParaBase"/>
    <w:rsid w:val="0086720B"/>
    <w:pPr>
      <w:keepLines/>
      <w:spacing w:before="40" w:line="240" w:lineRule="auto"/>
      <w:ind w:left="1588" w:hanging="794"/>
    </w:pPr>
    <w:rPr>
      <w:kern w:val="28"/>
      <w:sz w:val="18"/>
    </w:rPr>
  </w:style>
  <w:style w:type="paragraph" w:customStyle="1" w:styleId="TofSectsSubdiv">
    <w:name w:val="TofSects(Subdiv)"/>
    <w:basedOn w:val="OPCParaBase"/>
    <w:rsid w:val="0086720B"/>
    <w:pPr>
      <w:keepLines/>
      <w:spacing w:before="80" w:line="240" w:lineRule="auto"/>
      <w:ind w:left="1588" w:hanging="794"/>
    </w:pPr>
    <w:rPr>
      <w:kern w:val="28"/>
    </w:rPr>
  </w:style>
  <w:style w:type="paragraph" w:customStyle="1" w:styleId="WRStyle">
    <w:name w:val="WR Style"/>
    <w:aliases w:val="WR"/>
    <w:basedOn w:val="OPCParaBase"/>
    <w:rsid w:val="0086720B"/>
    <w:pPr>
      <w:spacing w:before="240" w:line="240" w:lineRule="auto"/>
      <w:ind w:left="284" w:hanging="284"/>
    </w:pPr>
    <w:rPr>
      <w:b/>
      <w:i/>
      <w:kern w:val="28"/>
      <w:sz w:val="24"/>
    </w:rPr>
  </w:style>
  <w:style w:type="paragraph" w:customStyle="1" w:styleId="notepara">
    <w:name w:val="note(para)"/>
    <w:aliases w:val="na"/>
    <w:basedOn w:val="OPCParaBase"/>
    <w:rsid w:val="0086720B"/>
    <w:pPr>
      <w:spacing w:before="40" w:line="198" w:lineRule="exact"/>
      <w:ind w:left="2354" w:hanging="369"/>
    </w:pPr>
    <w:rPr>
      <w:sz w:val="18"/>
    </w:rPr>
  </w:style>
  <w:style w:type="paragraph" w:styleId="Footer">
    <w:name w:val="footer"/>
    <w:link w:val="FooterChar"/>
    <w:rsid w:val="008672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720B"/>
    <w:rPr>
      <w:rFonts w:eastAsia="Times New Roman" w:cs="Times New Roman"/>
      <w:sz w:val="22"/>
      <w:szCs w:val="24"/>
      <w:lang w:eastAsia="en-AU"/>
    </w:rPr>
  </w:style>
  <w:style w:type="character" w:styleId="LineNumber">
    <w:name w:val="line number"/>
    <w:basedOn w:val="OPCCharBase"/>
    <w:uiPriority w:val="99"/>
    <w:unhideWhenUsed/>
    <w:rsid w:val="0086720B"/>
    <w:rPr>
      <w:sz w:val="16"/>
    </w:rPr>
  </w:style>
  <w:style w:type="table" w:customStyle="1" w:styleId="CFlag">
    <w:name w:val="CFlag"/>
    <w:basedOn w:val="TableNormal"/>
    <w:uiPriority w:val="99"/>
    <w:rsid w:val="0086720B"/>
    <w:rPr>
      <w:rFonts w:eastAsia="Times New Roman" w:cs="Times New Roman"/>
      <w:lang w:eastAsia="en-AU"/>
    </w:rPr>
    <w:tblPr/>
  </w:style>
  <w:style w:type="paragraph" w:styleId="BalloonText">
    <w:name w:val="Balloon Text"/>
    <w:basedOn w:val="Normal"/>
    <w:link w:val="BalloonTextChar"/>
    <w:uiPriority w:val="99"/>
    <w:unhideWhenUsed/>
    <w:rsid w:val="008672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720B"/>
    <w:rPr>
      <w:rFonts w:ascii="Tahoma" w:hAnsi="Tahoma" w:cs="Tahoma"/>
      <w:sz w:val="16"/>
      <w:szCs w:val="16"/>
    </w:rPr>
  </w:style>
  <w:style w:type="table" w:styleId="TableGrid">
    <w:name w:val="Table Grid"/>
    <w:basedOn w:val="TableNormal"/>
    <w:uiPriority w:val="59"/>
    <w:rsid w:val="0086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720B"/>
    <w:rPr>
      <w:b/>
      <w:sz w:val="28"/>
      <w:szCs w:val="32"/>
    </w:rPr>
  </w:style>
  <w:style w:type="paragraph" w:customStyle="1" w:styleId="LegislationMadeUnder">
    <w:name w:val="LegislationMadeUnder"/>
    <w:basedOn w:val="OPCParaBase"/>
    <w:next w:val="Normal"/>
    <w:rsid w:val="0086720B"/>
    <w:rPr>
      <w:i/>
      <w:sz w:val="32"/>
      <w:szCs w:val="32"/>
    </w:rPr>
  </w:style>
  <w:style w:type="paragraph" w:customStyle="1" w:styleId="SignCoverPageEnd">
    <w:name w:val="SignCoverPageEnd"/>
    <w:basedOn w:val="OPCParaBase"/>
    <w:next w:val="Normal"/>
    <w:rsid w:val="008672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720B"/>
    <w:pPr>
      <w:pBdr>
        <w:top w:val="single" w:sz="4" w:space="1" w:color="auto"/>
      </w:pBdr>
      <w:spacing w:before="360"/>
      <w:ind w:right="397"/>
      <w:jc w:val="both"/>
    </w:pPr>
  </w:style>
  <w:style w:type="paragraph" w:customStyle="1" w:styleId="NotesHeading1">
    <w:name w:val="NotesHeading 1"/>
    <w:basedOn w:val="OPCParaBase"/>
    <w:next w:val="Normal"/>
    <w:rsid w:val="0086720B"/>
    <w:pPr>
      <w:outlineLvl w:val="0"/>
    </w:pPr>
    <w:rPr>
      <w:b/>
      <w:sz w:val="28"/>
      <w:szCs w:val="28"/>
    </w:rPr>
  </w:style>
  <w:style w:type="paragraph" w:customStyle="1" w:styleId="NotesHeading2">
    <w:name w:val="NotesHeading 2"/>
    <w:basedOn w:val="OPCParaBase"/>
    <w:next w:val="Normal"/>
    <w:rsid w:val="0086720B"/>
    <w:rPr>
      <w:b/>
      <w:sz w:val="28"/>
      <w:szCs w:val="28"/>
    </w:rPr>
  </w:style>
  <w:style w:type="paragraph" w:customStyle="1" w:styleId="CompiledActNo">
    <w:name w:val="CompiledActNo"/>
    <w:basedOn w:val="OPCParaBase"/>
    <w:next w:val="Normal"/>
    <w:rsid w:val="0086720B"/>
    <w:rPr>
      <w:b/>
      <w:sz w:val="24"/>
      <w:szCs w:val="24"/>
    </w:rPr>
  </w:style>
  <w:style w:type="paragraph" w:customStyle="1" w:styleId="ENotesText">
    <w:name w:val="ENotesText"/>
    <w:aliases w:val="Ent"/>
    <w:basedOn w:val="OPCParaBase"/>
    <w:next w:val="Normal"/>
    <w:rsid w:val="0086720B"/>
    <w:pPr>
      <w:spacing w:before="120"/>
    </w:pPr>
  </w:style>
  <w:style w:type="paragraph" w:customStyle="1" w:styleId="CompiledMadeUnder">
    <w:name w:val="CompiledMadeUnder"/>
    <w:basedOn w:val="OPCParaBase"/>
    <w:next w:val="Normal"/>
    <w:rsid w:val="0086720B"/>
    <w:rPr>
      <w:i/>
      <w:sz w:val="24"/>
      <w:szCs w:val="24"/>
    </w:rPr>
  </w:style>
  <w:style w:type="paragraph" w:customStyle="1" w:styleId="Paragraphsub-sub-sub">
    <w:name w:val="Paragraph(sub-sub-sub)"/>
    <w:aliases w:val="aaaa"/>
    <w:basedOn w:val="OPCParaBase"/>
    <w:rsid w:val="0086720B"/>
    <w:pPr>
      <w:tabs>
        <w:tab w:val="right" w:pos="3402"/>
      </w:tabs>
      <w:spacing w:before="40" w:line="240" w:lineRule="auto"/>
      <w:ind w:left="3402" w:hanging="3402"/>
    </w:pPr>
  </w:style>
  <w:style w:type="paragraph" w:customStyle="1" w:styleId="TableTextEndNotes">
    <w:name w:val="TableTextEndNotes"/>
    <w:aliases w:val="Tten"/>
    <w:basedOn w:val="Normal"/>
    <w:rsid w:val="0086720B"/>
    <w:pPr>
      <w:spacing w:before="60" w:line="240" w:lineRule="auto"/>
    </w:pPr>
    <w:rPr>
      <w:rFonts w:cs="Arial"/>
      <w:sz w:val="20"/>
      <w:szCs w:val="22"/>
    </w:rPr>
  </w:style>
  <w:style w:type="paragraph" w:customStyle="1" w:styleId="NoteToSubpara">
    <w:name w:val="NoteToSubpara"/>
    <w:aliases w:val="nts"/>
    <w:basedOn w:val="OPCParaBase"/>
    <w:rsid w:val="0086720B"/>
    <w:pPr>
      <w:spacing w:before="40" w:line="198" w:lineRule="exact"/>
      <w:ind w:left="2835" w:hanging="709"/>
    </w:pPr>
    <w:rPr>
      <w:sz w:val="18"/>
    </w:rPr>
  </w:style>
  <w:style w:type="paragraph" w:customStyle="1" w:styleId="ENoteTableHeading">
    <w:name w:val="ENoteTableHeading"/>
    <w:aliases w:val="enth"/>
    <w:basedOn w:val="OPCParaBase"/>
    <w:rsid w:val="0086720B"/>
    <w:pPr>
      <w:keepNext/>
      <w:spacing w:before="60" w:line="240" w:lineRule="atLeast"/>
    </w:pPr>
    <w:rPr>
      <w:rFonts w:ascii="Arial" w:hAnsi="Arial"/>
      <w:b/>
      <w:sz w:val="16"/>
    </w:rPr>
  </w:style>
  <w:style w:type="paragraph" w:customStyle="1" w:styleId="ENoteTTi">
    <w:name w:val="ENoteTTi"/>
    <w:aliases w:val="entti"/>
    <w:basedOn w:val="OPCParaBase"/>
    <w:rsid w:val="0086720B"/>
    <w:pPr>
      <w:keepNext/>
      <w:spacing w:before="60" w:line="240" w:lineRule="atLeast"/>
      <w:ind w:left="170"/>
    </w:pPr>
    <w:rPr>
      <w:sz w:val="16"/>
    </w:rPr>
  </w:style>
  <w:style w:type="paragraph" w:customStyle="1" w:styleId="ENotesHeading1">
    <w:name w:val="ENotesHeading 1"/>
    <w:aliases w:val="Enh1"/>
    <w:basedOn w:val="OPCParaBase"/>
    <w:next w:val="Normal"/>
    <w:rsid w:val="0086720B"/>
    <w:pPr>
      <w:spacing w:before="120"/>
      <w:outlineLvl w:val="1"/>
    </w:pPr>
    <w:rPr>
      <w:b/>
      <w:sz w:val="28"/>
      <w:szCs w:val="28"/>
    </w:rPr>
  </w:style>
  <w:style w:type="paragraph" w:customStyle="1" w:styleId="ENotesHeading2">
    <w:name w:val="ENotesHeading 2"/>
    <w:aliases w:val="Enh2"/>
    <w:basedOn w:val="OPCParaBase"/>
    <w:next w:val="Normal"/>
    <w:rsid w:val="0086720B"/>
    <w:pPr>
      <w:spacing w:before="120" w:after="120"/>
      <w:outlineLvl w:val="2"/>
    </w:pPr>
    <w:rPr>
      <w:b/>
      <w:sz w:val="24"/>
      <w:szCs w:val="28"/>
    </w:rPr>
  </w:style>
  <w:style w:type="paragraph" w:customStyle="1" w:styleId="ENoteTTIndentHeading">
    <w:name w:val="ENoteTTIndentHeading"/>
    <w:aliases w:val="enTTHi"/>
    <w:basedOn w:val="OPCParaBase"/>
    <w:rsid w:val="008672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720B"/>
    <w:pPr>
      <w:spacing w:before="60" w:line="240" w:lineRule="atLeast"/>
    </w:pPr>
    <w:rPr>
      <w:sz w:val="16"/>
    </w:rPr>
  </w:style>
  <w:style w:type="paragraph" w:customStyle="1" w:styleId="MadeunderText">
    <w:name w:val="MadeunderText"/>
    <w:basedOn w:val="OPCParaBase"/>
    <w:next w:val="CompiledMadeUnder"/>
    <w:rsid w:val="0086720B"/>
    <w:pPr>
      <w:spacing w:before="240"/>
    </w:pPr>
    <w:rPr>
      <w:sz w:val="24"/>
      <w:szCs w:val="24"/>
    </w:rPr>
  </w:style>
  <w:style w:type="paragraph" w:customStyle="1" w:styleId="ENotesHeading3">
    <w:name w:val="ENotesHeading 3"/>
    <w:aliases w:val="Enh3"/>
    <w:basedOn w:val="OPCParaBase"/>
    <w:next w:val="Normal"/>
    <w:rsid w:val="0086720B"/>
    <w:pPr>
      <w:keepNext/>
      <w:spacing w:before="120" w:line="240" w:lineRule="auto"/>
      <w:outlineLvl w:val="4"/>
    </w:pPr>
    <w:rPr>
      <w:b/>
      <w:szCs w:val="24"/>
    </w:rPr>
  </w:style>
  <w:style w:type="character" w:customStyle="1" w:styleId="CharSubPartTextCASA">
    <w:name w:val="CharSubPartText(CASA)"/>
    <w:basedOn w:val="OPCCharBase"/>
    <w:uiPriority w:val="1"/>
    <w:rsid w:val="0086720B"/>
  </w:style>
  <w:style w:type="character" w:customStyle="1" w:styleId="CharSubPartNoCASA">
    <w:name w:val="CharSubPartNo(CASA)"/>
    <w:basedOn w:val="OPCCharBase"/>
    <w:uiPriority w:val="1"/>
    <w:rsid w:val="0086720B"/>
  </w:style>
  <w:style w:type="paragraph" w:customStyle="1" w:styleId="ENoteTTIndentHeadingSub">
    <w:name w:val="ENoteTTIndentHeadingSub"/>
    <w:aliases w:val="enTTHis"/>
    <w:basedOn w:val="OPCParaBase"/>
    <w:rsid w:val="0086720B"/>
    <w:pPr>
      <w:keepNext/>
      <w:spacing w:before="60" w:line="240" w:lineRule="atLeast"/>
      <w:ind w:left="340"/>
    </w:pPr>
    <w:rPr>
      <w:b/>
      <w:sz w:val="16"/>
    </w:rPr>
  </w:style>
  <w:style w:type="paragraph" w:customStyle="1" w:styleId="ENoteTTiSub">
    <w:name w:val="ENoteTTiSub"/>
    <w:aliases w:val="enttis"/>
    <w:basedOn w:val="OPCParaBase"/>
    <w:rsid w:val="0086720B"/>
    <w:pPr>
      <w:keepNext/>
      <w:spacing w:before="60" w:line="240" w:lineRule="atLeast"/>
      <w:ind w:left="340"/>
    </w:pPr>
    <w:rPr>
      <w:sz w:val="16"/>
    </w:rPr>
  </w:style>
  <w:style w:type="paragraph" w:customStyle="1" w:styleId="SubDivisionMigration">
    <w:name w:val="SubDivisionMigration"/>
    <w:aliases w:val="sdm"/>
    <w:basedOn w:val="OPCParaBase"/>
    <w:rsid w:val="008672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72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6720B"/>
    <w:pPr>
      <w:spacing w:before="122" w:line="240" w:lineRule="auto"/>
      <w:ind w:left="1985" w:hanging="851"/>
    </w:pPr>
    <w:rPr>
      <w:sz w:val="18"/>
    </w:rPr>
  </w:style>
  <w:style w:type="paragraph" w:customStyle="1" w:styleId="FreeForm">
    <w:name w:val="FreeForm"/>
    <w:rsid w:val="0086720B"/>
    <w:rPr>
      <w:rFonts w:ascii="Arial" w:hAnsi="Arial"/>
      <w:sz w:val="22"/>
    </w:rPr>
  </w:style>
  <w:style w:type="paragraph" w:customStyle="1" w:styleId="SOText">
    <w:name w:val="SO Text"/>
    <w:aliases w:val="sot"/>
    <w:link w:val="SOTextChar"/>
    <w:rsid w:val="008672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720B"/>
    <w:rPr>
      <w:sz w:val="22"/>
    </w:rPr>
  </w:style>
  <w:style w:type="paragraph" w:customStyle="1" w:styleId="SOTextNote">
    <w:name w:val="SO TextNote"/>
    <w:aliases w:val="sont"/>
    <w:basedOn w:val="SOText"/>
    <w:qFormat/>
    <w:rsid w:val="0086720B"/>
    <w:pPr>
      <w:spacing w:before="122" w:line="198" w:lineRule="exact"/>
      <w:ind w:left="1843" w:hanging="709"/>
    </w:pPr>
    <w:rPr>
      <w:sz w:val="18"/>
    </w:rPr>
  </w:style>
  <w:style w:type="paragraph" w:customStyle="1" w:styleId="SOPara">
    <w:name w:val="SO Para"/>
    <w:aliases w:val="soa"/>
    <w:basedOn w:val="SOText"/>
    <w:link w:val="SOParaChar"/>
    <w:qFormat/>
    <w:rsid w:val="0086720B"/>
    <w:pPr>
      <w:tabs>
        <w:tab w:val="right" w:pos="1786"/>
      </w:tabs>
      <w:spacing w:before="40"/>
      <w:ind w:left="2070" w:hanging="936"/>
    </w:pPr>
  </w:style>
  <w:style w:type="character" w:customStyle="1" w:styleId="SOParaChar">
    <w:name w:val="SO Para Char"/>
    <w:aliases w:val="soa Char"/>
    <w:basedOn w:val="DefaultParagraphFont"/>
    <w:link w:val="SOPara"/>
    <w:rsid w:val="0086720B"/>
    <w:rPr>
      <w:sz w:val="22"/>
    </w:rPr>
  </w:style>
  <w:style w:type="paragraph" w:customStyle="1" w:styleId="FileName">
    <w:name w:val="FileName"/>
    <w:basedOn w:val="Normal"/>
    <w:rsid w:val="0086720B"/>
  </w:style>
  <w:style w:type="paragraph" w:customStyle="1" w:styleId="TableHeading">
    <w:name w:val="TableHeading"/>
    <w:aliases w:val="th"/>
    <w:basedOn w:val="OPCParaBase"/>
    <w:next w:val="Tabletext"/>
    <w:rsid w:val="0086720B"/>
    <w:pPr>
      <w:keepNext/>
      <w:spacing w:before="60" w:line="240" w:lineRule="atLeast"/>
    </w:pPr>
    <w:rPr>
      <w:b/>
      <w:sz w:val="20"/>
    </w:rPr>
  </w:style>
  <w:style w:type="paragraph" w:customStyle="1" w:styleId="SOHeadBold">
    <w:name w:val="SO HeadBold"/>
    <w:aliases w:val="sohb"/>
    <w:basedOn w:val="SOText"/>
    <w:next w:val="SOText"/>
    <w:link w:val="SOHeadBoldChar"/>
    <w:qFormat/>
    <w:rsid w:val="0086720B"/>
    <w:rPr>
      <w:b/>
    </w:rPr>
  </w:style>
  <w:style w:type="character" w:customStyle="1" w:styleId="SOHeadBoldChar">
    <w:name w:val="SO HeadBold Char"/>
    <w:aliases w:val="sohb Char"/>
    <w:basedOn w:val="DefaultParagraphFont"/>
    <w:link w:val="SOHeadBold"/>
    <w:rsid w:val="0086720B"/>
    <w:rPr>
      <w:b/>
      <w:sz w:val="22"/>
    </w:rPr>
  </w:style>
  <w:style w:type="paragraph" w:customStyle="1" w:styleId="SOHeadItalic">
    <w:name w:val="SO HeadItalic"/>
    <w:aliases w:val="sohi"/>
    <w:basedOn w:val="SOText"/>
    <w:next w:val="SOText"/>
    <w:link w:val="SOHeadItalicChar"/>
    <w:qFormat/>
    <w:rsid w:val="0086720B"/>
    <w:rPr>
      <w:i/>
    </w:rPr>
  </w:style>
  <w:style w:type="character" w:customStyle="1" w:styleId="SOHeadItalicChar">
    <w:name w:val="SO HeadItalic Char"/>
    <w:aliases w:val="sohi Char"/>
    <w:basedOn w:val="DefaultParagraphFont"/>
    <w:link w:val="SOHeadItalic"/>
    <w:rsid w:val="0086720B"/>
    <w:rPr>
      <w:i/>
      <w:sz w:val="22"/>
    </w:rPr>
  </w:style>
  <w:style w:type="paragraph" w:customStyle="1" w:styleId="SOBullet">
    <w:name w:val="SO Bullet"/>
    <w:aliases w:val="sotb"/>
    <w:basedOn w:val="SOText"/>
    <w:link w:val="SOBulletChar"/>
    <w:qFormat/>
    <w:rsid w:val="0086720B"/>
    <w:pPr>
      <w:ind w:left="1559" w:hanging="425"/>
    </w:pPr>
  </w:style>
  <w:style w:type="character" w:customStyle="1" w:styleId="SOBulletChar">
    <w:name w:val="SO Bullet Char"/>
    <w:aliases w:val="sotb Char"/>
    <w:basedOn w:val="DefaultParagraphFont"/>
    <w:link w:val="SOBullet"/>
    <w:rsid w:val="0086720B"/>
    <w:rPr>
      <w:sz w:val="22"/>
    </w:rPr>
  </w:style>
  <w:style w:type="paragraph" w:customStyle="1" w:styleId="SOBulletNote">
    <w:name w:val="SO BulletNote"/>
    <w:aliases w:val="sonb"/>
    <w:basedOn w:val="SOTextNote"/>
    <w:link w:val="SOBulletNoteChar"/>
    <w:qFormat/>
    <w:rsid w:val="0086720B"/>
    <w:pPr>
      <w:tabs>
        <w:tab w:val="left" w:pos="1560"/>
      </w:tabs>
      <w:ind w:left="2268" w:hanging="1134"/>
    </w:pPr>
  </w:style>
  <w:style w:type="character" w:customStyle="1" w:styleId="SOBulletNoteChar">
    <w:name w:val="SO BulletNote Char"/>
    <w:aliases w:val="sonb Char"/>
    <w:basedOn w:val="DefaultParagraphFont"/>
    <w:link w:val="SOBulletNote"/>
    <w:rsid w:val="0086720B"/>
    <w:rPr>
      <w:sz w:val="18"/>
    </w:rPr>
  </w:style>
  <w:style w:type="paragraph" w:customStyle="1" w:styleId="SubPartCASA">
    <w:name w:val="SubPart(CASA)"/>
    <w:aliases w:val="csp"/>
    <w:basedOn w:val="OPCParaBase"/>
    <w:next w:val="ActHead3"/>
    <w:rsid w:val="0086720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83BFD"/>
    <w:rPr>
      <w:rFonts w:eastAsia="Times New Roman" w:cs="Times New Roman"/>
      <w:sz w:val="22"/>
      <w:lang w:eastAsia="en-AU"/>
    </w:rPr>
  </w:style>
  <w:style w:type="character" w:customStyle="1" w:styleId="notetextChar">
    <w:name w:val="note(text) Char"/>
    <w:aliases w:val="n Char"/>
    <w:basedOn w:val="DefaultParagraphFont"/>
    <w:link w:val="notetext"/>
    <w:rsid w:val="00783BFD"/>
    <w:rPr>
      <w:rFonts w:eastAsia="Times New Roman" w:cs="Times New Roman"/>
      <w:sz w:val="18"/>
      <w:lang w:eastAsia="en-AU"/>
    </w:rPr>
  </w:style>
  <w:style w:type="character" w:customStyle="1" w:styleId="Heading1Char">
    <w:name w:val="Heading 1 Char"/>
    <w:basedOn w:val="DefaultParagraphFont"/>
    <w:link w:val="Heading1"/>
    <w:uiPriority w:val="9"/>
    <w:rsid w:val="00783B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B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3B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3B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3B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3B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3B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3BF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83BFD"/>
    <w:rPr>
      <w:rFonts w:ascii="Arial" w:hAnsi="Arial" w:cs="Arial" w:hint="default"/>
      <w:b/>
      <w:bCs/>
      <w:sz w:val="28"/>
      <w:szCs w:val="28"/>
    </w:rPr>
  </w:style>
  <w:style w:type="paragraph" w:styleId="Index1">
    <w:name w:val="index 1"/>
    <w:basedOn w:val="Normal"/>
    <w:next w:val="Normal"/>
    <w:autoRedefine/>
    <w:rsid w:val="00783BFD"/>
    <w:pPr>
      <w:ind w:left="240" w:hanging="240"/>
    </w:pPr>
  </w:style>
  <w:style w:type="paragraph" w:styleId="Index2">
    <w:name w:val="index 2"/>
    <w:basedOn w:val="Normal"/>
    <w:next w:val="Normal"/>
    <w:autoRedefine/>
    <w:rsid w:val="00783BFD"/>
    <w:pPr>
      <w:ind w:left="480" w:hanging="240"/>
    </w:pPr>
  </w:style>
  <w:style w:type="paragraph" w:styleId="Index3">
    <w:name w:val="index 3"/>
    <w:basedOn w:val="Normal"/>
    <w:next w:val="Normal"/>
    <w:autoRedefine/>
    <w:rsid w:val="00783BFD"/>
    <w:pPr>
      <w:ind w:left="720" w:hanging="240"/>
    </w:pPr>
  </w:style>
  <w:style w:type="paragraph" w:styleId="Index4">
    <w:name w:val="index 4"/>
    <w:basedOn w:val="Normal"/>
    <w:next w:val="Normal"/>
    <w:autoRedefine/>
    <w:rsid w:val="00783BFD"/>
    <w:pPr>
      <w:ind w:left="960" w:hanging="240"/>
    </w:pPr>
  </w:style>
  <w:style w:type="paragraph" w:styleId="Index5">
    <w:name w:val="index 5"/>
    <w:basedOn w:val="Normal"/>
    <w:next w:val="Normal"/>
    <w:autoRedefine/>
    <w:rsid w:val="00783BFD"/>
    <w:pPr>
      <w:ind w:left="1200" w:hanging="240"/>
    </w:pPr>
  </w:style>
  <w:style w:type="paragraph" w:styleId="Index6">
    <w:name w:val="index 6"/>
    <w:basedOn w:val="Normal"/>
    <w:next w:val="Normal"/>
    <w:autoRedefine/>
    <w:rsid w:val="00783BFD"/>
    <w:pPr>
      <w:ind w:left="1440" w:hanging="240"/>
    </w:pPr>
  </w:style>
  <w:style w:type="paragraph" w:styleId="Index7">
    <w:name w:val="index 7"/>
    <w:basedOn w:val="Normal"/>
    <w:next w:val="Normal"/>
    <w:autoRedefine/>
    <w:rsid w:val="00783BFD"/>
    <w:pPr>
      <w:ind w:left="1680" w:hanging="240"/>
    </w:pPr>
  </w:style>
  <w:style w:type="paragraph" w:styleId="Index8">
    <w:name w:val="index 8"/>
    <w:basedOn w:val="Normal"/>
    <w:next w:val="Normal"/>
    <w:autoRedefine/>
    <w:rsid w:val="00783BFD"/>
    <w:pPr>
      <w:ind w:left="1920" w:hanging="240"/>
    </w:pPr>
  </w:style>
  <w:style w:type="paragraph" w:styleId="Index9">
    <w:name w:val="index 9"/>
    <w:basedOn w:val="Normal"/>
    <w:next w:val="Normal"/>
    <w:autoRedefine/>
    <w:rsid w:val="00783BFD"/>
    <w:pPr>
      <w:ind w:left="2160" w:hanging="240"/>
    </w:pPr>
  </w:style>
  <w:style w:type="paragraph" w:styleId="NormalIndent">
    <w:name w:val="Normal Indent"/>
    <w:basedOn w:val="Normal"/>
    <w:rsid w:val="00783BFD"/>
    <w:pPr>
      <w:ind w:left="720"/>
    </w:pPr>
  </w:style>
  <w:style w:type="paragraph" w:styleId="FootnoteText">
    <w:name w:val="footnote text"/>
    <w:basedOn w:val="Normal"/>
    <w:link w:val="FootnoteTextChar"/>
    <w:rsid w:val="00783BFD"/>
    <w:rPr>
      <w:sz w:val="20"/>
    </w:rPr>
  </w:style>
  <w:style w:type="character" w:customStyle="1" w:styleId="FootnoteTextChar">
    <w:name w:val="Footnote Text Char"/>
    <w:basedOn w:val="DefaultParagraphFont"/>
    <w:link w:val="FootnoteText"/>
    <w:rsid w:val="00783BFD"/>
  </w:style>
  <w:style w:type="paragraph" w:styleId="CommentText">
    <w:name w:val="annotation text"/>
    <w:basedOn w:val="Normal"/>
    <w:link w:val="CommentTextChar"/>
    <w:rsid w:val="00783BFD"/>
    <w:rPr>
      <w:sz w:val="20"/>
    </w:rPr>
  </w:style>
  <w:style w:type="character" w:customStyle="1" w:styleId="CommentTextChar">
    <w:name w:val="Comment Text Char"/>
    <w:basedOn w:val="DefaultParagraphFont"/>
    <w:link w:val="CommentText"/>
    <w:rsid w:val="00783BFD"/>
  </w:style>
  <w:style w:type="paragraph" w:styleId="IndexHeading">
    <w:name w:val="index heading"/>
    <w:basedOn w:val="Normal"/>
    <w:next w:val="Index1"/>
    <w:rsid w:val="00783BFD"/>
    <w:rPr>
      <w:rFonts w:ascii="Arial" w:hAnsi="Arial" w:cs="Arial"/>
      <w:b/>
      <w:bCs/>
    </w:rPr>
  </w:style>
  <w:style w:type="paragraph" w:styleId="Caption">
    <w:name w:val="caption"/>
    <w:basedOn w:val="Normal"/>
    <w:next w:val="Normal"/>
    <w:qFormat/>
    <w:rsid w:val="00783BFD"/>
    <w:pPr>
      <w:spacing w:before="120" w:after="120"/>
    </w:pPr>
    <w:rPr>
      <w:b/>
      <w:bCs/>
      <w:sz w:val="20"/>
    </w:rPr>
  </w:style>
  <w:style w:type="paragraph" w:styleId="TableofFigures">
    <w:name w:val="table of figures"/>
    <w:basedOn w:val="Normal"/>
    <w:next w:val="Normal"/>
    <w:rsid w:val="00783BFD"/>
    <w:pPr>
      <w:ind w:left="480" w:hanging="480"/>
    </w:pPr>
  </w:style>
  <w:style w:type="paragraph" w:styleId="EnvelopeAddress">
    <w:name w:val="envelope address"/>
    <w:basedOn w:val="Normal"/>
    <w:rsid w:val="00783B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3BFD"/>
    <w:rPr>
      <w:rFonts w:ascii="Arial" w:hAnsi="Arial" w:cs="Arial"/>
      <w:sz w:val="20"/>
    </w:rPr>
  </w:style>
  <w:style w:type="character" w:styleId="FootnoteReference">
    <w:name w:val="footnote reference"/>
    <w:basedOn w:val="DefaultParagraphFont"/>
    <w:rsid w:val="00783BFD"/>
    <w:rPr>
      <w:rFonts w:ascii="Times New Roman" w:hAnsi="Times New Roman"/>
      <w:sz w:val="20"/>
      <w:vertAlign w:val="superscript"/>
    </w:rPr>
  </w:style>
  <w:style w:type="character" w:styleId="CommentReference">
    <w:name w:val="annotation reference"/>
    <w:basedOn w:val="DefaultParagraphFont"/>
    <w:rsid w:val="00783BFD"/>
    <w:rPr>
      <w:sz w:val="16"/>
      <w:szCs w:val="16"/>
    </w:rPr>
  </w:style>
  <w:style w:type="character" w:styleId="PageNumber">
    <w:name w:val="page number"/>
    <w:basedOn w:val="DefaultParagraphFont"/>
    <w:rsid w:val="00783BFD"/>
  </w:style>
  <w:style w:type="character" w:styleId="EndnoteReference">
    <w:name w:val="endnote reference"/>
    <w:basedOn w:val="DefaultParagraphFont"/>
    <w:rsid w:val="00783BFD"/>
    <w:rPr>
      <w:vertAlign w:val="superscript"/>
    </w:rPr>
  </w:style>
  <w:style w:type="paragraph" w:styleId="EndnoteText">
    <w:name w:val="endnote text"/>
    <w:basedOn w:val="Normal"/>
    <w:link w:val="EndnoteTextChar"/>
    <w:rsid w:val="00783BFD"/>
    <w:rPr>
      <w:sz w:val="20"/>
    </w:rPr>
  </w:style>
  <w:style w:type="character" w:customStyle="1" w:styleId="EndnoteTextChar">
    <w:name w:val="Endnote Text Char"/>
    <w:basedOn w:val="DefaultParagraphFont"/>
    <w:link w:val="EndnoteText"/>
    <w:rsid w:val="00783BFD"/>
  </w:style>
  <w:style w:type="paragraph" w:styleId="TableofAuthorities">
    <w:name w:val="table of authorities"/>
    <w:basedOn w:val="Normal"/>
    <w:next w:val="Normal"/>
    <w:rsid w:val="00783BFD"/>
    <w:pPr>
      <w:ind w:left="240" w:hanging="240"/>
    </w:pPr>
  </w:style>
  <w:style w:type="paragraph" w:styleId="MacroText">
    <w:name w:val="macro"/>
    <w:link w:val="MacroTextChar"/>
    <w:rsid w:val="00783B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3BFD"/>
    <w:rPr>
      <w:rFonts w:ascii="Courier New" w:eastAsia="Times New Roman" w:hAnsi="Courier New" w:cs="Courier New"/>
      <w:lang w:eastAsia="en-AU"/>
    </w:rPr>
  </w:style>
  <w:style w:type="paragraph" w:styleId="TOAHeading">
    <w:name w:val="toa heading"/>
    <w:basedOn w:val="Normal"/>
    <w:next w:val="Normal"/>
    <w:rsid w:val="00783BFD"/>
    <w:pPr>
      <w:spacing w:before="120"/>
    </w:pPr>
    <w:rPr>
      <w:rFonts w:ascii="Arial" w:hAnsi="Arial" w:cs="Arial"/>
      <w:b/>
      <w:bCs/>
    </w:rPr>
  </w:style>
  <w:style w:type="paragraph" w:styleId="List">
    <w:name w:val="List"/>
    <w:basedOn w:val="Normal"/>
    <w:rsid w:val="00783BFD"/>
    <w:pPr>
      <w:ind w:left="283" w:hanging="283"/>
    </w:pPr>
  </w:style>
  <w:style w:type="paragraph" w:styleId="ListBullet">
    <w:name w:val="List Bullet"/>
    <w:basedOn w:val="Normal"/>
    <w:autoRedefine/>
    <w:rsid w:val="00783BFD"/>
    <w:pPr>
      <w:tabs>
        <w:tab w:val="num" w:pos="360"/>
      </w:tabs>
      <w:ind w:left="360" w:hanging="360"/>
    </w:pPr>
  </w:style>
  <w:style w:type="paragraph" w:styleId="ListNumber">
    <w:name w:val="List Number"/>
    <w:basedOn w:val="Normal"/>
    <w:rsid w:val="00783BFD"/>
    <w:pPr>
      <w:tabs>
        <w:tab w:val="num" w:pos="360"/>
      </w:tabs>
      <w:ind w:left="360" w:hanging="360"/>
    </w:pPr>
  </w:style>
  <w:style w:type="paragraph" w:styleId="List2">
    <w:name w:val="List 2"/>
    <w:basedOn w:val="Normal"/>
    <w:rsid w:val="00783BFD"/>
    <w:pPr>
      <w:ind w:left="566" w:hanging="283"/>
    </w:pPr>
  </w:style>
  <w:style w:type="paragraph" w:styleId="List3">
    <w:name w:val="List 3"/>
    <w:basedOn w:val="Normal"/>
    <w:rsid w:val="00783BFD"/>
    <w:pPr>
      <w:ind w:left="849" w:hanging="283"/>
    </w:pPr>
  </w:style>
  <w:style w:type="paragraph" w:styleId="List4">
    <w:name w:val="List 4"/>
    <w:basedOn w:val="Normal"/>
    <w:rsid w:val="00783BFD"/>
    <w:pPr>
      <w:ind w:left="1132" w:hanging="283"/>
    </w:pPr>
  </w:style>
  <w:style w:type="paragraph" w:styleId="List5">
    <w:name w:val="List 5"/>
    <w:basedOn w:val="Normal"/>
    <w:rsid w:val="00783BFD"/>
    <w:pPr>
      <w:ind w:left="1415" w:hanging="283"/>
    </w:pPr>
  </w:style>
  <w:style w:type="paragraph" w:styleId="ListBullet2">
    <w:name w:val="List Bullet 2"/>
    <w:basedOn w:val="Normal"/>
    <w:autoRedefine/>
    <w:rsid w:val="00783BFD"/>
    <w:pPr>
      <w:tabs>
        <w:tab w:val="num" w:pos="360"/>
      </w:tabs>
    </w:pPr>
  </w:style>
  <w:style w:type="paragraph" w:styleId="ListBullet3">
    <w:name w:val="List Bullet 3"/>
    <w:basedOn w:val="Normal"/>
    <w:autoRedefine/>
    <w:rsid w:val="00783BFD"/>
    <w:pPr>
      <w:tabs>
        <w:tab w:val="num" w:pos="926"/>
      </w:tabs>
      <w:ind w:left="926" w:hanging="360"/>
    </w:pPr>
  </w:style>
  <w:style w:type="paragraph" w:styleId="ListBullet4">
    <w:name w:val="List Bullet 4"/>
    <w:basedOn w:val="Normal"/>
    <w:autoRedefine/>
    <w:rsid w:val="00783BFD"/>
    <w:pPr>
      <w:tabs>
        <w:tab w:val="num" w:pos="1209"/>
      </w:tabs>
      <w:ind w:left="1209" w:hanging="360"/>
    </w:pPr>
  </w:style>
  <w:style w:type="paragraph" w:styleId="ListBullet5">
    <w:name w:val="List Bullet 5"/>
    <w:basedOn w:val="Normal"/>
    <w:autoRedefine/>
    <w:rsid w:val="00783BFD"/>
    <w:pPr>
      <w:tabs>
        <w:tab w:val="num" w:pos="1492"/>
      </w:tabs>
      <w:ind w:left="1492" w:hanging="360"/>
    </w:pPr>
  </w:style>
  <w:style w:type="paragraph" w:styleId="ListNumber2">
    <w:name w:val="List Number 2"/>
    <w:basedOn w:val="Normal"/>
    <w:rsid w:val="00783BFD"/>
    <w:pPr>
      <w:tabs>
        <w:tab w:val="num" w:pos="643"/>
      </w:tabs>
      <w:ind w:left="643" w:hanging="360"/>
    </w:pPr>
  </w:style>
  <w:style w:type="paragraph" w:styleId="ListNumber3">
    <w:name w:val="List Number 3"/>
    <w:basedOn w:val="Normal"/>
    <w:rsid w:val="00783BFD"/>
    <w:pPr>
      <w:tabs>
        <w:tab w:val="num" w:pos="926"/>
      </w:tabs>
      <w:ind w:left="926" w:hanging="360"/>
    </w:pPr>
  </w:style>
  <w:style w:type="paragraph" w:styleId="ListNumber4">
    <w:name w:val="List Number 4"/>
    <w:basedOn w:val="Normal"/>
    <w:rsid w:val="00783BFD"/>
    <w:pPr>
      <w:tabs>
        <w:tab w:val="num" w:pos="1209"/>
      </w:tabs>
      <w:ind w:left="1209" w:hanging="360"/>
    </w:pPr>
  </w:style>
  <w:style w:type="paragraph" w:styleId="ListNumber5">
    <w:name w:val="List Number 5"/>
    <w:basedOn w:val="Normal"/>
    <w:rsid w:val="00783BFD"/>
    <w:pPr>
      <w:tabs>
        <w:tab w:val="num" w:pos="1492"/>
      </w:tabs>
      <w:ind w:left="1492" w:hanging="360"/>
    </w:pPr>
  </w:style>
  <w:style w:type="paragraph" w:styleId="Title">
    <w:name w:val="Title"/>
    <w:basedOn w:val="Normal"/>
    <w:link w:val="TitleChar"/>
    <w:qFormat/>
    <w:rsid w:val="00783BFD"/>
    <w:pPr>
      <w:spacing w:before="240" w:after="60"/>
    </w:pPr>
    <w:rPr>
      <w:rFonts w:ascii="Arial" w:hAnsi="Arial" w:cs="Arial"/>
      <w:b/>
      <w:bCs/>
      <w:sz w:val="40"/>
      <w:szCs w:val="40"/>
    </w:rPr>
  </w:style>
  <w:style w:type="character" w:customStyle="1" w:styleId="TitleChar">
    <w:name w:val="Title Char"/>
    <w:basedOn w:val="DefaultParagraphFont"/>
    <w:link w:val="Title"/>
    <w:rsid w:val="00783BFD"/>
    <w:rPr>
      <w:rFonts w:ascii="Arial" w:hAnsi="Arial" w:cs="Arial"/>
      <w:b/>
      <w:bCs/>
      <w:sz w:val="40"/>
      <w:szCs w:val="40"/>
    </w:rPr>
  </w:style>
  <w:style w:type="paragraph" w:styleId="Closing">
    <w:name w:val="Closing"/>
    <w:basedOn w:val="Normal"/>
    <w:link w:val="ClosingChar"/>
    <w:rsid w:val="00783BFD"/>
    <w:pPr>
      <w:ind w:left="4252"/>
    </w:pPr>
  </w:style>
  <w:style w:type="character" w:customStyle="1" w:styleId="ClosingChar">
    <w:name w:val="Closing Char"/>
    <w:basedOn w:val="DefaultParagraphFont"/>
    <w:link w:val="Closing"/>
    <w:rsid w:val="00783BFD"/>
    <w:rPr>
      <w:sz w:val="22"/>
    </w:rPr>
  </w:style>
  <w:style w:type="paragraph" w:styleId="Signature">
    <w:name w:val="Signature"/>
    <w:basedOn w:val="Normal"/>
    <w:link w:val="SignatureChar"/>
    <w:rsid w:val="00783BFD"/>
    <w:pPr>
      <w:ind w:left="4252"/>
    </w:pPr>
  </w:style>
  <w:style w:type="character" w:customStyle="1" w:styleId="SignatureChar">
    <w:name w:val="Signature Char"/>
    <w:basedOn w:val="DefaultParagraphFont"/>
    <w:link w:val="Signature"/>
    <w:rsid w:val="00783BFD"/>
    <w:rPr>
      <w:sz w:val="22"/>
    </w:rPr>
  </w:style>
  <w:style w:type="paragraph" w:styleId="BodyText">
    <w:name w:val="Body Text"/>
    <w:basedOn w:val="Normal"/>
    <w:link w:val="BodyTextChar"/>
    <w:rsid w:val="00783BFD"/>
    <w:pPr>
      <w:spacing w:after="120"/>
    </w:pPr>
  </w:style>
  <w:style w:type="character" w:customStyle="1" w:styleId="BodyTextChar">
    <w:name w:val="Body Text Char"/>
    <w:basedOn w:val="DefaultParagraphFont"/>
    <w:link w:val="BodyText"/>
    <w:rsid w:val="00783BFD"/>
    <w:rPr>
      <w:sz w:val="22"/>
    </w:rPr>
  </w:style>
  <w:style w:type="paragraph" w:styleId="BodyTextIndent">
    <w:name w:val="Body Text Indent"/>
    <w:basedOn w:val="Normal"/>
    <w:link w:val="BodyTextIndentChar"/>
    <w:rsid w:val="00783BFD"/>
    <w:pPr>
      <w:spacing w:after="120"/>
      <w:ind w:left="283"/>
    </w:pPr>
  </w:style>
  <w:style w:type="character" w:customStyle="1" w:styleId="BodyTextIndentChar">
    <w:name w:val="Body Text Indent Char"/>
    <w:basedOn w:val="DefaultParagraphFont"/>
    <w:link w:val="BodyTextIndent"/>
    <w:rsid w:val="00783BFD"/>
    <w:rPr>
      <w:sz w:val="22"/>
    </w:rPr>
  </w:style>
  <w:style w:type="paragraph" w:styleId="ListContinue">
    <w:name w:val="List Continue"/>
    <w:basedOn w:val="Normal"/>
    <w:rsid w:val="00783BFD"/>
    <w:pPr>
      <w:spacing w:after="120"/>
      <w:ind w:left="283"/>
    </w:pPr>
  </w:style>
  <w:style w:type="paragraph" w:styleId="ListContinue2">
    <w:name w:val="List Continue 2"/>
    <w:basedOn w:val="Normal"/>
    <w:rsid w:val="00783BFD"/>
    <w:pPr>
      <w:spacing w:after="120"/>
      <w:ind w:left="566"/>
    </w:pPr>
  </w:style>
  <w:style w:type="paragraph" w:styleId="ListContinue3">
    <w:name w:val="List Continue 3"/>
    <w:basedOn w:val="Normal"/>
    <w:rsid w:val="00783BFD"/>
    <w:pPr>
      <w:spacing w:after="120"/>
      <w:ind w:left="849"/>
    </w:pPr>
  </w:style>
  <w:style w:type="paragraph" w:styleId="ListContinue4">
    <w:name w:val="List Continue 4"/>
    <w:basedOn w:val="Normal"/>
    <w:rsid w:val="00783BFD"/>
    <w:pPr>
      <w:spacing w:after="120"/>
      <w:ind w:left="1132"/>
    </w:pPr>
  </w:style>
  <w:style w:type="paragraph" w:styleId="ListContinue5">
    <w:name w:val="List Continue 5"/>
    <w:basedOn w:val="Normal"/>
    <w:rsid w:val="00783BFD"/>
    <w:pPr>
      <w:spacing w:after="120"/>
      <w:ind w:left="1415"/>
    </w:pPr>
  </w:style>
  <w:style w:type="paragraph" w:styleId="MessageHeader">
    <w:name w:val="Message Header"/>
    <w:basedOn w:val="Normal"/>
    <w:link w:val="MessageHeaderChar"/>
    <w:rsid w:val="00783B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3BFD"/>
    <w:rPr>
      <w:rFonts w:ascii="Arial" w:hAnsi="Arial" w:cs="Arial"/>
      <w:sz w:val="22"/>
      <w:shd w:val="pct20" w:color="auto" w:fill="auto"/>
    </w:rPr>
  </w:style>
  <w:style w:type="paragraph" w:styleId="Subtitle">
    <w:name w:val="Subtitle"/>
    <w:basedOn w:val="Normal"/>
    <w:link w:val="SubtitleChar"/>
    <w:qFormat/>
    <w:rsid w:val="00783BFD"/>
    <w:pPr>
      <w:spacing w:after="60"/>
      <w:jc w:val="center"/>
      <w:outlineLvl w:val="1"/>
    </w:pPr>
    <w:rPr>
      <w:rFonts w:ascii="Arial" w:hAnsi="Arial" w:cs="Arial"/>
    </w:rPr>
  </w:style>
  <w:style w:type="character" w:customStyle="1" w:styleId="SubtitleChar">
    <w:name w:val="Subtitle Char"/>
    <w:basedOn w:val="DefaultParagraphFont"/>
    <w:link w:val="Subtitle"/>
    <w:rsid w:val="00783BFD"/>
    <w:rPr>
      <w:rFonts w:ascii="Arial" w:hAnsi="Arial" w:cs="Arial"/>
      <w:sz w:val="22"/>
    </w:rPr>
  </w:style>
  <w:style w:type="paragraph" w:styleId="Salutation">
    <w:name w:val="Salutation"/>
    <w:basedOn w:val="Normal"/>
    <w:next w:val="Normal"/>
    <w:link w:val="SalutationChar"/>
    <w:rsid w:val="00783BFD"/>
  </w:style>
  <w:style w:type="character" w:customStyle="1" w:styleId="SalutationChar">
    <w:name w:val="Salutation Char"/>
    <w:basedOn w:val="DefaultParagraphFont"/>
    <w:link w:val="Salutation"/>
    <w:rsid w:val="00783BFD"/>
    <w:rPr>
      <w:sz w:val="22"/>
    </w:rPr>
  </w:style>
  <w:style w:type="paragraph" w:styleId="Date">
    <w:name w:val="Date"/>
    <w:basedOn w:val="Normal"/>
    <w:next w:val="Normal"/>
    <w:link w:val="DateChar"/>
    <w:rsid w:val="00783BFD"/>
  </w:style>
  <w:style w:type="character" w:customStyle="1" w:styleId="DateChar">
    <w:name w:val="Date Char"/>
    <w:basedOn w:val="DefaultParagraphFont"/>
    <w:link w:val="Date"/>
    <w:rsid w:val="00783BFD"/>
    <w:rPr>
      <w:sz w:val="22"/>
    </w:rPr>
  </w:style>
  <w:style w:type="paragraph" w:styleId="BodyTextFirstIndent">
    <w:name w:val="Body Text First Indent"/>
    <w:basedOn w:val="BodyText"/>
    <w:link w:val="BodyTextFirstIndentChar"/>
    <w:rsid w:val="00783BFD"/>
    <w:pPr>
      <w:ind w:firstLine="210"/>
    </w:pPr>
  </w:style>
  <w:style w:type="character" w:customStyle="1" w:styleId="BodyTextFirstIndentChar">
    <w:name w:val="Body Text First Indent Char"/>
    <w:basedOn w:val="BodyTextChar"/>
    <w:link w:val="BodyTextFirstIndent"/>
    <w:rsid w:val="00783BFD"/>
    <w:rPr>
      <w:sz w:val="22"/>
    </w:rPr>
  </w:style>
  <w:style w:type="paragraph" w:styleId="BodyTextFirstIndent2">
    <w:name w:val="Body Text First Indent 2"/>
    <w:basedOn w:val="BodyTextIndent"/>
    <w:link w:val="BodyTextFirstIndent2Char"/>
    <w:rsid w:val="00783BFD"/>
    <w:pPr>
      <w:ind w:firstLine="210"/>
    </w:pPr>
  </w:style>
  <w:style w:type="character" w:customStyle="1" w:styleId="BodyTextFirstIndent2Char">
    <w:name w:val="Body Text First Indent 2 Char"/>
    <w:basedOn w:val="BodyTextIndentChar"/>
    <w:link w:val="BodyTextFirstIndent2"/>
    <w:rsid w:val="00783BFD"/>
    <w:rPr>
      <w:sz w:val="22"/>
    </w:rPr>
  </w:style>
  <w:style w:type="paragraph" w:styleId="BodyText2">
    <w:name w:val="Body Text 2"/>
    <w:basedOn w:val="Normal"/>
    <w:link w:val="BodyText2Char"/>
    <w:rsid w:val="00783BFD"/>
    <w:pPr>
      <w:spacing w:after="120" w:line="480" w:lineRule="auto"/>
    </w:pPr>
  </w:style>
  <w:style w:type="character" w:customStyle="1" w:styleId="BodyText2Char">
    <w:name w:val="Body Text 2 Char"/>
    <w:basedOn w:val="DefaultParagraphFont"/>
    <w:link w:val="BodyText2"/>
    <w:rsid w:val="00783BFD"/>
    <w:rPr>
      <w:sz w:val="22"/>
    </w:rPr>
  </w:style>
  <w:style w:type="paragraph" w:styleId="BodyText3">
    <w:name w:val="Body Text 3"/>
    <w:basedOn w:val="Normal"/>
    <w:link w:val="BodyText3Char"/>
    <w:rsid w:val="00783BFD"/>
    <w:pPr>
      <w:spacing w:after="120"/>
    </w:pPr>
    <w:rPr>
      <w:sz w:val="16"/>
      <w:szCs w:val="16"/>
    </w:rPr>
  </w:style>
  <w:style w:type="character" w:customStyle="1" w:styleId="BodyText3Char">
    <w:name w:val="Body Text 3 Char"/>
    <w:basedOn w:val="DefaultParagraphFont"/>
    <w:link w:val="BodyText3"/>
    <w:rsid w:val="00783BFD"/>
    <w:rPr>
      <w:sz w:val="16"/>
      <w:szCs w:val="16"/>
    </w:rPr>
  </w:style>
  <w:style w:type="paragraph" w:styleId="BodyTextIndent2">
    <w:name w:val="Body Text Indent 2"/>
    <w:basedOn w:val="Normal"/>
    <w:link w:val="BodyTextIndent2Char"/>
    <w:rsid w:val="00783BFD"/>
    <w:pPr>
      <w:spacing w:after="120" w:line="480" w:lineRule="auto"/>
      <w:ind w:left="283"/>
    </w:pPr>
  </w:style>
  <w:style w:type="character" w:customStyle="1" w:styleId="BodyTextIndent2Char">
    <w:name w:val="Body Text Indent 2 Char"/>
    <w:basedOn w:val="DefaultParagraphFont"/>
    <w:link w:val="BodyTextIndent2"/>
    <w:rsid w:val="00783BFD"/>
    <w:rPr>
      <w:sz w:val="22"/>
    </w:rPr>
  </w:style>
  <w:style w:type="paragraph" w:styleId="BodyTextIndent3">
    <w:name w:val="Body Text Indent 3"/>
    <w:basedOn w:val="Normal"/>
    <w:link w:val="BodyTextIndent3Char"/>
    <w:rsid w:val="00783BFD"/>
    <w:pPr>
      <w:spacing w:after="120"/>
      <w:ind w:left="283"/>
    </w:pPr>
    <w:rPr>
      <w:sz w:val="16"/>
      <w:szCs w:val="16"/>
    </w:rPr>
  </w:style>
  <w:style w:type="character" w:customStyle="1" w:styleId="BodyTextIndent3Char">
    <w:name w:val="Body Text Indent 3 Char"/>
    <w:basedOn w:val="DefaultParagraphFont"/>
    <w:link w:val="BodyTextIndent3"/>
    <w:rsid w:val="00783BFD"/>
    <w:rPr>
      <w:sz w:val="16"/>
      <w:szCs w:val="16"/>
    </w:rPr>
  </w:style>
  <w:style w:type="paragraph" w:styleId="BlockText">
    <w:name w:val="Block Text"/>
    <w:basedOn w:val="Normal"/>
    <w:rsid w:val="00783BFD"/>
    <w:pPr>
      <w:spacing w:after="120"/>
      <w:ind w:left="1440" w:right="1440"/>
    </w:pPr>
  </w:style>
  <w:style w:type="character" w:styleId="Hyperlink">
    <w:name w:val="Hyperlink"/>
    <w:basedOn w:val="DefaultParagraphFont"/>
    <w:rsid w:val="00783BFD"/>
    <w:rPr>
      <w:color w:val="0000FF"/>
      <w:u w:val="single"/>
    </w:rPr>
  </w:style>
  <w:style w:type="character" w:styleId="FollowedHyperlink">
    <w:name w:val="FollowedHyperlink"/>
    <w:basedOn w:val="DefaultParagraphFont"/>
    <w:rsid w:val="00783BFD"/>
    <w:rPr>
      <w:color w:val="800080"/>
      <w:u w:val="single"/>
    </w:rPr>
  </w:style>
  <w:style w:type="character" w:styleId="Strong">
    <w:name w:val="Strong"/>
    <w:basedOn w:val="DefaultParagraphFont"/>
    <w:qFormat/>
    <w:rsid w:val="00783BFD"/>
    <w:rPr>
      <w:b/>
      <w:bCs/>
    </w:rPr>
  </w:style>
  <w:style w:type="character" w:styleId="Emphasis">
    <w:name w:val="Emphasis"/>
    <w:basedOn w:val="DefaultParagraphFont"/>
    <w:qFormat/>
    <w:rsid w:val="00783BFD"/>
    <w:rPr>
      <w:i/>
      <w:iCs/>
    </w:rPr>
  </w:style>
  <w:style w:type="paragraph" w:styleId="DocumentMap">
    <w:name w:val="Document Map"/>
    <w:basedOn w:val="Normal"/>
    <w:link w:val="DocumentMapChar"/>
    <w:rsid w:val="00783BFD"/>
    <w:pPr>
      <w:shd w:val="clear" w:color="auto" w:fill="000080"/>
    </w:pPr>
    <w:rPr>
      <w:rFonts w:ascii="Tahoma" w:hAnsi="Tahoma" w:cs="Tahoma"/>
    </w:rPr>
  </w:style>
  <w:style w:type="character" w:customStyle="1" w:styleId="DocumentMapChar">
    <w:name w:val="Document Map Char"/>
    <w:basedOn w:val="DefaultParagraphFont"/>
    <w:link w:val="DocumentMap"/>
    <w:rsid w:val="00783BFD"/>
    <w:rPr>
      <w:rFonts w:ascii="Tahoma" w:hAnsi="Tahoma" w:cs="Tahoma"/>
      <w:sz w:val="22"/>
      <w:shd w:val="clear" w:color="auto" w:fill="000080"/>
    </w:rPr>
  </w:style>
  <w:style w:type="paragraph" w:styleId="PlainText">
    <w:name w:val="Plain Text"/>
    <w:basedOn w:val="Normal"/>
    <w:link w:val="PlainTextChar"/>
    <w:rsid w:val="00783BFD"/>
    <w:rPr>
      <w:rFonts w:ascii="Courier New" w:hAnsi="Courier New" w:cs="Courier New"/>
      <w:sz w:val="20"/>
    </w:rPr>
  </w:style>
  <w:style w:type="character" w:customStyle="1" w:styleId="PlainTextChar">
    <w:name w:val="Plain Text Char"/>
    <w:basedOn w:val="DefaultParagraphFont"/>
    <w:link w:val="PlainText"/>
    <w:rsid w:val="00783BFD"/>
    <w:rPr>
      <w:rFonts w:ascii="Courier New" w:hAnsi="Courier New" w:cs="Courier New"/>
    </w:rPr>
  </w:style>
  <w:style w:type="paragraph" w:styleId="E-mailSignature">
    <w:name w:val="E-mail Signature"/>
    <w:basedOn w:val="Normal"/>
    <w:link w:val="E-mailSignatureChar"/>
    <w:rsid w:val="00783BFD"/>
  </w:style>
  <w:style w:type="character" w:customStyle="1" w:styleId="E-mailSignatureChar">
    <w:name w:val="E-mail Signature Char"/>
    <w:basedOn w:val="DefaultParagraphFont"/>
    <w:link w:val="E-mailSignature"/>
    <w:rsid w:val="00783BFD"/>
    <w:rPr>
      <w:sz w:val="22"/>
    </w:rPr>
  </w:style>
  <w:style w:type="paragraph" w:styleId="NormalWeb">
    <w:name w:val="Normal (Web)"/>
    <w:basedOn w:val="Normal"/>
    <w:rsid w:val="00783BFD"/>
  </w:style>
  <w:style w:type="character" w:styleId="HTMLAcronym">
    <w:name w:val="HTML Acronym"/>
    <w:basedOn w:val="DefaultParagraphFont"/>
    <w:rsid w:val="00783BFD"/>
  </w:style>
  <w:style w:type="paragraph" w:styleId="HTMLAddress">
    <w:name w:val="HTML Address"/>
    <w:basedOn w:val="Normal"/>
    <w:link w:val="HTMLAddressChar"/>
    <w:rsid w:val="00783BFD"/>
    <w:rPr>
      <w:i/>
      <w:iCs/>
    </w:rPr>
  </w:style>
  <w:style w:type="character" w:customStyle="1" w:styleId="HTMLAddressChar">
    <w:name w:val="HTML Address Char"/>
    <w:basedOn w:val="DefaultParagraphFont"/>
    <w:link w:val="HTMLAddress"/>
    <w:rsid w:val="00783BFD"/>
    <w:rPr>
      <w:i/>
      <w:iCs/>
      <w:sz w:val="22"/>
    </w:rPr>
  </w:style>
  <w:style w:type="character" w:styleId="HTMLCite">
    <w:name w:val="HTML Cite"/>
    <w:basedOn w:val="DefaultParagraphFont"/>
    <w:rsid w:val="00783BFD"/>
    <w:rPr>
      <w:i/>
      <w:iCs/>
    </w:rPr>
  </w:style>
  <w:style w:type="character" w:styleId="HTMLCode">
    <w:name w:val="HTML Code"/>
    <w:basedOn w:val="DefaultParagraphFont"/>
    <w:rsid w:val="00783BFD"/>
    <w:rPr>
      <w:rFonts w:ascii="Courier New" w:hAnsi="Courier New" w:cs="Courier New"/>
      <w:sz w:val="20"/>
      <w:szCs w:val="20"/>
    </w:rPr>
  </w:style>
  <w:style w:type="character" w:styleId="HTMLDefinition">
    <w:name w:val="HTML Definition"/>
    <w:basedOn w:val="DefaultParagraphFont"/>
    <w:rsid w:val="00783BFD"/>
    <w:rPr>
      <w:i/>
      <w:iCs/>
    </w:rPr>
  </w:style>
  <w:style w:type="character" w:styleId="HTMLKeyboard">
    <w:name w:val="HTML Keyboard"/>
    <w:basedOn w:val="DefaultParagraphFont"/>
    <w:rsid w:val="00783BFD"/>
    <w:rPr>
      <w:rFonts w:ascii="Courier New" w:hAnsi="Courier New" w:cs="Courier New"/>
      <w:sz w:val="20"/>
      <w:szCs w:val="20"/>
    </w:rPr>
  </w:style>
  <w:style w:type="paragraph" w:styleId="HTMLPreformatted">
    <w:name w:val="HTML Preformatted"/>
    <w:basedOn w:val="Normal"/>
    <w:link w:val="HTMLPreformattedChar"/>
    <w:rsid w:val="00783BFD"/>
    <w:rPr>
      <w:rFonts w:ascii="Courier New" w:hAnsi="Courier New" w:cs="Courier New"/>
      <w:sz w:val="20"/>
    </w:rPr>
  </w:style>
  <w:style w:type="character" w:customStyle="1" w:styleId="HTMLPreformattedChar">
    <w:name w:val="HTML Preformatted Char"/>
    <w:basedOn w:val="DefaultParagraphFont"/>
    <w:link w:val="HTMLPreformatted"/>
    <w:rsid w:val="00783BFD"/>
    <w:rPr>
      <w:rFonts w:ascii="Courier New" w:hAnsi="Courier New" w:cs="Courier New"/>
    </w:rPr>
  </w:style>
  <w:style w:type="character" w:styleId="HTMLSample">
    <w:name w:val="HTML Sample"/>
    <w:basedOn w:val="DefaultParagraphFont"/>
    <w:rsid w:val="00783BFD"/>
    <w:rPr>
      <w:rFonts w:ascii="Courier New" w:hAnsi="Courier New" w:cs="Courier New"/>
    </w:rPr>
  </w:style>
  <w:style w:type="character" w:styleId="HTMLTypewriter">
    <w:name w:val="HTML Typewriter"/>
    <w:basedOn w:val="DefaultParagraphFont"/>
    <w:rsid w:val="00783BFD"/>
    <w:rPr>
      <w:rFonts w:ascii="Courier New" w:hAnsi="Courier New" w:cs="Courier New"/>
      <w:sz w:val="20"/>
      <w:szCs w:val="20"/>
    </w:rPr>
  </w:style>
  <w:style w:type="character" w:styleId="HTMLVariable">
    <w:name w:val="HTML Variable"/>
    <w:basedOn w:val="DefaultParagraphFont"/>
    <w:rsid w:val="00783BFD"/>
    <w:rPr>
      <w:i/>
      <w:iCs/>
    </w:rPr>
  </w:style>
  <w:style w:type="paragraph" w:styleId="CommentSubject">
    <w:name w:val="annotation subject"/>
    <w:basedOn w:val="CommentText"/>
    <w:next w:val="CommentText"/>
    <w:link w:val="CommentSubjectChar"/>
    <w:rsid w:val="00783BFD"/>
    <w:rPr>
      <w:b/>
      <w:bCs/>
    </w:rPr>
  </w:style>
  <w:style w:type="character" w:customStyle="1" w:styleId="CommentSubjectChar">
    <w:name w:val="Comment Subject Char"/>
    <w:basedOn w:val="CommentTextChar"/>
    <w:link w:val="CommentSubject"/>
    <w:rsid w:val="00783BFD"/>
    <w:rPr>
      <w:b/>
      <w:bCs/>
    </w:rPr>
  </w:style>
  <w:style w:type="numbering" w:styleId="1ai">
    <w:name w:val="Outline List 1"/>
    <w:basedOn w:val="NoList"/>
    <w:rsid w:val="00783BFD"/>
    <w:pPr>
      <w:numPr>
        <w:numId w:val="14"/>
      </w:numPr>
    </w:pPr>
  </w:style>
  <w:style w:type="numbering" w:styleId="111111">
    <w:name w:val="Outline List 2"/>
    <w:basedOn w:val="NoList"/>
    <w:rsid w:val="00783BFD"/>
    <w:pPr>
      <w:numPr>
        <w:numId w:val="15"/>
      </w:numPr>
    </w:pPr>
  </w:style>
  <w:style w:type="numbering" w:styleId="ArticleSection">
    <w:name w:val="Outline List 3"/>
    <w:basedOn w:val="NoList"/>
    <w:rsid w:val="00783BFD"/>
    <w:pPr>
      <w:numPr>
        <w:numId w:val="17"/>
      </w:numPr>
    </w:pPr>
  </w:style>
  <w:style w:type="table" w:styleId="TableSimple1">
    <w:name w:val="Table Simple 1"/>
    <w:basedOn w:val="TableNormal"/>
    <w:rsid w:val="00783B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3B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3B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3B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3B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3B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3B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3B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3B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3B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3B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3B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3B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3B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3B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3B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3B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3B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3B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3B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3B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3B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3B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3B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3B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3B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3B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3B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3B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3B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3B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3B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3BFD"/>
    <w:rPr>
      <w:rFonts w:eastAsia="Times New Roman" w:cs="Times New Roman"/>
      <w:b/>
      <w:kern w:val="28"/>
      <w:sz w:val="24"/>
      <w:lang w:eastAsia="en-AU"/>
    </w:rPr>
  </w:style>
  <w:style w:type="paragraph" w:customStyle="1" w:styleId="Transitional">
    <w:name w:val="Transitional"/>
    <w:aliases w:val="tr"/>
    <w:basedOn w:val="Normal"/>
    <w:next w:val="Normal"/>
    <w:rsid w:val="0086720B"/>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nStatement">
    <w:name w:val="EnStatement"/>
    <w:basedOn w:val="Normal"/>
    <w:rsid w:val="0086720B"/>
    <w:pPr>
      <w:numPr>
        <w:numId w:val="20"/>
      </w:numPr>
    </w:pPr>
    <w:rPr>
      <w:rFonts w:eastAsia="Times New Roman" w:cs="Times New Roman"/>
      <w:lang w:eastAsia="en-AU"/>
    </w:rPr>
  </w:style>
  <w:style w:type="paragraph" w:customStyle="1" w:styleId="EnStatementHeading">
    <w:name w:val="EnStatementHeading"/>
    <w:basedOn w:val="Normal"/>
    <w:rsid w:val="0086720B"/>
    <w:rPr>
      <w:rFonts w:eastAsia="Times New Roman" w:cs="Times New Roman"/>
      <w:b/>
      <w:lang w:eastAsia="en-AU"/>
    </w:rPr>
  </w:style>
  <w:style w:type="paragraph" w:customStyle="1" w:styleId="ActHead10">
    <w:name w:val="ActHead 10"/>
    <w:aliases w:val="sp"/>
    <w:basedOn w:val="OPCParaBase"/>
    <w:next w:val="ActHead3"/>
    <w:rsid w:val="0086720B"/>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720B"/>
    <w:pPr>
      <w:spacing w:line="260" w:lineRule="atLeast"/>
    </w:pPr>
    <w:rPr>
      <w:sz w:val="22"/>
    </w:rPr>
  </w:style>
  <w:style w:type="paragraph" w:styleId="Heading1">
    <w:name w:val="heading 1"/>
    <w:basedOn w:val="Normal"/>
    <w:next w:val="Normal"/>
    <w:link w:val="Heading1Char"/>
    <w:uiPriority w:val="9"/>
    <w:qFormat/>
    <w:rsid w:val="00783BF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BF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3BF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83BF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83BF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83BF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83BF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83BF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83BF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720B"/>
  </w:style>
  <w:style w:type="paragraph" w:customStyle="1" w:styleId="OPCParaBase">
    <w:name w:val="OPCParaBase"/>
    <w:qFormat/>
    <w:rsid w:val="0086720B"/>
    <w:pPr>
      <w:spacing w:line="260" w:lineRule="atLeast"/>
    </w:pPr>
    <w:rPr>
      <w:rFonts w:eastAsia="Times New Roman" w:cs="Times New Roman"/>
      <w:sz w:val="22"/>
      <w:lang w:eastAsia="en-AU"/>
    </w:rPr>
  </w:style>
  <w:style w:type="paragraph" w:customStyle="1" w:styleId="ShortT">
    <w:name w:val="ShortT"/>
    <w:basedOn w:val="OPCParaBase"/>
    <w:next w:val="Normal"/>
    <w:qFormat/>
    <w:rsid w:val="0086720B"/>
    <w:pPr>
      <w:spacing w:line="240" w:lineRule="auto"/>
    </w:pPr>
    <w:rPr>
      <w:b/>
      <w:sz w:val="40"/>
    </w:rPr>
  </w:style>
  <w:style w:type="paragraph" w:customStyle="1" w:styleId="ActHead1">
    <w:name w:val="ActHead 1"/>
    <w:aliases w:val="c"/>
    <w:basedOn w:val="OPCParaBase"/>
    <w:next w:val="Normal"/>
    <w:qFormat/>
    <w:rsid w:val="008672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672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72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72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72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72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72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72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72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720B"/>
  </w:style>
  <w:style w:type="paragraph" w:customStyle="1" w:styleId="Blocks">
    <w:name w:val="Blocks"/>
    <w:aliases w:val="bb"/>
    <w:basedOn w:val="OPCParaBase"/>
    <w:qFormat/>
    <w:rsid w:val="0086720B"/>
    <w:pPr>
      <w:spacing w:line="240" w:lineRule="auto"/>
    </w:pPr>
    <w:rPr>
      <w:sz w:val="24"/>
    </w:rPr>
  </w:style>
  <w:style w:type="paragraph" w:customStyle="1" w:styleId="BoxText">
    <w:name w:val="BoxText"/>
    <w:aliases w:val="bt"/>
    <w:basedOn w:val="OPCParaBase"/>
    <w:qFormat/>
    <w:rsid w:val="008672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720B"/>
    <w:rPr>
      <w:b/>
    </w:rPr>
  </w:style>
  <w:style w:type="paragraph" w:customStyle="1" w:styleId="BoxHeadItalic">
    <w:name w:val="BoxHeadItalic"/>
    <w:aliases w:val="bhi"/>
    <w:basedOn w:val="BoxText"/>
    <w:next w:val="BoxStep"/>
    <w:qFormat/>
    <w:rsid w:val="0086720B"/>
    <w:rPr>
      <w:i/>
    </w:rPr>
  </w:style>
  <w:style w:type="paragraph" w:customStyle="1" w:styleId="BoxList">
    <w:name w:val="BoxList"/>
    <w:aliases w:val="bl"/>
    <w:basedOn w:val="BoxText"/>
    <w:qFormat/>
    <w:rsid w:val="0086720B"/>
    <w:pPr>
      <w:ind w:left="1559" w:hanging="425"/>
    </w:pPr>
  </w:style>
  <w:style w:type="paragraph" w:customStyle="1" w:styleId="BoxNote">
    <w:name w:val="BoxNote"/>
    <w:aliases w:val="bn"/>
    <w:basedOn w:val="BoxText"/>
    <w:qFormat/>
    <w:rsid w:val="0086720B"/>
    <w:pPr>
      <w:tabs>
        <w:tab w:val="left" w:pos="1985"/>
      </w:tabs>
      <w:spacing w:before="122" w:line="198" w:lineRule="exact"/>
      <w:ind w:left="2948" w:hanging="1814"/>
    </w:pPr>
    <w:rPr>
      <w:sz w:val="18"/>
    </w:rPr>
  </w:style>
  <w:style w:type="paragraph" w:customStyle="1" w:styleId="BoxPara">
    <w:name w:val="BoxPara"/>
    <w:aliases w:val="bp"/>
    <w:basedOn w:val="BoxText"/>
    <w:qFormat/>
    <w:rsid w:val="0086720B"/>
    <w:pPr>
      <w:tabs>
        <w:tab w:val="right" w:pos="2268"/>
      </w:tabs>
      <w:ind w:left="2552" w:hanging="1418"/>
    </w:pPr>
  </w:style>
  <w:style w:type="paragraph" w:customStyle="1" w:styleId="BoxStep">
    <w:name w:val="BoxStep"/>
    <w:aliases w:val="bs"/>
    <w:basedOn w:val="BoxText"/>
    <w:qFormat/>
    <w:rsid w:val="0086720B"/>
    <w:pPr>
      <w:ind w:left="1985" w:hanging="851"/>
    </w:pPr>
  </w:style>
  <w:style w:type="character" w:customStyle="1" w:styleId="CharAmPartNo">
    <w:name w:val="CharAmPartNo"/>
    <w:basedOn w:val="OPCCharBase"/>
    <w:uiPriority w:val="1"/>
    <w:qFormat/>
    <w:rsid w:val="0086720B"/>
  </w:style>
  <w:style w:type="character" w:customStyle="1" w:styleId="CharAmPartText">
    <w:name w:val="CharAmPartText"/>
    <w:basedOn w:val="OPCCharBase"/>
    <w:uiPriority w:val="1"/>
    <w:qFormat/>
    <w:rsid w:val="0086720B"/>
  </w:style>
  <w:style w:type="character" w:customStyle="1" w:styleId="CharAmSchNo">
    <w:name w:val="CharAmSchNo"/>
    <w:basedOn w:val="OPCCharBase"/>
    <w:uiPriority w:val="1"/>
    <w:qFormat/>
    <w:rsid w:val="0086720B"/>
  </w:style>
  <w:style w:type="character" w:customStyle="1" w:styleId="CharAmSchText">
    <w:name w:val="CharAmSchText"/>
    <w:basedOn w:val="OPCCharBase"/>
    <w:uiPriority w:val="1"/>
    <w:qFormat/>
    <w:rsid w:val="0086720B"/>
  </w:style>
  <w:style w:type="character" w:customStyle="1" w:styleId="CharBoldItalic">
    <w:name w:val="CharBoldItalic"/>
    <w:basedOn w:val="OPCCharBase"/>
    <w:uiPriority w:val="1"/>
    <w:qFormat/>
    <w:rsid w:val="0086720B"/>
    <w:rPr>
      <w:b/>
      <w:i/>
    </w:rPr>
  </w:style>
  <w:style w:type="character" w:customStyle="1" w:styleId="CharChapNo">
    <w:name w:val="CharChapNo"/>
    <w:basedOn w:val="OPCCharBase"/>
    <w:qFormat/>
    <w:rsid w:val="0086720B"/>
  </w:style>
  <w:style w:type="character" w:customStyle="1" w:styleId="CharChapText">
    <w:name w:val="CharChapText"/>
    <w:basedOn w:val="OPCCharBase"/>
    <w:qFormat/>
    <w:rsid w:val="0086720B"/>
  </w:style>
  <w:style w:type="character" w:customStyle="1" w:styleId="CharDivNo">
    <w:name w:val="CharDivNo"/>
    <w:basedOn w:val="OPCCharBase"/>
    <w:qFormat/>
    <w:rsid w:val="0086720B"/>
  </w:style>
  <w:style w:type="character" w:customStyle="1" w:styleId="CharDivText">
    <w:name w:val="CharDivText"/>
    <w:basedOn w:val="OPCCharBase"/>
    <w:qFormat/>
    <w:rsid w:val="0086720B"/>
  </w:style>
  <w:style w:type="character" w:customStyle="1" w:styleId="CharItalic">
    <w:name w:val="CharItalic"/>
    <w:basedOn w:val="OPCCharBase"/>
    <w:uiPriority w:val="1"/>
    <w:qFormat/>
    <w:rsid w:val="0086720B"/>
    <w:rPr>
      <w:i/>
    </w:rPr>
  </w:style>
  <w:style w:type="character" w:customStyle="1" w:styleId="CharPartNo">
    <w:name w:val="CharPartNo"/>
    <w:basedOn w:val="OPCCharBase"/>
    <w:qFormat/>
    <w:rsid w:val="0086720B"/>
  </w:style>
  <w:style w:type="character" w:customStyle="1" w:styleId="CharPartText">
    <w:name w:val="CharPartText"/>
    <w:basedOn w:val="OPCCharBase"/>
    <w:qFormat/>
    <w:rsid w:val="0086720B"/>
  </w:style>
  <w:style w:type="character" w:customStyle="1" w:styleId="CharSectno">
    <w:name w:val="CharSectno"/>
    <w:basedOn w:val="OPCCharBase"/>
    <w:qFormat/>
    <w:rsid w:val="0086720B"/>
  </w:style>
  <w:style w:type="character" w:customStyle="1" w:styleId="CharSubdNo">
    <w:name w:val="CharSubdNo"/>
    <w:basedOn w:val="OPCCharBase"/>
    <w:uiPriority w:val="1"/>
    <w:qFormat/>
    <w:rsid w:val="0086720B"/>
  </w:style>
  <w:style w:type="character" w:customStyle="1" w:styleId="CharSubdText">
    <w:name w:val="CharSubdText"/>
    <w:basedOn w:val="OPCCharBase"/>
    <w:uiPriority w:val="1"/>
    <w:qFormat/>
    <w:rsid w:val="0086720B"/>
  </w:style>
  <w:style w:type="paragraph" w:customStyle="1" w:styleId="CTA--">
    <w:name w:val="CTA --"/>
    <w:basedOn w:val="OPCParaBase"/>
    <w:next w:val="Normal"/>
    <w:rsid w:val="0086720B"/>
    <w:pPr>
      <w:spacing w:before="60" w:line="240" w:lineRule="atLeast"/>
      <w:ind w:left="142" w:hanging="142"/>
    </w:pPr>
    <w:rPr>
      <w:sz w:val="20"/>
    </w:rPr>
  </w:style>
  <w:style w:type="paragraph" w:customStyle="1" w:styleId="CTA-">
    <w:name w:val="CTA -"/>
    <w:basedOn w:val="OPCParaBase"/>
    <w:rsid w:val="0086720B"/>
    <w:pPr>
      <w:spacing w:before="60" w:line="240" w:lineRule="atLeast"/>
      <w:ind w:left="85" w:hanging="85"/>
    </w:pPr>
    <w:rPr>
      <w:sz w:val="20"/>
    </w:rPr>
  </w:style>
  <w:style w:type="paragraph" w:customStyle="1" w:styleId="CTA---">
    <w:name w:val="CTA ---"/>
    <w:basedOn w:val="OPCParaBase"/>
    <w:next w:val="Normal"/>
    <w:rsid w:val="0086720B"/>
    <w:pPr>
      <w:spacing w:before="60" w:line="240" w:lineRule="atLeast"/>
      <w:ind w:left="198" w:hanging="198"/>
    </w:pPr>
    <w:rPr>
      <w:sz w:val="20"/>
    </w:rPr>
  </w:style>
  <w:style w:type="paragraph" w:customStyle="1" w:styleId="CTA----">
    <w:name w:val="CTA ----"/>
    <w:basedOn w:val="OPCParaBase"/>
    <w:next w:val="Normal"/>
    <w:rsid w:val="0086720B"/>
    <w:pPr>
      <w:spacing w:before="60" w:line="240" w:lineRule="atLeast"/>
      <w:ind w:left="255" w:hanging="255"/>
    </w:pPr>
    <w:rPr>
      <w:sz w:val="20"/>
    </w:rPr>
  </w:style>
  <w:style w:type="paragraph" w:customStyle="1" w:styleId="CTA1a">
    <w:name w:val="CTA 1(a)"/>
    <w:basedOn w:val="OPCParaBase"/>
    <w:rsid w:val="0086720B"/>
    <w:pPr>
      <w:tabs>
        <w:tab w:val="right" w:pos="414"/>
      </w:tabs>
      <w:spacing w:before="40" w:line="240" w:lineRule="atLeast"/>
      <w:ind w:left="675" w:hanging="675"/>
    </w:pPr>
    <w:rPr>
      <w:sz w:val="20"/>
    </w:rPr>
  </w:style>
  <w:style w:type="paragraph" w:customStyle="1" w:styleId="CTA1ai">
    <w:name w:val="CTA 1(a)(i)"/>
    <w:basedOn w:val="OPCParaBase"/>
    <w:rsid w:val="0086720B"/>
    <w:pPr>
      <w:tabs>
        <w:tab w:val="right" w:pos="1004"/>
      </w:tabs>
      <w:spacing w:before="40" w:line="240" w:lineRule="atLeast"/>
      <w:ind w:left="1253" w:hanging="1253"/>
    </w:pPr>
    <w:rPr>
      <w:sz w:val="20"/>
    </w:rPr>
  </w:style>
  <w:style w:type="paragraph" w:customStyle="1" w:styleId="CTA2a">
    <w:name w:val="CTA 2(a)"/>
    <w:basedOn w:val="OPCParaBase"/>
    <w:rsid w:val="0086720B"/>
    <w:pPr>
      <w:tabs>
        <w:tab w:val="right" w:pos="482"/>
      </w:tabs>
      <w:spacing w:before="40" w:line="240" w:lineRule="atLeast"/>
      <w:ind w:left="748" w:hanging="748"/>
    </w:pPr>
    <w:rPr>
      <w:sz w:val="20"/>
    </w:rPr>
  </w:style>
  <w:style w:type="paragraph" w:customStyle="1" w:styleId="CTA2ai">
    <w:name w:val="CTA 2(a)(i)"/>
    <w:basedOn w:val="OPCParaBase"/>
    <w:rsid w:val="0086720B"/>
    <w:pPr>
      <w:tabs>
        <w:tab w:val="right" w:pos="1089"/>
      </w:tabs>
      <w:spacing w:before="40" w:line="240" w:lineRule="atLeast"/>
      <w:ind w:left="1327" w:hanging="1327"/>
    </w:pPr>
    <w:rPr>
      <w:sz w:val="20"/>
    </w:rPr>
  </w:style>
  <w:style w:type="paragraph" w:customStyle="1" w:styleId="CTA3a">
    <w:name w:val="CTA 3(a)"/>
    <w:basedOn w:val="OPCParaBase"/>
    <w:rsid w:val="0086720B"/>
    <w:pPr>
      <w:tabs>
        <w:tab w:val="right" w:pos="556"/>
      </w:tabs>
      <w:spacing w:before="40" w:line="240" w:lineRule="atLeast"/>
      <w:ind w:left="805" w:hanging="805"/>
    </w:pPr>
    <w:rPr>
      <w:sz w:val="20"/>
    </w:rPr>
  </w:style>
  <w:style w:type="paragraph" w:customStyle="1" w:styleId="CTA3ai">
    <w:name w:val="CTA 3(a)(i)"/>
    <w:basedOn w:val="OPCParaBase"/>
    <w:rsid w:val="0086720B"/>
    <w:pPr>
      <w:tabs>
        <w:tab w:val="right" w:pos="1140"/>
      </w:tabs>
      <w:spacing w:before="40" w:line="240" w:lineRule="atLeast"/>
      <w:ind w:left="1361" w:hanging="1361"/>
    </w:pPr>
    <w:rPr>
      <w:sz w:val="20"/>
    </w:rPr>
  </w:style>
  <w:style w:type="paragraph" w:customStyle="1" w:styleId="CTA4a">
    <w:name w:val="CTA 4(a)"/>
    <w:basedOn w:val="OPCParaBase"/>
    <w:rsid w:val="0086720B"/>
    <w:pPr>
      <w:tabs>
        <w:tab w:val="right" w:pos="624"/>
      </w:tabs>
      <w:spacing w:before="40" w:line="240" w:lineRule="atLeast"/>
      <w:ind w:left="873" w:hanging="873"/>
    </w:pPr>
    <w:rPr>
      <w:sz w:val="20"/>
    </w:rPr>
  </w:style>
  <w:style w:type="paragraph" w:customStyle="1" w:styleId="CTA4ai">
    <w:name w:val="CTA 4(a)(i)"/>
    <w:basedOn w:val="OPCParaBase"/>
    <w:rsid w:val="0086720B"/>
    <w:pPr>
      <w:tabs>
        <w:tab w:val="right" w:pos="1213"/>
      </w:tabs>
      <w:spacing w:before="40" w:line="240" w:lineRule="atLeast"/>
      <w:ind w:left="1452" w:hanging="1452"/>
    </w:pPr>
    <w:rPr>
      <w:sz w:val="20"/>
    </w:rPr>
  </w:style>
  <w:style w:type="paragraph" w:customStyle="1" w:styleId="CTACAPS">
    <w:name w:val="CTA CAPS"/>
    <w:basedOn w:val="OPCParaBase"/>
    <w:rsid w:val="0086720B"/>
    <w:pPr>
      <w:spacing w:before="60" w:line="240" w:lineRule="atLeast"/>
    </w:pPr>
    <w:rPr>
      <w:sz w:val="20"/>
    </w:rPr>
  </w:style>
  <w:style w:type="paragraph" w:customStyle="1" w:styleId="CTAright">
    <w:name w:val="CTA right"/>
    <w:basedOn w:val="OPCParaBase"/>
    <w:rsid w:val="0086720B"/>
    <w:pPr>
      <w:spacing w:before="60" w:line="240" w:lineRule="auto"/>
      <w:jc w:val="right"/>
    </w:pPr>
    <w:rPr>
      <w:sz w:val="20"/>
    </w:rPr>
  </w:style>
  <w:style w:type="paragraph" w:customStyle="1" w:styleId="subsection">
    <w:name w:val="subsection"/>
    <w:aliases w:val="ss"/>
    <w:basedOn w:val="OPCParaBase"/>
    <w:link w:val="subsectionChar"/>
    <w:rsid w:val="0086720B"/>
    <w:pPr>
      <w:tabs>
        <w:tab w:val="right" w:pos="1021"/>
      </w:tabs>
      <w:spacing w:before="180" w:line="240" w:lineRule="auto"/>
      <w:ind w:left="1134" w:hanging="1134"/>
    </w:pPr>
  </w:style>
  <w:style w:type="paragraph" w:customStyle="1" w:styleId="Definition">
    <w:name w:val="Definition"/>
    <w:aliases w:val="dd"/>
    <w:basedOn w:val="OPCParaBase"/>
    <w:rsid w:val="0086720B"/>
    <w:pPr>
      <w:spacing w:before="180" w:line="240" w:lineRule="auto"/>
      <w:ind w:left="1134"/>
    </w:pPr>
  </w:style>
  <w:style w:type="paragraph" w:customStyle="1" w:styleId="EndNotespara">
    <w:name w:val="EndNotes(para)"/>
    <w:aliases w:val="eta"/>
    <w:basedOn w:val="OPCParaBase"/>
    <w:next w:val="EndNotessubpara"/>
    <w:rsid w:val="008672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72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72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720B"/>
    <w:pPr>
      <w:tabs>
        <w:tab w:val="right" w:pos="1412"/>
      </w:tabs>
      <w:spacing w:before="60" w:line="240" w:lineRule="auto"/>
      <w:ind w:left="1525" w:hanging="1525"/>
    </w:pPr>
    <w:rPr>
      <w:sz w:val="20"/>
    </w:rPr>
  </w:style>
  <w:style w:type="paragraph" w:customStyle="1" w:styleId="Formula">
    <w:name w:val="Formula"/>
    <w:basedOn w:val="OPCParaBase"/>
    <w:rsid w:val="0086720B"/>
    <w:pPr>
      <w:spacing w:line="240" w:lineRule="auto"/>
      <w:ind w:left="1134"/>
    </w:pPr>
    <w:rPr>
      <w:sz w:val="20"/>
    </w:rPr>
  </w:style>
  <w:style w:type="paragraph" w:styleId="Header">
    <w:name w:val="header"/>
    <w:basedOn w:val="OPCParaBase"/>
    <w:link w:val="HeaderChar"/>
    <w:unhideWhenUsed/>
    <w:rsid w:val="008672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720B"/>
    <w:rPr>
      <w:rFonts w:eastAsia="Times New Roman" w:cs="Times New Roman"/>
      <w:sz w:val="16"/>
      <w:lang w:eastAsia="en-AU"/>
    </w:rPr>
  </w:style>
  <w:style w:type="paragraph" w:customStyle="1" w:styleId="House">
    <w:name w:val="House"/>
    <w:basedOn w:val="OPCParaBase"/>
    <w:rsid w:val="0086720B"/>
    <w:pPr>
      <w:spacing w:line="240" w:lineRule="auto"/>
    </w:pPr>
    <w:rPr>
      <w:sz w:val="28"/>
    </w:rPr>
  </w:style>
  <w:style w:type="paragraph" w:customStyle="1" w:styleId="Item">
    <w:name w:val="Item"/>
    <w:aliases w:val="i"/>
    <w:basedOn w:val="OPCParaBase"/>
    <w:next w:val="ItemHead"/>
    <w:rsid w:val="0086720B"/>
    <w:pPr>
      <w:keepLines/>
      <w:spacing w:before="80" w:line="240" w:lineRule="auto"/>
      <w:ind w:left="709"/>
    </w:pPr>
  </w:style>
  <w:style w:type="paragraph" w:customStyle="1" w:styleId="ItemHead">
    <w:name w:val="ItemHead"/>
    <w:aliases w:val="ih"/>
    <w:basedOn w:val="OPCParaBase"/>
    <w:next w:val="Item"/>
    <w:rsid w:val="008672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720B"/>
    <w:pPr>
      <w:spacing w:line="240" w:lineRule="auto"/>
    </w:pPr>
    <w:rPr>
      <w:b/>
      <w:sz w:val="32"/>
    </w:rPr>
  </w:style>
  <w:style w:type="paragraph" w:customStyle="1" w:styleId="notedraft">
    <w:name w:val="note(draft)"/>
    <w:aliases w:val="nd"/>
    <w:basedOn w:val="OPCParaBase"/>
    <w:rsid w:val="0086720B"/>
    <w:pPr>
      <w:spacing w:before="240" w:line="240" w:lineRule="auto"/>
      <w:ind w:left="284" w:hanging="284"/>
    </w:pPr>
    <w:rPr>
      <w:i/>
      <w:sz w:val="24"/>
    </w:rPr>
  </w:style>
  <w:style w:type="paragraph" w:customStyle="1" w:styleId="notemargin">
    <w:name w:val="note(margin)"/>
    <w:aliases w:val="nm"/>
    <w:basedOn w:val="OPCParaBase"/>
    <w:rsid w:val="0086720B"/>
    <w:pPr>
      <w:tabs>
        <w:tab w:val="left" w:pos="709"/>
      </w:tabs>
      <w:spacing w:before="122" w:line="198" w:lineRule="exact"/>
      <w:ind w:left="709" w:hanging="709"/>
    </w:pPr>
    <w:rPr>
      <w:sz w:val="18"/>
    </w:rPr>
  </w:style>
  <w:style w:type="paragraph" w:customStyle="1" w:styleId="noteToPara">
    <w:name w:val="noteToPara"/>
    <w:aliases w:val="ntp"/>
    <w:basedOn w:val="OPCParaBase"/>
    <w:rsid w:val="0086720B"/>
    <w:pPr>
      <w:spacing w:before="122" w:line="198" w:lineRule="exact"/>
      <w:ind w:left="2353" w:hanging="709"/>
    </w:pPr>
    <w:rPr>
      <w:sz w:val="18"/>
    </w:rPr>
  </w:style>
  <w:style w:type="paragraph" w:customStyle="1" w:styleId="noteParlAmend">
    <w:name w:val="note(ParlAmend)"/>
    <w:aliases w:val="npp"/>
    <w:basedOn w:val="OPCParaBase"/>
    <w:next w:val="ParlAmend"/>
    <w:rsid w:val="0086720B"/>
    <w:pPr>
      <w:spacing w:line="240" w:lineRule="auto"/>
      <w:jc w:val="right"/>
    </w:pPr>
    <w:rPr>
      <w:rFonts w:ascii="Arial" w:hAnsi="Arial"/>
      <w:b/>
      <w:i/>
    </w:rPr>
  </w:style>
  <w:style w:type="paragraph" w:customStyle="1" w:styleId="Page1">
    <w:name w:val="Page1"/>
    <w:basedOn w:val="OPCParaBase"/>
    <w:rsid w:val="0086720B"/>
    <w:pPr>
      <w:spacing w:before="5600" w:line="240" w:lineRule="auto"/>
    </w:pPr>
    <w:rPr>
      <w:b/>
      <w:sz w:val="32"/>
    </w:rPr>
  </w:style>
  <w:style w:type="paragraph" w:customStyle="1" w:styleId="PageBreak">
    <w:name w:val="PageBreak"/>
    <w:aliases w:val="pb"/>
    <w:basedOn w:val="OPCParaBase"/>
    <w:rsid w:val="0086720B"/>
    <w:pPr>
      <w:spacing w:line="240" w:lineRule="auto"/>
    </w:pPr>
    <w:rPr>
      <w:sz w:val="20"/>
    </w:rPr>
  </w:style>
  <w:style w:type="paragraph" w:customStyle="1" w:styleId="paragraphsub">
    <w:name w:val="paragraph(sub)"/>
    <w:aliases w:val="aa"/>
    <w:basedOn w:val="OPCParaBase"/>
    <w:rsid w:val="0086720B"/>
    <w:pPr>
      <w:tabs>
        <w:tab w:val="right" w:pos="1985"/>
      </w:tabs>
      <w:spacing w:before="40" w:line="240" w:lineRule="auto"/>
      <w:ind w:left="2098" w:hanging="2098"/>
    </w:pPr>
  </w:style>
  <w:style w:type="paragraph" w:customStyle="1" w:styleId="paragraphsub-sub">
    <w:name w:val="paragraph(sub-sub)"/>
    <w:aliases w:val="aaa"/>
    <w:basedOn w:val="OPCParaBase"/>
    <w:rsid w:val="0086720B"/>
    <w:pPr>
      <w:tabs>
        <w:tab w:val="right" w:pos="2722"/>
      </w:tabs>
      <w:spacing w:before="40" w:line="240" w:lineRule="auto"/>
      <w:ind w:left="2835" w:hanging="2835"/>
    </w:pPr>
  </w:style>
  <w:style w:type="paragraph" w:customStyle="1" w:styleId="paragraph">
    <w:name w:val="paragraph"/>
    <w:aliases w:val="a"/>
    <w:basedOn w:val="OPCParaBase"/>
    <w:rsid w:val="0086720B"/>
    <w:pPr>
      <w:tabs>
        <w:tab w:val="right" w:pos="1531"/>
      </w:tabs>
      <w:spacing w:before="40" w:line="240" w:lineRule="auto"/>
      <w:ind w:left="1644" w:hanging="1644"/>
    </w:pPr>
  </w:style>
  <w:style w:type="paragraph" w:customStyle="1" w:styleId="ParlAmend">
    <w:name w:val="ParlAmend"/>
    <w:aliases w:val="pp"/>
    <w:basedOn w:val="OPCParaBase"/>
    <w:rsid w:val="0086720B"/>
    <w:pPr>
      <w:spacing w:before="240" w:line="240" w:lineRule="atLeast"/>
      <w:ind w:hanging="567"/>
    </w:pPr>
    <w:rPr>
      <w:sz w:val="24"/>
    </w:rPr>
  </w:style>
  <w:style w:type="paragraph" w:customStyle="1" w:styleId="Penalty">
    <w:name w:val="Penalty"/>
    <w:basedOn w:val="OPCParaBase"/>
    <w:rsid w:val="0086720B"/>
    <w:pPr>
      <w:tabs>
        <w:tab w:val="left" w:pos="2977"/>
      </w:tabs>
      <w:spacing w:before="180" w:line="240" w:lineRule="auto"/>
      <w:ind w:left="1985" w:hanging="851"/>
    </w:pPr>
  </w:style>
  <w:style w:type="paragraph" w:customStyle="1" w:styleId="Portfolio">
    <w:name w:val="Portfolio"/>
    <w:basedOn w:val="OPCParaBase"/>
    <w:rsid w:val="0086720B"/>
    <w:pPr>
      <w:spacing w:line="240" w:lineRule="auto"/>
    </w:pPr>
    <w:rPr>
      <w:i/>
      <w:sz w:val="20"/>
    </w:rPr>
  </w:style>
  <w:style w:type="paragraph" w:customStyle="1" w:styleId="Preamble">
    <w:name w:val="Preamble"/>
    <w:basedOn w:val="OPCParaBase"/>
    <w:next w:val="Normal"/>
    <w:rsid w:val="008672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720B"/>
    <w:pPr>
      <w:spacing w:line="240" w:lineRule="auto"/>
    </w:pPr>
    <w:rPr>
      <w:i/>
      <w:sz w:val="20"/>
    </w:rPr>
  </w:style>
  <w:style w:type="paragraph" w:customStyle="1" w:styleId="Session">
    <w:name w:val="Session"/>
    <w:basedOn w:val="OPCParaBase"/>
    <w:rsid w:val="0086720B"/>
    <w:pPr>
      <w:spacing w:line="240" w:lineRule="auto"/>
    </w:pPr>
    <w:rPr>
      <w:sz w:val="28"/>
    </w:rPr>
  </w:style>
  <w:style w:type="paragraph" w:customStyle="1" w:styleId="Sponsor">
    <w:name w:val="Sponsor"/>
    <w:basedOn w:val="OPCParaBase"/>
    <w:rsid w:val="0086720B"/>
    <w:pPr>
      <w:spacing w:line="240" w:lineRule="auto"/>
    </w:pPr>
    <w:rPr>
      <w:i/>
    </w:rPr>
  </w:style>
  <w:style w:type="paragraph" w:customStyle="1" w:styleId="Subitem">
    <w:name w:val="Subitem"/>
    <w:aliases w:val="iss"/>
    <w:basedOn w:val="OPCParaBase"/>
    <w:rsid w:val="0086720B"/>
    <w:pPr>
      <w:spacing w:before="180" w:line="240" w:lineRule="auto"/>
      <w:ind w:left="709" w:hanging="709"/>
    </w:pPr>
  </w:style>
  <w:style w:type="paragraph" w:customStyle="1" w:styleId="SubitemHead">
    <w:name w:val="SubitemHead"/>
    <w:aliases w:val="issh"/>
    <w:basedOn w:val="OPCParaBase"/>
    <w:rsid w:val="008672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720B"/>
    <w:pPr>
      <w:spacing w:before="40" w:line="240" w:lineRule="auto"/>
      <w:ind w:left="1134"/>
    </w:pPr>
  </w:style>
  <w:style w:type="paragraph" w:customStyle="1" w:styleId="SubsectionHead">
    <w:name w:val="SubsectionHead"/>
    <w:aliases w:val="ssh"/>
    <w:basedOn w:val="OPCParaBase"/>
    <w:next w:val="subsection"/>
    <w:rsid w:val="0086720B"/>
    <w:pPr>
      <w:keepNext/>
      <w:keepLines/>
      <w:spacing w:before="240" w:line="240" w:lineRule="auto"/>
      <w:ind w:left="1134"/>
    </w:pPr>
    <w:rPr>
      <w:i/>
    </w:rPr>
  </w:style>
  <w:style w:type="paragraph" w:customStyle="1" w:styleId="Tablea">
    <w:name w:val="Table(a)"/>
    <w:aliases w:val="ta"/>
    <w:basedOn w:val="OPCParaBase"/>
    <w:rsid w:val="0086720B"/>
    <w:pPr>
      <w:spacing w:before="60" w:line="240" w:lineRule="auto"/>
      <w:ind w:left="284" w:hanging="284"/>
    </w:pPr>
    <w:rPr>
      <w:sz w:val="20"/>
    </w:rPr>
  </w:style>
  <w:style w:type="paragraph" w:customStyle="1" w:styleId="TableAA">
    <w:name w:val="Table(AA)"/>
    <w:aliases w:val="taaa"/>
    <w:basedOn w:val="OPCParaBase"/>
    <w:rsid w:val="008672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72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720B"/>
    <w:pPr>
      <w:spacing w:before="60" w:line="240" w:lineRule="atLeast"/>
    </w:pPr>
    <w:rPr>
      <w:sz w:val="20"/>
    </w:rPr>
  </w:style>
  <w:style w:type="paragraph" w:customStyle="1" w:styleId="TLPBoxTextnote">
    <w:name w:val="TLPBoxText(note"/>
    <w:aliases w:val="right)"/>
    <w:basedOn w:val="OPCParaBase"/>
    <w:rsid w:val="008672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72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720B"/>
    <w:pPr>
      <w:spacing w:before="122" w:line="198" w:lineRule="exact"/>
      <w:ind w:left="1985" w:hanging="851"/>
      <w:jc w:val="right"/>
    </w:pPr>
    <w:rPr>
      <w:sz w:val="18"/>
    </w:rPr>
  </w:style>
  <w:style w:type="paragraph" w:customStyle="1" w:styleId="TLPTableBullet">
    <w:name w:val="TLPTableBullet"/>
    <w:aliases w:val="ttb"/>
    <w:basedOn w:val="OPCParaBase"/>
    <w:rsid w:val="0086720B"/>
    <w:pPr>
      <w:spacing w:line="240" w:lineRule="exact"/>
      <w:ind w:left="284" w:hanging="284"/>
    </w:pPr>
    <w:rPr>
      <w:sz w:val="20"/>
    </w:rPr>
  </w:style>
  <w:style w:type="paragraph" w:styleId="TOC1">
    <w:name w:val="toc 1"/>
    <w:basedOn w:val="OPCParaBase"/>
    <w:next w:val="Normal"/>
    <w:uiPriority w:val="39"/>
    <w:unhideWhenUsed/>
    <w:rsid w:val="0086720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720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6720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6720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6720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6720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720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6720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6720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6720B"/>
    <w:pPr>
      <w:keepLines/>
      <w:spacing w:before="240" w:after="120" w:line="240" w:lineRule="auto"/>
      <w:ind w:left="794"/>
    </w:pPr>
    <w:rPr>
      <w:b/>
      <w:kern w:val="28"/>
      <w:sz w:val="20"/>
    </w:rPr>
  </w:style>
  <w:style w:type="paragraph" w:customStyle="1" w:styleId="TofSectsHeading">
    <w:name w:val="TofSects(Heading)"/>
    <w:basedOn w:val="OPCParaBase"/>
    <w:rsid w:val="0086720B"/>
    <w:pPr>
      <w:spacing w:before="240" w:after="120" w:line="240" w:lineRule="auto"/>
    </w:pPr>
    <w:rPr>
      <w:b/>
      <w:sz w:val="24"/>
    </w:rPr>
  </w:style>
  <w:style w:type="paragraph" w:customStyle="1" w:styleId="TofSectsSection">
    <w:name w:val="TofSects(Section)"/>
    <w:basedOn w:val="OPCParaBase"/>
    <w:rsid w:val="0086720B"/>
    <w:pPr>
      <w:keepLines/>
      <w:spacing w:before="40" w:line="240" w:lineRule="auto"/>
      <w:ind w:left="1588" w:hanging="794"/>
    </w:pPr>
    <w:rPr>
      <w:kern w:val="28"/>
      <w:sz w:val="18"/>
    </w:rPr>
  </w:style>
  <w:style w:type="paragraph" w:customStyle="1" w:styleId="TofSectsSubdiv">
    <w:name w:val="TofSects(Subdiv)"/>
    <w:basedOn w:val="OPCParaBase"/>
    <w:rsid w:val="0086720B"/>
    <w:pPr>
      <w:keepLines/>
      <w:spacing w:before="80" w:line="240" w:lineRule="auto"/>
      <w:ind w:left="1588" w:hanging="794"/>
    </w:pPr>
    <w:rPr>
      <w:kern w:val="28"/>
    </w:rPr>
  </w:style>
  <w:style w:type="paragraph" w:customStyle="1" w:styleId="WRStyle">
    <w:name w:val="WR Style"/>
    <w:aliases w:val="WR"/>
    <w:basedOn w:val="OPCParaBase"/>
    <w:rsid w:val="0086720B"/>
    <w:pPr>
      <w:spacing w:before="240" w:line="240" w:lineRule="auto"/>
      <w:ind w:left="284" w:hanging="284"/>
    </w:pPr>
    <w:rPr>
      <w:b/>
      <w:i/>
      <w:kern w:val="28"/>
      <w:sz w:val="24"/>
    </w:rPr>
  </w:style>
  <w:style w:type="paragraph" w:customStyle="1" w:styleId="notepara">
    <w:name w:val="note(para)"/>
    <w:aliases w:val="na"/>
    <w:basedOn w:val="OPCParaBase"/>
    <w:rsid w:val="0086720B"/>
    <w:pPr>
      <w:spacing w:before="40" w:line="198" w:lineRule="exact"/>
      <w:ind w:left="2354" w:hanging="369"/>
    </w:pPr>
    <w:rPr>
      <w:sz w:val="18"/>
    </w:rPr>
  </w:style>
  <w:style w:type="paragraph" w:styleId="Footer">
    <w:name w:val="footer"/>
    <w:link w:val="FooterChar"/>
    <w:rsid w:val="008672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720B"/>
    <w:rPr>
      <w:rFonts w:eastAsia="Times New Roman" w:cs="Times New Roman"/>
      <w:sz w:val="22"/>
      <w:szCs w:val="24"/>
      <w:lang w:eastAsia="en-AU"/>
    </w:rPr>
  </w:style>
  <w:style w:type="character" w:styleId="LineNumber">
    <w:name w:val="line number"/>
    <w:basedOn w:val="OPCCharBase"/>
    <w:uiPriority w:val="99"/>
    <w:unhideWhenUsed/>
    <w:rsid w:val="0086720B"/>
    <w:rPr>
      <w:sz w:val="16"/>
    </w:rPr>
  </w:style>
  <w:style w:type="table" w:customStyle="1" w:styleId="CFlag">
    <w:name w:val="CFlag"/>
    <w:basedOn w:val="TableNormal"/>
    <w:uiPriority w:val="99"/>
    <w:rsid w:val="0086720B"/>
    <w:rPr>
      <w:rFonts w:eastAsia="Times New Roman" w:cs="Times New Roman"/>
      <w:lang w:eastAsia="en-AU"/>
    </w:rPr>
    <w:tblPr/>
  </w:style>
  <w:style w:type="paragraph" w:styleId="BalloonText">
    <w:name w:val="Balloon Text"/>
    <w:basedOn w:val="Normal"/>
    <w:link w:val="BalloonTextChar"/>
    <w:uiPriority w:val="99"/>
    <w:unhideWhenUsed/>
    <w:rsid w:val="008672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720B"/>
    <w:rPr>
      <w:rFonts w:ascii="Tahoma" w:hAnsi="Tahoma" w:cs="Tahoma"/>
      <w:sz w:val="16"/>
      <w:szCs w:val="16"/>
    </w:rPr>
  </w:style>
  <w:style w:type="table" w:styleId="TableGrid">
    <w:name w:val="Table Grid"/>
    <w:basedOn w:val="TableNormal"/>
    <w:uiPriority w:val="59"/>
    <w:rsid w:val="0086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720B"/>
    <w:rPr>
      <w:b/>
      <w:sz w:val="28"/>
      <w:szCs w:val="32"/>
    </w:rPr>
  </w:style>
  <w:style w:type="paragraph" w:customStyle="1" w:styleId="LegislationMadeUnder">
    <w:name w:val="LegislationMadeUnder"/>
    <w:basedOn w:val="OPCParaBase"/>
    <w:next w:val="Normal"/>
    <w:rsid w:val="0086720B"/>
    <w:rPr>
      <w:i/>
      <w:sz w:val="32"/>
      <w:szCs w:val="32"/>
    </w:rPr>
  </w:style>
  <w:style w:type="paragraph" w:customStyle="1" w:styleId="SignCoverPageEnd">
    <w:name w:val="SignCoverPageEnd"/>
    <w:basedOn w:val="OPCParaBase"/>
    <w:next w:val="Normal"/>
    <w:rsid w:val="008672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720B"/>
    <w:pPr>
      <w:pBdr>
        <w:top w:val="single" w:sz="4" w:space="1" w:color="auto"/>
      </w:pBdr>
      <w:spacing w:before="360"/>
      <w:ind w:right="397"/>
      <w:jc w:val="both"/>
    </w:pPr>
  </w:style>
  <w:style w:type="paragraph" w:customStyle="1" w:styleId="NotesHeading1">
    <w:name w:val="NotesHeading 1"/>
    <w:basedOn w:val="OPCParaBase"/>
    <w:next w:val="Normal"/>
    <w:rsid w:val="0086720B"/>
    <w:pPr>
      <w:outlineLvl w:val="0"/>
    </w:pPr>
    <w:rPr>
      <w:b/>
      <w:sz w:val="28"/>
      <w:szCs w:val="28"/>
    </w:rPr>
  </w:style>
  <w:style w:type="paragraph" w:customStyle="1" w:styleId="NotesHeading2">
    <w:name w:val="NotesHeading 2"/>
    <w:basedOn w:val="OPCParaBase"/>
    <w:next w:val="Normal"/>
    <w:rsid w:val="0086720B"/>
    <w:rPr>
      <w:b/>
      <w:sz w:val="28"/>
      <w:szCs w:val="28"/>
    </w:rPr>
  </w:style>
  <w:style w:type="paragraph" w:customStyle="1" w:styleId="CompiledActNo">
    <w:name w:val="CompiledActNo"/>
    <w:basedOn w:val="OPCParaBase"/>
    <w:next w:val="Normal"/>
    <w:rsid w:val="0086720B"/>
    <w:rPr>
      <w:b/>
      <w:sz w:val="24"/>
      <w:szCs w:val="24"/>
    </w:rPr>
  </w:style>
  <w:style w:type="paragraph" w:customStyle="1" w:styleId="ENotesText">
    <w:name w:val="ENotesText"/>
    <w:aliases w:val="Ent"/>
    <w:basedOn w:val="OPCParaBase"/>
    <w:next w:val="Normal"/>
    <w:rsid w:val="0086720B"/>
    <w:pPr>
      <w:spacing w:before="120"/>
    </w:pPr>
  </w:style>
  <w:style w:type="paragraph" w:customStyle="1" w:styleId="CompiledMadeUnder">
    <w:name w:val="CompiledMadeUnder"/>
    <w:basedOn w:val="OPCParaBase"/>
    <w:next w:val="Normal"/>
    <w:rsid w:val="0086720B"/>
    <w:rPr>
      <w:i/>
      <w:sz w:val="24"/>
      <w:szCs w:val="24"/>
    </w:rPr>
  </w:style>
  <w:style w:type="paragraph" w:customStyle="1" w:styleId="Paragraphsub-sub-sub">
    <w:name w:val="Paragraph(sub-sub-sub)"/>
    <w:aliases w:val="aaaa"/>
    <w:basedOn w:val="OPCParaBase"/>
    <w:rsid w:val="0086720B"/>
    <w:pPr>
      <w:tabs>
        <w:tab w:val="right" w:pos="3402"/>
      </w:tabs>
      <w:spacing w:before="40" w:line="240" w:lineRule="auto"/>
      <w:ind w:left="3402" w:hanging="3402"/>
    </w:pPr>
  </w:style>
  <w:style w:type="paragraph" w:customStyle="1" w:styleId="TableTextEndNotes">
    <w:name w:val="TableTextEndNotes"/>
    <w:aliases w:val="Tten"/>
    <w:basedOn w:val="Normal"/>
    <w:rsid w:val="0086720B"/>
    <w:pPr>
      <w:spacing w:before="60" w:line="240" w:lineRule="auto"/>
    </w:pPr>
    <w:rPr>
      <w:rFonts w:cs="Arial"/>
      <w:sz w:val="20"/>
      <w:szCs w:val="22"/>
    </w:rPr>
  </w:style>
  <w:style w:type="paragraph" w:customStyle="1" w:styleId="NoteToSubpara">
    <w:name w:val="NoteToSubpara"/>
    <w:aliases w:val="nts"/>
    <w:basedOn w:val="OPCParaBase"/>
    <w:rsid w:val="0086720B"/>
    <w:pPr>
      <w:spacing w:before="40" w:line="198" w:lineRule="exact"/>
      <w:ind w:left="2835" w:hanging="709"/>
    </w:pPr>
    <w:rPr>
      <w:sz w:val="18"/>
    </w:rPr>
  </w:style>
  <w:style w:type="paragraph" w:customStyle="1" w:styleId="ENoteTableHeading">
    <w:name w:val="ENoteTableHeading"/>
    <w:aliases w:val="enth"/>
    <w:basedOn w:val="OPCParaBase"/>
    <w:rsid w:val="0086720B"/>
    <w:pPr>
      <w:keepNext/>
      <w:spacing w:before="60" w:line="240" w:lineRule="atLeast"/>
    </w:pPr>
    <w:rPr>
      <w:rFonts w:ascii="Arial" w:hAnsi="Arial"/>
      <w:b/>
      <w:sz w:val="16"/>
    </w:rPr>
  </w:style>
  <w:style w:type="paragraph" w:customStyle="1" w:styleId="ENoteTTi">
    <w:name w:val="ENoteTTi"/>
    <w:aliases w:val="entti"/>
    <w:basedOn w:val="OPCParaBase"/>
    <w:rsid w:val="0086720B"/>
    <w:pPr>
      <w:keepNext/>
      <w:spacing w:before="60" w:line="240" w:lineRule="atLeast"/>
      <w:ind w:left="170"/>
    </w:pPr>
    <w:rPr>
      <w:sz w:val="16"/>
    </w:rPr>
  </w:style>
  <w:style w:type="paragraph" w:customStyle="1" w:styleId="ENotesHeading1">
    <w:name w:val="ENotesHeading 1"/>
    <w:aliases w:val="Enh1"/>
    <w:basedOn w:val="OPCParaBase"/>
    <w:next w:val="Normal"/>
    <w:rsid w:val="0086720B"/>
    <w:pPr>
      <w:spacing w:before="120"/>
      <w:outlineLvl w:val="1"/>
    </w:pPr>
    <w:rPr>
      <w:b/>
      <w:sz w:val="28"/>
      <w:szCs w:val="28"/>
    </w:rPr>
  </w:style>
  <w:style w:type="paragraph" w:customStyle="1" w:styleId="ENotesHeading2">
    <w:name w:val="ENotesHeading 2"/>
    <w:aliases w:val="Enh2"/>
    <w:basedOn w:val="OPCParaBase"/>
    <w:next w:val="Normal"/>
    <w:rsid w:val="0086720B"/>
    <w:pPr>
      <w:spacing w:before="120" w:after="120"/>
      <w:outlineLvl w:val="2"/>
    </w:pPr>
    <w:rPr>
      <w:b/>
      <w:sz w:val="24"/>
      <w:szCs w:val="28"/>
    </w:rPr>
  </w:style>
  <w:style w:type="paragraph" w:customStyle="1" w:styleId="ENoteTTIndentHeading">
    <w:name w:val="ENoteTTIndentHeading"/>
    <w:aliases w:val="enTTHi"/>
    <w:basedOn w:val="OPCParaBase"/>
    <w:rsid w:val="008672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720B"/>
    <w:pPr>
      <w:spacing w:before="60" w:line="240" w:lineRule="atLeast"/>
    </w:pPr>
    <w:rPr>
      <w:sz w:val="16"/>
    </w:rPr>
  </w:style>
  <w:style w:type="paragraph" w:customStyle="1" w:styleId="MadeunderText">
    <w:name w:val="MadeunderText"/>
    <w:basedOn w:val="OPCParaBase"/>
    <w:next w:val="CompiledMadeUnder"/>
    <w:rsid w:val="0086720B"/>
    <w:pPr>
      <w:spacing w:before="240"/>
    </w:pPr>
    <w:rPr>
      <w:sz w:val="24"/>
      <w:szCs w:val="24"/>
    </w:rPr>
  </w:style>
  <w:style w:type="paragraph" w:customStyle="1" w:styleId="ENotesHeading3">
    <w:name w:val="ENotesHeading 3"/>
    <w:aliases w:val="Enh3"/>
    <w:basedOn w:val="OPCParaBase"/>
    <w:next w:val="Normal"/>
    <w:rsid w:val="0086720B"/>
    <w:pPr>
      <w:keepNext/>
      <w:spacing w:before="120" w:line="240" w:lineRule="auto"/>
      <w:outlineLvl w:val="4"/>
    </w:pPr>
    <w:rPr>
      <w:b/>
      <w:szCs w:val="24"/>
    </w:rPr>
  </w:style>
  <w:style w:type="character" w:customStyle="1" w:styleId="CharSubPartTextCASA">
    <w:name w:val="CharSubPartText(CASA)"/>
    <w:basedOn w:val="OPCCharBase"/>
    <w:uiPriority w:val="1"/>
    <w:rsid w:val="0086720B"/>
  </w:style>
  <w:style w:type="character" w:customStyle="1" w:styleId="CharSubPartNoCASA">
    <w:name w:val="CharSubPartNo(CASA)"/>
    <w:basedOn w:val="OPCCharBase"/>
    <w:uiPriority w:val="1"/>
    <w:rsid w:val="0086720B"/>
  </w:style>
  <w:style w:type="paragraph" w:customStyle="1" w:styleId="ENoteTTIndentHeadingSub">
    <w:name w:val="ENoteTTIndentHeadingSub"/>
    <w:aliases w:val="enTTHis"/>
    <w:basedOn w:val="OPCParaBase"/>
    <w:rsid w:val="0086720B"/>
    <w:pPr>
      <w:keepNext/>
      <w:spacing w:before="60" w:line="240" w:lineRule="atLeast"/>
      <w:ind w:left="340"/>
    </w:pPr>
    <w:rPr>
      <w:b/>
      <w:sz w:val="16"/>
    </w:rPr>
  </w:style>
  <w:style w:type="paragraph" w:customStyle="1" w:styleId="ENoteTTiSub">
    <w:name w:val="ENoteTTiSub"/>
    <w:aliases w:val="enttis"/>
    <w:basedOn w:val="OPCParaBase"/>
    <w:rsid w:val="0086720B"/>
    <w:pPr>
      <w:keepNext/>
      <w:spacing w:before="60" w:line="240" w:lineRule="atLeast"/>
      <w:ind w:left="340"/>
    </w:pPr>
    <w:rPr>
      <w:sz w:val="16"/>
    </w:rPr>
  </w:style>
  <w:style w:type="paragraph" w:customStyle="1" w:styleId="SubDivisionMigration">
    <w:name w:val="SubDivisionMigration"/>
    <w:aliases w:val="sdm"/>
    <w:basedOn w:val="OPCParaBase"/>
    <w:rsid w:val="008672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72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6720B"/>
    <w:pPr>
      <w:spacing w:before="122" w:line="240" w:lineRule="auto"/>
      <w:ind w:left="1985" w:hanging="851"/>
    </w:pPr>
    <w:rPr>
      <w:sz w:val="18"/>
    </w:rPr>
  </w:style>
  <w:style w:type="paragraph" w:customStyle="1" w:styleId="FreeForm">
    <w:name w:val="FreeForm"/>
    <w:rsid w:val="0086720B"/>
    <w:rPr>
      <w:rFonts w:ascii="Arial" w:hAnsi="Arial"/>
      <w:sz w:val="22"/>
    </w:rPr>
  </w:style>
  <w:style w:type="paragraph" w:customStyle="1" w:styleId="SOText">
    <w:name w:val="SO Text"/>
    <w:aliases w:val="sot"/>
    <w:link w:val="SOTextChar"/>
    <w:rsid w:val="008672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720B"/>
    <w:rPr>
      <w:sz w:val="22"/>
    </w:rPr>
  </w:style>
  <w:style w:type="paragraph" w:customStyle="1" w:styleId="SOTextNote">
    <w:name w:val="SO TextNote"/>
    <w:aliases w:val="sont"/>
    <w:basedOn w:val="SOText"/>
    <w:qFormat/>
    <w:rsid w:val="0086720B"/>
    <w:pPr>
      <w:spacing w:before="122" w:line="198" w:lineRule="exact"/>
      <w:ind w:left="1843" w:hanging="709"/>
    </w:pPr>
    <w:rPr>
      <w:sz w:val="18"/>
    </w:rPr>
  </w:style>
  <w:style w:type="paragraph" w:customStyle="1" w:styleId="SOPara">
    <w:name w:val="SO Para"/>
    <w:aliases w:val="soa"/>
    <w:basedOn w:val="SOText"/>
    <w:link w:val="SOParaChar"/>
    <w:qFormat/>
    <w:rsid w:val="0086720B"/>
    <w:pPr>
      <w:tabs>
        <w:tab w:val="right" w:pos="1786"/>
      </w:tabs>
      <w:spacing w:before="40"/>
      <w:ind w:left="2070" w:hanging="936"/>
    </w:pPr>
  </w:style>
  <w:style w:type="character" w:customStyle="1" w:styleId="SOParaChar">
    <w:name w:val="SO Para Char"/>
    <w:aliases w:val="soa Char"/>
    <w:basedOn w:val="DefaultParagraphFont"/>
    <w:link w:val="SOPara"/>
    <w:rsid w:val="0086720B"/>
    <w:rPr>
      <w:sz w:val="22"/>
    </w:rPr>
  </w:style>
  <w:style w:type="paragraph" w:customStyle="1" w:styleId="FileName">
    <w:name w:val="FileName"/>
    <w:basedOn w:val="Normal"/>
    <w:rsid w:val="0086720B"/>
  </w:style>
  <w:style w:type="paragraph" w:customStyle="1" w:styleId="TableHeading">
    <w:name w:val="TableHeading"/>
    <w:aliases w:val="th"/>
    <w:basedOn w:val="OPCParaBase"/>
    <w:next w:val="Tabletext"/>
    <w:rsid w:val="0086720B"/>
    <w:pPr>
      <w:keepNext/>
      <w:spacing w:before="60" w:line="240" w:lineRule="atLeast"/>
    </w:pPr>
    <w:rPr>
      <w:b/>
      <w:sz w:val="20"/>
    </w:rPr>
  </w:style>
  <w:style w:type="paragraph" w:customStyle="1" w:styleId="SOHeadBold">
    <w:name w:val="SO HeadBold"/>
    <w:aliases w:val="sohb"/>
    <w:basedOn w:val="SOText"/>
    <w:next w:val="SOText"/>
    <w:link w:val="SOHeadBoldChar"/>
    <w:qFormat/>
    <w:rsid w:val="0086720B"/>
    <w:rPr>
      <w:b/>
    </w:rPr>
  </w:style>
  <w:style w:type="character" w:customStyle="1" w:styleId="SOHeadBoldChar">
    <w:name w:val="SO HeadBold Char"/>
    <w:aliases w:val="sohb Char"/>
    <w:basedOn w:val="DefaultParagraphFont"/>
    <w:link w:val="SOHeadBold"/>
    <w:rsid w:val="0086720B"/>
    <w:rPr>
      <w:b/>
      <w:sz w:val="22"/>
    </w:rPr>
  </w:style>
  <w:style w:type="paragraph" w:customStyle="1" w:styleId="SOHeadItalic">
    <w:name w:val="SO HeadItalic"/>
    <w:aliases w:val="sohi"/>
    <w:basedOn w:val="SOText"/>
    <w:next w:val="SOText"/>
    <w:link w:val="SOHeadItalicChar"/>
    <w:qFormat/>
    <w:rsid w:val="0086720B"/>
    <w:rPr>
      <w:i/>
    </w:rPr>
  </w:style>
  <w:style w:type="character" w:customStyle="1" w:styleId="SOHeadItalicChar">
    <w:name w:val="SO HeadItalic Char"/>
    <w:aliases w:val="sohi Char"/>
    <w:basedOn w:val="DefaultParagraphFont"/>
    <w:link w:val="SOHeadItalic"/>
    <w:rsid w:val="0086720B"/>
    <w:rPr>
      <w:i/>
      <w:sz w:val="22"/>
    </w:rPr>
  </w:style>
  <w:style w:type="paragraph" w:customStyle="1" w:styleId="SOBullet">
    <w:name w:val="SO Bullet"/>
    <w:aliases w:val="sotb"/>
    <w:basedOn w:val="SOText"/>
    <w:link w:val="SOBulletChar"/>
    <w:qFormat/>
    <w:rsid w:val="0086720B"/>
    <w:pPr>
      <w:ind w:left="1559" w:hanging="425"/>
    </w:pPr>
  </w:style>
  <w:style w:type="character" w:customStyle="1" w:styleId="SOBulletChar">
    <w:name w:val="SO Bullet Char"/>
    <w:aliases w:val="sotb Char"/>
    <w:basedOn w:val="DefaultParagraphFont"/>
    <w:link w:val="SOBullet"/>
    <w:rsid w:val="0086720B"/>
    <w:rPr>
      <w:sz w:val="22"/>
    </w:rPr>
  </w:style>
  <w:style w:type="paragraph" w:customStyle="1" w:styleId="SOBulletNote">
    <w:name w:val="SO BulletNote"/>
    <w:aliases w:val="sonb"/>
    <w:basedOn w:val="SOTextNote"/>
    <w:link w:val="SOBulletNoteChar"/>
    <w:qFormat/>
    <w:rsid w:val="0086720B"/>
    <w:pPr>
      <w:tabs>
        <w:tab w:val="left" w:pos="1560"/>
      </w:tabs>
      <w:ind w:left="2268" w:hanging="1134"/>
    </w:pPr>
  </w:style>
  <w:style w:type="character" w:customStyle="1" w:styleId="SOBulletNoteChar">
    <w:name w:val="SO BulletNote Char"/>
    <w:aliases w:val="sonb Char"/>
    <w:basedOn w:val="DefaultParagraphFont"/>
    <w:link w:val="SOBulletNote"/>
    <w:rsid w:val="0086720B"/>
    <w:rPr>
      <w:sz w:val="18"/>
    </w:rPr>
  </w:style>
  <w:style w:type="paragraph" w:customStyle="1" w:styleId="SubPartCASA">
    <w:name w:val="SubPart(CASA)"/>
    <w:aliases w:val="csp"/>
    <w:basedOn w:val="OPCParaBase"/>
    <w:next w:val="ActHead3"/>
    <w:rsid w:val="0086720B"/>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783BFD"/>
    <w:rPr>
      <w:rFonts w:eastAsia="Times New Roman" w:cs="Times New Roman"/>
      <w:sz w:val="22"/>
      <w:lang w:eastAsia="en-AU"/>
    </w:rPr>
  </w:style>
  <w:style w:type="character" w:customStyle="1" w:styleId="notetextChar">
    <w:name w:val="note(text) Char"/>
    <w:aliases w:val="n Char"/>
    <w:basedOn w:val="DefaultParagraphFont"/>
    <w:link w:val="notetext"/>
    <w:rsid w:val="00783BFD"/>
    <w:rPr>
      <w:rFonts w:eastAsia="Times New Roman" w:cs="Times New Roman"/>
      <w:sz w:val="18"/>
      <w:lang w:eastAsia="en-AU"/>
    </w:rPr>
  </w:style>
  <w:style w:type="character" w:customStyle="1" w:styleId="Heading1Char">
    <w:name w:val="Heading 1 Char"/>
    <w:basedOn w:val="DefaultParagraphFont"/>
    <w:link w:val="Heading1"/>
    <w:uiPriority w:val="9"/>
    <w:rsid w:val="00783B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3B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3BF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83BF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83BF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83BF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83BF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83B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83BF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83BFD"/>
    <w:rPr>
      <w:rFonts w:ascii="Arial" w:hAnsi="Arial" w:cs="Arial" w:hint="default"/>
      <w:b/>
      <w:bCs/>
      <w:sz w:val="28"/>
      <w:szCs w:val="28"/>
    </w:rPr>
  </w:style>
  <w:style w:type="paragraph" w:styleId="Index1">
    <w:name w:val="index 1"/>
    <w:basedOn w:val="Normal"/>
    <w:next w:val="Normal"/>
    <w:autoRedefine/>
    <w:rsid w:val="00783BFD"/>
    <w:pPr>
      <w:ind w:left="240" w:hanging="240"/>
    </w:pPr>
  </w:style>
  <w:style w:type="paragraph" w:styleId="Index2">
    <w:name w:val="index 2"/>
    <w:basedOn w:val="Normal"/>
    <w:next w:val="Normal"/>
    <w:autoRedefine/>
    <w:rsid w:val="00783BFD"/>
    <w:pPr>
      <w:ind w:left="480" w:hanging="240"/>
    </w:pPr>
  </w:style>
  <w:style w:type="paragraph" w:styleId="Index3">
    <w:name w:val="index 3"/>
    <w:basedOn w:val="Normal"/>
    <w:next w:val="Normal"/>
    <w:autoRedefine/>
    <w:rsid w:val="00783BFD"/>
    <w:pPr>
      <w:ind w:left="720" w:hanging="240"/>
    </w:pPr>
  </w:style>
  <w:style w:type="paragraph" w:styleId="Index4">
    <w:name w:val="index 4"/>
    <w:basedOn w:val="Normal"/>
    <w:next w:val="Normal"/>
    <w:autoRedefine/>
    <w:rsid w:val="00783BFD"/>
    <w:pPr>
      <w:ind w:left="960" w:hanging="240"/>
    </w:pPr>
  </w:style>
  <w:style w:type="paragraph" w:styleId="Index5">
    <w:name w:val="index 5"/>
    <w:basedOn w:val="Normal"/>
    <w:next w:val="Normal"/>
    <w:autoRedefine/>
    <w:rsid w:val="00783BFD"/>
    <w:pPr>
      <w:ind w:left="1200" w:hanging="240"/>
    </w:pPr>
  </w:style>
  <w:style w:type="paragraph" w:styleId="Index6">
    <w:name w:val="index 6"/>
    <w:basedOn w:val="Normal"/>
    <w:next w:val="Normal"/>
    <w:autoRedefine/>
    <w:rsid w:val="00783BFD"/>
    <w:pPr>
      <w:ind w:left="1440" w:hanging="240"/>
    </w:pPr>
  </w:style>
  <w:style w:type="paragraph" w:styleId="Index7">
    <w:name w:val="index 7"/>
    <w:basedOn w:val="Normal"/>
    <w:next w:val="Normal"/>
    <w:autoRedefine/>
    <w:rsid w:val="00783BFD"/>
    <w:pPr>
      <w:ind w:left="1680" w:hanging="240"/>
    </w:pPr>
  </w:style>
  <w:style w:type="paragraph" w:styleId="Index8">
    <w:name w:val="index 8"/>
    <w:basedOn w:val="Normal"/>
    <w:next w:val="Normal"/>
    <w:autoRedefine/>
    <w:rsid w:val="00783BFD"/>
    <w:pPr>
      <w:ind w:left="1920" w:hanging="240"/>
    </w:pPr>
  </w:style>
  <w:style w:type="paragraph" w:styleId="Index9">
    <w:name w:val="index 9"/>
    <w:basedOn w:val="Normal"/>
    <w:next w:val="Normal"/>
    <w:autoRedefine/>
    <w:rsid w:val="00783BFD"/>
    <w:pPr>
      <w:ind w:left="2160" w:hanging="240"/>
    </w:pPr>
  </w:style>
  <w:style w:type="paragraph" w:styleId="NormalIndent">
    <w:name w:val="Normal Indent"/>
    <w:basedOn w:val="Normal"/>
    <w:rsid w:val="00783BFD"/>
    <w:pPr>
      <w:ind w:left="720"/>
    </w:pPr>
  </w:style>
  <w:style w:type="paragraph" w:styleId="FootnoteText">
    <w:name w:val="footnote text"/>
    <w:basedOn w:val="Normal"/>
    <w:link w:val="FootnoteTextChar"/>
    <w:rsid w:val="00783BFD"/>
    <w:rPr>
      <w:sz w:val="20"/>
    </w:rPr>
  </w:style>
  <w:style w:type="character" w:customStyle="1" w:styleId="FootnoteTextChar">
    <w:name w:val="Footnote Text Char"/>
    <w:basedOn w:val="DefaultParagraphFont"/>
    <w:link w:val="FootnoteText"/>
    <w:rsid w:val="00783BFD"/>
  </w:style>
  <w:style w:type="paragraph" w:styleId="CommentText">
    <w:name w:val="annotation text"/>
    <w:basedOn w:val="Normal"/>
    <w:link w:val="CommentTextChar"/>
    <w:rsid w:val="00783BFD"/>
    <w:rPr>
      <w:sz w:val="20"/>
    </w:rPr>
  </w:style>
  <w:style w:type="character" w:customStyle="1" w:styleId="CommentTextChar">
    <w:name w:val="Comment Text Char"/>
    <w:basedOn w:val="DefaultParagraphFont"/>
    <w:link w:val="CommentText"/>
    <w:rsid w:val="00783BFD"/>
  </w:style>
  <w:style w:type="paragraph" w:styleId="IndexHeading">
    <w:name w:val="index heading"/>
    <w:basedOn w:val="Normal"/>
    <w:next w:val="Index1"/>
    <w:rsid w:val="00783BFD"/>
    <w:rPr>
      <w:rFonts w:ascii="Arial" w:hAnsi="Arial" w:cs="Arial"/>
      <w:b/>
      <w:bCs/>
    </w:rPr>
  </w:style>
  <w:style w:type="paragraph" w:styleId="Caption">
    <w:name w:val="caption"/>
    <w:basedOn w:val="Normal"/>
    <w:next w:val="Normal"/>
    <w:qFormat/>
    <w:rsid w:val="00783BFD"/>
    <w:pPr>
      <w:spacing w:before="120" w:after="120"/>
    </w:pPr>
    <w:rPr>
      <w:b/>
      <w:bCs/>
      <w:sz w:val="20"/>
    </w:rPr>
  </w:style>
  <w:style w:type="paragraph" w:styleId="TableofFigures">
    <w:name w:val="table of figures"/>
    <w:basedOn w:val="Normal"/>
    <w:next w:val="Normal"/>
    <w:rsid w:val="00783BFD"/>
    <w:pPr>
      <w:ind w:left="480" w:hanging="480"/>
    </w:pPr>
  </w:style>
  <w:style w:type="paragraph" w:styleId="EnvelopeAddress">
    <w:name w:val="envelope address"/>
    <w:basedOn w:val="Normal"/>
    <w:rsid w:val="00783B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83BFD"/>
    <w:rPr>
      <w:rFonts w:ascii="Arial" w:hAnsi="Arial" w:cs="Arial"/>
      <w:sz w:val="20"/>
    </w:rPr>
  </w:style>
  <w:style w:type="character" w:styleId="FootnoteReference">
    <w:name w:val="footnote reference"/>
    <w:basedOn w:val="DefaultParagraphFont"/>
    <w:rsid w:val="00783BFD"/>
    <w:rPr>
      <w:rFonts w:ascii="Times New Roman" w:hAnsi="Times New Roman"/>
      <w:sz w:val="20"/>
      <w:vertAlign w:val="superscript"/>
    </w:rPr>
  </w:style>
  <w:style w:type="character" w:styleId="CommentReference">
    <w:name w:val="annotation reference"/>
    <w:basedOn w:val="DefaultParagraphFont"/>
    <w:rsid w:val="00783BFD"/>
    <w:rPr>
      <w:sz w:val="16"/>
      <w:szCs w:val="16"/>
    </w:rPr>
  </w:style>
  <w:style w:type="character" w:styleId="PageNumber">
    <w:name w:val="page number"/>
    <w:basedOn w:val="DefaultParagraphFont"/>
    <w:rsid w:val="00783BFD"/>
  </w:style>
  <w:style w:type="character" w:styleId="EndnoteReference">
    <w:name w:val="endnote reference"/>
    <w:basedOn w:val="DefaultParagraphFont"/>
    <w:rsid w:val="00783BFD"/>
    <w:rPr>
      <w:vertAlign w:val="superscript"/>
    </w:rPr>
  </w:style>
  <w:style w:type="paragraph" w:styleId="EndnoteText">
    <w:name w:val="endnote text"/>
    <w:basedOn w:val="Normal"/>
    <w:link w:val="EndnoteTextChar"/>
    <w:rsid w:val="00783BFD"/>
    <w:rPr>
      <w:sz w:val="20"/>
    </w:rPr>
  </w:style>
  <w:style w:type="character" w:customStyle="1" w:styleId="EndnoteTextChar">
    <w:name w:val="Endnote Text Char"/>
    <w:basedOn w:val="DefaultParagraphFont"/>
    <w:link w:val="EndnoteText"/>
    <w:rsid w:val="00783BFD"/>
  </w:style>
  <w:style w:type="paragraph" w:styleId="TableofAuthorities">
    <w:name w:val="table of authorities"/>
    <w:basedOn w:val="Normal"/>
    <w:next w:val="Normal"/>
    <w:rsid w:val="00783BFD"/>
    <w:pPr>
      <w:ind w:left="240" w:hanging="240"/>
    </w:pPr>
  </w:style>
  <w:style w:type="paragraph" w:styleId="MacroText">
    <w:name w:val="macro"/>
    <w:link w:val="MacroTextChar"/>
    <w:rsid w:val="00783BF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83BFD"/>
    <w:rPr>
      <w:rFonts w:ascii="Courier New" w:eastAsia="Times New Roman" w:hAnsi="Courier New" w:cs="Courier New"/>
      <w:lang w:eastAsia="en-AU"/>
    </w:rPr>
  </w:style>
  <w:style w:type="paragraph" w:styleId="TOAHeading">
    <w:name w:val="toa heading"/>
    <w:basedOn w:val="Normal"/>
    <w:next w:val="Normal"/>
    <w:rsid w:val="00783BFD"/>
    <w:pPr>
      <w:spacing w:before="120"/>
    </w:pPr>
    <w:rPr>
      <w:rFonts w:ascii="Arial" w:hAnsi="Arial" w:cs="Arial"/>
      <w:b/>
      <w:bCs/>
    </w:rPr>
  </w:style>
  <w:style w:type="paragraph" w:styleId="List">
    <w:name w:val="List"/>
    <w:basedOn w:val="Normal"/>
    <w:rsid w:val="00783BFD"/>
    <w:pPr>
      <w:ind w:left="283" w:hanging="283"/>
    </w:pPr>
  </w:style>
  <w:style w:type="paragraph" w:styleId="ListBullet">
    <w:name w:val="List Bullet"/>
    <w:basedOn w:val="Normal"/>
    <w:autoRedefine/>
    <w:rsid w:val="00783BFD"/>
    <w:pPr>
      <w:tabs>
        <w:tab w:val="num" w:pos="360"/>
      </w:tabs>
      <w:ind w:left="360" w:hanging="360"/>
    </w:pPr>
  </w:style>
  <w:style w:type="paragraph" w:styleId="ListNumber">
    <w:name w:val="List Number"/>
    <w:basedOn w:val="Normal"/>
    <w:rsid w:val="00783BFD"/>
    <w:pPr>
      <w:tabs>
        <w:tab w:val="num" w:pos="360"/>
      </w:tabs>
      <w:ind w:left="360" w:hanging="360"/>
    </w:pPr>
  </w:style>
  <w:style w:type="paragraph" w:styleId="List2">
    <w:name w:val="List 2"/>
    <w:basedOn w:val="Normal"/>
    <w:rsid w:val="00783BFD"/>
    <w:pPr>
      <w:ind w:left="566" w:hanging="283"/>
    </w:pPr>
  </w:style>
  <w:style w:type="paragraph" w:styleId="List3">
    <w:name w:val="List 3"/>
    <w:basedOn w:val="Normal"/>
    <w:rsid w:val="00783BFD"/>
    <w:pPr>
      <w:ind w:left="849" w:hanging="283"/>
    </w:pPr>
  </w:style>
  <w:style w:type="paragraph" w:styleId="List4">
    <w:name w:val="List 4"/>
    <w:basedOn w:val="Normal"/>
    <w:rsid w:val="00783BFD"/>
    <w:pPr>
      <w:ind w:left="1132" w:hanging="283"/>
    </w:pPr>
  </w:style>
  <w:style w:type="paragraph" w:styleId="List5">
    <w:name w:val="List 5"/>
    <w:basedOn w:val="Normal"/>
    <w:rsid w:val="00783BFD"/>
    <w:pPr>
      <w:ind w:left="1415" w:hanging="283"/>
    </w:pPr>
  </w:style>
  <w:style w:type="paragraph" w:styleId="ListBullet2">
    <w:name w:val="List Bullet 2"/>
    <w:basedOn w:val="Normal"/>
    <w:autoRedefine/>
    <w:rsid w:val="00783BFD"/>
    <w:pPr>
      <w:tabs>
        <w:tab w:val="num" w:pos="360"/>
      </w:tabs>
    </w:pPr>
  </w:style>
  <w:style w:type="paragraph" w:styleId="ListBullet3">
    <w:name w:val="List Bullet 3"/>
    <w:basedOn w:val="Normal"/>
    <w:autoRedefine/>
    <w:rsid w:val="00783BFD"/>
    <w:pPr>
      <w:tabs>
        <w:tab w:val="num" w:pos="926"/>
      </w:tabs>
      <w:ind w:left="926" w:hanging="360"/>
    </w:pPr>
  </w:style>
  <w:style w:type="paragraph" w:styleId="ListBullet4">
    <w:name w:val="List Bullet 4"/>
    <w:basedOn w:val="Normal"/>
    <w:autoRedefine/>
    <w:rsid w:val="00783BFD"/>
    <w:pPr>
      <w:tabs>
        <w:tab w:val="num" w:pos="1209"/>
      </w:tabs>
      <w:ind w:left="1209" w:hanging="360"/>
    </w:pPr>
  </w:style>
  <w:style w:type="paragraph" w:styleId="ListBullet5">
    <w:name w:val="List Bullet 5"/>
    <w:basedOn w:val="Normal"/>
    <w:autoRedefine/>
    <w:rsid w:val="00783BFD"/>
    <w:pPr>
      <w:tabs>
        <w:tab w:val="num" w:pos="1492"/>
      </w:tabs>
      <w:ind w:left="1492" w:hanging="360"/>
    </w:pPr>
  </w:style>
  <w:style w:type="paragraph" w:styleId="ListNumber2">
    <w:name w:val="List Number 2"/>
    <w:basedOn w:val="Normal"/>
    <w:rsid w:val="00783BFD"/>
    <w:pPr>
      <w:tabs>
        <w:tab w:val="num" w:pos="643"/>
      </w:tabs>
      <w:ind w:left="643" w:hanging="360"/>
    </w:pPr>
  </w:style>
  <w:style w:type="paragraph" w:styleId="ListNumber3">
    <w:name w:val="List Number 3"/>
    <w:basedOn w:val="Normal"/>
    <w:rsid w:val="00783BFD"/>
    <w:pPr>
      <w:tabs>
        <w:tab w:val="num" w:pos="926"/>
      </w:tabs>
      <w:ind w:left="926" w:hanging="360"/>
    </w:pPr>
  </w:style>
  <w:style w:type="paragraph" w:styleId="ListNumber4">
    <w:name w:val="List Number 4"/>
    <w:basedOn w:val="Normal"/>
    <w:rsid w:val="00783BFD"/>
    <w:pPr>
      <w:tabs>
        <w:tab w:val="num" w:pos="1209"/>
      </w:tabs>
      <w:ind w:left="1209" w:hanging="360"/>
    </w:pPr>
  </w:style>
  <w:style w:type="paragraph" w:styleId="ListNumber5">
    <w:name w:val="List Number 5"/>
    <w:basedOn w:val="Normal"/>
    <w:rsid w:val="00783BFD"/>
    <w:pPr>
      <w:tabs>
        <w:tab w:val="num" w:pos="1492"/>
      </w:tabs>
      <w:ind w:left="1492" w:hanging="360"/>
    </w:pPr>
  </w:style>
  <w:style w:type="paragraph" w:styleId="Title">
    <w:name w:val="Title"/>
    <w:basedOn w:val="Normal"/>
    <w:link w:val="TitleChar"/>
    <w:qFormat/>
    <w:rsid w:val="00783BFD"/>
    <w:pPr>
      <w:spacing w:before="240" w:after="60"/>
    </w:pPr>
    <w:rPr>
      <w:rFonts w:ascii="Arial" w:hAnsi="Arial" w:cs="Arial"/>
      <w:b/>
      <w:bCs/>
      <w:sz w:val="40"/>
      <w:szCs w:val="40"/>
    </w:rPr>
  </w:style>
  <w:style w:type="character" w:customStyle="1" w:styleId="TitleChar">
    <w:name w:val="Title Char"/>
    <w:basedOn w:val="DefaultParagraphFont"/>
    <w:link w:val="Title"/>
    <w:rsid w:val="00783BFD"/>
    <w:rPr>
      <w:rFonts w:ascii="Arial" w:hAnsi="Arial" w:cs="Arial"/>
      <w:b/>
      <w:bCs/>
      <w:sz w:val="40"/>
      <w:szCs w:val="40"/>
    </w:rPr>
  </w:style>
  <w:style w:type="paragraph" w:styleId="Closing">
    <w:name w:val="Closing"/>
    <w:basedOn w:val="Normal"/>
    <w:link w:val="ClosingChar"/>
    <w:rsid w:val="00783BFD"/>
    <w:pPr>
      <w:ind w:left="4252"/>
    </w:pPr>
  </w:style>
  <w:style w:type="character" w:customStyle="1" w:styleId="ClosingChar">
    <w:name w:val="Closing Char"/>
    <w:basedOn w:val="DefaultParagraphFont"/>
    <w:link w:val="Closing"/>
    <w:rsid w:val="00783BFD"/>
    <w:rPr>
      <w:sz w:val="22"/>
    </w:rPr>
  </w:style>
  <w:style w:type="paragraph" w:styleId="Signature">
    <w:name w:val="Signature"/>
    <w:basedOn w:val="Normal"/>
    <w:link w:val="SignatureChar"/>
    <w:rsid w:val="00783BFD"/>
    <w:pPr>
      <w:ind w:left="4252"/>
    </w:pPr>
  </w:style>
  <w:style w:type="character" w:customStyle="1" w:styleId="SignatureChar">
    <w:name w:val="Signature Char"/>
    <w:basedOn w:val="DefaultParagraphFont"/>
    <w:link w:val="Signature"/>
    <w:rsid w:val="00783BFD"/>
    <w:rPr>
      <w:sz w:val="22"/>
    </w:rPr>
  </w:style>
  <w:style w:type="paragraph" w:styleId="BodyText">
    <w:name w:val="Body Text"/>
    <w:basedOn w:val="Normal"/>
    <w:link w:val="BodyTextChar"/>
    <w:rsid w:val="00783BFD"/>
    <w:pPr>
      <w:spacing w:after="120"/>
    </w:pPr>
  </w:style>
  <w:style w:type="character" w:customStyle="1" w:styleId="BodyTextChar">
    <w:name w:val="Body Text Char"/>
    <w:basedOn w:val="DefaultParagraphFont"/>
    <w:link w:val="BodyText"/>
    <w:rsid w:val="00783BFD"/>
    <w:rPr>
      <w:sz w:val="22"/>
    </w:rPr>
  </w:style>
  <w:style w:type="paragraph" w:styleId="BodyTextIndent">
    <w:name w:val="Body Text Indent"/>
    <w:basedOn w:val="Normal"/>
    <w:link w:val="BodyTextIndentChar"/>
    <w:rsid w:val="00783BFD"/>
    <w:pPr>
      <w:spacing w:after="120"/>
      <w:ind w:left="283"/>
    </w:pPr>
  </w:style>
  <w:style w:type="character" w:customStyle="1" w:styleId="BodyTextIndentChar">
    <w:name w:val="Body Text Indent Char"/>
    <w:basedOn w:val="DefaultParagraphFont"/>
    <w:link w:val="BodyTextIndent"/>
    <w:rsid w:val="00783BFD"/>
    <w:rPr>
      <w:sz w:val="22"/>
    </w:rPr>
  </w:style>
  <w:style w:type="paragraph" w:styleId="ListContinue">
    <w:name w:val="List Continue"/>
    <w:basedOn w:val="Normal"/>
    <w:rsid w:val="00783BFD"/>
    <w:pPr>
      <w:spacing w:after="120"/>
      <w:ind w:left="283"/>
    </w:pPr>
  </w:style>
  <w:style w:type="paragraph" w:styleId="ListContinue2">
    <w:name w:val="List Continue 2"/>
    <w:basedOn w:val="Normal"/>
    <w:rsid w:val="00783BFD"/>
    <w:pPr>
      <w:spacing w:after="120"/>
      <w:ind w:left="566"/>
    </w:pPr>
  </w:style>
  <w:style w:type="paragraph" w:styleId="ListContinue3">
    <w:name w:val="List Continue 3"/>
    <w:basedOn w:val="Normal"/>
    <w:rsid w:val="00783BFD"/>
    <w:pPr>
      <w:spacing w:after="120"/>
      <w:ind w:left="849"/>
    </w:pPr>
  </w:style>
  <w:style w:type="paragraph" w:styleId="ListContinue4">
    <w:name w:val="List Continue 4"/>
    <w:basedOn w:val="Normal"/>
    <w:rsid w:val="00783BFD"/>
    <w:pPr>
      <w:spacing w:after="120"/>
      <w:ind w:left="1132"/>
    </w:pPr>
  </w:style>
  <w:style w:type="paragraph" w:styleId="ListContinue5">
    <w:name w:val="List Continue 5"/>
    <w:basedOn w:val="Normal"/>
    <w:rsid w:val="00783BFD"/>
    <w:pPr>
      <w:spacing w:after="120"/>
      <w:ind w:left="1415"/>
    </w:pPr>
  </w:style>
  <w:style w:type="paragraph" w:styleId="MessageHeader">
    <w:name w:val="Message Header"/>
    <w:basedOn w:val="Normal"/>
    <w:link w:val="MessageHeaderChar"/>
    <w:rsid w:val="00783B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83BFD"/>
    <w:rPr>
      <w:rFonts w:ascii="Arial" w:hAnsi="Arial" w:cs="Arial"/>
      <w:sz w:val="22"/>
      <w:shd w:val="pct20" w:color="auto" w:fill="auto"/>
    </w:rPr>
  </w:style>
  <w:style w:type="paragraph" w:styleId="Subtitle">
    <w:name w:val="Subtitle"/>
    <w:basedOn w:val="Normal"/>
    <w:link w:val="SubtitleChar"/>
    <w:qFormat/>
    <w:rsid w:val="00783BFD"/>
    <w:pPr>
      <w:spacing w:after="60"/>
      <w:jc w:val="center"/>
      <w:outlineLvl w:val="1"/>
    </w:pPr>
    <w:rPr>
      <w:rFonts w:ascii="Arial" w:hAnsi="Arial" w:cs="Arial"/>
    </w:rPr>
  </w:style>
  <w:style w:type="character" w:customStyle="1" w:styleId="SubtitleChar">
    <w:name w:val="Subtitle Char"/>
    <w:basedOn w:val="DefaultParagraphFont"/>
    <w:link w:val="Subtitle"/>
    <w:rsid w:val="00783BFD"/>
    <w:rPr>
      <w:rFonts w:ascii="Arial" w:hAnsi="Arial" w:cs="Arial"/>
      <w:sz w:val="22"/>
    </w:rPr>
  </w:style>
  <w:style w:type="paragraph" w:styleId="Salutation">
    <w:name w:val="Salutation"/>
    <w:basedOn w:val="Normal"/>
    <w:next w:val="Normal"/>
    <w:link w:val="SalutationChar"/>
    <w:rsid w:val="00783BFD"/>
  </w:style>
  <w:style w:type="character" w:customStyle="1" w:styleId="SalutationChar">
    <w:name w:val="Salutation Char"/>
    <w:basedOn w:val="DefaultParagraphFont"/>
    <w:link w:val="Salutation"/>
    <w:rsid w:val="00783BFD"/>
    <w:rPr>
      <w:sz w:val="22"/>
    </w:rPr>
  </w:style>
  <w:style w:type="paragraph" w:styleId="Date">
    <w:name w:val="Date"/>
    <w:basedOn w:val="Normal"/>
    <w:next w:val="Normal"/>
    <w:link w:val="DateChar"/>
    <w:rsid w:val="00783BFD"/>
  </w:style>
  <w:style w:type="character" w:customStyle="1" w:styleId="DateChar">
    <w:name w:val="Date Char"/>
    <w:basedOn w:val="DefaultParagraphFont"/>
    <w:link w:val="Date"/>
    <w:rsid w:val="00783BFD"/>
    <w:rPr>
      <w:sz w:val="22"/>
    </w:rPr>
  </w:style>
  <w:style w:type="paragraph" w:styleId="BodyTextFirstIndent">
    <w:name w:val="Body Text First Indent"/>
    <w:basedOn w:val="BodyText"/>
    <w:link w:val="BodyTextFirstIndentChar"/>
    <w:rsid w:val="00783BFD"/>
    <w:pPr>
      <w:ind w:firstLine="210"/>
    </w:pPr>
  </w:style>
  <w:style w:type="character" w:customStyle="1" w:styleId="BodyTextFirstIndentChar">
    <w:name w:val="Body Text First Indent Char"/>
    <w:basedOn w:val="BodyTextChar"/>
    <w:link w:val="BodyTextFirstIndent"/>
    <w:rsid w:val="00783BFD"/>
    <w:rPr>
      <w:sz w:val="22"/>
    </w:rPr>
  </w:style>
  <w:style w:type="paragraph" w:styleId="BodyTextFirstIndent2">
    <w:name w:val="Body Text First Indent 2"/>
    <w:basedOn w:val="BodyTextIndent"/>
    <w:link w:val="BodyTextFirstIndent2Char"/>
    <w:rsid w:val="00783BFD"/>
    <w:pPr>
      <w:ind w:firstLine="210"/>
    </w:pPr>
  </w:style>
  <w:style w:type="character" w:customStyle="1" w:styleId="BodyTextFirstIndent2Char">
    <w:name w:val="Body Text First Indent 2 Char"/>
    <w:basedOn w:val="BodyTextIndentChar"/>
    <w:link w:val="BodyTextFirstIndent2"/>
    <w:rsid w:val="00783BFD"/>
    <w:rPr>
      <w:sz w:val="22"/>
    </w:rPr>
  </w:style>
  <w:style w:type="paragraph" w:styleId="BodyText2">
    <w:name w:val="Body Text 2"/>
    <w:basedOn w:val="Normal"/>
    <w:link w:val="BodyText2Char"/>
    <w:rsid w:val="00783BFD"/>
    <w:pPr>
      <w:spacing w:after="120" w:line="480" w:lineRule="auto"/>
    </w:pPr>
  </w:style>
  <w:style w:type="character" w:customStyle="1" w:styleId="BodyText2Char">
    <w:name w:val="Body Text 2 Char"/>
    <w:basedOn w:val="DefaultParagraphFont"/>
    <w:link w:val="BodyText2"/>
    <w:rsid w:val="00783BFD"/>
    <w:rPr>
      <w:sz w:val="22"/>
    </w:rPr>
  </w:style>
  <w:style w:type="paragraph" w:styleId="BodyText3">
    <w:name w:val="Body Text 3"/>
    <w:basedOn w:val="Normal"/>
    <w:link w:val="BodyText3Char"/>
    <w:rsid w:val="00783BFD"/>
    <w:pPr>
      <w:spacing w:after="120"/>
    </w:pPr>
    <w:rPr>
      <w:sz w:val="16"/>
      <w:szCs w:val="16"/>
    </w:rPr>
  </w:style>
  <w:style w:type="character" w:customStyle="1" w:styleId="BodyText3Char">
    <w:name w:val="Body Text 3 Char"/>
    <w:basedOn w:val="DefaultParagraphFont"/>
    <w:link w:val="BodyText3"/>
    <w:rsid w:val="00783BFD"/>
    <w:rPr>
      <w:sz w:val="16"/>
      <w:szCs w:val="16"/>
    </w:rPr>
  </w:style>
  <w:style w:type="paragraph" w:styleId="BodyTextIndent2">
    <w:name w:val="Body Text Indent 2"/>
    <w:basedOn w:val="Normal"/>
    <w:link w:val="BodyTextIndent2Char"/>
    <w:rsid w:val="00783BFD"/>
    <w:pPr>
      <w:spacing w:after="120" w:line="480" w:lineRule="auto"/>
      <w:ind w:left="283"/>
    </w:pPr>
  </w:style>
  <w:style w:type="character" w:customStyle="1" w:styleId="BodyTextIndent2Char">
    <w:name w:val="Body Text Indent 2 Char"/>
    <w:basedOn w:val="DefaultParagraphFont"/>
    <w:link w:val="BodyTextIndent2"/>
    <w:rsid w:val="00783BFD"/>
    <w:rPr>
      <w:sz w:val="22"/>
    </w:rPr>
  </w:style>
  <w:style w:type="paragraph" w:styleId="BodyTextIndent3">
    <w:name w:val="Body Text Indent 3"/>
    <w:basedOn w:val="Normal"/>
    <w:link w:val="BodyTextIndent3Char"/>
    <w:rsid w:val="00783BFD"/>
    <w:pPr>
      <w:spacing w:after="120"/>
      <w:ind w:left="283"/>
    </w:pPr>
    <w:rPr>
      <w:sz w:val="16"/>
      <w:szCs w:val="16"/>
    </w:rPr>
  </w:style>
  <w:style w:type="character" w:customStyle="1" w:styleId="BodyTextIndent3Char">
    <w:name w:val="Body Text Indent 3 Char"/>
    <w:basedOn w:val="DefaultParagraphFont"/>
    <w:link w:val="BodyTextIndent3"/>
    <w:rsid w:val="00783BFD"/>
    <w:rPr>
      <w:sz w:val="16"/>
      <w:szCs w:val="16"/>
    </w:rPr>
  </w:style>
  <w:style w:type="paragraph" w:styleId="BlockText">
    <w:name w:val="Block Text"/>
    <w:basedOn w:val="Normal"/>
    <w:rsid w:val="00783BFD"/>
    <w:pPr>
      <w:spacing w:after="120"/>
      <w:ind w:left="1440" w:right="1440"/>
    </w:pPr>
  </w:style>
  <w:style w:type="character" w:styleId="Hyperlink">
    <w:name w:val="Hyperlink"/>
    <w:basedOn w:val="DefaultParagraphFont"/>
    <w:rsid w:val="00783BFD"/>
    <w:rPr>
      <w:color w:val="0000FF"/>
      <w:u w:val="single"/>
    </w:rPr>
  </w:style>
  <w:style w:type="character" w:styleId="FollowedHyperlink">
    <w:name w:val="FollowedHyperlink"/>
    <w:basedOn w:val="DefaultParagraphFont"/>
    <w:rsid w:val="00783BFD"/>
    <w:rPr>
      <w:color w:val="800080"/>
      <w:u w:val="single"/>
    </w:rPr>
  </w:style>
  <w:style w:type="character" w:styleId="Strong">
    <w:name w:val="Strong"/>
    <w:basedOn w:val="DefaultParagraphFont"/>
    <w:qFormat/>
    <w:rsid w:val="00783BFD"/>
    <w:rPr>
      <w:b/>
      <w:bCs/>
    </w:rPr>
  </w:style>
  <w:style w:type="character" w:styleId="Emphasis">
    <w:name w:val="Emphasis"/>
    <w:basedOn w:val="DefaultParagraphFont"/>
    <w:qFormat/>
    <w:rsid w:val="00783BFD"/>
    <w:rPr>
      <w:i/>
      <w:iCs/>
    </w:rPr>
  </w:style>
  <w:style w:type="paragraph" w:styleId="DocumentMap">
    <w:name w:val="Document Map"/>
    <w:basedOn w:val="Normal"/>
    <w:link w:val="DocumentMapChar"/>
    <w:rsid w:val="00783BFD"/>
    <w:pPr>
      <w:shd w:val="clear" w:color="auto" w:fill="000080"/>
    </w:pPr>
    <w:rPr>
      <w:rFonts w:ascii="Tahoma" w:hAnsi="Tahoma" w:cs="Tahoma"/>
    </w:rPr>
  </w:style>
  <w:style w:type="character" w:customStyle="1" w:styleId="DocumentMapChar">
    <w:name w:val="Document Map Char"/>
    <w:basedOn w:val="DefaultParagraphFont"/>
    <w:link w:val="DocumentMap"/>
    <w:rsid w:val="00783BFD"/>
    <w:rPr>
      <w:rFonts w:ascii="Tahoma" w:hAnsi="Tahoma" w:cs="Tahoma"/>
      <w:sz w:val="22"/>
      <w:shd w:val="clear" w:color="auto" w:fill="000080"/>
    </w:rPr>
  </w:style>
  <w:style w:type="paragraph" w:styleId="PlainText">
    <w:name w:val="Plain Text"/>
    <w:basedOn w:val="Normal"/>
    <w:link w:val="PlainTextChar"/>
    <w:rsid w:val="00783BFD"/>
    <w:rPr>
      <w:rFonts w:ascii="Courier New" w:hAnsi="Courier New" w:cs="Courier New"/>
      <w:sz w:val="20"/>
    </w:rPr>
  </w:style>
  <w:style w:type="character" w:customStyle="1" w:styleId="PlainTextChar">
    <w:name w:val="Plain Text Char"/>
    <w:basedOn w:val="DefaultParagraphFont"/>
    <w:link w:val="PlainText"/>
    <w:rsid w:val="00783BFD"/>
    <w:rPr>
      <w:rFonts w:ascii="Courier New" w:hAnsi="Courier New" w:cs="Courier New"/>
    </w:rPr>
  </w:style>
  <w:style w:type="paragraph" w:styleId="E-mailSignature">
    <w:name w:val="E-mail Signature"/>
    <w:basedOn w:val="Normal"/>
    <w:link w:val="E-mailSignatureChar"/>
    <w:rsid w:val="00783BFD"/>
  </w:style>
  <w:style w:type="character" w:customStyle="1" w:styleId="E-mailSignatureChar">
    <w:name w:val="E-mail Signature Char"/>
    <w:basedOn w:val="DefaultParagraphFont"/>
    <w:link w:val="E-mailSignature"/>
    <w:rsid w:val="00783BFD"/>
    <w:rPr>
      <w:sz w:val="22"/>
    </w:rPr>
  </w:style>
  <w:style w:type="paragraph" w:styleId="NormalWeb">
    <w:name w:val="Normal (Web)"/>
    <w:basedOn w:val="Normal"/>
    <w:rsid w:val="00783BFD"/>
  </w:style>
  <w:style w:type="character" w:styleId="HTMLAcronym">
    <w:name w:val="HTML Acronym"/>
    <w:basedOn w:val="DefaultParagraphFont"/>
    <w:rsid w:val="00783BFD"/>
  </w:style>
  <w:style w:type="paragraph" w:styleId="HTMLAddress">
    <w:name w:val="HTML Address"/>
    <w:basedOn w:val="Normal"/>
    <w:link w:val="HTMLAddressChar"/>
    <w:rsid w:val="00783BFD"/>
    <w:rPr>
      <w:i/>
      <w:iCs/>
    </w:rPr>
  </w:style>
  <w:style w:type="character" w:customStyle="1" w:styleId="HTMLAddressChar">
    <w:name w:val="HTML Address Char"/>
    <w:basedOn w:val="DefaultParagraphFont"/>
    <w:link w:val="HTMLAddress"/>
    <w:rsid w:val="00783BFD"/>
    <w:rPr>
      <w:i/>
      <w:iCs/>
      <w:sz w:val="22"/>
    </w:rPr>
  </w:style>
  <w:style w:type="character" w:styleId="HTMLCite">
    <w:name w:val="HTML Cite"/>
    <w:basedOn w:val="DefaultParagraphFont"/>
    <w:rsid w:val="00783BFD"/>
    <w:rPr>
      <w:i/>
      <w:iCs/>
    </w:rPr>
  </w:style>
  <w:style w:type="character" w:styleId="HTMLCode">
    <w:name w:val="HTML Code"/>
    <w:basedOn w:val="DefaultParagraphFont"/>
    <w:rsid w:val="00783BFD"/>
    <w:rPr>
      <w:rFonts w:ascii="Courier New" w:hAnsi="Courier New" w:cs="Courier New"/>
      <w:sz w:val="20"/>
      <w:szCs w:val="20"/>
    </w:rPr>
  </w:style>
  <w:style w:type="character" w:styleId="HTMLDefinition">
    <w:name w:val="HTML Definition"/>
    <w:basedOn w:val="DefaultParagraphFont"/>
    <w:rsid w:val="00783BFD"/>
    <w:rPr>
      <w:i/>
      <w:iCs/>
    </w:rPr>
  </w:style>
  <w:style w:type="character" w:styleId="HTMLKeyboard">
    <w:name w:val="HTML Keyboard"/>
    <w:basedOn w:val="DefaultParagraphFont"/>
    <w:rsid w:val="00783BFD"/>
    <w:rPr>
      <w:rFonts w:ascii="Courier New" w:hAnsi="Courier New" w:cs="Courier New"/>
      <w:sz w:val="20"/>
      <w:szCs w:val="20"/>
    </w:rPr>
  </w:style>
  <w:style w:type="paragraph" w:styleId="HTMLPreformatted">
    <w:name w:val="HTML Preformatted"/>
    <w:basedOn w:val="Normal"/>
    <w:link w:val="HTMLPreformattedChar"/>
    <w:rsid w:val="00783BFD"/>
    <w:rPr>
      <w:rFonts w:ascii="Courier New" w:hAnsi="Courier New" w:cs="Courier New"/>
      <w:sz w:val="20"/>
    </w:rPr>
  </w:style>
  <w:style w:type="character" w:customStyle="1" w:styleId="HTMLPreformattedChar">
    <w:name w:val="HTML Preformatted Char"/>
    <w:basedOn w:val="DefaultParagraphFont"/>
    <w:link w:val="HTMLPreformatted"/>
    <w:rsid w:val="00783BFD"/>
    <w:rPr>
      <w:rFonts w:ascii="Courier New" w:hAnsi="Courier New" w:cs="Courier New"/>
    </w:rPr>
  </w:style>
  <w:style w:type="character" w:styleId="HTMLSample">
    <w:name w:val="HTML Sample"/>
    <w:basedOn w:val="DefaultParagraphFont"/>
    <w:rsid w:val="00783BFD"/>
    <w:rPr>
      <w:rFonts w:ascii="Courier New" w:hAnsi="Courier New" w:cs="Courier New"/>
    </w:rPr>
  </w:style>
  <w:style w:type="character" w:styleId="HTMLTypewriter">
    <w:name w:val="HTML Typewriter"/>
    <w:basedOn w:val="DefaultParagraphFont"/>
    <w:rsid w:val="00783BFD"/>
    <w:rPr>
      <w:rFonts w:ascii="Courier New" w:hAnsi="Courier New" w:cs="Courier New"/>
      <w:sz w:val="20"/>
      <w:szCs w:val="20"/>
    </w:rPr>
  </w:style>
  <w:style w:type="character" w:styleId="HTMLVariable">
    <w:name w:val="HTML Variable"/>
    <w:basedOn w:val="DefaultParagraphFont"/>
    <w:rsid w:val="00783BFD"/>
    <w:rPr>
      <w:i/>
      <w:iCs/>
    </w:rPr>
  </w:style>
  <w:style w:type="paragraph" w:styleId="CommentSubject">
    <w:name w:val="annotation subject"/>
    <w:basedOn w:val="CommentText"/>
    <w:next w:val="CommentText"/>
    <w:link w:val="CommentSubjectChar"/>
    <w:rsid w:val="00783BFD"/>
    <w:rPr>
      <w:b/>
      <w:bCs/>
    </w:rPr>
  </w:style>
  <w:style w:type="character" w:customStyle="1" w:styleId="CommentSubjectChar">
    <w:name w:val="Comment Subject Char"/>
    <w:basedOn w:val="CommentTextChar"/>
    <w:link w:val="CommentSubject"/>
    <w:rsid w:val="00783BFD"/>
    <w:rPr>
      <w:b/>
      <w:bCs/>
    </w:rPr>
  </w:style>
  <w:style w:type="numbering" w:styleId="1ai">
    <w:name w:val="Outline List 1"/>
    <w:basedOn w:val="NoList"/>
    <w:rsid w:val="00783BFD"/>
    <w:pPr>
      <w:numPr>
        <w:numId w:val="14"/>
      </w:numPr>
    </w:pPr>
  </w:style>
  <w:style w:type="numbering" w:styleId="111111">
    <w:name w:val="Outline List 2"/>
    <w:basedOn w:val="NoList"/>
    <w:rsid w:val="00783BFD"/>
    <w:pPr>
      <w:numPr>
        <w:numId w:val="15"/>
      </w:numPr>
    </w:pPr>
  </w:style>
  <w:style w:type="numbering" w:styleId="ArticleSection">
    <w:name w:val="Outline List 3"/>
    <w:basedOn w:val="NoList"/>
    <w:rsid w:val="00783BFD"/>
    <w:pPr>
      <w:numPr>
        <w:numId w:val="17"/>
      </w:numPr>
    </w:pPr>
  </w:style>
  <w:style w:type="table" w:styleId="TableSimple1">
    <w:name w:val="Table Simple 1"/>
    <w:basedOn w:val="TableNormal"/>
    <w:rsid w:val="00783BF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3BF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3BF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3BF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3BF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3BF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3BF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3BF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3BF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3BF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3BF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3BF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3BF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3BF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3BF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3BF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3BF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3BF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3BF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3BF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3BF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3BF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3BF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3BF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83BF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3BF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3BF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83BF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3BF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83BF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3BF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3BF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83BF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3BF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3BF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83BF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83BFD"/>
    <w:rPr>
      <w:rFonts w:eastAsia="Times New Roman" w:cs="Times New Roman"/>
      <w:b/>
      <w:kern w:val="28"/>
      <w:sz w:val="24"/>
      <w:lang w:eastAsia="en-AU"/>
    </w:rPr>
  </w:style>
  <w:style w:type="paragraph" w:customStyle="1" w:styleId="Transitional">
    <w:name w:val="Transitional"/>
    <w:aliases w:val="tr"/>
    <w:basedOn w:val="Normal"/>
    <w:next w:val="Normal"/>
    <w:rsid w:val="0086720B"/>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nStatement">
    <w:name w:val="EnStatement"/>
    <w:basedOn w:val="Normal"/>
    <w:rsid w:val="0086720B"/>
    <w:pPr>
      <w:numPr>
        <w:numId w:val="20"/>
      </w:numPr>
    </w:pPr>
    <w:rPr>
      <w:rFonts w:eastAsia="Times New Roman" w:cs="Times New Roman"/>
      <w:lang w:eastAsia="en-AU"/>
    </w:rPr>
  </w:style>
  <w:style w:type="paragraph" w:customStyle="1" w:styleId="EnStatementHeading">
    <w:name w:val="EnStatementHeading"/>
    <w:basedOn w:val="Normal"/>
    <w:rsid w:val="0086720B"/>
    <w:rPr>
      <w:rFonts w:eastAsia="Times New Roman" w:cs="Times New Roman"/>
      <w:b/>
      <w:lang w:eastAsia="en-AU"/>
    </w:rPr>
  </w:style>
  <w:style w:type="paragraph" w:customStyle="1" w:styleId="ActHead10">
    <w:name w:val="ActHead 10"/>
    <w:aliases w:val="sp"/>
    <w:basedOn w:val="OPCParaBase"/>
    <w:next w:val="ActHead3"/>
    <w:rsid w:val="0086720B"/>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8050">
      <w:bodyDiv w:val="1"/>
      <w:marLeft w:val="0"/>
      <w:marRight w:val="0"/>
      <w:marTop w:val="0"/>
      <w:marBottom w:val="0"/>
      <w:divBdr>
        <w:top w:val="none" w:sz="0" w:space="0" w:color="auto"/>
        <w:left w:val="none" w:sz="0" w:space="0" w:color="auto"/>
        <w:bottom w:val="none" w:sz="0" w:space="0" w:color="auto"/>
        <w:right w:val="none" w:sz="0" w:space="0" w:color="auto"/>
      </w:divBdr>
    </w:div>
    <w:div w:id="162670480">
      <w:bodyDiv w:val="1"/>
      <w:marLeft w:val="0"/>
      <w:marRight w:val="0"/>
      <w:marTop w:val="0"/>
      <w:marBottom w:val="0"/>
      <w:divBdr>
        <w:top w:val="none" w:sz="0" w:space="0" w:color="auto"/>
        <w:left w:val="none" w:sz="0" w:space="0" w:color="auto"/>
        <w:bottom w:val="none" w:sz="0" w:space="0" w:color="auto"/>
        <w:right w:val="none" w:sz="0" w:space="0" w:color="auto"/>
      </w:divBdr>
    </w:div>
    <w:div w:id="12437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footer" Target="footer19.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C69A-C931-4AB7-8F43-900B6BB4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36</Pages>
  <Words>7465</Words>
  <Characters>42904</Characters>
  <Application>Microsoft Office Word</Application>
  <DocSecurity>0</DocSecurity>
  <PresentationFormat/>
  <Lines>1614</Lines>
  <Paragraphs>1115</Paragraphs>
  <ScaleCrop>false</ScaleCrop>
  <HeadingPairs>
    <vt:vector size="2" baseType="variant">
      <vt:variant>
        <vt:lpstr>Title</vt:lpstr>
      </vt:variant>
      <vt:variant>
        <vt:i4>1</vt:i4>
      </vt:variant>
    </vt:vector>
  </HeadingPairs>
  <TitlesOfParts>
    <vt:vector size="1" baseType="lpstr">
      <vt:lpstr>National Health (Commonwealth Price and Conditions for Commonwealth Payments for Supply of Pharmaceutical Benefits) Determination 2019 (PB 114 of 2019)</vt:lpstr>
    </vt:vector>
  </TitlesOfParts>
  <Manager/>
  <Company/>
  <LinksUpToDate>false</LinksUpToDate>
  <CharactersWithSpaces>49318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(Commonwealth Price and Conditions for Commonwealth Payments for Supply of Pharmaceutical Benefits) Determination 2019 (PB 114 of 2019)</dc:title>
  <dc:subject/>
  <dc:creator/>
  <cp:keywords/>
  <dc:description/>
  <cp:lastModifiedBy/>
  <cp:revision>1</cp:revision>
  <cp:lastPrinted>2017-04-26T00:22:00Z</cp:lastPrinted>
  <dcterms:created xsi:type="dcterms:W3CDTF">2020-08-09T23:43:00Z</dcterms:created>
  <dcterms:modified xsi:type="dcterms:W3CDTF">2020-08-09T23:43:00Z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(Commonwealth Price and Conditions for Commonwealth Payments for Supply of Pharmaceutical Benefits) Determination 2019 (PB 114 of 2019)</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OPC64074</vt:lpwstr>
  </property>
  <property fmtid="{D5CDD505-2E9C-101B-9397-08002B2CF9AE}" pid="11" name="Classification">
    <vt:lpwstr>UNCLASSIFIED</vt:lpwstr>
  </property>
  <property fmtid="{D5CDD505-2E9C-101B-9397-08002B2CF9AE}" pid="12" name="DLM">
    <vt:lpwstr>No DLM</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23 January 2020</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5</vt:lpwstr>
  </property>
  <property fmtid="{D5CDD505-2E9C-101B-9397-08002B2CF9AE}" pid="21" name="StartDate">
    <vt:lpwstr>1 August 2020</vt:lpwstr>
  </property>
  <property fmtid="{D5CDD505-2E9C-101B-9397-08002B2CF9AE}" pid="22" name="IncludesUpTo">
    <vt:lpwstr>PB 69 of 2020</vt:lpwstr>
  </property>
  <property fmtid="{D5CDD505-2E9C-101B-9397-08002B2CF9AE}" pid="23" name="RegisteredDate">
    <vt:lpwstr>10 August 2020</vt:lpwstr>
  </property>
  <property fmtid="{D5CDD505-2E9C-101B-9397-08002B2CF9AE}" pid="24" name="CompilationVersion">
    <vt:i4>2</vt:i4>
  </property>
</Properties>
</file>