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5EA9" w14:textId="77777777" w:rsidR="00EC1558" w:rsidRPr="00F132FC" w:rsidRDefault="00535368">
      <w:pPr>
        <w:rPr>
          <w:rFonts w:ascii="Times New Roman" w:hAnsi="Times New Roman" w:cs="Times New Roman"/>
        </w:rPr>
      </w:pPr>
      <w:r w:rsidRPr="00F132F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EC5E855" wp14:editId="096F0995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C8D85E" w14:textId="5DBD2FF9" w:rsidR="007B6028" w:rsidRPr="007B6028" w:rsidRDefault="007B6028" w:rsidP="00535368">
      <w:pPr>
        <w:pBdr>
          <w:bottom w:val="single" w:sz="4" w:space="3" w:color="auto"/>
        </w:pBdr>
        <w:spacing w:before="480"/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</w:pPr>
      <w:bookmarkStart w:id="0" w:name="_Hlk27044595"/>
      <w:r w:rsidRPr="007B6028"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>Radiocommunications Legislation (</w:t>
      </w:r>
      <w:r w:rsidR="00D037FB" w:rsidRPr="007B6028"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>20</w:t>
      </w:r>
      <w:r w:rsidR="00D037FB"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>20</w:t>
      </w:r>
      <w:r w:rsidR="00D037FB" w:rsidRPr="007B6028"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 xml:space="preserve"> </w:t>
      </w:r>
      <w:r w:rsidRPr="007B6028"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>Measures No. 1) Instrument 20</w:t>
      </w:r>
      <w:r w:rsidR="00EB7DB2">
        <w:rPr>
          <w:rFonts w:ascii="Arial" w:eastAsia="Times New Roman" w:hAnsi="Arial" w:cs="Arial"/>
          <w:b/>
          <w:bCs/>
          <w:i/>
          <w:iCs/>
          <w:sz w:val="40"/>
          <w:szCs w:val="40"/>
          <w:lang w:eastAsia="en-AU"/>
        </w:rPr>
        <w:t>20</w:t>
      </w:r>
    </w:p>
    <w:bookmarkEnd w:id="0"/>
    <w:p w14:paraId="2190D14A" w14:textId="4960BCAB" w:rsidR="00535368" w:rsidRPr="00535368" w:rsidRDefault="00535368" w:rsidP="00F132FC">
      <w:pPr>
        <w:jc w:val="both"/>
        <w:rPr>
          <w:rFonts w:ascii="Times New Roman" w:hAnsi="Times New Roman" w:cs="Times New Roman"/>
        </w:rPr>
      </w:pPr>
      <w:r w:rsidRPr="00535368">
        <w:rPr>
          <w:rFonts w:ascii="Times New Roman" w:hAnsi="Times New Roman" w:cs="Times New Roman"/>
        </w:rPr>
        <w:t xml:space="preserve">The AUSTRALIAN COMMUNICATIONS AND MEDIA AUTHORITY makes this </w:t>
      </w:r>
      <w:r w:rsidR="007B6028">
        <w:rPr>
          <w:rFonts w:ascii="Times New Roman" w:hAnsi="Times New Roman" w:cs="Times New Roman"/>
        </w:rPr>
        <w:t>instrument</w:t>
      </w:r>
      <w:r w:rsidRPr="00535368">
        <w:rPr>
          <w:rFonts w:ascii="Times New Roman" w:hAnsi="Times New Roman" w:cs="Times New Roman"/>
        </w:rPr>
        <w:t xml:space="preserve"> under</w:t>
      </w:r>
      <w:r w:rsidR="00300930">
        <w:rPr>
          <w:rFonts w:ascii="Times New Roman" w:hAnsi="Times New Roman" w:cs="Times New Roman"/>
        </w:rPr>
        <w:t xml:space="preserve"> paragraph 7(1)(b)</w:t>
      </w:r>
      <w:r w:rsidR="00981C61">
        <w:rPr>
          <w:rFonts w:ascii="Times New Roman" w:hAnsi="Times New Roman" w:cs="Times New Roman"/>
        </w:rPr>
        <w:t xml:space="preserve"> and</w:t>
      </w:r>
      <w:r w:rsidR="00300930">
        <w:rPr>
          <w:rFonts w:ascii="Times New Roman" w:hAnsi="Times New Roman" w:cs="Times New Roman"/>
        </w:rPr>
        <w:t xml:space="preserve"> </w:t>
      </w:r>
      <w:r w:rsidR="009B242E" w:rsidRPr="00300930">
        <w:rPr>
          <w:rFonts w:ascii="Times New Roman" w:hAnsi="Times New Roman" w:cs="Times New Roman"/>
        </w:rPr>
        <w:t>sub</w:t>
      </w:r>
      <w:r w:rsidR="00C462AA" w:rsidRPr="00300930">
        <w:rPr>
          <w:rFonts w:ascii="Times New Roman" w:hAnsi="Times New Roman" w:cs="Times New Roman"/>
        </w:rPr>
        <w:t>section</w:t>
      </w:r>
      <w:r w:rsidR="00981C61">
        <w:rPr>
          <w:rFonts w:ascii="Times New Roman" w:hAnsi="Times New Roman" w:cs="Times New Roman"/>
        </w:rPr>
        <w:t>s</w:t>
      </w:r>
      <w:r w:rsidR="00A03E7D">
        <w:rPr>
          <w:rFonts w:ascii="Times New Roman" w:hAnsi="Times New Roman" w:cs="Times New Roman"/>
        </w:rPr>
        <w:t xml:space="preserve"> 98(1)</w:t>
      </w:r>
      <w:r w:rsidRPr="00535368">
        <w:rPr>
          <w:rFonts w:ascii="Times New Roman" w:hAnsi="Times New Roman" w:cs="Times New Roman"/>
        </w:rPr>
        <w:t xml:space="preserve"> </w:t>
      </w:r>
      <w:r w:rsidR="00796D44">
        <w:rPr>
          <w:rFonts w:ascii="Times New Roman" w:hAnsi="Times New Roman" w:cs="Times New Roman"/>
        </w:rPr>
        <w:t xml:space="preserve">and 147(1) </w:t>
      </w:r>
      <w:r w:rsidRPr="00535368">
        <w:rPr>
          <w:rFonts w:ascii="Times New Roman" w:hAnsi="Times New Roman" w:cs="Times New Roman"/>
        </w:rPr>
        <w:t xml:space="preserve">of the </w:t>
      </w:r>
      <w:r w:rsidR="00C462AA">
        <w:rPr>
          <w:rFonts w:ascii="Times New Roman" w:hAnsi="Times New Roman" w:cs="Times New Roman"/>
          <w:i/>
        </w:rPr>
        <w:t>Radiocommunications Act 1992</w:t>
      </w:r>
      <w:r w:rsidR="003521F4">
        <w:rPr>
          <w:rFonts w:ascii="Times New Roman" w:hAnsi="Times New Roman" w:cs="Times New Roman"/>
          <w:i/>
        </w:rPr>
        <w:t xml:space="preserve"> </w:t>
      </w:r>
      <w:r w:rsidR="003521F4" w:rsidRPr="003521F4">
        <w:rPr>
          <w:rFonts w:ascii="Times New Roman" w:hAnsi="Times New Roman" w:cs="Times New Roman"/>
        </w:rPr>
        <w:t>and</w:t>
      </w:r>
      <w:r w:rsidR="003521F4">
        <w:rPr>
          <w:rFonts w:ascii="Times New Roman" w:hAnsi="Times New Roman" w:cs="Times New Roman"/>
          <w:i/>
        </w:rPr>
        <w:t xml:space="preserve"> </w:t>
      </w:r>
      <w:r w:rsidR="003521F4">
        <w:rPr>
          <w:rFonts w:ascii="Times New Roman" w:hAnsi="Times New Roman" w:cs="Times New Roman"/>
        </w:rPr>
        <w:t xml:space="preserve">subsection 64(1) of the </w:t>
      </w:r>
      <w:r w:rsidR="003521F4" w:rsidRPr="00A12759">
        <w:rPr>
          <w:rFonts w:ascii="Times New Roman" w:hAnsi="Times New Roman" w:cs="Times New Roman"/>
          <w:i/>
        </w:rPr>
        <w:t>Australian Communications and Media Authority Act 2005</w:t>
      </w:r>
      <w:r w:rsidRPr="00535368">
        <w:rPr>
          <w:rFonts w:ascii="Times New Roman" w:hAnsi="Times New Roman" w:cs="Times New Roman"/>
        </w:rPr>
        <w:t>.</w:t>
      </w:r>
    </w:p>
    <w:p w14:paraId="4BB9D268" w14:textId="012C6650" w:rsidR="00535368" w:rsidRPr="00535368" w:rsidRDefault="00535368" w:rsidP="00535368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</w:rPr>
      </w:pPr>
      <w:bookmarkStart w:id="1" w:name="Year"/>
      <w:r w:rsidRPr="00535368">
        <w:rPr>
          <w:rFonts w:ascii="Times New Roman" w:hAnsi="Times New Roman" w:cs="Times New Roman"/>
        </w:rPr>
        <w:t>Dated:</w:t>
      </w:r>
      <w:bookmarkEnd w:id="1"/>
      <w:r w:rsidR="001C2323">
        <w:rPr>
          <w:rFonts w:ascii="Times New Roman" w:hAnsi="Times New Roman" w:cs="Times New Roman"/>
        </w:rPr>
        <w:t xml:space="preserve"> </w:t>
      </w:r>
      <w:r w:rsidR="00F866F5">
        <w:rPr>
          <w:rFonts w:ascii="Times New Roman" w:hAnsi="Times New Roman" w:cs="Times New Roman"/>
        </w:rPr>
        <w:t xml:space="preserve">28 </w:t>
      </w:r>
      <w:r w:rsidR="00637C48">
        <w:rPr>
          <w:rFonts w:ascii="Times New Roman" w:hAnsi="Times New Roman" w:cs="Times New Roman"/>
        </w:rPr>
        <w:t>January 2020</w:t>
      </w:r>
    </w:p>
    <w:p w14:paraId="32C9C769" w14:textId="40D87154" w:rsidR="0022182F" w:rsidRDefault="00002721" w:rsidP="00637C48">
      <w:pPr>
        <w:tabs>
          <w:tab w:val="left" w:pos="3119"/>
          <w:tab w:val="left" w:pos="5010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637C48">
        <w:rPr>
          <w:rFonts w:ascii="Times New Roman" w:hAnsi="Times New Roman" w:cs="Times New Roman"/>
        </w:rPr>
        <w:t>Nerida</w:t>
      </w:r>
      <w:proofErr w:type="spellEnd"/>
      <w:r w:rsidR="00637C48">
        <w:rPr>
          <w:rFonts w:ascii="Times New Roman" w:hAnsi="Times New Roman" w:cs="Times New Roman"/>
        </w:rPr>
        <w:t xml:space="preserve"> O’Loughlin</w:t>
      </w:r>
    </w:p>
    <w:p w14:paraId="4A808080" w14:textId="4B7F162A" w:rsidR="00637C48" w:rsidRDefault="00637C48" w:rsidP="00637C48">
      <w:pPr>
        <w:tabs>
          <w:tab w:val="left" w:pos="3119"/>
          <w:tab w:val="left" w:pos="5010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1F3C2A4" w14:textId="65821E13" w:rsidR="0022182F" w:rsidRDefault="0022182F" w:rsidP="00637C4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2" w:name="Minister"/>
    </w:p>
    <w:p w14:paraId="4BC8B06B" w14:textId="29DA2C4A" w:rsidR="00637C48" w:rsidRDefault="00637C48" w:rsidP="00637C4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1E1E53B" w14:textId="73606E01" w:rsidR="00637C48" w:rsidRDefault="00144F4A" w:rsidP="00637C4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74D0DFD5" w14:textId="2D198F88" w:rsidR="00637C48" w:rsidRPr="00E318F7" w:rsidRDefault="00144F4A" w:rsidP="00637C4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F7EC998" w14:textId="48A42F5E" w:rsidR="0022182F" w:rsidRDefault="0022182F" w:rsidP="00637C4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r w:rsidRPr="00144F4A">
        <w:rPr>
          <w:rFonts w:ascii="Times New Roman" w:hAnsi="Times New Roman" w:cs="Times New Roman"/>
          <w:strike/>
        </w:rPr>
        <w:t>General Manager</w:t>
      </w:r>
      <w:bookmarkEnd w:id="2"/>
    </w:p>
    <w:p w14:paraId="5DBA169E" w14:textId="2FC607AB" w:rsidR="00144F4A" w:rsidRDefault="00144F4A" w:rsidP="00637C4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trike/>
        </w:rPr>
      </w:pPr>
    </w:p>
    <w:p w14:paraId="5B20F4ED" w14:textId="77777777" w:rsidR="00144F4A" w:rsidRPr="00E318F7" w:rsidRDefault="00144F4A" w:rsidP="00637C4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3" w:name="_GoBack"/>
      <w:bookmarkEnd w:id="3"/>
    </w:p>
    <w:p w14:paraId="3E08B904" w14:textId="77777777" w:rsidR="00535368" w:rsidRDefault="00535368" w:rsidP="0053536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 w:rsidRPr="00535368">
        <w:rPr>
          <w:rFonts w:ascii="Times New Roman" w:hAnsi="Times New Roman" w:cs="Times New Roman"/>
        </w:rPr>
        <w:t>Australian Communications and Media Authority</w:t>
      </w:r>
    </w:p>
    <w:p w14:paraId="6FAEB57A" w14:textId="77777777" w:rsidR="00535368" w:rsidRDefault="00535368" w:rsidP="00535368">
      <w:pPr>
        <w:rPr>
          <w:rFonts w:ascii="Times New Roman" w:hAnsi="Times New Roman" w:cs="Times New Roman"/>
        </w:rPr>
        <w:sectPr w:rsidR="00535368" w:rsidSect="0076215E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C750029" w14:textId="77777777" w:rsidR="00535368" w:rsidRPr="003476D4" w:rsidRDefault="00535368" w:rsidP="003476D4">
      <w:pPr>
        <w:pStyle w:val="ActHead5"/>
        <w:rPr>
          <w:rStyle w:val="CharSectno"/>
        </w:rPr>
      </w:pPr>
      <w:proofErr w:type="gramStart"/>
      <w:r w:rsidRPr="003476D4">
        <w:rPr>
          <w:rStyle w:val="CharSectno"/>
        </w:rPr>
        <w:lastRenderedPageBreak/>
        <w:t>1</w:t>
      </w:r>
      <w:r w:rsidR="00D732AA">
        <w:rPr>
          <w:rStyle w:val="CharSectno"/>
        </w:rPr>
        <w:t xml:space="preserve">  </w:t>
      </w:r>
      <w:r w:rsidRPr="0076215E">
        <w:t>Name</w:t>
      </w:r>
      <w:proofErr w:type="gramEnd"/>
      <w:r w:rsidRPr="0076215E">
        <w:t xml:space="preserve"> of </w:t>
      </w:r>
      <w:r w:rsidR="00D732AA" w:rsidRPr="0076215E">
        <w:t>instrument</w:t>
      </w:r>
    </w:p>
    <w:p w14:paraId="4F93DBAB" w14:textId="770AFD94" w:rsidR="00CF3F22" w:rsidRDefault="00CF3F22" w:rsidP="00CF3F22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D732AA">
        <w:t>instrument</w:t>
      </w:r>
      <w:r>
        <w:t xml:space="preserve"> is the </w:t>
      </w:r>
      <w:r w:rsidR="007B6028">
        <w:rPr>
          <w:i/>
          <w:iCs/>
        </w:rPr>
        <w:t>Radiocommunications Legislation (20</w:t>
      </w:r>
      <w:r w:rsidR="0018361C">
        <w:rPr>
          <w:i/>
          <w:iCs/>
        </w:rPr>
        <w:t>20</w:t>
      </w:r>
      <w:r w:rsidR="007B6028">
        <w:rPr>
          <w:i/>
          <w:iCs/>
        </w:rPr>
        <w:t xml:space="preserve"> Measures No. 1) Instrument 20</w:t>
      </w:r>
      <w:r w:rsidR="0018361C">
        <w:rPr>
          <w:i/>
          <w:iCs/>
        </w:rPr>
        <w:t>20</w:t>
      </w:r>
      <w:r>
        <w:t>.</w:t>
      </w:r>
    </w:p>
    <w:p w14:paraId="765F007D" w14:textId="77777777" w:rsidR="0022182F" w:rsidRPr="008E3E51" w:rsidRDefault="0022182F" w:rsidP="0022182F">
      <w:pPr>
        <w:pStyle w:val="ActHead5"/>
      </w:pPr>
      <w:bookmarkStart w:id="4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  <w:proofErr w:type="gramEnd"/>
    </w:p>
    <w:p w14:paraId="7EFA86D7" w14:textId="60A9CFE9" w:rsidR="001430DC" w:rsidRDefault="0022182F" w:rsidP="001430DC">
      <w:pPr>
        <w:pStyle w:val="R1"/>
      </w:pPr>
      <w:r>
        <w:tab/>
      </w:r>
      <w:r w:rsidRPr="008E3E51">
        <w:tab/>
      </w:r>
      <w:r w:rsidR="001430DC" w:rsidRPr="00612E02">
        <w:t xml:space="preserve">This </w:t>
      </w:r>
      <w:r w:rsidR="001430DC">
        <w:t>instrument</w:t>
      </w:r>
      <w:r w:rsidR="001430DC" w:rsidRPr="00612E02">
        <w:t xml:space="preserve"> commences</w:t>
      </w:r>
      <w:r w:rsidR="001430DC">
        <w:t xml:space="preserve"> at the start of the day after it is registered on the Federal Register of Legislation.</w:t>
      </w:r>
    </w:p>
    <w:p w14:paraId="40857674" w14:textId="1C271B70" w:rsidR="0022182F" w:rsidRPr="00F46C03" w:rsidRDefault="001430DC" w:rsidP="00F46C03">
      <w:pPr>
        <w:pStyle w:val="R1"/>
        <w:rPr>
          <w:sz w:val="20"/>
          <w:szCs w:val="20"/>
        </w:rPr>
      </w:pPr>
      <w:r>
        <w:tab/>
      </w:r>
      <w:r>
        <w:tab/>
      </w:r>
      <w:r w:rsidRPr="0077461E">
        <w:rPr>
          <w:sz w:val="20"/>
          <w:szCs w:val="20"/>
        </w:rPr>
        <w:t>Note:</w:t>
      </w:r>
      <w:r w:rsidRPr="0077461E">
        <w:rPr>
          <w:sz w:val="20"/>
          <w:szCs w:val="20"/>
        </w:rPr>
        <w:tab/>
        <w:t>The Federal Register of Legislation may be accessed</w:t>
      </w:r>
      <w:r w:rsidR="00F8334F">
        <w:rPr>
          <w:sz w:val="20"/>
          <w:szCs w:val="20"/>
        </w:rPr>
        <w:t>, free of charge,</w:t>
      </w:r>
      <w:r w:rsidRPr="0077461E">
        <w:rPr>
          <w:sz w:val="20"/>
          <w:szCs w:val="20"/>
        </w:rPr>
        <w:t xml:space="preserve"> at </w:t>
      </w:r>
      <w:hyperlink r:id="rId17" w:history="1">
        <w:r w:rsidRPr="0077461E">
          <w:rPr>
            <w:rStyle w:val="Hyperlink"/>
            <w:sz w:val="20"/>
            <w:szCs w:val="20"/>
          </w:rPr>
          <w:t>www.legislation.gov.au</w:t>
        </w:r>
      </w:hyperlink>
      <w:r w:rsidRPr="0077461E">
        <w:rPr>
          <w:sz w:val="20"/>
          <w:szCs w:val="20"/>
        </w:rPr>
        <w:t>.</w:t>
      </w:r>
    </w:p>
    <w:p w14:paraId="5B1E115D" w14:textId="77777777" w:rsidR="0022182F" w:rsidRPr="008E3E51" w:rsidRDefault="0022182F" w:rsidP="0022182F">
      <w:pPr>
        <w:pStyle w:val="ActHead5"/>
      </w:pPr>
      <w:bookmarkStart w:id="5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5"/>
      <w:proofErr w:type="gramEnd"/>
    </w:p>
    <w:p w14:paraId="2B8CF2BB" w14:textId="65414D68" w:rsidR="0022182F" w:rsidRPr="008E3E51" w:rsidRDefault="0022182F" w:rsidP="0022182F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3521F4">
        <w:t>paragraph 7(1)(b)</w:t>
      </w:r>
      <w:r w:rsidR="00981C61">
        <w:t xml:space="preserve"> and</w:t>
      </w:r>
      <w:r w:rsidR="00944582">
        <w:t xml:space="preserve"> </w:t>
      </w:r>
      <w:r w:rsidR="003521F4">
        <w:t>subsection</w:t>
      </w:r>
      <w:r w:rsidR="00981C61">
        <w:t>s</w:t>
      </w:r>
      <w:r w:rsidR="003521F4">
        <w:t xml:space="preserve"> 98(1)</w:t>
      </w:r>
      <w:r w:rsidR="009B242E">
        <w:t xml:space="preserve"> </w:t>
      </w:r>
      <w:r w:rsidR="00944582">
        <w:t xml:space="preserve">and 147(1) </w:t>
      </w:r>
      <w:r>
        <w:t xml:space="preserve">of the </w:t>
      </w:r>
      <w:r>
        <w:rPr>
          <w:i/>
        </w:rPr>
        <w:t>Radiocommunications Act 1992</w:t>
      </w:r>
      <w:r w:rsidR="00606183">
        <w:t xml:space="preserve"> and subsection 64(1) of the </w:t>
      </w:r>
      <w:r w:rsidR="00606183" w:rsidRPr="00606183">
        <w:rPr>
          <w:i/>
        </w:rPr>
        <w:t>Australian Communications and Media Authority Act 2005</w:t>
      </w:r>
      <w:r w:rsidR="00606183">
        <w:t>.</w:t>
      </w:r>
    </w:p>
    <w:p w14:paraId="777F652E" w14:textId="4CD44C02" w:rsidR="00B66032" w:rsidRPr="00B66032" w:rsidRDefault="0022182F" w:rsidP="00B66032">
      <w:pPr>
        <w:pStyle w:val="ActHead5"/>
        <w:ind w:left="284" w:hanging="284"/>
      </w:pPr>
      <w:bookmarkStart w:id="6" w:name="_Toc444596034"/>
      <w:proofErr w:type="gramStart"/>
      <w:r>
        <w:t>4</w:t>
      </w:r>
      <w:r w:rsidRPr="008E3E51">
        <w:t xml:space="preserve">  </w:t>
      </w:r>
      <w:r>
        <w:t>Amendments</w:t>
      </w:r>
      <w:proofErr w:type="gramEnd"/>
      <w:r w:rsidR="008346E9">
        <w:t xml:space="preserve"> – </w:t>
      </w:r>
      <w:r w:rsidR="00AB1213" w:rsidRPr="0003691A">
        <w:rPr>
          <w:i/>
          <w:szCs w:val="24"/>
        </w:rPr>
        <w:t xml:space="preserve">Radiocommunications </w:t>
      </w:r>
      <w:r w:rsidR="00B66032" w:rsidRPr="00B66032">
        <w:rPr>
          <w:i/>
          <w:szCs w:val="24"/>
        </w:rPr>
        <w:t xml:space="preserve">(Specified Radiocommunications Receivers and Types of Transmitter Licences and Receiver Licences) Determination 2014 </w:t>
      </w:r>
      <w:r w:rsidR="00B66032" w:rsidRPr="0076215E">
        <w:rPr>
          <w:iCs/>
          <w:szCs w:val="24"/>
        </w:rPr>
        <w:t>[F2014L01790]</w:t>
      </w:r>
    </w:p>
    <w:p w14:paraId="54A8CE2F" w14:textId="710BDEB2" w:rsidR="0022182F" w:rsidRDefault="0022182F" w:rsidP="0022182F">
      <w:pPr>
        <w:pStyle w:val="subsection"/>
        <w:rPr>
          <w:i/>
        </w:rPr>
      </w:pPr>
      <w:r>
        <w:tab/>
      </w:r>
      <w:r w:rsidRPr="008E3E51">
        <w:tab/>
      </w:r>
      <w:r>
        <w:t>The</w:t>
      </w:r>
      <w:r w:rsidRPr="00D41825">
        <w:t xml:space="preserve"> instrument that </w:t>
      </w:r>
      <w:r w:rsidR="008346E9">
        <w:t xml:space="preserve">is </w:t>
      </w:r>
      <w:r w:rsidRPr="00D41825">
        <w:t>specified in Schedule</w:t>
      </w:r>
      <w:r w:rsidR="008346E9">
        <w:t xml:space="preserve"> </w:t>
      </w:r>
      <w:r w:rsidR="00FF18F3">
        <w:t>1</w:t>
      </w:r>
      <w:r>
        <w:t xml:space="preserve"> </w:t>
      </w:r>
      <w:r w:rsidR="00FF18F3">
        <w:t>is</w:t>
      </w:r>
      <w:r w:rsidRPr="00D41825">
        <w:t xml:space="preserve"> amended as set ou</w:t>
      </w:r>
      <w:r>
        <w:t xml:space="preserve">t in the </w:t>
      </w:r>
      <w:r w:rsidR="00FF18F3">
        <w:t>items</w:t>
      </w:r>
      <w:r>
        <w:t xml:space="preserve"> in th</w:t>
      </w:r>
      <w:r w:rsidR="00FF18F3">
        <w:t>at</w:t>
      </w:r>
      <w:r w:rsidR="004D4F31">
        <w:t xml:space="preserve"> </w:t>
      </w:r>
      <w:r w:rsidRPr="00D41825">
        <w:t>Schedul</w:t>
      </w:r>
      <w:r>
        <w:t>e</w:t>
      </w:r>
      <w:r w:rsidRPr="00D41825">
        <w:t>.</w:t>
      </w:r>
      <w:r w:rsidRPr="00A742AC">
        <w:rPr>
          <w:i/>
        </w:rPr>
        <w:t xml:space="preserve"> </w:t>
      </w:r>
    </w:p>
    <w:p w14:paraId="448868A6" w14:textId="0774B65B" w:rsidR="00C45FE9" w:rsidRDefault="00C45FE9" w:rsidP="00C512E5">
      <w:pPr>
        <w:pStyle w:val="ActHead5"/>
        <w:ind w:left="284" w:hanging="284"/>
      </w:pPr>
      <w:proofErr w:type="gramStart"/>
      <w:r>
        <w:t>5</w:t>
      </w:r>
      <w:r w:rsidRPr="008E3E51">
        <w:t xml:space="preserve">  </w:t>
      </w:r>
      <w:r>
        <w:t>Amendments</w:t>
      </w:r>
      <w:proofErr w:type="gramEnd"/>
      <w:r>
        <w:t xml:space="preserve"> – </w:t>
      </w:r>
      <w:r w:rsidRPr="0003691A">
        <w:rPr>
          <w:i/>
          <w:szCs w:val="24"/>
        </w:rPr>
        <w:t xml:space="preserve">Radiocommunications </w:t>
      </w:r>
      <w:r w:rsidR="00C512E5" w:rsidRPr="00C512E5">
        <w:rPr>
          <w:i/>
          <w:szCs w:val="24"/>
        </w:rPr>
        <w:t xml:space="preserve">(Interpretation) Determination 2015 </w:t>
      </w:r>
      <w:r w:rsidR="00C512E5" w:rsidRPr="0076215E">
        <w:rPr>
          <w:iCs/>
          <w:szCs w:val="24"/>
        </w:rPr>
        <w:t>[F2015L00178]</w:t>
      </w:r>
    </w:p>
    <w:p w14:paraId="4B920F80" w14:textId="271498AA" w:rsidR="00C45FE9" w:rsidRDefault="00C45FE9" w:rsidP="00C45FE9">
      <w:pPr>
        <w:pStyle w:val="subsection"/>
        <w:rPr>
          <w:i/>
        </w:rPr>
      </w:pPr>
      <w:r>
        <w:tab/>
      </w:r>
      <w:r w:rsidRPr="008E3E51">
        <w:tab/>
      </w:r>
      <w:r>
        <w:t>The</w:t>
      </w:r>
      <w:r w:rsidRPr="00D41825">
        <w:t xml:space="preserve"> instrument that </w:t>
      </w:r>
      <w:r>
        <w:t xml:space="preserve">is </w:t>
      </w:r>
      <w:r w:rsidRPr="00D41825">
        <w:t>specified in Schedule</w:t>
      </w:r>
      <w:r>
        <w:t xml:space="preserve"> </w:t>
      </w:r>
      <w:r w:rsidR="00C512E5">
        <w:t>2</w:t>
      </w:r>
      <w:r>
        <w:t xml:space="preserve"> is</w:t>
      </w:r>
      <w:r w:rsidRPr="00D41825">
        <w:t xml:space="preserve"> amended as set ou</w:t>
      </w:r>
      <w:r>
        <w:t xml:space="preserve">t in the item in that </w:t>
      </w:r>
      <w:r w:rsidRPr="00D41825">
        <w:t>Schedul</w:t>
      </w:r>
      <w:r>
        <w:t>e</w:t>
      </w:r>
      <w:r w:rsidRPr="00D41825">
        <w:t>.</w:t>
      </w:r>
      <w:r w:rsidRPr="00A742AC">
        <w:rPr>
          <w:i/>
        </w:rPr>
        <w:t xml:space="preserve"> </w:t>
      </w:r>
    </w:p>
    <w:p w14:paraId="07C81076" w14:textId="70DBA796" w:rsidR="00902B45" w:rsidRPr="00902B45" w:rsidRDefault="006C2F61" w:rsidP="00902B45">
      <w:pPr>
        <w:pStyle w:val="ActHead5"/>
        <w:ind w:left="284" w:hanging="284"/>
      </w:pPr>
      <w:proofErr w:type="gramStart"/>
      <w:r>
        <w:t>6</w:t>
      </w:r>
      <w:r w:rsidRPr="008E3E51">
        <w:t xml:space="preserve">  </w:t>
      </w:r>
      <w:r>
        <w:t>Amendments</w:t>
      </w:r>
      <w:proofErr w:type="gramEnd"/>
      <w:r>
        <w:t xml:space="preserve"> – </w:t>
      </w:r>
      <w:r w:rsidRPr="0003691A">
        <w:rPr>
          <w:i/>
          <w:szCs w:val="24"/>
        </w:rPr>
        <w:t xml:space="preserve">Radiocommunications </w:t>
      </w:r>
      <w:r w:rsidR="00902B45" w:rsidRPr="00902B45">
        <w:rPr>
          <w:i/>
          <w:szCs w:val="24"/>
        </w:rPr>
        <w:t xml:space="preserve">(Register of Radiocommunications Licences) Determination 2017 </w:t>
      </w:r>
      <w:r w:rsidR="00902B45" w:rsidRPr="0076215E">
        <w:rPr>
          <w:iCs/>
          <w:szCs w:val="24"/>
        </w:rPr>
        <w:t>[F2017L01069]</w:t>
      </w:r>
    </w:p>
    <w:p w14:paraId="3513C7FC" w14:textId="2054F29A" w:rsidR="006C2F61" w:rsidRDefault="006C2F61" w:rsidP="006C2F61">
      <w:pPr>
        <w:pStyle w:val="subsection"/>
        <w:rPr>
          <w:rStyle w:val="CharSectno"/>
        </w:rPr>
      </w:pPr>
      <w:r>
        <w:tab/>
      </w:r>
      <w:r w:rsidRPr="008E3E51">
        <w:tab/>
      </w:r>
      <w:r>
        <w:t>The</w:t>
      </w:r>
      <w:r w:rsidRPr="00D41825">
        <w:t xml:space="preserve"> instrument that </w:t>
      </w:r>
      <w:r>
        <w:t xml:space="preserve">is </w:t>
      </w:r>
      <w:r w:rsidRPr="00D41825">
        <w:t>specified in Schedule</w:t>
      </w:r>
      <w:r>
        <w:t xml:space="preserve"> </w:t>
      </w:r>
      <w:r w:rsidR="00326D31">
        <w:t>3</w:t>
      </w:r>
      <w:r>
        <w:t xml:space="preserve"> is</w:t>
      </w:r>
      <w:r w:rsidRPr="00D41825">
        <w:t xml:space="preserve"> amended as set ou</w:t>
      </w:r>
      <w:r>
        <w:t xml:space="preserve">t in the items in that </w:t>
      </w:r>
      <w:r w:rsidRPr="00D41825">
        <w:t>Schedul</w:t>
      </w:r>
      <w:r>
        <w:t>e</w:t>
      </w:r>
      <w:r w:rsidRPr="00D41825">
        <w:t>.</w:t>
      </w:r>
      <w:r w:rsidRPr="00A742AC">
        <w:rPr>
          <w:i/>
        </w:rPr>
        <w:t xml:space="preserve"> </w:t>
      </w:r>
    </w:p>
    <w:p w14:paraId="79C7F77D" w14:textId="77777777" w:rsidR="006C2F61" w:rsidRDefault="006C2F61" w:rsidP="00C45FE9">
      <w:pPr>
        <w:pStyle w:val="subsection"/>
        <w:rPr>
          <w:rStyle w:val="CharSectno"/>
        </w:rPr>
      </w:pPr>
    </w:p>
    <w:p w14:paraId="6F6B4DFE" w14:textId="77777777" w:rsidR="00C45FE9" w:rsidRDefault="00C45FE9" w:rsidP="0022182F">
      <w:pPr>
        <w:pStyle w:val="subsection"/>
        <w:rPr>
          <w:rStyle w:val="CharSectno"/>
        </w:rPr>
      </w:pPr>
    </w:p>
    <w:bookmarkEnd w:id="6"/>
    <w:p w14:paraId="6AFAC22E" w14:textId="77777777" w:rsidR="00D818D6" w:rsidRDefault="00D818D6">
      <w:pPr>
        <w:rPr>
          <w:lang w:eastAsia="en-AU"/>
        </w:rPr>
      </w:pPr>
      <w:r>
        <w:rPr>
          <w:lang w:eastAsia="en-AU"/>
        </w:rPr>
        <w:br w:type="page"/>
      </w:r>
    </w:p>
    <w:p w14:paraId="30F84823" w14:textId="3A0BBC0B" w:rsidR="00D818D6" w:rsidRPr="00265688" w:rsidRDefault="00D818D6" w:rsidP="00D818D6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</w:p>
    <w:p w14:paraId="3FF43012" w14:textId="551E2CDF" w:rsidR="00D818D6" w:rsidRDefault="00D818D6" w:rsidP="00D818D6">
      <w:pPr>
        <w:pStyle w:val="ActHead9"/>
        <w:ind w:left="0" w:firstLine="0"/>
        <w:rPr>
          <w:szCs w:val="28"/>
        </w:rPr>
      </w:pPr>
      <w:bookmarkStart w:id="7" w:name="_Toc438623396"/>
      <w:bookmarkStart w:id="8" w:name="_Hlk2758542"/>
      <w:bookmarkStart w:id="9" w:name="_Toc444596036"/>
      <w:r w:rsidRPr="00D818D6">
        <w:t>Radiocommunications (</w:t>
      </w:r>
      <w:r w:rsidR="001413F3">
        <w:t>Specified Radiocommunications Receivers and Types of Transmitter Licences and Receiver Licences</w:t>
      </w:r>
      <w:r w:rsidRPr="00D818D6">
        <w:t xml:space="preserve">) </w:t>
      </w:r>
      <w:r w:rsidR="00402C39">
        <w:t>Determination</w:t>
      </w:r>
      <w:r w:rsidRPr="00D818D6">
        <w:t xml:space="preserve"> 201</w:t>
      </w:r>
      <w:r w:rsidR="008E3AD1">
        <w:t>4</w:t>
      </w:r>
      <w:r w:rsidRPr="00D818D6">
        <w:t xml:space="preserve"> </w:t>
      </w:r>
      <w:bookmarkEnd w:id="7"/>
      <w:r w:rsidRPr="0076215E">
        <w:rPr>
          <w:i w:val="0"/>
          <w:iCs/>
        </w:rPr>
        <w:t>[</w:t>
      </w:r>
      <w:r w:rsidRPr="0076215E">
        <w:rPr>
          <w:i w:val="0"/>
          <w:iCs/>
          <w:szCs w:val="28"/>
        </w:rPr>
        <w:t>F201</w:t>
      </w:r>
      <w:r w:rsidR="008E3AD1" w:rsidRPr="0076215E">
        <w:rPr>
          <w:i w:val="0"/>
          <w:iCs/>
          <w:szCs w:val="28"/>
        </w:rPr>
        <w:t>4</w:t>
      </w:r>
      <w:r w:rsidRPr="0076215E">
        <w:rPr>
          <w:i w:val="0"/>
          <w:iCs/>
          <w:szCs w:val="28"/>
        </w:rPr>
        <w:t>L0</w:t>
      </w:r>
      <w:bookmarkEnd w:id="8"/>
      <w:r w:rsidR="008E3AD1" w:rsidRPr="0076215E">
        <w:rPr>
          <w:i w:val="0"/>
          <w:iCs/>
          <w:szCs w:val="28"/>
        </w:rPr>
        <w:t>1790</w:t>
      </w:r>
      <w:r w:rsidRPr="0076215E">
        <w:rPr>
          <w:i w:val="0"/>
          <w:iCs/>
          <w:szCs w:val="28"/>
        </w:rPr>
        <w:t>]</w:t>
      </w:r>
    </w:p>
    <w:p w14:paraId="347F5943" w14:textId="1E179749" w:rsidR="008C0F22" w:rsidRDefault="00AD0E8B" w:rsidP="00DB2208">
      <w:pPr>
        <w:pStyle w:val="ItemHead"/>
        <w:numPr>
          <w:ilvl w:val="0"/>
          <w:numId w:val="5"/>
        </w:numPr>
        <w:rPr>
          <w:iCs/>
        </w:rPr>
      </w:pPr>
      <w:r>
        <w:rPr>
          <w:iCs/>
        </w:rPr>
        <w:t>S</w:t>
      </w:r>
      <w:r w:rsidR="007E7AEC">
        <w:rPr>
          <w:iCs/>
        </w:rPr>
        <w:t>ection 2</w:t>
      </w:r>
      <w:r>
        <w:rPr>
          <w:iCs/>
        </w:rPr>
        <w:t xml:space="preserve"> (note)</w:t>
      </w:r>
    </w:p>
    <w:p w14:paraId="02694950" w14:textId="0E6A81E1" w:rsidR="00C7702B" w:rsidRDefault="00BC5DEA" w:rsidP="00C7702B">
      <w:pPr>
        <w:pStyle w:val="Item"/>
        <w:ind w:left="720"/>
      </w:pPr>
      <w:r>
        <w:t>O</w:t>
      </w:r>
      <w:r w:rsidR="007E7AEC">
        <w:t xml:space="preserve">mit </w:t>
      </w:r>
      <w:r w:rsidR="009F4519">
        <w:t>“</w:t>
      </w:r>
      <w:r w:rsidR="007E7AEC" w:rsidRPr="007933D3">
        <w:rPr>
          <w:i/>
          <w:iCs/>
        </w:rPr>
        <w:t>Legislative Instruments Act</w:t>
      </w:r>
      <w:r w:rsidR="000F4D90" w:rsidRPr="007933D3">
        <w:rPr>
          <w:i/>
          <w:iCs/>
        </w:rPr>
        <w:t xml:space="preserve"> 2003</w:t>
      </w:r>
      <w:r w:rsidR="009F4519">
        <w:t>”</w:t>
      </w:r>
      <w:r w:rsidR="000F4D90">
        <w:t xml:space="preserve">, substitute </w:t>
      </w:r>
      <w:r w:rsidR="009F4519">
        <w:t>“</w:t>
      </w:r>
      <w:r w:rsidR="000F4D90" w:rsidRPr="007933D3">
        <w:rPr>
          <w:i/>
          <w:iCs/>
        </w:rPr>
        <w:t>Legislation Act</w:t>
      </w:r>
      <w:r w:rsidR="009011A3" w:rsidRPr="007933D3">
        <w:rPr>
          <w:i/>
          <w:iCs/>
        </w:rPr>
        <w:t xml:space="preserve"> </w:t>
      </w:r>
      <w:r w:rsidR="0081426C" w:rsidRPr="007933D3">
        <w:rPr>
          <w:i/>
          <w:iCs/>
        </w:rPr>
        <w:t>2003</w:t>
      </w:r>
      <w:r w:rsidR="009F4519">
        <w:t>”</w:t>
      </w:r>
      <w:r w:rsidR="00B5270C">
        <w:t>.</w:t>
      </w:r>
    </w:p>
    <w:p w14:paraId="2C142762" w14:textId="2705400C" w:rsidR="00A63CA1" w:rsidRDefault="00AD0E8B" w:rsidP="00A63CA1">
      <w:pPr>
        <w:pStyle w:val="ItemHead"/>
        <w:numPr>
          <w:ilvl w:val="0"/>
          <w:numId w:val="5"/>
        </w:numPr>
        <w:rPr>
          <w:iCs/>
        </w:rPr>
      </w:pPr>
      <w:r>
        <w:rPr>
          <w:iCs/>
        </w:rPr>
        <w:t>S</w:t>
      </w:r>
      <w:r w:rsidR="00A63CA1">
        <w:rPr>
          <w:iCs/>
        </w:rPr>
        <w:t>ection</w:t>
      </w:r>
      <w:r w:rsidR="003A1F18">
        <w:rPr>
          <w:iCs/>
        </w:rPr>
        <w:t>s</w:t>
      </w:r>
      <w:r w:rsidR="00A63CA1">
        <w:rPr>
          <w:iCs/>
        </w:rPr>
        <w:t xml:space="preserve"> 4, 5 and 6</w:t>
      </w:r>
      <w:r>
        <w:rPr>
          <w:iCs/>
        </w:rPr>
        <w:t xml:space="preserve"> (note)</w:t>
      </w:r>
    </w:p>
    <w:p w14:paraId="1C37B4F8" w14:textId="36C6B486" w:rsidR="00A63CA1" w:rsidRPr="00A63CA1" w:rsidRDefault="00BC5DEA" w:rsidP="00A63CA1">
      <w:pPr>
        <w:pStyle w:val="Item"/>
        <w:ind w:left="720"/>
        <w:rPr>
          <w:szCs w:val="22"/>
        </w:rPr>
      </w:pPr>
      <w:r>
        <w:rPr>
          <w:bCs/>
          <w:iCs/>
          <w:kern w:val="28"/>
          <w:szCs w:val="22"/>
        </w:rPr>
        <w:t>O</w:t>
      </w:r>
      <w:r w:rsidR="00A63CA1" w:rsidRPr="00A63CA1">
        <w:rPr>
          <w:bCs/>
          <w:iCs/>
          <w:kern w:val="28"/>
          <w:szCs w:val="22"/>
        </w:rPr>
        <w:t xml:space="preserve">mit </w:t>
      </w:r>
      <w:r w:rsidR="009F4519" w:rsidRPr="007933D3">
        <w:rPr>
          <w:bCs/>
          <w:iCs/>
          <w:kern w:val="28"/>
          <w:szCs w:val="22"/>
        </w:rPr>
        <w:t>“</w:t>
      </w:r>
      <w:r w:rsidR="00A63CA1" w:rsidRPr="00A63CA1">
        <w:rPr>
          <w:i/>
          <w:iCs/>
          <w:color w:val="000000"/>
          <w:szCs w:val="22"/>
          <w:shd w:val="clear" w:color="auto" w:fill="FFFFFF"/>
        </w:rPr>
        <w:t>Radiocommunications (Interpretation) Determination 2000</w:t>
      </w:r>
      <w:r w:rsidR="009F4519" w:rsidRPr="007933D3">
        <w:rPr>
          <w:color w:val="000000"/>
          <w:szCs w:val="22"/>
          <w:shd w:val="clear" w:color="auto" w:fill="FFFFFF"/>
        </w:rPr>
        <w:t>”</w:t>
      </w:r>
      <w:r w:rsidR="003A1F18">
        <w:rPr>
          <w:i/>
          <w:iCs/>
          <w:color w:val="000000"/>
          <w:szCs w:val="22"/>
          <w:shd w:val="clear" w:color="auto" w:fill="FFFFFF"/>
        </w:rPr>
        <w:t xml:space="preserve"> </w:t>
      </w:r>
      <w:r w:rsidR="00AB18D5">
        <w:rPr>
          <w:color w:val="000000"/>
          <w:szCs w:val="22"/>
          <w:shd w:val="clear" w:color="auto" w:fill="FFFFFF"/>
        </w:rPr>
        <w:t>(</w:t>
      </w:r>
      <w:r w:rsidR="003A1F18">
        <w:rPr>
          <w:color w:val="000000"/>
          <w:szCs w:val="22"/>
          <w:shd w:val="clear" w:color="auto" w:fill="FFFFFF"/>
        </w:rPr>
        <w:t>where</w:t>
      </w:r>
      <w:r w:rsidR="00B17517">
        <w:rPr>
          <w:color w:val="000000"/>
          <w:szCs w:val="22"/>
          <w:shd w:val="clear" w:color="auto" w:fill="FFFFFF"/>
        </w:rPr>
        <w:t>ver</w:t>
      </w:r>
      <w:r w:rsidR="003A1F18">
        <w:rPr>
          <w:color w:val="000000"/>
          <w:szCs w:val="22"/>
          <w:shd w:val="clear" w:color="auto" w:fill="FFFFFF"/>
        </w:rPr>
        <w:t xml:space="preserve"> occurring</w:t>
      </w:r>
      <w:r w:rsidR="00AB18D5">
        <w:rPr>
          <w:color w:val="000000"/>
          <w:szCs w:val="22"/>
          <w:shd w:val="clear" w:color="auto" w:fill="FFFFFF"/>
        </w:rPr>
        <w:t>)</w:t>
      </w:r>
      <w:r w:rsidR="00A63CA1" w:rsidRPr="00A63CA1">
        <w:rPr>
          <w:i/>
          <w:iCs/>
          <w:color w:val="000000"/>
          <w:szCs w:val="22"/>
          <w:shd w:val="clear" w:color="auto" w:fill="FFFFFF"/>
        </w:rPr>
        <w:t xml:space="preserve">, </w:t>
      </w:r>
      <w:r w:rsidR="00A63CA1" w:rsidRPr="00A63CA1">
        <w:rPr>
          <w:color w:val="000000"/>
          <w:szCs w:val="22"/>
          <w:shd w:val="clear" w:color="auto" w:fill="FFFFFF"/>
        </w:rPr>
        <w:t>substitute</w:t>
      </w:r>
      <w:r w:rsidR="00A63CA1" w:rsidRPr="00A63CA1">
        <w:rPr>
          <w:i/>
          <w:iCs/>
          <w:color w:val="000000"/>
          <w:szCs w:val="22"/>
          <w:shd w:val="clear" w:color="auto" w:fill="FFFFFF"/>
        </w:rPr>
        <w:t xml:space="preserve"> </w:t>
      </w:r>
      <w:r w:rsidR="009F4519">
        <w:rPr>
          <w:color w:val="000000"/>
          <w:szCs w:val="22"/>
          <w:shd w:val="clear" w:color="auto" w:fill="FFFFFF"/>
        </w:rPr>
        <w:t>“</w:t>
      </w:r>
      <w:r w:rsidR="00A63CA1" w:rsidRPr="00A63CA1">
        <w:rPr>
          <w:i/>
          <w:iCs/>
          <w:color w:val="000000"/>
          <w:szCs w:val="22"/>
          <w:shd w:val="clear" w:color="auto" w:fill="FFFFFF"/>
        </w:rPr>
        <w:t>Radiocommunications (Interpretation) Determination 2015</w:t>
      </w:r>
      <w:r w:rsidR="009F4519" w:rsidRPr="007933D3">
        <w:rPr>
          <w:color w:val="000000"/>
          <w:szCs w:val="22"/>
          <w:shd w:val="clear" w:color="auto" w:fill="FFFFFF"/>
        </w:rPr>
        <w:t>”</w:t>
      </w:r>
      <w:r w:rsidR="00A63CA1" w:rsidRPr="00A63CA1">
        <w:rPr>
          <w:i/>
          <w:iCs/>
          <w:color w:val="000000"/>
          <w:szCs w:val="22"/>
          <w:shd w:val="clear" w:color="auto" w:fill="FFFFFF"/>
        </w:rPr>
        <w:t>.</w:t>
      </w:r>
    </w:p>
    <w:p w14:paraId="15E4F5B6" w14:textId="416E033F" w:rsidR="00BB605D" w:rsidRDefault="00111DFF" w:rsidP="00DB2208">
      <w:pPr>
        <w:pStyle w:val="ItemHead"/>
        <w:numPr>
          <w:ilvl w:val="0"/>
          <w:numId w:val="5"/>
        </w:numPr>
        <w:rPr>
          <w:i/>
        </w:rPr>
      </w:pPr>
      <w:r>
        <w:t xml:space="preserve">At the end of </w:t>
      </w:r>
      <w:r w:rsidR="00C92C10">
        <w:t>paragraph</w:t>
      </w:r>
      <w:r w:rsidR="00515F37">
        <w:t xml:space="preserve"> </w:t>
      </w:r>
      <w:r w:rsidR="00C92C10">
        <w:t>4</w:t>
      </w:r>
      <w:r w:rsidR="00515F37">
        <w:t>(e)</w:t>
      </w:r>
    </w:p>
    <w:p w14:paraId="4E33574F" w14:textId="4EE93480" w:rsidR="003A4BFD" w:rsidRDefault="00C92C10" w:rsidP="00FE26F9">
      <w:pPr>
        <w:pStyle w:val="Item"/>
        <w:spacing w:after="200"/>
      </w:pPr>
      <w:r>
        <w:t>Add</w:t>
      </w:r>
      <w:r w:rsidR="00BB605D">
        <w:t>:</w:t>
      </w:r>
      <w:r w:rsidR="004B2FD9">
        <w:t xml:space="preserve"> </w:t>
      </w:r>
    </w:p>
    <w:p w14:paraId="76B9BAFA" w14:textId="61B85B11" w:rsidR="000429CA" w:rsidRDefault="004B2FD9" w:rsidP="00FE26F9">
      <w:pPr>
        <w:pStyle w:val="Item"/>
        <w:spacing w:after="200"/>
      </w:pPr>
      <w:r>
        <w:t xml:space="preserve">; or </w:t>
      </w:r>
      <w:r w:rsidR="00CF477D">
        <w:t>(f)</w:t>
      </w:r>
      <w:r w:rsidR="00521AF4">
        <w:t xml:space="preserve"> </w:t>
      </w:r>
      <w:r w:rsidR="0052124F">
        <w:t>a</w:t>
      </w:r>
      <w:r w:rsidR="00BC29A5">
        <w:t>n area-wide</w:t>
      </w:r>
      <w:r w:rsidR="00A2699C">
        <w:t xml:space="preserve"> receive station</w:t>
      </w:r>
    </w:p>
    <w:bookmarkEnd w:id="9"/>
    <w:p w14:paraId="62DA17C9" w14:textId="77777777" w:rsidR="005A4A61" w:rsidRDefault="005A4A61" w:rsidP="005A4A61">
      <w:pPr>
        <w:pStyle w:val="ItemHead"/>
        <w:numPr>
          <w:ilvl w:val="0"/>
          <w:numId w:val="5"/>
        </w:numPr>
        <w:rPr>
          <w:i/>
        </w:rPr>
      </w:pPr>
      <w:r>
        <w:t>Schedule 1, after Item 17</w:t>
      </w:r>
    </w:p>
    <w:p w14:paraId="246949BE" w14:textId="5A66E2B6" w:rsidR="005A4A61" w:rsidRDefault="002B5489" w:rsidP="00FE26F9">
      <w:pPr>
        <w:pStyle w:val="Item"/>
        <w:spacing w:after="200"/>
      </w:pPr>
      <w:r>
        <w:t>Add</w:t>
      </w:r>
      <w:r w:rsidR="005A4A61">
        <w:t>:</w:t>
      </w:r>
    </w:p>
    <w:p w14:paraId="1436B972" w14:textId="3F293805" w:rsidR="00002721" w:rsidRDefault="005A4A61" w:rsidP="00FE26F9">
      <w:pPr>
        <w:pStyle w:val="Item"/>
        <w:spacing w:after="200"/>
      </w:pPr>
      <w:r>
        <w:t>18</w:t>
      </w:r>
      <w:r>
        <w:tab/>
      </w:r>
      <w:r>
        <w:tab/>
      </w:r>
      <w:r>
        <w:tab/>
      </w:r>
      <w:r>
        <w:tab/>
      </w:r>
      <w:r w:rsidR="00BC29A5">
        <w:t>area-wide</w:t>
      </w:r>
    </w:p>
    <w:p w14:paraId="5E98E196" w14:textId="496CDF01" w:rsidR="005A4A61" w:rsidRDefault="005A4A61" w:rsidP="005A4A61">
      <w:pPr>
        <w:pStyle w:val="ItemHead"/>
        <w:numPr>
          <w:ilvl w:val="0"/>
          <w:numId w:val="5"/>
        </w:numPr>
        <w:rPr>
          <w:i/>
        </w:rPr>
      </w:pPr>
      <w:r>
        <w:t xml:space="preserve">Schedule 2, after Item </w:t>
      </w:r>
      <w:r w:rsidR="00325E7E">
        <w:t>5</w:t>
      </w:r>
    </w:p>
    <w:p w14:paraId="3C5E0F95" w14:textId="3F0EE388" w:rsidR="005A4A61" w:rsidRDefault="002B5489" w:rsidP="00FE26F9">
      <w:pPr>
        <w:pStyle w:val="Item"/>
        <w:spacing w:after="200"/>
      </w:pPr>
      <w:r>
        <w:t>Add</w:t>
      </w:r>
      <w:r w:rsidR="005A4A61">
        <w:t>:</w:t>
      </w:r>
    </w:p>
    <w:p w14:paraId="7F888C6F" w14:textId="4AF6DD8A" w:rsidR="005A4A61" w:rsidRPr="000429CA" w:rsidRDefault="00325E7E" w:rsidP="00FE26F9">
      <w:pPr>
        <w:pStyle w:val="Item"/>
        <w:spacing w:after="200"/>
      </w:pPr>
      <w:r>
        <w:t>6</w:t>
      </w:r>
      <w:r w:rsidR="005A4A61">
        <w:tab/>
      </w:r>
      <w:r w:rsidR="005A4A61">
        <w:tab/>
      </w:r>
      <w:r w:rsidR="005A4A61">
        <w:tab/>
      </w:r>
      <w:r w:rsidR="005A4A61">
        <w:tab/>
      </w:r>
      <w:r w:rsidR="00BC29A5">
        <w:t>area-wide</w:t>
      </w:r>
      <w:r w:rsidR="00FE407D">
        <w:t xml:space="preserve"> receive</w:t>
      </w:r>
    </w:p>
    <w:p w14:paraId="7021DFF0" w14:textId="77777777" w:rsidR="005A4A61" w:rsidRDefault="005A4A61">
      <w:pPr>
        <w:rPr>
          <w:rFonts w:ascii="Times New Roman" w:eastAsia="Times New Roman" w:hAnsi="Times New Roman" w:cs="Times New Roman"/>
          <w:b/>
          <w:i/>
          <w:szCs w:val="20"/>
          <w:lang w:eastAsia="en-AU"/>
        </w:rPr>
      </w:pPr>
    </w:p>
    <w:p w14:paraId="54BA9431" w14:textId="77777777" w:rsidR="00D7739D" w:rsidRPr="00D7739D" w:rsidRDefault="00D7739D" w:rsidP="00D7739D">
      <w:pPr>
        <w:rPr>
          <w:lang w:eastAsia="en-AU"/>
        </w:rPr>
      </w:pPr>
    </w:p>
    <w:p w14:paraId="253B06F4" w14:textId="77777777" w:rsidR="00D7739D" w:rsidRPr="00D7739D" w:rsidRDefault="00D7739D" w:rsidP="00D7739D">
      <w:pPr>
        <w:rPr>
          <w:lang w:eastAsia="en-AU"/>
        </w:rPr>
      </w:pPr>
    </w:p>
    <w:p w14:paraId="1A88F8E0" w14:textId="77777777" w:rsidR="00D7739D" w:rsidRPr="00D7739D" w:rsidRDefault="00D7739D" w:rsidP="00D7739D">
      <w:pPr>
        <w:rPr>
          <w:lang w:eastAsia="en-AU"/>
        </w:rPr>
      </w:pPr>
    </w:p>
    <w:p w14:paraId="581E0D31" w14:textId="77777777" w:rsidR="00D7739D" w:rsidRPr="00D7739D" w:rsidRDefault="00D7739D" w:rsidP="00D7739D">
      <w:pPr>
        <w:rPr>
          <w:lang w:eastAsia="en-AU"/>
        </w:rPr>
      </w:pPr>
    </w:p>
    <w:p w14:paraId="6649F0CE" w14:textId="77777777" w:rsidR="00D7739D" w:rsidRDefault="00D7739D" w:rsidP="00D7739D">
      <w:pPr>
        <w:rPr>
          <w:rFonts w:ascii="Times New Roman" w:eastAsia="Times New Roman" w:hAnsi="Times New Roman" w:cs="Times New Roman"/>
          <w:b/>
          <w:i/>
          <w:szCs w:val="20"/>
          <w:lang w:eastAsia="en-AU"/>
        </w:rPr>
      </w:pPr>
    </w:p>
    <w:p w14:paraId="346ADEC5" w14:textId="286FDBA4" w:rsidR="00D7739D" w:rsidRPr="00D7739D" w:rsidRDefault="00D7739D" w:rsidP="00D7739D">
      <w:pPr>
        <w:rPr>
          <w:lang w:eastAsia="en-AU"/>
        </w:rPr>
        <w:sectPr w:rsidR="00D7739D" w:rsidRPr="00D7739D" w:rsidSect="009F5B46">
          <w:headerReference w:type="even" r:id="rId18"/>
          <w:headerReference w:type="default" r:id="rId19"/>
          <w:footerReference w:type="even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9726A0E" w14:textId="77777777" w:rsidR="004D4F31" w:rsidRPr="00265688" w:rsidRDefault="004D4F31" w:rsidP="004D4F31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>
        <w:rPr>
          <w:rStyle w:val="CharSectno"/>
          <w:rFonts w:ascii="Arial" w:hAnsi="Arial" w:cs="Arial"/>
          <w:sz w:val="32"/>
          <w:szCs w:val="32"/>
        </w:rPr>
        <w:t>2</w:t>
      </w:r>
    </w:p>
    <w:p w14:paraId="1EDC2C04" w14:textId="77C59291" w:rsidR="00C93B7C" w:rsidRDefault="001413F3" w:rsidP="00F6123A">
      <w:pPr>
        <w:pStyle w:val="ListParagraph"/>
        <w:spacing w:before="280" w:after="0" w:line="240" w:lineRule="auto"/>
        <w:ind w:left="0"/>
        <w:contextualSpacing w:val="0"/>
        <w:rPr>
          <w:lang w:eastAsia="en-AU"/>
        </w:rPr>
      </w:pPr>
      <w:r w:rsidRPr="001413F3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 xml:space="preserve">Radiocommunications (Interpretation) Determination 2015 </w:t>
      </w:r>
      <w:r w:rsidRPr="0076215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[F2015L00178</w:t>
      </w:r>
      <w:r w:rsidR="00EC5894" w:rsidRPr="0076215E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en-AU"/>
        </w:rPr>
        <w:t>]</w:t>
      </w:r>
    </w:p>
    <w:p w14:paraId="7F915391" w14:textId="5CD756C6" w:rsidR="00914FBB" w:rsidRDefault="00914FBB" w:rsidP="00914FBB">
      <w:pPr>
        <w:pStyle w:val="ItemHead"/>
        <w:numPr>
          <w:ilvl w:val="0"/>
          <w:numId w:val="13"/>
        </w:numPr>
        <w:rPr>
          <w:i/>
        </w:rPr>
      </w:pPr>
      <w:r>
        <w:t xml:space="preserve">Schedule </w:t>
      </w:r>
      <w:r w:rsidR="00212FB5">
        <w:t>1</w:t>
      </w:r>
      <w:r>
        <w:t>, after</w:t>
      </w:r>
      <w:r w:rsidR="001B51CE">
        <w:t xml:space="preserve"> the definition of </w:t>
      </w:r>
      <w:r w:rsidR="00410AC6" w:rsidRPr="00F6123A">
        <w:rPr>
          <w:i/>
          <w:iCs/>
        </w:rPr>
        <w:t>Application Specific Messages (ASM)</w:t>
      </w:r>
      <w:r w:rsidR="00741D50">
        <w:t xml:space="preserve"> </w:t>
      </w:r>
    </w:p>
    <w:p w14:paraId="62BE23DD" w14:textId="7A071281" w:rsidR="00464083" w:rsidRDefault="002B5489" w:rsidP="00C16938">
      <w:pPr>
        <w:pStyle w:val="Item"/>
        <w:spacing w:after="200"/>
      </w:pPr>
      <w:r>
        <w:t>Add</w:t>
      </w:r>
      <w:r w:rsidR="00914FBB">
        <w:t>:</w:t>
      </w:r>
    </w:p>
    <w:p w14:paraId="6BD591AF" w14:textId="6502A0E4" w:rsidR="00763E71" w:rsidRDefault="005F539A" w:rsidP="00C825A0">
      <w:pPr>
        <w:spacing w:after="0" w:line="259" w:lineRule="auto"/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area-wide</w:t>
      </w:r>
      <w:r w:rsidR="001B51CE" w:rsidRPr="00612493">
        <w:rPr>
          <w:rFonts w:ascii="Times New Roman" w:hAnsi="Times New Roman" w:cs="Times New Roman"/>
          <w:b/>
          <w:i/>
          <w:szCs w:val="28"/>
        </w:rPr>
        <w:t xml:space="preserve"> licence</w:t>
      </w:r>
      <w:r w:rsidR="001B51CE" w:rsidRPr="00612493">
        <w:rPr>
          <w:rFonts w:ascii="Times New Roman" w:hAnsi="Times New Roman" w:cs="Times New Roman"/>
          <w:szCs w:val="28"/>
        </w:rPr>
        <w:t xml:space="preserve"> means a</w:t>
      </w:r>
      <w:r w:rsidR="00221DD5">
        <w:rPr>
          <w:rFonts w:ascii="Times New Roman" w:hAnsi="Times New Roman" w:cs="Times New Roman"/>
          <w:szCs w:val="28"/>
        </w:rPr>
        <w:t>n apparatus</w:t>
      </w:r>
      <w:r w:rsidR="001B51CE" w:rsidRPr="00612493">
        <w:rPr>
          <w:rFonts w:ascii="Times New Roman" w:hAnsi="Times New Roman" w:cs="Times New Roman"/>
          <w:szCs w:val="28"/>
        </w:rPr>
        <w:t xml:space="preserve"> licence</w:t>
      </w:r>
      <w:r w:rsidR="00763E71">
        <w:rPr>
          <w:rFonts w:ascii="Times New Roman" w:hAnsi="Times New Roman" w:cs="Times New Roman"/>
          <w:szCs w:val="28"/>
        </w:rPr>
        <w:t>:</w:t>
      </w:r>
    </w:p>
    <w:p w14:paraId="4BE6A4A3" w14:textId="6D38A3D8" w:rsidR="006830C2" w:rsidRDefault="009D7414" w:rsidP="00641855">
      <w:pPr>
        <w:pStyle w:val="ListParagraph"/>
        <w:numPr>
          <w:ilvl w:val="0"/>
          <w:numId w:val="16"/>
        </w:numPr>
        <w:ind w:left="1134" w:hanging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issued for a</w:t>
      </w:r>
      <w:r w:rsidR="00BD3C39">
        <w:rPr>
          <w:rFonts w:ascii="Times New Roman" w:hAnsi="Times New Roman" w:cs="Times New Roman"/>
          <w:szCs w:val="28"/>
        </w:rPr>
        <w:t>n</w:t>
      </w:r>
      <w:r>
        <w:rPr>
          <w:rFonts w:ascii="Times New Roman" w:hAnsi="Times New Roman" w:cs="Times New Roman"/>
          <w:szCs w:val="28"/>
        </w:rPr>
        <w:t xml:space="preserve"> </w:t>
      </w:r>
      <w:r w:rsidR="00BD3C39">
        <w:rPr>
          <w:rFonts w:ascii="Times New Roman" w:hAnsi="Times New Roman" w:cs="Times New Roman"/>
          <w:szCs w:val="28"/>
        </w:rPr>
        <w:t>area-wide</w:t>
      </w:r>
      <w:r w:rsidR="00DC4B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service </w:t>
      </w:r>
      <w:r w:rsidR="009A3BE0">
        <w:rPr>
          <w:rFonts w:ascii="Times New Roman" w:hAnsi="Times New Roman" w:cs="Times New Roman"/>
          <w:szCs w:val="28"/>
        </w:rPr>
        <w:t>that consists of</w:t>
      </w:r>
      <w:r w:rsidR="00AF70D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1 or more </w:t>
      </w:r>
      <w:r w:rsidR="00BD3C39">
        <w:rPr>
          <w:rFonts w:ascii="Times New Roman" w:hAnsi="Times New Roman" w:cs="Times New Roman"/>
          <w:szCs w:val="28"/>
        </w:rPr>
        <w:t>area-wide</w:t>
      </w:r>
      <w:r w:rsidR="001B51CE" w:rsidRPr="00763E71">
        <w:rPr>
          <w:rFonts w:ascii="Times New Roman" w:hAnsi="Times New Roman" w:cs="Times New Roman"/>
          <w:szCs w:val="28"/>
        </w:rPr>
        <w:t xml:space="preserve"> </w:t>
      </w:r>
      <w:r w:rsidR="00D3704A" w:rsidRPr="00763E71">
        <w:rPr>
          <w:rFonts w:ascii="Times New Roman" w:hAnsi="Times New Roman" w:cs="Times New Roman"/>
          <w:szCs w:val="28"/>
        </w:rPr>
        <w:t>station</w:t>
      </w:r>
      <w:r w:rsidR="00D0371F">
        <w:rPr>
          <w:rFonts w:ascii="Times New Roman" w:hAnsi="Times New Roman" w:cs="Times New Roman"/>
          <w:szCs w:val="28"/>
        </w:rPr>
        <w:t xml:space="preserve">s, </w:t>
      </w:r>
      <w:r w:rsidR="00A53B2E">
        <w:rPr>
          <w:rFonts w:ascii="Times New Roman" w:hAnsi="Times New Roman" w:cs="Times New Roman"/>
          <w:szCs w:val="28"/>
        </w:rPr>
        <w:t xml:space="preserve">and </w:t>
      </w:r>
      <w:r w:rsidR="00D0371F">
        <w:rPr>
          <w:rFonts w:ascii="Times New Roman" w:hAnsi="Times New Roman" w:cs="Times New Roman"/>
          <w:szCs w:val="28"/>
        </w:rPr>
        <w:t xml:space="preserve">which may </w:t>
      </w:r>
      <w:r w:rsidR="0021087F">
        <w:rPr>
          <w:rFonts w:ascii="Times New Roman" w:hAnsi="Times New Roman" w:cs="Times New Roman"/>
          <w:szCs w:val="28"/>
        </w:rPr>
        <w:t>also co</w:t>
      </w:r>
      <w:r w:rsidR="0013586A">
        <w:rPr>
          <w:rFonts w:ascii="Times New Roman" w:hAnsi="Times New Roman" w:cs="Times New Roman"/>
          <w:szCs w:val="28"/>
        </w:rPr>
        <w:t>nsist of</w:t>
      </w:r>
      <w:r w:rsidR="0021087F">
        <w:rPr>
          <w:rFonts w:ascii="Times New Roman" w:hAnsi="Times New Roman" w:cs="Times New Roman"/>
          <w:szCs w:val="28"/>
        </w:rPr>
        <w:t xml:space="preserve"> </w:t>
      </w:r>
      <w:r w:rsidR="00D0371F">
        <w:rPr>
          <w:rFonts w:ascii="Times New Roman" w:hAnsi="Times New Roman" w:cs="Times New Roman"/>
          <w:szCs w:val="28"/>
        </w:rPr>
        <w:t xml:space="preserve">1 or more </w:t>
      </w:r>
      <w:r w:rsidR="00BD3C39">
        <w:rPr>
          <w:rFonts w:ascii="Times New Roman" w:hAnsi="Times New Roman" w:cs="Times New Roman"/>
          <w:szCs w:val="28"/>
        </w:rPr>
        <w:t>area-wide</w:t>
      </w:r>
      <w:r w:rsidR="00D0371F">
        <w:rPr>
          <w:rFonts w:ascii="Times New Roman" w:hAnsi="Times New Roman" w:cs="Times New Roman"/>
          <w:szCs w:val="28"/>
        </w:rPr>
        <w:t xml:space="preserve"> receive stations</w:t>
      </w:r>
      <w:r w:rsidR="006830C2">
        <w:rPr>
          <w:rFonts w:ascii="Times New Roman" w:hAnsi="Times New Roman" w:cs="Times New Roman"/>
          <w:szCs w:val="28"/>
        </w:rPr>
        <w:t>; and</w:t>
      </w:r>
    </w:p>
    <w:p w14:paraId="52EDB80B" w14:textId="60A1F010" w:rsidR="001259E4" w:rsidRDefault="005F581E" w:rsidP="00641855">
      <w:pPr>
        <w:pStyle w:val="ListParagraph"/>
        <w:numPr>
          <w:ilvl w:val="0"/>
          <w:numId w:val="16"/>
        </w:numPr>
        <w:ind w:left="1134" w:hanging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where the </w:t>
      </w:r>
      <w:r w:rsidR="001259E4">
        <w:rPr>
          <w:rFonts w:ascii="Times New Roman" w:hAnsi="Times New Roman" w:cs="Times New Roman"/>
          <w:szCs w:val="28"/>
        </w:rPr>
        <w:t xml:space="preserve">frequency band for the </w:t>
      </w:r>
      <w:r w:rsidR="00BD3C39">
        <w:rPr>
          <w:rFonts w:ascii="Times New Roman" w:hAnsi="Times New Roman" w:cs="Times New Roman"/>
          <w:szCs w:val="28"/>
        </w:rPr>
        <w:t>area-wide</w:t>
      </w:r>
      <w:r w:rsidR="00D40401">
        <w:rPr>
          <w:rFonts w:ascii="Times New Roman" w:hAnsi="Times New Roman" w:cs="Times New Roman"/>
          <w:szCs w:val="28"/>
        </w:rPr>
        <w:t xml:space="preserve"> </w:t>
      </w:r>
      <w:r w:rsidR="001259E4">
        <w:rPr>
          <w:rFonts w:ascii="Times New Roman" w:hAnsi="Times New Roman" w:cs="Times New Roman"/>
          <w:szCs w:val="28"/>
        </w:rPr>
        <w:t xml:space="preserve">service is specified </w:t>
      </w:r>
      <w:r w:rsidR="00FB1189">
        <w:rPr>
          <w:rFonts w:ascii="Times New Roman" w:hAnsi="Times New Roman" w:cs="Times New Roman"/>
          <w:szCs w:val="28"/>
        </w:rPr>
        <w:t>i</w:t>
      </w:r>
      <w:r w:rsidR="001259E4">
        <w:rPr>
          <w:rFonts w:ascii="Times New Roman" w:hAnsi="Times New Roman" w:cs="Times New Roman"/>
          <w:szCs w:val="28"/>
        </w:rPr>
        <w:t>n the licence; and</w:t>
      </w:r>
    </w:p>
    <w:p w14:paraId="79BC3061" w14:textId="5804DC47" w:rsidR="00192020" w:rsidRDefault="001259E4" w:rsidP="00641855">
      <w:pPr>
        <w:pStyle w:val="ListParagraph"/>
        <w:numPr>
          <w:ilvl w:val="0"/>
          <w:numId w:val="16"/>
        </w:numPr>
        <w:ind w:left="1134" w:hanging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where the </w:t>
      </w:r>
      <w:r w:rsidR="00BD3C39">
        <w:rPr>
          <w:rFonts w:ascii="Times New Roman" w:hAnsi="Times New Roman" w:cs="Times New Roman"/>
          <w:szCs w:val="28"/>
        </w:rPr>
        <w:t>area-wide</w:t>
      </w:r>
      <w:r w:rsidR="003F2714">
        <w:rPr>
          <w:rFonts w:ascii="Times New Roman" w:hAnsi="Times New Roman" w:cs="Times New Roman"/>
          <w:szCs w:val="28"/>
        </w:rPr>
        <w:t xml:space="preserve"> stations and </w:t>
      </w:r>
      <w:r w:rsidR="00BD3C39">
        <w:rPr>
          <w:rFonts w:ascii="Times New Roman" w:hAnsi="Times New Roman" w:cs="Times New Roman"/>
          <w:szCs w:val="28"/>
        </w:rPr>
        <w:t>area-wide</w:t>
      </w:r>
      <w:r w:rsidR="003F2714">
        <w:rPr>
          <w:rFonts w:ascii="Times New Roman" w:hAnsi="Times New Roman" w:cs="Times New Roman"/>
          <w:szCs w:val="28"/>
        </w:rPr>
        <w:t xml:space="preserve"> receive stations</w:t>
      </w:r>
      <w:r w:rsidR="00E567EA">
        <w:rPr>
          <w:rFonts w:ascii="Times New Roman" w:hAnsi="Times New Roman" w:cs="Times New Roman"/>
          <w:szCs w:val="28"/>
        </w:rPr>
        <w:t xml:space="preserve"> (if any)</w:t>
      </w:r>
      <w:r w:rsidR="003F2714">
        <w:rPr>
          <w:rFonts w:ascii="Times New Roman" w:hAnsi="Times New Roman" w:cs="Times New Roman"/>
          <w:szCs w:val="28"/>
        </w:rPr>
        <w:t xml:space="preserve"> </w:t>
      </w:r>
      <w:r w:rsidR="00521B4A">
        <w:rPr>
          <w:rFonts w:ascii="Times New Roman" w:hAnsi="Times New Roman" w:cs="Times New Roman"/>
          <w:szCs w:val="28"/>
        </w:rPr>
        <w:t xml:space="preserve">are located within the geographic area specified </w:t>
      </w:r>
      <w:r w:rsidR="00192020">
        <w:rPr>
          <w:rFonts w:ascii="Times New Roman" w:hAnsi="Times New Roman" w:cs="Times New Roman"/>
          <w:szCs w:val="28"/>
        </w:rPr>
        <w:t>in the licence</w:t>
      </w:r>
      <w:r w:rsidR="00496DC8">
        <w:rPr>
          <w:rFonts w:ascii="Times New Roman" w:hAnsi="Times New Roman" w:cs="Times New Roman"/>
          <w:szCs w:val="28"/>
        </w:rPr>
        <w:t>.</w:t>
      </w:r>
    </w:p>
    <w:p w14:paraId="02E275CE" w14:textId="3D255441" w:rsidR="00641D0B" w:rsidRDefault="00BD3C39" w:rsidP="001B51CE">
      <w:pPr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area-wide</w:t>
      </w:r>
      <w:r w:rsidR="00641D0B">
        <w:rPr>
          <w:rFonts w:ascii="Times New Roman" w:hAnsi="Times New Roman" w:cs="Times New Roman"/>
          <w:b/>
          <w:i/>
          <w:szCs w:val="28"/>
        </w:rPr>
        <w:t xml:space="preserve"> receive licence</w:t>
      </w:r>
      <w:r w:rsidR="00641D0B">
        <w:rPr>
          <w:rFonts w:ascii="Times New Roman" w:hAnsi="Times New Roman" w:cs="Times New Roman"/>
          <w:szCs w:val="28"/>
        </w:rPr>
        <w:t xml:space="preserve"> means an apparatus licence that authorises the operation of a</w:t>
      </w:r>
      <w:r>
        <w:rPr>
          <w:rFonts w:ascii="Times New Roman" w:hAnsi="Times New Roman" w:cs="Times New Roman"/>
          <w:szCs w:val="28"/>
        </w:rPr>
        <w:t>n</w:t>
      </w:r>
      <w:r w:rsidR="00641D0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area-wide</w:t>
      </w:r>
      <w:r w:rsidR="002D0F50">
        <w:rPr>
          <w:rFonts w:ascii="Times New Roman" w:hAnsi="Times New Roman" w:cs="Times New Roman"/>
          <w:szCs w:val="28"/>
        </w:rPr>
        <w:t xml:space="preserve"> receive station.</w:t>
      </w:r>
    </w:p>
    <w:p w14:paraId="21FD9A5F" w14:textId="5390EEFD" w:rsidR="008B1619" w:rsidRDefault="00BD3C39" w:rsidP="001B51CE">
      <w:pPr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area-wide</w:t>
      </w:r>
      <w:r w:rsidR="008B1619">
        <w:rPr>
          <w:rFonts w:ascii="Times New Roman" w:hAnsi="Times New Roman" w:cs="Times New Roman"/>
          <w:b/>
          <w:i/>
          <w:szCs w:val="28"/>
        </w:rPr>
        <w:t xml:space="preserve"> receive station</w:t>
      </w:r>
      <w:r w:rsidR="008B1619">
        <w:rPr>
          <w:rFonts w:ascii="Times New Roman" w:hAnsi="Times New Roman" w:cs="Times New Roman"/>
          <w:szCs w:val="28"/>
        </w:rPr>
        <w:t xml:space="preserve"> means</w:t>
      </w:r>
      <w:r w:rsidR="00C476A5">
        <w:rPr>
          <w:rFonts w:ascii="Times New Roman" w:hAnsi="Times New Roman" w:cs="Times New Roman"/>
          <w:szCs w:val="28"/>
        </w:rPr>
        <w:t xml:space="preserve"> a radiocommunications receiver that is</w:t>
      </w:r>
      <w:r w:rsidR="002416EC">
        <w:rPr>
          <w:rFonts w:ascii="Times New Roman" w:hAnsi="Times New Roman" w:cs="Times New Roman"/>
          <w:szCs w:val="28"/>
        </w:rPr>
        <w:t xml:space="preserve"> operated for a</w:t>
      </w:r>
      <w:r>
        <w:rPr>
          <w:rFonts w:ascii="Times New Roman" w:hAnsi="Times New Roman" w:cs="Times New Roman"/>
          <w:szCs w:val="28"/>
        </w:rPr>
        <w:t>n</w:t>
      </w:r>
      <w:r w:rsidR="002416E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area-wide</w:t>
      </w:r>
      <w:r w:rsidR="002416EC">
        <w:rPr>
          <w:rFonts w:ascii="Times New Roman" w:hAnsi="Times New Roman" w:cs="Times New Roman"/>
          <w:szCs w:val="28"/>
        </w:rPr>
        <w:t xml:space="preserve"> service.</w:t>
      </w:r>
    </w:p>
    <w:p w14:paraId="525CF928" w14:textId="094B9F9F" w:rsidR="0088426E" w:rsidRDefault="00BD3C39" w:rsidP="00C825A0">
      <w:pPr>
        <w:spacing w:after="0" w:line="259" w:lineRule="auto"/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area-wide</w:t>
      </w:r>
      <w:r w:rsidR="00BE0FF9">
        <w:rPr>
          <w:rFonts w:ascii="Times New Roman" w:hAnsi="Times New Roman" w:cs="Times New Roman"/>
          <w:b/>
          <w:i/>
          <w:szCs w:val="28"/>
        </w:rPr>
        <w:t xml:space="preserve"> service</w:t>
      </w:r>
      <w:r w:rsidR="00BE0FF9">
        <w:rPr>
          <w:rFonts w:ascii="Times New Roman" w:hAnsi="Times New Roman" w:cs="Times New Roman"/>
          <w:szCs w:val="28"/>
        </w:rPr>
        <w:t xml:space="preserve"> means</w:t>
      </w:r>
      <w:r w:rsidR="0066276B">
        <w:rPr>
          <w:rFonts w:ascii="Times New Roman" w:hAnsi="Times New Roman" w:cs="Times New Roman"/>
          <w:szCs w:val="28"/>
        </w:rPr>
        <w:t xml:space="preserve"> a </w:t>
      </w:r>
      <w:r w:rsidR="004A61E5">
        <w:rPr>
          <w:rFonts w:ascii="Times New Roman" w:hAnsi="Times New Roman" w:cs="Times New Roman"/>
          <w:szCs w:val="28"/>
        </w:rPr>
        <w:t>radiocommunications</w:t>
      </w:r>
      <w:r w:rsidR="0066276B">
        <w:rPr>
          <w:rFonts w:ascii="Times New Roman" w:hAnsi="Times New Roman" w:cs="Times New Roman"/>
          <w:szCs w:val="28"/>
        </w:rPr>
        <w:t xml:space="preserve"> service</w:t>
      </w:r>
      <w:r w:rsidR="00D745B5">
        <w:rPr>
          <w:rFonts w:ascii="Times New Roman" w:hAnsi="Times New Roman" w:cs="Times New Roman"/>
          <w:szCs w:val="28"/>
        </w:rPr>
        <w:t xml:space="preserve"> </w:t>
      </w:r>
      <w:r w:rsidR="00453537" w:rsidRPr="00453537">
        <w:rPr>
          <w:rFonts w:ascii="Times New Roman" w:hAnsi="Times New Roman" w:cs="Times New Roman"/>
          <w:szCs w:val="28"/>
        </w:rPr>
        <w:t>that is used for</w:t>
      </w:r>
      <w:r w:rsidR="00641855">
        <w:rPr>
          <w:rFonts w:ascii="Times New Roman" w:hAnsi="Times New Roman" w:cs="Times New Roman"/>
          <w:szCs w:val="28"/>
        </w:rPr>
        <w:t xml:space="preserve"> radiocommunications between</w:t>
      </w:r>
      <w:r w:rsidR="0088426E">
        <w:rPr>
          <w:rFonts w:ascii="Times New Roman" w:hAnsi="Times New Roman" w:cs="Times New Roman"/>
          <w:szCs w:val="28"/>
        </w:rPr>
        <w:t>:</w:t>
      </w:r>
    </w:p>
    <w:p w14:paraId="6811418A" w14:textId="6901C084" w:rsidR="00880D2F" w:rsidRDefault="0088426E" w:rsidP="00641855">
      <w:pPr>
        <w:tabs>
          <w:tab w:val="left" w:pos="1134"/>
        </w:tabs>
        <w:spacing w:after="0" w:line="259" w:lineRule="auto"/>
        <w:ind w:left="709"/>
        <w:contextualSpacing/>
        <w:rPr>
          <w:rFonts w:ascii="Times New Roman" w:hAnsi="Times New Roman" w:cs="Times New Roman"/>
          <w:szCs w:val="28"/>
        </w:rPr>
      </w:pPr>
      <w:r w:rsidRPr="00204EFC">
        <w:rPr>
          <w:rFonts w:ascii="Times New Roman" w:hAnsi="Times New Roman" w:cs="Times New Roman"/>
          <w:szCs w:val="28"/>
        </w:rPr>
        <w:t>(a)</w:t>
      </w:r>
      <w:r w:rsidR="007526BC" w:rsidRPr="00204EFC">
        <w:rPr>
          <w:rFonts w:ascii="Times New Roman" w:hAnsi="Times New Roman" w:cs="Times New Roman"/>
          <w:szCs w:val="28"/>
        </w:rPr>
        <w:tab/>
      </w:r>
      <w:r w:rsidR="00AE3710">
        <w:rPr>
          <w:rFonts w:ascii="Times New Roman" w:hAnsi="Times New Roman" w:cs="Times New Roman"/>
          <w:szCs w:val="28"/>
        </w:rPr>
        <w:t xml:space="preserve">persons or things at </w:t>
      </w:r>
      <w:r w:rsidR="004E5BA3">
        <w:rPr>
          <w:rFonts w:ascii="Times New Roman" w:hAnsi="Times New Roman" w:cs="Times New Roman"/>
          <w:szCs w:val="28"/>
        </w:rPr>
        <w:t xml:space="preserve">fixed points and mobile stations; </w:t>
      </w:r>
      <w:r w:rsidR="00DE26A5">
        <w:rPr>
          <w:rFonts w:ascii="Times New Roman" w:hAnsi="Times New Roman" w:cs="Times New Roman"/>
          <w:szCs w:val="28"/>
        </w:rPr>
        <w:t>and/</w:t>
      </w:r>
      <w:r w:rsidR="004E5BA3">
        <w:rPr>
          <w:rFonts w:ascii="Times New Roman" w:hAnsi="Times New Roman" w:cs="Times New Roman"/>
          <w:szCs w:val="28"/>
        </w:rPr>
        <w:t>or</w:t>
      </w:r>
    </w:p>
    <w:p w14:paraId="7E9CF49E" w14:textId="12BFDA0F" w:rsidR="00880D2F" w:rsidRDefault="00880D2F" w:rsidP="00641855">
      <w:pPr>
        <w:pStyle w:val="ListParagraph"/>
        <w:tabs>
          <w:tab w:val="left" w:pos="1134"/>
          <w:tab w:val="right" w:pos="1276"/>
        </w:tabs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="00641855">
        <w:rPr>
          <w:rFonts w:ascii="Times New Roman" w:hAnsi="Times New Roman" w:cs="Times New Roman"/>
          <w:szCs w:val="28"/>
        </w:rPr>
        <w:t>b</w:t>
      </w:r>
      <w:r>
        <w:rPr>
          <w:rFonts w:ascii="Times New Roman" w:hAnsi="Times New Roman" w:cs="Times New Roman"/>
          <w:szCs w:val="28"/>
        </w:rPr>
        <w:t>)</w:t>
      </w:r>
      <w:r w:rsidR="004E5BA3">
        <w:rPr>
          <w:rFonts w:ascii="Times New Roman" w:hAnsi="Times New Roman" w:cs="Times New Roman"/>
          <w:szCs w:val="28"/>
        </w:rPr>
        <w:tab/>
      </w:r>
      <w:r w:rsidR="005726EB">
        <w:rPr>
          <w:rFonts w:ascii="Times New Roman" w:hAnsi="Times New Roman" w:cs="Times New Roman"/>
          <w:szCs w:val="28"/>
        </w:rPr>
        <w:t xml:space="preserve">mobile stations; </w:t>
      </w:r>
      <w:r w:rsidR="00DE26A5">
        <w:rPr>
          <w:rFonts w:ascii="Times New Roman" w:hAnsi="Times New Roman" w:cs="Times New Roman"/>
          <w:szCs w:val="28"/>
        </w:rPr>
        <w:t>and/</w:t>
      </w:r>
      <w:r w:rsidR="005726EB">
        <w:rPr>
          <w:rFonts w:ascii="Times New Roman" w:hAnsi="Times New Roman" w:cs="Times New Roman"/>
          <w:szCs w:val="28"/>
        </w:rPr>
        <w:t>or</w:t>
      </w:r>
    </w:p>
    <w:p w14:paraId="32D5B54F" w14:textId="30EBB214" w:rsidR="00880D2F" w:rsidRPr="007526BC" w:rsidRDefault="00880D2F" w:rsidP="00641855">
      <w:pPr>
        <w:pStyle w:val="ListParagraph"/>
        <w:tabs>
          <w:tab w:val="left" w:pos="1134"/>
        </w:tabs>
        <w:spacing w:after="200" w:line="276" w:lineRule="auto"/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="00641855">
        <w:rPr>
          <w:rFonts w:ascii="Times New Roman" w:hAnsi="Times New Roman" w:cs="Times New Roman"/>
          <w:szCs w:val="28"/>
        </w:rPr>
        <w:t>c</w:t>
      </w:r>
      <w:r>
        <w:rPr>
          <w:rFonts w:ascii="Times New Roman" w:hAnsi="Times New Roman" w:cs="Times New Roman"/>
          <w:szCs w:val="28"/>
        </w:rPr>
        <w:t>)</w:t>
      </w:r>
      <w:r w:rsidR="005726EB">
        <w:rPr>
          <w:rFonts w:ascii="Times New Roman" w:hAnsi="Times New Roman" w:cs="Times New Roman"/>
          <w:szCs w:val="28"/>
        </w:rPr>
        <w:tab/>
      </w:r>
      <w:r w:rsidR="00AE3710">
        <w:rPr>
          <w:rFonts w:ascii="Times New Roman" w:hAnsi="Times New Roman" w:cs="Times New Roman"/>
          <w:szCs w:val="28"/>
        </w:rPr>
        <w:t xml:space="preserve">persons or things at </w:t>
      </w:r>
      <w:r w:rsidR="005726EB">
        <w:rPr>
          <w:rFonts w:ascii="Times New Roman" w:hAnsi="Times New Roman" w:cs="Times New Roman"/>
          <w:szCs w:val="28"/>
        </w:rPr>
        <w:t>fixed points</w:t>
      </w:r>
      <w:r w:rsidR="00641855">
        <w:rPr>
          <w:rFonts w:ascii="Times New Roman" w:hAnsi="Times New Roman" w:cs="Times New Roman"/>
          <w:szCs w:val="28"/>
        </w:rPr>
        <w:t>.</w:t>
      </w:r>
    </w:p>
    <w:p w14:paraId="3E41C60F" w14:textId="66A46F62" w:rsidR="001B51CE" w:rsidRDefault="00BD3C39" w:rsidP="001B51CE">
      <w:pPr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area-wide</w:t>
      </w:r>
      <w:r w:rsidR="00964891" w:rsidRPr="00964891">
        <w:rPr>
          <w:rFonts w:ascii="Times New Roman" w:hAnsi="Times New Roman" w:cs="Times New Roman"/>
          <w:b/>
          <w:i/>
          <w:szCs w:val="28"/>
        </w:rPr>
        <w:t xml:space="preserve"> station</w:t>
      </w:r>
      <w:r w:rsidR="001B51CE" w:rsidRPr="00612493">
        <w:rPr>
          <w:rFonts w:ascii="Times New Roman" w:hAnsi="Times New Roman" w:cs="Times New Roman"/>
          <w:szCs w:val="28"/>
        </w:rPr>
        <w:t xml:space="preserve"> </w:t>
      </w:r>
      <w:r w:rsidR="00964891">
        <w:rPr>
          <w:rFonts w:ascii="Times New Roman" w:hAnsi="Times New Roman" w:cs="Times New Roman"/>
          <w:szCs w:val="28"/>
        </w:rPr>
        <w:t xml:space="preserve">means </w:t>
      </w:r>
      <w:r w:rsidR="002A1513">
        <w:rPr>
          <w:rFonts w:ascii="Times New Roman" w:hAnsi="Times New Roman" w:cs="Times New Roman"/>
          <w:szCs w:val="28"/>
        </w:rPr>
        <w:t>a radiocommunications transmitter</w:t>
      </w:r>
      <w:r w:rsidR="008B1619">
        <w:rPr>
          <w:rFonts w:ascii="Times New Roman" w:hAnsi="Times New Roman" w:cs="Times New Roman"/>
          <w:szCs w:val="28"/>
        </w:rPr>
        <w:t xml:space="preserve"> </w:t>
      </w:r>
      <w:r w:rsidR="001B51CE" w:rsidRPr="00612493">
        <w:rPr>
          <w:rFonts w:ascii="Times New Roman" w:hAnsi="Times New Roman" w:cs="Times New Roman"/>
          <w:szCs w:val="28"/>
        </w:rPr>
        <w:t xml:space="preserve">that </w:t>
      </w:r>
      <w:r w:rsidR="00AD0580">
        <w:rPr>
          <w:rFonts w:ascii="Times New Roman" w:hAnsi="Times New Roman" w:cs="Times New Roman"/>
          <w:szCs w:val="28"/>
        </w:rPr>
        <w:t>is</w:t>
      </w:r>
      <w:r w:rsidR="002416EC">
        <w:rPr>
          <w:rFonts w:ascii="Times New Roman" w:hAnsi="Times New Roman" w:cs="Times New Roman"/>
          <w:szCs w:val="28"/>
        </w:rPr>
        <w:t xml:space="preserve"> </w:t>
      </w:r>
      <w:r w:rsidR="00CA6928">
        <w:rPr>
          <w:rFonts w:ascii="Times New Roman" w:hAnsi="Times New Roman" w:cs="Times New Roman"/>
          <w:szCs w:val="28"/>
        </w:rPr>
        <w:t>operated for a</w:t>
      </w:r>
      <w:r>
        <w:rPr>
          <w:rFonts w:ascii="Times New Roman" w:hAnsi="Times New Roman" w:cs="Times New Roman"/>
          <w:szCs w:val="28"/>
        </w:rPr>
        <w:t>n</w:t>
      </w:r>
      <w:r w:rsidR="00CA692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area-wide</w:t>
      </w:r>
      <w:r w:rsidR="00CA6928">
        <w:rPr>
          <w:rFonts w:ascii="Times New Roman" w:hAnsi="Times New Roman" w:cs="Times New Roman"/>
          <w:szCs w:val="28"/>
        </w:rPr>
        <w:t xml:space="preserve"> service.</w:t>
      </w:r>
    </w:p>
    <w:p w14:paraId="79387A01" w14:textId="77777777" w:rsidR="00062B82" w:rsidRPr="00612493" w:rsidRDefault="00062B82" w:rsidP="001B51CE">
      <w:pPr>
        <w:ind w:left="709"/>
        <w:rPr>
          <w:rFonts w:ascii="Times New Roman" w:hAnsi="Times New Roman" w:cs="Times New Roman"/>
          <w:szCs w:val="28"/>
        </w:rPr>
      </w:pPr>
    </w:p>
    <w:p w14:paraId="1F29EDAA" w14:textId="77777777" w:rsidR="001B51CE" w:rsidRDefault="001B51CE" w:rsidP="00304F3B">
      <w:pPr>
        <w:rPr>
          <w:lang w:eastAsia="en-AU"/>
        </w:rPr>
      </w:pPr>
    </w:p>
    <w:p w14:paraId="090626CD" w14:textId="0DD70444" w:rsidR="006171AF" w:rsidRDefault="006171AF">
      <w:pPr>
        <w:rPr>
          <w:lang w:eastAsia="en-AU"/>
        </w:rPr>
      </w:pPr>
      <w:r>
        <w:rPr>
          <w:lang w:eastAsia="en-AU"/>
        </w:rPr>
        <w:br w:type="page"/>
      </w:r>
    </w:p>
    <w:p w14:paraId="7197FC25" w14:textId="11822412" w:rsidR="006171AF" w:rsidRPr="00265688" w:rsidRDefault="006171AF" w:rsidP="006171AF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>
        <w:rPr>
          <w:rStyle w:val="CharSectno"/>
          <w:rFonts w:ascii="Arial" w:hAnsi="Arial" w:cs="Arial"/>
          <w:sz w:val="32"/>
          <w:szCs w:val="32"/>
        </w:rPr>
        <w:t>3</w:t>
      </w:r>
    </w:p>
    <w:p w14:paraId="19FC113E" w14:textId="027ED068" w:rsidR="006171AF" w:rsidRPr="0076215E" w:rsidRDefault="006171AF" w:rsidP="00A31885">
      <w:pPr>
        <w:pStyle w:val="ListParagraph"/>
        <w:spacing w:before="280" w:after="0" w:line="240" w:lineRule="auto"/>
        <w:ind w:left="0"/>
        <w:contextualSpacing w:val="0"/>
        <w:rPr>
          <w:b/>
          <w:lang w:eastAsia="en-AU"/>
        </w:rPr>
      </w:pPr>
      <w:r w:rsidRPr="001413F3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Radiocommunications (</w:t>
      </w:r>
      <w:r w:rsidR="00C970C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Register of Radiocommunications Licences</w:t>
      </w:r>
      <w:r w:rsidRPr="001413F3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) Determination 201</w:t>
      </w:r>
      <w:r w:rsidR="00C970C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7</w:t>
      </w:r>
      <w:r w:rsidRPr="001413F3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 xml:space="preserve"> </w:t>
      </w:r>
      <w:r w:rsidRPr="0076215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[F201</w:t>
      </w:r>
      <w:r w:rsidR="003D79DD" w:rsidRPr="0076215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7</w:t>
      </w:r>
      <w:r w:rsidRPr="0076215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L01</w:t>
      </w:r>
      <w:r w:rsidR="00947C90" w:rsidRPr="0076215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069</w:t>
      </w:r>
      <w:r w:rsidRPr="0076215E">
        <w:rPr>
          <w:rFonts w:ascii="Times New Roman" w:eastAsia="Times New Roman" w:hAnsi="Times New Roman" w:cs="Times New Roman"/>
          <w:b/>
          <w:iCs/>
          <w:kern w:val="28"/>
          <w:sz w:val="28"/>
          <w:szCs w:val="28"/>
          <w:lang w:eastAsia="en-AU"/>
        </w:rPr>
        <w:t>]</w:t>
      </w:r>
    </w:p>
    <w:p w14:paraId="15477095" w14:textId="75FAD45A" w:rsidR="00A1506D" w:rsidRDefault="00A1506D" w:rsidP="00A1506D">
      <w:pPr>
        <w:pStyle w:val="ItemHead"/>
        <w:numPr>
          <w:ilvl w:val="0"/>
          <w:numId w:val="17"/>
        </w:numPr>
        <w:rPr>
          <w:i/>
        </w:rPr>
      </w:pPr>
      <w:r>
        <w:t xml:space="preserve">After subsection 10(4) </w:t>
      </w:r>
    </w:p>
    <w:p w14:paraId="70B6C889" w14:textId="77777777" w:rsidR="00A1506D" w:rsidRDefault="00A1506D" w:rsidP="00A1506D">
      <w:pPr>
        <w:pStyle w:val="Item"/>
        <w:spacing w:after="200"/>
      </w:pPr>
      <w:r>
        <w:t>Add:</w:t>
      </w:r>
    </w:p>
    <w:p w14:paraId="2F3829C1" w14:textId="100CC402" w:rsidR="00A1506D" w:rsidRDefault="00A1506D" w:rsidP="00A1506D">
      <w:pPr>
        <w:pStyle w:val="Item"/>
        <w:tabs>
          <w:tab w:val="left" w:pos="1276"/>
        </w:tabs>
        <w:spacing w:after="200"/>
        <w:ind w:left="1276" w:hanging="567"/>
      </w:pPr>
      <w:r>
        <w:t>(4A)</w:t>
      </w:r>
      <w:r>
        <w:tab/>
        <w:t xml:space="preserve">However, for subsection (4), the part of the Register relating to apparatus licences need not contain the details about the </w:t>
      </w:r>
      <w:r w:rsidR="00FA68F6">
        <w:t xml:space="preserve">use of the spectrum by the </w:t>
      </w:r>
      <w:r>
        <w:t>devices authorised to be operated under a</w:t>
      </w:r>
      <w:r w:rsidR="00BD3C39">
        <w:t>n</w:t>
      </w:r>
      <w:r>
        <w:t xml:space="preserve"> </w:t>
      </w:r>
      <w:r w:rsidR="00BD3C39">
        <w:t>area-wide</w:t>
      </w:r>
      <w:r>
        <w:t xml:space="preserve"> licence</w:t>
      </w:r>
      <w:r w:rsidR="00944D17">
        <w:t xml:space="preserve"> or </w:t>
      </w:r>
      <w:r w:rsidR="00BD3C39">
        <w:t>area-wide</w:t>
      </w:r>
      <w:r w:rsidR="00944D17">
        <w:t xml:space="preserve"> receive licence</w:t>
      </w:r>
      <w:r>
        <w:t xml:space="preserve">, unless there is a condition in the </w:t>
      </w:r>
      <w:r w:rsidRPr="00A05E85">
        <w:rPr>
          <w:i/>
        </w:rPr>
        <w:t>Radiocommunications Licence Conditions (</w:t>
      </w:r>
      <w:r w:rsidR="00BD3C39">
        <w:rPr>
          <w:i/>
        </w:rPr>
        <w:t>Area-Wide</w:t>
      </w:r>
      <w:r w:rsidRPr="00A05E85">
        <w:rPr>
          <w:i/>
        </w:rPr>
        <w:t xml:space="preserve"> Licence) Determination </w:t>
      </w:r>
      <w:r>
        <w:rPr>
          <w:i/>
        </w:rPr>
        <w:t>20</w:t>
      </w:r>
      <w:r w:rsidR="00BD2E24">
        <w:rPr>
          <w:i/>
        </w:rPr>
        <w:t>20</w:t>
      </w:r>
      <w:r w:rsidR="00BD2E24">
        <w:rPr>
          <w:iCs/>
        </w:rPr>
        <w:t>, as in force from time to time,</w:t>
      </w:r>
      <w:r>
        <w:t xml:space="preserve"> or </w:t>
      </w:r>
      <w:r w:rsidR="002A6A3A">
        <w:t>a</w:t>
      </w:r>
      <w:r>
        <w:t xml:space="preserve"> condition in the licence</w:t>
      </w:r>
      <w:r w:rsidR="009223FF">
        <w:t>,</w:t>
      </w:r>
      <w:r>
        <w:t xml:space="preserve"> </w:t>
      </w:r>
      <w:r w:rsidR="002B15A9">
        <w:t xml:space="preserve">stating </w:t>
      </w:r>
      <w:r>
        <w:t>that the Register must contain those details.</w:t>
      </w:r>
    </w:p>
    <w:p w14:paraId="762E2D18" w14:textId="3FA9190C" w:rsidR="006171AF" w:rsidRDefault="00AC1F4C" w:rsidP="006171AF">
      <w:pPr>
        <w:pStyle w:val="ItemHead"/>
        <w:numPr>
          <w:ilvl w:val="0"/>
          <w:numId w:val="17"/>
        </w:numPr>
        <w:rPr>
          <w:i/>
        </w:rPr>
      </w:pPr>
      <w:r>
        <w:t>A</w:t>
      </w:r>
      <w:r w:rsidR="006171AF">
        <w:t xml:space="preserve">fter </w:t>
      </w:r>
      <w:r>
        <w:t>subsection</w:t>
      </w:r>
      <w:r w:rsidR="005136CF">
        <w:t xml:space="preserve"> 1</w:t>
      </w:r>
      <w:r w:rsidR="00B21120">
        <w:t>0</w:t>
      </w:r>
      <w:r w:rsidR="005136CF">
        <w:t>(5)</w:t>
      </w:r>
      <w:r w:rsidR="006171AF">
        <w:t xml:space="preserve"> </w:t>
      </w:r>
    </w:p>
    <w:p w14:paraId="69C570E4" w14:textId="5688BF02" w:rsidR="005136CF" w:rsidRDefault="006171AF" w:rsidP="006171AF">
      <w:pPr>
        <w:pStyle w:val="Item"/>
        <w:spacing w:after="200"/>
      </w:pPr>
      <w:r>
        <w:t>Add</w:t>
      </w:r>
      <w:r w:rsidR="005136CF">
        <w:t>:</w:t>
      </w:r>
    </w:p>
    <w:p w14:paraId="6484ED0C" w14:textId="54C82F55" w:rsidR="006171AF" w:rsidRDefault="00FE3396" w:rsidP="00D51C8E">
      <w:pPr>
        <w:pStyle w:val="Item"/>
        <w:tabs>
          <w:tab w:val="left" w:pos="1276"/>
        </w:tabs>
        <w:spacing w:after="200"/>
        <w:ind w:left="1276" w:hanging="567"/>
      </w:pPr>
      <w:r>
        <w:t>(5A)</w:t>
      </w:r>
      <w:r w:rsidR="007473F9">
        <w:tab/>
      </w:r>
      <w:r w:rsidR="005136CF">
        <w:t xml:space="preserve">However, </w:t>
      </w:r>
      <w:r>
        <w:t xml:space="preserve">for </w:t>
      </w:r>
      <w:r w:rsidR="007473F9">
        <w:t xml:space="preserve">subsection (5), </w:t>
      </w:r>
      <w:r w:rsidR="002F1675">
        <w:t>the part of the Register</w:t>
      </w:r>
      <w:r w:rsidR="00C237C5">
        <w:t xml:space="preserve"> </w:t>
      </w:r>
      <w:r w:rsidR="00F33F08">
        <w:t>relating to apparatus licence</w:t>
      </w:r>
      <w:r w:rsidR="005D606A">
        <w:t>s</w:t>
      </w:r>
      <w:r w:rsidR="00F33F08">
        <w:t xml:space="preserve"> need not contain </w:t>
      </w:r>
      <w:r w:rsidR="003E5FD3">
        <w:t xml:space="preserve">the </w:t>
      </w:r>
      <w:r w:rsidR="007473F9">
        <w:t xml:space="preserve">details </w:t>
      </w:r>
      <w:r w:rsidR="00D51C8E">
        <w:t xml:space="preserve">about </w:t>
      </w:r>
      <w:r w:rsidR="00784C90">
        <w:t xml:space="preserve">the </w:t>
      </w:r>
      <w:r w:rsidR="00D51C8E">
        <w:t>device</w:t>
      </w:r>
      <w:r w:rsidR="00784C90">
        <w:t>s</w:t>
      </w:r>
      <w:r w:rsidR="00B94CCE">
        <w:t xml:space="preserve"> </w:t>
      </w:r>
      <w:r w:rsidR="002225DC">
        <w:t xml:space="preserve">authorised to be </w:t>
      </w:r>
      <w:r w:rsidR="00D51C8E">
        <w:t>operated under a</w:t>
      </w:r>
      <w:r w:rsidR="00BD3C39">
        <w:t>n</w:t>
      </w:r>
      <w:r w:rsidR="00D51C8E">
        <w:t xml:space="preserve"> </w:t>
      </w:r>
      <w:r w:rsidR="00BD3C39">
        <w:t>area-wide</w:t>
      </w:r>
      <w:r w:rsidR="009E58E8">
        <w:t xml:space="preserve"> licence</w:t>
      </w:r>
      <w:r w:rsidR="00944D17">
        <w:t xml:space="preserve"> or </w:t>
      </w:r>
      <w:r w:rsidR="00641855">
        <w:t>area-wide</w:t>
      </w:r>
      <w:r w:rsidR="00944D17">
        <w:t xml:space="preserve"> receive licence</w:t>
      </w:r>
      <w:r w:rsidR="007A4F80">
        <w:t xml:space="preserve">, unless there is a </w:t>
      </w:r>
      <w:r w:rsidR="00D026AD">
        <w:t xml:space="preserve">condition in the </w:t>
      </w:r>
      <w:r w:rsidR="00D026AD" w:rsidRPr="00A05E85">
        <w:rPr>
          <w:i/>
        </w:rPr>
        <w:t>Radiocommunications Licence Conditions (</w:t>
      </w:r>
      <w:r w:rsidR="00BD3C39">
        <w:rPr>
          <w:i/>
        </w:rPr>
        <w:t>Area-Wide</w:t>
      </w:r>
      <w:r w:rsidR="00D026AD" w:rsidRPr="00A05E85">
        <w:rPr>
          <w:i/>
        </w:rPr>
        <w:t xml:space="preserve"> Licence) Determination </w:t>
      </w:r>
      <w:r w:rsidR="00D026AD">
        <w:rPr>
          <w:i/>
        </w:rPr>
        <w:t>20</w:t>
      </w:r>
      <w:r w:rsidR="00BD2E24">
        <w:rPr>
          <w:i/>
        </w:rPr>
        <w:t>20</w:t>
      </w:r>
      <w:r w:rsidR="00BD2E24">
        <w:rPr>
          <w:iCs/>
        </w:rPr>
        <w:t>, as</w:t>
      </w:r>
      <w:r w:rsidR="008A6767">
        <w:t xml:space="preserve"> </w:t>
      </w:r>
      <w:r w:rsidR="00BD2E24">
        <w:t xml:space="preserve">in force from time to time, </w:t>
      </w:r>
      <w:r w:rsidR="008A6767">
        <w:t xml:space="preserve">or </w:t>
      </w:r>
      <w:r w:rsidR="002A6A3A">
        <w:t>a</w:t>
      </w:r>
      <w:r w:rsidR="007A4F80">
        <w:t xml:space="preserve"> condition</w:t>
      </w:r>
      <w:r w:rsidR="00540426">
        <w:t xml:space="preserve"> in the licence</w:t>
      </w:r>
      <w:r w:rsidR="009223FF">
        <w:t>,</w:t>
      </w:r>
      <w:r w:rsidR="001D67E8">
        <w:t xml:space="preserve"> </w:t>
      </w:r>
      <w:r w:rsidR="002B15A9">
        <w:t xml:space="preserve">stating </w:t>
      </w:r>
      <w:r w:rsidR="001D67E8">
        <w:t xml:space="preserve">that the </w:t>
      </w:r>
      <w:r w:rsidR="002C716D">
        <w:t>Register must contain those details</w:t>
      </w:r>
      <w:r w:rsidR="005D606A">
        <w:t>.</w:t>
      </w:r>
    </w:p>
    <w:p w14:paraId="26A8E19C" w14:textId="53A2E7CD" w:rsidR="00677BF0" w:rsidRDefault="00677BF0" w:rsidP="00677BF0">
      <w:pPr>
        <w:pStyle w:val="ItemHead"/>
        <w:numPr>
          <w:ilvl w:val="0"/>
          <w:numId w:val="17"/>
        </w:numPr>
        <w:rPr>
          <w:i/>
        </w:rPr>
      </w:pPr>
      <w:r>
        <w:t xml:space="preserve">After subsection 10(6) </w:t>
      </w:r>
    </w:p>
    <w:p w14:paraId="37E3DA4A" w14:textId="77777777" w:rsidR="00677BF0" w:rsidRDefault="00677BF0" w:rsidP="00677BF0">
      <w:pPr>
        <w:pStyle w:val="Item"/>
        <w:spacing w:after="200"/>
      </w:pPr>
      <w:r>
        <w:t>Add:</w:t>
      </w:r>
    </w:p>
    <w:p w14:paraId="3B3A20B3" w14:textId="1ECCA8F9" w:rsidR="00677BF0" w:rsidRDefault="00677BF0" w:rsidP="00677BF0">
      <w:pPr>
        <w:pStyle w:val="Item"/>
        <w:tabs>
          <w:tab w:val="left" w:pos="1276"/>
        </w:tabs>
        <w:spacing w:after="200"/>
        <w:ind w:left="1276" w:hanging="567"/>
      </w:pPr>
      <w:r>
        <w:t>(6A)</w:t>
      </w:r>
      <w:r>
        <w:tab/>
        <w:t>However, for subsection (</w:t>
      </w:r>
      <w:r w:rsidR="00F6230E">
        <w:t>6</w:t>
      </w:r>
      <w:r>
        <w:t xml:space="preserve">), the part of the Register relating to apparatus licences need not contain the details about the </w:t>
      </w:r>
      <w:r w:rsidR="008D6932">
        <w:t>antenna</w:t>
      </w:r>
      <w:r>
        <w:t xml:space="preserve">s </w:t>
      </w:r>
      <w:r w:rsidR="0083760F">
        <w:t xml:space="preserve">under </w:t>
      </w:r>
      <w:r>
        <w:t>a</w:t>
      </w:r>
      <w:r w:rsidR="00BD3C39">
        <w:t>n</w:t>
      </w:r>
      <w:r>
        <w:t xml:space="preserve"> </w:t>
      </w:r>
      <w:r w:rsidR="00BD3C39">
        <w:t>area-wide</w:t>
      </w:r>
      <w:r>
        <w:t xml:space="preserve"> licence</w:t>
      </w:r>
      <w:r w:rsidR="00944D17">
        <w:t xml:space="preserve"> or </w:t>
      </w:r>
      <w:r w:rsidR="00BD3C39">
        <w:t>area-wide</w:t>
      </w:r>
      <w:r w:rsidR="00944D17">
        <w:t xml:space="preserve"> receive licence</w:t>
      </w:r>
      <w:r>
        <w:t xml:space="preserve">, </w:t>
      </w:r>
      <w:r w:rsidR="00BA6C71">
        <w:t xml:space="preserve">unless there is a condition in the </w:t>
      </w:r>
      <w:r w:rsidR="00BA6C71" w:rsidRPr="00A05E85">
        <w:rPr>
          <w:i/>
        </w:rPr>
        <w:t>Radiocommunications Licence Conditions (</w:t>
      </w:r>
      <w:r w:rsidR="00BD3C39">
        <w:rPr>
          <w:i/>
        </w:rPr>
        <w:t>Area-Wide</w:t>
      </w:r>
      <w:r w:rsidR="00BA6C71" w:rsidRPr="00A05E85">
        <w:rPr>
          <w:i/>
        </w:rPr>
        <w:t xml:space="preserve"> Licence) Determination </w:t>
      </w:r>
      <w:r w:rsidR="00BA6C71">
        <w:rPr>
          <w:i/>
        </w:rPr>
        <w:t>20</w:t>
      </w:r>
      <w:r w:rsidR="00BD2E24">
        <w:rPr>
          <w:i/>
        </w:rPr>
        <w:t>20</w:t>
      </w:r>
      <w:r w:rsidR="00BD2E24">
        <w:rPr>
          <w:iCs/>
        </w:rPr>
        <w:t>, as</w:t>
      </w:r>
      <w:r w:rsidR="00BD2E24">
        <w:t xml:space="preserve"> in force from time to time,</w:t>
      </w:r>
      <w:r w:rsidR="00BA6C71">
        <w:t xml:space="preserve"> or </w:t>
      </w:r>
      <w:r w:rsidR="002A6A3A">
        <w:t>a</w:t>
      </w:r>
      <w:r w:rsidR="00BA6C71">
        <w:t xml:space="preserve"> condition in the licence</w:t>
      </w:r>
      <w:r w:rsidR="009223FF">
        <w:t>,</w:t>
      </w:r>
      <w:r w:rsidR="002B15A9">
        <w:t xml:space="preserve"> stating</w:t>
      </w:r>
      <w:r w:rsidR="00BA6C71">
        <w:t xml:space="preserve"> that the Register must contain those details.</w:t>
      </w:r>
    </w:p>
    <w:p w14:paraId="4005485F" w14:textId="3944E0A9" w:rsidR="00677BF0" w:rsidRDefault="00677BF0" w:rsidP="00677BF0">
      <w:pPr>
        <w:pStyle w:val="ItemHead"/>
        <w:numPr>
          <w:ilvl w:val="0"/>
          <w:numId w:val="17"/>
        </w:numPr>
        <w:rPr>
          <w:i/>
        </w:rPr>
      </w:pPr>
      <w:r>
        <w:t xml:space="preserve">After subsection 10(7) </w:t>
      </w:r>
    </w:p>
    <w:p w14:paraId="25B63A15" w14:textId="77777777" w:rsidR="00677BF0" w:rsidRDefault="00677BF0" w:rsidP="00677BF0">
      <w:pPr>
        <w:pStyle w:val="Item"/>
        <w:spacing w:after="200"/>
      </w:pPr>
      <w:r>
        <w:t>Add:</w:t>
      </w:r>
    </w:p>
    <w:p w14:paraId="5ADEFBBD" w14:textId="2C7B0ACF" w:rsidR="00677BF0" w:rsidRDefault="00677BF0" w:rsidP="00677BF0">
      <w:pPr>
        <w:pStyle w:val="Item"/>
        <w:tabs>
          <w:tab w:val="left" w:pos="1276"/>
        </w:tabs>
        <w:spacing w:after="200"/>
        <w:ind w:left="1276" w:hanging="567"/>
      </w:pPr>
      <w:r>
        <w:t>(7A)</w:t>
      </w:r>
      <w:r>
        <w:tab/>
        <w:t>However, for subsection (</w:t>
      </w:r>
      <w:r w:rsidR="00E259E3">
        <w:t>7</w:t>
      </w:r>
      <w:r>
        <w:t xml:space="preserve">), the part of the Register relating to apparatus licences need not contain the details about the </w:t>
      </w:r>
      <w:r w:rsidR="00201A3C">
        <w:t>sites</w:t>
      </w:r>
      <w:r w:rsidR="00586872">
        <w:t xml:space="preserve"> where </w:t>
      </w:r>
      <w:r w:rsidR="0042697E">
        <w:t>the devices are located</w:t>
      </w:r>
      <w:r>
        <w:t xml:space="preserve"> under a</w:t>
      </w:r>
      <w:r w:rsidR="00BD3C39">
        <w:t>n</w:t>
      </w:r>
      <w:r>
        <w:t xml:space="preserve"> </w:t>
      </w:r>
      <w:r w:rsidR="00BD3C39">
        <w:t>area-wide</w:t>
      </w:r>
      <w:r>
        <w:t xml:space="preserve"> licence</w:t>
      </w:r>
      <w:r w:rsidR="00944D17">
        <w:t xml:space="preserve"> or </w:t>
      </w:r>
      <w:r w:rsidR="00BD3C39">
        <w:t>area-wide</w:t>
      </w:r>
      <w:r w:rsidR="00944D17">
        <w:t xml:space="preserve"> receive licence</w:t>
      </w:r>
      <w:r>
        <w:t xml:space="preserve">, </w:t>
      </w:r>
      <w:r w:rsidR="00BA6C71">
        <w:t xml:space="preserve">unless there is a condition in the </w:t>
      </w:r>
      <w:r w:rsidR="00BA6C71" w:rsidRPr="00A05E85">
        <w:rPr>
          <w:i/>
        </w:rPr>
        <w:t>Radiocommunications Licence Conditions (</w:t>
      </w:r>
      <w:r w:rsidR="00BD3C39">
        <w:rPr>
          <w:i/>
        </w:rPr>
        <w:t>Area-Wide</w:t>
      </w:r>
      <w:r w:rsidR="00BA6C71" w:rsidRPr="00A05E85">
        <w:rPr>
          <w:i/>
        </w:rPr>
        <w:t xml:space="preserve"> Licence) Determination </w:t>
      </w:r>
      <w:r w:rsidR="00BA6C71">
        <w:rPr>
          <w:i/>
        </w:rPr>
        <w:t>20</w:t>
      </w:r>
      <w:r w:rsidR="00BD2E24">
        <w:rPr>
          <w:i/>
        </w:rPr>
        <w:t>20</w:t>
      </w:r>
      <w:r w:rsidR="00BD2E24">
        <w:rPr>
          <w:iCs/>
        </w:rPr>
        <w:t>, as</w:t>
      </w:r>
      <w:r w:rsidR="00BD2E24">
        <w:t xml:space="preserve"> in force from time to time,</w:t>
      </w:r>
      <w:r w:rsidR="00BA6C71">
        <w:t xml:space="preserve"> or </w:t>
      </w:r>
      <w:r w:rsidR="002A6A3A">
        <w:t>a</w:t>
      </w:r>
      <w:r w:rsidR="00BA6C71">
        <w:t xml:space="preserve"> condition in the licence</w:t>
      </w:r>
      <w:r w:rsidR="009223FF">
        <w:t>,</w:t>
      </w:r>
      <w:r w:rsidR="00BA6C71">
        <w:t xml:space="preserve"> </w:t>
      </w:r>
      <w:r w:rsidR="002B15A9">
        <w:t xml:space="preserve">stating </w:t>
      </w:r>
      <w:r w:rsidR="00BA6C71">
        <w:t>that the Register must contain those details.</w:t>
      </w:r>
    </w:p>
    <w:p w14:paraId="2768892D" w14:textId="2D685E37" w:rsidR="005136CF" w:rsidRPr="005136CF" w:rsidRDefault="005136CF" w:rsidP="005136CF">
      <w:pPr>
        <w:pStyle w:val="ItemHead"/>
      </w:pPr>
    </w:p>
    <w:p w14:paraId="3E98FD9D" w14:textId="33696B66" w:rsidR="005136CF" w:rsidRPr="005136CF" w:rsidRDefault="005136CF" w:rsidP="005136CF">
      <w:pPr>
        <w:pStyle w:val="ItemHead"/>
      </w:pPr>
    </w:p>
    <w:p w14:paraId="0CCB62BF" w14:textId="77777777" w:rsidR="001B51CE" w:rsidRPr="00C90BCB" w:rsidRDefault="001B51CE" w:rsidP="00304F3B">
      <w:pPr>
        <w:rPr>
          <w:lang w:eastAsia="en-AU"/>
        </w:rPr>
      </w:pPr>
    </w:p>
    <w:sectPr w:rsidR="001B51CE" w:rsidRPr="00C90BCB" w:rsidSect="0076215E">
      <w:headerReference w:type="even" r:id="rId23"/>
      <w:headerReference w:type="default" r:id="rId24"/>
      <w:head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2400" w14:textId="77777777" w:rsidR="00623B80" w:rsidRDefault="00623B80" w:rsidP="0071636A">
      <w:pPr>
        <w:spacing w:after="0" w:line="240" w:lineRule="auto"/>
      </w:pPr>
      <w:r>
        <w:separator/>
      </w:r>
    </w:p>
  </w:endnote>
  <w:endnote w:type="continuationSeparator" w:id="0">
    <w:p w14:paraId="02CF07C5" w14:textId="77777777" w:rsidR="00623B80" w:rsidRDefault="00623B80" w:rsidP="007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E17CA" w14:paraId="0654AA2E" w14:textId="77777777" w:rsidTr="004476A7">
      <w:tc>
        <w:tcPr>
          <w:tcW w:w="1134" w:type="dxa"/>
          <w:shd w:val="clear" w:color="auto" w:fill="auto"/>
        </w:tcPr>
        <w:p w14:paraId="54DDE331" w14:textId="77777777" w:rsidR="00FE17CA" w:rsidRDefault="00FE17CA" w:rsidP="004476A7">
          <w:pPr>
            <w:spacing w:line="240" w:lineRule="exact"/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A775F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5F61B5FA" w14:textId="77777777" w:rsidR="00FE17CA" w:rsidRPr="00555628" w:rsidRDefault="00FE17CA" w:rsidP="004476A7">
          <w:pPr>
            <w:pStyle w:val="FooterCitation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[Name of Instrument] </w:t>
          </w:r>
        </w:p>
      </w:tc>
      <w:tc>
        <w:tcPr>
          <w:tcW w:w="1134" w:type="dxa"/>
          <w:shd w:val="clear" w:color="auto" w:fill="auto"/>
        </w:tcPr>
        <w:p w14:paraId="428F163B" w14:textId="77777777" w:rsidR="00FE17CA" w:rsidRPr="003D7214" w:rsidRDefault="00FE17CA" w:rsidP="004476A7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79116AE4" w14:textId="77777777" w:rsidR="00FE17CA" w:rsidRDefault="00FE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F385" w14:textId="77777777" w:rsidR="00A30415" w:rsidRPr="00A30415" w:rsidRDefault="00A30415" w:rsidP="00A30415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noProof/>
        <w:sz w:val="20"/>
        <w:szCs w:val="20"/>
      </w:rPr>
    </w:pPr>
    <w:r w:rsidRPr="00A30415">
      <w:rPr>
        <w:rFonts w:ascii="Arial" w:hAnsi="Arial" w:cs="Arial"/>
        <w:i/>
        <w:iCs/>
        <w:noProof/>
        <w:sz w:val="20"/>
        <w:szCs w:val="20"/>
      </w:rPr>
      <w:t>Radiocommunications Legislation (2020 Measures No. 1) Instrument 2020</w:t>
    </w:r>
  </w:p>
  <w:p w14:paraId="40463FD5" w14:textId="29CE8F8E" w:rsidR="00A30415" w:rsidRPr="00A30415" w:rsidRDefault="00A30415" w:rsidP="00A30415">
    <w:pPr>
      <w:pStyle w:val="Footer"/>
      <w:pBdr>
        <w:top w:val="single" w:sz="4" w:space="1" w:color="auto"/>
      </w:pBdr>
      <w:jc w:val="right"/>
      <w:rPr>
        <w:rFonts w:ascii="Arial" w:hAnsi="Arial" w:cs="Arial"/>
        <w:noProof/>
        <w:sz w:val="20"/>
        <w:szCs w:val="20"/>
      </w:rPr>
    </w:pPr>
    <w:r w:rsidRPr="00A30415">
      <w:rPr>
        <w:rFonts w:ascii="Arial" w:hAnsi="Arial" w:cs="Arial"/>
        <w:noProof/>
        <w:sz w:val="20"/>
        <w:szCs w:val="20"/>
      </w:rPr>
      <w:fldChar w:fldCharType="begin"/>
    </w:r>
    <w:r w:rsidRPr="00A30415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A30415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30415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10BE" w14:textId="77777777" w:rsidR="00837453" w:rsidRPr="009F5B46" w:rsidRDefault="00837453" w:rsidP="009F5B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BAF7" w14:textId="13A3ECD3" w:rsidR="007A5035" w:rsidRPr="00A30415" w:rsidRDefault="007A5035" w:rsidP="007A5035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noProof/>
        <w:sz w:val="20"/>
        <w:szCs w:val="20"/>
      </w:rPr>
    </w:pPr>
    <w:r w:rsidRPr="00A30415">
      <w:rPr>
        <w:rFonts w:ascii="Arial" w:hAnsi="Arial" w:cs="Arial"/>
        <w:i/>
        <w:iCs/>
        <w:noProof/>
        <w:sz w:val="20"/>
        <w:szCs w:val="20"/>
      </w:rPr>
      <w:t>Radiocommunications Legislation (2020 Measures No. 1) Instrument 2020</w:t>
    </w:r>
  </w:p>
  <w:p w14:paraId="057AF380" w14:textId="77777777" w:rsidR="007A5035" w:rsidRPr="00A30415" w:rsidRDefault="007A5035" w:rsidP="007A5035">
    <w:pPr>
      <w:pStyle w:val="Footer"/>
      <w:pBdr>
        <w:top w:val="single" w:sz="4" w:space="1" w:color="auto"/>
      </w:pBdr>
      <w:jc w:val="right"/>
      <w:rPr>
        <w:rFonts w:ascii="Arial" w:hAnsi="Arial" w:cs="Arial"/>
        <w:noProof/>
        <w:sz w:val="20"/>
        <w:szCs w:val="20"/>
      </w:rPr>
    </w:pPr>
    <w:r w:rsidRPr="00A30415">
      <w:rPr>
        <w:rFonts w:ascii="Arial" w:hAnsi="Arial" w:cs="Arial"/>
        <w:noProof/>
        <w:sz w:val="20"/>
        <w:szCs w:val="20"/>
      </w:rPr>
      <w:fldChar w:fldCharType="begin"/>
    </w:r>
    <w:r w:rsidRPr="00A30415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A30415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A30415">
      <w:rPr>
        <w:rFonts w:ascii="Arial" w:hAnsi="Arial" w:cs="Arial"/>
        <w:noProof/>
        <w:sz w:val="20"/>
        <w:szCs w:val="20"/>
      </w:rPr>
      <w:fldChar w:fldCharType="end"/>
    </w:r>
  </w:p>
  <w:p w14:paraId="506B0C98" w14:textId="21682FC7" w:rsidR="009A775F" w:rsidRDefault="009A775F" w:rsidP="0076215E">
    <w:pPr>
      <w:pStyle w:val="Footer"/>
      <w:tabs>
        <w:tab w:val="clear" w:pos="4513"/>
        <w:tab w:val="clear" w:pos="9026"/>
        <w:tab w:val="left" w:pos="2445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3602" w14:textId="77777777" w:rsidR="00A30415" w:rsidRPr="00A30415" w:rsidRDefault="00A30415" w:rsidP="00A30415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noProof/>
        <w:sz w:val="20"/>
        <w:szCs w:val="20"/>
      </w:rPr>
    </w:pPr>
    <w:r w:rsidRPr="00A30415">
      <w:rPr>
        <w:rFonts w:ascii="Arial" w:hAnsi="Arial" w:cs="Arial"/>
        <w:i/>
        <w:iCs/>
        <w:noProof/>
        <w:sz w:val="20"/>
        <w:szCs w:val="20"/>
      </w:rPr>
      <w:t>Radiocommunications Legislation (2020 Measures No. 1) Instrument 2020</w:t>
    </w:r>
  </w:p>
  <w:p w14:paraId="7B256109" w14:textId="11985D71" w:rsidR="00734861" w:rsidRPr="00A30415" w:rsidRDefault="00A30415" w:rsidP="00A30415">
    <w:pPr>
      <w:pStyle w:val="Footer"/>
      <w:pBdr>
        <w:top w:val="single" w:sz="4" w:space="1" w:color="auto"/>
      </w:pBdr>
      <w:jc w:val="right"/>
      <w:rPr>
        <w:rFonts w:ascii="Arial" w:hAnsi="Arial" w:cs="Arial"/>
        <w:noProof/>
        <w:sz w:val="20"/>
        <w:szCs w:val="20"/>
      </w:rPr>
    </w:pPr>
    <w:r w:rsidRPr="00A30415">
      <w:rPr>
        <w:rFonts w:ascii="Arial" w:hAnsi="Arial" w:cs="Arial"/>
        <w:noProof/>
        <w:sz w:val="20"/>
        <w:szCs w:val="20"/>
      </w:rPr>
      <w:fldChar w:fldCharType="begin"/>
    </w:r>
    <w:r w:rsidRPr="00A30415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A30415">
      <w:rPr>
        <w:rFonts w:ascii="Arial" w:hAnsi="Arial" w:cs="Arial"/>
        <w:noProof/>
        <w:sz w:val="20"/>
        <w:szCs w:val="20"/>
      </w:rPr>
      <w:fldChar w:fldCharType="separate"/>
    </w:r>
    <w:r w:rsidRPr="00A30415">
      <w:rPr>
        <w:rFonts w:ascii="Arial" w:hAnsi="Arial" w:cs="Arial"/>
        <w:noProof/>
        <w:sz w:val="20"/>
        <w:szCs w:val="20"/>
      </w:rPr>
      <w:t>1</w:t>
    </w:r>
    <w:r w:rsidRPr="00A3041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CEE4C" w14:textId="77777777" w:rsidR="00623B80" w:rsidRDefault="00623B80" w:rsidP="0071636A">
      <w:pPr>
        <w:spacing w:after="0" w:line="240" w:lineRule="auto"/>
      </w:pPr>
      <w:r>
        <w:separator/>
      </w:r>
    </w:p>
  </w:footnote>
  <w:footnote w:type="continuationSeparator" w:id="0">
    <w:p w14:paraId="18D18AA0" w14:textId="77777777" w:rsidR="00623B80" w:rsidRDefault="00623B80" w:rsidP="0071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A5C8" w14:textId="7CB8FE8A" w:rsidR="00FE17CA" w:rsidRDefault="00FE17CA" w:rsidP="00356881">
    <w:pPr>
      <w:pStyle w:val="HeaderBoldOdd"/>
      <w:pBdr>
        <w:bottom w:val="single" w:sz="4" w:space="1" w:color="auto"/>
      </w:pBdr>
      <w:jc w:val="left"/>
    </w:pPr>
    <w:r>
      <w:t xml:space="preserve">Section </w:t>
    </w:r>
    <w:r w:rsidR="00143D0A">
      <w:fldChar w:fldCharType="begin"/>
    </w:r>
    <w:r w:rsidR="00143D0A">
      <w:instrText xml:space="preserve"> STYLEREF \* CHARFORMAT "HR,Regulation Heading" </w:instrText>
    </w:r>
    <w:r w:rsidR="00143D0A">
      <w:fldChar w:fldCharType="separate"/>
    </w:r>
    <w:r w:rsidR="009F4519">
      <w:rPr>
        <w:b w:val="0"/>
        <w:bCs/>
        <w:lang w:val="en-US"/>
      </w:rPr>
      <w:t>Error! No text of specified style in document.</w:t>
    </w:r>
    <w:r w:rsidR="00143D0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3BA0" w14:textId="77777777" w:rsidR="0013291B" w:rsidRPr="0013291B" w:rsidRDefault="0013291B" w:rsidP="007621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E9AF" w14:textId="66C330DD" w:rsidR="00FE17CA" w:rsidRPr="009A775F" w:rsidRDefault="00FE17CA" w:rsidP="009A77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446B2" w14:textId="69368605" w:rsidR="0013291B" w:rsidRPr="0013291B" w:rsidRDefault="0013291B" w:rsidP="0013291B">
    <w:pPr>
      <w:pStyle w:val="Header"/>
      <w:pBdr>
        <w:bottom w:val="single" w:sz="2" w:space="1" w:color="auto"/>
      </w:pBdr>
      <w:rPr>
        <w:rFonts w:ascii="Arial" w:hAnsi="Arial" w:cs="Arial"/>
        <w:sz w:val="20"/>
      </w:rPr>
    </w:pPr>
    <w:r w:rsidRPr="0013291B">
      <w:rPr>
        <w:rFonts w:ascii="Arial" w:hAnsi="Arial" w:cs="Arial"/>
        <w:sz w:val="20"/>
      </w:rPr>
      <w:t>Schedule</w:t>
    </w:r>
    <w:r w:rsidR="00641855">
      <w:rPr>
        <w:rFonts w:ascii="Arial" w:hAnsi="Arial" w:cs="Arial"/>
        <w:sz w:val="20"/>
      </w:rPr>
      <w:t xml:space="preserve"> 1</w:t>
    </w:r>
    <w:r w:rsidRPr="0013291B">
      <w:rPr>
        <w:rFonts w:ascii="Arial" w:hAnsi="Arial" w:cs="Arial"/>
        <w:sz w:val="20"/>
      </w:rPr>
      <w:t xml:space="preserve"> </w:t>
    </w:r>
  </w:p>
  <w:p w14:paraId="1148CE85" w14:textId="77777777" w:rsidR="0013291B" w:rsidRDefault="0013291B" w:rsidP="0013291B">
    <w:pPr>
      <w:pStyle w:val="Header"/>
      <w:pBdr>
        <w:bottom w:val="single" w:sz="2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90D2" w14:textId="4091B971" w:rsidR="00A54033" w:rsidRDefault="00CC3601" w:rsidP="00A30415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A30415">
      <w:rPr>
        <w:rFonts w:ascii="Arial" w:hAnsi="Arial" w:cs="Arial"/>
        <w:sz w:val="20"/>
        <w:szCs w:val="20"/>
      </w:rPr>
      <w:t xml:space="preserve">Section </w:t>
    </w:r>
    <w:r w:rsidRPr="00A30415">
      <w:rPr>
        <w:rFonts w:ascii="Arial" w:hAnsi="Arial" w:cs="Arial"/>
        <w:sz w:val="20"/>
        <w:szCs w:val="20"/>
      </w:rPr>
      <w:fldChar w:fldCharType="begin"/>
    </w:r>
    <w:r w:rsidRPr="00A30415">
      <w:rPr>
        <w:rFonts w:ascii="Arial" w:hAnsi="Arial" w:cs="Arial"/>
        <w:sz w:val="20"/>
        <w:szCs w:val="20"/>
      </w:rPr>
      <w:instrText xml:space="preserve"> STYLEREF  CharSectno  \* MERGEFORMAT </w:instrText>
    </w:r>
    <w:r w:rsidRPr="00A30415">
      <w:rPr>
        <w:rFonts w:ascii="Arial" w:hAnsi="Arial" w:cs="Arial"/>
        <w:sz w:val="20"/>
        <w:szCs w:val="20"/>
      </w:rPr>
      <w:fldChar w:fldCharType="separate"/>
    </w:r>
    <w:r w:rsidR="00F866F5">
      <w:rPr>
        <w:rFonts w:ascii="Arial" w:hAnsi="Arial" w:cs="Arial"/>
        <w:noProof/>
        <w:sz w:val="20"/>
        <w:szCs w:val="20"/>
      </w:rPr>
      <w:t>1</w:t>
    </w:r>
    <w:r w:rsidRPr="00A30415">
      <w:rPr>
        <w:rFonts w:ascii="Arial" w:hAnsi="Arial" w:cs="Arial"/>
        <w:sz w:val="20"/>
        <w:szCs w:val="20"/>
      </w:rPr>
      <w:fldChar w:fldCharType="end"/>
    </w:r>
  </w:p>
  <w:p w14:paraId="4279F3D9" w14:textId="77777777" w:rsidR="00A30415" w:rsidRPr="00A30415" w:rsidRDefault="00A30415" w:rsidP="00A30415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8D1A" w14:textId="3FF6DDCF" w:rsidR="00A54033" w:rsidRPr="0076215E" w:rsidRDefault="00BA6A9B">
    <w:pPr>
      <w:pStyle w:val="Header"/>
      <w:pBdr>
        <w:bottom w:val="single" w:sz="6" w:space="1" w:color="auto"/>
      </w:pBdr>
      <w:rPr>
        <w:rFonts w:ascii="Arial" w:hAnsi="Arial" w:cs="Arial"/>
        <w:sz w:val="20"/>
        <w:szCs w:val="20"/>
      </w:rPr>
    </w:pPr>
    <w:r w:rsidRPr="0076215E">
      <w:rPr>
        <w:rFonts w:ascii="Arial" w:hAnsi="Arial" w:cs="Arial"/>
        <w:sz w:val="20"/>
        <w:szCs w:val="20"/>
      </w:rPr>
      <w:t>Schedule 2</w:t>
    </w:r>
  </w:p>
  <w:p w14:paraId="7CA81C59" w14:textId="77777777" w:rsidR="00BA6A9B" w:rsidRDefault="00BA6A9B">
    <w:pPr>
      <w:pStyle w:val="Header"/>
      <w:pBdr>
        <w:bottom w:val="single" w:sz="6" w:space="1" w:color="auto"/>
      </w:pBdr>
    </w:pPr>
  </w:p>
  <w:p w14:paraId="49A7A878" w14:textId="77777777" w:rsidR="00BA6A9B" w:rsidRDefault="00BA6A9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CFCF2" w14:textId="722D8CCC" w:rsidR="00A30415" w:rsidRPr="0013291B" w:rsidRDefault="00A30415" w:rsidP="0013291B">
    <w:pPr>
      <w:pStyle w:val="Header"/>
      <w:pBdr>
        <w:bottom w:val="single" w:sz="2" w:space="1" w:color="auto"/>
      </w:pBdr>
      <w:rPr>
        <w:rFonts w:ascii="Arial" w:hAnsi="Arial" w:cs="Arial"/>
        <w:sz w:val="20"/>
      </w:rPr>
    </w:pPr>
    <w:r w:rsidRPr="0013291B">
      <w:rPr>
        <w:rFonts w:ascii="Arial" w:hAnsi="Arial" w:cs="Arial"/>
        <w:sz w:val="20"/>
      </w:rPr>
      <w:t>Schedule</w:t>
    </w:r>
    <w:r>
      <w:rPr>
        <w:rFonts w:ascii="Arial" w:hAnsi="Arial" w:cs="Arial"/>
        <w:sz w:val="20"/>
      </w:rPr>
      <w:t xml:space="preserve"> </w:t>
    </w:r>
    <w:r w:rsidR="00BA6A9B">
      <w:rPr>
        <w:rFonts w:ascii="Arial" w:hAnsi="Arial" w:cs="Arial"/>
        <w:sz w:val="20"/>
      </w:rPr>
      <w:t>3</w:t>
    </w:r>
  </w:p>
  <w:p w14:paraId="2AF0BEE2" w14:textId="77777777" w:rsidR="00A30415" w:rsidRDefault="00A30415" w:rsidP="0013291B">
    <w:pPr>
      <w:pStyle w:val="Header"/>
      <w:pBdr>
        <w:bottom w:val="single" w:sz="2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651F" w14:textId="6BC051B2" w:rsidR="00002721" w:rsidRPr="0013291B" w:rsidRDefault="00002721" w:rsidP="0013291B">
    <w:pPr>
      <w:pStyle w:val="Header"/>
      <w:pBdr>
        <w:bottom w:val="single" w:sz="2" w:space="1" w:color="auto"/>
      </w:pBdr>
      <w:rPr>
        <w:rFonts w:ascii="Arial" w:hAnsi="Arial" w:cs="Arial"/>
        <w:sz w:val="20"/>
      </w:rPr>
    </w:pPr>
    <w:r w:rsidRPr="0013291B">
      <w:rPr>
        <w:rFonts w:ascii="Arial" w:hAnsi="Arial" w:cs="Arial"/>
        <w:sz w:val="20"/>
      </w:rPr>
      <w:t>S</w:t>
    </w:r>
    <w:r w:rsidR="00EA3122">
      <w:rPr>
        <w:rFonts w:ascii="Arial" w:hAnsi="Arial" w:cs="Arial"/>
        <w:sz w:val="20"/>
      </w:rPr>
      <w:t>chedule</w:t>
    </w:r>
    <w:r w:rsidRPr="0013291B">
      <w:rPr>
        <w:rFonts w:ascii="Arial" w:hAnsi="Arial" w:cs="Arial"/>
        <w:sz w:val="20"/>
      </w:rPr>
      <w:t xml:space="preserve"> </w:t>
    </w:r>
    <w:r w:rsidR="00641855">
      <w:rPr>
        <w:rFonts w:ascii="Arial" w:hAnsi="Arial" w:cs="Arial"/>
        <w:sz w:val="20"/>
      </w:rPr>
      <w:t>2</w:t>
    </w:r>
  </w:p>
  <w:p w14:paraId="6EF3FE7F" w14:textId="77777777" w:rsidR="00002721" w:rsidRPr="0013291B" w:rsidRDefault="00002721" w:rsidP="0013291B">
    <w:pPr>
      <w:pStyle w:val="Header"/>
      <w:pBdr>
        <w:bottom w:val="single" w:sz="2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9D8"/>
    <w:multiLevelType w:val="hybridMultilevel"/>
    <w:tmpl w:val="C1E61FCC"/>
    <w:lvl w:ilvl="0" w:tplc="4D541E4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A2918"/>
    <w:multiLevelType w:val="hybridMultilevel"/>
    <w:tmpl w:val="6966E8B0"/>
    <w:lvl w:ilvl="0" w:tplc="41BC4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F724BF0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EB6C8B"/>
    <w:multiLevelType w:val="hybridMultilevel"/>
    <w:tmpl w:val="C8E8FFBE"/>
    <w:lvl w:ilvl="0" w:tplc="41BC4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070DF"/>
    <w:multiLevelType w:val="hybridMultilevel"/>
    <w:tmpl w:val="0A34B774"/>
    <w:lvl w:ilvl="0" w:tplc="7306191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765975"/>
    <w:multiLevelType w:val="hybridMultilevel"/>
    <w:tmpl w:val="0A34B774"/>
    <w:lvl w:ilvl="0" w:tplc="7306191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56951"/>
    <w:multiLevelType w:val="hybridMultilevel"/>
    <w:tmpl w:val="E14EE848"/>
    <w:lvl w:ilvl="0" w:tplc="AD54FEE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F724BF0">
      <w:start w:val="1"/>
      <w:numFmt w:val="lowerLetter"/>
      <w:lvlText w:val="(%2)"/>
      <w:lvlJc w:val="left"/>
      <w:pPr>
        <w:ind w:left="1575" w:hanging="49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0121A"/>
    <w:multiLevelType w:val="hybridMultilevel"/>
    <w:tmpl w:val="5CC80168"/>
    <w:lvl w:ilvl="0" w:tplc="41BC4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F724BF0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96548D"/>
    <w:multiLevelType w:val="hybridMultilevel"/>
    <w:tmpl w:val="C7324F72"/>
    <w:lvl w:ilvl="0" w:tplc="42447D68">
      <w:start w:val="1"/>
      <w:numFmt w:val="decimal"/>
      <w:lvlText w:val="(%1)"/>
      <w:lvlJc w:val="left"/>
      <w:pPr>
        <w:ind w:left="1320" w:hanging="9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64603"/>
    <w:multiLevelType w:val="hybridMultilevel"/>
    <w:tmpl w:val="6AEAF88C"/>
    <w:lvl w:ilvl="0" w:tplc="41BC4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F724BF0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E64D32"/>
    <w:multiLevelType w:val="hybridMultilevel"/>
    <w:tmpl w:val="1F929B9E"/>
    <w:lvl w:ilvl="0" w:tplc="63BA4B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A3AF4"/>
    <w:multiLevelType w:val="hybridMultilevel"/>
    <w:tmpl w:val="E0943B1E"/>
    <w:lvl w:ilvl="0" w:tplc="40102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77A5"/>
    <w:multiLevelType w:val="hybridMultilevel"/>
    <w:tmpl w:val="4F38A8FC"/>
    <w:lvl w:ilvl="0" w:tplc="4B84571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A1EF2"/>
    <w:multiLevelType w:val="hybridMultilevel"/>
    <w:tmpl w:val="0A34B774"/>
    <w:lvl w:ilvl="0" w:tplc="7306191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24FF3"/>
    <w:multiLevelType w:val="hybridMultilevel"/>
    <w:tmpl w:val="E27086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70C32"/>
    <w:multiLevelType w:val="hybridMultilevel"/>
    <w:tmpl w:val="35383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355B"/>
    <w:multiLevelType w:val="hybridMultilevel"/>
    <w:tmpl w:val="BE241A36"/>
    <w:lvl w:ilvl="0" w:tplc="FFF6107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NzczNTMzMjWwNDVW0lEKTi0uzszPAykwqgUA94tXhywAAAA="/>
  </w:docVars>
  <w:rsids>
    <w:rsidRoot w:val="00535368"/>
    <w:rsid w:val="00000763"/>
    <w:rsid w:val="00002721"/>
    <w:rsid w:val="00020D11"/>
    <w:rsid w:val="00023552"/>
    <w:rsid w:val="0002530A"/>
    <w:rsid w:val="000333DD"/>
    <w:rsid w:val="000429CA"/>
    <w:rsid w:val="000468E0"/>
    <w:rsid w:val="0005663D"/>
    <w:rsid w:val="00061060"/>
    <w:rsid w:val="00062B82"/>
    <w:rsid w:val="000640EE"/>
    <w:rsid w:val="000649C7"/>
    <w:rsid w:val="00064A4F"/>
    <w:rsid w:val="000848FB"/>
    <w:rsid w:val="0008778D"/>
    <w:rsid w:val="000919D9"/>
    <w:rsid w:val="000B1FDF"/>
    <w:rsid w:val="000B600C"/>
    <w:rsid w:val="000D0DCA"/>
    <w:rsid w:val="000E1326"/>
    <w:rsid w:val="000F4D90"/>
    <w:rsid w:val="00103478"/>
    <w:rsid w:val="00105E10"/>
    <w:rsid w:val="00110F2F"/>
    <w:rsid w:val="00111DFF"/>
    <w:rsid w:val="001213E9"/>
    <w:rsid w:val="00123BDD"/>
    <w:rsid w:val="0012543F"/>
    <w:rsid w:val="001254EF"/>
    <w:rsid w:val="001259E4"/>
    <w:rsid w:val="0013291B"/>
    <w:rsid w:val="0013586A"/>
    <w:rsid w:val="001413F3"/>
    <w:rsid w:val="00141AEF"/>
    <w:rsid w:val="001430DC"/>
    <w:rsid w:val="00143D0A"/>
    <w:rsid w:val="00144F4A"/>
    <w:rsid w:val="00147DBF"/>
    <w:rsid w:val="001528F5"/>
    <w:rsid w:val="00156E6D"/>
    <w:rsid w:val="001654B2"/>
    <w:rsid w:val="00170B8D"/>
    <w:rsid w:val="001743CC"/>
    <w:rsid w:val="001755D8"/>
    <w:rsid w:val="00176090"/>
    <w:rsid w:val="00180D0E"/>
    <w:rsid w:val="0018361C"/>
    <w:rsid w:val="0018668D"/>
    <w:rsid w:val="00191677"/>
    <w:rsid w:val="00192020"/>
    <w:rsid w:val="001B1E9B"/>
    <w:rsid w:val="001B51CE"/>
    <w:rsid w:val="001B7421"/>
    <w:rsid w:val="001C2323"/>
    <w:rsid w:val="001C7A21"/>
    <w:rsid w:val="001D1A21"/>
    <w:rsid w:val="001D67E8"/>
    <w:rsid w:val="001F3760"/>
    <w:rsid w:val="00201627"/>
    <w:rsid w:val="00201A3C"/>
    <w:rsid w:val="00204EFC"/>
    <w:rsid w:val="0021087F"/>
    <w:rsid w:val="00212FB5"/>
    <w:rsid w:val="0022182F"/>
    <w:rsid w:val="00221DD5"/>
    <w:rsid w:val="002225DC"/>
    <w:rsid w:val="00225D05"/>
    <w:rsid w:val="00227A3D"/>
    <w:rsid w:val="002416EC"/>
    <w:rsid w:val="002511C9"/>
    <w:rsid w:val="00254C0C"/>
    <w:rsid w:val="002707A3"/>
    <w:rsid w:val="00271D80"/>
    <w:rsid w:val="002A01ED"/>
    <w:rsid w:val="002A0337"/>
    <w:rsid w:val="002A1513"/>
    <w:rsid w:val="002A501C"/>
    <w:rsid w:val="002A561C"/>
    <w:rsid w:val="002A6A3A"/>
    <w:rsid w:val="002B15A9"/>
    <w:rsid w:val="002B5489"/>
    <w:rsid w:val="002C0210"/>
    <w:rsid w:val="002C6DEC"/>
    <w:rsid w:val="002C716D"/>
    <w:rsid w:val="002D0F50"/>
    <w:rsid w:val="002D3431"/>
    <w:rsid w:val="002F1675"/>
    <w:rsid w:val="00300930"/>
    <w:rsid w:val="00304F3B"/>
    <w:rsid w:val="00310B3E"/>
    <w:rsid w:val="00321232"/>
    <w:rsid w:val="0032528E"/>
    <w:rsid w:val="00325E7E"/>
    <w:rsid w:val="00326D31"/>
    <w:rsid w:val="00327F8F"/>
    <w:rsid w:val="003476D4"/>
    <w:rsid w:val="003521F4"/>
    <w:rsid w:val="00356881"/>
    <w:rsid w:val="003615A8"/>
    <w:rsid w:val="00365A17"/>
    <w:rsid w:val="00371251"/>
    <w:rsid w:val="00372220"/>
    <w:rsid w:val="00372236"/>
    <w:rsid w:val="00375C7D"/>
    <w:rsid w:val="00382E9E"/>
    <w:rsid w:val="003973B3"/>
    <w:rsid w:val="00397C87"/>
    <w:rsid w:val="003A1F18"/>
    <w:rsid w:val="003A2FA1"/>
    <w:rsid w:val="003A4BFD"/>
    <w:rsid w:val="003B35F4"/>
    <w:rsid w:val="003B5694"/>
    <w:rsid w:val="003D79DD"/>
    <w:rsid w:val="003E5FD3"/>
    <w:rsid w:val="003F1C26"/>
    <w:rsid w:val="003F2714"/>
    <w:rsid w:val="003F27DE"/>
    <w:rsid w:val="003F2F90"/>
    <w:rsid w:val="003F3D11"/>
    <w:rsid w:val="003F530E"/>
    <w:rsid w:val="003F5A6A"/>
    <w:rsid w:val="00402C39"/>
    <w:rsid w:val="004054D9"/>
    <w:rsid w:val="00410AC6"/>
    <w:rsid w:val="00423617"/>
    <w:rsid w:val="0042697E"/>
    <w:rsid w:val="004438B1"/>
    <w:rsid w:val="004476A7"/>
    <w:rsid w:val="00451D64"/>
    <w:rsid w:val="00453537"/>
    <w:rsid w:val="004536B7"/>
    <w:rsid w:val="00455A89"/>
    <w:rsid w:val="00464083"/>
    <w:rsid w:val="0047426F"/>
    <w:rsid w:val="00493F2E"/>
    <w:rsid w:val="004947E8"/>
    <w:rsid w:val="00496DC8"/>
    <w:rsid w:val="004A1EFE"/>
    <w:rsid w:val="004A61E5"/>
    <w:rsid w:val="004B0C0E"/>
    <w:rsid w:val="004B2FD9"/>
    <w:rsid w:val="004C1389"/>
    <w:rsid w:val="004D4C22"/>
    <w:rsid w:val="004D4F31"/>
    <w:rsid w:val="004E5BA3"/>
    <w:rsid w:val="004E7A00"/>
    <w:rsid w:val="004F6A04"/>
    <w:rsid w:val="004F7A6B"/>
    <w:rsid w:val="00500AEC"/>
    <w:rsid w:val="00500B71"/>
    <w:rsid w:val="0050488D"/>
    <w:rsid w:val="00505CE7"/>
    <w:rsid w:val="005069D9"/>
    <w:rsid w:val="0051222B"/>
    <w:rsid w:val="005136CF"/>
    <w:rsid w:val="00515F37"/>
    <w:rsid w:val="0052124F"/>
    <w:rsid w:val="00521AF4"/>
    <w:rsid w:val="00521B4A"/>
    <w:rsid w:val="00521D78"/>
    <w:rsid w:val="00524149"/>
    <w:rsid w:val="00535368"/>
    <w:rsid w:val="00540426"/>
    <w:rsid w:val="005610A8"/>
    <w:rsid w:val="00561A9B"/>
    <w:rsid w:val="005623E5"/>
    <w:rsid w:val="005726EB"/>
    <w:rsid w:val="00572D88"/>
    <w:rsid w:val="00582383"/>
    <w:rsid w:val="00583BC8"/>
    <w:rsid w:val="00586872"/>
    <w:rsid w:val="00590251"/>
    <w:rsid w:val="00593D69"/>
    <w:rsid w:val="005A2129"/>
    <w:rsid w:val="005A46EB"/>
    <w:rsid w:val="005A4A61"/>
    <w:rsid w:val="005A4FE2"/>
    <w:rsid w:val="005B659A"/>
    <w:rsid w:val="005C2187"/>
    <w:rsid w:val="005D4390"/>
    <w:rsid w:val="005D606A"/>
    <w:rsid w:val="005F539A"/>
    <w:rsid w:val="005F581E"/>
    <w:rsid w:val="00606183"/>
    <w:rsid w:val="006103AA"/>
    <w:rsid w:val="00612493"/>
    <w:rsid w:val="006171AF"/>
    <w:rsid w:val="00623B80"/>
    <w:rsid w:val="006267F6"/>
    <w:rsid w:val="0063310E"/>
    <w:rsid w:val="00637C48"/>
    <w:rsid w:val="00641855"/>
    <w:rsid w:val="00641D0B"/>
    <w:rsid w:val="00661B1C"/>
    <w:rsid w:val="0066276B"/>
    <w:rsid w:val="006660A4"/>
    <w:rsid w:val="00666598"/>
    <w:rsid w:val="0067062B"/>
    <w:rsid w:val="00670A5B"/>
    <w:rsid w:val="006712D3"/>
    <w:rsid w:val="006717E2"/>
    <w:rsid w:val="00672B83"/>
    <w:rsid w:val="00677BF0"/>
    <w:rsid w:val="006830C2"/>
    <w:rsid w:val="006917C2"/>
    <w:rsid w:val="006944A5"/>
    <w:rsid w:val="00694F0C"/>
    <w:rsid w:val="006C2F61"/>
    <w:rsid w:val="006C592B"/>
    <w:rsid w:val="006E4399"/>
    <w:rsid w:val="006F7410"/>
    <w:rsid w:val="007030C2"/>
    <w:rsid w:val="00704832"/>
    <w:rsid w:val="00711807"/>
    <w:rsid w:val="0071636A"/>
    <w:rsid w:val="00722BCA"/>
    <w:rsid w:val="0073343D"/>
    <w:rsid w:val="00734861"/>
    <w:rsid w:val="00741D50"/>
    <w:rsid w:val="007473F9"/>
    <w:rsid w:val="00751CB4"/>
    <w:rsid w:val="007526BC"/>
    <w:rsid w:val="00752842"/>
    <w:rsid w:val="0076215E"/>
    <w:rsid w:val="00763E71"/>
    <w:rsid w:val="007813F0"/>
    <w:rsid w:val="00784C90"/>
    <w:rsid w:val="007933D3"/>
    <w:rsid w:val="00796D44"/>
    <w:rsid w:val="007A4F80"/>
    <w:rsid w:val="007A5035"/>
    <w:rsid w:val="007B6028"/>
    <w:rsid w:val="007C6AC5"/>
    <w:rsid w:val="007D4660"/>
    <w:rsid w:val="007E091E"/>
    <w:rsid w:val="007E44BD"/>
    <w:rsid w:val="007E7AEC"/>
    <w:rsid w:val="007F2136"/>
    <w:rsid w:val="00805DB9"/>
    <w:rsid w:val="008108CF"/>
    <w:rsid w:val="0081426C"/>
    <w:rsid w:val="00814482"/>
    <w:rsid w:val="00833541"/>
    <w:rsid w:val="008346E9"/>
    <w:rsid w:val="00837453"/>
    <w:rsid w:val="0083760F"/>
    <w:rsid w:val="00844900"/>
    <w:rsid w:val="00863398"/>
    <w:rsid w:val="00870615"/>
    <w:rsid w:val="00874685"/>
    <w:rsid w:val="00877BF9"/>
    <w:rsid w:val="00880D2F"/>
    <w:rsid w:val="00882942"/>
    <w:rsid w:val="0088426E"/>
    <w:rsid w:val="008845EC"/>
    <w:rsid w:val="0088619C"/>
    <w:rsid w:val="00897F8C"/>
    <w:rsid w:val="008A6767"/>
    <w:rsid w:val="008B1619"/>
    <w:rsid w:val="008B4963"/>
    <w:rsid w:val="008B6881"/>
    <w:rsid w:val="008C0F22"/>
    <w:rsid w:val="008D6932"/>
    <w:rsid w:val="008E0033"/>
    <w:rsid w:val="008E1E0C"/>
    <w:rsid w:val="008E3AD1"/>
    <w:rsid w:val="009011A3"/>
    <w:rsid w:val="00901B38"/>
    <w:rsid w:val="009023FB"/>
    <w:rsid w:val="00902B45"/>
    <w:rsid w:val="00910368"/>
    <w:rsid w:val="00912E86"/>
    <w:rsid w:val="00914FBB"/>
    <w:rsid w:val="00916D13"/>
    <w:rsid w:val="009223FF"/>
    <w:rsid w:val="00932190"/>
    <w:rsid w:val="00942A63"/>
    <w:rsid w:val="00944582"/>
    <w:rsid w:val="00944D17"/>
    <w:rsid w:val="00947C90"/>
    <w:rsid w:val="00951A36"/>
    <w:rsid w:val="009529D8"/>
    <w:rsid w:val="00964891"/>
    <w:rsid w:val="00967E84"/>
    <w:rsid w:val="00970D6C"/>
    <w:rsid w:val="009749C1"/>
    <w:rsid w:val="00980603"/>
    <w:rsid w:val="00981C61"/>
    <w:rsid w:val="00986BDD"/>
    <w:rsid w:val="00996693"/>
    <w:rsid w:val="009A3426"/>
    <w:rsid w:val="009A3BE0"/>
    <w:rsid w:val="009A775F"/>
    <w:rsid w:val="009B242E"/>
    <w:rsid w:val="009B60A2"/>
    <w:rsid w:val="009B7A8B"/>
    <w:rsid w:val="009C16B0"/>
    <w:rsid w:val="009C242B"/>
    <w:rsid w:val="009C33F4"/>
    <w:rsid w:val="009D7414"/>
    <w:rsid w:val="009E0956"/>
    <w:rsid w:val="009E2370"/>
    <w:rsid w:val="009E2873"/>
    <w:rsid w:val="009E58E8"/>
    <w:rsid w:val="009F2940"/>
    <w:rsid w:val="009F4519"/>
    <w:rsid w:val="009F5B46"/>
    <w:rsid w:val="00A000AA"/>
    <w:rsid w:val="00A03E7D"/>
    <w:rsid w:val="00A07B10"/>
    <w:rsid w:val="00A12759"/>
    <w:rsid w:val="00A1506D"/>
    <w:rsid w:val="00A20274"/>
    <w:rsid w:val="00A23493"/>
    <w:rsid w:val="00A2699C"/>
    <w:rsid w:val="00A30415"/>
    <w:rsid w:val="00A31885"/>
    <w:rsid w:val="00A35EAD"/>
    <w:rsid w:val="00A41A59"/>
    <w:rsid w:val="00A44620"/>
    <w:rsid w:val="00A51192"/>
    <w:rsid w:val="00A53B2E"/>
    <w:rsid w:val="00A54033"/>
    <w:rsid w:val="00A606AE"/>
    <w:rsid w:val="00A62697"/>
    <w:rsid w:val="00A63CA1"/>
    <w:rsid w:val="00A80D1A"/>
    <w:rsid w:val="00A92FEE"/>
    <w:rsid w:val="00A95A70"/>
    <w:rsid w:val="00AA6FA6"/>
    <w:rsid w:val="00AB1213"/>
    <w:rsid w:val="00AB169A"/>
    <w:rsid w:val="00AB18D5"/>
    <w:rsid w:val="00AB4DE9"/>
    <w:rsid w:val="00AC1F4C"/>
    <w:rsid w:val="00AC52DA"/>
    <w:rsid w:val="00AD0580"/>
    <w:rsid w:val="00AD0E8B"/>
    <w:rsid w:val="00AD5683"/>
    <w:rsid w:val="00AE3710"/>
    <w:rsid w:val="00AF70D5"/>
    <w:rsid w:val="00B06198"/>
    <w:rsid w:val="00B071E8"/>
    <w:rsid w:val="00B1427F"/>
    <w:rsid w:val="00B17517"/>
    <w:rsid w:val="00B21120"/>
    <w:rsid w:val="00B22959"/>
    <w:rsid w:val="00B23884"/>
    <w:rsid w:val="00B34173"/>
    <w:rsid w:val="00B444FA"/>
    <w:rsid w:val="00B5270C"/>
    <w:rsid w:val="00B5557C"/>
    <w:rsid w:val="00B559CC"/>
    <w:rsid w:val="00B62389"/>
    <w:rsid w:val="00B64699"/>
    <w:rsid w:val="00B66032"/>
    <w:rsid w:val="00B70FB5"/>
    <w:rsid w:val="00B7279C"/>
    <w:rsid w:val="00B72F03"/>
    <w:rsid w:val="00B76E7A"/>
    <w:rsid w:val="00B81956"/>
    <w:rsid w:val="00B90738"/>
    <w:rsid w:val="00B92A9A"/>
    <w:rsid w:val="00B94476"/>
    <w:rsid w:val="00B94CCE"/>
    <w:rsid w:val="00B95EFB"/>
    <w:rsid w:val="00BA4E07"/>
    <w:rsid w:val="00BA55AA"/>
    <w:rsid w:val="00BA6A9B"/>
    <w:rsid w:val="00BA6C71"/>
    <w:rsid w:val="00BB1622"/>
    <w:rsid w:val="00BB1FF6"/>
    <w:rsid w:val="00BB605D"/>
    <w:rsid w:val="00BC29A5"/>
    <w:rsid w:val="00BC5DEA"/>
    <w:rsid w:val="00BD2E24"/>
    <w:rsid w:val="00BD3C39"/>
    <w:rsid w:val="00BD6B94"/>
    <w:rsid w:val="00BE0FF9"/>
    <w:rsid w:val="00C00830"/>
    <w:rsid w:val="00C0258B"/>
    <w:rsid w:val="00C050A1"/>
    <w:rsid w:val="00C07F6E"/>
    <w:rsid w:val="00C11C13"/>
    <w:rsid w:val="00C16938"/>
    <w:rsid w:val="00C17307"/>
    <w:rsid w:val="00C20E33"/>
    <w:rsid w:val="00C237C5"/>
    <w:rsid w:val="00C27654"/>
    <w:rsid w:val="00C27862"/>
    <w:rsid w:val="00C3251B"/>
    <w:rsid w:val="00C40641"/>
    <w:rsid w:val="00C45FE9"/>
    <w:rsid w:val="00C462AA"/>
    <w:rsid w:val="00C476A5"/>
    <w:rsid w:val="00C512E5"/>
    <w:rsid w:val="00C5710C"/>
    <w:rsid w:val="00C66B6C"/>
    <w:rsid w:val="00C67931"/>
    <w:rsid w:val="00C71988"/>
    <w:rsid w:val="00C7702B"/>
    <w:rsid w:val="00C825A0"/>
    <w:rsid w:val="00C90178"/>
    <w:rsid w:val="00C90BCB"/>
    <w:rsid w:val="00C92C10"/>
    <w:rsid w:val="00C93B7C"/>
    <w:rsid w:val="00C946DE"/>
    <w:rsid w:val="00C95567"/>
    <w:rsid w:val="00C96E0F"/>
    <w:rsid w:val="00C970CE"/>
    <w:rsid w:val="00CA03FF"/>
    <w:rsid w:val="00CA4D28"/>
    <w:rsid w:val="00CA6928"/>
    <w:rsid w:val="00CC2105"/>
    <w:rsid w:val="00CC3601"/>
    <w:rsid w:val="00CC49E2"/>
    <w:rsid w:val="00CF3F22"/>
    <w:rsid w:val="00CF477D"/>
    <w:rsid w:val="00D026AD"/>
    <w:rsid w:val="00D0371F"/>
    <w:rsid w:val="00D037FB"/>
    <w:rsid w:val="00D0425B"/>
    <w:rsid w:val="00D05515"/>
    <w:rsid w:val="00D06636"/>
    <w:rsid w:val="00D10502"/>
    <w:rsid w:val="00D118AF"/>
    <w:rsid w:val="00D13290"/>
    <w:rsid w:val="00D22CB1"/>
    <w:rsid w:val="00D30867"/>
    <w:rsid w:val="00D3704A"/>
    <w:rsid w:val="00D40401"/>
    <w:rsid w:val="00D50C2B"/>
    <w:rsid w:val="00D51C8E"/>
    <w:rsid w:val="00D732AA"/>
    <w:rsid w:val="00D745B5"/>
    <w:rsid w:val="00D74835"/>
    <w:rsid w:val="00D7739D"/>
    <w:rsid w:val="00D804ED"/>
    <w:rsid w:val="00D818D6"/>
    <w:rsid w:val="00D90739"/>
    <w:rsid w:val="00DA1588"/>
    <w:rsid w:val="00DA1A35"/>
    <w:rsid w:val="00DB2208"/>
    <w:rsid w:val="00DB375A"/>
    <w:rsid w:val="00DB59C1"/>
    <w:rsid w:val="00DC2DF9"/>
    <w:rsid w:val="00DC4B2D"/>
    <w:rsid w:val="00DC786F"/>
    <w:rsid w:val="00DD0602"/>
    <w:rsid w:val="00DD7DE7"/>
    <w:rsid w:val="00DE26A5"/>
    <w:rsid w:val="00DE65A5"/>
    <w:rsid w:val="00DF262E"/>
    <w:rsid w:val="00DF53A4"/>
    <w:rsid w:val="00E2504E"/>
    <w:rsid w:val="00E259E3"/>
    <w:rsid w:val="00E31C0E"/>
    <w:rsid w:val="00E53A43"/>
    <w:rsid w:val="00E567EA"/>
    <w:rsid w:val="00E70F7C"/>
    <w:rsid w:val="00E80A30"/>
    <w:rsid w:val="00E82176"/>
    <w:rsid w:val="00E90401"/>
    <w:rsid w:val="00E9111F"/>
    <w:rsid w:val="00EA3122"/>
    <w:rsid w:val="00EA3B90"/>
    <w:rsid w:val="00EA611D"/>
    <w:rsid w:val="00EB722C"/>
    <w:rsid w:val="00EB7DB2"/>
    <w:rsid w:val="00EC1558"/>
    <w:rsid w:val="00EC491E"/>
    <w:rsid w:val="00EC5894"/>
    <w:rsid w:val="00EE6FFB"/>
    <w:rsid w:val="00EE7949"/>
    <w:rsid w:val="00EF4D3F"/>
    <w:rsid w:val="00F07769"/>
    <w:rsid w:val="00F132FC"/>
    <w:rsid w:val="00F33F08"/>
    <w:rsid w:val="00F409EE"/>
    <w:rsid w:val="00F4632C"/>
    <w:rsid w:val="00F46C03"/>
    <w:rsid w:val="00F46D45"/>
    <w:rsid w:val="00F53949"/>
    <w:rsid w:val="00F53D84"/>
    <w:rsid w:val="00F6123A"/>
    <w:rsid w:val="00F6230E"/>
    <w:rsid w:val="00F82F1E"/>
    <w:rsid w:val="00F8334F"/>
    <w:rsid w:val="00F866F5"/>
    <w:rsid w:val="00F91D43"/>
    <w:rsid w:val="00F93915"/>
    <w:rsid w:val="00FA68F6"/>
    <w:rsid w:val="00FB1189"/>
    <w:rsid w:val="00FB1374"/>
    <w:rsid w:val="00FC0DFF"/>
    <w:rsid w:val="00FC65AF"/>
    <w:rsid w:val="00FD24CD"/>
    <w:rsid w:val="00FD6FBB"/>
    <w:rsid w:val="00FE0ECA"/>
    <w:rsid w:val="00FE17CA"/>
    <w:rsid w:val="00FE26F9"/>
    <w:rsid w:val="00FE3396"/>
    <w:rsid w:val="00FE407D"/>
    <w:rsid w:val="00FE7C03"/>
    <w:rsid w:val="00FF18F3"/>
    <w:rsid w:val="00FF49E8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8AD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35368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3536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NoSpacing">
    <w:name w:val="No Spacing"/>
    <w:uiPriority w:val="1"/>
    <w:qFormat/>
    <w:rsid w:val="00535368"/>
    <w:pPr>
      <w:spacing w:after="0" w:line="240" w:lineRule="auto"/>
    </w:pPr>
  </w:style>
  <w:style w:type="paragraph" w:customStyle="1" w:styleId="HR">
    <w:name w:val="HR"/>
    <w:aliases w:val="Regulation Heading"/>
    <w:basedOn w:val="Normal"/>
    <w:next w:val="Normal"/>
    <w:rsid w:val="00535368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link w:val="R1Char"/>
    <w:rsid w:val="00CF3F22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F3F22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22"/>
    <w:rPr>
      <w:b/>
      <w:bCs/>
      <w:sz w:val="20"/>
      <w:szCs w:val="20"/>
    </w:rPr>
  </w:style>
  <w:style w:type="paragraph" w:customStyle="1" w:styleId="paragraph">
    <w:name w:val="paragraph"/>
    <w:aliases w:val="a"/>
    <w:basedOn w:val="Normal"/>
    <w:rsid w:val="00E53A43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9749C1"/>
    <w:pPr>
      <w:spacing w:before="122" w:after="0" w:line="198" w:lineRule="exact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  <w:style w:type="character" w:styleId="PageNumber">
    <w:name w:val="page number"/>
    <w:basedOn w:val="DefaultParagraphFont"/>
    <w:rsid w:val="0071636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71636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Odd">
    <w:name w:val="HeaderBoldOdd"/>
    <w:basedOn w:val="Normal"/>
    <w:rsid w:val="00C07F6E"/>
    <w:pPr>
      <w:spacing w:before="120" w:after="60" w:line="240" w:lineRule="auto"/>
      <w:jc w:val="right"/>
    </w:pPr>
    <w:rPr>
      <w:rFonts w:ascii="Arial" w:eastAsia="Times New Roman" w:hAnsi="Arial" w:cs="Times New Roman"/>
      <w:b/>
      <w:noProof/>
      <w:sz w:val="20"/>
      <w:szCs w:val="24"/>
    </w:rPr>
  </w:style>
  <w:style w:type="character" w:customStyle="1" w:styleId="CharAmSchNo">
    <w:name w:val="CharAmSchNo"/>
    <w:basedOn w:val="DefaultParagraphFont"/>
    <w:rsid w:val="00970D6C"/>
  </w:style>
  <w:style w:type="character" w:customStyle="1" w:styleId="CharAmSchText">
    <w:name w:val="CharAmSchText"/>
    <w:basedOn w:val="DefaultParagraphFont"/>
    <w:rsid w:val="00970D6C"/>
  </w:style>
  <w:style w:type="paragraph" w:customStyle="1" w:styleId="Schedulereference">
    <w:name w:val="Schedule reference"/>
    <w:basedOn w:val="Normal"/>
    <w:next w:val="Normal"/>
    <w:rsid w:val="00970D6C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link w:val="ScheduletitleChar"/>
    <w:rsid w:val="00970D6C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ScheduletitleChar">
    <w:name w:val="Schedule title Char"/>
    <w:basedOn w:val="DefaultParagraphFont"/>
    <w:link w:val="Scheduletitle"/>
    <w:rsid w:val="00970D6C"/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CharPartNo">
    <w:name w:val="CharPartNo"/>
    <w:basedOn w:val="DefaultParagraphFont"/>
    <w:rsid w:val="001D1A21"/>
  </w:style>
  <w:style w:type="table" w:styleId="TableGrid">
    <w:name w:val="Table Grid"/>
    <w:basedOn w:val="TableNormal"/>
    <w:uiPriority w:val="59"/>
    <w:rsid w:val="001D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5">
    <w:name w:val="ActHead 5"/>
    <w:aliases w:val="s"/>
    <w:basedOn w:val="Normal"/>
    <w:next w:val="subsection"/>
    <w:qFormat/>
    <w:rsid w:val="0022182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22182F"/>
  </w:style>
  <w:style w:type="paragraph" w:customStyle="1" w:styleId="subsection">
    <w:name w:val="subsection"/>
    <w:aliases w:val="ss"/>
    <w:basedOn w:val="Normal"/>
    <w:link w:val="subsectionChar"/>
    <w:rsid w:val="0022182F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182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22182F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22182F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22182F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BodyNum">
    <w:name w:val="BodyNum"/>
    <w:aliases w:val="b1"/>
    <w:basedOn w:val="Normal"/>
    <w:rsid w:val="0022182F"/>
    <w:pPr>
      <w:numPr>
        <w:numId w:val="4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2182F"/>
    <w:pPr>
      <w:numPr>
        <w:ilvl w:val="1"/>
        <w:numId w:val="4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2182F"/>
    <w:pPr>
      <w:numPr>
        <w:ilvl w:val="2"/>
        <w:numId w:val="4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2182F"/>
    <w:pPr>
      <w:numPr>
        <w:ilvl w:val="3"/>
        <w:numId w:val="4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2182F"/>
    <w:pPr>
      <w:numPr>
        <w:numId w:val="4"/>
      </w:numPr>
    </w:pPr>
  </w:style>
  <w:style w:type="paragraph" w:customStyle="1" w:styleId="ActHead9">
    <w:name w:val="ActHead 9"/>
    <w:aliases w:val="aat"/>
    <w:basedOn w:val="Normal"/>
    <w:next w:val="Normal"/>
    <w:qFormat/>
    <w:rsid w:val="00D818D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818D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D818D6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R1Char">
    <w:name w:val="R1 Char"/>
    <w:aliases w:val="1. or 1.(1) Char"/>
    <w:basedOn w:val="DefaultParagraphFont"/>
    <w:link w:val="R1"/>
    <w:rsid w:val="00DB220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A775F"/>
    <w:pPr>
      <w:spacing w:after="160" w:line="259" w:lineRule="auto"/>
      <w:ind w:left="720"/>
      <w:contextualSpacing/>
    </w:pPr>
  </w:style>
  <w:style w:type="paragraph" w:customStyle="1" w:styleId="tabletext">
    <w:name w:val="tabletext"/>
    <w:basedOn w:val="Normal"/>
    <w:rsid w:val="0074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51192"/>
    <w:pPr>
      <w:spacing w:after="0" w:line="240" w:lineRule="auto"/>
    </w:pPr>
  </w:style>
  <w:style w:type="paragraph" w:customStyle="1" w:styleId="Default">
    <w:name w:val="Default"/>
    <w:rsid w:val="00593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0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5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2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0988F91EE0F4F80A727CD01D192AF" ma:contentTypeVersion="10" ma:contentTypeDescription="Create a new document." ma:contentTypeScope="" ma:versionID="bf6a63ec9137df79bce2b0f34f8ebee2">
  <xsd:schema xmlns:xsd="http://www.w3.org/2001/XMLSchema" xmlns:xs="http://www.w3.org/2001/XMLSchema" xmlns:p="http://schemas.microsoft.com/office/2006/metadata/properties" xmlns:ns3="523206b7-4c20-4510-872a-3f5c9c3e077a" targetNamespace="http://schemas.microsoft.com/office/2006/metadata/properties" ma:root="true" ma:fieldsID="0574d7968390cf3bcdb61d38e8d3e8f0" ns3:_="">
    <xsd:import namespace="523206b7-4c20-4510-872a-3f5c9c3e07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206b7-4c20-4510-872a-3f5c9c3e0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FB89F-28B1-4C93-B114-534983491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19807-0B44-46EC-9516-DC7AF762B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8C927-95C1-4DE2-BDD7-3A64CD086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206b7-4c20-4510-872a-3f5c9c3e0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A2764-5EA0-4AB6-95C0-D0D2DCD2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2020-01-23T02:17:00Z</dcterms:created>
  <dcterms:modified xsi:type="dcterms:W3CDTF">2020-01-29T00:56:00Z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0x0101009160988F91EE0F4F80A727CD01D192AF</vt:lpwstr>
  </property>
  <property fmtid="{D5CDD505-2E9C-101B-9397-08002B2CF9AE}" pid="3" name="_dlc_DocIdItemGuid">
    <vt:lpwstr>616d789a-3fd1-497a-b60c-4068e8ef3837</vt:lpwstr>
  </property>
</Properties>
</file>