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5E368D">
        <w:rPr>
          <w:i/>
          <w:sz w:val="24"/>
          <w:szCs w:val="24"/>
        </w:rPr>
        <w:t>20</w:t>
      </w:r>
      <w:r w:rsidR="00C453A2">
        <w:rPr>
          <w:i/>
          <w:sz w:val="24"/>
          <w:szCs w:val="24"/>
        </w:rPr>
        <w:t>19</w:t>
      </w:r>
      <w:r w:rsidR="005E368D">
        <w:rPr>
          <w:i/>
          <w:sz w:val="24"/>
          <w:szCs w:val="24"/>
        </w:rPr>
        <w:noBreakHyphen/>
      </w:r>
      <w:r w:rsidR="00BE1474" w:rsidRPr="00871A9D">
        <w:rPr>
          <w:i/>
          <w:sz w:val="24"/>
          <w:szCs w:val="24"/>
        </w:rPr>
        <w:t>20</w:t>
      </w:r>
      <w:r w:rsidR="00C453A2">
        <w:rPr>
          <w:i/>
          <w:sz w:val="24"/>
          <w:szCs w:val="24"/>
        </w:rPr>
        <w:t>20</w:t>
      </w:r>
      <w:r w:rsidR="00BE1474" w:rsidRPr="00871A9D">
        <w:rPr>
          <w:i/>
          <w:sz w:val="24"/>
          <w:szCs w:val="24"/>
        </w:rPr>
        <w:t xml:space="preserve"> </w:t>
      </w:r>
      <w:r w:rsidR="00AC0DA1" w:rsidRPr="00871A9D">
        <w:rPr>
          <w:i/>
          <w:sz w:val="24"/>
          <w:szCs w:val="24"/>
        </w:rPr>
        <w:t>(No.</w:t>
      </w:r>
      <w:r w:rsidR="005E368D">
        <w:rPr>
          <w:i/>
          <w:sz w:val="24"/>
          <w:szCs w:val="24"/>
        </w:rPr>
        <w:t> </w:t>
      </w:r>
      <w:r w:rsidR="001E6DE5">
        <w:rPr>
          <w:i/>
          <w:sz w:val="24"/>
          <w:szCs w:val="24"/>
        </w:rPr>
        <w:t>3</w:t>
      </w:r>
      <w:r w:rsidR="00AC0DA1" w:rsidRPr="00871A9D">
        <w:rPr>
          <w:i/>
          <w:sz w:val="24"/>
          <w:szCs w:val="24"/>
        </w:rPr>
        <w:t>)</w:t>
      </w:r>
      <w:r w:rsidR="003711AC" w:rsidRPr="00871A9D">
        <w:rPr>
          <w:i/>
          <w:sz w:val="24"/>
          <w:szCs w:val="24"/>
        </w:rPr>
        <w:t xml:space="preserve"> </w:t>
      </w:r>
      <w:r w:rsidR="00146C4C" w:rsidRPr="00871A9D">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146C4C" w:rsidRPr="00940758" w:rsidRDefault="00146C4C" w:rsidP="00940758">
      <w:pPr>
        <w:pStyle w:val="Heading3"/>
        <w:rPr>
          <w:iCs/>
          <w:szCs w:val="24"/>
        </w:rPr>
      </w:pPr>
      <w:r w:rsidRPr="00940758">
        <w:rPr>
          <w:iCs/>
          <w:szCs w:val="24"/>
        </w:rPr>
        <w:t xml:space="preserve">Purpose of the </w:t>
      </w:r>
      <w:r w:rsidR="00B57E08" w:rsidRPr="00940758">
        <w:rPr>
          <w:iCs/>
          <w:szCs w:val="24"/>
        </w:rPr>
        <w:t>d</w:t>
      </w:r>
      <w:r w:rsidRPr="00940758">
        <w:rPr>
          <w:iCs/>
          <w:szCs w:val="24"/>
        </w:rPr>
        <w:t>etermination</w:t>
      </w:r>
    </w:p>
    <w:p w:rsidR="0055761A" w:rsidRPr="0055761A" w:rsidRDefault="005E368D" w:rsidP="009D02AC">
      <w:pPr>
        <w:spacing w:after="120"/>
        <w:rPr>
          <w:sz w:val="24"/>
          <w:szCs w:val="24"/>
        </w:rPr>
      </w:pPr>
      <w:r>
        <w:rPr>
          <w:sz w:val="24"/>
          <w:szCs w:val="24"/>
        </w:rPr>
        <w:t xml:space="preserve">The amendment determination is made under section 75 of the </w:t>
      </w:r>
      <w:r w:rsidRPr="00376981">
        <w:rPr>
          <w:i/>
          <w:sz w:val="24"/>
          <w:szCs w:val="24"/>
        </w:rPr>
        <w:t>Public Governance, Performance and Accountability Act 2013</w:t>
      </w:r>
      <w:r>
        <w:rPr>
          <w:sz w:val="24"/>
          <w:szCs w:val="24"/>
        </w:rPr>
        <w:t xml:space="preserve"> (PGPA Act</w:t>
      </w:r>
      <w:r w:rsidRPr="0055761A">
        <w:rPr>
          <w:sz w:val="24"/>
          <w:szCs w:val="24"/>
        </w:rPr>
        <w:t>), to adjust amounts appropriated to non-corporate Commonwealth entities, in re</w:t>
      </w:r>
      <w:r w:rsidR="00376981" w:rsidRPr="0055761A">
        <w:rPr>
          <w:sz w:val="24"/>
          <w:szCs w:val="24"/>
        </w:rPr>
        <w:t xml:space="preserve">sponse to </w:t>
      </w:r>
      <w:r w:rsidR="0055761A" w:rsidRPr="0055761A">
        <w:rPr>
          <w:sz w:val="24"/>
          <w:szCs w:val="24"/>
        </w:rPr>
        <w:t>recent Machinery of Government changes.</w:t>
      </w:r>
    </w:p>
    <w:p w:rsidR="0055761A" w:rsidRPr="00FD51DA" w:rsidRDefault="0055761A" w:rsidP="00FD51DA">
      <w:pPr>
        <w:spacing w:after="120"/>
        <w:rPr>
          <w:sz w:val="24"/>
          <w:szCs w:val="24"/>
        </w:rPr>
      </w:pPr>
      <w:r w:rsidRPr="00FD51DA">
        <w:rPr>
          <w:sz w:val="24"/>
          <w:szCs w:val="24"/>
        </w:rPr>
        <w:t>On 5 December 2019, the Governor-General made a new Administrative Arrangements Order (AAO) to replace the AAO made on 29 May 2019. The new AA</w:t>
      </w:r>
      <w:r w:rsidR="00CB211C" w:rsidRPr="00FD51DA">
        <w:rPr>
          <w:sz w:val="24"/>
          <w:szCs w:val="24"/>
        </w:rPr>
        <w:t xml:space="preserve">O commences on 1 February 2020. </w:t>
      </w:r>
      <w:r w:rsidRPr="00FD51DA">
        <w:rPr>
          <w:sz w:val="24"/>
          <w:szCs w:val="24"/>
        </w:rPr>
        <w:t xml:space="preserve">The </w:t>
      </w:r>
      <w:r w:rsidR="00CB211C" w:rsidRPr="00FD51DA">
        <w:rPr>
          <w:sz w:val="24"/>
          <w:szCs w:val="24"/>
        </w:rPr>
        <w:t xml:space="preserve">amendment </w:t>
      </w:r>
      <w:r w:rsidRPr="00FD51DA">
        <w:rPr>
          <w:sz w:val="24"/>
          <w:szCs w:val="24"/>
        </w:rPr>
        <w:t xml:space="preserve">determination modifies the </w:t>
      </w:r>
      <w:r w:rsidR="00CB211C" w:rsidRPr="00FD51DA">
        <w:rPr>
          <w:sz w:val="24"/>
          <w:szCs w:val="24"/>
        </w:rPr>
        <w:t xml:space="preserve">Appropriation Acts </w:t>
      </w:r>
      <w:r w:rsidRPr="00FD51DA">
        <w:rPr>
          <w:sz w:val="24"/>
          <w:szCs w:val="24"/>
        </w:rPr>
        <w:t>to reflect the following changes as a result of the new AAO:</w:t>
      </w:r>
    </w:p>
    <w:p w:rsidR="00CB211C" w:rsidRPr="00FC5EF6" w:rsidRDefault="00CB211C" w:rsidP="00CB211C">
      <w:pPr>
        <w:pStyle w:val="1NumberPointsStyle"/>
        <w:numPr>
          <w:ilvl w:val="1"/>
          <w:numId w:val="32"/>
        </w:numPr>
        <w:spacing w:after="120"/>
        <w:ind w:left="738" w:hanging="369"/>
        <w:rPr>
          <w:szCs w:val="24"/>
        </w:rPr>
      </w:pPr>
      <w:r w:rsidRPr="00FC5EF6">
        <w:rPr>
          <w:szCs w:val="24"/>
        </w:rPr>
        <w:t xml:space="preserve">the transfer of responsibility for agriculture from the </w:t>
      </w:r>
      <w:r w:rsidR="0050629D" w:rsidRPr="00FC5EF6">
        <w:rPr>
          <w:szCs w:val="24"/>
        </w:rPr>
        <w:t xml:space="preserve">abolished </w:t>
      </w:r>
      <w:r w:rsidRPr="00FC5EF6">
        <w:rPr>
          <w:szCs w:val="24"/>
        </w:rPr>
        <w:t>Agriculture portfolio to the renamed Agriculture, Water and the Environment portfolio;</w:t>
      </w:r>
    </w:p>
    <w:p w:rsidR="00CB211C" w:rsidRPr="00FC5EF6" w:rsidRDefault="00CB211C" w:rsidP="00CB211C">
      <w:pPr>
        <w:pStyle w:val="1NumberPointsStyle"/>
        <w:numPr>
          <w:ilvl w:val="1"/>
          <w:numId w:val="32"/>
        </w:numPr>
        <w:spacing w:after="120"/>
        <w:ind w:left="738" w:hanging="369"/>
        <w:rPr>
          <w:szCs w:val="24"/>
        </w:rPr>
      </w:pPr>
      <w:r w:rsidRPr="00FC5EF6">
        <w:rPr>
          <w:szCs w:val="24"/>
        </w:rPr>
        <w:t xml:space="preserve">the transfer of responsibility for communications and arts from the </w:t>
      </w:r>
      <w:r w:rsidR="0050629D" w:rsidRPr="00FC5EF6">
        <w:rPr>
          <w:szCs w:val="24"/>
        </w:rPr>
        <w:t xml:space="preserve">abolished </w:t>
      </w:r>
      <w:r w:rsidRPr="00FC5EF6">
        <w:rPr>
          <w:szCs w:val="24"/>
        </w:rPr>
        <w:t>Communications and the Arts portfolio to the renamed Infrastructure, Transport, Regional Development and Communications portfolio;</w:t>
      </w:r>
    </w:p>
    <w:p w:rsidR="00CB211C" w:rsidRPr="00FC5EF6" w:rsidRDefault="0050629D" w:rsidP="00CB211C">
      <w:pPr>
        <w:pStyle w:val="1NumberPointsStyle"/>
        <w:numPr>
          <w:ilvl w:val="1"/>
          <w:numId w:val="32"/>
        </w:numPr>
        <w:spacing w:after="120"/>
        <w:ind w:left="738" w:hanging="369"/>
        <w:rPr>
          <w:szCs w:val="24"/>
        </w:rPr>
      </w:pPr>
      <w:r w:rsidRPr="00FC5EF6">
        <w:rPr>
          <w:szCs w:val="24"/>
        </w:rPr>
        <w:t xml:space="preserve">the </w:t>
      </w:r>
      <w:r w:rsidR="00CB211C" w:rsidRPr="00FC5EF6">
        <w:rPr>
          <w:szCs w:val="24"/>
        </w:rPr>
        <w:t xml:space="preserve">transfer of responsibility for </w:t>
      </w:r>
      <w:r w:rsidRPr="00FC5EF6">
        <w:rPr>
          <w:szCs w:val="24"/>
        </w:rPr>
        <w:t>employment and skills from the abolished Employment, Skills, Small and Family Business portfolio to the renamed Education, Skills and Employment portfolio;</w:t>
      </w:r>
    </w:p>
    <w:p w:rsidR="0050629D" w:rsidRPr="00FC5EF6" w:rsidRDefault="0050629D" w:rsidP="00CB211C">
      <w:pPr>
        <w:pStyle w:val="1NumberPointsStyle"/>
        <w:numPr>
          <w:ilvl w:val="1"/>
          <w:numId w:val="32"/>
        </w:numPr>
        <w:spacing w:after="120"/>
        <w:ind w:left="738" w:hanging="369"/>
        <w:rPr>
          <w:szCs w:val="24"/>
        </w:rPr>
      </w:pPr>
      <w:r w:rsidRPr="00FC5EF6">
        <w:rPr>
          <w:szCs w:val="24"/>
        </w:rPr>
        <w:t xml:space="preserve">the transfer of responsibility for small business from the </w:t>
      </w:r>
      <w:r w:rsidR="001E07DA">
        <w:rPr>
          <w:szCs w:val="24"/>
        </w:rPr>
        <w:t xml:space="preserve">abolished </w:t>
      </w:r>
      <w:r w:rsidRPr="00FC5EF6">
        <w:rPr>
          <w:szCs w:val="24"/>
        </w:rPr>
        <w:t>Employment, Skills, Small and Family Business portfolio to the renamed Industry, Science, Energy and Resources portf</w:t>
      </w:r>
      <w:r w:rsidR="001E07DA">
        <w:rPr>
          <w:szCs w:val="24"/>
        </w:rPr>
        <w:t>olio; and</w:t>
      </w:r>
    </w:p>
    <w:p w:rsidR="0050629D" w:rsidRPr="00FC5EF6" w:rsidRDefault="0050629D" w:rsidP="00CB211C">
      <w:pPr>
        <w:pStyle w:val="1NumberPointsStyle"/>
        <w:numPr>
          <w:ilvl w:val="1"/>
          <w:numId w:val="32"/>
        </w:numPr>
        <w:spacing w:after="120"/>
        <w:ind w:left="738" w:hanging="369"/>
        <w:rPr>
          <w:szCs w:val="24"/>
        </w:rPr>
      </w:pPr>
      <w:r w:rsidRPr="00FC5EF6">
        <w:rPr>
          <w:szCs w:val="24"/>
        </w:rPr>
        <w:t xml:space="preserve">the transfer of responsibility </w:t>
      </w:r>
      <w:r w:rsidR="001E07DA">
        <w:rPr>
          <w:szCs w:val="24"/>
        </w:rPr>
        <w:t xml:space="preserve">for </w:t>
      </w:r>
      <w:r w:rsidRPr="00FC5EF6">
        <w:rPr>
          <w:szCs w:val="24"/>
        </w:rPr>
        <w:t xml:space="preserve">energy from </w:t>
      </w:r>
      <w:r w:rsidR="001E07DA">
        <w:rPr>
          <w:szCs w:val="24"/>
        </w:rPr>
        <w:t xml:space="preserve">the </w:t>
      </w:r>
      <w:r w:rsidRPr="00FC5EF6">
        <w:rPr>
          <w:szCs w:val="24"/>
        </w:rPr>
        <w:t>renamed Agriculture, Water and the Environment portfolio to the renamed Industry, Science, Energy and Resources portfolio.</w:t>
      </w:r>
    </w:p>
    <w:p w:rsidR="0050629D" w:rsidRPr="00FD51DA" w:rsidRDefault="0050629D" w:rsidP="00FD51DA">
      <w:pPr>
        <w:spacing w:after="120"/>
        <w:rPr>
          <w:sz w:val="24"/>
          <w:szCs w:val="24"/>
        </w:rPr>
      </w:pPr>
      <w:r w:rsidRPr="00FD51DA">
        <w:rPr>
          <w:sz w:val="24"/>
          <w:szCs w:val="24"/>
        </w:rPr>
        <w:t>On 5 December 2019, the Governor-General made an order to establish Services Australia as an Executive Agency. The amendment determination modifies the Appropriation Acts to reflect the transfer of responsibility for the delivery of services and payments to the community from the abolished Services Australia (Department of State) to Services Australia (Executive Agency).</w:t>
      </w:r>
    </w:p>
    <w:p w:rsidR="009D02AC" w:rsidRPr="00871A9D" w:rsidRDefault="009D02AC" w:rsidP="009D02AC">
      <w:pPr>
        <w:spacing w:after="120"/>
        <w:rPr>
          <w:sz w:val="24"/>
          <w:szCs w:val="24"/>
        </w:rPr>
      </w:pPr>
      <w:r w:rsidRPr="00871A9D">
        <w:rPr>
          <w:sz w:val="24"/>
          <w:szCs w:val="24"/>
        </w:rPr>
        <w:t>The amendment determination results in no change to the total amount appropriated by Parliament.</w:t>
      </w:r>
    </w:p>
    <w:p w:rsidR="0041567C" w:rsidRPr="00871A9D" w:rsidRDefault="0041567C" w:rsidP="00940758">
      <w:pPr>
        <w:pStyle w:val="Heading3"/>
        <w:rPr>
          <w:b w:val="0"/>
          <w:iCs/>
          <w:szCs w:val="24"/>
        </w:rPr>
      </w:pPr>
      <w:r w:rsidRPr="00871A9D">
        <w:rPr>
          <w:iCs/>
          <w:szCs w:val="24"/>
        </w:rPr>
        <w:t>Commencement</w:t>
      </w:r>
    </w:p>
    <w:p w:rsidR="0041567C" w:rsidRPr="00130907" w:rsidRDefault="0041567C" w:rsidP="00130907">
      <w:pPr>
        <w:spacing w:after="120"/>
        <w:rPr>
          <w:sz w:val="24"/>
          <w:szCs w:val="24"/>
        </w:rPr>
      </w:pPr>
      <w:r w:rsidRPr="00130907">
        <w:rPr>
          <w:sz w:val="24"/>
          <w:szCs w:val="24"/>
        </w:rPr>
        <w:t xml:space="preserve">The </w:t>
      </w:r>
      <w:r w:rsidR="00DB076C" w:rsidRPr="00130907">
        <w:rPr>
          <w:sz w:val="24"/>
          <w:szCs w:val="24"/>
        </w:rPr>
        <w:t xml:space="preserve">amendment </w:t>
      </w:r>
      <w:r w:rsidRPr="00130907">
        <w:rPr>
          <w:sz w:val="24"/>
          <w:szCs w:val="24"/>
        </w:rPr>
        <w:t xml:space="preserve">determination commences </w:t>
      </w:r>
      <w:r w:rsidR="00005E70" w:rsidRPr="00130907">
        <w:rPr>
          <w:sz w:val="24"/>
          <w:szCs w:val="24"/>
        </w:rPr>
        <w:t>on</w:t>
      </w:r>
      <w:r w:rsidR="00FA60C9" w:rsidRPr="00130907">
        <w:rPr>
          <w:sz w:val="24"/>
          <w:szCs w:val="24"/>
        </w:rPr>
        <w:t xml:space="preserve"> </w:t>
      </w:r>
      <w:r w:rsidR="001E6DE5">
        <w:rPr>
          <w:sz w:val="24"/>
          <w:szCs w:val="24"/>
        </w:rPr>
        <w:t>1 February 2020</w:t>
      </w:r>
      <w:r w:rsidRPr="00130907">
        <w:rPr>
          <w:sz w:val="24"/>
          <w:szCs w:val="24"/>
        </w:rPr>
        <w:t>.</w:t>
      </w:r>
    </w:p>
    <w:p w:rsidR="00146C4C" w:rsidRPr="00E5657D" w:rsidRDefault="00542A41" w:rsidP="00940758">
      <w:pPr>
        <w:pStyle w:val="Heading3"/>
        <w:rPr>
          <w:iCs/>
          <w:szCs w:val="24"/>
        </w:rPr>
      </w:pPr>
      <w:r w:rsidRPr="00E5657D">
        <w:rPr>
          <w:iCs/>
          <w:szCs w:val="24"/>
        </w:rPr>
        <w:t>Authority for the determination</w:t>
      </w:r>
    </w:p>
    <w:p w:rsidR="00146C4C" w:rsidRPr="00940758" w:rsidRDefault="00A44577" w:rsidP="00940758">
      <w:pPr>
        <w:spacing w:after="120"/>
        <w:rPr>
          <w:sz w:val="24"/>
          <w:szCs w:val="24"/>
        </w:rPr>
      </w:pPr>
      <w:r w:rsidRPr="00940758">
        <w:rPr>
          <w:sz w:val="24"/>
          <w:szCs w:val="24"/>
        </w:rPr>
        <w:t>Section </w:t>
      </w:r>
      <w:r w:rsidR="00B57E08" w:rsidRPr="00940758">
        <w:rPr>
          <w:sz w:val="24"/>
          <w:szCs w:val="24"/>
        </w:rPr>
        <w:t>75</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enables the Finance Minister to determine that one or more Schedules to one or more Appropriation Acts are </w:t>
      </w:r>
      <w:r w:rsidR="00960028" w:rsidRPr="00940758">
        <w:rPr>
          <w:sz w:val="24"/>
          <w:szCs w:val="24"/>
        </w:rPr>
        <w:t>modified</w:t>
      </w:r>
      <w:r w:rsidR="00146C4C" w:rsidRPr="00940758">
        <w:rPr>
          <w:sz w:val="24"/>
          <w:szCs w:val="24"/>
        </w:rPr>
        <w:t xml:space="preserve"> in a specified way in relation to the transfer of a function from one </w:t>
      </w:r>
      <w:r w:rsidR="00AA67D7" w:rsidRPr="00940758">
        <w:rPr>
          <w:sz w:val="24"/>
          <w:szCs w:val="24"/>
        </w:rPr>
        <w:t>non-corporate Commonwealth entity</w:t>
      </w:r>
      <w:r w:rsidR="00146C4C" w:rsidRPr="00940758">
        <w:rPr>
          <w:sz w:val="24"/>
          <w:szCs w:val="24"/>
        </w:rPr>
        <w:t xml:space="preserve"> to another.</w:t>
      </w:r>
    </w:p>
    <w:p w:rsidR="00146C4C" w:rsidRPr="00940758" w:rsidRDefault="00A44577" w:rsidP="00940758">
      <w:pPr>
        <w:spacing w:after="120"/>
        <w:rPr>
          <w:sz w:val="24"/>
          <w:szCs w:val="24"/>
        </w:rPr>
      </w:pPr>
      <w:r w:rsidRPr="00940758">
        <w:rPr>
          <w:sz w:val="24"/>
          <w:szCs w:val="24"/>
        </w:rPr>
        <w:t>Under section </w:t>
      </w:r>
      <w:r w:rsidR="00B57E08" w:rsidRPr="00940758">
        <w:rPr>
          <w:sz w:val="24"/>
          <w:szCs w:val="24"/>
        </w:rPr>
        <w:t>107</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Finance Minister has delegated the power to mak</w:t>
      </w:r>
      <w:r w:rsidRPr="00940758">
        <w:rPr>
          <w:sz w:val="24"/>
          <w:szCs w:val="24"/>
        </w:rPr>
        <w:t>e determinations under section </w:t>
      </w:r>
      <w:r w:rsidR="00B57E08" w:rsidRPr="00940758">
        <w:rPr>
          <w:sz w:val="24"/>
          <w:szCs w:val="24"/>
        </w:rPr>
        <w:t>75</w:t>
      </w:r>
      <w:r w:rsidR="00146C4C" w:rsidRPr="00940758">
        <w:rPr>
          <w:sz w:val="24"/>
          <w:szCs w:val="24"/>
        </w:rPr>
        <w:t xml:space="preserve"> to the Secretary of the Depar</w:t>
      </w:r>
      <w:r w:rsidRPr="00940758">
        <w:rPr>
          <w:sz w:val="24"/>
          <w:szCs w:val="24"/>
        </w:rPr>
        <w:t>tment of Finance. Under section </w:t>
      </w:r>
      <w:r w:rsidR="00B57E08" w:rsidRPr="00940758">
        <w:rPr>
          <w:sz w:val="24"/>
          <w:szCs w:val="24"/>
        </w:rPr>
        <w:t>109</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Secretary has, in turn, sub</w:t>
      </w:r>
      <w:r w:rsidR="00146C4C" w:rsidRPr="00940758">
        <w:rPr>
          <w:sz w:val="24"/>
          <w:szCs w:val="24"/>
        </w:rPr>
        <w:noBreakHyphen/>
        <w:t xml:space="preserve">delegated this power to certain officials within the Department of Finance, including the official who made the </w:t>
      </w:r>
      <w:r w:rsidR="00B57E08" w:rsidRPr="00940758">
        <w:rPr>
          <w:sz w:val="24"/>
          <w:szCs w:val="24"/>
        </w:rPr>
        <w:t>determination</w:t>
      </w:r>
      <w:r w:rsidR="00146C4C" w:rsidRPr="00940758">
        <w:rPr>
          <w:sz w:val="24"/>
          <w:szCs w:val="24"/>
        </w:rPr>
        <w:t>.</w:t>
      </w:r>
    </w:p>
    <w:p w:rsidR="007C41D4" w:rsidRPr="00E5657D" w:rsidRDefault="003711AC" w:rsidP="00017DAE">
      <w:pPr>
        <w:spacing w:after="120"/>
        <w:rPr>
          <w:sz w:val="24"/>
          <w:szCs w:val="24"/>
        </w:rPr>
      </w:pPr>
      <w:r w:rsidRPr="00E5657D">
        <w:rPr>
          <w:sz w:val="24"/>
          <w:szCs w:val="24"/>
        </w:rPr>
        <w:lastRenderedPageBreak/>
        <w:t xml:space="preserve">The </w:t>
      </w:r>
      <w:r w:rsidR="00DB076C" w:rsidRPr="00E5657D">
        <w:rPr>
          <w:sz w:val="24"/>
          <w:szCs w:val="24"/>
        </w:rPr>
        <w:t xml:space="preserve">amendment </w:t>
      </w:r>
      <w:r w:rsidRPr="00E5657D">
        <w:rPr>
          <w:sz w:val="24"/>
          <w:szCs w:val="24"/>
        </w:rPr>
        <w:t xml:space="preserve">determination amends </w:t>
      </w:r>
      <w:r w:rsidR="00A2627B" w:rsidRPr="00E5657D">
        <w:rPr>
          <w:sz w:val="24"/>
          <w:szCs w:val="24"/>
        </w:rPr>
        <w:t xml:space="preserve">the </w:t>
      </w:r>
      <w:r w:rsidR="00376981" w:rsidRPr="00376981">
        <w:rPr>
          <w:i/>
          <w:sz w:val="24"/>
          <w:szCs w:val="24"/>
        </w:rPr>
        <w:t>Public Governance, Performance and Accountability (Section</w:t>
      </w:r>
      <w:r w:rsidR="00F27B72">
        <w:rPr>
          <w:i/>
          <w:sz w:val="24"/>
          <w:szCs w:val="24"/>
        </w:rPr>
        <w:t> 75 Transfers) Determination 2019</w:t>
      </w:r>
      <w:r w:rsidR="00376981" w:rsidRPr="00376981">
        <w:rPr>
          <w:i/>
          <w:sz w:val="24"/>
          <w:szCs w:val="24"/>
        </w:rPr>
        <w:noBreakHyphen/>
      </w:r>
      <w:r w:rsidR="00F27B72">
        <w:rPr>
          <w:i/>
          <w:sz w:val="24"/>
          <w:szCs w:val="24"/>
        </w:rPr>
        <w:t>20</w:t>
      </w:r>
      <w:r w:rsidR="00376981">
        <w:rPr>
          <w:sz w:val="24"/>
          <w:szCs w:val="24"/>
        </w:rPr>
        <w:t xml:space="preserve"> (the </w:t>
      </w:r>
      <w:r w:rsidR="00A2627B" w:rsidRPr="00E5657D">
        <w:rPr>
          <w:sz w:val="24"/>
          <w:szCs w:val="24"/>
        </w:rPr>
        <w:t>Determination</w:t>
      </w:r>
      <w:r w:rsidR="00376981">
        <w:rPr>
          <w:sz w:val="24"/>
          <w:szCs w:val="24"/>
        </w:rPr>
        <w:t>)</w:t>
      </w:r>
      <w:r w:rsidR="00B9002C" w:rsidRPr="00E5657D">
        <w:rPr>
          <w:sz w:val="24"/>
          <w:szCs w:val="24"/>
        </w:rPr>
        <w:t>, which is a legislative instrumen</w:t>
      </w:r>
      <w:r w:rsidR="00D21009" w:rsidRPr="00E5657D">
        <w:rPr>
          <w:sz w:val="24"/>
          <w:szCs w:val="24"/>
        </w:rPr>
        <w:t xml:space="preserve">t for the purposes of </w:t>
      </w:r>
      <w:r w:rsidR="00A44577" w:rsidRPr="00E5657D">
        <w:rPr>
          <w:sz w:val="24"/>
          <w:szCs w:val="24"/>
        </w:rPr>
        <w:t>section </w:t>
      </w:r>
      <w:r w:rsidR="00D21009" w:rsidRPr="00E5657D">
        <w:rPr>
          <w:sz w:val="24"/>
          <w:szCs w:val="24"/>
        </w:rPr>
        <w:t xml:space="preserve">8 of the </w:t>
      </w:r>
      <w:r w:rsidR="00A44577" w:rsidRPr="00E5657D">
        <w:rPr>
          <w:i/>
          <w:sz w:val="24"/>
          <w:szCs w:val="24"/>
        </w:rPr>
        <w:t>Legislation Act </w:t>
      </w:r>
      <w:r w:rsidR="00D21009" w:rsidRPr="00E5657D">
        <w:rPr>
          <w:i/>
          <w:sz w:val="24"/>
          <w:szCs w:val="24"/>
        </w:rPr>
        <w:t>2003.</w:t>
      </w:r>
    </w:p>
    <w:p w:rsidR="00146C4C" w:rsidRPr="002603F6" w:rsidRDefault="00146C4C" w:rsidP="00940758">
      <w:pPr>
        <w:pStyle w:val="Heading3"/>
        <w:rPr>
          <w:iCs/>
          <w:szCs w:val="24"/>
        </w:rPr>
      </w:pPr>
      <w:r w:rsidRPr="00940758">
        <w:rPr>
          <w:iCs/>
          <w:szCs w:val="24"/>
        </w:rPr>
        <w:t>Statement of Compatibility with Human Rights</w:t>
      </w:r>
    </w:p>
    <w:p w:rsidR="00D15B19" w:rsidRDefault="00146C4C" w:rsidP="00871581">
      <w:pPr>
        <w:spacing w:after="120"/>
        <w:rPr>
          <w:sz w:val="24"/>
          <w:szCs w:val="24"/>
        </w:rPr>
      </w:pPr>
      <w:r w:rsidRPr="002603F6">
        <w:rPr>
          <w:sz w:val="24"/>
          <w:szCs w:val="24"/>
        </w:rPr>
        <w:t xml:space="preserve">A Statement of Compatibility with Human Rights is not required for the </w:t>
      </w:r>
      <w:r w:rsidR="00DB076C" w:rsidRPr="002603F6">
        <w:rPr>
          <w:sz w:val="24"/>
          <w:szCs w:val="24"/>
        </w:rPr>
        <w:t xml:space="preserve">amendment </w:t>
      </w:r>
      <w:r w:rsidR="00B57E08" w:rsidRPr="002603F6">
        <w:rPr>
          <w:sz w:val="24"/>
          <w:szCs w:val="24"/>
        </w:rPr>
        <w:t>determination</w:t>
      </w:r>
      <w:r w:rsidR="00376981">
        <w:rPr>
          <w:sz w:val="24"/>
          <w:szCs w:val="24"/>
        </w:rPr>
        <w:t>.</w:t>
      </w:r>
    </w:p>
    <w:p w:rsidR="00146C4C" w:rsidRPr="002603F6" w:rsidRDefault="00A44577" w:rsidP="00871581">
      <w:pPr>
        <w:spacing w:after="120"/>
        <w:rPr>
          <w:sz w:val="24"/>
          <w:szCs w:val="24"/>
        </w:rPr>
      </w:pPr>
      <w:r w:rsidRPr="002603F6">
        <w:rPr>
          <w:sz w:val="24"/>
          <w:szCs w:val="24"/>
        </w:rPr>
        <w:t>Subsection </w:t>
      </w:r>
      <w:r w:rsidR="00146C4C" w:rsidRPr="002603F6">
        <w:rPr>
          <w:sz w:val="24"/>
          <w:szCs w:val="24"/>
        </w:rPr>
        <w:t>9(1) of the</w:t>
      </w:r>
      <w:r w:rsidR="00146C4C" w:rsidRPr="00871581">
        <w:rPr>
          <w:sz w:val="24"/>
          <w:szCs w:val="24"/>
        </w:rPr>
        <w:t xml:space="preserve"> </w:t>
      </w:r>
      <w:r w:rsidR="00146C4C" w:rsidRPr="00871581">
        <w:rPr>
          <w:i/>
          <w:sz w:val="24"/>
          <w:szCs w:val="24"/>
        </w:rPr>
        <w:t>Human Righ</w:t>
      </w:r>
      <w:r w:rsidRPr="00871581">
        <w:rPr>
          <w:i/>
          <w:sz w:val="24"/>
          <w:szCs w:val="24"/>
        </w:rPr>
        <w:t>ts (Parliamentary Scrutiny) Act </w:t>
      </w:r>
      <w:r w:rsidR="00146C4C" w:rsidRPr="00871581">
        <w:rPr>
          <w:i/>
          <w:sz w:val="24"/>
          <w:szCs w:val="24"/>
        </w:rPr>
        <w:t>2011</w:t>
      </w:r>
      <w:r w:rsidR="00146C4C" w:rsidRPr="00871581">
        <w:rPr>
          <w:sz w:val="24"/>
          <w:szCs w:val="24"/>
        </w:rPr>
        <w:t xml:space="preserve"> </w:t>
      </w:r>
      <w:r w:rsidR="00146C4C" w:rsidRPr="002603F6">
        <w:rPr>
          <w:sz w:val="24"/>
          <w:szCs w:val="24"/>
        </w:rPr>
        <w:t>requires a Statement of Compatibility with Human Rights for all legislative instruments subject</w:t>
      </w:r>
      <w:r w:rsidRPr="002603F6">
        <w:rPr>
          <w:sz w:val="24"/>
          <w:szCs w:val="24"/>
        </w:rPr>
        <w:t xml:space="preserve"> to disallowance under section </w:t>
      </w:r>
      <w:r w:rsidR="00146C4C" w:rsidRPr="002603F6">
        <w:rPr>
          <w:sz w:val="24"/>
          <w:szCs w:val="24"/>
        </w:rPr>
        <w:t>42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2003</w:t>
      </w:r>
      <w:r w:rsidRPr="00871581">
        <w:rPr>
          <w:sz w:val="24"/>
          <w:szCs w:val="24"/>
        </w:rPr>
        <w:t xml:space="preserve">. </w:t>
      </w:r>
      <w:r w:rsidR="00146C4C" w:rsidRPr="00871581">
        <w:rPr>
          <w:sz w:val="24"/>
          <w:szCs w:val="24"/>
        </w:rPr>
        <w:t>A</w:t>
      </w:r>
      <w:r w:rsidR="00146C4C" w:rsidRPr="002603F6">
        <w:rPr>
          <w:sz w:val="24"/>
          <w:szCs w:val="24"/>
        </w:rPr>
        <w:t xml:space="preserve"> determination</w:t>
      </w:r>
      <w:r w:rsidR="00DB076C" w:rsidRPr="002603F6">
        <w:rPr>
          <w:sz w:val="24"/>
          <w:szCs w:val="24"/>
        </w:rPr>
        <w:t>, including an amendment determination,</w:t>
      </w:r>
      <w:r w:rsidR="00146C4C" w:rsidRPr="002603F6">
        <w:rPr>
          <w:sz w:val="24"/>
          <w:szCs w:val="24"/>
        </w:rPr>
        <w:t xml:space="preserve"> under secti</w:t>
      </w:r>
      <w:r w:rsidRPr="002603F6">
        <w:rPr>
          <w:sz w:val="24"/>
          <w:szCs w:val="24"/>
        </w:rPr>
        <w:t>on </w:t>
      </w:r>
      <w:r w:rsidR="00B57E08" w:rsidRPr="002603F6">
        <w:rPr>
          <w:sz w:val="24"/>
          <w:szCs w:val="24"/>
        </w:rPr>
        <w:t>75</w:t>
      </w:r>
      <w:r w:rsidR="00146C4C" w:rsidRPr="002603F6">
        <w:rPr>
          <w:sz w:val="24"/>
          <w:szCs w:val="24"/>
        </w:rPr>
        <w:t xml:space="preserve"> of the </w:t>
      </w:r>
      <w:r w:rsidR="00B57E08" w:rsidRPr="002603F6">
        <w:rPr>
          <w:sz w:val="24"/>
          <w:szCs w:val="24"/>
        </w:rPr>
        <w:t>PGPA</w:t>
      </w:r>
      <w:r w:rsidR="00146C4C" w:rsidRPr="002603F6">
        <w:rPr>
          <w:sz w:val="24"/>
          <w:szCs w:val="24"/>
        </w:rPr>
        <w:t xml:space="preserve"> Act is exempt fro</w:t>
      </w:r>
      <w:r w:rsidRPr="002603F6">
        <w:rPr>
          <w:sz w:val="24"/>
          <w:szCs w:val="24"/>
        </w:rPr>
        <w:t>m disallowance under subsection </w:t>
      </w:r>
      <w:r w:rsidR="00B57E08" w:rsidRPr="002603F6">
        <w:rPr>
          <w:sz w:val="24"/>
          <w:szCs w:val="24"/>
        </w:rPr>
        <w:t>75</w:t>
      </w:r>
      <w:r w:rsidR="00146C4C" w:rsidRPr="002603F6">
        <w:rPr>
          <w:sz w:val="24"/>
          <w:szCs w:val="24"/>
        </w:rPr>
        <w:t>(7) of the</w:t>
      </w:r>
      <w:r w:rsidR="00146C4C" w:rsidRPr="00871581">
        <w:rPr>
          <w:sz w:val="24"/>
          <w:szCs w:val="24"/>
        </w:rPr>
        <w:t xml:space="preserve"> </w:t>
      </w:r>
      <w:r w:rsidR="00B57E08" w:rsidRPr="00871581">
        <w:rPr>
          <w:sz w:val="24"/>
          <w:szCs w:val="24"/>
        </w:rPr>
        <w:t>PGP</w:t>
      </w:r>
      <w:r w:rsidR="00146C4C" w:rsidRPr="00871581">
        <w:rPr>
          <w:sz w:val="24"/>
          <w:szCs w:val="24"/>
        </w:rPr>
        <w:t>A Act.</w:t>
      </w:r>
      <w:r w:rsidR="00146C4C" w:rsidRPr="002603F6">
        <w:rPr>
          <w:sz w:val="24"/>
          <w:szCs w:val="24"/>
        </w:rPr>
        <w:t xml:space="preserve"> As such, a Statement of Compatibility with Human Rights is not required.</w:t>
      </w:r>
    </w:p>
    <w:p w:rsidR="00146C4C" w:rsidRPr="00940758" w:rsidRDefault="00146C4C" w:rsidP="00940758">
      <w:pPr>
        <w:pStyle w:val="Heading3"/>
        <w:rPr>
          <w:iCs/>
          <w:szCs w:val="24"/>
        </w:rPr>
      </w:pPr>
      <w:r w:rsidRPr="00940758">
        <w:rPr>
          <w:iCs/>
          <w:szCs w:val="24"/>
        </w:rPr>
        <w:t xml:space="preserve">Consultation </w:t>
      </w:r>
    </w:p>
    <w:p w:rsidR="00150C1D" w:rsidRDefault="00A44577" w:rsidP="00150C1D">
      <w:pPr>
        <w:spacing w:after="120"/>
        <w:rPr>
          <w:sz w:val="24"/>
          <w:szCs w:val="24"/>
        </w:rPr>
      </w:pPr>
      <w:r w:rsidRPr="00871581">
        <w:rPr>
          <w:sz w:val="24"/>
          <w:szCs w:val="24"/>
        </w:rPr>
        <w:t>Consistent with Chapter 3, Part </w:t>
      </w:r>
      <w:r w:rsidR="00D21009" w:rsidRPr="00871581">
        <w:rPr>
          <w:sz w:val="24"/>
          <w:szCs w:val="24"/>
        </w:rPr>
        <w:t>1</w:t>
      </w:r>
      <w:r w:rsidR="00146C4C" w:rsidRPr="00871581">
        <w:rPr>
          <w:sz w:val="24"/>
          <w:szCs w:val="24"/>
        </w:rPr>
        <w:t xml:space="preserve">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w:t>
      </w:r>
      <w:r w:rsidR="00146C4C" w:rsidRPr="00871581">
        <w:rPr>
          <w:i/>
          <w:sz w:val="24"/>
          <w:szCs w:val="24"/>
        </w:rPr>
        <w:t>2003</w:t>
      </w:r>
      <w:r w:rsidR="00C36419" w:rsidRPr="00871581">
        <w:rPr>
          <w:sz w:val="24"/>
          <w:szCs w:val="24"/>
        </w:rPr>
        <w:t xml:space="preserve">, </w:t>
      </w:r>
      <w:r w:rsidR="00AF0C4C" w:rsidRPr="00871581">
        <w:rPr>
          <w:sz w:val="24"/>
          <w:szCs w:val="24"/>
        </w:rPr>
        <w:t xml:space="preserve">the affected </w:t>
      </w:r>
      <w:r w:rsidR="0068100A" w:rsidRPr="00871581">
        <w:rPr>
          <w:sz w:val="24"/>
          <w:szCs w:val="24"/>
        </w:rPr>
        <w:t>entitie</w:t>
      </w:r>
      <w:r w:rsidR="0041567C" w:rsidRPr="00871581">
        <w:rPr>
          <w:sz w:val="24"/>
          <w:szCs w:val="24"/>
        </w:rPr>
        <w:t>s</w:t>
      </w:r>
      <w:r w:rsidR="00146C4C" w:rsidRPr="00871581">
        <w:rPr>
          <w:sz w:val="24"/>
          <w:szCs w:val="24"/>
        </w:rPr>
        <w:t xml:space="preserve"> were consulted in the preparation of the </w:t>
      </w:r>
      <w:r w:rsidR="00DB076C" w:rsidRPr="00871581">
        <w:rPr>
          <w:sz w:val="24"/>
          <w:szCs w:val="24"/>
        </w:rPr>
        <w:t xml:space="preserve">amendment </w:t>
      </w:r>
      <w:r w:rsidR="00B57E08" w:rsidRPr="00871581">
        <w:rPr>
          <w:sz w:val="24"/>
          <w:szCs w:val="24"/>
        </w:rPr>
        <w:t>determination</w:t>
      </w:r>
      <w:r w:rsidR="00146C4C" w:rsidRPr="00871581">
        <w:rPr>
          <w:sz w:val="24"/>
          <w:szCs w:val="24"/>
        </w:rPr>
        <w:t>.</w:t>
      </w:r>
    </w:p>
    <w:p w:rsidR="0005532C" w:rsidRPr="00871A9D" w:rsidRDefault="0005532C" w:rsidP="00150C1D">
      <w:pPr>
        <w:tabs>
          <w:tab w:val="center" w:pos="4513"/>
        </w:tabs>
        <w:spacing w:after="200" w:line="276" w:lineRule="auto"/>
        <w:rPr>
          <w:b/>
          <w:bCs/>
          <w:sz w:val="24"/>
          <w:szCs w:val="24"/>
        </w:rPr>
      </w:pPr>
      <w:r w:rsidRPr="00150C1D">
        <w:rPr>
          <w:sz w:val="24"/>
          <w:szCs w:val="24"/>
        </w:rPr>
        <w:br w:type="page"/>
      </w:r>
      <w:r w:rsidR="00150C1D">
        <w:rPr>
          <w:sz w:val="24"/>
          <w:szCs w:val="24"/>
        </w:rPr>
        <w:tab/>
      </w:r>
    </w:p>
    <w:p w:rsidR="0058047A" w:rsidRDefault="00146C4C" w:rsidP="000153E5">
      <w:pPr>
        <w:pStyle w:val="Heading3"/>
        <w:keepLines/>
        <w:tabs>
          <w:tab w:val="left" w:pos="3945"/>
        </w:tabs>
        <w:rPr>
          <w:szCs w:val="24"/>
        </w:rPr>
      </w:pPr>
      <w:r w:rsidRPr="00871A9D">
        <w:rPr>
          <w:szCs w:val="24"/>
        </w:rPr>
        <w:t xml:space="preserve">Summary of </w:t>
      </w:r>
      <w:r w:rsidR="00F138FA" w:rsidRPr="00871A9D">
        <w:rPr>
          <w:szCs w:val="24"/>
        </w:rPr>
        <w:t>Modifications</w:t>
      </w:r>
      <w:r w:rsidR="000153E5" w:rsidRPr="00871A9D">
        <w:rPr>
          <w:szCs w:val="24"/>
        </w:rPr>
        <w:tab/>
      </w:r>
    </w:p>
    <w:p w:rsidR="007A12BA" w:rsidRPr="007A12BA" w:rsidRDefault="007A12BA" w:rsidP="007B3A0C">
      <w:pPr>
        <w:pStyle w:val="ListParagraph"/>
        <w:numPr>
          <w:ilvl w:val="0"/>
          <w:numId w:val="20"/>
        </w:numPr>
        <w:spacing w:after="120"/>
        <w:rPr>
          <w:sz w:val="24"/>
        </w:rPr>
      </w:pPr>
      <w:r w:rsidRPr="007A12BA">
        <w:rPr>
          <w:sz w:val="24"/>
        </w:rPr>
        <w:t>Item </w:t>
      </w:r>
      <w:r w:rsidR="00C453A2" w:rsidRPr="007A12BA">
        <w:rPr>
          <w:sz w:val="24"/>
        </w:rPr>
        <w:t>1</w:t>
      </w:r>
      <w:r w:rsidRPr="007A12BA">
        <w:rPr>
          <w:sz w:val="24"/>
        </w:rPr>
        <w:t xml:space="preserve"> of the amendment determination repeals and substitutes paragraph 5(1)(c)</w:t>
      </w:r>
      <w:r w:rsidR="00DE47B3">
        <w:rPr>
          <w:sz w:val="24"/>
        </w:rPr>
        <w:t xml:space="preserve"> in subsection 5(1) of the D</w:t>
      </w:r>
      <w:r w:rsidRPr="007A12BA">
        <w:rPr>
          <w:sz w:val="24"/>
        </w:rPr>
        <w:t>etermination.</w:t>
      </w:r>
    </w:p>
    <w:p w:rsidR="007A12BA" w:rsidRPr="0035629A" w:rsidRDefault="007A12BA" w:rsidP="007B3A0C">
      <w:pPr>
        <w:pStyle w:val="ListParagraph"/>
        <w:numPr>
          <w:ilvl w:val="0"/>
          <w:numId w:val="20"/>
        </w:numPr>
        <w:spacing w:after="120"/>
        <w:rPr>
          <w:sz w:val="24"/>
          <w:szCs w:val="24"/>
        </w:rPr>
      </w:pPr>
      <w:r w:rsidRPr="0035629A">
        <w:rPr>
          <w:sz w:val="24"/>
          <w:szCs w:val="24"/>
        </w:rPr>
        <w:t xml:space="preserve">Paragraph 5(1)(c) </w:t>
      </w:r>
      <w:r w:rsidR="0037038A" w:rsidRPr="0035629A">
        <w:rPr>
          <w:sz w:val="24"/>
          <w:szCs w:val="24"/>
        </w:rPr>
        <w:t xml:space="preserve">modifies the Appropriation Acts such that references to </w:t>
      </w:r>
      <w:r w:rsidRPr="0035629A">
        <w:rPr>
          <w:sz w:val="24"/>
          <w:szCs w:val="24"/>
        </w:rPr>
        <w:t xml:space="preserve">the Education and Training Portfolio and </w:t>
      </w:r>
      <w:r w:rsidR="009B31D2" w:rsidRPr="0035629A">
        <w:rPr>
          <w:sz w:val="24"/>
          <w:szCs w:val="24"/>
        </w:rPr>
        <w:t xml:space="preserve">to </w:t>
      </w:r>
      <w:r w:rsidRPr="0035629A">
        <w:rPr>
          <w:sz w:val="24"/>
          <w:szCs w:val="24"/>
        </w:rPr>
        <w:t xml:space="preserve">the Education Portfolio </w:t>
      </w:r>
      <w:r w:rsidR="004F7DF6" w:rsidRPr="0035629A">
        <w:rPr>
          <w:sz w:val="24"/>
          <w:szCs w:val="24"/>
        </w:rPr>
        <w:t xml:space="preserve">have effect as if Education and Training and Education </w:t>
      </w:r>
      <w:r w:rsidR="0031409D" w:rsidRPr="0035629A">
        <w:rPr>
          <w:sz w:val="24"/>
          <w:szCs w:val="24"/>
        </w:rPr>
        <w:t>are</w:t>
      </w:r>
      <w:r w:rsidR="004F7DF6" w:rsidRPr="0035629A">
        <w:rPr>
          <w:sz w:val="24"/>
          <w:szCs w:val="24"/>
        </w:rPr>
        <w:t xml:space="preserve"> referred to as </w:t>
      </w:r>
      <w:r w:rsidRPr="0035629A">
        <w:rPr>
          <w:sz w:val="24"/>
          <w:szCs w:val="24"/>
        </w:rPr>
        <w:t>Education,</w:t>
      </w:r>
      <w:r w:rsidR="004F7DF6" w:rsidRPr="0035629A">
        <w:rPr>
          <w:sz w:val="24"/>
          <w:szCs w:val="24"/>
        </w:rPr>
        <w:t xml:space="preserve"> Skills and Employment</w:t>
      </w:r>
      <w:r w:rsidRPr="0035629A">
        <w:rPr>
          <w:sz w:val="24"/>
          <w:szCs w:val="24"/>
        </w:rPr>
        <w:t>.</w:t>
      </w:r>
    </w:p>
    <w:p w:rsidR="007A12BA" w:rsidRPr="007A12BA" w:rsidRDefault="007A12BA" w:rsidP="007A12BA">
      <w:pPr>
        <w:pStyle w:val="ListParagraph"/>
        <w:numPr>
          <w:ilvl w:val="0"/>
          <w:numId w:val="20"/>
        </w:numPr>
        <w:spacing w:after="120"/>
        <w:rPr>
          <w:sz w:val="24"/>
        </w:rPr>
      </w:pPr>
      <w:r w:rsidRPr="007A12BA">
        <w:rPr>
          <w:sz w:val="24"/>
        </w:rPr>
        <w:t>Item 2 of the amendment determination repeals and substitutes paragraph 5(1)(d)</w:t>
      </w:r>
      <w:r w:rsidR="00DE47B3">
        <w:rPr>
          <w:sz w:val="24"/>
        </w:rPr>
        <w:t xml:space="preserve"> in subsection 5(1) of the D</w:t>
      </w:r>
      <w:r w:rsidRPr="007A12BA">
        <w:rPr>
          <w:sz w:val="24"/>
        </w:rPr>
        <w:t>etermination.</w:t>
      </w:r>
    </w:p>
    <w:p w:rsidR="007A12BA" w:rsidRPr="001D7492" w:rsidRDefault="007A12BA" w:rsidP="007A12BA">
      <w:pPr>
        <w:pStyle w:val="ListParagraph"/>
        <w:numPr>
          <w:ilvl w:val="0"/>
          <w:numId w:val="20"/>
        </w:numPr>
        <w:spacing w:after="120"/>
        <w:rPr>
          <w:sz w:val="24"/>
          <w:szCs w:val="24"/>
        </w:rPr>
      </w:pPr>
      <w:r w:rsidRPr="001D7492">
        <w:rPr>
          <w:sz w:val="24"/>
          <w:szCs w:val="24"/>
        </w:rPr>
        <w:t xml:space="preserve">Paragraph 5(1)(d) </w:t>
      </w:r>
      <w:r w:rsidR="004F7DF6" w:rsidRPr="001D7492">
        <w:rPr>
          <w:sz w:val="24"/>
          <w:szCs w:val="24"/>
        </w:rPr>
        <w:t xml:space="preserve">modifies the Appropriation Acts such that references to the </w:t>
      </w:r>
      <w:r w:rsidRPr="001D7492">
        <w:rPr>
          <w:sz w:val="24"/>
          <w:szCs w:val="24"/>
        </w:rPr>
        <w:t xml:space="preserve">Department of Education and Training and </w:t>
      </w:r>
      <w:r w:rsidR="001D7492" w:rsidRPr="001D7492">
        <w:rPr>
          <w:sz w:val="24"/>
          <w:szCs w:val="24"/>
        </w:rPr>
        <w:t xml:space="preserve">to </w:t>
      </w:r>
      <w:r w:rsidRPr="001D7492">
        <w:rPr>
          <w:sz w:val="24"/>
          <w:szCs w:val="24"/>
        </w:rPr>
        <w:t xml:space="preserve">the Department of Education </w:t>
      </w:r>
      <w:r w:rsidR="004F7DF6" w:rsidRPr="001D7492">
        <w:rPr>
          <w:sz w:val="24"/>
          <w:szCs w:val="24"/>
        </w:rPr>
        <w:t xml:space="preserve">have effect as if Education and Training and Education </w:t>
      </w:r>
      <w:r w:rsidR="0031409D" w:rsidRPr="001D7492">
        <w:rPr>
          <w:sz w:val="24"/>
          <w:szCs w:val="24"/>
        </w:rPr>
        <w:t>are</w:t>
      </w:r>
      <w:r w:rsidR="004F7DF6" w:rsidRPr="001D7492">
        <w:rPr>
          <w:sz w:val="24"/>
          <w:szCs w:val="24"/>
        </w:rPr>
        <w:t xml:space="preserve"> referred to as Education, Skills and Employment</w:t>
      </w:r>
      <w:r w:rsidRPr="001D7492">
        <w:rPr>
          <w:sz w:val="24"/>
          <w:szCs w:val="24"/>
        </w:rPr>
        <w:t>.</w:t>
      </w:r>
    </w:p>
    <w:p w:rsidR="007A12BA" w:rsidRPr="007A12BA" w:rsidRDefault="007A12BA" w:rsidP="007A12BA">
      <w:pPr>
        <w:pStyle w:val="ListParagraph"/>
        <w:numPr>
          <w:ilvl w:val="0"/>
          <w:numId w:val="20"/>
        </w:numPr>
        <w:spacing w:after="120"/>
        <w:rPr>
          <w:sz w:val="24"/>
        </w:rPr>
      </w:pPr>
      <w:r w:rsidRPr="007A12BA">
        <w:rPr>
          <w:sz w:val="24"/>
        </w:rPr>
        <w:t>Item </w:t>
      </w:r>
      <w:r>
        <w:rPr>
          <w:sz w:val="24"/>
        </w:rPr>
        <w:t>3</w:t>
      </w:r>
      <w:r w:rsidRPr="007A12BA">
        <w:rPr>
          <w:sz w:val="24"/>
        </w:rPr>
        <w:t xml:space="preserve"> of the amendment determination repeals </w:t>
      </w:r>
      <w:r>
        <w:rPr>
          <w:sz w:val="24"/>
        </w:rPr>
        <w:t>and substitutes paragraph 5(1)(h</w:t>
      </w:r>
      <w:r w:rsidRPr="007A12BA">
        <w:rPr>
          <w:sz w:val="24"/>
        </w:rPr>
        <w:t>)</w:t>
      </w:r>
      <w:r w:rsidR="00DE47B3">
        <w:rPr>
          <w:sz w:val="24"/>
        </w:rPr>
        <w:t xml:space="preserve"> in subsection 5(1) of the D</w:t>
      </w:r>
      <w:r w:rsidRPr="007A12BA">
        <w:rPr>
          <w:sz w:val="24"/>
        </w:rPr>
        <w:t>etermination.</w:t>
      </w:r>
    </w:p>
    <w:p w:rsidR="007A12BA" w:rsidRPr="00A302DC" w:rsidRDefault="007A12BA" w:rsidP="007A12BA">
      <w:pPr>
        <w:pStyle w:val="ListParagraph"/>
        <w:numPr>
          <w:ilvl w:val="0"/>
          <w:numId w:val="20"/>
        </w:numPr>
        <w:spacing w:after="120"/>
        <w:rPr>
          <w:sz w:val="24"/>
          <w:szCs w:val="24"/>
        </w:rPr>
      </w:pPr>
      <w:r w:rsidRPr="00A302DC">
        <w:rPr>
          <w:sz w:val="24"/>
          <w:szCs w:val="24"/>
        </w:rPr>
        <w:t xml:space="preserve">Paragraph 5(1)(h) </w:t>
      </w:r>
      <w:r w:rsidR="0031409D" w:rsidRPr="00A302DC">
        <w:rPr>
          <w:sz w:val="24"/>
          <w:szCs w:val="24"/>
        </w:rPr>
        <w:t xml:space="preserve">modifies the Appropriation Acts such that references to the </w:t>
      </w:r>
      <w:r w:rsidRPr="00A302DC">
        <w:rPr>
          <w:sz w:val="24"/>
          <w:szCs w:val="24"/>
        </w:rPr>
        <w:t xml:space="preserve">Infrastructure, Regional Development and Cities Portfolio and </w:t>
      </w:r>
      <w:r w:rsidR="00A302DC" w:rsidRPr="00A302DC">
        <w:rPr>
          <w:sz w:val="24"/>
          <w:szCs w:val="24"/>
        </w:rPr>
        <w:t xml:space="preserve">to </w:t>
      </w:r>
      <w:r w:rsidRPr="00A302DC">
        <w:rPr>
          <w:sz w:val="24"/>
          <w:szCs w:val="24"/>
        </w:rPr>
        <w:t xml:space="preserve">the Infrastructure, Transport, Cities and Regional Development Portfolio </w:t>
      </w:r>
      <w:r w:rsidR="0031409D" w:rsidRPr="00A302DC">
        <w:rPr>
          <w:sz w:val="24"/>
          <w:szCs w:val="24"/>
        </w:rPr>
        <w:t xml:space="preserve">have effect as if Infrastructure, Regional Development and Cities and Infrastructure, Transport, Cities and Regional Development are referred to as </w:t>
      </w:r>
      <w:r w:rsidRPr="00A302DC">
        <w:rPr>
          <w:sz w:val="24"/>
          <w:szCs w:val="24"/>
        </w:rPr>
        <w:t>Infrastructure, Transport, Regional Development and Communications.</w:t>
      </w:r>
    </w:p>
    <w:p w:rsidR="007A12BA" w:rsidRPr="007A12BA" w:rsidRDefault="007A12BA" w:rsidP="007A12BA">
      <w:pPr>
        <w:pStyle w:val="ListParagraph"/>
        <w:numPr>
          <w:ilvl w:val="0"/>
          <w:numId w:val="20"/>
        </w:numPr>
        <w:spacing w:after="120"/>
        <w:rPr>
          <w:sz w:val="24"/>
        </w:rPr>
      </w:pPr>
      <w:r w:rsidRPr="007A12BA">
        <w:rPr>
          <w:sz w:val="24"/>
        </w:rPr>
        <w:t>Item </w:t>
      </w:r>
      <w:r>
        <w:rPr>
          <w:sz w:val="24"/>
        </w:rPr>
        <w:t>4</w:t>
      </w:r>
      <w:r w:rsidRPr="007A12BA">
        <w:rPr>
          <w:sz w:val="24"/>
        </w:rPr>
        <w:t xml:space="preserve"> of the amendment determination repeals </w:t>
      </w:r>
      <w:r>
        <w:rPr>
          <w:sz w:val="24"/>
        </w:rPr>
        <w:t>and substitutes paragraph 5(1)(i</w:t>
      </w:r>
      <w:r w:rsidRPr="007A12BA">
        <w:rPr>
          <w:sz w:val="24"/>
        </w:rPr>
        <w:t>)</w:t>
      </w:r>
      <w:r w:rsidR="00DE47B3">
        <w:rPr>
          <w:sz w:val="24"/>
        </w:rPr>
        <w:t xml:space="preserve"> in subsection 5(1) of the D</w:t>
      </w:r>
      <w:r w:rsidRPr="007A12BA">
        <w:rPr>
          <w:sz w:val="24"/>
        </w:rPr>
        <w:t>etermination.</w:t>
      </w:r>
    </w:p>
    <w:p w:rsidR="007A12BA" w:rsidRPr="000D130F" w:rsidRDefault="007A12BA" w:rsidP="007A12BA">
      <w:pPr>
        <w:pStyle w:val="ListParagraph"/>
        <w:numPr>
          <w:ilvl w:val="0"/>
          <w:numId w:val="20"/>
        </w:numPr>
        <w:spacing w:after="120"/>
        <w:rPr>
          <w:sz w:val="24"/>
          <w:szCs w:val="24"/>
        </w:rPr>
      </w:pPr>
      <w:r w:rsidRPr="000D130F">
        <w:rPr>
          <w:sz w:val="24"/>
          <w:szCs w:val="24"/>
        </w:rPr>
        <w:t xml:space="preserve">Paragraph 5(1)(i) </w:t>
      </w:r>
      <w:r w:rsidR="00DC5184" w:rsidRPr="000D130F">
        <w:rPr>
          <w:sz w:val="24"/>
          <w:szCs w:val="24"/>
        </w:rPr>
        <w:t xml:space="preserve">modifies the Appropriation Acts such that references to the </w:t>
      </w:r>
      <w:r w:rsidRPr="000D130F">
        <w:rPr>
          <w:sz w:val="24"/>
          <w:szCs w:val="24"/>
        </w:rPr>
        <w:t xml:space="preserve">Department of Infrastructure, Regional Development and Cities and </w:t>
      </w:r>
      <w:r w:rsidR="000D130F" w:rsidRPr="000D130F">
        <w:rPr>
          <w:sz w:val="24"/>
          <w:szCs w:val="24"/>
        </w:rPr>
        <w:t xml:space="preserve">to </w:t>
      </w:r>
      <w:r w:rsidRPr="000D130F">
        <w:rPr>
          <w:sz w:val="24"/>
          <w:szCs w:val="24"/>
        </w:rPr>
        <w:t xml:space="preserve">the Department of Infrastructure, Transport, Cities and Regional Development </w:t>
      </w:r>
      <w:r w:rsidR="00DC5184" w:rsidRPr="000D130F">
        <w:rPr>
          <w:sz w:val="24"/>
          <w:szCs w:val="24"/>
        </w:rPr>
        <w:t>have effect as if Infrastructure, Regional Development and Cities and Infrastructure, Transport, Cities and Regional Development are referred to as Infrastructure, Transport, Regional Development and Communications</w:t>
      </w:r>
      <w:r w:rsidRPr="000D130F">
        <w:rPr>
          <w:sz w:val="24"/>
          <w:szCs w:val="24"/>
        </w:rPr>
        <w:t>.</w:t>
      </w:r>
    </w:p>
    <w:p w:rsidR="00910FF3" w:rsidRPr="007A12BA" w:rsidRDefault="00910FF3" w:rsidP="00910FF3">
      <w:pPr>
        <w:pStyle w:val="ListParagraph"/>
        <w:numPr>
          <w:ilvl w:val="0"/>
          <w:numId w:val="20"/>
        </w:numPr>
        <w:spacing w:after="120"/>
        <w:rPr>
          <w:sz w:val="24"/>
        </w:rPr>
      </w:pPr>
      <w:r w:rsidRPr="007A12BA">
        <w:rPr>
          <w:sz w:val="24"/>
        </w:rPr>
        <w:t>Item </w:t>
      </w:r>
      <w:r w:rsidR="006843AA">
        <w:rPr>
          <w:sz w:val="24"/>
        </w:rPr>
        <w:t>5</w:t>
      </w:r>
      <w:r w:rsidRPr="007A12BA">
        <w:rPr>
          <w:sz w:val="24"/>
        </w:rPr>
        <w:t xml:space="preserve"> of the amendment determination </w:t>
      </w:r>
      <w:r w:rsidR="006843AA">
        <w:rPr>
          <w:sz w:val="24"/>
        </w:rPr>
        <w:t>adds paragraphs 5(1)(</w:t>
      </w:r>
      <w:r w:rsidR="000D130F">
        <w:rPr>
          <w:sz w:val="24"/>
        </w:rPr>
        <w:t>j) to 5(1)(m) to subsection </w:t>
      </w:r>
      <w:r w:rsidR="006843AA">
        <w:rPr>
          <w:sz w:val="24"/>
        </w:rPr>
        <w:t xml:space="preserve">5(1) of the </w:t>
      </w:r>
      <w:r w:rsidR="00DE47B3">
        <w:rPr>
          <w:sz w:val="24"/>
        </w:rPr>
        <w:t>D</w:t>
      </w:r>
      <w:r w:rsidR="006843AA">
        <w:rPr>
          <w:sz w:val="24"/>
        </w:rPr>
        <w:t>etermination</w:t>
      </w:r>
      <w:r w:rsidR="00DE47B3">
        <w:rPr>
          <w:sz w:val="24"/>
        </w:rPr>
        <w:t>.</w:t>
      </w:r>
    </w:p>
    <w:p w:rsidR="00910FF3" w:rsidRPr="0035629A" w:rsidRDefault="00910FF3" w:rsidP="00910FF3">
      <w:pPr>
        <w:pStyle w:val="ListParagraph"/>
        <w:numPr>
          <w:ilvl w:val="0"/>
          <w:numId w:val="20"/>
        </w:numPr>
        <w:spacing w:after="120"/>
        <w:rPr>
          <w:sz w:val="24"/>
          <w:szCs w:val="24"/>
        </w:rPr>
      </w:pPr>
      <w:r w:rsidRPr="0035629A">
        <w:rPr>
          <w:sz w:val="24"/>
          <w:szCs w:val="24"/>
        </w:rPr>
        <w:t>Paragraph 5(1)</w:t>
      </w:r>
      <w:r w:rsidR="007133A6" w:rsidRPr="0035629A">
        <w:rPr>
          <w:sz w:val="24"/>
          <w:szCs w:val="24"/>
        </w:rPr>
        <w:t>(j</w:t>
      </w:r>
      <w:r w:rsidRPr="0035629A">
        <w:rPr>
          <w:sz w:val="24"/>
          <w:szCs w:val="24"/>
        </w:rPr>
        <w:t xml:space="preserve">) </w:t>
      </w:r>
      <w:r w:rsidR="001E743E" w:rsidRPr="0035629A">
        <w:rPr>
          <w:sz w:val="24"/>
          <w:szCs w:val="24"/>
        </w:rPr>
        <w:t xml:space="preserve">modifies the Appropriation Acts such that references to the </w:t>
      </w:r>
      <w:r w:rsidR="007133A6" w:rsidRPr="0035629A">
        <w:rPr>
          <w:sz w:val="24"/>
          <w:szCs w:val="24"/>
        </w:rPr>
        <w:t xml:space="preserve">Environment and Energy Portfolio </w:t>
      </w:r>
      <w:r w:rsidR="00037572" w:rsidRPr="0035629A">
        <w:rPr>
          <w:sz w:val="24"/>
          <w:szCs w:val="24"/>
        </w:rPr>
        <w:t xml:space="preserve">have effect as if </w:t>
      </w:r>
      <w:r w:rsidR="00734969" w:rsidRPr="0035629A">
        <w:rPr>
          <w:sz w:val="24"/>
          <w:szCs w:val="24"/>
        </w:rPr>
        <w:t>Environment</w:t>
      </w:r>
      <w:r w:rsidR="001E743E" w:rsidRPr="0035629A">
        <w:rPr>
          <w:sz w:val="24"/>
          <w:szCs w:val="24"/>
        </w:rPr>
        <w:t xml:space="preserve"> and Energy is referred to as </w:t>
      </w:r>
      <w:r w:rsidR="007133A6" w:rsidRPr="0035629A">
        <w:rPr>
          <w:sz w:val="24"/>
          <w:szCs w:val="24"/>
        </w:rPr>
        <w:t>Agriculture, Water and the Environment.</w:t>
      </w:r>
    </w:p>
    <w:p w:rsidR="007133A6" w:rsidRPr="0035629A" w:rsidRDefault="007133A6" w:rsidP="007133A6">
      <w:pPr>
        <w:pStyle w:val="ListParagraph"/>
        <w:numPr>
          <w:ilvl w:val="0"/>
          <w:numId w:val="20"/>
        </w:numPr>
        <w:spacing w:after="120"/>
        <w:rPr>
          <w:sz w:val="24"/>
          <w:szCs w:val="24"/>
        </w:rPr>
      </w:pPr>
      <w:r w:rsidRPr="0035629A">
        <w:rPr>
          <w:sz w:val="24"/>
          <w:szCs w:val="24"/>
        </w:rPr>
        <w:t xml:space="preserve">Paragraph 5(1)(k) </w:t>
      </w:r>
      <w:r w:rsidR="00734969" w:rsidRPr="0035629A">
        <w:rPr>
          <w:sz w:val="24"/>
          <w:szCs w:val="24"/>
        </w:rPr>
        <w:t xml:space="preserve">modifies the Appropriation Acts such that references to the </w:t>
      </w:r>
      <w:r w:rsidRPr="0035629A">
        <w:rPr>
          <w:sz w:val="24"/>
          <w:szCs w:val="24"/>
        </w:rPr>
        <w:t xml:space="preserve">Department of the Environment and Energy </w:t>
      </w:r>
      <w:r w:rsidR="00037572" w:rsidRPr="0035629A">
        <w:rPr>
          <w:sz w:val="24"/>
          <w:szCs w:val="24"/>
        </w:rPr>
        <w:t>have effect as if Environment and Energy is referred to as Agriculture, Water and the Environment</w:t>
      </w:r>
      <w:r w:rsidRPr="0035629A">
        <w:rPr>
          <w:sz w:val="24"/>
          <w:szCs w:val="24"/>
        </w:rPr>
        <w:t>.</w:t>
      </w:r>
    </w:p>
    <w:p w:rsidR="007133A6" w:rsidRPr="0035629A" w:rsidRDefault="007133A6" w:rsidP="007133A6">
      <w:pPr>
        <w:pStyle w:val="ListParagraph"/>
        <w:numPr>
          <w:ilvl w:val="0"/>
          <w:numId w:val="20"/>
        </w:numPr>
        <w:spacing w:after="120"/>
        <w:rPr>
          <w:sz w:val="24"/>
          <w:szCs w:val="24"/>
        </w:rPr>
      </w:pPr>
      <w:r w:rsidRPr="0035629A">
        <w:rPr>
          <w:sz w:val="24"/>
          <w:szCs w:val="24"/>
        </w:rPr>
        <w:t xml:space="preserve">Paragraph 5(1)(l) </w:t>
      </w:r>
      <w:r w:rsidR="00037572" w:rsidRPr="0035629A">
        <w:rPr>
          <w:sz w:val="24"/>
          <w:szCs w:val="24"/>
        </w:rPr>
        <w:t xml:space="preserve">modifies the Appropriation Acts such that references to the </w:t>
      </w:r>
      <w:r w:rsidRPr="0035629A">
        <w:rPr>
          <w:sz w:val="24"/>
          <w:szCs w:val="24"/>
        </w:rPr>
        <w:t xml:space="preserve">Industry, Innovation and Science Portfolio </w:t>
      </w:r>
      <w:r w:rsidR="00037572" w:rsidRPr="0035629A">
        <w:rPr>
          <w:sz w:val="24"/>
          <w:szCs w:val="24"/>
        </w:rPr>
        <w:t xml:space="preserve">have effect as if Industry, Innovation and Science is referred to as </w:t>
      </w:r>
      <w:r w:rsidRPr="0035629A">
        <w:rPr>
          <w:sz w:val="24"/>
          <w:szCs w:val="24"/>
        </w:rPr>
        <w:t>Industry, Science, Energy and Resources.</w:t>
      </w:r>
    </w:p>
    <w:p w:rsidR="007133A6" w:rsidRPr="0035629A" w:rsidRDefault="007133A6" w:rsidP="007133A6">
      <w:pPr>
        <w:pStyle w:val="ListParagraph"/>
        <w:numPr>
          <w:ilvl w:val="0"/>
          <w:numId w:val="20"/>
        </w:numPr>
        <w:spacing w:after="120"/>
        <w:rPr>
          <w:sz w:val="24"/>
          <w:szCs w:val="24"/>
        </w:rPr>
      </w:pPr>
      <w:r w:rsidRPr="0035629A">
        <w:rPr>
          <w:sz w:val="24"/>
          <w:szCs w:val="24"/>
        </w:rPr>
        <w:t>Paragraph 5(1)</w:t>
      </w:r>
      <w:r w:rsidR="000D130F" w:rsidRPr="0035629A">
        <w:rPr>
          <w:sz w:val="24"/>
          <w:szCs w:val="24"/>
        </w:rPr>
        <w:t>(m</w:t>
      </w:r>
      <w:r w:rsidRPr="0035629A">
        <w:rPr>
          <w:sz w:val="24"/>
          <w:szCs w:val="24"/>
        </w:rPr>
        <w:t xml:space="preserve">) </w:t>
      </w:r>
      <w:r w:rsidR="00037572" w:rsidRPr="0035629A">
        <w:rPr>
          <w:sz w:val="24"/>
          <w:szCs w:val="24"/>
        </w:rPr>
        <w:t xml:space="preserve">modifies the Appropriation Acts such that references to the </w:t>
      </w:r>
      <w:r w:rsidR="00D603A1" w:rsidRPr="0035629A">
        <w:rPr>
          <w:sz w:val="24"/>
          <w:szCs w:val="24"/>
        </w:rPr>
        <w:t xml:space="preserve">Department of Industry, Innovation and Science </w:t>
      </w:r>
      <w:r w:rsidR="00037572" w:rsidRPr="0035629A">
        <w:rPr>
          <w:sz w:val="24"/>
          <w:szCs w:val="24"/>
        </w:rPr>
        <w:t>have effect as if Industry, Innovation and Science is referred to as Industry, Science, Energy and Resources</w:t>
      </w:r>
      <w:r w:rsidRPr="0035629A">
        <w:rPr>
          <w:sz w:val="24"/>
          <w:szCs w:val="24"/>
        </w:rPr>
        <w:t>.</w:t>
      </w:r>
    </w:p>
    <w:p w:rsidR="0037038A" w:rsidRPr="007A12BA" w:rsidRDefault="0037038A" w:rsidP="0037038A">
      <w:pPr>
        <w:pStyle w:val="ListParagraph"/>
        <w:numPr>
          <w:ilvl w:val="0"/>
          <w:numId w:val="20"/>
        </w:numPr>
        <w:spacing w:after="120"/>
        <w:rPr>
          <w:sz w:val="24"/>
        </w:rPr>
      </w:pPr>
      <w:r w:rsidRPr="007A12BA">
        <w:rPr>
          <w:sz w:val="24"/>
        </w:rPr>
        <w:t>Item </w:t>
      </w:r>
      <w:r>
        <w:rPr>
          <w:sz w:val="24"/>
        </w:rPr>
        <w:t>6</w:t>
      </w:r>
      <w:r w:rsidRPr="007A12BA">
        <w:rPr>
          <w:sz w:val="24"/>
        </w:rPr>
        <w:t xml:space="preserve"> of the amendment determination repeals </w:t>
      </w:r>
      <w:r>
        <w:rPr>
          <w:sz w:val="24"/>
        </w:rPr>
        <w:t>and substitutes paragraph 5(2)(a</w:t>
      </w:r>
      <w:r w:rsidRPr="007A12BA">
        <w:rPr>
          <w:sz w:val="24"/>
        </w:rPr>
        <w:t>)</w:t>
      </w:r>
      <w:r>
        <w:rPr>
          <w:sz w:val="24"/>
        </w:rPr>
        <w:t xml:space="preserve"> in subsection 5(2) of the D</w:t>
      </w:r>
      <w:r w:rsidRPr="007A12BA">
        <w:rPr>
          <w:sz w:val="24"/>
        </w:rPr>
        <w:t>etermination.</w:t>
      </w:r>
    </w:p>
    <w:p w:rsidR="00EC7C88" w:rsidRDefault="0037038A" w:rsidP="0037038A">
      <w:pPr>
        <w:pStyle w:val="ListParagraph"/>
        <w:numPr>
          <w:ilvl w:val="0"/>
          <w:numId w:val="20"/>
        </w:numPr>
        <w:spacing w:after="120"/>
        <w:rPr>
          <w:sz w:val="24"/>
        </w:rPr>
      </w:pPr>
      <w:r w:rsidRPr="007A12BA">
        <w:rPr>
          <w:sz w:val="24"/>
        </w:rPr>
        <w:t xml:space="preserve">Paragraph </w:t>
      </w:r>
      <w:r>
        <w:rPr>
          <w:sz w:val="24"/>
        </w:rPr>
        <w:t>5(2</w:t>
      </w:r>
      <w:r w:rsidRPr="007A12BA">
        <w:rPr>
          <w:sz w:val="24"/>
        </w:rPr>
        <w:t>)</w:t>
      </w:r>
      <w:r>
        <w:rPr>
          <w:sz w:val="24"/>
        </w:rPr>
        <w:t>(a</w:t>
      </w:r>
      <w:r w:rsidRPr="007A12BA">
        <w:rPr>
          <w:sz w:val="24"/>
        </w:rPr>
        <w:t xml:space="preserve">) </w:t>
      </w:r>
      <w:r w:rsidR="00EC7C88">
        <w:rPr>
          <w:sz w:val="24"/>
        </w:rPr>
        <w:t>modifies the Appropriation Acts such that the Australian Skills Quality Authority were included in the Education, Skills and Employment Portfolio.</w:t>
      </w:r>
    </w:p>
    <w:p w:rsidR="00EC7C88" w:rsidRDefault="00EC7C88" w:rsidP="00EC7C88">
      <w:pPr>
        <w:pStyle w:val="ListParagraph"/>
        <w:numPr>
          <w:ilvl w:val="0"/>
          <w:numId w:val="20"/>
        </w:numPr>
        <w:spacing w:after="120"/>
        <w:rPr>
          <w:sz w:val="24"/>
        </w:rPr>
      </w:pPr>
      <w:r w:rsidRPr="007A12BA">
        <w:rPr>
          <w:sz w:val="24"/>
        </w:rPr>
        <w:t>Item </w:t>
      </w:r>
      <w:r>
        <w:rPr>
          <w:sz w:val="24"/>
        </w:rPr>
        <w:t>7</w:t>
      </w:r>
      <w:r w:rsidRPr="007A12BA">
        <w:rPr>
          <w:sz w:val="24"/>
        </w:rPr>
        <w:t xml:space="preserve"> of the amendment determination </w:t>
      </w:r>
      <w:r>
        <w:rPr>
          <w:sz w:val="24"/>
        </w:rPr>
        <w:t>adds paragraphs 5(2)(d) to 5(2)(f) to subsection 5(2) of the Determination.</w:t>
      </w:r>
    </w:p>
    <w:p w:rsidR="00B1332F" w:rsidRDefault="00B1332F" w:rsidP="00EC7C88">
      <w:pPr>
        <w:pStyle w:val="ListParagraph"/>
        <w:numPr>
          <w:ilvl w:val="0"/>
          <w:numId w:val="20"/>
        </w:numPr>
        <w:spacing w:after="120"/>
        <w:rPr>
          <w:sz w:val="24"/>
        </w:rPr>
      </w:pPr>
      <w:r>
        <w:rPr>
          <w:sz w:val="24"/>
        </w:rPr>
        <w:t>Paragraph 5(2)(d) modifies the Appropriation Acts such that the following entities were included in the Agriculture, Water and the Environment Portfolio:</w:t>
      </w:r>
    </w:p>
    <w:p w:rsidR="00B1332F" w:rsidRPr="0035629A" w:rsidRDefault="00B1332F" w:rsidP="00B1332F">
      <w:pPr>
        <w:pStyle w:val="paragraph"/>
        <w:numPr>
          <w:ilvl w:val="0"/>
          <w:numId w:val="37"/>
        </w:numPr>
        <w:spacing w:before="120" w:after="120"/>
        <w:rPr>
          <w:sz w:val="24"/>
        </w:rPr>
      </w:pPr>
      <w:r w:rsidRPr="0035629A">
        <w:rPr>
          <w:sz w:val="24"/>
        </w:rPr>
        <w:t>Australian Fisheries Management Authority;</w:t>
      </w:r>
    </w:p>
    <w:p w:rsidR="00B1332F" w:rsidRPr="0035629A" w:rsidRDefault="00B1332F" w:rsidP="00B1332F">
      <w:pPr>
        <w:pStyle w:val="paragraph"/>
        <w:numPr>
          <w:ilvl w:val="0"/>
          <w:numId w:val="37"/>
        </w:numPr>
        <w:spacing w:before="120" w:after="120"/>
        <w:rPr>
          <w:sz w:val="24"/>
        </w:rPr>
      </w:pPr>
      <w:r w:rsidRPr="0035629A">
        <w:rPr>
          <w:sz w:val="24"/>
        </w:rPr>
        <w:t>Australian Pesticides and Veterinary Medicines Authority;</w:t>
      </w:r>
    </w:p>
    <w:p w:rsidR="00B1332F" w:rsidRPr="0035629A" w:rsidRDefault="00B1332F" w:rsidP="00B1332F">
      <w:pPr>
        <w:pStyle w:val="paragraph"/>
        <w:numPr>
          <w:ilvl w:val="0"/>
          <w:numId w:val="37"/>
        </w:numPr>
        <w:spacing w:before="120" w:after="120"/>
        <w:rPr>
          <w:sz w:val="24"/>
        </w:rPr>
      </w:pPr>
      <w:r w:rsidRPr="0035629A">
        <w:rPr>
          <w:sz w:val="24"/>
        </w:rPr>
        <w:t>Murray-Darling Basin Authority;</w:t>
      </w:r>
      <w:r w:rsidR="002F62BA" w:rsidRPr="0035629A">
        <w:rPr>
          <w:sz w:val="24"/>
        </w:rPr>
        <w:t xml:space="preserve"> and</w:t>
      </w:r>
    </w:p>
    <w:p w:rsidR="00B1332F" w:rsidRPr="0035629A" w:rsidRDefault="00B1332F" w:rsidP="00B1332F">
      <w:pPr>
        <w:pStyle w:val="ListParagraph"/>
        <w:numPr>
          <w:ilvl w:val="0"/>
          <w:numId w:val="37"/>
        </w:numPr>
        <w:spacing w:after="120"/>
        <w:rPr>
          <w:sz w:val="28"/>
        </w:rPr>
      </w:pPr>
      <w:r w:rsidRPr="0035629A">
        <w:rPr>
          <w:sz w:val="24"/>
        </w:rPr>
        <w:t>Regional Investment Corporation</w:t>
      </w:r>
      <w:r w:rsidR="002F62BA" w:rsidRPr="0035629A">
        <w:rPr>
          <w:sz w:val="24"/>
        </w:rPr>
        <w:t>.</w:t>
      </w:r>
    </w:p>
    <w:p w:rsidR="002F62BA" w:rsidRPr="0035629A" w:rsidRDefault="002F62BA" w:rsidP="002F62BA">
      <w:pPr>
        <w:pStyle w:val="ListParagraph"/>
        <w:numPr>
          <w:ilvl w:val="0"/>
          <w:numId w:val="20"/>
        </w:numPr>
        <w:spacing w:after="120"/>
        <w:rPr>
          <w:sz w:val="24"/>
          <w:szCs w:val="24"/>
        </w:rPr>
      </w:pPr>
      <w:r w:rsidRPr="0035629A">
        <w:rPr>
          <w:sz w:val="24"/>
          <w:szCs w:val="24"/>
        </w:rPr>
        <w:t>Paragraph 5(2)(e) modifies the Appropriation Acts such that the following entities were included in the Infrastructure, Transport, Regional Development and Communications Portfolio:</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Australia Council;</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Australian Broadcasting Corporation;</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Australian Communications and Media Authority;</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Australian Film, Television and Radio School;</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Australian National Maritime Museum;</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National Film and Sound Archive of Australia;</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National Gallery of Australia;</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National Library of Australia;</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National Museum of Australia;</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National Portrait Gallery of Australia;</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Screen Australia; and</w:t>
      </w:r>
    </w:p>
    <w:p w:rsidR="002F62BA" w:rsidRPr="0035629A" w:rsidRDefault="00E16A9C" w:rsidP="00E16A9C">
      <w:pPr>
        <w:pStyle w:val="ListParagraph"/>
        <w:numPr>
          <w:ilvl w:val="0"/>
          <w:numId w:val="37"/>
        </w:numPr>
        <w:spacing w:after="120"/>
        <w:rPr>
          <w:sz w:val="28"/>
        </w:rPr>
      </w:pPr>
      <w:r w:rsidRPr="0035629A">
        <w:rPr>
          <w:bCs w:val="0"/>
          <w:sz w:val="24"/>
          <w:szCs w:val="20"/>
          <w:lang w:eastAsia="en-AU"/>
        </w:rPr>
        <w:t>Special Broadcasting Service Corporation.</w:t>
      </w:r>
    </w:p>
    <w:p w:rsidR="002F62BA" w:rsidRDefault="00E16A9C" w:rsidP="002F62BA">
      <w:pPr>
        <w:pStyle w:val="ListParagraph"/>
        <w:numPr>
          <w:ilvl w:val="0"/>
          <w:numId w:val="20"/>
        </w:numPr>
        <w:spacing w:after="120"/>
        <w:rPr>
          <w:sz w:val="24"/>
        </w:rPr>
      </w:pPr>
      <w:r>
        <w:rPr>
          <w:sz w:val="24"/>
        </w:rPr>
        <w:t>Paragraph 5(2)(f</w:t>
      </w:r>
      <w:r w:rsidR="002F62BA">
        <w:rPr>
          <w:sz w:val="24"/>
        </w:rPr>
        <w:t xml:space="preserve">) modifies the Appropriation Acts such that the following entities were included in the </w:t>
      </w:r>
      <w:r>
        <w:rPr>
          <w:sz w:val="24"/>
        </w:rPr>
        <w:t>Industry, Science, Energy and Resources</w:t>
      </w:r>
      <w:r w:rsidR="002F62BA">
        <w:rPr>
          <w:sz w:val="24"/>
        </w:rPr>
        <w:t xml:space="preserve"> Portfolio:</w:t>
      </w:r>
    </w:p>
    <w:p w:rsidR="00E16A9C" w:rsidRPr="0035629A" w:rsidRDefault="00E16A9C" w:rsidP="00E16A9C">
      <w:pPr>
        <w:pStyle w:val="ListParagraph"/>
        <w:numPr>
          <w:ilvl w:val="0"/>
          <w:numId w:val="37"/>
        </w:numPr>
        <w:spacing w:after="120"/>
        <w:rPr>
          <w:bCs w:val="0"/>
          <w:sz w:val="24"/>
          <w:szCs w:val="20"/>
          <w:lang w:eastAsia="en-AU"/>
        </w:rPr>
      </w:pPr>
      <w:r w:rsidRPr="0035629A">
        <w:rPr>
          <w:bCs w:val="0"/>
          <w:sz w:val="24"/>
          <w:szCs w:val="20"/>
          <w:lang w:eastAsia="en-AU"/>
        </w:rPr>
        <w:t>Australian Renewable Energy Agency; and</w:t>
      </w:r>
    </w:p>
    <w:p w:rsidR="002F62BA" w:rsidRPr="0035629A" w:rsidRDefault="00E16A9C" w:rsidP="00E16A9C">
      <w:pPr>
        <w:pStyle w:val="ListParagraph"/>
        <w:numPr>
          <w:ilvl w:val="0"/>
          <w:numId w:val="37"/>
        </w:numPr>
        <w:spacing w:after="120"/>
        <w:rPr>
          <w:sz w:val="28"/>
        </w:rPr>
      </w:pPr>
      <w:r w:rsidRPr="0035629A">
        <w:rPr>
          <w:bCs w:val="0"/>
          <w:sz w:val="24"/>
          <w:szCs w:val="20"/>
          <w:lang w:eastAsia="en-AU"/>
        </w:rPr>
        <w:t>Clean Energy Regulator</w:t>
      </w:r>
      <w:r w:rsidR="002F62BA" w:rsidRPr="0035629A">
        <w:rPr>
          <w:sz w:val="24"/>
        </w:rPr>
        <w:t>.</w:t>
      </w:r>
    </w:p>
    <w:p w:rsidR="0037038A" w:rsidRDefault="003C7735" w:rsidP="0037038A">
      <w:pPr>
        <w:pStyle w:val="ListParagraph"/>
        <w:numPr>
          <w:ilvl w:val="0"/>
          <w:numId w:val="20"/>
        </w:numPr>
        <w:spacing w:after="120"/>
        <w:rPr>
          <w:sz w:val="24"/>
        </w:rPr>
      </w:pPr>
      <w:r>
        <w:rPr>
          <w:sz w:val="24"/>
        </w:rPr>
        <w:t>Item 8 of the amendment determination adds paragraphs 6</w:t>
      </w:r>
      <w:r w:rsidR="000D130F">
        <w:rPr>
          <w:sz w:val="24"/>
        </w:rPr>
        <w:t>(3)(g) to 6(3)(k) to subsection </w:t>
      </w:r>
      <w:r>
        <w:rPr>
          <w:sz w:val="24"/>
        </w:rPr>
        <w:t>6(3) of the Determination.</w:t>
      </w:r>
    </w:p>
    <w:p w:rsidR="003F3216" w:rsidRPr="000D130F" w:rsidRDefault="003C7735" w:rsidP="0037038A">
      <w:pPr>
        <w:pStyle w:val="ListParagraph"/>
        <w:numPr>
          <w:ilvl w:val="0"/>
          <w:numId w:val="20"/>
        </w:numPr>
        <w:spacing w:after="120"/>
        <w:rPr>
          <w:sz w:val="24"/>
          <w:szCs w:val="24"/>
        </w:rPr>
      </w:pPr>
      <w:r w:rsidRPr="000D130F">
        <w:rPr>
          <w:sz w:val="24"/>
          <w:szCs w:val="24"/>
        </w:rPr>
        <w:t xml:space="preserve">Paragraph 6(3)(g) of the amendment determination makes modifications to the Department of Agriculture, Water and the Environment’s Outcome 2, Outcome 3 and Outcome 4 </w:t>
      </w:r>
      <w:r w:rsidR="008B6897" w:rsidRPr="000D130F">
        <w:rPr>
          <w:sz w:val="24"/>
          <w:szCs w:val="24"/>
        </w:rPr>
        <w:t>in Schedule 1</w:t>
      </w:r>
      <w:r w:rsidR="000D130F" w:rsidRPr="000D130F">
        <w:rPr>
          <w:sz w:val="24"/>
          <w:szCs w:val="24"/>
        </w:rPr>
        <w:t xml:space="preserve"> </w:t>
      </w:r>
      <w:r w:rsidR="008B6897" w:rsidRPr="000D130F">
        <w:rPr>
          <w:sz w:val="24"/>
          <w:szCs w:val="24"/>
        </w:rPr>
        <w:t xml:space="preserve">to the </w:t>
      </w:r>
      <w:r w:rsidR="008B6897" w:rsidRPr="000D130F">
        <w:rPr>
          <w:i/>
          <w:sz w:val="24"/>
          <w:szCs w:val="24"/>
        </w:rPr>
        <w:t>Supply Act (No. 1) 2019-2020</w:t>
      </w:r>
      <w:r w:rsidR="003F3216" w:rsidRPr="000D130F">
        <w:rPr>
          <w:sz w:val="24"/>
          <w:szCs w:val="24"/>
        </w:rPr>
        <w:t>.</w:t>
      </w:r>
    </w:p>
    <w:p w:rsidR="0032205F" w:rsidRDefault="003C7735" w:rsidP="0037038A">
      <w:pPr>
        <w:pStyle w:val="ListParagraph"/>
        <w:numPr>
          <w:ilvl w:val="0"/>
          <w:numId w:val="20"/>
        </w:numPr>
        <w:spacing w:after="120"/>
        <w:rPr>
          <w:sz w:val="24"/>
        </w:rPr>
      </w:pPr>
      <w:r>
        <w:rPr>
          <w:sz w:val="24"/>
        </w:rPr>
        <w:t>The transfer of energy functions from the former Department of the Environment and Energy to the Department of Industry, Science, Energy and Resources, resulted in the corresponding transfer of activities under Outcome 2 and Outcome 4</w:t>
      </w:r>
      <w:r w:rsidR="0032205F">
        <w:rPr>
          <w:sz w:val="24"/>
        </w:rPr>
        <w:t xml:space="preserve"> of the former Department of the Environment and Energy to the Department of Industry, Science, Energy and Resources</w:t>
      </w:r>
      <w:r>
        <w:rPr>
          <w:sz w:val="24"/>
        </w:rPr>
        <w:t>.</w:t>
      </w:r>
    </w:p>
    <w:p w:rsidR="003C7735" w:rsidRDefault="003C7735" w:rsidP="0037038A">
      <w:pPr>
        <w:pStyle w:val="ListParagraph"/>
        <w:numPr>
          <w:ilvl w:val="0"/>
          <w:numId w:val="20"/>
        </w:numPr>
        <w:spacing w:after="120"/>
        <w:rPr>
          <w:sz w:val="24"/>
        </w:rPr>
      </w:pPr>
      <w:r>
        <w:rPr>
          <w:sz w:val="24"/>
        </w:rPr>
        <w:t xml:space="preserve">The modification to Outcome 2 </w:t>
      </w:r>
      <w:r w:rsidR="0032205F">
        <w:rPr>
          <w:sz w:val="24"/>
        </w:rPr>
        <w:t xml:space="preserve">of the Department of Agriculture, Water and the Environment </w:t>
      </w:r>
      <w:r>
        <w:rPr>
          <w:sz w:val="24"/>
        </w:rPr>
        <w:t>reflects a renumbering of Outcome 3 of the former Department of the Environment and Energy to become Outcome 2 of the Department of Agriculture, Water and the Environment.</w:t>
      </w:r>
    </w:p>
    <w:p w:rsidR="003C7735" w:rsidRDefault="003C7735" w:rsidP="0037038A">
      <w:pPr>
        <w:pStyle w:val="ListParagraph"/>
        <w:numPr>
          <w:ilvl w:val="0"/>
          <w:numId w:val="20"/>
        </w:numPr>
        <w:spacing w:after="120"/>
        <w:rPr>
          <w:sz w:val="24"/>
        </w:rPr>
      </w:pPr>
      <w:r>
        <w:rPr>
          <w:sz w:val="24"/>
        </w:rPr>
        <w:t xml:space="preserve">The modification to Outcome 3 and Outcome 4 </w:t>
      </w:r>
      <w:r w:rsidR="00286605">
        <w:rPr>
          <w:sz w:val="24"/>
        </w:rPr>
        <w:t xml:space="preserve">reflect the transfer </w:t>
      </w:r>
      <w:r w:rsidR="001E7798">
        <w:rPr>
          <w:sz w:val="24"/>
        </w:rPr>
        <w:t xml:space="preserve">agriculture functions under </w:t>
      </w:r>
      <w:r w:rsidR="00286605">
        <w:rPr>
          <w:sz w:val="24"/>
        </w:rPr>
        <w:t xml:space="preserve">Outcome 1 and </w:t>
      </w:r>
      <w:r w:rsidR="00AC3803">
        <w:rPr>
          <w:sz w:val="24"/>
        </w:rPr>
        <w:t>Outcome 2 from the abolished Department of Agriculture</w:t>
      </w:r>
      <w:r w:rsidR="0032205F">
        <w:rPr>
          <w:sz w:val="24"/>
        </w:rPr>
        <w:t xml:space="preserve"> to the Department of Agriculture, Water and the Environment</w:t>
      </w:r>
      <w:r w:rsidR="00AC3803">
        <w:rPr>
          <w:sz w:val="24"/>
        </w:rPr>
        <w:t>.</w:t>
      </w:r>
      <w:r w:rsidR="001E7798">
        <w:rPr>
          <w:sz w:val="24"/>
        </w:rPr>
        <w:t xml:space="preserve"> The text of Outcome 3 </w:t>
      </w:r>
      <w:r w:rsidR="00373793">
        <w:rPr>
          <w:sz w:val="24"/>
        </w:rPr>
        <w:t>and Outcome 4 are the same as the text of Outcome 1 and Outcome 2 respectively, of the abolished Department of Agriculture.</w:t>
      </w:r>
    </w:p>
    <w:p w:rsidR="003C7735" w:rsidRPr="0035629A" w:rsidRDefault="008C7AF6" w:rsidP="0037038A">
      <w:pPr>
        <w:pStyle w:val="ListParagraph"/>
        <w:numPr>
          <w:ilvl w:val="0"/>
          <w:numId w:val="20"/>
        </w:numPr>
        <w:spacing w:after="120"/>
        <w:rPr>
          <w:sz w:val="24"/>
          <w:szCs w:val="24"/>
        </w:rPr>
      </w:pPr>
      <w:r w:rsidRPr="0035629A">
        <w:rPr>
          <w:sz w:val="24"/>
          <w:szCs w:val="24"/>
        </w:rPr>
        <w:t>Paragraph 6(3)(h)</w:t>
      </w:r>
      <w:r w:rsidR="001E7798" w:rsidRPr="0035629A">
        <w:rPr>
          <w:sz w:val="24"/>
          <w:szCs w:val="24"/>
        </w:rPr>
        <w:t xml:space="preserve"> has effect as if an administered item for the Department of Agriculture, Water and the Environment were included in Schedule 1 to the </w:t>
      </w:r>
      <w:r w:rsidR="007C3AD3" w:rsidRPr="0035629A">
        <w:rPr>
          <w:i/>
          <w:sz w:val="24"/>
          <w:szCs w:val="24"/>
        </w:rPr>
        <w:t>Supply Act (No. 1) 2019</w:t>
      </w:r>
      <w:r w:rsidR="007C3AD3" w:rsidRPr="0035629A">
        <w:rPr>
          <w:i/>
          <w:sz w:val="24"/>
          <w:szCs w:val="24"/>
        </w:rPr>
        <w:noBreakHyphen/>
      </w:r>
      <w:r w:rsidR="001E7798" w:rsidRPr="0035629A">
        <w:rPr>
          <w:i/>
          <w:sz w:val="24"/>
          <w:szCs w:val="24"/>
        </w:rPr>
        <w:t>2020</w:t>
      </w:r>
      <w:r w:rsidR="001E7798" w:rsidRPr="0035629A">
        <w:rPr>
          <w:sz w:val="24"/>
          <w:szCs w:val="24"/>
        </w:rPr>
        <w:t>, for a new Outcome 5, due to the transfer of agriculture functions from the abolished Department of Agriculture.</w:t>
      </w:r>
      <w:r w:rsidR="00373793" w:rsidRPr="0035629A">
        <w:rPr>
          <w:sz w:val="24"/>
          <w:szCs w:val="24"/>
        </w:rPr>
        <w:t xml:space="preserve"> The text of Outcome 5 is the same as the text of Outcome 3 of the abolished Department of Agriculture.</w:t>
      </w:r>
    </w:p>
    <w:p w:rsidR="00980F30" w:rsidRPr="008B6202" w:rsidRDefault="00980F30" w:rsidP="00980F30">
      <w:pPr>
        <w:pStyle w:val="ListParagraph"/>
        <w:numPr>
          <w:ilvl w:val="0"/>
          <w:numId w:val="20"/>
        </w:numPr>
        <w:spacing w:after="120"/>
        <w:rPr>
          <w:sz w:val="28"/>
        </w:rPr>
      </w:pPr>
      <w:r w:rsidRPr="008B6202">
        <w:rPr>
          <w:sz w:val="24"/>
        </w:rPr>
        <w:t xml:space="preserve">Paragraph 6(3)(i) has effect as if an administered item for the Department of Industry, Science, Energy and Resources were included in Schedule 1 to the </w:t>
      </w:r>
      <w:r w:rsidRPr="008B6202">
        <w:rPr>
          <w:i/>
          <w:sz w:val="24"/>
        </w:rPr>
        <w:t>Supply Act (No. 1) 2019-2020</w:t>
      </w:r>
      <w:r w:rsidRPr="008B6202">
        <w:rPr>
          <w:sz w:val="24"/>
        </w:rPr>
        <w:t xml:space="preserve">, for a new Outcome 2, due to the transfer of energy functions from the former Department of the Environment and Energy. The text of Outcome 2 is similar to the text of Outcome 2 of the former Department of the Environment and Energy but has </w:t>
      </w:r>
      <w:r w:rsidR="00C83B1B">
        <w:rPr>
          <w:sz w:val="24"/>
        </w:rPr>
        <w:t xml:space="preserve">been </w:t>
      </w:r>
      <w:bookmarkStart w:id="2" w:name="_GoBack"/>
      <w:bookmarkEnd w:id="2"/>
      <w:r w:rsidRPr="008B6202">
        <w:rPr>
          <w:sz w:val="24"/>
        </w:rPr>
        <w:t>slightly amended.</w:t>
      </w:r>
    </w:p>
    <w:p w:rsidR="00980F30" w:rsidRPr="008B6202" w:rsidRDefault="00980F30" w:rsidP="00980F30">
      <w:pPr>
        <w:pStyle w:val="ListParagraph"/>
        <w:numPr>
          <w:ilvl w:val="0"/>
          <w:numId w:val="20"/>
        </w:numPr>
        <w:spacing w:after="120"/>
        <w:rPr>
          <w:sz w:val="28"/>
        </w:rPr>
      </w:pPr>
      <w:r w:rsidRPr="008B6202">
        <w:rPr>
          <w:sz w:val="24"/>
        </w:rPr>
        <w:t>Paragraphs 6(3)(j) and (k) have effect as if a department item and an administered item for the Services Australia established as an Executive Agency</w:t>
      </w:r>
      <w:r w:rsidR="00AC70E2">
        <w:rPr>
          <w:sz w:val="24"/>
        </w:rPr>
        <w:t>,</w:t>
      </w:r>
      <w:r w:rsidRPr="008B6202">
        <w:rPr>
          <w:sz w:val="24"/>
        </w:rPr>
        <w:t xml:space="preserve"> were included in Schedule 1 to the </w:t>
      </w:r>
      <w:r w:rsidRPr="008B6202">
        <w:rPr>
          <w:i/>
          <w:sz w:val="24"/>
        </w:rPr>
        <w:t>Supply Act (No. 1) 2019-2020</w:t>
      </w:r>
      <w:r w:rsidRPr="008B6202">
        <w:rPr>
          <w:sz w:val="24"/>
        </w:rPr>
        <w:t xml:space="preserve"> within the Social Services Portfolio.</w:t>
      </w:r>
      <w:r w:rsidR="00C2067C" w:rsidRPr="008B6202">
        <w:rPr>
          <w:sz w:val="24"/>
        </w:rPr>
        <w:t xml:space="preserve"> The text for Outcome 1 for Services Australia is similar to the text of Outcome 1 of the abolished Services Australia, the Department of State, but has been slightly amended to reflect the functions listed in the order to establish Services Australia, the Executive Agency.</w:t>
      </w:r>
      <w:r w:rsidR="000235BA" w:rsidRPr="008B6202">
        <w:rPr>
          <w:sz w:val="24"/>
        </w:rPr>
        <w:t xml:space="preserve"> This reflects the transfer of functions and resources to the newly established Executive Agency.</w:t>
      </w:r>
    </w:p>
    <w:p w:rsidR="00980F30" w:rsidRPr="00AC70E2" w:rsidRDefault="00CC55D1" w:rsidP="0037038A">
      <w:pPr>
        <w:pStyle w:val="ListParagraph"/>
        <w:numPr>
          <w:ilvl w:val="0"/>
          <w:numId w:val="20"/>
        </w:numPr>
        <w:spacing w:after="120"/>
        <w:rPr>
          <w:sz w:val="24"/>
          <w:szCs w:val="24"/>
        </w:rPr>
      </w:pPr>
      <w:r w:rsidRPr="00AC70E2">
        <w:rPr>
          <w:sz w:val="24"/>
          <w:szCs w:val="24"/>
        </w:rPr>
        <w:t>Item 9 of the amendment determination repeals and substitutes items 4 and 5 in the table in subsection 6(4) of the Determination. The items affect the relevant appropriation item</w:t>
      </w:r>
      <w:r w:rsidR="00AC70E2" w:rsidRPr="00AC70E2">
        <w:rPr>
          <w:sz w:val="24"/>
          <w:szCs w:val="24"/>
        </w:rPr>
        <w:t>s</w:t>
      </w:r>
      <w:r w:rsidRPr="00AC70E2">
        <w:rPr>
          <w:sz w:val="24"/>
          <w:szCs w:val="24"/>
        </w:rPr>
        <w:t xml:space="preserve"> in Schedule 1 to the </w:t>
      </w:r>
      <w:r w:rsidRPr="00AC70E2">
        <w:rPr>
          <w:i/>
          <w:sz w:val="24"/>
          <w:szCs w:val="24"/>
        </w:rPr>
        <w:t>Supply Act (No. 1) 2019-2020</w:t>
      </w:r>
      <w:r w:rsidRPr="00AC70E2">
        <w:rPr>
          <w:sz w:val="24"/>
          <w:szCs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CC55D1" w:rsidRPr="007B3A0C" w:rsidTr="00484863">
        <w:trPr>
          <w:trHeight w:val="765"/>
        </w:trPr>
        <w:tc>
          <w:tcPr>
            <w:tcW w:w="568" w:type="dxa"/>
            <w:shd w:val="clear" w:color="auto" w:fill="auto"/>
            <w:tcMar>
              <w:top w:w="57" w:type="dxa"/>
              <w:left w:w="57" w:type="dxa"/>
              <w:right w:w="57" w:type="dxa"/>
            </w:tcMar>
            <w:hideMark/>
          </w:tcPr>
          <w:p w:rsidR="00CC55D1" w:rsidRPr="007B3A0C" w:rsidRDefault="00CC55D1" w:rsidP="00484863">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CC55D1" w:rsidRPr="007B3A0C" w:rsidRDefault="00CC55D1" w:rsidP="00484863">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CC55D1" w:rsidRPr="007B3A0C" w:rsidRDefault="00CC55D1" w:rsidP="00484863">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CC55D1" w:rsidRPr="007B3A0C" w:rsidRDefault="00CC55D1" w:rsidP="00484863">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CC55D1" w:rsidRPr="007B3A0C" w:rsidRDefault="00CC55D1" w:rsidP="00484863">
            <w:pPr>
              <w:jc w:val="center"/>
              <w:rPr>
                <w:b/>
                <w:bCs/>
                <w:color w:val="000000"/>
                <w:sz w:val="22"/>
                <w:lang w:eastAsia="en-AU"/>
              </w:rPr>
            </w:pPr>
            <w:r w:rsidRPr="007B3A0C">
              <w:rPr>
                <w:b/>
                <w:bCs/>
                <w:color w:val="000000"/>
                <w:sz w:val="22"/>
                <w:lang w:eastAsia="en-AU"/>
              </w:rPr>
              <w:t>Amount transferred by the amendment determination</w:t>
            </w:r>
          </w:p>
          <w:p w:rsidR="00CC55D1" w:rsidRPr="007B3A0C" w:rsidRDefault="00CC55D1" w:rsidP="00484863">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CC55D1" w:rsidRPr="007B3A0C" w:rsidRDefault="00CC55D1" w:rsidP="00484863">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CC55D1" w:rsidRPr="007B3A0C" w:rsidTr="00484863">
        <w:trPr>
          <w:trHeight w:val="315"/>
        </w:trPr>
        <w:tc>
          <w:tcPr>
            <w:tcW w:w="568" w:type="dxa"/>
            <w:shd w:val="clear" w:color="000000" w:fill="auto"/>
            <w:tcMar>
              <w:top w:w="57" w:type="dxa"/>
              <w:left w:w="57" w:type="dxa"/>
              <w:right w:w="57" w:type="dxa"/>
            </w:tcMar>
            <w:vAlign w:val="center"/>
          </w:tcPr>
          <w:p w:rsidR="00CC55D1" w:rsidRPr="007B3A0C" w:rsidRDefault="00CC55D1" w:rsidP="00484863">
            <w:pPr>
              <w:jc w:val="right"/>
              <w:rPr>
                <w:color w:val="000000"/>
              </w:rPr>
            </w:pPr>
            <w:r>
              <w:rPr>
                <w:color w:val="000000"/>
              </w:rPr>
              <w:t>4</w:t>
            </w:r>
          </w:p>
        </w:tc>
        <w:tc>
          <w:tcPr>
            <w:tcW w:w="2552" w:type="dxa"/>
            <w:shd w:val="clear" w:color="000000" w:fill="auto"/>
            <w:tcMar>
              <w:top w:w="57" w:type="dxa"/>
              <w:left w:w="57" w:type="dxa"/>
              <w:right w:w="57" w:type="dxa"/>
            </w:tcMar>
            <w:vAlign w:val="center"/>
          </w:tcPr>
          <w:p w:rsidR="00CC55D1" w:rsidRPr="007B3A0C" w:rsidRDefault="00CC55D1" w:rsidP="00484863">
            <w:pPr>
              <w:rPr>
                <w:color w:val="000000"/>
              </w:rPr>
            </w:pPr>
            <w:r w:rsidRPr="007B3A0C">
              <w:rPr>
                <w:color w:val="000000"/>
              </w:rPr>
              <w:t>Department of Education, Skills and Employment</w:t>
            </w:r>
          </w:p>
        </w:tc>
        <w:tc>
          <w:tcPr>
            <w:tcW w:w="1701" w:type="dxa"/>
            <w:shd w:val="clear" w:color="000000" w:fill="auto"/>
            <w:tcMar>
              <w:top w:w="57" w:type="dxa"/>
              <w:left w:w="57" w:type="dxa"/>
              <w:right w:w="57" w:type="dxa"/>
            </w:tcMar>
            <w:vAlign w:val="center"/>
          </w:tcPr>
          <w:p w:rsidR="00CC55D1" w:rsidRPr="007B3A0C" w:rsidRDefault="00CC55D1" w:rsidP="00484863">
            <w:pPr>
              <w:rPr>
                <w:color w:val="000000"/>
              </w:rPr>
            </w:pPr>
            <w:r w:rsidRPr="007B3A0C">
              <w:rPr>
                <w:color w:val="000000"/>
              </w:rPr>
              <w:t>Departmental item</w:t>
            </w:r>
          </w:p>
        </w:tc>
        <w:tc>
          <w:tcPr>
            <w:tcW w:w="1701" w:type="dxa"/>
            <w:shd w:val="clear" w:color="auto" w:fill="auto"/>
            <w:tcMar>
              <w:top w:w="57" w:type="dxa"/>
              <w:left w:w="57" w:type="dxa"/>
              <w:right w:w="57" w:type="dxa"/>
            </w:tcMar>
            <w:vAlign w:val="center"/>
          </w:tcPr>
          <w:p w:rsidR="00CC55D1" w:rsidRPr="007B3A0C" w:rsidRDefault="00CC55D1" w:rsidP="00484863">
            <w:pPr>
              <w:jc w:val="right"/>
              <w:rPr>
                <w:color w:val="000000"/>
              </w:rPr>
            </w:pPr>
            <w:r>
              <w:rPr>
                <w:color w:val="000000"/>
              </w:rPr>
              <w:t>-51,721,000</w:t>
            </w:r>
            <w:r w:rsidRPr="007B3A0C">
              <w:rPr>
                <w:color w:val="000000"/>
              </w:rPr>
              <w:t>.00</w:t>
            </w:r>
          </w:p>
        </w:tc>
        <w:tc>
          <w:tcPr>
            <w:tcW w:w="1559" w:type="dxa"/>
            <w:shd w:val="clear" w:color="000000" w:fill="auto"/>
            <w:tcMar>
              <w:top w:w="57" w:type="dxa"/>
              <w:left w:w="57" w:type="dxa"/>
              <w:right w:w="57" w:type="dxa"/>
            </w:tcMar>
            <w:vAlign w:val="center"/>
          </w:tcPr>
          <w:p w:rsidR="00CC55D1" w:rsidRPr="007B3A0C" w:rsidRDefault="00CC55D1" w:rsidP="006B65ED">
            <w:pPr>
              <w:jc w:val="right"/>
              <w:rPr>
                <w:color w:val="000000"/>
              </w:rPr>
            </w:pPr>
            <w:r>
              <w:rPr>
                <w:color w:val="000000"/>
              </w:rPr>
              <w:t>+9,660,966.00</w:t>
            </w:r>
          </w:p>
        </w:tc>
        <w:tc>
          <w:tcPr>
            <w:tcW w:w="1553" w:type="dxa"/>
            <w:shd w:val="clear" w:color="000000" w:fill="auto"/>
            <w:tcMar>
              <w:top w:w="57" w:type="dxa"/>
              <w:left w:w="57" w:type="dxa"/>
              <w:right w:w="57" w:type="dxa"/>
            </w:tcMar>
            <w:vAlign w:val="center"/>
          </w:tcPr>
          <w:p w:rsidR="00CC55D1" w:rsidRPr="00CC55D1" w:rsidRDefault="00CC55D1" w:rsidP="00484863">
            <w:pPr>
              <w:jc w:val="right"/>
              <w:rPr>
                <w:b/>
                <w:color w:val="000000"/>
              </w:rPr>
            </w:pPr>
            <w:r w:rsidRPr="00CC55D1">
              <w:rPr>
                <w:b/>
                <w:color w:val="000000"/>
              </w:rPr>
              <w:t>-42,060,034.00</w:t>
            </w:r>
          </w:p>
        </w:tc>
      </w:tr>
      <w:tr w:rsidR="00CC55D1" w:rsidRPr="007B3A0C" w:rsidTr="00484863">
        <w:trPr>
          <w:trHeight w:val="315"/>
        </w:trPr>
        <w:tc>
          <w:tcPr>
            <w:tcW w:w="568" w:type="dxa"/>
            <w:shd w:val="clear" w:color="000000" w:fill="auto"/>
            <w:tcMar>
              <w:top w:w="57" w:type="dxa"/>
              <w:left w:w="57" w:type="dxa"/>
              <w:right w:w="57" w:type="dxa"/>
            </w:tcMar>
            <w:vAlign w:val="center"/>
          </w:tcPr>
          <w:p w:rsidR="00CC55D1" w:rsidRPr="007B3A0C" w:rsidRDefault="00CC55D1" w:rsidP="00484863">
            <w:pPr>
              <w:jc w:val="right"/>
              <w:rPr>
                <w:color w:val="000000"/>
              </w:rPr>
            </w:pPr>
            <w:r>
              <w:rPr>
                <w:color w:val="000000"/>
              </w:rPr>
              <w:t>5</w:t>
            </w:r>
          </w:p>
        </w:tc>
        <w:tc>
          <w:tcPr>
            <w:tcW w:w="2552" w:type="dxa"/>
            <w:shd w:val="clear" w:color="000000" w:fill="auto"/>
            <w:tcMar>
              <w:top w:w="57" w:type="dxa"/>
              <w:left w:w="57" w:type="dxa"/>
              <w:right w:w="57" w:type="dxa"/>
            </w:tcMar>
            <w:vAlign w:val="center"/>
          </w:tcPr>
          <w:p w:rsidR="00CC55D1" w:rsidRPr="007B3A0C" w:rsidRDefault="00CC55D1" w:rsidP="00484863">
            <w:pPr>
              <w:rPr>
                <w:color w:val="000000"/>
              </w:rPr>
            </w:pPr>
            <w:r w:rsidRPr="007B3A0C">
              <w:rPr>
                <w:color w:val="000000"/>
              </w:rPr>
              <w:t>Department of Employment, Skills, Small and Family Business</w:t>
            </w:r>
          </w:p>
        </w:tc>
        <w:tc>
          <w:tcPr>
            <w:tcW w:w="1701" w:type="dxa"/>
            <w:shd w:val="clear" w:color="000000" w:fill="auto"/>
            <w:tcMar>
              <w:top w:w="57" w:type="dxa"/>
              <w:left w:w="57" w:type="dxa"/>
              <w:right w:w="57" w:type="dxa"/>
            </w:tcMar>
            <w:vAlign w:val="center"/>
          </w:tcPr>
          <w:p w:rsidR="00CC55D1" w:rsidRPr="007B3A0C" w:rsidRDefault="00CC55D1" w:rsidP="00484863">
            <w:pPr>
              <w:rPr>
                <w:color w:val="000000"/>
              </w:rPr>
            </w:pPr>
            <w:r w:rsidRPr="007B3A0C">
              <w:rPr>
                <w:color w:val="000000"/>
              </w:rPr>
              <w:t>Departmental item</w:t>
            </w:r>
          </w:p>
        </w:tc>
        <w:tc>
          <w:tcPr>
            <w:tcW w:w="1701" w:type="dxa"/>
            <w:shd w:val="clear" w:color="auto" w:fill="auto"/>
            <w:tcMar>
              <w:top w:w="57" w:type="dxa"/>
              <w:left w:w="57" w:type="dxa"/>
              <w:right w:w="57" w:type="dxa"/>
            </w:tcMar>
            <w:vAlign w:val="center"/>
          </w:tcPr>
          <w:p w:rsidR="00CC55D1" w:rsidRPr="007B3A0C" w:rsidRDefault="00CC55D1" w:rsidP="00484863">
            <w:pPr>
              <w:jc w:val="right"/>
              <w:rPr>
                <w:color w:val="000000"/>
              </w:rPr>
            </w:pPr>
            <w:r>
              <w:rPr>
                <w:color w:val="000000"/>
              </w:rPr>
              <w:t>+25,748,034</w:t>
            </w:r>
            <w:r w:rsidRPr="007B3A0C">
              <w:rPr>
                <w:color w:val="000000"/>
              </w:rPr>
              <w:t>.00</w:t>
            </w:r>
          </w:p>
        </w:tc>
        <w:tc>
          <w:tcPr>
            <w:tcW w:w="1559" w:type="dxa"/>
            <w:shd w:val="clear" w:color="000000" w:fill="auto"/>
            <w:tcMar>
              <w:top w:w="57" w:type="dxa"/>
              <w:left w:w="57" w:type="dxa"/>
              <w:right w:w="57" w:type="dxa"/>
            </w:tcMar>
            <w:vAlign w:val="center"/>
          </w:tcPr>
          <w:p w:rsidR="00CC55D1" w:rsidRPr="007B3A0C" w:rsidRDefault="00CC55D1" w:rsidP="006B65ED">
            <w:pPr>
              <w:jc w:val="right"/>
              <w:rPr>
                <w:color w:val="000000"/>
              </w:rPr>
            </w:pPr>
            <w:r>
              <w:rPr>
                <w:color w:val="000000"/>
              </w:rPr>
              <w:t>-9,660,966.00</w:t>
            </w:r>
          </w:p>
        </w:tc>
        <w:tc>
          <w:tcPr>
            <w:tcW w:w="1553" w:type="dxa"/>
            <w:shd w:val="clear" w:color="000000" w:fill="auto"/>
            <w:tcMar>
              <w:top w:w="57" w:type="dxa"/>
              <w:left w:w="57" w:type="dxa"/>
              <w:right w:w="57" w:type="dxa"/>
            </w:tcMar>
            <w:vAlign w:val="center"/>
          </w:tcPr>
          <w:p w:rsidR="00CC55D1" w:rsidRPr="00CC55D1" w:rsidRDefault="00CC55D1" w:rsidP="00484863">
            <w:pPr>
              <w:jc w:val="right"/>
              <w:rPr>
                <w:b/>
                <w:color w:val="000000"/>
              </w:rPr>
            </w:pPr>
            <w:r w:rsidRPr="00CC55D1">
              <w:rPr>
                <w:b/>
                <w:color w:val="000000"/>
              </w:rPr>
              <w:t>+16,087,068.00</w:t>
            </w:r>
          </w:p>
        </w:tc>
      </w:tr>
    </w:tbl>
    <w:p w:rsidR="00223235" w:rsidRPr="00223235" w:rsidRDefault="00223235" w:rsidP="00223235">
      <w:pPr>
        <w:rPr>
          <w:sz w:val="18"/>
          <w:szCs w:val="24"/>
        </w:rPr>
      </w:pPr>
      <w:r w:rsidRPr="00223235">
        <w:rPr>
          <w:sz w:val="18"/>
          <w:szCs w:val="24"/>
        </w:rPr>
        <w:t>Note: A positive amount reflects an increase in an appropriation item and a negative amount reflects a decrease in an appropriation item.</w:t>
      </w:r>
    </w:p>
    <w:p w:rsidR="0035629A" w:rsidRDefault="002028D3" w:rsidP="00012B17">
      <w:pPr>
        <w:pStyle w:val="ListParagraph"/>
        <w:numPr>
          <w:ilvl w:val="0"/>
          <w:numId w:val="20"/>
        </w:numPr>
        <w:spacing w:after="120"/>
        <w:rPr>
          <w:sz w:val="24"/>
          <w:szCs w:val="24"/>
        </w:rPr>
      </w:pPr>
      <w:r w:rsidRPr="00942A86">
        <w:rPr>
          <w:sz w:val="24"/>
          <w:szCs w:val="24"/>
        </w:rPr>
        <w:t>Item 10 of the amendment determination adds items </w:t>
      </w:r>
      <w:r w:rsidR="00012B17" w:rsidRPr="00942A86">
        <w:rPr>
          <w:sz w:val="24"/>
          <w:szCs w:val="24"/>
        </w:rPr>
        <w:t>19 t</w:t>
      </w:r>
      <w:r w:rsidR="00942A86" w:rsidRPr="00942A86">
        <w:rPr>
          <w:sz w:val="24"/>
          <w:szCs w:val="24"/>
        </w:rPr>
        <w:t>o 30 to the table in subsection </w:t>
      </w:r>
      <w:r w:rsidR="00012B17" w:rsidRPr="00942A86">
        <w:rPr>
          <w:sz w:val="24"/>
          <w:szCs w:val="24"/>
        </w:rPr>
        <w:t>6(4) of the Determination. The items affect the relevant appropriation item</w:t>
      </w:r>
      <w:r w:rsidR="00942A86" w:rsidRPr="00942A86">
        <w:rPr>
          <w:sz w:val="24"/>
          <w:szCs w:val="24"/>
        </w:rPr>
        <w:t>s</w:t>
      </w:r>
      <w:r w:rsidR="00012B17" w:rsidRPr="00942A86">
        <w:rPr>
          <w:sz w:val="24"/>
          <w:szCs w:val="24"/>
        </w:rPr>
        <w:t xml:space="preserve"> in Schedule 1 to the </w:t>
      </w:r>
      <w:r w:rsidR="00012B17" w:rsidRPr="00942A86">
        <w:rPr>
          <w:i/>
          <w:sz w:val="24"/>
          <w:szCs w:val="24"/>
        </w:rPr>
        <w:t>Supply Act (No. 1) 2019-2020</w:t>
      </w:r>
      <w:r w:rsidR="00012B17" w:rsidRPr="00942A86">
        <w:rPr>
          <w:sz w:val="24"/>
          <w:szCs w:val="24"/>
        </w:rPr>
        <w:t xml:space="preserve"> in the following way:</w:t>
      </w:r>
    </w:p>
    <w:p w:rsidR="0035629A" w:rsidRDefault="0035629A">
      <w:pPr>
        <w:spacing w:after="200" w:line="276" w:lineRule="auto"/>
        <w:rPr>
          <w:bCs/>
          <w:sz w:val="24"/>
          <w:szCs w:val="24"/>
        </w:rPr>
      </w:pPr>
      <w:r>
        <w:rPr>
          <w:sz w:val="24"/>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883171" w:rsidRPr="007B3A0C" w:rsidTr="00C053D1">
        <w:trPr>
          <w:trHeight w:val="765"/>
        </w:trPr>
        <w:tc>
          <w:tcPr>
            <w:tcW w:w="568" w:type="dxa"/>
            <w:shd w:val="clear" w:color="auto" w:fill="auto"/>
            <w:tcMar>
              <w:top w:w="57" w:type="dxa"/>
              <w:left w:w="57" w:type="dxa"/>
              <w:right w:w="57" w:type="dxa"/>
            </w:tcMar>
            <w:hideMark/>
          </w:tcPr>
          <w:p w:rsidR="00883171" w:rsidRPr="007B3A0C" w:rsidRDefault="00883171" w:rsidP="00C053D1">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883171" w:rsidRPr="007B3A0C" w:rsidRDefault="00883171" w:rsidP="00C053D1">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883171" w:rsidRPr="007B3A0C" w:rsidRDefault="00883171" w:rsidP="00C053D1">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883171" w:rsidRPr="007B3A0C" w:rsidRDefault="00883171" w:rsidP="00C053D1">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883171" w:rsidRPr="007B3A0C" w:rsidRDefault="00883171" w:rsidP="00C053D1">
            <w:pPr>
              <w:jc w:val="center"/>
              <w:rPr>
                <w:b/>
                <w:bCs/>
                <w:color w:val="000000"/>
                <w:sz w:val="22"/>
                <w:lang w:eastAsia="en-AU"/>
              </w:rPr>
            </w:pPr>
            <w:r w:rsidRPr="007B3A0C">
              <w:rPr>
                <w:b/>
                <w:bCs/>
                <w:color w:val="000000"/>
                <w:sz w:val="22"/>
                <w:lang w:eastAsia="en-AU"/>
              </w:rPr>
              <w:t>Amount transferred by the amendment determination</w:t>
            </w:r>
          </w:p>
          <w:p w:rsidR="00883171" w:rsidRPr="007B3A0C" w:rsidRDefault="00883171" w:rsidP="00C053D1">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883171" w:rsidRPr="007B3A0C" w:rsidRDefault="00883171" w:rsidP="00C053D1">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6B65ED" w:rsidRPr="009D0423" w:rsidTr="00C053D1">
        <w:trPr>
          <w:trHeight w:val="765"/>
        </w:trPr>
        <w:tc>
          <w:tcPr>
            <w:tcW w:w="568" w:type="dxa"/>
            <w:shd w:val="clear" w:color="auto" w:fill="auto"/>
            <w:tcMar>
              <w:top w:w="57" w:type="dxa"/>
              <w:left w:w="57" w:type="dxa"/>
              <w:right w:w="57" w:type="dxa"/>
            </w:tcMar>
          </w:tcPr>
          <w:p w:rsidR="006B65ED" w:rsidRPr="009D0423" w:rsidRDefault="006B65ED" w:rsidP="006B65ED">
            <w:r w:rsidRPr="009D0423">
              <w:t>19</w:t>
            </w:r>
          </w:p>
        </w:tc>
        <w:tc>
          <w:tcPr>
            <w:tcW w:w="2552" w:type="dxa"/>
            <w:shd w:val="clear" w:color="auto" w:fill="auto"/>
            <w:tcMar>
              <w:top w:w="57" w:type="dxa"/>
              <w:left w:w="57" w:type="dxa"/>
              <w:right w:w="57" w:type="dxa"/>
            </w:tcMar>
          </w:tcPr>
          <w:p w:rsidR="006B65ED" w:rsidRPr="009D0423" w:rsidRDefault="006B65ED" w:rsidP="006B65ED">
            <w:r w:rsidRPr="009D0423">
              <w:t>Department of Agriculture</w:t>
            </w:r>
          </w:p>
        </w:tc>
        <w:tc>
          <w:tcPr>
            <w:tcW w:w="1701" w:type="dxa"/>
            <w:shd w:val="clear" w:color="auto" w:fill="auto"/>
            <w:tcMar>
              <w:top w:w="57" w:type="dxa"/>
              <w:left w:w="57" w:type="dxa"/>
              <w:right w:w="57" w:type="dxa"/>
            </w:tcMar>
          </w:tcPr>
          <w:p w:rsidR="006B65ED" w:rsidRPr="009D0423" w:rsidRDefault="006B65ED" w:rsidP="006B65ED">
            <w:r w:rsidRPr="009D0423">
              <w:t>Administered item, Outcome 1</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auto" w:fill="auto"/>
            <w:tcMar>
              <w:top w:w="57" w:type="dxa"/>
              <w:left w:w="57" w:type="dxa"/>
              <w:right w:w="57" w:type="dxa"/>
            </w:tcMar>
          </w:tcPr>
          <w:p w:rsidR="006B65ED" w:rsidRPr="009D0423" w:rsidRDefault="006B65ED" w:rsidP="0090687B">
            <w:pPr>
              <w:jc w:val="right"/>
            </w:pPr>
            <w:r w:rsidRPr="009D0423">
              <w:t>-5,503,471.10</w:t>
            </w:r>
          </w:p>
        </w:tc>
        <w:tc>
          <w:tcPr>
            <w:tcW w:w="1553" w:type="dxa"/>
            <w:shd w:val="clear" w:color="auto" w:fill="auto"/>
            <w:tcMar>
              <w:top w:w="57" w:type="dxa"/>
              <w:left w:w="57" w:type="dxa"/>
              <w:right w:w="57" w:type="dxa"/>
            </w:tcMar>
          </w:tcPr>
          <w:p w:rsidR="006B65ED" w:rsidRPr="009D0423" w:rsidRDefault="006B65ED" w:rsidP="0090687B">
            <w:pPr>
              <w:jc w:val="right"/>
              <w:rPr>
                <w:b/>
              </w:rPr>
            </w:pPr>
            <w:r w:rsidRPr="009D0423">
              <w:rPr>
                <w:b/>
              </w:rPr>
              <w:t>-5,503,471.10</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20</w:t>
            </w:r>
          </w:p>
        </w:tc>
        <w:tc>
          <w:tcPr>
            <w:tcW w:w="2552" w:type="dxa"/>
            <w:shd w:val="clear" w:color="000000" w:fill="auto"/>
            <w:tcMar>
              <w:top w:w="57" w:type="dxa"/>
              <w:left w:w="57" w:type="dxa"/>
              <w:right w:w="57" w:type="dxa"/>
            </w:tcMar>
          </w:tcPr>
          <w:p w:rsidR="006B65ED" w:rsidRPr="009D0423" w:rsidRDefault="006B65ED" w:rsidP="006B65ED">
            <w:r w:rsidRPr="009D0423">
              <w:t>Department of Agriculture, Water and the Environment</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3</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90687B" w:rsidP="0090687B">
            <w:pPr>
              <w:jc w:val="right"/>
            </w:pPr>
            <w:r w:rsidRPr="009D0423">
              <w:t>+</w:t>
            </w:r>
            <w:r w:rsidR="006B65ED" w:rsidRPr="009D0423">
              <w:t>5,503,471.10</w:t>
            </w:r>
          </w:p>
        </w:tc>
        <w:tc>
          <w:tcPr>
            <w:tcW w:w="1553" w:type="dxa"/>
            <w:shd w:val="clear" w:color="000000" w:fill="auto"/>
            <w:tcMar>
              <w:top w:w="57" w:type="dxa"/>
              <w:left w:w="57" w:type="dxa"/>
              <w:right w:w="57" w:type="dxa"/>
            </w:tcMar>
          </w:tcPr>
          <w:p w:rsidR="006B65ED" w:rsidRPr="009D0423" w:rsidRDefault="0090687B" w:rsidP="0090687B">
            <w:pPr>
              <w:jc w:val="right"/>
              <w:rPr>
                <w:b/>
              </w:rPr>
            </w:pPr>
            <w:r w:rsidRPr="009D0423">
              <w:rPr>
                <w:b/>
              </w:rPr>
              <w:t>+</w:t>
            </w:r>
            <w:r w:rsidR="006B65ED" w:rsidRPr="009D0423">
              <w:rPr>
                <w:b/>
              </w:rPr>
              <w:t>5,503,471.10</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21</w:t>
            </w:r>
          </w:p>
        </w:tc>
        <w:tc>
          <w:tcPr>
            <w:tcW w:w="2552" w:type="dxa"/>
            <w:shd w:val="clear" w:color="000000" w:fill="auto"/>
            <w:tcMar>
              <w:top w:w="57" w:type="dxa"/>
              <w:left w:w="57" w:type="dxa"/>
              <w:right w:w="57" w:type="dxa"/>
            </w:tcMar>
          </w:tcPr>
          <w:p w:rsidR="006B65ED" w:rsidRPr="009D0423" w:rsidRDefault="006B65ED" w:rsidP="006B65ED">
            <w:r w:rsidRPr="009D0423">
              <w:t>Department of Agriculture</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2</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6B65ED" w:rsidP="0090687B">
            <w:pPr>
              <w:jc w:val="right"/>
            </w:pPr>
            <w:r w:rsidRPr="009D0423">
              <w:t>-8,677,049.33</w:t>
            </w:r>
          </w:p>
        </w:tc>
        <w:tc>
          <w:tcPr>
            <w:tcW w:w="1553" w:type="dxa"/>
            <w:shd w:val="clear" w:color="000000" w:fill="auto"/>
            <w:tcMar>
              <w:top w:w="57" w:type="dxa"/>
              <w:left w:w="57" w:type="dxa"/>
              <w:right w:w="57" w:type="dxa"/>
            </w:tcMar>
          </w:tcPr>
          <w:p w:rsidR="006B65ED" w:rsidRPr="009D0423" w:rsidRDefault="006B65ED" w:rsidP="0090687B">
            <w:pPr>
              <w:jc w:val="right"/>
              <w:rPr>
                <w:b/>
              </w:rPr>
            </w:pPr>
            <w:r w:rsidRPr="009D0423">
              <w:rPr>
                <w:b/>
              </w:rPr>
              <w:t>-8,677,049.33</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22</w:t>
            </w:r>
          </w:p>
        </w:tc>
        <w:tc>
          <w:tcPr>
            <w:tcW w:w="2552" w:type="dxa"/>
            <w:shd w:val="clear" w:color="000000" w:fill="auto"/>
            <w:tcMar>
              <w:top w:w="57" w:type="dxa"/>
              <w:left w:w="57" w:type="dxa"/>
              <w:right w:w="57" w:type="dxa"/>
            </w:tcMar>
          </w:tcPr>
          <w:p w:rsidR="006B65ED" w:rsidRPr="009D0423" w:rsidRDefault="006B65ED" w:rsidP="006B65ED">
            <w:r w:rsidRPr="009D0423">
              <w:t>Department of Agriculture, Water and the Environment</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4</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90687B" w:rsidP="0090687B">
            <w:pPr>
              <w:jc w:val="right"/>
            </w:pPr>
            <w:r w:rsidRPr="009D0423">
              <w:t>+</w:t>
            </w:r>
            <w:r w:rsidR="006B65ED" w:rsidRPr="009D0423">
              <w:t>8,677,049.33</w:t>
            </w:r>
          </w:p>
        </w:tc>
        <w:tc>
          <w:tcPr>
            <w:tcW w:w="1553" w:type="dxa"/>
            <w:shd w:val="clear" w:color="000000" w:fill="auto"/>
            <w:tcMar>
              <w:top w:w="57" w:type="dxa"/>
              <w:left w:w="57" w:type="dxa"/>
              <w:right w:w="57" w:type="dxa"/>
            </w:tcMar>
          </w:tcPr>
          <w:p w:rsidR="006B65ED" w:rsidRPr="009D0423" w:rsidRDefault="0090687B" w:rsidP="0090687B">
            <w:pPr>
              <w:jc w:val="right"/>
              <w:rPr>
                <w:b/>
              </w:rPr>
            </w:pPr>
            <w:r w:rsidRPr="009D0423">
              <w:rPr>
                <w:b/>
              </w:rPr>
              <w:t>+</w:t>
            </w:r>
            <w:r w:rsidR="006B65ED" w:rsidRPr="009D0423">
              <w:rPr>
                <w:b/>
              </w:rPr>
              <w:t>8,677,049.33</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23</w:t>
            </w:r>
          </w:p>
        </w:tc>
        <w:tc>
          <w:tcPr>
            <w:tcW w:w="2552" w:type="dxa"/>
            <w:shd w:val="clear" w:color="000000" w:fill="auto"/>
            <w:tcMar>
              <w:top w:w="57" w:type="dxa"/>
              <w:left w:w="57" w:type="dxa"/>
              <w:right w:w="57" w:type="dxa"/>
            </w:tcMar>
          </w:tcPr>
          <w:p w:rsidR="006B65ED" w:rsidRPr="009D0423" w:rsidRDefault="006B65ED" w:rsidP="006B65ED">
            <w:r w:rsidRPr="009D0423">
              <w:t>Department of Agriculture</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3</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6B65ED" w:rsidP="0090687B">
            <w:pPr>
              <w:jc w:val="right"/>
            </w:pPr>
            <w:r w:rsidRPr="009D0423">
              <w:t>-45,910,193.85</w:t>
            </w:r>
          </w:p>
        </w:tc>
        <w:tc>
          <w:tcPr>
            <w:tcW w:w="1553" w:type="dxa"/>
            <w:shd w:val="clear" w:color="000000" w:fill="auto"/>
            <w:tcMar>
              <w:top w:w="57" w:type="dxa"/>
              <w:left w:w="57" w:type="dxa"/>
              <w:right w:w="57" w:type="dxa"/>
            </w:tcMar>
          </w:tcPr>
          <w:p w:rsidR="006B65ED" w:rsidRPr="009D0423" w:rsidRDefault="006B65ED" w:rsidP="0090687B">
            <w:pPr>
              <w:jc w:val="right"/>
              <w:rPr>
                <w:b/>
              </w:rPr>
            </w:pPr>
            <w:r w:rsidRPr="009D0423">
              <w:rPr>
                <w:b/>
              </w:rPr>
              <w:t>-45,910,193.85</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24</w:t>
            </w:r>
          </w:p>
        </w:tc>
        <w:tc>
          <w:tcPr>
            <w:tcW w:w="2552" w:type="dxa"/>
            <w:shd w:val="clear" w:color="000000" w:fill="auto"/>
            <w:tcMar>
              <w:top w:w="57" w:type="dxa"/>
              <w:left w:w="57" w:type="dxa"/>
              <w:right w:w="57" w:type="dxa"/>
            </w:tcMar>
          </w:tcPr>
          <w:p w:rsidR="006B65ED" w:rsidRPr="009D0423" w:rsidRDefault="006B65ED" w:rsidP="006B65ED">
            <w:r w:rsidRPr="009D0423">
              <w:t>Department of Agriculture, Water and the Environment</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5</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90687B" w:rsidP="0090687B">
            <w:pPr>
              <w:jc w:val="right"/>
            </w:pPr>
            <w:r w:rsidRPr="009D0423">
              <w:t>+</w:t>
            </w:r>
            <w:r w:rsidR="006B65ED" w:rsidRPr="009D0423">
              <w:t>45,910,193.85</w:t>
            </w:r>
          </w:p>
        </w:tc>
        <w:tc>
          <w:tcPr>
            <w:tcW w:w="1553" w:type="dxa"/>
            <w:shd w:val="clear" w:color="000000" w:fill="auto"/>
            <w:tcMar>
              <w:top w:w="57" w:type="dxa"/>
              <w:left w:w="57" w:type="dxa"/>
              <w:right w:w="57" w:type="dxa"/>
            </w:tcMar>
          </w:tcPr>
          <w:p w:rsidR="006B65ED" w:rsidRPr="009D0423" w:rsidRDefault="0090687B" w:rsidP="0090687B">
            <w:pPr>
              <w:jc w:val="right"/>
              <w:rPr>
                <w:b/>
              </w:rPr>
            </w:pPr>
            <w:r w:rsidRPr="009D0423">
              <w:rPr>
                <w:b/>
              </w:rPr>
              <w:t>+</w:t>
            </w:r>
            <w:r w:rsidR="006B65ED" w:rsidRPr="009D0423">
              <w:rPr>
                <w:b/>
              </w:rPr>
              <w:t>45,910,193.85</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25</w:t>
            </w:r>
          </w:p>
        </w:tc>
        <w:tc>
          <w:tcPr>
            <w:tcW w:w="2552" w:type="dxa"/>
            <w:shd w:val="clear" w:color="000000" w:fill="auto"/>
            <w:tcMar>
              <w:top w:w="57" w:type="dxa"/>
              <w:left w:w="57" w:type="dxa"/>
              <w:right w:w="57" w:type="dxa"/>
            </w:tcMar>
          </w:tcPr>
          <w:p w:rsidR="006B65ED" w:rsidRPr="009D0423" w:rsidRDefault="006B65ED" w:rsidP="006B65ED">
            <w:r w:rsidRPr="009D0423">
              <w:t>Department of Agriculture, Water and the Environment</w:t>
            </w:r>
          </w:p>
        </w:tc>
        <w:tc>
          <w:tcPr>
            <w:tcW w:w="1701" w:type="dxa"/>
            <w:shd w:val="clear" w:color="000000" w:fill="auto"/>
            <w:tcMar>
              <w:top w:w="57" w:type="dxa"/>
              <w:left w:w="57" w:type="dxa"/>
              <w:right w:w="57" w:type="dxa"/>
            </w:tcMar>
          </w:tcPr>
          <w:p w:rsidR="006B65ED" w:rsidRPr="009D0423" w:rsidRDefault="006B65ED" w:rsidP="006B65ED">
            <w:r w:rsidRPr="009D0423">
              <w:t xml:space="preserve">Administered item, Outcome 2 (Of the former Department of the Environment and Energy) </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6B65ED" w:rsidP="0090687B">
            <w:pPr>
              <w:jc w:val="right"/>
            </w:pPr>
            <w:r w:rsidRPr="009D0423">
              <w:t>-236,726.36</w:t>
            </w:r>
          </w:p>
        </w:tc>
        <w:tc>
          <w:tcPr>
            <w:tcW w:w="1553" w:type="dxa"/>
            <w:shd w:val="clear" w:color="000000" w:fill="auto"/>
            <w:tcMar>
              <w:top w:w="57" w:type="dxa"/>
              <w:left w:w="57" w:type="dxa"/>
              <w:right w:w="57" w:type="dxa"/>
            </w:tcMar>
          </w:tcPr>
          <w:p w:rsidR="006B65ED" w:rsidRPr="009D0423" w:rsidRDefault="006B65ED" w:rsidP="0090687B">
            <w:pPr>
              <w:jc w:val="right"/>
              <w:rPr>
                <w:b/>
              </w:rPr>
            </w:pPr>
            <w:r w:rsidRPr="009D0423">
              <w:rPr>
                <w:b/>
              </w:rPr>
              <w:t>-236,726.36</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26</w:t>
            </w:r>
          </w:p>
        </w:tc>
        <w:tc>
          <w:tcPr>
            <w:tcW w:w="2552" w:type="dxa"/>
            <w:shd w:val="clear" w:color="000000" w:fill="auto"/>
            <w:tcMar>
              <w:top w:w="57" w:type="dxa"/>
              <w:left w:w="57" w:type="dxa"/>
              <w:right w:w="57" w:type="dxa"/>
            </w:tcMar>
          </w:tcPr>
          <w:p w:rsidR="006B65ED" w:rsidRPr="009D0423" w:rsidRDefault="006B65ED" w:rsidP="006B65ED">
            <w:r w:rsidRPr="009D0423">
              <w:t>Department of Industry, Science, Energy and Resources</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2</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90687B" w:rsidP="0090687B">
            <w:pPr>
              <w:jc w:val="right"/>
            </w:pPr>
            <w:r w:rsidRPr="009D0423">
              <w:t>+</w:t>
            </w:r>
            <w:r w:rsidR="006B65ED" w:rsidRPr="009D0423">
              <w:t>236,726.36</w:t>
            </w:r>
          </w:p>
        </w:tc>
        <w:tc>
          <w:tcPr>
            <w:tcW w:w="1553" w:type="dxa"/>
            <w:shd w:val="clear" w:color="000000" w:fill="auto"/>
            <w:tcMar>
              <w:top w:w="57" w:type="dxa"/>
              <w:left w:w="57" w:type="dxa"/>
              <w:right w:w="57" w:type="dxa"/>
            </w:tcMar>
          </w:tcPr>
          <w:p w:rsidR="006B65ED" w:rsidRPr="009D0423" w:rsidRDefault="0090687B" w:rsidP="0090687B">
            <w:pPr>
              <w:jc w:val="right"/>
              <w:rPr>
                <w:b/>
              </w:rPr>
            </w:pPr>
            <w:r w:rsidRPr="009D0423">
              <w:rPr>
                <w:b/>
              </w:rPr>
              <w:t>+</w:t>
            </w:r>
            <w:r w:rsidR="006B65ED" w:rsidRPr="009D0423">
              <w:rPr>
                <w:b/>
              </w:rPr>
              <w:t>236,726.36</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27</w:t>
            </w:r>
          </w:p>
        </w:tc>
        <w:tc>
          <w:tcPr>
            <w:tcW w:w="2552" w:type="dxa"/>
            <w:shd w:val="clear" w:color="000000" w:fill="auto"/>
            <w:tcMar>
              <w:top w:w="57" w:type="dxa"/>
              <w:left w:w="57" w:type="dxa"/>
              <w:right w:w="57" w:type="dxa"/>
            </w:tcMar>
          </w:tcPr>
          <w:p w:rsidR="006B65ED" w:rsidRPr="009D0423" w:rsidRDefault="006B65ED" w:rsidP="006B65ED">
            <w:r w:rsidRPr="009D0423">
              <w:t>Services Australia (Department of State)</w:t>
            </w:r>
          </w:p>
        </w:tc>
        <w:tc>
          <w:tcPr>
            <w:tcW w:w="1701" w:type="dxa"/>
            <w:shd w:val="clear" w:color="000000" w:fill="auto"/>
            <w:tcMar>
              <w:top w:w="57" w:type="dxa"/>
              <w:left w:w="57" w:type="dxa"/>
              <w:right w:w="57" w:type="dxa"/>
            </w:tcMar>
          </w:tcPr>
          <w:p w:rsidR="006B65ED" w:rsidRPr="009D0423" w:rsidRDefault="006B65ED" w:rsidP="006B65ED">
            <w:r w:rsidRPr="009D0423">
              <w:t>Departmental item</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6B65ED" w:rsidP="0090687B">
            <w:pPr>
              <w:jc w:val="right"/>
            </w:pPr>
            <w:r w:rsidRPr="009D0423">
              <w:t>-120,116,049.66</w:t>
            </w:r>
          </w:p>
        </w:tc>
        <w:tc>
          <w:tcPr>
            <w:tcW w:w="1553" w:type="dxa"/>
            <w:shd w:val="clear" w:color="000000" w:fill="auto"/>
            <w:tcMar>
              <w:top w:w="57" w:type="dxa"/>
              <w:left w:w="57" w:type="dxa"/>
              <w:right w:w="57" w:type="dxa"/>
            </w:tcMar>
          </w:tcPr>
          <w:p w:rsidR="006B65ED" w:rsidRPr="009D0423" w:rsidRDefault="006B65ED" w:rsidP="0090687B">
            <w:pPr>
              <w:jc w:val="right"/>
              <w:rPr>
                <w:b/>
              </w:rPr>
            </w:pPr>
            <w:r w:rsidRPr="009D0423">
              <w:rPr>
                <w:b/>
              </w:rPr>
              <w:t>-120,116,049.66</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28</w:t>
            </w:r>
          </w:p>
        </w:tc>
        <w:tc>
          <w:tcPr>
            <w:tcW w:w="2552" w:type="dxa"/>
            <w:shd w:val="clear" w:color="000000" w:fill="auto"/>
            <w:tcMar>
              <w:top w:w="57" w:type="dxa"/>
              <w:left w:w="57" w:type="dxa"/>
              <w:right w:w="57" w:type="dxa"/>
            </w:tcMar>
          </w:tcPr>
          <w:p w:rsidR="006B65ED" w:rsidRPr="009D0423" w:rsidRDefault="006B65ED" w:rsidP="006B65ED">
            <w:r w:rsidRPr="009D0423">
              <w:t>Services Australia (Executive Agency)</w:t>
            </w:r>
          </w:p>
        </w:tc>
        <w:tc>
          <w:tcPr>
            <w:tcW w:w="1701" w:type="dxa"/>
            <w:shd w:val="clear" w:color="000000" w:fill="auto"/>
            <w:tcMar>
              <w:top w:w="57" w:type="dxa"/>
              <w:left w:w="57" w:type="dxa"/>
              <w:right w:w="57" w:type="dxa"/>
            </w:tcMar>
          </w:tcPr>
          <w:p w:rsidR="006B65ED" w:rsidRPr="009D0423" w:rsidRDefault="006B65ED" w:rsidP="006B65ED">
            <w:r w:rsidRPr="009D0423">
              <w:t>Departmental item</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90687B" w:rsidP="0090687B">
            <w:pPr>
              <w:jc w:val="right"/>
            </w:pPr>
            <w:r w:rsidRPr="009D0423">
              <w:t>+</w:t>
            </w:r>
            <w:r w:rsidR="006B65ED" w:rsidRPr="009D0423">
              <w:t>120,116,049.66</w:t>
            </w:r>
          </w:p>
        </w:tc>
        <w:tc>
          <w:tcPr>
            <w:tcW w:w="1553" w:type="dxa"/>
            <w:shd w:val="clear" w:color="000000" w:fill="auto"/>
            <w:tcMar>
              <w:top w:w="57" w:type="dxa"/>
              <w:left w:w="57" w:type="dxa"/>
              <w:right w:w="57" w:type="dxa"/>
            </w:tcMar>
          </w:tcPr>
          <w:p w:rsidR="006B65ED" w:rsidRPr="009D0423" w:rsidRDefault="0090687B" w:rsidP="0090687B">
            <w:pPr>
              <w:jc w:val="right"/>
              <w:rPr>
                <w:b/>
              </w:rPr>
            </w:pPr>
            <w:r w:rsidRPr="009D0423">
              <w:rPr>
                <w:b/>
              </w:rPr>
              <w:t>+</w:t>
            </w:r>
            <w:r w:rsidR="006B65ED" w:rsidRPr="009D0423">
              <w:rPr>
                <w:b/>
              </w:rPr>
              <w:t>120,116,049.66</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29</w:t>
            </w:r>
          </w:p>
        </w:tc>
        <w:tc>
          <w:tcPr>
            <w:tcW w:w="2552" w:type="dxa"/>
            <w:shd w:val="clear" w:color="000000" w:fill="auto"/>
            <w:tcMar>
              <w:top w:w="57" w:type="dxa"/>
              <w:left w:w="57" w:type="dxa"/>
              <w:right w:w="57" w:type="dxa"/>
            </w:tcMar>
          </w:tcPr>
          <w:p w:rsidR="006B65ED" w:rsidRPr="009D0423" w:rsidRDefault="006B65ED" w:rsidP="006B65ED">
            <w:r w:rsidRPr="009D0423">
              <w:t>Services Australia (Department of State)</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1</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6B65ED" w:rsidP="0090687B">
            <w:pPr>
              <w:jc w:val="right"/>
            </w:pPr>
            <w:r w:rsidRPr="009D0423">
              <w:t>-685,000.00</w:t>
            </w:r>
          </w:p>
        </w:tc>
        <w:tc>
          <w:tcPr>
            <w:tcW w:w="1553" w:type="dxa"/>
            <w:shd w:val="clear" w:color="000000" w:fill="auto"/>
            <w:tcMar>
              <w:top w:w="57" w:type="dxa"/>
              <w:left w:w="57" w:type="dxa"/>
              <w:right w:w="57" w:type="dxa"/>
            </w:tcMar>
          </w:tcPr>
          <w:p w:rsidR="006B65ED" w:rsidRPr="009D0423" w:rsidRDefault="006B65ED" w:rsidP="0090687B">
            <w:pPr>
              <w:jc w:val="right"/>
              <w:rPr>
                <w:b/>
              </w:rPr>
            </w:pPr>
            <w:r w:rsidRPr="009D0423">
              <w:rPr>
                <w:b/>
              </w:rPr>
              <w:t>-685,000.00</w:t>
            </w:r>
          </w:p>
        </w:tc>
      </w:tr>
      <w:tr w:rsidR="006B65ED" w:rsidRPr="009D0423" w:rsidTr="00484863">
        <w:trPr>
          <w:trHeight w:val="315"/>
        </w:trPr>
        <w:tc>
          <w:tcPr>
            <w:tcW w:w="568" w:type="dxa"/>
            <w:shd w:val="clear" w:color="000000" w:fill="auto"/>
            <w:tcMar>
              <w:top w:w="57" w:type="dxa"/>
              <w:left w:w="57" w:type="dxa"/>
              <w:right w:w="57" w:type="dxa"/>
            </w:tcMar>
          </w:tcPr>
          <w:p w:rsidR="006B65ED" w:rsidRPr="009D0423" w:rsidRDefault="006B65ED" w:rsidP="006B65ED">
            <w:r w:rsidRPr="009D0423">
              <w:t>30</w:t>
            </w:r>
          </w:p>
        </w:tc>
        <w:tc>
          <w:tcPr>
            <w:tcW w:w="2552" w:type="dxa"/>
            <w:shd w:val="clear" w:color="000000" w:fill="auto"/>
            <w:tcMar>
              <w:top w:w="57" w:type="dxa"/>
              <w:left w:w="57" w:type="dxa"/>
              <w:right w:w="57" w:type="dxa"/>
            </w:tcMar>
          </w:tcPr>
          <w:p w:rsidR="006B65ED" w:rsidRPr="009D0423" w:rsidRDefault="006B65ED" w:rsidP="006B65ED">
            <w:r w:rsidRPr="009D0423">
              <w:t>Services Australia (Executive Agency)</w:t>
            </w:r>
          </w:p>
        </w:tc>
        <w:tc>
          <w:tcPr>
            <w:tcW w:w="1701" w:type="dxa"/>
            <w:shd w:val="clear" w:color="000000" w:fill="auto"/>
            <w:tcMar>
              <w:top w:w="57" w:type="dxa"/>
              <w:left w:w="57" w:type="dxa"/>
              <w:right w:w="57" w:type="dxa"/>
            </w:tcMar>
          </w:tcPr>
          <w:p w:rsidR="006B65ED" w:rsidRPr="009D0423" w:rsidRDefault="006B65ED" w:rsidP="006B65ED">
            <w:r w:rsidRPr="009D0423">
              <w:t>Administered item, Outcome 1</w:t>
            </w:r>
          </w:p>
        </w:tc>
        <w:tc>
          <w:tcPr>
            <w:tcW w:w="1701" w:type="dxa"/>
            <w:shd w:val="clear" w:color="auto" w:fill="auto"/>
            <w:tcMar>
              <w:top w:w="57" w:type="dxa"/>
              <w:left w:w="57" w:type="dxa"/>
              <w:right w:w="57" w:type="dxa"/>
            </w:tcMar>
          </w:tcPr>
          <w:p w:rsidR="006B65ED" w:rsidRPr="009D0423" w:rsidRDefault="006B65ED" w:rsidP="0090687B">
            <w:pPr>
              <w:jc w:val="right"/>
            </w:pPr>
            <w:r w:rsidRPr="009D0423">
              <w:t>0.00</w:t>
            </w:r>
          </w:p>
        </w:tc>
        <w:tc>
          <w:tcPr>
            <w:tcW w:w="1559" w:type="dxa"/>
            <w:shd w:val="clear" w:color="000000" w:fill="auto"/>
            <w:tcMar>
              <w:top w:w="57" w:type="dxa"/>
              <w:left w:w="57" w:type="dxa"/>
              <w:right w:w="57" w:type="dxa"/>
            </w:tcMar>
          </w:tcPr>
          <w:p w:rsidR="006B65ED" w:rsidRPr="009D0423" w:rsidRDefault="0090687B" w:rsidP="0090687B">
            <w:pPr>
              <w:jc w:val="right"/>
            </w:pPr>
            <w:r w:rsidRPr="009D0423">
              <w:t>+</w:t>
            </w:r>
            <w:r w:rsidR="006B65ED" w:rsidRPr="009D0423">
              <w:t>685,000.00</w:t>
            </w:r>
          </w:p>
        </w:tc>
        <w:tc>
          <w:tcPr>
            <w:tcW w:w="1553" w:type="dxa"/>
            <w:shd w:val="clear" w:color="000000" w:fill="auto"/>
            <w:tcMar>
              <w:top w:w="57" w:type="dxa"/>
              <w:left w:w="57" w:type="dxa"/>
              <w:right w:w="57" w:type="dxa"/>
            </w:tcMar>
          </w:tcPr>
          <w:p w:rsidR="006B65ED" w:rsidRPr="009D0423" w:rsidRDefault="0090687B" w:rsidP="0090687B">
            <w:pPr>
              <w:jc w:val="right"/>
              <w:rPr>
                <w:b/>
              </w:rPr>
            </w:pPr>
            <w:r w:rsidRPr="009D0423">
              <w:rPr>
                <w:b/>
              </w:rPr>
              <w:t>+</w:t>
            </w:r>
            <w:r w:rsidR="006B65ED" w:rsidRPr="009D0423">
              <w:rPr>
                <w:b/>
              </w:rPr>
              <w:t>685,000.00</w:t>
            </w:r>
          </w:p>
        </w:tc>
      </w:tr>
    </w:tbl>
    <w:p w:rsidR="00C453A2" w:rsidRDefault="00B82119" w:rsidP="009660DC">
      <w:pPr>
        <w:rPr>
          <w:sz w:val="18"/>
          <w:szCs w:val="24"/>
        </w:rPr>
      </w:pPr>
      <w:r w:rsidRPr="009C4EF6">
        <w:rPr>
          <w:sz w:val="18"/>
          <w:szCs w:val="24"/>
        </w:rPr>
        <w:t xml:space="preserve">Note: </w:t>
      </w:r>
      <w:r w:rsidR="00012350" w:rsidRPr="009C4EF6">
        <w:rPr>
          <w:sz w:val="18"/>
          <w:szCs w:val="24"/>
        </w:rPr>
        <w:t>A positive amount</w:t>
      </w:r>
      <w:r w:rsidRPr="009C4EF6">
        <w:rPr>
          <w:sz w:val="18"/>
          <w:szCs w:val="24"/>
        </w:rPr>
        <w:t xml:space="preserve"> reflects an increase in an appropriation item and a negative amount reflects a decrease in an appropriation item.</w:t>
      </w:r>
    </w:p>
    <w:p w:rsidR="004467BF" w:rsidRDefault="004467BF" w:rsidP="009660DC">
      <w:pPr>
        <w:rPr>
          <w:sz w:val="18"/>
          <w:szCs w:val="24"/>
        </w:rPr>
      </w:pPr>
    </w:p>
    <w:p w:rsidR="006219EF" w:rsidRDefault="000235BA" w:rsidP="004467BF">
      <w:pPr>
        <w:pStyle w:val="ListParagraph"/>
        <w:numPr>
          <w:ilvl w:val="0"/>
          <w:numId w:val="20"/>
        </w:numPr>
        <w:spacing w:after="120"/>
        <w:rPr>
          <w:sz w:val="24"/>
        </w:rPr>
      </w:pPr>
      <w:r>
        <w:rPr>
          <w:sz w:val="24"/>
        </w:rPr>
        <w:t>Item 11 of the amendment determination adds paragraph 7(3)(d) to subsection 7(3) of the Determination.</w:t>
      </w:r>
    </w:p>
    <w:p w:rsidR="000235BA" w:rsidRPr="006D4330" w:rsidRDefault="000235BA" w:rsidP="004467BF">
      <w:pPr>
        <w:pStyle w:val="ListParagraph"/>
        <w:numPr>
          <w:ilvl w:val="0"/>
          <w:numId w:val="20"/>
        </w:numPr>
        <w:spacing w:after="120"/>
        <w:rPr>
          <w:sz w:val="24"/>
          <w:szCs w:val="24"/>
        </w:rPr>
      </w:pPr>
      <w:r w:rsidRPr="006D4330">
        <w:rPr>
          <w:sz w:val="24"/>
          <w:szCs w:val="24"/>
        </w:rPr>
        <w:t>Paragraph 7(3)(d) has effect as if an other departmental item (Equity Injections) for the Services Australia established as an Executive Agency</w:t>
      </w:r>
      <w:r w:rsidR="006D4330" w:rsidRPr="006D4330">
        <w:rPr>
          <w:sz w:val="24"/>
          <w:szCs w:val="24"/>
        </w:rPr>
        <w:t>,</w:t>
      </w:r>
      <w:r w:rsidRPr="006D4330">
        <w:rPr>
          <w:sz w:val="24"/>
          <w:szCs w:val="24"/>
        </w:rPr>
        <w:t xml:space="preserve"> were included in Schedule 2 to the </w:t>
      </w:r>
      <w:r w:rsidRPr="006D4330">
        <w:rPr>
          <w:i/>
          <w:sz w:val="24"/>
          <w:szCs w:val="24"/>
        </w:rPr>
        <w:t>Supply Act (No. 2) 2019-2020</w:t>
      </w:r>
      <w:r w:rsidRPr="006D4330">
        <w:rPr>
          <w:sz w:val="24"/>
          <w:szCs w:val="24"/>
        </w:rPr>
        <w:t xml:space="preserve"> within the Social Services Portfolio. This reflects the transfer of functions and resources to the newly established Executive Agency</w:t>
      </w:r>
      <w:r w:rsidR="009A2B62" w:rsidRPr="006D4330">
        <w:rPr>
          <w:sz w:val="24"/>
          <w:szCs w:val="24"/>
        </w:rPr>
        <w:t>.</w:t>
      </w:r>
    </w:p>
    <w:p w:rsidR="009D0423" w:rsidRDefault="003C23AE" w:rsidP="004467BF">
      <w:pPr>
        <w:pStyle w:val="ListParagraph"/>
        <w:numPr>
          <w:ilvl w:val="0"/>
          <w:numId w:val="20"/>
        </w:numPr>
        <w:spacing w:after="120"/>
        <w:rPr>
          <w:sz w:val="24"/>
          <w:szCs w:val="24"/>
        </w:rPr>
      </w:pPr>
      <w:r w:rsidRPr="008536A6">
        <w:rPr>
          <w:sz w:val="24"/>
          <w:szCs w:val="24"/>
        </w:rPr>
        <w:t>Item 12 of the amendment determination adds items 5 to 10 to the table in subsection 7(4) of the Determination. The items affect the relevant appropriation item</w:t>
      </w:r>
      <w:r w:rsidR="008536A6" w:rsidRPr="008536A6">
        <w:rPr>
          <w:sz w:val="24"/>
          <w:szCs w:val="24"/>
        </w:rPr>
        <w:t>s</w:t>
      </w:r>
      <w:r w:rsidRPr="008536A6">
        <w:rPr>
          <w:sz w:val="24"/>
          <w:szCs w:val="24"/>
        </w:rPr>
        <w:t xml:space="preserve"> in Schedule 2 to the </w:t>
      </w:r>
      <w:r w:rsidRPr="008536A6">
        <w:rPr>
          <w:i/>
          <w:sz w:val="24"/>
          <w:szCs w:val="24"/>
        </w:rPr>
        <w:t>Supply Act (No. 2) 2019-2020</w:t>
      </w:r>
      <w:r w:rsidRPr="008536A6">
        <w:rPr>
          <w:sz w:val="24"/>
          <w:szCs w:val="24"/>
        </w:rPr>
        <w:t xml:space="preserve"> in the following way</w:t>
      </w:r>
      <w:r w:rsidR="008536A6">
        <w:rPr>
          <w:sz w:val="24"/>
          <w:szCs w:val="24"/>
        </w:rPr>
        <w:t>:</w:t>
      </w:r>
    </w:p>
    <w:p w:rsidR="009D0423" w:rsidRDefault="009D0423">
      <w:pPr>
        <w:spacing w:after="200" w:line="276" w:lineRule="auto"/>
        <w:rPr>
          <w:bCs/>
          <w:sz w:val="24"/>
          <w:szCs w:val="24"/>
        </w:rPr>
      </w:pPr>
      <w:r>
        <w:rPr>
          <w:sz w:val="24"/>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4467BF" w:rsidRPr="007B3A0C" w:rsidTr="00E75FC6">
        <w:trPr>
          <w:trHeight w:val="765"/>
        </w:trPr>
        <w:tc>
          <w:tcPr>
            <w:tcW w:w="568" w:type="dxa"/>
            <w:shd w:val="clear" w:color="auto" w:fill="auto"/>
            <w:tcMar>
              <w:top w:w="57" w:type="dxa"/>
              <w:left w:w="57" w:type="dxa"/>
              <w:right w:w="57" w:type="dxa"/>
            </w:tcMar>
            <w:hideMark/>
          </w:tcPr>
          <w:p w:rsidR="004467BF" w:rsidRPr="007B3A0C" w:rsidRDefault="004467BF" w:rsidP="00E75FC6">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4467BF" w:rsidRPr="007B3A0C" w:rsidRDefault="004467BF" w:rsidP="00E75FC6">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4467BF" w:rsidRPr="007B3A0C" w:rsidRDefault="004467BF" w:rsidP="00E75FC6">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4467BF" w:rsidRPr="007B3A0C" w:rsidRDefault="004467BF" w:rsidP="00E75FC6">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4467BF" w:rsidRPr="007B3A0C" w:rsidRDefault="004467BF" w:rsidP="00E75FC6">
            <w:pPr>
              <w:jc w:val="center"/>
              <w:rPr>
                <w:b/>
                <w:bCs/>
                <w:color w:val="000000"/>
                <w:sz w:val="22"/>
                <w:lang w:eastAsia="en-AU"/>
              </w:rPr>
            </w:pPr>
            <w:r w:rsidRPr="007B3A0C">
              <w:rPr>
                <w:b/>
                <w:bCs/>
                <w:color w:val="000000"/>
                <w:sz w:val="22"/>
                <w:lang w:eastAsia="en-AU"/>
              </w:rPr>
              <w:t>Amount transferred by the amendment determination</w:t>
            </w:r>
          </w:p>
          <w:p w:rsidR="004467BF" w:rsidRPr="007B3A0C" w:rsidRDefault="004467BF" w:rsidP="00E75FC6">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4467BF" w:rsidRPr="007B3A0C" w:rsidRDefault="004467BF" w:rsidP="00E75FC6">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3C23AE" w:rsidRPr="007B3A0C" w:rsidTr="00484863">
        <w:trPr>
          <w:trHeight w:val="315"/>
        </w:trPr>
        <w:tc>
          <w:tcPr>
            <w:tcW w:w="568" w:type="dxa"/>
            <w:shd w:val="clear" w:color="000000" w:fill="auto"/>
            <w:tcMar>
              <w:top w:w="57" w:type="dxa"/>
              <w:left w:w="57" w:type="dxa"/>
              <w:right w:w="57" w:type="dxa"/>
            </w:tcMar>
          </w:tcPr>
          <w:p w:rsidR="003C23AE" w:rsidRPr="00B13BE4" w:rsidRDefault="003C23AE" w:rsidP="003C23AE">
            <w:r w:rsidRPr="00B13BE4">
              <w:t>5</w:t>
            </w:r>
          </w:p>
        </w:tc>
        <w:tc>
          <w:tcPr>
            <w:tcW w:w="2552" w:type="dxa"/>
            <w:shd w:val="clear" w:color="000000" w:fill="auto"/>
            <w:tcMar>
              <w:top w:w="57" w:type="dxa"/>
              <w:left w:w="57" w:type="dxa"/>
              <w:right w:w="57" w:type="dxa"/>
            </w:tcMar>
          </w:tcPr>
          <w:p w:rsidR="003C23AE" w:rsidRPr="00B13BE4" w:rsidRDefault="003C23AE" w:rsidP="003C23AE">
            <w:r w:rsidRPr="00B13BE4">
              <w:t>Department of Agriculture</w:t>
            </w:r>
          </w:p>
        </w:tc>
        <w:tc>
          <w:tcPr>
            <w:tcW w:w="1701" w:type="dxa"/>
            <w:shd w:val="clear" w:color="000000" w:fill="auto"/>
            <w:tcMar>
              <w:top w:w="57" w:type="dxa"/>
              <w:left w:w="57" w:type="dxa"/>
              <w:right w:w="57" w:type="dxa"/>
            </w:tcMar>
          </w:tcPr>
          <w:p w:rsidR="003C23AE" w:rsidRPr="00B13BE4" w:rsidRDefault="003C23AE" w:rsidP="003C23AE">
            <w:r w:rsidRPr="00B13BE4">
              <w:t>Other departmental item (Equity Injections)</w:t>
            </w:r>
          </w:p>
        </w:tc>
        <w:tc>
          <w:tcPr>
            <w:tcW w:w="1701" w:type="dxa"/>
            <w:shd w:val="clear" w:color="auto" w:fill="auto"/>
            <w:tcMar>
              <w:top w:w="57" w:type="dxa"/>
              <w:left w:w="57" w:type="dxa"/>
              <w:right w:w="57" w:type="dxa"/>
            </w:tcMar>
          </w:tcPr>
          <w:p w:rsidR="003C23AE" w:rsidRPr="00B13BE4" w:rsidRDefault="003C23AE" w:rsidP="003C23AE">
            <w:pPr>
              <w:jc w:val="right"/>
            </w:pPr>
            <w:r w:rsidRPr="00B13BE4">
              <w:t>0.00</w:t>
            </w:r>
          </w:p>
        </w:tc>
        <w:tc>
          <w:tcPr>
            <w:tcW w:w="1559" w:type="dxa"/>
            <w:shd w:val="clear" w:color="000000" w:fill="auto"/>
            <w:tcMar>
              <w:top w:w="57" w:type="dxa"/>
              <w:left w:w="57" w:type="dxa"/>
              <w:right w:w="57" w:type="dxa"/>
            </w:tcMar>
          </w:tcPr>
          <w:p w:rsidR="003C23AE" w:rsidRPr="00B13BE4" w:rsidRDefault="003C23AE" w:rsidP="003C23AE">
            <w:pPr>
              <w:jc w:val="right"/>
            </w:pPr>
            <w:r w:rsidRPr="00B13BE4">
              <w:t>-377,066.00</w:t>
            </w:r>
          </w:p>
        </w:tc>
        <w:tc>
          <w:tcPr>
            <w:tcW w:w="1553" w:type="dxa"/>
            <w:shd w:val="clear" w:color="000000" w:fill="auto"/>
            <w:tcMar>
              <w:top w:w="57" w:type="dxa"/>
              <w:left w:w="57" w:type="dxa"/>
              <w:right w:w="57" w:type="dxa"/>
            </w:tcMar>
          </w:tcPr>
          <w:p w:rsidR="003C23AE" w:rsidRPr="003C23AE" w:rsidRDefault="003C23AE" w:rsidP="003C23AE">
            <w:pPr>
              <w:jc w:val="right"/>
              <w:rPr>
                <w:b/>
              </w:rPr>
            </w:pPr>
            <w:r w:rsidRPr="003C23AE">
              <w:rPr>
                <w:b/>
              </w:rPr>
              <w:t>-377,066.00</w:t>
            </w:r>
          </w:p>
        </w:tc>
      </w:tr>
      <w:tr w:rsidR="003C23AE" w:rsidRPr="007B3A0C" w:rsidTr="00484863">
        <w:trPr>
          <w:trHeight w:val="315"/>
        </w:trPr>
        <w:tc>
          <w:tcPr>
            <w:tcW w:w="568" w:type="dxa"/>
            <w:shd w:val="clear" w:color="000000" w:fill="auto"/>
            <w:tcMar>
              <w:top w:w="57" w:type="dxa"/>
              <w:left w:w="57" w:type="dxa"/>
              <w:right w:w="57" w:type="dxa"/>
            </w:tcMar>
          </w:tcPr>
          <w:p w:rsidR="003C23AE" w:rsidRPr="00B13BE4" w:rsidRDefault="003C23AE" w:rsidP="003C23AE">
            <w:r w:rsidRPr="00B13BE4">
              <w:t>6</w:t>
            </w:r>
          </w:p>
        </w:tc>
        <w:tc>
          <w:tcPr>
            <w:tcW w:w="2552" w:type="dxa"/>
            <w:shd w:val="clear" w:color="000000" w:fill="auto"/>
            <w:tcMar>
              <w:top w:w="57" w:type="dxa"/>
              <w:left w:w="57" w:type="dxa"/>
              <w:right w:w="57" w:type="dxa"/>
            </w:tcMar>
          </w:tcPr>
          <w:p w:rsidR="003C23AE" w:rsidRPr="00B13BE4" w:rsidRDefault="003C23AE" w:rsidP="003C23AE">
            <w:r w:rsidRPr="00B13BE4">
              <w:t>Department of Agriculture, Water and the Environment</w:t>
            </w:r>
          </w:p>
        </w:tc>
        <w:tc>
          <w:tcPr>
            <w:tcW w:w="1701" w:type="dxa"/>
            <w:shd w:val="clear" w:color="000000" w:fill="auto"/>
            <w:tcMar>
              <w:top w:w="57" w:type="dxa"/>
              <w:left w:w="57" w:type="dxa"/>
              <w:right w:w="57" w:type="dxa"/>
            </w:tcMar>
          </w:tcPr>
          <w:p w:rsidR="003C23AE" w:rsidRPr="00B13BE4" w:rsidRDefault="003C23AE" w:rsidP="003C23AE">
            <w:r w:rsidRPr="00B13BE4">
              <w:t>Other departmental item (Equity Injections)</w:t>
            </w:r>
          </w:p>
        </w:tc>
        <w:tc>
          <w:tcPr>
            <w:tcW w:w="1701" w:type="dxa"/>
            <w:shd w:val="clear" w:color="auto" w:fill="auto"/>
            <w:tcMar>
              <w:top w:w="57" w:type="dxa"/>
              <w:left w:w="57" w:type="dxa"/>
              <w:right w:w="57" w:type="dxa"/>
            </w:tcMar>
          </w:tcPr>
          <w:p w:rsidR="003C23AE" w:rsidRPr="00B13BE4" w:rsidRDefault="003C23AE" w:rsidP="003C23AE">
            <w:pPr>
              <w:jc w:val="right"/>
            </w:pPr>
            <w:r w:rsidRPr="00B13BE4">
              <w:t>0.00</w:t>
            </w:r>
          </w:p>
        </w:tc>
        <w:tc>
          <w:tcPr>
            <w:tcW w:w="1559" w:type="dxa"/>
            <w:shd w:val="clear" w:color="000000" w:fill="auto"/>
            <w:tcMar>
              <w:top w:w="57" w:type="dxa"/>
              <w:left w:w="57" w:type="dxa"/>
              <w:right w:w="57" w:type="dxa"/>
            </w:tcMar>
          </w:tcPr>
          <w:p w:rsidR="003C23AE" w:rsidRPr="00B13BE4" w:rsidRDefault="003C23AE" w:rsidP="003C23AE">
            <w:pPr>
              <w:jc w:val="right"/>
            </w:pPr>
            <w:r>
              <w:t>+</w:t>
            </w:r>
            <w:r w:rsidRPr="00B13BE4">
              <w:t>377,066.00</w:t>
            </w:r>
          </w:p>
        </w:tc>
        <w:tc>
          <w:tcPr>
            <w:tcW w:w="1553" w:type="dxa"/>
            <w:shd w:val="clear" w:color="000000" w:fill="auto"/>
            <w:tcMar>
              <w:top w:w="57" w:type="dxa"/>
              <w:left w:w="57" w:type="dxa"/>
              <w:right w:w="57" w:type="dxa"/>
            </w:tcMar>
          </w:tcPr>
          <w:p w:rsidR="003C23AE" w:rsidRPr="003C23AE" w:rsidRDefault="003C23AE" w:rsidP="003C23AE">
            <w:pPr>
              <w:jc w:val="right"/>
              <w:rPr>
                <w:b/>
              </w:rPr>
            </w:pPr>
            <w:r w:rsidRPr="003C23AE">
              <w:rPr>
                <w:b/>
              </w:rPr>
              <w:t>+377,066.00</w:t>
            </w:r>
          </w:p>
        </w:tc>
      </w:tr>
      <w:tr w:rsidR="003C23AE" w:rsidRPr="007B3A0C" w:rsidTr="00484863">
        <w:trPr>
          <w:trHeight w:val="315"/>
        </w:trPr>
        <w:tc>
          <w:tcPr>
            <w:tcW w:w="568" w:type="dxa"/>
            <w:shd w:val="clear" w:color="000000" w:fill="auto"/>
            <w:tcMar>
              <w:top w:w="57" w:type="dxa"/>
              <w:left w:w="57" w:type="dxa"/>
              <w:right w:w="57" w:type="dxa"/>
            </w:tcMar>
          </w:tcPr>
          <w:p w:rsidR="003C23AE" w:rsidRPr="00B13BE4" w:rsidRDefault="003C23AE" w:rsidP="003C23AE">
            <w:r w:rsidRPr="00B13BE4">
              <w:t>7</w:t>
            </w:r>
          </w:p>
        </w:tc>
        <w:tc>
          <w:tcPr>
            <w:tcW w:w="2552" w:type="dxa"/>
            <w:shd w:val="clear" w:color="000000" w:fill="auto"/>
            <w:tcMar>
              <w:top w:w="57" w:type="dxa"/>
              <w:left w:w="57" w:type="dxa"/>
              <w:right w:w="57" w:type="dxa"/>
            </w:tcMar>
          </w:tcPr>
          <w:p w:rsidR="003C23AE" w:rsidRPr="00B13BE4" w:rsidRDefault="003C23AE" w:rsidP="003C23AE">
            <w:r w:rsidRPr="00B13BE4">
              <w:t>Department of Communications and the Arts</w:t>
            </w:r>
          </w:p>
        </w:tc>
        <w:tc>
          <w:tcPr>
            <w:tcW w:w="1701" w:type="dxa"/>
            <w:shd w:val="clear" w:color="000000" w:fill="auto"/>
            <w:tcMar>
              <w:top w:w="57" w:type="dxa"/>
              <w:left w:w="57" w:type="dxa"/>
              <w:right w:w="57" w:type="dxa"/>
            </w:tcMar>
          </w:tcPr>
          <w:p w:rsidR="003C23AE" w:rsidRPr="00B13BE4" w:rsidRDefault="003C23AE" w:rsidP="003C23AE">
            <w:r w:rsidRPr="00B13BE4">
              <w:t>Administered assets and liabilities item</w:t>
            </w:r>
          </w:p>
        </w:tc>
        <w:tc>
          <w:tcPr>
            <w:tcW w:w="1701" w:type="dxa"/>
            <w:shd w:val="clear" w:color="auto" w:fill="auto"/>
            <w:tcMar>
              <w:top w:w="57" w:type="dxa"/>
              <w:left w:w="57" w:type="dxa"/>
              <w:right w:w="57" w:type="dxa"/>
            </w:tcMar>
          </w:tcPr>
          <w:p w:rsidR="003C23AE" w:rsidRPr="00B13BE4" w:rsidRDefault="003C23AE" w:rsidP="003C23AE">
            <w:pPr>
              <w:jc w:val="right"/>
            </w:pPr>
            <w:r w:rsidRPr="00B13BE4">
              <w:t>0.00</w:t>
            </w:r>
          </w:p>
        </w:tc>
        <w:tc>
          <w:tcPr>
            <w:tcW w:w="1559" w:type="dxa"/>
            <w:shd w:val="clear" w:color="000000" w:fill="auto"/>
            <w:tcMar>
              <w:top w:w="57" w:type="dxa"/>
              <w:left w:w="57" w:type="dxa"/>
              <w:right w:w="57" w:type="dxa"/>
            </w:tcMar>
          </w:tcPr>
          <w:p w:rsidR="003C23AE" w:rsidRPr="00B13BE4" w:rsidRDefault="003C23AE" w:rsidP="003C23AE">
            <w:pPr>
              <w:jc w:val="right"/>
            </w:pPr>
            <w:r w:rsidRPr="00B13BE4">
              <w:t>-668,831,285.18</w:t>
            </w:r>
          </w:p>
        </w:tc>
        <w:tc>
          <w:tcPr>
            <w:tcW w:w="1553" w:type="dxa"/>
            <w:shd w:val="clear" w:color="000000" w:fill="auto"/>
            <w:tcMar>
              <w:top w:w="57" w:type="dxa"/>
              <w:left w:w="57" w:type="dxa"/>
              <w:right w:w="57" w:type="dxa"/>
            </w:tcMar>
          </w:tcPr>
          <w:p w:rsidR="003C23AE" w:rsidRPr="003C23AE" w:rsidRDefault="003C23AE" w:rsidP="003C23AE">
            <w:pPr>
              <w:jc w:val="right"/>
              <w:rPr>
                <w:b/>
              </w:rPr>
            </w:pPr>
            <w:r w:rsidRPr="003C23AE">
              <w:rPr>
                <w:b/>
              </w:rPr>
              <w:t>-668,831,285.18</w:t>
            </w:r>
          </w:p>
        </w:tc>
      </w:tr>
      <w:tr w:rsidR="003C23AE" w:rsidRPr="007B3A0C" w:rsidTr="00484863">
        <w:trPr>
          <w:trHeight w:val="315"/>
        </w:trPr>
        <w:tc>
          <w:tcPr>
            <w:tcW w:w="568" w:type="dxa"/>
            <w:shd w:val="clear" w:color="000000" w:fill="auto"/>
            <w:tcMar>
              <w:top w:w="57" w:type="dxa"/>
              <w:left w:w="57" w:type="dxa"/>
              <w:right w:w="57" w:type="dxa"/>
            </w:tcMar>
          </w:tcPr>
          <w:p w:rsidR="003C23AE" w:rsidRPr="00B13BE4" w:rsidRDefault="003C23AE" w:rsidP="003C23AE">
            <w:r w:rsidRPr="00B13BE4">
              <w:t>8</w:t>
            </w:r>
          </w:p>
        </w:tc>
        <w:tc>
          <w:tcPr>
            <w:tcW w:w="2552" w:type="dxa"/>
            <w:shd w:val="clear" w:color="000000" w:fill="auto"/>
            <w:tcMar>
              <w:top w:w="57" w:type="dxa"/>
              <w:left w:w="57" w:type="dxa"/>
              <w:right w:w="57" w:type="dxa"/>
            </w:tcMar>
          </w:tcPr>
          <w:p w:rsidR="003C23AE" w:rsidRPr="00B13BE4" w:rsidRDefault="003C23AE" w:rsidP="003C23AE">
            <w:r w:rsidRPr="00B13BE4">
              <w:t>Department of Infrastructure, Transport, Regional Development and Communications</w:t>
            </w:r>
          </w:p>
        </w:tc>
        <w:tc>
          <w:tcPr>
            <w:tcW w:w="1701" w:type="dxa"/>
            <w:shd w:val="clear" w:color="000000" w:fill="auto"/>
            <w:tcMar>
              <w:top w:w="57" w:type="dxa"/>
              <w:left w:w="57" w:type="dxa"/>
              <w:right w:w="57" w:type="dxa"/>
            </w:tcMar>
          </w:tcPr>
          <w:p w:rsidR="003C23AE" w:rsidRPr="00B13BE4" w:rsidRDefault="003C23AE" w:rsidP="003C23AE">
            <w:r w:rsidRPr="00B13BE4">
              <w:t>Administered assets and liabilities item</w:t>
            </w:r>
          </w:p>
        </w:tc>
        <w:tc>
          <w:tcPr>
            <w:tcW w:w="1701" w:type="dxa"/>
            <w:shd w:val="clear" w:color="auto" w:fill="auto"/>
            <w:tcMar>
              <w:top w:w="57" w:type="dxa"/>
              <w:left w:w="57" w:type="dxa"/>
              <w:right w:w="57" w:type="dxa"/>
            </w:tcMar>
          </w:tcPr>
          <w:p w:rsidR="003C23AE" w:rsidRPr="00B13BE4" w:rsidRDefault="003C23AE" w:rsidP="003C23AE">
            <w:pPr>
              <w:jc w:val="right"/>
            </w:pPr>
            <w:r w:rsidRPr="00B13BE4">
              <w:t>0.00</w:t>
            </w:r>
          </w:p>
        </w:tc>
        <w:tc>
          <w:tcPr>
            <w:tcW w:w="1559" w:type="dxa"/>
            <w:shd w:val="clear" w:color="000000" w:fill="auto"/>
            <w:tcMar>
              <w:top w:w="57" w:type="dxa"/>
              <w:left w:w="57" w:type="dxa"/>
              <w:right w:w="57" w:type="dxa"/>
            </w:tcMar>
          </w:tcPr>
          <w:p w:rsidR="003C23AE" w:rsidRPr="00B13BE4" w:rsidRDefault="003C23AE" w:rsidP="003C23AE">
            <w:pPr>
              <w:jc w:val="right"/>
            </w:pPr>
            <w:r>
              <w:t>+</w:t>
            </w:r>
            <w:r w:rsidRPr="00B13BE4">
              <w:t>668,831,285.18</w:t>
            </w:r>
          </w:p>
        </w:tc>
        <w:tc>
          <w:tcPr>
            <w:tcW w:w="1553" w:type="dxa"/>
            <w:shd w:val="clear" w:color="000000" w:fill="auto"/>
            <w:tcMar>
              <w:top w:w="57" w:type="dxa"/>
              <w:left w:w="57" w:type="dxa"/>
              <w:right w:w="57" w:type="dxa"/>
            </w:tcMar>
          </w:tcPr>
          <w:p w:rsidR="003C23AE" w:rsidRPr="003C23AE" w:rsidRDefault="003C23AE" w:rsidP="003C23AE">
            <w:pPr>
              <w:jc w:val="right"/>
              <w:rPr>
                <w:b/>
              </w:rPr>
            </w:pPr>
            <w:r w:rsidRPr="003C23AE">
              <w:rPr>
                <w:b/>
              </w:rPr>
              <w:t>+668,831,285.18</w:t>
            </w:r>
          </w:p>
        </w:tc>
      </w:tr>
      <w:tr w:rsidR="003C23AE" w:rsidRPr="007B3A0C" w:rsidTr="00484863">
        <w:trPr>
          <w:trHeight w:val="315"/>
        </w:trPr>
        <w:tc>
          <w:tcPr>
            <w:tcW w:w="568" w:type="dxa"/>
            <w:shd w:val="clear" w:color="000000" w:fill="auto"/>
            <w:tcMar>
              <w:top w:w="57" w:type="dxa"/>
              <w:left w:w="57" w:type="dxa"/>
              <w:right w:w="57" w:type="dxa"/>
            </w:tcMar>
          </w:tcPr>
          <w:p w:rsidR="003C23AE" w:rsidRPr="00B13BE4" w:rsidRDefault="003C23AE" w:rsidP="003C23AE">
            <w:r w:rsidRPr="00B13BE4">
              <w:t>9</w:t>
            </w:r>
          </w:p>
        </w:tc>
        <w:tc>
          <w:tcPr>
            <w:tcW w:w="2552" w:type="dxa"/>
            <w:shd w:val="clear" w:color="000000" w:fill="auto"/>
            <w:tcMar>
              <w:top w:w="57" w:type="dxa"/>
              <w:left w:w="57" w:type="dxa"/>
              <w:right w:w="57" w:type="dxa"/>
            </w:tcMar>
          </w:tcPr>
          <w:p w:rsidR="003C23AE" w:rsidRPr="00B13BE4" w:rsidRDefault="003C23AE" w:rsidP="003C23AE">
            <w:r w:rsidRPr="00B13BE4">
              <w:t>Services Australia (Department of State)</w:t>
            </w:r>
          </w:p>
        </w:tc>
        <w:tc>
          <w:tcPr>
            <w:tcW w:w="1701" w:type="dxa"/>
            <w:shd w:val="clear" w:color="000000" w:fill="auto"/>
            <w:tcMar>
              <w:top w:w="57" w:type="dxa"/>
              <w:left w:w="57" w:type="dxa"/>
              <w:right w:w="57" w:type="dxa"/>
            </w:tcMar>
          </w:tcPr>
          <w:p w:rsidR="003C23AE" w:rsidRPr="00B13BE4" w:rsidRDefault="003C23AE" w:rsidP="003C23AE">
            <w:r w:rsidRPr="00B13BE4">
              <w:t>Other departmental item (Equity Injections)</w:t>
            </w:r>
          </w:p>
        </w:tc>
        <w:tc>
          <w:tcPr>
            <w:tcW w:w="1701" w:type="dxa"/>
            <w:shd w:val="clear" w:color="auto" w:fill="auto"/>
            <w:tcMar>
              <w:top w:w="57" w:type="dxa"/>
              <w:left w:w="57" w:type="dxa"/>
              <w:right w:w="57" w:type="dxa"/>
            </w:tcMar>
          </w:tcPr>
          <w:p w:rsidR="003C23AE" w:rsidRPr="00B13BE4" w:rsidRDefault="003C23AE" w:rsidP="003C23AE">
            <w:pPr>
              <w:jc w:val="right"/>
            </w:pPr>
            <w:r w:rsidRPr="00B13BE4">
              <w:t>0.00</w:t>
            </w:r>
          </w:p>
        </w:tc>
        <w:tc>
          <w:tcPr>
            <w:tcW w:w="1559" w:type="dxa"/>
            <w:shd w:val="clear" w:color="000000" w:fill="auto"/>
            <w:tcMar>
              <w:top w:w="57" w:type="dxa"/>
              <w:left w:w="57" w:type="dxa"/>
              <w:right w:w="57" w:type="dxa"/>
            </w:tcMar>
          </w:tcPr>
          <w:p w:rsidR="003C23AE" w:rsidRPr="00B13BE4" w:rsidRDefault="003C23AE" w:rsidP="003C23AE">
            <w:pPr>
              <w:jc w:val="right"/>
            </w:pPr>
            <w:r w:rsidRPr="00B13BE4">
              <w:t>-1,785,178.62</w:t>
            </w:r>
          </w:p>
        </w:tc>
        <w:tc>
          <w:tcPr>
            <w:tcW w:w="1553" w:type="dxa"/>
            <w:shd w:val="clear" w:color="000000" w:fill="auto"/>
            <w:tcMar>
              <w:top w:w="57" w:type="dxa"/>
              <w:left w:w="57" w:type="dxa"/>
              <w:right w:w="57" w:type="dxa"/>
            </w:tcMar>
          </w:tcPr>
          <w:p w:rsidR="003C23AE" w:rsidRPr="003C23AE" w:rsidRDefault="003C23AE" w:rsidP="003C23AE">
            <w:pPr>
              <w:jc w:val="right"/>
              <w:rPr>
                <w:b/>
              </w:rPr>
            </w:pPr>
            <w:r w:rsidRPr="003C23AE">
              <w:rPr>
                <w:b/>
              </w:rPr>
              <w:t>-1,785,178.62</w:t>
            </w:r>
          </w:p>
        </w:tc>
      </w:tr>
      <w:tr w:rsidR="003C23AE" w:rsidRPr="007B3A0C" w:rsidTr="00484863">
        <w:trPr>
          <w:trHeight w:val="315"/>
        </w:trPr>
        <w:tc>
          <w:tcPr>
            <w:tcW w:w="568" w:type="dxa"/>
            <w:shd w:val="clear" w:color="000000" w:fill="auto"/>
            <w:tcMar>
              <w:top w:w="57" w:type="dxa"/>
              <w:left w:w="57" w:type="dxa"/>
              <w:right w:w="57" w:type="dxa"/>
            </w:tcMar>
          </w:tcPr>
          <w:p w:rsidR="003C23AE" w:rsidRPr="00B13BE4" w:rsidRDefault="003C23AE" w:rsidP="003C23AE">
            <w:r w:rsidRPr="00B13BE4">
              <w:t>10</w:t>
            </w:r>
          </w:p>
        </w:tc>
        <w:tc>
          <w:tcPr>
            <w:tcW w:w="2552" w:type="dxa"/>
            <w:shd w:val="clear" w:color="000000" w:fill="auto"/>
            <w:tcMar>
              <w:top w:w="57" w:type="dxa"/>
              <w:left w:w="57" w:type="dxa"/>
              <w:right w:w="57" w:type="dxa"/>
            </w:tcMar>
          </w:tcPr>
          <w:p w:rsidR="003C23AE" w:rsidRPr="00B13BE4" w:rsidRDefault="003C23AE" w:rsidP="003C23AE">
            <w:r w:rsidRPr="00B13BE4">
              <w:t>Services Australia (Executive Agency)</w:t>
            </w:r>
          </w:p>
        </w:tc>
        <w:tc>
          <w:tcPr>
            <w:tcW w:w="1701" w:type="dxa"/>
            <w:shd w:val="clear" w:color="000000" w:fill="auto"/>
            <w:tcMar>
              <w:top w:w="57" w:type="dxa"/>
              <w:left w:w="57" w:type="dxa"/>
              <w:right w:w="57" w:type="dxa"/>
            </w:tcMar>
          </w:tcPr>
          <w:p w:rsidR="003C23AE" w:rsidRPr="00B13BE4" w:rsidRDefault="003C23AE" w:rsidP="003C23AE">
            <w:r w:rsidRPr="00B13BE4">
              <w:t>Other departmental item (Equity Injections)</w:t>
            </w:r>
          </w:p>
        </w:tc>
        <w:tc>
          <w:tcPr>
            <w:tcW w:w="1701" w:type="dxa"/>
            <w:shd w:val="clear" w:color="auto" w:fill="auto"/>
            <w:tcMar>
              <w:top w:w="57" w:type="dxa"/>
              <w:left w:w="57" w:type="dxa"/>
              <w:right w:w="57" w:type="dxa"/>
            </w:tcMar>
          </w:tcPr>
          <w:p w:rsidR="003C23AE" w:rsidRPr="00B13BE4" w:rsidRDefault="003C23AE" w:rsidP="003C23AE">
            <w:pPr>
              <w:jc w:val="right"/>
            </w:pPr>
            <w:r w:rsidRPr="00B13BE4">
              <w:t>0.00</w:t>
            </w:r>
          </w:p>
        </w:tc>
        <w:tc>
          <w:tcPr>
            <w:tcW w:w="1559" w:type="dxa"/>
            <w:shd w:val="clear" w:color="000000" w:fill="auto"/>
            <w:tcMar>
              <w:top w:w="57" w:type="dxa"/>
              <w:left w:w="57" w:type="dxa"/>
              <w:right w:w="57" w:type="dxa"/>
            </w:tcMar>
          </w:tcPr>
          <w:p w:rsidR="003C23AE" w:rsidRPr="00B13BE4" w:rsidRDefault="003C23AE" w:rsidP="003C23AE">
            <w:pPr>
              <w:jc w:val="right"/>
            </w:pPr>
            <w:r>
              <w:t>+</w:t>
            </w:r>
            <w:r w:rsidRPr="00B13BE4">
              <w:t>1,785,178.62</w:t>
            </w:r>
          </w:p>
        </w:tc>
        <w:tc>
          <w:tcPr>
            <w:tcW w:w="1553" w:type="dxa"/>
            <w:shd w:val="clear" w:color="000000" w:fill="auto"/>
            <w:tcMar>
              <w:top w:w="57" w:type="dxa"/>
              <w:left w:w="57" w:type="dxa"/>
              <w:right w:w="57" w:type="dxa"/>
            </w:tcMar>
          </w:tcPr>
          <w:p w:rsidR="003C23AE" w:rsidRPr="003C23AE" w:rsidRDefault="003C23AE" w:rsidP="003C23AE">
            <w:pPr>
              <w:jc w:val="right"/>
              <w:rPr>
                <w:b/>
              </w:rPr>
            </w:pPr>
            <w:r w:rsidRPr="003C23AE">
              <w:rPr>
                <w:b/>
              </w:rPr>
              <w:t>+1,785,178.62</w:t>
            </w:r>
          </w:p>
        </w:tc>
      </w:tr>
    </w:tbl>
    <w:p w:rsidR="004467BF" w:rsidRDefault="004467BF" w:rsidP="004467BF">
      <w:pPr>
        <w:rPr>
          <w:sz w:val="18"/>
          <w:szCs w:val="24"/>
        </w:rPr>
      </w:pPr>
      <w:r w:rsidRPr="00DE6A7A">
        <w:rPr>
          <w:sz w:val="18"/>
          <w:szCs w:val="24"/>
        </w:rPr>
        <w:t>Note: A positive amount reflects an increase in an appropriation item and a negative amount reflects a decrease in an appropriation item.</w:t>
      </w:r>
    </w:p>
    <w:p w:rsidR="00A80D49" w:rsidRDefault="00A80D49" w:rsidP="004467BF">
      <w:pPr>
        <w:pStyle w:val="ListParagraph"/>
        <w:numPr>
          <w:ilvl w:val="0"/>
          <w:numId w:val="20"/>
        </w:numPr>
        <w:spacing w:after="120"/>
        <w:rPr>
          <w:sz w:val="24"/>
        </w:rPr>
      </w:pPr>
      <w:r>
        <w:rPr>
          <w:sz w:val="24"/>
        </w:rPr>
        <w:t xml:space="preserve">Item 13 of the amendment determination repeals and substitutes section 8 of the Determination with a new section 8. The purpose of this is to insert </w:t>
      </w:r>
      <w:r w:rsidR="00C817DD">
        <w:rPr>
          <w:sz w:val="24"/>
        </w:rPr>
        <w:t>subsection 8(2) and</w:t>
      </w:r>
      <w:r w:rsidR="00FA6629">
        <w:rPr>
          <w:sz w:val="24"/>
        </w:rPr>
        <w:t xml:space="preserve"> subsection </w:t>
      </w:r>
      <w:r>
        <w:rPr>
          <w:sz w:val="24"/>
        </w:rPr>
        <w:t>8(3)</w:t>
      </w:r>
      <w:r w:rsidR="00FA6629">
        <w:rPr>
          <w:sz w:val="24"/>
        </w:rPr>
        <w:t xml:space="preserve"> to section 8</w:t>
      </w:r>
      <w:r>
        <w:rPr>
          <w:sz w:val="24"/>
        </w:rPr>
        <w:t>, and add items 3 to 48 to the table in the now subsection 8(4).</w:t>
      </w:r>
      <w:r w:rsidR="00FA6629">
        <w:rPr>
          <w:sz w:val="24"/>
        </w:rPr>
        <w:t xml:space="preserve"> The remainder of the substituted section 8 in the Determination remains unchanged.</w:t>
      </w:r>
    </w:p>
    <w:p w:rsidR="00FA6629" w:rsidRPr="001D126A" w:rsidRDefault="00EC5EC7" w:rsidP="00FA6629">
      <w:pPr>
        <w:pStyle w:val="ListParagraph"/>
        <w:numPr>
          <w:ilvl w:val="0"/>
          <w:numId w:val="20"/>
        </w:numPr>
        <w:spacing w:after="120"/>
        <w:rPr>
          <w:sz w:val="24"/>
          <w:szCs w:val="24"/>
        </w:rPr>
      </w:pPr>
      <w:r w:rsidRPr="001D126A">
        <w:rPr>
          <w:sz w:val="24"/>
          <w:szCs w:val="24"/>
        </w:rPr>
        <w:t>Paragraph 8(3)(a</w:t>
      </w:r>
      <w:r w:rsidR="00FA6629" w:rsidRPr="001D126A">
        <w:rPr>
          <w:sz w:val="24"/>
          <w:szCs w:val="24"/>
        </w:rPr>
        <w:t>) of the amendment determination makes modifications to the Department of Agriculture, Water and the Environment’s Outcome 2, Outcome 3 and Outcome 4 in Schedule 1</w:t>
      </w:r>
      <w:r w:rsidR="00C817DD" w:rsidRPr="001D126A">
        <w:rPr>
          <w:sz w:val="24"/>
          <w:szCs w:val="24"/>
        </w:rPr>
        <w:t xml:space="preserve"> </w:t>
      </w:r>
      <w:r w:rsidR="00FA6629" w:rsidRPr="001D126A">
        <w:rPr>
          <w:sz w:val="24"/>
          <w:szCs w:val="24"/>
        </w:rPr>
        <w:t xml:space="preserve">to the </w:t>
      </w:r>
      <w:r w:rsidRPr="001D126A">
        <w:rPr>
          <w:i/>
          <w:sz w:val="24"/>
          <w:szCs w:val="24"/>
        </w:rPr>
        <w:t>Appropriation</w:t>
      </w:r>
      <w:r w:rsidR="00FA6629" w:rsidRPr="001D126A">
        <w:rPr>
          <w:i/>
          <w:sz w:val="24"/>
          <w:szCs w:val="24"/>
        </w:rPr>
        <w:t xml:space="preserve"> Act (No. 1) 2019-2020</w:t>
      </w:r>
      <w:r w:rsidR="00FA6629" w:rsidRPr="001D126A">
        <w:rPr>
          <w:sz w:val="24"/>
          <w:szCs w:val="24"/>
        </w:rPr>
        <w:t>.</w:t>
      </w:r>
    </w:p>
    <w:p w:rsidR="00FA6629" w:rsidRDefault="00FA6629" w:rsidP="00FA6629">
      <w:pPr>
        <w:pStyle w:val="ListParagraph"/>
        <w:numPr>
          <w:ilvl w:val="0"/>
          <w:numId w:val="20"/>
        </w:numPr>
        <w:spacing w:after="120"/>
        <w:rPr>
          <w:sz w:val="24"/>
        </w:rPr>
      </w:pPr>
      <w:r>
        <w:rPr>
          <w:sz w:val="24"/>
        </w:rPr>
        <w:t>The transfer of energy functions from the former Department of the Environment and Energy to the Department of Industry, Science, Energy and Resources, resulted in the corresponding transfer of activities under Outcome 2 and Outcome 4 of the former Department of the Environment and Energy to the Department of Industry, Science, Energy and Resources.</w:t>
      </w:r>
    </w:p>
    <w:p w:rsidR="00FA6629" w:rsidRDefault="00FA6629" w:rsidP="00FA6629">
      <w:pPr>
        <w:pStyle w:val="ListParagraph"/>
        <w:numPr>
          <w:ilvl w:val="0"/>
          <w:numId w:val="20"/>
        </w:numPr>
        <w:spacing w:after="120"/>
        <w:rPr>
          <w:sz w:val="24"/>
        </w:rPr>
      </w:pPr>
      <w:r>
        <w:rPr>
          <w:sz w:val="24"/>
        </w:rPr>
        <w:t>The modification to Outcome 2 of the Department of Agriculture, Water and the Environment reflects a renumbering of Outcome 3 of the former Department of the Environment and Energy to become Outcome 2 of the Department of Agriculture, Water and the Environment.</w:t>
      </w:r>
    </w:p>
    <w:p w:rsidR="00FA6629" w:rsidRDefault="00FA6629" w:rsidP="00FA6629">
      <w:pPr>
        <w:pStyle w:val="ListParagraph"/>
        <w:numPr>
          <w:ilvl w:val="0"/>
          <w:numId w:val="20"/>
        </w:numPr>
        <w:spacing w:after="120"/>
        <w:rPr>
          <w:sz w:val="24"/>
        </w:rPr>
      </w:pPr>
      <w:r>
        <w:rPr>
          <w:sz w:val="24"/>
        </w:rPr>
        <w:t>The modification to Outcome 3 and Outcome 4 reflect the transfer agriculture functions under Outcome 1 and Outcome 2 from the abolished Department of Agriculture to the Department of Agriculture, Water and the Environment. The text of Outcome 3 and Outcome 4 are the same as the text of Outcome 1 and Outcome 2 respectively, of the abolished Department of Agriculture.</w:t>
      </w:r>
    </w:p>
    <w:p w:rsidR="00FA6629" w:rsidRPr="00D4777E" w:rsidRDefault="00301B27" w:rsidP="00FA6629">
      <w:pPr>
        <w:pStyle w:val="ListParagraph"/>
        <w:numPr>
          <w:ilvl w:val="0"/>
          <w:numId w:val="20"/>
        </w:numPr>
        <w:spacing w:after="120"/>
        <w:rPr>
          <w:sz w:val="24"/>
          <w:szCs w:val="24"/>
        </w:rPr>
      </w:pPr>
      <w:r w:rsidRPr="00D4777E">
        <w:rPr>
          <w:sz w:val="24"/>
          <w:szCs w:val="24"/>
        </w:rPr>
        <w:t>Paragraph 8(3)(b</w:t>
      </w:r>
      <w:r w:rsidR="00FA6629" w:rsidRPr="00D4777E">
        <w:rPr>
          <w:sz w:val="24"/>
          <w:szCs w:val="24"/>
        </w:rPr>
        <w:t xml:space="preserve">) has effect as if an administered item for the Department of Agriculture, Water and the Environment were included in Schedule 1 to the </w:t>
      </w:r>
      <w:r w:rsidR="00EC5EC7" w:rsidRPr="00D4777E">
        <w:rPr>
          <w:i/>
          <w:sz w:val="24"/>
          <w:szCs w:val="24"/>
        </w:rPr>
        <w:t>Appropriation</w:t>
      </w:r>
      <w:r w:rsidR="00FA6629" w:rsidRPr="00D4777E">
        <w:rPr>
          <w:i/>
          <w:sz w:val="24"/>
          <w:szCs w:val="24"/>
        </w:rPr>
        <w:t xml:space="preserve"> Act (No. 1) 2019-2020</w:t>
      </w:r>
      <w:r w:rsidR="00FA6629" w:rsidRPr="00D4777E">
        <w:rPr>
          <w:sz w:val="24"/>
          <w:szCs w:val="24"/>
        </w:rPr>
        <w:t>, for a new Outcome 5, due to the transfer of agriculture functions from the abolished Department of Agriculture. The text of Outcome 5 is the same as the text of Outcome 3 of the abolished Department of Agriculture.</w:t>
      </w:r>
    </w:p>
    <w:p w:rsidR="00301B27" w:rsidRPr="00D4777E" w:rsidRDefault="00301B27" w:rsidP="00301B27">
      <w:pPr>
        <w:pStyle w:val="ListParagraph"/>
        <w:numPr>
          <w:ilvl w:val="0"/>
          <w:numId w:val="20"/>
        </w:numPr>
        <w:spacing w:after="120"/>
        <w:rPr>
          <w:sz w:val="28"/>
        </w:rPr>
      </w:pPr>
      <w:r w:rsidRPr="00D4777E">
        <w:rPr>
          <w:sz w:val="24"/>
        </w:rPr>
        <w:t xml:space="preserve">Paragraph 8(3)(c) has effect as if an administered item for the Department of Education, Skills and Employment were included in Schedule 1 to the </w:t>
      </w:r>
      <w:r w:rsidRPr="00D4777E">
        <w:rPr>
          <w:i/>
          <w:sz w:val="24"/>
        </w:rPr>
        <w:t>Appropriation Act (No. 1) 2019-2020</w:t>
      </w:r>
      <w:r w:rsidRPr="00D4777E">
        <w:rPr>
          <w:sz w:val="24"/>
        </w:rPr>
        <w:t>, for a new Outcome 3, due to the transfer of skills functions from the abolished Department of Employment, Skills, Small and Family Business. The text of Outcome 3 is the same as the text of Outcome 2 of the abolished Department of Employment, Skills, Small and Family Business.</w:t>
      </w:r>
    </w:p>
    <w:p w:rsidR="00301B27" w:rsidRPr="00D4777E" w:rsidRDefault="00301B27" w:rsidP="00301B27">
      <w:pPr>
        <w:pStyle w:val="ListParagraph"/>
        <w:numPr>
          <w:ilvl w:val="0"/>
          <w:numId w:val="20"/>
        </w:numPr>
        <w:spacing w:after="120"/>
        <w:rPr>
          <w:sz w:val="28"/>
        </w:rPr>
      </w:pPr>
      <w:r w:rsidRPr="00D4777E">
        <w:rPr>
          <w:sz w:val="24"/>
        </w:rPr>
        <w:t xml:space="preserve">Paragraph 8(3)(d) has effect as if an administered item for the Department of Education, Skills and Employment were included in Schedule 1 to the </w:t>
      </w:r>
      <w:r w:rsidRPr="00D4777E">
        <w:rPr>
          <w:i/>
          <w:sz w:val="24"/>
        </w:rPr>
        <w:t>Appropriation Act (No. 1) 2019-2020</w:t>
      </w:r>
      <w:r w:rsidRPr="00D4777E">
        <w:rPr>
          <w:sz w:val="24"/>
        </w:rPr>
        <w:t>, for a new Outcome 4, due to the transfer of employment functions from the abolished Department of Employment, Skills, Small and Family Business. The text of Outcome 4 is similar to the text of Outcome 1 of the abolished Department of Employment, Skills, Small and Family Business but has been slightly amended to reflect that the small business function has transferred instead to the Department of Industry, Science, Energy and Resources.</w:t>
      </w:r>
    </w:p>
    <w:p w:rsidR="00FA6629" w:rsidRPr="00D4777E" w:rsidRDefault="00FA6629" w:rsidP="00FA6629">
      <w:pPr>
        <w:pStyle w:val="ListParagraph"/>
        <w:numPr>
          <w:ilvl w:val="0"/>
          <w:numId w:val="20"/>
        </w:numPr>
        <w:spacing w:after="120"/>
        <w:rPr>
          <w:sz w:val="28"/>
        </w:rPr>
      </w:pPr>
      <w:r w:rsidRPr="00D4777E">
        <w:rPr>
          <w:sz w:val="24"/>
        </w:rPr>
        <w:t>Pa</w:t>
      </w:r>
      <w:r w:rsidR="008B6202" w:rsidRPr="00D4777E">
        <w:rPr>
          <w:sz w:val="24"/>
        </w:rPr>
        <w:t>ragraph 8(3)(e</w:t>
      </w:r>
      <w:r w:rsidRPr="00D4777E">
        <w:rPr>
          <w:sz w:val="24"/>
        </w:rPr>
        <w:t xml:space="preserve">) has effect as if an administered item for the Department of Industry, Science, Energy and Resources were included in Schedule 1 to the </w:t>
      </w:r>
      <w:r w:rsidR="00EC5EC7" w:rsidRPr="00D4777E">
        <w:rPr>
          <w:i/>
          <w:sz w:val="24"/>
        </w:rPr>
        <w:t>Appropriation</w:t>
      </w:r>
      <w:r w:rsidRPr="00D4777E">
        <w:rPr>
          <w:i/>
          <w:sz w:val="24"/>
        </w:rPr>
        <w:t xml:space="preserve"> Act (No. 1) 2019-2020</w:t>
      </w:r>
      <w:r w:rsidRPr="00D4777E">
        <w:rPr>
          <w:sz w:val="24"/>
        </w:rPr>
        <w:t xml:space="preserve">, for a new Outcome 2, due to the transfer of energy functions from the former Department of the Environment and Energy. The text of Outcome 2 is similar to the text of Outcome 2 of the former Department of the Environment and Energy but has </w:t>
      </w:r>
      <w:r w:rsidR="008B6202" w:rsidRPr="00D4777E">
        <w:rPr>
          <w:sz w:val="24"/>
        </w:rPr>
        <w:t xml:space="preserve">been </w:t>
      </w:r>
      <w:r w:rsidRPr="00D4777E">
        <w:rPr>
          <w:sz w:val="24"/>
        </w:rPr>
        <w:t>slightly amended.</w:t>
      </w:r>
    </w:p>
    <w:p w:rsidR="008B6202" w:rsidRPr="0073740F" w:rsidRDefault="008B6202" w:rsidP="008B6202">
      <w:pPr>
        <w:pStyle w:val="ListParagraph"/>
        <w:numPr>
          <w:ilvl w:val="0"/>
          <w:numId w:val="20"/>
        </w:numPr>
        <w:spacing w:after="120"/>
        <w:rPr>
          <w:sz w:val="28"/>
        </w:rPr>
      </w:pPr>
      <w:r w:rsidRPr="0073740F">
        <w:rPr>
          <w:sz w:val="24"/>
        </w:rPr>
        <w:t xml:space="preserve">Paragraph 8(3)(f) has effect as if an administered item for the Department of Industry, Science, Energy and Resources were included in Schedule 1 to the </w:t>
      </w:r>
      <w:r w:rsidRPr="0073740F">
        <w:rPr>
          <w:i/>
          <w:sz w:val="24"/>
        </w:rPr>
        <w:t>Appropriation Act (No. 1) 2019-2020</w:t>
      </w:r>
      <w:r w:rsidRPr="0073740F">
        <w:rPr>
          <w:sz w:val="24"/>
        </w:rPr>
        <w:t>, for a new Outcome 3, due to the transfer of energy functions from the former Department of the Environment and Energy. The text of Outcome 3 is similar to the text of Outcome 4 of the former Department of the Environment and Energy but has been slightly amended.</w:t>
      </w:r>
    </w:p>
    <w:p w:rsidR="008B6202" w:rsidRPr="0073740F" w:rsidRDefault="008B6202" w:rsidP="008B6202">
      <w:pPr>
        <w:pStyle w:val="ListParagraph"/>
        <w:numPr>
          <w:ilvl w:val="0"/>
          <w:numId w:val="20"/>
        </w:numPr>
        <w:spacing w:after="120"/>
        <w:rPr>
          <w:sz w:val="28"/>
        </w:rPr>
      </w:pPr>
      <w:r w:rsidRPr="0073740F">
        <w:rPr>
          <w:sz w:val="24"/>
        </w:rPr>
        <w:t>Paragraph 8</w:t>
      </w:r>
      <w:r w:rsidR="00DE67C7">
        <w:rPr>
          <w:sz w:val="24"/>
        </w:rPr>
        <w:t>(3)(g</w:t>
      </w:r>
      <w:r w:rsidRPr="0073740F">
        <w:rPr>
          <w:sz w:val="24"/>
        </w:rPr>
        <w:t xml:space="preserve">) has effect as if an administered item for the Department of Industry, Science, Energy and Resources were included in Schedule 1 to the </w:t>
      </w:r>
      <w:r w:rsidRPr="0073740F">
        <w:rPr>
          <w:i/>
          <w:sz w:val="24"/>
        </w:rPr>
        <w:t>Appropriation Act (No. 1) 2019-2020</w:t>
      </w:r>
      <w:r w:rsidR="0073740F" w:rsidRPr="0073740F">
        <w:rPr>
          <w:sz w:val="24"/>
        </w:rPr>
        <w:t>, for a new Outcome 4</w:t>
      </w:r>
      <w:r w:rsidRPr="0073740F">
        <w:rPr>
          <w:sz w:val="24"/>
        </w:rPr>
        <w:t xml:space="preserve">, due to the transfer of </w:t>
      </w:r>
      <w:r w:rsidR="0073740F" w:rsidRPr="0073740F">
        <w:rPr>
          <w:sz w:val="24"/>
        </w:rPr>
        <w:t>small business</w:t>
      </w:r>
      <w:r w:rsidRPr="0073740F">
        <w:rPr>
          <w:sz w:val="24"/>
        </w:rPr>
        <w:t xml:space="preserve"> functions from the </w:t>
      </w:r>
      <w:r w:rsidR="00C817DD">
        <w:rPr>
          <w:sz w:val="24"/>
        </w:rPr>
        <w:t>abolished</w:t>
      </w:r>
      <w:r w:rsidRPr="0073740F">
        <w:rPr>
          <w:sz w:val="24"/>
        </w:rPr>
        <w:t xml:space="preserve"> </w:t>
      </w:r>
      <w:r w:rsidR="0073740F" w:rsidRPr="0073740F">
        <w:rPr>
          <w:sz w:val="24"/>
        </w:rPr>
        <w:t>Department of Employment, Skills, Small and Family Business</w:t>
      </w:r>
      <w:r w:rsidRPr="0073740F">
        <w:rPr>
          <w:sz w:val="24"/>
        </w:rPr>
        <w:t xml:space="preserve">. </w:t>
      </w:r>
      <w:r w:rsidR="0073740F" w:rsidRPr="0073740F">
        <w:rPr>
          <w:sz w:val="24"/>
        </w:rPr>
        <w:t>The text of Outcome 4</w:t>
      </w:r>
      <w:r w:rsidRPr="0073740F">
        <w:rPr>
          <w:sz w:val="24"/>
        </w:rPr>
        <w:t xml:space="preserve"> is </w:t>
      </w:r>
      <w:r w:rsidR="0073740F" w:rsidRPr="0073740F">
        <w:rPr>
          <w:sz w:val="24"/>
        </w:rPr>
        <w:t>an extract of part of the text of Outcome 1</w:t>
      </w:r>
      <w:r w:rsidRPr="0073740F">
        <w:rPr>
          <w:sz w:val="24"/>
        </w:rPr>
        <w:t xml:space="preserve"> of the </w:t>
      </w:r>
      <w:r w:rsidR="00C817DD">
        <w:rPr>
          <w:sz w:val="24"/>
        </w:rPr>
        <w:t>abolished</w:t>
      </w:r>
      <w:r w:rsidRPr="0073740F">
        <w:rPr>
          <w:sz w:val="24"/>
        </w:rPr>
        <w:t xml:space="preserve"> </w:t>
      </w:r>
      <w:r w:rsidR="0073740F" w:rsidRPr="0073740F">
        <w:rPr>
          <w:sz w:val="24"/>
        </w:rPr>
        <w:t>Department of Employment, Skills, Small and Family Business</w:t>
      </w:r>
      <w:r w:rsidRPr="0073740F">
        <w:rPr>
          <w:sz w:val="24"/>
        </w:rPr>
        <w:t>.</w:t>
      </w:r>
    </w:p>
    <w:p w:rsidR="00DE67C7" w:rsidRPr="001D126A" w:rsidRDefault="00DE67C7" w:rsidP="00DE67C7">
      <w:pPr>
        <w:pStyle w:val="ListParagraph"/>
        <w:numPr>
          <w:ilvl w:val="0"/>
          <w:numId w:val="20"/>
        </w:numPr>
        <w:spacing w:after="120"/>
        <w:rPr>
          <w:sz w:val="24"/>
          <w:szCs w:val="24"/>
        </w:rPr>
      </w:pPr>
      <w:r w:rsidRPr="001D126A">
        <w:rPr>
          <w:sz w:val="24"/>
          <w:szCs w:val="24"/>
        </w:rPr>
        <w:t xml:space="preserve">Paragraph 8(3)(h) has effect as if an administered item for the Department of Infrastructure, Transport, Regional Development and Communications were included in Schedule 1 to the </w:t>
      </w:r>
      <w:r w:rsidRPr="001D126A">
        <w:rPr>
          <w:i/>
          <w:sz w:val="24"/>
          <w:szCs w:val="24"/>
        </w:rPr>
        <w:t>Appropriation Act (No. 1) 2019-2020</w:t>
      </w:r>
      <w:r w:rsidR="00E05301" w:rsidRPr="001D126A">
        <w:rPr>
          <w:sz w:val="24"/>
          <w:szCs w:val="24"/>
        </w:rPr>
        <w:t>, for a new Outcome 5</w:t>
      </w:r>
      <w:r w:rsidRPr="001D126A">
        <w:rPr>
          <w:sz w:val="24"/>
          <w:szCs w:val="24"/>
        </w:rPr>
        <w:t xml:space="preserve">, due to the transfer of </w:t>
      </w:r>
      <w:r w:rsidR="00E05301" w:rsidRPr="001D126A">
        <w:rPr>
          <w:sz w:val="24"/>
          <w:szCs w:val="24"/>
        </w:rPr>
        <w:t>communications</w:t>
      </w:r>
      <w:r w:rsidRPr="001D126A">
        <w:rPr>
          <w:sz w:val="24"/>
          <w:szCs w:val="24"/>
        </w:rPr>
        <w:t xml:space="preserve"> functions from the abolished Department of </w:t>
      </w:r>
      <w:r w:rsidR="00E05301" w:rsidRPr="001D126A">
        <w:rPr>
          <w:sz w:val="24"/>
          <w:szCs w:val="24"/>
        </w:rPr>
        <w:t>Communications and the Arts</w:t>
      </w:r>
      <w:r w:rsidRPr="001D126A">
        <w:rPr>
          <w:sz w:val="24"/>
          <w:szCs w:val="24"/>
        </w:rPr>
        <w:t>. The text of Outcome 5 is the same as the text</w:t>
      </w:r>
      <w:r w:rsidR="00E05301" w:rsidRPr="001D126A">
        <w:rPr>
          <w:sz w:val="24"/>
          <w:szCs w:val="24"/>
        </w:rPr>
        <w:t xml:space="preserve"> of Outcome 1</w:t>
      </w:r>
      <w:r w:rsidRPr="001D126A">
        <w:rPr>
          <w:sz w:val="24"/>
          <w:szCs w:val="24"/>
        </w:rPr>
        <w:t xml:space="preserve"> of the abolished Department of </w:t>
      </w:r>
      <w:r w:rsidR="00E05301" w:rsidRPr="001D126A">
        <w:rPr>
          <w:sz w:val="24"/>
          <w:szCs w:val="24"/>
        </w:rPr>
        <w:t>Communications and the Arts</w:t>
      </w:r>
      <w:r w:rsidRPr="001D126A">
        <w:rPr>
          <w:sz w:val="24"/>
          <w:szCs w:val="24"/>
        </w:rPr>
        <w:t>.</w:t>
      </w:r>
    </w:p>
    <w:p w:rsidR="00357E84" w:rsidRPr="001D126A" w:rsidRDefault="00357E84" w:rsidP="00357E84">
      <w:pPr>
        <w:pStyle w:val="ListParagraph"/>
        <w:numPr>
          <w:ilvl w:val="0"/>
          <w:numId w:val="20"/>
        </w:numPr>
        <w:spacing w:after="120"/>
        <w:rPr>
          <w:sz w:val="24"/>
          <w:szCs w:val="24"/>
        </w:rPr>
      </w:pPr>
      <w:r w:rsidRPr="001D126A">
        <w:rPr>
          <w:sz w:val="24"/>
          <w:szCs w:val="24"/>
        </w:rPr>
        <w:t xml:space="preserve">Paragraph 8(3)(i) has effect as if an administered item for the Department of Infrastructure, Transport, Regional Development and Communications were included in Schedule 1 to the </w:t>
      </w:r>
      <w:r w:rsidRPr="001D126A">
        <w:rPr>
          <w:i/>
          <w:sz w:val="24"/>
          <w:szCs w:val="24"/>
        </w:rPr>
        <w:t>Appropriation Act (No. 1) 2019-2020</w:t>
      </w:r>
      <w:r w:rsidRPr="001D126A">
        <w:rPr>
          <w:sz w:val="24"/>
          <w:szCs w:val="24"/>
        </w:rPr>
        <w:t>, for a new Outcome 6, due to the transfer of communications functions from the abolished Department of Communications and the Arts. The text of Outcome 6 is the same as the text of Outcome 2 of the abolished Department of Communications and the Arts.</w:t>
      </w:r>
    </w:p>
    <w:p w:rsidR="00FA6629" w:rsidRPr="006E771B" w:rsidRDefault="006E771B" w:rsidP="00FA6629">
      <w:pPr>
        <w:pStyle w:val="ListParagraph"/>
        <w:numPr>
          <w:ilvl w:val="0"/>
          <w:numId w:val="20"/>
        </w:numPr>
        <w:spacing w:after="120"/>
        <w:rPr>
          <w:sz w:val="24"/>
          <w:szCs w:val="24"/>
        </w:rPr>
      </w:pPr>
      <w:r>
        <w:rPr>
          <w:sz w:val="24"/>
          <w:szCs w:val="24"/>
        </w:rPr>
        <w:t>Paragraphs 8</w:t>
      </w:r>
      <w:r w:rsidR="00FA6629" w:rsidRPr="006E771B">
        <w:rPr>
          <w:sz w:val="24"/>
          <w:szCs w:val="24"/>
        </w:rPr>
        <w:t>(3)(j) and (k) have effect as if a department item and an administered item for the Services Australia established as an Executive Agency</w:t>
      </w:r>
      <w:r w:rsidR="00C817DD">
        <w:rPr>
          <w:sz w:val="24"/>
          <w:szCs w:val="24"/>
        </w:rPr>
        <w:t>,</w:t>
      </w:r>
      <w:r w:rsidR="00FA6629" w:rsidRPr="006E771B">
        <w:rPr>
          <w:sz w:val="24"/>
          <w:szCs w:val="24"/>
        </w:rPr>
        <w:t xml:space="preserve"> were included in Schedule 1 to the </w:t>
      </w:r>
      <w:r w:rsidR="00EC5EC7" w:rsidRPr="006E771B">
        <w:rPr>
          <w:i/>
          <w:sz w:val="24"/>
          <w:szCs w:val="24"/>
        </w:rPr>
        <w:t>Appropriation</w:t>
      </w:r>
      <w:r w:rsidR="00FA6629" w:rsidRPr="006E771B">
        <w:rPr>
          <w:i/>
          <w:sz w:val="24"/>
          <w:szCs w:val="24"/>
        </w:rPr>
        <w:t xml:space="preserve"> Act (No. 1) 2019-2020</w:t>
      </w:r>
      <w:r w:rsidR="00FA6629" w:rsidRPr="006E771B">
        <w:rPr>
          <w:sz w:val="24"/>
          <w:szCs w:val="24"/>
        </w:rPr>
        <w:t xml:space="preserve"> within the Social Services Portfolio. The text for Outcome 1 for Services Australia is similar to the text of Outcome 1 of the abolished Services Australia, the Department of State, but has been slightly amended to reflect the functions listed in the order to establish Services Australia, the Executive Agency. This reflects the transfer of functions and resources to the newly established Executive Agency.</w:t>
      </w:r>
    </w:p>
    <w:p w:rsidR="004467BF" w:rsidRPr="007327B0" w:rsidRDefault="007327B0" w:rsidP="007327B0">
      <w:pPr>
        <w:pStyle w:val="ListParagraph"/>
        <w:numPr>
          <w:ilvl w:val="0"/>
          <w:numId w:val="20"/>
        </w:numPr>
        <w:spacing w:after="120"/>
        <w:rPr>
          <w:sz w:val="24"/>
        </w:rPr>
      </w:pPr>
      <w:r>
        <w:rPr>
          <w:sz w:val="24"/>
        </w:rPr>
        <w:t xml:space="preserve">Items 3 to 48 have been added to the table in subsection 8(4) of the Determination. The items affect </w:t>
      </w:r>
      <w:r w:rsidR="004467BF" w:rsidRPr="007327B0">
        <w:rPr>
          <w:sz w:val="24"/>
        </w:rPr>
        <w:t xml:space="preserve">relevant </w:t>
      </w:r>
      <w:r>
        <w:rPr>
          <w:sz w:val="24"/>
        </w:rPr>
        <w:t>appropriation items in Schedule </w:t>
      </w:r>
      <w:r w:rsidR="004467BF" w:rsidRPr="007327B0">
        <w:rPr>
          <w:sz w:val="24"/>
        </w:rPr>
        <w:t xml:space="preserve">1 to the </w:t>
      </w:r>
      <w:r w:rsidRPr="007327B0">
        <w:rPr>
          <w:i/>
          <w:sz w:val="24"/>
        </w:rPr>
        <w:t>Appropriation Act (No. 1) 2019</w:t>
      </w:r>
      <w:r w:rsidRPr="007327B0">
        <w:rPr>
          <w:i/>
          <w:sz w:val="24"/>
        </w:rPr>
        <w:noBreakHyphen/>
      </w:r>
      <w:r w:rsidR="004467BF" w:rsidRPr="007327B0">
        <w:rPr>
          <w:i/>
          <w:sz w:val="24"/>
        </w:rPr>
        <w:t>2020</w:t>
      </w:r>
      <w:r w:rsidR="004467BF" w:rsidRPr="007327B0">
        <w:rPr>
          <w:sz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4"/>
        <w:gridCol w:w="1701"/>
        <w:gridCol w:w="1559"/>
        <w:gridCol w:w="1701"/>
        <w:gridCol w:w="1701"/>
      </w:tblGrid>
      <w:tr w:rsidR="004467BF" w:rsidRPr="002E3227" w:rsidTr="00CB75BD">
        <w:trPr>
          <w:trHeight w:val="765"/>
        </w:trPr>
        <w:tc>
          <w:tcPr>
            <w:tcW w:w="568" w:type="dxa"/>
            <w:shd w:val="clear" w:color="auto" w:fill="auto"/>
            <w:tcMar>
              <w:top w:w="57" w:type="dxa"/>
              <w:left w:w="57" w:type="dxa"/>
              <w:right w:w="57" w:type="dxa"/>
            </w:tcMar>
            <w:hideMark/>
          </w:tcPr>
          <w:p w:rsidR="004467BF" w:rsidRPr="002E3227" w:rsidRDefault="004467BF" w:rsidP="00E75FC6">
            <w:pPr>
              <w:rPr>
                <w:b/>
                <w:bCs/>
                <w:color w:val="000000"/>
                <w:sz w:val="22"/>
                <w:lang w:eastAsia="en-AU"/>
              </w:rPr>
            </w:pPr>
            <w:r w:rsidRPr="002E3227">
              <w:rPr>
                <w:b/>
                <w:bCs/>
                <w:color w:val="000000"/>
                <w:sz w:val="22"/>
                <w:lang w:eastAsia="en-AU"/>
              </w:rPr>
              <w:t>Item</w:t>
            </w:r>
          </w:p>
        </w:tc>
        <w:tc>
          <w:tcPr>
            <w:tcW w:w="2404" w:type="dxa"/>
            <w:shd w:val="clear" w:color="auto" w:fill="auto"/>
            <w:tcMar>
              <w:top w:w="57" w:type="dxa"/>
              <w:left w:w="57" w:type="dxa"/>
              <w:right w:w="57" w:type="dxa"/>
            </w:tcMar>
            <w:hideMark/>
          </w:tcPr>
          <w:p w:rsidR="004467BF" w:rsidRPr="002E3227" w:rsidRDefault="004467BF" w:rsidP="00E75FC6">
            <w:pPr>
              <w:rPr>
                <w:color w:val="000000"/>
                <w:lang w:eastAsia="en-AU"/>
              </w:rPr>
            </w:pPr>
            <w:r w:rsidRPr="002E3227">
              <w:rPr>
                <w:b/>
                <w:bCs/>
                <w:color w:val="000000"/>
                <w:sz w:val="22"/>
                <w:lang w:eastAsia="en-AU"/>
              </w:rPr>
              <w:t>Entity</w:t>
            </w:r>
          </w:p>
        </w:tc>
        <w:tc>
          <w:tcPr>
            <w:tcW w:w="1701" w:type="dxa"/>
            <w:shd w:val="clear" w:color="auto" w:fill="auto"/>
            <w:tcMar>
              <w:top w:w="57" w:type="dxa"/>
              <w:left w:w="57" w:type="dxa"/>
              <w:right w:w="57" w:type="dxa"/>
            </w:tcMar>
            <w:hideMark/>
          </w:tcPr>
          <w:p w:rsidR="004467BF" w:rsidRPr="002E3227" w:rsidRDefault="004467BF" w:rsidP="00E75FC6">
            <w:pPr>
              <w:rPr>
                <w:b/>
                <w:bCs/>
                <w:color w:val="000000"/>
                <w:sz w:val="22"/>
                <w:lang w:eastAsia="en-AU"/>
              </w:rPr>
            </w:pPr>
            <w:r w:rsidRPr="002E3227">
              <w:rPr>
                <w:b/>
                <w:bCs/>
                <w:color w:val="000000"/>
                <w:sz w:val="22"/>
                <w:lang w:eastAsia="en-AU"/>
              </w:rPr>
              <w:t>Appropriation item</w:t>
            </w:r>
          </w:p>
        </w:tc>
        <w:tc>
          <w:tcPr>
            <w:tcW w:w="1559" w:type="dxa"/>
            <w:shd w:val="clear" w:color="auto" w:fill="auto"/>
            <w:tcMar>
              <w:top w:w="57" w:type="dxa"/>
              <w:left w:w="57" w:type="dxa"/>
              <w:right w:w="57" w:type="dxa"/>
            </w:tcMar>
            <w:hideMark/>
          </w:tcPr>
          <w:p w:rsidR="004467BF" w:rsidRPr="002E3227" w:rsidRDefault="004467BF" w:rsidP="00E75FC6">
            <w:pPr>
              <w:jc w:val="center"/>
              <w:rPr>
                <w:b/>
                <w:bCs/>
                <w:color w:val="000000"/>
                <w:lang w:eastAsia="en-AU"/>
              </w:rPr>
            </w:pPr>
            <w:r w:rsidRPr="002E3227">
              <w:rPr>
                <w:b/>
                <w:bCs/>
                <w:color w:val="000000"/>
                <w:sz w:val="22"/>
                <w:lang w:eastAsia="en-AU"/>
              </w:rPr>
              <w:t xml:space="preserve">Amount previously transferred by the Determination </w:t>
            </w:r>
            <w:r w:rsidRPr="002E3227">
              <w:rPr>
                <w:b/>
                <w:bCs/>
                <w:color w:val="000000"/>
                <w:lang w:eastAsia="en-AU"/>
              </w:rPr>
              <w:t>($)</w:t>
            </w:r>
          </w:p>
        </w:tc>
        <w:tc>
          <w:tcPr>
            <w:tcW w:w="1701" w:type="dxa"/>
            <w:shd w:val="clear" w:color="auto" w:fill="auto"/>
            <w:tcMar>
              <w:top w:w="57" w:type="dxa"/>
              <w:left w:w="57" w:type="dxa"/>
              <w:right w:w="57" w:type="dxa"/>
            </w:tcMar>
            <w:hideMark/>
          </w:tcPr>
          <w:p w:rsidR="004467BF" w:rsidRPr="002E3227" w:rsidRDefault="004467BF" w:rsidP="00E75FC6">
            <w:pPr>
              <w:jc w:val="center"/>
              <w:rPr>
                <w:b/>
                <w:bCs/>
                <w:color w:val="000000"/>
                <w:sz w:val="22"/>
                <w:lang w:eastAsia="en-AU"/>
              </w:rPr>
            </w:pPr>
            <w:r w:rsidRPr="002E3227">
              <w:rPr>
                <w:b/>
                <w:bCs/>
                <w:color w:val="000000"/>
                <w:sz w:val="22"/>
                <w:lang w:eastAsia="en-AU"/>
              </w:rPr>
              <w:t>Amount transferred by the amendment determination</w:t>
            </w:r>
          </w:p>
          <w:p w:rsidR="004467BF" w:rsidRPr="002E3227" w:rsidRDefault="004467BF" w:rsidP="00E75FC6">
            <w:pPr>
              <w:jc w:val="center"/>
              <w:rPr>
                <w:b/>
                <w:bCs/>
                <w:color w:val="000000"/>
                <w:lang w:eastAsia="en-AU"/>
              </w:rPr>
            </w:pPr>
            <w:r w:rsidRPr="002E3227">
              <w:rPr>
                <w:b/>
                <w:bCs/>
                <w:color w:val="000000"/>
                <w:lang w:eastAsia="en-AU"/>
              </w:rPr>
              <w:t xml:space="preserve"> ($)</w:t>
            </w:r>
          </w:p>
        </w:tc>
        <w:tc>
          <w:tcPr>
            <w:tcW w:w="1701" w:type="dxa"/>
            <w:shd w:val="clear" w:color="auto" w:fill="auto"/>
            <w:tcMar>
              <w:top w:w="57" w:type="dxa"/>
              <w:left w:w="57" w:type="dxa"/>
              <w:right w:w="57" w:type="dxa"/>
            </w:tcMar>
            <w:hideMark/>
          </w:tcPr>
          <w:p w:rsidR="004467BF" w:rsidRPr="002E3227" w:rsidRDefault="004467BF" w:rsidP="00E75FC6">
            <w:pPr>
              <w:jc w:val="center"/>
              <w:rPr>
                <w:b/>
                <w:bCs/>
                <w:color w:val="000000"/>
                <w:lang w:eastAsia="en-AU"/>
              </w:rPr>
            </w:pPr>
            <w:r w:rsidRPr="002E3227">
              <w:rPr>
                <w:b/>
                <w:bCs/>
                <w:color w:val="000000"/>
                <w:sz w:val="22"/>
                <w:lang w:eastAsia="en-AU"/>
              </w:rPr>
              <w:t xml:space="preserve">Amended amount transferred by the Determination </w:t>
            </w:r>
            <w:r w:rsidRPr="002E3227">
              <w:rPr>
                <w:b/>
                <w:bCs/>
                <w:color w:val="000000"/>
                <w:lang w:eastAsia="en-AU"/>
              </w:rPr>
              <w:t>($)</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-157,003,913.94</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w:t>
            </w:r>
            <w:r w:rsidRPr="0047616F">
              <w:rPr>
                <w:b/>
              </w:rPr>
              <w:t>157,003,913.94</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98,652,596.13</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98,652,596.13</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5</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1</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-32,456,236.13</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-32,456,236.13</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6</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3</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32,456,236.13</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32,456,236.13</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7</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2</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-16,242,159.73</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-16,242,159.73</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8</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4</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16,242,159.73</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16,242,159.73</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9</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3</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-98,464,000.00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-98,464,000.00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10</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5</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98,464,000.00</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98,464,000.00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11</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-52,181,950.63</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-52,181,950.63</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12</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52,181,950.63</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52,181,950.63</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13</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1</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-30,594,426.35</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-30,594,426.35</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14</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5</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30,594,426.35</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30,594,426.35</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15</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2</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-70,000,000.00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-70,000,000.00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16</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6</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70,000,000.00</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70,000,000.00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17</w:t>
            </w:r>
          </w:p>
        </w:tc>
        <w:tc>
          <w:tcPr>
            <w:tcW w:w="2404" w:type="dxa"/>
            <w:shd w:val="clear" w:color="000000" w:fill="auto"/>
            <w:tcMar>
              <w:top w:w="57" w:type="dxa"/>
              <w:left w:w="57" w:type="dxa"/>
              <w:right w:w="57" w:type="dxa"/>
            </w:tcMar>
          </w:tcPr>
          <w:p w:rsidR="00484863" w:rsidRPr="008B1C9D" w:rsidRDefault="00484863" w:rsidP="00484863">
            <w:r w:rsidRPr="008B1C9D">
              <w:t>Department of Employment, Skills, Small and Family Business</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-192,916,339.00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-192,916,339.00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18</w:t>
            </w:r>
          </w:p>
        </w:tc>
        <w:tc>
          <w:tcPr>
            <w:tcW w:w="2404" w:type="dxa"/>
            <w:shd w:val="clear" w:color="000000" w:fill="auto"/>
            <w:tcMar>
              <w:top w:w="57" w:type="dxa"/>
              <w:left w:w="57" w:type="dxa"/>
              <w:right w:w="57" w:type="dxa"/>
            </w:tcMar>
          </w:tcPr>
          <w:p w:rsidR="00484863" w:rsidRPr="008B1C9D" w:rsidRDefault="00484863" w:rsidP="00484863">
            <w:r w:rsidRPr="008B1C9D">
              <w:t>Department of Education, Skills and Employment</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186,264,661.00</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186,264,661.00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19</w:t>
            </w:r>
          </w:p>
        </w:tc>
        <w:tc>
          <w:tcPr>
            <w:tcW w:w="2404" w:type="dxa"/>
            <w:shd w:val="clear" w:color="000000" w:fill="auto"/>
            <w:tcMar>
              <w:top w:w="57" w:type="dxa"/>
              <w:left w:w="57" w:type="dxa"/>
              <w:right w:w="57" w:type="dxa"/>
            </w:tcMar>
          </w:tcPr>
          <w:p w:rsidR="00484863" w:rsidRPr="008B1C9D" w:rsidRDefault="00484863" w:rsidP="00484863">
            <w:r w:rsidRPr="008B1C9D">
              <w:t>Department of Employment, Skills, Small and Family Business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1</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-486,975,734.28</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-486,975,734.28</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20</w:t>
            </w:r>
          </w:p>
        </w:tc>
        <w:tc>
          <w:tcPr>
            <w:tcW w:w="2404" w:type="dxa"/>
            <w:shd w:val="clear" w:color="000000" w:fill="auto"/>
            <w:tcMar>
              <w:top w:w="57" w:type="dxa"/>
              <w:left w:w="57" w:type="dxa"/>
              <w:right w:w="57" w:type="dxa"/>
            </w:tcMar>
          </w:tcPr>
          <w:p w:rsidR="00484863" w:rsidRPr="008B1C9D" w:rsidRDefault="00484863" w:rsidP="00484863">
            <w:r w:rsidRPr="008B1C9D">
              <w:t>Department of Education, Skills and Employment</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4</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483,790,000.00</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483,790,000.00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21</w:t>
            </w:r>
          </w:p>
        </w:tc>
        <w:tc>
          <w:tcPr>
            <w:tcW w:w="2404" w:type="dxa"/>
            <w:shd w:val="clear" w:color="000000" w:fill="auto"/>
            <w:tcMar>
              <w:top w:w="57" w:type="dxa"/>
              <w:left w:w="57" w:type="dxa"/>
              <w:right w:w="57" w:type="dxa"/>
            </w:tcMar>
          </w:tcPr>
          <w:p w:rsidR="00484863" w:rsidRPr="008B1C9D" w:rsidRDefault="00484863" w:rsidP="00484863">
            <w:r w:rsidRPr="008B1C9D">
              <w:t>Department of Employment, Skills, Small and Family Business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2</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-371,648,000.00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-371,648,000.00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22</w:t>
            </w:r>
          </w:p>
        </w:tc>
        <w:tc>
          <w:tcPr>
            <w:tcW w:w="2404" w:type="dxa"/>
            <w:shd w:val="clear" w:color="000000" w:fill="auto"/>
            <w:tcMar>
              <w:top w:w="57" w:type="dxa"/>
              <w:left w:w="57" w:type="dxa"/>
              <w:right w:w="57" w:type="dxa"/>
            </w:tcMar>
          </w:tcPr>
          <w:p w:rsidR="00484863" w:rsidRPr="008B1C9D" w:rsidRDefault="00484863" w:rsidP="00484863">
            <w:r w:rsidRPr="008B1C9D">
              <w:t>Department of Education, Skills and Employment</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3</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371,648,000.00</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371,648,000.00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23</w:t>
            </w:r>
          </w:p>
        </w:tc>
        <w:tc>
          <w:tcPr>
            <w:tcW w:w="2404" w:type="dxa"/>
            <w:shd w:val="clear" w:color="000000" w:fill="auto"/>
            <w:tcMar>
              <w:top w:w="57" w:type="dxa"/>
              <w:left w:w="57" w:type="dxa"/>
              <w:right w:w="57" w:type="dxa"/>
            </w:tcMar>
          </w:tcPr>
          <w:p w:rsidR="00484863" w:rsidRPr="008B1C9D" w:rsidRDefault="00484863" w:rsidP="00484863">
            <w:r w:rsidRPr="008B1C9D">
              <w:t>Department of Industry, Science, Energy and Resources</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65,002,995.81</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65,002,995.81</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24</w:t>
            </w:r>
          </w:p>
        </w:tc>
        <w:tc>
          <w:tcPr>
            <w:tcW w:w="2404" w:type="dxa"/>
            <w:shd w:val="clear" w:color="000000" w:fill="auto"/>
            <w:tcMar>
              <w:top w:w="57" w:type="dxa"/>
              <w:left w:w="57" w:type="dxa"/>
              <w:right w:w="57" w:type="dxa"/>
            </w:tcMar>
          </w:tcPr>
          <w:p w:rsidR="00484863" w:rsidRPr="008B1C9D" w:rsidRDefault="00484863" w:rsidP="00484863">
            <w:r w:rsidRPr="008B1C9D">
              <w:t>Department of Industry, Science, Energy and Resources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4</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3,185,734.28</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3,185,734.28</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25</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 xml:space="preserve">Administered item, Outcome 2 (Of the former Department of the Environment and Energy) </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-1,137,000.00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-1,137,000.00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26</w:t>
            </w:r>
          </w:p>
        </w:tc>
        <w:tc>
          <w:tcPr>
            <w:tcW w:w="2404" w:type="dxa"/>
            <w:shd w:val="clear" w:color="000000" w:fill="auto"/>
            <w:tcMar>
              <w:top w:w="57" w:type="dxa"/>
              <w:left w:w="57" w:type="dxa"/>
              <w:right w:w="57" w:type="dxa"/>
            </w:tcMar>
          </w:tcPr>
          <w:p w:rsidR="00484863" w:rsidRPr="008B1C9D" w:rsidRDefault="00484863" w:rsidP="00484863">
            <w:r w:rsidRPr="008B1C9D">
              <w:t>Department of Industry, Science, Energy and Resources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2</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1,137,000.00</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1,137,000.00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27</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 xml:space="preserve">Administered item, Outcome 4 (Of the former Department of the Environment and Energy) </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-27,000,000.00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-27,000,000.00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28</w:t>
            </w:r>
          </w:p>
        </w:tc>
        <w:tc>
          <w:tcPr>
            <w:tcW w:w="2404" w:type="dxa"/>
            <w:shd w:val="clear" w:color="000000" w:fill="auto"/>
            <w:tcMar>
              <w:top w:w="57" w:type="dxa"/>
              <w:left w:w="57" w:type="dxa"/>
              <w:right w:w="57" w:type="dxa"/>
            </w:tcMar>
          </w:tcPr>
          <w:p w:rsidR="00484863" w:rsidRPr="008B1C9D" w:rsidRDefault="00484863" w:rsidP="00484863">
            <w:r w:rsidRPr="008B1C9D">
              <w:t>Department of Industry, Science, Energy and Resources</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3</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CB75BD" w:rsidP="00A20605">
            <w:pPr>
              <w:jc w:val="right"/>
            </w:pPr>
            <w:r>
              <w:t>+</w:t>
            </w:r>
            <w:r w:rsidR="00484863" w:rsidRPr="008B1C9D">
              <w:t>27,000,000.00</w:t>
            </w:r>
          </w:p>
        </w:tc>
        <w:tc>
          <w:tcPr>
            <w:tcW w:w="1701" w:type="dxa"/>
            <w:shd w:val="clear" w:color="000000" w:fill="auto"/>
            <w:tcMar>
              <w:top w:w="57" w:type="dxa"/>
              <w:left w:w="57" w:type="dxa"/>
              <w:right w:w="57" w:type="dxa"/>
            </w:tcMar>
          </w:tcPr>
          <w:p w:rsidR="00484863" w:rsidRPr="0047616F" w:rsidRDefault="00CB75BD" w:rsidP="00A20605">
            <w:pPr>
              <w:jc w:val="right"/>
              <w:rPr>
                <w:b/>
              </w:rPr>
            </w:pPr>
            <w:r w:rsidRPr="0047616F">
              <w:rPr>
                <w:b/>
              </w:rPr>
              <w:t>+</w:t>
            </w:r>
            <w:r w:rsidR="00484863" w:rsidRPr="0047616F">
              <w:rPr>
                <w:b/>
              </w:rPr>
              <w:t>27,000,000.00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29</w:t>
            </w:r>
          </w:p>
        </w:tc>
        <w:tc>
          <w:tcPr>
            <w:tcW w:w="2404" w:type="dxa"/>
            <w:shd w:val="clear" w:color="000000" w:fill="auto"/>
            <w:tcMar>
              <w:top w:w="57" w:type="dxa"/>
              <w:left w:w="57" w:type="dxa"/>
              <w:right w:w="57" w:type="dxa"/>
            </w:tcMar>
          </w:tcPr>
          <w:p w:rsidR="00484863" w:rsidRPr="008B1C9D" w:rsidRDefault="00484863" w:rsidP="00484863">
            <w:r w:rsidRPr="008B1C9D">
              <w:t>Services Australia (Department of State)</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-2,185,529,458.98</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-2,185,529,458.98</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30</w:t>
            </w:r>
          </w:p>
        </w:tc>
        <w:tc>
          <w:tcPr>
            <w:tcW w:w="2404" w:type="dxa"/>
            <w:shd w:val="clear" w:color="000000" w:fill="auto"/>
            <w:tcMar>
              <w:top w:w="57" w:type="dxa"/>
              <w:left w:w="57" w:type="dxa"/>
              <w:right w:w="57" w:type="dxa"/>
            </w:tcMar>
          </w:tcPr>
          <w:p w:rsidR="00484863" w:rsidRPr="008B1C9D" w:rsidRDefault="00484863" w:rsidP="00484863">
            <w:r w:rsidRPr="008B1C9D">
              <w:t>Services Australia (Executive Agency)</w:t>
            </w:r>
          </w:p>
        </w:tc>
        <w:tc>
          <w:tcPr>
            <w:tcW w:w="1701" w:type="dxa"/>
            <w:shd w:val="clear" w:color="000000" w:fill="auto"/>
            <w:tcMar>
              <w:top w:w="57" w:type="dxa"/>
              <w:left w:w="57" w:type="dxa"/>
              <w:right w:w="57" w:type="dxa"/>
            </w:tcMar>
          </w:tcPr>
          <w:p w:rsidR="00484863" w:rsidRPr="008B1C9D" w:rsidRDefault="00484863" w:rsidP="00484863">
            <w:r w:rsidRPr="008B1C9D">
              <w:t>Departmental item</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2,185,529,458.98</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2,185,529,458.98</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31</w:t>
            </w:r>
          </w:p>
        </w:tc>
        <w:tc>
          <w:tcPr>
            <w:tcW w:w="2404" w:type="dxa"/>
            <w:shd w:val="clear" w:color="000000" w:fill="auto"/>
            <w:tcMar>
              <w:top w:w="57" w:type="dxa"/>
              <w:left w:w="57" w:type="dxa"/>
              <w:right w:w="57" w:type="dxa"/>
            </w:tcMar>
          </w:tcPr>
          <w:p w:rsidR="00484863" w:rsidRPr="008B1C9D" w:rsidRDefault="00484863" w:rsidP="00484863">
            <w:r w:rsidRPr="008B1C9D">
              <w:t>Services Australia (Department of State)</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1</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-958,000.00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-958,000.00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32</w:t>
            </w:r>
          </w:p>
        </w:tc>
        <w:tc>
          <w:tcPr>
            <w:tcW w:w="2404" w:type="dxa"/>
            <w:shd w:val="clear" w:color="000000" w:fill="auto"/>
            <w:tcMar>
              <w:top w:w="57" w:type="dxa"/>
              <w:left w:w="57" w:type="dxa"/>
              <w:right w:w="57" w:type="dxa"/>
            </w:tcMar>
          </w:tcPr>
          <w:p w:rsidR="00484863" w:rsidRPr="008B1C9D" w:rsidRDefault="00484863" w:rsidP="00484863">
            <w:r w:rsidRPr="008B1C9D">
              <w:t>Services Australia (Executive Agency)</w:t>
            </w:r>
          </w:p>
        </w:tc>
        <w:tc>
          <w:tcPr>
            <w:tcW w:w="1701" w:type="dxa"/>
            <w:shd w:val="clear" w:color="000000" w:fill="auto"/>
            <w:tcMar>
              <w:top w:w="57" w:type="dxa"/>
              <w:left w:w="57" w:type="dxa"/>
              <w:right w:w="57" w:type="dxa"/>
            </w:tcMar>
          </w:tcPr>
          <w:p w:rsidR="00484863" w:rsidRPr="008B1C9D" w:rsidRDefault="00484863" w:rsidP="00484863">
            <w:r w:rsidRPr="008B1C9D">
              <w:t>Administered item, Outcome 1</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958,000.00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958,000.00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33</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w:t>
            </w:r>
          </w:p>
        </w:tc>
        <w:tc>
          <w:tcPr>
            <w:tcW w:w="1701" w:type="dxa"/>
            <w:shd w:val="clear" w:color="000000" w:fill="auto"/>
            <w:tcMar>
              <w:top w:w="57" w:type="dxa"/>
              <w:left w:w="57" w:type="dxa"/>
              <w:right w:w="57" w:type="dxa"/>
            </w:tcMar>
          </w:tcPr>
          <w:p w:rsidR="00484863" w:rsidRPr="008B1C9D" w:rsidRDefault="00484863" w:rsidP="00484863">
            <w:r w:rsidRPr="008B1C9D">
              <w:t>Corporate entity item, Australian Pesticides and Veterinary Medicines Authority</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-2,253,000.00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-2,253,000.00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34</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Corporate entity item, Australian Pesticides and Veterinary Medicines Authority</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2,253,000.00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2,253,000.00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35</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w:t>
            </w:r>
          </w:p>
        </w:tc>
        <w:tc>
          <w:tcPr>
            <w:tcW w:w="1701" w:type="dxa"/>
            <w:shd w:val="clear" w:color="000000" w:fill="auto"/>
            <w:tcMar>
              <w:top w:w="57" w:type="dxa"/>
              <w:left w:w="57" w:type="dxa"/>
              <w:right w:w="57" w:type="dxa"/>
            </w:tcMar>
          </w:tcPr>
          <w:p w:rsidR="00484863" w:rsidRPr="008B1C9D" w:rsidRDefault="00484863" w:rsidP="00484863">
            <w:r w:rsidRPr="008B1C9D">
              <w:t>Corporate entity item, Murray-Darling Basin Authority</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-24,907,000.00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-24,907,000.00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36</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Corporate entity item, Murray-Darling Basin Authority</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24,907,000.00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24,907,000.00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37</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w:t>
            </w:r>
          </w:p>
        </w:tc>
        <w:tc>
          <w:tcPr>
            <w:tcW w:w="1701" w:type="dxa"/>
            <w:shd w:val="clear" w:color="000000" w:fill="auto"/>
            <w:tcMar>
              <w:top w:w="57" w:type="dxa"/>
              <w:left w:w="57" w:type="dxa"/>
              <w:right w:w="57" w:type="dxa"/>
            </w:tcMar>
          </w:tcPr>
          <w:p w:rsidR="00484863" w:rsidRPr="008B1C9D" w:rsidRDefault="00484863" w:rsidP="00484863">
            <w:r w:rsidRPr="008B1C9D">
              <w:t>Corporate entity item, Regional Investment Corporation</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-5,127,500.00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-5,127,500.00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38</w:t>
            </w:r>
          </w:p>
        </w:tc>
        <w:tc>
          <w:tcPr>
            <w:tcW w:w="2404" w:type="dxa"/>
            <w:shd w:val="clear" w:color="000000" w:fill="auto"/>
            <w:tcMar>
              <w:top w:w="57" w:type="dxa"/>
              <w:left w:w="57" w:type="dxa"/>
              <w:right w:w="57" w:type="dxa"/>
            </w:tcMar>
          </w:tcPr>
          <w:p w:rsidR="00484863" w:rsidRPr="008B1C9D" w:rsidRDefault="00484863" w:rsidP="00484863">
            <w:r w:rsidRPr="008B1C9D">
              <w:t>Department of Agriculture, Water and the Environment</w:t>
            </w:r>
          </w:p>
        </w:tc>
        <w:tc>
          <w:tcPr>
            <w:tcW w:w="1701" w:type="dxa"/>
            <w:shd w:val="clear" w:color="000000" w:fill="auto"/>
            <w:tcMar>
              <w:top w:w="57" w:type="dxa"/>
              <w:left w:w="57" w:type="dxa"/>
              <w:right w:w="57" w:type="dxa"/>
            </w:tcMar>
          </w:tcPr>
          <w:p w:rsidR="00484863" w:rsidRPr="008B1C9D" w:rsidRDefault="00484863" w:rsidP="00484863">
            <w:r w:rsidRPr="008B1C9D">
              <w:t>Corporate entity item, Regional Investment Corporation</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5,127,500.00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5,127,500.00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39</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Corporate entity item, Australian Broadcasting Corporation</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-326,061,000.00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-326,061,000.00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40</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Corporate entity item, Australian Broadcasting Corporation</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326,061,000.00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326,061,000.00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41</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Corporate entity item, Australia Council</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-10,409,000.00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-10,409,000.00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42</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Corporate entity item, Australia Council</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10,409,000.00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10,409,000.00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43</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Corporate entity item, National Library of Australia</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-18,338,664.00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-18,338,664.00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44</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Corporate entity item, National Library of Australia</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18,338,664.00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18,338,664.00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45</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Corporate entity item, National Museum of Australia</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-9,814,418.00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-9,814,418.00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46</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Corporate entity item, National Museum of Australia</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9,814,418.00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9,814,418.00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47</w:t>
            </w:r>
          </w:p>
        </w:tc>
        <w:tc>
          <w:tcPr>
            <w:tcW w:w="2404" w:type="dxa"/>
            <w:shd w:val="clear" w:color="000000" w:fill="auto"/>
            <w:tcMar>
              <w:top w:w="57" w:type="dxa"/>
              <w:left w:w="57" w:type="dxa"/>
              <w:right w:w="57" w:type="dxa"/>
            </w:tcMar>
          </w:tcPr>
          <w:p w:rsidR="00484863" w:rsidRPr="008B1C9D" w:rsidRDefault="00484863" w:rsidP="00484863">
            <w:r w:rsidRPr="008B1C9D">
              <w:t>Department of Communications and the Arts</w:t>
            </w:r>
          </w:p>
        </w:tc>
        <w:tc>
          <w:tcPr>
            <w:tcW w:w="1701" w:type="dxa"/>
            <w:shd w:val="clear" w:color="000000" w:fill="auto"/>
            <w:tcMar>
              <w:top w:w="57" w:type="dxa"/>
              <w:left w:w="57" w:type="dxa"/>
              <w:right w:w="57" w:type="dxa"/>
            </w:tcMar>
          </w:tcPr>
          <w:p w:rsidR="00484863" w:rsidRPr="008B1C9D" w:rsidRDefault="00484863" w:rsidP="00484863">
            <w:r w:rsidRPr="008B1C9D">
              <w:t>Corporate entity item, Screen Australia</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484863" w:rsidP="00A20605">
            <w:pPr>
              <w:jc w:val="right"/>
            </w:pPr>
            <w:r w:rsidRPr="008B1C9D">
              <w:t>-1,400,000.00</w:t>
            </w:r>
          </w:p>
        </w:tc>
        <w:tc>
          <w:tcPr>
            <w:tcW w:w="1701" w:type="dxa"/>
            <w:shd w:val="clear" w:color="000000" w:fill="auto"/>
            <w:tcMar>
              <w:top w:w="57" w:type="dxa"/>
              <w:left w:w="57" w:type="dxa"/>
              <w:right w:w="57" w:type="dxa"/>
            </w:tcMar>
          </w:tcPr>
          <w:p w:rsidR="00484863" w:rsidRPr="0047616F" w:rsidRDefault="00484863" w:rsidP="00A20605">
            <w:pPr>
              <w:jc w:val="right"/>
              <w:rPr>
                <w:b/>
              </w:rPr>
            </w:pPr>
            <w:r w:rsidRPr="0047616F">
              <w:rPr>
                <w:b/>
              </w:rPr>
              <w:t>-1,400,000.00</w:t>
            </w:r>
          </w:p>
        </w:tc>
      </w:tr>
      <w:tr w:rsidR="00484863" w:rsidRPr="002E3227" w:rsidTr="00CB75BD">
        <w:trPr>
          <w:trHeight w:val="315"/>
        </w:trPr>
        <w:tc>
          <w:tcPr>
            <w:tcW w:w="568" w:type="dxa"/>
            <w:shd w:val="clear" w:color="000000" w:fill="auto"/>
            <w:tcMar>
              <w:top w:w="57" w:type="dxa"/>
              <w:left w:w="57" w:type="dxa"/>
              <w:right w:w="57" w:type="dxa"/>
            </w:tcMar>
          </w:tcPr>
          <w:p w:rsidR="00484863" w:rsidRPr="008B1C9D" w:rsidRDefault="00484863" w:rsidP="00484863">
            <w:r w:rsidRPr="008B1C9D">
              <w:t>48</w:t>
            </w:r>
          </w:p>
        </w:tc>
        <w:tc>
          <w:tcPr>
            <w:tcW w:w="2404" w:type="dxa"/>
            <w:shd w:val="clear" w:color="000000" w:fill="auto"/>
            <w:tcMar>
              <w:top w:w="57" w:type="dxa"/>
              <w:left w:w="57" w:type="dxa"/>
              <w:right w:w="57" w:type="dxa"/>
            </w:tcMar>
          </w:tcPr>
          <w:p w:rsidR="00484863" w:rsidRPr="008B1C9D" w:rsidRDefault="00484863" w:rsidP="00484863">
            <w:r w:rsidRPr="008B1C9D">
              <w:t>Department of Infrastructure, Transport, Regional Development and Communications</w:t>
            </w:r>
          </w:p>
        </w:tc>
        <w:tc>
          <w:tcPr>
            <w:tcW w:w="1701" w:type="dxa"/>
            <w:shd w:val="clear" w:color="000000" w:fill="auto"/>
            <w:tcMar>
              <w:top w:w="57" w:type="dxa"/>
              <w:left w:w="57" w:type="dxa"/>
              <w:right w:w="57" w:type="dxa"/>
            </w:tcMar>
          </w:tcPr>
          <w:p w:rsidR="00484863" w:rsidRPr="008B1C9D" w:rsidRDefault="00484863" w:rsidP="00484863">
            <w:r w:rsidRPr="008B1C9D">
              <w:t>Corporate entity item, Screen Australia</w:t>
            </w:r>
          </w:p>
        </w:tc>
        <w:tc>
          <w:tcPr>
            <w:tcW w:w="1559" w:type="dxa"/>
            <w:shd w:val="clear" w:color="auto" w:fill="auto"/>
            <w:tcMar>
              <w:top w:w="57" w:type="dxa"/>
              <w:left w:w="57" w:type="dxa"/>
              <w:right w:w="57" w:type="dxa"/>
            </w:tcMar>
          </w:tcPr>
          <w:p w:rsidR="00484863" w:rsidRPr="008B1C9D" w:rsidRDefault="00484863" w:rsidP="00A20605">
            <w:pPr>
              <w:jc w:val="right"/>
            </w:pPr>
            <w:r w:rsidRPr="008B1C9D">
              <w:t>0.00</w:t>
            </w:r>
          </w:p>
        </w:tc>
        <w:tc>
          <w:tcPr>
            <w:tcW w:w="1701" w:type="dxa"/>
            <w:shd w:val="clear" w:color="000000" w:fill="auto"/>
            <w:tcMar>
              <w:top w:w="57" w:type="dxa"/>
              <w:left w:w="57" w:type="dxa"/>
              <w:right w:w="57" w:type="dxa"/>
            </w:tcMar>
          </w:tcPr>
          <w:p w:rsidR="00484863" w:rsidRPr="008B1C9D" w:rsidRDefault="00BF5A9C" w:rsidP="00A20605">
            <w:pPr>
              <w:jc w:val="right"/>
            </w:pPr>
            <w:r>
              <w:t>+</w:t>
            </w:r>
            <w:r w:rsidR="00484863" w:rsidRPr="008B1C9D">
              <w:t>1,400,000.00</w:t>
            </w:r>
          </w:p>
        </w:tc>
        <w:tc>
          <w:tcPr>
            <w:tcW w:w="1701" w:type="dxa"/>
            <w:shd w:val="clear" w:color="000000" w:fill="auto"/>
            <w:tcMar>
              <w:top w:w="57" w:type="dxa"/>
              <w:left w:w="57" w:type="dxa"/>
              <w:right w:w="57" w:type="dxa"/>
            </w:tcMar>
          </w:tcPr>
          <w:p w:rsidR="00484863" w:rsidRPr="0047616F" w:rsidRDefault="00BF5A9C" w:rsidP="00A20605">
            <w:pPr>
              <w:jc w:val="right"/>
              <w:rPr>
                <w:b/>
              </w:rPr>
            </w:pPr>
            <w:r w:rsidRPr="0047616F">
              <w:rPr>
                <w:b/>
              </w:rPr>
              <w:t>+</w:t>
            </w:r>
            <w:r w:rsidR="00484863" w:rsidRPr="0047616F">
              <w:rPr>
                <w:b/>
              </w:rPr>
              <w:t>1,400,000.00</w:t>
            </w:r>
          </w:p>
        </w:tc>
      </w:tr>
    </w:tbl>
    <w:p w:rsidR="004467BF" w:rsidRDefault="004467BF" w:rsidP="004467BF">
      <w:pPr>
        <w:rPr>
          <w:sz w:val="18"/>
          <w:szCs w:val="24"/>
        </w:rPr>
      </w:pPr>
      <w:r w:rsidRPr="002E3227">
        <w:rPr>
          <w:sz w:val="18"/>
          <w:szCs w:val="24"/>
        </w:rPr>
        <w:t>Note: A positive amount reflects an increase in an appropriation item and a negative amount reflects a decrease in an appropriation item.</w:t>
      </w:r>
    </w:p>
    <w:p w:rsidR="004467BF" w:rsidRDefault="004467BF" w:rsidP="009660DC">
      <w:pPr>
        <w:rPr>
          <w:sz w:val="18"/>
          <w:szCs w:val="24"/>
        </w:rPr>
      </w:pPr>
    </w:p>
    <w:p w:rsidR="009A2B62" w:rsidRDefault="009A2B62" w:rsidP="003A578C">
      <w:pPr>
        <w:pStyle w:val="ListParagraph"/>
        <w:numPr>
          <w:ilvl w:val="0"/>
          <w:numId w:val="20"/>
        </w:numPr>
        <w:spacing w:after="120"/>
        <w:rPr>
          <w:sz w:val="24"/>
        </w:rPr>
      </w:pPr>
      <w:r>
        <w:rPr>
          <w:sz w:val="24"/>
        </w:rPr>
        <w:t xml:space="preserve">Item 14 of the amendment determination adds section 9, which applies to appropriation items in Schedule 2 to the </w:t>
      </w:r>
      <w:r w:rsidRPr="009A2B62">
        <w:rPr>
          <w:i/>
          <w:sz w:val="24"/>
        </w:rPr>
        <w:t>Appropriation Act (No. 2) 2019-2020</w:t>
      </w:r>
      <w:r>
        <w:rPr>
          <w:sz w:val="24"/>
        </w:rPr>
        <w:t>.</w:t>
      </w:r>
    </w:p>
    <w:p w:rsidR="009A2B62" w:rsidRPr="001D126A" w:rsidRDefault="009A2B62" w:rsidP="009A2B62">
      <w:pPr>
        <w:pStyle w:val="ListParagraph"/>
        <w:numPr>
          <w:ilvl w:val="0"/>
          <w:numId w:val="20"/>
        </w:numPr>
        <w:spacing w:after="120"/>
        <w:rPr>
          <w:sz w:val="24"/>
          <w:szCs w:val="24"/>
        </w:rPr>
      </w:pPr>
      <w:r w:rsidRPr="001D126A">
        <w:rPr>
          <w:sz w:val="24"/>
          <w:szCs w:val="24"/>
        </w:rPr>
        <w:t>Paragraph 9(3)(a) has effect as if an other departmental item (Equity Injections) for the Services Australia established as an Executive Agency</w:t>
      </w:r>
      <w:r w:rsidR="0077332E" w:rsidRPr="001D126A">
        <w:rPr>
          <w:sz w:val="24"/>
          <w:szCs w:val="24"/>
        </w:rPr>
        <w:t>,</w:t>
      </w:r>
      <w:r w:rsidRPr="001D126A">
        <w:rPr>
          <w:sz w:val="24"/>
          <w:szCs w:val="24"/>
        </w:rPr>
        <w:t xml:space="preserve"> were included in Schedule 2 to the </w:t>
      </w:r>
      <w:r w:rsidRPr="001D126A">
        <w:rPr>
          <w:i/>
          <w:sz w:val="24"/>
          <w:szCs w:val="24"/>
        </w:rPr>
        <w:t>Appropriation Act (No. 2) 2019</w:t>
      </w:r>
      <w:r w:rsidRPr="001D126A">
        <w:rPr>
          <w:i/>
          <w:sz w:val="24"/>
          <w:szCs w:val="24"/>
        </w:rPr>
        <w:noBreakHyphen/>
        <w:t>2020</w:t>
      </w:r>
      <w:r w:rsidRPr="001D126A">
        <w:rPr>
          <w:sz w:val="24"/>
          <w:szCs w:val="24"/>
        </w:rPr>
        <w:t xml:space="preserve"> within the Social Services Portfolio. This reflects the transfer of functions and resources to the newly established Executive Agency.</w:t>
      </w:r>
    </w:p>
    <w:p w:rsidR="00C65837" w:rsidRPr="001D126A" w:rsidRDefault="003A578C" w:rsidP="00B27643">
      <w:pPr>
        <w:pStyle w:val="ListParagraph"/>
        <w:numPr>
          <w:ilvl w:val="0"/>
          <w:numId w:val="20"/>
        </w:numPr>
        <w:spacing w:after="200" w:line="276" w:lineRule="auto"/>
        <w:rPr>
          <w:sz w:val="24"/>
        </w:rPr>
      </w:pPr>
      <w:r w:rsidRPr="001D126A">
        <w:rPr>
          <w:sz w:val="24"/>
        </w:rPr>
        <w:t xml:space="preserve">The table at subsection 9(4) affects relevant appropriation items in Schedule 2 to the </w:t>
      </w:r>
      <w:r w:rsidRPr="001D126A">
        <w:rPr>
          <w:i/>
          <w:sz w:val="24"/>
        </w:rPr>
        <w:t>Appropriation Act (No. 2) 2019</w:t>
      </w:r>
      <w:r w:rsidRPr="001D126A">
        <w:rPr>
          <w:i/>
          <w:sz w:val="24"/>
        </w:rPr>
        <w:noBreakHyphen/>
        <w:t>2020</w:t>
      </w:r>
      <w:r w:rsidRPr="001D126A">
        <w:rPr>
          <w:sz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3A578C" w:rsidRPr="003A578C" w:rsidTr="003C2CFA">
        <w:trPr>
          <w:trHeight w:val="765"/>
        </w:trPr>
        <w:tc>
          <w:tcPr>
            <w:tcW w:w="568" w:type="dxa"/>
            <w:shd w:val="clear" w:color="auto" w:fill="auto"/>
            <w:tcMar>
              <w:top w:w="57" w:type="dxa"/>
              <w:left w:w="57" w:type="dxa"/>
              <w:right w:w="57" w:type="dxa"/>
            </w:tcMar>
            <w:hideMark/>
          </w:tcPr>
          <w:p w:rsidR="003A578C" w:rsidRPr="003A578C" w:rsidRDefault="003A578C" w:rsidP="003A578C">
            <w:pPr>
              <w:rPr>
                <w:b/>
                <w:bCs/>
                <w:color w:val="000000"/>
                <w:sz w:val="22"/>
                <w:lang w:eastAsia="en-AU"/>
              </w:rPr>
            </w:pPr>
            <w:r w:rsidRPr="003A578C">
              <w:rPr>
                <w:b/>
                <w:bCs/>
                <w:color w:val="000000"/>
                <w:sz w:val="22"/>
                <w:lang w:eastAsia="en-AU"/>
              </w:rPr>
              <w:t>Item</w:t>
            </w:r>
          </w:p>
        </w:tc>
        <w:tc>
          <w:tcPr>
            <w:tcW w:w="2552" w:type="dxa"/>
            <w:shd w:val="clear" w:color="auto" w:fill="auto"/>
            <w:tcMar>
              <w:top w:w="57" w:type="dxa"/>
              <w:left w:w="57" w:type="dxa"/>
              <w:right w:w="57" w:type="dxa"/>
            </w:tcMar>
            <w:hideMark/>
          </w:tcPr>
          <w:p w:rsidR="003A578C" w:rsidRPr="003A578C" w:rsidRDefault="003A578C" w:rsidP="003A578C">
            <w:pPr>
              <w:rPr>
                <w:color w:val="000000"/>
                <w:lang w:eastAsia="en-AU"/>
              </w:rPr>
            </w:pPr>
            <w:r w:rsidRPr="003A578C">
              <w:rPr>
                <w:b/>
                <w:bCs/>
                <w:color w:val="000000"/>
                <w:sz w:val="22"/>
                <w:lang w:eastAsia="en-AU"/>
              </w:rPr>
              <w:t>Entity</w:t>
            </w:r>
          </w:p>
        </w:tc>
        <w:tc>
          <w:tcPr>
            <w:tcW w:w="1701" w:type="dxa"/>
            <w:shd w:val="clear" w:color="auto" w:fill="auto"/>
            <w:tcMar>
              <w:top w:w="57" w:type="dxa"/>
              <w:left w:w="57" w:type="dxa"/>
              <w:right w:w="57" w:type="dxa"/>
            </w:tcMar>
            <w:hideMark/>
          </w:tcPr>
          <w:p w:rsidR="003A578C" w:rsidRPr="003A578C" w:rsidRDefault="003A578C" w:rsidP="003A578C">
            <w:pPr>
              <w:rPr>
                <w:b/>
                <w:bCs/>
                <w:color w:val="000000"/>
                <w:sz w:val="22"/>
                <w:lang w:eastAsia="en-AU"/>
              </w:rPr>
            </w:pPr>
            <w:r w:rsidRPr="003A578C">
              <w:rPr>
                <w:b/>
                <w:bCs/>
                <w:color w:val="000000"/>
                <w:sz w:val="22"/>
                <w:lang w:eastAsia="en-AU"/>
              </w:rPr>
              <w:t>Appropriation item</w:t>
            </w:r>
          </w:p>
        </w:tc>
        <w:tc>
          <w:tcPr>
            <w:tcW w:w="1701" w:type="dxa"/>
            <w:shd w:val="clear" w:color="auto" w:fill="auto"/>
            <w:tcMar>
              <w:top w:w="57" w:type="dxa"/>
              <w:left w:w="57" w:type="dxa"/>
              <w:right w:w="57" w:type="dxa"/>
            </w:tcMar>
            <w:hideMark/>
          </w:tcPr>
          <w:p w:rsidR="003A578C" w:rsidRPr="003A578C" w:rsidRDefault="003A578C" w:rsidP="003A578C">
            <w:pPr>
              <w:jc w:val="center"/>
              <w:rPr>
                <w:b/>
                <w:bCs/>
                <w:color w:val="000000"/>
                <w:lang w:eastAsia="en-AU"/>
              </w:rPr>
            </w:pPr>
            <w:r w:rsidRPr="003A578C">
              <w:rPr>
                <w:b/>
                <w:bCs/>
                <w:color w:val="000000"/>
                <w:sz w:val="22"/>
                <w:lang w:eastAsia="en-AU"/>
              </w:rPr>
              <w:t xml:space="preserve">Amount previously transferred by the Determination </w:t>
            </w:r>
            <w:r w:rsidRPr="003A578C">
              <w:rPr>
                <w:b/>
                <w:bCs/>
                <w:color w:val="000000"/>
                <w:lang w:eastAsia="en-AU"/>
              </w:rPr>
              <w:t>($)</w:t>
            </w:r>
          </w:p>
        </w:tc>
        <w:tc>
          <w:tcPr>
            <w:tcW w:w="1559" w:type="dxa"/>
            <w:shd w:val="clear" w:color="auto" w:fill="auto"/>
            <w:tcMar>
              <w:top w:w="57" w:type="dxa"/>
              <w:left w:w="57" w:type="dxa"/>
              <w:right w:w="57" w:type="dxa"/>
            </w:tcMar>
            <w:hideMark/>
          </w:tcPr>
          <w:p w:rsidR="003A578C" w:rsidRPr="003A578C" w:rsidRDefault="003A578C" w:rsidP="003A578C">
            <w:pPr>
              <w:jc w:val="center"/>
              <w:rPr>
                <w:b/>
                <w:bCs/>
                <w:color w:val="000000"/>
                <w:sz w:val="22"/>
                <w:lang w:eastAsia="en-AU"/>
              </w:rPr>
            </w:pPr>
            <w:r w:rsidRPr="003A578C">
              <w:rPr>
                <w:b/>
                <w:bCs/>
                <w:color w:val="000000"/>
                <w:sz w:val="22"/>
                <w:lang w:eastAsia="en-AU"/>
              </w:rPr>
              <w:t>Amount transferred by the amendment determination</w:t>
            </w:r>
          </w:p>
          <w:p w:rsidR="003A578C" w:rsidRPr="003A578C" w:rsidRDefault="003A578C" w:rsidP="003A578C">
            <w:pPr>
              <w:jc w:val="center"/>
              <w:rPr>
                <w:b/>
                <w:bCs/>
                <w:color w:val="000000"/>
                <w:lang w:eastAsia="en-AU"/>
              </w:rPr>
            </w:pPr>
            <w:r w:rsidRPr="003A578C">
              <w:rPr>
                <w:b/>
                <w:bCs/>
                <w:color w:val="000000"/>
                <w:lang w:eastAsia="en-AU"/>
              </w:rPr>
              <w:t xml:space="preserve"> ($)</w:t>
            </w:r>
          </w:p>
        </w:tc>
        <w:tc>
          <w:tcPr>
            <w:tcW w:w="1553" w:type="dxa"/>
            <w:shd w:val="clear" w:color="auto" w:fill="auto"/>
            <w:tcMar>
              <w:top w:w="57" w:type="dxa"/>
              <w:left w:w="57" w:type="dxa"/>
              <w:right w:w="57" w:type="dxa"/>
            </w:tcMar>
            <w:hideMark/>
          </w:tcPr>
          <w:p w:rsidR="003A578C" w:rsidRPr="003A578C" w:rsidRDefault="003A578C" w:rsidP="003A578C">
            <w:pPr>
              <w:jc w:val="center"/>
              <w:rPr>
                <w:b/>
                <w:bCs/>
                <w:color w:val="000000"/>
                <w:lang w:eastAsia="en-AU"/>
              </w:rPr>
            </w:pPr>
            <w:r w:rsidRPr="003A578C">
              <w:rPr>
                <w:b/>
                <w:bCs/>
                <w:color w:val="000000"/>
                <w:sz w:val="22"/>
                <w:lang w:eastAsia="en-AU"/>
              </w:rPr>
              <w:t xml:space="preserve">Amended amount transferred by the Determination </w:t>
            </w:r>
            <w:r w:rsidRPr="003A578C">
              <w:rPr>
                <w:b/>
                <w:bCs/>
                <w:color w:val="000000"/>
                <w:lang w:eastAsia="en-AU"/>
              </w:rPr>
              <w:t>($)</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1</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Agriculture</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Other departmental item (Equity Injections)</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-3,493,000.00</w:t>
            </w:r>
          </w:p>
        </w:tc>
        <w:tc>
          <w:tcPr>
            <w:tcW w:w="1553" w:type="dxa"/>
            <w:shd w:val="clear" w:color="000000" w:fill="auto"/>
            <w:tcMar>
              <w:top w:w="57" w:type="dxa"/>
              <w:left w:w="57" w:type="dxa"/>
              <w:right w:w="57" w:type="dxa"/>
            </w:tcMar>
            <w:vAlign w:val="center"/>
          </w:tcPr>
          <w:p w:rsidR="003A578C" w:rsidRPr="0077332E" w:rsidRDefault="003A578C" w:rsidP="003A578C">
            <w:pPr>
              <w:jc w:val="right"/>
              <w:rPr>
                <w:b/>
                <w:color w:val="000000"/>
              </w:rPr>
            </w:pPr>
            <w:r w:rsidRPr="0077332E">
              <w:rPr>
                <w:b/>
                <w:color w:val="000000"/>
              </w:rPr>
              <w:t>-3,493,000.00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2</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Agriculture, Water and the Environment</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Other departmental item (Equity Injections)</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77332E" w:rsidP="003A578C">
            <w:pPr>
              <w:jc w:val="right"/>
              <w:rPr>
                <w:color w:val="000000"/>
              </w:rPr>
            </w:pPr>
            <w:r>
              <w:rPr>
                <w:color w:val="000000"/>
              </w:rPr>
              <w:t>+</w:t>
            </w:r>
            <w:r w:rsidR="003A578C" w:rsidRPr="003A578C">
              <w:rPr>
                <w:color w:val="000000"/>
              </w:rPr>
              <w:t>3,493,000.00</w:t>
            </w:r>
          </w:p>
        </w:tc>
        <w:tc>
          <w:tcPr>
            <w:tcW w:w="1553" w:type="dxa"/>
            <w:shd w:val="clear" w:color="000000" w:fill="auto"/>
            <w:tcMar>
              <w:top w:w="57" w:type="dxa"/>
              <w:left w:w="57" w:type="dxa"/>
              <w:right w:w="57" w:type="dxa"/>
            </w:tcMar>
            <w:vAlign w:val="center"/>
          </w:tcPr>
          <w:p w:rsidR="003A578C" w:rsidRPr="0077332E" w:rsidRDefault="0077332E" w:rsidP="003A578C">
            <w:pPr>
              <w:jc w:val="right"/>
              <w:rPr>
                <w:b/>
                <w:color w:val="000000"/>
              </w:rPr>
            </w:pPr>
            <w:r>
              <w:rPr>
                <w:b/>
                <w:color w:val="000000"/>
              </w:rPr>
              <w:t>+</w:t>
            </w:r>
            <w:r w:rsidR="003A578C" w:rsidRPr="0077332E">
              <w:rPr>
                <w:b/>
                <w:color w:val="000000"/>
              </w:rPr>
              <w:t>3,493,000.00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3</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Agriculture</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Administered assets and liabilities item</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-281,666,000.00</w:t>
            </w:r>
          </w:p>
        </w:tc>
        <w:tc>
          <w:tcPr>
            <w:tcW w:w="1553" w:type="dxa"/>
            <w:shd w:val="clear" w:color="000000" w:fill="auto"/>
            <w:tcMar>
              <w:top w:w="57" w:type="dxa"/>
              <w:left w:w="57" w:type="dxa"/>
              <w:right w:w="57" w:type="dxa"/>
            </w:tcMar>
            <w:vAlign w:val="center"/>
          </w:tcPr>
          <w:p w:rsidR="003A578C" w:rsidRPr="0077332E" w:rsidRDefault="003A578C" w:rsidP="003A578C">
            <w:pPr>
              <w:jc w:val="right"/>
              <w:rPr>
                <w:b/>
                <w:color w:val="000000"/>
              </w:rPr>
            </w:pPr>
            <w:r w:rsidRPr="0077332E">
              <w:rPr>
                <w:b/>
                <w:color w:val="000000"/>
              </w:rPr>
              <w:t>-281,666,000.00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4</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Agriculture, Water and the Environment</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Administered assets and liabilities item</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77332E" w:rsidP="003A578C">
            <w:pPr>
              <w:jc w:val="right"/>
              <w:rPr>
                <w:color w:val="000000"/>
              </w:rPr>
            </w:pPr>
            <w:r>
              <w:rPr>
                <w:color w:val="000000"/>
              </w:rPr>
              <w:t>+</w:t>
            </w:r>
            <w:r w:rsidR="003A578C" w:rsidRPr="003A578C">
              <w:rPr>
                <w:color w:val="000000"/>
              </w:rPr>
              <w:t>143,666,000.00</w:t>
            </w:r>
          </w:p>
        </w:tc>
        <w:tc>
          <w:tcPr>
            <w:tcW w:w="1553" w:type="dxa"/>
            <w:shd w:val="clear" w:color="000000" w:fill="auto"/>
            <w:tcMar>
              <w:top w:w="57" w:type="dxa"/>
              <w:left w:w="57" w:type="dxa"/>
              <w:right w:w="57" w:type="dxa"/>
            </w:tcMar>
            <w:vAlign w:val="center"/>
          </w:tcPr>
          <w:p w:rsidR="003A578C" w:rsidRPr="0077332E" w:rsidRDefault="0077332E" w:rsidP="003A578C">
            <w:pPr>
              <w:jc w:val="right"/>
              <w:rPr>
                <w:b/>
                <w:color w:val="000000"/>
              </w:rPr>
            </w:pPr>
            <w:r>
              <w:rPr>
                <w:b/>
                <w:color w:val="000000"/>
              </w:rPr>
              <w:t>+</w:t>
            </w:r>
            <w:r w:rsidR="003A578C" w:rsidRPr="0077332E">
              <w:rPr>
                <w:b/>
                <w:color w:val="000000"/>
              </w:rPr>
              <w:t>143,666,000.00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5</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Communications and the Arts</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Administered assets and liabilities item</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-802,142,508.49</w:t>
            </w:r>
          </w:p>
        </w:tc>
        <w:tc>
          <w:tcPr>
            <w:tcW w:w="1553" w:type="dxa"/>
            <w:shd w:val="clear" w:color="000000" w:fill="auto"/>
            <w:tcMar>
              <w:top w:w="57" w:type="dxa"/>
              <w:left w:w="57" w:type="dxa"/>
              <w:right w:w="57" w:type="dxa"/>
            </w:tcMar>
            <w:vAlign w:val="center"/>
          </w:tcPr>
          <w:p w:rsidR="003A578C" w:rsidRPr="0077332E" w:rsidRDefault="003A578C" w:rsidP="003A578C">
            <w:pPr>
              <w:jc w:val="right"/>
              <w:rPr>
                <w:b/>
                <w:color w:val="000000"/>
              </w:rPr>
            </w:pPr>
            <w:r w:rsidRPr="0077332E">
              <w:rPr>
                <w:b/>
                <w:color w:val="000000"/>
              </w:rPr>
              <w:t>-802,142,508.49</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6</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Infrastructure, Transport, Regional Development and Communications</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Administered assets and liabilities item</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77332E" w:rsidP="003A578C">
            <w:pPr>
              <w:jc w:val="right"/>
              <w:rPr>
                <w:color w:val="000000"/>
              </w:rPr>
            </w:pPr>
            <w:r>
              <w:rPr>
                <w:color w:val="000000"/>
              </w:rPr>
              <w:t>+</w:t>
            </w:r>
            <w:r w:rsidR="003A578C" w:rsidRPr="003A578C">
              <w:rPr>
                <w:color w:val="000000"/>
              </w:rPr>
              <w:t>802,142,508.49</w:t>
            </w:r>
          </w:p>
        </w:tc>
        <w:tc>
          <w:tcPr>
            <w:tcW w:w="1553" w:type="dxa"/>
            <w:shd w:val="clear" w:color="000000" w:fill="auto"/>
            <w:tcMar>
              <w:top w:w="57" w:type="dxa"/>
              <w:left w:w="57" w:type="dxa"/>
              <w:right w:w="57" w:type="dxa"/>
            </w:tcMar>
            <w:vAlign w:val="center"/>
          </w:tcPr>
          <w:p w:rsidR="003A578C" w:rsidRPr="0077332E" w:rsidRDefault="0077332E" w:rsidP="003A578C">
            <w:pPr>
              <w:jc w:val="right"/>
              <w:rPr>
                <w:b/>
                <w:color w:val="000000"/>
              </w:rPr>
            </w:pPr>
            <w:r>
              <w:rPr>
                <w:b/>
                <w:color w:val="000000"/>
              </w:rPr>
              <w:t>+</w:t>
            </w:r>
            <w:r w:rsidR="003A578C" w:rsidRPr="0077332E">
              <w:rPr>
                <w:b/>
                <w:color w:val="000000"/>
              </w:rPr>
              <w:t>802,142,508.49</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7</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Employment, Skills, Small and Family Business</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Other departmental item (Equity Injections)</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-15,633,747.00</w:t>
            </w:r>
          </w:p>
        </w:tc>
        <w:tc>
          <w:tcPr>
            <w:tcW w:w="1553" w:type="dxa"/>
            <w:shd w:val="clear" w:color="000000" w:fill="auto"/>
            <w:tcMar>
              <w:top w:w="57" w:type="dxa"/>
              <w:left w:w="57" w:type="dxa"/>
              <w:right w:w="57" w:type="dxa"/>
            </w:tcMar>
            <w:vAlign w:val="center"/>
          </w:tcPr>
          <w:p w:rsidR="003A578C" w:rsidRPr="0077332E" w:rsidRDefault="003A578C" w:rsidP="003A578C">
            <w:pPr>
              <w:jc w:val="right"/>
              <w:rPr>
                <w:b/>
                <w:color w:val="000000"/>
              </w:rPr>
            </w:pPr>
            <w:r w:rsidRPr="0077332E">
              <w:rPr>
                <w:b/>
                <w:color w:val="000000"/>
              </w:rPr>
              <w:t>-15,633,747.00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8</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Education, Skills and Employment</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Other departmental item (Equity Injections)</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77332E" w:rsidP="003A578C">
            <w:pPr>
              <w:jc w:val="right"/>
              <w:rPr>
                <w:color w:val="000000"/>
              </w:rPr>
            </w:pPr>
            <w:r>
              <w:rPr>
                <w:color w:val="000000"/>
              </w:rPr>
              <w:t>+</w:t>
            </w:r>
            <w:r w:rsidR="003A578C" w:rsidRPr="003A578C">
              <w:rPr>
                <w:color w:val="000000"/>
              </w:rPr>
              <w:t>15,633,747.00</w:t>
            </w:r>
          </w:p>
        </w:tc>
        <w:tc>
          <w:tcPr>
            <w:tcW w:w="1553" w:type="dxa"/>
            <w:shd w:val="clear" w:color="000000" w:fill="auto"/>
            <w:tcMar>
              <w:top w:w="57" w:type="dxa"/>
              <w:left w:w="57" w:type="dxa"/>
              <w:right w:w="57" w:type="dxa"/>
            </w:tcMar>
            <w:vAlign w:val="center"/>
          </w:tcPr>
          <w:p w:rsidR="003A578C" w:rsidRPr="0077332E" w:rsidRDefault="0077332E" w:rsidP="003A578C">
            <w:pPr>
              <w:jc w:val="right"/>
              <w:rPr>
                <w:b/>
                <w:color w:val="000000"/>
              </w:rPr>
            </w:pPr>
            <w:r>
              <w:rPr>
                <w:b/>
                <w:color w:val="000000"/>
              </w:rPr>
              <w:t>+</w:t>
            </w:r>
            <w:r w:rsidR="003A578C" w:rsidRPr="0077332E">
              <w:rPr>
                <w:b/>
                <w:color w:val="000000"/>
              </w:rPr>
              <w:t>15,633,747.00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9</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Industry, Science, Energy and Resources</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Administered assets and liabilities item</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77332E" w:rsidP="003A578C">
            <w:pPr>
              <w:jc w:val="right"/>
              <w:rPr>
                <w:color w:val="000000"/>
              </w:rPr>
            </w:pPr>
            <w:r>
              <w:rPr>
                <w:color w:val="000000"/>
              </w:rPr>
              <w:t>+</w:t>
            </w:r>
            <w:r w:rsidR="003A578C" w:rsidRPr="003A578C">
              <w:rPr>
                <w:color w:val="000000"/>
              </w:rPr>
              <w:t>138,000,000.00</w:t>
            </w:r>
          </w:p>
        </w:tc>
        <w:tc>
          <w:tcPr>
            <w:tcW w:w="1553" w:type="dxa"/>
            <w:shd w:val="clear" w:color="000000" w:fill="auto"/>
            <w:tcMar>
              <w:top w:w="57" w:type="dxa"/>
              <w:left w:w="57" w:type="dxa"/>
              <w:right w:w="57" w:type="dxa"/>
            </w:tcMar>
            <w:vAlign w:val="center"/>
          </w:tcPr>
          <w:p w:rsidR="003A578C" w:rsidRPr="0077332E" w:rsidRDefault="00C65837" w:rsidP="003A578C">
            <w:pPr>
              <w:jc w:val="right"/>
              <w:rPr>
                <w:b/>
                <w:color w:val="000000"/>
              </w:rPr>
            </w:pPr>
            <w:r>
              <w:rPr>
                <w:b/>
                <w:color w:val="000000"/>
              </w:rPr>
              <w:t>+</w:t>
            </w:r>
            <w:r w:rsidR="003A578C" w:rsidRPr="0077332E">
              <w:rPr>
                <w:b/>
                <w:color w:val="000000"/>
              </w:rPr>
              <w:t>138,000,000.00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10</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Services Australia (Department of State)</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Other departmental item (Equity Injections)</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-42,055,440.73</w:t>
            </w:r>
          </w:p>
        </w:tc>
        <w:tc>
          <w:tcPr>
            <w:tcW w:w="1553" w:type="dxa"/>
            <w:shd w:val="clear" w:color="000000" w:fill="auto"/>
            <w:tcMar>
              <w:top w:w="57" w:type="dxa"/>
              <w:left w:w="57" w:type="dxa"/>
              <w:right w:w="57" w:type="dxa"/>
            </w:tcMar>
            <w:vAlign w:val="center"/>
          </w:tcPr>
          <w:p w:rsidR="003A578C" w:rsidRPr="0077332E" w:rsidRDefault="003A578C" w:rsidP="003A578C">
            <w:pPr>
              <w:jc w:val="right"/>
              <w:rPr>
                <w:b/>
                <w:color w:val="000000"/>
              </w:rPr>
            </w:pPr>
            <w:r w:rsidRPr="0077332E">
              <w:rPr>
                <w:b/>
                <w:color w:val="000000"/>
              </w:rPr>
              <w:t>-42,055,440.73</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11</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Services Australia (Executive Agency)</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Other departmental item (Equity Injections)</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C65837" w:rsidP="003A578C">
            <w:pPr>
              <w:jc w:val="right"/>
              <w:rPr>
                <w:color w:val="000000"/>
              </w:rPr>
            </w:pPr>
            <w:r>
              <w:rPr>
                <w:color w:val="000000"/>
              </w:rPr>
              <w:t>+</w:t>
            </w:r>
            <w:r w:rsidR="003A578C" w:rsidRPr="003A578C">
              <w:rPr>
                <w:color w:val="000000"/>
              </w:rPr>
              <w:t>42,055,440.73</w:t>
            </w:r>
          </w:p>
        </w:tc>
        <w:tc>
          <w:tcPr>
            <w:tcW w:w="1553" w:type="dxa"/>
            <w:shd w:val="clear" w:color="000000" w:fill="auto"/>
            <w:tcMar>
              <w:top w:w="57" w:type="dxa"/>
              <w:left w:w="57" w:type="dxa"/>
              <w:right w:w="57" w:type="dxa"/>
            </w:tcMar>
            <w:vAlign w:val="center"/>
          </w:tcPr>
          <w:p w:rsidR="003A578C" w:rsidRPr="0077332E" w:rsidRDefault="00C65837" w:rsidP="003A578C">
            <w:pPr>
              <w:jc w:val="right"/>
              <w:rPr>
                <w:b/>
                <w:color w:val="000000"/>
              </w:rPr>
            </w:pPr>
            <w:r>
              <w:rPr>
                <w:b/>
                <w:color w:val="000000"/>
              </w:rPr>
              <w:t>+</w:t>
            </w:r>
            <w:r w:rsidR="003A578C" w:rsidRPr="0077332E">
              <w:rPr>
                <w:b/>
                <w:color w:val="000000"/>
              </w:rPr>
              <w:t>42,055,440.73</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12</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Agriculture</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Corporate entity item, Murray-Darling Basin Authority</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-2,784,750.00</w:t>
            </w:r>
          </w:p>
        </w:tc>
        <w:tc>
          <w:tcPr>
            <w:tcW w:w="1553" w:type="dxa"/>
            <w:shd w:val="clear" w:color="000000" w:fill="auto"/>
            <w:tcMar>
              <w:top w:w="57" w:type="dxa"/>
              <w:left w:w="57" w:type="dxa"/>
              <w:right w:w="57" w:type="dxa"/>
            </w:tcMar>
            <w:vAlign w:val="center"/>
          </w:tcPr>
          <w:p w:rsidR="003A578C" w:rsidRPr="0077332E" w:rsidRDefault="003A578C" w:rsidP="003A578C">
            <w:pPr>
              <w:jc w:val="right"/>
              <w:rPr>
                <w:b/>
                <w:color w:val="000000"/>
              </w:rPr>
            </w:pPr>
            <w:r w:rsidRPr="0077332E">
              <w:rPr>
                <w:b/>
                <w:color w:val="000000"/>
              </w:rPr>
              <w:t>-2,784,750.00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13</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Agriculture, Water and the Environment</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Corporate entity item, Murray-Darling Basin Authority</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C65837" w:rsidP="003A578C">
            <w:pPr>
              <w:jc w:val="right"/>
              <w:rPr>
                <w:color w:val="000000"/>
              </w:rPr>
            </w:pPr>
            <w:r>
              <w:rPr>
                <w:color w:val="000000"/>
              </w:rPr>
              <w:t>+</w:t>
            </w:r>
            <w:r w:rsidR="003A578C" w:rsidRPr="003A578C">
              <w:rPr>
                <w:color w:val="000000"/>
              </w:rPr>
              <w:t>2,784,750.00</w:t>
            </w:r>
          </w:p>
        </w:tc>
        <w:tc>
          <w:tcPr>
            <w:tcW w:w="1553" w:type="dxa"/>
            <w:shd w:val="clear" w:color="000000" w:fill="auto"/>
            <w:tcMar>
              <w:top w:w="57" w:type="dxa"/>
              <w:left w:w="57" w:type="dxa"/>
              <w:right w:w="57" w:type="dxa"/>
            </w:tcMar>
            <w:vAlign w:val="center"/>
          </w:tcPr>
          <w:p w:rsidR="003A578C" w:rsidRPr="0077332E" w:rsidRDefault="00C65837" w:rsidP="003A578C">
            <w:pPr>
              <w:jc w:val="right"/>
              <w:rPr>
                <w:b/>
                <w:color w:val="000000"/>
              </w:rPr>
            </w:pPr>
            <w:r>
              <w:rPr>
                <w:b/>
                <w:color w:val="000000"/>
              </w:rPr>
              <w:t>+</w:t>
            </w:r>
            <w:r w:rsidR="003A578C" w:rsidRPr="0077332E">
              <w:rPr>
                <w:b/>
                <w:color w:val="000000"/>
              </w:rPr>
              <w:t>2,784,750.00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14</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Communications and the Arts</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Corporate entity item, National Library of Australia</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-3,170,664.00</w:t>
            </w:r>
          </w:p>
        </w:tc>
        <w:tc>
          <w:tcPr>
            <w:tcW w:w="1553" w:type="dxa"/>
            <w:shd w:val="clear" w:color="000000" w:fill="auto"/>
            <w:tcMar>
              <w:top w:w="57" w:type="dxa"/>
              <w:left w:w="57" w:type="dxa"/>
              <w:right w:w="57" w:type="dxa"/>
            </w:tcMar>
            <w:vAlign w:val="center"/>
          </w:tcPr>
          <w:p w:rsidR="003A578C" w:rsidRPr="0077332E" w:rsidRDefault="003A578C" w:rsidP="003A578C">
            <w:pPr>
              <w:jc w:val="right"/>
              <w:rPr>
                <w:b/>
                <w:color w:val="000000"/>
              </w:rPr>
            </w:pPr>
            <w:r w:rsidRPr="0077332E">
              <w:rPr>
                <w:b/>
                <w:color w:val="000000"/>
              </w:rPr>
              <w:t>-3,170,664.00</w:t>
            </w:r>
          </w:p>
        </w:tc>
      </w:tr>
      <w:tr w:rsidR="003A578C" w:rsidRPr="003A578C" w:rsidTr="003C2CFA">
        <w:trPr>
          <w:trHeight w:val="315"/>
        </w:trPr>
        <w:tc>
          <w:tcPr>
            <w:tcW w:w="568" w:type="dxa"/>
            <w:shd w:val="clear" w:color="000000" w:fill="auto"/>
            <w:tcMar>
              <w:top w:w="57" w:type="dxa"/>
              <w:left w:w="57" w:type="dxa"/>
              <w:right w:w="57" w:type="dxa"/>
            </w:tcMar>
          </w:tcPr>
          <w:p w:rsidR="003A578C" w:rsidRPr="003A578C" w:rsidRDefault="003A578C" w:rsidP="003A578C">
            <w:pPr>
              <w:spacing w:after="40" w:line="240" w:lineRule="atLeast"/>
              <w:rPr>
                <w:lang w:eastAsia="en-AU"/>
              </w:rPr>
            </w:pPr>
            <w:r w:rsidRPr="003A578C">
              <w:rPr>
                <w:lang w:eastAsia="en-AU"/>
              </w:rPr>
              <w:t>15</w:t>
            </w:r>
          </w:p>
        </w:tc>
        <w:tc>
          <w:tcPr>
            <w:tcW w:w="2552"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Department of Infrastructure, Transport, Regional Development and Communications</w:t>
            </w:r>
          </w:p>
        </w:tc>
        <w:tc>
          <w:tcPr>
            <w:tcW w:w="1701" w:type="dxa"/>
            <w:shd w:val="clear" w:color="000000" w:fill="auto"/>
            <w:tcMar>
              <w:top w:w="57" w:type="dxa"/>
              <w:left w:w="57" w:type="dxa"/>
              <w:right w:w="57" w:type="dxa"/>
            </w:tcMar>
            <w:vAlign w:val="center"/>
          </w:tcPr>
          <w:p w:rsidR="003A578C" w:rsidRPr="003A578C" w:rsidRDefault="003A578C" w:rsidP="003A578C">
            <w:pPr>
              <w:rPr>
                <w:color w:val="000000"/>
              </w:rPr>
            </w:pPr>
            <w:r w:rsidRPr="003A578C">
              <w:rPr>
                <w:color w:val="000000"/>
              </w:rPr>
              <w:t>Corporate entity item, National Library of Australia</w:t>
            </w:r>
          </w:p>
        </w:tc>
        <w:tc>
          <w:tcPr>
            <w:tcW w:w="1701" w:type="dxa"/>
            <w:shd w:val="clear" w:color="auto" w:fill="auto"/>
            <w:tcMar>
              <w:top w:w="57" w:type="dxa"/>
              <w:left w:w="57" w:type="dxa"/>
              <w:right w:w="57" w:type="dxa"/>
            </w:tcMar>
            <w:vAlign w:val="center"/>
          </w:tcPr>
          <w:p w:rsidR="003A578C" w:rsidRPr="003A578C" w:rsidRDefault="003A578C" w:rsidP="003A578C">
            <w:pPr>
              <w:jc w:val="right"/>
              <w:rPr>
                <w:color w:val="000000"/>
              </w:rPr>
            </w:pPr>
            <w:r w:rsidRPr="003A578C">
              <w:rPr>
                <w:color w:val="000000"/>
              </w:rPr>
              <w:t>0.00</w:t>
            </w:r>
          </w:p>
        </w:tc>
        <w:tc>
          <w:tcPr>
            <w:tcW w:w="1559" w:type="dxa"/>
            <w:shd w:val="clear" w:color="000000" w:fill="auto"/>
            <w:tcMar>
              <w:top w:w="57" w:type="dxa"/>
              <w:left w:w="57" w:type="dxa"/>
              <w:right w:w="57" w:type="dxa"/>
            </w:tcMar>
            <w:vAlign w:val="center"/>
          </w:tcPr>
          <w:p w:rsidR="003A578C" w:rsidRPr="003A578C" w:rsidRDefault="00C65837" w:rsidP="003A578C">
            <w:pPr>
              <w:jc w:val="right"/>
              <w:rPr>
                <w:color w:val="000000"/>
              </w:rPr>
            </w:pPr>
            <w:r>
              <w:rPr>
                <w:color w:val="000000"/>
              </w:rPr>
              <w:t>+</w:t>
            </w:r>
            <w:r w:rsidR="003A578C" w:rsidRPr="003A578C">
              <w:rPr>
                <w:color w:val="000000"/>
              </w:rPr>
              <w:t>3,170,664.00</w:t>
            </w:r>
          </w:p>
        </w:tc>
        <w:tc>
          <w:tcPr>
            <w:tcW w:w="1553" w:type="dxa"/>
            <w:shd w:val="clear" w:color="000000" w:fill="auto"/>
            <w:tcMar>
              <w:top w:w="57" w:type="dxa"/>
              <w:left w:w="57" w:type="dxa"/>
              <w:right w:w="57" w:type="dxa"/>
            </w:tcMar>
            <w:vAlign w:val="center"/>
          </w:tcPr>
          <w:p w:rsidR="003A578C" w:rsidRPr="0077332E" w:rsidRDefault="00C65837" w:rsidP="003A578C">
            <w:pPr>
              <w:jc w:val="right"/>
              <w:rPr>
                <w:b/>
                <w:color w:val="000000"/>
              </w:rPr>
            </w:pPr>
            <w:r>
              <w:rPr>
                <w:b/>
                <w:color w:val="000000"/>
              </w:rPr>
              <w:t>+</w:t>
            </w:r>
            <w:r w:rsidR="003A578C" w:rsidRPr="0077332E">
              <w:rPr>
                <w:b/>
                <w:color w:val="000000"/>
              </w:rPr>
              <w:t>3,170,664.00</w:t>
            </w:r>
          </w:p>
        </w:tc>
      </w:tr>
    </w:tbl>
    <w:p w:rsidR="004467BF" w:rsidRDefault="004467BF" w:rsidP="004467BF">
      <w:pPr>
        <w:rPr>
          <w:sz w:val="18"/>
          <w:szCs w:val="24"/>
        </w:rPr>
      </w:pPr>
      <w:r w:rsidRPr="002E3227">
        <w:rPr>
          <w:sz w:val="18"/>
          <w:szCs w:val="24"/>
        </w:rPr>
        <w:t>Note: A positive amount reflects an increase in an appropriation item and a negative amount reflects a decrease in an appropriation item.</w:t>
      </w:r>
    </w:p>
    <w:p w:rsidR="00C9238D" w:rsidRPr="009660DC" w:rsidRDefault="00C9238D" w:rsidP="009660DC">
      <w:pPr>
        <w:rPr>
          <w:sz w:val="18"/>
          <w:szCs w:val="24"/>
        </w:rPr>
      </w:pPr>
    </w:p>
    <w:sectPr w:rsidR="00C9238D" w:rsidRPr="009660DC" w:rsidSect="00740CAB">
      <w:headerReference w:type="even" r:id="rId8"/>
      <w:headerReference w:type="default" r:id="rId9"/>
      <w:footerReference w:type="even" r:id="rId10"/>
      <w:footerReference w:type="default" r:id="rId11"/>
      <w:headerReference w:type="first" r:id="rId12"/>
      <w:footerReference w:type="firs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63" w:rsidRDefault="00484863" w:rsidP="00DF6384">
      <w:r>
        <w:separator/>
      </w:r>
    </w:p>
  </w:endnote>
  <w:endnote w:type="continuationSeparator" w:id="0">
    <w:p w:rsidR="00484863" w:rsidRDefault="00484863" w:rsidP="00DF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Pr="00DF6384" w:rsidRDefault="00484863">
    <w:pPr>
      <w:pStyle w:val="Footer"/>
      <w:jc w:val="center"/>
      <w:rPr>
        <w:caps/>
        <w:noProof/>
      </w:rPr>
    </w:pPr>
    <w:r w:rsidRPr="002E66B3">
      <w:rPr>
        <w:caps/>
      </w:rPr>
      <w:fldChar w:fldCharType="begin"/>
    </w:r>
    <w:r w:rsidRPr="002E66B3">
      <w:rPr>
        <w:caps/>
      </w:rPr>
      <w:instrText xml:space="preserve"> PAGE   \* MERGEFORMAT </w:instrText>
    </w:r>
    <w:r w:rsidRPr="002E66B3">
      <w:rPr>
        <w:caps/>
      </w:rPr>
      <w:fldChar w:fldCharType="separate"/>
    </w:r>
    <w:r w:rsidR="00C83B1B">
      <w:rPr>
        <w:caps/>
        <w:noProof/>
      </w:rPr>
      <w:t>13</w:t>
    </w:r>
    <w:r w:rsidRPr="002E66B3">
      <w:rPr>
        <w:caps/>
        <w:noProof/>
      </w:rPr>
      <w:fldChar w:fldCharType="end"/>
    </w:r>
  </w:p>
  <w:p w:rsidR="00484863" w:rsidRDefault="00484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63" w:rsidRDefault="00484863" w:rsidP="00DF6384">
      <w:r>
        <w:separator/>
      </w:r>
    </w:p>
  </w:footnote>
  <w:footnote w:type="continuationSeparator" w:id="0">
    <w:p w:rsidR="00484863" w:rsidRDefault="00484863" w:rsidP="00DF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40255"/>
    <w:multiLevelType w:val="hybridMultilevel"/>
    <w:tmpl w:val="37CCF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784511A"/>
    <w:multiLevelType w:val="multilevel"/>
    <w:tmpl w:val="EA5E96EA"/>
    <w:numStyleLink w:val="KeyPoints"/>
  </w:abstractNum>
  <w:abstractNum w:abstractNumId="7" w15:restartNumberingAfterBreak="0">
    <w:nsid w:val="17F6650B"/>
    <w:multiLevelType w:val="hybridMultilevel"/>
    <w:tmpl w:val="23C6D1C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8540A2C"/>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212258"/>
    <w:multiLevelType w:val="multilevel"/>
    <w:tmpl w:val="108AD93A"/>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1714F2"/>
    <w:multiLevelType w:val="hybridMultilevel"/>
    <w:tmpl w:val="9820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E353FD"/>
    <w:multiLevelType w:val="hybridMultilevel"/>
    <w:tmpl w:val="DFAEC750"/>
    <w:lvl w:ilvl="0" w:tplc="CAA24094">
      <w:start w:val="2"/>
      <w:numFmt w:val="decimal"/>
      <w:pStyle w:val="NumberedParagraph"/>
      <w:lvlText w:val="%1."/>
      <w:lvlJc w:val="left"/>
      <w:pPr>
        <w:tabs>
          <w:tab w:val="num" w:pos="3374"/>
        </w:tabs>
        <w:ind w:left="3374" w:hanging="68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81591"/>
    <w:multiLevelType w:val="hybridMultilevel"/>
    <w:tmpl w:val="30B869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D17A24"/>
    <w:multiLevelType w:val="hybridMultilevel"/>
    <w:tmpl w:val="2FB6D882"/>
    <w:lvl w:ilvl="0" w:tplc="7AEC4CA6">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1F62D93"/>
    <w:multiLevelType w:val="hybridMultilevel"/>
    <w:tmpl w:val="2E14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2237B2"/>
    <w:multiLevelType w:val="hybridMultilevel"/>
    <w:tmpl w:val="1402067E"/>
    <w:lvl w:ilvl="0" w:tplc="6F9AF024">
      <w:start w:val="1"/>
      <w:numFmt w:val="decimal"/>
      <w:pStyle w:val="ListParagraph"/>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23"/>
  </w:num>
  <w:num w:numId="4">
    <w:abstractNumId w:val="14"/>
  </w:num>
  <w:num w:numId="5">
    <w:abstractNumId w:val="1"/>
  </w:num>
  <w:num w:numId="6">
    <w:abstractNumId w:val="5"/>
  </w:num>
  <w:num w:numId="7">
    <w:abstractNumId w:val="17"/>
  </w:num>
  <w:num w:numId="8">
    <w:abstractNumId w:val="12"/>
  </w:num>
  <w:num w:numId="9">
    <w:abstractNumId w:val="3"/>
  </w:num>
  <w:num w:numId="10">
    <w:abstractNumId w:val="24"/>
  </w:num>
  <w:num w:numId="11">
    <w:abstractNumId w:val="15"/>
  </w:num>
  <w:num w:numId="12">
    <w:abstractNumId w:val="28"/>
  </w:num>
  <w:num w:numId="13">
    <w:abstractNumId w:val="21"/>
  </w:num>
  <w:num w:numId="14">
    <w:abstractNumId w:val="29"/>
  </w:num>
  <w:num w:numId="15">
    <w:abstractNumId w:val="22"/>
  </w:num>
  <w:num w:numId="16">
    <w:abstractNumId w:val="0"/>
  </w:num>
  <w:num w:numId="17">
    <w:abstractNumId w:val="4"/>
  </w:num>
  <w:num w:numId="18">
    <w:abstractNumId w:val="26"/>
  </w:num>
  <w:num w:numId="19">
    <w:abstractNumId w:val="7"/>
  </w:num>
  <w:num w:numId="20">
    <w:abstractNumId w:val="20"/>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
  </w:num>
  <w:num w:numId="28">
    <w:abstractNumId w:val="16"/>
  </w:num>
  <w:num w:numId="29">
    <w:abstractNumId w:val="25"/>
  </w:num>
  <w:num w:numId="30">
    <w:abstractNumId w:val="27"/>
  </w:num>
  <w:num w:numId="31">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1"/>
  </w:num>
  <w:num w:numId="33">
    <w:abstractNumId w:val="26"/>
  </w:num>
  <w:num w:numId="34">
    <w:abstractNumId w:val="19"/>
  </w:num>
  <w:num w:numId="35">
    <w:abstractNumId w:val="8"/>
  </w:num>
  <w:num w:numId="36">
    <w:abstractNumId w:val="10"/>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350"/>
    <w:rsid w:val="000127DD"/>
    <w:rsid w:val="00012860"/>
    <w:rsid w:val="000128CC"/>
    <w:rsid w:val="00012922"/>
    <w:rsid w:val="00012B17"/>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5BA"/>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7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892"/>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12"/>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3C7E"/>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30F"/>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736"/>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907"/>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E6E"/>
    <w:rsid w:val="001460A0"/>
    <w:rsid w:val="001460E8"/>
    <w:rsid w:val="00146545"/>
    <w:rsid w:val="0014694C"/>
    <w:rsid w:val="00146C4C"/>
    <w:rsid w:val="001474BB"/>
    <w:rsid w:val="00147BD5"/>
    <w:rsid w:val="00147C23"/>
    <w:rsid w:val="001506D5"/>
    <w:rsid w:val="00150C1D"/>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41D5"/>
    <w:rsid w:val="001C4738"/>
    <w:rsid w:val="001C49AB"/>
    <w:rsid w:val="001C5699"/>
    <w:rsid w:val="001C5CD9"/>
    <w:rsid w:val="001C5FD0"/>
    <w:rsid w:val="001C6722"/>
    <w:rsid w:val="001C6C9D"/>
    <w:rsid w:val="001C6D10"/>
    <w:rsid w:val="001C6E22"/>
    <w:rsid w:val="001C70ED"/>
    <w:rsid w:val="001C714D"/>
    <w:rsid w:val="001C7B61"/>
    <w:rsid w:val="001D028A"/>
    <w:rsid w:val="001D06A6"/>
    <w:rsid w:val="001D08D6"/>
    <w:rsid w:val="001D126A"/>
    <w:rsid w:val="001D1497"/>
    <w:rsid w:val="001D175D"/>
    <w:rsid w:val="001D182A"/>
    <w:rsid w:val="001D1835"/>
    <w:rsid w:val="001D22C7"/>
    <w:rsid w:val="001D230B"/>
    <w:rsid w:val="001D23F4"/>
    <w:rsid w:val="001D2578"/>
    <w:rsid w:val="001D261C"/>
    <w:rsid w:val="001D27B4"/>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92"/>
    <w:rsid w:val="001D74F5"/>
    <w:rsid w:val="001D7CA8"/>
    <w:rsid w:val="001D7FE2"/>
    <w:rsid w:val="001E0030"/>
    <w:rsid w:val="001E057F"/>
    <w:rsid w:val="001E0628"/>
    <w:rsid w:val="001E06FD"/>
    <w:rsid w:val="001E07DA"/>
    <w:rsid w:val="001E0DA7"/>
    <w:rsid w:val="001E0E68"/>
    <w:rsid w:val="001E1B05"/>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A83"/>
    <w:rsid w:val="001E5B91"/>
    <w:rsid w:val="001E5C4D"/>
    <w:rsid w:val="001E5CB8"/>
    <w:rsid w:val="001E6AFE"/>
    <w:rsid w:val="001E6BA6"/>
    <w:rsid w:val="001E6DE5"/>
    <w:rsid w:val="001E712E"/>
    <w:rsid w:val="001E7192"/>
    <w:rsid w:val="001E743E"/>
    <w:rsid w:val="001E763B"/>
    <w:rsid w:val="001E7798"/>
    <w:rsid w:val="001E7D0D"/>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8D3"/>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78D"/>
    <w:rsid w:val="002219BC"/>
    <w:rsid w:val="00221AFD"/>
    <w:rsid w:val="00221D94"/>
    <w:rsid w:val="00222279"/>
    <w:rsid w:val="002225E7"/>
    <w:rsid w:val="00222A11"/>
    <w:rsid w:val="00222A51"/>
    <w:rsid w:val="00222CC9"/>
    <w:rsid w:val="00223021"/>
    <w:rsid w:val="00223235"/>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B62"/>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3F6"/>
    <w:rsid w:val="0026053E"/>
    <w:rsid w:val="0026064B"/>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05"/>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0D37"/>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72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4D67"/>
    <w:rsid w:val="002D512B"/>
    <w:rsid w:val="002D6ACC"/>
    <w:rsid w:val="002D6BC0"/>
    <w:rsid w:val="002D6FD5"/>
    <w:rsid w:val="002D716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227"/>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66B3"/>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10"/>
    <w:rsid w:val="002F2931"/>
    <w:rsid w:val="002F2D28"/>
    <w:rsid w:val="002F375B"/>
    <w:rsid w:val="002F3EFD"/>
    <w:rsid w:val="002F4119"/>
    <w:rsid w:val="002F4283"/>
    <w:rsid w:val="002F4524"/>
    <w:rsid w:val="002F4CDF"/>
    <w:rsid w:val="002F54DA"/>
    <w:rsid w:val="002F5519"/>
    <w:rsid w:val="002F56E8"/>
    <w:rsid w:val="002F5EDC"/>
    <w:rsid w:val="002F5FAF"/>
    <w:rsid w:val="002F62BA"/>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B27"/>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3AA"/>
    <w:rsid w:val="003129B0"/>
    <w:rsid w:val="00312A07"/>
    <w:rsid w:val="00312CBA"/>
    <w:rsid w:val="0031409D"/>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5F"/>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29A"/>
    <w:rsid w:val="00356CD8"/>
    <w:rsid w:val="003575E5"/>
    <w:rsid w:val="00357B3E"/>
    <w:rsid w:val="00357BFF"/>
    <w:rsid w:val="00357E84"/>
    <w:rsid w:val="00360025"/>
    <w:rsid w:val="0036005C"/>
    <w:rsid w:val="00360EBB"/>
    <w:rsid w:val="00361EEE"/>
    <w:rsid w:val="00361EF2"/>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38A"/>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793"/>
    <w:rsid w:val="003739BF"/>
    <w:rsid w:val="003740D8"/>
    <w:rsid w:val="0037459B"/>
    <w:rsid w:val="003745F5"/>
    <w:rsid w:val="003748C9"/>
    <w:rsid w:val="00374C3C"/>
    <w:rsid w:val="003754BC"/>
    <w:rsid w:val="00375B4A"/>
    <w:rsid w:val="003763D1"/>
    <w:rsid w:val="0037698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78C"/>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AE"/>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735"/>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216"/>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7E6"/>
    <w:rsid w:val="00426972"/>
    <w:rsid w:val="00426FC7"/>
    <w:rsid w:val="004274D9"/>
    <w:rsid w:val="0042751C"/>
    <w:rsid w:val="0042762C"/>
    <w:rsid w:val="004278FB"/>
    <w:rsid w:val="00427E61"/>
    <w:rsid w:val="00430904"/>
    <w:rsid w:val="0043091E"/>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7BF"/>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834"/>
    <w:rsid w:val="00456A10"/>
    <w:rsid w:val="00456DCA"/>
    <w:rsid w:val="00457004"/>
    <w:rsid w:val="00457080"/>
    <w:rsid w:val="0045747B"/>
    <w:rsid w:val="004574D1"/>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16F"/>
    <w:rsid w:val="00476965"/>
    <w:rsid w:val="00477110"/>
    <w:rsid w:val="0047735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3F89"/>
    <w:rsid w:val="00484863"/>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9A5"/>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DF6"/>
    <w:rsid w:val="004F7F30"/>
    <w:rsid w:val="0050023A"/>
    <w:rsid w:val="0050081E"/>
    <w:rsid w:val="00501102"/>
    <w:rsid w:val="0050129F"/>
    <w:rsid w:val="005015D4"/>
    <w:rsid w:val="00501767"/>
    <w:rsid w:val="00501B7E"/>
    <w:rsid w:val="00501DC7"/>
    <w:rsid w:val="005022D1"/>
    <w:rsid w:val="00502407"/>
    <w:rsid w:val="00502987"/>
    <w:rsid w:val="00502D68"/>
    <w:rsid w:val="0050354F"/>
    <w:rsid w:val="005035D0"/>
    <w:rsid w:val="00503817"/>
    <w:rsid w:val="005039E7"/>
    <w:rsid w:val="0050441A"/>
    <w:rsid w:val="0050457F"/>
    <w:rsid w:val="00504BB5"/>
    <w:rsid w:val="005056E5"/>
    <w:rsid w:val="00505BB9"/>
    <w:rsid w:val="00505CA3"/>
    <w:rsid w:val="00505CA9"/>
    <w:rsid w:val="0050629D"/>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7A7"/>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00A"/>
    <w:rsid w:val="00555748"/>
    <w:rsid w:val="00555C14"/>
    <w:rsid w:val="005563A1"/>
    <w:rsid w:val="00556445"/>
    <w:rsid w:val="005567FA"/>
    <w:rsid w:val="00556943"/>
    <w:rsid w:val="005570AD"/>
    <w:rsid w:val="0055761A"/>
    <w:rsid w:val="00557688"/>
    <w:rsid w:val="00557826"/>
    <w:rsid w:val="00557B1E"/>
    <w:rsid w:val="0056001D"/>
    <w:rsid w:val="00560D68"/>
    <w:rsid w:val="00561685"/>
    <w:rsid w:val="00561D6E"/>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41F"/>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3E67"/>
    <w:rsid w:val="005A3EF7"/>
    <w:rsid w:val="005A40D2"/>
    <w:rsid w:val="005A44E3"/>
    <w:rsid w:val="005A4669"/>
    <w:rsid w:val="005A487E"/>
    <w:rsid w:val="005A4C78"/>
    <w:rsid w:val="005A4F79"/>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68D"/>
    <w:rsid w:val="005E3A36"/>
    <w:rsid w:val="005E3B5C"/>
    <w:rsid w:val="005E41D2"/>
    <w:rsid w:val="005E4893"/>
    <w:rsid w:val="005E496F"/>
    <w:rsid w:val="005E4EDE"/>
    <w:rsid w:val="005E4F12"/>
    <w:rsid w:val="005E53D0"/>
    <w:rsid w:val="005E596E"/>
    <w:rsid w:val="005E5F32"/>
    <w:rsid w:val="005E621B"/>
    <w:rsid w:val="005E6249"/>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9EF"/>
    <w:rsid w:val="00621B0A"/>
    <w:rsid w:val="00621CD3"/>
    <w:rsid w:val="00622180"/>
    <w:rsid w:val="006222E6"/>
    <w:rsid w:val="00622990"/>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521F"/>
    <w:rsid w:val="0064633B"/>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F6"/>
    <w:rsid w:val="0068383C"/>
    <w:rsid w:val="006843AA"/>
    <w:rsid w:val="00684522"/>
    <w:rsid w:val="00684B9B"/>
    <w:rsid w:val="00684BCC"/>
    <w:rsid w:val="00685197"/>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E60"/>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7C0"/>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277"/>
    <w:rsid w:val="006A7348"/>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5ED"/>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A5A"/>
    <w:rsid w:val="006C7DDE"/>
    <w:rsid w:val="006D0082"/>
    <w:rsid w:val="006D07B0"/>
    <w:rsid w:val="006D0F65"/>
    <w:rsid w:val="006D0F92"/>
    <w:rsid w:val="006D1389"/>
    <w:rsid w:val="006D15CC"/>
    <w:rsid w:val="006D187E"/>
    <w:rsid w:val="006D193E"/>
    <w:rsid w:val="006D1BB8"/>
    <w:rsid w:val="006D1C94"/>
    <w:rsid w:val="006D1E6F"/>
    <w:rsid w:val="006D1FBA"/>
    <w:rsid w:val="006D2087"/>
    <w:rsid w:val="006D2240"/>
    <w:rsid w:val="006D26A7"/>
    <w:rsid w:val="006D2C01"/>
    <w:rsid w:val="006D3185"/>
    <w:rsid w:val="006D39A3"/>
    <w:rsid w:val="006D3A41"/>
    <w:rsid w:val="006D4330"/>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1B"/>
    <w:rsid w:val="006E7784"/>
    <w:rsid w:val="006E77C6"/>
    <w:rsid w:val="006E7A21"/>
    <w:rsid w:val="006E7B20"/>
    <w:rsid w:val="006F0022"/>
    <w:rsid w:val="006F07CE"/>
    <w:rsid w:val="006F0E40"/>
    <w:rsid w:val="006F0EC5"/>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FB4"/>
    <w:rsid w:val="00700183"/>
    <w:rsid w:val="0070024D"/>
    <w:rsid w:val="0070085E"/>
    <w:rsid w:val="00700BFD"/>
    <w:rsid w:val="00700DB2"/>
    <w:rsid w:val="00700F47"/>
    <w:rsid w:val="00701308"/>
    <w:rsid w:val="00701398"/>
    <w:rsid w:val="00702B47"/>
    <w:rsid w:val="00702C78"/>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3A6"/>
    <w:rsid w:val="00713EC2"/>
    <w:rsid w:val="00713F02"/>
    <w:rsid w:val="00714BBF"/>
    <w:rsid w:val="00714C83"/>
    <w:rsid w:val="00715094"/>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7B0"/>
    <w:rsid w:val="00732F03"/>
    <w:rsid w:val="007331CA"/>
    <w:rsid w:val="00733CB0"/>
    <w:rsid w:val="00734897"/>
    <w:rsid w:val="00734969"/>
    <w:rsid w:val="00734C89"/>
    <w:rsid w:val="00734D55"/>
    <w:rsid w:val="00735180"/>
    <w:rsid w:val="007353A6"/>
    <w:rsid w:val="007356D4"/>
    <w:rsid w:val="00735EC6"/>
    <w:rsid w:val="007362FB"/>
    <w:rsid w:val="007368AE"/>
    <w:rsid w:val="007368C3"/>
    <w:rsid w:val="00736C09"/>
    <w:rsid w:val="00736E57"/>
    <w:rsid w:val="00737176"/>
    <w:rsid w:val="007373CC"/>
    <w:rsid w:val="0073740F"/>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F6E"/>
    <w:rsid w:val="00767101"/>
    <w:rsid w:val="007677C9"/>
    <w:rsid w:val="00767AB8"/>
    <w:rsid w:val="00770555"/>
    <w:rsid w:val="00771144"/>
    <w:rsid w:val="00771934"/>
    <w:rsid w:val="00771A06"/>
    <w:rsid w:val="0077243A"/>
    <w:rsid w:val="0077253F"/>
    <w:rsid w:val="00772CBE"/>
    <w:rsid w:val="0077332E"/>
    <w:rsid w:val="00773B06"/>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2BA"/>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A0C"/>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3AD3"/>
    <w:rsid w:val="007C400E"/>
    <w:rsid w:val="007C41D4"/>
    <w:rsid w:val="007C432F"/>
    <w:rsid w:val="007C5983"/>
    <w:rsid w:val="007C5DE0"/>
    <w:rsid w:val="007C5DE4"/>
    <w:rsid w:val="007C5E46"/>
    <w:rsid w:val="007C619A"/>
    <w:rsid w:val="007C61C8"/>
    <w:rsid w:val="007C625A"/>
    <w:rsid w:val="007C6A41"/>
    <w:rsid w:val="007C70DC"/>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CAD"/>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3D"/>
    <w:rsid w:val="007E676B"/>
    <w:rsid w:val="007E6EBB"/>
    <w:rsid w:val="007E7104"/>
    <w:rsid w:val="007E780A"/>
    <w:rsid w:val="007E7E46"/>
    <w:rsid w:val="007F037B"/>
    <w:rsid w:val="007F0A79"/>
    <w:rsid w:val="007F0E89"/>
    <w:rsid w:val="007F11BA"/>
    <w:rsid w:val="007F11FE"/>
    <w:rsid w:val="007F1994"/>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761"/>
    <w:rsid w:val="00822B38"/>
    <w:rsid w:val="00822BF3"/>
    <w:rsid w:val="008230A7"/>
    <w:rsid w:val="008238BF"/>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6A6"/>
    <w:rsid w:val="008537AF"/>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8AE"/>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12CB"/>
    <w:rsid w:val="00871340"/>
    <w:rsid w:val="00871581"/>
    <w:rsid w:val="0087185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171"/>
    <w:rsid w:val="0088336B"/>
    <w:rsid w:val="0088338D"/>
    <w:rsid w:val="008834B8"/>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9786B"/>
    <w:rsid w:val="00897B31"/>
    <w:rsid w:val="008A047A"/>
    <w:rsid w:val="008A09E9"/>
    <w:rsid w:val="008A0C69"/>
    <w:rsid w:val="008A0DAB"/>
    <w:rsid w:val="008A1094"/>
    <w:rsid w:val="008A1EF5"/>
    <w:rsid w:val="008A209B"/>
    <w:rsid w:val="008A2F96"/>
    <w:rsid w:val="008A35D1"/>
    <w:rsid w:val="008A364A"/>
    <w:rsid w:val="008A3771"/>
    <w:rsid w:val="008A3B68"/>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202"/>
    <w:rsid w:val="008B6897"/>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7DD"/>
    <w:rsid w:val="008C5B4B"/>
    <w:rsid w:val="008C5BE8"/>
    <w:rsid w:val="008C5E9C"/>
    <w:rsid w:val="008C600B"/>
    <w:rsid w:val="008C6141"/>
    <w:rsid w:val="008C6F75"/>
    <w:rsid w:val="008C6F95"/>
    <w:rsid w:val="008C732F"/>
    <w:rsid w:val="008C7AF6"/>
    <w:rsid w:val="008D0512"/>
    <w:rsid w:val="008D0989"/>
    <w:rsid w:val="008D0AAD"/>
    <w:rsid w:val="008D0BD0"/>
    <w:rsid w:val="008D1621"/>
    <w:rsid w:val="008D17F0"/>
    <w:rsid w:val="008D1EC7"/>
    <w:rsid w:val="008D21C1"/>
    <w:rsid w:val="008D2209"/>
    <w:rsid w:val="008D242C"/>
    <w:rsid w:val="008D3143"/>
    <w:rsid w:val="008D3542"/>
    <w:rsid w:val="008D3903"/>
    <w:rsid w:val="008D3BC7"/>
    <w:rsid w:val="008D3D5E"/>
    <w:rsid w:val="008D3F7E"/>
    <w:rsid w:val="008D4498"/>
    <w:rsid w:val="008D48DD"/>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6C9"/>
    <w:rsid w:val="008E3B9C"/>
    <w:rsid w:val="008E3D14"/>
    <w:rsid w:val="008E4224"/>
    <w:rsid w:val="008E4BAA"/>
    <w:rsid w:val="008E4C7C"/>
    <w:rsid w:val="008E5256"/>
    <w:rsid w:val="008E52CE"/>
    <w:rsid w:val="008E568D"/>
    <w:rsid w:val="008E56CD"/>
    <w:rsid w:val="008E5D97"/>
    <w:rsid w:val="008E60F1"/>
    <w:rsid w:val="008E61C0"/>
    <w:rsid w:val="008E631F"/>
    <w:rsid w:val="008E64EC"/>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87B"/>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0FF3"/>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758"/>
    <w:rsid w:val="0094093C"/>
    <w:rsid w:val="00940F2B"/>
    <w:rsid w:val="00940F61"/>
    <w:rsid w:val="00941311"/>
    <w:rsid w:val="00941496"/>
    <w:rsid w:val="00941704"/>
    <w:rsid w:val="00941CF4"/>
    <w:rsid w:val="00942371"/>
    <w:rsid w:val="009425E9"/>
    <w:rsid w:val="00942600"/>
    <w:rsid w:val="00942764"/>
    <w:rsid w:val="0094299B"/>
    <w:rsid w:val="00942A56"/>
    <w:rsid w:val="00942A8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571"/>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0DC"/>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39B"/>
    <w:rsid w:val="00976489"/>
    <w:rsid w:val="00976A6E"/>
    <w:rsid w:val="009770C8"/>
    <w:rsid w:val="00977311"/>
    <w:rsid w:val="00977D70"/>
    <w:rsid w:val="009800B3"/>
    <w:rsid w:val="009801D6"/>
    <w:rsid w:val="00980F30"/>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B62"/>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1D2"/>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4EF6"/>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23"/>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605"/>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2DC"/>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4FC4"/>
    <w:rsid w:val="00A35291"/>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373"/>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3BB5"/>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0D49"/>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3803"/>
    <w:rsid w:val="00AC40D1"/>
    <w:rsid w:val="00AC43FA"/>
    <w:rsid w:val="00AC457A"/>
    <w:rsid w:val="00AC52C6"/>
    <w:rsid w:val="00AC6077"/>
    <w:rsid w:val="00AC6C22"/>
    <w:rsid w:val="00AC6E5D"/>
    <w:rsid w:val="00AC70E2"/>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A49"/>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0A"/>
    <w:rsid w:val="00B12AF7"/>
    <w:rsid w:val="00B12D38"/>
    <w:rsid w:val="00B12E5B"/>
    <w:rsid w:val="00B12EBE"/>
    <w:rsid w:val="00B1332F"/>
    <w:rsid w:val="00B139E2"/>
    <w:rsid w:val="00B13E1F"/>
    <w:rsid w:val="00B14172"/>
    <w:rsid w:val="00B1450D"/>
    <w:rsid w:val="00B1461A"/>
    <w:rsid w:val="00B14CCD"/>
    <w:rsid w:val="00B1501B"/>
    <w:rsid w:val="00B1503A"/>
    <w:rsid w:val="00B15122"/>
    <w:rsid w:val="00B151E3"/>
    <w:rsid w:val="00B15568"/>
    <w:rsid w:val="00B1564C"/>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2A57"/>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668"/>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A9C"/>
    <w:rsid w:val="00BF5B1D"/>
    <w:rsid w:val="00BF5C73"/>
    <w:rsid w:val="00BF69A3"/>
    <w:rsid w:val="00BF6A89"/>
    <w:rsid w:val="00BF6DF2"/>
    <w:rsid w:val="00BF746E"/>
    <w:rsid w:val="00BF77E2"/>
    <w:rsid w:val="00BF78C7"/>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51AF"/>
    <w:rsid w:val="00C053D1"/>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67C"/>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6F43"/>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53A2"/>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837"/>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239"/>
    <w:rsid w:val="00C73640"/>
    <w:rsid w:val="00C7413E"/>
    <w:rsid w:val="00C7499A"/>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7DD"/>
    <w:rsid w:val="00C81B27"/>
    <w:rsid w:val="00C81B3B"/>
    <w:rsid w:val="00C81CC3"/>
    <w:rsid w:val="00C82591"/>
    <w:rsid w:val="00C8272A"/>
    <w:rsid w:val="00C8285C"/>
    <w:rsid w:val="00C83104"/>
    <w:rsid w:val="00C8329D"/>
    <w:rsid w:val="00C83307"/>
    <w:rsid w:val="00C83470"/>
    <w:rsid w:val="00C83976"/>
    <w:rsid w:val="00C83B1B"/>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38D"/>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A3D"/>
    <w:rsid w:val="00C97A5B"/>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1C"/>
    <w:rsid w:val="00CB217E"/>
    <w:rsid w:val="00CB22C1"/>
    <w:rsid w:val="00CB270F"/>
    <w:rsid w:val="00CB297E"/>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5BD"/>
    <w:rsid w:val="00CB7A72"/>
    <w:rsid w:val="00CB7D21"/>
    <w:rsid w:val="00CB7EE8"/>
    <w:rsid w:val="00CC0058"/>
    <w:rsid w:val="00CC0C7B"/>
    <w:rsid w:val="00CC0E52"/>
    <w:rsid w:val="00CC1229"/>
    <w:rsid w:val="00CC127F"/>
    <w:rsid w:val="00CC1A2D"/>
    <w:rsid w:val="00CC1A67"/>
    <w:rsid w:val="00CC1B1B"/>
    <w:rsid w:val="00CC281F"/>
    <w:rsid w:val="00CC28A5"/>
    <w:rsid w:val="00CC3667"/>
    <w:rsid w:val="00CC3A9A"/>
    <w:rsid w:val="00CC3BE0"/>
    <w:rsid w:val="00CC3D4D"/>
    <w:rsid w:val="00CC3DF0"/>
    <w:rsid w:val="00CC3F25"/>
    <w:rsid w:val="00CC3FC6"/>
    <w:rsid w:val="00CC458E"/>
    <w:rsid w:val="00CC4E37"/>
    <w:rsid w:val="00CC54AD"/>
    <w:rsid w:val="00CC55D1"/>
    <w:rsid w:val="00CC5857"/>
    <w:rsid w:val="00CC5B45"/>
    <w:rsid w:val="00CC6675"/>
    <w:rsid w:val="00CC68F7"/>
    <w:rsid w:val="00CC6B74"/>
    <w:rsid w:val="00CC6EE1"/>
    <w:rsid w:val="00CC712B"/>
    <w:rsid w:val="00CC782A"/>
    <w:rsid w:val="00CC7E8C"/>
    <w:rsid w:val="00CD02AC"/>
    <w:rsid w:val="00CD0606"/>
    <w:rsid w:val="00CD0A90"/>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5FFF"/>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19"/>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535"/>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3ECE"/>
    <w:rsid w:val="00D440E4"/>
    <w:rsid w:val="00D44373"/>
    <w:rsid w:val="00D445A9"/>
    <w:rsid w:val="00D446B9"/>
    <w:rsid w:val="00D44984"/>
    <w:rsid w:val="00D45193"/>
    <w:rsid w:val="00D4578F"/>
    <w:rsid w:val="00D45896"/>
    <w:rsid w:val="00D45B22"/>
    <w:rsid w:val="00D45B29"/>
    <w:rsid w:val="00D45EFF"/>
    <w:rsid w:val="00D4629B"/>
    <w:rsid w:val="00D462F1"/>
    <w:rsid w:val="00D4631C"/>
    <w:rsid w:val="00D464E3"/>
    <w:rsid w:val="00D46ACA"/>
    <w:rsid w:val="00D4777E"/>
    <w:rsid w:val="00D47AF0"/>
    <w:rsid w:val="00D47C12"/>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3A1"/>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728"/>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5C35"/>
    <w:rsid w:val="00DB60F2"/>
    <w:rsid w:val="00DB639E"/>
    <w:rsid w:val="00DB656C"/>
    <w:rsid w:val="00DB689C"/>
    <w:rsid w:val="00DB6B72"/>
    <w:rsid w:val="00DB6BAB"/>
    <w:rsid w:val="00DB6FFD"/>
    <w:rsid w:val="00DB7210"/>
    <w:rsid w:val="00DB7486"/>
    <w:rsid w:val="00DB7974"/>
    <w:rsid w:val="00DB7DBB"/>
    <w:rsid w:val="00DB7F3F"/>
    <w:rsid w:val="00DC032F"/>
    <w:rsid w:val="00DC079D"/>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914"/>
    <w:rsid w:val="00DC4C88"/>
    <w:rsid w:val="00DC4D03"/>
    <w:rsid w:val="00DC5184"/>
    <w:rsid w:val="00DC5549"/>
    <w:rsid w:val="00DC5874"/>
    <w:rsid w:val="00DC5D66"/>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D76BC"/>
    <w:rsid w:val="00DE014F"/>
    <w:rsid w:val="00DE044C"/>
    <w:rsid w:val="00DE080B"/>
    <w:rsid w:val="00DE114B"/>
    <w:rsid w:val="00DE13E4"/>
    <w:rsid w:val="00DE23CA"/>
    <w:rsid w:val="00DE274D"/>
    <w:rsid w:val="00DE299C"/>
    <w:rsid w:val="00DE2CEA"/>
    <w:rsid w:val="00DE2F02"/>
    <w:rsid w:val="00DE301F"/>
    <w:rsid w:val="00DE3457"/>
    <w:rsid w:val="00DE34CE"/>
    <w:rsid w:val="00DE35D2"/>
    <w:rsid w:val="00DE3A24"/>
    <w:rsid w:val="00DE3DA9"/>
    <w:rsid w:val="00DE41A9"/>
    <w:rsid w:val="00DE47B3"/>
    <w:rsid w:val="00DE48F8"/>
    <w:rsid w:val="00DE4934"/>
    <w:rsid w:val="00DE4A29"/>
    <w:rsid w:val="00DE4DE0"/>
    <w:rsid w:val="00DE5580"/>
    <w:rsid w:val="00DE55F3"/>
    <w:rsid w:val="00DE572D"/>
    <w:rsid w:val="00DE5BFC"/>
    <w:rsid w:val="00DE5CE9"/>
    <w:rsid w:val="00DE5EF0"/>
    <w:rsid w:val="00DE6229"/>
    <w:rsid w:val="00DE67C7"/>
    <w:rsid w:val="00DE6A3B"/>
    <w:rsid w:val="00DE6A7A"/>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384"/>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301"/>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A9C"/>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E06"/>
    <w:rsid w:val="00E54087"/>
    <w:rsid w:val="00E54538"/>
    <w:rsid w:val="00E54E0C"/>
    <w:rsid w:val="00E54F50"/>
    <w:rsid w:val="00E55378"/>
    <w:rsid w:val="00E553A8"/>
    <w:rsid w:val="00E562B2"/>
    <w:rsid w:val="00E5657D"/>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5FC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5EF"/>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1D76"/>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5EC7"/>
    <w:rsid w:val="00EC6510"/>
    <w:rsid w:val="00EC6B07"/>
    <w:rsid w:val="00EC6D8E"/>
    <w:rsid w:val="00EC6F8A"/>
    <w:rsid w:val="00EC7063"/>
    <w:rsid w:val="00EC773F"/>
    <w:rsid w:val="00EC79EB"/>
    <w:rsid w:val="00EC7C88"/>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6194"/>
    <w:rsid w:val="00EE6B59"/>
    <w:rsid w:val="00EE712C"/>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1B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B72"/>
    <w:rsid w:val="00F27E7A"/>
    <w:rsid w:val="00F30705"/>
    <w:rsid w:val="00F3077F"/>
    <w:rsid w:val="00F307DC"/>
    <w:rsid w:val="00F30871"/>
    <w:rsid w:val="00F308FA"/>
    <w:rsid w:val="00F30958"/>
    <w:rsid w:val="00F3179E"/>
    <w:rsid w:val="00F319C9"/>
    <w:rsid w:val="00F31AE8"/>
    <w:rsid w:val="00F31D7D"/>
    <w:rsid w:val="00F3257E"/>
    <w:rsid w:val="00F32F99"/>
    <w:rsid w:val="00F33077"/>
    <w:rsid w:val="00F33242"/>
    <w:rsid w:val="00F33382"/>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3DD0"/>
    <w:rsid w:val="00FA49CA"/>
    <w:rsid w:val="00FA4B07"/>
    <w:rsid w:val="00FA4CC8"/>
    <w:rsid w:val="00FA59DB"/>
    <w:rsid w:val="00FA5F64"/>
    <w:rsid w:val="00FA6015"/>
    <w:rsid w:val="00FA60C9"/>
    <w:rsid w:val="00FA6418"/>
    <w:rsid w:val="00FA6629"/>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5EF6"/>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1DA"/>
    <w:rsid w:val="00FD57B1"/>
    <w:rsid w:val="00FD59F4"/>
    <w:rsid w:val="00FD5A24"/>
    <w:rsid w:val="00FD60EA"/>
    <w:rsid w:val="00FD6241"/>
    <w:rsid w:val="00FD67BE"/>
    <w:rsid w:val="00FD6F65"/>
    <w:rsid w:val="00FD7136"/>
    <w:rsid w:val="00FD7604"/>
    <w:rsid w:val="00FD7BBB"/>
    <w:rsid w:val="00FD7BC2"/>
    <w:rsid w:val="00FE09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36A0"/>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D1"/>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Heading3"/>
    <w:uiPriority w:val="34"/>
    <w:qFormat/>
    <w:rsid w:val="00DB5C35"/>
    <w:pPr>
      <w:keepNext w:val="0"/>
      <w:numPr>
        <w:numId w:val="18"/>
      </w:numPr>
      <w:spacing w:after="0"/>
    </w:pPr>
    <w:rPr>
      <w:b w:val="0"/>
      <w:sz w:val="22"/>
      <w:szCs w:val="22"/>
    </w:r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paragraph" w:styleId="Header">
    <w:name w:val="header"/>
    <w:basedOn w:val="Normal"/>
    <w:link w:val="HeaderChar"/>
    <w:unhideWhenUsed/>
    <w:rsid w:val="00DF6384"/>
    <w:pPr>
      <w:tabs>
        <w:tab w:val="center" w:pos="4513"/>
        <w:tab w:val="right" w:pos="9026"/>
      </w:tabs>
    </w:pPr>
  </w:style>
  <w:style w:type="character" w:customStyle="1" w:styleId="HeaderChar">
    <w:name w:val="Header Char"/>
    <w:basedOn w:val="DefaultParagraphFont"/>
    <w:link w:val="Header"/>
    <w:rsid w:val="00DF63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6384"/>
    <w:pPr>
      <w:tabs>
        <w:tab w:val="center" w:pos="4513"/>
        <w:tab w:val="right" w:pos="9026"/>
      </w:tabs>
    </w:pPr>
  </w:style>
  <w:style w:type="character" w:customStyle="1" w:styleId="FooterChar">
    <w:name w:val="Footer Char"/>
    <w:basedOn w:val="DefaultParagraphFont"/>
    <w:link w:val="Footer"/>
    <w:uiPriority w:val="99"/>
    <w:rsid w:val="00DF6384"/>
    <w:rPr>
      <w:rFonts w:ascii="Times New Roman" w:eastAsia="Times New Roman" w:hAnsi="Times New Roman" w:cs="Times New Roman"/>
      <w:sz w:val="20"/>
      <w:szCs w:val="20"/>
    </w:rPr>
  </w:style>
  <w:style w:type="paragraph" w:customStyle="1" w:styleId="NumberedParagraph">
    <w:name w:val="Numbered Paragraph"/>
    <w:basedOn w:val="Normal"/>
    <w:rsid w:val="005E6249"/>
    <w:pPr>
      <w:numPr>
        <w:numId w:val="28"/>
      </w:numPr>
      <w:tabs>
        <w:tab w:val="clear" w:pos="3374"/>
        <w:tab w:val="num" w:pos="680"/>
      </w:tabs>
      <w:spacing w:after="240" w:line="240" w:lineRule="atLeast"/>
      <w:ind w:left="0" w:firstLine="0"/>
    </w:pPr>
    <w:rPr>
      <w:sz w:val="24"/>
      <w:szCs w:val="24"/>
    </w:rPr>
  </w:style>
  <w:style w:type="numbering" w:customStyle="1" w:styleId="KeyPoints">
    <w:name w:val="Key Points"/>
    <w:basedOn w:val="NoList"/>
    <w:uiPriority w:val="99"/>
    <w:rsid w:val="00CB211C"/>
    <w:pPr>
      <w:numPr>
        <w:numId w:val="30"/>
      </w:numPr>
    </w:pPr>
  </w:style>
  <w:style w:type="paragraph" w:customStyle="1" w:styleId="1NumberPointsStyle">
    <w:name w:val="1. Number Points Style"/>
    <w:basedOn w:val="Normal"/>
    <w:link w:val="1NumberPointsStyleChar"/>
    <w:qFormat/>
    <w:rsid w:val="00CB211C"/>
    <w:pPr>
      <w:numPr>
        <w:numId w:val="31"/>
      </w:numPr>
      <w:spacing w:before="120" w:after="200"/>
    </w:pPr>
    <w:rPr>
      <w:sz w:val="24"/>
      <w:lang w:eastAsia="en-AU"/>
    </w:rPr>
  </w:style>
  <w:style w:type="character" w:customStyle="1" w:styleId="1NumberPointsStyleChar">
    <w:name w:val="1. Number Points Style Char"/>
    <w:link w:val="1NumberPointsStyle"/>
    <w:rsid w:val="00CB211C"/>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7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B1CD3-EB1F-4A7F-A624-B800BB0B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9006CD25</Template>
  <TotalTime>327</TotalTime>
  <Pages>13</Pages>
  <Words>4631</Words>
  <Characters>26400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Fearn, Paula</cp:lastModifiedBy>
  <cp:revision>98</cp:revision>
  <cp:lastPrinted>2020-01-31T00:32:00Z</cp:lastPrinted>
  <dcterms:created xsi:type="dcterms:W3CDTF">2019-11-21T05:28:00Z</dcterms:created>
  <dcterms:modified xsi:type="dcterms:W3CDTF">2020-01-31T01:49:00Z</dcterms:modified>
</cp:coreProperties>
</file>