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22ED3" w14:textId="77777777" w:rsidR="007A53DD" w:rsidRPr="00BC76EB" w:rsidRDefault="002533F0" w:rsidP="00D64B42">
      <w:pPr>
        <w:spacing w:before="0" w:after="120"/>
        <w:ind w:right="91"/>
        <w:jc w:val="center"/>
        <w:rPr>
          <w:rFonts w:ascii="Arial" w:hAnsi="Arial" w:cs="Arial"/>
          <w:color w:val="0070C0"/>
          <w:szCs w:val="24"/>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071B2F9E" w14:textId="77777777" w:rsidR="00EC0C59" w:rsidRPr="00BC76EB" w:rsidRDefault="00EC0C59" w:rsidP="005853C2">
      <w:pPr>
        <w:spacing w:before="0"/>
        <w:ind w:right="91"/>
        <w:rPr>
          <w:rFonts w:ascii="Arial" w:hAnsi="Arial" w:cs="Arial"/>
          <w:b/>
          <w:szCs w:val="24"/>
          <w:u w:val="single"/>
        </w:rPr>
      </w:pPr>
    </w:p>
    <w:p w14:paraId="38FE8782" w14:textId="77777777" w:rsidR="00D64B42" w:rsidRPr="00D64B42" w:rsidRDefault="00D64B42" w:rsidP="00D64B42">
      <w:pPr>
        <w:spacing w:before="0"/>
        <w:ind w:right="91"/>
        <w:jc w:val="center"/>
        <w:rPr>
          <w:rFonts w:ascii="Arial" w:hAnsi="Arial" w:cs="Arial"/>
          <w:szCs w:val="24"/>
        </w:rPr>
      </w:pPr>
      <w:r w:rsidRPr="00D64B42">
        <w:rPr>
          <w:rFonts w:ascii="Arial" w:hAnsi="Arial" w:cs="Arial"/>
          <w:szCs w:val="24"/>
        </w:rPr>
        <w:t>Issued by the authority of the Minister for Families and Social Services</w:t>
      </w:r>
    </w:p>
    <w:p w14:paraId="17A1482B" w14:textId="77777777" w:rsidR="00D64B42" w:rsidRDefault="00D64B42" w:rsidP="00D64B42">
      <w:pPr>
        <w:spacing w:before="0"/>
        <w:ind w:right="91"/>
        <w:jc w:val="center"/>
        <w:rPr>
          <w:rFonts w:ascii="Arial" w:hAnsi="Arial" w:cs="Arial"/>
          <w:i/>
          <w:szCs w:val="24"/>
        </w:rPr>
      </w:pPr>
    </w:p>
    <w:p w14:paraId="215A471B" w14:textId="77777777" w:rsidR="00D64B42" w:rsidRPr="00D64B42" w:rsidRDefault="00D64B42" w:rsidP="00D64B42">
      <w:pPr>
        <w:spacing w:before="0"/>
        <w:ind w:right="91"/>
        <w:jc w:val="center"/>
        <w:rPr>
          <w:rFonts w:ascii="Arial" w:hAnsi="Arial" w:cs="Arial"/>
          <w:i/>
          <w:szCs w:val="24"/>
        </w:rPr>
      </w:pPr>
      <w:r w:rsidRPr="00D64B42">
        <w:rPr>
          <w:rFonts w:ascii="Arial" w:hAnsi="Arial" w:cs="Arial"/>
          <w:i/>
          <w:szCs w:val="24"/>
        </w:rPr>
        <w:t>Social Security Act 1991</w:t>
      </w:r>
    </w:p>
    <w:p w14:paraId="1F66941A" w14:textId="77777777" w:rsidR="00D64B42" w:rsidRDefault="00D64B42" w:rsidP="00D64B42">
      <w:pPr>
        <w:spacing w:before="0"/>
        <w:ind w:right="91"/>
        <w:jc w:val="center"/>
        <w:rPr>
          <w:rFonts w:ascii="Arial" w:hAnsi="Arial" w:cs="Arial"/>
          <w:i/>
          <w:szCs w:val="24"/>
        </w:rPr>
      </w:pPr>
    </w:p>
    <w:p w14:paraId="3D4C7340" w14:textId="77777777" w:rsidR="002533F0" w:rsidRPr="00D64B42" w:rsidRDefault="00D64B42" w:rsidP="00D64B42">
      <w:pPr>
        <w:spacing w:before="0"/>
        <w:ind w:right="91"/>
        <w:jc w:val="center"/>
        <w:rPr>
          <w:rFonts w:ascii="Arial" w:hAnsi="Arial" w:cs="Arial"/>
          <w:i/>
          <w:szCs w:val="24"/>
        </w:rPr>
      </w:pPr>
      <w:r w:rsidRPr="00D64B42">
        <w:rPr>
          <w:rFonts w:ascii="Arial" w:hAnsi="Arial" w:cs="Arial"/>
          <w:i/>
          <w:szCs w:val="24"/>
        </w:rPr>
        <w:t>Social Security (Approved Scholarship Courses) Determination 2020</w:t>
      </w:r>
    </w:p>
    <w:p w14:paraId="38EE34DE" w14:textId="77777777" w:rsidR="00D64B42" w:rsidRDefault="00D64B42" w:rsidP="002533F0">
      <w:pPr>
        <w:spacing w:before="0"/>
        <w:ind w:right="91"/>
        <w:rPr>
          <w:rFonts w:ascii="Arial" w:hAnsi="Arial" w:cs="Arial"/>
          <w:b/>
          <w:szCs w:val="24"/>
        </w:rPr>
      </w:pPr>
    </w:p>
    <w:p w14:paraId="256F0197" w14:textId="77777777" w:rsidR="002533F0" w:rsidRPr="00BC76EB" w:rsidRDefault="0083135C" w:rsidP="00D501A2">
      <w:pPr>
        <w:spacing w:before="0"/>
        <w:ind w:right="91"/>
        <w:jc w:val="both"/>
        <w:rPr>
          <w:rFonts w:ascii="Arial" w:hAnsi="Arial" w:cs="Arial"/>
          <w:b/>
          <w:szCs w:val="24"/>
        </w:rPr>
      </w:pPr>
      <w:r w:rsidRPr="00BC76EB">
        <w:rPr>
          <w:rFonts w:ascii="Arial" w:hAnsi="Arial" w:cs="Arial"/>
          <w:b/>
          <w:szCs w:val="24"/>
        </w:rPr>
        <w:t>Purpose</w:t>
      </w:r>
    </w:p>
    <w:p w14:paraId="1798BD49" w14:textId="4C4E4F21" w:rsidR="003C7189" w:rsidRDefault="00D64B42" w:rsidP="00D501A2">
      <w:pPr>
        <w:jc w:val="both"/>
        <w:rPr>
          <w:rStyle w:val="BookTitle"/>
          <w:rFonts w:ascii="Arial" w:hAnsi="Arial" w:cs="Arial"/>
          <w:i w:val="0"/>
          <w:iCs w:val="0"/>
          <w:smallCaps w:val="0"/>
          <w:spacing w:val="0"/>
          <w:szCs w:val="24"/>
        </w:rPr>
      </w:pPr>
      <w:r w:rsidRPr="00D64B42">
        <w:rPr>
          <w:rStyle w:val="BookTitle"/>
          <w:rFonts w:ascii="Arial" w:hAnsi="Arial" w:cs="Arial"/>
          <w:i w:val="0"/>
          <w:iCs w:val="0"/>
          <w:smallCaps w:val="0"/>
          <w:spacing w:val="0"/>
          <w:szCs w:val="24"/>
        </w:rPr>
        <w:t xml:space="preserve">The purpose of the </w:t>
      </w:r>
      <w:r w:rsidR="009F5B61" w:rsidRPr="00D64B42">
        <w:rPr>
          <w:rFonts w:ascii="Arial" w:hAnsi="Arial" w:cs="Arial"/>
          <w:i/>
          <w:szCs w:val="24"/>
        </w:rPr>
        <w:t>Social Security (Approved Sch</w:t>
      </w:r>
      <w:r w:rsidR="00F41930">
        <w:rPr>
          <w:rFonts w:ascii="Arial" w:hAnsi="Arial" w:cs="Arial"/>
          <w:i/>
          <w:szCs w:val="24"/>
        </w:rPr>
        <w:t>olarship Courses) </w:t>
      </w:r>
      <w:r w:rsidR="009F5B61" w:rsidRPr="00D64B42">
        <w:rPr>
          <w:rFonts w:ascii="Arial" w:hAnsi="Arial" w:cs="Arial"/>
          <w:i/>
          <w:szCs w:val="24"/>
        </w:rPr>
        <w:t>Determination 2020</w:t>
      </w:r>
      <w:r w:rsidR="009F5B61" w:rsidRPr="00D64B42">
        <w:rPr>
          <w:rFonts w:ascii="Arial" w:hAnsi="Arial" w:cs="Arial"/>
          <w:szCs w:val="24"/>
        </w:rPr>
        <w:t xml:space="preserve"> (the </w:t>
      </w:r>
      <w:r w:rsidR="009F0C17" w:rsidRPr="009F0C17">
        <w:rPr>
          <w:rFonts w:ascii="Arial" w:hAnsi="Arial" w:cs="Arial"/>
          <w:b/>
          <w:szCs w:val="24"/>
        </w:rPr>
        <w:t>instrument</w:t>
      </w:r>
      <w:r w:rsidR="009F5B61" w:rsidRPr="00D64B42">
        <w:rPr>
          <w:rFonts w:ascii="Arial" w:hAnsi="Arial" w:cs="Arial"/>
          <w:szCs w:val="24"/>
        </w:rPr>
        <w:t xml:space="preserve">) </w:t>
      </w:r>
      <w:r w:rsidRPr="00D64B42">
        <w:rPr>
          <w:rStyle w:val="BookTitle"/>
          <w:rFonts w:ascii="Arial" w:hAnsi="Arial" w:cs="Arial"/>
          <w:i w:val="0"/>
          <w:iCs w:val="0"/>
          <w:smallCaps w:val="0"/>
          <w:spacing w:val="0"/>
          <w:szCs w:val="24"/>
        </w:rPr>
        <w:t>is to</w:t>
      </w:r>
      <w:r w:rsidR="005853C2">
        <w:rPr>
          <w:rStyle w:val="BookTitle"/>
          <w:rFonts w:ascii="Arial" w:hAnsi="Arial" w:cs="Arial"/>
          <w:i w:val="0"/>
          <w:iCs w:val="0"/>
          <w:smallCaps w:val="0"/>
          <w:spacing w:val="0"/>
          <w:szCs w:val="24"/>
        </w:rPr>
        <w:t xml:space="preserve"> outline </w:t>
      </w:r>
      <w:r w:rsidRPr="00D64B42">
        <w:rPr>
          <w:rStyle w:val="BookTitle"/>
          <w:rFonts w:ascii="Arial" w:hAnsi="Arial" w:cs="Arial"/>
          <w:i w:val="0"/>
          <w:iCs w:val="0"/>
          <w:smallCaps w:val="0"/>
          <w:spacing w:val="0"/>
          <w:szCs w:val="24"/>
        </w:rPr>
        <w:t xml:space="preserve">the courses </w:t>
      </w:r>
      <w:r w:rsidR="00F41930">
        <w:rPr>
          <w:rStyle w:val="BookTitle"/>
          <w:rFonts w:ascii="Arial" w:hAnsi="Arial" w:cs="Arial"/>
          <w:i w:val="0"/>
          <w:iCs w:val="0"/>
          <w:smallCaps w:val="0"/>
          <w:spacing w:val="0"/>
          <w:szCs w:val="24"/>
        </w:rPr>
        <w:t>that a student must be studying in </w:t>
      </w:r>
      <w:r w:rsidRPr="00D64B42">
        <w:rPr>
          <w:rStyle w:val="BookTitle"/>
          <w:rFonts w:ascii="Arial" w:hAnsi="Arial" w:cs="Arial"/>
          <w:i w:val="0"/>
          <w:iCs w:val="0"/>
          <w:smallCaps w:val="0"/>
          <w:spacing w:val="0"/>
          <w:szCs w:val="24"/>
        </w:rPr>
        <w:t xml:space="preserve">order to qualify for a relocation </w:t>
      </w:r>
      <w:r w:rsidR="002A71CA" w:rsidRPr="00D64B42">
        <w:rPr>
          <w:rStyle w:val="BookTitle"/>
          <w:rFonts w:ascii="Arial" w:hAnsi="Arial" w:cs="Arial"/>
          <w:i w:val="0"/>
          <w:iCs w:val="0"/>
          <w:smallCaps w:val="0"/>
          <w:spacing w:val="0"/>
          <w:szCs w:val="24"/>
        </w:rPr>
        <w:t>scholarship</w:t>
      </w:r>
      <w:r w:rsidR="002A71CA">
        <w:rPr>
          <w:rStyle w:val="BookTitle"/>
          <w:rFonts w:ascii="Arial" w:hAnsi="Arial" w:cs="Arial"/>
          <w:i w:val="0"/>
          <w:iCs w:val="0"/>
          <w:smallCaps w:val="0"/>
          <w:spacing w:val="0"/>
          <w:szCs w:val="24"/>
        </w:rPr>
        <w:t xml:space="preserve"> </w:t>
      </w:r>
      <w:r w:rsidRPr="00D64B42">
        <w:rPr>
          <w:rStyle w:val="BookTitle"/>
          <w:rFonts w:ascii="Arial" w:hAnsi="Arial" w:cs="Arial"/>
          <w:i w:val="0"/>
          <w:iCs w:val="0"/>
          <w:smallCaps w:val="0"/>
          <w:spacing w:val="0"/>
          <w:szCs w:val="24"/>
        </w:rPr>
        <w:t>under Part 2.11B of the</w:t>
      </w:r>
      <w:r w:rsidR="009F5B61">
        <w:rPr>
          <w:rStyle w:val="BookTitle"/>
          <w:rFonts w:ascii="Arial" w:hAnsi="Arial" w:cs="Arial"/>
          <w:i w:val="0"/>
          <w:iCs w:val="0"/>
          <w:smallCaps w:val="0"/>
          <w:spacing w:val="0"/>
          <w:szCs w:val="24"/>
        </w:rPr>
        <w:t xml:space="preserve"> </w:t>
      </w:r>
      <w:r w:rsidR="009F5B61" w:rsidRPr="00D64B42">
        <w:rPr>
          <w:rFonts w:ascii="Arial" w:hAnsi="Arial" w:cs="Arial"/>
          <w:i/>
          <w:szCs w:val="24"/>
        </w:rPr>
        <w:t>Social Security Act 1991</w:t>
      </w:r>
      <w:r w:rsidR="009F5B61" w:rsidRPr="00D64B42">
        <w:rPr>
          <w:rFonts w:ascii="Arial" w:hAnsi="Arial" w:cs="Arial"/>
          <w:szCs w:val="24"/>
        </w:rPr>
        <w:t xml:space="preserve"> (the</w:t>
      </w:r>
      <w:r w:rsidR="009F5B61">
        <w:rPr>
          <w:rFonts w:ascii="Arial" w:hAnsi="Arial" w:cs="Arial"/>
          <w:szCs w:val="24"/>
        </w:rPr>
        <w:t xml:space="preserve"> </w:t>
      </w:r>
      <w:r w:rsidR="009F5B61" w:rsidRPr="006A3BD6">
        <w:rPr>
          <w:rFonts w:ascii="Arial" w:hAnsi="Arial" w:cs="Arial"/>
          <w:b/>
          <w:szCs w:val="24"/>
        </w:rPr>
        <w:t>Act</w:t>
      </w:r>
      <w:r w:rsidR="009F5B61">
        <w:rPr>
          <w:rFonts w:ascii="Arial" w:hAnsi="Arial" w:cs="Arial"/>
          <w:szCs w:val="24"/>
        </w:rPr>
        <w:t>)</w:t>
      </w:r>
      <w:r w:rsidR="00DB7E05">
        <w:rPr>
          <w:rFonts w:ascii="Arial" w:hAnsi="Arial" w:cs="Arial"/>
          <w:szCs w:val="24"/>
        </w:rPr>
        <w:t xml:space="preserve"> or a student start-up loan</w:t>
      </w:r>
      <w:r w:rsidR="003C7189">
        <w:rPr>
          <w:rFonts w:ascii="Arial" w:hAnsi="Arial" w:cs="Arial"/>
          <w:szCs w:val="24"/>
        </w:rPr>
        <w:t xml:space="preserve"> under Chapter 2AA of the Act</w:t>
      </w:r>
      <w:r w:rsidRPr="00D64B42">
        <w:rPr>
          <w:rStyle w:val="BookTitle"/>
          <w:rFonts w:ascii="Arial" w:hAnsi="Arial" w:cs="Arial"/>
          <w:i w:val="0"/>
          <w:iCs w:val="0"/>
          <w:smallCaps w:val="0"/>
          <w:spacing w:val="0"/>
          <w:szCs w:val="24"/>
        </w:rPr>
        <w:t xml:space="preserve">. </w:t>
      </w:r>
      <w:r w:rsidR="00575685">
        <w:rPr>
          <w:rStyle w:val="BookTitle"/>
          <w:rFonts w:ascii="Arial" w:hAnsi="Arial" w:cs="Arial"/>
          <w:i w:val="0"/>
          <w:iCs w:val="0"/>
          <w:smallCaps w:val="0"/>
          <w:spacing w:val="0"/>
          <w:szCs w:val="24"/>
        </w:rPr>
        <w:t xml:space="preserve"> </w:t>
      </w:r>
    </w:p>
    <w:p w14:paraId="2E9CC8A3" w14:textId="04C74A5A" w:rsidR="00D64B42" w:rsidRDefault="008565C6" w:rsidP="00D501A2">
      <w:pPr>
        <w:jc w:val="both"/>
        <w:rPr>
          <w:rStyle w:val="BookTitle"/>
          <w:rFonts w:ascii="Arial" w:hAnsi="Arial" w:cs="Arial"/>
          <w:i w:val="0"/>
          <w:iCs w:val="0"/>
          <w:smallCaps w:val="0"/>
          <w:spacing w:val="0"/>
          <w:szCs w:val="24"/>
        </w:rPr>
      </w:pPr>
      <w:r>
        <w:rPr>
          <w:rFonts w:ascii="Arial" w:hAnsi="Arial" w:cs="Arial"/>
          <w:szCs w:val="24"/>
        </w:rPr>
        <w:t xml:space="preserve">A relocation scholarship is a </w:t>
      </w:r>
      <w:r w:rsidR="00891428">
        <w:rPr>
          <w:rFonts w:ascii="Arial" w:hAnsi="Arial" w:cs="Arial"/>
          <w:szCs w:val="24"/>
        </w:rPr>
        <w:t>lump sum</w:t>
      </w:r>
      <w:r>
        <w:rPr>
          <w:rFonts w:ascii="Arial" w:hAnsi="Arial" w:cs="Arial"/>
          <w:szCs w:val="24"/>
        </w:rPr>
        <w:t xml:space="preserve"> payment pr</w:t>
      </w:r>
      <w:r w:rsidR="00F41930">
        <w:rPr>
          <w:rFonts w:ascii="Arial" w:hAnsi="Arial" w:cs="Arial"/>
          <w:szCs w:val="24"/>
        </w:rPr>
        <w:t>ovided to qualifying recipients of </w:t>
      </w:r>
      <w:r>
        <w:rPr>
          <w:rFonts w:ascii="Arial" w:hAnsi="Arial" w:cs="Arial"/>
          <w:szCs w:val="24"/>
        </w:rPr>
        <w:t>certain income support payments that move to or from a regional or remote area for higher education study.</w:t>
      </w:r>
      <w:r w:rsidR="005E1268">
        <w:rPr>
          <w:rFonts w:ascii="Arial" w:hAnsi="Arial" w:cs="Arial"/>
          <w:szCs w:val="24"/>
        </w:rPr>
        <w:t xml:space="preserve"> </w:t>
      </w:r>
      <w:r>
        <w:rPr>
          <w:rFonts w:ascii="Arial" w:hAnsi="Arial" w:cs="Arial"/>
          <w:szCs w:val="24"/>
        </w:rPr>
        <w:t xml:space="preserve"> </w:t>
      </w:r>
      <w:r w:rsidR="003C7189">
        <w:rPr>
          <w:rFonts w:ascii="Arial" w:hAnsi="Arial" w:cs="Arial"/>
          <w:szCs w:val="24"/>
        </w:rPr>
        <w:t xml:space="preserve">A student start-up loan is </w:t>
      </w:r>
      <w:r w:rsidR="00386AD4">
        <w:rPr>
          <w:rFonts w:ascii="Arial" w:hAnsi="Arial" w:cs="Arial"/>
          <w:szCs w:val="24"/>
        </w:rPr>
        <w:t xml:space="preserve">a voluntary income contingent loan that is </w:t>
      </w:r>
      <w:r w:rsidR="003C7189">
        <w:rPr>
          <w:rFonts w:ascii="Arial" w:hAnsi="Arial" w:cs="Arial"/>
          <w:szCs w:val="24"/>
        </w:rPr>
        <w:t>available to</w:t>
      </w:r>
      <w:r w:rsidR="00386AD4">
        <w:rPr>
          <w:rFonts w:ascii="Arial" w:hAnsi="Arial" w:cs="Arial"/>
          <w:szCs w:val="24"/>
        </w:rPr>
        <w:t xml:space="preserve"> certain</w:t>
      </w:r>
      <w:r w:rsidR="003C7189">
        <w:rPr>
          <w:rFonts w:ascii="Arial" w:hAnsi="Arial" w:cs="Arial"/>
          <w:szCs w:val="24"/>
        </w:rPr>
        <w:t xml:space="preserve"> </w:t>
      </w:r>
      <w:r w:rsidR="00386AD4">
        <w:rPr>
          <w:rFonts w:ascii="Arial" w:hAnsi="Arial" w:cs="Arial"/>
          <w:szCs w:val="24"/>
        </w:rPr>
        <w:t>recipients of Youth Allowance</w:t>
      </w:r>
      <w:r w:rsidR="00D26EC3">
        <w:rPr>
          <w:rFonts w:ascii="Arial" w:hAnsi="Arial" w:cs="Arial"/>
          <w:szCs w:val="24"/>
        </w:rPr>
        <w:t>,</w:t>
      </w:r>
      <w:r w:rsidR="00386AD4">
        <w:rPr>
          <w:rFonts w:ascii="Arial" w:hAnsi="Arial" w:cs="Arial"/>
          <w:szCs w:val="24"/>
        </w:rPr>
        <w:t xml:space="preserve"> Austudy</w:t>
      </w:r>
      <w:r w:rsidR="00D26EC3">
        <w:rPr>
          <w:rFonts w:ascii="Arial" w:hAnsi="Arial" w:cs="Arial"/>
          <w:szCs w:val="24"/>
        </w:rPr>
        <w:t xml:space="preserve"> or ABSTUDY</w:t>
      </w:r>
      <w:r w:rsidR="00386AD4">
        <w:rPr>
          <w:rFonts w:ascii="Arial" w:hAnsi="Arial" w:cs="Arial"/>
          <w:szCs w:val="24"/>
        </w:rPr>
        <w:t xml:space="preserve">. </w:t>
      </w:r>
    </w:p>
    <w:p w14:paraId="4FC9D354" w14:textId="77777777" w:rsidR="0015134A" w:rsidRPr="00BC76EB" w:rsidRDefault="0015134A" w:rsidP="00D501A2">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74E5CCC0" w14:textId="7EC5FED0" w:rsidR="001C7321" w:rsidRDefault="001C7321" w:rsidP="00D501A2">
      <w:pPr>
        <w:jc w:val="both"/>
        <w:rPr>
          <w:rFonts w:ascii="Arial" w:hAnsi="Arial" w:cs="Arial"/>
          <w:szCs w:val="24"/>
        </w:rPr>
      </w:pPr>
      <w:r w:rsidRPr="00D64B42">
        <w:rPr>
          <w:rFonts w:ascii="Arial" w:hAnsi="Arial" w:cs="Arial"/>
          <w:szCs w:val="24"/>
        </w:rPr>
        <w:t>Th</w:t>
      </w:r>
      <w:r>
        <w:rPr>
          <w:rFonts w:ascii="Arial" w:hAnsi="Arial" w:cs="Arial"/>
          <w:szCs w:val="24"/>
        </w:rPr>
        <w:t>is</w:t>
      </w:r>
      <w:r w:rsidRPr="00D64B42">
        <w:rPr>
          <w:rFonts w:ascii="Arial" w:hAnsi="Arial" w:cs="Arial"/>
          <w:szCs w:val="24"/>
        </w:rPr>
        <w:t xml:space="preserve"> </w:t>
      </w:r>
      <w:r w:rsidR="002F1A14">
        <w:rPr>
          <w:rFonts w:ascii="Arial" w:hAnsi="Arial" w:cs="Arial"/>
          <w:szCs w:val="24"/>
        </w:rPr>
        <w:t>instrument</w:t>
      </w:r>
      <w:r w:rsidRPr="00D64B42">
        <w:rPr>
          <w:rFonts w:ascii="Arial" w:hAnsi="Arial" w:cs="Arial"/>
          <w:szCs w:val="24"/>
        </w:rPr>
        <w:t xml:space="preserve"> is made by the Minister for Families and Social Services (the </w:t>
      </w:r>
      <w:r w:rsidRPr="00C75106">
        <w:rPr>
          <w:rFonts w:ascii="Arial" w:hAnsi="Arial" w:cs="Arial"/>
          <w:b/>
          <w:szCs w:val="24"/>
        </w:rPr>
        <w:t>Minister</w:t>
      </w:r>
      <w:r w:rsidRPr="00D64B42">
        <w:rPr>
          <w:rFonts w:ascii="Arial" w:hAnsi="Arial" w:cs="Arial"/>
          <w:szCs w:val="24"/>
        </w:rPr>
        <w:t xml:space="preserve">) under subsection 592N(1) of the </w:t>
      </w:r>
      <w:r w:rsidRPr="006A3BD6">
        <w:rPr>
          <w:rFonts w:ascii="Arial" w:hAnsi="Arial" w:cs="Arial"/>
          <w:szCs w:val="24"/>
        </w:rPr>
        <w:t>Act</w:t>
      </w:r>
      <w:r w:rsidRPr="00D64B42">
        <w:rPr>
          <w:rFonts w:ascii="Arial" w:hAnsi="Arial" w:cs="Arial"/>
          <w:szCs w:val="24"/>
        </w:rPr>
        <w:t xml:space="preserve">. </w:t>
      </w:r>
      <w:r w:rsidR="00575685">
        <w:rPr>
          <w:rFonts w:ascii="Arial" w:hAnsi="Arial" w:cs="Arial"/>
          <w:szCs w:val="24"/>
        </w:rPr>
        <w:t xml:space="preserve"> </w:t>
      </w:r>
      <w:r>
        <w:rPr>
          <w:rFonts w:ascii="Arial" w:hAnsi="Arial" w:cs="Arial"/>
          <w:szCs w:val="24"/>
        </w:rPr>
        <w:t xml:space="preserve">Subsection 592N(1) of the Act allows the Minister to determine that a course of study or instruction is an approved scholarship course for the purposes of the Act. </w:t>
      </w:r>
    </w:p>
    <w:p w14:paraId="68A886B6" w14:textId="6A7B66B1" w:rsidR="00600BC1" w:rsidRDefault="002C7B2F" w:rsidP="00D501A2">
      <w:pPr>
        <w:jc w:val="both"/>
        <w:rPr>
          <w:rFonts w:ascii="Arial" w:hAnsi="Arial" w:cs="Arial"/>
          <w:szCs w:val="24"/>
        </w:rPr>
      </w:pPr>
      <w:r w:rsidRPr="002C7B2F">
        <w:rPr>
          <w:rFonts w:ascii="Arial" w:hAnsi="Arial" w:cs="Arial"/>
          <w:szCs w:val="24"/>
        </w:rPr>
        <w:t>Th</w:t>
      </w:r>
      <w:r w:rsidR="002A6349">
        <w:rPr>
          <w:rFonts w:ascii="Arial" w:hAnsi="Arial" w:cs="Arial"/>
          <w:szCs w:val="24"/>
        </w:rPr>
        <w:t>is</w:t>
      </w:r>
      <w:r w:rsidRPr="002C7B2F">
        <w:rPr>
          <w:rFonts w:ascii="Arial" w:hAnsi="Arial" w:cs="Arial"/>
          <w:szCs w:val="24"/>
        </w:rPr>
        <w:t xml:space="preserve"> </w:t>
      </w:r>
      <w:r w:rsidR="002F1A14">
        <w:rPr>
          <w:rFonts w:ascii="Arial" w:hAnsi="Arial" w:cs="Arial"/>
          <w:szCs w:val="24"/>
        </w:rPr>
        <w:t>instrument</w:t>
      </w:r>
      <w:r w:rsidR="002F1A14" w:rsidRPr="002C7B2F">
        <w:rPr>
          <w:rFonts w:ascii="Arial" w:hAnsi="Arial" w:cs="Arial"/>
          <w:szCs w:val="24"/>
        </w:rPr>
        <w:t xml:space="preserve"> </w:t>
      </w:r>
      <w:r w:rsidR="00E67AF5">
        <w:rPr>
          <w:rFonts w:ascii="Arial" w:hAnsi="Arial" w:cs="Arial"/>
          <w:szCs w:val="24"/>
        </w:rPr>
        <w:t>repeals and replaces</w:t>
      </w:r>
      <w:r w:rsidRPr="002C7B2F">
        <w:rPr>
          <w:rFonts w:ascii="Arial" w:hAnsi="Arial" w:cs="Arial"/>
          <w:szCs w:val="24"/>
        </w:rPr>
        <w:t xml:space="preserve"> the </w:t>
      </w:r>
      <w:r w:rsidRPr="002C7B2F">
        <w:rPr>
          <w:rFonts w:ascii="Arial" w:hAnsi="Arial" w:cs="Arial"/>
          <w:i/>
          <w:szCs w:val="24"/>
        </w:rPr>
        <w:t>Social Security (Approved Scholarship C</w:t>
      </w:r>
      <w:r>
        <w:rPr>
          <w:rFonts w:ascii="Arial" w:hAnsi="Arial" w:cs="Arial"/>
          <w:i/>
          <w:szCs w:val="24"/>
        </w:rPr>
        <w:t>ourses) Determination 2010 (No.1</w:t>
      </w:r>
      <w:r w:rsidRPr="002C7B2F">
        <w:rPr>
          <w:rFonts w:ascii="Arial" w:hAnsi="Arial" w:cs="Arial"/>
          <w:i/>
          <w:szCs w:val="24"/>
        </w:rPr>
        <w:t>)</w:t>
      </w:r>
      <w:r w:rsidRPr="002C7B2F">
        <w:rPr>
          <w:rFonts w:ascii="Arial" w:hAnsi="Arial" w:cs="Arial"/>
          <w:szCs w:val="24"/>
        </w:rPr>
        <w:t xml:space="preserve"> (</w:t>
      </w:r>
      <w:r w:rsidRPr="002C7B2F">
        <w:rPr>
          <w:rFonts w:ascii="Arial" w:hAnsi="Arial" w:cs="Arial"/>
          <w:b/>
          <w:szCs w:val="24"/>
        </w:rPr>
        <w:t xml:space="preserve">2010 </w:t>
      </w:r>
      <w:r w:rsidR="002F1A14">
        <w:rPr>
          <w:rFonts w:ascii="Arial" w:hAnsi="Arial" w:cs="Arial"/>
          <w:b/>
          <w:szCs w:val="24"/>
        </w:rPr>
        <w:t>Instrument</w:t>
      </w:r>
      <w:r w:rsidRPr="002C7B2F">
        <w:rPr>
          <w:rFonts w:ascii="Arial" w:hAnsi="Arial" w:cs="Arial"/>
          <w:szCs w:val="24"/>
        </w:rPr>
        <w:t xml:space="preserve">) which </w:t>
      </w:r>
      <w:r w:rsidR="00E67AF5">
        <w:rPr>
          <w:rFonts w:ascii="Arial" w:hAnsi="Arial" w:cs="Arial"/>
          <w:szCs w:val="24"/>
        </w:rPr>
        <w:t>sunsets</w:t>
      </w:r>
      <w:r w:rsidRPr="002C7B2F">
        <w:rPr>
          <w:rFonts w:ascii="Arial" w:hAnsi="Arial" w:cs="Arial"/>
          <w:szCs w:val="24"/>
        </w:rPr>
        <w:t xml:space="preserve"> on 1</w:t>
      </w:r>
      <w:r w:rsidR="00575685">
        <w:rPr>
          <w:rFonts w:ascii="Arial" w:hAnsi="Arial" w:cs="Arial"/>
          <w:szCs w:val="24"/>
        </w:rPr>
        <w:t> </w:t>
      </w:r>
      <w:r w:rsidRPr="002C7B2F">
        <w:rPr>
          <w:rFonts w:ascii="Arial" w:hAnsi="Arial" w:cs="Arial"/>
          <w:szCs w:val="24"/>
        </w:rPr>
        <w:t>April</w:t>
      </w:r>
      <w:r w:rsidR="00575685">
        <w:rPr>
          <w:rFonts w:ascii="Arial" w:hAnsi="Arial" w:cs="Arial"/>
          <w:szCs w:val="24"/>
        </w:rPr>
        <w:t> </w:t>
      </w:r>
      <w:r w:rsidRPr="002C7B2F">
        <w:rPr>
          <w:rFonts w:ascii="Arial" w:hAnsi="Arial" w:cs="Arial"/>
          <w:szCs w:val="24"/>
        </w:rPr>
        <w:t>2020.</w:t>
      </w:r>
    </w:p>
    <w:p w14:paraId="1B1F812D" w14:textId="1A3BB977" w:rsidR="00774EE1" w:rsidRPr="00F13850" w:rsidRDefault="00774EE1" w:rsidP="00D501A2">
      <w:pPr>
        <w:jc w:val="both"/>
        <w:rPr>
          <w:rFonts w:ascii="Arial" w:hAnsi="Arial" w:cs="Arial"/>
          <w:szCs w:val="24"/>
          <w:u w:val="single"/>
        </w:rPr>
      </w:pPr>
      <w:r>
        <w:rPr>
          <w:rFonts w:ascii="Arial" w:hAnsi="Arial" w:cs="Arial"/>
          <w:szCs w:val="24"/>
          <w:u w:val="single"/>
        </w:rPr>
        <w:t>Relocation scholarship and student start-up loans</w:t>
      </w:r>
    </w:p>
    <w:p w14:paraId="10CE28C5" w14:textId="7390E0B3" w:rsidR="007570EA" w:rsidRDefault="002A71CA" w:rsidP="00C23155">
      <w:pPr>
        <w:jc w:val="both"/>
        <w:rPr>
          <w:rFonts w:ascii="Arial" w:hAnsi="Arial" w:cs="Arial"/>
          <w:szCs w:val="24"/>
        </w:rPr>
      </w:pPr>
      <w:r>
        <w:rPr>
          <w:rFonts w:ascii="Arial" w:hAnsi="Arial" w:cs="Arial"/>
          <w:szCs w:val="24"/>
        </w:rPr>
        <w:t xml:space="preserve">Part 2.11B of the Act </w:t>
      </w:r>
      <w:r w:rsidR="000A6C0D">
        <w:rPr>
          <w:rFonts w:ascii="Arial" w:hAnsi="Arial" w:cs="Arial"/>
          <w:szCs w:val="24"/>
        </w:rPr>
        <w:t xml:space="preserve">outlines </w:t>
      </w:r>
      <w:r>
        <w:rPr>
          <w:rFonts w:ascii="Arial" w:hAnsi="Arial" w:cs="Arial"/>
          <w:szCs w:val="24"/>
        </w:rPr>
        <w:t>scholarship payments</w:t>
      </w:r>
      <w:r w:rsidR="000A6C0D">
        <w:rPr>
          <w:rFonts w:ascii="Arial" w:hAnsi="Arial" w:cs="Arial"/>
          <w:szCs w:val="24"/>
        </w:rPr>
        <w:t xml:space="preserve"> available to students</w:t>
      </w:r>
      <w:r>
        <w:rPr>
          <w:rFonts w:ascii="Arial" w:hAnsi="Arial" w:cs="Arial"/>
          <w:szCs w:val="24"/>
        </w:rPr>
        <w:t xml:space="preserve">. </w:t>
      </w:r>
      <w:r w:rsidR="00575685">
        <w:rPr>
          <w:rFonts w:ascii="Arial" w:hAnsi="Arial" w:cs="Arial"/>
          <w:szCs w:val="24"/>
        </w:rPr>
        <w:t xml:space="preserve"> </w:t>
      </w:r>
      <w:r>
        <w:rPr>
          <w:rFonts w:ascii="Arial" w:hAnsi="Arial" w:cs="Arial"/>
          <w:szCs w:val="24"/>
        </w:rPr>
        <w:t xml:space="preserve">At the time </w:t>
      </w:r>
      <w:r w:rsidR="002A6349">
        <w:rPr>
          <w:rFonts w:ascii="Arial" w:hAnsi="Arial" w:cs="Arial"/>
          <w:szCs w:val="24"/>
        </w:rPr>
        <w:t xml:space="preserve">of </w:t>
      </w:r>
      <w:r>
        <w:rPr>
          <w:rFonts w:ascii="Arial" w:hAnsi="Arial" w:cs="Arial"/>
          <w:szCs w:val="24"/>
        </w:rPr>
        <w:t xml:space="preserve">the 2010 </w:t>
      </w:r>
      <w:r w:rsidR="002F1A14">
        <w:rPr>
          <w:rFonts w:ascii="Arial" w:hAnsi="Arial" w:cs="Arial"/>
          <w:szCs w:val="24"/>
        </w:rPr>
        <w:t>Instrument</w:t>
      </w:r>
      <w:r>
        <w:rPr>
          <w:rFonts w:ascii="Arial" w:hAnsi="Arial" w:cs="Arial"/>
          <w:szCs w:val="24"/>
        </w:rPr>
        <w:t xml:space="preserve">, </w:t>
      </w:r>
      <w:r w:rsidR="000867F9">
        <w:rPr>
          <w:rFonts w:ascii="Arial" w:hAnsi="Arial" w:cs="Arial"/>
          <w:szCs w:val="24"/>
        </w:rPr>
        <w:t xml:space="preserve">scholarship payments included the </w:t>
      </w:r>
      <w:r w:rsidR="000A6C0D">
        <w:rPr>
          <w:rFonts w:ascii="Arial" w:hAnsi="Arial" w:cs="Arial"/>
          <w:szCs w:val="24"/>
        </w:rPr>
        <w:t>relocation</w:t>
      </w:r>
      <w:r w:rsidR="000867F9">
        <w:rPr>
          <w:rFonts w:ascii="Arial" w:hAnsi="Arial" w:cs="Arial"/>
          <w:szCs w:val="24"/>
        </w:rPr>
        <w:t xml:space="preserve"> scholarship and the student start-up scholarship. </w:t>
      </w:r>
      <w:r w:rsidR="00575685">
        <w:rPr>
          <w:rFonts w:ascii="Arial" w:hAnsi="Arial" w:cs="Arial"/>
          <w:szCs w:val="24"/>
        </w:rPr>
        <w:t xml:space="preserve"> </w:t>
      </w:r>
      <w:r w:rsidR="000867F9">
        <w:rPr>
          <w:rFonts w:ascii="Arial" w:hAnsi="Arial" w:cs="Arial"/>
          <w:szCs w:val="24"/>
        </w:rPr>
        <w:t>From 1 July 2017, the</w:t>
      </w:r>
      <w:r>
        <w:rPr>
          <w:rFonts w:ascii="Arial" w:hAnsi="Arial" w:cs="Arial"/>
          <w:szCs w:val="24"/>
        </w:rPr>
        <w:t xml:space="preserve"> student start-up scholarship</w:t>
      </w:r>
      <w:r w:rsidR="002A6349">
        <w:rPr>
          <w:rFonts w:ascii="Arial" w:hAnsi="Arial" w:cs="Arial"/>
          <w:szCs w:val="24"/>
        </w:rPr>
        <w:t xml:space="preserve"> was replaced by the student start-up loan</w:t>
      </w:r>
      <w:r w:rsidR="00E5624A">
        <w:rPr>
          <w:rFonts w:ascii="Arial" w:hAnsi="Arial" w:cs="Arial"/>
          <w:szCs w:val="24"/>
        </w:rPr>
        <w:t>.</w:t>
      </w:r>
      <w:r w:rsidR="005E1268">
        <w:rPr>
          <w:rFonts w:ascii="Arial" w:hAnsi="Arial" w:cs="Arial"/>
          <w:szCs w:val="24"/>
        </w:rPr>
        <w:t xml:space="preserve"> </w:t>
      </w:r>
      <w:r w:rsidR="00790CA9">
        <w:rPr>
          <w:rFonts w:ascii="Arial" w:hAnsi="Arial" w:cs="Arial"/>
          <w:szCs w:val="24"/>
        </w:rPr>
        <w:t xml:space="preserve"> Part 2AA.2 of Chapter 2AA provides that student start-up loans are available to certain full-time students in receipt of Youth Allowance</w:t>
      </w:r>
      <w:r w:rsidR="00213DC2">
        <w:rPr>
          <w:rFonts w:ascii="Arial" w:hAnsi="Arial" w:cs="Arial"/>
          <w:szCs w:val="24"/>
        </w:rPr>
        <w:t>,</w:t>
      </w:r>
      <w:r w:rsidR="00790CA9">
        <w:rPr>
          <w:rFonts w:ascii="Arial" w:hAnsi="Arial" w:cs="Arial"/>
          <w:szCs w:val="24"/>
        </w:rPr>
        <w:t xml:space="preserve"> Austudy</w:t>
      </w:r>
      <w:r w:rsidR="00213DC2">
        <w:rPr>
          <w:rFonts w:ascii="Arial" w:hAnsi="Arial" w:cs="Arial"/>
          <w:szCs w:val="24"/>
        </w:rPr>
        <w:t xml:space="preserve"> or ABSTUDY</w:t>
      </w:r>
      <w:r w:rsidR="00790CA9">
        <w:rPr>
          <w:rFonts w:ascii="Arial" w:hAnsi="Arial" w:cs="Arial"/>
          <w:szCs w:val="24"/>
        </w:rPr>
        <w:t>.</w:t>
      </w:r>
      <w:r w:rsidR="005E1268">
        <w:rPr>
          <w:rFonts w:ascii="Arial" w:hAnsi="Arial" w:cs="Arial"/>
          <w:szCs w:val="24"/>
        </w:rPr>
        <w:t xml:space="preserve"> </w:t>
      </w:r>
      <w:r w:rsidR="00790CA9">
        <w:rPr>
          <w:rFonts w:ascii="Arial" w:hAnsi="Arial" w:cs="Arial"/>
          <w:szCs w:val="24"/>
        </w:rPr>
        <w:t xml:space="preserve"> Eligible students may receive up to two loans each calendar year. </w:t>
      </w:r>
      <w:r w:rsidR="005E1268">
        <w:rPr>
          <w:rFonts w:ascii="Arial" w:hAnsi="Arial" w:cs="Arial"/>
          <w:szCs w:val="24"/>
        </w:rPr>
        <w:t xml:space="preserve"> </w:t>
      </w:r>
      <w:r w:rsidR="008565C6">
        <w:rPr>
          <w:rFonts w:ascii="Arial" w:hAnsi="Arial" w:cs="Arial"/>
          <w:szCs w:val="24"/>
        </w:rPr>
        <w:t>Division 2 of Part 2.11B</w:t>
      </w:r>
      <w:r w:rsidR="00C23155">
        <w:rPr>
          <w:rFonts w:ascii="Arial" w:hAnsi="Arial" w:cs="Arial"/>
          <w:szCs w:val="24"/>
        </w:rPr>
        <w:t xml:space="preserve"> outlines that a</w:t>
      </w:r>
      <w:r w:rsidR="00575685">
        <w:t> </w:t>
      </w:r>
      <w:r w:rsidR="008565C6">
        <w:rPr>
          <w:rFonts w:ascii="Arial" w:hAnsi="Arial" w:cs="Arial"/>
          <w:szCs w:val="24"/>
        </w:rPr>
        <w:t xml:space="preserve">relocation scholarship </w:t>
      </w:r>
      <w:r w:rsidR="00F41930">
        <w:rPr>
          <w:rFonts w:ascii="Arial" w:hAnsi="Arial" w:cs="Arial"/>
          <w:szCs w:val="24"/>
        </w:rPr>
        <w:t>can be </w:t>
      </w:r>
      <w:r w:rsidR="00C23155">
        <w:rPr>
          <w:rFonts w:ascii="Arial" w:hAnsi="Arial" w:cs="Arial"/>
          <w:szCs w:val="24"/>
        </w:rPr>
        <w:t xml:space="preserve">provided </w:t>
      </w:r>
      <w:r w:rsidR="008565C6">
        <w:rPr>
          <w:rFonts w:ascii="Arial" w:hAnsi="Arial" w:cs="Arial"/>
          <w:szCs w:val="24"/>
        </w:rPr>
        <w:t xml:space="preserve">to certain income support payment recipients </w:t>
      </w:r>
      <w:r w:rsidR="00FD597A">
        <w:rPr>
          <w:rFonts w:ascii="Arial" w:hAnsi="Arial" w:cs="Arial"/>
          <w:szCs w:val="24"/>
        </w:rPr>
        <w:t xml:space="preserve">who </w:t>
      </w:r>
      <w:r w:rsidR="00F41930">
        <w:rPr>
          <w:rFonts w:ascii="Arial" w:hAnsi="Arial" w:cs="Arial"/>
          <w:szCs w:val="24"/>
        </w:rPr>
        <w:t>move to or from a </w:t>
      </w:r>
      <w:r w:rsidR="008565C6">
        <w:rPr>
          <w:rFonts w:ascii="Arial" w:hAnsi="Arial" w:cs="Arial"/>
          <w:szCs w:val="24"/>
        </w:rPr>
        <w:t>regional or remote area for higher education study.</w:t>
      </w:r>
      <w:r w:rsidR="00891428">
        <w:rPr>
          <w:rFonts w:ascii="Arial" w:hAnsi="Arial" w:cs="Arial"/>
          <w:szCs w:val="24"/>
        </w:rPr>
        <w:t xml:space="preserve"> </w:t>
      </w:r>
      <w:r w:rsidR="005E1268">
        <w:rPr>
          <w:rFonts w:ascii="Arial" w:hAnsi="Arial" w:cs="Arial"/>
          <w:szCs w:val="24"/>
        </w:rPr>
        <w:t xml:space="preserve"> </w:t>
      </w:r>
      <w:r w:rsidR="00F41930">
        <w:rPr>
          <w:rFonts w:ascii="Arial" w:hAnsi="Arial" w:cs="Arial"/>
          <w:szCs w:val="24"/>
        </w:rPr>
        <w:t>Qualifying students are able to </w:t>
      </w:r>
      <w:r w:rsidR="00600BC1">
        <w:rPr>
          <w:rFonts w:ascii="Arial" w:hAnsi="Arial" w:cs="Arial"/>
          <w:szCs w:val="24"/>
        </w:rPr>
        <w:t xml:space="preserve">receive a lump sum payment on commencement of </w:t>
      </w:r>
      <w:r w:rsidR="00790CA9">
        <w:rPr>
          <w:rFonts w:ascii="Arial" w:hAnsi="Arial" w:cs="Arial"/>
          <w:szCs w:val="24"/>
        </w:rPr>
        <w:t xml:space="preserve">their course </w:t>
      </w:r>
      <w:r w:rsidR="00600BC1">
        <w:rPr>
          <w:rFonts w:ascii="Arial" w:hAnsi="Arial" w:cs="Arial"/>
          <w:szCs w:val="24"/>
        </w:rPr>
        <w:t xml:space="preserve">and </w:t>
      </w:r>
      <w:r w:rsidR="00FD597A">
        <w:rPr>
          <w:rFonts w:ascii="Arial" w:hAnsi="Arial" w:cs="Arial"/>
          <w:szCs w:val="24"/>
        </w:rPr>
        <w:t xml:space="preserve">a further lump sum </w:t>
      </w:r>
      <w:r w:rsidR="00600BC1">
        <w:rPr>
          <w:rFonts w:ascii="Arial" w:hAnsi="Arial" w:cs="Arial"/>
          <w:szCs w:val="24"/>
        </w:rPr>
        <w:t xml:space="preserve">each year thereafter </w:t>
      </w:r>
      <w:r w:rsidR="00FD597A">
        <w:rPr>
          <w:rFonts w:ascii="Arial" w:hAnsi="Arial" w:cs="Arial"/>
          <w:szCs w:val="24"/>
        </w:rPr>
        <w:t>while</w:t>
      </w:r>
      <w:r w:rsidR="00600BC1">
        <w:rPr>
          <w:rFonts w:ascii="Arial" w:hAnsi="Arial" w:cs="Arial"/>
          <w:szCs w:val="24"/>
        </w:rPr>
        <w:t xml:space="preserve"> the student continues to qualify </w:t>
      </w:r>
      <w:r w:rsidR="000103D9">
        <w:rPr>
          <w:rFonts w:ascii="Arial" w:hAnsi="Arial" w:cs="Arial"/>
          <w:szCs w:val="24"/>
        </w:rPr>
        <w:t>by</w:t>
      </w:r>
      <w:r w:rsidR="00600BC1">
        <w:rPr>
          <w:rFonts w:ascii="Arial" w:hAnsi="Arial" w:cs="Arial"/>
          <w:szCs w:val="24"/>
        </w:rPr>
        <w:t xml:space="preserve"> undertaking the course.</w:t>
      </w:r>
      <w:r w:rsidR="00891428">
        <w:rPr>
          <w:rFonts w:ascii="Arial" w:hAnsi="Arial" w:cs="Arial"/>
          <w:szCs w:val="24"/>
        </w:rPr>
        <w:t xml:space="preserve"> </w:t>
      </w:r>
      <w:r w:rsidR="00762098">
        <w:rPr>
          <w:rFonts w:ascii="Arial" w:hAnsi="Arial" w:cs="Arial"/>
          <w:szCs w:val="24"/>
        </w:rPr>
        <w:t xml:space="preserve"> </w:t>
      </w:r>
      <w:r w:rsidR="00575685">
        <w:rPr>
          <w:rFonts w:ascii="Arial" w:hAnsi="Arial" w:cs="Arial"/>
          <w:szCs w:val="24"/>
        </w:rPr>
        <w:t xml:space="preserve"> </w:t>
      </w:r>
    </w:p>
    <w:p w14:paraId="087314EF" w14:textId="048B26FB" w:rsidR="00CE47FC" w:rsidRDefault="007570EA" w:rsidP="00C23155">
      <w:pPr>
        <w:jc w:val="both"/>
        <w:rPr>
          <w:rFonts w:ascii="Arial" w:hAnsi="Arial" w:cs="Arial"/>
          <w:szCs w:val="24"/>
        </w:rPr>
      </w:pPr>
      <w:r>
        <w:rPr>
          <w:rFonts w:ascii="Arial" w:hAnsi="Arial" w:cs="Arial"/>
          <w:szCs w:val="24"/>
          <w:u w:val="single"/>
        </w:rPr>
        <w:t>Approved scholarship course</w:t>
      </w:r>
    </w:p>
    <w:p w14:paraId="328A762D" w14:textId="7B92954E" w:rsidR="007570EA" w:rsidRDefault="00600BC1" w:rsidP="00D501A2">
      <w:pPr>
        <w:jc w:val="both"/>
        <w:rPr>
          <w:rFonts w:ascii="Arial" w:hAnsi="Arial" w:cs="Arial"/>
          <w:szCs w:val="24"/>
          <w:u w:val="single"/>
        </w:rPr>
      </w:pPr>
      <w:r>
        <w:rPr>
          <w:rFonts w:ascii="Arial" w:hAnsi="Arial" w:cs="Arial"/>
          <w:szCs w:val="24"/>
        </w:rPr>
        <w:t>In order to qualify for a relocation scholarship or a student start-up loan, students must be undertaking an approved scholarship course.</w:t>
      </w:r>
      <w:r w:rsidR="005E1268">
        <w:rPr>
          <w:rFonts w:ascii="Arial" w:hAnsi="Arial" w:cs="Arial"/>
          <w:szCs w:val="24"/>
        </w:rPr>
        <w:t xml:space="preserve"> </w:t>
      </w:r>
      <w:r>
        <w:rPr>
          <w:rFonts w:ascii="Arial" w:hAnsi="Arial" w:cs="Arial"/>
          <w:szCs w:val="24"/>
        </w:rPr>
        <w:t xml:space="preserve"> Section 592M</w:t>
      </w:r>
      <w:r w:rsidR="00790CA9">
        <w:rPr>
          <w:rFonts w:ascii="Arial" w:hAnsi="Arial" w:cs="Arial"/>
          <w:szCs w:val="24"/>
        </w:rPr>
        <w:t xml:space="preserve"> of the Act</w:t>
      </w:r>
      <w:r>
        <w:rPr>
          <w:rFonts w:ascii="Arial" w:hAnsi="Arial" w:cs="Arial"/>
          <w:szCs w:val="24"/>
        </w:rPr>
        <w:t xml:space="preserve"> defines </w:t>
      </w:r>
      <w:r>
        <w:rPr>
          <w:rFonts w:ascii="Arial" w:hAnsi="Arial" w:cs="Arial"/>
          <w:szCs w:val="24"/>
        </w:rPr>
        <w:lastRenderedPageBreak/>
        <w:t>an</w:t>
      </w:r>
      <w:r w:rsidR="00F41930">
        <w:rPr>
          <w:rFonts w:ascii="Arial" w:hAnsi="Arial" w:cs="Arial"/>
          <w:szCs w:val="24"/>
        </w:rPr>
        <w:t> </w:t>
      </w:r>
      <w:r>
        <w:rPr>
          <w:rFonts w:ascii="Arial" w:hAnsi="Arial" w:cs="Arial"/>
          <w:szCs w:val="24"/>
        </w:rPr>
        <w:t xml:space="preserve">approved scholarship course as a course of study or instruction approved by the Minister under a determination </w:t>
      </w:r>
      <w:r w:rsidR="00A703CA">
        <w:rPr>
          <w:rFonts w:ascii="Arial" w:hAnsi="Arial" w:cs="Arial"/>
          <w:szCs w:val="24"/>
        </w:rPr>
        <w:t xml:space="preserve">for the purposes of </w:t>
      </w:r>
      <w:r>
        <w:rPr>
          <w:rFonts w:ascii="Arial" w:hAnsi="Arial" w:cs="Arial"/>
          <w:szCs w:val="24"/>
        </w:rPr>
        <w:t>section 592N</w:t>
      </w:r>
      <w:r w:rsidR="00790CA9">
        <w:rPr>
          <w:rFonts w:ascii="Arial" w:hAnsi="Arial" w:cs="Arial"/>
          <w:szCs w:val="24"/>
        </w:rPr>
        <w:t xml:space="preserve"> </w:t>
      </w:r>
      <w:r w:rsidR="00A703CA">
        <w:rPr>
          <w:rFonts w:ascii="Arial" w:hAnsi="Arial" w:cs="Arial"/>
          <w:szCs w:val="24"/>
        </w:rPr>
        <w:t xml:space="preserve">of the </w:t>
      </w:r>
      <w:r w:rsidR="00790CA9">
        <w:rPr>
          <w:rFonts w:ascii="Arial" w:hAnsi="Arial" w:cs="Arial"/>
          <w:szCs w:val="24"/>
        </w:rPr>
        <w:t>Act</w:t>
      </w:r>
      <w:r>
        <w:rPr>
          <w:rFonts w:ascii="Arial" w:hAnsi="Arial" w:cs="Arial"/>
          <w:szCs w:val="24"/>
        </w:rPr>
        <w:t xml:space="preserve">. </w:t>
      </w:r>
      <w:r w:rsidR="005E1268">
        <w:rPr>
          <w:rFonts w:ascii="Arial" w:hAnsi="Arial" w:cs="Arial"/>
          <w:szCs w:val="24"/>
        </w:rPr>
        <w:t xml:space="preserve"> </w:t>
      </w:r>
      <w:r w:rsidR="00790CA9">
        <w:rPr>
          <w:rFonts w:ascii="Arial" w:hAnsi="Arial" w:cs="Arial"/>
          <w:szCs w:val="24"/>
        </w:rPr>
        <w:t>This instrument, made under subsection 592N(1) of the Act, specifies the type of course that ha</w:t>
      </w:r>
      <w:r w:rsidR="005A6168">
        <w:rPr>
          <w:rFonts w:ascii="Arial" w:hAnsi="Arial" w:cs="Arial"/>
          <w:szCs w:val="24"/>
        </w:rPr>
        <w:t>s</w:t>
      </w:r>
      <w:r w:rsidR="00790CA9">
        <w:rPr>
          <w:rFonts w:ascii="Arial" w:hAnsi="Arial" w:cs="Arial"/>
          <w:szCs w:val="24"/>
        </w:rPr>
        <w:t xml:space="preserve"> been determined by the Minister to be an approved scholarship course for section 592M of the Act. </w:t>
      </w:r>
    </w:p>
    <w:p w14:paraId="169F8536" w14:textId="3F91D841" w:rsidR="00D83799" w:rsidRPr="00F13850" w:rsidRDefault="002E68E9" w:rsidP="00D501A2">
      <w:pPr>
        <w:jc w:val="both"/>
        <w:rPr>
          <w:rFonts w:ascii="Arial" w:hAnsi="Arial" w:cs="Arial"/>
          <w:szCs w:val="24"/>
          <w:u w:val="single"/>
        </w:rPr>
      </w:pPr>
      <w:r>
        <w:rPr>
          <w:rFonts w:ascii="Arial" w:hAnsi="Arial" w:cs="Arial"/>
          <w:szCs w:val="24"/>
          <w:u w:val="single"/>
        </w:rPr>
        <w:t>Defined terms in the instrument</w:t>
      </w:r>
    </w:p>
    <w:p w14:paraId="3A01F450" w14:textId="69FC56F0" w:rsidR="007570EA" w:rsidRDefault="005853C2" w:rsidP="00D501A2">
      <w:pPr>
        <w:jc w:val="both"/>
        <w:rPr>
          <w:rFonts w:ascii="Arial" w:hAnsi="Arial" w:cs="Arial"/>
          <w:szCs w:val="24"/>
        </w:rPr>
      </w:pPr>
      <w:r w:rsidRPr="005853C2">
        <w:rPr>
          <w:rFonts w:ascii="Arial" w:hAnsi="Arial" w:cs="Arial"/>
          <w:szCs w:val="24"/>
        </w:rPr>
        <w:t>The</w:t>
      </w:r>
      <w:r w:rsidR="002F1A14">
        <w:rPr>
          <w:rFonts w:ascii="Arial" w:hAnsi="Arial" w:cs="Arial"/>
          <w:szCs w:val="24"/>
        </w:rPr>
        <w:t xml:space="preserve"> instrument</w:t>
      </w:r>
      <w:r w:rsidRPr="005853C2">
        <w:rPr>
          <w:rFonts w:ascii="Arial" w:hAnsi="Arial" w:cs="Arial"/>
          <w:szCs w:val="24"/>
        </w:rPr>
        <w:t xml:space="preserve"> </w:t>
      </w:r>
      <w:r w:rsidR="00A703CA">
        <w:rPr>
          <w:rFonts w:ascii="Arial" w:hAnsi="Arial" w:cs="Arial"/>
          <w:szCs w:val="24"/>
        </w:rPr>
        <w:t>is</w:t>
      </w:r>
      <w:r w:rsidRPr="005853C2">
        <w:rPr>
          <w:rFonts w:ascii="Arial" w:hAnsi="Arial" w:cs="Arial"/>
          <w:szCs w:val="24"/>
        </w:rPr>
        <w:t xml:space="preserve"> in substantially the same terms as the 2010 </w:t>
      </w:r>
      <w:r w:rsidR="002F1A14">
        <w:rPr>
          <w:rFonts w:ascii="Arial" w:hAnsi="Arial" w:cs="Arial"/>
          <w:szCs w:val="24"/>
        </w:rPr>
        <w:t>Instrument</w:t>
      </w:r>
      <w:r w:rsidR="006214B8">
        <w:rPr>
          <w:rFonts w:ascii="Arial" w:hAnsi="Arial" w:cs="Arial"/>
          <w:szCs w:val="24"/>
        </w:rPr>
        <w:t>.</w:t>
      </w:r>
      <w:r w:rsidR="005E1268">
        <w:rPr>
          <w:rFonts w:ascii="Arial" w:hAnsi="Arial" w:cs="Arial"/>
          <w:szCs w:val="24"/>
        </w:rPr>
        <w:t xml:space="preserve"> </w:t>
      </w:r>
      <w:r w:rsidR="006214B8">
        <w:rPr>
          <w:rFonts w:ascii="Arial" w:hAnsi="Arial" w:cs="Arial"/>
          <w:szCs w:val="24"/>
        </w:rPr>
        <w:t xml:space="preserve"> However, the definition of </w:t>
      </w:r>
      <w:r w:rsidR="006214B8">
        <w:rPr>
          <w:rFonts w:ascii="Arial" w:hAnsi="Arial" w:cs="Arial"/>
          <w:i/>
          <w:szCs w:val="24"/>
        </w:rPr>
        <w:t xml:space="preserve">accredited higher education course </w:t>
      </w:r>
      <w:r w:rsidR="006214B8">
        <w:rPr>
          <w:rFonts w:ascii="Arial" w:hAnsi="Arial" w:cs="Arial"/>
          <w:szCs w:val="24"/>
        </w:rPr>
        <w:t>has been amended to reflect the definition in the</w:t>
      </w:r>
      <w:r w:rsidRPr="005853C2">
        <w:rPr>
          <w:rFonts w:ascii="Arial" w:hAnsi="Arial" w:cs="Arial"/>
          <w:szCs w:val="24"/>
        </w:rPr>
        <w:t xml:space="preserve"> </w:t>
      </w:r>
      <w:r w:rsidRPr="005853C2">
        <w:rPr>
          <w:rFonts w:ascii="Arial" w:hAnsi="Arial" w:cs="Arial"/>
          <w:i/>
          <w:szCs w:val="24"/>
        </w:rPr>
        <w:t xml:space="preserve">Student Assistance (Education Institutions and Courses) Determination 2019 </w:t>
      </w:r>
      <w:r w:rsidR="00DA3F15">
        <w:rPr>
          <w:rFonts w:ascii="Arial" w:hAnsi="Arial" w:cs="Arial"/>
          <w:szCs w:val="24"/>
        </w:rPr>
        <w:t xml:space="preserve">and </w:t>
      </w:r>
      <w:r w:rsidR="00C75106">
        <w:rPr>
          <w:rFonts w:ascii="Arial" w:hAnsi="Arial" w:cs="Arial"/>
          <w:szCs w:val="24"/>
        </w:rPr>
        <w:t>similar</w:t>
      </w:r>
      <w:r w:rsidR="00DA3F15">
        <w:rPr>
          <w:rFonts w:ascii="Arial" w:hAnsi="Arial" w:cs="Arial"/>
          <w:szCs w:val="24"/>
        </w:rPr>
        <w:t xml:space="preserve"> </w:t>
      </w:r>
      <w:r w:rsidR="005E7C55">
        <w:rPr>
          <w:rFonts w:ascii="Arial" w:hAnsi="Arial" w:cs="Arial"/>
          <w:szCs w:val="24"/>
        </w:rPr>
        <w:t>instruments</w:t>
      </w:r>
      <w:r w:rsidR="00DA3F15">
        <w:rPr>
          <w:rFonts w:ascii="Arial" w:hAnsi="Arial" w:cs="Arial"/>
          <w:szCs w:val="24"/>
        </w:rPr>
        <w:t xml:space="preserve"> made under sections 3 and 5D of the </w:t>
      </w:r>
      <w:r w:rsidR="00DA3F15">
        <w:rPr>
          <w:rFonts w:ascii="Arial" w:hAnsi="Arial" w:cs="Arial"/>
          <w:i/>
          <w:szCs w:val="24"/>
        </w:rPr>
        <w:t>Student Assistance Act 1973</w:t>
      </w:r>
      <w:r w:rsidR="00C17A9E">
        <w:rPr>
          <w:rFonts w:ascii="Arial" w:hAnsi="Arial" w:cs="Arial"/>
          <w:i/>
          <w:szCs w:val="24"/>
        </w:rPr>
        <w:t xml:space="preserve"> </w:t>
      </w:r>
      <w:r w:rsidR="00C17A9E">
        <w:rPr>
          <w:rFonts w:ascii="Arial" w:hAnsi="Arial" w:cs="Arial"/>
          <w:szCs w:val="24"/>
        </w:rPr>
        <w:t>(</w:t>
      </w:r>
      <w:r w:rsidR="00C17A9E" w:rsidRPr="00C17A9E">
        <w:rPr>
          <w:rFonts w:ascii="Arial" w:hAnsi="Arial" w:cs="Arial"/>
          <w:b/>
          <w:szCs w:val="24"/>
        </w:rPr>
        <w:t>Student Assistance Act</w:t>
      </w:r>
      <w:r w:rsidR="00C17A9E">
        <w:rPr>
          <w:rFonts w:ascii="Arial" w:hAnsi="Arial" w:cs="Arial"/>
          <w:szCs w:val="24"/>
        </w:rPr>
        <w:t>)</w:t>
      </w:r>
      <w:r w:rsidR="00DA3F15">
        <w:rPr>
          <w:rFonts w:ascii="Arial" w:hAnsi="Arial" w:cs="Arial"/>
          <w:szCs w:val="24"/>
        </w:rPr>
        <w:t xml:space="preserve">, </w:t>
      </w:r>
      <w:r w:rsidR="0037672D">
        <w:rPr>
          <w:rFonts w:ascii="Arial" w:hAnsi="Arial" w:cs="Arial"/>
          <w:szCs w:val="24"/>
        </w:rPr>
        <w:t>that</w:t>
      </w:r>
      <w:r w:rsidR="00DA3F15">
        <w:rPr>
          <w:rFonts w:ascii="Arial" w:hAnsi="Arial" w:cs="Arial"/>
          <w:szCs w:val="24"/>
        </w:rPr>
        <w:t xml:space="preserve"> specify courses for </w:t>
      </w:r>
      <w:r w:rsidR="0037672D">
        <w:rPr>
          <w:rFonts w:ascii="Arial" w:hAnsi="Arial" w:cs="Arial"/>
          <w:szCs w:val="24"/>
        </w:rPr>
        <w:t xml:space="preserve">which </w:t>
      </w:r>
      <w:r w:rsidRPr="005853C2">
        <w:rPr>
          <w:rFonts w:ascii="Arial" w:hAnsi="Arial" w:cs="Arial"/>
          <w:szCs w:val="24"/>
        </w:rPr>
        <w:t>student income support payments are payable.</w:t>
      </w:r>
      <w:r w:rsidR="00755555">
        <w:rPr>
          <w:rFonts w:ascii="Arial" w:hAnsi="Arial" w:cs="Arial"/>
          <w:szCs w:val="24"/>
        </w:rPr>
        <w:t xml:space="preserve"> </w:t>
      </w:r>
    </w:p>
    <w:p w14:paraId="197DEA68" w14:textId="7F2E2C96" w:rsidR="007570EA" w:rsidRDefault="007570EA" w:rsidP="00D501A2">
      <w:pPr>
        <w:jc w:val="both"/>
        <w:rPr>
          <w:rFonts w:ascii="Arial" w:hAnsi="Arial" w:cs="Arial"/>
          <w:szCs w:val="24"/>
        </w:rPr>
      </w:pPr>
      <w:r>
        <w:rPr>
          <w:rFonts w:ascii="Arial" w:hAnsi="Arial" w:cs="Arial"/>
          <w:szCs w:val="24"/>
        </w:rPr>
        <w:t xml:space="preserve">The 2010 Instrument previously defined an </w:t>
      </w:r>
      <w:r>
        <w:rPr>
          <w:rFonts w:ascii="Arial" w:hAnsi="Arial" w:cs="Arial"/>
          <w:i/>
          <w:szCs w:val="24"/>
        </w:rPr>
        <w:t xml:space="preserve">accredited higher education course </w:t>
      </w:r>
      <w:r w:rsidR="00F41930">
        <w:rPr>
          <w:rFonts w:ascii="Arial" w:hAnsi="Arial" w:cs="Arial"/>
          <w:szCs w:val="24"/>
        </w:rPr>
        <w:t>as a </w:t>
      </w:r>
      <w:r>
        <w:rPr>
          <w:rFonts w:ascii="Arial" w:hAnsi="Arial" w:cs="Arial"/>
          <w:szCs w:val="24"/>
        </w:rPr>
        <w:t>course that is:</w:t>
      </w:r>
    </w:p>
    <w:p w14:paraId="7345D684" w14:textId="714DA05B" w:rsidR="002E68E9" w:rsidRDefault="00774EE1" w:rsidP="00F13850">
      <w:pPr>
        <w:pStyle w:val="ListParagraph"/>
        <w:numPr>
          <w:ilvl w:val="0"/>
          <w:numId w:val="19"/>
        </w:numPr>
        <w:jc w:val="both"/>
        <w:rPr>
          <w:rFonts w:ascii="Arial" w:hAnsi="Arial" w:cs="Arial"/>
          <w:szCs w:val="24"/>
        </w:rPr>
      </w:pPr>
      <w:r>
        <w:rPr>
          <w:rFonts w:ascii="Arial" w:hAnsi="Arial" w:cs="Arial"/>
          <w:szCs w:val="24"/>
        </w:rPr>
        <w:t>a</w:t>
      </w:r>
      <w:r w:rsidR="002E68E9">
        <w:rPr>
          <w:rFonts w:ascii="Arial" w:hAnsi="Arial" w:cs="Arial"/>
          <w:szCs w:val="24"/>
        </w:rPr>
        <w:t>ccredited as a higher education course by an authority responsible for the accreditation of higher education courses in a State or Territory; or</w:t>
      </w:r>
    </w:p>
    <w:p w14:paraId="65224C93" w14:textId="4A0DB446" w:rsidR="002E68E9" w:rsidRDefault="00774EE1" w:rsidP="00F13850">
      <w:pPr>
        <w:pStyle w:val="ListParagraph"/>
        <w:numPr>
          <w:ilvl w:val="0"/>
          <w:numId w:val="19"/>
        </w:numPr>
        <w:jc w:val="both"/>
        <w:rPr>
          <w:rFonts w:ascii="Arial" w:hAnsi="Arial" w:cs="Arial"/>
          <w:szCs w:val="24"/>
        </w:rPr>
      </w:pPr>
      <w:r>
        <w:rPr>
          <w:rFonts w:ascii="Arial" w:hAnsi="Arial" w:cs="Arial"/>
          <w:szCs w:val="24"/>
        </w:rPr>
        <w:t>a</w:t>
      </w:r>
      <w:r w:rsidR="002E68E9">
        <w:rPr>
          <w:rFonts w:ascii="Arial" w:hAnsi="Arial" w:cs="Arial"/>
          <w:szCs w:val="24"/>
        </w:rPr>
        <w:t xml:space="preserve"> course conducted and accredited as a higher education course by a higher education institution that is authorised by a law of the Commonwealth, a State or a Territory to accredit its own higher education courses. </w:t>
      </w:r>
    </w:p>
    <w:p w14:paraId="05EE55FC" w14:textId="4F31FCA0" w:rsidR="00002493" w:rsidRPr="00002493" w:rsidRDefault="002E68E9" w:rsidP="00D501A2">
      <w:pPr>
        <w:jc w:val="both"/>
        <w:rPr>
          <w:rFonts w:ascii="Arial" w:hAnsi="Arial" w:cs="Arial"/>
          <w:szCs w:val="24"/>
        </w:rPr>
      </w:pPr>
      <w:r>
        <w:rPr>
          <w:rFonts w:ascii="Arial" w:hAnsi="Arial" w:cs="Arial"/>
          <w:szCs w:val="24"/>
        </w:rPr>
        <w:t xml:space="preserve">This instrument retains the </w:t>
      </w:r>
      <w:r w:rsidR="0038073E">
        <w:rPr>
          <w:rFonts w:ascii="Arial" w:hAnsi="Arial" w:cs="Arial"/>
          <w:szCs w:val="24"/>
        </w:rPr>
        <w:t>criteria</w:t>
      </w:r>
      <w:r>
        <w:rPr>
          <w:rFonts w:ascii="Arial" w:hAnsi="Arial" w:cs="Arial"/>
          <w:szCs w:val="24"/>
        </w:rPr>
        <w:t xml:space="preserve"> in </w:t>
      </w:r>
      <w:r w:rsidR="006C6A6E">
        <w:rPr>
          <w:rFonts w:ascii="Arial" w:hAnsi="Arial" w:cs="Arial"/>
          <w:szCs w:val="24"/>
        </w:rPr>
        <w:t xml:space="preserve">paragraph </w:t>
      </w:r>
      <w:r>
        <w:rPr>
          <w:rFonts w:ascii="Arial" w:hAnsi="Arial" w:cs="Arial"/>
          <w:szCs w:val="24"/>
        </w:rPr>
        <w:t xml:space="preserve">(b), however substitutes </w:t>
      </w:r>
      <w:r w:rsidR="006C6A6E">
        <w:rPr>
          <w:rFonts w:ascii="Arial" w:hAnsi="Arial" w:cs="Arial"/>
          <w:szCs w:val="24"/>
        </w:rPr>
        <w:t>paragraph</w:t>
      </w:r>
      <w:r w:rsidR="006C6A6E">
        <w:t> </w:t>
      </w:r>
      <w:r>
        <w:rPr>
          <w:rFonts w:ascii="Arial" w:hAnsi="Arial" w:cs="Arial"/>
          <w:szCs w:val="24"/>
        </w:rPr>
        <w:t xml:space="preserve">(a) with the </w:t>
      </w:r>
      <w:r w:rsidR="0038073E">
        <w:rPr>
          <w:rFonts w:ascii="Arial" w:hAnsi="Arial" w:cs="Arial"/>
          <w:szCs w:val="24"/>
        </w:rPr>
        <w:t xml:space="preserve">criteria </w:t>
      </w:r>
      <w:r>
        <w:rPr>
          <w:rFonts w:ascii="Arial" w:hAnsi="Arial" w:cs="Arial"/>
          <w:szCs w:val="24"/>
        </w:rPr>
        <w:t>that a course be accredited as a higher education course by the Tertiary Education Quality Standards Agency (</w:t>
      </w:r>
      <w:r>
        <w:rPr>
          <w:rFonts w:ascii="Arial" w:hAnsi="Arial" w:cs="Arial"/>
          <w:b/>
          <w:szCs w:val="24"/>
        </w:rPr>
        <w:t>TEQSA</w:t>
      </w:r>
      <w:r>
        <w:rPr>
          <w:rFonts w:ascii="Arial" w:hAnsi="Arial" w:cs="Arial"/>
          <w:szCs w:val="24"/>
        </w:rPr>
        <w:t xml:space="preserve">) for the purposes of the </w:t>
      </w:r>
      <w:r w:rsidRPr="00424AE6">
        <w:rPr>
          <w:rStyle w:val="BookTitle"/>
          <w:rFonts w:ascii="Arial" w:hAnsi="Arial" w:cs="Arial"/>
          <w:iCs w:val="0"/>
          <w:smallCaps w:val="0"/>
          <w:spacing w:val="0"/>
          <w:szCs w:val="24"/>
        </w:rPr>
        <w:t>Tertiary Education Quality and Standards Agency Act 2011</w:t>
      </w:r>
      <w:r w:rsidR="00083305">
        <w:rPr>
          <w:rStyle w:val="BookTitle"/>
          <w:rFonts w:ascii="Arial" w:hAnsi="Arial" w:cs="Arial"/>
          <w:iCs w:val="0"/>
          <w:smallCaps w:val="0"/>
          <w:spacing w:val="0"/>
          <w:szCs w:val="24"/>
        </w:rPr>
        <w:t xml:space="preserve"> (</w:t>
      </w:r>
      <w:r w:rsidR="00083305">
        <w:rPr>
          <w:rStyle w:val="BookTitle"/>
          <w:rFonts w:ascii="Arial" w:hAnsi="Arial" w:cs="Arial"/>
          <w:b/>
          <w:i w:val="0"/>
          <w:iCs w:val="0"/>
          <w:smallCaps w:val="0"/>
          <w:spacing w:val="0"/>
          <w:szCs w:val="24"/>
        </w:rPr>
        <w:t>TEQSA Act</w:t>
      </w:r>
      <w:r w:rsidR="00083305">
        <w:rPr>
          <w:rStyle w:val="BookTitle"/>
          <w:rFonts w:ascii="Arial" w:hAnsi="Arial" w:cs="Arial"/>
          <w:i w:val="0"/>
          <w:iCs w:val="0"/>
          <w:smallCaps w:val="0"/>
          <w:spacing w:val="0"/>
          <w:szCs w:val="24"/>
        </w:rPr>
        <w:t>)</w:t>
      </w:r>
      <w:r w:rsidRPr="00EC6849">
        <w:rPr>
          <w:rStyle w:val="BookTitle"/>
          <w:rFonts w:ascii="Arial" w:hAnsi="Arial" w:cs="Arial"/>
          <w:iCs w:val="0"/>
          <w:smallCaps w:val="0"/>
          <w:spacing w:val="0"/>
          <w:szCs w:val="24"/>
        </w:rPr>
        <w:t>.</w:t>
      </w:r>
      <w:r>
        <w:rPr>
          <w:rStyle w:val="BookTitle"/>
          <w:rFonts w:ascii="Arial" w:hAnsi="Arial" w:cs="Arial"/>
          <w:i w:val="0"/>
          <w:iCs w:val="0"/>
          <w:smallCaps w:val="0"/>
          <w:spacing w:val="0"/>
          <w:szCs w:val="24"/>
        </w:rPr>
        <w:t xml:space="preserve"> </w:t>
      </w:r>
      <w:r w:rsidR="005E126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TEQSA was established </w:t>
      </w:r>
      <w:r w:rsidR="0038073E">
        <w:rPr>
          <w:rStyle w:val="BookTitle"/>
          <w:rFonts w:ascii="Arial" w:hAnsi="Arial" w:cs="Arial"/>
          <w:i w:val="0"/>
          <w:iCs w:val="0"/>
          <w:smallCaps w:val="0"/>
          <w:spacing w:val="0"/>
          <w:szCs w:val="24"/>
        </w:rPr>
        <w:t>by the TEQSA Act to</w:t>
      </w:r>
      <w:r w:rsidR="00083305">
        <w:rPr>
          <w:rStyle w:val="BookTitle"/>
          <w:rFonts w:ascii="Arial" w:hAnsi="Arial" w:cs="Arial"/>
          <w:i w:val="0"/>
          <w:iCs w:val="0"/>
          <w:smallCaps w:val="0"/>
          <w:spacing w:val="0"/>
          <w:szCs w:val="24"/>
        </w:rPr>
        <w:t xml:space="preserve"> provide nationally consistent regulation of the higher education industry, including accrediting courses of study in accordance with the TEQSA Act.  As TEQSA has </w:t>
      </w:r>
      <w:r w:rsidR="00774EE1">
        <w:rPr>
          <w:rStyle w:val="BookTitle"/>
          <w:rFonts w:ascii="Arial" w:hAnsi="Arial" w:cs="Arial"/>
          <w:i w:val="0"/>
          <w:iCs w:val="0"/>
          <w:smallCaps w:val="0"/>
          <w:spacing w:val="0"/>
          <w:szCs w:val="24"/>
        </w:rPr>
        <w:t>replaced and consolidated</w:t>
      </w:r>
      <w:r w:rsidR="00083305">
        <w:rPr>
          <w:rStyle w:val="BookTitle"/>
          <w:rFonts w:ascii="Arial" w:hAnsi="Arial" w:cs="Arial"/>
          <w:i w:val="0"/>
          <w:iCs w:val="0"/>
          <w:smallCaps w:val="0"/>
          <w:spacing w:val="0"/>
          <w:szCs w:val="24"/>
        </w:rPr>
        <w:t xml:space="preserve"> the function of separate State and Territory authorities to accredit higher education courses, the new definition </w:t>
      </w:r>
      <w:r w:rsidR="005A6168">
        <w:rPr>
          <w:rStyle w:val="BookTitle"/>
          <w:rFonts w:ascii="Arial" w:hAnsi="Arial" w:cs="Arial"/>
          <w:i w:val="0"/>
          <w:iCs w:val="0"/>
          <w:smallCaps w:val="0"/>
          <w:spacing w:val="0"/>
          <w:szCs w:val="24"/>
        </w:rPr>
        <w:t xml:space="preserve">of </w:t>
      </w:r>
      <w:r w:rsidR="00083305">
        <w:rPr>
          <w:rStyle w:val="BookTitle"/>
          <w:rFonts w:ascii="Arial" w:hAnsi="Arial" w:cs="Arial"/>
          <w:iCs w:val="0"/>
          <w:smallCaps w:val="0"/>
          <w:spacing w:val="0"/>
          <w:szCs w:val="24"/>
        </w:rPr>
        <w:t>accredited higher education course</w:t>
      </w:r>
      <w:r w:rsidR="00083305">
        <w:rPr>
          <w:rStyle w:val="BookTitle"/>
          <w:rFonts w:ascii="Arial" w:hAnsi="Arial" w:cs="Arial"/>
          <w:i w:val="0"/>
          <w:iCs w:val="0"/>
          <w:smallCaps w:val="0"/>
          <w:spacing w:val="0"/>
          <w:szCs w:val="24"/>
        </w:rPr>
        <w:t xml:space="preserve"> </w:t>
      </w:r>
      <w:r w:rsidR="005A6168">
        <w:rPr>
          <w:rStyle w:val="BookTitle"/>
          <w:rFonts w:ascii="Arial" w:hAnsi="Arial" w:cs="Arial"/>
          <w:i w:val="0"/>
          <w:iCs w:val="0"/>
          <w:smallCaps w:val="0"/>
          <w:spacing w:val="0"/>
          <w:szCs w:val="24"/>
        </w:rPr>
        <w:t xml:space="preserve">does </w:t>
      </w:r>
      <w:r w:rsidR="00083305">
        <w:rPr>
          <w:rStyle w:val="BookTitle"/>
          <w:rFonts w:ascii="Arial" w:hAnsi="Arial" w:cs="Arial"/>
          <w:i w:val="0"/>
          <w:iCs w:val="0"/>
          <w:smallCaps w:val="0"/>
          <w:spacing w:val="0"/>
          <w:szCs w:val="24"/>
        </w:rPr>
        <w:t>not change the scope of this term</w:t>
      </w:r>
      <w:r w:rsidR="005A6168">
        <w:rPr>
          <w:rStyle w:val="BookTitle"/>
          <w:rFonts w:ascii="Arial" w:hAnsi="Arial" w:cs="Arial"/>
          <w:i w:val="0"/>
          <w:iCs w:val="0"/>
          <w:smallCaps w:val="0"/>
          <w:spacing w:val="0"/>
          <w:szCs w:val="24"/>
        </w:rPr>
        <w:t xml:space="preserve"> or adversely affect any individual student</w:t>
      </w:r>
      <w:r w:rsidR="00083305">
        <w:rPr>
          <w:rStyle w:val="BookTitle"/>
          <w:rFonts w:ascii="Arial" w:hAnsi="Arial" w:cs="Arial"/>
          <w:i w:val="0"/>
          <w:iCs w:val="0"/>
          <w:smallCaps w:val="0"/>
          <w:spacing w:val="0"/>
          <w:szCs w:val="24"/>
        </w:rPr>
        <w:t xml:space="preserve">. </w:t>
      </w:r>
    </w:p>
    <w:p w14:paraId="56217E44" w14:textId="69F26DF0" w:rsidR="003639B7" w:rsidRPr="003639B7" w:rsidRDefault="003639B7" w:rsidP="003639B7">
      <w:pPr>
        <w:shd w:val="clear" w:color="auto" w:fill="FFFFFF"/>
        <w:spacing w:before="100" w:beforeAutospacing="1" w:after="100" w:afterAutospacing="1"/>
        <w:jc w:val="both"/>
        <w:rPr>
          <w:rFonts w:ascii="Arial" w:hAnsi="Arial" w:cs="Arial"/>
          <w:szCs w:val="24"/>
        </w:rPr>
      </w:pPr>
      <w:r w:rsidRPr="003639B7">
        <w:rPr>
          <w:rFonts w:ascii="Arial" w:hAnsi="Arial" w:cs="Arial"/>
          <w:szCs w:val="24"/>
        </w:rPr>
        <w:t xml:space="preserve">Under subsection 33(3) of the </w:t>
      </w:r>
      <w:r w:rsidRPr="003639B7">
        <w:rPr>
          <w:rFonts w:ascii="Arial" w:hAnsi="Arial" w:cs="Arial"/>
          <w:i/>
          <w:iCs/>
          <w:szCs w:val="24"/>
        </w:rPr>
        <w:t>Acts Interpretation Act 1901</w:t>
      </w:r>
      <w:r w:rsidR="00F41930">
        <w:rPr>
          <w:rFonts w:ascii="Arial" w:hAnsi="Arial" w:cs="Arial"/>
          <w:szCs w:val="24"/>
        </w:rPr>
        <w:t>, where an Act confers a </w:t>
      </w:r>
      <w:r w:rsidRPr="003639B7">
        <w:rPr>
          <w:rFonts w:ascii="Arial" w:hAnsi="Arial" w:cs="Arial"/>
          <w:szCs w:val="24"/>
        </w:rPr>
        <w:t xml:space="preserve">power to make, grant or issue any instrument of a legislative or administrative character (including rules, regulations or by-laws), the power is construed as including a power exercisable in the like manner and subject to </w:t>
      </w:r>
      <w:r w:rsidR="00F41930">
        <w:rPr>
          <w:rFonts w:ascii="Arial" w:hAnsi="Arial" w:cs="Arial"/>
          <w:szCs w:val="24"/>
        </w:rPr>
        <w:t>the like conditions (if any) to </w:t>
      </w:r>
      <w:r w:rsidRPr="003639B7">
        <w:rPr>
          <w:rFonts w:ascii="Arial" w:hAnsi="Arial" w:cs="Arial"/>
          <w:szCs w:val="24"/>
        </w:rPr>
        <w:t>repeal, rescind, revoke, amend, or vary any such instrument.</w:t>
      </w:r>
    </w:p>
    <w:p w14:paraId="5DF5CD9E" w14:textId="19DC43A4" w:rsidR="003639B7" w:rsidRPr="003639B7" w:rsidRDefault="003639B7" w:rsidP="003639B7">
      <w:pPr>
        <w:shd w:val="clear" w:color="auto" w:fill="FFFFFF"/>
        <w:spacing w:before="100" w:beforeAutospacing="1" w:after="100" w:afterAutospacing="1"/>
        <w:jc w:val="both"/>
        <w:rPr>
          <w:rFonts w:ascii="Arial" w:hAnsi="Arial" w:cs="Arial"/>
          <w:szCs w:val="24"/>
        </w:rPr>
      </w:pPr>
      <w:r w:rsidRPr="003639B7">
        <w:rPr>
          <w:rFonts w:ascii="Arial" w:hAnsi="Arial" w:cs="Arial"/>
          <w:szCs w:val="24"/>
        </w:rPr>
        <w:t xml:space="preserve">Any decision made under the relevant provisions of the </w:t>
      </w:r>
      <w:r w:rsidR="00B469E0">
        <w:rPr>
          <w:rFonts w:ascii="Arial" w:hAnsi="Arial" w:cs="Arial"/>
          <w:szCs w:val="24"/>
        </w:rPr>
        <w:t>Act</w:t>
      </w:r>
      <w:r w:rsidRPr="003639B7">
        <w:rPr>
          <w:rFonts w:ascii="Arial" w:hAnsi="Arial" w:cs="Arial"/>
          <w:szCs w:val="24"/>
        </w:rPr>
        <w:t xml:space="preserve">, </w:t>
      </w:r>
      <w:r w:rsidR="00F41930">
        <w:rPr>
          <w:rFonts w:ascii="Arial" w:hAnsi="Arial" w:cs="Arial"/>
          <w:szCs w:val="24"/>
        </w:rPr>
        <w:t>having regard to </w:t>
      </w:r>
      <w:r w:rsidRPr="003639B7">
        <w:rPr>
          <w:rFonts w:ascii="Arial" w:hAnsi="Arial" w:cs="Arial"/>
          <w:szCs w:val="24"/>
        </w:rPr>
        <w:t xml:space="preserve">the matters set out in this </w:t>
      </w:r>
      <w:r w:rsidR="00C23155">
        <w:rPr>
          <w:rFonts w:ascii="Arial" w:hAnsi="Arial" w:cs="Arial"/>
          <w:szCs w:val="24"/>
        </w:rPr>
        <w:t>instrument</w:t>
      </w:r>
      <w:r w:rsidRPr="003639B7">
        <w:rPr>
          <w:rFonts w:ascii="Arial" w:hAnsi="Arial" w:cs="Arial"/>
          <w:szCs w:val="24"/>
        </w:rPr>
        <w:t xml:space="preserve">, </w:t>
      </w:r>
      <w:r w:rsidR="00A703CA">
        <w:rPr>
          <w:rFonts w:ascii="Arial" w:hAnsi="Arial" w:cs="Arial"/>
          <w:szCs w:val="24"/>
        </w:rPr>
        <w:t xml:space="preserve">may be </w:t>
      </w:r>
      <w:r w:rsidRPr="003639B7">
        <w:rPr>
          <w:rFonts w:ascii="Arial" w:hAnsi="Arial" w:cs="Arial"/>
          <w:szCs w:val="24"/>
        </w:rPr>
        <w:t>review</w:t>
      </w:r>
      <w:r w:rsidR="00A703CA">
        <w:rPr>
          <w:rFonts w:ascii="Arial" w:hAnsi="Arial" w:cs="Arial"/>
          <w:szCs w:val="24"/>
        </w:rPr>
        <w:t>ed under</w:t>
      </w:r>
      <w:r w:rsidRPr="003639B7">
        <w:rPr>
          <w:rFonts w:ascii="Arial" w:hAnsi="Arial" w:cs="Arial"/>
          <w:szCs w:val="24"/>
        </w:rPr>
        <w:t xml:space="preserve"> Parts 4 and 4A of the </w:t>
      </w:r>
      <w:r w:rsidRPr="003639B7">
        <w:rPr>
          <w:rFonts w:ascii="Arial" w:hAnsi="Arial" w:cs="Arial"/>
          <w:i/>
          <w:iCs/>
          <w:szCs w:val="24"/>
        </w:rPr>
        <w:t xml:space="preserve">Social Security (Administration) Act 1999 </w:t>
      </w:r>
      <w:r w:rsidRPr="003639B7">
        <w:rPr>
          <w:rFonts w:ascii="Arial" w:hAnsi="Arial" w:cs="Arial"/>
          <w:iCs/>
          <w:szCs w:val="24"/>
        </w:rPr>
        <w:t xml:space="preserve">(the </w:t>
      </w:r>
      <w:r w:rsidRPr="00F13850">
        <w:rPr>
          <w:rFonts w:ascii="Arial" w:hAnsi="Arial" w:cs="Arial"/>
          <w:b/>
          <w:iCs/>
          <w:szCs w:val="24"/>
        </w:rPr>
        <w:t>Administration Act</w:t>
      </w:r>
      <w:r w:rsidRPr="003639B7">
        <w:rPr>
          <w:rFonts w:ascii="Arial" w:hAnsi="Arial" w:cs="Arial"/>
          <w:iCs/>
          <w:szCs w:val="24"/>
        </w:rPr>
        <w:t>)</w:t>
      </w:r>
      <w:r w:rsidRPr="003639B7">
        <w:rPr>
          <w:rFonts w:ascii="Arial" w:hAnsi="Arial" w:cs="Arial"/>
          <w:szCs w:val="24"/>
        </w:rPr>
        <w:t xml:space="preserve">.  Further, any information collected under the </w:t>
      </w:r>
      <w:r w:rsidR="00C23155">
        <w:rPr>
          <w:rFonts w:ascii="Arial" w:hAnsi="Arial" w:cs="Arial"/>
          <w:szCs w:val="24"/>
        </w:rPr>
        <w:t>instrument</w:t>
      </w:r>
      <w:r w:rsidR="00C23155" w:rsidRPr="003639B7">
        <w:rPr>
          <w:rFonts w:ascii="Arial" w:hAnsi="Arial" w:cs="Arial"/>
          <w:szCs w:val="24"/>
        </w:rPr>
        <w:t xml:space="preserve"> </w:t>
      </w:r>
      <w:r w:rsidRPr="003639B7">
        <w:rPr>
          <w:rFonts w:ascii="Arial" w:hAnsi="Arial" w:cs="Arial"/>
          <w:szCs w:val="24"/>
        </w:rPr>
        <w:t>is protected by the information gathering and confidentiality provisions in Part 5 of the Administration Act.</w:t>
      </w:r>
    </w:p>
    <w:p w14:paraId="27A7D49A"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6C93D995" w14:textId="329D2D16" w:rsidR="000B4130" w:rsidRPr="00BC76EB" w:rsidRDefault="0042132E" w:rsidP="004B54CA">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2F1A14">
        <w:rPr>
          <w:rStyle w:val="BookTitle"/>
          <w:rFonts w:ascii="Arial" w:hAnsi="Arial" w:cs="Arial"/>
          <w:i w:val="0"/>
          <w:iCs w:val="0"/>
          <w:smallCaps w:val="0"/>
          <w:spacing w:val="0"/>
          <w:szCs w:val="24"/>
        </w:rPr>
        <w:t xml:space="preserve">instrument </w:t>
      </w:r>
      <w:r w:rsidR="000B4130" w:rsidRPr="00BC76EB">
        <w:rPr>
          <w:rStyle w:val="BookTitle"/>
          <w:rFonts w:ascii="Arial" w:hAnsi="Arial" w:cs="Arial"/>
          <w:i w:val="0"/>
          <w:iCs w:val="0"/>
          <w:smallCaps w:val="0"/>
          <w:spacing w:val="0"/>
          <w:szCs w:val="24"/>
        </w:rPr>
        <w:t xml:space="preserve">commences on </w:t>
      </w:r>
      <w:r w:rsidR="00575685">
        <w:rPr>
          <w:rStyle w:val="BookTitle"/>
          <w:rFonts w:ascii="Arial" w:hAnsi="Arial" w:cs="Arial"/>
          <w:i w:val="0"/>
          <w:iCs w:val="0"/>
          <w:smallCaps w:val="0"/>
          <w:spacing w:val="0"/>
          <w:szCs w:val="24"/>
        </w:rPr>
        <w:t>the day after it is registered on the Federal Register of Legislation</w:t>
      </w:r>
      <w:r w:rsidR="002C7B2F">
        <w:rPr>
          <w:rStyle w:val="BookTitle"/>
          <w:rFonts w:ascii="Arial" w:hAnsi="Arial" w:cs="Arial"/>
          <w:i w:val="0"/>
          <w:iCs w:val="0"/>
          <w:smallCaps w:val="0"/>
          <w:spacing w:val="0"/>
          <w:szCs w:val="24"/>
        </w:rPr>
        <w:t xml:space="preserve">. </w:t>
      </w:r>
    </w:p>
    <w:p w14:paraId="11FAA9B6" w14:textId="77777777" w:rsidR="005E1268" w:rsidRDefault="005E1268" w:rsidP="00E01E71">
      <w:pPr>
        <w:rPr>
          <w:rStyle w:val="BookTitle"/>
          <w:rFonts w:ascii="Arial" w:hAnsi="Arial" w:cs="Arial"/>
          <w:b/>
          <w:i w:val="0"/>
          <w:iCs w:val="0"/>
          <w:smallCaps w:val="0"/>
          <w:spacing w:val="0"/>
          <w:szCs w:val="24"/>
        </w:rPr>
        <w:sectPr w:rsidR="005E1268">
          <w:pgSz w:w="11906" w:h="16838"/>
          <w:pgMar w:top="1440" w:right="1440" w:bottom="1440" w:left="1440" w:header="708" w:footer="708" w:gutter="0"/>
          <w:cols w:space="708"/>
          <w:docGrid w:linePitch="360"/>
        </w:sectPr>
      </w:pPr>
    </w:p>
    <w:p w14:paraId="7F0F0776" w14:textId="213539E4" w:rsidR="00BA00C2" w:rsidRPr="00BA00C2" w:rsidRDefault="006A6D51" w:rsidP="00E01E71">
      <w:pPr>
        <w:rPr>
          <w:rFonts w:ascii="Arial" w:hAnsi="Arial" w:cs="Arial"/>
          <w:b/>
          <w:szCs w:val="24"/>
        </w:rPr>
      </w:pPr>
      <w:r w:rsidRPr="00BC76EB">
        <w:rPr>
          <w:rStyle w:val="BookTitle"/>
          <w:rFonts w:ascii="Arial" w:hAnsi="Arial" w:cs="Arial"/>
          <w:b/>
          <w:i w:val="0"/>
          <w:iCs w:val="0"/>
          <w:smallCaps w:val="0"/>
          <w:spacing w:val="0"/>
          <w:szCs w:val="24"/>
        </w:rPr>
        <w:lastRenderedPageBreak/>
        <w:t>Consultation</w:t>
      </w:r>
    </w:p>
    <w:p w14:paraId="5DAC9CA9" w14:textId="66BC9D39" w:rsidR="000867F9" w:rsidRDefault="00E1304C" w:rsidP="00D501A2">
      <w:pPr>
        <w:jc w:val="both"/>
        <w:rPr>
          <w:rFonts w:ascii="Arial" w:hAnsi="Arial" w:cs="Arial"/>
          <w:szCs w:val="24"/>
        </w:rPr>
      </w:pPr>
      <w:r>
        <w:rPr>
          <w:rFonts w:ascii="Arial" w:hAnsi="Arial" w:cs="Arial"/>
          <w:szCs w:val="24"/>
        </w:rPr>
        <w:t>Services Australia</w:t>
      </w:r>
      <w:r w:rsidR="000867F9">
        <w:rPr>
          <w:rFonts w:ascii="Arial" w:hAnsi="Arial" w:cs="Arial"/>
          <w:szCs w:val="24"/>
        </w:rPr>
        <w:t xml:space="preserve"> and the Department of Education </w:t>
      </w:r>
      <w:r w:rsidR="00575685">
        <w:rPr>
          <w:rFonts w:ascii="Arial" w:hAnsi="Arial" w:cs="Arial"/>
          <w:szCs w:val="24"/>
        </w:rPr>
        <w:t>were</w:t>
      </w:r>
      <w:r w:rsidR="000867F9">
        <w:rPr>
          <w:rFonts w:ascii="Arial" w:hAnsi="Arial" w:cs="Arial"/>
          <w:szCs w:val="24"/>
        </w:rPr>
        <w:t xml:space="preserve"> con</w:t>
      </w:r>
      <w:r w:rsidR="002F1A14">
        <w:rPr>
          <w:rFonts w:ascii="Arial" w:hAnsi="Arial" w:cs="Arial"/>
          <w:szCs w:val="24"/>
        </w:rPr>
        <w:t>sulted in the preparation of this</w:t>
      </w:r>
      <w:r w:rsidR="000867F9">
        <w:rPr>
          <w:rFonts w:ascii="Arial" w:hAnsi="Arial" w:cs="Arial"/>
          <w:szCs w:val="24"/>
        </w:rPr>
        <w:t xml:space="preserve"> instrument.</w:t>
      </w:r>
    </w:p>
    <w:p w14:paraId="4B9AB6C6" w14:textId="2D379D84" w:rsidR="00575685" w:rsidRDefault="002329E1" w:rsidP="00575685">
      <w:pPr>
        <w:spacing w:after="240"/>
        <w:jc w:val="both"/>
        <w:rPr>
          <w:rStyle w:val="BookTitle"/>
          <w:rFonts w:ascii="Arial" w:hAnsi="Arial" w:cs="Arial"/>
          <w:b/>
          <w:i w:val="0"/>
          <w:iCs w:val="0"/>
          <w:smallCaps w:val="0"/>
          <w:spacing w:val="0"/>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474DB9E3" w14:textId="53CA72D9" w:rsidR="003639B7" w:rsidRPr="003639B7" w:rsidRDefault="003639B7" w:rsidP="00CE47FC">
      <w:pPr>
        <w:spacing w:after="240"/>
        <w:jc w:val="both"/>
        <w:rPr>
          <w:rFonts w:ascii="Arial" w:hAnsi="Arial" w:cs="Arial"/>
          <w:szCs w:val="24"/>
        </w:rPr>
      </w:pPr>
      <w:r w:rsidRPr="003639B7">
        <w:rPr>
          <w:rFonts w:ascii="Arial" w:hAnsi="Arial" w:cs="Arial"/>
          <w:szCs w:val="24"/>
        </w:rPr>
        <w:t xml:space="preserve">The </w:t>
      </w:r>
      <w:r w:rsidR="006214B8">
        <w:rPr>
          <w:rFonts w:ascii="Arial" w:hAnsi="Arial" w:cs="Arial"/>
          <w:szCs w:val="24"/>
        </w:rPr>
        <w:t>instrument</w:t>
      </w:r>
      <w:r w:rsidRPr="003639B7">
        <w:rPr>
          <w:rFonts w:ascii="Arial" w:hAnsi="Arial" w:cs="Arial"/>
          <w:szCs w:val="24"/>
        </w:rPr>
        <w:t xml:space="preserve"> does not require</w:t>
      </w:r>
      <w:r w:rsidR="001732F4">
        <w:rPr>
          <w:rFonts w:ascii="Arial" w:hAnsi="Arial" w:cs="Arial"/>
          <w:szCs w:val="24"/>
        </w:rPr>
        <w:t xml:space="preserve"> a Regulatory Impact Statement</w:t>
      </w:r>
      <w:r w:rsidRPr="003639B7">
        <w:rPr>
          <w:rFonts w:ascii="Arial" w:hAnsi="Arial" w:cs="Arial"/>
          <w:szCs w:val="24"/>
        </w:rPr>
        <w:t xml:space="preserve">.  The </w:t>
      </w:r>
      <w:r w:rsidR="006214B8">
        <w:rPr>
          <w:rFonts w:ascii="Arial" w:hAnsi="Arial" w:cs="Arial"/>
          <w:szCs w:val="24"/>
        </w:rPr>
        <w:t>instrument</w:t>
      </w:r>
      <w:r w:rsidR="001732F4">
        <w:rPr>
          <w:rFonts w:ascii="Arial" w:hAnsi="Arial" w:cs="Arial"/>
          <w:szCs w:val="24"/>
        </w:rPr>
        <w:t> </w:t>
      </w:r>
      <w:r w:rsidRPr="003639B7">
        <w:rPr>
          <w:rFonts w:ascii="Arial" w:hAnsi="Arial" w:cs="Arial"/>
          <w:szCs w:val="24"/>
        </w:rPr>
        <w:t>is not regulatory in nature, will not impact on busines</w:t>
      </w:r>
      <w:r w:rsidR="000C21C6">
        <w:rPr>
          <w:rFonts w:ascii="Arial" w:hAnsi="Arial" w:cs="Arial"/>
          <w:szCs w:val="24"/>
        </w:rPr>
        <w:t xml:space="preserve">s activity and will have no, or </w:t>
      </w:r>
      <w:r w:rsidRPr="003639B7">
        <w:rPr>
          <w:rFonts w:ascii="Arial" w:hAnsi="Arial" w:cs="Arial"/>
          <w:szCs w:val="24"/>
        </w:rPr>
        <w:t xml:space="preserve">minimal, compliance costs or competition impact (OBPR ID: </w:t>
      </w:r>
      <w:r w:rsidR="000845B9">
        <w:rPr>
          <w:rFonts w:ascii="Arial" w:hAnsi="Arial" w:cs="Arial"/>
          <w:szCs w:val="24"/>
        </w:rPr>
        <w:t>25865</w:t>
      </w:r>
      <w:r w:rsidRPr="003639B7">
        <w:rPr>
          <w:rFonts w:ascii="Arial" w:hAnsi="Arial" w:cs="Arial"/>
          <w:szCs w:val="24"/>
        </w:rPr>
        <w:t>)</w:t>
      </w:r>
      <w:r w:rsidR="001732F4">
        <w:rPr>
          <w:rFonts w:ascii="Arial" w:hAnsi="Arial" w:cs="Arial"/>
          <w:szCs w:val="24"/>
        </w:rPr>
        <w:t>.</w:t>
      </w:r>
    </w:p>
    <w:p w14:paraId="671FC139" w14:textId="0BE1278A" w:rsidR="00C75106" w:rsidRDefault="006A6D51" w:rsidP="003639B7">
      <w:pPr>
        <w:spacing w:after="240"/>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bookmarkStart w:id="1" w:name="_Toc290210739"/>
    </w:p>
    <w:p w14:paraId="3D7F6334" w14:textId="49A29EBA" w:rsidR="005A7FF4" w:rsidRPr="005A7FF4" w:rsidRDefault="005A7FF4" w:rsidP="005A7FF4">
      <w:pPr>
        <w:spacing w:before="0" w:after="200" w:line="276" w:lineRule="auto"/>
        <w:rPr>
          <w:rStyle w:val="BookTitle"/>
          <w:rFonts w:ascii="Arial" w:hAnsi="Arial" w:cs="Arial"/>
          <w:i w:val="0"/>
          <w:iCs w:val="0"/>
          <w:smallCaps w:val="0"/>
          <w:spacing w:val="0"/>
          <w:szCs w:val="24"/>
        </w:rPr>
      </w:pPr>
      <w:r w:rsidRPr="00DA3179">
        <w:rPr>
          <w:rStyle w:val="BookTitle"/>
          <w:rFonts w:ascii="Arial" w:hAnsi="Arial" w:cs="Arial"/>
          <w:b/>
          <w:i w:val="0"/>
          <w:iCs w:val="0"/>
          <w:smallCaps w:val="0"/>
          <w:spacing w:val="0"/>
          <w:szCs w:val="24"/>
        </w:rPr>
        <w:t xml:space="preserve">Section 1 </w:t>
      </w:r>
      <w:r w:rsidR="00DA3179">
        <w:rPr>
          <w:rStyle w:val="BookTitle"/>
          <w:rFonts w:ascii="Arial" w:hAnsi="Arial" w:cs="Arial"/>
          <w:i w:val="0"/>
          <w:iCs w:val="0"/>
          <w:smallCaps w:val="0"/>
          <w:spacing w:val="0"/>
          <w:szCs w:val="24"/>
        </w:rPr>
        <w:t>provides that</w:t>
      </w:r>
      <w:r w:rsidRPr="005A7FF4">
        <w:rPr>
          <w:rStyle w:val="BookTitle"/>
          <w:rFonts w:ascii="Arial" w:hAnsi="Arial" w:cs="Arial"/>
          <w:i w:val="0"/>
          <w:iCs w:val="0"/>
          <w:smallCaps w:val="0"/>
          <w:spacing w:val="0"/>
          <w:szCs w:val="24"/>
        </w:rPr>
        <w:t xml:space="preserve"> the name of the </w:t>
      </w:r>
      <w:r w:rsidR="002F1A14">
        <w:rPr>
          <w:rStyle w:val="BookTitle"/>
          <w:rFonts w:ascii="Arial" w:hAnsi="Arial" w:cs="Arial"/>
          <w:i w:val="0"/>
          <w:iCs w:val="0"/>
          <w:smallCaps w:val="0"/>
          <w:spacing w:val="0"/>
          <w:szCs w:val="24"/>
        </w:rPr>
        <w:t>instrument</w:t>
      </w:r>
      <w:r w:rsidR="003639B7">
        <w:rPr>
          <w:rStyle w:val="BookTitle"/>
          <w:rFonts w:ascii="Arial" w:hAnsi="Arial" w:cs="Arial"/>
          <w:i w:val="0"/>
          <w:iCs w:val="0"/>
          <w:smallCaps w:val="0"/>
          <w:spacing w:val="0"/>
          <w:szCs w:val="24"/>
        </w:rPr>
        <w:t xml:space="preserve"> is the </w:t>
      </w:r>
      <w:r w:rsidR="003639B7" w:rsidRPr="00D64B42">
        <w:rPr>
          <w:rFonts w:ascii="Arial" w:hAnsi="Arial" w:cs="Arial"/>
          <w:i/>
          <w:szCs w:val="24"/>
        </w:rPr>
        <w:t>Social Security (Approved Scholarship Courses) Determination 2020</w:t>
      </w:r>
      <w:r w:rsidRPr="005A7FF4">
        <w:rPr>
          <w:rStyle w:val="BookTitle"/>
          <w:rFonts w:ascii="Arial" w:hAnsi="Arial" w:cs="Arial"/>
          <w:i w:val="0"/>
          <w:iCs w:val="0"/>
          <w:smallCaps w:val="0"/>
          <w:spacing w:val="0"/>
          <w:szCs w:val="24"/>
        </w:rPr>
        <w:t xml:space="preserve">. </w:t>
      </w:r>
    </w:p>
    <w:p w14:paraId="5B0D8B2B" w14:textId="7EB0343C" w:rsidR="005A7FF4" w:rsidRPr="005A7FF4" w:rsidRDefault="00DA3179" w:rsidP="00DA3179">
      <w:pPr>
        <w:spacing w:before="0" w:after="200" w:line="276" w:lineRule="auto"/>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2 </w:t>
      </w:r>
      <w:r>
        <w:rPr>
          <w:rStyle w:val="BookTitle"/>
          <w:rFonts w:ascii="Arial" w:hAnsi="Arial" w:cs="Arial"/>
          <w:i w:val="0"/>
          <w:iCs w:val="0"/>
          <w:smallCaps w:val="0"/>
          <w:spacing w:val="0"/>
          <w:szCs w:val="24"/>
        </w:rPr>
        <w:t>provides</w:t>
      </w:r>
      <w:r w:rsidR="005A7FF4" w:rsidRPr="005A7FF4">
        <w:rPr>
          <w:rStyle w:val="BookTitle"/>
          <w:rFonts w:ascii="Arial" w:hAnsi="Arial" w:cs="Arial"/>
          <w:i w:val="0"/>
          <w:iCs w:val="0"/>
          <w:smallCaps w:val="0"/>
          <w:spacing w:val="0"/>
          <w:szCs w:val="24"/>
        </w:rPr>
        <w:t xml:space="preserve"> that </w:t>
      </w:r>
      <w:r w:rsidR="005A7FF4">
        <w:rPr>
          <w:rStyle w:val="BookTitle"/>
          <w:rFonts w:ascii="Arial" w:hAnsi="Arial" w:cs="Arial"/>
          <w:i w:val="0"/>
          <w:iCs w:val="0"/>
          <w:smallCaps w:val="0"/>
          <w:spacing w:val="0"/>
          <w:szCs w:val="24"/>
        </w:rPr>
        <w:t xml:space="preserve">the </w:t>
      </w:r>
      <w:r w:rsidR="002F1A14">
        <w:rPr>
          <w:rStyle w:val="BookTitle"/>
          <w:rFonts w:ascii="Arial" w:hAnsi="Arial" w:cs="Arial"/>
          <w:i w:val="0"/>
          <w:iCs w:val="0"/>
          <w:smallCaps w:val="0"/>
          <w:spacing w:val="0"/>
          <w:szCs w:val="24"/>
        </w:rPr>
        <w:t xml:space="preserve">instrument </w:t>
      </w:r>
      <w:r w:rsidR="005A7FF4">
        <w:rPr>
          <w:rStyle w:val="BookTitle"/>
          <w:rFonts w:ascii="Arial" w:hAnsi="Arial" w:cs="Arial"/>
          <w:i w:val="0"/>
          <w:iCs w:val="0"/>
          <w:smallCaps w:val="0"/>
          <w:spacing w:val="0"/>
          <w:szCs w:val="24"/>
        </w:rPr>
        <w:t xml:space="preserve">commences on </w:t>
      </w:r>
      <w:r w:rsidR="003639B7">
        <w:rPr>
          <w:rStyle w:val="BookTitle"/>
          <w:rFonts w:ascii="Arial" w:hAnsi="Arial" w:cs="Arial"/>
          <w:i w:val="0"/>
          <w:iCs w:val="0"/>
          <w:smallCaps w:val="0"/>
          <w:spacing w:val="0"/>
          <w:szCs w:val="24"/>
        </w:rPr>
        <w:t>the day after it is registered on the Federal Register of Legislation</w:t>
      </w:r>
      <w:r w:rsidR="005A7FF4">
        <w:rPr>
          <w:rStyle w:val="BookTitle"/>
          <w:rFonts w:ascii="Arial" w:hAnsi="Arial" w:cs="Arial"/>
          <w:i w:val="0"/>
          <w:iCs w:val="0"/>
          <w:smallCaps w:val="0"/>
          <w:spacing w:val="0"/>
          <w:szCs w:val="24"/>
        </w:rPr>
        <w:t>.</w:t>
      </w:r>
    </w:p>
    <w:p w14:paraId="31A0E330" w14:textId="48D0ECDD" w:rsidR="005A7FF4" w:rsidRPr="005A7FF4" w:rsidRDefault="005A7FF4" w:rsidP="00D501A2">
      <w:pPr>
        <w:spacing w:before="0" w:after="200" w:line="276" w:lineRule="auto"/>
        <w:jc w:val="both"/>
        <w:rPr>
          <w:rStyle w:val="BookTitle"/>
          <w:rFonts w:ascii="Arial" w:hAnsi="Arial" w:cs="Arial"/>
          <w:i w:val="0"/>
          <w:iCs w:val="0"/>
          <w:smallCaps w:val="0"/>
          <w:spacing w:val="0"/>
          <w:szCs w:val="24"/>
        </w:rPr>
      </w:pPr>
      <w:r w:rsidRPr="00DA3179">
        <w:rPr>
          <w:rStyle w:val="BookTitle"/>
          <w:rFonts w:ascii="Arial" w:hAnsi="Arial" w:cs="Arial"/>
          <w:b/>
          <w:i w:val="0"/>
          <w:iCs w:val="0"/>
          <w:smallCaps w:val="0"/>
          <w:spacing w:val="0"/>
          <w:szCs w:val="24"/>
        </w:rPr>
        <w:t xml:space="preserve">Section 3 </w:t>
      </w:r>
      <w:r w:rsidR="00DA3179">
        <w:rPr>
          <w:rStyle w:val="BookTitle"/>
          <w:rFonts w:ascii="Arial" w:hAnsi="Arial" w:cs="Arial"/>
          <w:i w:val="0"/>
          <w:iCs w:val="0"/>
          <w:smallCaps w:val="0"/>
          <w:spacing w:val="0"/>
          <w:szCs w:val="24"/>
        </w:rPr>
        <w:t>provides</w:t>
      </w:r>
      <w:r w:rsidRPr="005A7FF4">
        <w:rPr>
          <w:rStyle w:val="BookTitle"/>
          <w:rFonts w:ascii="Arial" w:hAnsi="Arial" w:cs="Arial"/>
          <w:i w:val="0"/>
          <w:iCs w:val="0"/>
          <w:smallCaps w:val="0"/>
          <w:spacing w:val="0"/>
          <w:szCs w:val="24"/>
        </w:rPr>
        <w:t xml:space="preserve"> that the </w:t>
      </w:r>
      <w:r w:rsidR="002F1A14">
        <w:rPr>
          <w:rStyle w:val="BookTitle"/>
          <w:rFonts w:ascii="Arial" w:hAnsi="Arial" w:cs="Arial"/>
          <w:i w:val="0"/>
          <w:iCs w:val="0"/>
          <w:smallCaps w:val="0"/>
          <w:spacing w:val="0"/>
          <w:szCs w:val="24"/>
        </w:rPr>
        <w:t xml:space="preserve">instrument </w:t>
      </w:r>
      <w:r w:rsidRPr="005A7FF4">
        <w:rPr>
          <w:rStyle w:val="BookTitle"/>
          <w:rFonts w:ascii="Arial" w:hAnsi="Arial" w:cs="Arial"/>
          <w:i w:val="0"/>
          <w:iCs w:val="0"/>
          <w:smallCaps w:val="0"/>
          <w:spacing w:val="0"/>
          <w:szCs w:val="24"/>
        </w:rPr>
        <w:t xml:space="preserve">is made under subsection 592N(1) of the </w:t>
      </w:r>
      <w:r w:rsidR="009F5B61">
        <w:rPr>
          <w:rStyle w:val="BookTitle"/>
          <w:rFonts w:ascii="Arial" w:hAnsi="Arial" w:cs="Arial"/>
          <w:i w:val="0"/>
          <w:iCs w:val="0"/>
          <w:smallCaps w:val="0"/>
          <w:spacing w:val="0"/>
          <w:szCs w:val="24"/>
        </w:rPr>
        <w:t>Act</w:t>
      </w:r>
      <w:r>
        <w:rPr>
          <w:rStyle w:val="BookTitle"/>
          <w:rFonts w:ascii="Arial" w:hAnsi="Arial" w:cs="Arial"/>
          <w:i w:val="0"/>
          <w:iCs w:val="0"/>
          <w:smallCaps w:val="0"/>
          <w:spacing w:val="0"/>
          <w:szCs w:val="24"/>
        </w:rPr>
        <w:t>.</w:t>
      </w:r>
    </w:p>
    <w:p w14:paraId="08851B46" w14:textId="4921C82A" w:rsidR="00CC1160" w:rsidRDefault="005A7FF4" w:rsidP="00D501A2">
      <w:pPr>
        <w:spacing w:before="0" w:after="200" w:line="276" w:lineRule="auto"/>
        <w:jc w:val="both"/>
        <w:rPr>
          <w:rStyle w:val="BookTitle"/>
          <w:rFonts w:ascii="Arial" w:hAnsi="Arial" w:cs="Arial"/>
          <w:i w:val="0"/>
          <w:iCs w:val="0"/>
          <w:smallCaps w:val="0"/>
          <w:spacing w:val="0"/>
          <w:szCs w:val="24"/>
        </w:rPr>
      </w:pPr>
      <w:r w:rsidRPr="00DA3179">
        <w:rPr>
          <w:rStyle w:val="BookTitle"/>
          <w:rFonts w:ascii="Arial" w:hAnsi="Arial" w:cs="Arial"/>
          <w:b/>
          <w:i w:val="0"/>
          <w:iCs w:val="0"/>
          <w:smallCaps w:val="0"/>
          <w:spacing w:val="0"/>
          <w:szCs w:val="24"/>
        </w:rPr>
        <w:t xml:space="preserve">Section 4 </w:t>
      </w:r>
      <w:r w:rsidRPr="005A7FF4">
        <w:rPr>
          <w:rStyle w:val="BookTitle"/>
          <w:rFonts w:ascii="Arial" w:hAnsi="Arial" w:cs="Arial"/>
          <w:i w:val="0"/>
          <w:iCs w:val="0"/>
          <w:smallCaps w:val="0"/>
          <w:spacing w:val="0"/>
          <w:szCs w:val="24"/>
        </w:rPr>
        <w:t xml:space="preserve">provides definitions for the purposes of the </w:t>
      </w:r>
      <w:r w:rsidR="002F1A14">
        <w:rPr>
          <w:rStyle w:val="BookTitle"/>
          <w:rFonts w:ascii="Arial" w:hAnsi="Arial" w:cs="Arial"/>
          <w:i w:val="0"/>
          <w:iCs w:val="0"/>
          <w:smallCaps w:val="0"/>
          <w:spacing w:val="0"/>
          <w:szCs w:val="24"/>
        </w:rPr>
        <w:t>instrument</w:t>
      </w:r>
      <w:r w:rsidRPr="005A7FF4">
        <w:rPr>
          <w:rStyle w:val="BookTitle"/>
          <w:rFonts w:ascii="Arial" w:hAnsi="Arial" w:cs="Arial"/>
          <w:i w:val="0"/>
          <w:iCs w:val="0"/>
          <w:smallCaps w:val="0"/>
          <w:spacing w:val="0"/>
          <w:szCs w:val="24"/>
        </w:rPr>
        <w:t xml:space="preserve">. </w:t>
      </w:r>
    </w:p>
    <w:p w14:paraId="7E6867C7" w14:textId="584D6257" w:rsidR="00903B72" w:rsidRDefault="00903B72" w:rsidP="00D501A2">
      <w:pPr>
        <w:spacing w:before="0" w:after="20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There is a note in this section that indicates the </w:t>
      </w:r>
      <w:r w:rsidR="009C2519">
        <w:rPr>
          <w:rStyle w:val="BookTitle"/>
          <w:rFonts w:ascii="Arial" w:hAnsi="Arial" w:cs="Arial"/>
          <w:i w:val="0"/>
          <w:iCs w:val="0"/>
          <w:smallCaps w:val="0"/>
          <w:spacing w:val="0"/>
          <w:szCs w:val="24"/>
        </w:rPr>
        <w:t>expression</w:t>
      </w:r>
      <w:r>
        <w:rPr>
          <w:rStyle w:val="BookTitle"/>
          <w:rFonts w:ascii="Arial" w:hAnsi="Arial" w:cs="Arial"/>
          <w:i w:val="0"/>
          <w:iCs w:val="0"/>
          <w:smallCaps w:val="0"/>
          <w:spacing w:val="0"/>
          <w:szCs w:val="24"/>
        </w:rPr>
        <w:t xml:space="preserve"> </w:t>
      </w:r>
      <w:r>
        <w:rPr>
          <w:rStyle w:val="BookTitle"/>
          <w:rFonts w:ascii="Arial" w:hAnsi="Arial" w:cs="Arial"/>
          <w:iCs w:val="0"/>
          <w:smallCaps w:val="0"/>
          <w:spacing w:val="0"/>
          <w:szCs w:val="24"/>
        </w:rPr>
        <w:t>higher education institution</w:t>
      </w:r>
      <w:r>
        <w:rPr>
          <w:rStyle w:val="BookTitle"/>
          <w:rFonts w:ascii="Arial" w:hAnsi="Arial" w:cs="Arial"/>
          <w:i w:val="0"/>
          <w:iCs w:val="0"/>
          <w:smallCaps w:val="0"/>
          <w:spacing w:val="0"/>
          <w:szCs w:val="24"/>
        </w:rPr>
        <w:t xml:space="preserve">, </w:t>
      </w:r>
      <w:r w:rsidR="009C2519">
        <w:rPr>
          <w:rStyle w:val="BookTitle"/>
          <w:rFonts w:ascii="Arial" w:hAnsi="Arial" w:cs="Arial"/>
          <w:i w:val="0"/>
          <w:iCs w:val="0"/>
          <w:smallCaps w:val="0"/>
          <w:spacing w:val="0"/>
          <w:szCs w:val="24"/>
        </w:rPr>
        <w:t>as used in this instrument</w:t>
      </w:r>
      <w:r>
        <w:rPr>
          <w:rStyle w:val="BookTitle"/>
          <w:rFonts w:ascii="Arial" w:hAnsi="Arial" w:cs="Arial"/>
          <w:i w:val="0"/>
          <w:iCs w:val="0"/>
          <w:smallCaps w:val="0"/>
          <w:spacing w:val="0"/>
          <w:szCs w:val="24"/>
        </w:rPr>
        <w:t xml:space="preserve">, is defined in </w:t>
      </w:r>
      <w:r w:rsidR="009C2519">
        <w:rPr>
          <w:rStyle w:val="BookTitle"/>
          <w:rFonts w:ascii="Arial" w:hAnsi="Arial" w:cs="Arial"/>
          <w:i w:val="0"/>
          <w:iCs w:val="0"/>
          <w:smallCaps w:val="0"/>
          <w:spacing w:val="0"/>
          <w:szCs w:val="24"/>
        </w:rPr>
        <w:t xml:space="preserve">the Act. </w:t>
      </w:r>
      <w:r w:rsidR="005E1268">
        <w:rPr>
          <w:rStyle w:val="BookTitle"/>
          <w:rFonts w:ascii="Arial" w:hAnsi="Arial" w:cs="Arial"/>
          <w:i w:val="0"/>
          <w:iCs w:val="0"/>
          <w:smallCaps w:val="0"/>
          <w:spacing w:val="0"/>
          <w:szCs w:val="24"/>
        </w:rPr>
        <w:t xml:space="preserve"> </w:t>
      </w:r>
      <w:r w:rsidR="009C2519">
        <w:rPr>
          <w:rStyle w:val="BookTitle"/>
          <w:rFonts w:ascii="Arial" w:hAnsi="Arial" w:cs="Arial"/>
          <w:i w:val="0"/>
          <w:iCs w:val="0"/>
          <w:smallCaps w:val="0"/>
          <w:spacing w:val="0"/>
          <w:szCs w:val="24"/>
        </w:rPr>
        <w:t>Section 23 of the Act defines</w:t>
      </w:r>
      <w:r>
        <w:rPr>
          <w:rStyle w:val="BookTitle"/>
          <w:rFonts w:ascii="Arial" w:hAnsi="Arial" w:cs="Arial"/>
          <w:i w:val="0"/>
          <w:iCs w:val="0"/>
          <w:smallCaps w:val="0"/>
          <w:spacing w:val="0"/>
          <w:szCs w:val="24"/>
        </w:rPr>
        <w:t xml:space="preserve"> </w:t>
      </w:r>
      <w:r>
        <w:rPr>
          <w:rStyle w:val="BookTitle"/>
          <w:rFonts w:ascii="Arial" w:hAnsi="Arial" w:cs="Arial"/>
          <w:iCs w:val="0"/>
          <w:smallCaps w:val="0"/>
          <w:spacing w:val="0"/>
          <w:szCs w:val="24"/>
        </w:rPr>
        <w:t>h</w:t>
      </w:r>
      <w:r w:rsidR="009C2519">
        <w:rPr>
          <w:rStyle w:val="BookTitle"/>
          <w:rFonts w:ascii="Arial" w:hAnsi="Arial" w:cs="Arial"/>
          <w:iCs w:val="0"/>
          <w:smallCaps w:val="0"/>
          <w:spacing w:val="0"/>
          <w:szCs w:val="24"/>
        </w:rPr>
        <w:t xml:space="preserve">igher education institution </w:t>
      </w:r>
      <w:r w:rsidR="009C2519">
        <w:rPr>
          <w:rStyle w:val="BookTitle"/>
          <w:rFonts w:ascii="Arial" w:hAnsi="Arial" w:cs="Arial"/>
          <w:i w:val="0"/>
          <w:iCs w:val="0"/>
          <w:smallCaps w:val="0"/>
          <w:spacing w:val="0"/>
          <w:szCs w:val="24"/>
        </w:rPr>
        <w:t xml:space="preserve">as an institution that is a higher education institution for the purposes of the </w:t>
      </w:r>
      <w:r w:rsidR="00C17A9E">
        <w:rPr>
          <w:rStyle w:val="BookTitle"/>
          <w:rFonts w:ascii="Arial" w:hAnsi="Arial" w:cs="Arial"/>
          <w:i w:val="0"/>
          <w:iCs w:val="0"/>
          <w:smallCaps w:val="0"/>
          <w:spacing w:val="0"/>
          <w:szCs w:val="24"/>
        </w:rPr>
        <w:t>Student Assistance Act</w:t>
      </w:r>
      <w:r w:rsidR="009C2519">
        <w:rPr>
          <w:rStyle w:val="BookTitle"/>
          <w:rFonts w:ascii="Arial" w:hAnsi="Arial" w:cs="Arial"/>
          <w:i w:val="0"/>
          <w:iCs w:val="0"/>
          <w:smallCaps w:val="0"/>
          <w:spacing w:val="0"/>
          <w:szCs w:val="24"/>
        </w:rPr>
        <w:t xml:space="preserve">. </w:t>
      </w:r>
    </w:p>
    <w:p w14:paraId="16EF4C7A" w14:textId="3543BBE9" w:rsidR="009C2519" w:rsidRDefault="009C2519" w:rsidP="00D501A2">
      <w:pPr>
        <w:spacing w:before="0" w:after="200" w:line="276" w:lineRule="auto"/>
        <w:jc w:val="both"/>
        <w:rPr>
          <w:rFonts w:ascii="Arial" w:hAnsi="Arial" w:cs="Arial"/>
          <w:szCs w:val="24"/>
        </w:rPr>
      </w:pPr>
      <w:r>
        <w:rPr>
          <w:rStyle w:val="BookTitle"/>
          <w:rFonts w:ascii="Arial" w:hAnsi="Arial" w:cs="Arial"/>
          <w:i w:val="0"/>
          <w:iCs w:val="0"/>
          <w:smallCaps w:val="0"/>
          <w:spacing w:val="0"/>
          <w:szCs w:val="24"/>
        </w:rPr>
        <w:t xml:space="preserve">Section 3 of the Student Assistance Act defines a </w:t>
      </w:r>
      <w:r w:rsidR="00F41930">
        <w:rPr>
          <w:rStyle w:val="BookTitle"/>
          <w:rFonts w:ascii="Arial" w:hAnsi="Arial" w:cs="Arial"/>
          <w:i w:val="0"/>
          <w:iCs w:val="0"/>
          <w:smallCaps w:val="0"/>
          <w:spacing w:val="0"/>
          <w:szCs w:val="24"/>
        </w:rPr>
        <w:t>higher education institution in </w:t>
      </w:r>
      <w:r>
        <w:rPr>
          <w:rStyle w:val="BookTitle"/>
          <w:rFonts w:ascii="Arial" w:hAnsi="Arial" w:cs="Arial"/>
          <w:i w:val="0"/>
          <w:iCs w:val="0"/>
          <w:smallCaps w:val="0"/>
          <w:spacing w:val="0"/>
          <w:szCs w:val="24"/>
        </w:rPr>
        <w:t xml:space="preserve">Australia that, in accordance with a determination by the </w:t>
      </w:r>
      <w:r w:rsidR="00D83799">
        <w:rPr>
          <w:rStyle w:val="BookTitle"/>
          <w:rFonts w:ascii="Arial" w:hAnsi="Arial" w:cs="Arial"/>
          <w:i w:val="0"/>
          <w:iCs w:val="0"/>
          <w:smallCaps w:val="0"/>
          <w:spacing w:val="0"/>
          <w:szCs w:val="24"/>
        </w:rPr>
        <w:t>Minister</w:t>
      </w:r>
      <w:r>
        <w:rPr>
          <w:rStyle w:val="BookTitle"/>
          <w:rFonts w:ascii="Arial" w:hAnsi="Arial" w:cs="Arial"/>
          <w:i w:val="0"/>
          <w:iCs w:val="0"/>
          <w:smallCaps w:val="0"/>
          <w:spacing w:val="0"/>
          <w:szCs w:val="24"/>
        </w:rPr>
        <w:t xml:space="preserve">, is to be regarded as a higher education institution for the purposes of the Student Assistance Act. </w:t>
      </w:r>
      <w:r w:rsidR="005E1268">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relevant determination</w:t>
      </w:r>
      <w:r w:rsidR="00D83799">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is the </w:t>
      </w:r>
      <w:r w:rsidRPr="005853C2">
        <w:rPr>
          <w:rFonts w:ascii="Arial" w:hAnsi="Arial" w:cs="Arial"/>
          <w:i/>
          <w:szCs w:val="24"/>
        </w:rPr>
        <w:t>Student Assistance (Education Institut</w:t>
      </w:r>
      <w:r w:rsidR="00F41930">
        <w:rPr>
          <w:rFonts w:ascii="Arial" w:hAnsi="Arial" w:cs="Arial"/>
          <w:i/>
          <w:szCs w:val="24"/>
        </w:rPr>
        <w:t>ions and Courses) Determination </w:t>
      </w:r>
      <w:r w:rsidRPr="005853C2">
        <w:rPr>
          <w:rFonts w:ascii="Arial" w:hAnsi="Arial" w:cs="Arial"/>
          <w:i/>
          <w:szCs w:val="24"/>
        </w:rPr>
        <w:t>2019</w:t>
      </w:r>
      <w:r w:rsidR="00DE4A5B">
        <w:rPr>
          <w:rFonts w:ascii="Arial" w:hAnsi="Arial" w:cs="Arial"/>
          <w:szCs w:val="24"/>
        </w:rPr>
        <w:t>,</w:t>
      </w:r>
      <w:r w:rsidR="00D83799">
        <w:rPr>
          <w:rFonts w:ascii="Arial" w:hAnsi="Arial" w:cs="Arial"/>
          <w:szCs w:val="24"/>
        </w:rPr>
        <w:t xml:space="preserve"> which provides </w:t>
      </w:r>
      <w:r w:rsidR="00DE4A5B">
        <w:rPr>
          <w:rFonts w:ascii="Arial" w:hAnsi="Arial" w:cs="Arial"/>
          <w:szCs w:val="24"/>
        </w:rPr>
        <w:t>in Section 6</w:t>
      </w:r>
      <w:r w:rsidR="00D83799">
        <w:rPr>
          <w:rFonts w:ascii="Arial" w:hAnsi="Arial" w:cs="Arial"/>
          <w:szCs w:val="24"/>
        </w:rPr>
        <w:t xml:space="preserve">: </w:t>
      </w:r>
    </w:p>
    <w:p w14:paraId="13DC9275" w14:textId="42529C58" w:rsidR="00D83799" w:rsidRPr="00D83799" w:rsidRDefault="00D83799" w:rsidP="00D83799">
      <w:pPr>
        <w:pStyle w:val="Definition"/>
        <w:ind w:left="699" w:firstLine="294"/>
        <w:rPr>
          <w:rFonts w:ascii="Arial" w:hAnsi="Arial" w:cs="Arial"/>
          <w:sz w:val="24"/>
          <w:szCs w:val="24"/>
        </w:rPr>
      </w:pPr>
      <w:r>
        <w:rPr>
          <w:rFonts w:ascii="Arial" w:hAnsi="Arial" w:cs="Arial"/>
          <w:i/>
          <w:sz w:val="24"/>
          <w:szCs w:val="24"/>
        </w:rPr>
        <w:t>“</w:t>
      </w:r>
      <w:r w:rsidRPr="00D83799">
        <w:rPr>
          <w:rFonts w:ascii="Arial" w:hAnsi="Arial" w:cs="Arial"/>
          <w:b/>
          <w:i/>
          <w:sz w:val="24"/>
          <w:szCs w:val="24"/>
        </w:rPr>
        <w:t xml:space="preserve">higher education institution </w:t>
      </w:r>
      <w:r w:rsidRPr="00D83799">
        <w:rPr>
          <w:rFonts w:ascii="Arial" w:hAnsi="Arial" w:cs="Arial"/>
          <w:sz w:val="24"/>
          <w:szCs w:val="24"/>
        </w:rPr>
        <w:t>means:</w:t>
      </w:r>
    </w:p>
    <w:p w14:paraId="28320EC8" w14:textId="57A3B756" w:rsidR="00D83799" w:rsidRPr="00D83799" w:rsidRDefault="00D83799" w:rsidP="00F064BE">
      <w:pPr>
        <w:pStyle w:val="Definition"/>
        <w:numPr>
          <w:ilvl w:val="0"/>
          <w:numId w:val="18"/>
        </w:numPr>
        <w:spacing w:after="200"/>
        <w:ind w:left="1843"/>
        <w:rPr>
          <w:rFonts w:ascii="Arial" w:hAnsi="Arial" w:cs="Arial"/>
          <w:sz w:val="24"/>
          <w:szCs w:val="24"/>
        </w:rPr>
      </w:pPr>
      <w:r w:rsidRPr="00D83799">
        <w:rPr>
          <w:rFonts w:ascii="Arial" w:hAnsi="Arial" w:cs="Arial"/>
          <w:sz w:val="24"/>
          <w:szCs w:val="24"/>
        </w:rPr>
        <w:t xml:space="preserve">an institution that is established </w:t>
      </w:r>
      <w:r w:rsidR="00F41930">
        <w:rPr>
          <w:rFonts w:ascii="Arial" w:hAnsi="Arial" w:cs="Arial"/>
          <w:sz w:val="24"/>
          <w:szCs w:val="24"/>
        </w:rPr>
        <w:t>by a law of the Commonwealth, a </w:t>
      </w:r>
      <w:r w:rsidRPr="00D83799">
        <w:rPr>
          <w:rFonts w:ascii="Arial" w:hAnsi="Arial" w:cs="Arial"/>
          <w:sz w:val="24"/>
          <w:szCs w:val="24"/>
        </w:rPr>
        <w:t>State or a Territory as a higher education institution; or</w:t>
      </w:r>
    </w:p>
    <w:p w14:paraId="64548452" w14:textId="0773CFA6" w:rsidR="009C2519" w:rsidRPr="00F064BE" w:rsidRDefault="00D83799" w:rsidP="00F064BE">
      <w:pPr>
        <w:pStyle w:val="Definition"/>
        <w:numPr>
          <w:ilvl w:val="0"/>
          <w:numId w:val="18"/>
        </w:numPr>
        <w:spacing w:after="200"/>
        <w:ind w:left="1843"/>
        <w:rPr>
          <w:rStyle w:val="BookTitle"/>
          <w:rFonts w:ascii="Arial" w:hAnsi="Arial" w:cs="Arial"/>
          <w:i w:val="0"/>
          <w:iCs w:val="0"/>
          <w:smallCaps w:val="0"/>
          <w:spacing w:val="0"/>
          <w:szCs w:val="24"/>
        </w:rPr>
      </w:pPr>
      <w:r w:rsidRPr="00D83799">
        <w:rPr>
          <w:rFonts w:ascii="Arial" w:hAnsi="Arial" w:cs="Arial"/>
          <w:sz w:val="24"/>
          <w:szCs w:val="24"/>
        </w:rPr>
        <w:t xml:space="preserve">an institution registered, or taken </w:t>
      </w:r>
      <w:r w:rsidR="00F41930">
        <w:rPr>
          <w:rFonts w:ascii="Arial" w:hAnsi="Arial" w:cs="Arial"/>
          <w:sz w:val="24"/>
          <w:szCs w:val="24"/>
        </w:rPr>
        <w:t>to be registered, by TEQSA as a </w:t>
      </w:r>
      <w:r w:rsidRPr="00D83799">
        <w:rPr>
          <w:rFonts w:ascii="Arial" w:hAnsi="Arial" w:cs="Arial"/>
          <w:sz w:val="24"/>
          <w:szCs w:val="24"/>
        </w:rPr>
        <w:t>higher education provider.”</w:t>
      </w:r>
      <w:r w:rsidRPr="00D83799">
        <w:rPr>
          <w:rFonts w:ascii="Arial" w:hAnsi="Arial" w:cs="Arial"/>
          <w:szCs w:val="22"/>
        </w:rPr>
        <w:t xml:space="preserve"> </w:t>
      </w:r>
    </w:p>
    <w:p w14:paraId="3B5FD6C1" w14:textId="7362DCF3" w:rsidR="00CC1160" w:rsidRPr="008C4E8C" w:rsidRDefault="00CC1160" w:rsidP="00DA3179">
      <w:pPr>
        <w:spacing w:before="0" w:after="200" w:line="276" w:lineRule="auto"/>
        <w:ind w:left="360"/>
        <w:jc w:val="both"/>
        <w:rPr>
          <w:rStyle w:val="BookTitle"/>
          <w:rFonts w:ascii="Arial" w:hAnsi="Arial" w:cs="Arial"/>
          <w:b/>
          <w:iCs w:val="0"/>
          <w:smallCaps w:val="0"/>
          <w:spacing w:val="0"/>
          <w:szCs w:val="24"/>
        </w:rPr>
      </w:pPr>
      <w:r>
        <w:rPr>
          <w:rStyle w:val="BookTitle"/>
          <w:rFonts w:ascii="Arial" w:hAnsi="Arial" w:cs="Arial"/>
          <w:b/>
          <w:iCs w:val="0"/>
          <w:smallCaps w:val="0"/>
          <w:spacing w:val="0"/>
          <w:szCs w:val="24"/>
        </w:rPr>
        <w:t xml:space="preserve">Act </w:t>
      </w:r>
      <w:r w:rsidRPr="008C4E8C">
        <w:rPr>
          <w:rStyle w:val="BookTitle"/>
          <w:rFonts w:ascii="Arial" w:hAnsi="Arial" w:cs="Arial"/>
          <w:i w:val="0"/>
          <w:iCs w:val="0"/>
          <w:smallCaps w:val="0"/>
          <w:spacing w:val="0"/>
          <w:szCs w:val="24"/>
        </w:rPr>
        <w:t xml:space="preserve">means the </w:t>
      </w:r>
      <w:r w:rsidRPr="008C4E8C">
        <w:rPr>
          <w:rStyle w:val="BookTitle"/>
          <w:rFonts w:ascii="Arial" w:hAnsi="Arial" w:cs="Arial"/>
          <w:iCs w:val="0"/>
          <w:smallCaps w:val="0"/>
          <w:spacing w:val="0"/>
          <w:szCs w:val="24"/>
        </w:rPr>
        <w:t>Social Security Act 1991.</w:t>
      </w:r>
      <w:r>
        <w:rPr>
          <w:rStyle w:val="BookTitle"/>
          <w:rFonts w:ascii="Arial" w:hAnsi="Arial" w:cs="Arial"/>
          <w:b/>
          <w:iCs w:val="0"/>
          <w:smallCaps w:val="0"/>
          <w:spacing w:val="0"/>
          <w:szCs w:val="24"/>
        </w:rPr>
        <w:t xml:space="preserve"> </w:t>
      </w:r>
    </w:p>
    <w:p w14:paraId="65DFB92A" w14:textId="6A5F5C85" w:rsidR="00274468" w:rsidRDefault="00272D22" w:rsidP="00DA3179">
      <w:pPr>
        <w:spacing w:before="0" w:after="200" w:line="276" w:lineRule="auto"/>
        <w:ind w:left="360"/>
        <w:jc w:val="both"/>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a</w:t>
      </w:r>
      <w:r w:rsidR="002A730A" w:rsidRPr="006A3BD6">
        <w:rPr>
          <w:rStyle w:val="BookTitle"/>
          <w:rFonts w:ascii="Arial" w:hAnsi="Arial" w:cs="Arial"/>
          <w:b/>
          <w:iCs w:val="0"/>
          <w:smallCaps w:val="0"/>
          <w:spacing w:val="0"/>
          <w:szCs w:val="24"/>
        </w:rPr>
        <w:t>ccredited higher education course</w:t>
      </w:r>
      <w:r w:rsidR="002A730A">
        <w:rPr>
          <w:rStyle w:val="BookTitle"/>
          <w:rFonts w:ascii="Arial" w:hAnsi="Arial" w:cs="Arial"/>
          <w:iCs w:val="0"/>
          <w:smallCaps w:val="0"/>
          <w:spacing w:val="0"/>
          <w:szCs w:val="24"/>
        </w:rPr>
        <w:t xml:space="preserve"> </w:t>
      </w:r>
      <w:r w:rsidR="00C75106">
        <w:rPr>
          <w:rStyle w:val="BookTitle"/>
          <w:rFonts w:ascii="Arial" w:hAnsi="Arial" w:cs="Arial"/>
          <w:i w:val="0"/>
          <w:iCs w:val="0"/>
          <w:smallCaps w:val="0"/>
          <w:spacing w:val="0"/>
          <w:szCs w:val="24"/>
        </w:rPr>
        <w:t xml:space="preserve">is </w:t>
      </w:r>
      <w:r w:rsidR="00C824B1">
        <w:rPr>
          <w:rStyle w:val="BookTitle"/>
          <w:rFonts w:ascii="Arial" w:hAnsi="Arial" w:cs="Arial"/>
          <w:i w:val="0"/>
          <w:iCs w:val="0"/>
          <w:smallCaps w:val="0"/>
          <w:spacing w:val="0"/>
          <w:szCs w:val="24"/>
        </w:rPr>
        <w:t xml:space="preserve">defined as </w:t>
      </w:r>
      <w:r w:rsidR="002A730A">
        <w:rPr>
          <w:rStyle w:val="BookTitle"/>
          <w:rFonts w:ascii="Arial" w:hAnsi="Arial" w:cs="Arial"/>
          <w:i w:val="0"/>
          <w:iCs w:val="0"/>
          <w:smallCaps w:val="0"/>
          <w:spacing w:val="0"/>
          <w:szCs w:val="24"/>
        </w:rPr>
        <w:t>a course that is</w:t>
      </w:r>
      <w:r w:rsidR="00750629">
        <w:rPr>
          <w:rStyle w:val="BookTitle"/>
          <w:rFonts w:ascii="Arial" w:hAnsi="Arial" w:cs="Arial"/>
          <w:i w:val="0"/>
          <w:iCs w:val="0"/>
          <w:smallCaps w:val="0"/>
          <w:spacing w:val="0"/>
          <w:szCs w:val="24"/>
        </w:rPr>
        <w:t>:</w:t>
      </w:r>
    </w:p>
    <w:p w14:paraId="38109982" w14:textId="45C6E897" w:rsidR="00750629" w:rsidRDefault="002A730A" w:rsidP="00F064BE">
      <w:pPr>
        <w:pStyle w:val="ListParagraph"/>
        <w:numPr>
          <w:ilvl w:val="0"/>
          <w:numId w:val="17"/>
        </w:numPr>
        <w:spacing w:before="180" w:after="200" w:line="276" w:lineRule="auto"/>
        <w:ind w:left="1080"/>
        <w:jc w:val="both"/>
        <w:rPr>
          <w:rStyle w:val="BookTitle"/>
          <w:rFonts w:ascii="Arial" w:hAnsi="Arial" w:cs="Arial"/>
          <w:i w:val="0"/>
          <w:iCs w:val="0"/>
          <w:smallCaps w:val="0"/>
          <w:spacing w:val="0"/>
          <w:szCs w:val="24"/>
        </w:rPr>
      </w:pPr>
      <w:r w:rsidRPr="00274468">
        <w:rPr>
          <w:rStyle w:val="BookTitle"/>
          <w:rFonts w:ascii="Arial" w:hAnsi="Arial" w:cs="Arial"/>
          <w:i w:val="0"/>
          <w:iCs w:val="0"/>
          <w:smallCaps w:val="0"/>
          <w:spacing w:val="0"/>
          <w:szCs w:val="24"/>
        </w:rPr>
        <w:t xml:space="preserve">accredited as a higher education course by </w:t>
      </w:r>
      <w:r w:rsidR="00534C05" w:rsidRPr="00274468">
        <w:rPr>
          <w:rStyle w:val="BookTitle"/>
          <w:rFonts w:ascii="Arial" w:hAnsi="Arial" w:cs="Arial"/>
          <w:i w:val="0"/>
          <w:iCs w:val="0"/>
          <w:smallCaps w:val="0"/>
          <w:spacing w:val="0"/>
          <w:szCs w:val="24"/>
        </w:rPr>
        <w:t>TEQSA</w:t>
      </w:r>
      <w:r w:rsidR="0053557C" w:rsidRPr="00274468">
        <w:rPr>
          <w:rStyle w:val="BookTitle"/>
          <w:rFonts w:ascii="Arial" w:hAnsi="Arial" w:cs="Arial"/>
          <w:i w:val="0"/>
          <w:iCs w:val="0"/>
          <w:smallCaps w:val="0"/>
          <w:spacing w:val="0"/>
          <w:szCs w:val="24"/>
        </w:rPr>
        <w:t>, or taken to be a course accredited by TEQSA, in relation to the provider</w:t>
      </w:r>
      <w:r w:rsidR="00534C05" w:rsidRPr="00274468">
        <w:rPr>
          <w:rStyle w:val="BookTitle"/>
          <w:rFonts w:ascii="Arial" w:hAnsi="Arial" w:cs="Arial"/>
          <w:i w:val="0"/>
          <w:iCs w:val="0"/>
          <w:smallCaps w:val="0"/>
          <w:spacing w:val="0"/>
          <w:szCs w:val="24"/>
        </w:rPr>
        <w:t xml:space="preserve"> </w:t>
      </w:r>
      <w:r w:rsidR="00406D00" w:rsidRPr="00274468">
        <w:rPr>
          <w:rStyle w:val="BookTitle"/>
          <w:rFonts w:ascii="Arial" w:hAnsi="Arial" w:cs="Arial"/>
          <w:i w:val="0"/>
          <w:iCs w:val="0"/>
          <w:smallCaps w:val="0"/>
          <w:spacing w:val="0"/>
          <w:szCs w:val="24"/>
        </w:rPr>
        <w:t xml:space="preserve">for the purposes of the </w:t>
      </w:r>
      <w:r w:rsidR="00406D00" w:rsidRPr="00274468">
        <w:rPr>
          <w:rStyle w:val="BookTitle"/>
          <w:rFonts w:ascii="Arial" w:hAnsi="Arial" w:cs="Arial"/>
          <w:iCs w:val="0"/>
          <w:smallCaps w:val="0"/>
          <w:spacing w:val="0"/>
          <w:szCs w:val="24"/>
        </w:rPr>
        <w:t>Tertiary Education Quality and Standards Agency Act 2011</w:t>
      </w:r>
      <w:r w:rsidR="00750629" w:rsidRPr="00274468">
        <w:rPr>
          <w:rStyle w:val="BookTitle"/>
          <w:rFonts w:ascii="Arial" w:hAnsi="Arial" w:cs="Arial"/>
          <w:iCs w:val="0"/>
          <w:smallCaps w:val="0"/>
          <w:spacing w:val="0"/>
          <w:szCs w:val="24"/>
        </w:rPr>
        <w:t>.</w:t>
      </w:r>
      <w:r w:rsidR="00767CFA">
        <w:rPr>
          <w:rStyle w:val="BookTitle"/>
          <w:rFonts w:ascii="Arial" w:hAnsi="Arial" w:cs="Arial"/>
          <w:iCs w:val="0"/>
          <w:smallCaps w:val="0"/>
          <w:spacing w:val="0"/>
          <w:szCs w:val="24"/>
        </w:rPr>
        <w:t xml:space="preserve"> </w:t>
      </w:r>
      <w:r w:rsidR="001516BB" w:rsidRPr="00274468">
        <w:rPr>
          <w:rStyle w:val="BookTitle"/>
          <w:rFonts w:ascii="Arial" w:hAnsi="Arial" w:cs="Arial"/>
          <w:iCs w:val="0"/>
          <w:smallCaps w:val="0"/>
          <w:spacing w:val="0"/>
          <w:szCs w:val="24"/>
        </w:rPr>
        <w:t xml:space="preserve"> </w:t>
      </w:r>
      <w:r w:rsidR="001516BB" w:rsidRPr="00274468">
        <w:rPr>
          <w:rStyle w:val="BookTitle"/>
          <w:rFonts w:ascii="Arial" w:hAnsi="Arial" w:cs="Arial"/>
          <w:i w:val="0"/>
          <w:iCs w:val="0"/>
          <w:smallCaps w:val="0"/>
          <w:spacing w:val="0"/>
          <w:szCs w:val="24"/>
        </w:rPr>
        <w:t xml:space="preserve">A provider, for </w:t>
      </w:r>
      <w:r w:rsidR="001516BB" w:rsidRPr="00274468">
        <w:rPr>
          <w:rStyle w:val="BookTitle"/>
          <w:rFonts w:ascii="Arial" w:hAnsi="Arial" w:cs="Arial"/>
          <w:i w:val="0"/>
          <w:iCs w:val="0"/>
          <w:smallCaps w:val="0"/>
          <w:spacing w:val="0"/>
          <w:szCs w:val="24"/>
        </w:rPr>
        <w:lastRenderedPageBreak/>
        <w:t xml:space="preserve">the purposes of </w:t>
      </w:r>
      <w:r w:rsidR="008C4E8C" w:rsidRPr="00274468">
        <w:rPr>
          <w:rStyle w:val="BookTitle"/>
          <w:rFonts w:ascii="Arial" w:hAnsi="Arial" w:cs="Arial"/>
          <w:i w:val="0"/>
          <w:iCs w:val="0"/>
          <w:smallCaps w:val="0"/>
          <w:spacing w:val="0"/>
          <w:szCs w:val="24"/>
        </w:rPr>
        <w:t>Part 2.11B of the Act</w:t>
      </w:r>
      <w:r w:rsidR="001516BB" w:rsidRPr="00274468">
        <w:rPr>
          <w:rStyle w:val="BookTitle"/>
          <w:rFonts w:ascii="Arial" w:hAnsi="Arial" w:cs="Arial"/>
          <w:i w:val="0"/>
          <w:iCs w:val="0"/>
          <w:smallCaps w:val="0"/>
          <w:spacing w:val="0"/>
          <w:szCs w:val="24"/>
        </w:rPr>
        <w:t>, will be a higher education institution;</w:t>
      </w:r>
      <w:r w:rsidR="00CC1160" w:rsidRPr="00274468">
        <w:rPr>
          <w:rStyle w:val="BookTitle"/>
          <w:rFonts w:ascii="Arial" w:hAnsi="Arial" w:cs="Arial"/>
          <w:i w:val="0"/>
          <w:iCs w:val="0"/>
          <w:smallCaps w:val="0"/>
          <w:spacing w:val="0"/>
          <w:szCs w:val="24"/>
        </w:rPr>
        <w:t xml:space="preserve"> </w:t>
      </w:r>
      <w:r w:rsidR="00406D00" w:rsidRPr="00274468">
        <w:rPr>
          <w:rStyle w:val="BookTitle"/>
          <w:rFonts w:ascii="Arial" w:hAnsi="Arial" w:cs="Arial"/>
          <w:i w:val="0"/>
          <w:iCs w:val="0"/>
          <w:smallCaps w:val="0"/>
          <w:spacing w:val="0"/>
          <w:szCs w:val="24"/>
        </w:rPr>
        <w:t xml:space="preserve">or </w:t>
      </w:r>
    </w:p>
    <w:p w14:paraId="7917F5D6" w14:textId="77777777" w:rsidR="00274468" w:rsidRPr="00F064BE" w:rsidRDefault="00274468" w:rsidP="00F064BE">
      <w:pPr>
        <w:pStyle w:val="ListParagraph"/>
        <w:spacing w:before="180" w:after="200" w:line="276" w:lineRule="auto"/>
        <w:ind w:left="1080"/>
        <w:jc w:val="both"/>
        <w:rPr>
          <w:rStyle w:val="BookTitle"/>
          <w:rFonts w:ascii="Arial" w:hAnsi="Arial" w:cs="Arial"/>
          <w:i w:val="0"/>
          <w:iCs w:val="0"/>
          <w:smallCaps w:val="0"/>
          <w:spacing w:val="0"/>
          <w:sz w:val="18"/>
          <w:szCs w:val="18"/>
        </w:rPr>
      </w:pPr>
    </w:p>
    <w:p w14:paraId="5F579340" w14:textId="79CF5119" w:rsidR="00232181" w:rsidRPr="00F35926" w:rsidRDefault="00406D00" w:rsidP="00F064BE">
      <w:pPr>
        <w:pStyle w:val="ListParagraph"/>
        <w:numPr>
          <w:ilvl w:val="0"/>
          <w:numId w:val="17"/>
        </w:numPr>
        <w:spacing w:before="180" w:after="200" w:line="276" w:lineRule="auto"/>
        <w:ind w:left="1080"/>
        <w:jc w:val="both"/>
        <w:rPr>
          <w:rStyle w:val="BookTitle"/>
          <w:rFonts w:ascii="Arial" w:hAnsi="Arial" w:cs="Arial"/>
          <w:i w:val="0"/>
          <w:iCs w:val="0"/>
          <w:smallCaps w:val="0"/>
          <w:spacing w:val="0"/>
          <w:szCs w:val="24"/>
        </w:rPr>
      </w:pPr>
      <w:r w:rsidRPr="00750629">
        <w:rPr>
          <w:rStyle w:val="BookTitle"/>
          <w:rFonts w:ascii="Arial" w:hAnsi="Arial" w:cs="Arial"/>
          <w:i w:val="0"/>
          <w:iCs w:val="0"/>
          <w:smallCaps w:val="0"/>
          <w:spacing w:val="0"/>
          <w:szCs w:val="24"/>
        </w:rPr>
        <w:t>a course conducted and</w:t>
      </w:r>
      <w:r w:rsidR="00C824B1" w:rsidRPr="00750629">
        <w:rPr>
          <w:rStyle w:val="BookTitle"/>
          <w:rFonts w:ascii="Arial" w:hAnsi="Arial" w:cs="Arial"/>
          <w:i w:val="0"/>
          <w:iCs w:val="0"/>
          <w:smallCaps w:val="0"/>
          <w:spacing w:val="0"/>
          <w:szCs w:val="24"/>
        </w:rPr>
        <w:t xml:space="preserve"> accredited as a higher education</w:t>
      </w:r>
      <w:r w:rsidR="00F41930">
        <w:rPr>
          <w:rStyle w:val="BookTitle"/>
          <w:rFonts w:ascii="Arial" w:hAnsi="Arial" w:cs="Arial"/>
          <w:i w:val="0"/>
          <w:iCs w:val="0"/>
          <w:smallCaps w:val="0"/>
          <w:spacing w:val="0"/>
          <w:szCs w:val="24"/>
        </w:rPr>
        <w:t xml:space="preserve"> course by an </w:t>
      </w:r>
      <w:r w:rsidRPr="00750629">
        <w:rPr>
          <w:rStyle w:val="BookTitle"/>
          <w:rFonts w:ascii="Arial" w:hAnsi="Arial" w:cs="Arial"/>
          <w:i w:val="0"/>
          <w:iCs w:val="0"/>
          <w:smallCaps w:val="0"/>
          <w:spacing w:val="0"/>
          <w:szCs w:val="24"/>
        </w:rPr>
        <w:t>institution that is authorised by a law of the Commonweal</w:t>
      </w:r>
      <w:r w:rsidR="00C824B1" w:rsidRPr="00424AE6">
        <w:rPr>
          <w:rStyle w:val="BookTitle"/>
          <w:rFonts w:ascii="Arial" w:hAnsi="Arial" w:cs="Arial"/>
          <w:i w:val="0"/>
          <w:iCs w:val="0"/>
          <w:smallCaps w:val="0"/>
          <w:spacing w:val="0"/>
          <w:szCs w:val="24"/>
        </w:rPr>
        <w:t>th,</w:t>
      </w:r>
      <w:r w:rsidR="00F41930">
        <w:rPr>
          <w:rStyle w:val="BookTitle"/>
          <w:rFonts w:ascii="Arial" w:hAnsi="Arial" w:cs="Arial"/>
          <w:i w:val="0"/>
          <w:iCs w:val="0"/>
          <w:smallCaps w:val="0"/>
          <w:spacing w:val="0"/>
          <w:szCs w:val="24"/>
        </w:rPr>
        <w:t xml:space="preserve"> or a State or </w:t>
      </w:r>
      <w:r w:rsidRPr="00424AE6">
        <w:rPr>
          <w:rStyle w:val="BookTitle"/>
          <w:rFonts w:ascii="Arial" w:hAnsi="Arial" w:cs="Arial"/>
          <w:i w:val="0"/>
          <w:iCs w:val="0"/>
          <w:smallCaps w:val="0"/>
          <w:spacing w:val="0"/>
          <w:szCs w:val="24"/>
        </w:rPr>
        <w:t>Territory to accredit its own higher education courses.</w:t>
      </w:r>
    </w:p>
    <w:p w14:paraId="37B2F18D" w14:textId="38C491E9" w:rsidR="002A730A" w:rsidRDefault="00274468" w:rsidP="00DA3179">
      <w:pPr>
        <w:spacing w:before="0" w:after="200" w:line="276" w:lineRule="auto"/>
        <w:ind w:left="360"/>
        <w:jc w:val="both"/>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p</w:t>
      </w:r>
      <w:r w:rsidR="002A730A" w:rsidRPr="006A3BD6">
        <w:rPr>
          <w:rStyle w:val="BookTitle"/>
          <w:rFonts w:ascii="Arial" w:hAnsi="Arial" w:cs="Arial"/>
          <w:b/>
          <w:iCs w:val="0"/>
          <w:smallCaps w:val="0"/>
          <w:spacing w:val="0"/>
          <w:szCs w:val="24"/>
        </w:rPr>
        <w:t>reparatory course</w:t>
      </w:r>
      <w:r w:rsidR="002A730A">
        <w:rPr>
          <w:rStyle w:val="BookTitle"/>
          <w:rFonts w:ascii="Arial" w:hAnsi="Arial" w:cs="Arial"/>
          <w:iCs w:val="0"/>
          <w:smallCaps w:val="0"/>
          <w:spacing w:val="0"/>
          <w:szCs w:val="24"/>
        </w:rPr>
        <w:t xml:space="preserve"> </w:t>
      </w:r>
      <w:r w:rsidR="00755555">
        <w:rPr>
          <w:rStyle w:val="BookTitle"/>
          <w:rFonts w:ascii="Arial" w:hAnsi="Arial" w:cs="Arial"/>
          <w:i w:val="0"/>
          <w:iCs w:val="0"/>
          <w:smallCaps w:val="0"/>
          <w:spacing w:val="0"/>
          <w:szCs w:val="24"/>
        </w:rPr>
        <w:t>is defined as a course offered by a higher education institution designed to assist people to gain entry into higher education level courses</w:t>
      </w:r>
      <w:r>
        <w:rPr>
          <w:rStyle w:val="BookTitle"/>
          <w:rFonts w:ascii="Arial" w:hAnsi="Arial" w:cs="Arial"/>
          <w:i w:val="0"/>
          <w:iCs w:val="0"/>
          <w:smallCaps w:val="0"/>
          <w:spacing w:val="0"/>
          <w:szCs w:val="24"/>
        </w:rPr>
        <w:t xml:space="preserve"> (including enabling and bridging courses)</w:t>
      </w:r>
      <w:r w:rsidR="00755555">
        <w:rPr>
          <w:rStyle w:val="BookTitle"/>
          <w:rFonts w:ascii="Arial" w:hAnsi="Arial" w:cs="Arial"/>
          <w:i w:val="0"/>
          <w:iCs w:val="0"/>
          <w:smallCaps w:val="0"/>
          <w:spacing w:val="0"/>
          <w:szCs w:val="24"/>
        </w:rPr>
        <w:t xml:space="preserve">. </w:t>
      </w:r>
    </w:p>
    <w:p w14:paraId="203B3A74" w14:textId="68970AC0" w:rsidR="00E17D4B" w:rsidRPr="00E17D4B" w:rsidRDefault="00E17D4B" w:rsidP="00504783">
      <w:pPr>
        <w:spacing w:before="0" w:after="200" w:line="276" w:lineRule="auto"/>
        <w:ind w:left="36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definition </w:t>
      </w:r>
      <w:r w:rsidR="00504783">
        <w:rPr>
          <w:rStyle w:val="BookTitle"/>
          <w:rFonts w:ascii="Arial" w:hAnsi="Arial" w:cs="Arial"/>
          <w:i w:val="0"/>
          <w:iCs w:val="0"/>
          <w:smallCaps w:val="0"/>
          <w:spacing w:val="0"/>
          <w:szCs w:val="24"/>
        </w:rPr>
        <w:t>references the defined term</w:t>
      </w:r>
      <w:r>
        <w:rPr>
          <w:rStyle w:val="BookTitle"/>
          <w:rFonts w:ascii="Arial" w:hAnsi="Arial" w:cs="Arial"/>
          <w:i w:val="0"/>
          <w:iCs w:val="0"/>
          <w:smallCaps w:val="0"/>
          <w:spacing w:val="0"/>
          <w:szCs w:val="24"/>
        </w:rPr>
        <w:t xml:space="preserve"> </w:t>
      </w:r>
      <w:r>
        <w:rPr>
          <w:rStyle w:val="BookTitle"/>
          <w:rFonts w:ascii="Arial" w:hAnsi="Arial" w:cs="Arial"/>
          <w:iCs w:val="0"/>
          <w:smallCaps w:val="0"/>
          <w:spacing w:val="0"/>
          <w:szCs w:val="24"/>
        </w:rPr>
        <w:t xml:space="preserve">higher education institution </w:t>
      </w:r>
      <w:r>
        <w:rPr>
          <w:rStyle w:val="BookTitle"/>
          <w:rFonts w:ascii="Arial" w:hAnsi="Arial" w:cs="Arial"/>
          <w:i w:val="0"/>
          <w:iCs w:val="0"/>
          <w:smallCaps w:val="0"/>
          <w:spacing w:val="0"/>
          <w:szCs w:val="24"/>
        </w:rPr>
        <w:t xml:space="preserve">and therefore includes courses undertaken at any university, private college or TAFE </w:t>
      </w:r>
      <w:r w:rsidR="00504783">
        <w:rPr>
          <w:rStyle w:val="BookTitle"/>
          <w:rFonts w:ascii="Arial" w:hAnsi="Arial" w:cs="Arial"/>
          <w:i w:val="0"/>
          <w:iCs w:val="0"/>
          <w:smallCaps w:val="0"/>
          <w:spacing w:val="0"/>
          <w:szCs w:val="24"/>
        </w:rPr>
        <w:t>that is considered a higher education institution.</w:t>
      </w:r>
      <w:r w:rsidR="007E194F">
        <w:rPr>
          <w:rStyle w:val="BookTitle"/>
          <w:rFonts w:ascii="Arial" w:hAnsi="Arial" w:cs="Arial"/>
          <w:i w:val="0"/>
          <w:iCs w:val="0"/>
          <w:smallCaps w:val="0"/>
          <w:spacing w:val="0"/>
          <w:szCs w:val="24"/>
        </w:rPr>
        <w:t xml:space="preserve"> </w:t>
      </w:r>
    </w:p>
    <w:p w14:paraId="09780558" w14:textId="5924C365" w:rsidR="00CC1160" w:rsidRDefault="00CC1160" w:rsidP="00DA3179">
      <w:pPr>
        <w:spacing w:before="0" w:after="200" w:line="276" w:lineRule="auto"/>
        <w:ind w:left="360"/>
        <w:jc w:val="both"/>
        <w:rPr>
          <w:rStyle w:val="BookTitle"/>
          <w:rFonts w:ascii="Arial" w:hAnsi="Arial" w:cs="Arial"/>
          <w:i w:val="0"/>
          <w:iCs w:val="0"/>
          <w:smallCaps w:val="0"/>
          <w:spacing w:val="0"/>
          <w:szCs w:val="24"/>
        </w:rPr>
      </w:pPr>
      <w:r>
        <w:rPr>
          <w:rStyle w:val="BookTitle"/>
          <w:rFonts w:ascii="Arial" w:hAnsi="Arial" w:cs="Arial"/>
          <w:b/>
          <w:iCs w:val="0"/>
          <w:smallCaps w:val="0"/>
          <w:spacing w:val="0"/>
          <w:szCs w:val="24"/>
        </w:rPr>
        <w:t xml:space="preserve">TEQSA </w:t>
      </w:r>
      <w:r>
        <w:rPr>
          <w:rStyle w:val="BookTitle"/>
          <w:rFonts w:ascii="Arial" w:hAnsi="Arial" w:cs="Arial"/>
          <w:i w:val="0"/>
          <w:iCs w:val="0"/>
          <w:smallCaps w:val="0"/>
          <w:spacing w:val="0"/>
          <w:szCs w:val="24"/>
        </w:rPr>
        <w:t>means the Tertiary Education Quality and Standards Agency.</w:t>
      </w:r>
    </w:p>
    <w:p w14:paraId="5DC4FF32" w14:textId="15B07F5A" w:rsidR="003639B7" w:rsidRPr="003639B7" w:rsidRDefault="003639B7" w:rsidP="003639B7">
      <w:pPr>
        <w:spacing w:before="0" w:after="200" w:line="276" w:lineRule="auto"/>
        <w:jc w:val="both"/>
        <w:rPr>
          <w:rStyle w:val="BookTitle"/>
          <w:rFonts w:ascii="Arial" w:hAnsi="Arial" w:cs="Arial"/>
          <w:i w:val="0"/>
          <w:iCs w:val="0"/>
          <w:smallCaps w:val="0"/>
          <w:spacing w:val="0"/>
          <w:szCs w:val="24"/>
        </w:rPr>
      </w:pPr>
      <w:r w:rsidRPr="00DA3179">
        <w:rPr>
          <w:rStyle w:val="BookTitle"/>
          <w:rFonts w:ascii="Arial" w:hAnsi="Arial" w:cs="Arial"/>
          <w:b/>
          <w:i w:val="0"/>
          <w:iCs w:val="0"/>
          <w:smallCaps w:val="0"/>
          <w:spacing w:val="0"/>
          <w:szCs w:val="24"/>
        </w:rPr>
        <w:t>Section 5</w:t>
      </w:r>
      <w:r w:rsidR="00DA3179">
        <w:rPr>
          <w:rStyle w:val="BookTitle"/>
          <w:rFonts w:ascii="Arial" w:hAnsi="Arial" w:cs="Arial"/>
          <w:i w:val="0"/>
          <w:iCs w:val="0"/>
          <w:smallCaps w:val="0"/>
          <w:spacing w:val="0"/>
          <w:szCs w:val="24"/>
        </w:rPr>
        <w:t>,</w:t>
      </w:r>
      <w:r w:rsidR="00DA3179">
        <w:rPr>
          <w:rStyle w:val="BookTitle"/>
          <w:rFonts w:ascii="Arial" w:hAnsi="Arial" w:cs="Arial"/>
          <w:b/>
          <w:i w:val="0"/>
          <w:iCs w:val="0"/>
          <w:smallCaps w:val="0"/>
          <w:spacing w:val="0"/>
          <w:szCs w:val="24"/>
        </w:rPr>
        <w:t xml:space="preserve"> </w:t>
      </w:r>
      <w:r w:rsidRPr="003639B7">
        <w:rPr>
          <w:rStyle w:val="BookTitle"/>
          <w:rFonts w:ascii="Arial" w:hAnsi="Arial" w:cs="Arial"/>
          <w:i w:val="0"/>
          <w:iCs w:val="0"/>
          <w:smallCaps w:val="0"/>
          <w:spacing w:val="0"/>
          <w:szCs w:val="24"/>
        </w:rPr>
        <w:t xml:space="preserve">in conjunction with </w:t>
      </w:r>
      <w:r w:rsidRPr="00DA3179">
        <w:rPr>
          <w:rStyle w:val="BookTitle"/>
          <w:rFonts w:ascii="Arial" w:hAnsi="Arial" w:cs="Arial"/>
          <w:b/>
          <w:i w:val="0"/>
          <w:iCs w:val="0"/>
          <w:smallCaps w:val="0"/>
          <w:spacing w:val="0"/>
          <w:szCs w:val="24"/>
        </w:rPr>
        <w:t>Schedule 1</w:t>
      </w:r>
      <w:r w:rsidR="00DA3179">
        <w:rPr>
          <w:rStyle w:val="BookTitle"/>
          <w:rFonts w:ascii="Arial" w:hAnsi="Arial" w:cs="Arial"/>
          <w:i w:val="0"/>
          <w:iCs w:val="0"/>
          <w:smallCaps w:val="0"/>
          <w:spacing w:val="0"/>
          <w:szCs w:val="24"/>
        </w:rPr>
        <w:t>,</w:t>
      </w:r>
      <w:r w:rsidRPr="003639B7">
        <w:rPr>
          <w:rStyle w:val="BookTitle"/>
          <w:rFonts w:ascii="Arial" w:hAnsi="Arial" w:cs="Arial"/>
          <w:i w:val="0"/>
          <w:iCs w:val="0"/>
          <w:smallCaps w:val="0"/>
          <w:spacing w:val="0"/>
          <w:szCs w:val="24"/>
        </w:rPr>
        <w:t xml:space="preserve"> operates to repeal the </w:t>
      </w:r>
      <w:r w:rsidR="00DA3179" w:rsidRPr="002C7B2F">
        <w:rPr>
          <w:rFonts w:ascii="Arial" w:hAnsi="Arial" w:cs="Arial"/>
          <w:i/>
          <w:szCs w:val="24"/>
        </w:rPr>
        <w:t>Social Security (Approved Scholarship C</w:t>
      </w:r>
      <w:r w:rsidR="00DA3179">
        <w:rPr>
          <w:rFonts w:ascii="Arial" w:hAnsi="Arial" w:cs="Arial"/>
          <w:i/>
          <w:szCs w:val="24"/>
        </w:rPr>
        <w:t>ourses) Determination 2010 (No.1</w:t>
      </w:r>
      <w:r w:rsidR="00DA3179" w:rsidRPr="002C7B2F">
        <w:rPr>
          <w:rFonts w:ascii="Arial" w:hAnsi="Arial" w:cs="Arial"/>
          <w:i/>
          <w:szCs w:val="24"/>
        </w:rPr>
        <w:t>)</w:t>
      </w:r>
      <w:r w:rsidRPr="003639B7">
        <w:rPr>
          <w:rStyle w:val="BookTitle"/>
          <w:rFonts w:ascii="Arial" w:hAnsi="Arial" w:cs="Arial"/>
          <w:i w:val="0"/>
          <w:iCs w:val="0"/>
          <w:smallCaps w:val="0"/>
          <w:spacing w:val="0"/>
          <w:szCs w:val="24"/>
        </w:rPr>
        <w:t xml:space="preserve">. </w:t>
      </w:r>
    </w:p>
    <w:p w14:paraId="2DDD7DCB" w14:textId="77777777" w:rsidR="00303747" w:rsidRDefault="00DA3179" w:rsidP="00303747">
      <w:pPr>
        <w:spacing w:before="0" w:after="200" w:line="276" w:lineRule="auto"/>
        <w:jc w:val="both"/>
        <w:rPr>
          <w:rStyle w:val="BookTitle"/>
          <w:rFonts w:ascii="Arial" w:hAnsi="Arial" w:cs="Arial"/>
          <w:i w:val="0"/>
          <w:iCs w:val="0"/>
          <w:smallCaps w:val="0"/>
          <w:spacing w:val="0"/>
          <w:szCs w:val="24"/>
        </w:rPr>
      </w:pPr>
      <w:r w:rsidRPr="00DA3179">
        <w:rPr>
          <w:rStyle w:val="BookTitle"/>
          <w:rFonts w:ascii="Arial" w:hAnsi="Arial" w:cs="Arial"/>
          <w:b/>
          <w:i w:val="0"/>
          <w:iCs w:val="0"/>
          <w:smallCaps w:val="0"/>
          <w:spacing w:val="0"/>
          <w:szCs w:val="24"/>
        </w:rPr>
        <w:t>Section 6</w:t>
      </w:r>
      <w:r w:rsidR="005A7FF4" w:rsidRPr="00DA3179">
        <w:rPr>
          <w:rStyle w:val="BookTitle"/>
          <w:rFonts w:ascii="Arial" w:hAnsi="Arial" w:cs="Arial"/>
          <w:b/>
          <w:i w:val="0"/>
          <w:iCs w:val="0"/>
          <w:smallCaps w:val="0"/>
          <w:spacing w:val="0"/>
          <w:szCs w:val="24"/>
        </w:rPr>
        <w:t xml:space="preserve"> </w:t>
      </w:r>
      <w:r w:rsidR="005A7FF4" w:rsidRPr="005A7FF4">
        <w:rPr>
          <w:rStyle w:val="BookTitle"/>
          <w:rFonts w:ascii="Arial" w:hAnsi="Arial" w:cs="Arial"/>
          <w:i w:val="0"/>
          <w:iCs w:val="0"/>
          <w:smallCaps w:val="0"/>
          <w:spacing w:val="0"/>
          <w:szCs w:val="24"/>
        </w:rPr>
        <w:t xml:space="preserve">sets out </w:t>
      </w:r>
      <w:r w:rsidR="00011F07">
        <w:rPr>
          <w:rStyle w:val="BookTitle"/>
          <w:rFonts w:ascii="Arial" w:hAnsi="Arial" w:cs="Arial"/>
          <w:i w:val="0"/>
          <w:iCs w:val="0"/>
          <w:smallCaps w:val="0"/>
          <w:spacing w:val="0"/>
          <w:szCs w:val="24"/>
        </w:rPr>
        <w:t>that an</w:t>
      </w:r>
      <w:r w:rsidR="005A7FF4" w:rsidRPr="005A7FF4">
        <w:rPr>
          <w:rStyle w:val="BookTitle"/>
          <w:rFonts w:ascii="Arial" w:hAnsi="Arial" w:cs="Arial"/>
          <w:i w:val="0"/>
          <w:iCs w:val="0"/>
          <w:smallCaps w:val="0"/>
          <w:spacing w:val="0"/>
          <w:szCs w:val="24"/>
        </w:rPr>
        <w:t xml:space="preserve"> approved scholarship course</w:t>
      </w:r>
      <w:r w:rsidR="00011F07">
        <w:rPr>
          <w:rStyle w:val="BookTitle"/>
          <w:rFonts w:ascii="Arial" w:hAnsi="Arial" w:cs="Arial"/>
          <w:i w:val="0"/>
          <w:iCs w:val="0"/>
          <w:smallCaps w:val="0"/>
          <w:spacing w:val="0"/>
          <w:szCs w:val="24"/>
        </w:rPr>
        <w:t>,</w:t>
      </w:r>
      <w:r w:rsidR="00F41930">
        <w:rPr>
          <w:rStyle w:val="BookTitle"/>
          <w:rFonts w:ascii="Arial" w:hAnsi="Arial" w:cs="Arial"/>
          <w:i w:val="0"/>
          <w:iCs w:val="0"/>
          <w:smallCaps w:val="0"/>
          <w:spacing w:val="0"/>
          <w:szCs w:val="24"/>
        </w:rPr>
        <w:t xml:space="preserve"> for the purposes of </w:t>
      </w:r>
      <w:r w:rsidR="005A7FF4" w:rsidRPr="005A7FF4">
        <w:rPr>
          <w:rStyle w:val="BookTitle"/>
          <w:rFonts w:ascii="Arial" w:hAnsi="Arial" w:cs="Arial"/>
          <w:i w:val="0"/>
          <w:iCs w:val="0"/>
          <w:smallCaps w:val="0"/>
          <w:spacing w:val="0"/>
          <w:szCs w:val="24"/>
        </w:rPr>
        <w:t xml:space="preserve">subsection 592N(1) of the Act, </w:t>
      </w:r>
      <w:r w:rsidR="00011F07">
        <w:rPr>
          <w:rStyle w:val="BookTitle"/>
          <w:rFonts w:ascii="Arial" w:hAnsi="Arial" w:cs="Arial"/>
          <w:i w:val="0"/>
          <w:iCs w:val="0"/>
          <w:smallCaps w:val="0"/>
          <w:spacing w:val="0"/>
          <w:szCs w:val="24"/>
        </w:rPr>
        <w:t>is an</w:t>
      </w:r>
      <w:r w:rsidR="00011F07" w:rsidRPr="005A7FF4">
        <w:rPr>
          <w:rStyle w:val="BookTitle"/>
          <w:rFonts w:ascii="Arial" w:hAnsi="Arial" w:cs="Arial"/>
          <w:i w:val="0"/>
          <w:iCs w:val="0"/>
          <w:smallCaps w:val="0"/>
          <w:spacing w:val="0"/>
          <w:szCs w:val="24"/>
        </w:rPr>
        <w:t xml:space="preserve"> </w:t>
      </w:r>
      <w:r w:rsidR="005A7FF4" w:rsidRPr="005A7FF4">
        <w:rPr>
          <w:rStyle w:val="BookTitle"/>
          <w:rFonts w:ascii="Arial" w:hAnsi="Arial" w:cs="Arial"/>
          <w:i w:val="0"/>
          <w:iCs w:val="0"/>
          <w:smallCaps w:val="0"/>
          <w:spacing w:val="0"/>
          <w:szCs w:val="24"/>
        </w:rPr>
        <w:t>accredited higher education co</w:t>
      </w:r>
      <w:r w:rsidR="00F41930">
        <w:rPr>
          <w:rStyle w:val="BookTitle"/>
          <w:rFonts w:ascii="Arial" w:hAnsi="Arial" w:cs="Arial"/>
          <w:i w:val="0"/>
          <w:iCs w:val="0"/>
          <w:smallCaps w:val="0"/>
          <w:spacing w:val="0"/>
          <w:szCs w:val="24"/>
        </w:rPr>
        <w:t>urse or a </w:t>
      </w:r>
      <w:r w:rsidR="00C75106">
        <w:rPr>
          <w:rStyle w:val="BookTitle"/>
          <w:rFonts w:ascii="Arial" w:hAnsi="Arial" w:cs="Arial"/>
          <w:i w:val="0"/>
          <w:iCs w:val="0"/>
          <w:smallCaps w:val="0"/>
          <w:spacing w:val="0"/>
          <w:szCs w:val="24"/>
        </w:rPr>
        <w:t>preparatory course</w:t>
      </w:r>
      <w:r w:rsidR="00011F07">
        <w:rPr>
          <w:rStyle w:val="BookTitle"/>
          <w:rFonts w:ascii="Arial" w:hAnsi="Arial" w:cs="Arial"/>
          <w:i w:val="0"/>
          <w:iCs w:val="0"/>
          <w:smallCaps w:val="0"/>
          <w:spacing w:val="0"/>
          <w:szCs w:val="24"/>
        </w:rPr>
        <w:t xml:space="preserve"> that is</w:t>
      </w:r>
      <w:r w:rsidR="00C75106">
        <w:rPr>
          <w:rStyle w:val="BookTitle"/>
          <w:rFonts w:ascii="Arial" w:hAnsi="Arial" w:cs="Arial"/>
          <w:i w:val="0"/>
          <w:iCs w:val="0"/>
          <w:smallCaps w:val="0"/>
          <w:spacing w:val="0"/>
          <w:szCs w:val="24"/>
        </w:rPr>
        <w:t xml:space="preserve"> undertaken at a higher education institution. </w:t>
      </w:r>
      <w:bookmarkStart w:id="2" w:name="_Toc290210738"/>
    </w:p>
    <w:p w14:paraId="79FF2CA0" w14:textId="77777777" w:rsidR="00303747" w:rsidRDefault="00303747" w:rsidP="00303747">
      <w:pPr>
        <w:spacing w:before="120" w:after="120"/>
        <w:rPr>
          <w:rFonts w:ascii="Arial" w:hAnsi="Arial" w:cs="Arial"/>
          <w:b/>
          <w:bCs/>
          <w:color w:val="000000"/>
          <w:szCs w:val="24"/>
        </w:rPr>
      </w:pPr>
    </w:p>
    <w:p w14:paraId="252FA91E" w14:textId="3077AB9B" w:rsidR="00303747" w:rsidRPr="0047104F" w:rsidRDefault="00303747" w:rsidP="00303747">
      <w:pPr>
        <w:spacing w:before="120" w:after="120"/>
        <w:jc w:val="center"/>
        <w:rPr>
          <w:rFonts w:ascii="Arial" w:hAnsi="Arial" w:cs="Arial"/>
          <w:color w:val="000000"/>
          <w:szCs w:val="24"/>
        </w:rPr>
      </w:pPr>
      <w:r>
        <w:rPr>
          <w:rFonts w:ascii="Arial" w:hAnsi="Arial" w:cs="Arial"/>
          <w:b/>
          <w:bCs/>
          <w:color w:val="000000"/>
          <w:szCs w:val="24"/>
        </w:rPr>
        <w:t>Senator the Hon Anne Ruston, Minister for Families and Social Services</w:t>
      </w:r>
    </w:p>
    <w:p w14:paraId="550990DE" w14:textId="46906E1F" w:rsidR="006A0C24" w:rsidRPr="00303747" w:rsidRDefault="00C37944" w:rsidP="00303747">
      <w:pPr>
        <w:spacing w:before="0" w:after="200" w:line="276" w:lineRule="auto"/>
        <w:jc w:val="both"/>
        <w:rPr>
          <w:rFonts w:ascii="Arial" w:hAnsi="Arial" w:cs="Arial"/>
          <w:szCs w:val="24"/>
        </w:rPr>
      </w:pPr>
      <w:r w:rsidRPr="00BC76EB">
        <w:rPr>
          <w:rFonts w:ascii="Arial" w:hAnsi="Arial" w:cs="Arial"/>
          <w:szCs w:val="24"/>
        </w:rPr>
        <w:br w:type="page"/>
      </w:r>
    </w:p>
    <w:p w14:paraId="07B5A5B1" w14:textId="77777777" w:rsidR="006A0C24" w:rsidRPr="0047104F" w:rsidRDefault="006A0C24" w:rsidP="006A0C24">
      <w:pPr>
        <w:spacing w:after="120"/>
        <w:jc w:val="center"/>
        <w:rPr>
          <w:rFonts w:ascii="Arial" w:hAnsi="Arial" w:cs="Arial"/>
          <w:szCs w:val="24"/>
        </w:rPr>
      </w:pPr>
      <w:r w:rsidRPr="0047104F">
        <w:rPr>
          <w:rFonts w:ascii="Arial" w:hAnsi="Arial" w:cs="Arial"/>
          <w:b/>
          <w:bCs/>
          <w:szCs w:val="24"/>
        </w:rPr>
        <w:lastRenderedPageBreak/>
        <w:t>Statement of Compatibility with Human Rights</w:t>
      </w:r>
    </w:p>
    <w:p w14:paraId="0DCE8BCA" w14:textId="5260A9F8" w:rsidR="006A0C24" w:rsidRPr="0047104F" w:rsidRDefault="006A0C24" w:rsidP="0047104F">
      <w:pPr>
        <w:spacing w:after="120"/>
        <w:jc w:val="center"/>
        <w:rPr>
          <w:rFonts w:ascii="Arial" w:hAnsi="Arial" w:cs="Arial"/>
          <w:szCs w:val="24"/>
        </w:rPr>
      </w:pPr>
      <w:r w:rsidRPr="0047104F">
        <w:rPr>
          <w:rFonts w:ascii="Arial" w:hAnsi="Arial" w:cs="Arial"/>
          <w:i/>
          <w:iCs/>
          <w:szCs w:val="24"/>
        </w:rPr>
        <w:t>Prepared in accordance with Part 3 of the Human Righ</w:t>
      </w:r>
      <w:r w:rsidR="000C21C6">
        <w:rPr>
          <w:rFonts w:ascii="Arial" w:hAnsi="Arial" w:cs="Arial"/>
          <w:i/>
          <w:iCs/>
          <w:szCs w:val="24"/>
        </w:rPr>
        <w:t>ts (Parliamentary Scrutiny) Act </w:t>
      </w:r>
      <w:r w:rsidRPr="0047104F">
        <w:rPr>
          <w:rFonts w:ascii="Arial" w:hAnsi="Arial" w:cs="Arial"/>
          <w:i/>
          <w:iCs/>
          <w:szCs w:val="24"/>
        </w:rPr>
        <w:t>2011</w:t>
      </w:r>
      <w:r w:rsidRPr="0047104F">
        <w:rPr>
          <w:rFonts w:ascii="Arial" w:hAnsi="Arial" w:cs="Arial"/>
          <w:szCs w:val="24"/>
        </w:rPr>
        <w:t> </w:t>
      </w:r>
    </w:p>
    <w:p w14:paraId="625E705C" w14:textId="46EC838F" w:rsidR="006A0C24" w:rsidRPr="0047104F" w:rsidRDefault="006A0C24" w:rsidP="0047104F">
      <w:pPr>
        <w:spacing w:after="120"/>
        <w:ind w:right="91"/>
        <w:jc w:val="center"/>
        <w:rPr>
          <w:rFonts w:ascii="Arial" w:hAnsi="Arial" w:cs="Arial"/>
          <w:szCs w:val="24"/>
        </w:rPr>
      </w:pPr>
      <w:r w:rsidRPr="0047104F">
        <w:rPr>
          <w:rFonts w:ascii="Arial" w:hAnsi="Arial" w:cs="Arial"/>
          <w:b/>
          <w:bCs/>
          <w:i/>
          <w:iCs/>
          <w:szCs w:val="24"/>
        </w:rPr>
        <w:t>Social Security (Approved Scholarship Courses) Determination 2020</w:t>
      </w:r>
      <w:r w:rsidRPr="0047104F">
        <w:rPr>
          <w:rFonts w:ascii="Arial" w:hAnsi="Arial" w:cs="Arial"/>
          <w:szCs w:val="24"/>
        </w:rPr>
        <w:t> </w:t>
      </w:r>
    </w:p>
    <w:p w14:paraId="5C09708E" w14:textId="5E27B642" w:rsidR="006A0C24" w:rsidRPr="0047104F" w:rsidRDefault="006A0C24" w:rsidP="0047104F">
      <w:pPr>
        <w:spacing w:after="120"/>
        <w:jc w:val="center"/>
        <w:rPr>
          <w:rFonts w:ascii="Arial" w:hAnsi="Arial" w:cs="Arial"/>
          <w:szCs w:val="24"/>
        </w:rPr>
      </w:pPr>
      <w:r w:rsidRPr="0047104F">
        <w:rPr>
          <w:rFonts w:ascii="Arial" w:hAnsi="Arial" w:cs="Arial"/>
          <w:szCs w:val="24"/>
        </w:rPr>
        <w:t xml:space="preserve">This </w:t>
      </w:r>
      <w:r w:rsidR="00DA2F0E">
        <w:rPr>
          <w:rFonts w:ascii="Arial" w:hAnsi="Arial" w:cs="Arial"/>
          <w:szCs w:val="24"/>
        </w:rPr>
        <w:t>instrument</w:t>
      </w:r>
      <w:r w:rsidR="00DA2F0E" w:rsidRPr="0047104F">
        <w:rPr>
          <w:rFonts w:ascii="Arial" w:hAnsi="Arial" w:cs="Arial"/>
          <w:szCs w:val="24"/>
        </w:rPr>
        <w:t xml:space="preserve"> </w:t>
      </w:r>
      <w:r w:rsidRPr="0047104F">
        <w:rPr>
          <w:rFonts w:ascii="Arial" w:hAnsi="Arial" w:cs="Arial"/>
          <w:szCs w:val="24"/>
        </w:rPr>
        <w:t>is compatible with the human ri</w:t>
      </w:r>
      <w:r w:rsidR="00F41930">
        <w:rPr>
          <w:rFonts w:ascii="Arial" w:hAnsi="Arial" w:cs="Arial"/>
          <w:szCs w:val="24"/>
        </w:rPr>
        <w:t>ghts and freedoms recognised or </w:t>
      </w:r>
      <w:r w:rsidRPr="0047104F">
        <w:rPr>
          <w:rFonts w:ascii="Arial" w:hAnsi="Arial" w:cs="Arial"/>
          <w:szCs w:val="24"/>
        </w:rPr>
        <w:t xml:space="preserve">declared in the international instruments listed in section 3 of the </w:t>
      </w:r>
      <w:r w:rsidRPr="0047104F">
        <w:rPr>
          <w:rFonts w:ascii="Arial" w:hAnsi="Arial" w:cs="Arial"/>
          <w:i/>
          <w:iCs/>
          <w:szCs w:val="24"/>
        </w:rPr>
        <w:t>Human Rights (Parliamentary Scrutiny) Act 2011</w:t>
      </w:r>
      <w:r w:rsidRPr="0047104F">
        <w:rPr>
          <w:rFonts w:ascii="Arial" w:hAnsi="Arial" w:cs="Arial"/>
          <w:szCs w:val="24"/>
        </w:rPr>
        <w:t>.</w:t>
      </w:r>
    </w:p>
    <w:p w14:paraId="712FF071" w14:textId="77777777" w:rsidR="006A0C24" w:rsidRPr="0047104F" w:rsidRDefault="006A0C24" w:rsidP="006A0C24">
      <w:pPr>
        <w:spacing w:after="120"/>
        <w:jc w:val="both"/>
        <w:rPr>
          <w:rFonts w:ascii="Arial" w:hAnsi="Arial" w:cs="Arial"/>
          <w:szCs w:val="24"/>
        </w:rPr>
      </w:pPr>
      <w:r w:rsidRPr="0047104F">
        <w:rPr>
          <w:rFonts w:ascii="Arial" w:hAnsi="Arial" w:cs="Arial"/>
          <w:b/>
          <w:bCs/>
          <w:szCs w:val="24"/>
        </w:rPr>
        <w:t>Overview of the legislative instrument</w:t>
      </w:r>
    </w:p>
    <w:p w14:paraId="57281EBA" w14:textId="4682C92C" w:rsidR="006A0C24" w:rsidRPr="0047104F" w:rsidRDefault="006A0C24" w:rsidP="006A0C24">
      <w:pPr>
        <w:spacing w:after="120"/>
        <w:jc w:val="both"/>
        <w:rPr>
          <w:rFonts w:ascii="Arial" w:hAnsi="Arial" w:cs="Arial"/>
          <w:szCs w:val="24"/>
        </w:rPr>
      </w:pPr>
      <w:r w:rsidRPr="0047104F">
        <w:rPr>
          <w:rFonts w:ascii="Arial" w:hAnsi="Arial" w:cs="Arial"/>
          <w:szCs w:val="24"/>
        </w:rPr>
        <w:t xml:space="preserve">The </w:t>
      </w:r>
      <w:r w:rsidRPr="0047104F">
        <w:rPr>
          <w:rFonts w:ascii="Arial" w:hAnsi="Arial" w:cs="Arial"/>
          <w:i/>
          <w:iCs/>
          <w:szCs w:val="24"/>
        </w:rPr>
        <w:t>Social Security (Approved Scholarship Courses) Determination 2020</w:t>
      </w:r>
      <w:r w:rsidRPr="0047104F">
        <w:rPr>
          <w:rFonts w:ascii="Arial" w:hAnsi="Arial" w:cs="Arial"/>
          <w:szCs w:val="24"/>
        </w:rPr>
        <w:t xml:space="preserve"> (</w:t>
      </w:r>
      <w:r w:rsidRPr="00901280">
        <w:rPr>
          <w:rFonts w:ascii="Arial" w:hAnsi="Arial" w:cs="Arial"/>
          <w:szCs w:val="24"/>
        </w:rPr>
        <w:t>the</w:t>
      </w:r>
      <w:r w:rsidRPr="00F1170E">
        <w:rPr>
          <w:rFonts w:ascii="Arial" w:hAnsi="Arial" w:cs="Arial"/>
          <w:b/>
          <w:szCs w:val="24"/>
        </w:rPr>
        <w:t xml:space="preserve"> </w:t>
      </w:r>
      <w:r w:rsidR="009F0C17">
        <w:rPr>
          <w:rFonts w:ascii="Arial" w:hAnsi="Arial" w:cs="Arial"/>
          <w:b/>
          <w:szCs w:val="24"/>
        </w:rPr>
        <w:t>instrument</w:t>
      </w:r>
      <w:r w:rsidRPr="0047104F">
        <w:rPr>
          <w:rFonts w:ascii="Arial" w:hAnsi="Arial" w:cs="Arial"/>
          <w:szCs w:val="24"/>
        </w:rPr>
        <w:t>) is made by the Minister for Families and Social Services (</w:t>
      </w:r>
      <w:r w:rsidRPr="00901280">
        <w:rPr>
          <w:rFonts w:ascii="Arial" w:hAnsi="Arial" w:cs="Arial"/>
          <w:szCs w:val="24"/>
        </w:rPr>
        <w:t>the</w:t>
      </w:r>
      <w:r w:rsidRPr="00F1170E">
        <w:rPr>
          <w:rFonts w:ascii="Arial" w:hAnsi="Arial" w:cs="Arial"/>
          <w:b/>
          <w:szCs w:val="24"/>
        </w:rPr>
        <w:t xml:space="preserve"> Minister</w:t>
      </w:r>
      <w:r w:rsidRPr="0047104F">
        <w:rPr>
          <w:rFonts w:ascii="Arial" w:hAnsi="Arial" w:cs="Arial"/>
          <w:szCs w:val="24"/>
        </w:rPr>
        <w:t xml:space="preserve">) under subsection 592N(1) of the </w:t>
      </w:r>
      <w:r w:rsidRPr="0047104F">
        <w:rPr>
          <w:rFonts w:ascii="Arial" w:hAnsi="Arial" w:cs="Arial"/>
          <w:i/>
          <w:iCs/>
          <w:szCs w:val="24"/>
        </w:rPr>
        <w:t>Social Security Act 1991</w:t>
      </w:r>
      <w:r w:rsidRPr="0047104F">
        <w:rPr>
          <w:rFonts w:ascii="Arial" w:hAnsi="Arial" w:cs="Arial"/>
          <w:szCs w:val="24"/>
        </w:rPr>
        <w:t xml:space="preserve"> (the </w:t>
      </w:r>
      <w:r w:rsidRPr="00901280">
        <w:rPr>
          <w:rFonts w:ascii="Arial" w:hAnsi="Arial" w:cs="Arial"/>
          <w:b/>
          <w:szCs w:val="24"/>
        </w:rPr>
        <w:t>Act</w:t>
      </w:r>
      <w:r w:rsidR="000C21C6">
        <w:rPr>
          <w:rFonts w:ascii="Arial" w:hAnsi="Arial" w:cs="Arial"/>
          <w:szCs w:val="24"/>
        </w:rPr>
        <w:t>).</w:t>
      </w:r>
      <w:r w:rsidRPr="0047104F">
        <w:rPr>
          <w:rFonts w:ascii="Arial" w:hAnsi="Arial" w:cs="Arial"/>
          <w:szCs w:val="24"/>
        </w:rPr>
        <w:t xml:space="preserve"> </w:t>
      </w:r>
      <w:r w:rsidR="00434098" w:rsidRPr="0047104F">
        <w:rPr>
          <w:rFonts w:ascii="Arial" w:hAnsi="Arial" w:cs="Arial"/>
          <w:szCs w:val="24"/>
        </w:rPr>
        <w:t>Subsection</w:t>
      </w:r>
      <w:r w:rsidR="00434098">
        <w:rPr>
          <w:rFonts w:ascii="Arial" w:hAnsi="Arial" w:cs="Arial"/>
          <w:szCs w:val="24"/>
        </w:rPr>
        <w:t> </w:t>
      </w:r>
      <w:r w:rsidRPr="0047104F">
        <w:rPr>
          <w:rFonts w:ascii="Arial" w:hAnsi="Arial" w:cs="Arial"/>
          <w:szCs w:val="24"/>
        </w:rPr>
        <w:t>592N(1) of the Act allows the Ministe</w:t>
      </w:r>
      <w:r w:rsidR="00F41930">
        <w:rPr>
          <w:rFonts w:ascii="Arial" w:hAnsi="Arial" w:cs="Arial"/>
          <w:szCs w:val="24"/>
        </w:rPr>
        <w:t>r to determine that a course of </w:t>
      </w:r>
      <w:r w:rsidRPr="0047104F">
        <w:rPr>
          <w:rFonts w:ascii="Arial" w:hAnsi="Arial" w:cs="Arial"/>
          <w:szCs w:val="24"/>
        </w:rPr>
        <w:t>study or instruction is an approved scholarship course for the purposes of the Act.</w:t>
      </w:r>
    </w:p>
    <w:p w14:paraId="0038D455" w14:textId="53290D2B" w:rsidR="00B10B29" w:rsidRDefault="006A0C24" w:rsidP="00B10B29">
      <w:pPr>
        <w:jc w:val="both"/>
        <w:rPr>
          <w:rStyle w:val="BookTitle"/>
          <w:rFonts w:ascii="Arial" w:hAnsi="Arial" w:cs="Arial"/>
          <w:i w:val="0"/>
          <w:iCs w:val="0"/>
          <w:smallCaps w:val="0"/>
          <w:spacing w:val="0"/>
          <w:szCs w:val="24"/>
        </w:rPr>
      </w:pPr>
      <w:r w:rsidRPr="0047104F">
        <w:rPr>
          <w:rFonts w:ascii="Arial" w:hAnsi="Arial" w:cs="Arial"/>
          <w:szCs w:val="24"/>
        </w:rPr>
        <w:t xml:space="preserve">The purpose of the </w:t>
      </w:r>
      <w:r w:rsidR="003D32B5">
        <w:rPr>
          <w:rFonts w:ascii="Arial" w:hAnsi="Arial" w:cs="Arial"/>
          <w:szCs w:val="24"/>
        </w:rPr>
        <w:t xml:space="preserve">instrument </w:t>
      </w:r>
      <w:r w:rsidR="00B10B29" w:rsidRPr="00D64B42">
        <w:rPr>
          <w:rStyle w:val="BookTitle"/>
          <w:rFonts w:ascii="Arial" w:hAnsi="Arial" w:cs="Arial"/>
          <w:i w:val="0"/>
          <w:iCs w:val="0"/>
          <w:smallCaps w:val="0"/>
          <w:spacing w:val="0"/>
          <w:szCs w:val="24"/>
        </w:rPr>
        <w:t>is to</w:t>
      </w:r>
      <w:r w:rsidR="00B10B29">
        <w:rPr>
          <w:rStyle w:val="BookTitle"/>
          <w:rFonts w:ascii="Arial" w:hAnsi="Arial" w:cs="Arial"/>
          <w:i w:val="0"/>
          <w:iCs w:val="0"/>
          <w:smallCaps w:val="0"/>
          <w:spacing w:val="0"/>
          <w:szCs w:val="24"/>
        </w:rPr>
        <w:t xml:space="preserve"> outline </w:t>
      </w:r>
      <w:r w:rsidR="00B10B29" w:rsidRPr="00D64B42">
        <w:rPr>
          <w:rStyle w:val="BookTitle"/>
          <w:rFonts w:ascii="Arial" w:hAnsi="Arial" w:cs="Arial"/>
          <w:i w:val="0"/>
          <w:iCs w:val="0"/>
          <w:smallCaps w:val="0"/>
          <w:spacing w:val="0"/>
          <w:szCs w:val="24"/>
        </w:rPr>
        <w:t>the courses that a student must be studying in order to qualify for a relocation scholarship</w:t>
      </w:r>
      <w:r w:rsidR="00B10B29">
        <w:rPr>
          <w:rStyle w:val="BookTitle"/>
          <w:rFonts w:ascii="Arial" w:hAnsi="Arial" w:cs="Arial"/>
          <w:i w:val="0"/>
          <w:iCs w:val="0"/>
          <w:smallCaps w:val="0"/>
          <w:spacing w:val="0"/>
          <w:szCs w:val="24"/>
        </w:rPr>
        <w:t xml:space="preserve"> </w:t>
      </w:r>
      <w:r w:rsidR="00B10B29" w:rsidRPr="00D64B42">
        <w:rPr>
          <w:rStyle w:val="BookTitle"/>
          <w:rFonts w:ascii="Arial" w:hAnsi="Arial" w:cs="Arial"/>
          <w:i w:val="0"/>
          <w:iCs w:val="0"/>
          <w:smallCaps w:val="0"/>
          <w:spacing w:val="0"/>
          <w:szCs w:val="24"/>
        </w:rPr>
        <w:t>under Part 2.11B of the</w:t>
      </w:r>
      <w:r w:rsidR="00B10B29" w:rsidRPr="00901280">
        <w:rPr>
          <w:rStyle w:val="BookTitle"/>
          <w:rFonts w:ascii="Arial" w:hAnsi="Arial" w:cs="Arial"/>
          <w:iCs w:val="0"/>
          <w:smallCaps w:val="0"/>
          <w:spacing w:val="0"/>
          <w:szCs w:val="24"/>
        </w:rPr>
        <w:t xml:space="preserve"> </w:t>
      </w:r>
      <w:r w:rsidR="009F0C17" w:rsidRPr="00901280">
        <w:rPr>
          <w:rFonts w:ascii="Arial" w:hAnsi="Arial" w:cs="Arial"/>
          <w:szCs w:val="24"/>
        </w:rPr>
        <w:t>Act</w:t>
      </w:r>
      <w:r w:rsidR="00B10B29">
        <w:rPr>
          <w:rFonts w:ascii="Arial" w:hAnsi="Arial" w:cs="Arial"/>
          <w:szCs w:val="24"/>
        </w:rPr>
        <w:t xml:space="preserve"> or a student start-up loan under Chapter 2AA of the Act</w:t>
      </w:r>
      <w:r w:rsidR="00B10B29" w:rsidRPr="00D64B42">
        <w:rPr>
          <w:rStyle w:val="BookTitle"/>
          <w:rFonts w:ascii="Arial" w:hAnsi="Arial" w:cs="Arial"/>
          <w:i w:val="0"/>
          <w:iCs w:val="0"/>
          <w:smallCaps w:val="0"/>
          <w:spacing w:val="0"/>
          <w:szCs w:val="24"/>
        </w:rPr>
        <w:t xml:space="preserve">. </w:t>
      </w:r>
    </w:p>
    <w:p w14:paraId="5EE31641" w14:textId="77777777" w:rsidR="006A0C24" w:rsidRPr="0047104F" w:rsidRDefault="006A0C24" w:rsidP="006A0C24">
      <w:pPr>
        <w:shd w:val="clear" w:color="auto" w:fill="FFFFFF"/>
        <w:spacing w:after="120"/>
        <w:jc w:val="both"/>
        <w:rPr>
          <w:rFonts w:ascii="Arial" w:hAnsi="Arial" w:cs="Arial"/>
          <w:color w:val="000000"/>
          <w:szCs w:val="24"/>
        </w:rPr>
      </w:pPr>
      <w:r w:rsidRPr="0047104F">
        <w:rPr>
          <w:rFonts w:ascii="Arial" w:hAnsi="Arial" w:cs="Arial"/>
          <w:b/>
          <w:bCs/>
          <w:color w:val="000000"/>
          <w:szCs w:val="24"/>
        </w:rPr>
        <w:t>Human rights implications</w:t>
      </w:r>
    </w:p>
    <w:p w14:paraId="48D9ABB5" w14:textId="2B20F22C" w:rsidR="006A0C24" w:rsidRPr="0047104F" w:rsidRDefault="006A0C24" w:rsidP="00901280">
      <w:pPr>
        <w:shd w:val="clear" w:color="auto" w:fill="FFFFFF"/>
        <w:spacing w:after="120"/>
        <w:jc w:val="both"/>
        <w:rPr>
          <w:rFonts w:ascii="Arial" w:hAnsi="Arial" w:cs="Arial"/>
          <w:color w:val="000000"/>
          <w:szCs w:val="24"/>
        </w:rPr>
      </w:pPr>
      <w:r w:rsidRPr="0047104F">
        <w:rPr>
          <w:rFonts w:ascii="Arial" w:hAnsi="Arial" w:cs="Arial"/>
          <w:color w:val="000000"/>
          <w:szCs w:val="24"/>
        </w:rPr>
        <w:t>Th</w:t>
      </w:r>
      <w:r w:rsidR="003D32B5">
        <w:rPr>
          <w:rFonts w:ascii="Arial" w:hAnsi="Arial" w:cs="Arial"/>
          <w:color w:val="000000"/>
          <w:szCs w:val="24"/>
        </w:rPr>
        <w:t>e instrument</w:t>
      </w:r>
      <w:r w:rsidRPr="0047104F">
        <w:rPr>
          <w:rFonts w:ascii="Arial" w:hAnsi="Arial" w:cs="Arial"/>
          <w:color w:val="000000"/>
          <w:szCs w:val="24"/>
        </w:rPr>
        <w:t xml:space="preserve"> </w:t>
      </w:r>
      <w:r w:rsidR="00CF3FCD">
        <w:rPr>
          <w:rFonts w:ascii="Arial" w:hAnsi="Arial" w:cs="Arial"/>
          <w:color w:val="000000"/>
          <w:szCs w:val="24"/>
        </w:rPr>
        <w:t>is compatible with</w:t>
      </w:r>
      <w:r w:rsidR="00CF3FCD" w:rsidRPr="0047104F">
        <w:rPr>
          <w:rFonts w:ascii="Arial" w:hAnsi="Arial" w:cs="Arial"/>
          <w:color w:val="000000"/>
          <w:szCs w:val="24"/>
        </w:rPr>
        <w:t xml:space="preserve"> </w:t>
      </w:r>
      <w:r w:rsidRPr="0047104F">
        <w:rPr>
          <w:rFonts w:ascii="Arial" w:hAnsi="Arial" w:cs="Arial"/>
          <w:color w:val="000000"/>
          <w:szCs w:val="24"/>
        </w:rPr>
        <w:t xml:space="preserve">the right to </w:t>
      </w:r>
      <w:r w:rsidRPr="00E7098F">
        <w:rPr>
          <w:rFonts w:ascii="Arial" w:hAnsi="Arial" w:cs="Arial"/>
          <w:color w:val="000000"/>
          <w:szCs w:val="24"/>
        </w:rPr>
        <w:t>social security and the right to education.</w:t>
      </w:r>
    </w:p>
    <w:p w14:paraId="619D0E67" w14:textId="77777777" w:rsidR="006A0C24" w:rsidRPr="002C6583" w:rsidRDefault="006A0C24" w:rsidP="006A0C24">
      <w:pPr>
        <w:spacing w:after="120"/>
        <w:jc w:val="both"/>
        <w:rPr>
          <w:rFonts w:ascii="Arial" w:hAnsi="Arial" w:cs="Arial"/>
          <w:color w:val="000000"/>
          <w:szCs w:val="24"/>
        </w:rPr>
      </w:pPr>
      <w:r w:rsidRPr="002C6583">
        <w:rPr>
          <w:rFonts w:ascii="Arial" w:hAnsi="Arial" w:cs="Arial"/>
          <w:bCs/>
          <w:color w:val="000000"/>
          <w:szCs w:val="24"/>
          <w:u w:val="single"/>
        </w:rPr>
        <w:t xml:space="preserve">Right to social security </w:t>
      </w:r>
    </w:p>
    <w:p w14:paraId="613E627A" w14:textId="77777777" w:rsidR="006A0C24" w:rsidRPr="0047104F" w:rsidRDefault="006A0C24" w:rsidP="006A0C24">
      <w:pPr>
        <w:spacing w:after="120"/>
        <w:jc w:val="both"/>
        <w:rPr>
          <w:rFonts w:ascii="Arial" w:hAnsi="Arial" w:cs="Arial"/>
          <w:color w:val="000000"/>
          <w:szCs w:val="24"/>
        </w:rPr>
      </w:pPr>
      <w:r w:rsidRPr="0047104F">
        <w:rPr>
          <w:rFonts w:ascii="Arial" w:hAnsi="Arial" w:cs="Arial"/>
          <w:color w:val="000000"/>
          <w:szCs w:val="24"/>
        </w:rPr>
        <w:t xml:space="preserve">Article 9 of the </w:t>
      </w:r>
      <w:r w:rsidRPr="0047104F">
        <w:rPr>
          <w:rFonts w:ascii="Arial" w:hAnsi="Arial" w:cs="Arial"/>
          <w:i/>
          <w:iCs/>
          <w:color w:val="000000"/>
          <w:szCs w:val="24"/>
        </w:rPr>
        <w:t>International Covenant on Economic, Social and Cultural Rights</w:t>
      </w:r>
      <w:r w:rsidRPr="0047104F">
        <w:rPr>
          <w:rFonts w:ascii="Arial" w:hAnsi="Arial" w:cs="Arial"/>
          <w:color w:val="000000"/>
          <w:szCs w:val="24"/>
        </w:rPr>
        <w:t xml:space="preserve"> (</w:t>
      </w:r>
      <w:r w:rsidRPr="00F1170E">
        <w:rPr>
          <w:rFonts w:ascii="Arial" w:hAnsi="Arial" w:cs="Arial"/>
          <w:b/>
          <w:color w:val="000000"/>
          <w:szCs w:val="24"/>
        </w:rPr>
        <w:t>ICESCR</w:t>
      </w:r>
      <w:r w:rsidRPr="0047104F">
        <w:rPr>
          <w:rFonts w:ascii="Arial" w:hAnsi="Arial" w:cs="Arial"/>
          <w:color w:val="000000"/>
          <w:szCs w:val="24"/>
        </w:rPr>
        <w:t>) recognises the right of everyone to social security.</w:t>
      </w:r>
    </w:p>
    <w:p w14:paraId="3154D317" w14:textId="542E279B" w:rsidR="006A0C24" w:rsidRPr="0047104F" w:rsidRDefault="006A0C24" w:rsidP="006A0C24">
      <w:pPr>
        <w:spacing w:after="120"/>
        <w:jc w:val="both"/>
        <w:rPr>
          <w:rFonts w:ascii="Arial" w:hAnsi="Arial" w:cs="Arial"/>
          <w:color w:val="000000"/>
          <w:szCs w:val="24"/>
        </w:rPr>
      </w:pPr>
      <w:r w:rsidRPr="0047104F">
        <w:rPr>
          <w:rFonts w:ascii="Arial" w:hAnsi="Arial" w:cs="Arial"/>
          <w:color w:val="000000"/>
          <w:szCs w:val="24"/>
        </w:rPr>
        <w:t>The right to social security requires that a system be established under domestic law, and that public authorities must take responsibility for the effective administration of the system.  The social security system must provi</w:t>
      </w:r>
      <w:r w:rsidR="00F41930">
        <w:rPr>
          <w:rFonts w:ascii="Arial" w:hAnsi="Arial" w:cs="Arial"/>
          <w:color w:val="000000"/>
          <w:szCs w:val="24"/>
        </w:rPr>
        <w:t>de a minimum essential level of </w:t>
      </w:r>
      <w:r w:rsidRPr="0047104F">
        <w:rPr>
          <w:rFonts w:ascii="Arial" w:hAnsi="Arial" w:cs="Arial"/>
          <w:color w:val="000000"/>
          <w:szCs w:val="24"/>
        </w:rPr>
        <w:t>benefits to all individuals and families that will enable them to cover essential living costs.</w:t>
      </w:r>
    </w:p>
    <w:p w14:paraId="4234A5D7" w14:textId="220F137A" w:rsidR="003D32B5" w:rsidRDefault="006A0C24" w:rsidP="006A0C24">
      <w:pPr>
        <w:spacing w:after="120"/>
        <w:jc w:val="both"/>
        <w:rPr>
          <w:rFonts w:ascii="Arial" w:hAnsi="Arial" w:cs="Arial"/>
          <w:color w:val="000000"/>
          <w:szCs w:val="24"/>
        </w:rPr>
      </w:pPr>
      <w:r w:rsidRPr="0047104F">
        <w:rPr>
          <w:rFonts w:ascii="Arial" w:hAnsi="Arial" w:cs="Arial"/>
          <w:color w:val="000000"/>
          <w:szCs w:val="24"/>
        </w:rPr>
        <w:t xml:space="preserve">Article 4 of </w:t>
      </w:r>
      <w:r w:rsidR="00C44C86">
        <w:rPr>
          <w:rFonts w:ascii="Arial" w:hAnsi="Arial" w:cs="Arial"/>
          <w:color w:val="000000"/>
          <w:szCs w:val="24"/>
        </w:rPr>
        <w:t xml:space="preserve">the </w:t>
      </w:r>
      <w:r w:rsidRPr="0047104F">
        <w:rPr>
          <w:rFonts w:ascii="Arial" w:hAnsi="Arial" w:cs="Arial"/>
          <w:color w:val="000000"/>
          <w:szCs w:val="24"/>
        </w:rPr>
        <w:t>ICESCR provides that countries may limit the right</w:t>
      </w:r>
      <w:r w:rsidR="00F41930">
        <w:rPr>
          <w:rFonts w:ascii="Arial" w:hAnsi="Arial" w:cs="Arial"/>
          <w:color w:val="000000"/>
          <w:szCs w:val="24"/>
        </w:rPr>
        <w:t xml:space="preserve"> to social security in </w:t>
      </w:r>
      <w:r w:rsidRPr="0047104F">
        <w:rPr>
          <w:rFonts w:ascii="Arial" w:hAnsi="Arial" w:cs="Arial"/>
          <w:color w:val="000000"/>
          <w:szCs w:val="24"/>
        </w:rPr>
        <w:t xml:space="preserve">a way determined by law only </w:t>
      </w:r>
      <w:r w:rsidR="004B3E69">
        <w:rPr>
          <w:rFonts w:ascii="Arial" w:hAnsi="Arial" w:cs="Arial"/>
          <w:color w:val="000000"/>
          <w:szCs w:val="24"/>
        </w:rPr>
        <w:t>as</w:t>
      </w:r>
      <w:r w:rsidRPr="0047104F">
        <w:rPr>
          <w:rFonts w:ascii="Arial" w:hAnsi="Arial" w:cs="Arial"/>
          <w:color w:val="000000"/>
          <w:szCs w:val="24"/>
        </w:rPr>
        <w:t xml:space="preserve"> far as this may b</w:t>
      </w:r>
      <w:r w:rsidR="00F41930">
        <w:rPr>
          <w:rFonts w:ascii="Arial" w:hAnsi="Arial" w:cs="Arial"/>
          <w:color w:val="000000"/>
          <w:szCs w:val="24"/>
        </w:rPr>
        <w:t>e compatible with the nature of </w:t>
      </w:r>
      <w:r w:rsidRPr="0047104F">
        <w:rPr>
          <w:rFonts w:ascii="Arial" w:hAnsi="Arial" w:cs="Arial"/>
          <w:color w:val="000000"/>
          <w:szCs w:val="24"/>
        </w:rPr>
        <w:t>the rights contained within the ICESCR and solely for the purpose of promoting the general w</w:t>
      </w:r>
      <w:r w:rsidR="00F41930">
        <w:rPr>
          <w:rFonts w:ascii="Arial" w:hAnsi="Arial" w:cs="Arial"/>
          <w:color w:val="000000"/>
          <w:szCs w:val="24"/>
        </w:rPr>
        <w:t>elfare in a democratic society.</w:t>
      </w:r>
      <w:r w:rsidR="00767CFA">
        <w:rPr>
          <w:rFonts w:ascii="Arial" w:hAnsi="Arial" w:cs="Arial"/>
          <w:color w:val="000000"/>
          <w:szCs w:val="24"/>
        </w:rPr>
        <w:t xml:space="preserve"> </w:t>
      </w:r>
      <w:r w:rsidRPr="0047104F">
        <w:rPr>
          <w:rFonts w:ascii="Arial" w:hAnsi="Arial" w:cs="Arial"/>
          <w:color w:val="000000"/>
          <w:szCs w:val="24"/>
        </w:rPr>
        <w:t> Such a limi</w:t>
      </w:r>
      <w:r w:rsidR="00F41930">
        <w:rPr>
          <w:rFonts w:ascii="Arial" w:hAnsi="Arial" w:cs="Arial"/>
          <w:color w:val="000000"/>
          <w:szCs w:val="24"/>
        </w:rPr>
        <w:t>tation must be proportionate to </w:t>
      </w:r>
      <w:r w:rsidRPr="0047104F">
        <w:rPr>
          <w:rFonts w:ascii="Arial" w:hAnsi="Arial" w:cs="Arial"/>
          <w:color w:val="000000"/>
          <w:szCs w:val="24"/>
        </w:rPr>
        <w:t>the objective to be achieved.</w:t>
      </w:r>
    </w:p>
    <w:p w14:paraId="5C9E778B" w14:textId="1D1AE04C" w:rsidR="0003200A" w:rsidRDefault="003D32B5" w:rsidP="00901280">
      <w:pPr>
        <w:spacing w:after="120"/>
        <w:jc w:val="both"/>
        <w:rPr>
          <w:rFonts w:ascii="Arial" w:hAnsi="Arial" w:cs="Arial"/>
          <w:szCs w:val="24"/>
        </w:rPr>
      </w:pPr>
      <w:r>
        <w:rPr>
          <w:rFonts w:ascii="Arial" w:hAnsi="Arial" w:cs="Arial"/>
          <w:szCs w:val="24"/>
        </w:rPr>
        <w:t>A relocation scholarship is a lump sum payment provi</w:t>
      </w:r>
      <w:r w:rsidR="00F41930">
        <w:rPr>
          <w:rFonts w:ascii="Arial" w:hAnsi="Arial" w:cs="Arial"/>
          <w:szCs w:val="24"/>
        </w:rPr>
        <w:t>ded to qualifying recipients of </w:t>
      </w:r>
      <w:r>
        <w:rPr>
          <w:rFonts w:ascii="Arial" w:hAnsi="Arial" w:cs="Arial"/>
          <w:szCs w:val="24"/>
        </w:rPr>
        <w:t>certain student income support payments that move to or from a regional or remote area for higher education study</w:t>
      </w:r>
      <w:r w:rsidR="00103523">
        <w:rPr>
          <w:rFonts w:ascii="Arial" w:hAnsi="Arial" w:cs="Arial"/>
          <w:szCs w:val="24"/>
        </w:rPr>
        <w:t>.</w:t>
      </w:r>
      <w:r w:rsidR="00F41930">
        <w:rPr>
          <w:rFonts w:ascii="Arial" w:hAnsi="Arial" w:cs="Arial"/>
          <w:szCs w:val="24"/>
        </w:rPr>
        <w:t xml:space="preserve"> </w:t>
      </w:r>
      <w:r w:rsidR="00767CFA">
        <w:rPr>
          <w:rFonts w:ascii="Arial" w:hAnsi="Arial" w:cs="Arial"/>
          <w:szCs w:val="24"/>
        </w:rPr>
        <w:t xml:space="preserve"> </w:t>
      </w:r>
      <w:r>
        <w:rPr>
          <w:rFonts w:ascii="Arial" w:hAnsi="Arial" w:cs="Arial"/>
          <w:szCs w:val="24"/>
        </w:rPr>
        <w:t>A student start-up loan is a voluntary income contingent loan that is available to certain recipients</w:t>
      </w:r>
      <w:r w:rsidR="00F41930">
        <w:rPr>
          <w:rFonts w:ascii="Arial" w:hAnsi="Arial" w:cs="Arial"/>
          <w:szCs w:val="24"/>
        </w:rPr>
        <w:t xml:space="preserve"> of Youth Allowance, Austudy or </w:t>
      </w:r>
      <w:r>
        <w:rPr>
          <w:rFonts w:ascii="Arial" w:hAnsi="Arial" w:cs="Arial"/>
          <w:szCs w:val="24"/>
        </w:rPr>
        <w:t>ABSTUDY</w:t>
      </w:r>
      <w:r w:rsidR="00F41930">
        <w:rPr>
          <w:rFonts w:ascii="Arial" w:hAnsi="Arial" w:cs="Arial"/>
          <w:szCs w:val="24"/>
        </w:rPr>
        <w:t xml:space="preserve"> undertaking higher education. </w:t>
      </w:r>
      <w:r w:rsidR="00767CFA">
        <w:rPr>
          <w:rFonts w:ascii="Arial" w:hAnsi="Arial" w:cs="Arial"/>
          <w:szCs w:val="24"/>
        </w:rPr>
        <w:t xml:space="preserve"> </w:t>
      </w:r>
      <w:r w:rsidR="000541F3">
        <w:rPr>
          <w:rFonts w:ascii="Arial" w:hAnsi="Arial" w:cs="Arial"/>
          <w:szCs w:val="24"/>
        </w:rPr>
        <w:t xml:space="preserve">The student start-up loan is </w:t>
      </w:r>
      <w:r w:rsidR="00167C01">
        <w:rPr>
          <w:rFonts w:ascii="Arial" w:hAnsi="Arial" w:cs="Arial"/>
          <w:szCs w:val="24"/>
        </w:rPr>
        <w:t>intended t</w:t>
      </w:r>
      <w:r w:rsidR="00F41930">
        <w:rPr>
          <w:rFonts w:ascii="Arial" w:hAnsi="Arial" w:cs="Arial"/>
          <w:szCs w:val="24"/>
        </w:rPr>
        <w:t>o </w:t>
      </w:r>
      <w:r w:rsidR="00913144">
        <w:rPr>
          <w:rFonts w:ascii="Arial" w:hAnsi="Arial" w:cs="Arial"/>
          <w:szCs w:val="24"/>
        </w:rPr>
        <w:t>assist</w:t>
      </w:r>
      <w:r w:rsidR="000541F3">
        <w:rPr>
          <w:rFonts w:ascii="Arial" w:hAnsi="Arial" w:cs="Arial"/>
          <w:szCs w:val="24"/>
        </w:rPr>
        <w:t xml:space="preserve"> with the costs of study, including the purchase of text books, computers and internet access. </w:t>
      </w:r>
      <w:r w:rsidR="00DA7D3F">
        <w:rPr>
          <w:rFonts w:ascii="Arial" w:hAnsi="Arial" w:cs="Arial"/>
          <w:szCs w:val="24"/>
        </w:rPr>
        <w:t xml:space="preserve"> </w:t>
      </w:r>
      <w:r>
        <w:rPr>
          <w:rFonts w:ascii="Arial" w:hAnsi="Arial" w:cs="Arial"/>
          <w:szCs w:val="24"/>
        </w:rPr>
        <w:t>Both of these payments enga</w:t>
      </w:r>
      <w:r w:rsidR="00393AF7">
        <w:rPr>
          <w:rFonts w:ascii="Arial" w:hAnsi="Arial" w:cs="Arial"/>
          <w:szCs w:val="24"/>
        </w:rPr>
        <w:t>ge the right to social security</w:t>
      </w:r>
      <w:r>
        <w:rPr>
          <w:rFonts w:ascii="Arial" w:hAnsi="Arial" w:cs="Arial"/>
          <w:szCs w:val="24"/>
        </w:rPr>
        <w:t xml:space="preserve"> as they provide financial assistance to students </w:t>
      </w:r>
      <w:r w:rsidR="00103523">
        <w:rPr>
          <w:rFonts w:ascii="Arial" w:hAnsi="Arial" w:cs="Arial"/>
          <w:szCs w:val="24"/>
        </w:rPr>
        <w:t>in addition</w:t>
      </w:r>
      <w:r>
        <w:rPr>
          <w:rFonts w:ascii="Arial" w:hAnsi="Arial" w:cs="Arial"/>
          <w:szCs w:val="24"/>
        </w:rPr>
        <w:t xml:space="preserve"> to their primary income support </w:t>
      </w:r>
      <w:r>
        <w:rPr>
          <w:rFonts w:ascii="Arial" w:hAnsi="Arial" w:cs="Arial"/>
          <w:szCs w:val="24"/>
        </w:rPr>
        <w:lastRenderedPageBreak/>
        <w:t xml:space="preserve">payments, to assist them with the cost of relocating for study or purchasing study materials. </w:t>
      </w:r>
    </w:p>
    <w:p w14:paraId="254E9F47" w14:textId="2B1B8A1E" w:rsidR="004C2D9F" w:rsidRDefault="00393AF7" w:rsidP="00901280">
      <w:pPr>
        <w:spacing w:after="120"/>
        <w:jc w:val="both"/>
        <w:rPr>
          <w:rFonts w:ascii="Arial" w:hAnsi="Arial" w:cs="Arial"/>
          <w:color w:val="000000"/>
          <w:szCs w:val="24"/>
        </w:rPr>
      </w:pPr>
      <w:r>
        <w:rPr>
          <w:rFonts w:ascii="Arial" w:hAnsi="Arial" w:cs="Arial"/>
          <w:szCs w:val="24"/>
        </w:rPr>
        <w:t>In order to qualify for either payment, a student must be undertaking an approved scholarship course</w:t>
      </w:r>
      <w:r w:rsidR="00DA2F0E">
        <w:rPr>
          <w:rFonts w:ascii="Arial" w:hAnsi="Arial" w:cs="Arial"/>
          <w:szCs w:val="24"/>
        </w:rPr>
        <w:t>.</w:t>
      </w:r>
      <w:r w:rsidR="00767CFA">
        <w:rPr>
          <w:rFonts w:ascii="Arial" w:hAnsi="Arial" w:cs="Arial"/>
          <w:szCs w:val="24"/>
        </w:rPr>
        <w:t xml:space="preserve"> </w:t>
      </w:r>
      <w:r w:rsidR="00DA2F0E">
        <w:rPr>
          <w:rFonts w:ascii="Arial" w:hAnsi="Arial" w:cs="Arial"/>
          <w:szCs w:val="24"/>
        </w:rPr>
        <w:t xml:space="preserve"> </w:t>
      </w:r>
      <w:r w:rsidR="00F809F8">
        <w:rPr>
          <w:rFonts w:ascii="Arial" w:hAnsi="Arial" w:cs="Arial"/>
          <w:szCs w:val="24"/>
        </w:rPr>
        <w:t>A</w:t>
      </w:r>
      <w:r w:rsidR="00DA2F0E">
        <w:rPr>
          <w:rFonts w:ascii="Arial" w:hAnsi="Arial" w:cs="Arial"/>
          <w:szCs w:val="24"/>
        </w:rPr>
        <w:t xml:space="preserve">n approved scholarship course is determined by this instrument </w:t>
      </w:r>
      <w:r w:rsidR="00F809F8">
        <w:rPr>
          <w:rFonts w:ascii="Arial" w:hAnsi="Arial" w:cs="Arial"/>
          <w:szCs w:val="24"/>
        </w:rPr>
        <w:t xml:space="preserve">to be an </w:t>
      </w:r>
      <w:r w:rsidR="00DA2F0E">
        <w:rPr>
          <w:rFonts w:ascii="Arial" w:hAnsi="Arial" w:cs="Arial"/>
          <w:szCs w:val="24"/>
        </w:rPr>
        <w:t xml:space="preserve">accredited higher education course or preparatory course that is undertaken at a higher education institution. </w:t>
      </w:r>
      <w:r w:rsidR="001D7C0E">
        <w:rPr>
          <w:rFonts w:ascii="Arial" w:hAnsi="Arial" w:cs="Arial"/>
          <w:szCs w:val="24"/>
        </w:rPr>
        <w:t>Although</w:t>
      </w:r>
      <w:r w:rsidR="00DA2F0E">
        <w:rPr>
          <w:rFonts w:ascii="Arial" w:hAnsi="Arial" w:cs="Arial"/>
          <w:szCs w:val="24"/>
        </w:rPr>
        <w:t xml:space="preserve"> this limits </w:t>
      </w:r>
      <w:r w:rsidR="00D67570">
        <w:rPr>
          <w:rFonts w:ascii="Arial" w:hAnsi="Arial" w:cs="Arial"/>
          <w:szCs w:val="24"/>
        </w:rPr>
        <w:t xml:space="preserve">eligibility </w:t>
      </w:r>
      <w:r w:rsidR="005E2F6E">
        <w:rPr>
          <w:rFonts w:ascii="Arial" w:hAnsi="Arial" w:cs="Arial"/>
          <w:szCs w:val="24"/>
        </w:rPr>
        <w:t>for</w:t>
      </w:r>
      <w:r w:rsidR="00DA2F0E">
        <w:rPr>
          <w:rFonts w:ascii="Arial" w:hAnsi="Arial" w:cs="Arial"/>
          <w:szCs w:val="24"/>
        </w:rPr>
        <w:t xml:space="preserve"> the payments</w:t>
      </w:r>
      <w:r w:rsidR="00332CA9">
        <w:rPr>
          <w:rFonts w:ascii="Arial" w:hAnsi="Arial" w:cs="Arial"/>
          <w:szCs w:val="24"/>
        </w:rPr>
        <w:t xml:space="preserve"> to tertiary</w:t>
      </w:r>
      <w:r w:rsidR="00D67570">
        <w:rPr>
          <w:rFonts w:ascii="Arial" w:hAnsi="Arial" w:cs="Arial"/>
          <w:szCs w:val="24"/>
        </w:rPr>
        <w:t xml:space="preserve"> </w:t>
      </w:r>
      <w:r w:rsidR="00332CA9">
        <w:rPr>
          <w:rFonts w:ascii="Arial" w:hAnsi="Arial" w:cs="Arial"/>
          <w:szCs w:val="24"/>
        </w:rPr>
        <w:t>level students</w:t>
      </w:r>
      <w:r w:rsidR="00DA2F0E">
        <w:rPr>
          <w:rFonts w:ascii="Arial" w:hAnsi="Arial" w:cs="Arial"/>
          <w:szCs w:val="24"/>
        </w:rPr>
        <w:t xml:space="preserve">, </w:t>
      </w:r>
      <w:r w:rsidR="00DA7D3F">
        <w:rPr>
          <w:rFonts w:ascii="Arial" w:hAnsi="Arial" w:cs="Arial"/>
          <w:color w:val="000000"/>
          <w:szCs w:val="24"/>
        </w:rPr>
        <w:t xml:space="preserve">this limitation is reasonable and proportionate to the </w:t>
      </w:r>
      <w:r w:rsidR="00F809F8">
        <w:rPr>
          <w:rFonts w:ascii="Arial" w:hAnsi="Arial" w:cs="Arial"/>
          <w:color w:val="000000"/>
          <w:szCs w:val="24"/>
        </w:rPr>
        <w:t xml:space="preserve">policy </w:t>
      </w:r>
      <w:r w:rsidR="00DA7D3F">
        <w:rPr>
          <w:rFonts w:ascii="Arial" w:hAnsi="Arial" w:cs="Arial"/>
          <w:color w:val="000000"/>
          <w:szCs w:val="24"/>
        </w:rPr>
        <w:t xml:space="preserve">objective of assisting </w:t>
      </w:r>
      <w:r w:rsidR="00F809F8">
        <w:rPr>
          <w:rFonts w:ascii="Arial" w:hAnsi="Arial" w:cs="Arial"/>
          <w:color w:val="000000"/>
          <w:szCs w:val="24"/>
        </w:rPr>
        <w:t>individuals</w:t>
      </w:r>
      <w:r w:rsidR="00DA7D3F">
        <w:rPr>
          <w:rFonts w:ascii="Arial" w:hAnsi="Arial" w:cs="Arial"/>
          <w:color w:val="000000"/>
          <w:szCs w:val="24"/>
        </w:rPr>
        <w:t xml:space="preserve"> to access tertiary</w:t>
      </w:r>
      <w:r w:rsidR="00332CA9">
        <w:rPr>
          <w:rFonts w:ascii="Arial" w:hAnsi="Arial" w:cs="Arial"/>
          <w:color w:val="000000"/>
          <w:szCs w:val="24"/>
        </w:rPr>
        <w:t xml:space="preserve"> </w:t>
      </w:r>
      <w:r w:rsidR="00DA7D3F">
        <w:rPr>
          <w:rFonts w:ascii="Arial" w:hAnsi="Arial" w:cs="Arial"/>
          <w:color w:val="000000"/>
          <w:szCs w:val="24"/>
        </w:rPr>
        <w:t>level study.</w:t>
      </w:r>
      <w:r w:rsidR="003A352F">
        <w:rPr>
          <w:rFonts w:ascii="Arial" w:hAnsi="Arial" w:cs="Arial"/>
          <w:color w:val="000000"/>
          <w:szCs w:val="24"/>
        </w:rPr>
        <w:t xml:space="preserve"> </w:t>
      </w:r>
    </w:p>
    <w:p w14:paraId="259C8526" w14:textId="26975B61" w:rsidR="00DA7D3F" w:rsidRPr="00DA2F0E" w:rsidRDefault="00DA7D3F" w:rsidP="00901280">
      <w:pPr>
        <w:spacing w:after="120"/>
        <w:jc w:val="both"/>
        <w:rPr>
          <w:rFonts w:ascii="Arial" w:hAnsi="Arial" w:cs="Arial"/>
          <w:szCs w:val="24"/>
        </w:rPr>
      </w:pPr>
      <w:r>
        <w:rPr>
          <w:rFonts w:ascii="Arial" w:hAnsi="Arial" w:cs="Arial"/>
          <w:color w:val="000000"/>
          <w:szCs w:val="24"/>
        </w:rPr>
        <w:t>Students that qualify for the relocation scholarship will typically have higher costs associated</w:t>
      </w:r>
      <w:r w:rsidR="00D67570">
        <w:rPr>
          <w:rFonts w:ascii="Arial" w:hAnsi="Arial" w:cs="Arial"/>
          <w:color w:val="000000"/>
          <w:szCs w:val="24"/>
        </w:rPr>
        <w:t xml:space="preserve"> with </w:t>
      </w:r>
      <w:r>
        <w:rPr>
          <w:rFonts w:ascii="Arial" w:hAnsi="Arial" w:cs="Arial"/>
          <w:color w:val="000000"/>
          <w:szCs w:val="24"/>
        </w:rPr>
        <w:t>travelling a substantial distance to re</w:t>
      </w:r>
      <w:r w:rsidR="00F41930">
        <w:rPr>
          <w:rFonts w:ascii="Arial" w:hAnsi="Arial" w:cs="Arial"/>
          <w:color w:val="000000"/>
          <w:szCs w:val="24"/>
        </w:rPr>
        <w:t>locate to or from a regional or </w:t>
      </w:r>
      <w:r>
        <w:rPr>
          <w:rFonts w:ascii="Arial" w:hAnsi="Arial" w:cs="Arial"/>
          <w:color w:val="000000"/>
          <w:szCs w:val="24"/>
        </w:rPr>
        <w:t>remote locality</w:t>
      </w:r>
      <w:r w:rsidR="00D67570">
        <w:rPr>
          <w:rFonts w:ascii="Arial" w:hAnsi="Arial" w:cs="Arial"/>
          <w:color w:val="000000"/>
          <w:szCs w:val="24"/>
        </w:rPr>
        <w:t>, and establishing themselves away from their family home</w:t>
      </w:r>
      <w:r>
        <w:rPr>
          <w:rFonts w:ascii="Arial" w:hAnsi="Arial" w:cs="Arial"/>
          <w:color w:val="000000"/>
          <w:szCs w:val="24"/>
        </w:rPr>
        <w:t xml:space="preserve">. </w:t>
      </w:r>
      <w:r w:rsidR="00767CFA">
        <w:rPr>
          <w:rFonts w:ascii="Arial" w:hAnsi="Arial" w:cs="Arial"/>
          <w:color w:val="000000"/>
          <w:szCs w:val="24"/>
        </w:rPr>
        <w:t xml:space="preserve"> </w:t>
      </w:r>
      <w:r>
        <w:rPr>
          <w:rFonts w:ascii="Arial" w:hAnsi="Arial" w:cs="Arial"/>
          <w:color w:val="000000"/>
          <w:szCs w:val="24"/>
        </w:rPr>
        <w:t xml:space="preserve">Students that opt to receive a student start-up loan will typically put those payments towards </w:t>
      </w:r>
      <w:r w:rsidR="00DA2F0E">
        <w:rPr>
          <w:rFonts w:ascii="Arial" w:hAnsi="Arial" w:cs="Arial"/>
          <w:color w:val="000000"/>
          <w:szCs w:val="24"/>
        </w:rPr>
        <w:t>preparing for study, such as purchasing study materials</w:t>
      </w:r>
      <w:r>
        <w:rPr>
          <w:rFonts w:ascii="Arial" w:hAnsi="Arial" w:cs="Arial"/>
          <w:color w:val="000000"/>
          <w:szCs w:val="24"/>
        </w:rPr>
        <w:t>.</w:t>
      </w:r>
      <w:r w:rsidR="003A352F">
        <w:rPr>
          <w:rFonts w:ascii="Arial" w:hAnsi="Arial" w:cs="Arial"/>
          <w:color w:val="000000"/>
          <w:szCs w:val="24"/>
        </w:rPr>
        <w:t xml:space="preserve"> </w:t>
      </w:r>
      <w:r w:rsidR="00767CFA">
        <w:rPr>
          <w:rFonts w:ascii="Arial" w:hAnsi="Arial" w:cs="Arial"/>
          <w:color w:val="000000"/>
          <w:szCs w:val="24"/>
        </w:rPr>
        <w:t xml:space="preserve"> </w:t>
      </w:r>
      <w:r>
        <w:rPr>
          <w:rFonts w:ascii="Arial" w:hAnsi="Arial" w:cs="Arial"/>
          <w:color w:val="000000"/>
          <w:szCs w:val="24"/>
        </w:rPr>
        <w:t xml:space="preserve">As </w:t>
      </w:r>
      <w:r w:rsidR="00F809F8">
        <w:rPr>
          <w:rFonts w:ascii="Arial" w:hAnsi="Arial" w:cs="Arial"/>
          <w:color w:val="000000"/>
          <w:szCs w:val="24"/>
        </w:rPr>
        <w:t>relocation scholarships and student start</w:t>
      </w:r>
      <w:r w:rsidR="000244AD">
        <w:rPr>
          <w:rFonts w:ascii="Arial" w:hAnsi="Arial" w:cs="Arial"/>
          <w:color w:val="000000"/>
          <w:szCs w:val="24"/>
        </w:rPr>
        <w:t>-</w:t>
      </w:r>
      <w:r w:rsidR="00F809F8">
        <w:rPr>
          <w:rFonts w:ascii="Arial" w:hAnsi="Arial" w:cs="Arial"/>
          <w:color w:val="000000"/>
          <w:szCs w:val="24"/>
        </w:rPr>
        <w:t xml:space="preserve">up loans </w:t>
      </w:r>
      <w:r w:rsidR="00D67570">
        <w:rPr>
          <w:rFonts w:ascii="Arial" w:hAnsi="Arial" w:cs="Arial"/>
          <w:color w:val="000000"/>
          <w:szCs w:val="24"/>
        </w:rPr>
        <w:t>do not operate as</w:t>
      </w:r>
      <w:r>
        <w:rPr>
          <w:rFonts w:ascii="Arial" w:hAnsi="Arial" w:cs="Arial"/>
          <w:color w:val="000000"/>
          <w:szCs w:val="24"/>
        </w:rPr>
        <w:t xml:space="preserve"> primary income support payments (</w:t>
      </w:r>
      <w:r w:rsidR="00F809F8">
        <w:rPr>
          <w:rFonts w:ascii="Arial" w:hAnsi="Arial" w:cs="Arial"/>
          <w:color w:val="000000"/>
          <w:szCs w:val="24"/>
        </w:rPr>
        <w:t>unlike</w:t>
      </w:r>
      <w:r>
        <w:rPr>
          <w:rFonts w:ascii="Arial" w:hAnsi="Arial" w:cs="Arial"/>
          <w:color w:val="000000"/>
          <w:szCs w:val="24"/>
        </w:rPr>
        <w:t xml:space="preserve"> Youth Allowance, Austudy or ABSTUDY), limiti</w:t>
      </w:r>
      <w:r w:rsidR="00E03445">
        <w:rPr>
          <w:rFonts w:ascii="Arial" w:hAnsi="Arial" w:cs="Arial"/>
          <w:color w:val="000000"/>
          <w:szCs w:val="24"/>
        </w:rPr>
        <w:t>ng</w:t>
      </w:r>
      <w:r>
        <w:rPr>
          <w:rFonts w:ascii="Arial" w:hAnsi="Arial" w:cs="Arial"/>
          <w:color w:val="000000"/>
          <w:szCs w:val="24"/>
        </w:rPr>
        <w:t xml:space="preserve"> eligibility to </w:t>
      </w:r>
      <w:r w:rsidR="000D7295">
        <w:rPr>
          <w:rFonts w:ascii="Arial" w:hAnsi="Arial" w:cs="Arial"/>
          <w:color w:val="000000"/>
          <w:szCs w:val="24"/>
        </w:rPr>
        <w:t xml:space="preserve">certain </w:t>
      </w:r>
      <w:r>
        <w:rPr>
          <w:rFonts w:ascii="Arial" w:hAnsi="Arial" w:cs="Arial"/>
          <w:color w:val="000000"/>
          <w:szCs w:val="24"/>
        </w:rPr>
        <w:t>tertiary</w:t>
      </w:r>
      <w:r w:rsidR="00F809F8">
        <w:rPr>
          <w:rFonts w:ascii="Arial" w:hAnsi="Arial" w:cs="Arial"/>
          <w:color w:val="000000"/>
          <w:szCs w:val="24"/>
        </w:rPr>
        <w:t xml:space="preserve"> </w:t>
      </w:r>
      <w:r>
        <w:rPr>
          <w:rFonts w:ascii="Arial" w:hAnsi="Arial" w:cs="Arial"/>
          <w:color w:val="000000"/>
          <w:szCs w:val="24"/>
        </w:rPr>
        <w:t>level students</w:t>
      </w:r>
      <w:r w:rsidR="000A4DAD">
        <w:rPr>
          <w:rFonts w:ascii="Arial" w:hAnsi="Arial" w:cs="Arial"/>
          <w:color w:val="000000"/>
          <w:szCs w:val="24"/>
        </w:rPr>
        <w:t xml:space="preserve"> </w:t>
      </w:r>
      <w:r>
        <w:rPr>
          <w:rFonts w:ascii="Arial" w:hAnsi="Arial" w:cs="Arial"/>
          <w:color w:val="000000"/>
          <w:szCs w:val="24"/>
        </w:rPr>
        <w:t xml:space="preserve">is reasonable. </w:t>
      </w:r>
    </w:p>
    <w:p w14:paraId="5C17DA15" w14:textId="77777777" w:rsidR="006A0C24" w:rsidRPr="002C6583" w:rsidRDefault="006A0C24" w:rsidP="006A0C24">
      <w:pPr>
        <w:spacing w:after="120"/>
        <w:jc w:val="both"/>
        <w:rPr>
          <w:rFonts w:ascii="Arial" w:hAnsi="Arial" w:cs="Arial"/>
          <w:color w:val="000000"/>
          <w:szCs w:val="24"/>
        </w:rPr>
      </w:pPr>
      <w:r w:rsidRPr="002C6583">
        <w:rPr>
          <w:rFonts w:ascii="Arial" w:hAnsi="Arial" w:cs="Arial"/>
          <w:bCs/>
          <w:color w:val="000000"/>
          <w:szCs w:val="24"/>
          <w:u w:val="single"/>
        </w:rPr>
        <w:t>Right to education</w:t>
      </w:r>
    </w:p>
    <w:p w14:paraId="1A163C69" w14:textId="2F392FF8" w:rsidR="006A0C24" w:rsidRPr="0047104F" w:rsidRDefault="006A0C24" w:rsidP="006A0C24">
      <w:pPr>
        <w:spacing w:after="120"/>
        <w:jc w:val="both"/>
        <w:rPr>
          <w:rFonts w:ascii="Arial" w:hAnsi="Arial" w:cs="Arial"/>
          <w:color w:val="000000"/>
          <w:szCs w:val="24"/>
        </w:rPr>
      </w:pPr>
      <w:r w:rsidRPr="0047104F">
        <w:rPr>
          <w:rFonts w:ascii="Arial" w:hAnsi="Arial" w:cs="Arial"/>
          <w:color w:val="000000"/>
          <w:szCs w:val="24"/>
        </w:rPr>
        <w:t>Article 13 of the ICESCR recognises the right of everyone to education. </w:t>
      </w:r>
      <w:r w:rsidR="003A352F">
        <w:rPr>
          <w:rFonts w:ascii="Arial" w:hAnsi="Arial" w:cs="Arial"/>
          <w:color w:val="000000"/>
          <w:szCs w:val="24"/>
        </w:rPr>
        <w:t xml:space="preserve"> </w:t>
      </w:r>
      <w:r w:rsidRPr="0047104F">
        <w:rPr>
          <w:rFonts w:ascii="Arial" w:hAnsi="Arial" w:cs="Arial"/>
          <w:color w:val="000000"/>
          <w:szCs w:val="24"/>
        </w:rPr>
        <w:t>It provides that education shall be directed to the full development of the human personality and the sense of its dignity, and shall strengthen respect for human rights and fundamental freedoms, and that higher education shall be made equally accessible to all, on the basis of capacity, by every appropriate means.</w:t>
      </w:r>
    </w:p>
    <w:p w14:paraId="5ED91EAB" w14:textId="7F470154" w:rsidR="001D7C0E" w:rsidRDefault="00942639" w:rsidP="006A0C24">
      <w:pPr>
        <w:spacing w:after="120"/>
        <w:jc w:val="both"/>
        <w:rPr>
          <w:rFonts w:ascii="Arial" w:hAnsi="Arial" w:cs="Arial"/>
          <w:color w:val="000000"/>
          <w:szCs w:val="24"/>
        </w:rPr>
      </w:pPr>
      <w:r>
        <w:rPr>
          <w:rFonts w:ascii="Arial" w:hAnsi="Arial" w:cs="Arial"/>
          <w:color w:val="000000"/>
          <w:szCs w:val="24"/>
        </w:rPr>
        <w:t>Relocation scholarships and student start</w:t>
      </w:r>
      <w:r w:rsidR="000244AD">
        <w:rPr>
          <w:rFonts w:ascii="Arial" w:hAnsi="Arial" w:cs="Arial"/>
          <w:color w:val="000000"/>
          <w:szCs w:val="24"/>
        </w:rPr>
        <w:t>-</w:t>
      </w:r>
      <w:r>
        <w:rPr>
          <w:rFonts w:ascii="Arial" w:hAnsi="Arial" w:cs="Arial"/>
          <w:color w:val="000000"/>
          <w:szCs w:val="24"/>
        </w:rPr>
        <w:t>up loans engage</w:t>
      </w:r>
      <w:r w:rsidR="00F41930">
        <w:rPr>
          <w:rFonts w:ascii="Arial" w:hAnsi="Arial" w:cs="Arial"/>
          <w:color w:val="000000"/>
          <w:szCs w:val="24"/>
        </w:rPr>
        <w:t xml:space="preserve"> the right to education, as </w:t>
      </w:r>
      <w:r>
        <w:rPr>
          <w:rFonts w:ascii="Arial" w:hAnsi="Arial" w:cs="Arial"/>
          <w:color w:val="000000"/>
          <w:szCs w:val="24"/>
        </w:rPr>
        <w:t>these payments recognise that</w:t>
      </w:r>
      <w:r w:rsidR="003820AA">
        <w:rPr>
          <w:rFonts w:ascii="Arial" w:hAnsi="Arial" w:cs="Arial"/>
          <w:color w:val="000000"/>
          <w:szCs w:val="24"/>
        </w:rPr>
        <w:t xml:space="preserve"> certain </w:t>
      </w:r>
      <w:r>
        <w:rPr>
          <w:rFonts w:ascii="Arial" w:hAnsi="Arial" w:cs="Arial"/>
          <w:color w:val="000000"/>
          <w:szCs w:val="24"/>
        </w:rPr>
        <w:t xml:space="preserve">students on primary income support payments may require </w:t>
      </w:r>
      <w:r w:rsidR="00236E6B">
        <w:rPr>
          <w:rFonts w:ascii="Arial" w:hAnsi="Arial" w:cs="Arial"/>
          <w:color w:val="000000"/>
          <w:szCs w:val="24"/>
        </w:rPr>
        <w:t xml:space="preserve">additional </w:t>
      </w:r>
      <w:r>
        <w:rPr>
          <w:rFonts w:ascii="Arial" w:hAnsi="Arial" w:cs="Arial"/>
          <w:color w:val="000000"/>
          <w:szCs w:val="24"/>
        </w:rPr>
        <w:t xml:space="preserve">financial assistance </w:t>
      </w:r>
      <w:r w:rsidR="003820AA">
        <w:rPr>
          <w:rFonts w:ascii="Arial" w:hAnsi="Arial" w:cs="Arial"/>
          <w:color w:val="000000"/>
          <w:szCs w:val="24"/>
        </w:rPr>
        <w:t>to access higher education</w:t>
      </w:r>
      <w:r w:rsidR="00236E6B">
        <w:rPr>
          <w:rFonts w:ascii="Arial" w:hAnsi="Arial" w:cs="Arial"/>
          <w:color w:val="000000"/>
          <w:szCs w:val="24"/>
        </w:rPr>
        <w:t xml:space="preserve">. </w:t>
      </w:r>
      <w:r w:rsidR="003A352F">
        <w:rPr>
          <w:rFonts w:ascii="Arial" w:hAnsi="Arial" w:cs="Arial"/>
          <w:color w:val="000000"/>
          <w:szCs w:val="24"/>
        </w:rPr>
        <w:t xml:space="preserve"> </w:t>
      </w:r>
      <w:r w:rsidR="00236E6B">
        <w:rPr>
          <w:rFonts w:ascii="Arial" w:hAnsi="Arial" w:cs="Arial"/>
          <w:color w:val="000000"/>
          <w:szCs w:val="24"/>
        </w:rPr>
        <w:t>This instrument facilitates the administration of these payme</w:t>
      </w:r>
      <w:r w:rsidR="00F41930">
        <w:rPr>
          <w:rFonts w:ascii="Arial" w:hAnsi="Arial" w:cs="Arial"/>
          <w:color w:val="000000"/>
          <w:szCs w:val="24"/>
        </w:rPr>
        <w:t>nts, by specifying the types of </w:t>
      </w:r>
      <w:r w:rsidR="00236E6B">
        <w:rPr>
          <w:rFonts w:ascii="Arial" w:hAnsi="Arial" w:cs="Arial"/>
          <w:color w:val="000000"/>
          <w:szCs w:val="24"/>
        </w:rPr>
        <w:t>courses a student must be studying to be eligible for either payment</w:t>
      </w:r>
      <w:r w:rsidR="00CF3FCD">
        <w:rPr>
          <w:rFonts w:ascii="Arial" w:hAnsi="Arial" w:cs="Arial"/>
          <w:color w:val="000000"/>
          <w:szCs w:val="24"/>
        </w:rPr>
        <w:t>, to ensure the payments are appropriately targeted to students in need of these payments</w:t>
      </w:r>
      <w:r w:rsidR="00236E6B">
        <w:rPr>
          <w:rFonts w:ascii="Arial" w:hAnsi="Arial" w:cs="Arial"/>
          <w:color w:val="000000"/>
          <w:szCs w:val="24"/>
        </w:rPr>
        <w:t xml:space="preserve">. </w:t>
      </w:r>
    </w:p>
    <w:p w14:paraId="58776021" w14:textId="77777777" w:rsidR="006A0C24" w:rsidRPr="002C6583" w:rsidRDefault="006A0C24" w:rsidP="006A0C24">
      <w:pPr>
        <w:spacing w:after="120"/>
        <w:jc w:val="both"/>
        <w:rPr>
          <w:rFonts w:ascii="Arial" w:hAnsi="Arial" w:cs="Arial"/>
          <w:b/>
          <w:color w:val="000000"/>
          <w:szCs w:val="24"/>
        </w:rPr>
      </w:pPr>
      <w:r w:rsidRPr="002C6583">
        <w:rPr>
          <w:rFonts w:ascii="Arial" w:hAnsi="Arial" w:cs="Arial"/>
          <w:b/>
          <w:bCs/>
          <w:color w:val="000000"/>
          <w:szCs w:val="24"/>
        </w:rPr>
        <w:t>Conclusion</w:t>
      </w:r>
    </w:p>
    <w:p w14:paraId="2A7085FD" w14:textId="17995289" w:rsidR="00236E6B" w:rsidRPr="0047104F" w:rsidRDefault="006A0C24" w:rsidP="006A0C24">
      <w:pPr>
        <w:spacing w:after="120"/>
        <w:jc w:val="both"/>
        <w:rPr>
          <w:rFonts w:ascii="Arial" w:hAnsi="Arial" w:cs="Arial"/>
          <w:color w:val="000000"/>
          <w:szCs w:val="24"/>
        </w:rPr>
      </w:pPr>
      <w:r w:rsidRPr="0047104F">
        <w:rPr>
          <w:rFonts w:ascii="Arial" w:hAnsi="Arial" w:cs="Arial"/>
          <w:color w:val="000000"/>
          <w:szCs w:val="24"/>
        </w:rPr>
        <w:t xml:space="preserve">The </w:t>
      </w:r>
      <w:r w:rsidR="00E0673E">
        <w:rPr>
          <w:rFonts w:ascii="Arial" w:hAnsi="Arial" w:cs="Arial"/>
          <w:color w:val="000000"/>
          <w:szCs w:val="24"/>
        </w:rPr>
        <w:t>instrument</w:t>
      </w:r>
      <w:r w:rsidRPr="0047104F">
        <w:rPr>
          <w:rFonts w:ascii="Arial" w:hAnsi="Arial" w:cs="Arial"/>
          <w:color w:val="000000"/>
          <w:szCs w:val="24"/>
        </w:rPr>
        <w:t xml:space="preserve"> is compatible with human rights </w:t>
      </w:r>
      <w:r w:rsidR="00E0673E">
        <w:rPr>
          <w:rFonts w:ascii="Arial" w:hAnsi="Arial" w:cs="Arial"/>
          <w:color w:val="000000"/>
          <w:szCs w:val="24"/>
        </w:rPr>
        <w:t>as it fa</w:t>
      </w:r>
      <w:r w:rsidR="00F41930">
        <w:rPr>
          <w:rFonts w:ascii="Arial" w:hAnsi="Arial" w:cs="Arial"/>
          <w:color w:val="000000"/>
          <w:szCs w:val="24"/>
        </w:rPr>
        <w:t>cilitates the administration of </w:t>
      </w:r>
      <w:r w:rsidR="00E0673E">
        <w:rPr>
          <w:rFonts w:ascii="Arial" w:hAnsi="Arial" w:cs="Arial"/>
          <w:color w:val="000000"/>
          <w:szCs w:val="24"/>
        </w:rPr>
        <w:t xml:space="preserve">payments that engage the right to social security and the right to education. </w:t>
      </w:r>
      <w:r w:rsidR="003A352F">
        <w:rPr>
          <w:rFonts w:ascii="Arial" w:hAnsi="Arial" w:cs="Arial"/>
          <w:color w:val="000000"/>
          <w:szCs w:val="24"/>
        </w:rPr>
        <w:t xml:space="preserve"> </w:t>
      </w:r>
      <w:r w:rsidR="008104D6">
        <w:rPr>
          <w:rFonts w:ascii="Arial" w:hAnsi="Arial" w:cs="Arial"/>
          <w:color w:val="000000"/>
          <w:szCs w:val="24"/>
        </w:rPr>
        <w:t>Relocation scholarships and student start</w:t>
      </w:r>
      <w:r w:rsidR="000244AD">
        <w:rPr>
          <w:rFonts w:ascii="Arial" w:hAnsi="Arial" w:cs="Arial"/>
          <w:color w:val="000000"/>
          <w:szCs w:val="24"/>
        </w:rPr>
        <w:t>-</w:t>
      </w:r>
      <w:r w:rsidR="008104D6">
        <w:rPr>
          <w:rFonts w:ascii="Arial" w:hAnsi="Arial" w:cs="Arial"/>
          <w:color w:val="000000"/>
          <w:szCs w:val="24"/>
        </w:rPr>
        <w:t>up loans are targeted to students that are likely to require financial assistance to access higher education in addition to their pr</w:t>
      </w:r>
      <w:r w:rsidR="000C21C6">
        <w:rPr>
          <w:rFonts w:ascii="Arial" w:hAnsi="Arial" w:cs="Arial"/>
          <w:color w:val="000000"/>
          <w:szCs w:val="24"/>
        </w:rPr>
        <w:t xml:space="preserve">imary income support payments. </w:t>
      </w:r>
      <w:r w:rsidR="00767CFA">
        <w:rPr>
          <w:rFonts w:ascii="Arial" w:hAnsi="Arial" w:cs="Arial"/>
          <w:color w:val="000000"/>
          <w:szCs w:val="24"/>
        </w:rPr>
        <w:t xml:space="preserve"> </w:t>
      </w:r>
      <w:r w:rsidR="00E0673E">
        <w:rPr>
          <w:rFonts w:ascii="Arial" w:hAnsi="Arial" w:cs="Arial"/>
          <w:color w:val="000000"/>
          <w:szCs w:val="24"/>
        </w:rPr>
        <w:t>To the extent the right to social security is limited</w:t>
      </w:r>
      <w:r w:rsidR="00CF3FCD">
        <w:rPr>
          <w:rFonts w:ascii="Arial" w:hAnsi="Arial" w:cs="Arial"/>
          <w:color w:val="000000"/>
          <w:szCs w:val="24"/>
        </w:rPr>
        <w:t>,</w:t>
      </w:r>
      <w:r w:rsidR="00E0673E">
        <w:rPr>
          <w:rFonts w:ascii="Arial" w:hAnsi="Arial" w:cs="Arial"/>
          <w:color w:val="000000"/>
          <w:szCs w:val="24"/>
        </w:rPr>
        <w:t xml:space="preserve"> </w:t>
      </w:r>
      <w:r w:rsidR="00CF3FCD">
        <w:rPr>
          <w:rFonts w:ascii="Arial" w:hAnsi="Arial" w:cs="Arial"/>
          <w:color w:val="000000"/>
          <w:szCs w:val="24"/>
        </w:rPr>
        <w:t>as this financial assistance</w:t>
      </w:r>
      <w:r w:rsidR="00E0673E">
        <w:rPr>
          <w:rFonts w:ascii="Arial" w:hAnsi="Arial" w:cs="Arial"/>
          <w:color w:val="000000"/>
          <w:szCs w:val="24"/>
        </w:rPr>
        <w:t xml:space="preserve"> </w:t>
      </w:r>
      <w:r w:rsidR="00CF3FCD">
        <w:rPr>
          <w:rFonts w:ascii="Arial" w:hAnsi="Arial" w:cs="Arial"/>
          <w:color w:val="000000"/>
          <w:szCs w:val="24"/>
        </w:rPr>
        <w:t>is only accessible</w:t>
      </w:r>
      <w:r w:rsidR="00E0673E">
        <w:rPr>
          <w:rFonts w:ascii="Arial" w:hAnsi="Arial" w:cs="Arial"/>
          <w:color w:val="000000"/>
          <w:szCs w:val="24"/>
        </w:rPr>
        <w:t xml:space="preserve"> to certain tertiary level students, </w:t>
      </w:r>
      <w:r w:rsidRPr="0047104F">
        <w:rPr>
          <w:rFonts w:ascii="Arial" w:hAnsi="Arial" w:cs="Arial"/>
          <w:color w:val="000000"/>
          <w:szCs w:val="24"/>
        </w:rPr>
        <w:t>the impact is for a legitimate objective, and is reasonable, necessary and proportionate</w:t>
      </w:r>
      <w:r w:rsidR="000C21C6">
        <w:rPr>
          <w:rFonts w:ascii="Arial" w:hAnsi="Arial" w:cs="Arial"/>
          <w:color w:val="000000"/>
          <w:szCs w:val="24"/>
        </w:rPr>
        <w:t>.</w:t>
      </w:r>
      <w:r w:rsidR="00EE70EC">
        <w:rPr>
          <w:rFonts w:ascii="Arial" w:hAnsi="Arial" w:cs="Arial"/>
          <w:color w:val="000000"/>
          <w:szCs w:val="24"/>
        </w:rPr>
        <w:t xml:space="preserve"> </w:t>
      </w:r>
    </w:p>
    <w:p w14:paraId="180C78BD" w14:textId="321E0984" w:rsidR="006A0C24" w:rsidRPr="0047104F" w:rsidRDefault="006A0C24" w:rsidP="00901280">
      <w:pPr>
        <w:spacing w:after="120"/>
        <w:jc w:val="both"/>
        <w:rPr>
          <w:rFonts w:ascii="Arial" w:eastAsiaTheme="majorEastAsia" w:hAnsi="Arial" w:cs="Arial"/>
          <w:b/>
          <w:bCs/>
          <w:szCs w:val="24"/>
        </w:rPr>
      </w:pPr>
    </w:p>
    <w:p w14:paraId="0B13F117" w14:textId="3D9CA008" w:rsidR="005A6168" w:rsidRPr="0047104F" w:rsidRDefault="005A6168" w:rsidP="00303747">
      <w:pPr>
        <w:spacing w:before="120" w:after="120"/>
        <w:jc w:val="center"/>
        <w:rPr>
          <w:rFonts w:ascii="Arial" w:hAnsi="Arial" w:cs="Arial"/>
          <w:color w:val="000000"/>
          <w:szCs w:val="24"/>
        </w:rPr>
      </w:pPr>
      <w:r>
        <w:rPr>
          <w:rFonts w:ascii="Arial" w:hAnsi="Arial" w:cs="Arial"/>
          <w:b/>
          <w:bCs/>
          <w:color w:val="000000"/>
          <w:szCs w:val="24"/>
        </w:rPr>
        <w:t>Senator the Hon Anne Ruston</w:t>
      </w:r>
      <w:r w:rsidR="003B2EC2">
        <w:rPr>
          <w:rFonts w:ascii="Arial" w:hAnsi="Arial" w:cs="Arial"/>
          <w:b/>
          <w:bCs/>
          <w:color w:val="000000"/>
          <w:szCs w:val="24"/>
        </w:rPr>
        <w:t xml:space="preserve">, </w:t>
      </w:r>
      <w:r>
        <w:rPr>
          <w:rFonts w:ascii="Arial" w:hAnsi="Arial" w:cs="Arial"/>
          <w:b/>
          <w:bCs/>
          <w:color w:val="000000"/>
          <w:szCs w:val="24"/>
        </w:rPr>
        <w:t>Minister for Families and Social Services</w:t>
      </w:r>
      <w:bookmarkEnd w:id="1"/>
      <w:bookmarkEnd w:id="2"/>
    </w:p>
    <w:sectPr w:rsidR="005A6168" w:rsidRPr="004710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B1BC6" w14:textId="77777777" w:rsidR="00F92673" w:rsidRDefault="00F92673" w:rsidP="00AD1645">
      <w:pPr>
        <w:spacing w:before="0"/>
      </w:pPr>
      <w:r>
        <w:separator/>
      </w:r>
    </w:p>
  </w:endnote>
  <w:endnote w:type="continuationSeparator" w:id="0">
    <w:p w14:paraId="5F1543CA" w14:textId="77777777" w:rsidR="00F92673" w:rsidRDefault="00F9267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D403" w14:textId="77777777" w:rsidR="00F92673" w:rsidRDefault="00F92673" w:rsidP="00AD1645">
      <w:pPr>
        <w:spacing w:before="0"/>
      </w:pPr>
      <w:r>
        <w:separator/>
      </w:r>
    </w:p>
  </w:footnote>
  <w:footnote w:type="continuationSeparator" w:id="0">
    <w:p w14:paraId="1C5F3932" w14:textId="77777777" w:rsidR="00F92673" w:rsidRDefault="00F92673"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B4BBE"/>
    <w:multiLevelType w:val="hybridMultilevel"/>
    <w:tmpl w:val="07024132"/>
    <w:lvl w:ilvl="0" w:tplc="6F3CB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A7655B"/>
    <w:multiLevelType w:val="hybridMultilevel"/>
    <w:tmpl w:val="8ED4FAF8"/>
    <w:lvl w:ilvl="0" w:tplc="F8B6FEFC">
      <w:start w:val="1"/>
      <w:numFmt w:val="lowerLetter"/>
      <w:lvlText w:val="(%1)"/>
      <w:lvlJc w:val="left"/>
      <w:pPr>
        <w:ind w:left="1410" w:hanging="51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C8724A"/>
    <w:multiLevelType w:val="hybridMultilevel"/>
    <w:tmpl w:val="B31E1DCA"/>
    <w:lvl w:ilvl="0" w:tplc="6F3CBE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B024785"/>
    <w:multiLevelType w:val="hybridMultilevel"/>
    <w:tmpl w:val="19CAAE12"/>
    <w:lvl w:ilvl="0" w:tplc="6F3CBE20">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85599C"/>
    <w:multiLevelType w:val="hybridMultilevel"/>
    <w:tmpl w:val="1E32C16E"/>
    <w:lvl w:ilvl="0" w:tplc="6F3CBE20">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5"/>
  </w:num>
  <w:num w:numId="5">
    <w:abstractNumId w:val="14"/>
  </w:num>
  <w:num w:numId="6">
    <w:abstractNumId w:val="1"/>
  </w:num>
  <w:num w:numId="7">
    <w:abstractNumId w:val="11"/>
  </w:num>
  <w:num w:numId="8">
    <w:abstractNumId w:val="17"/>
  </w:num>
  <w:num w:numId="9">
    <w:abstractNumId w:val="8"/>
  </w:num>
  <w:num w:numId="10">
    <w:abstractNumId w:val="18"/>
  </w:num>
  <w:num w:numId="11">
    <w:abstractNumId w:val="2"/>
  </w:num>
  <w:num w:numId="12">
    <w:abstractNumId w:val="6"/>
  </w:num>
  <w:num w:numId="13">
    <w:abstractNumId w:val="0"/>
  </w:num>
  <w:num w:numId="14">
    <w:abstractNumId w:val="9"/>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0"/>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2493"/>
    <w:rsid w:val="00004004"/>
    <w:rsid w:val="0000668E"/>
    <w:rsid w:val="000103D9"/>
    <w:rsid w:val="000110B0"/>
    <w:rsid w:val="00011F07"/>
    <w:rsid w:val="00013DCD"/>
    <w:rsid w:val="0001597A"/>
    <w:rsid w:val="00021ED2"/>
    <w:rsid w:val="000244AD"/>
    <w:rsid w:val="0002521F"/>
    <w:rsid w:val="00030B79"/>
    <w:rsid w:val="00031D0B"/>
    <w:rsid w:val="0003200A"/>
    <w:rsid w:val="00032310"/>
    <w:rsid w:val="00041854"/>
    <w:rsid w:val="00043B6D"/>
    <w:rsid w:val="00045BF2"/>
    <w:rsid w:val="00051C3F"/>
    <w:rsid w:val="000541F3"/>
    <w:rsid w:val="00066DAE"/>
    <w:rsid w:val="000679C1"/>
    <w:rsid w:val="00074C1A"/>
    <w:rsid w:val="00075804"/>
    <w:rsid w:val="000760DC"/>
    <w:rsid w:val="00083305"/>
    <w:rsid w:val="000844AF"/>
    <w:rsid w:val="000845B9"/>
    <w:rsid w:val="00084B46"/>
    <w:rsid w:val="00085255"/>
    <w:rsid w:val="00085730"/>
    <w:rsid w:val="000867F9"/>
    <w:rsid w:val="00096B8D"/>
    <w:rsid w:val="000A2A8F"/>
    <w:rsid w:val="000A3595"/>
    <w:rsid w:val="000A4DAD"/>
    <w:rsid w:val="000A6C0D"/>
    <w:rsid w:val="000A772F"/>
    <w:rsid w:val="000B4130"/>
    <w:rsid w:val="000C21C6"/>
    <w:rsid w:val="000C2DDB"/>
    <w:rsid w:val="000C5204"/>
    <w:rsid w:val="000D365F"/>
    <w:rsid w:val="000D7295"/>
    <w:rsid w:val="000E02A0"/>
    <w:rsid w:val="000E3915"/>
    <w:rsid w:val="00103523"/>
    <w:rsid w:val="001046C1"/>
    <w:rsid w:val="0011719D"/>
    <w:rsid w:val="00126429"/>
    <w:rsid w:val="001310C6"/>
    <w:rsid w:val="00136578"/>
    <w:rsid w:val="00140359"/>
    <w:rsid w:val="00144683"/>
    <w:rsid w:val="00147347"/>
    <w:rsid w:val="001502F9"/>
    <w:rsid w:val="0015134A"/>
    <w:rsid w:val="001516BB"/>
    <w:rsid w:val="00152472"/>
    <w:rsid w:val="00153C1B"/>
    <w:rsid w:val="00163809"/>
    <w:rsid w:val="0016653C"/>
    <w:rsid w:val="00167C01"/>
    <w:rsid w:val="00171F3D"/>
    <w:rsid w:val="001732F4"/>
    <w:rsid w:val="00175BC6"/>
    <w:rsid w:val="00191AEC"/>
    <w:rsid w:val="001920F3"/>
    <w:rsid w:val="00197B14"/>
    <w:rsid w:val="001A737C"/>
    <w:rsid w:val="001B5379"/>
    <w:rsid w:val="001C605D"/>
    <w:rsid w:val="001C64F9"/>
    <w:rsid w:val="001C7321"/>
    <w:rsid w:val="001D69AF"/>
    <w:rsid w:val="001D7C0E"/>
    <w:rsid w:val="001E5B72"/>
    <w:rsid w:val="001E5D12"/>
    <w:rsid w:val="001E630D"/>
    <w:rsid w:val="001E7422"/>
    <w:rsid w:val="001F4805"/>
    <w:rsid w:val="001F4E3C"/>
    <w:rsid w:val="00213DC2"/>
    <w:rsid w:val="0021492E"/>
    <w:rsid w:val="002154EE"/>
    <w:rsid w:val="00224887"/>
    <w:rsid w:val="00232181"/>
    <w:rsid w:val="002329E1"/>
    <w:rsid w:val="002334D9"/>
    <w:rsid w:val="00234F9E"/>
    <w:rsid w:val="00236E6B"/>
    <w:rsid w:val="0024465E"/>
    <w:rsid w:val="0024760C"/>
    <w:rsid w:val="002533F0"/>
    <w:rsid w:val="00256559"/>
    <w:rsid w:val="002642C7"/>
    <w:rsid w:val="00264C31"/>
    <w:rsid w:val="00272D22"/>
    <w:rsid w:val="002741BD"/>
    <w:rsid w:val="00274468"/>
    <w:rsid w:val="00274CAF"/>
    <w:rsid w:val="00276D06"/>
    <w:rsid w:val="00276F09"/>
    <w:rsid w:val="002810A5"/>
    <w:rsid w:val="00283079"/>
    <w:rsid w:val="00284D0C"/>
    <w:rsid w:val="002926E3"/>
    <w:rsid w:val="002941B5"/>
    <w:rsid w:val="002A0E63"/>
    <w:rsid w:val="002A2A71"/>
    <w:rsid w:val="002A523B"/>
    <w:rsid w:val="002A6007"/>
    <w:rsid w:val="002A6349"/>
    <w:rsid w:val="002A63EA"/>
    <w:rsid w:val="002A71CA"/>
    <w:rsid w:val="002A730A"/>
    <w:rsid w:val="002B0175"/>
    <w:rsid w:val="002C0F57"/>
    <w:rsid w:val="002C1403"/>
    <w:rsid w:val="002C1938"/>
    <w:rsid w:val="002C2252"/>
    <w:rsid w:val="002C4CF9"/>
    <w:rsid w:val="002C6177"/>
    <w:rsid w:val="002C6583"/>
    <w:rsid w:val="002C7B2F"/>
    <w:rsid w:val="002D0F1C"/>
    <w:rsid w:val="002D35D8"/>
    <w:rsid w:val="002D3B16"/>
    <w:rsid w:val="002D4522"/>
    <w:rsid w:val="002D5664"/>
    <w:rsid w:val="002E0BB1"/>
    <w:rsid w:val="002E3C19"/>
    <w:rsid w:val="002E45E2"/>
    <w:rsid w:val="002E68E9"/>
    <w:rsid w:val="002F1A14"/>
    <w:rsid w:val="00300D8B"/>
    <w:rsid w:val="00303747"/>
    <w:rsid w:val="003044EB"/>
    <w:rsid w:val="003119FD"/>
    <w:rsid w:val="003254F8"/>
    <w:rsid w:val="00326415"/>
    <w:rsid w:val="00332CA9"/>
    <w:rsid w:val="00334F9D"/>
    <w:rsid w:val="00337065"/>
    <w:rsid w:val="00341914"/>
    <w:rsid w:val="003430FC"/>
    <w:rsid w:val="003434E2"/>
    <w:rsid w:val="00345FFE"/>
    <w:rsid w:val="0035378F"/>
    <w:rsid w:val="003606C5"/>
    <w:rsid w:val="003639B7"/>
    <w:rsid w:val="00365424"/>
    <w:rsid w:val="00373D47"/>
    <w:rsid w:val="00374A77"/>
    <w:rsid w:val="0037672D"/>
    <w:rsid w:val="00380666"/>
    <w:rsid w:val="0038073E"/>
    <w:rsid w:val="003820AA"/>
    <w:rsid w:val="00386AD4"/>
    <w:rsid w:val="00387C78"/>
    <w:rsid w:val="00387D89"/>
    <w:rsid w:val="00392EB6"/>
    <w:rsid w:val="00393AF7"/>
    <w:rsid w:val="00393D4E"/>
    <w:rsid w:val="003942FD"/>
    <w:rsid w:val="00394743"/>
    <w:rsid w:val="003A04AD"/>
    <w:rsid w:val="003A352F"/>
    <w:rsid w:val="003B2BB8"/>
    <w:rsid w:val="003B2EC2"/>
    <w:rsid w:val="003B44E1"/>
    <w:rsid w:val="003C3368"/>
    <w:rsid w:val="003C54B6"/>
    <w:rsid w:val="003C7189"/>
    <w:rsid w:val="003D32B5"/>
    <w:rsid w:val="003D34FF"/>
    <w:rsid w:val="003D71F6"/>
    <w:rsid w:val="003E1784"/>
    <w:rsid w:val="003E368D"/>
    <w:rsid w:val="003E6C37"/>
    <w:rsid w:val="003E6FBA"/>
    <w:rsid w:val="003F6390"/>
    <w:rsid w:val="00400273"/>
    <w:rsid w:val="00406D00"/>
    <w:rsid w:val="0040765D"/>
    <w:rsid w:val="00410E3E"/>
    <w:rsid w:val="00415186"/>
    <w:rsid w:val="00420387"/>
    <w:rsid w:val="0042132E"/>
    <w:rsid w:val="004232A8"/>
    <w:rsid w:val="00424AE6"/>
    <w:rsid w:val="00434098"/>
    <w:rsid w:val="00446D6C"/>
    <w:rsid w:val="0045240C"/>
    <w:rsid w:val="00453FC9"/>
    <w:rsid w:val="00454405"/>
    <w:rsid w:val="00456FBD"/>
    <w:rsid w:val="00457792"/>
    <w:rsid w:val="004646E1"/>
    <w:rsid w:val="00470C3D"/>
    <w:rsid w:val="0047104F"/>
    <w:rsid w:val="004726FF"/>
    <w:rsid w:val="004814F1"/>
    <w:rsid w:val="00482411"/>
    <w:rsid w:val="004956ED"/>
    <w:rsid w:val="0049646F"/>
    <w:rsid w:val="00496D92"/>
    <w:rsid w:val="00497768"/>
    <w:rsid w:val="0049790E"/>
    <w:rsid w:val="004A0C19"/>
    <w:rsid w:val="004A126A"/>
    <w:rsid w:val="004A24AF"/>
    <w:rsid w:val="004B3147"/>
    <w:rsid w:val="004B3E69"/>
    <w:rsid w:val="004B54CA"/>
    <w:rsid w:val="004B6B26"/>
    <w:rsid w:val="004C163F"/>
    <w:rsid w:val="004C2D9F"/>
    <w:rsid w:val="004C7849"/>
    <w:rsid w:val="004D336A"/>
    <w:rsid w:val="004D493C"/>
    <w:rsid w:val="004D6B88"/>
    <w:rsid w:val="004E3A61"/>
    <w:rsid w:val="004E5CBF"/>
    <w:rsid w:val="004F1CD0"/>
    <w:rsid w:val="004F264A"/>
    <w:rsid w:val="004F5308"/>
    <w:rsid w:val="004F60F9"/>
    <w:rsid w:val="004F69ED"/>
    <w:rsid w:val="00504783"/>
    <w:rsid w:val="00511520"/>
    <w:rsid w:val="00527238"/>
    <w:rsid w:val="005308D8"/>
    <w:rsid w:val="005332C8"/>
    <w:rsid w:val="00534C05"/>
    <w:rsid w:val="0053557C"/>
    <w:rsid w:val="00540BD8"/>
    <w:rsid w:val="0055503B"/>
    <w:rsid w:val="00562CBC"/>
    <w:rsid w:val="00566538"/>
    <w:rsid w:val="00566BF6"/>
    <w:rsid w:val="00570884"/>
    <w:rsid w:val="00575685"/>
    <w:rsid w:val="00576330"/>
    <w:rsid w:val="0057641C"/>
    <w:rsid w:val="005766D2"/>
    <w:rsid w:val="0058264A"/>
    <w:rsid w:val="005853C2"/>
    <w:rsid w:val="00591D1A"/>
    <w:rsid w:val="00594251"/>
    <w:rsid w:val="005A6168"/>
    <w:rsid w:val="005A7FF4"/>
    <w:rsid w:val="005B47CD"/>
    <w:rsid w:val="005B7F32"/>
    <w:rsid w:val="005C390A"/>
    <w:rsid w:val="005C3AA9"/>
    <w:rsid w:val="005C54B4"/>
    <w:rsid w:val="005C78B2"/>
    <w:rsid w:val="005E00CA"/>
    <w:rsid w:val="005E1268"/>
    <w:rsid w:val="005E2501"/>
    <w:rsid w:val="005E2F6E"/>
    <w:rsid w:val="005E4167"/>
    <w:rsid w:val="005E4362"/>
    <w:rsid w:val="005E4607"/>
    <w:rsid w:val="005E7B26"/>
    <w:rsid w:val="005E7C55"/>
    <w:rsid w:val="005F41C9"/>
    <w:rsid w:val="005F5E17"/>
    <w:rsid w:val="00600BC1"/>
    <w:rsid w:val="00614C63"/>
    <w:rsid w:val="00617E63"/>
    <w:rsid w:val="00620404"/>
    <w:rsid w:val="006214B8"/>
    <w:rsid w:val="00622668"/>
    <w:rsid w:val="00622B71"/>
    <w:rsid w:val="00622D63"/>
    <w:rsid w:val="00624E34"/>
    <w:rsid w:val="00632F44"/>
    <w:rsid w:val="006379BF"/>
    <w:rsid w:val="006402A6"/>
    <w:rsid w:val="006407D3"/>
    <w:rsid w:val="0064167D"/>
    <w:rsid w:val="00650B9C"/>
    <w:rsid w:val="00650C1C"/>
    <w:rsid w:val="006546B7"/>
    <w:rsid w:val="006643AB"/>
    <w:rsid w:val="0067070B"/>
    <w:rsid w:val="00681C7F"/>
    <w:rsid w:val="00683FF5"/>
    <w:rsid w:val="00687351"/>
    <w:rsid w:val="006A0C24"/>
    <w:rsid w:val="006A1F70"/>
    <w:rsid w:val="006A3BD6"/>
    <w:rsid w:val="006A4CE7"/>
    <w:rsid w:val="006A5D55"/>
    <w:rsid w:val="006A6D51"/>
    <w:rsid w:val="006C5E5E"/>
    <w:rsid w:val="006C6A6E"/>
    <w:rsid w:val="006D7E0F"/>
    <w:rsid w:val="006E0E7A"/>
    <w:rsid w:val="006E1B19"/>
    <w:rsid w:val="006E5760"/>
    <w:rsid w:val="006F0769"/>
    <w:rsid w:val="006F19EB"/>
    <w:rsid w:val="00701486"/>
    <w:rsid w:val="00720E42"/>
    <w:rsid w:val="00723C0B"/>
    <w:rsid w:val="0073766B"/>
    <w:rsid w:val="00750629"/>
    <w:rsid w:val="00755555"/>
    <w:rsid w:val="007570EA"/>
    <w:rsid w:val="00761DE2"/>
    <w:rsid w:val="00762098"/>
    <w:rsid w:val="00762A05"/>
    <w:rsid w:val="00767CFA"/>
    <w:rsid w:val="00771003"/>
    <w:rsid w:val="00771AC5"/>
    <w:rsid w:val="0077461F"/>
    <w:rsid w:val="00774EE1"/>
    <w:rsid w:val="0078126B"/>
    <w:rsid w:val="00785261"/>
    <w:rsid w:val="007907A8"/>
    <w:rsid w:val="00790CA9"/>
    <w:rsid w:val="007938F3"/>
    <w:rsid w:val="0079557B"/>
    <w:rsid w:val="007A53DD"/>
    <w:rsid w:val="007B0256"/>
    <w:rsid w:val="007B69DD"/>
    <w:rsid w:val="007C4060"/>
    <w:rsid w:val="007C5234"/>
    <w:rsid w:val="007D6273"/>
    <w:rsid w:val="007E194F"/>
    <w:rsid w:val="007E4FAD"/>
    <w:rsid w:val="007F0E40"/>
    <w:rsid w:val="007F1F26"/>
    <w:rsid w:val="007F44F6"/>
    <w:rsid w:val="00807CD7"/>
    <w:rsid w:val="008104D6"/>
    <w:rsid w:val="00816CFA"/>
    <w:rsid w:val="00821E87"/>
    <w:rsid w:val="0083135C"/>
    <w:rsid w:val="00832E36"/>
    <w:rsid w:val="00833BF9"/>
    <w:rsid w:val="008402D1"/>
    <w:rsid w:val="00841C22"/>
    <w:rsid w:val="008565C6"/>
    <w:rsid w:val="008569C2"/>
    <w:rsid w:val="00860BE9"/>
    <w:rsid w:val="008669B7"/>
    <w:rsid w:val="008707FE"/>
    <w:rsid w:val="00871F28"/>
    <w:rsid w:val="008761FF"/>
    <w:rsid w:val="008805A2"/>
    <w:rsid w:val="00880E92"/>
    <w:rsid w:val="00891428"/>
    <w:rsid w:val="008954BF"/>
    <w:rsid w:val="00895BDF"/>
    <w:rsid w:val="00896466"/>
    <w:rsid w:val="008B026E"/>
    <w:rsid w:val="008B1AA5"/>
    <w:rsid w:val="008B4CF1"/>
    <w:rsid w:val="008C4E8C"/>
    <w:rsid w:val="008D2D41"/>
    <w:rsid w:val="008D2FC2"/>
    <w:rsid w:val="008D59CA"/>
    <w:rsid w:val="008D68B6"/>
    <w:rsid w:val="008D7A97"/>
    <w:rsid w:val="008E1D0E"/>
    <w:rsid w:val="008E320A"/>
    <w:rsid w:val="008F5702"/>
    <w:rsid w:val="0090001F"/>
    <w:rsid w:val="00901280"/>
    <w:rsid w:val="00903B72"/>
    <w:rsid w:val="0090702B"/>
    <w:rsid w:val="00913144"/>
    <w:rsid w:val="009140F6"/>
    <w:rsid w:val="00915A96"/>
    <w:rsid w:val="009225F0"/>
    <w:rsid w:val="00925633"/>
    <w:rsid w:val="00930624"/>
    <w:rsid w:val="00932E80"/>
    <w:rsid w:val="009332B3"/>
    <w:rsid w:val="00935A03"/>
    <w:rsid w:val="00942639"/>
    <w:rsid w:val="009426E4"/>
    <w:rsid w:val="00945382"/>
    <w:rsid w:val="00946730"/>
    <w:rsid w:val="00950ACB"/>
    <w:rsid w:val="0095196E"/>
    <w:rsid w:val="00956519"/>
    <w:rsid w:val="0096072E"/>
    <w:rsid w:val="00966756"/>
    <w:rsid w:val="00966F79"/>
    <w:rsid w:val="00970C88"/>
    <w:rsid w:val="00984902"/>
    <w:rsid w:val="00985038"/>
    <w:rsid w:val="0099649B"/>
    <w:rsid w:val="009A4EAB"/>
    <w:rsid w:val="009A5D3E"/>
    <w:rsid w:val="009B2A37"/>
    <w:rsid w:val="009B71A9"/>
    <w:rsid w:val="009C2519"/>
    <w:rsid w:val="009C2E0D"/>
    <w:rsid w:val="009C63A9"/>
    <w:rsid w:val="009C63B6"/>
    <w:rsid w:val="009D1BE5"/>
    <w:rsid w:val="009D5044"/>
    <w:rsid w:val="009D6A99"/>
    <w:rsid w:val="009F0C17"/>
    <w:rsid w:val="009F3C43"/>
    <w:rsid w:val="009F5B61"/>
    <w:rsid w:val="00A00250"/>
    <w:rsid w:val="00A03C4B"/>
    <w:rsid w:val="00A06B72"/>
    <w:rsid w:val="00A10281"/>
    <w:rsid w:val="00A14121"/>
    <w:rsid w:val="00A27E85"/>
    <w:rsid w:val="00A27F01"/>
    <w:rsid w:val="00A35BF7"/>
    <w:rsid w:val="00A375D4"/>
    <w:rsid w:val="00A37984"/>
    <w:rsid w:val="00A42690"/>
    <w:rsid w:val="00A4616D"/>
    <w:rsid w:val="00A56418"/>
    <w:rsid w:val="00A6045B"/>
    <w:rsid w:val="00A6352E"/>
    <w:rsid w:val="00A63D74"/>
    <w:rsid w:val="00A64F47"/>
    <w:rsid w:val="00A66DD0"/>
    <w:rsid w:val="00A703CA"/>
    <w:rsid w:val="00A719D2"/>
    <w:rsid w:val="00A763EC"/>
    <w:rsid w:val="00A8525C"/>
    <w:rsid w:val="00A8767B"/>
    <w:rsid w:val="00A94C22"/>
    <w:rsid w:val="00AA0F80"/>
    <w:rsid w:val="00AA37AC"/>
    <w:rsid w:val="00AA45C6"/>
    <w:rsid w:val="00AA51E7"/>
    <w:rsid w:val="00AB0F28"/>
    <w:rsid w:val="00AB7356"/>
    <w:rsid w:val="00AC0260"/>
    <w:rsid w:val="00AC271F"/>
    <w:rsid w:val="00AC635D"/>
    <w:rsid w:val="00AD1347"/>
    <w:rsid w:val="00AD1645"/>
    <w:rsid w:val="00AD27E5"/>
    <w:rsid w:val="00AD69FE"/>
    <w:rsid w:val="00AE11F6"/>
    <w:rsid w:val="00AE3176"/>
    <w:rsid w:val="00AF0E6A"/>
    <w:rsid w:val="00AF404C"/>
    <w:rsid w:val="00B01538"/>
    <w:rsid w:val="00B04EB0"/>
    <w:rsid w:val="00B10B29"/>
    <w:rsid w:val="00B2114E"/>
    <w:rsid w:val="00B261D9"/>
    <w:rsid w:val="00B33E33"/>
    <w:rsid w:val="00B376E6"/>
    <w:rsid w:val="00B424D8"/>
    <w:rsid w:val="00B469E0"/>
    <w:rsid w:val="00B52B87"/>
    <w:rsid w:val="00B54C30"/>
    <w:rsid w:val="00B57278"/>
    <w:rsid w:val="00B57C9C"/>
    <w:rsid w:val="00B6472A"/>
    <w:rsid w:val="00B733FF"/>
    <w:rsid w:val="00B73680"/>
    <w:rsid w:val="00B737FF"/>
    <w:rsid w:val="00B74531"/>
    <w:rsid w:val="00B777D9"/>
    <w:rsid w:val="00B821A0"/>
    <w:rsid w:val="00B84F7B"/>
    <w:rsid w:val="00B933CF"/>
    <w:rsid w:val="00BA00C2"/>
    <w:rsid w:val="00BA2DB9"/>
    <w:rsid w:val="00BB0D37"/>
    <w:rsid w:val="00BB3CD1"/>
    <w:rsid w:val="00BC35F6"/>
    <w:rsid w:val="00BC6FC9"/>
    <w:rsid w:val="00BC76EB"/>
    <w:rsid w:val="00BD25AE"/>
    <w:rsid w:val="00BD7E9D"/>
    <w:rsid w:val="00BE56A0"/>
    <w:rsid w:val="00BE7148"/>
    <w:rsid w:val="00BF2FB3"/>
    <w:rsid w:val="00C06E47"/>
    <w:rsid w:val="00C1412C"/>
    <w:rsid w:val="00C1588E"/>
    <w:rsid w:val="00C17A9E"/>
    <w:rsid w:val="00C21C68"/>
    <w:rsid w:val="00C23155"/>
    <w:rsid w:val="00C2733D"/>
    <w:rsid w:val="00C3204C"/>
    <w:rsid w:val="00C3470C"/>
    <w:rsid w:val="00C37944"/>
    <w:rsid w:val="00C37BA8"/>
    <w:rsid w:val="00C44C86"/>
    <w:rsid w:val="00C4511C"/>
    <w:rsid w:val="00C455A2"/>
    <w:rsid w:val="00C50054"/>
    <w:rsid w:val="00C559BF"/>
    <w:rsid w:val="00C66CFA"/>
    <w:rsid w:val="00C7238E"/>
    <w:rsid w:val="00C723D5"/>
    <w:rsid w:val="00C746F5"/>
    <w:rsid w:val="00C75106"/>
    <w:rsid w:val="00C77B41"/>
    <w:rsid w:val="00C824B1"/>
    <w:rsid w:val="00C94FD0"/>
    <w:rsid w:val="00CA33B2"/>
    <w:rsid w:val="00CA3D78"/>
    <w:rsid w:val="00CA43C4"/>
    <w:rsid w:val="00CA6F15"/>
    <w:rsid w:val="00CB344C"/>
    <w:rsid w:val="00CB42CE"/>
    <w:rsid w:val="00CC1160"/>
    <w:rsid w:val="00CC7EC4"/>
    <w:rsid w:val="00CD0DDB"/>
    <w:rsid w:val="00CE1802"/>
    <w:rsid w:val="00CE47FC"/>
    <w:rsid w:val="00CE6402"/>
    <w:rsid w:val="00CF0527"/>
    <w:rsid w:val="00CF3196"/>
    <w:rsid w:val="00CF3FCD"/>
    <w:rsid w:val="00D1706F"/>
    <w:rsid w:val="00D2075E"/>
    <w:rsid w:val="00D21D83"/>
    <w:rsid w:val="00D243C5"/>
    <w:rsid w:val="00D26EC3"/>
    <w:rsid w:val="00D3071D"/>
    <w:rsid w:val="00D31C51"/>
    <w:rsid w:val="00D367AA"/>
    <w:rsid w:val="00D37C2C"/>
    <w:rsid w:val="00D459E0"/>
    <w:rsid w:val="00D501A2"/>
    <w:rsid w:val="00D520A1"/>
    <w:rsid w:val="00D61C4B"/>
    <w:rsid w:val="00D64B42"/>
    <w:rsid w:val="00D67570"/>
    <w:rsid w:val="00D708CA"/>
    <w:rsid w:val="00D72F4B"/>
    <w:rsid w:val="00D83799"/>
    <w:rsid w:val="00D849AE"/>
    <w:rsid w:val="00DA1EF8"/>
    <w:rsid w:val="00DA2F0E"/>
    <w:rsid w:val="00DA3179"/>
    <w:rsid w:val="00DA3F15"/>
    <w:rsid w:val="00DA7473"/>
    <w:rsid w:val="00DA7D3F"/>
    <w:rsid w:val="00DB39E0"/>
    <w:rsid w:val="00DB6E7A"/>
    <w:rsid w:val="00DB7E05"/>
    <w:rsid w:val="00DC765C"/>
    <w:rsid w:val="00DD3BC1"/>
    <w:rsid w:val="00DE0717"/>
    <w:rsid w:val="00DE3A1F"/>
    <w:rsid w:val="00DE4A5B"/>
    <w:rsid w:val="00DE6221"/>
    <w:rsid w:val="00E01E71"/>
    <w:rsid w:val="00E027AF"/>
    <w:rsid w:val="00E03445"/>
    <w:rsid w:val="00E0673E"/>
    <w:rsid w:val="00E1304C"/>
    <w:rsid w:val="00E15CFF"/>
    <w:rsid w:val="00E17D4B"/>
    <w:rsid w:val="00E230ED"/>
    <w:rsid w:val="00E23C53"/>
    <w:rsid w:val="00E32139"/>
    <w:rsid w:val="00E32942"/>
    <w:rsid w:val="00E44FD4"/>
    <w:rsid w:val="00E5624A"/>
    <w:rsid w:val="00E67AF5"/>
    <w:rsid w:val="00E708B1"/>
    <w:rsid w:val="00E7098F"/>
    <w:rsid w:val="00E72DC6"/>
    <w:rsid w:val="00E745BB"/>
    <w:rsid w:val="00E7675B"/>
    <w:rsid w:val="00E87016"/>
    <w:rsid w:val="00E907A4"/>
    <w:rsid w:val="00E96083"/>
    <w:rsid w:val="00E9738E"/>
    <w:rsid w:val="00EA03F7"/>
    <w:rsid w:val="00EA16F9"/>
    <w:rsid w:val="00EA2DDC"/>
    <w:rsid w:val="00EA3666"/>
    <w:rsid w:val="00EA677D"/>
    <w:rsid w:val="00EA6829"/>
    <w:rsid w:val="00EA76C2"/>
    <w:rsid w:val="00EB51BC"/>
    <w:rsid w:val="00EC0C59"/>
    <w:rsid w:val="00EC25F5"/>
    <w:rsid w:val="00EC47F6"/>
    <w:rsid w:val="00EC6849"/>
    <w:rsid w:val="00ED1D5E"/>
    <w:rsid w:val="00ED6613"/>
    <w:rsid w:val="00EE2764"/>
    <w:rsid w:val="00EE70EC"/>
    <w:rsid w:val="00EF54F0"/>
    <w:rsid w:val="00EF79A0"/>
    <w:rsid w:val="00F0576D"/>
    <w:rsid w:val="00F06380"/>
    <w:rsid w:val="00F064BE"/>
    <w:rsid w:val="00F108ED"/>
    <w:rsid w:val="00F1170E"/>
    <w:rsid w:val="00F13850"/>
    <w:rsid w:val="00F227A4"/>
    <w:rsid w:val="00F328DA"/>
    <w:rsid w:val="00F35271"/>
    <w:rsid w:val="00F35580"/>
    <w:rsid w:val="00F35926"/>
    <w:rsid w:val="00F41930"/>
    <w:rsid w:val="00F46A0E"/>
    <w:rsid w:val="00F502A9"/>
    <w:rsid w:val="00F52853"/>
    <w:rsid w:val="00F61A88"/>
    <w:rsid w:val="00F754A3"/>
    <w:rsid w:val="00F809F8"/>
    <w:rsid w:val="00F925B9"/>
    <w:rsid w:val="00F92673"/>
    <w:rsid w:val="00FA38D2"/>
    <w:rsid w:val="00FA6F53"/>
    <w:rsid w:val="00FA7196"/>
    <w:rsid w:val="00FB030F"/>
    <w:rsid w:val="00FD2F20"/>
    <w:rsid w:val="00FD368E"/>
    <w:rsid w:val="00FD597A"/>
    <w:rsid w:val="00FD6BF4"/>
    <w:rsid w:val="00FD7A80"/>
    <w:rsid w:val="00FE5C69"/>
    <w:rsid w:val="00FF19A2"/>
    <w:rsid w:val="00FF20B0"/>
    <w:rsid w:val="00FF5304"/>
    <w:rsid w:val="00FF7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68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inition">
    <w:name w:val="Definition"/>
    <w:aliases w:val="dd"/>
    <w:basedOn w:val="Normal"/>
    <w:rsid w:val="00232181"/>
    <w:pPr>
      <w:spacing w:before="180"/>
      <w:ind w:left="1134"/>
    </w:pPr>
    <w:rPr>
      <w:sz w:val="22"/>
    </w:rPr>
  </w:style>
  <w:style w:type="paragraph" w:styleId="Revision">
    <w:name w:val="Revision"/>
    <w:hidden/>
    <w:uiPriority w:val="99"/>
    <w:semiHidden/>
    <w:rsid w:val="00F064BE"/>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5201">
      <w:bodyDiv w:val="1"/>
      <w:marLeft w:val="0"/>
      <w:marRight w:val="0"/>
      <w:marTop w:val="0"/>
      <w:marBottom w:val="0"/>
      <w:divBdr>
        <w:top w:val="none" w:sz="0" w:space="0" w:color="auto"/>
        <w:left w:val="none" w:sz="0" w:space="0" w:color="auto"/>
        <w:bottom w:val="none" w:sz="0" w:space="0" w:color="auto"/>
        <w:right w:val="none" w:sz="0" w:space="0" w:color="auto"/>
      </w:divBdr>
    </w:div>
    <w:div w:id="868836580">
      <w:bodyDiv w:val="1"/>
      <w:marLeft w:val="0"/>
      <w:marRight w:val="0"/>
      <w:marTop w:val="0"/>
      <w:marBottom w:val="0"/>
      <w:divBdr>
        <w:top w:val="none" w:sz="0" w:space="0" w:color="auto"/>
        <w:left w:val="none" w:sz="0" w:space="0" w:color="auto"/>
        <w:bottom w:val="none" w:sz="0" w:space="0" w:color="auto"/>
        <w:right w:val="none" w:sz="0" w:space="0" w:color="auto"/>
      </w:divBdr>
    </w:div>
    <w:div w:id="1734505212">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21090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B7643A7-16F0-41EC-B2D2-6796D8E9C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52AC1CE3FD92F4281DE7E038F7B77C5" ma:contentTypeVersion="" ma:contentTypeDescription="PDMS Document Site Content Type" ma:contentTypeScope="" ma:versionID="2ab7170e23b883315199884b60aed570">
  <xsd:schema xmlns:xsd="http://www.w3.org/2001/XMLSchema" xmlns:xs="http://www.w3.org/2001/XMLSchema" xmlns:p="http://schemas.microsoft.com/office/2006/metadata/properties" xmlns:ns2="5B7643A7-16F0-41EC-B2D2-6796D8E9C117" targetNamespace="http://schemas.microsoft.com/office/2006/metadata/properties" ma:root="true" ma:fieldsID="77ba83db1070baf8bf7685969cb43615" ns2:_="">
    <xsd:import namespace="5B7643A7-16F0-41EC-B2D2-6796D8E9C11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643A7-16F0-41EC-B2D2-6796D8E9C11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8D44-A0E2-4E65-8A00-3B49B063A9E3}">
  <ds:schemaRefs>
    <ds:schemaRef ds:uri="http://schemas.microsoft.com/office/2006/documentManagement/types"/>
    <ds:schemaRef ds:uri="5B7643A7-16F0-41EC-B2D2-6796D8E9C117"/>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A236F30-17A0-4FFB-A4B2-E576731B6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643A7-16F0-41EC-B2D2-6796D8E9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54C4C-B065-4DAB-9089-55B7141036BC}">
  <ds:schemaRefs>
    <ds:schemaRef ds:uri="http://schemas.microsoft.com/sharepoint/v3/contenttype/forms"/>
  </ds:schemaRefs>
</ds:datastoreItem>
</file>

<file path=customXml/itemProps4.xml><?xml version="1.0" encoding="utf-8"?>
<ds:datastoreItem xmlns:ds="http://schemas.openxmlformats.org/officeDocument/2006/customXml" ds:itemID="{AFF1AC3E-B96A-4A9F-A9B3-26E9F314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2140</Words>
  <Characters>12198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2020-02-03T01:07:00Z</dcterms:created>
  <dcterms:modified xsi:type="dcterms:W3CDTF">2020-02-03T01:07:00Z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0x010100266966F133664895A6EE3632470D45F500952AC1CE3FD92F4281DE7E038F7B77C5</vt:lpwstr>
  </property>
</Properties>
</file>