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236" w:rsidRPr="00D84356" w:rsidRDefault="00386236" w:rsidP="00386236">
      <w:pPr>
        <w:keepNext/>
        <w:spacing w:after="0" w:line="240" w:lineRule="auto"/>
        <w:jc w:val="center"/>
        <w:outlineLvl w:val="0"/>
        <w:rPr>
          <w:rFonts w:ascii="Times New Roman" w:eastAsia="Times New Roman" w:hAnsi="Times New Roman" w:cs="Times New Roman"/>
          <w:b/>
          <w:bCs/>
          <w:caps/>
          <w:kern w:val="32"/>
          <w:sz w:val="24"/>
          <w:szCs w:val="32"/>
          <w:u w:val="single"/>
        </w:rPr>
      </w:pPr>
      <w:r w:rsidRPr="00D84356">
        <w:rPr>
          <w:rFonts w:ascii="Times New Roman" w:eastAsia="Times New Roman" w:hAnsi="Times New Roman" w:cs="Times New Roman"/>
          <w:b/>
          <w:bCs/>
          <w:caps/>
          <w:kern w:val="32"/>
          <w:sz w:val="24"/>
          <w:szCs w:val="32"/>
          <w:u w:val="single"/>
        </w:rPr>
        <w:t xml:space="preserve">sEAFARERS rEHABILITATION AND cOMPENSATION </w:t>
      </w:r>
      <w:r w:rsidR="00BD52DD" w:rsidRPr="00D84356">
        <w:rPr>
          <w:rFonts w:ascii="Times New Roman" w:eastAsia="Times New Roman" w:hAnsi="Times New Roman" w:cs="Times New Roman"/>
          <w:b/>
          <w:bCs/>
          <w:caps/>
          <w:kern w:val="32"/>
          <w:sz w:val="24"/>
          <w:szCs w:val="32"/>
          <w:u w:val="single"/>
        </w:rPr>
        <w:t>(Cost recovery)</w:t>
      </w:r>
      <w:r w:rsidRPr="00D84356">
        <w:rPr>
          <w:rFonts w:ascii="Times New Roman" w:eastAsia="Times New Roman" w:hAnsi="Times New Roman" w:cs="Times New Roman"/>
          <w:b/>
          <w:bCs/>
          <w:caps/>
          <w:kern w:val="32"/>
          <w:sz w:val="24"/>
          <w:szCs w:val="32"/>
          <w:u w:val="single"/>
        </w:rPr>
        <w:t xml:space="preserve"> rEGULATIONS </w:t>
      </w:r>
      <w:r w:rsidR="00B929B4" w:rsidRPr="00D84356">
        <w:rPr>
          <w:rFonts w:ascii="Times New Roman" w:eastAsia="Times New Roman" w:hAnsi="Times New Roman" w:cs="Times New Roman"/>
          <w:b/>
          <w:bCs/>
          <w:caps/>
          <w:kern w:val="32"/>
          <w:sz w:val="24"/>
          <w:szCs w:val="32"/>
          <w:u w:val="single"/>
        </w:rPr>
        <w:t>20</w:t>
      </w:r>
      <w:r w:rsidR="00B929B4">
        <w:rPr>
          <w:rFonts w:ascii="Times New Roman" w:eastAsia="Times New Roman" w:hAnsi="Times New Roman" w:cs="Times New Roman"/>
          <w:b/>
          <w:bCs/>
          <w:caps/>
          <w:kern w:val="32"/>
          <w:sz w:val="24"/>
          <w:szCs w:val="32"/>
          <w:u w:val="single"/>
        </w:rPr>
        <w:t>20</w:t>
      </w:r>
    </w:p>
    <w:p w:rsidR="00386236" w:rsidRPr="00D84356" w:rsidRDefault="00386236" w:rsidP="00386236">
      <w:pPr>
        <w:spacing w:after="200" w:line="276" w:lineRule="auto"/>
        <w:rPr>
          <w:rFonts w:ascii="Times New Roman" w:eastAsia="Times New Roman" w:hAnsi="Times New Roman" w:cs="Times New Roman"/>
        </w:rPr>
      </w:pPr>
    </w:p>
    <w:p w:rsidR="00386236" w:rsidRPr="00D84356" w:rsidRDefault="00386236" w:rsidP="00386236">
      <w:pPr>
        <w:keepNext/>
        <w:spacing w:after="0" w:line="240" w:lineRule="auto"/>
        <w:jc w:val="center"/>
        <w:outlineLvl w:val="0"/>
        <w:rPr>
          <w:rFonts w:ascii="Times New Roman" w:eastAsia="Times New Roman" w:hAnsi="Times New Roman" w:cs="Times New Roman"/>
          <w:bCs/>
          <w:kern w:val="32"/>
          <w:sz w:val="24"/>
          <w:szCs w:val="24"/>
        </w:rPr>
      </w:pPr>
      <w:r w:rsidRPr="00D84356">
        <w:rPr>
          <w:rFonts w:ascii="Times New Roman" w:eastAsia="Times New Roman" w:hAnsi="Times New Roman" w:cs="Times New Roman"/>
          <w:b/>
          <w:bCs/>
          <w:caps/>
          <w:kern w:val="32"/>
          <w:sz w:val="24"/>
          <w:szCs w:val="32"/>
          <w:u w:val="single"/>
        </w:rPr>
        <w:t xml:space="preserve">EXPLANATORY STATEMENT </w:t>
      </w:r>
      <w:r w:rsidRPr="00D84356">
        <w:rPr>
          <w:rFonts w:ascii="Times New Roman" w:eastAsia="Times New Roman" w:hAnsi="Times New Roman" w:cs="Times New Roman"/>
          <w:b/>
          <w:bCs/>
          <w:caps/>
          <w:kern w:val="32"/>
          <w:sz w:val="24"/>
          <w:szCs w:val="32"/>
          <w:u w:val="single"/>
        </w:rPr>
        <w:br/>
      </w:r>
    </w:p>
    <w:p w:rsidR="00386236" w:rsidRPr="00D84356" w:rsidRDefault="00386236" w:rsidP="00386236">
      <w:pPr>
        <w:keepNext/>
        <w:spacing w:after="0" w:line="240" w:lineRule="auto"/>
        <w:jc w:val="center"/>
        <w:outlineLvl w:val="0"/>
        <w:rPr>
          <w:rFonts w:ascii="Times New Roman" w:eastAsia="Times New Roman" w:hAnsi="Times New Roman" w:cs="Times New Roman"/>
          <w:bCs/>
          <w:kern w:val="32"/>
          <w:sz w:val="24"/>
          <w:szCs w:val="24"/>
        </w:rPr>
      </w:pPr>
    </w:p>
    <w:p w:rsidR="00BD52DD" w:rsidRPr="00D84356" w:rsidRDefault="00386236" w:rsidP="00E87DEF">
      <w:pPr>
        <w:spacing w:after="200" w:line="360" w:lineRule="auto"/>
        <w:jc w:val="center"/>
        <w:rPr>
          <w:rFonts w:ascii="Times New Roman" w:eastAsia="Times New Roman" w:hAnsi="Times New Roman" w:cs="Times New Roman"/>
          <w:sz w:val="24"/>
          <w:szCs w:val="24"/>
        </w:rPr>
      </w:pPr>
      <w:r w:rsidRPr="00D84356">
        <w:rPr>
          <w:rFonts w:ascii="Times New Roman" w:eastAsia="Times New Roman" w:hAnsi="Times New Roman" w:cs="Times New Roman"/>
          <w:sz w:val="24"/>
          <w:szCs w:val="24"/>
        </w:rPr>
        <w:t xml:space="preserve">Issued by </w:t>
      </w:r>
      <w:r w:rsidR="009152BB" w:rsidRPr="00D84356">
        <w:rPr>
          <w:rFonts w:ascii="Times New Roman" w:eastAsia="Times New Roman" w:hAnsi="Times New Roman" w:cs="Times New Roman"/>
          <w:sz w:val="24"/>
          <w:szCs w:val="24"/>
        </w:rPr>
        <w:t xml:space="preserve">the </w:t>
      </w:r>
      <w:r w:rsidRPr="00D84356">
        <w:rPr>
          <w:rFonts w:ascii="Times New Roman" w:eastAsia="Times New Roman" w:hAnsi="Times New Roman" w:cs="Times New Roman"/>
          <w:sz w:val="24"/>
          <w:szCs w:val="24"/>
        </w:rPr>
        <w:t>authority of the Min</w:t>
      </w:r>
      <w:r w:rsidR="00E87DEF" w:rsidRPr="00D84356">
        <w:rPr>
          <w:rFonts w:ascii="Times New Roman" w:eastAsia="Times New Roman" w:hAnsi="Times New Roman" w:cs="Times New Roman"/>
          <w:sz w:val="24"/>
          <w:szCs w:val="24"/>
        </w:rPr>
        <w:t xml:space="preserve">ister for Industrial Relations </w:t>
      </w:r>
      <w:r w:rsidR="00E87DEF" w:rsidRPr="00D84356">
        <w:rPr>
          <w:rFonts w:ascii="Times New Roman" w:eastAsia="Times New Roman" w:hAnsi="Times New Roman" w:cs="Times New Roman"/>
          <w:sz w:val="24"/>
          <w:szCs w:val="24"/>
        </w:rPr>
        <w:br/>
        <w:t>u</w:t>
      </w:r>
      <w:r w:rsidR="001947FE" w:rsidRPr="00D84356">
        <w:rPr>
          <w:rFonts w:ascii="Times New Roman" w:eastAsia="Times New Roman" w:hAnsi="Times New Roman" w:cs="Times New Roman"/>
          <w:sz w:val="24"/>
          <w:szCs w:val="24"/>
        </w:rPr>
        <w:t xml:space="preserve">nder </w:t>
      </w:r>
      <w:r w:rsidR="00BD52DD" w:rsidRPr="00D84356">
        <w:rPr>
          <w:rFonts w:ascii="Times New Roman" w:hAnsi="Times New Roman" w:cs="Times New Roman"/>
          <w:sz w:val="24"/>
          <w:szCs w:val="24"/>
        </w:rPr>
        <w:t xml:space="preserve">the </w:t>
      </w:r>
      <w:r w:rsidR="00BD52DD" w:rsidRPr="00D84356">
        <w:rPr>
          <w:rFonts w:ascii="Times New Roman" w:eastAsia="Times New Roman" w:hAnsi="Times New Roman" w:cs="Times New Roman"/>
          <w:i/>
          <w:iCs/>
          <w:sz w:val="24"/>
          <w:szCs w:val="24"/>
          <w:lang w:eastAsia="en-AU"/>
        </w:rPr>
        <w:t>Seafarers Rehabilitation and Compensation Act 1992</w:t>
      </w:r>
    </w:p>
    <w:p w:rsidR="00386236" w:rsidRPr="00D84356" w:rsidRDefault="00386236" w:rsidP="00386236">
      <w:pPr>
        <w:spacing w:after="200" w:line="360" w:lineRule="auto"/>
        <w:rPr>
          <w:rFonts w:ascii="Times New Roman" w:eastAsia="Times New Roman" w:hAnsi="Times New Roman" w:cs="Times New Roman"/>
          <w:b/>
          <w:sz w:val="24"/>
          <w:szCs w:val="24"/>
        </w:rPr>
      </w:pPr>
      <w:r w:rsidRPr="00D84356">
        <w:rPr>
          <w:rFonts w:ascii="Times New Roman" w:eastAsia="Times New Roman" w:hAnsi="Times New Roman" w:cs="Times New Roman"/>
          <w:b/>
          <w:caps/>
          <w:sz w:val="24"/>
          <w:szCs w:val="24"/>
        </w:rPr>
        <w:t>Purpose and operation of the Instrument</w:t>
      </w:r>
    </w:p>
    <w:p w:rsidR="00BD52DD" w:rsidRPr="00D84356" w:rsidRDefault="00BD52DD" w:rsidP="00BD52DD">
      <w:pPr>
        <w:rPr>
          <w:rFonts w:ascii="Times New Roman" w:eastAsia="Times New Roman" w:hAnsi="Times New Roman" w:cs="Times New Roman"/>
        </w:rPr>
      </w:pPr>
      <w:r w:rsidRPr="00D84356">
        <w:rPr>
          <w:rFonts w:ascii="Times New Roman" w:eastAsia="Times New Roman" w:hAnsi="Times New Roman" w:cs="Times New Roman"/>
        </w:rPr>
        <w:t xml:space="preserve">The Seacare scheme provides workers’ compensation and work health and safety protection to approximately </w:t>
      </w:r>
      <w:r w:rsidR="0029120F">
        <w:rPr>
          <w:rFonts w:ascii="Times New Roman" w:eastAsia="Times New Roman" w:hAnsi="Times New Roman" w:cs="Times New Roman"/>
        </w:rPr>
        <w:t>44</w:t>
      </w:r>
      <w:r w:rsidR="0029120F" w:rsidRPr="00D84356">
        <w:rPr>
          <w:rFonts w:ascii="Times New Roman" w:eastAsia="Times New Roman" w:hAnsi="Times New Roman" w:cs="Times New Roman"/>
        </w:rPr>
        <w:t xml:space="preserve">00 </w:t>
      </w:r>
      <w:r w:rsidRPr="00D84356">
        <w:rPr>
          <w:rFonts w:ascii="Times New Roman" w:eastAsia="Times New Roman" w:hAnsi="Times New Roman" w:cs="Times New Roman"/>
        </w:rPr>
        <w:t xml:space="preserve">maritime employees on 170 vessels. The scheme is established by the </w:t>
      </w:r>
      <w:r w:rsidRPr="00D84356">
        <w:rPr>
          <w:rFonts w:ascii="Times New Roman" w:eastAsia="Times New Roman" w:hAnsi="Times New Roman" w:cs="Times New Roman"/>
          <w:i/>
        </w:rPr>
        <w:t>Seafarers Rehabilitation and Compensation Act 1992</w:t>
      </w:r>
      <w:r w:rsidRPr="00D84356">
        <w:rPr>
          <w:rFonts w:ascii="Times New Roman" w:eastAsia="Times New Roman" w:hAnsi="Times New Roman" w:cs="Times New Roman"/>
        </w:rPr>
        <w:t xml:space="preserve"> (</w:t>
      </w:r>
      <w:r w:rsidR="00D84356" w:rsidRPr="00D84356">
        <w:rPr>
          <w:rFonts w:ascii="Times New Roman" w:eastAsia="Times New Roman" w:hAnsi="Times New Roman" w:cs="Times New Roman"/>
        </w:rPr>
        <w:t xml:space="preserve">the </w:t>
      </w:r>
      <w:r w:rsidRPr="00D84356">
        <w:rPr>
          <w:rFonts w:ascii="Times New Roman" w:eastAsia="Times New Roman" w:hAnsi="Times New Roman" w:cs="Times New Roman"/>
        </w:rPr>
        <w:t xml:space="preserve">Seafarers Act) and the </w:t>
      </w:r>
      <w:r w:rsidRPr="00D84356">
        <w:rPr>
          <w:rFonts w:ascii="Times New Roman" w:eastAsia="Times New Roman" w:hAnsi="Times New Roman" w:cs="Times New Roman"/>
          <w:i/>
        </w:rPr>
        <w:t>Occupational Health and Safety (Maritime Industry) Act 1993</w:t>
      </w:r>
      <w:r w:rsidRPr="00D84356">
        <w:rPr>
          <w:rFonts w:ascii="Times New Roman" w:eastAsia="Times New Roman" w:hAnsi="Times New Roman" w:cs="Times New Roman"/>
        </w:rPr>
        <w:t>.</w:t>
      </w:r>
    </w:p>
    <w:p w:rsidR="00BD52DD" w:rsidRPr="00D84356" w:rsidRDefault="00607EB6" w:rsidP="00BD52DD">
      <w:pPr>
        <w:rPr>
          <w:rFonts w:ascii="Times New Roman" w:eastAsia="Times New Roman" w:hAnsi="Times New Roman" w:cs="Times New Roman"/>
        </w:rPr>
      </w:pPr>
      <w:r w:rsidRPr="00D84356">
        <w:rPr>
          <w:rFonts w:ascii="Times New Roman" w:eastAsia="Times New Roman" w:hAnsi="Times New Roman" w:cs="Times New Roman"/>
        </w:rPr>
        <w:t xml:space="preserve">Employers may make certain determinations relating to workers’ compensation claims under the Seafarers Act. Under section 78 of the Seafarers Act, the claimant may request the employer to reconsider a determination. On receipt of a request, the employer must </w:t>
      </w:r>
      <w:r w:rsidR="00424877">
        <w:rPr>
          <w:rFonts w:ascii="Times New Roman" w:eastAsia="Times New Roman" w:hAnsi="Times New Roman" w:cs="Times New Roman"/>
        </w:rPr>
        <w:t>either arrange for an appropriate industry panel (if any)</w:t>
      </w:r>
      <w:r w:rsidR="00403D1B">
        <w:rPr>
          <w:rFonts w:ascii="Times New Roman" w:eastAsia="Times New Roman" w:hAnsi="Times New Roman" w:cs="Times New Roman"/>
        </w:rPr>
        <w:t xml:space="preserve"> (see paragraph 78(4)(a)) </w:t>
      </w:r>
      <w:r w:rsidR="00424877">
        <w:rPr>
          <w:rFonts w:ascii="Times New Roman" w:eastAsia="Times New Roman" w:hAnsi="Times New Roman" w:cs="Times New Roman"/>
        </w:rPr>
        <w:t xml:space="preserve">or </w:t>
      </w:r>
      <w:r w:rsidRPr="00D84356">
        <w:rPr>
          <w:rFonts w:ascii="Times New Roman" w:eastAsia="Times New Roman" w:hAnsi="Times New Roman" w:cs="Times New Roman"/>
        </w:rPr>
        <w:t xml:space="preserve">arrange with Comcare for a Comcare officer to assist the employer with the reconsideration. </w:t>
      </w:r>
      <w:r w:rsidR="00BD52DD" w:rsidRPr="00D84356">
        <w:rPr>
          <w:rFonts w:ascii="Times New Roman" w:eastAsia="Times New Roman" w:hAnsi="Times New Roman" w:cs="Times New Roman"/>
        </w:rPr>
        <w:t>With th</w:t>
      </w:r>
      <w:r w:rsidR="00AA3557">
        <w:rPr>
          <w:rFonts w:ascii="Times New Roman" w:eastAsia="Times New Roman" w:hAnsi="Times New Roman" w:cs="Times New Roman"/>
        </w:rPr>
        <w:t>at</w:t>
      </w:r>
      <w:r w:rsidR="00BD52DD" w:rsidRPr="00D84356">
        <w:rPr>
          <w:rFonts w:ascii="Times New Roman" w:eastAsia="Times New Roman" w:hAnsi="Times New Roman" w:cs="Times New Roman"/>
        </w:rPr>
        <w:t xml:space="preserve"> assistance, the employer must reconsider the determination and affirm, revoke or vary the determination. </w:t>
      </w:r>
    </w:p>
    <w:p w:rsidR="00BD52DD" w:rsidRPr="00D84356" w:rsidRDefault="00BD52DD" w:rsidP="00BD52DD">
      <w:pPr>
        <w:rPr>
          <w:rFonts w:ascii="Times New Roman" w:eastAsia="Times New Roman" w:hAnsi="Times New Roman" w:cs="Times New Roman"/>
        </w:rPr>
      </w:pPr>
      <w:r w:rsidRPr="00D84356">
        <w:rPr>
          <w:rFonts w:ascii="Times New Roman" w:eastAsia="Times New Roman" w:hAnsi="Times New Roman" w:cs="Times New Roman"/>
        </w:rPr>
        <w:t>Subsection 141(1) of the Seafarers Act enables Comcare to charge the employer the prescribed fee for these services. Subsection 141(2) of the Seafarers Act provides that the regulations may make provision for the recovery of such fees as are prescribed for the provision of a Comcare officer’s services for the purposes of section 78 of the Seafarers Act.</w:t>
      </w:r>
      <w:r w:rsidR="0028297B" w:rsidRPr="00D84356">
        <w:rPr>
          <w:rFonts w:ascii="Times New Roman" w:eastAsia="Times New Roman" w:hAnsi="Times New Roman" w:cs="Times New Roman"/>
        </w:rPr>
        <w:t xml:space="preserve"> Section 143 of the Seafarers Act provides that the Governor-General may make regulations, not inconsistent with the Seafarers Act, prescribing matters required or permitted by the </w:t>
      </w:r>
      <w:r w:rsidR="00607EB6" w:rsidRPr="00D84356">
        <w:rPr>
          <w:rFonts w:ascii="Times New Roman" w:eastAsia="Times New Roman" w:hAnsi="Times New Roman" w:cs="Times New Roman"/>
        </w:rPr>
        <w:t xml:space="preserve">Seafarers </w:t>
      </w:r>
      <w:r w:rsidR="0028297B" w:rsidRPr="00D84356">
        <w:rPr>
          <w:rFonts w:ascii="Times New Roman" w:eastAsia="Times New Roman" w:hAnsi="Times New Roman" w:cs="Times New Roman"/>
        </w:rPr>
        <w:t>Act to be prescribed, or necessary or convenient to be prescribed for carrying out or giving effect to the Seafarers Act.</w:t>
      </w:r>
    </w:p>
    <w:p w:rsidR="00607EB6" w:rsidRPr="00D84356" w:rsidRDefault="00433ED9" w:rsidP="00BD52DD">
      <w:pPr>
        <w:rPr>
          <w:rFonts w:ascii="Times New Roman" w:eastAsia="Times New Roman" w:hAnsi="Times New Roman" w:cs="Times New Roman"/>
        </w:rPr>
      </w:pPr>
      <w:r w:rsidRPr="00D84356">
        <w:rPr>
          <w:rFonts w:ascii="Times New Roman" w:eastAsia="Times New Roman" w:hAnsi="Times New Roman" w:cs="Times New Roman"/>
        </w:rPr>
        <w:t xml:space="preserve">From July 2000 to October 2018, the prescribed fee for the purposes of section 78 of the Seafarers Act was $85.00 (excluding GST) per hour spent by the Comcare officer assisting, or travelling in connection with providing assistance to, an employer to reconsider a determination, plus travel and accommodation expenses incurred by the officer in assisting an employer to reconsider a determination. The fee was prescribed by the </w:t>
      </w:r>
      <w:r w:rsidRPr="00D84356">
        <w:rPr>
          <w:rFonts w:ascii="Times New Roman" w:eastAsia="Times New Roman" w:hAnsi="Times New Roman" w:cs="Times New Roman"/>
          <w:i/>
        </w:rPr>
        <w:t>Seafarers Rehabilitation and Compensation Regulations 1993</w:t>
      </w:r>
      <w:r w:rsidRPr="00D84356">
        <w:rPr>
          <w:rFonts w:ascii="Times New Roman" w:eastAsia="Times New Roman" w:hAnsi="Times New Roman" w:cs="Times New Roman"/>
        </w:rPr>
        <w:t xml:space="preserve">, which sunset (that is, automatically repealed by operation of the </w:t>
      </w:r>
      <w:r w:rsidRPr="00D84356">
        <w:rPr>
          <w:rFonts w:ascii="Times New Roman" w:eastAsia="Times New Roman" w:hAnsi="Times New Roman" w:cs="Times New Roman"/>
          <w:i/>
        </w:rPr>
        <w:t>Legislation Act 2003</w:t>
      </w:r>
      <w:r w:rsidRPr="00D84356">
        <w:rPr>
          <w:rFonts w:ascii="Times New Roman" w:eastAsia="Times New Roman" w:hAnsi="Times New Roman" w:cs="Times New Roman"/>
        </w:rPr>
        <w:t>) in October 2018.</w:t>
      </w:r>
    </w:p>
    <w:p w:rsidR="00433ED9" w:rsidRPr="00D84356" w:rsidRDefault="00BD52DD" w:rsidP="009152BB">
      <w:pPr>
        <w:rPr>
          <w:rFonts w:ascii="Times New Roman" w:eastAsia="Times New Roman" w:hAnsi="Times New Roman" w:cs="Times New Roman"/>
        </w:rPr>
      </w:pPr>
      <w:r w:rsidRPr="00D84356">
        <w:rPr>
          <w:rFonts w:ascii="Times New Roman" w:eastAsia="Times New Roman" w:hAnsi="Times New Roman" w:cs="Times New Roman"/>
        </w:rPr>
        <w:t xml:space="preserve">The </w:t>
      </w:r>
      <w:r w:rsidR="00433ED9" w:rsidRPr="00D84356">
        <w:rPr>
          <w:rFonts w:ascii="Times New Roman" w:eastAsia="Times New Roman" w:hAnsi="Times New Roman" w:cs="Times New Roman"/>
          <w:i/>
        </w:rPr>
        <w:t xml:space="preserve">Seafarers Rehabilitation and Compensation (Cost Recovery) Regulations </w:t>
      </w:r>
      <w:r w:rsidR="00B929B4" w:rsidRPr="00D84356">
        <w:rPr>
          <w:rFonts w:ascii="Times New Roman" w:eastAsia="Times New Roman" w:hAnsi="Times New Roman" w:cs="Times New Roman"/>
          <w:i/>
        </w:rPr>
        <w:t>20</w:t>
      </w:r>
      <w:r w:rsidR="00B929B4">
        <w:rPr>
          <w:rFonts w:ascii="Times New Roman" w:eastAsia="Times New Roman" w:hAnsi="Times New Roman" w:cs="Times New Roman"/>
          <w:i/>
        </w:rPr>
        <w:t>20</w:t>
      </w:r>
      <w:r w:rsidR="00B929B4" w:rsidRPr="00D84356">
        <w:rPr>
          <w:rFonts w:ascii="Times New Roman" w:eastAsia="Times New Roman" w:hAnsi="Times New Roman" w:cs="Times New Roman"/>
          <w:i/>
        </w:rPr>
        <w:t xml:space="preserve"> </w:t>
      </w:r>
      <w:r w:rsidR="00433ED9" w:rsidRPr="00D84356">
        <w:rPr>
          <w:rFonts w:ascii="Times New Roman" w:eastAsia="Times New Roman" w:hAnsi="Times New Roman" w:cs="Times New Roman"/>
        </w:rPr>
        <w:t xml:space="preserve">(the Regulations) </w:t>
      </w:r>
      <w:r w:rsidR="00316992" w:rsidRPr="00D84356">
        <w:rPr>
          <w:rFonts w:ascii="Times New Roman" w:eastAsia="Times New Roman" w:hAnsi="Times New Roman" w:cs="Times New Roman"/>
        </w:rPr>
        <w:t>prescribe</w:t>
      </w:r>
      <w:r w:rsidRPr="00D84356">
        <w:rPr>
          <w:rFonts w:ascii="Times New Roman" w:eastAsia="Times New Roman" w:hAnsi="Times New Roman" w:cs="Times New Roman"/>
        </w:rPr>
        <w:t xml:space="preserve"> </w:t>
      </w:r>
      <w:r w:rsidR="00316992" w:rsidRPr="00D84356">
        <w:rPr>
          <w:rFonts w:ascii="Times New Roman" w:eastAsia="Times New Roman" w:hAnsi="Times New Roman" w:cs="Times New Roman"/>
        </w:rPr>
        <w:t xml:space="preserve">a fee </w:t>
      </w:r>
      <w:r w:rsidRPr="00D84356">
        <w:rPr>
          <w:rFonts w:ascii="Times New Roman" w:eastAsia="Times New Roman" w:hAnsi="Times New Roman" w:cs="Times New Roman"/>
        </w:rPr>
        <w:t>of $206.80 (including GST) per hour</w:t>
      </w:r>
      <w:r w:rsidR="00316992" w:rsidRPr="00D84356">
        <w:rPr>
          <w:rFonts w:ascii="Times New Roman" w:eastAsia="Times New Roman" w:hAnsi="Times New Roman" w:cs="Times New Roman"/>
        </w:rPr>
        <w:t xml:space="preserve"> to reflect</w:t>
      </w:r>
      <w:r w:rsidRPr="00D84356">
        <w:rPr>
          <w:rFonts w:ascii="Times New Roman" w:eastAsia="Times New Roman" w:hAnsi="Times New Roman" w:cs="Times New Roman"/>
        </w:rPr>
        <w:t xml:space="preserve"> Comcare’s costs in providing the services</w:t>
      </w:r>
      <w:r w:rsidR="00433ED9" w:rsidRPr="00D84356">
        <w:rPr>
          <w:rFonts w:ascii="Times New Roman" w:eastAsia="Times New Roman" w:hAnsi="Times New Roman" w:cs="Times New Roman"/>
        </w:rPr>
        <w:t xml:space="preserve"> under section 78 of the Seafarers Act</w:t>
      </w:r>
      <w:r w:rsidRPr="00D84356">
        <w:rPr>
          <w:rFonts w:ascii="Times New Roman" w:eastAsia="Times New Roman" w:hAnsi="Times New Roman" w:cs="Times New Roman"/>
        </w:rPr>
        <w:t xml:space="preserve">. </w:t>
      </w:r>
      <w:r w:rsidR="00433ED9" w:rsidRPr="00D84356">
        <w:rPr>
          <w:rFonts w:ascii="Times New Roman" w:eastAsia="Times New Roman" w:hAnsi="Times New Roman" w:cs="Times New Roman"/>
        </w:rPr>
        <w:t>As Comcare officers generally provide assistance under section 78 of the Seafarers Act ‘on the papers’, travel and accommodation expenses are not prescribed by the Regulations.</w:t>
      </w:r>
    </w:p>
    <w:p w:rsidR="009152BB" w:rsidRPr="00D84356" w:rsidRDefault="009152BB" w:rsidP="009152BB">
      <w:pPr>
        <w:rPr>
          <w:rFonts w:ascii="Times New Roman" w:hAnsi="Times New Roman" w:cs="Times New Roman"/>
        </w:rPr>
      </w:pPr>
      <w:r w:rsidRPr="00D84356">
        <w:rPr>
          <w:rFonts w:ascii="Times New Roman" w:hAnsi="Times New Roman" w:cs="Times New Roman"/>
        </w:rPr>
        <w:t xml:space="preserve">The fee </w:t>
      </w:r>
      <w:r w:rsidR="00433ED9" w:rsidRPr="00D84356">
        <w:rPr>
          <w:rFonts w:ascii="Times New Roman" w:eastAsia="Times New Roman" w:hAnsi="Times New Roman" w:cs="Times New Roman"/>
        </w:rPr>
        <w:t xml:space="preserve">of $206.80 (including GST) per hour </w:t>
      </w:r>
      <w:r w:rsidRPr="00D84356">
        <w:rPr>
          <w:rFonts w:ascii="Times New Roman" w:hAnsi="Times New Roman" w:cs="Times New Roman"/>
        </w:rPr>
        <w:t>has</w:t>
      </w:r>
      <w:r w:rsidR="00316992" w:rsidRPr="00D84356">
        <w:rPr>
          <w:rFonts w:ascii="Times New Roman" w:hAnsi="Times New Roman" w:cs="Times New Roman"/>
        </w:rPr>
        <w:t xml:space="preserve"> been determined on a full cost </w:t>
      </w:r>
      <w:r w:rsidRPr="00D84356">
        <w:rPr>
          <w:rFonts w:ascii="Times New Roman" w:hAnsi="Times New Roman" w:cs="Times New Roman"/>
        </w:rPr>
        <w:t xml:space="preserve">recovery basis in accordance with the Australian </w:t>
      </w:r>
      <w:r w:rsidR="00316992" w:rsidRPr="00D84356">
        <w:rPr>
          <w:rFonts w:ascii="Times New Roman" w:hAnsi="Times New Roman" w:cs="Times New Roman"/>
        </w:rPr>
        <w:t xml:space="preserve">Government </w:t>
      </w:r>
      <w:r w:rsidRPr="00D84356">
        <w:rPr>
          <w:rFonts w:ascii="Times New Roman" w:hAnsi="Times New Roman" w:cs="Times New Roman"/>
        </w:rPr>
        <w:t>Charging Framework (</w:t>
      </w:r>
      <w:r w:rsidR="00D84356" w:rsidRPr="00D84356">
        <w:rPr>
          <w:rFonts w:ascii="Times New Roman" w:hAnsi="Times New Roman" w:cs="Times New Roman"/>
        </w:rPr>
        <w:t xml:space="preserve">the </w:t>
      </w:r>
      <w:r w:rsidRPr="00D84356">
        <w:rPr>
          <w:rFonts w:ascii="Times New Roman" w:hAnsi="Times New Roman" w:cs="Times New Roman"/>
        </w:rPr>
        <w:t xml:space="preserve">Charging Framework). The </w:t>
      </w:r>
      <w:r w:rsidR="00BF4E41" w:rsidRPr="00D84356">
        <w:rPr>
          <w:rFonts w:ascii="Times New Roman" w:hAnsi="Times New Roman" w:cs="Times New Roman"/>
        </w:rPr>
        <w:t xml:space="preserve">fee </w:t>
      </w:r>
      <w:r w:rsidRPr="00D84356">
        <w:rPr>
          <w:rFonts w:ascii="Times New Roman" w:hAnsi="Times New Roman" w:cs="Times New Roman"/>
        </w:rPr>
        <w:t>reflect</w:t>
      </w:r>
      <w:r w:rsidR="00BF4E41" w:rsidRPr="00D84356">
        <w:rPr>
          <w:rFonts w:ascii="Times New Roman" w:hAnsi="Times New Roman" w:cs="Times New Roman"/>
        </w:rPr>
        <w:t>s</w:t>
      </w:r>
      <w:r w:rsidRPr="00D84356">
        <w:rPr>
          <w:rFonts w:ascii="Times New Roman" w:hAnsi="Times New Roman" w:cs="Times New Roman"/>
        </w:rPr>
        <w:t xml:space="preserve"> </w:t>
      </w:r>
      <w:r w:rsidR="002B3E54" w:rsidRPr="00D84356">
        <w:rPr>
          <w:rFonts w:ascii="Times New Roman" w:hAnsi="Times New Roman" w:cs="Times New Roman"/>
        </w:rPr>
        <w:t xml:space="preserve">the </w:t>
      </w:r>
      <w:r w:rsidR="00BF4E41" w:rsidRPr="00D84356">
        <w:rPr>
          <w:rFonts w:ascii="Times New Roman" w:hAnsi="Times New Roman" w:cs="Times New Roman"/>
        </w:rPr>
        <w:t xml:space="preserve">Cost Recovery Implementation Statement </w:t>
      </w:r>
      <w:r w:rsidR="002B3E54" w:rsidRPr="00D84356">
        <w:rPr>
          <w:rFonts w:ascii="Times New Roman" w:hAnsi="Times New Roman" w:cs="Times New Roman"/>
        </w:rPr>
        <w:t xml:space="preserve">for reconsideration of determinations under the Seafarers Act prepared by Comcare </w:t>
      </w:r>
      <w:r w:rsidRPr="00D84356">
        <w:rPr>
          <w:rFonts w:ascii="Times New Roman" w:hAnsi="Times New Roman" w:cs="Times New Roman"/>
        </w:rPr>
        <w:t>in accordance with the Charging Framework.</w:t>
      </w:r>
      <w:r w:rsidR="002B3E54" w:rsidRPr="00D84356">
        <w:rPr>
          <w:rFonts w:ascii="Times New Roman" w:hAnsi="Times New Roman" w:cs="Times New Roman"/>
        </w:rPr>
        <w:t xml:space="preserve"> </w:t>
      </w:r>
    </w:p>
    <w:p w:rsidR="00BD52DD" w:rsidRPr="00D84356" w:rsidRDefault="00BD52DD" w:rsidP="00BD52DD">
      <w:pPr>
        <w:rPr>
          <w:rFonts w:ascii="Times New Roman" w:eastAsia="Times New Roman" w:hAnsi="Times New Roman" w:cs="Times New Roman"/>
          <w:lang w:eastAsia="en-AU"/>
        </w:rPr>
      </w:pPr>
      <w:r w:rsidRPr="00D84356">
        <w:rPr>
          <w:rFonts w:ascii="Times New Roman" w:eastAsia="Times New Roman" w:hAnsi="Times New Roman" w:cs="Times New Roman"/>
          <w:lang w:eastAsia="en-AU"/>
        </w:rPr>
        <w:t xml:space="preserve">Details of the Regulations are set out at </w:t>
      </w:r>
      <w:r w:rsidRPr="00D84356">
        <w:rPr>
          <w:rFonts w:ascii="Times New Roman" w:eastAsia="Times New Roman" w:hAnsi="Times New Roman" w:cs="Times New Roman"/>
          <w:u w:val="single"/>
          <w:lang w:eastAsia="en-AU"/>
        </w:rPr>
        <w:t>Attachment A</w:t>
      </w:r>
      <w:r w:rsidRPr="00D84356">
        <w:rPr>
          <w:rFonts w:ascii="Times New Roman" w:eastAsia="Times New Roman" w:hAnsi="Times New Roman" w:cs="Times New Roman"/>
          <w:lang w:eastAsia="en-AU"/>
        </w:rPr>
        <w:t>.</w:t>
      </w:r>
    </w:p>
    <w:p w:rsidR="001947FE" w:rsidRPr="00D84356" w:rsidRDefault="001947FE" w:rsidP="00BD52DD">
      <w:pPr>
        <w:rPr>
          <w:rFonts w:ascii="Times New Roman" w:eastAsia="Times New Roman" w:hAnsi="Times New Roman" w:cs="Times New Roman"/>
          <w:lang w:eastAsia="en-AU"/>
        </w:rPr>
      </w:pPr>
      <w:r w:rsidRPr="00D84356">
        <w:rPr>
          <w:rFonts w:ascii="Times New Roman" w:eastAsia="Times New Roman" w:hAnsi="Times New Roman" w:cs="Times New Roman"/>
          <w:lang w:eastAsia="en-AU"/>
        </w:rPr>
        <w:t xml:space="preserve">The Statement of Compatibility with Human Rights is set out at </w:t>
      </w:r>
      <w:r w:rsidRPr="00D84356">
        <w:rPr>
          <w:rFonts w:ascii="Times New Roman" w:eastAsia="Times New Roman" w:hAnsi="Times New Roman" w:cs="Times New Roman"/>
          <w:u w:val="single"/>
          <w:lang w:eastAsia="en-AU"/>
        </w:rPr>
        <w:t>Attachment B</w:t>
      </w:r>
      <w:r w:rsidRPr="00D84356">
        <w:rPr>
          <w:rFonts w:ascii="Times New Roman" w:eastAsia="Times New Roman" w:hAnsi="Times New Roman" w:cs="Times New Roman"/>
          <w:lang w:eastAsia="en-AU"/>
        </w:rPr>
        <w:t>.</w:t>
      </w:r>
    </w:p>
    <w:p w:rsidR="00BD52DD" w:rsidRPr="00D84356" w:rsidRDefault="00BD52DD" w:rsidP="00BD52DD">
      <w:pPr>
        <w:rPr>
          <w:rFonts w:ascii="Times New Roman" w:eastAsia="Times New Roman" w:hAnsi="Times New Roman" w:cs="Times New Roman"/>
          <w:lang w:eastAsia="en-AU"/>
        </w:rPr>
      </w:pPr>
      <w:r w:rsidRPr="00D84356">
        <w:rPr>
          <w:rFonts w:ascii="Times New Roman" w:eastAsia="Times New Roman" w:hAnsi="Times New Roman" w:cs="Times New Roman"/>
          <w:lang w:eastAsia="en-AU"/>
        </w:rPr>
        <w:t>The Regulations will commence on the day after being registered on the Federal Register of Legislation.</w:t>
      </w:r>
    </w:p>
    <w:p w:rsidR="00CB4078" w:rsidRPr="00D84356" w:rsidRDefault="00BD52DD" w:rsidP="00CB4078">
      <w:pPr>
        <w:spacing w:after="0"/>
        <w:rPr>
          <w:rFonts w:ascii="Times New Roman" w:eastAsia="Times New Roman" w:hAnsi="Times New Roman" w:cs="Times New Roman"/>
          <w:lang w:eastAsia="en-AU"/>
        </w:rPr>
      </w:pPr>
      <w:r w:rsidRPr="00D84356">
        <w:rPr>
          <w:rFonts w:ascii="Times New Roman" w:eastAsia="Times New Roman" w:hAnsi="Times New Roman" w:cs="Times New Roman"/>
          <w:lang w:eastAsia="en-AU"/>
        </w:rPr>
        <w:t xml:space="preserve">The Regulations are a legislative instrument for the purposes of the </w:t>
      </w:r>
      <w:r w:rsidRPr="00D84356">
        <w:rPr>
          <w:rFonts w:ascii="Times New Roman" w:eastAsia="Times New Roman" w:hAnsi="Times New Roman" w:cs="Times New Roman"/>
          <w:i/>
          <w:iCs/>
          <w:lang w:eastAsia="en-AU"/>
        </w:rPr>
        <w:t>Legislation Act 2003</w:t>
      </w:r>
      <w:r w:rsidRPr="00D84356">
        <w:rPr>
          <w:rFonts w:ascii="Times New Roman" w:eastAsia="Times New Roman" w:hAnsi="Times New Roman" w:cs="Times New Roman"/>
          <w:lang w:eastAsia="en-AU"/>
        </w:rPr>
        <w:t>.</w:t>
      </w:r>
    </w:p>
    <w:p w:rsidR="00CB4078" w:rsidRPr="00D84356" w:rsidRDefault="00CB4078" w:rsidP="00CB4078">
      <w:pPr>
        <w:spacing w:before="240" w:after="0" w:line="240" w:lineRule="auto"/>
        <w:rPr>
          <w:rFonts w:ascii="Times New Roman" w:eastAsia="Times New Roman" w:hAnsi="Times New Roman" w:cs="Times New Roman"/>
          <w:lang w:eastAsia="en-AU"/>
        </w:rPr>
      </w:pPr>
      <w:r w:rsidRPr="00D84356">
        <w:rPr>
          <w:rFonts w:ascii="Times New Roman" w:eastAsia="Times New Roman" w:hAnsi="Times New Roman" w:cs="Times New Roman"/>
          <w:lang w:eastAsia="en-AU"/>
        </w:rPr>
        <w:t xml:space="preserve">The Act does not impose any conditions that need to be satisfied before the power to make the Regulations may be exercised. </w:t>
      </w:r>
    </w:p>
    <w:p w:rsidR="00CB4078" w:rsidRPr="00D84356" w:rsidRDefault="00CB4078" w:rsidP="00CB4078">
      <w:pPr>
        <w:spacing w:after="0"/>
        <w:rPr>
          <w:rFonts w:ascii="Times New Roman" w:eastAsia="Times New Roman" w:hAnsi="Times New Roman" w:cs="Times New Roman"/>
          <w:b/>
          <w:caps/>
          <w:sz w:val="24"/>
          <w:szCs w:val="24"/>
        </w:rPr>
      </w:pPr>
    </w:p>
    <w:p w:rsidR="00CB4078" w:rsidRPr="00D84356" w:rsidRDefault="00CB4078" w:rsidP="00CB4078">
      <w:pPr>
        <w:keepNext/>
        <w:keepLines/>
        <w:spacing w:after="0"/>
        <w:rPr>
          <w:rFonts w:ascii="Times New Roman" w:eastAsia="Times New Roman" w:hAnsi="Times New Roman" w:cs="Times New Roman"/>
          <w:b/>
          <w:caps/>
          <w:sz w:val="24"/>
          <w:szCs w:val="24"/>
        </w:rPr>
      </w:pPr>
    </w:p>
    <w:p w:rsidR="00BD52DD" w:rsidRPr="00D84356" w:rsidRDefault="00BD52DD" w:rsidP="00E87DEF">
      <w:pPr>
        <w:rPr>
          <w:rFonts w:ascii="Times New Roman" w:eastAsia="Times New Roman" w:hAnsi="Times New Roman" w:cs="Times New Roman"/>
          <w:b/>
          <w:caps/>
          <w:sz w:val="24"/>
          <w:szCs w:val="24"/>
        </w:rPr>
      </w:pPr>
      <w:r w:rsidRPr="00D84356">
        <w:rPr>
          <w:rFonts w:ascii="Times New Roman" w:eastAsia="Times New Roman" w:hAnsi="Times New Roman" w:cs="Times New Roman"/>
          <w:b/>
          <w:caps/>
          <w:sz w:val="24"/>
          <w:szCs w:val="24"/>
        </w:rPr>
        <w:t>Consultation</w:t>
      </w:r>
    </w:p>
    <w:p w:rsidR="00BD52DD" w:rsidRPr="00D84356" w:rsidRDefault="00B221DF" w:rsidP="00E87DEF">
      <w:pPr>
        <w:rPr>
          <w:rFonts w:ascii="Times New Roman" w:eastAsia="Times New Roman" w:hAnsi="Times New Roman" w:cs="Times New Roman"/>
        </w:rPr>
      </w:pPr>
      <w:r w:rsidRPr="00D84356">
        <w:rPr>
          <w:rFonts w:ascii="Times New Roman" w:eastAsia="Times New Roman" w:hAnsi="Times New Roman" w:cs="Times New Roman"/>
        </w:rPr>
        <w:t xml:space="preserve">Consultation was undertaken with employers in the Seacare scheme and with the Seafarers </w:t>
      </w:r>
      <w:r w:rsidR="00D84356" w:rsidRPr="00D84356">
        <w:rPr>
          <w:rFonts w:ascii="Times New Roman" w:eastAsia="Times New Roman" w:hAnsi="Times New Roman" w:cs="Times New Roman"/>
        </w:rPr>
        <w:t xml:space="preserve">Safety, </w:t>
      </w:r>
      <w:r w:rsidRPr="00D84356">
        <w:rPr>
          <w:rFonts w:ascii="Times New Roman" w:eastAsia="Times New Roman" w:hAnsi="Times New Roman" w:cs="Times New Roman"/>
        </w:rPr>
        <w:t xml:space="preserve">Rehabilitation and Compensation Authority (Seacare Authority). The Seacare Authority is a statutory tripartite body which is constituted by a chairperson, deputy chairperson, two members representing employees, two members representing employers and the Chief Executive Officer of the Australian Maritime Safety Authority. </w:t>
      </w:r>
      <w:r w:rsidR="00D84356">
        <w:rPr>
          <w:rFonts w:ascii="Times New Roman" w:eastAsia="Times New Roman" w:hAnsi="Times New Roman" w:cs="Times New Roman"/>
        </w:rPr>
        <w:t>Two submissions were received: o</w:t>
      </w:r>
      <w:r w:rsidR="0026465A" w:rsidRPr="00D84356">
        <w:rPr>
          <w:rFonts w:ascii="Times New Roman" w:eastAsia="Times New Roman" w:hAnsi="Times New Roman" w:cs="Times New Roman"/>
        </w:rPr>
        <w:t>ne submission opposed the proposed increase; the other submission did not oppose the proposed increase.</w:t>
      </w:r>
    </w:p>
    <w:p w:rsidR="00BD52DD" w:rsidRPr="00D84356" w:rsidRDefault="00BD52DD" w:rsidP="00BD52DD">
      <w:pPr>
        <w:spacing w:after="120" w:line="240" w:lineRule="auto"/>
        <w:rPr>
          <w:rFonts w:ascii="Times New Roman" w:eastAsia="Times New Roman" w:hAnsi="Times New Roman" w:cs="Times New Roman"/>
          <w:lang w:eastAsia="en-AU"/>
        </w:rPr>
      </w:pPr>
    </w:p>
    <w:p w:rsidR="00BD52DD" w:rsidRPr="00D84356" w:rsidRDefault="00BD52DD" w:rsidP="00BD52DD">
      <w:pPr>
        <w:rPr>
          <w:rFonts w:ascii="Times New Roman" w:eastAsia="Times New Roman" w:hAnsi="Times New Roman" w:cs="Times New Roman"/>
          <w:lang w:eastAsia="en-AU"/>
        </w:rPr>
      </w:pPr>
      <w:r w:rsidRPr="00D84356">
        <w:rPr>
          <w:rFonts w:ascii="Times New Roman" w:eastAsia="Times New Roman" w:hAnsi="Times New Roman" w:cs="Times New Roman"/>
          <w:b/>
          <w:caps/>
          <w:sz w:val="24"/>
          <w:szCs w:val="24"/>
        </w:rPr>
        <w:t>Regulation Impact Statement</w:t>
      </w:r>
    </w:p>
    <w:p w:rsidR="002B3E54" w:rsidRPr="00D84356" w:rsidRDefault="00BD52DD" w:rsidP="002B3E54">
      <w:pPr>
        <w:autoSpaceDE w:val="0"/>
        <w:autoSpaceDN w:val="0"/>
        <w:adjustRightInd w:val="0"/>
        <w:rPr>
          <w:rFonts w:ascii="Times New Roman" w:hAnsi="Times New Roman" w:cs="Times New Roman"/>
        </w:rPr>
      </w:pPr>
      <w:r w:rsidRPr="00D84356">
        <w:rPr>
          <w:rFonts w:ascii="Times New Roman" w:eastAsia="Times New Roman" w:hAnsi="Times New Roman" w:cs="Times New Roman"/>
          <w:lang w:eastAsia="en-AU"/>
        </w:rPr>
        <w:t xml:space="preserve">The Office of Best Practice Regulation has advised </w:t>
      </w:r>
      <w:r w:rsidR="00CB4078" w:rsidRPr="00D84356">
        <w:rPr>
          <w:rFonts w:ascii="Times New Roman" w:eastAsia="Times New Roman" w:hAnsi="Times New Roman" w:cs="Times New Roman"/>
          <w:lang w:eastAsia="en-AU"/>
        </w:rPr>
        <w:t xml:space="preserve">that </w:t>
      </w:r>
      <w:r w:rsidR="00CB4078" w:rsidRPr="00D84356">
        <w:rPr>
          <w:rFonts w:ascii="Times New Roman" w:hAnsi="Times New Roman" w:cs="Times New Roman"/>
        </w:rPr>
        <w:t xml:space="preserve">a Regulation Impact Statement is not required </w:t>
      </w:r>
      <w:r w:rsidR="00CB4078" w:rsidRPr="00D84356">
        <w:rPr>
          <w:rFonts w:ascii="Times New Roman" w:hAnsi="Times New Roman" w:cs="Times New Roman"/>
          <w:bCs/>
        </w:rPr>
        <w:t>(OBPR ID: 24218).</w:t>
      </w:r>
      <w:r w:rsidR="002B3E54" w:rsidRPr="00D84356">
        <w:rPr>
          <w:rFonts w:ascii="Times New Roman" w:hAnsi="Times New Roman" w:cs="Times New Roman"/>
        </w:rPr>
        <w:t xml:space="preserve"> </w:t>
      </w:r>
    </w:p>
    <w:p w:rsidR="00BD52DD" w:rsidRPr="00D84356" w:rsidRDefault="00BD52DD" w:rsidP="00BD52DD">
      <w:pPr>
        <w:rPr>
          <w:rFonts w:ascii="Times New Roman" w:eastAsia="Times New Roman" w:hAnsi="Times New Roman" w:cs="Times New Roman"/>
          <w:lang w:eastAsia="en-AU"/>
        </w:rPr>
      </w:pPr>
    </w:p>
    <w:p w:rsidR="00BD52DD" w:rsidRPr="00D84356" w:rsidRDefault="00BD52DD" w:rsidP="00BD52DD">
      <w:pPr>
        <w:rPr>
          <w:rFonts w:ascii="Times New Roman" w:eastAsia="Times New Roman" w:hAnsi="Times New Roman" w:cs="Times New Roman"/>
          <w:b/>
          <w:caps/>
          <w:sz w:val="24"/>
          <w:szCs w:val="24"/>
        </w:rPr>
      </w:pPr>
      <w:r w:rsidRPr="00D84356">
        <w:rPr>
          <w:rFonts w:ascii="Times New Roman" w:eastAsia="Times New Roman" w:hAnsi="Times New Roman" w:cs="Times New Roman"/>
          <w:b/>
          <w:bCs/>
          <w:u w:val="single"/>
        </w:rPr>
        <w:br w:type="page"/>
      </w:r>
    </w:p>
    <w:p w:rsidR="00BD52DD" w:rsidRPr="00D84356" w:rsidRDefault="00600744" w:rsidP="004B65E2">
      <w:pPr>
        <w:jc w:val="right"/>
        <w:rPr>
          <w:rFonts w:ascii="Times New Roman" w:eastAsia="Times New Roman" w:hAnsi="Times New Roman" w:cs="Times New Roman"/>
        </w:rPr>
      </w:pPr>
      <w:r w:rsidRPr="00D84356">
        <w:rPr>
          <w:rFonts w:ascii="Times New Roman" w:eastAsia="Times New Roman" w:hAnsi="Times New Roman" w:cs="Times New Roman"/>
          <w:b/>
          <w:bCs/>
          <w:u w:val="single"/>
        </w:rPr>
        <w:t>ATTACHMENT A</w:t>
      </w:r>
    </w:p>
    <w:p w:rsidR="004B65E2" w:rsidRPr="00D84356" w:rsidRDefault="004B65E2" w:rsidP="004B65E2">
      <w:pPr>
        <w:spacing w:after="200" w:line="360" w:lineRule="auto"/>
        <w:rPr>
          <w:rFonts w:ascii="Times New Roman" w:eastAsia="Times New Roman" w:hAnsi="Times New Roman" w:cs="Times New Roman"/>
          <w:b/>
          <w:sz w:val="24"/>
          <w:szCs w:val="24"/>
        </w:rPr>
      </w:pPr>
      <w:r w:rsidRPr="00D84356">
        <w:rPr>
          <w:rFonts w:ascii="Times New Roman" w:eastAsia="Times New Roman" w:hAnsi="Times New Roman" w:cs="Times New Roman"/>
          <w:b/>
          <w:sz w:val="24"/>
          <w:szCs w:val="24"/>
        </w:rPr>
        <w:t>NOTES ON SECTIONS</w:t>
      </w:r>
    </w:p>
    <w:p w:rsidR="00BD52DD" w:rsidRPr="00D84356" w:rsidRDefault="00BD52DD" w:rsidP="00BD52DD">
      <w:pPr>
        <w:rPr>
          <w:rFonts w:ascii="Times New Roman" w:eastAsia="Times New Roman" w:hAnsi="Times New Roman" w:cs="Times New Roman"/>
        </w:rPr>
      </w:pPr>
      <w:r w:rsidRPr="00D84356">
        <w:rPr>
          <w:rFonts w:ascii="Times New Roman" w:eastAsia="Times New Roman" w:hAnsi="Times New Roman" w:cs="Times New Roman"/>
          <w:u w:val="single"/>
        </w:rPr>
        <w:t xml:space="preserve">Section 1 </w:t>
      </w:r>
      <w:r w:rsidR="003B0B1D" w:rsidRPr="00D84356">
        <w:rPr>
          <w:rFonts w:ascii="Times New Roman" w:eastAsia="Times New Roman" w:hAnsi="Times New Roman" w:cs="Times New Roman"/>
          <w:u w:val="single"/>
        </w:rPr>
        <w:t>–</w:t>
      </w:r>
      <w:r w:rsidRPr="00D84356">
        <w:rPr>
          <w:rFonts w:ascii="Times New Roman" w:eastAsia="Times New Roman" w:hAnsi="Times New Roman" w:cs="Times New Roman"/>
          <w:u w:val="single"/>
        </w:rPr>
        <w:t xml:space="preserve"> Name</w:t>
      </w:r>
    </w:p>
    <w:p w:rsidR="004B65E2" w:rsidRPr="00D84356" w:rsidRDefault="004B65E2" w:rsidP="004B65E2">
      <w:pPr>
        <w:rPr>
          <w:rFonts w:ascii="Times New Roman" w:eastAsia="Times New Roman" w:hAnsi="Times New Roman" w:cs="Times New Roman"/>
          <w:i/>
        </w:rPr>
      </w:pPr>
      <w:r w:rsidRPr="00D84356">
        <w:rPr>
          <w:rFonts w:ascii="Times New Roman" w:eastAsia="Times New Roman" w:hAnsi="Times New Roman" w:cs="Times New Roman"/>
        </w:rPr>
        <w:t xml:space="preserve">This section provides that the title of the instrument is </w:t>
      </w:r>
      <w:r w:rsidR="00BD52DD" w:rsidRPr="00D84356">
        <w:rPr>
          <w:rFonts w:ascii="Times New Roman" w:eastAsia="Times New Roman" w:hAnsi="Times New Roman" w:cs="Times New Roman"/>
        </w:rPr>
        <w:t xml:space="preserve">the </w:t>
      </w:r>
      <w:r w:rsidRPr="00D84356">
        <w:rPr>
          <w:rFonts w:ascii="Times New Roman" w:eastAsia="Times New Roman" w:hAnsi="Times New Roman" w:cs="Times New Roman"/>
          <w:bCs/>
          <w:i/>
        </w:rPr>
        <w:t xml:space="preserve">Seafarers Rehabilitation and Compensation (Cost Recovery) Regulations </w:t>
      </w:r>
      <w:r w:rsidR="00B929B4" w:rsidRPr="00D84356">
        <w:rPr>
          <w:rFonts w:ascii="Times New Roman" w:eastAsia="Times New Roman" w:hAnsi="Times New Roman" w:cs="Times New Roman"/>
          <w:bCs/>
          <w:i/>
        </w:rPr>
        <w:t>20</w:t>
      </w:r>
      <w:r w:rsidR="00B929B4">
        <w:rPr>
          <w:rFonts w:ascii="Times New Roman" w:eastAsia="Times New Roman" w:hAnsi="Times New Roman" w:cs="Times New Roman"/>
          <w:bCs/>
          <w:i/>
        </w:rPr>
        <w:t>20</w:t>
      </w:r>
      <w:r w:rsidRPr="00D84356">
        <w:rPr>
          <w:rFonts w:ascii="Times New Roman" w:eastAsia="Times New Roman" w:hAnsi="Times New Roman" w:cs="Times New Roman"/>
          <w:bCs/>
          <w:i/>
        </w:rPr>
        <w:t>.</w:t>
      </w:r>
    </w:p>
    <w:p w:rsidR="00BD52DD" w:rsidRPr="00D84356" w:rsidRDefault="00BD52DD" w:rsidP="00BD52DD">
      <w:pPr>
        <w:rPr>
          <w:rFonts w:ascii="Times New Roman" w:eastAsia="Times New Roman" w:hAnsi="Times New Roman" w:cs="Times New Roman"/>
        </w:rPr>
      </w:pPr>
      <w:r w:rsidRPr="00D84356">
        <w:rPr>
          <w:rFonts w:ascii="Times New Roman" w:eastAsia="Times New Roman" w:hAnsi="Times New Roman" w:cs="Times New Roman"/>
          <w:u w:val="single"/>
        </w:rPr>
        <w:t xml:space="preserve">Section 2 </w:t>
      </w:r>
      <w:r w:rsidR="003B0B1D" w:rsidRPr="00D84356">
        <w:rPr>
          <w:rFonts w:ascii="Times New Roman" w:eastAsia="Times New Roman" w:hAnsi="Times New Roman" w:cs="Times New Roman"/>
          <w:u w:val="single"/>
        </w:rPr>
        <w:t>–</w:t>
      </w:r>
      <w:r w:rsidRPr="00D84356">
        <w:rPr>
          <w:rFonts w:ascii="Times New Roman" w:eastAsia="Times New Roman" w:hAnsi="Times New Roman" w:cs="Times New Roman"/>
          <w:u w:val="single"/>
        </w:rPr>
        <w:t xml:space="preserve"> Commencement</w:t>
      </w:r>
    </w:p>
    <w:p w:rsidR="00BD52DD" w:rsidRPr="00D84356" w:rsidRDefault="00BD52DD" w:rsidP="00BD52DD">
      <w:pPr>
        <w:rPr>
          <w:rFonts w:ascii="Times New Roman" w:eastAsia="Times New Roman" w:hAnsi="Times New Roman" w:cs="Times New Roman"/>
        </w:rPr>
      </w:pPr>
      <w:r w:rsidRPr="00D84356">
        <w:rPr>
          <w:rFonts w:ascii="Times New Roman" w:eastAsia="Times New Roman" w:hAnsi="Times New Roman" w:cs="Times New Roman"/>
        </w:rPr>
        <w:t xml:space="preserve">The Regulations </w:t>
      </w:r>
      <w:r w:rsidR="004B65E2" w:rsidRPr="00D84356">
        <w:rPr>
          <w:rFonts w:ascii="Times New Roman" w:eastAsia="Times New Roman" w:hAnsi="Times New Roman" w:cs="Times New Roman"/>
        </w:rPr>
        <w:t>will</w:t>
      </w:r>
      <w:r w:rsidRPr="00D84356">
        <w:rPr>
          <w:rFonts w:ascii="Times New Roman" w:eastAsia="Times New Roman" w:hAnsi="Times New Roman" w:cs="Times New Roman"/>
        </w:rPr>
        <w:t xml:space="preserve"> commence on the day after being registered on the Federal Register of Legislation.</w:t>
      </w:r>
    </w:p>
    <w:p w:rsidR="00BD52DD" w:rsidRPr="00D84356" w:rsidRDefault="00BD52DD" w:rsidP="00BD52DD">
      <w:pPr>
        <w:rPr>
          <w:rFonts w:ascii="Times New Roman" w:eastAsia="Times New Roman" w:hAnsi="Times New Roman" w:cs="Times New Roman"/>
          <w:u w:val="single"/>
        </w:rPr>
      </w:pPr>
      <w:r w:rsidRPr="00D84356">
        <w:rPr>
          <w:rFonts w:ascii="Times New Roman" w:eastAsia="Times New Roman" w:hAnsi="Times New Roman" w:cs="Times New Roman"/>
          <w:u w:val="single"/>
        </w:rPr>
        <w:t xml:space="preserve">Section 3 </w:t>
      </w:r>
      <w:r w:rsidR="003B0B1D" w:rsidRPr="00D84356">
        <w:rPr>
          <w:rFonts w:ascii="Times New Roman" w:eastAsia="Times New Roman" w:hAnsi="Times New Roman" w:cs="Times New Roman"/>
          <w:u w:val="single"/>
        </w:rPr>
        <w:t>–</w:t>
      </w:r>
      <w:r w:rsidRPr="00D84356">
        <w:rPr>
          <w:rFonts w:ascii="Times New Roman" w:eastAsia="Times New Roman" w:hAnsi="Times New Roman" w:cs="Times New Roman"/>
          <w:u w:val="single"/>
        </w:rPr>
        <w:t xml:space="preserve"> Authority</w:t>
      </w:r>
    </w:p>
    <w:p w:rsidR="00BD52DD" w:rsidRPr="00D84356" w:rsidRDefault="00BD52DD" w:rsidP="00BD52DD">
      <w:pPr>
        <w:rPr>
          <w:rFonts w:ascii="Times New Roman" w:eastAsia="Times New Roman" w:hAnsi="Times New Roman" w:cs="Times New Roman"/>
        </w:rPr>
      </w:pPr>
      <w:r w:rsidRPr="00D84356">
        <w:rPr>
          <w:rFonts w:ascii="Times New Roman" w:eastAsia="Times New Roman" w:hAnsi="Times New Roman" w:cs="Times New Roman"/>
        </w:rPr>
        <w:t>This section provide</w:t>
      </w:r>
      <w:r w:rsidR="004B65E2" w:rsidRPr="00D84356">
        <w:rPr>
          <w:rFonts w:ascii="Times New Roman" w:eastAsia="Times New Roman" w:hAnsi="Times New Roman" w:cs="Times New Roman"/>
        </w:rPr>
        <w:t>s</w:t>
      </w:r>
      <w:r w:rsidRPr="00D84356">
        <w:rPr>
          <w:rFonts w:ascii="Times New Roman" w:eastAsia="Times New Roman" w:hAnsi="Times New Roman" w:cs="Times New Roman"/>
        </w:rPr>
        <w:t xml:space="preserve"> that the </w:t>
      </w:r>
      <w:r w:rsidRPr="00D84356">
        <w:rPr>
          <w:rFonts w:ascii="Times New Roman" w:eastAsia="Times New Roman" w:hAnsi="Times New Roman" w:cs="Times New Roman"/>
          <w:bCs/>
          <w:i/>
        </w:rPr>
        <w:t>Seafarers Rehabilitation and Compensation (Cost Recovery) Regulations </w:t>
      </w:r>
      <w:r w:rsidR="00B929B4" w:rsidRPr="00D84356">
        <w:rPr>
          <w:rFonts w:ascii="Times New Roman" w:eastAsia="Times New Roman" w:hAnsi="Times New Roman" w:cs="Times New Roman"/>
          <w:bCs/>
          <w:i/>
        </w:rPr>
        <w:t>20</w:t>
      </w:r>
      <w:r w:rsidR="00B929B4">
        <w:rPr>
          <w:rFonts w:ascii="Times New Roman" w:eastAsia="Times New Roman" w:hAnsi="Times New Roman" w:cs="Times New Roman"/>
          <w:bCs/>
          <w:i/>
        </w:rPr>
        <w:t>20</w:t>
      </w:r>
      <w:r w:rsidR="00B929B4" w:rsidRPr="00D84356">
        <w:rPr>
          <w:rFonts w:ascii="Times New Roman" w:eastAsia="Times New Roman" w:hAnsi="Times New Roman" w:cs="Times New Roman"/>
          <w:bCs/>
          <w:i/>
        </w:rPr>
        <w:t xml:space="preserve"> </w:t>
      </w:r>
      <w:r w:rsidRPr="00D84356">
        <w:rPr>
          <w:rFonts w:ascii="Times New Roman" w:eastAsia="Times New Roman" w:hAnsi="Times New Roman" w:cs="Times New Roman"/>
          <w:bCs/>
        </w:rPr>
        <w:t xml:space="preserve">are made under the </w:t>
      </w:r>
      <w:r w:rsidRPr="00D84356">
        <w:rPr>
          <w:rFonts w:ascii="Times New Roman" w:eastAsia="Times New Roman" w:hAnsi="Times New Roman" w:cs="Times New Roman"/>
          <w:i/>
          <w:iCs/>
        </w:rPr>
        <w:t>Seafarers Rehabilitation and Compensation Act 1992</w:t>
      </w:r>
      <w:r w:rsidRPr="00D84356">
        <w:rPr>
          <w:rFonts w:ascii="Times New Roman" w:eastAsia="Times New Roman" w:hAnsi="Times New Roman" w:cs="Times New Roman"/>
        </w:rPr>
        <w:t>.</w:t>
      </w:r>
    </w:p>
    <w:p w:rsidR="00BD52DD" w:rsidRPr="00D84356" w:rsidRDefault="00BD52DD" w:rsidP="00BD52DD">
      <w:pPr>
        <w:rPr>
          <w:rFonts w:ascii="Times New Roman" w:eastAsia="Times New Roman" w:hAnsi="Times New Roman" w:cs="Times New Roman"/>
        </w:rPr>
      </w:pPr>
      <w:r w:rsidRPr="00D84356">
        <w:rPr>
          <w:rFonts w:ascii="Times New Roman" w:eastAsia="Times New Roman" w:hAnsi="Times New Roman" w:cs="Times New Roman"/>
          <w:u w:val="single"/>
        </w:rPr>
        <w:t xml:space="preserve">Section 4 </w:t>
      </w:r>
      <w:r w:rsidR="003B0B1D" w:rsidRPr="00D84356">
        <w:rPr>
          <w:rFonts w:ascii="Times New Roman" w:eastAsia="Times New Roman" w:hAnsi="Times New Roman" w:cs="Times New Roman"/>
          <w:u w:val="single"/>
        </w:rPr>
        <w:t>–</w:t>
      </w:r>
      <w:r w:rsidRPr="00D84356">
        <w:rPr>
          <w:rFonts w:ascii="Times New Roman" w:eastAsia="Times New Roman" w:hAnsi="Times New Roman" w:cs="Times New Roman"/>
          <w:u w:val="single"/>
        </w:rPr>
        <w:t xml:space="preserve"> Definitions</w:t>
      </w:r>
    </w:p>
    <w:p w:rsidR="00BD52DD" w:rsidRPr="00D84356" w:rsidRDefault="00BD52DD" w:rsidP="00BD52DD">
      <w:pPr>
        <w:rPr>
          <w:rFonts w:ascii="Times New Roman" w:eastAsia="Times New Roman" w:hAnsi="Times New Roman" w:cs="Times New Roman"/>
        </w:rPr>
      </w:pPr>
      <w:r w:rsidRPr="00D84356">
        <w:rPr>
          <w:rFonts w:ascii="Times New Roman" w:eastAsia="Times New Roman" w:hAnsi="Times New Roman" w:cs="Times New Roman"/>
        </w:rPr>
        <w:t>This section define</w:t>
      </w:r>
      <w:r w:rsidR="004B65E2" w:rsidRPr="00D84356">
        <w:rPr>
          <w:rFonts w:ascii="Times New Roman" w:eastAsia="Times New Roman" w:hAnsi="Times New Roman" w:cs="Times New Roman"/>
        </w:rPr>
        <w:t>s terms</w:t>
      </w:r>
      <w:r w:rsidRPr="00D84356">
        <w:rPr>
          <w:rFonts w:ascii="Times New Roman" w:eastAsia="Times New Roman" w:hAnsi="Times New Roman" w:cs="Times New Roman"/>
        </w:rPr>
        <w:t xml:space="preserve"> used in the Regulations.</w:t>
      </w:r>
    </w:p>
    <w:p w:rsidR="00BD52DD" w:rsidRPr="00D84356" w:rsidRDefault="00BD52DD" w:rsidP="00BD52DD">
      <w:pPr>
        <w:rPr>
          <w:rFonts w:ascii="Times New Roman" w:eastAsia="Times New Roman" w:hAnsi="Times New Roman" w:cs="Times New Roman"/>
        </w:rPr>
      </w:pPr>
      <w:r w:rsidRPr="00D84356">
        <w:rPr>
          <w:rFonts w:ascii="Times New Roman" w:eastAsia="Times New Roman" w:hAnsi="Times New Roman" w:cs="Times New Roman"/>
          <w:u w:val="single"/>
        </w:rPr>
        <w:t>Section 5 – Cost recovery</w:t>
      </w:r>
    </w:p>
    <w:p w:rsidR="00BD52DD" w:rsidRPr="00D84356" w:rsidRDefault="00BD52DD" w:rsidP="00BD52DD">
      <w:pPr>
        <w:rPr>
          <w:rFonts w:ascii="Times New Roman" w:eastAsia="Times New Roman" w:hAnsi="Times New Roman" w:cs="Times New Roman"/>
        </w:rPr>
      </w:pPr>
      <w:r w:rsidRPr="00D84356">
        <w:rPr>
          <w:rFonts w:ascii="Times New Roman" w:eastAsia="Times New Roman" w:hAnsi="Times New Roman" w:cs="Times New Roman"/>
        </w:rPr>
        <w:t>This section provide</w:t>
      </w:r>
      <w:r w:rsidR="004B65E2" w:rsidRPr="00D84356">
        <w:rPr>
          <w:rFonts w:ascii="Times New Roman" w:eastAsia="Times New Roman" w:hAnsi="Times New Roman" w:cs="Times New Roman"/>
        </w:rPr>
        <w:t>s</w:t>
      </w:r>
      <w:r w:rsidRPr="00D84356">
        <w:rPr>
          <w:rFonts w:ascii="Times New Roman" w:eastAsia="Times New Roman" w:hAnsi="Times New Roman" w:cs="Times New Roman"/>
        </w:rPr>
        <w:t xml:space="preserve"> that the fee prescribed for the purposes of subsection 141(1) of the</w:t>
      </w:r>
      <w:r w:rsidRPr="00D84356">
        <w:rPr>
          <w:rFonts w:ascii="Times New Roman" w:eastAsia="Times New Roman" w:hAnsi="Times New Roman" w:cs="Times New Roman"/>
          <w:i/>
        </w:rPr>
        <w:t xml:space="preserve"> Seafarers Rehabilitation and Compensation Act 1992</w:t>
      </w:r>
      <w:r w:rsidRPr="00D84356">
        <w:rPr>
          <w:rFonts w:ascii="Times New Roman" w:eastAsia="Times New Roman" w:hAnsi="Times New Roman" w:cs="Times New Roman"/>
        </w:rPr>
        <w:t xml:space="preserve"> is $206.80 (including GST) per hour, with the fee applied on a pro rata basis per part hour of service provided.</w:t>
      </w:r>
    </w:p>
    <w:p w:rsidR="00BD52DD" w:rsidRPr="00D84356" w:rsidRDefault="00BD52DD" w:rsidP="00BD52DD">
      <w:pPr>
        <w:rPr>
          <w:rFonts w:ascii="Times New Roman" w:eastAsia="Times New Roman" w:hAnsi="Times New Roman" w:cs="Times New Roman"/>
          <w:u w:val="single"/>
        </w:rPr>
      </w:pPr>
      <w:r w:rsidRPr="00D84356">
        <w:rPr>
          <w:rFonts w:ascii="Times New Roman" w:eastAsia="Times New Roman" w:hAnsi="Times New Roman" w:cs="Times New Roman"/>
          <w:u w:val="single"/>
        </w:rPr>
        <w:t>Section 6 – Recovery of fees for assistance provided by a Comcare officer</w:t>
      </w:r>
    </w:p>
    <w:p w:rsidR="00BD52DD" w:rsidRPr="00D84356" w:rsidRDefault="00BD52DD" w:rsidP="00BD52DD">
      <w:pPr>
        <w:rPr>
          <w:rFonts w:ascii="Times New Roman" w:eastAsia="Times New Roman" w:hAnsi="Times New Roman" w:cs="Times New Roman"/>
        </w:rPr>
      </w:pPr>
      <w:r w:rsidRPr="00D84356">
        <w:rPr>
          <w:rFonts w:ascii="Times New Roman" w:eastAsia="Times New Roman" w:hAnsi="Times New Roman" w:cs="Times New Roman"/>
        </w:rPr>
        <w:t>This section enable</w:t>
      </w:r>
      <w:r w:rsidR="004B65E2" w:rsidRPr="00D84356">
        <w:rPr>
          <w:rFonts w:ascii="Times New Roman" w:eastAsia="Times New Roman" w:hAnsi="Times New Roman" w:cs="Times New Roman"/>
        </w:rPr>
        <w:t>s</w:t>
      </w:r>
      <w:r w:rsidRPr="00D84356">
        <w:rPr>
          <w:rFonts w:ascii="Times New Roman" w:eastAsia="Times New Roman" w:hAnsi="Times New Roman" w:cs="Times New Roman"/>
        </w:rPr>
        <w:t xml:space="preserve"> Comcare to recover the fee</w:t>
      </w:r>
      <w:r w:rsidR="004B65E2" w:rsidRPr="00D84356">
        <w:rPr>
          <w:rFonts w:ascii="Times New Roman" w:eastAsia="Times New Roman" w:hAnsi="Times New Roman" w:cs="Times New Roman"/>
        </w:rPr>
        <w:t>,</w:t>
      </w:r>
      <w:r w:rsidRPr="00D84356">
        <w:rPr>
          <w:rFonts w:ascii="Times New Roman" w:eastAsia="Times New Roman" w:hAnsi="Times New Roman" w:cs="Times New Roman"/>
        </w:rPr>
        <w:t xml:space="preserve"> as a debt due to Comcare, in a court of competent jurisdiction.</w:t>
      </w:r>
    </w:p>
    <w:p w:rsidR="00BD52DD" w:rsidRPr="00D84356" w:rsidRDefault="00BD52DD" w:rsidP="00BD52DD">
      <w:pPr>
        <w:rPr>
          <w:rFonts w:ascii="Times New Roman" w:eastAsia="Times New Roman" w:hAnsi="Times New Roman" w:cs="Times New Roman"/>
          <w:u w:val="single"/>
        </w:rPr>
      </w:pPr>
      <w:r w:rsidRPr="00D84356">
        <w:rPr>
          <w:rFonts w:ascii="Times New Roman" w:eastAsia="Times New Roman" w:hAnsi="Times New Roman" w:cs="Times New Roman"/>
          <w:u w:val="single"/>
        </w:rPr>
        <w:t>Section 7 – Application provision</w:t>
      </w:r>
    </w:p>
    <w:p w:rsidR="00BD52DD" w:rsidRPr="00D84356" w:rsidRDefault="00BD52DD" w:rsidP="00BD52DD">
      <w:pPr>
        <w:rPr>
          <w:rFonts w:ascii="Times New Roman" w:eastAsia="Times New Roman" w:hAnsi="Times New Roman" w:cs="Times New Roman"/>
        </w:rPr>
      </w:pPr>
      <w:r w:rsidRPr="00D84356">
        <w:rPr>
          <w:rFonts w:ascii="Times New Roman" w:eastAsia="Times New Roman" w:hAnsi="Times New Roman" w:cs="Times New Roman"/>
        </w:rPr>
        <w:t xml:space="preserve">This section </w:t>
      </w:r>
      <w:r w:rsidR="004B65E2" w:rsidRPr="00D84356">
        <w:rPr>
          <w:rFonts w:ascii="Times New Roman" w:eastAsia="Times New Roman" w:hAnsi="Times New Roman" w:cs="Times New Roman"/>
        </w:rPr>
        <w:t>clarifies</w:t>
      </w:r>
      <w:r w:rsidRPr="00D84356">
        <w:rPr>
          <w:rFonts w:ascii="Times New Roman" w:eastAsia="Times New Roman" w:hAnsi="Times New Roman" w:cs="Times New Roman"/>
        </w:rPr>
        <w:t xml:space="preserve"> that the fee applies prospectively, including to any services provided by a Comcare officer in relation to an ongoing reconsideration if the arrangement between the employer and Comcare under paragraph 78(4)(b) is made after the commencement of the Regulations.</w:t>
      </w:r>
    </w:p>
    <w:p w:rsidR="00600744" w:rsidRPr="00D84356" w:rsidRDefault="00600744" w:rsidP="00BD52DD">
      <w:pPr>
        <w:rPr>
          <w:rFonts w:ascii="Times New Roman" w:eastAsia="Times New Roman" w:hAnsi="Times New Roman" w:cs="Times New Roman"/>
        </w:rPr>
      </w:pPr>
    </w:p>
    <w:p w:rsidR="00600744" w:rsidRPr="00D84356" w:rsidRDefault="00600744">
      <w:pPr>
        <w:rPr>
          <w:rFonts w:ascii="Times New Roman" w:eastAsia="Times New Roman" w:hAnsi="Times New Roman" w:cs="Times New Roman"/>
        </w:rPr>
      </w:pPr>
      <w:r w:rsidRPr="00D84356">
        <w:rPr>
          <w:rFonts w:ascii="Times New Roman" w:eastAsia="Times New Roman" w:hAnsi="Times New Roman" w:cs="Times New Roman"/>
        </w:rPr>
        <w:br w:type="page"/>
      </w:r>
    </w:p>
    <w:p w:rsidR="00600744" w:rsidRPr="00D84356" w:rsidRDefault="00600744" w:rsidP="00600744">
      <w:pPr>
        <w:spacing w:after="200" w:line="360" w:lineRule="auto"/>
        <w:jc w:val="right"/>
        <w:rPr>
          <w:rFonts w:ascii="Times New Roman" w:eastAsia="Times New Roman" w:hAnsi="Times New Roman" w:cs="Times New Roman"/>
          <w:b/>
          <w:caps/>
          <w:sz w:val="24"/>
          <w:szCs w:val="24"/>
          <w:u w:val="single"/>
        </w:rPr>
      </w:pPr>
      <w:r w:rsidRPr="00D84356">
        <w:rPr>
          <w:rFonts w:ascii="Times New Roman" w:eastAsia="Times New Roman" w:hAnsi="Times New Roman" w:cs="Times New Roman"/>
          <w:b/>
          <w:caps/>
          <w:sz w:val="24"/>
          <w:szCs w:val="24"/>
          <w:u w:val="single"/>
        </w:rPr>
        <w:t>ATTACHMENT B</w:t>
      </w:r>
    </w:p>
    <w:p w:rsidR="00600744" w:rsidRPr="00D84356" w:rsidRDefault="00600744" w:rsidP="00D84356">
      <w:pPr>
        <w:spacing w:after="200" w:line="360" w:lineRule="auto"/>
        <w:jc w:val="center"/>
        <w:rPr>
          <w:rFonts w:ascii="Times New Roman" w:eastAsia="Times New Roman" w:hAnsi="Times New Roman" w:cs="Times New Roman"/>
          <w:b/>
          <w:caps/>
          <w:sz w:val="24"/>
          <w:szCs w:val="24"/>
        </w:rPr>
      </w:pPr>
      <w:r w:rsidRPr="00D84356">
        <w:rPr>
          <w:rFonts w:ascii="Times New Roman" w:eastAsia="Times New Roman" w:hAnsi="Times New Roman" w:cs="Times New Roman"/>
          <w:b/>
          <w:caps/>
          <w:sz w:val="24"/>
          <w:szCs w:val="24"/>
        </w:rPr>
        <w:t>Statement of Compatibility with Human Rights</w:t>
      </w:r>
    </w:p>
    <w:p w:rsidR="00600744" w:rsidRPr="00F06D6B" w:rsidRDefault="00600744" w:rsidP="00D84356">
      <w:pPr>
        <w:spacing w:after="200" w:line="360" w:lineRule="auto"/>
        <w:jc w:val="center"/>
        <w:rPr>
          <w:rFonts w:ascii="Times New Roman" w:eastAsia="Times New Roman" w:hAnsi="Times New Roman" w:cs="Times New Roman"/>
        </w:rPr>
      </w:pPr>
      <w:r w:rsidRPr="00D84356">
        <w:rPr>
          <w:rFonts w:ascii="Times New Roman" w:eastAsia="Times New Roman" w:hAnsi="Times New Roman" w:cs="Times New Roman"/>
          <w:i/>
          <w:iCs/>
          <w:color w:val="000000"/>
        </w:rPr>
        <w:t xml:space="preserve">Prepared in accordance with Part 3 of the Human Rights (Parliamentary Scrutiny) Act </w:t>
      </w:r>
      <w:r w:rsidRPr="00F06D6B">
        <w:rPr>
          <w:rFonts w:ascii="Times New Roman" w:eastAsia="Times New Roman" w:hAnsi="Times New Roman" w:cs="Times New Roman"/>
          <w:i/>
          <w:iCs/>
        </w:rPr>
        <w:t>2011</w:t>
      </w:r>
    </w:p>
    <w:p w:rsidR="00600744" w:rsidRPr="00D84356" w:rsidRDefault="00600744" w:rsidP="00600744">
      <w:pPr>
        <w:jc w:val="center"/>
        <w:rPr>
          <w:rFonts w:ascii="Times New Roman" w:eastAsia="Times New Roman" w:hAnsi="Times New Roman" w:cs="Times New Roman"/>
          <w:b/>
          <w:i/>
        </w:rPr>
      </w:pPr>
      <w:r w:rsidRPr="00D84356">
        <w:rPr>
          <w:rFonts w:ascii="Times New Roman" w:eastAsia="Times New Roman" w:hAnsi="Times New Roman" w:cs="Times New Roman"/>
          <w:b/>
          <w:i/>
        </w:rPr>
        <w:t xml:space="preserve">Seafarers Rehabilitation and Compensation (Cost Recovery) Regulations </w:t>
      </w:r>
      <w:r w:rsidR="00B929B4" w:rsidRPr="00D84356">
        <w:rPr>
          <w:rFonts w:ascii="Times New Roman" w:eastAsia="Times New Roman" w:hAnsi="Times New Roman" w:cs="Times New Roman"/>
          <w:b/>
          <w:i/>
        </w:rPr>
        <w:t>20</w:t>
      </w:r>
      <w:r w:rsidR="00B929B4">
        <w:rPr>
          <w:rFonts w:ascii="Times New Roman" w:eastAsia="Times New Roman" w:hAnsi="Times New Roman" w:cs="Times New Roman"/>
          <w:b/>
          <w:i/>
        </w:rPr>
        <w:t>20</w:t>
      </w:r>
    </w:p>
    <w:p w:rsidR="00600744" w:rsidRPr="00D84356" w:rsidRDefault="00600744" w:rsidP="00600744">
      <w:pPr>
        <w:rPr>
          <w:rFonts w:ascii="Times New Roman" w:eastAsia="Times New Roman" w:hAnsi="Times New Roman" w:cs="Times New Roman"/>
          <w:b/>
        </w:rPr>
      </w:pPr>
      <w:r w:rsidRPr="00D84356">
        <w:rPr>
          <w:rFonts w:ascii="Times New Roman" w:eastAsia="Times New Roman" w:hAnsi="Times New Roman" w:cs="Times New Roman"/>
        </w:rPr>
        <w:t xml:space="preserve">This </w:t>
      </w:r>
      <w:r w:rsidR="00CC7346">
        <w:rPr>
          <w:rFonts w:ascii="Times New Roman" w:eastAsia="Times New Roman" w:hAnsi="Times New Roman" w:cs="Times New Roman"/>
        </w:rPr>
        <w:t xml:space="preserve">disallowable </w:t>
      </w:r>
      <w:r w:rsidR="003B0B1D" w:rsidRPr="00D84356">
        <w:rPr>
          <w:rFonts w:ascii="Times New Roman" w:eastAsia="Times New Roman" w:hAnsi="Times New Roman" w:cs="Times New Roman"/>
        </w:rPr>
        <w:t>l</w:t>
      </w:r>
      <w:r w:rsidRPr="00D84356">
        <w:rPr>
          <w:rFonts w:ascii="Times New Roman" w:eastAsia="Times New Roman" w:hAnsi="Times New Roman" w:cs="Times New Roman"/>
        </w:rPr>
        <w:t xml:space="preserve">egislative </w:t>
      </w:r>
      <w:r w:rsidR="003B0B1D" w:rsidRPr="00D84356">
        <w:rPr>
          <w:rFonts w:ascii="Times New Roman" w:eastAsia="Times New Roman" w:hAnsi="Times New Roman" w:cs="Times New Roman"/>
        </w:rPr>
        <w:t>i</w:t>
      </w:r>
      <w:r w:rsidRPr="00D84356">
        <w:rPr>
          <w:rFonts w:ascii="Times New Roman" w:eastAsia="Times New Roman" w:hAnsi="Times New Roman" w:cs="Times New Roman"/>
        </w:rPr>
        <w:t xml:space="preserve">nstrument is compatible with the human rights and freedoms recognised or declared in the international instruments listed in section 3 of the </w:t>
      </w:r>
      <w:r w:rsidRPr="00D84356">
        <w:rPr>
          <w:rFonts w:ascii="Times New Roman" w:eastAsia="Times New Roman" w:hAnsi="Times New Roman" w:cs="Times New Roman"/>
          <w:i/>
        </w:rPr>
        <w:t>Human Rights (Parliamentary Scrutiny) Act 2011</w:t>
      </w:r>
      <w:r w:rsidRPr="00D84356">
        <w:rPr>
          <w:rFonts w:ascii="Times New Roman" w:eastAsia="Times New Roman" w:hAnsi="Times New Roman" w:cs="Times New Roman"/>
        </w:rPr>
        <w:t>.</w:t>
      </w:r>
    </w:p>
    <w:p w:rsidR="00600744" w:rsidRPr="00D84356" w:rsidRDefault="00600744" w:rsidP="00600744">
      <w:pPr>
        <w:rPr>
          <w:rFonts w:ascii="Times New Roman" w:eastAsia="Times New Roman" w:hAnsi="Times New Roman" w:cs="Times New Roman"/>
          <w:b/>
        </w:rPr>
      </w:pPr>
      <w:r w:rsidRPr="00D84356">
        <w:rPr>
          <w:rFonts w:ascii="Times New Roman" w:eastAsia="Times New Roman" w:hAnsi="Times New Roman" w:cs="Times New Roman"/>
          <w:b/>
        </w:rPr>
        <w:t>Overview of the Legislative Instrument</w:t>
      </w:r>
    </w:p>
    <w:p w:rsidR="00600744" w:rsidRPr="00D84356" w:rsidRDefault="00600744" w:rsidP="00600744">
      <w:pPr>
        <w:rPr>
          <w:rFonts w:ascii="Times New Roman" w:eastAsia="Times New Roman" w:hAnsi="Times New Roman" w:cs="Times New Roman"/>
        </w:rPr>
      </w:pPr>
      <w:r w:rsidRPr="00D84356">
        <w:rPr>
          <w:rFonts w:ascii="Times New Roman" w:eastAsia="Times New Roman" w:hAnsi="Times New Roman" w:cs="Times New Roman"/>
        </w:rPr>
        <w:t xml:space="preserve">The Seacare scheme provides workers’ compensation and work health and safety protection to approximately </w:t>
      </w:r>
      <w:r w:rsidR="00F06D6B">
        <w:rPr>
          <w:rFonts w:ascii="Times New Roman" w:eastAsia="Times New Roman" w:hAnsi="Times New Roman" w:cs="Times New Roman"/>
        </w:rPr>
        <w:t>44</w:t>
      </w:r>
      <w:r w:rsidR="00F06D6B" w:rsidRPr="00D84356">
        <w:rPr>
          <w:rFonts w:ascii="Times New Roman" w:eastAsia="Times New Roman" w:hAnsi="Times New Roman" w:cs="Times New Roman"/>
        </w:rPr>
        <w:t xml:space="preserve">00 </w:t>
      </w:r>
      <w:r w:rsidRPr="00D84356">
        <w:rPr>
          <w:rFonts w:ascii="Times New Roman" w:eastAsia="Times New Roman" w:hAnsi="Times New Roman" w:cs="Times New Roman"/>
        </w:rPr>
        <w:t xml:space="preserve">maritime employees on 170 vessels. The scheme is established by the </w:t>
      </w:r>
      <w:r w:rsidRPr="00D84356">
        <w:rPr>
          <w:rFonts w:ascii="Times New Roman" w:eastAsia="Times New Roman" w:hAnsi="Times New Roman" w:cs="Times New Roman"/>
          <w:i/>
        </w:rPr>
        <w:t>Seafarers Rehabilitation and Compensation Act 1992</w:t>
      </w:r>
      <w:r w:rsidRPr="00D84356">
        <w:rPr>
          <w:rFonts w:ascii="Times New Roman" w:eastAsia="Times New Roman" w:hAnsi="Times New Roman" w:cs="Times New Roman"/>
        </w:rPr>
        <w:t xml:space="preserve"> (</w:t>
      </w:r>
      <w:r w:rsidR="00D84356">
        <w:rPr>
          <w:rFonts w:ascii="Times New Roman" w:eastAsia="Times New Roman" w:hAnsi="Times New Roman" w:cs="Times New Roman"/>
        </w:rPr>
        <w:t xml:space="preserve">the </w:t>
      </w:r>
      <w:r w:rsidRPr="00D84356">
        <w:rPr>
          <w:rFonts w:ascii="Times New Roman" w:eastAsia="Times New Roman" w:hAnsi="Times New Roman" w:cs="Times New Roman"/>
        </w:rPr>
        <w:t xml:space="preserve">Seafarers Act) and the </w:t>
      </w:r>
      <w:r w:rsidRPr="00D84356">
        <w:rPr>
          <w:rFonts w:ascii="Times New Roman" w:eastAsia="Times New Roman" w:hAnsi="Times New Roman" w:cs="Times New Roman"/>
          <w:i/>
        </w:rPr>
        <w:t>Occupational Health and Safety (Maritime Industry) Act 1993</w:t>
      </w:r>
      <w:r w:rsidRPr="00D84356">
        <w:rPr>
          <w:rFonts w:ascii="Times New Roman" w:eastAsia="Times New Roman" w:hAnsi="Times New Roman" w:cs="Times New Roman"/>
        </w:rPr>
        <w:t>.</w:t>
      </w:r>
    </w:p>
    <w:p w:rsidR="00204924" w:rsidRPr="00D84356" w:rsidRDefault="00204924" w:rsidP="00204924">
      <w:pPr>
        <w:rPr>
          <w:rFonts w:ascii="Times New Roman" w:eastAsia="Times New Roman" w:hAnsi="Times New Roman" w:cs="Times New Roman"/>
        </w:rPr>
      </w:pPr>
      <w:r w:rsidRPr="00D84356">
        <w:rPr>
          <w:rFonts w:ascii="Times New Roman" w:eastAsia="Times New Roman" w:hAnsi="Times New Roman" w:cs="Times New Roman"/>
        </w:rPr>
        <w:t xml:space="preserve">Employers may make certain determinations relating to workers’ compensation claims under the Seafarers Act. Under section 78 of the Seafarers Act, the claimant may request the employer to reconsider a determination. On receipt of a request, the employer must arrange </w:t>
      </w:r>
      <w:r w:rsidR="00403D1B">
        <w:rPr>
          <w:rFonts w:ascii="Times New Roman" w:eastAsia="Times New Roman" w:hAnsi="Times New Roman" w:cs="Times New Roman"/>
        </w:rPr>
        <w:t>for</w:t>
      </w:r>
      <w:r w:rsidR="00403D1B" w:rsidRPr="00D84356">
        <w:rPr>
          <w:rFonts w:ascii="Times New Roman" w:eastAsia="Times New Roman" w:hAnsi="Times New Roman" w:cs="Times New Roman"/>
        </w:rPr>
        <w:t xml:space="preserve"> </w:t>
      </w:r>
      <w:r w:rsidR="00403D1B">
        <w:rPr>
          <w:rFonts w:ascii="Times New Roman" w:eastAsia="Times New Roman" w:hAnsi="Times New Roman" w:cs="Times New Roman"/>
        </w:rPr>
        <w:t xml:space="preserve">an appropriate industry panel (if any) (see paragraph 78(4)(a)) or  arrange </w:t>
      </w:r>
      <w:r w:rsidR="00C01506">
        <w:rPr>
          <w:rFonts w:ascii="Times New Roman" w:eastAsia="Times New Roman" w:hAnsi="Times New Roman" w:cs="Times New Roman"/>
        </w:rPr>
        <w:t xml:space="preserve">with </w:t>
      </w:r>
      <w:r w:rsidRPr="00D84356">
        <w:rPr>
          <w:rFonts w:ascii="Times New Roman" w:eastAsia="Times New Roman" w:hAnsi="Times New Roman" w:cs="Times New Roman"/>
        </w:rPr>
        <w:t>Comcare for a Comcare officer to assist the employer with the reconsideration. With th</w:t>
      </w:r>
      <w:r>
        <w:rPr>
          <w:rFonts w:ascii="Times New Roman" w:eastAsia="Times New Roman" w:hAnsi="Times New Roman" w:cs="Times New Roman"/>
        </w:rPr>
        <w:t>at</w:t>
      </w:r>
      <w:r w:rsidRPr="00D84356">
        <w:rPr>
          <w:rFonts w:ascii="Times New Roman" w:eastAsia="Times New Roman" w:hAnsi="Times New Roman" w:cs="Times New Roman"/>
        </w:rPr>
        <w:t xml:space="preserve"> assistance, the employer must reconsider the determination and affirm, revoke or vary the determination. </w:t>
      </w:r>
    </w:p>
    <w:p w:rsidR="003B0B1D" w:rsidRPr="00D84356" w:rsidRDefault="003B0B1D" w:rsidP="00204924">
      <w:pPr>
        <w:rPr>
          <w:rFonts w:ascii="Times New Roman" w:eastAsia="Times New Roman" w:hAnsi="Times New Roman" w:cs="Times New Roman"/>
        </w:rPr>
      </w:pPr>
      <w:r w:rsidRPr="00D84356">
        <w:rPr>
          <w:rFonts w:ascii="Times New Roman" w:eastAsia="Times New Roman" w:hAnsi="Times New Roman" w:cs="Times New Roman"/>
        </w:rPr>
        <w:t>Subsection 141(1) of the Seafarers Act enables Comcare to charge the employer the prescribed fee for these services. Subsection 141(2) of the Seafarers Act provides that the regulations may make provision for the recovery of such fees as are prescribed for the provision of a Comcare officer’s services for the purposes of section 78 of the Seafarers Act. Section 143 of the Seafarers Act provides that the Governor-General may make regulations, not inconsistent with the Seafarers Act, prescribing matters required or permitted by the Seafarers Act to be prescribed, or necessary or convenient to be prescribed for carrying out or giving effect to the Seafarers Act.</w:t>
      </w:r>
    </w:p>
    <w:p w:rsidR="000D77BC" w:rsidRPr="000D77BC" w:rsidRDefault="003B0B1D" w:rsidP="000D77BC">
      <w:pPr>
        <w:rPr>
          <w:rFonts w:ascii="Times New Roman" w:eastAsia="Times New Roman" w:hAnsi="Times New Roman" w:cs="Times New Roman"/>
        </w:rPr>
      </w:pPr>
      <w:r w:rsidRPr="00D84356">
        <w:rPr>
          <w:rFonts w:ascii="Times New Roman" w:eastAsia="Times New Roman" w:hAnsi="Times New Roman" w:cs="Times New Roman"/>
        </w:rPr>
        <w:t xml:space="preserve">The </w:t>
      </w:r>
      <w:r w:rsidRPr="00D84356">
        <w:rPr>
          <w:rFonts w:ascii="Times New Roman" w:eastAsia="Times New Roman" w:hAnsi="Times New Roman" w:cs="Times New Roman"/>
          <w:i/>
        </w:rPr>
        <w:t xml:space="preserve">Seafarers Rehabilitation and Compensation (Cost Recovery) Regulations </w:t>
      </w:r>
      <w:r w:rsidR="00B929B4" w:rsidRPr="00D84356">
        <w:rPr>
          <w:rFonts w:ascii="Times New Roman" w:eastAsia="Times New Roman" w:hAnsi="Times New Roman" w:cs="Times New Roman"/>
          <w:i/>
        </w:rPr>
        <w:t>20</w:t>
      </w:r>
      <w:r w:rsidR="00B929B4">
        <w:rPr>
          <w:rFonts w:ascii="Times New Roman" w:eastAsia="Times New Roman" w:hAnsi="Times New Roman" w:cs="Times New Roman"/>
          <w:i/>
        </w:rPr>
        <w:t>20</w:t>
      </w:r>
      <w:r w:rsidR="00B929B4" w:rsidRPr="00D84356">
        <w:rPr>
          <w:rFonts w:ascii="Times New Roman" w:eastAsia="Times New Roman" w:hAnsi="Times New Roman" w:cs="Times New Roman"/>
          <w:i/>
        </w:rPr>
        <w:t xml:space="preserve"> </w:t>
      </w:r>
      <w:r w:rsidRPr="00D84356">
        <w:rPr>
          <w:rFonts w:ascii="Times New Roman" w:eastAsia="Times New Roman" w:hAnsi="Times New Roman" w:cs="Times New Roman"/>
        </w:rPr>
        <w:t>prescribe a fee of $206.80 (including GST) per hour to reflect Comcare’s costs in provi</w:t>
      </w:r>
      <w:r w:rsidR="000D77BC">
        <w:rPr>
          <w:rFonts w:ascii="Times New Roman" w:eastAsia="Times New Roman" w:hAnsi="Times New Roman" w:cs="Times New Roman"/>
        </w:rPr>
        <w:t>ding the services under section </w:t>
      </w:r>
      <w:r w:rsidRPr="00D84356">
        <w:rPr>
          <w:rFonts w:ascii="Times New Roman" w:eastAsia="Times New Roman" w:hAnsi="Times New Roman" w:cs="Times New Roman"/>
        </w:rPr>
        <w:t xml:space="preserve">78 of the Seafarers Act. </w:t>
      </w:r>
      <w:r w:rsidR="000D77BC" w:rsidRPr="00D84356">
        <w:rPr>
          <w:rFonts w:ascii="Times New Roman" w:hAnsi="Times New Roman" w:cs="Times New Roman"/>
        </w:rPr>
        <w:t xml:space="preserve">The fee </w:t>
      </w:r>
      <w:r w:rsidR="000D77BC" w:rsidRPr="00D84356">
        <w:rPr>
          <w:rFonts w:ascii="Times New Roman" w:eastAsia="Times New Roman" w:hAnsi="Times New Roman" w:cs="Times New Roman"/>
        </w:rPr>
        <w:t xml:space="preserve">of $206.80 (including GST) per hour </w:t>
      </w:r>
      <w:r w:rsidR="000D77BC" w:rsidRPr="00D84356">
        <w:rPr>
          <w:rFonts w:ascii="Times New Roman" w:hAnsi="Times New Roman" w:cs="Times New Roman"/>
        </w:rPr>
        <w:t xml:space="preserve">has been determined on a full cost recovery basis in accordance with the Australian Government Charging Framework (the Charging Framework). The fee reflects the Cost Recovery Implementation Statement for reconsideration of determinations under the Seafarers Act prepared by Comcare in accordance with the Charging Framework. </w:t>
      </w:r>
    </w:p>
    <w:p w:rsidR="00600744" w:rsidRPr="00D84356" w:rsidRDefault="00600744" w:rsidP="00600744">
      <w:pPr>
        <w:rPr>
          <w:rFonts w:ascii="Times New Roman" w:eastAsia="Times New Roman" w:hAnsi="Times New Roman" w:cs="Times New Roman"/>
          <w:b/>
          <w:lang w:eastAsia="en-AU"/>
        </w:rPr>
      </w:pPr>
      <w:r w:rsidRPr="00D84356">
        <w:rPr>
          <w:rFonts w:ascii="Times New Roman" w:eastAsia="Times New Roman" w:hAnsi="Times New Roman" w:cs="Times New Roman"/>
          <w:b/>
          <w:lang w:eastAsia="en-AU"/>
        </w:rPr>
        <w:t>Human rights implications</w:t>
      </w:r>
    </w:p>
    <w:p w:rsidR="00600744" w:rsidRPr="00D84356" w:rsidRDefault="00600744" w:rsidP="00600744">
      <w:pPr>
        <w:rPr>
          <w:rFonts w:ascii="Times New Roman" w:eastAsia="Times New Roman" w:hAnsi="Times New Roman" w:cs="Times New Roman"/>
          <w:lang w:eastAsia="en-AU"/>
        </w:rPr>
      </w:pPr>
      <w:r w:rsidRPr="00D84356">
        <w:rPr>
          <w:rFonts w:ascii="Times New Roman" w:eastAsia="Times New Roman" w:hAnsi="Times New Roman" w:cs="Times New Roman"/>
          <w:lang w:eastAsia="en-AU"/>
        </w:rPr>
        <w:t xml:space="preserve">The </w:t>
      </w:r>
      <w:r w:rsidR="003B0B1D" w:rsidRPr="00D84356">
        <w:rPr>
          <w:rFonts w:ascii="Times New Roman" w:eastAsia="Times New Roman" w:hAnsi="Times New Roman" w:cs="Times New Roman"/>
          <w:lang w:eastAsia="en-AU"/>
        </w:rPr>
        <w:t>l</w:t>
      </w:r>
      <w:r w:rsidRPr="00D84356">
        <w:rPr>
          <w:rFonts w:ascii="Times New Roman" w:eastAsia="Times New Roman" w:hAnsi="Times New Roman" w:cs="Times New Roman"/>
          <w:lang w:eastAsia="en-AU"/>
        </w:rPr>
        <w:t xml:space="preserve">egislative </w:t>
      </w:r>
      <w:r w:rsidR="003B0B1D" w:rsidRPr="00D84356">
        <w:rPr>
          <w:rFonts w:ascii="Times New Roman" w:eastAsia="Times New Roman" w:hAnsi="Times New Roman" w:cs="Times New Roman"/>
          <w:lang w:eastAsia="en-AU"/>
        </w:rPr>
        <w:t>i</w:t>
      </w:r>
      <w:r w:rsidRPr="00D84356">
        <w:rPr>
          <w:rFonts w:ascii="Times New Roman" w:eastAsia="Times New Roman" w:hAnsi="Times New Roman" w:cs="Times New Roman"/>
          <w:lang w:eastAsia="en-AU"/>
        </w:rPr>
        <w:t>nstrument does not engage any of the applicable rights or freedoms.</w:t>
      </w:r>
    </w:p>
    <w:p w:rsidR="00600744" w:rsidRPr="00D84356" w:rsidRDefault="00600744" w:rsidP="00600744">
      <w:pPr>
        <w:rPr>
          <w:rFonts w:ascii="Times New Roman" w:eastAsia="Times New Roman" w:hAnsi="Times New Roman" w:cs="Times New Roman"/>
          <w:b/>
        </w:rPr>
      </w:pPr>
      <w:r w:rsidRPr="00D84356">
        <w:rPr>
          <w:rFonts w:ascii="Times New Roman" w:eastAsia="Times New Roman" w:hAnsi="Times New Roman" w:cs="Times New Roman"/>
          <w:b/>
        </w:rPr>
        <w:t>Conclusion</w:t>
      </w:r>
    </w:p>
    <w:p w:rsidR="00600744" w:rsidRPr="00D84356" w:rsidRDefault="00600744" w:rsidP="00600744">
      <w:pPr>
        <w:rPr>
          <w:rFonts w:ascii="Times New Roman" w:eastAsia="Times New Roman" w:hAnsi="Times New Roman" w:cs="Times New Roman"/>
        </w:rPr>
      </w:pPr>
      <w:r w:rsidRPr="00D84356">
        <w:rPr>
          <w:rFonts w:ascii="Times New Roman" w:eastAsia="Times New Roman" w:hAnsi="Times New Roman" w:cs="Times New Roman"/>
        </w:rPr>
        <w:t xml:space="preserve">The </w:t>
      </w:r>
      <w:r w:rsidR="003B0B1D" w:rsidRPr="00D84356">
        <w:rPr>
          <w:rFonts w:ascii="Times New Roman" w:eastAsia="Times New Roman" w:hAnsi="Times New Roman" w:cs="Times New Roman"/>
        </w:rPr>
        <w:t>instrument is</w:t>
      </w:r>
      <w:r w:rsidRPr="00D84356">
        <w:rPr>
          <w:rFonts w:ascii="Times New Roman" w:eastAsia="Times New Roman" w:hAnsi="Times New Roman" w:cs="Times New Roman"/>
        </w:rPr>
        <w:t xml:space="preserve"> compatible with human rights.</w:t>
      </w:r>
    </w:p>
    <w:p w:rsidR="00600744" w:rsidRPr="00D84356" w:rsidRDefault="00600744" w:rsidP="00600744">
      <w:pPr>
        <w:rPr>
          <w:rFonts w:ascii="Times New Roman" w:eastAsia="Times New Roman" w:hAnsi="Times New Roman" w:cs="Times New Roman"/>
        </w:rPr>
      </w:pPr>
    </w:p>
    <w:p w:rsidR="00600744" w:rsidRPr="00D84356" w:rsidRDefault="00600744" w:rsidP="00600744">
      <w:pPr>
        <w:spacing w:after="220" w:line="240" w:lineRule="auto"/>
        <w:contextualSpacing/>
        <w:jc w:val="center"/>
        <w:rPr>
          <w:rFonts w:ascii="Times New Roman" w:eastAsia="Times New Roman" w:hAnsi="Times New Roman" w:cs="Times New Roman"/>
          <w:lang w:eastAsia="en-AU"/>
        </w:rPr>
      </w:pPr>
      <w:r w:rsidRPr="00D84356">
        <w:rPr>
          <w:rFonts w:ascii="Times New Roman" w:eastAsia="Times New Roman" w:hAnsi="Times New Roman" w:cs="Times New Roman"/>
          <w:b/>
          <w:bCs/>
          <w:lang w:eastAsia="en-AU"/>
        </w:rPr>
        <w:t>The Hon Christian Porter MP</w:t>
      </w:r>
    </w:p>
    <w:p w:rsidR="00600744" w:rsidRPr="00D84356" w:rsidRDefault="00600744" w:rsidP="00600744">
      <w:pPr>
        <w:spacing w:after="220" w:line="240" w:lineRule="auto"/>
        <w:contextualSpacing/>
        <w:jc w:val="center"/>
        <w:rPr>
          <w:rFonts w:ascii="Times New Roman" w:eastAsia="Times New Roman" w:hAnsi="Times New Roman" w:cs="Times New Roman"/>
          <w:bCs/>
          <w:lang w:eastAsia="en-AU"/>
        </w:rPr>
      </w:pPr>
    </w:p>
    <w:p w:rsidR="00600744" w:rsidRPr="00D84356" w:rsidRDefault="00600744" w:rsidP="00600744">
      <w:pPr>
        <w:spacing w:after="220" w:line="240" w:lineRule="auto"/>
        <w:contextualSpacing/>
        <w:jc w:val="center"/>
        <w:rPr>
          <w:rFonts w:ascii="Times New Roman" w:hAnsi="Times New Roman" w:cs="Times New Roman"/>
        </w:rPr>
      </w:pPr>
      <w:r w:rsidRPr="00D84356">
        <w:rPr>
          <w:rFonts w:ascii="Times New Roman" w:eastAsia="Times New Roman" w:hAnsi="Times New Roman" w:cs="Times New Roman"/>
          <w:bCs/>
          <w:lang w:eastAsia="en-AU"/>
        </w:rPr>
        <w:t xml:space="preserve">Minister </w:t>
      </w:r>
      <w:r w:rsidRPr="00D84356">
        <w:rPr>
          <w:rFonts w:ascii="Times New Roman" w:hAnsi="Times New Roman" w:cs="Times New Roman"/>
        </w:rPr>
        <w:t>for Industrial Relations</w:t>
      </w:r>
    </w:p>
    <w:sectPr w:rsidR="00600744" w:rsidRPr="00D84356" w:rsidSect="00601F3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E00" w:rsidRDefault="00121E00">
      <w:pPr>
        <w:spacing w:after="0" w:line="240" w:lineRule="auto"/>
      </w:pPr>
      <w:r>
        <w:separator/>
      </w:r>
    </w:p>
  </w:endnote>
  <w:endnote w:type="continuationSeparator" w:id="0">
    <w:p w:rsidR="00121E00" w:rsidRDefault="00121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F3B" w:rsidRDefault="005F108B">
    <w:pPr>
      <w:pStyle w:val="Footer"/>
      <w:jc w:val="right"/>
    </w:pPr>
    <w:r>
      <w:fldChar w:fldCharType="begin"/>
    </w:r>
    <w:r>
      <w:instrText xml:space="preserve"> PAGE   \* MERGEFORMAT </w:instrText>
    </w:r>
    <w:r>
      <w:fldChar w:fldCharType="separate"/>
    </w:r>
    <w:r w:rsidR="00D85662">
      <w:rPr>
        <w:noProof/>
      </w:rPr>
      <w:t>1</w:t>
    </w:r>
    <w:r>
      <w:fldChar w:fldCharType="end"/>
    </w:r>
  </w:p>
  <w:p w:rsidR="00601F3B" w:rsidRDefault="00121E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E00" w:rsidRDefault="00121E00">
      <w:pPr>
        <w:spacing w:after="0" w:line="240" w:lineRule="auto"/>
      </w:pPr>
      <w:r>
        <w:separator/>
      </w:r>
    </w:p>
  </w:footnote>
  <w:footnote w:type="continuationSeparator" w:id="0">
    <w:p w:rsidR="00121E00" w:rsidRDefault="00121E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645E3A"/>
    <w:multiLevelType w:val="hybridMultilevel"/>
    <w:tmpl w:val="61D20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08B"/>
    <w:rsid w:val="000039AF"/>
    <w:rsid w:val="0005223C"/>
    <w:rsid w:val="000D77BC"/>
    <w:rsid w:val="00104CF2"/>
    <w:rsid w:val="00121E00"/>
    <w:rsid w:val="001947FE"/>
    <w:rsid w:val="00204924"/>
    <w:rsid w:val="00253D7A"/>
    <w:rsid w:val="0026465A"/>
    <w:rsid w:val="00280724"/>
    <w:rsid w:val="0028297B"/>
    <w:rsid w:val="0029120F"/>
    <w:rsid w:val="00293AB3"/>
    <w:rsid w:val="002B3E54"/>
    <w:rsid w:val="00316992"/>
    <w:rsid w:val="00366FA2"/>
    <w:rsid w:val="00386236"/>
    <w:rsid w:val="003B0B1D"/>
    <w:rsid w:val="003D4EA4"/>
    <w:rsid w:val="00403D1B"/>
    <w:rsid w:val="00421E17"/>
    <w:rsid w:val="00424877"/>
    <w:rsid w:val="00433ED9"/>
    <w:rsid w:val="004575CE"/>
    <w:rsid w:val="0047791C"/>
    <w:rsid w:val="004A4B0E"/>
    <w:rsid w:val="004B65E2"/>
    <w:rsid w:val="00501AA3"/>
    <w:rsid w:val="0051217C"/>
    <w:rsid w:val="005F108B"/>
    <w:rsid w:val="00600744"/>
    <w:rsid w:val="00607EB6"/>
    <w:rsid w:val="00652B18"/>
    <w:rsid w:val="00693F10"/>
    <w:rsid w:val="006B35C1"/>
    <w:rsid w:val="007869AB"/>
    <w:rsid w:val="007B4C91"/>
    <w:rsid w:val="007E16C8"/>
    <w:rsid w:val="00851C38"/>
    <w:rsid w:val="00856CF5"/>
    <w:rsid w:val="008762E8"/>
    <w:rsid w:val="00884CD4"/>
    <w:rsid w:val="008E53C2"/>
    <w:rsid w:val="009152BB"/>
    <w:rsid w:val="00930C05"/>
    <w:rsid w:val="0095464F"/>
    <w:rsid w:val="0099779F"/>
    <w:rsid w:val="00A07AD0"/>
    <w:rsid w:val="00A42612"/>
    <w:rsid w:val="00A56213"/>
    <w:rsid w:val="00A9290D"/>
    <w:rsid w:val="00AA3557"/>
    <w:rsid w:val="00AC2454"/>
    <w:rsid w:val="00B16D70"/>
    <w:rsid w:val="00B221DF"/>
    <w:rsid w:val="00B929B4"/>
    <w:rsid w:val="00BD52DD"/>
    <w:rsid w:val="00BF4E41"/>
    <w:rsid w:val="00C01506"/>
    <w:rsid w:val="00C46CC6"/>
    <w:rsid w:val="00CA0A77"/>
    <w:rsid w:val="00CB4078"/>
    <w:rsid w:val="00CC3847"/>
    <w:rsid w:val="00CC7346"/>
    <w:rsid w:val="00CC7426"/>
    <w:rsid w:val="00CD55D7"/>
    <w:rsid w:val="00CF7EA9"/>
    <w:rsid w:val="00D442CA"/>
    <w:rsid w:val="00D84356"/>
    <w:rsid w:val="00D85662"/>
    <w:rsid w:val="00D97171"/>
    <w:rsid w:val="00DD33B2"/>
    <w:rsid w:val="00E404DE"/>
    <w:rsid w:val="00E50AAC"/>
    <w:rsid w:val="00E626C5"/>
    <w:rsid w:val="00E765D1"/>
    <w:rsid w:val="00E87DEF"/>
    <w:rsid w:val="00ED012C"/>
    <w:rsid w:val="00F06D6B"/>
    <w:rsid w:val="00F34857"/>
    <w:rsid w:val="00FA0D59"/>
    <w:rsid w:val="00FA287F"/>
    <w:rsid w:val="00FA6552"/>
    <w:rsid w:val="00FE5C01"/>
    <w:rsid w:val="00FF562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053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108B"/>
    <w:pPr>
      <w:keepNext/>
      <w:spacing w:before="240" w:after="60" w:line="276" w:lineRule="auto"/>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08B"/>
    <w:rPr>
      <w:rFonts w:ascii="Cambria" w:eastAsia="Times New Roman" w:hAnsi="Cambria" w:cs="Times New Roman"/>
      <w:bCs/>
      <w:caps/>
      <w:kern w:val="32"/>
      <w:sz w:val="32"/>
      <w:szCs w:val="32"/>
    </w:rPr>
  </w:style>
  <w:style w:type="paragraph" w:styleId="Footer">
    <w:name w:val="footer"/>
    <w:basedOn w:val="Normal"/>
    <w:link w:val="FooterChar"/>
    <w:uiPriority w:val="99"/>
    <w:unhideWhenUsed/>
    <w:rsid w:val="005F108B"/>
    <w:pPr>
      <w:tabs>
        <w:tab w:val="center" w:pos="4513"/>
        <w:tab w:val="right" w:pos="9026"/>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5F108B"/>
    <w:rPr>
      <w:rFonts w:eastAsia="Times New Roman" w:cs="Times New Roman"/>
    </w:rPr>
  </w:style>
  <w:style w:type="character" w:styleId="CommentReference">
    <w:name w:val="annotation reference"/>
    <w:basedOn w:val="DefaultParagraphFont"/>
    <w:uiPriority w:val="99"/>
    <w:unhideWhenUsed/>
    <w:rsid w:val="00E404DE"/>
    <w:rPr>
      <w:sz w:val="16"/>
      <w:szCs w:val="16"/>
    </w:rPr>
  </w:style>
  <w:style w:type="paragraph" w:styleId="CommentText">
    <w:name w:val="annotation text"/>
    <w:basedOn w:val="Normal"/>
    <w:link w:val="CommentTextChar"/>
    <w:uiPriority w:val="99"/>
    <w:unhideWhenUsed/>
    <w:rsid w:val="00E404DE"/>
    <w:pPr>
      <w:spacing w:line="240" w:lineRule="auto"/>
    </w:pPr>
    <w:rPr>
      <w:sz w:val="20"/>
      <w:szCs w:val="20"/>
    </w:rPr>
  </w:style>
  <w:style w:type="character" w:customStyle="1" w:styleId="CommentTextChar">
    <w:name w:val="Comment Text Char"/>
    <w:basedOn w:val="DefaultParagraphFont"/>
    <w:link w:val="CommentText"/>
    <w:uiPriority w:val="99"/>
    <w:rsid w:val="00E404DE"/>
    <w:rPr>
      <w:sz w:val="20"/>
      <w:szCs w:val="20"/>
    </w:rPr>
  </w:style>
  <w:style w:type="paragraph" w:styleId="CommentSubject">
    <w:name w:val="annotation subject"/>
    <w:basedOn w:val="CommentText"/>
    <w:next w:val="CommentText"/>
    <w:link w:val="CommentSubjectChar"/>
    <w:uiPriority w:val="99"/>
    <w:semiHidden/>
    <w:unhideWhenUsed/>
    <w:rsid w:val="00E404DE"/>
    <w:rPr>
      <w:b/>
      <w:bCs/>
    </w:rPr>
  </w:style>
  <w:style w:type="character" w:customStyle="1" w:styleId="CommentSubjectChar">
    <w:name w:val="Comment Subject Char"/>
    <w:basedOn w:val="CommentTextChar"/>
    <w:link w:val="CommentSubject"/>
    <w:uiPriority w:val="99"/>
    <w:semiHidden/>
    <w:rsid w:val="00E404DE"/>
    <w:rPr>
      <w:b/>
      <w:bCs/>
      <w:sz w:val="20"/>
      <w:szCs w:val="20"/>
    </w:rPr>
  </w:style>
  <w:style w:type="paragraph" w:styleId="BalloonText">
    <w:name w:val="Balloon Text"/>
    <w:basedOn w:val="Normal"/>
    <w:link w:val="BalloonTextChar"/>
    <w:uiPriority w:val="99"/>
    <w:semiHidden/>
    <w:unhideWhenUsed/>
    <w:rsid w:val="00E404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4DE"/>
    <w:rPr>
      <w:rFonts w:ascii="Segoe UI" w:hAnsi="Segoe UI" w:cs="Segoe UI"/>
      <w:sz w:val="18"/>
      <w:szCs w:val="18"/>
    </w:rPr>
  </w:style>
  <w:style w:type="paragraph" w:styleId="Header">
    <w:name w:val="header"/>
    <w:basedOn w:val="Normal"/>
    <w:link w:val="HeaderChar"/>
    <w:uiPriority w:val="99"/>
    <w:unhideWhenUsed/>
    <w:rsid w:val="00E50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AAC"/>
  </w:style>
  <w:style w:type="paragraph" w:styleId="Revision">
    <w:name w:val="Revision"/>
    <w:hidden/>
    <w:uiPriority w:val="99"/>
    <w:semiHidden/>
    <w:rsid w:val="007B4C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8D3D7D7C7BA354BB71B3D1A28FCCA6F" ma:contentTypeVersion="" ma:contentTypeDescription="PDMS Document Site Content Type" ma:contentTypeScope="" ma:versionID="f55dd15e175e7e29cb72925275eaedaa">
  <xsd:schema xmlns:xsd="http://www.w3.org/2001/XMLSchema" xmlns:xs="http://www.w3.org/2001/XMLSchema" xmlns:p="http://schemas.microsoft.com/office/2006/metadata/properties" xmlns:ns2="B72DEF18-8642-449C-8037-FD55E6164E33" targetNamespace="http://schemas.microsoft.com/office/2006/metadata/properties" ma:root="true" ma:fieldsID="06e60c30d3c75187eb844a642d27ec08" ns2:_="">
    <xsd:import namespace="B72DEF18-8642-449C-8037-FD55E6164E3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2DEF18-8642-449C-8037-FD55E6164E3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B72DEF18-8642-449C-8037-FD55E6164E33" xsi:nil="true"/>
  </documentManagement>
</p:properties>
</file>

<file path=customXml/itemProps1.xml><?xml version="1.0" encoding="utf-8"?>
<ds:datastoreItem xmlns:ds="http://schemas.openxmlformats.org/officeDocument/2006/customXml" ds:itemID="{A6033F11-1120-4684-A3F5-3DAE61504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2DEF18-8642-449C-8037-FD55E6164E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CA67E-D9F6-438E-BD7C-D8E7F5556054}">
  <ds:schemaRefs>
    <ds:schemaRef ds:uri="http://schemas.microsoft.com/sharepoint/v3/contenttype/forms"/>
  </ds:schemaRefs>
</ds:datastoreItem>
</file>

<file path=customXml/itemProps3.xml><?xml version="1.0" encoding="utf-8"?>
<ds:datastoreItem xmlns:ds="http://schemas.openxmlformats.org/officeDocument/2006/customXml" ds:itemID="{8EA764DF-C07C-4773-B13A-47CFAAA07D56}">
  <ds:schemaRefs>
    <ds:schemaRef ds:uri="http://schemas.microsoft.com/office/2006/metadata/properties"/>
    <ds:schemaRef ds:uri="http://schemas.microsoft.com/office/infopath/2007/PartnerControls"/>
    <ds:schemaRef ds:uri="B72DEF18-8642-449C-8037-FD55E6164E3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2019-08-26T23:59:00Z</dcterms:created>
  <dcterms:modified xsi:type="dcterms:W3CDTF">2019-12-19T06:04:00Z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0x010100266966F133664895A6EE3632470D45F500F8D3D7D7C7BA354BB71B3D1A28FCCA6F</vt:lpwstr>
  </property>
</Properties>
</file>