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764C6" w14:textId="35FD9EEC" w:rsidR="006818C0" w:rsidRPr="003B247E" w:rsidRDefault="000877A4" w:rsidP="000B4127">
      <w:pPr>
        <w:jc w:val="center"/>
        <w:rPr>
          <w:rFonts w:ascii="Times New Roman" w:eastAsiaTheme="minorHAnsi" w:hAnsi="Times New Roman"/>
          <w:b/>
          <w:sz w:val="24"/>
          <w:szCs w:val="24"/>
          <w:u w:val="single"/>
          <w:lang w:eastAsia="en-US"/>
        </w:rPr>
      </w:pPr>
      <w:r w:rsidRPr="003B247E">
        <w:rPr>
          <w:rFonts w:ascii="Times New Roman" w:eastAsiaTheme="minorHAnsi" w:hAnsi="Times New Roman"/>
          <w:b/>
          <w:sz w:val="24"/>
          <w:szCs w:val="24"/>
          <w:u w:val="single"/>
          <w:lang w:eastAsia="en-US"/>
        </w:rPr>
        <w:t xml:space="preserve">REPLACEMENT </w:t>
      </w:r>
      <w:r w:rsidR="006818C0" w:rsidRPr="003B247E">
        <w:rPr>
          <w:rFonts w:ascii="Times New Roman" w:eastAsiaTheme="minorHAnsi" w:hAnsi="Times New Roman"/>
          <w:b/>
          <w:sz w:val="24"/>
          <w:szCs w:val="24"/>
          <w:u w:val="single"/>
          <w:lang w:eastAsia="en-US"/>
        </w:rPr>
        <w:t>EXPLANATORY STATEMENT</w:t>
      </w:r>
    </w:p>
    <w:p w14:paraId="3A21F26C" w14:textId="5CE335DB" w:rsidR="006818C0" w:rsidRPr="003B247E" w:rsidRDefault="006818C0" w:rsidP="000B4127">
      <w:pPr>
        <w:jc w:val="center"/>
        <w:rPr>
          <w:rFonts w:ascii="Times New Roman" w:eastAsiaTheme="minorHAnsi" w:hAnsi="Times New Roman"/>
          <w:b/>
          <w:sz w:val="24"/>
          <w:szCs w:val="24"/>
          <w:u w:val="single"/>
          <w:lang w:eastAsia="en-US"/>
        </w:rPr>
      </w:pPr>
    </w:p>
    <w:p w14:paraId="139607F9" w14:textId="2D03DE67" w:rsidR="000877A4" w:rsidRDefault="000877A4" w:rsidP="00767769">
      <w:pPr>
        <w:rPr>
          <w:rFonts w:ascii="Times New Roman" w:eastAsia="Times New Roman" w:hAnsi="Times New Roman"/>
          <w:b/>
          <w:sz w:val="24"/>
          <w:szCs w:val="24"/>
        </w:rPr>
      </w:pPr>
      <w:r w:rsidRPr="003B247E">
        <w:rPr>
          <w:rFonts w:ascii="Times New Roman" w:hAnsi="Times New Roman"/>
          <w:b/>
          <w:sz w:val="24"/>
          <w:szCs w:val="24"/>
        </w:rPr>
        <w:t xml:space="preserve">This Explanatory Statement replaces the Explanatory Statement registered on </w:t>
      </w:r>
      <w:r w:rsidR="00C130F7" w:rsidRPr="003B247E">
        <w:rPr>
          <w:rFonts w:ascii="Times New Roman" w:hAnsi="Times New Roman"/>
          <w:b/>
          <w:sz w:val="24"/>
          <w:szCs w:val="24"/>
        </w:rPr>
        <w:t>6</w:t>
      </w:r>
      <w:r w:rsidR="003E3012" w:rsidRPr="003B247E">
        <w:rPr>
          <w:rFonts w:ascii="Times New Roman" w:hAnsi="Times New Roman"/>
          <w:b/>
          <w:sz w:val="24"/>
          <w:szCs w:val="24"/>
        </w:rPr>
        <w:t> March 2020</w:t>
      </w:r>
      <w:r w:rsidRPr="003B247E">
        <w:rPr>
          <w:rFonts w:ascii="Times New Roman" w:hAnsi="Times New Roman"/>
          <w:b/>
          <w:sz w:val="24"/>
          <w:szCs w:val="24"/>
        </w:rPr>
        <w:t xml:space="preserve"> for the </w:t>
      </w:r>
      <w:r w:rsidRPr="003B247E">
        <w:rPr>
          <w:rFonts w:ascii="Times New Roman" w:hAnsi="Times New Roman"/>
          <w:b/>
          <w:i/>
          <w:sz w:val="24"/>
          <w:szCs w:val="24"/>
        </w:rPr>
        <w:t xml:space="preserve">Financial Framework (Supplementary Powers) Amendment (Education, Skills and Employment Measures No. </w:t>
      </w:r>
      <w:r w:rsidR="003E3012" w:rsidRPr="003B247E">
        <w:rPr>
          <w:rFonts w:ascii="Times New Roman" w:hAnsi="Times New Roman"/>
          <w:b/>
          <w:i/>
          <w:sz w:val="24"/>
          <w:szCs w:val="24"/>
        </w:rPr>
        <w:t>1</w:t>
      </w:r>
      <w:r w:rsidRPr="003B247E">
        <w:rPr>
          <w:rFonts w:ascii="Times New Roman" w:hAnsi="Times New Roman"/>
          <w:b/>
          <w:i/>
          <w:sz w:val="24"/>
          <w:szCs w:val="24"/>
        </w:rPr>
        <w:t xml:space="preserve">) Regulations </w:t>
      </w:r>
      <w:r w:rsidR="007236A7" w:rsidRPr="003B247E">
        <w:rPr>
          <w:rFonts w:ascii="Times New Roman" w:hAnsi="Times New Roman"/>
          <w:b/>
          <w:i/>
          <w:sz w:val="24"/>
          <w:szCs w:val="24"/>
        </w:rPr>
        <w:t>2020</w:t>
      </w:r>
      <w:r w:rsidRPr="003B247E">
        <w:rPr>
          <w:rFonts w:ascii="Times New Roman" w:hAnsi="Times New Roman"/>
          <w:b/>
          <w:sz w:val="24"/>
          <w:szCs w:val="24"/>
        </w:rPr>
        <w:t xml:space="preserve"> [</w:t>
      </w:r>
      <w:r w:rsidRPr="003B247E">
        <w:rPr>
          <w:rFonts w:ascii="Times New Roman" w:eastAsia="Times New Roman" w:hAnsi="Times New Roman"/>
          <w:b/>
          <w:sz w:val="24"/>
          <w:szCs w:val="24"/>
        </w:rPr>
        <w:t>F20</w:t>
      </w:r>
      <w:r w:rsidR="007236A7" w:rsidRPr="003B247E">
        <w:rPr>
          <w:rFonts w:ascii="Times New Roman" w:eastAsia="Times New Roman" w:hAnsi="Times New Roman"/>
          <w:b/>
          <w:sz w:val="24"/>
          <w:szCs w:val="24"/>
        </w:rPr>
        <w:t>20L00233</w:t>
      </w:r>
      <w:r w:rsidRPr="003B247E">
        <w:rPr>
          <w:rFonts w:ascii="Times New Roman" w:eastAsia="Times New Roman" w:hAnsi="Times New Roman"/>
          <w:b/>
          <w:sz w:val="24"/>
          <w:szCs w:val="24"/>
        </w:rPr>
        <w:t xml:space="preserve">] to </w:t>
      </w:r>
      <w:r w:rsidR="00A22EDC" w:rsidRPr="003B247E">
        <w:rPr>
          <w:rFonts w:ascii="Times New Roman" w:eastAsia="Times New Roman" w:hAnsi="Times New Roman"/>
          <w:b/>
          <w:sz w:val="24"/>
          <w:szCs w:val="24"/>
        </w:rPr>
        <w:t>provide information about consultation in relation to</w:t>
      </w:r>
      <w:r w:rsidR="007236A7" w:rsidRPr="003B247E">
        <w:rPr>
          <w:rFonts w:ascii="Times New Roman" w:eastAsia="Times New Roman" w:hAnsi="Times New Roman"/>
          <w:b/>
          <w:sz w:val="24"/>
          <w:szCs w:val="24"/>
        </w:rPr>
        <w:t xml:space="preserve"> the instrument</w:t>
      </w:r>
      <w:r w:rsidRPr="003B247E">
        <w:rPr>
          <w:rFonts w:ascii="Times New Roman" w:eastAsia="Times New Roman" w:hAnsi="Times New Roman"/>
          <w:b/>
          <w:sz w:val="24"/>
          <w:szCs w:val="24"/>
        </w:rPr>
        <w:t>.</w:t>
      </w:r>
    </w:p>
    <w:p w14:paraId="2493C4BD" w14:textId="77777777" w:rsidR="000877A4" w:rsidRPr="000B4127" w:rsidRDefault="000877A4" w:rsidP="000B4127">
      <w:pPr>
        <w:jc w:val="center"/>
        <w:rPr>
          <w:rFonts w:ascii="Times New Roman" w:eastAsiaTheme="minorHAnsi" w:hAnsi="Times New Roman"/>
          <w:b/>
          <w:sz w:val="24"/>
          <w:szCs w:val="24"/>
          <w:u w:val="single"/>
          <w:lang w:eastAsia="en-US"/>
        </w:rPr>
      </w:pPr>
    </w:p>
    <w:p w14:paraId="435DE1B1" w14:textId="77777777" w:rsidR="006818C0" w:rsidRPr="000B4127" w:rsidRDefault="006818C0" w:rsidP="000B4127">
      <w:pPr>
        <w:jc w:val="center"/>
        <w:rPr>
          <w:rFonts w:ascii="Times New Roman" w:eastAsiaTheme="minorHAnsi" w:hAnsi="Times New Roman"/>
          <w:b/>
          <w:sz w:val="24"/>
          <w:szCs w:val="24"/>
          <w:lang w:eastAsia="en-US"/>
        </w:rPr>
      </w:pPr>
      <w:r w:rsidRPr="000B4127">
        <w:rPr>
          <w:rFonts w:ascii="Times New Roman" w:eastAsiaTheme="minorHAnsi" w:hAnsi="Times New Roman"/>
          <w:b/>
          <w:sz w:val="24"/>
          <w:szCs w:val="24"/>
          <w:lang w:eastAsia="en-US"/>
        </w:rPr>
        <w:t>Issued by the Authority of the Minister for Finance</w:t>
      </w:r>
    </w:p>
    <w:p w14:paraId="03A80F95" w14:textId="77777777" w:rsidR="006818C0" w:rsidRPr="00904F8A" w:rsidRDefault="006818C0" w:rsidP="00896DD8">
      <w:pPr>
        <w:keepLines/>
        <w:tabs>
          <w:tab w:val="left" w:pos="1701"/>
        </w:tabs>
        <w:spacing w:after="120"/>
        <w:contextualSpacing/>
        <w:jc w:val="center"/>
        <w:rPr>
          <w:rFonts w:ascii="Times New Roman" w:hAnsi="Times New Roman"/>
          <w:sz w:val="24"/>
          <w:szCs w:val="24"/>
        </w:rPr>
      </w:pPr>
    </w:p>
    <w:p w14:paraId="616A7728" w14:textId="77777777" w:rsidR="006818C0" w:rsidRPr="00904F8A" w:rsidRDefault="006818C0" w:rsidP="00896DD8">
      <w:pPr>
        <w:keepLines/>
        <w:spacing w:after="120"/>
        <w:contextualSpacing/>
        <w:jc w:val="center"/>
        <w:rPr>
          <w:rFonts w:ascii="Times New Roman" w:hAnsi="Times New Roman"/>
          <w:i/>
          <w:sz w:val="24"/>
          <w:szCs w:val="24"/>
        </w:rPr>
      </w:pPr>
      <w:r w:rsidRPr="00904F8A">
        <w:rPr>
          <w:rFonts w:ascii="Times New Roman" w:hAnsi="Times New Roman"/>
          <w:i/>
          <w:sz w:val="24"/>
          <w:szCs w:val="24"/>
        </w:rPr>
        <w:t>Financial Framework (Supplementary Powers) Act 1997</w:t>
      </w:r>
    </w:p>
    <w:p w14:paraId="4C6A23EE" w14:textId="77777777" w:rsidR="006818C0" w:rsidRPr="00904F8A" w:rsidRDefault="006818C0" w:rsidP="00896DD8">
      <w:pPr>
        <w:keepLines/>
        <w:tabs>
          <w:tab w:val="left" w:pos="1701"/>
        </w:tabs>
        <w:spacing w:after="120"/>
        <w:contextualSpacing/>
        <w:jc w:val="center"/>
        <w:rPr>
          <w:rFonts w:ascii="Times New Roman" w:hAnsi="Times New Roman"/>
          <w:sz w:val="24"/>
          <w:szCs w:val="24"/>
        </w:rPr>
      </w:pPr>
    </w:p>
    <w:p w14:paraId="1EF1389B" w14:textId="77777777" w:rsidR="006818C0" w:rsidRPr="00904F8A" w:rsidRDefault="006818C0" w:rsidP="00896DD8">
      <w:pPr>
        <w:keepLines/>
        <w:tabs>
          <w:tab w:val="left" w:pos="1701"/>
        </w:tabs>
        <w:spacing w:after="120"/>
        <w:contextualSpacing/>
        <w:jc w:val="center"/>
        <w:rPr>
          <w:rFonts w:ascii="Times New Roman" w:hAnsi="Times New Roman"/>
          <w:i/>
          <w:sz w:val="24"/>
          <w:szCs w:val="24"/>
        </w:rPr>
      </w:pPr>
      <w:r w:rsidRPr="00904F8A">
        <w:rPr>
          <w:rFonts w:ascii="Times New Roman" w:hAnsi="Times New Roman"/>
          <w:i/>
          <w:sz w:val="24"/>
          <w:szCs w:val="24"/>
        </w:rPr>
        <w:t xml:space="preserve">Financial Framework (Supplementary Powers) Amendment </w:t>
      </w:r>
    </w:p>
    <w:p w14:paraId="27154F4D" w14:textId="77777777" w:rsidR="006818C0" w:rsidRPr="00904F8A" w:rsidRDefault="00AA5CB0" w:rsidP="00896DD8">
      <w:pPr>
        <w:keepLines/>
        <w:tabs>
          <w:tab w:val="left" w:pos="1701"/>
        </w:tabs>
        <w:spacing w:after="120"/>
        <w:contextualSpacing/>
        <w:jc w:val="center"/>
        <w:rPr>
          <w:rFonts w:ascii="Times New Roman" w:hAnsi="Times New Roman"/>
          <w:i/>
          <w:sz w:val="24"/>
          <w:szCs w:val="24"/>
        </w:rPr>
      </w:pPr>
      <w:r w:rsidRPr="007978D0">
        <w:rPr>
          <w:rFonts w:ascii="Times New Roman" w:hAnsi="Times New Roman"/>
          <w:i/>
          <w:sz w:val="24"/>
          <w:szCs w:val="24"/>
        </w:rPr>
        <w:t>(</w:t>
      </w:r>
      <w:r w:rsidR="007B14C9">
        <w:rPr>
          <w:rFonts w:ascii="Times New Roman" w:hAnsi="Times New Roman"/>
          <w:i/>
          <w:sz w:val="24"/>
          <w:szCs w:val="24"/>
        </w:rPr>
        <w:t>Education, Skills and Employment</w:t>
      </w:r>
      <w:r w:rsidR="00F40692" w:rsidRPr="007978D0">
        <w:rPr>
          <w:rFonts w:ascii="Times New Roman" w:hAnsi="Times New Roman"/>
          <w:i/>
          <w:sz w:val="24"/>
          <w:szCs w:val="24"/>
        </w:rPr>
        <w:t xml:space="preserve"> </w:t>
      </w:r>
      <w:r w:rsidR="002B3900" w:rsidRPr="007978D0">
        <w:rPr>
          <w:rFonts w:ascii="Times New Roman" w:hAnsi="Times New Roman"/>
          <w:i/>
          <w:sz w:val="24"/>
          <w:szCs w:val="24"/>
        </w:rPr>
        <w:t xml:space="preserve">Measures </w:t>
      </w:r>
      <w:r w:rsidR="007B14C9">
        <w:rPr>
          <w:rFonts w:ascii="Times New Roman" w:hAnsi="Times New Roman"/>
          <w:i/>
          <w:sz w:val="24"/>
          <w:szCs w:val="24"/>
        </w:rPr>
        <w:t>No. 1</w:t>
      </w:r>
      <w:r w:rsidRPr="007978D0">
        <w:rPr>
          <w:rFonts w:ascii="Times New Roman" w:hAnsi="Times New Roman"/>
          <w:i/>
          <w:sz w:val="24"/>
          <w:szCs w:val="24"/>
        </w:rPr>
        <w:t>)</w:t>
      </w:r>
      <w:r w:rsidR="006818C0" w:rsidRPr="007978D0">
        <w:rPr>
          <w:rFonts w:ascii="Times New Roman" w:hAnsi="Times New Roman"/>
          <w:i/>
          <w:sz w:val="24"/>
          <w:szCs w:val="24"/>
        </w:rPr>
        <w:t xml:space="preserve"> Regulation</w:t>
      </w:r>
      <w:r w:rsidR="002B3900" w:rsidRPr="007978D0">
        <w:rPr>
          <w:rFonts w:ascii="Times New Roman" w:hAnsi="Times New Roman"/>
          <w:i/>
          <w:sz w:val="24"/>
          <w:szCs w:val="24"/>
        </w:rPr>
        <w:t>s</w:t>
      </w:r>
      <w:r w:rsidR="006818C0" w:rsidRPr="00904F8A">
        <w:rPr>
          <w:rFonts w:ascii="Times New Roman" w:hAnsi="Times New Roman"/>
          <w:i/>
          <w:sz w:val="24"/>
          <w:szCs w:val="24"/>
        </w:rPr>
        <w:t xml:space="preserve"> </w:t>
      </w:r>
      <w:r w:rsidR="007B14C9">
        <w:rPr>
          <w:rFonts w:ascii="Times New Roman" w:hAnsi="Times New Roman"/>
          <w:i/>
          <w:sz w:val="24"/>
          <w:szCs w:val="24"/>
        </w:rPr>
        <w:t>2020</w:t>
      </w:r>
    </w:p>
    <w:p w14:paraId="77901144" w14:textId="77777777" w:rsidR="006818C0" w:rsidRPr="00904F8A" w:rsidRDefault="006818C0" w:rsidP="00896DD8">
      <w:pPr>
        <w:keepLines/>
        <w:spacing w:after="120"/>
        <w:contextualSpacing/>
        <w:rPr>
          <w:rFonts w:ascii="Times New Roman" w:hAnsi="Times New Roman"/>
          <w:sz w:val="24"/>
          <w:szCs w:val="24"/>
        </w:rPr>
      </w:pPr>
    </w:p>
    <w:p w14:paraId="6CF344CD" w14:textId="77777777" w:rsidR="006818C0" w:rsidRPr="00904F8A" w:rsidRDefault="006818C0" w:rsidP="00896DD8">
      <w:pPr>
        <w:keepLines/>
        <w:spacing w:after="120"/>
        <w:contextualSpacing/>
        <w:rPr>
          <w:rFonts w:ascii="Times New Roman" w:hAnsi="Times New Roman"/>
          <w:sz w:val="24"/>
          <w:szCs w:val="24"/>
        </w:rPr>
      </w:pPr>
      <w:r w:rsidRPr="00904F8A">
        <w:rPr>
          <w:rFonts w:ascii="Times New Roman" w:hAnsi="Times New Roman"/>
          <w:sz w:val="24"/>
          <w:szCs w:val="24"/>
        </w:rPr>
        <w:t xml:space="preserve">The </w:t>
      </w:r>
      <w:r w:rsidRPr="00904F8A">
        <w:rPr>
          <w:rFonts w:ascii="Times New Roman" w:hAnsi="Times New Roman"/>
          <w:i/>
          <w:sz w:val="24"/>
          <w:szCs w:val="24"/>
        </w:rPr>
        <w:t>Financial Framework (Supplementary Powers) Act 1997</w:t>
      </w:r>
      <w:r w:rsidRPr="00904F8A">
        <w:rPr>
          <w:rFonts w:ascii="Times New Roman" w:hAnsi="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w:t>
      </w:r>
      <w:r w:rsidR="00411B47" w:rsidRPr="00904F8A">
        <w:rPr>
          <w:rFonts w:ascii="Times New Roman" w:hAnsi="Times New Roman"/>
          <w:sz w:val="24"/>
          <w:szCs w:val="24"/>
        </w:rPr>
        <w:t xml:space="preserve">. </w:t>
      </w:r>
      <w:r w:rsidRPr="00904F8A">
        <w:rPr>
          <w:rFonts w:ascii="Times New Roman" w:hAnsi="Times New Roman"/>
          <w:sz w:val="24"/>
          <w:szCs w:val="24"/>
        </w:rPr>
        <w:t xml:space="preserve">The arrangements, grants, </w:t>
      </w:r>
      <w:r w:rsidR="007C022B" w:rsidRPr="00904F8A">
        <w:rPr>
          <w:rFonts w:ascii="Times New Roman" w:hAnsi="Times New Roman"/>
          <w:sz w:val="24"/>
          <w:szCs w:val="24"/>
        </w:rPr>
        <w:t>program</w:t>
      </w:r>
      <w:r w:rsidRPr="00904F8A">
        <w:rPr>
          <w:rFonts w:ascii="Times New Roman" w:hAnsi="Times New Roman"/>
          <w:sz w:val="24"/>
          <w:szCs w:val="24"/>
        </w:rPr>
        <w:t xml:space="preserve">s and companies (or classes of arrangements or grants in relation to which the powers </w:t>
      </w:r>
      <w:proofErr w:type="gramStart"/>
      <w:r w:rsidRPr="00904F8A">
        <w:rPr>
          <w:rFonts w:ascii="Times New Roman" w:hAnsi="Times New Roman"/>
          <w:sz w:val="24"/>
          <w:szCs w:val="24"/>
        </w:rPr>
        <w:t>are conferred</w:t>
      </w:r>
      <w:proofErr w:type="gramEnd"/>
      <w:r w:rsidRPr="00904F8A">
        <w:rPr>
          <w:rFonts w:ascii="Times New Roman" w:hAnsi="Times New Roman"/>
          <w:sz w:val="24"/>
          <w:szCs w:val="24"/>
        </w:rPr>
        <w:t xml:space="preserve">) are specified in the </w:t>
      </w:r>
      <w:r w:rsidRPr="00904F8A">
        <w:rPr>
          <w:rFonts w:ascii="Times New Roman" w:hAnsi="Times New Roman"/>
          <w:i/>
          <w:sz w:val="24"/>
          <w:szCs w:val="24"/>
        </w:rPr>
        <w:t xml:space="preserve">Financial Framework (Supplementary Powers) Regulations 1997 </w:t>
      </w:r>
      <w:r w:rsidRPr="00904F8A">
        <w:rPr>
          <w:rFonts w:ascii="Times New Roman" w:hAnsi="Times New Roman"/>
          <w:sz w:val="24"/>
          <w:szCs w:val="24"/>
        </w:rPr>
        <w:t>(the Principal Regulations)</w:t>
      </w:r>
      <w:r w:rsidR="00411B47" w:rsidRPr="00904F8A">
        <w:rPr>
          <w:rFonts w:ascii="Times New Roman" w:hAnsi="Times New Roman"/>
          <w:sz w:val="24"/>
          <w:szCs w:val="24"/>
        </w:rPr>
        <w:t xml:space="preserve">. </w:t>
      </w:r>
      <w:r w:rsidRPr="00904F8A">
        <w:rPr>
          <w:rFonts w:ascii="Times New Roman" w:hAnsi="Times New Roman"/>
          <w:sz w:val="24"/>
          <w:szCs w:val="24"/>
        </w:rPr>
        <w:t>The </w:t>
      </w:r>
      <w:proofErr w:type="gramStart"/>
      <w:r w:rsidRPr="00904F8A">
        <w:rPr>
          <w:rFonts w:ascii="Times New Roman" w:hAnsi="Times New Roman"/>
          <w:sz w:val="24"/>
          <w:szCs w:val="24"/>
        </w:rPr>
        <w:t>FF(</w:t>
      </w:r>
      <w:proofErr w:type="gramEnd"/>
      <w:r w:rsidRPr="00904F8A">
        <w:rPr>
          <w:rFonts w:ascii="Times New Roman" w:hAnsi="Times New Roman"/>
          <w:sz w:val="24"/>
          <w:szCs w:val="24"/>
        </w:rPr>
        <w:t>SP) Act applies to Ministers and the accountable authorities of non</w:t>
      </w:r>
      <w:r w:rsidRPr="00904F8A">
        <w:rPr>
          <w:rFonts w:ascii="Times New Roman" w:hAnsi="Times New Roman"/>
          <w:sz w:val="24"/>
          <w:szCs w:val="24"/>
        </w:rPr>
        <w:noBreakHyphen/>
        <w:t xml:space="preserve">corporate Commonwealth entities, as defined under section 12 of the </w:t>
      </w:r>
      <w:r w:rsidRPr="00904F8A">
        <w:rPr>
          <w:rFonts w:ascii="Times New Roman" w:hAnsi="Times New Roman"/>
          <w:i/>
          <w:sz w:val="24"/>
          <w:szCs w:val="24"/>
        </w:rPr>
        <w:t>Public Governance, Performance and Accountability Act 2013</w:t>
      </w:r>
      <w:r w:rsidR="00411B47" w:rsidRPr="00904F8A">
        <w:rPr>
          <w:rFonts w:ascii="Times New Roman" w:hAnsi="Times New Roman"/>
          <w:sz w:val="24"/>
          <w:szCs w:val="24"/>
        </w:rPr>
        <w:t xml:space="preserve">. </w:t>
      </w:r>
    </w:p>
    <w:p w14:paraId="4BA36A47" w14:textId="77777777" w:rsidR="006818C0" w:rsidRPr="00904F8A" w:rsidRDefault="006818C0" w:rsidP="00896DD8">
      <w:pPr>
        <w:keepLines/>
        <w:contextualSpacing/>
        <w:rPr>
          <w:rFonts w:ascii="Times New Roman" w:hAnsi="Times New Roman"/>
          <w:sz w:val="24"/>
          <w:szCs w:val="24"/>
        </w:rPr>
      </w:pPr>
    </w:p>
    <w:p w14:paraId="5730FEBB" w14:textId="77777777" w:rsidR="006818C0" w:rsidRPr="00904F8A" w:rsidRDefault="006818C0" w:rsidP="00896DD8">
      <w:pPr>
        <w:pStyle w:val="ParaNumbering"/>
        <w:keepLines/>
        <w:tabs>
          <w:tab w:val="clear" w:pos="360"/>
          <w:tab w:val="clear" w:pos="567"/>
        </w:tabs>
        <w:spacing w:after="0" w:line="240" w:lineRule="auto"/>
        <w:contextualSpacing/>
        <w:rPr>
          <w:szCs w:val="24"/>
        </w:rPr>
      </w:pPr>
      <w:r w:rsidRPr="00904F8A">
        <w:rPr>
          <w:szCs w:val="24"/>
        </w:rPr>
        <w:t xml:space="preserve">Section 65 of the </w:t>
      </w:r>
      <w:proofErr w:type="gramStart"/>
      <w:r w:rsidRPr="00904F8A">
        <w:rPr>
          <w:szCs w:val="24"/>
        </w:rPr>
        <w:t>FF(</w:t>
      </w:r>
      <w:proofErr w:type="gramEnd"/>
      <w:r w:rsidRPr="00904F8A">
        <w:rPr>
          <w:szCs w:val="24"/>
        </w:rPr>
        <w:t>SP) Act provides that the Governor-General may make regulations prescribing matters required or permitted by t</w:t>
      </w:r>
      <w:r w:rsidR="00F40692" w:rsidRPr="00904F8A">
        <w:rPr>
          <w:szCs w:val="24"/>
        </w:rPr>
        <w:t>he</w:t>
      </w:r>
      <w:r w:rsidRPr="00904F8A">
        <w:rPr>
          <w:szCs w:val="24"/>
        </w:rPr>
        <w:t xml:space="preserve"> Act to be prescribed, or necessary or convenient to be prescribed for carrying out or giving effect to th</w:t>
      </w:r>
      <w:r w:rsidR="00F40692" w:rsidRPr="00904F8A">
        <w:rPr>
          <w:szCs w:val="24"/>
        </w:rPr>
        <w:t>e</w:t>
      </w:r>
      <w:r w:rsidRPr="00904F8A">
        <w:rPr>
          <w:szCs w:val="24"/>
        </w:rPr>
        <w:t xml:space="preserve"> Act.</w:t>
      </w:r>
    </w:p>
    <w:p w14:paraId="0DA93D14" w14:textId="77777777" w:rsidR="006818C0" w:rsidRPr="00904F8A" w:rsidRDefault="006818C0" w:rsidP="00896DD8">
      <w:pPr>
        <w:keepLines/>
        <w:contextualSpacing/>
        <w:rPr>
          <w:rFonts w:ascii="Times New Roman" w:hAnsi="Times New Roman"/>
          <w:sz w:val="24"/>
          <w:szCs w:val="24"/>
        </w:rPr>
      </w:pPr>
    </w:p>
    <w:p w14:paraId="3098E662" w14:textId="77777777" w:rsidR="00B044BA" w:rsidRPr="00904F8A" w:rsidRDefault="006818C0" w:rsidP="00896DD8">
      <w:pPr>
        <w:keepLines/>
        <w:ind w:right="-46"/>
        <w:rPr>
          <w:rFonts w:ascii="Times New Roman" w:hAnsi="Times New Roman"/>
          <w:sz w:val="24"/>
          <w:szCs w:val="24"/>
        </w:rPr>
      </w:pPr>
      <w:r w:rsidRPr="00904F8A">
        <w:rPr>
          <w:rFonts w:ascii="Times New Roman" w:hAnsi="Times New Roman"/>
          <w:sz w:val="24"/>
          <w:szCs w:val="24"/>
        </w:rPr>
        <w:t xml:space="preserve">Section 32B of the </w:t>
      </w:r>
      <w:proofErr w:type="gramStart"/>
      <w:r w:rsidRPr="00904F8A">
        <w:rPr>
          <w:rFonts w:ascii="Times New Roman" w:hAnsi="Times New Roman"/>
          <w:sz w:val="24"/>
          <w:szCs w:val="24"/>
        </w:rPr>
        <w:t>FF(</w:t>
      </w:r>
      <w:proofErr w:type="gramEnd"/>
      <w:r w:rsidRPr="00904F8A">
        <w:rPr>
          <w:rFonts w:ascii="Times New Roman" w:hAnsi="Times New Roman"/>
          <w:sz w:val="24"/>
          <w:szCs w:val="24"/>
        </w:rPr>
        <w:t>SP) Act authorises the Commonwealth to make, vary and administer arrangements and grants specified in the Principal Regulations</w:t>
      </w:r>
      <w:r w:rsidR="00411B47" w:rsidRPr="00904F8A">
        <w:rPr>
          <w:rFonts w:ascii="Times New Roman" w:hAnsi="Times New Roman"/>
          <w:sz w:val="24"/>
          <w:szCs w:val="24"/>
        </w:rPr>
        <w:t xml:space="preserve">. </w:t>
      </w:r>
      <w:r w:rsidRPr="00904F8A">
        <w:rPr>
          <w:rFonts w:ascii="Times New Roman" w:hAnsi="Times New Roman"/>
          <w:sz w:val="24"/>
          <w:szCs w:val="24"/>
        </w:rPr>
        <w:t>Section 32B also authorises the Commonwealth to make, vary and administer arrangemen</w:t>
      </w:r>
      <w:r w:rsidR="00466769" w:rsidRPr="00904F8A">
        <w:rPr>
          <w:rFonts w:ascii="Times New Roman" w:hAnsi="Times New Roman"/>
          <w:sz w:val="24"/>
          <w:szCs w:val="24"/>
        </w:rPr>
        <w:t xml:space="preserve">ts for the purposes of </w:t>
      </w:r>
      <w:r w:rsidR="007C022B" w:rsidRPr="00904F8A">
        <w:rPr>
          <w:rFonts w:ascii="Times New Roman" w:hAnsi="Times New Roman"/>
          <w:sz w:val="24"/>
          <w:szCs w:val="24"/>
        </w:rPr>
        <w:t>program</w:t>
      </w:r>
      <w:r w:rsidRPr="00904F8A">
        <w:rPr>
          <w:rFonts w:ascii="Times New Roman" w:hAnsi="Times New Roman"/>
          <w:sz w:val="24"/>
          <w:szCs w:val="24"/>
        </w:rPr>
        <w:t>s specified in the Principal Regulations</w:t>
      </w:r>
      <w:r w:rsidR="00411B47" w:rsidRPr="00904F8A">
        <w:rPr>
          <w:rFonts w:ascii="Times New Roman" w:hAnsi="Times New Roman"/>
          <w:sz w:val="24"/>
          <w:szCs w:val="24"/>
        </w:rPr>
        <w:t xml:space="preserve">. </w:t>
      </w:r>
      <w:r w:rsidRPr="00904F8A">
        <w:rPr>
          <w:rFonts w:ascii="Times New Roman" w:hAnsi="Times New Roman"/>
          <w:sz w:val="24"/>
          <w:szCs w:val="24"/>
        </w:rPr>
        <w:t>Schedule 1AA and Schedule 1AB to the Principal Regulations specify the ar</w:t>
      </w:r>
      <w:r w:rsidR="00466769" w:rsidRPr="00904F8A">
        <w:rPr>
          <w:rFonts w:ascii="Times New Roman" w:hAnsi="Times New Roman"/>
          <w:sz w:val="24"/>
          <w:szCs w:val="24"/>
        </w:rPr>
        <w:t xml:space="preserve">rangements, grants and </w:t>
      </w:r>
      <w:r w:rsidR="007C022B" w:rsidRPr="00904F8A">
        <w:rPr>
          <w:rFonts w:ascii="Times New Roman" w:hAnsi="Times New Roman"/>
          <w:sz w:val="24"/>
          <w:szCs w:val="24"/>
        </w:rPr>
        <w:t>program</w:t>
      </w:r>
      <w:r w:rsidRPr="00904F8A">
        <w:rPr>
          <w:rFonts w:ascii="Times New Roman" w:hAnsi="Times New Roman"/>
          <w:sz w:val="24"/>
          <w:szCs w:val="24"/>
        </w:rPr>
        <w:t>s</w:t>
      </w:r>
      <w:r w:rsidR="00411B47" w:rsidRPr="00904F8A">
        <w:rPr>
          <w:rFonts w:ascii="Times New Roman" w:hAnsi="Times New Roman"/>
          <w:sz w:val="24"/>
          <w:szCs w:val="24"/>
        </w:rPr>
        <w:t xml:space="preserve">. </w:t>
      </w:r>
    </w:p>
    <w:p w14:paraId="74CB0754" w14:textId="77777777" w:rsidR="00B044BA" w:rsidRPr="00904F8A" w:rsidRDefault="00B044BA" w:rsidP="00896DD8">
      <w:pPr>
        <w:keepLines/>
        <w:ind w:right="-46"/>
        <w:rPr>
          <w:rFonts w:ascii="Times New Roman" w:hAnsi="Times New Roman"/>
          <w:sz w:val="24"/>
          <w:szCs w:val="24"/>
        </w:rPr>
      </w:pPr>
    </w:p>
    <w:p w14:paraId="2BE51787" w14:textId="77777777" w:rsidR="009E257F" w:rsidRPr="00904F8A" w:rsidRDefault="00F40692" w:rsidP="00896DD8">
      <w:pPr>
        <w:keepLines/>
        <w:rPr>
          <w:rFonts w:ascii="Times New Roman" w:hAnsi="Times New Roman"/>
          <w:sz w:val="24"/>
          <w:szCs w:val="24"/>
        </w:rPr>
      </w:pPr>
      <w:r w:rsidRPr="007978D0">
        <w:rPr>
          <w:rFonts w:ascii="Times New Roman" w:hAnsi="Times New Roman"/>
          <w:sz w:val="24"/>
          <w:szCs w:val="24"/>
        </w:rPr>
        <w:t>The</w:t>
      </w:r>
      <w:r w:rsidR="00637643" w:rsidRPr="007978D0">
        <w:rPr>
          <w:rFonts w:ascii="Times New Roman" w:hAnsi="Times New Roman"/>
          <w:sz w:val="24"/>
          <w:szCs w:val="24"/>
        </w:rPr>
        <w:t xml:space="preserve"> </w:t>
      </w:r>
      <w:r w:rsidR="00637643" w:rsidRPr="007978D0">
        <w:rPr>
          <w:rFonts w:ascii="Times New Roman" w:hAnsi="Times New Roman"/>
          <w:i/>
          <w:sz w:val="24"/>
          <w:szCs w:val="24"/>
        </w:rPr>
        <w:t>Financial Framework (Supplementary Powers) Amendment (</w:t>
      </w:r>
      <w:r w:rsidR="007B14C9">
        <w:rPr>
          <w:rFonts w:ascii="Times New Roman" w:hAnsi="Times New Roman"/>
          <w:i/>
          <w:sz w:val="24"/>
          <w:szCs w:val="24"/>
        </w:rPr>
        <w:t>Education, Skills and Employment</w:t>
      </w:r>
      <w:r w:rsidR="00637643" w:rsidRPr="007978D0">
        <w:rPr>
          <w:rFonts w:ascii="Times New Roman" w:hAnsi="Times New Roman"/>
          <w:i/>
          <w:sz w:val="24"/>
          <w:szCs w:val="24"/>
        </w:rPr>
        <w:t xml:space="preserve"> Measures </w:t>
      </w:r>
      <w:r w:rsidR="007B14C9">
        <w:rPr>
          <w:rFonts w:ascii="Times New Roman" w:hAnsi="Times New Roman"/>
          <w:i/>
          <w:sz w:val="24"/>
          <w:szCs w:val="24"/>
        </w:rPr>
        <w:t>No. 1</w:t>
      </w:r>
      <w:r w:rsidR="00637643" w:rsidRPr="007978D0">
        <w:rPr>
          <w:rFonts w:ascii="Times New Roman" w:hAnsi="Times New Roman"/>
          <w:i/>
          <w:sz w:val="24"/>
          <w:szCs w:val="24"/>
        </w:rPr>
        <w:t xml:space="preserve">) Regulations </w:t>
      </w:r>
      <w:r w:rsidR="007B14C9">
        <w:rPr>
          <w:rFonts w:ascii="Times New Roman" w:hAnsi="Times New Roman"/>
          <w:i/>
          <w:sz w:val="24"/>
          <w:szCs w:val="24"/>
        </w:rPr>
        <w:t>2020</w:t>
      </w:r>
      <w:r w:rsidR="00901A22" w:rsidRPr="007978D0">
        <w:rPr>
          <w:rFonts w:ascii="Times New Roman" w:hAnsi="Times New Roman"/>
          <w:sz w:val="24"/>
          <w:szCs w:val="24"/>
        </w:rPr>
        <w:t xml:space="preserve"> (the Regulations) amend</w:t>
      </w:r>
      <w:r w:rsidR="00B044BA" w:rsidRPr="007978D0">
        <w:rPr>
          <w:rFonts w:ascii="Times New Roman" w:hAnsi="Times New Roman"/>
          <w:sz w:val="24"/>
          <w:szCs w:val="24"/>
        </w:rPr>
        <w:t xml:space="preserve"> </w:t>
      </w:r>
      <w:r w:rsidR="00B82A89" w:rsidRPr="007978D0">
        <w:rPr>
          <w:rFonts w:ascii="Times New Roman" w:hAnsi="Times New Roman"/>
          <w:sz w:val="24"/>
          <w:szCs w:val="24"/>
        </w:rPr>
        <w:t xml:space="preserve">Schedule 1AB to </w:t>
      </w:r>
      <w:r w:rsidR="00B044BA" w:rsidRPr="007978D0">
        <w:rPr>
          <w:rFonts w:ascii="Times New Roman" w:hAnsi="Times New Roman"/>
          <w:sz w:val="24"/>
          <w:szCs w:val="24"/>
        </w:rPr>
        <w:t xml:space="preserve">the Principal Regulations to establish legislative authority for </w:t>
      </w:r>
      <w:r w:rsidR="004534F2" w:rsidRPr="007978D0">
        <w:rPr>
          <w:rFonts w:ascii="Times New Roman" w:hAnsi="Times New Roman"/>
          <w:sz w:val="24"/>
          <w:szCs w:val="24"/>
        </w:rPr>
        <w:t xml:space="preserve">government spending on </w:t>
      </w:r>
      <w:r w:rsidR="005C7B35" w:rsidRPr="007978D0">
        <w:rPr>
          <w:rFonts w:ascii="Times New Roman" w:hAnsi="Times New Roman"/>
          <w:sz w:val="24"/>
          <w:szCs w:val="24"/>
        </w:rPr>
        <w:t>two initiatives</w:t>
      </w:r>
      <w:r w:rsidR="003F1E18" w:rsidRPr="007978D0">
        <w:rPr>
          <w:rFonts w:ascii="Times New Roman" w:hAnsi="Times New Roman"/>
          <w:sz w:val="24"/>
          <w:szCs w:val="24"/>
        </w:rPr>
        <w:t xml:space="preserve"> that </w:t>
      </w:r>
      <w:proofErr w:type="gramStart"/>
      <w:r w:rsidR="003F1E18" w:rsidRPr="007978D0">
        <w:rPr>
          <w:rFonts w:ascii="Times New Roman" w:hAnsi="Times New Roman"/>
          <w:sz w:val="24"/>
          <w:szCs w:val="24"/>
        </w:rPr>
        <w:t>will be</w:t>
      </w:r>
      <w:r w:rsidR="007A73DC" w:rsidRPr="007978D0">
        <w:rPr>
          <w:rFonts w:ascii="Times New Roman" w:hAnsi="Times New Roman"/>
          <w:sz w:val="24"/>
          <w:szCs w:val="24"/>
        </w:rPr>
        <w:t xml:space="preserve"> </w:t>
      </w:r>
      <w:r w:rsidR="007A73DC" w:rsidRPr="0034049B">
        <w:rPr>
          <w:rFonts w:ascii="Times New Roman" w:hAnsi="Times New Roman"/>
          <w:sz w:val="24"/>
        </w:rPr>
        <w:t>administered</w:t>
      </w:r>
      <w:proofErr w:type="gramEnd"/>
      <w:r w:rsidR="007A73DC" w:rsidRPr="007978D0">
        <w:rPr>
          <w:rFonts w:ascii="Times New Roman" w:hAnsi="Times New Roman"/>
          <w:sz w:val="24"/>
          <w:szCs w:val="24"/>
        </w:rPr>
        <w:t xml:space="preserve"> by the Department of</w:t>
      </w:r>
      <w:r w:rsidR="005C7B35" w:rsidRPr="007978D0">
        <w:rPr>
          <w:rFonts w:ascii="Times New Roman" w:hAnsi="Times New Roman"/>
          <w:sz w:val="24"/>
          <w:szCs w:val="24"/>
        </w:rPr>
        <w:t xml:space="preserve"> </w:t>
      </w:r>
      <w:r w:rsidR="007B14C9">
        <w:rPr>
          <w:rFonts w:ascii="Times New Roman" w:hAnsi="Times New Roman"/>
          <w:sz w:val="24"/>
          <w:szCs w:val="24"/>
        </w:rPr>
        <w:t>Education, Skills and Employment</w:t>
      </w:r>
      <w:r w:rsidR="007A73DC" w:rsidRPr="007978D0">
        <w:rPr>
          <w:rFonts w:ascii="Times New Roman" w:hAnsi="Times New Roman"/>
          <w:sz w:val="24"/>
          <w:szCs w:val="24"/>
        </w:rPr>
        <w:t>.</w:t>
      </w:r>
    </w:p>
    <w:p w14:paraId="0EC4732F" w14:textId="77777777" w:rsidR="007A73DC" w:rsidRDefault="007A73DC" w:rsidP="00896DD8">
      <w:pPr>
        <w:keepLines/>
        <w:rPr>
          <w:rFonts w:ascii="Times New Roman" w:hAnsi="Times New Roman"/>
          <w:sz w:val="24"/>
          <w:szCs w:val="24"/>
        </w:rPr>
      </w:pPr>
    </w:p>
    <w:p w14:paraId="21837D16" w14:textId="77777777" w:rsidR="005C7B35" w:rsidRDefault="005C7B35" w:rsidP="00896DD8">
      <w:pPr>
        <w:keepLines/>
        <w:rPr>
          <w:rFonts w:ascii="Times New Roman" w:hAnsi="Times New Roman"/>
          <w:sz w:val="24"/>
          <w:szCs w:val="24"/>
        </w:rPr>
      </w:pPr>
      <w:r>
        <w:rPr>
          <w:rFonts w:ascii="Times New Roman" w:hAnsi="Times New Roman"/>
          <w:sz w:val="24"/>
          <w:szCs w:val="24"/>
        </w:rPr>
        <w:t xml:space="preserve">Funding </w:t>
      </w:r>
      <w:proofErr w:type="gramStart"/>
      <w:r>
        <w:rPr>
          <w:rFonts w:ascii="Times New Roman" w:hAnsi="Times New Roman"/>
          <w:sz w:val="24"/>
          <w:szCs w:val="24"/>
        </w:rPr>
        <w:t>will be provided for</w:t>
      </w:r>
      <w:proofErr w:type="gramEnd"/>
      <w:r>
        <w:rPr>
          <w:rFonts w:ascii="Times New Roman" w:hAnsi="Times New Roman"/>
          <w:sz w:val="24"/>
          <w:szCs w:val="24"/>
        </w:rPr>
        <w:t>:</w:t>
      </w:r>
    </w:p>
    <w:p w14:paraId="4C627282" w14:textId="28AAE8AA" w:rsidR="007B14C9" w:rsidRPr="004A7433" w:rsidRDefault="007B14C9" w:rsidP="00896DD8">
      <w:pPr>
        <w:pStyle w:val="ParaNumbering"/>
        <w:keepLines/>
        <w:numPr>
          <w:ilvl w:val="0"/>
          <w:numId w:val="28"/>
        </w:numPr>
        <w:tabs>
          <w:tab w:val="clear" w:pos="567"/>
        </w:tabs>
        <w:spacing w:after="0" w:line="240" w:lineRule="auto"/>
        <w:contextualSpacing/>
        <w:rPr>
          <w:color w:val="000000" w:themeColor="text1"/>
          <w:szCs w:val="24"/>
        </w:rPr>
      </w:pPr>
      <w:r w:rsidRPr="001D6941">
        <w:rPr>
          <w:color w:val="000000" w:themeColor="text1"/>
          <w:szCs w:val="24"/>
        </w:rPr>
        <w:t>the Mid-Career Checkpoint program</w:t>
      </w:r>
      <w:r>
        <w:rPr>
          <w:color w:val="000000" w:themeColor="text1"/>
          <w:szCs w:val="24"/>
        </w:rPr>
        <w:t xml:space="preserve">, which will assist eligible Australians who have </w:t>
      </w:r>
      <w:r w:rsidR="008A028D">
        <w:rPr>
          <w:color w:val="000000" w:themeColor="text1"/>
          <w:szCs w:val="24"/>
        </w:rPr>
        <w:t>taken time out of their career</w:t>
      </w:r>
      <w:r>
        <w:rPr>
          <w:color w:val="000000" w:themeColor="text1"/>
          <w:szCs w:val="24"/>
        </w:rPr>
        <w:t xml:space="preserve"> </w:t>
      </w:r>
      <w:r w:rsidR="005D328F">
        <w:rPr>
          <w:color w:val="000000" w:themeColor="text1"/>
          <w:szCs w:val="24"/>
        </w:rPr>
        <w:t>for</w:t>
      </w:r>
      <w:r>
        <w:rPr>
          <w:color w:val="000000" w:themeColor="text1"/>
          <w:szCs w:val="24"/>
        </w:rPr>
        <w:t xml:space="preserve"> caring responsibilities to re-enter the workforce and advance their careers </w:t>
      </w:r>
      <w:r w:rsidRPr="001D6941">
        <w:rPr>
          <w:color w:val="000000" w:themeColor="text1"/>
          <w:szCs w:val="24"/>
        </w:rPr>
        <w:t>(</w:t>
      </w:r>
      <w:r>
        <w:rPr>
          <w:color w:val="000000" w:themeColor="text1"/>
          <w:szCs w:val="24"/>
        </w:rPr>
        <w:t xml:space="preserve">with funding of </w:t>
      </w:r>
      <w:r w:rsidRPr="001D6941">
        <w:rPr>
          <w:szCs w:val="24"/>
        </w:rPr>
        <w:t>$</w:t>
      </w:r>
      <w:r w:rsidR="00C30C55">
        <w:rPr>
          <w:szCs w:val="24"/>
        </w:rPr>
        <w:t xml:space="preserve">75 </w:t>
      </w:r>
      <w:r w:rsidRPr="001D6941">
        <w:rPr>
          <w:szCs w:val="24"/>
        </w:rPr>
        <w:t xml:space="preserve">million </w:t>
      </w:r>
      <w:r w:rsidR="002827FE">
        <w:rPr>
          <w:szCs w:val="24"/>
        </w:rPr>
        <w:t>available</w:t>
      </w:r>
      <w:r w:rsidR="002827FE" w:rsidRPr="001D6941">
        <w:rPr>
          <w:szCs w:val="24"/>
        </w:rPr>
        <w:t xml:space="preserve"> </w:t>
      </w:r>
      <w:r w:rsidRPr="001D6941">
        <w:rPr>
          <w:szCs w:val="24"/>
        </w:rPr>
        <w:t>over four years</w:t>
      </w:r>
      <w:r>
        <w:rPr>
          <w:szCs w:val="24"/>
        </w:rPr>
        <w:t xml:space="preserve">, </w:t>
      </w:r>
      <w:r w:rsidRPr="00520AB9">
        <w:rPr>
          <w:szCs w:val="24"/>
        </w:rPr>
        <w:t>commencing from 2019-20</w:t>
      </w:r>
      <w:r w:rsidRPr="004A7433">
        <w:rPr>
          <w:color w:val="000000" w:themeColor="text1"/>
          <w:szCs w:val="24"/>
        </w:rPr>
        <w:t>); and</w:t>
      </w:r>
    </w:p>
    <w:p w14:paraId="77CFC3EF" w14:textId="637C6FEE" w:rsidR="007B14C9" w:rsidRPr="00896DD8" w:rsidRDefault="007B14C9" w:rsidP="00896DD8">
      <w:pPr>
        <w:pStyle w:val="ParaNumbering"/>
        <w:keepLines/>
        <w:numPr>
          <w:ilvl w:val="0"/>
          <w:numId w:val="28"/>
        </w:numPr>
        <w:tabs>
          <w:tab w:val="clear" w:pos="567"/>
        </w:tabs>
        <w:spacing w:after="0" w:line="240" w:lineRule="auto"/>
        <w:contextualSpacing/>
        <w:rPr>
          <w:color w:val="000000" w:themeColor="text1"/>
          <w:szCs w:val="24"/>
        </w:rPr>
      </w:pPr>
      <w:r w:rsidRPr="00896DD8">
        <w:rPr>
          <w:color w:val="000000" w:themeColor="text1"/>
          <w:szCs w:val="24"/>
        </w:rPr>
        <w:t>the Online Resources and Professional Development for Mathematic Teachers program, which seeks to strengthen the capacity of school teachers across Australia to teach mathematics</w:t>
      </w:r>
      <w:r w:rsidR="009C7E15" w:rsidRPr="00896DD8">
        <w:rPr>
          <w:color w:val="000000" w:themeColor="text1"/>
          <w:szCs w:val="24"/>
        </w:rPr>
        <w:t xml:space="preserve"> and numeracy</w:t>
      </w:r>
      <w:r w:rsidRPr="00896DD8">
        <w:rPr>
          <w:color w:val="000000" w:themeColor="text1"/>
          <w:szCs w:val="24"/>
        </w:rPr>
        <w:t xml:space="preserve"> through freely available, nationally coordinated and high quality professional teaching and learning resources (with funding of </w:t>
      </w:r>
      <w:r w:rsidRPr="00896DD8">
        <w:rPr>
          <w:szCs w:val="24"/>
        </w:rPr>
        <w:t>$</w:t>
      </w:r>
      <w:r w:rsidR="0009132E" w:rsidRPr="00896DD8">
        <w:rPr>
          <w:szCs w:val="24"/>
        </w:rPr>
        <w:t>9.</w:t>
      </w:r>
      <w:r w:rsidRPr="00896DD8">
        <w:rPr>
          <w:szCs w:val="24"/>
        </w:rPr>
        <w:t xml:space="preserve">5 million </w:t>
      </w:r>
      <w:r w:rsidR="002827FE" w:rsidRPr="005E4CA9">
        <w:rPr>
          <w:szCs w:val="24"/>
        </w:rPr>
        <w:t>available</w:t>
      </w:r>
      <w:r w:rsidR="002827FE" w:rsidRPr="00520AB9">
        <w:rPr>
          <w:szCs w:val="24"/>
        </w:rPr>
        <w:t xml:space="preserve"> </w:t>
      </w:r>
      <w:r w:rsidRPr="00896DD8">
        <w:rPr>
          <w:szCs w:val="24"/>
        </w:rPr>
        <w:t>over four years, commencing from 2019-20</w:t>
      </w:r>
      <w:r w:rsidRPr="00896DD8">
        <w:rPr>
          <w:color w:val="000000" w:themeColor="text1"/>
          <w:szCs w:val="24"/>
        </w:rPr>
        <w:t>).</w:t>
      </w:r>
    </w:p>
    <w:p w14:paraId="789C9870" w14:textId="77777777" w:rsidR="00617608" w:rsidRPr="00904F8A" w:rsidRDefault="00617608" w:rsidP="00896DD8">
      <w:pPr>
        <w:keepLines/>
        <w:ind w:right="-46"/>
        <w:rPr>
          <w:rFonts w:ascii="Times New Roman" w:hAnsi="Times New Roman"/>
          <w:sz w:val="24"/>
          <w:szCs w:val="24"/>
        </w:rPr>
      </w:pPr>
    </w:p>
    <w:p w14:paraId="2A910131" w14:textId="77777777" w:rsidR="007B14C9" w:rsidRDefault="006818C0" w:rsidP="00896DD8">
      <w:pPr>
        <w:pStyle w:val="ParaNumbering"/>
        <w:keepLines/>
        <w:tabs>
          <w:tab w:val="clear" w:pos="360"/>
          <w:tab w:val="clear" w:pos="567"/>
        </w:tabs>
        <w:spacing w:after="0" w:line="240" w:lineRule="auto"/>
        <w:contextualSpacing/>
        <w:rPr>
          <w:color w:val="000000" w:themeColor="text1"/>
          <w:szCs w:val="24"/>
        </w:rPr>
      </w:pPr>
      <w:r w:rsidRPr="00904F8A">
        <w:rPr>
          <w:color w:val="000000" w:themeColor="text1"/>
          <w:szCs w:val="24"/>
        </w:rPr>
        <w:lastRenderedPageBreak/>
        <w:t>Details of the Regulation</w:t>
      </w:r>
      <w:r w:rsidR="001211B9" w:rsidRPr="00904F8A">
        <w:rPr>
          <w:color w:val="000000" w:themeColor="text1"/>
          <w:szCs w:val="24"/>
        </w:rPr>
        <w:t>s</w:t>
      </w:r>
      <w:r w:rsidRPr="00904F8A">
        <w:rPr>
          <w:color w:val="000000" w:themeColor="text1"/>
          <w:szCs w:val="24"/>
        </w:rPr>
        <w:t xml:space="preserve"> are set out at </w:t>
      </w:r>
      <w:r w:rsidRPr="00904F8A">
        <w:rPr>
          <w:color w:val="000000" w:themeColor="text1"/>
          <w:szCs w:val="24"/>
          <w:u w:val="single"/>
        </w:rPr>
        <w:t>Attachment A</w:t>
      </w:r>
      <w:r w:rsidR="00411B47" w:rsidRPr="00904F8A">
        <w:rPr>
          <w:color w:val="000000" w:themeColor="text1"/>
          <w:szCs w:val="24"/>
        </w:rPr>
        <w:t xml:space="preserve">. </w:t>
      </w:r>
    </w:p>
    <w:p w14:paraId="17E77C0F" w14:textId="77777777" w:rsidR="007B14C9" w:rsidRDefault="007B14C9" w:rsidP="00896DD8">
      <w:pPr>
        <w:pStyle w:val="ParaNumbering"/>
        <w:keepLines/>
        <w:tabs>
          <w:tab w:val="clear" w:pos="360"/>
          <w:tab w:val="clear" w:pos="567"/>
        </w:tabs>
        <w:spacing w:after="0" w:line="240" w:lineRule="auto"/>
        <w:contextualSpacing/>
        <w:rPr>
          <w:color w:val="000000" w:themeColor="text1"/>
          <w:szCs w:val="24"/>
        </w:rPr>
      </w:pPr>
    </w:p>
    <w:p w14:paraId="268F1B53" w14:textId="77777777" w:rsidR="006818C0" w:rsidRPr="00904F8A" w:rsidRDefault="006818C0" w:rsidP="00896DD8">
      <w:pPr>
        <w:pStyle w:val="ParaNumbering"/>
        <w:keepLines/>
        <w:tabs>
          <w:tab w:val="clear" w:pos="360"/>
          <w:tab w:val="clear" w:pos="567"/>
        </w:tabs>
        <w:spacing w:after="0" w:line="240" w:lineRule="auto"/>
        <w:contextualSpacing/>
        <w:rPr>
          <w:bCs/>
          <w:color w:val="000000" w:themeColor="text1"/>
          <w:szCs w:val="24"/>
        </w:rPr>
      </w:pPr>
      <w:r w:rsidRPr="00904F8A">
        <w:rPr>
          <w:color w:val="000000" w:themeColor="text1"/>
          <w:szCs w:val="24"/>
        </w:rPr>
        <w:t xml:space="preserve">A </w:t>
      </w:r>
      <w:r w:rsidRPr="00904F8A">
        <w:rPr>
          <w:bCs/>
          <w:color w:val="000000" w:themeColor="text1"/>
          <w:szCs w:val="24"/>
        </w:rPr>
        <w:t xml:space="preserve">Statement of Compatibility with Human Rights is at </w:t>
      </w:r>
      <w:r w:rsidRPr="00904F8A">
        <w:rPr>
          <w:bCs/>
          <w:color w:val="000000" w:themeColor="text1"/>
          <w:szCs w:val="24"/>
          <w:u w:val="single"/>
        </w:rPr>
        <w:t>Attachment B</w:t>
      </w:r>
      <w:r w:rsidR="00411B47" w:rsidRPr="00904F8A">
        <w:rPr>
          <w:bCs/>
          <w:color w:val="000000" w:themeColor="text1"/>
          <w:szCs w:val="24"/>
        </w:rPr>
        <w:t xml:space="preserve">. </w:t>
      </w:r>
    </w:p>
    <w:p w14:paraId="5B180AC1" w14:textId="77777777" w:rsidR="006818C0" w:rsidRPr="00904F8A" w:rsidRDefault="006818C0" w:rsidP="00896DD8">
      <w:pPr>
        <w:pStyle w:val="ParaNumbering"/>
        <w:keepLines/>
        <w:tabs>
          <w:tab w:val="clear" w:pos="360"/>
          <w:tab w:val="clear" w:pos="567"/>
        </w:tabs>
        <w:spacing w:after="120" w:line="240" w:lineRule="auto"/>
        <w:contextualSpacing/>
        <w:rPr>
          <w:bCs/>
          <w:color w:val="000000" w:themeColor="text1"/>
          <w:szCs w:val="24"/>
        </w:rPr>
      </w:pPr>
    </w:p>
    <w:p w14:paraId="44617284" w14:textId="77777777" w:rsidR="006B4E0D" w:rsidRPr="00904F8A" w:rsidRDefault="006818C0" w:rsidP="00896DD8">
      <w:pPr>
        <w:pStyle w:val="ParaNumbering"/>
        <w:keepLines/>
        <w:tabs>
          <w:tab w:val="clear" w:pos="360"/>
          <w:tab w:val="clear" w:pos="567"/>
        </w:tabs>
        <w:spacing w:after="0" w:line="240" w:lineRule="auto"/>
        <w:contextualSpacing/>
        <w:rPr>
          <w:color w:val="000000" w:themeColor="text1"/>
          <w:szCs w:val="24"/>
        </w:rPr>
      </w:pPr>
      <w:r w:rsidRPr="00904F8A">
        <w:rPr>
          <w:color w:val="000000" w:themeColor="text1"/>
          <w:szCs w:val="24"/>
        </w:rPr>
        <w:t>The Regulation</w:t>
      </w:r>
      <w:r w:rsidR="001211B9" w:rsidRPr="00904F8A">
        <w:rPr>
          <w:color w:val="000000" w:themeColor="text1"/>
          <w:szCs w:val="24"/>
        </w:rPr>
        <w:t>s</w:t>
      </w:r>
      <w:r w:rsidRPr="00904F8A">
        <w:rPr>
          <w:color w:val="000000" w:themeColor="text1"/>
          <w:szCs w:val="24"/>
        </w:rPr>
        <w:t xml:space="preserve"> </w:t>
      </w:r>
      <w:r w:rsidR="001211B9" w:rsidRPr="00904F8A">
        <w:rPr>
          <w:color w:val="000000" w:themeColor="text1"/>
          <w:szCs w:val="24"/>
        </w:rPr>
        <w:t>are</w:t>
      </w:r>
      <w:r w:rsidRPr="00904F8A">
        <w:rPr>
          <w:color w:val="000000" w:themeColor="text1"/>
          <w:szCs w:val="24"/>
        </w:rPr>
        <w:t xml:space="preserve"> a legislative instrument for the purposes of the</w:t>
      </w:r>
      <w:r w:rsidRPr="00904F8A">
        <w:rPr>
          <w:i/>
          <w:color w:val="000000" w:themeColor="text1"/>
          <w:szCs w:val="24"/>
        </w:rPr>
        <w:t xml:space="preserve"> L</w:t>
      </w:r>
      <w:r w:rsidR="00466769" w:rsidRPr="00904F8A">
        <w:rPr>
          <w:i/>
          <w:color w:val="000000" w:themeColor="text1"/>
          <w:szCs w:val="24"/>
        </w:rPr>
        <w:t>egislation</w:t>
      </w:r>
      <w:r w:rsidRPr="00904F8A">
        <w:rPr>
          <w:i/>
          <w:color w:val="000000" w:themeColor="text1"/>
          <w:szCs w:val="24"/>
        </w:rPr>
        <w:t xml:space="preserve"> Act 2003</w:t>
      </w:r>
      <w:r w:rsidR="00411B47" w:rsidRPr="00904F8A">
        <w:rPr>
          <w:i/>
          <w:color w:val="000000" w:themeColor="text1"/>
          <w:szCs w:val="24"/>
        </w:rPr>
        <w:t xml:space="preserve">. </w:t>
      </w:r>
      <w:r w:rsidRPr="00904F8A">
        <w:rPr>
          <w:color w:val="000000" w:themeColor="text1"/>
          <w:szCs w:val="24"/>
        </w:rPr>
        <w:t>The Regulation</w:t>
      </w:r>
      <w:r w:rsidR="001211B9" w:rsidRPr="00904F8A">
        <w:rPr>
          <w:color w:val="000000" w:themeColor="text1"/>
          <w:szCs w:val="24"/>
        </w:rPr>
        <w:t>s</w:t>
      </w:r>
      <w:r w:rsidRPr="00904F8A">
        <w:rPr>
          <w:color w:val="000000" w:themeColor="text1"/>
          <w:szCs w:val="24"/>
        </w:rPr>
        <w:t xml:space="preserve"> </w:t>
      </w:r>
      <w:r w:rsidR="001211B9" w:rsidRPr="00904F8A">
        <w:rPr>
          <w:color w:val="000000" w:themeColor="text1"/>
          <w:szCs w:val="24"/>
        </w:rPr>
        <w:t>commence</w:t>
      </w:r>
      <w:r w:rsidRPr="00904F8A">
        <w:rPr>
          <w:color w:val="000000" w:themeColor="text1"/>
          <w:szCs w:val="24"/>
        </w:rPr>
        <w:t xml:space="preserve"> on the day after </w:t>
      </w:r>
      <w:r w:rsidR="004A7097" w:rsidRPr="00904F8A">
        <w:rPr>
          <w:color w:val="000000" w:themeColor="text1"/>
          <w:szCs w:val="24"/>
        </w:rPr>
        <w:t xml:space="preserve">the instrument </w:t>
      </w:r>
      <w:proofErr w:type="gramStart"/>
      <w:r w:rsidR="004A7097" w:rsidRPr="00904F8A">
        <w:rPr>
          <w:color w:val="000000" w:themeColor="text1"/>
          <w:szCs w:val="24"/>
        </w:rPr>
        <w:t>is</w:t>
      </w:r>
      <w:r w:rsidR="00631035" w:rsidRPr="00904F8A">
        <w:rPr>
          <w:color w:val="000000" w:themeColor="text1"/>
          <w:szCs w:val="24"/>
        </w:rPr>
        <w:t xml:space="preserve"> </w:t>
      </w:r>
      <w:r w:rsidRPr="00904F8A">
        <w:rPr>
          <w:color w:val="000000" w:themeColor="text1"/>
          <w:szCs w:val="24"/>
        </w:rPr>
        <w:t>regist</w:t>
      </w:r>
      <w:r w:rsidR="00631035" w:rsidRPr="00904F8A">
        <w:rPr>
          <w:color w:val="000000" w:themeColor="text1"/>
          <w:szCs w:val="24"/>
        </w:rPr>
        <w:t>ered</w:t>
      </w:r>
      <w:proofErr w:type="gramEnd"/>
      <w:r w:rsidRPr="00904F8A">
        <w:rPr>
          <w:color w:val="000000" w:themeColor="text1"/>
          <w:szCs w:val="24"/>
        </w:rPr>
        <w:t xml:space="preserve"> on the Federal Register of </w:t>
      </w:r>
      <w:r w:rsidR="00BE740B" w:rsidRPr="00904F8A">
        <w:rPr>
          <w:color w:val="000000" w:themeColor="text1"/>
          <w:szCs w:val="24"/>
        </w:rPr>
        <w:t>Legislation</w:t>
      </w:r>
      <w:r w:rsidR="00411B47" w:rsidRPr="00904F8A">
        <w:rPr>
          <w:color w:val="000000" w:themeColor="text1"/>
          <w:szCs w:val="24"/>
        </w:rPr>
        <w:t xml:space="preserve">. </w:t>
      </w:r>
    </w:p>
    <w:p w14:paraId="69731B13" w14:textId="77777777" w:rsidR="0025530F" w:rsidRPr="00904F8A" w:rsidRDefault="0025530F" w:rsidP="00896DD8">
      <w:pPr>
        <w:keepLines/>
        <w:spacing w:after="120"/>
        <w:contextualSpacing/>
        <w:rPr>
          <w:rFonts w:ascii="Times New Roman" w:hAnsi="Times New Roman"/>
          <w:b/>
          <w:bCs/>
          <w:sz w:val="24"/>
          <w:szCs w:val="24"/>
        </w:rPr>
      </w:pPr>
    </w:p>
    <w:p w14:paraId="7FE2A208" w14:textId="77777777" w:rsidR="006818C0" w:rsidRPr="00904F8A" w:rsidRDefault="006818C0" w:rsidP="00896DD8">
      <w:pPr>
        <w:keepLines/>
        <w:spacing w:after="200" w:line="276" w:lineRule="auto"/>
        <w:rPr>
          <w:rFonts w:ascii="Times New Roman" w:hAnsi="Times New Roman"/>
          <w:b/>
          <w:bCs/>
          <w:sz w:val="24"/>
          <w:szCs w:val="24"/>
        </w:rPr>
      </w:pPr>
      <w:r w:rsidRPr="00904F8A">
        <w:rPr>
          <w:rFonts w:ascii="Times New Roman" w:hAnsi="Times New Roman"/>
          <w:b/>
          <w:bCs/>
          <w:sz w:val="24"/>
          <w:szCs w:val="24"/>
        </w:rPr>
        <w:t>Consultation</w:t>
      </w:r>
    </w:p>
    <w:p w14:paraId="346F0FF5" w14:textId="77777777" w:rsidR="006818C0" w:rsidRPr="00904F8A" w:rsidRDefault="006818C0" w:rsidP="00896DD8">
      <w:pPr>
        <w:keepLines/>
        <w:contextualSpacing/>
        <w:rPr>
          <w:rFonts w:ascii="Times New Roman" w:hAnsi="Times New Roman"/>
          <w:color w:val="000000" w:themeColor="text1"/>
          <w:sz w:val="24"/>
          <w:szCs w:val="24"/>
        </w:rPr>
      </w:pPr>
      <w:r w:rsidRPr="00904F8A">
        <w:rPr>
          <w:rFonts w:ascii="Times New Roman" w:hAnsi="Times New Roman"/>
          <w:color w:val="000000" w:themeColor="text1"/>
          <w:sz w:val="24"/>
          <w:szCs w:val="24"/>
        </w:rPr>
        <w:t xml:space="preserve">In accordance with section 17 of the </w:t>
      </w:r>
      <w:r w:rsidR="00D32FC2" w:rsidRPr="00904F8A">
        <w:rPr>
          <w:rFonts w:ascii="Times New Roman" w:hAnsi="Times New Roman"/>
          <w:i/>
          <w:iCs/>
          <w:color w:val="000000" w:themeColor="text1"/>
          <w:sz w:val="24"/>
          <w:szCs w:val="24"/>
        </w:rPr>
        <w:t>Legislation</w:t>
      </w:r>
      <w:r w:rsidRPr="00904F8A">
        <w:rPr>
          <w:rFonts w:ascii="Times New Roman" w:hAnsi="Times New Roman"/>
          <w:i/>
          <w:iCs/>
          <w:color w:val="000000" w:themeColor="text1"/>
          <w:sz w:val="24"/>
          <w:szCs w:val="24"/>
        </w:rPr>
        <w:t xml:space="preserve"> Act 2003</w:t>
      </w:r>
      <w:r w:rsidRPr="00904F8A">
        <w:rPr>
          <w:rFonts w:ascii="Times New Roman" w:hAnsi="Times New Roman"/>
          <w:color w:val="000000" w:themeColor="text1"/>
          <w:sz w:val="24"/>
          <w:szCs w:val="24"/>
        </w:rPr>
        <w:t xml:space="preserve">, consultation has taken place with the Department of </w:t>
      </w:r>
      <w:r w:rsidR="007B14C9">
        <w:rPr>
          <w:rFonts w:ascii="Times New Roman" w:hAnsi="Times New Roman"/>
          <w:sz w:val="24"/>
          <w:szCs w:val="24"/>
        </w:rPr>
        <w:t>Education, Skills and Employment</w:t>
      </w:r>
      <w:r w:rsidRPr="00904F8A">
        <w:rPr>
          <w:rFonts w:ascii="Times New Roman" w:hAnsi="Times New Roman"/>
          <w:color w:val="000000" w:themeColor="text1"/>
          <w:sz w:val="24"/>
          <w:szCs w:val="24"/>
        </w:rPr>
        <w:t>.</w:t>
      </w:r>
    </w:p>
    <w:p w14:paraId="23C3F802" w14:textId="77777777" w:rsidR="006818C0" w:rsidRPr="00904F8A" w:rsidRDefault="006818C0" w:rsidP="00896DD8">
      <w:pPr>
        <w:keepLines/>
        <w:contextualSpacing/>
        <w:rPr>
          <w:rFonts w:ascii="Times New Roman" w:hAnsi="Times New Roman"/>
          <w:color w:val="000000" w:themeColor="text1"/>
          <w:sz w:val="24"/>
          <w:szCs w:val="24"/>
        </w:rPr>
      </w:pPr>
    </w:p>
    <w:p w14:paraId="300E1B93" w14:textId="77777777" w:rsidR="00B044BA" w:rsidRPr="00904F8A" w:rsidRDefault="006818C0" w:rsidP="00896DD8">
      <w:pPr>
        <w:keepLines/>
        <w:spacing w:after="120"/>
        <w:contextualSpacing/>
        <w:rPr>
          <w:rFonts w:ascii="Times New Roman" w:hAnsi="Times New Roman"/>
          <w:iCs/>
          <w:sz w:val="24"/>
          <w:szCs w:val="24"/>
        </w:rPr>
      </w:pPr>
      <w:r w:rsidRPr="00904F8A">
        <w:rPr>
          <w:rFonts w:ascii="Times New Roman" w:hAnsi="Times New Roman"/>
          <w:iCs/>
          <w:sz w:val="24"/>
          <w:szCs w:val="24"/>
        </w:rPr>
        <w:t>A regulation impact statement is not required as the Regulation</w:t>
      </w:r>
      <w:r w:rsidR="00CD596E" w:rsidRPr="00904F8A">
        <w:rPr>
          <w:rFonts w:ascii="Times New Roman" w:hAnsi="Times New Roman"/>
          <w:iCs/>
          <w:sz w:val="24"/>
          <w:szCs w:val="24"/>
        </w:rPr>
        <w:t>s</w:t>
      </w:r>
      <w:r w:rsidRPr="00904F8A">
        <w:rPr>
          <w:rFonts w:ascii="Times New Roman" w:hAnsi="Times New Roman"/>
          <w:iCs/>
          <w:sz w:val="24"/>
          <w:szCs w:val="24"/>
        </w:rPr>
        <w:t xml:space="preserve"> only appl</w:t>
      </w:r>
      <w:r w:rsidR="00CD596E" w:rsidRPr="00904F8A">
        <w:rPr>
          <w:rFonts w:ascii="Times New Roman" w:hAnsi="Times New Roman"/>
          <w:iCs/>
          <w:sz w:val="24"/>
          <w:szCs w:val="24"/>
        </w:rPr>
        <w:t>y</w:t>
      </w:r>
      <w:r w:rsidRPr="00904F8A">
        <w:rPr>
          <w:rFonts w:ascii="Times New Roman" w:hAnsi="Times New Roman"/>
          <w:iCs/>
          <w:sz w:val="24"/>
          <w:szCs w:val="24"/>
        </w:rPr>
        <w:t xml:space="preserve"> to non</w:t>
      </w:r>
      <w:r w:rsidRPr="00904F8A">
        <w:rPr>
          <w:rFonts w:ascii="Times New Roman" w:hAnsi="Times New Roman"/>
          <w:iCs/>
          <w:sz w:val="24"/>
          <w:szCs w:val="24"/>
        </w:rPr>
        <w:noBreakHyphen/>
        <w:t xml:space="preserve">corporate Commonwealth entities and do not adversely affect the private sector. </w:t>
      </w:r>
    </w:p>
    <w:p w14:paraId="2844AEBF" w14:textId="77777777" w:rsidR="00B044BA" w:rsidRPr="00904F8A" w:rsidRDefault="00B044BA" w:rsidP="00896DD8">
      <w:pPr>
        <w:keepLines/>
        <w:spacing w:after="120"/>
        <w:contextualSpacing/>
        <w:rPr>
          <w:rFonts w:ascii="Times New Roman" w:hAnsi="Times New Roman"/>
          <w:iCs/>
          <w:sz w:val="24"/>
          <w:szCs w:val="24"/>
        </w:rPr>
      </w:pPr>
    </w:p>
    <w:p w14:paraId="6DF08EC8" w14:textId="77777777" w:rsidR="00B044BA" w:rsidRPr="00904F8A" w:rsidRDefault="00B044BA" w:rsidP="00896DD8">
      <w:pPr>
        <w:keepLines/>
        <w:spacing w:after="120"/>
        <w:contextualSpacing/>
        <w:rPr>
          <w:rFonts w:ascii="Times New Roman" w:hAnsi="Times New Roman"/>
          <w:iCs/>
          <w:sz w:val="24"/>
          <w:szCs w:val="24"/>
        </w:rPr>
      </w:pPr>
    </w:p>
    <w:p w14:paraId="40A26DBE" w14:textId="77777777" w:rsidR="006818C0" w:rsidRPr="00904F8A" w:rsidRDefault="006818C0" w:rsidP="00896DD8">
      <w:pPr>
        <w:keepLines/>
        <w:spacing w:after="120"/>
        <w:contextualSpacing/>
        <w:rPr>
          <w:rFonts w:ascii="Times New Roman" w:hAnsi="Times New Roman"/>
          <w:color w:val="000000" w:themeColor="text1"/>
          <w:sz w:val="24"/>
          <w:szCs w:val="24"/>
        </w:rPr>
        <w:sectPr w:rsidR="006818C0" w:rsidRPr="00904F8A" w:rsidSect="004D676F">
          <w:headerReference w:type="default" r:id="rId11"/>
          <w:headerReference w:type="first" r:id="rId12"/>
          <w:pgSz w:w="11906" w:h="16838"/>
          <w:pgMar w:top="1418" w:right="1440" w:bottom="1332" w:left="1440" w:header="709" w:footer="709" w:gutter="0"/>
          <w:pgNumType w:start="1"/>
          <w:cols w:space="708"/>
          <w:titlePg/>
          <w:docGrid w:linePitch="360"/>
        </w:sectPr>
      </w:pPr>
      <w:r w:rsidRPr="00904F8A">
        <w:rPr>
          <w:rFonts w:ascii="Times New Roman" w:hAnsi="Times New Roman"/>
          <w:iCs/>
          <w:sz w:val="24"/>
          <w:szCs w:val="24"/>
        </w:rPr>
        <w:t xml:space="preserve"> </w:t>
      </w:r>
    </w:p>
    <w:p w14:paraId="3258D8D5" w14:textId="77777777" w:rsidR="006818C0" w:rsidRPr="00904F8A" w:rsidRDefault="006818C0" w:rsidP="00896DD8">
      <w:pPr>
        <w:keepLines/>
        <w:spacing w:after="120"/>
        <w:contextualSpacing/>
        <w:rPr>
          <w:rFonts w:ascii="Times New Roman" w:hAnsi="Times New Roman"/>
          <w:b/>
          <w:bCs/>
          <w:i/>
          <w:color w:val="000000" w:themeColor="text1"/>
          <w:sz w:val="24"/>
          <w:szCs w:val="24"/>
          <w:u w:val="single"/>
        </w:rPr>
      </w:pPr>
      <w:r w:rsidRPr="00904F8A">
        <w:rPr>
          <w:rFonts w:ascii="Times New Roman" w:hAnsi="Times New Roman"/>
          <w:b/>
          <w:bCs/>
          <w:color w:val="000000" w:themeColor="text1"/>
          <w:sz w:val="24"/>
          <w:szCs w:val="24"/>
          <w:u w:val="single"/>
        </w:rPr>
        <w:lastRenderedPageBreak/>
        <w:t xml:space="preserve">Details of the </w:t>
      </w:r>
      <w:r w:rsidRPr="00904F8A">
        <w:rPr>
          <w:rFonts w:ascii="Times New Roman" w:hAnsi="Times New Roman"/>
          <w:b/>
          <w:bCs/>
          <w:i/>
          <w:color w:val="000000" w:themeColor="text1"/>
          <w:sz w:val="24"/>
          <w:szCs w:val="24"/>
          <w:u w:val="single"/>
        </w:rPr>
        <w:t xml:space="preserve">Financial Framework (Supplementary Powers) Amendment </w:t>
      </w:r>
      <w:r w:rsidR="00A779A2">
        <w:rPr>
          <w:rFonts w:ascii="Times New Roman" w:hAnsi="Times New Roman"/>
          <w:b/>
          <w:bCs/>
          <w:i/>
          <w:color w:val="000000" w:themeColor="text1"/>
          <w:sz w:val="24"/>
          <w:szCs w:val="24"/>
          <w:u w:val="single"/>
        </w:rPr>
        <w:br/>
      </w:r>
      <w:r w:rsidRPr="00904F8A">
        <w:rPr>
          <w:rFonts w:ascii="Times New Roman" w:hAnsi="Times New Roman"/>
          <w:b/>
          <w:bCs/>
          <w:i/>
          <w:color w:val="000000" w:themeColor="text1"/>
          <w:sz w:val="24"/>
          <w:szCs w:val="24"/>
          <w:u w:val="single"/>
        </w:rPr>
        <w:t>(</w:t>
      </w:r>
      <w:r w:rsidR="007B14C9">
        <w:rPr>
          <w:rFonts w:ascii="Times New Roman" w:hAnsi="Times New Roman"/>
          <w:b/>
          <w:bCs/>
          <w:i/>
          <w:color w:val="000000" w:themeColor="text1"/>
          <w:sz w:val="24"/>
          <w:szCs w:val="24"/>
          <w:u w:val="single"/>
        </w:rPr>
        <w:t>Education, Skills and Employment</w:t>
      </w:r>
      <w:r w:rsidR="00F40692" w:rsidRPr="00904F8A">
        <w:rPr>
          <w:rFonts w:ascii="Times New Roman" w:hAnsi="Times New Roman"/>
          <w:b/>
          <w:bCs/>
          <w:i/>
          <w:color w:val="000000" w:themeColor="text1"/>
          <w:sz w:val="24"/>
          <w:szCs w:val="24"/>
          <w:u w:val="single"/>
        </w:rPr>
        <w:t xml:space="preserve"> </w:t>
      </w:r>
      <w:r w:rsidR="00901A22" w:rsidRPr="00904F8A">
        <w:rPr>
          <w:rFonts w:ascii="Times New Roman" w:hAnsi="Times New Roman"/>
          <w:b/>
          <w:bCs/>
          <w:i/>
          <w:color w:val="000000" w:themeColor="text1"/>
          <w:sz w:val="24"/>
          <w:szCs w:val="24"/>
          <w:u w:val="single"/>
        </w:rPr>
        <w:t xml:space="preserve">Measures </w:t>
      </w:r>
      <w:r w:rsidR="007B14C9">
        <w:rPr>
          <w:rFonts w:ascii="Times New Roman" w:hAnsi="Times New Roman"/>
          <w:b/>
          <w:bCs/>
          <w:i/>
          <w:color w:val="000000" w:themeColor="text1"/>
          <w:sz w:val="24"/>
          <w:szCs w:val="24"/>
          <w:u w:val="single"/>
        </w:rPr>
        <w:t>No. 1</w:t>
      </w:r>
      <w:r w:rsidR="00CD2C29" w:rsidRPr="00904F8A">
        <w:rPr>
          <w:rFonts w:ascii="Times New Roman" w:hAnsi="Times New Roman"/>
          <w:b/>
          <w:bCs/>
          <w:i/>
          <w:color w:val="000000" w:themeColor="text1"/>
          <w:sz w:val="24"/>
          <w:szCs w:val="24"/>
          <w:u w:val="single"/>
        </w:rPr>
        <w:t>) Regulation</w:t>
      </w:r>
      <w:r w:rsidR="00115FE2" w:rsidRPr="00904F8A">
        <w:rPr>
          <w:rFonts w:ascii="Times New Roman" w:hAnsi="Times New Roman"/>
          <w:b/>
          <w:bCs/>
          <w:i/>
          <w:color w:val="000000" w:themeColor="text1"/>
          <w:sz w:val="24"/>
          <w:szCs w:val="24"/>
          <w:u w:val="single"/>
        </w:rPr>
        <w:t>s</w:t>
      </w:r>
      <w:r w:rsidR="00CD2C29" w:rsidRPr="00904F8A">
        <w:rPr>
          <w:rFonts w:ascii="Times New Roman" w:hAnsi="Times New Roman"/>
          <w:b/>
          <w:bCs/>
          <w:i/>
          <w:color w:val="000000" w:themeColor="text1"/>
          <w:sz w:val="24"/>
          <w:szCs w:val="24"/>
          <w:u w:val="single"/>
        </w:rPr>
        <w:t> </w:t>
      </w:r>
      <w:r w:rsidR="007B14C9">
        <w:rPr>
          <w:rFonts w:ascii="Times New Roman" w:hAnsi="Times New Roman"/>
          <w:b/>
          <w:bCs/>
          <w:i/>
          <w:color w:val="000000" w:themeColor="text1"/>
          <w:sz w:val="24"/>
          <w:szCs w:val="24"/>
          <w:u w:val="single"/>
        </w:rPr>
        <w:t>2020</w:t>
      </w:r>
    </w:p>
    <w:p w14:paraId="15832FCF" w14:textId="77777777" w:rsidR="006818C0" w:rsidRPr="00904F8A" w:rsidRDefault="006818C0" w:rsidP="00896DD8">
      <w:pPr>
        <w:keepLines/>
        <w:spacing w:after="120"/>
        <w:contextualSpacing/>
        <w:rPr>
          <w:rFonts w:ascii="Times New Roman" w:hAnsi="Times New Roman"/>
          <w:color w:val="000000" w:themeColor="text1"/>
          <w:sz w:val="24"/>
          <w:szCs w:val="24"/>
          <w:u w:val="single"/>
        </w:rPr>
      </w:pPr>
    </w:p>
    <w:p w14:paraId="64CDD62A" w14:textId="77777777" w:rsidR="006818C0" w:rsidRPr="00904F8A" w:rsidRDefault="006818C0" w:rsidP="00896DD8">
      <w:pPr>
        <w:keepLines/>
        <w:spacing w:after="120"/>
        <w:contextualSpacing/>
        <w:rPr>
          <w:rFonts w:ascii="Times New Roman" w:hAnsi="Times New Roman"/>
          <w:b/>
          <w:color w:val="000000" w:themeColor="text1"/>
          <w:sz w:val="24"/>
          <w:szCs w:val="24"/>
        </w:rPr>
      </w:pPr>
      <w:r w:rsidRPr="00904F8A">
        <w:rPr>
          <w:rFonts w:ascii="Times New Roman" w:hAnsi="Times New Roman"/>
          <w:b/>
          <w:color w:val="000000" w:themeColor="text1"/>
          <w:sz w:val="24"/>
          <w:szCs w:val="24"/>
        </w:rPr>
        <w:t xml:space="preserve">Section 1 – Name </w:t>
      </w:r>
    </w:p>
    <w:p w14:paraId="479DEB6A" w14:textId="77777777" w:rsidR="006818C0" w:rsidRPr="00904F8A" w:rsidRDefault="006818C0" w:rsidP="00896DD8">
      <w:pPr>
        <w:keepLines/>
        <w:spacing w:after="120"/>
        <w:contextualSpacing/>
        <w:rPr>
          <w:rFonts w:ascii="Times New Roman" w:hAnsi="Times New Roman"/>
          <w:color w:val="000000" w:themeColor="text1"/>
          <w:sz w:val="24"/>
          <w:szCs w:val="24"/>
        </w:rPr>
      </w:pPr>
    </w:p>
    <w:p w14:paraId="105D1967" w14:textId="77777777" w:rsidR="006818C0" w:rsidRPr="00904F8A" w:rsidRDefault="006818C0" w:rsidP="00896DD8">
      <w:pPr>
        <w:keepLines/>
        <w:spacing w:after="120"/>
        <w:contextualSpacing/>
        <w:rPr>
          <w:rFonts w:ascii="Times New Roman" w:hAnsi="Times New Roman"/>
          <w:color w:val="000000" w:themeColor="text1"/>
          <w:sz w:val="24"/>
          <w:szCs w:val="24"/>
        </w:rPr>
      </w:pPr>
      <w:r w:rsidRPr="00904F8A">
        <w:rPr>
          <w:rFonts w:ascii="Times New Roman" w:hAnsi="Times New Roman"/>
          <w:color w:val="000000" w:themeColor="text1"/>
          <w:sz w:val="24"/>
          <w:szCs w:val="24"/>
        </w:rPr>
        <w:t>This section provides that the title of the Regulation</w:t>
      </w:r>
      <w:r w:rsidR="00115FE2" w:rsidRPr="00904F8A">
        <w:rPr>
          <w:rFonts w:ascii="Times New Roman" w:hAnsi="Times New Roman"/>
          <w:color w:val="000000" w:themeColor="text1"/>
          <w:sz w:val="24"/>
          <w:szCs w:val="24"/>
        </w:rPr>
        <w:t>s</w:t>
      </w:r>
      <w:r w:rsidRPr="00904F8A">
        <w:rPr>
          <w:rFonts w:ascii="Times New Roman" w:hAnsi="Times New Roman"/>
          <w:color w:val="000000" w:themeColor="text1"/>
          <w:sz w:val="24"/>
          <w:szCs w:val="24"/>
        </w:rPr>
        <w:t xml:space="preserve"> </w:t>
      </w:r>
      <w:r w:rsidRPr="00904F8A">
        <w:rPr>
          <w:rFonts w:ascii="Times New Roman" w:hAnsi="Times New Roman"/>
          <w:sz w:val="24"/>
          <w:szCs w:val="24"/>
        </w:rPr>
        <w:t>is</w:t>
      </w:r>
      <w:r w:rsidRPr="00904F8A">
        <w:rPr>
          <w:rFonts w:ascii="Times New Roman" w:hAnsi="Times New Roman"/>
          <w:color w:val="000000" w:themeColor="text1"/>
          <w:sz w:val="24"/>
          <w:szCs w:val="24"/>
        </w:rPr>
        <w:t xml:space="preserve"> the </w:t>
      </w:r>
      <w:r w:rsidRPr="00904F8A">
        <w:rPr>
          <w:rFonts w:ascii="Times New Roman" w:hAnsi="Times New Roman"/>
          <w:bCs/>
          <w:i/>
          <w:sz w:val="24"/>
          <w:szCs w:val="24"/>
        </w:rPr>
        <w:t>Financial Framework (Supplementary Powers) Amendment (</w:t>
      </w:r>
      <w:r w:rsidR="007B14C9">
        <w:rPr>
          <w:rFonts w:ascii="Times New Roman" w:hAnsi="Times New Roman"/>
          <w:bCs/>
          <w:i/>
          <w:sz w:val="24"/>
          <w:szCs w:val="24"/>
        </w:rPr>
        <w:t>Education, Skills and Employment</w:t>
      </w:r>
      <w:r w:rsidR="00F40692" w:rsidRPr="00904F8A">
        <w:rPr>
          <w:rFonts w:ascii="Times New Roman" w:hAnsi="Times New Roman"/>
          <w:bCs/>
          <w:i/>
          <w:sz w:val="24"/>
          <w:szCs w:val="24"/>
        </w:rPr>
        <w:t xml:space="preserve"> </w:t>
      </w:r>
      <w:r w:rsidR="00901A22" w:rsidRPr="00904F8A">
        <w:rPr>
          <w:rFonts w:ascii="Times New Roman" w:hAnsi="Times New Roman"/>
          <w:bCs/>
          <w:i/>
          <w:sz w:val="24"/>
          <w:szCs w:val="24"/>
        </w:rPr>
        <w:t xml:space="preserve">Measures </w:t>
      </w:r>
      <w:r w:rsidR="007B14C9">
        <w:rPr>
          <w:rFonts w:ascii="Times New Roman" w:hAnsi="Times New Roman"/>
          <w:bCs/>
          <w:i/>
          <w:sz w:val="24"/>
          <w:szCs w:val="24"/>
        </w:rPr>
        <w:t>No. 1</w:t>
      </w:r>
      <w:r w:rsidRPr="00904F8A">
        <w:rPr>
          <w:rFonts w:ascii="Times New Roman" w:hAnsi="Times New Roman"/>
          <w:bCs/>
          <w:i/>
          <w:sz w:val="24"/>
          <w:szCs w:val="24"/>
        </w:rPr>
        <w:t>) Regulation</w:t>
      </w:r>
      <w:r w:rsidR="00115FE2" w:rsidRPr="00904F8A">
        <w:rPr>
          <w:rFonts w:ascii="Times New Roman" w:hAnsi="Times New Roman"/>
          <w:bCs/>
          <w:i/>
          <w:sz w:val="24"/>
          <w:szCs w:val="24"/>
        </w:rPr>
        <w:t>s</w:t>
      </w:r>
      <w:r w:rsidRPr="00904F8A">
        <w:rPr>
          <w:rFonts w:ascii="Times New Roman" w:hAnsi="Times New Roman"/>
          <w:bCs/>
          <w:i/>
          <w:sz w:val="24"/>
          <w:szCs w:val="24"/>
        </w:rPr>
        <w:t> </w:t>
      </w:r>
      <w:r w:rsidR="007B14C9">
        <w:rPr>
          <w:rFonts w:ascii="Times New Roman" w:hAnsi="Times New Roman"/>
          <w:bCs/>
          <w:i/>
          <w:sz w:val="24"/>
          <w:szCs w:val="24"/>
        </w:rPr>
        <w:t>2020</w:t>
      </w:r>
      <w:r w:rsidRPr="00904F8A">
        <w:rPr>
          <w:rFonts w:ascii="Times New Roman" w:hAnsi="Times New Roman"/>
          <w:bCs/>
          <w:sz w:val="24"/>
          <w:szCs w:val="24"/>
        </w:rPr>
        <w:t>.</w:t>
      </w:r>
    </w:p>
    <w:p w14:paraId="5EA43A5D" w14:textId="77777777" w:rsidR="006818C0" w:rsidRPr="00904F8A" w:rsidRDefault="006818C0" w:rsidP="00896DD8">
      <w:pPr>
        <w:keepLines/>
        <w:spacing w:after="120"/>
        <w:contextualSpacing/>
        <w:rPr>
          <w:rFonts w:ascii="Times New Roman" w:hAnsi="Times New Roman"/>
          <w:color w:val="000000" w:themeColor="text1"/>
          <w:sz w:val="24"/>
          <w:szCs w:val="24"/>
        </w:rPr>
      </w:pPr>
    </w:p>
    <w:p w14:paraId="5D5FF998" w14:textId="77777777" w:rsidR="006818C0" w:rsidRPr="00904F8A" w:rsidRDefault="006818C0" w:rsidP="00896DD8">
      <w:pPr>
        <w:keepLines/>
        <w:spacing w:after="120"/>
        <w:contextualSpacing/>
        <w:rPr>
          <w:rFonts w:ascii="Times New Roman" w:hAnsi="Times New Roman"/>
          <w:b/>
          <w:color w:val="000000" w:themeColor="text1"/>
          <w:sz w:val="24"/>
          <w:szCs w:val="24"/>
        </w:rPr>
      </w:pPr>
      <w:r w:rsidRPr="00904F8A">
        <w:rPr>
          <w:rFonts w:ascii="Times New Roman" w:hAnsi="Times New Roman"/>
          <w:b/>
          <w:color w:val="000000" w:themeColor="text1"/>
          <w:sz w:val="24"/>
          <w:szCs w:val="24"/>
        </w:rPr>
        <w:t xml:space="preserve">Section 2 – Commencement </w:t>
      </w:r>
    </w:p>
    <w:p w14:paraId="45F72711" w14:textId="77777777" w:rsidR="006818C0" w:rsidRPr="00904F8A" w:rsidRDefault="006818C0" w:rsidP="00896DD8">
      <w:pPr>
        <w:keepLines/>
        <w:spacing w:after="120"/>
        <w:contextualSpacing/>
        <w:rPr>
          <w:rFonts w:ascii="Times New Roman" w:hAnsi="Times New Roman"/>
          <w:color w:val="000000" w:themeColor="text1"/>
          <w:sz w:val="24"/>
          <w:szCs w:val="24"/>
        </w:rPr>
      </w:pPr>
    </w:p>
    <w:p w14:paraId="35A291C4" w14:textId="77777777" w:rsidR="006818C0" w:rsidRPr="00904F8A" w:rsidRDefault="006818C0" w:rsidP="00896DD8">
      <w:pPr>
        <w:keepLines/>
        <w:spacing w:after="120"/>
        <w:contextualSpacing/>
        <w:rPr>
          <w:rFonts w:ascii="Times New Roman" w:hAnsi="Times New Roman"/>
          <w:color w:val="000000" w:themeColor="text1"/>
          <w:sz w:val="24"/>
          <w:szCs w:val="24"/>
        </w:rPr>
      </w:pPr>
      <w:r w:rsidRPr="00904F8A">
        <w:rPr>
          <w:rFonts w:ascii="Times New Roman" w:hAnsi="Times New Roman"/>
          <w:color w:val="000000" w:themeColor="text1"/>
          <w:sz w:val="24"/>
          <w:szCs w:val="24"/>
        </w:rPr>
        <w:t>This section provides that the Regulation</w:t>
      </w:r>
      <w:r w:rsidR="00115FE2" w:rsidRPr="00904F8A">
        <w:rPr>
          <w:rFonts w:ascii="Times New Roman" w:hAnsi="Times New Roman"/>
          <w:color w:val="000000" w:themeColor="text1"/>
          <w:sz w:val="24"/>
          <w:szCs w:val="24"/>
        </w:rPr>
        <w:t>s commence</w:t>
      </w:r>
      <w:r w:rsidRPr="00904F8A">
        <w:rPr>
          <w:rFonts w:ascii="Times New Roman" w:hAnsi="Times New Roman"/>
          <w:color w:val="000000" w:themeColor="text1"/>
          <w:sz w:val="24"/>
          <w:szCs w:val="24"/>
        </w:rPr>
        <w:t xml:space="preserve"> on the day after </w:t>
      </w:r>
      <w:r w:rsidR="004A7097" w:rsidRPr="00904F8A">
        <w:rPr>
          <w:rFonts w:ascii="Times New Roman" w:hAnsi="Times New Roman"/>
          <w:color w:val="000000" w:themeColor="text1"/>
          <w:sz w:val="24"/>
          <w:szCs w:val="24"/>
        </w:rPr>
        <w:t xml:space="preserve">the instrument </w:t>
      </w:r>
      <w:proofErr w:type="gramStart"/>
      <w:r w:rsidR="004A7097" w:rsidRPr="00904F8A">
        <w:rPr>
          <w:rFonts w:ascii="Times New Roman" w:hAnsi="Times New Roman"/>
          <w:color w:val="000000" w:themeColor="text1"/>
          <w:sz w:val="24"/>
          <w:szCs w:val="24"/>
        </w:rPr>
        <w:t>is</w:t>
      </w:r>
      <w:r w:rsidR="00414EA2" w:rsidRPr="00904F8A">
        <w:rPr>
          <w:rFonts w:ascii="Times New Roman" w:hAnsi="Times New Roman"/>
          <w:color w:val="000000" w:themeColor="text1"/>
          <w:sz w:val="24"/>
          <w:szCs w:val="24"/>
        </w:rPr>
        <w:t xml:space="preserve"> </w:t>
      </w:r>
      <w:r w:rsidR="00CD3A55">
        <w:rPr>
          <w:rFonts w:ascii="Times New Roman" w:hAnsi="Times New Roman"/>
          <w:color w:val="000000" w:themeColor="text1"/>
          <w:sz w:val="24"/>
          <w:szCs w:val="24"/>
        </w:rPr>
        <w:t>r</w:t>
      </w:r>
      <w:r w:rsidR="00253B0E" w:rsidRPr="00904F8A">
        <w:rPr>
          <w:rFonts w:ascii="Times New Roman" w:hAnsi="Times New Roman"/>
          <w:color w:val="000000" w:themeColor="text1"/>
          <w:sz w:val="24"/>
          <w:szCs w:val="24"/>
        </w:rPr>
        <w:t>egist</w:t>
      </w:r>
      <w:r w:rsidR="00414EA2" w:rsidRPr="00904F8A">
        <w:rPr>
          <w:rFonts w:ascii="Times New Roman" w:hAnsi="Times New Roman"/>
          <w:color w:val="000000" w:themeColor="text1"/>
          <w:sz w:val="24"/>
          <w:szCs w:val="24"/>
        </w:rPr>
        <w:t>ered</w:t>
      </w:r>
      <w:proofErr w:type="gramEnd"/>
      <w:r w:rsidR="00253B0E" w:rsidRPr="00904F8A">
        <w:rPr>
          <w:rFonts w:ascii="Times New Roman" w:hAnsi="Times New Roman"/>
          <w:color w:val="000000" w:themeColor="text1"/>
          <w:sz w:val="24"/>
          <w:szCs w:val="24"/>
        </w:rPr>
        <w:t xml:space="preserve"> </w:t>
      </w:r>
      <w:r w:rsidRPr="00904F8A">
        <w:rPr>
          <w:rFonts w:ascii="Times New Roman" w:hAnsi="Times New Roman"/>
          <w:color w:val="000000" w:themeColor="text1"/>
          <w:sz w:val="24"/>
          <w:szCs w:val="24"/>
        </w:rPr>
        <w:t>on the</w:t>
      </w:r>
      <w:r w:rsidR="00253B0E" w:rsidRPr="00904F8A">
        <w:rPr>
          <w:rFonts w:ascii="Times New Roman" w:hAnsi="Times New Roman"/>
          <w:color w:val="000000" w:themeColor="text1"/>
          <w:sz w:val="24"/>
          <w:szCs w:val="24"/>
        </w:rPr>
        <w:t> </w:t>
      </w:r>
      <w:r w:rsidRPr="00904F8A">
        <w:rPr>
          <w:rFonts w:ascii="Times New Roman" w:hAnsi="Times New Roman"/>
          <w:color w:val="000000" w:themeColor="text1"/>
          <w:sz w:val="24"/>
          <w:szCs w:val="24"/>
        </w:rPr>
        <w:t xml:space="preserve">Federal Register of </w:t>
      </w:r>
      <w:r w:rsidR="003D597E" w:rsidRPr="00904F8A">
        <w:rPr>
          <w:rFonts w:ascii="Times New Roman" w:hAnsi="Times New Roman"/>
          <w:color w:val="000000" w:themeColor="text1"/>
          <w:sz w:val="24"/>
          <w:szCs w:val="24"/>
        </w:rPr>
        <w:t>Legislation</w:t>
      </w:r>
      <w:r w:rsidR="00411B47" w:rsidRPr="00904F8A">
        <w:rPr>
          <w:rFonts w:ascii="Times New Roman" w:hAnsi="Times New Roman"/>
          <w:color w:val="000000" w:themeColor="text1"/>
          <w:sz w:val="24"/>
          <w:szCs w:val="24"/>
        </w:rPr>
        <w:t xml:space="preserve">. </w:t>
      </w:r>
    </w:p>
    <w:p w14:paraId="38BED6D5" w14:textId="77777777" w:rsidR="006818C0" w:rsidRPr="00904F8A" w:rsidRDefault="006818C0" w:rsidP="00896DD8">
      <w:pPr>
        <w:keepLines/>
        <w:spacing w:after="120"/>
        <w:contextualSpacing/>
        <w:rPr>
          <w:rFonts w:ascii="Times New Roman" w:hAnsi="Times New Roman"/>
          <w:color w:val="000000" w:themeColor="text1"/>
          <w:sz w:val="24"/>
          <w:szCs w:val="24"/>
        </w:rPr>
      </w:pPr>
    </w:p>
    <w:p w14:paraId="0C447FED" w14:textId="77777777" w:rsidR="006818C0" w:rsidRPr="00904F8A" w:rsidRDefault="006818C0" w:rsidP="00896DD8">
      <w:pPr>
        <w:keepLines/>
        <w:spacing w:after="120"/>
        <w:contextualSpacing/>
        <w:rPr>
          <w:rFonts w:ascii="Times New Roman" w:hAnsi="Times New Roman"/>
          <w:b/>
          <w:i/>
          <w:color w:val="000000" w:themeColor="text1"/>
          <w:sz w:val="24"/>
          <w:szCs w:val="24"/>
        </w:rPr>
      </w:pPr>
      <w:r w:rsidRPr="00904F8A">
        <w:rPr>
          <w:rFonts w:ascii="Times New Roman" w:hAnsi="Times New Roman"/>
          <w:b/>
          <w:color w:val="000000" w:themeColor="text1"/>
          <w:sz w:val="24"/>
          <w:szCs w:val="24"/>
        </w:rPr>
        <w:t>Section 3 – Authority</w:t>
      </w:r>
      <w:r w:rsidRPr="00904F8A">
        <w:rPr>
          <w:rFonts w:ascii="Times New Roman" w:hAnsi="Times New Roman"/>
          <w:b/>
          <w:i/>
          <w:color w:val="000000" w:themeColor="text1"/>
          <w:sz w:val="24"/>
          <w:szCs w:val="24"/>
        </w:rPr>
        <w:t xml:space="preserve"> </w:t>
      </w:r>
    </w:p>
    <w:p w14:paraId="3AEC52B5" w14:textId="77777777" w:rsidR="006818C0" w:rsidRPr="00904F8A" w:rsidRDefault="006818C0" w:rsidP="00896DD8">
      <w:pPr>
        <w:keepLines/>
        <w:spacing w:after="120"/>
        <w:contextualSpacing/>
        <w:rPr>
          <w:rFonts w:ascii="Times New Roman" w:hAnsi="Times New Roman"/>
          <w:color w:val="000000" w:themeColor="text1"/>
          <w:sz w:val="24"/>
          <w:szCs w:val="24"/>
        </w:rPr>
      </w:pPr>
    </w:p>
    <w:p w14:paraId="172DB8A8" w14:textId="77777777" w:rsidR="006818C0" w:rsidRPr="00904F8A" w:rsidRDefault="006818C0" w:rsidP="00896DD8">
      <w:pPr>
        <w:keepLines/>
        <w:spacing w:after="120"/>
        <w:contextualSpacing/>
        <w:rPr>
          <w:rFonts w:ascii="Times New Roman" w:hAnsi="Times New Roman"/>
          <w:color w:val="000000" w:themeColor="text1"/>
          <w:sz w:val="24"/>
          <w:szCs w:val="24"/>
        </w:rPr>
      </w:pPr>
      <w:r w:rsidRPr="00904F8A">
        <w:rPr>
          <w:rFonts w:ascii="Times New Roman" w:hAnsi="Times New Roman"/>
          <w:color w:val="000000" w:themeColor="text1"/>
          <w:sz w:val="24"/>
          <w:szCs w:val="24"/>
        </w:rPr>
        <w:t>This section provides that the Regulation</w:t>
      </w:r>
      <w:r w:rsidR="00115FE2" w:rsidRPr="00904F8A">
        <w:rPr>
          <w:rFonts w:ascii="Times New Roman" w:hAnsi="Times New Roman"/>
          <w:color w:val="000000" w:themeColor="text1"/>
          <w:sz w:val="24"/>
          <w:szCs w:val="24"/>
        </w:rPr>
        <w:t xml:space="preserve">s </w:t>
      </w:r>
      <w:proofErr w:type="gramStart"/>
      <w:r w:rsidR="00115FE2" w:rsidRPr="00904F8A">
        <w:rPr>
          <w:rFonts w:ascii="Times New Roman" w:hAnsi="Times New Roman"/>
          <w:color w:val="000000" w:themeColor="text1"/>
          <w:sz w:val="24"/>
          <w:szCs w:val="24"/>
        </w:rPr>
        <w:t>are</w:t>
      </w:r>
      <w:proofErr w:type="gramEnd"/>
      <w:r w:rsidRPr="00904F8A">
        <w:rPr>
          <w:rFonts w:ascii="Times New Roman" w:hAnsi="Times New Roman"/>
          <w:color w:val="000000" w:themeColor="text1"/>
          <w:sz w:val="24"/>
          <w:szCs w:val="24"/>
        </w:rPr>
        <w:t xml:space="preserve"> made under the </w:t>
      </w:r>
      <w:r w:rsidRPr="00904F8A">
        <w:rPr>
          <w:rFonts w:ascii="Times New Roman" w:hAnsi="Times New Roman"/>
          <w:i/>
          <w:color w:val="000000" w:themeColor="text1"/>
          <w:sz w:val="24"/>
          <w:szCs w:val="24"/>
        </w:rPr>
        <w:t xml:space="preserve">Financial </w:t>
      </w:r>
      <w:r w:rsidRPr="00904F8A">
        <w:rPr>
          <w:rFonts w:ascii="Times New Roman" w:hAnsi="Times New Roman"/>
          <w:bCs/>
          <w:i/>
          <w:sz w:val="24"/>
          <w:szCs w:val="24"/>
        </w:rPr>
        <w:t xml:space="preserve">Framework (Supplementary Powers) </w:t>
      </w:r>
      <w:r w:rsidRPr="00904F8A">
        <w:rPr>
          <w:rFonts w:ascii="Times New Roman" w:hAnsi="Times New Roman"/>
          <w:i/>
          <w:color w:val="000000" w:themeColor="text1"/>
          <w:sz w:val="24"/>
          <w:szCs w:val="24"/>
        </w:rPr>
        <w:t>Act 1997</w:t>
      </w:r>
      <w:r w:rsidRPr="00904F8A">
        <w:rPr>
          <w:rFonts w:ascii="Times New Roman" w:hAnsi="Times New Roman"/>
          <w:color w:val="000000" w:themeColor="text1"/>
          <w:sz w:val="24"/>
          <w:szCs w:val="24"/>
        </w:rPr>
        <w:t>.</w:t>
      </w:r>
    </w:p>
    <w:p w14:paraId="5011C2C6" w14:textId="77777777" w:rsidR="006818C0" w:rsidRPr="00904F8A" w:rsidRDefault="006818C0" w:rsidP="00896DD8">
      <w:pPr>
        <w:keepLines/>
        <w:spacing w:after="120"/>
        <w:contextualSpacing/>
        <w:rPr>
          <w:rFonts w:ascii="Times New Roman" w:hAnsi="Times New Roman"/>
          <w:color w:val="000000" w:themeColor="text1"/>
          <w:sz w:val="24"/>
          <w:szCs w:val="24"/>
        </w:rPr>
      </w:pPr>
    </w:p>
    <w:p w14:paraId="5469F32E" w14:textId="77777777" w:rsidR="006818C0" w:rsidRPr="00904F8A" w:rsidRDefault="006818C0" w:rsidP="00896DD8">
      <w:pPr>
        <w:keepLines/>
        <w:spacing w:after="120"/>
        <w:contextualSpacing/>
        <w:rPr>
          <w:rFonts w:ascii="Times New Roman" w:hAnsi="Times New Roman"/>
          <w:b/>
          <w:i/>
          <w:color w:val="000000" w:themeColor="text1"/>
          <w:sz w:val="24"/>
          <w:szCs w:val="24"/>
        </w:rPr>
      </w:pPr>
      <w:r w:rsidRPr="00904F8A">
        <w:rPr>
          <w:rFonts w:ascii="Times New Roman" w:hAnsi="Times New Roman"/>
          <w:b/>
          <w:color w:val="000000" w:themeColor="text1"/>
          <w:sz w:val="24"/>
          <w:szCs w:val="24"/>
        </w:rPr>
        <w:t>Section 4 – Schedules</w:t>
      </w:r>
      <w:r w:rsidRPr="00904F8A">
        <w:rPr>
          <w:rFonts w:ascii="Times New Roman" w:hAnsi="Times New Roman"/>
          <w:b/>
          <w:i/>
          <w:color w:val="000000" w:themeColor="text1"/>
          <w:sz w:val="24"/>
          <w:szCs w:val="24"/>
        </w:rPr>
        <w:t xml:space="preserve"> </w:t>
      </w:r>
    </w:p>
    <w:p w14:paraId="7FA30FF6" w14:textId="77777777" w:rsidR="006818C0" w:rsidRPr="00904F8A" w:rsidRDefault="006818C0" w:rsidP="00896DD8">
      <w:pPr>
        <w:keepLines/>
        <w:spacing w:after="120"/>
        <w:contextualSpacing/>
        <w:rPr>
          <w:rFonts w:ascii="Times New Roman" w:hAnsi="Times New Roman"/>
          <w:color w:val="000000" w:themeColor="text1"/>
          <w:sz w:val="24"/>
          <w:szCs w:val="24"/>
        </w:rPr>
      </w:pPr>
    </w:p>
    <w:p w14:paraId="2DA851EB" w14:textId="77777777" w:rsidR="006818C0" w:rsidRPr="00904F8A" w:rsidRDefault="006818C0" w:rsidP="00896DD8">
      <w:pPr>
        <w:keepLines/>
        <w:spacing w:after="120"/>
        <w:contextualSpacing/>
        <w:rPr>
          <w:rFonts w:ascii="Times New Roman" w:hAnsi="Times New Roman"/>
          <w:color w:val="000000" w:themeColor="text1"/>
          <w:sz w:val="24"/>
          <w:szCs w:val="24"/>
        </w:rPr>
      </w:pPr>
      <w:r w:rsidRPr="00904F8A">
        <w:rPr>
          <w:rFonts w:ascii="Times New Roman" w:hAnsi="Times New Roman"/>
          <w:color w:val="000000" w:themeColor="text1"/>
          <w:sz w:val="24"/>
          <w:szCs w:val="24"/>
        </w:rPr>
        <w:t xml:space="preserve">This section provides that the </w:t>
      </w:r>
      <w:r w:rsidRPr="00904F8A">
        <w:rPr>
          <w:rFonts w:ascii="Times New Roman" w:hAnsi="Times New Roman"/>
          <w:i/>
          <w:color w:val="000000" w:themeColor="text1"/>
          <w:sz w:val="24"/>
          <w:szCs w:val="24"/>
        </w:rPr>
        <w:t xml:space="preserve">Financial </w:t>
      </w:r>
      <w:r w:rsidRPr="00904F8A">
        <w:rPr>
          <w:rFonts w:ascii="Times New Roman" w:hAnsi="Times New Roman"/>
          <w:bCs/>
          <w:i/>
          <w:sz w:val="24"/>
          <w:szCs w:val="24"/>
        </w:rPr>
        <w:t xml:space="preserve">Framework (Supplementary Powers) </w:t>
      </w:r>
      <w:r w:rsidRPr="00904F8A">
        <w:rPr>
          <w:rFonts w:ascii="Times New Roman" w:hAnsi="Times New Roman"/>
          <w:i/>
          <w:color w:val="000000" w:themeColor="text1"/>
          <w:sz w:val="24"/>
          <w:szCs w:val="24"/>
        </w:rPr>
        <w:t>Regulations 1997</w:t>
      </w:r>
      <w:r w:rsidRPr="00904F8A">
        <w:rPr>
          <w:rFonts w:ascii="Times New Roman" w:hAnsi="Times New Roman"/>
          <w:color w:val="000000" w:themeColor="text1"/>
          <w:sz w:val="24"/>
          <w:szCs w:val="24"/>
        </w:rPr>
        <w:t xml:space="preserve"> </w:t>
      </w:r>
      <w:proofErr w:type="gramStart"/>
      <w:r w:rsidRPr="00904F8A">
        <w:rPr>
          <w:rFonts w:ascii="Times New Roman" w:hAnsi="Times New Roman"/>
          <w:color w:val="000000" w:themeColor="text1"/>
          <w:sz w:val="24"/>
          <w:szCs w:val="24"/>
        </w:rPr>
        <w:t>are</w:t>
      </w:r>
      <w:proofErr w:type="gramEnd"/>
      <w:r w:rsidRPr="00904F8A">
        <w:rPr>
          <w:rFonts w:ascii="Times New Roman" w:hAnsi="Times New Roman"/>
          <w:color w:val="000000" w:themeColor="text1"/>
          <w:sz w:val="24"/>
          <w:szCs w:val="24"/>
        </w:rPr>
        <w:t xml:space="preserve"> amended as set out in the Schedule to the Regulation</w:t>
      </w:r>
      <w:r w:rsidR="00115FE2" w:rsidRPr="00904F8A">
        <w:rPr>
          <w:rFonts w:ascii="Times New Roman" w:hAnsi="Times New Roman"/>
          <w:color w:val="000000" w:themeColor="text1"/>
          <w:sz w:val="24"/>
          <w:szCs w:val="24"/>
        </w:rPr>
        <w:t>s</w:t>
      </w:r>
      <w:r w:rsidRPr="00904F8A">
        <w:rPr>
          <w:rFonts w:ascii="Times New Roman" w:hAnsi="Times New Roman"/>
          <w:color w:val="000000" w:themeColor="text1"/>
          <w:sz w:val="24"/>
          <w:szCs w:val="24"/>
        </w:rPr>
        <w:t xml:space="preserve">. </w:t>
      </w:r>
    </w:p>
    <w:p w14:paraId="2D5B8076" w14:textId="77777777" w:rsidR="006818C0" w:rsidRPr="00904F8A" w:rsidRDefault="006818C0" w:rsidP="00896DD8">
      <w:pPr>
        <w:keepLines/>
        <w:spacing w:after="120"/>
        <w:contextualSpacing/>
        <w:rPr>
          <w:rFonts w:ascii="Times New Roman" w:hAnsi="Times New Roman"/>
          <w:color w:val="000000" w:themeColor="text1"/>
          <w:sz w:val="24"/>
          <w:szCs w:val="24"/>
        </w:rPr>
      </w:pPr>
    </w:p>
    <w:p w14:paraId="2A5BEB69" w14:textId="77777777" w:rsidR="006818C0" w:rsidRPr="00904F8A" w:rsidRDefault="006818C0" w:rsidP="00896DD8">
      <w:pPr>
        <w:keepLines/>
        <w:spacing w:after="120"/>
        <w:contextualSpacing/>
        <w:rPr>
          <w:rFonts w:ascii="Times New Roman" w:hAnsi="Times New Roman"/>
          <w:b/>
          <w:color w:val="000000" w:themeColor="text1"/>
          <w:sz w:val="24"/>
          <w:szCs w:val="24"/>
        </w:rPr>
      </w:pPr>
      <w:r w:rsidRPr="00904F8A">
        <w:rPr>
          <w:rFonts w:ascii="Times New Roman" w:hAnsi="Times New Roman"/>
          <w:b/>
          <w:color w:val="000000" w:themeColor="text1"/>
          <w:sz w:val="24"/>
          <w:szCs w:val="24"/>
        </w:rPr>
        <w:t>Schedule 1 – Amendments</w:t>
      </w:r>
    </w:p>
    <w:p w14:paraId="2362EBFF" w14:textId="77777777" w:rsidR="00D10B40" w:rsidRPr="00904F8A" w:rsidRDefault="00D10B40" w:rsidP="00896DD8">
      <w:pPr>
        <w:keepLines/>
        <w:rPr>
          <w:rFonts w:ascii="Times New Roman" w:hAnsi="Times New Roman"/>
          <w:color w:val="000000" w:themeColor="text1"/>
          <w:sz w:val="24"/>
          <w:szCs w:val="24"/>
        </w:rPr>
      </w:pPr>
    </w:p>
    <w:p w14:paraId="250448BD" w14:textId="77777777" w:rsidR="003F216A" w:rsidRDefault="00A900EC" w:rsidP="00896DD8">
      <w:pPr>
        <w:keepLines/>
        <w:tabs>
          <w:tab w:val="left" w:pos="936"/>
        </w:tabs>
        <w:rPr>
          <w:rFonts w:ascii="Times New Roman" w:hAnsi="Times New Roman"/>
          <w:b/>
          <w:color w:val="000000" w:themeColor="text1"/>
          <w:sz w:val="24"/>
          <w:szCs w:val="24"/>
        </w:rPr>
      </w:pPr>
      <w:r w:rsidRPr="00904F8A">
        <w:rPr>
          <w:rFonts w:ascii="Times New Roman" w:hAnsi="Times New Roman"/>
          <w:b/>
          <w:color w:val="000000" w:themeColor="text1"/>
          <w:sz w:val="24"/>
          <w:szCs w:val="24"/>
        </w:rPr>
        <w:t xml:space="preserve">Item 1 – </w:t>
      </w:r>
      <w:r w:rsidR="00F10888">
        <w:rPr>
          <w:rFonts w:ascii="Times New Roman" w:hAnsi="Times New Roman"/>
          <w:b/>
          <w:color w:val="000000" w:themeColor="text1"/>
          <w:sz w:val="24"/>
          <w:szCs w:val="24"/>
        </w:rPr>
        <w:tab/>
      </w:r>
      <w:r w:rsidR="003F216A">
        <w:rPr>
          <w:rFonts w:ascii="Times New Roman" w:hAnsi="Times New Roman"/>
          <w:b/>
          <w:color w:val="000000" w:themeColor="text1"/>
          <w:sz w:val="24"/>
          <w:szCs w:val="24"/>
        </w:rPr>
        <w:t xml:space="preserve">In the appropriate position in </w:t>
      </w:r>
      <w:r w:rsidRPr="00904F8A">
        <w:rPr>
          <w:rFonts w:ascii="Times New Roman" w:hAnsi="Times New Roman"/>
          <w:b/>
          <w:color w:val="000000" w:themeColor="text1"/>
          <w:sz w:val="24"/>
          <w:szCs w:val="24"/>
        </w:rPr>
        <w:t>Part 4 of Schedule 1AB (table</w:t>
      </w:r>
      <w:r w:rsidR="003F216A">
        <w:rPr>
          <w:rFonts w:ascii="Times New Roman" w:hAnsi="Times New Roman"/>
          <w:b/>
          <w:color w:val="000000" w:themeColor="text1"/>
          <w:sz w:val="24"/>
          <w:szCs w:val="24"/>
        </w:rPr>
        <w:t>)</w:t>
      </w:r>
    </w:p>
    <w:p w14:paraId="30674FDB" w14:textId="77777777" w:rsidR="003F216A" w:rsidRPr="003F216A" w:rsidRDefault="003F216A" w:rsidP="00896DD8">
      <w:pPr>
        <w:keepLines/>
        <w:tabs>
          <w:tab w:val="left" w:pos="936"/>
        </w:tabs>
        <w:rPr>
          <w:rFonts w:ascii="Times New Roman" w:hAnsi="Times New Roman"/>
          <w:color w:val="000000" w:themeColor="text1"/>
          <w:sz w:val="24"/>
          <w:szCs w:val="24"/>
        </w:rPr>
      </w:pPr>
    </w:p>
    <w:p w14:paraId="066F4C32" w14:textId="7BA79CC5" w:rsidR="003F216A" w:rsidRDefault="003F216A" w:rsidP="00896DD8">
      <w:pPr>
        <w:keepLines/>
        <w:tabs>
          <w:tab w:val="left" w:pos="936"/>
        </w:tabs>
        <w:rPr>
          <w:rFonts w:ascii="Times New Roman" w:hAnsi="Times New Roman"/>
          <w:color w:val="000000" w:themeColor="text1"/>
          <w:sz w:val="24"/>
          <w:szCs w:val="24"/>
        </w:rPr>
      </w:pPr>
      <w:r w:rsidRPr="003F216A">
        <w:rPr>
          <w:rFonts w:ascii="Times New Roman" w:hAnsi="Times New Roman"/>
          <w:color w:val="000000" w:themeColor="text1"/>
          <w:sz w:val="24"/>
          <w:szCs w:val="24"/>
        </w:rPr>
        <w:t xml:space="preserve">This item </w:t>
      </w:r>
      <w:r w:rsidR="000E4D3A">
        <w:rPr>
          <w:rFonts w:ascii="Times New Roman" w:hAnsi="Times New Roman"/>
          <w:color w:val="000000" w:themeColor="text1"/>
          <w:sz w:val="24"/>
          <w:szCs w:val="24"/>
        </w:rPr>
        <w:t>adds</w:t>
      </w:r>
      <w:r>
        <w:rPr>
          <w:rFonts w:ascii="Times New Roman" w:hAnsi="Times New Roman"/>
          <w:color w:val="000000" w:themeColor="text1"/>
          <w:sz w:val="24"/>
          <w:szCs w:val="24"/>
        </w:rPr>
        <w:t xml:space="preserve"> </w:t>
      </w:r>
      <w:r w:rsidR="00E10397">
        <w:rPr>
          <w:rFonts w:ascii="Times New Roman" w:hAnsi="Times New Roman"/>
          <w:color w:val="000000" w:themeColor="text1"/>
          <w:sz w:val="24"/>
          <w:szCs w:val="24"/>
        </w:rPr>
        <w:t xml:space="preserve">two </w:t>
      </w:r>
      <w:r>
        <w:rPr>
          <w:rFonts w:ascii="Times New Roman" w:hAnsi="Times New Roman"/>
          <w:color w:val="000000" w:themeColor="text1"/>
          <w:sz w:val="24"/>
          <w:szCs w:val="24"/>
        </w:rPr>
        <w:t>new table item</w:t>
      </w:r>
      <w:r w:rsidR="00E10397">
        <w:rPr>
          <w:rFonts w:ascii="Times New Roman" w:hAnsi="Times New Roman"/>
          <w:color w:val="000000" w:themeColor="text1"/>
          <w:sz w:val="24"/>
          <w:szCs w:val="24"/>
        </w:rPr>
        <w:t>s</w:t>
      </w:r>
      <w:r>
        <w:rPr>
          <w:rFonts w:ascii="Times New Roman" w:hAnsi="Times New Roman"/>
          <w:color w:val="000000" w:themeColor="text1"/>
          <w:sz w:val="24"/>
          <w:szCs w:val="24"/>
        </w:rPr>
        <w:t xml:space="preserve"> to Part 4 of Schedule 1</w:t>
      </w:r>
      <w:r w:rsidR="007C08A3">
        <w:rPr>
          <w:rFonts w:ascii="Times New Roman" w:hAnsi="Times New Roman"/>
          <w:color w:val="000000" w:themeColor="text1"/>
          <w:sz w:val="24"/>
          <w:szCs w:val="24"/>
        </w:rPr>
        <w:t xml:space="preserve">AB to establish legislative </w:t>
      </w:r>
      <w:r w:rsidR="000E4D3A">
        <w:rPr>
          <w:rFonts w:ascii="Times New Roman" w:hAnsi="Times New Roman"/>
          <w:color w:val="000000" w:themeColor="text1"/>
          <w:sz w:val="24"/>
          <w:szCs w:val="24"/>
        </w:rPr>
        <w:t>authority</w:t>
      </w:r>
      <w:r w:rsidR="007C08A3">
        <w:rPr>
          <w:rFonts w:ascii="Times New Roman" w:hAnsi="Times New Roman"/>
          <w:color w:val="000000" w:themeColor="text1"/>
          <w:sz w:val="24"/>
          <w:szCs w:val="24"/>
        </w:rPr>
        <w:t xml:space="preserve"> for government spending on two activities that </w:t>
      </w:r>
      <w:proofErr w:type="gramStart"/>
      <w:r w:rsidR="007C08A3">
        <w:rPr>
          <w:rFonts w:ascii="Times New Roman" w:hAnsi="Times New Roman"/>
          <w:color w:val="000000" w:themeColor="text1"/>
          <w:sz w:val="24"/>
          <w:szCs w:val="24"/>
        </w:rPr>
        <w:t>will be administered</w:t>
      </w:r>
      <w:proofErr w:type="gramEnd"/>
      <w:r w:rsidR="007C08A3">
        <w:rPr>
          <w:rFonts w:ascii="Times New Roman" w:hAnsi="Times New Roman"/>
          <w:color w:val="000000" w:themeColor="text1"/>
          <w:sz w:val="24"/>
          <w:szCs w:val="24"/>
        </w:rPr>
        <w:t xml:space="preserve"> by the Department of </w:t>
      </w:r>
      <w:r w:rsidR="007B14C9">
        <w:rPr>
          <w:rFonts w:ascii="Times New Roman" w:hAnsi="Times New Roman"/>
          <w:color w:val="000000" w:themeColor="text1"/>
          <w:sz w:val="24"/>
          <w:szCs w:val="24"/>
        </w:rPr>
        <w:t>Education, Skills and Employment</w:t>
      </w:r>
      <w:r w:rsidR="007C08A3">
        <w:rPr>
          <w:rFonts w:ascii="Times New Roman" w:hAnsi="Times New Roman"/>
          <w:color w:val="000000" w:themeColor="text1"/>
          <w:sz w:val="24"/>
          <w:szCs w:val="24"/>
        </w:rPr>
        <w:t xml:space="preserve"> (the department).</w:t>
      </w:r>
    </w:p>
    <w:p w14:paraId="76CAC026" w14:textId="77777777" w:rsidR="007C08A3" w:rsidRDefault="007C08A3" w:rsidP="00896DD8">
      <w:pPr>
        <w:keepLines/>
        <w:tabs>
          <w:tab w:val="left" w:pos="936"/>
        </w:tabs>
        <w:rPr>
          <w:rFonts w:ascii="Times New Roman" w:hAnsi="Times New Roman"/>
          <w:color w:val="000000" w:themeColor="text1"/>
          <w:sz w:val="24"/>
          <w:szCs w:val="24"/>
        </w:rPr>
      </w:pPr>
    </w:p>
    <w:p w14:paraId="5B3A7587" w14:textId="77777777" w:rsidR="007C08A3" w:rsidRDefault="007C08A3" w:rsidP="00896DD8">
      <w:pPr>
        <w:keepLines/>
        <w:tabs>
          <w:tab w:val="left" w:pos="936"/>
        </w:tabs>
        <w:rPr>
          <w:rFonts w:ascii="Times New Roman" w:hAnsi="Times New Roman"/>
          <w:color w:val="000000" w:themeColor="text1"/>
          <w:sz w:val="24"/>
          <w:szCs w:val="24"/>
        </w:rPr>
      </w:pPr>
      <w:r>
        <w:rPr>
          <w:rFonts w:ascii="Times New Roman" w:hAnsi="Times New Roman"/>
          <w:color w:val="000000" w:themeColor="text1"/>
          <w:sz w:val="24"/>
          <w:szCs w:val="24"/>
        </w:rPr>
        <w:t xml:space="preserve">New </w:t>
      </w:r>
      <w:r w:rsidRPr="00A56276">
        <w:rPr>
          <w:rFonts w:ascii="Times New Roman" w:hAnsi="Times New Roman"/>
          <w:b/>
          <w:color w:val="000000" w:themeColor="text1"/>
          <w:sz w:val="24"/>
          <w:szCs w:val="24"/>
        </w:rPr>
        <w:t xml:space="preserve">table item </w:t>
      </w:r>
      <w:r w:rsidR="00A56276" w:rsidRPr="00A56276">
        <w:rPr>
          <w:rFonts w:ascii="Times New Roman" w:hAnsi="Times New Roman"/>
          <w:b/>
          <w:color w:val="000000" w:themeColor="text1"/>
          <w:sz w:val="24"/>
          <w:szCs w:val="24"/>
        </w:rPr>
        <w:t>396</w:t>
      </w:r>
      <w:r>
        <w:rPr>
          <w:rFonts w:ascii="Times New Roman" w:hAnsi="Times New Roman"/>
          <w:color w:val="000000" w:themeColor="text1"/>
          <w:sz w:val="24"/>
          <w:szCs w:val="24"/>
        </w:rPr>
        <w:t xml:space="preserve"> establishes legislative </w:t>
      </w:r>
      <w:r w:rsidR="000E4D3A">
        <w:rPr>
          <w:rFonts w:ascii="Times New Roman" w:hAnsi="Times New Roman"/>
          <w:color w:val="000000" w:themeColor="text1"/>
          <w:sz w:val="24"/>
          <w:szCs w:val="24"/>
        </w:rPr>
        <w:t>authority</w:t>
      </w:r>
      <w:r>
        <w:rPr>
          <w:rFonts w:ascii="Times New Roman" w:hAnsi="Times New Roman"/>
          <w:color w:val="000000" w:themeColor="text1"/>
          <w:sz w:val="24"/>
          <w:szCs w:val="24"/>
        </w:rPr>
        <w:t xml:space="preserve"> for government spe</w:t>
      </w:r>
      <w:r w:rsidR="00C5292C">
        <w:rPr>
          <w:rFonts w:ascii="Times New Roman" w:hAnsi="Times New Roman"/>
          <w:color w:val="000000" w:themeColor="text1"/>
          <w:sz w:val="24"/>
          <w:szCs w:val="24"/>
        </w:rPr>
        <w:t xml:space="preserve">nding on </w:t>
      </w:r>
      <w:r w:rsidR="007B14C9">
        <w:rPr>
          <w:rFonts w:ascii="Times New Roman" w:hAnsi="Times New Roman"/>
          <w:color w:val="000000" w:themeColor="text1"/>
          <w:sz w:val="24"/>
          <w:szCs w:val="24"/>
        </w:rPr>
        <w:t>the Mid</w:t>
      </w:r>
      <w:r w:rsidR="00ED200D">
        <w:rPr>
          <w:rFonts w:ascii="Times New Roman" w:hAnsi="Times New Roman"/>
          <w:color w:val="000000" w:themeColor="text1"/>
          <w:sz w:val="24"/>
          <w:szCs w:val="24"/>
        </w:rPr>
        <w:noBreakHyphen/>
      </w:r>
      <w:r w:rsidR="007B14C9">
        <w:rPr>
          <w:rFonts w:ascii="Times New Roman" w:hAnsi="Times New Roman"/>
          <w:color w:val="000000" w:themeColor="text1"/>
          <w:sz w:val="24"/>
          <w:szCs w:val="24"/>
        </w:rPr>
        <w:t xml:space="preserve">Career Checkpoint program </w:t>
      </w:r>
      <w:r>
        <w:rPr>
          <w:rFonts w:ascii="Times New Roman" w:hAnsi="Times New Roman"/>
          <w:color w:val="000000" w:themeColor="text1"/>
          <w:sz w:val="24"/>
          <w:szCs w:val="24"/>
        </w:rPr>
        <w:t xml:space="preserve">(the </w:t>
      </w:r>
      <w:r w:rsidR="00EA675F">
        <w:rPr>
          <w:rFonts w:ascii="Times New Roman" w:hAnsi="Times New Roman"/>
          <w:color w:val="000000" w:themeColor="text1"/>
          <w:sz w:val="24"/>
          <w:szCs w:val="24"/>
        </w:rPr>
        <w:t xml:space="preserve">Checkpoint </w:t>
      </w:r>
      <w:r>
        <w:rPr>
          <w:rFonts w:ascii="Times New Roman" w:hAnsi="Times New Roman"/>
          <w:color w:val="000000" w:themeColor="text1"/>
          <w:sz w:val="24"/>
          <w:szCs w:val="24"/>
        </w:rPr>
        <w:t xml:space="preserve">program). </w:t>
      </w:r>
    </w:p>
    <w:p w14:paraId="6CBBA278" w14:textId="77777777" w:rsidR="007C08A3" w:rsidRDefault="007C08A3" w:rsidP="00896DD8">
      <w:pPr>
        <w:keepLines/>
        <w:tabs>
          <w:tab w:val="left" w:pos="936"/>
        </w:tabs>
        <w:rPr>
          <w:rFonts w:ascii="Times New Roman" w:hAnsi="Times New Roman"/>
          <w:color w:val="000000" w:themeColor="text1"/>
          <w:sz w:val="24"/>
          <w:szCs w:val="24"/>
        </w:rPr>
      </w:pPr>
    </w:p>
    <w:p w14:paraId="7554BB0B" w14:textId="77777777" w:rsidR="005E3931" w:rsidRPr="005E3931" w:rsidRDefault="005E3931" w:rsidP="00896DD8">
      <w:pPr>
        <w:keepLines/>
        <w:tabs>
          <w:tab w:val="left" w:pos="936"/>
        </w:tabs>
        <w:rPr>
          <w:rFonts w:ascii="Times New Roman" w:hAnsi="Times New Roman"/>
          <w:color w:val="000000" w:themeColor="text1"/>
          <w:sz w:val="24"/>
          <w:szCs w:val="24"/>
        </w:rPr>
      </w:pPr>
      <w:r>
        <w:rPr>
          <w:rFonts w:ascii="Times New Roman" w:hAnsi="Times New Roman"/>
          <w:color w:val="000000" w:themeColor="text1"/>
          <w:sz w:val="24"/>
          <w:szCs w:val="24"/>
        </w:rPr>
        <w:t>T</w:t>
      </w:r>
      <w:r w:rsidRPr="005E3931">
        <w:rPr>
          <w:rFonts w:ascii="Times New Roman" w:hAnsi="Times New Roman"/>
          <w:color w:val="000000" w:themeColor="text1"/>
          <w:sz w:val="24"/>
          <w:szCs w:val="24"/>
        </w:rPr>
        <w:t xml:space="preserve">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00EA675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is </w:t>
      </w:r>
      <w:r w:rsidRPr="005E3931">
        <w:rPr>
          <w:rFonts w:ascii="Times New Roman" w:hAnsi="Times New Roman"/>
          <w:color w:val="000000" w:themeColor="text1"/>
          <w:sz w:val="24"/>
          <w:szCs w:val="24"/>
        </w:rPr>
        <w:t xml:space="preserve">comprised of the following two </w:t>
      </w:r>
      <w:r w:rsidR="004A1633">
        <w:rPr>
          <w:rFonts w:ascii="Times New Roman" w:hAnsi="Times New Roman"/>
          <w:color w:val="000000" w:themeColor="text1"/>
          <w:sz w:val="24"/>
          <w:szCs w:val="24"/>
        </w:rPr>
        <w:t>components</w:t>
      </w:r>
      <w:r w:rsidRPr="005E3931">
        <w:rPr>
          <w:rFonts w:ascii="Times New Roman" w:hAnsi="Times New Roman"/>
          <w:color w:val="000000" w:themeColor="text1"/>
          <w:sz w:val="24"/>
          <w:szCs w:val="24"/>
        </w:rPr>
        <w:t>:</w:t>
      </w:r>
    </w:p>
    <w:p w14:paraId="4E98931A" w14:textId="77777777" w:rsidR="005E3931" w:rsidRPr="005E3931" w:rsidRDefault="005E3931" w:rsidP="00896DD8">
      <w:pPr>
        <w:pStyle w:val="ListParagraph"/>
        <w:keepLines/>
        <w:numPr>
          <w:ilvl w:val="0"/>
          <w:numId w:val="17"/>
        </w:numPr>
        <w:tabs>
          <w:tab w:val="left" w:pos="936"/>
        </w:tabs>
        <w:rPr>
          <w:szCs w:val="24"/>
        </w:rPr>
      </w:pPr>
      <w:r w:rsidRPr="004A1633">
        <w:rPr>
          <w:i/>
          <w:szCs w:val="24"/>
        </w:rPr>
        <w:t>Stepping Back In</w:t>
      </w:r>
      <w:r w:rsidRPr="005E3931">
        <w:rPr>
          <w:szCs w:val="24"/>
        </w:rPr>
        <w:t xml:space="preserve">: </w:t>
      </w:r>
      <w:r>
        <w:rPr>
          <w:szCs w:val="24"/>
        </w:rPr>
        <w:t>f</w:t>
      </w:r>
      <w:r w:rsidRPr="005E3931">
        <w:rPr>
          <w:szCs w:val="24"/>
        </w:rPr>
        <w:t xml:space="preserve">or </w:t>
      </w:r>
      <w:r>
        <w:rPr>
          <w:szCs w:val="24"/>
        </w:rPr>
        <w:t>eligible participants</w:t>
      </w:r>
      <w:r w:rsidRPr="005E3931">
        <w:rPr>
          <w:szCs w:val="24"/>
        </w:rPr>
        <w:t xml:space="preserve"> who want to step back into work after two or more years out of the workforce as a resu</w:t>
      </w:r>
      <w:r w:rsidR="004A1633">
        <w:rPr>
          <w:szCs w:val="24"/>
        </w:rPr>
        <w:t>lt of caring for family members</w:t>
      </w:r>
      <w:r w:rsidRPr="005E3931">
        <w:rPr>
          <w:szCs w:val="24"/>
        </w:rPr>
        <w:t>; and</w:t>
      </w:r>
    </w:p>
    <w:p w14:paraId="4E501AE5" w14:textId="77777777" w:rsidR="007C08A3" w:rsidRDefault="005E3931" w:rsidP="00896DD8">
      <w:pPr>
        <w:pStyle w:val="ListParagraph"/>
        <w:keepLines/>
        <w:numPr>
          <w:ilvl w:val="0"/>
          <w:numId w:val="17"/>
        </w:numPr>
        <w:tabs>
          <w:tab w:val="left" w:pos="936"/>
        </w:tabs>
        <w:rPr>
          <w:szCs w:val="24"/>
        </w:rPr>
      </w:pPr>
      <w:r w:rsidRPr="004A1633">
        <w:rPr>
          <w:i/>
          <w:szCs w:val="24"/>
        </w:rPr>
        <w:t>Stepping Up</w:t>
      </w:r>
      <w:r w:rsidRPr="005E3931">
        <w:rPr>
          <w:szCs w:val="24"/>
        </w:rPr>
        <w:t xml:space="preserve">: </w:t>
      </w:r>
      <w:r>
        <w:rPr>
          <w:szCs w:val="24"/>
        </w:rPr>
        <w:t>f</w:t>
      </w:r>
      <w:r w:rsidRPr="005E3931">
        <w:rPr>
          <w:szCs w:val="24"/>
        </w:rPr>
        <w:t xml:space="preserve">or </w:t>
      </w:r>
      <w:r>
        <w:rPr>
          <w:szCs w:val="24"/>
        </w:rPr>
        <w:t>eligible participants</w:t>
      </w:r>
      <w:r w:rsidRPr="005E3931">
        <w:rPr>
          <w:szCs w:val="24"/>
        </w:rPr>
        <w:t xml:space="preserve"> who are </w:t>
      </w:r>
      <w:proofErr w:type="gramStart"/>
      <w:r w:rsidRPr="005E3931">
        <w:rPr>
          <w:szCs w:val="24"/>
        </w:rPr>
        <w:t>already working and who have returned to the workforce for up to 18 months,</w:t>
      </w:r>
      <w:proofErr w:type="gramEnd"/>
      <w:r w:rsidRPr="005E3931">
        <w:rPr>
          <w:szCs w:val="24"/>
        </w:rPr>
        <w:t xml:space="preserve"> and are now at a point where they are ready to advance their career. </w:t>
      </w:r>
    </w:p>
    <w:p w14:paraId="7224A3D9" w14:textId="77777777" w:rsidR="00715FA2" w:rsidRDefault="00715FA2" w:rsidP="00896DD8">
      <w:pPr>
        <w:keepLines/>
        <w:tabs>
          <w:tab w:val="left" w:pos="936"/>
        </w:tabs>
        <w:rPr>
          <w:rFonts w:ascii="Times New Roman" w:hAnsi="Times New Roman"/>
          <w:color w:val="000000" w:themeColor="text1"/>
          <w:sz w:val="24"/>
          <w:szCs w:val="24"/>
        </w:rPr>
      </w:pPr>
    </w:p>
    <w:p w14:paraId="4A857676" w14:textId="6AA4CF49" w:rsidR="002827FE" w:rsidRPr="00EA675F" w:rsidRDefault="002827FE" w:rsidP="002827FE">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Through </w:t>
      </w:r>
      <w:r w:rsidRPr="00715CF3">
        <w:rPr>
          <w:rFonts w:ascii="Times New Roman" w:hAnsi="Times New Roman"/>
          <w:i/>
          <w:color w:val="000000" w:themeColor="text1"/>
          <w:sz w:val="24"/>
          <w:szCs w:val="24"/>
        </w:rPr>
        <w:t>Stepping Back In</w:t>
      </w:r>
      <w:r w:rsidRPr="00EA675F">
        <w:rPr>
          <w:rFonts w:ascii="Times New Roman" w:hAnsi="Times New Roman"/>
          <w:color w:val="000000" w:themeColor="text1"/>
          <w:sz w:val="24"/>
          <w:szCs w:val="24"/>
        </w:rPr>
        <w:t xml:space="preserve">, carers will be able to access skills and employment assessment services and advice on re-entry into the workforce.  </w:t>
      </w:r>
      <w:r w:rsidR="009149B6">
        <w:rPr>
          <w:rFonts w:ascii="Times New Roman" w:hAnsi="Times New Roman"/>
          <w:color w:val="000000" w:themeColor="text1"/>
          <w:sz w:val="24"/>
          <w:szCs w:val="24"/>
        </w:rPr>
        <w:t xml:space="preserve">It </w:t>
      </w:r>
      <w:proofErr w:type="gramStart"/>
      <w:r w:rsidR="009149B6">
        <w:rPr>
          <w:rFonts w:ascii="Times New Roman" w:hAnsi="Times New Roman"/>
          <w:color w:val="000000" w:themeColor="text1"/>
          <w:sz w:val="24"/>
          <w:szCs w:val="24"/>
        </w:rPr>
        <w:t>is expected</w:t>
      </w:r>
      <w:proofErr w:type="gramEnd"/>
      <w:r w:rsidR="009149B6">
        <w:rPr>
          <w:rFonts w:ascii="Times New Roman" w:hAnsi="Times New Roman"/>
          <w:color w:val="000000" w:themeColor="text1"/>
          <w:sz w:val="24"/>
          <w:szCs w:val="24"/>
        </w:rPr>
        <w:t xml:space="preserve"> that participants in the </w:t>
      </w:r>
      <w:r w:rsidR="009149B6" w:rsidRPr="009149B6">
        <w:rPr>
          <w:rFonts w:ascii="Times New Roman" w:hAnsi="Times New Roman"/>
          <w:i/>
          <w:color w:val="000000" w:themeColor="text1"/>
          <w:sz w:val="24"/>
          <w:szCs w:val="24"/>
        </w:rPr>
        <w:t>Stepping Back In</w:t>
      </w:r>
      <w:r w:rsidR="009149B6">
        <w:rPr>
          <w:rFonts w:ascii="Times New Roman" w:hAnsi="Times New Roman"/>
          <w:color w:val="000000" w:themeColor="text1"/>
          <w:sz w:val="24"/>
          <w:szCs w:val="24"/>
        </w:rPr>
        <w:t xml:space="preserve"> component</w:t>
      </w:r>
      <w:r w:rsidR="004A1633" w:rsidRPr="005E3931">
        <w:rPr>
          <w:rFonts w:ascii="Times New Roman" w:hAnsi="Times New Roman"/>
          <w:color w:val="000000" w:themeColor="text1"/>
          <w:sz w:val="24"/>
          <w:szCs w:val="24"/>
        </w:rPr>
        <w:t xml:space="preserve"> will be provided with an initial discussion to assess their needs</w:t>
      </w:r>
      <w:r w:rsidR="009149B6">
        <w:rPr>
          <w:rFonts w:ascii="Times New Roman" w:hAnsi="Times New Roman"/>
          <w:color w:val="000000" w:themeColor="text1"/>
          <w:sz w:val="24"/>
          <w:szCs w:val="24"/>
        </w:rPr>
        <w:t xml:space="preserve">. They </w:t>
      </w:r>
      <w:proofErr w:type="gramStart"/>
      <w:r w:rsidR="009149B6">
        <w:rPr>
          <w:rFonts w:ascii="Times New Roman" w:hAnsi="Times New Roman"/>
          <w:color w:val="000000" w:themeColor="text1"/>
          <w:sz w:val="24"/>
          <w:szCs w:val="24"/>
        </w:rPr>
        <w:t xml:space="preserve">will then be </w:t>
      </w:r>
      <w:r w:rsidR="004A1633" w:rsidRPr="005E3931">
        <w:rPr>
          <w:rFonts w:ascii="Times New Roman" w:hAnsi="Times New Roman"/>
          <w:color w:val="000000" w:themeColor="text1"/>
          <w:sz w:val="24"/>
          <w:szCs w:val="24"/>
        </w:rPr>
        <w:t>provided</w:t>
      </w:r>
      <w:proofErr w:type="gramEnd"/>
      <w:r w:rsidR="004A1633" w:rsidRPr="005E3931">
        <w:rPr>
          <w:rFonts w:ascii="Times New Roman" w:hAnsi="Times New Roman"/>
          <w:color w:val="000000" w:themeColor="text1"/>
          <w:sz w:val="24"/>
          <w:szCs w:val="24"/>
        </w:rPr>
        <w:t xml:space="preserve"> with career advice</w:t>
      </w:r>
      <w:r w:rsidR="009149B6">
        <w:rPr>
          <w:rFonts w:ascii="Times New Roman" w:hAnsi="Times New Roman"/>
          <w:color w:val="000000" w:themeColor="text1"/>
          <w:sz w:val="24"/>
          <w:szCs w:val="24"/>
        </w:rPr>
        <w:t>,</w:t>
      </w:r>
      <w:r w:rsidR="004A1633" w:rsidRPr="005E3931">
        <w:rPr>
          <w:rFonts w:ascii="Times New Roman" w:hAnsi="Times New Roman"/>
          <w:color w:val="000000" w:themeColor="text1"/>
          <w:sz w:val="24"/>
          <w:szCs w:val="24"/>
        </w:rPr>
        <w:t xml:space="preserve"> includ</w:t>
      </w:r>
      <w:r w:rsidR="009149B6">
        <w:rPr>
          <w:rFonts w:ascii="Times New Roman" w:hAnsi="Times New Roman"/>
          <w:color w:val="000000" w:themeColor="text1"/>
          <w:sz w:val="24"/>
          <w:szCs w:val="24"/>
        </w:rPr>
        <w:t>ing</w:t>
      </w:r>
      <w:r w:rsidR="004A1633" w:rsidRPr="005E3931">
        <w:rPr>
          <w:rFonts w:ascii="Times New Roman" w:hAnsi="Times New Roman"/>
          <w:color w:val="000000" w:themeColor="text1"/>
          <w:sz w:val="24"/>
          <w:szCs w:val="24"/>
        </w:rPr>
        <w:t xml:space="preserve"> advice on professional development and specific longer-term skills training</w:t>
      </w:r>
      <w:r w:rsidR="009149B6">
        <w:rPr>
          <w:rFonts w:ascii="Times New Roman" w:hAnsi="Times New Roman"/>
          <w:color w:val="000000" w:themeColor="text1"/>
          <w:sz w:val="24"/>
          <w:szCs w:val="24"/>
        </w:rPr>
        <w:t>. They</w:t>
      </w:r>
      <w:r w:rsidR="004A1633" w:rsidRPr="005E3931">
        <w:rPr>
          <w:rFonts w:ascii="Times New Roman" w:hAnsi="Times New Roman"/>
          <w:color w:val="000000" w:themeColor="text1"/>
          <w:sz w:val="24"/>
          <w:szCs w:val="24"/>
        </w:rPr>
        <w:t xml:space="preserve"> </w:t>
      </w:r>
      <w:proofErr w:type="gramStart"/>
      <w:r w:rsidR="004A1633" w:rsidRPr="005E3931">
        <w:rPr>
          <w:rFonts w:ascii="Times New Roman" w:hAnsi="Times New Roman"/>
          <w:color w:val="000000" w:themeColor="text1"/>
          <w:sz w:val="24"/>
          <w:szCs w:val="24"/>
        </w:rPr>
        <w:t>may also be provided</w:t>
      </w:r>
      <w:proofErr w:type="gramEnd"/>
      <w:r w:rsidR="004A1633" w:rsidRPr="005E3931">
        <w:rPr>
          <w:rFonts w:ascii="Times New Roman" w:hAnsi="Times New Roman"/>
          <w:color w:val="000000" w:themeColor="text1"/>
          <w:sz w:val="24"/>
          <w:szCs w:val="24"/>
        </w:rPr>
        <w:t xml:space="preserve"> with training in interview skills and computer skills</w:t>
      </w:r>
      <w:r w:rsidR="009149B6">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02AEA1D0" w14:textId="759EFFA0" w:rsidR="004A1633" w:rsidRDefault="004A1633" w:rsidP="00896DD8">
      <w:pPr>
        <w:keepLines/>
        <w:tabs>
          <w:tab w:val="left" w:pos="936"/>
        </w:tabs>
        <w:rPr>
          <w:rFonts w:ascii="Times New Roman" w:hAnsi="Times New Roman"/>
          <w:color w:val="000000" w:themeColor="text1"/>
          <w:sz w:val="24"/>
          <w:szCs w:val="24"/>
        </w:rPr>
      </w:pPr>
    </w:p>
    <w:p w14:paraId="00826449" w14:textId="77777777" w:rsidR="004A1633" w:rsidRDefault="004A1633" w:rsidP="00896DD8">
      <w:pPr>
        <w:keepLines/>
        <w:tabs>
          <w:tab w:val="left" w:pos="936"/>
        </w:tabs>
        <w:rPr>
          <w:rFonts w:ascii="Times New Roman" w:hAnsi="Times New Roman"/>
          <w:color w:val="000000" w:themeColor="text1"/>
          <w:sz w:val="24"/>
          <w:szCs w:val="24"/>
        </w:rPr>
      </w:pPr>
    </w:p>
    <w:p w14:paraId="254DEF15" w14:textId="329789FC" w:rsidR="004A1633" w:rsidRDefault="002827FE"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lastRenderedPageBreak/>
        <w:t xml:space="preserve">Through </w:t>
      </w:r>
      <w:r w:rsidRPr="00715CF3">
        <w:rPr>
          <w:rFonts w:ascii="Times New Roman" w:hAnsi="Times New Roman"/>
          <w:i/>
          <w:color w:val="000000" w:themeColor="text1"/>
          <w:sz w:val="24"/>
          <w:szCs w:val="24"/>
        </w:rPr>
        <w:t>Stepping Up</w:t>
      </w:r>
      <w:r w:rsidRPr="00EA675F">
        <w:rPr>
          <w:rFonts w:ascii="Times New Roman" w:hAnsi="Times New Roman"/>
          <w:color w:val="000000" w:themeColor="text1"/>
          <w:sz w:val="24"/>
          <w:szCs w:val="24"/>
        </w:rPr>
        <w:t>, carers who have recently re-joined the workforce will be able to access advice on advancing or changing their career path</w:t>
      </w:r>
      <w:r>
        <w:rPr>
          <w:rFonts w:ascii="Times New Roman" w:hAnsi="Times New Roman"/>
          <w:color w:val="000000" w:themeColor="text1"/>
          <w:sz w:val="24"/>
          <w:szCs w:val="24"/>
        </w:rPr>
        <w:t xml:space="preserve">. </w:t>
      </w:r>
      <w:r w:rsidR="009149B6">
        <w:rPr>
          <w:rFonts w:ascii="Times New Roman" w:hAnsi="Times New Roman"/>
          <w:color w:val="000000" w:themeColor="text1"/>
          <w:sz w:val="24"/>
          <w:szCs w:val="24"/>
        </w:rPr>
        <w:t xml:space="preserve">The </w:t>
      </w:r>
      <w:r w:rsidR="009149B6" w:rsidRPr="009149B6">
        <w:rPr>
          <w:rFonts w:ascii="Times New Roman" w:hAnsi="Times New Roman"/>
          <w:i/>
          <w:color w:val="000000" w:themeColor="text1"/>
          <w:sz w:val="24"/>
          <w:szCs w:val="24"/>
        </w:rPr>
        <w:t xml:space="preserve">Stepping </w:t>
      </w:r>
      <w:r w:rsidR="009149B6">
        <w:rPr>
          <w:rFonts w:ascii="Times New Roman" w:hAnsi="Times New Roman"/>
          <w:i/>
          <w:color w:val="000000" w:themeColor="text1"/>
          <w:sz w:val="24"/>
          <w:szCs w:val="24"/>
        </w:rPr>
        <w:t>Up</w:t>
      </w:r>
      <w:r w:rsidR="009149B6">
        <w:rPr>
          <w:rFonts w:ascii="Times New Roman" w:hAnsi="Times New Roman"/>
          <w:color w:val="000000" w:themeColor="text1"/>
          <w:sz w:val="24"/>
          <w:szCs w:val="24"/>
        </w:rPr>
        <w:t xml:space="preserve"> component</w:t>
      </w:r>
      <w:r w:rsidR="009149B6" w:rsidRPr="005E3931">
        <w:rPr>
          <w:rFonts w:ascii="Times New Roman" w:hAnsi="Times New Roman"/>
          <w:color w:val="000000" w:themeColor="text1"/>
          <w:sz w:val="24"/>
          <w:szCs w:val="24"/>
        </w:rPr>
        <w:t xml:space="preserve"> </w:t>
      </w:r>
      <w:proofErr w:type="gramStart"/>
      <w:r w:rsidR="009149B6">
        <w:rPr>
          <w:rFonts w:ascii="Times New Roman" w:hAnsi="Times New Roman"/>
          <w:color w:val="000000" w:themeColor="text1"/>
          <w:sz w:val="24"/>
          <w:szCs w:val="24"/>
        </w:rPr>
        <w:t>is expected</w:t>
      </w:r>
      <w:proofErr w:type="gramEnd"/>
      <w:r w:rsidR="009149B6">
        <w:rPr>
          <w:rFonts w:ascii="Times New Roman" w:hAnsi="Times New Roman"/>
          <w:color w:val="000000" w:themeColor="text1"/>
          <w:sz w:val="24"/>
          <w:szCs w:val="24"/>
        </w:rPr>
        <w:t xml:space="preserve"> to</w:t>
      </w:r>
      <w:r w:rsidR="004A1633" w:rsidRPr="005E3931">
        <w:rPr>
          <w:rFonts w:ascii="Times New Roman" w:hAnsi="Times New Roman"/>
          <w:color w:val="000000" w:themeColor="text1"/>
          <w:sz w:val="24"/>
          <w:szCs w:val="24"/>
        </w:rPr>
        <w:t xml:space="preserve"> provide a series of discussions that cover assessment, advice and referrals</w:t>
      </w:r>
      <w:r w:rsidR="009149B6">
        <w:rPr>
          <w:rFonts w:ascii="Times New Roman" w:hAnsi="Times New Roman"/>
          <w:color w:val="000000" w:themeColor="text1"/>
          <w:sz w:val="24"/>
          <w:szCs w:val="24"/>
        </w:rPr>
        <w:t>,</w:t>
      </w:r>
      <w:r w:rsidR="004A1633" w:rsidRPr="005E3931">
        <w:rPr>
          <w:rFonts w:ascii="Times New Roman" w:hAnsi="Times New Roman"/>
          <w:color w:val="000000" w:themeColor="text1"/>
          <w:sz w:val="24"/>
          <w:szCs w:val="24"/>
        </w:rPr>
        <w:t xml:space="preserve"> or a more flexible coaching arrangement.</w:t>
      </w:r>
      <w:r>
        <w:rPr>
          <w:rFonts w:ascii="Times New Roman" w:hAnsi="Times New Roman"/>
          <w:color w:val="000000" w:themeColor="text1"/>
          <w:sz w:val="24"/>
          <w:szCs w:val="24"/>
        </w:rPr>
        <w:t xml:space="preserve"> </w:t>
      </w:r>
    </w:p>
    <w:p w14:paraId="731B8CE3" w14:textId="77777777" w:rsidR="007C08A3" w:rsidRDefault="007C08A3" w:rsidP="00896DD8">
      <w:pPr>
        <w:keepLines/>
        <w:tabs>
          <w:tab w:val="left" w:pos="936"/>
        </w:tabs>
        <w:rPr>
          <w:rFonts w:ascii="Times New Roman" w:hAnsi="Times New Roman"/>
          <w:color w:val="000000" w:themeColor="text1"/>
          <w:sz w:val="24"/>
          <w:szCs w:val="24"/>
        </w:rPr>
      </w:pPr>
    </w:p>
    <w:p w14:paraId="02F8D31C" w14:textId="77777777" w:rsidR="00715FA2" w:rsidRDefault="00715FA2" w:rsidP="00896DD8">
      <w:pPr>
        <w:keepLines/>
        <w:tabs>
          <w:tab w:val="left" w:pos="936"/>
        </w:tabs>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00D95A9B">
        <w:rPr>
          <w:rFonts w:ascii="Times New Roman" w:hAnsi="Times New Roman"/>
          <w:color w:val="000000" w:themeColor="text1"/>
          <w:sz w:val="24"/>
          <w:szCs w:val="24"/>
        </w:rPr>
        <w:t xml:space="preserve"> </w:t>
      </w:r>
      <w:r w:rsidR="005E3931">
        <w:rPr>
          <w:rFonts w:ascii="Times New Roman" w:hAnsi="Times New Roman"/>
          <w:color w:val="000000" w:themeColor="text1"/>
          <w:sz w:val="24"/>
          <w:szCs w:val="24"/>
        </w:rPr>
        <w:t xml:space="preserve">is a key element of </w:t>
      </w:r>
      <w:proofErr w:type="gramStart"/>
      <w:r w:rsidR="005E3931">
        <w:rPr>
          <w:rFonts w:ascii="Times New Roman" w:hAnsi="Times New Roman"/>
          <w:color w:val="000000" w:themeColor="text1"/>
          <w:sz w:val="24"/>
          <w:szCs w:val="24"/>
        </w:rPr>
        <w:t xml:space="preserve">the Government’s </w:t>
      </w:r>
      <w:r w:rsidR="005E3931" w:rsidRPr="00FC34A5">
        <w:rPr>
          <w:rFonts w:ascii="Times New Roman" w:hAnsi="Times New Roman"/>
          <w:i/>
          <w:color w:val="000000" w:themeColor="text1"/>
          <w:sz w:val="24"/>
          <w:szCs w:val="24"/>
        </w:rPr>
        <w:t>Women’s</w:t>
      </w:r>
      <w:proofErr w:type="gramEnd"/>
      <w:r w:rsidR="005E3931" w:rsidRPr="00FC34A5">
        <w:rPr>
          <w:rFonts w:ascii="Times New Roman" w:hAnsi="Times New Roman"/>
          <w:i/>
          <w:color w:val="000000" w:themeColor="text1"/>
          <w:sz w:val="24"/>
          <w:szCs w:val="24"/>
        </w:rPr>
        <w:t xml:space="preserve"> Economic Security Statement</w:t>
      </w:r>
      <w:r w:rsidR="00317D90">
        <w:rPr>
          <w:rFonts w:ascii="Times New Roman" w:hAnsi="Times New Roman"/>
          <w:color w:val="000000" w:themeColor="text1"/>
          <w:sz w:val="24"/>
          <w:szCs w:val="24"/>
        </w:rPr>
        <w:t xml:space="preserve"> of 20 November 2018</w:t>
      </w:r>
      <w:r w:rsidR="00FC34A5">
        <w:rPr>
          <w:rFonts w:ascii="Times New Roman" w:hAnsi="Times New Roman"/>
          <w:color w:val="000000" w:themeColor="text1"/>
          <w:sz w:val="24"/>
          <w:szCs w:val="24"/>
        </w:rPr>
        <w:t>.</w:t>
      </w:r>
    </w:p>
    <w:p w14:paraId="1EC7895A" w14:textId="77777777" w:rsidR="007C08A3" w:rsidRDefault="007C08A3" w:rsidP="00896DD8">
      <w:pPr>
        <w:keepLines/>
        <w:tabs>
          <w:tab w:val="left" w:pos="936"/>
        </w:tabs>
        <w:rPr>
          <w:rFonts w:ascii="Times New Roman" w:hAnsi="Times New Roman"/>
          <w:color w:val="000000" w:themeColor="text1"/>
          <w:sz w:val="24"/>
          <w:szCs w:val="24"/>
        </w:rPr>
      </w:pPr>
    </w:p>
    <w:p w14:paraId="67ED13AB" w14:textId="7EABA822" w:rsidR="00FC34A5" w:rsidRDefault="004A1633" w:rsidP="00896DD8">
      <w:pPr>
        <w:keepLines/>
        <w:tabs>
          <w:tab w:val="left" w:pos="936"/>
        </w:tabs>
        <w:rPr>
          <w:rFonts w:ascii="Times New Roman" w:hAnsi="Times New Roman"/>
          <w:color w:val="000000" w:themeColor="text1"/>
          <w:sz w:val="24"/>
          <w:szCs w:val="24"/>
        </w:rPr>
      </w:pPr>
      <w:r w:rsidRPr="005E3931">
        <w:rPr>
          <w:rFonts w:ascii="Times New Roman" w:hAnsi="Times New Roman"/>
          <w:color w:val="000000" w:themeColor="text1"/>
          <w:sz w:val="24"/>
          <w:szCs w:val="24"/>
        </w:rPr>
        <w:t xml:space="preserve">It </w:t>
      </w:r>
      <w:proofErr w:type="gramStart"/>
      <w:r w:rsidRPr="005E3931">
        <w:rPr>
          <w:rFonts w:ascii="Times New Roman" w:hAnsi="Times New Roman"/>
          <w:color w:val="000000" w:themeColor="text1"/>
          <w:sz w:val="24"/>
          <w:szCs w:val="24"/>
        </w:rPr>
        <w:t>is proposed</w:t>
      </w:r>
      <w:proofErr w:type="gramEnd"/>
      <w:r w:rsidRPr="005E3931">
        <w:rPr>
          <w:rFonts w:ascii="Times New Roman" w:hAnsi="Times New Roman"/>
          <w:color w:val="000000" w:themeColor="text1"/>
          <w:sz w:val="24"/>
          <w:szCs w:val="24"/>
        </w:rPr>
        <w:t xml:space="preserve"> to pilot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5E3931">
        <w:rPr>
          <w:rFonts w:ascii="Times New Roman" w:hAnsi="Times New Roman"/>
          <w:color w:val="000000" w:themeColor="text1"/>
          <w:sz w:val="24"/>
          <w:szCs w:val="24"/>
        </w:rPr>
        <w:t xml:space="preserve"> in 2019-20 before a full roll out in 2020-21</w:t>
      </w:r>
      <w:r>
        <w:rPr>
          <w:rFonts w:ascii="Times New Roman" w:hAnsi="Times New Roman"/>
          <w:color w:val="000000" w:themeColor="text1"/>
          <w:sz w:val="24"/>
          <w:szCs w:val="24"/>
        </w:rPr>
        <w:t>.</w:t>
      </w:r>
      <w:r w:rsidRPr="005E3931">
        <w:rPr>
          <w:rFonts w:ascii="Times New Roman" w:hAnsi="Times New Roman"/>
          <w:color w:val="000000" w:themeColor="text1"/>
          <w:sz w:val="24"/>
          <w:szCs w:val="24"/>
        </w:rPr>
        <w:t xml:space="preserve"> </w:t>
      </w:r>
      <w:r w:rsidR="00FC34A5">
        <w:rPr>
          <w:rFonts w:ascii="Times New Roman" w:hAnsi="Times New Roman"/>
          <w:color w:val="000000" w:themeColor="text1"/>
          <w:sz w:val="24"/>
          <w:szCs w:val="24"/>
        </w:rPr>
        <w:t xml:space="preserve">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00FC34A5">
        <w:rPr>
          <w:rFonts w:ascii="Times New Roman" w:hAnsi="Times New Roman"/>
          <w:color w:val="000000" w:themeColor="text1"/>
          <w:sz w:val="24"/>
          <w:szCs w:val="24"/>
        </w:rPr>
        <w:t xml:space="preserve"> pilot will be a limited trial of six months to test the effectiveness of the proposed services to </w:t>
      </w:r>
      <w:proofErr w:type="gramStart"/>
      <w:r w:rsidR="00FC34A5">
        <w:rPr>
          <w:rFonts w:ascii="Times New Roman" w:hAnsi="Times New Roman"/>
          <w:color w:val="000000" w:themeColor="text1"/>
          <w:sz w:val="24"/>
          <w:szCs w:val="24"/>
        </w:rPr>
        <w:t>be delivered</w:t>
      </w:r>
      <w:proofErr w:type="gramEnd"/>
      <w:r w:rsidR="00FC34A5">
        <w:rPr>
          <w:rFonts w:ascii="Times New Roman" w:hAnsi="Times New Roman"/>
          <w:color w:val="000000" w:themeColor="text1"/>
          <w:sz w:val="24"/>
          <w:szCs w:val="24"/>
        </w:rPr>
        <w:t xml:space="preserve"> under the </w:t>
      </w:r>
      <w:r w:rsidR="00E10397">
        <w:rPr>
          <w:rFonts w:ascii="Times New Roman" w:hAnsi="Times New Roman"/>
          <w:color w:val="000000" w:themeColor="text1"/>
          <w:sz w:val="24"/>
          <w:szCs w:val="24"/>
        </w:rPr>
        <w:t xml:space="preserve">Checkpoint </w:t>
      </w:r>
      <w:r w:rsidR="00FC34A5">
        <w:rPr>
          <w:rFonts w:ascii="Times New Roman" w:hAnsi="Times New Roman"/>
          <w:color w:val="000000" w:themeColor="text1"/>
          <w:sz w:val="24"/>
          <w:szCs w:val="24"/>
        </w:rPr>
        <w:t>program, including:</w:t>
      </w:r>
    </w:p>
    <w:p w14:paraId="0D186D07" w14:textId="77777777" w:rsidR="00FC34A5" w:rsidRPr="004A1633" w:rsidRDefault="004A1633" w:rsidP="00896DD8">
      <w:pPr>
        <w:pStyle w:val="ListParagraph"/>
        <w:keepLines/>
        <w:numPr>
          <w:ilvl w:val="0"/>
          <w:numId w:val="29"/>
        </w:numPr>
        <w:tabs>
          <w:tab w:val="left" w:pos="936"/>
        </w:tabs>
        <w:rPr>
          <w:szCs w:val="24"/>
        </w:rPr>
      </w:pPr>
      <w:r>
        <w:rPr>
          <w:szCs w:val="24"/>
        </w:rPr>
        <w:t>undertaking</w:t>
      </w:r>
      <w:r w:rsidR="00FC34A5" w:rsidRPr="004A1633">
        <w:rPr>
          <w:szCs w:val="24"/>
        </w:rPr>
        <w:t xml:space="preserve"> skills assessments</w:t>
      </w:r>
      <w:r w:rsidRPr="004A1633">
        <w:rPr>
          <w:szCs w:val="24"/>
        </w:rPr>
        <w:t>, employment suitability and/or aptitude assessments</w:t>
      </w:r>
      <w:r>
        <w:rPr>
          <w:szCs w:val="24"/>
        </w:rPr>
        <w:t>;</w:t>
      </w:r>
    </w:p>
    <w:p w14:paraId="7D1B5A37" w14:textId="77777777" w:rsidR="00FC34A5" w:rsidRPr="004A1633" w:rsidRDefault="004A1633" w:rsidP="00896DD8">
      <w:pPr>
        <w:pStyle w:val="ListParagraph"/>
        <w:keepLines/>
        <w:numPr>
          <w:ilvl w:val="0"/>
          <w:numId w:val="29"/>
        </w:numPr>
        <w:tabs>
          <w:tab w:val="left" w:pos="936"/>
        </w:tabs>
        <w:rPr>
          <w:szCs w:val="24"/>
        </w:rPr>
      </w:pPr>
      <w:r>
        <w:rPr>
          <w:szCs w:val="24"/>
        </w:rPr>
        <w:t>development</w:t>
      </w:r>
      <w:r w:rsidR="00FC34A5" w:rsidRPr="004A1633">
        <w:rPr>
          <w:szCs w:val="24"/>
        </w:rPr>
        <w:t xml:space="preserve"> and delivery of tailored skills assessment and career plans</w:t>
      </w:r>
      <w:r>
        <w:rPr>
          <w:szCs w:val="24"/>
        </w:rPr>
        <w:t xml:space="preserve">; </w:t>
      </w:r>
    </w:p>
    <w:p w14:paraId="1D60E46C" w14:textId="77777777" w:rsidR="00FC34A5" w:rsidRDefault="004A1633" w:rsidP="00896DD8">
      <w:pPr>
        <w:pStyle w:val="ListParagraph"/>
        <w:keepLines/>
        <w:numPr>
          <w:ilvl w:val="0"/>
          <w:numId w:val="29"/>
        </w:numPr>
        <w:tabs>
          <w:tab w:val="left" w:pos="936"/>
        </w:tabs>
        <w:rPr>
          <w:szCs w:val="24"/>
        </w:rPr>
      </w:pPr>
      <w:r>
        <w:rPr>
          <w:szCs w:val="24"/>
        </w:rPr>
        <w:t>group</w:t>
      </w:r>
      <w:r w:rsidR="00FC34A5" w:rsidRPr="004A1633">
        <w:rPr>
          <w:szCs w:val="24"/>
        </w:rPr>
        <w:t xml:space="preserve"> and individual mentoring</w:t>
      </w:r>
      <w:r>
        <w:rPr>
          <w:szCs w:val="24"/>
        </w:rPr>
        <w:t>; and</w:t>
      </w:r>
    </w:p>
    <w:p w14:paraId="2927C134" w14:textId="77777777" w:rsidR="004A1633" w:rsidRPr="004A1633" w:rsidRDefault="004A1633" w:rsidP="00896DD8">
      <w:pPr>
        <w:pStyle w:val="ListParagraph"/>
        <w:keepLines/>
        <w:numPr>
          <w:ilvl w:val="0"/>
          <w:numId w:val="29"/>
        </w:numPr>
        <w:tabs>
          <w:tab w:val="left" w:pos="936"/>
        </w:tabs>
        <w:rPr>
          <w:szCs w:val="24"/>
        </w:rPr>
      </w:pPr>
      <w:proofErr w:type="gramStart"/>
      <w:r>
        <w:rPr>
          <w:szCs w:val="24"/>
        </w:rPr>
        <w:t>promoting</w:t>
      </w:r>
      <w:proofErr w:type="gramEnd"/>
      <w:r>
        <w:rPr>
          <w:szCs w:val="24"/>
        </w:rPr>
        <w:t xml:space="preserve"> the </w:t>
      </w:r>
      <w:r w:rsidR="00EA675F">
        <w:rPr>
          <w:szCs w:val="24"/>
        </w:rPr>
        <w:t>Checkpoint p</w:t>
      </w:r>
      <w:r w:rsidR="00EA675F" w:rsidRPr="002D4100">
        <w:rPr>
          <w:szCs w:val="24"/>
        </w:rPr>
        <w:t>rogram</w:t>
      </w:r>
      <w:r>
        <w:rPr>
          <w:szCs w:val="24"/>
        </w:rPr>
        <w:t xml:space="preserve"> to eligible potential participants.</w:t>
      </w:r>
    </w:p>
    <w:p w14:paraId="752BA3AE" w14:textId="77777777" w:rsidR="004A1633" w:rsidRDefault="004A1633" w:rsidP="00896DD8">
      <w:pPr>
        <w:keepLines/>
        <w:tabs>
          <w:tab w:val="left" w:pos="936"/>
        </w:tabs>
        <w:rPr>
          <w:rFonts w:ascii="Times New Roman" w:hAnsi="Times New Roman"/>
          <w:color w:val="000000" w:themeColor="text1"/>
          <w:sz w:val="24"/>
          <w:szCs w:val="24"/>
        </w:rPr>
      </w:pPr>
    </w:p>
    <w:p w14:paraId="26334878" w14:textId="5BA8EBE4" w:rsidR="00EA675F" w:rsidRPr="00EA675F" w:rsidRDefault="00191493" w:rsidP="00896DD8">
      <w:pPr>
        <w:keepLines/>
        <w:tabs>
          <w:tab w:val="left" w:pos="936"/>
        </w:tabs>
        <w:rPr>
          <w:rFonts w:ascii="Times New Roman" w:hAnsi="Times New Roman"/>
          <w:color w:val="000000" w:themeColor="text1"/>
          <w:sz w:val="24"/>
          <w:szCs w:val="24"/>
        </w:rPr>
      </w:pPr>
      <w:r w:rsidRPr="00C97464">
        <w:rPr>
          <w:rFonts w:ascii="Times New Roman" w:hAnsi="Times New Roman"/>
          <w:color w:val="000000" w:themeColor="text1"/>
          <w:sz w:val="24"/>
          <w:szCs w:val="24"/>
        </w:rPr>
        <w:t>The d</w:t>
      </w:r>
      <w:r w:rsidR="00EA675F" w:rsidRPr="00C97464">
        <w:rPr>
          <w:rFonts w:ascii="Times New Roman" w:hAnsi="Times New Roman"/>
          <w:color w:val="000000" w:themeColor="text1"/>
          <w:sz w:val="24"/>
          <w:szCs w:val="24"/>
        </w:rPr>
        <w:t xml:space="preserve">epartment will undertake a limited tender process to procure third party service delivery for the </w:t>
      </w:r>
      <w:r w:rsidR="00E10397">
        <w:rPr>
          <w:rFonts w:ascii="Times New Roman" w:hAnsi="Times New Roman"/>
          <w:color w:val="000000" w:themeColor="text1"/>
          <w:sz w:val="24"/>
          <w:szCs w:val="24"/>
        </w:rPr>
        <w:t>Checkpoint p</w:t>
      </w:r>
      <w:r w:rsidR="00EA675F" w:rsidRPr="00C97464">
        <w:rPr>
          <w:rFonts w:ascii="Times New Roman" w:hAnsi="Times New Roman"/>
          <w:color w:val="000000" w:themeColor="text1"/>
          <w:sz w:val="24"/>
          <w:szCs w:val="24"/>
        </w:rPr>
        <w:t xml:space="preserve">rogram pilot, and an open procurement process to engage third party service providers to deliver the </w:t>
      </w:r>
      <w:r w:rsidR="00E10397">
        <w:rPr>
          <w:rFonts w:ascii="Times New Roman" w:hAnsi="Times New Roman"/>
          <w:color w:val="000000" w:themeColor="text1"/>
          <w:sz w:val="24"/>
          <w:szCs w:val="24"/>
        </w:rPr>
        <w:t>Checkpoint p</w:t>
      </w:r>
      <w:r w:rsidR="00EA675F" w:rsidRPr="00C97464">
        <w:rPr>
          <w:rFonts w:ascii="Times New Roman" w:hAnsi="Times New Roman"/>
          <w:color w:val="000000" w:themeColor="text1"/>
          <w:sz w:val="24"/>
          <w:szCs w:val="24"/>
        </w:rPr>
        <w:t>rogram nationally up until 2022</w:t>
      </w:r>
      <w:r w:rsidR="00E10397">
        <w:rPr>
          <w:rFonts w:ascii="Times New Roman" w:hAnsi="Times New Roman"/>
          <w:color w:val="000000" w:themeColor="text1"/>
          <w:sz w:val="24"/>
          <w:szCs w:val="24"/>
        </w:rPr>
        <w:t>-</w:t>
      </w:r>
      <w:r w:rsidR="00EA675F" w:rsidRPr="00C97464">
        <w:rPr>
          <w:rFonts w:ascii="Times New Roman" w:hAnsi="Times New Roman"/>
          <w:color w:val="000000" w:themeColor="text1"/>
          <w:sz w:val="24"/>
          <w:szCs w:val="24"/>
        </w:rPr>
        <w:t>23.</w:t>
      </w:r>
    </w:p>
    <w:p w14:paraId="186FD99F" w14:textId="77777777" w:rsidR="00EA675F" w:rsidRDefault="00EA675F" w:rsidP="00896DD8">
      <w:pPr>
        <w:keepLines/>
        <w:tabs>
          <w:tab w:val="left" w:pos="936"/>
        </w:tabs>
        <w:rPr>
          <w:rFonts w:ascii="Times New Roman" w:hAnsi="Times New Roman"/>
          <w:color w:val="000000" w:themeColor="text1"/>
          <w:sz w:val="24"/>
          <w:szCs w:val="24"/>
        </w:rPr>
      </w:pPr>
    </w:p>
    <w:p w14:paraId="15FC5AD1" w14:textId="77777777" w:rsidR="00EA675F" w:rsidRP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The </w:t>
      </w:r>
      <w:r w:rsidR="00191493">
        <w:rPr>
          <w:rFonts w:ascii="Times New Roman" w:hAnsi="Times New Roman"/>
          <w:color w:val="000000" w:themeColor="text1"/>
          <w:sz w:val="24"/>
          <w:szCs w:val="24"/>
        </w:rPr>
        <w:t>Checkpoint p</w:t>
      </w:r>
      <w:r w:rsidRPr="00EA675F">
        <w:rPr>
          <w:rFonts w:ascii="Times New Roman" w:hAnsi="Times New Roman"/>
          <w:color w:val="000000" w:themeColor="text1"/>
          <w:sz w:val="24"/>
          <w:szCs w:val="24"/>
        </w:rPr>
        <w:t>rogram aims to increase workforce participation and improve the earning potential of up to 40,000 carers returning to, or recently ret</w:t>
      </w:r>
      <w:r w:rsidR="00C97464">
        <w:rPr>
          <w:rFonts w:ascii="Times New Roman" w:hAnsi="Times New Roman"/>
          <w:color w:val="000000" w:themeColor="text1"/>
          <w:sz w:val="24"/>
          <w:szCs w:val="24"/>
        </w:rPr>
        <w:t>urned to, paid employment. The Checkpoint p</w:t>
      </w:r>
      <w:r w:rsidRPr="00EA675F">
        <w:rPr>
          <w:rFonts w:ascii="Times New Roman" w:hAnsi="Times New Roman"/>
          <w:color w:val="000000" w:themeColor="text1"/>
          <w:sz w:val="24"/>
          <w:szCs w:val="24"/>
        </w:rPr>
        <w:t>rogram is open to all working age eligible Australians and will, in particular, target women aged 30 to 45, supporting them to achieve economic security and to avoid the need to transition to income support.</w:t>
      </w:r>
    </w:p>
    <w:p w14:paraId="0D34C44B" w14:textId="77777777" w:rsidR="00EA675F" w:rsidRDefault="00EA675F" w:rsidP="00896DD8">
      <w:pPr>
        <w:keepLines/>
        <w:tabs>
          <w:tab w:val="left" w:pos="936"/>
        </w:tabs>
        <w:rPr>
          <w:rFonts w:ascii="Times New Roman" w:hAnsi="Times New Roman"/>
          <w:color w:val="000000" w:themeColor="text1"/>
          <w:sz w:val="24"/>
          <w:szCs w:val="24"/>
        </w:rPr>
      </w:pPr>
    </w:p>
    <w:p w14:paraId="3C5B25D9" w14:textId="77777777" w:rsidR="00EA675F" w:rsidRPr="00EA675F" w:rsidRDefault="00EA675F" w:rsidP="00896DD8">
      <w:pPr>
        <w:keepLines/>
        <w:tabs>
          <w:tab w:val="left" w:pos="936"/>
        </w:tabs>
        <w:rPr>
          <w:rFonts w:ascii="Times New Roman" w:hAnsi="Times New Roman"/>
          <w:color w:val="000000" w:themeColor="text1"/>
          <w:sz w:val="24"/>
          <w:szCs w:val="24"/>
        </w:rPr>
      </w:pPr>
      <w:r w:rsidRPr="00C97464">
        <w:rPr>
          <w:rFonts w:ascii="Times New Roman" w:hAnsi="Times New Roman"/>
          <w:color w:val="000000" w:themeColor="text1"/>
          <w:sz w:val="24"/>
          <w:szCs w:val="24"/>
        </w:rPr>
        <w:t>Third party provi</w:t>
      </w:r>
      <w:r w:rsidR="00C97464">
        <w:rPr>
          <w:rFonts w:ascii="Times New Roman" w:hAnsi="Times New Roman"/>
          <w:color w:val="000000" w:themeColor="text1"/>
          <w:sz w:val="24"/>
          <w:szCs w:val="24"/>
        </w:rPr>
        <w:t>ders contracted to deliver the Checkpoint p</w:t>
      </w:r>
      <w:r w:rsidRPr="00C97464">
        <w:rPr>
          <w:rFonts w:ascii="Times New Roman" w:hAnsi="Times New Roman"/>
          <w:color w:val="000000" w:themeColor="text1"/>
          <w:sz w:val="24"/>
          <w:szCs w:val="24"/>
        </w:rPr>
        <w:t>rogram will develop and deliver comprehensive marketing and communications strategies to engage with potential participants as part of the service delivery requirements.</w:t>
      </w:r>
      <w:r w:rsidRPr="00EA675F">
        <w:rPr>
          <w:rFonts w:ascii="Times New Roman" w:hAnsi="Times New Roman"/>
          <w:color w:val="000000" w:themeColor="text1"/>
          <w:sz w:val="24"/>
          <w:szCs w:val="24"/>
        </w:rPr>
        <w:t xml:space="preserve">  </w:t>
      </w:r>
    </w:p>
    <w:p w14:paraId="0FC7BCF1" w14:textId="77777777" w:rsidR="00EA675F" w:rsidRDefault="00EA675F" w:rsidP="00896DD8">
      <w:pPr>
        <w:keepLines/>
        <w:tabs>
          <w:tab w:val="left" w:pos="936"/>
        </w:tabs>
        <w:rPr>
          <w:rFonts w:ascii="Times New Roman" w:hAnsi="Times New Roman"/>
          <w:color w:val="000000" w:themeColor="text1"/>
          <w:sz w:val="24"/>
          <w:szCs w:val="24"/>
        </w:rPr>
      </w:pPr>
    </w:p>
    <w:p w14:paraId="7CA82B7C" w14:textId="77777777" w:rsidR="00EA675F" w:rsidRPr="00EA675F" w:rsidRDefault="00191493" w:rsidP="00896DD8">
      <w:pPr>
        <w:keepLines/>
        <w:tabs>
          <w:tab w:val="left" w:pos="936"/>
        </w:tabs>
        <w:rPr>
          <w:rFonts w:ascii="Times New Roman" w:hAnsi="Times New Roman"/>
          <w:color w:val="000000" w:themeColor="text1"/>
          <w:sz w:val="24"/>
          <w:szCs w:val="24"/>
        </w:rPr>
      </w:pPr>
      <w:r>
        <w:rPr>
          <w:rFonts w:ascii="Times New Roman" w:hAnsi="Times New Roman"/>
          <w:color w:val="000000" w:themeColor="text1"/>
          <w:sz w:val="24"/>
          <w:szCs w:val="24"/>
        </w:rPr>
        <w:t>Participants of the Checkpoint p</w:t>
      </w:r>
      <w:r w:rsidR="00EA675F" w:rsidRPr="00EA675F">
        <w:rPr>
          <w:rFonts w:ascii="Times New Roman" w:hAnsi="Times New Roman"/>
          <w:color w:val="000000" w:themeColor="text1"/>
          <w:sz w:val="24"/>
          <w:szCs w:val="24"/>
        </w:rPr>
        <w:t xml:space="preserve">rogram will undertake a qualitative one-to-one assessment of their skills and employment goals with an employment specialist. Participants will have the option to undertake formal skills, employment suitability and/or aptitude assessments. Following the assessment process, participants will receive a highly customised plan that outlines their current skills, employment goals, and suggestions for training and/or activities to achieve their goals and to improve their competiveness in the job market.    </w:t>
      </w:r>
    </w:p>
    <w:p w14:paraId="5A992E41" w14:textId="77777777" w:rsidR="00EA675F" w:rsidRDefault="00EA675F" w:rsidP="00896DD8">
      <w:pPr>
        <w:keepLines/>
        <w:tabs>
          <w:tab w:val="left" w:pos="936"/>
        </w:tabs>
        <w:rPr>
          <w:rFonts w:ascii="Times New Roman" w:hAnsi="Times New Roman"/>
          <w:color w:val="000000" w:themeColor="text1"/>
          <w:sz w:val="24"/>
          <w:szCs w:val="24"/>
        </w:rPr>
      </w:pPr>
    </w:p>
    <w:p w14:paraId="41905758" w14:textId="48EF8BB1" w:rsid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Participants will also have the opportunity to engage in coaching sessions focussed on developing relevant skills, for instance interview preparation, digital literacy or negotiating flexible working arrangements.</w:t>
      </w:r>
    </w:p>
    <w:p w14:paraId="28CEEA4E" w14:textId="6AF80A9D" w:rsidR="002827FE" w:rsidRDefault="002827FE" w:rsidP="00896DD8">
      <w:pPr>
        <w:keepLines/>
        <w:tabs>
          <w:tab w:val="left" w:pos="936"/>
        </w:tabs>
        <w:rPr>
          <w:rFonts w:ascii="Times New Roman" w:hAnsi="Times New Roman"/>
          <w:color w:val="000000" w:themeColor="text1"/>
          <w:sz w:val="24"/>
          <w:szCs w:val="24"/>
        </w:rPr>
      </w:pPr>
    </w:p>
    <w:p w14:paraId="77E6EA7E" w14:textId="77777777" w:rsidR="002827FE" w:rsidRPr="00EA675F" w:rsidRDefault="002827FE" w:rsidP="002827FE">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To be eligible to receive assistance under the </w:t>
      </w:r>
      <w:r>
        <w:rPr>
          <w:rFonts w:ascii="Times New Roman" w:hAnsi="Times New Roman"/>
          <w:color w:val="000000" w:themeColor="text1"/>
          <w:sz w:val="24"/>
          <w:szCs w:val="24"/>
        </w:rPr>
        <w:t>Checkpoint p</w:t>
      </w:r>
      <w:r w:rsidRPr="00EA675F">
        <w:rPr>
          <w:rFonts w:ascii="Times New Roman" w:hAnsi="Times New Roman"/>
          <w:color w:val="000000" w:themeColor="text1"/>
          <w:sz w:val="24"/>
          <w:szCs w:val="24"/>
        </w:rPr>
        <w:t>rogram, participants must have been absent from the workforce for two or more years to undertake cari</w:t>
      </w:r>
      <w:r>
        <w:rPr>
          <w:rFonts w:ascii="Times New Roman" w:hAnsi="Times New Roman"/>
          <w:color w:val="000000" w:themeColor="text1"/>
          <w:sz w:val="24"/>
          <w:szCs w:val="24"/>
        </w:rPr>
        <w:t xml:space="preserve">ng responsibilities. </w:t>
      </w:r>
    </w:p>
    <w:p w14:paraId="70BEC9F9" w14:textId="77777777" w:rsidR="002827FE" w:rsidRDefault="002827FE" w:rsidP="002827FE">
      <w:pPr>
        <w:keepLines/>
        <w:tabs>
          <w:tab w:val="left" w:pos="936"/>
        </w:tabs>
        <w:rPr>
          <w:rFonts w:ascii="Times New Roman" w:hAnsi="Times New Roman"/>
          <w:color w:val="000000" w:themeColor="text1"/>
          <w:sz w:val="24"/>
          <w:szCs w:val="24"/>
        </w:rPr>
      </w:pPr>
    </w:p>
    <w:p w14:paraId="62574C5E" w14:textId="77777777" w:rsidR="002827FE" w:rsidRPr="00EA675F" w:rsidRDefault="002827FE" w:rsidP="002827FE">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Potential participants will be required to declare their compliance with the </w:t>
      </w:r>
      <w:r>
        <w:rPr>
          <w:rFonts w:ascii="Times New Roman" w:hAnsi="Times New Roman"/>
          <w:color w:val="000000" w:themeColor="text1"/>
          <w:sz w:val="24"/>
          <w:szCs w:val="24"/>
        </w:rPr>
        <w:t>Checkpoint p</w:t>
      </w:r>
      <w:r w:rsidRPr="00EA675F">
        <w:rPr>
          <w:rFonts w:ascii="Times New Roman" w:hAnsi="Times New Roman"/>
          <w:color w:val="000000" w:themeColor="text1"/>
          <w:sz w:val="24"/>
          <w:szCs w:val="24"/>
        </w:rPr>
        <w:t xml:space="preserve">rogram eligibility criteria when applying to participate in the </w:t>
      </w:r>
      <w:r>
        <w:rPr>
          <w:rFonts w:ascii="Times New Roman" w:hAnsi="Times New Roman"/>
          <w:color w:val="000000" w:themeColor="text1"/>
          <w:sz w:val="24"/>
          <w:szCs w:val="24"/>
        </w:rPr>
        <w:t>Checkpoint p</w:t>
      </w:r>
      <w:r w:rsidRPr="00EA675F">
        <w:rPr>
          <w:rFonts w:ascii="Times New Roman" w:hAnsi="Times New Roman"/>
          <w:color w:val="000000" w:themeColor="text1"/>
          <w:sz w:val="24"/>
          <w:szCs w:val="24"/>
        </w:rPr>
        <w:t xml:space="preserve">rogram. The eligibility criteria </w:t>
      </w:r>
      <w:proofErr w:type="gramStart"/>
      <w:r w:rsidRPr="00EA675F">
        <w:rPr>
          <w:rFonts w:ascii="Times New Roman" w:hAnsi="Times New Roman"/>
          <w:color w:val="000000" w:themeColor="text1"/>
          <w:sz w:val="24"/>
          <w:szCs w:val="24"/>
        </w:rPr>
        <w:t>wil</w:t>
      </w:r>
      <w:r>
        <w:rPr>
          <w:rFonts w:ascii="Times New Roman" w:hAnsi="Times New Roman"/>
          <w:color w:val="000000" w:themeColor="text1"/>
          <w:sz w:val="24"/>
          <w:szCs w:val="24"/>
        </w:rPr>
        <w:t>l be stated</w:t>
      </w:r>
      <w:proofErr w:type="gramEnd"/>
      <w:r>
        <w:rPr>
          <w:rFonts w:ascii="Times New Roman" w:hAnsi="Times New Roman"/>
          <w:color w:val="000000" w:themeColor="text1"/>
          <w:sz w:val="24"/>
          <w:szCs w:val="24"/>
        </w:rPr>
        <w:t xml:space="preserve"> on the a</w:t>
      </w:r>
      <w:r w:rsidRPr="00EA675F">
        <w:rPr>
          <w:rFonts w:ascii="Times New Roman" w:hAnsi="Times New Roman"/>
          <w:color w:val="000000" w:themeColor="text1"/>
          <w:sz w:val="24"/>
          <w:szCs w:val="24"/>
        </w:rPr>
        <w:t xml:space="preserve">pplication form for the </w:t>
      </w:r>
      <w:r>
        <w:rPr>
          <w:rFonts w:ascii="Times New Roman" w:hAnsi="Times New Roman"/>
          <w:color w:val="000000" w:themeColor="text1"/>
          <w:sz w:val="24"/>
          <w:szCs w:val="24"/>
        </w:rPr>
        <w:t>Checkpoint p</w:t>
      </w:r>
      <w:r w:rsidRPr="00EA675F">
        <w:rPr>
          <w:rFonts w:ascii="Times New Roman" w:hAnsi="Times New Roman"/>
          <w:color w:val="000000" w:themeColor="text1"/>
          <w:sz w:val="24"/>
          <w:szCs w:val="24"/>
        </w:rPr>
        <w:t xml:space="preserve">rogram.  </w:t>
      </w:r>
    </w:p>
    <w:p w14:paraId="48BC093E" w14:textId="77777777" w:rsidR="002827FE" w:rsidRPr="00EA675F" w:rsidRDefault="002827FE" w:rsidP="00896DD8">
      <w:pPr>
        <w:keepLines/>
        <w:tabs>
          <w:tab w:val="left" w:pos="936"/>
        </w:tabs>
        <w:rPr>
          <w:rFonts w:ascii="Times New Roman" w:hAnsi="Times New Roman"/>
          <w:color w:val="000000" w:themeColor="text1"/>
          <w:sz w:val="24"/>
          <w:szCs w:val="24"/>
        </w:rPr>
      </w:pPr>
    </w:p>
    <w:p w14:paraId="59739BBD" w14:textId="77777777" w:rsidR="00EA675F" w:rsidRDefault="00EA675F" w:rsidP="00896DD8">
      <w:pPr>
        <w:keepLines/>
        <w:tabs>
          <w:tab w:val="left" w:pos="936"/>
        </w:tabs>
        <w:rPr>
          <w:rFonts w:ascii="Times New Roman" w:hAnsi="Times New Roman"/>
          <w:color w:val="000000" w:themeColor="text1"/>
          <w:sz w:val="24"/>
          <w:szCs w:val="24"/>
        </w:rPr>
      </w:pPr>
    </w:p>
    <w:p w14:paraId="432A9A85" w14:textId="77777777" w:rsidR="00EA675F" w:rsidRP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lastRenderedPageBreak/>
        <w:t xml:space="preserve">The services delivered under the fully implemented </w:t>
      </w:r>
      <w:r w:rsidR="00C97464">
        <w:rPr>
          <w:rFonts w:ascii="Times New Roman" w:hAnsi="Times New Roman"/>
          <w:color w:val="000000" w:themeColor="text1"/>
          <w:sz w:val="24"/>
          <w:szCs w:val="24"/>
        </w:rPr>
        <w:t xml:space="preserve">Checkpoint </w:t>
      </w:r>
      <w:r w:rsidRPr="00EA675F">
        <w:rPr>
          <w:rFonts w:ascii="Times New Roman" w:hAnsi="Times New Roman"/>
          <w:color w:val="000000" w:themeColor="text1"/>
          <w:sz w:val="24"/>
          <w:szCs w:val="24"/>
        </w:rPr>
        <w:t xml:space="preserve">program </w:t>
      </w:r>
      <w:proofErr w:type="gramStart"/>
      <w:r w:rsidRPr="00EA675F">
        <w:rPr>
          <w:rFonts w:ascii="Times New Roman" w:hAnsi="Times New Roman"/>
          <w:color w:val="000000" w:themeColor="text1"/>
          <w:sz w:val="24"/>
          <w:szCs w:val="24"/>
        </w:rPr>
        <w:t>will be informed</w:t>
      </w:r>
      <w:proofErr w:type="gramEnd"/>
      <w:r w:rsidRPr="00EA675F">
        <w:rPr>
          <w:rFonts w:ascii="Times New Roman" w:hAnsi="Times New Roman"/>
          <w:color w:val="000000" w:themeColor="text1"/>
          <w:sz w:val="24"/>
          <w:szCs w:val="24"/>
        </w:rPr>
        <w:t xml:space="preserve"> by the outcome</w:t>
      </w:r>
      <w:r w:rsidR="00191493">
        <w:rPr>
          <w:rFonts w:ascii="Times New Roman" w:hAnsi="Times New Roman"/>
          <w:color w:val="000000" w:themeColor="text1"/>
          <w:sz w:val="24"/>
          <w:szCs w:val="24"/>
        </w:rPr>
        <w:t>s</w:t>
      </w:r>
      <w:r w:rsidR="00C97464">
        <w:rPr>
          <w:rFonts w:ascii="Times New Roman" w:hAnsi="Times New Roman"/>
          <w:color w:val="000000" w:themeColor="text1"/>
          <w:sz w:val="24"/>
          <w:szCs w:val="24"/>
        </w:rPr>
        <w:t xml:space="preserve"> of the evaluation of the</w:t>
      </w:r>
      <w:r w:rsidRPr="00EA675F">
        <w:rPr>
          <w:rFonts w:ascii="Times New Roman" w:hAnsi="Times New Roman"/>
          <w:color w:val="000000" w:themeColor="text1"/>
          <w:sz w:val="24"/>
          <w:szCs w:val="24"/>
        </w:rPr>
        <w:t xml:space="preserve"> pilot. Evaluation of the pilot will occur concurrently with service delivery, enabling any necessary revisions to </w:t>
      </w:r>
      <w:proofErr w:type="gramStart"/>
      <w:r w:rsidRPr="00EA675F">
        <w:rPr>
          <w:rFonts w:ascii="Times New Roman" w:hAnsi="Times New Roman"/>
          <w:color w:val="000000" w:themeColor="text1"/>
          <w:sz w:val="24"/>
          <w:szCs w:val="24"/>
        </w:rPr>
        <w:t>be implemented</w:t>
      </w:r>
      <w:proofErr w:type="gramEnd"/>
      <w:r w:rsidRPr="00EA675F">
        <w:rPr>
          <w:rFonts w:ascii="Times New Roman" w:hAnsi="Times New Roman"/>
          <w:color w:val="000000" w:themeColor="text1"/>
          <w:sz w:val="24"/>
          <w:szCs w:val="24"/>
        </w:rPr>
        <w:t xml:space="preserve"> as they are identified.  </w:t>
      </w:r>
    </w:p>
    <w:p w14:paraId="5476B9A1" w14:textId="77777777" w:rsidR="00EA675F" w:rsidRDefault="00EA675F" w:rsidP="00896DD8">
      <w:pPr>
        <w:keepLines/>
        <w:tabs>
          <w:tab w:val="left" w:pos="936"/>
        </w:tabs>
        <w:rPr>
          <w:rFonts w:ascii="Times New Roman" w:hAnsi="Times New Roman"/>
          <w:color w:val="000000" w:themeColor="text1"/>
          <w:sz w:val="24"/>
          <w:szCs w:val="24"/>
        </w:rPr>
      </w:pPr>
    </w:p>
    <w:p w14:paraId="0A2BBED6" w14:textId="77777777" w:rsidR="00EA675F" w:rsidRP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The pilot will trial program services in New South Wales and Queensland, as set out below. Following an evaluation of the pilot, the </w:t>
      </w:r>
      <w:r w:rsidR="00C37501">
        <w:rPr>
          <w:rFonts w:ascii="Times New Roman" w:hAnsi="Times New Roman"/>
          <w:color w:val="000000" w:themeColor="text1"/>
          <w:sz w:val="24"/>
          <w:szCs w:val="24"/>
        </w:rPr>
        <w:t>Checkpoint p</w:t>
      </w:r>
      <w:r w:rsidRPr="00EA675F">
        <w:rPr>
          <w:rFonts w:ascii="Times New Roman" w:hAnsi="Times New Roman"/>
          <w:color w:val="000000" w:themeColor="text1"/>
          <w:sz w:val="24"/>
          <w:szCs w:val="24"/>
        </w:rPr>
        <w:t>rogram will deliver services in all states and territories.</w:t>
      </w:r>
    </w:p>
    <w:p w14:paraId="4B44CA52" w14:textId="77777777" w:rsidR="00EA675F" w:rsidRDefault="00EA675F" w:rsidP="00896DD8">
      <w:pPr>
        <w:keepLines/>
        <w:tabs>
          <w:tab w:val="left" w:pos="936"/>
        </w:tabs>
        <w:rPr>
          <w:rFonts w:ascii="Times New Roman" w:hAnsi="Times New Roman"/>
          <w:color w:val="000000" w:themeColor="text1"/>
          <w:sz w:val="24"/>
          <w:szCs w:val="24"/>
        </w:rPr>
      </w:pPr>
    </w:p>
    <w:p w14:paraId="29127692" w14:textId="29A76826" w:rsidR="00EA675F" w:rsidRPr="00191493" w:rsidRDefault="00E10397" w:rsidP="00896DD8">
      <w:pPr>
        <w:keepLines/>
        <w:tabs>
          <w:tab w:val="left" w:pos="936"/>
        </w:tabs>
        <w:rPr>
          <w:rFonts w:ascii="Times New Roman" w:hAnsi="Times New Roman"/>
          <w:i/>
          <w:color w:val="000000" w:themeColor="text1"/>
          <w:sz w:val="24"/>
          <w:szCs w:val="24"/>
        </w:rPr>
      </w:pPr>
      <w:r>
        <w:rPr>
          <w:rFonts w:ascii="Times New Roman" w:hAnsi="Times New Roman"/>
          <w:i/>
          <w:color w:val="000000" w:themeColor="text1"/>
          <w:sz w:val="24"/>
          <w:szCs w:val="24"/>
        </w:rPr>
        <w:t xml:space="preserve">Checkpoint </w:t>
      </w:r>
      <w:r w:rsidR="00EA675F" w:rsidRPr="00191493">
        <w:rPr>
          <w:rFonts w:ascii="Times New Roman" w:hAnsi="Times New Roman"/>
          <w:i/>
          <w:color w:val="000000" w:themeColor="text1"/>
          <w:sz w:val="24"/>
          <w:szCs w:val="24"/>
        </w:rPr>
        <w:t>Program Pilot</w:t>
      </w:r>
    </w:p>
    <w:p w14:paraId="445B7D28" w14:textId="77777777" w:rsidR="00EA675F" w:rsidRDefault="00EA675F" w:rsidP="00896DD8">
      <w:pPr>
        <w:keepLines/>
        <w:tabs>
          <w:tab w:val="left" w:pos="936"/>
        </w:tabs>
        <w:rPr>
          <w:rFonts w:ascii="Times New Roman" w:hAnsi="Times New Roman"/>
          <w:color w:val="000000" w:themeColor="text1"/>
          <w:sz w:val="24"/>
          <w:szCs w:val="24"/>
        </w:rPr>
      </w:pPr>
    </w:p>
    <w:p w14:paraId="04DD3144" w14:textId="649C446E" w:rsidR="00EA675F" w:rsidRP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The </w:t>
      </w:r>
      <w:r w:rsidR="00C37501">
        <w:rPr>
          <w:rFonts w:ascii="Times New Roman" w:hAnsi="Times New Roman"/>
          <w:color w:val="000000" w:themeColor="text1"/>
          <w:sz w:val="24"/>
          <w:szCs w:val="24"/>
        </w:rPr>
        <w:t>Checkpoint p</w:t>
      </w:r>
      <w:r w:rsidRPr="00EA675F">
        <w:rPr>
          <w:rFonts w:ascii="Times New Roman" w:hAnsi="Times New Roman"/>
          <w:color w:val="000000" w:themeColor="text1"/>
          <w:sz w:val="24"/>
          <w:szCs w:val="24"/>
        </w:rPr>
        <w:t>rogram pilot will consist of a limited trial of six months to test the effectiveness of the proposed serv</w:t>
      </w:r>
      <w:r w:rsidR="00C37501">
        <w:rPr>
          <w:rFonts w:ascii="Times New Roman" w:hAnsi="Times New Roman"/>
          <w:color w:val="000000" w:themeColor="text1"/>
          <w:sz w:val="24"/>
          <w:szCs w:val="24"/>
        </w:rPr>
        <w:t xml:space="preserve">ices to </w:t>
      </w:r>
      <w:proofErr w:type="gramStart"/>
      <w:r w:rsidR="00C37501">
        <w:rPr>
          <w:rFonts w:ascii="Times New Roman" w:hAnsi="Times New Roman"/>
          <w:color w:val="000000" w:themeColor="text1"/>
          <w:sz w:val="24"/>
          <w:szCs w:val="24"/>
        </w:rPr>
        <w:t>be delivered</w:t>
      </w:r>
      <w:proofErr w:type="gramEnd"/>
      <w:r w:rsidR="00C37501">
        <w:rPr>
          <w:rFonts w:ascii="Times New Roman" w:hAnsi="Times New Roman"/>
          <w:color w:val="000000" w:themeColor="text1"/>
          <w:sz w:val="24"/>
          <w:szCs w:val="24"/>
        </w:rPr>
        <w:t xml:space="preserve"> under the </w:t>
      </w:r>
      <w:r w:rsidR="00E10397">
        <w:rPr>
          <w:rFonts w:ascii="Times New Roman" w:hAnsi="Times New Roman"/>
          <w:color w:val="000000" w:themeColor="text1"/>
          <w:sz w:val="24"/>
          <w:szCs w:val="24"/>
        </w:rPr>
        <w:t xml:space="preserve">Checkpoint </w:t>
      </w:r>
      <w:r w:rsidR="00C37501">
        <w:rPr>
          <w:rFonts w:ascii="Times New Roman" w:hAnsi="Times New Roman"/>
          <w:color w:val="000000" w:themeColor="text1"/>
          <w:sz w:val="24"/>
          <w:szCs w:val="24"/>
        </w:rPr>
        <w:t>p</w:t>
      </w:r>
      <w:r w:rsidRPr="00EA675F">
        <w:rPr>
          <w:rFonts w:ascii="Times New Roman" w:hAnsi="Times New Roman"/>
          <w:color w:val="000000" w:themeColor="text1"/>
          <w:sz w:val="24"/>
          <w:szCs w:val="24"/>
        </w:rPr>
        <w:t xml:space="preserve">rogram (outlined above). </w:t>
      </w:r>
    </w:p>
    <w:p w14:paraId="34B7A6FD" w14:textId="77777777" w:rsidR="00191493" w:rsidRDefault="00191493" w:rsidP="00896DD8">
      <w:pPr>
        <w:keepLines/>
        <w:tabs>
          <w:tab w:val="left" w:pos="936"/>
        </w:tabs>
        <w:rPr>
          <w:rFonts w:ascii="Times New Roman" w:hAnsi="Times New Roman"/>
          <w:color w:val="000000" w:themeColor="text1"/>
          <w:sz w:val="24"/>
          <w:szCs w:val="24"/>
        </w:rPr>
      </w:pPr>
    </w:p>
    <w:p w14:paraId="048E14FA" w14:textId="3ECB3235" w:rsidR="00EA675F" w:rsidRP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Third party service providers engaged to deliver </w:t>
      </w:r>
      <w:r w:rsidR="00C30C55" w:rsidRPr="00EA675F">
        <w:rPr>
          <w:rFonts w:ascii="Times New Roman" w:hAnsi="Times New Roman"/>
          <w:color w:val="000000" w:themeColor="text1"/>
          <w:sz w:val="24"/>
          <w:szCs w:val="24"/>
        </w:rPr>
        <w:t>program</w:t>
      </w:r>
      <w:r w:rsidRPr="00EA675F">
        <w:rPr>
          <w:rFonts w:ascii="Times New Roman" w:hAnsi="Times New Roman"/>
          <w:color w:val="000000" w:themeColor="text1"/>
          <w:sz w:val="24"/>
          <w:szCs w:val="24"/>
        </w:rPr>
        <w:t xml:space="preserve"> services will also be required to develop and deliver a comprehensive communication and mar</w:t>
      </w:r>
      <w:r w:rsidR="00C37501">
        <w:rPr>
          <w:rFonts w:ascii="Times New Roman" w:hAnsi="Times New Roman"/>
          <w:color w:val="000000" w:themeColor="text1"/>
          <w:sz w:val="24"/>
          <w:szCs w:val="24"/>
        </w:rPr>
        <w:t>keting strategy to promote the</w:t>
      </w:r>
      <w:r w:rsidR="00E10397">
        <w:rPr>
          <w:rFonts w:ascii="Times New Roman" w:hAnsi="Times New Roman"/>
          <w:color w:val="000000" w:themeColor="text1"/>
          <w:sz w:val="24"/>
          <w:szCs w:val="24"/>
        </w:rPr>
        <w:t xml:space="preserve"> Checkpoint</w:t>
      </w:r>
      <w:r w:rsidR="00C37501">
        <w:rPr>
          <w:rFonts w:ascii="Times New Roman" w:hAnsi="Times New Roman"/>
          <w:color w:val="000000" w:themeColor="text1"/>
          <w:sz w:val="24"/>
          <w:szCs w:val="24"/>
        </w:rPr>
        <w:t xml:space="preserve"> p</w:t>
      </w:r>
      <w:r w:rsidRPr="00EA675F">
        <w:rPr>
          <w:rFonts w:ascii="Times New Roman" w:hAnsi="Times New Roman"/>
          <w:color w:val="000000" w:themeColor="text1"/>
          <w:sz w:val="24"/>
          <w:szCs w:val="24"/>
        </w:rPr>
        <w:t>rogram to eligible participants.</w:t>
      </w:r>
    </w:p>
    <w:p w14:paraId="59C75EDC" w14:textId="77777777" w:rsidR="00EA675F" w:rsidRDefault="00EA675F" w:rsidP="00896DD8">
      <w:pPr>
        <w:keepLines/>
        <w:tabs>
          <w:tab w:val="left" w:pos="936"/>
        </w:tabs>
        <w:rPr>
          <w:rFonts w:ascii="Times New Roman" w:hAnsi="Times New Roman"/>
          <w:color w:val="000000" w:themeColor="text1"/>
          <w:sz w:val="24"/>
          <w:szCs w:val="24"/>
        </w:rPr>
      </w:pPr>
    </w:p>
    <w:p w14:paraId="508F05EC" w14:textId="77777777" w:rsidR="00EA675F" w:rsidRP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Other aspects of the pilot </w:t>
      </w:r>
      <w:proofErr w:type="gramStart"/>
      <w:r w:rsidRPr="00EA675F">
        <w:rPr>
          <w:rFonts w:ascii="Times New Roman" w:hAnsi="Times New Roman"/>
          <w:color w:val="000000" w:themeColor="text1"/>
          <w:sz w:val="24"/>
          <w:szCs w:val="24"/>
        </w:rPr>
        <w:t>will be implemented</w:t>
      </w:r>
      <w:proofErr w:type="gramEnd"/>
      <w:r w:rsidRPr="00EA675F">
        <w:rPr>
          <w:rFonts w:ascii="Times New Roman" w:hAnsi="Times New Roman"/>
          <w:color w:val="000000" w:themeColor="text1"/>
          <w:sz w:val="24"/>
          <w:szCs w:val="24"/>
        </w:rPr>
        <w:t xml:space="preserve"> as it progresses according to initial feedback and results.</w:t>
      </w:r>
    </w:p>
    <w:p w14:paraId="19E30D12" w14:textId="77777777" w:rsidR="00EA675F" w:rsidRDefault="00EA675F" w:rsidP="00896DD8">
      <w:pPr>
        <w:keepLines/>
        <w:tabs>
          <w:tab w:val="left" w:pos="936"/>
        </w:tabs>
        <w:rPr>
          <w:rFonts w:ascii="Times New Roman" w:hAnsi="Times New Roman"/>
          <w:color w:val="000000" w:themeColor="text1"/>
          <w:sz w:val="24"/>
          <w:szCs w:val="24"/>
        </w:rPr>
      </w:pPr>
    </w:p>
    <w:p w14:paraId="6398A0BB" w14:textId="1D6754DC" w:rsidR="00EA675F" w:rsidRPr="00EA675F" w:rsidRDefault="00C37501" w:rsidP="00896DD8">
      <w:pPr>
        <w:keepLines/>
        <w:tabs>
          <w:tab w:val="left" w:pos="936"/>
        </w:tabs>
        <w:rPr>
          <w:rFonts w:ascii="Times New Roman" w:hAnsi="Times New Roman"/>
          <w:color w:val="000000" w:themeColor="text1"/>
          <w:sz w:val="24"/>
          <w:szCs w:val="24"/>
        </w:rPr>
      </w:pPr>
      <w:r>
        <w:rPr>
          <w:rFonts w:ascii="Times New Roman" w:hAnsi="Times New Roman"/>
          <w:color w:val="000000" w:themeColor="text1"/>
          <w:sz w:val="24"/>
          <w:szCs w:val="24"/>
        </w:rPr>
        <w:t>The Checkpoint p</w:t>
      </w:r>
      <w:r w:rsidR="00EA675F" w:rsidRPr="00EA675F">
        <w:rPr>
          <w:rFonts w:ascii="Times New Roman" w:hAnsi="Times New Roman"/>
          <w:color w:val="000000" w:themeColor="text1"/>
          <w:sz w:val="24"/>
          <w:szCs w:val="24"/>
        </w:rPr>
        <w:t xml:space="preserve">rogram pilot </w:t>
      </w:r>
      <w:proofErr w:type="gramStart"/>
      <w:r w:rsidR="00EA675F" w:rsidRPr="00EA675F">
        <w:rPr>
          <w:rFonts w:ascii="Times New Roman" w:hAnsi="Times New Roman"/>
          <w:color w:val="000000" w:themeColor="text1"/>
          <w:sz w:val="24"/>
          <w:szCs w:val="24"/>
        </w:rPr>
        <w:t>will be delivered</w:t>
      </w:r>
      <w:proofErr w:type="gramEnd"/>
      <w:r w:rsidR="00EA675F" w:rsidRPr="00EA675F">
        <w:rPr>
          <w:rFonts w:ascii="Times New Roman" w:hAnsi="Times New Roman"/>
          <w:color w:val="000000" w:themeColor="text1"/>
          <w:sz w:val="24"/>
          <w:szCs w:val="24"/>
        </w:rPr>
        <w:t xml:space="preserve"> in New South Wales and Queensland. These jurisdictions have been identified through the Australian Bureau of Statistics </w:t>
      </w:r>
      <w:r w:rsidR="00E10397">
        <w:rPr>
          <w:rFonts w:ascii="Times New Roman" w:hAnsi="Times New Roman"/>
          <w:color w:val="000000" w:themeColor="text1"/>
          <w:sz w:val="24"/>
          <w:szCs w:val="24"/>
        </w:rPr>
        <w:t xml:space="preserve">(ABS) </w:t>
      </w:r>
      <w:r w:rsidR="00EA675F" w:rsidRPr="00EA675F">
        <w:rPr>
          <w:rFonts w:ascii="Times New Roman" w:hAnsi="Times New Roman"/>
          <w:color w:val="000000" w:themeColor="text1"/>
          <w:sz w:val="24"/>
          <w:szCs w:val="24"/>
        </w:rPr>
        <w:t>Survey of Income and Housing (2015-16) data as having the largest (New South Wales: 32.5 percent) and third largest (Queensland : 17.6 percent) proportion of the total number of women of working age who do not study or work, and who do not receive any government support.</w:t>
      </w:r>
      <w:r w:rsidR="00E10397">
        <w:rPr>
          <w:rFonts w:ascii="Times New Roman" w:hAnsi="Times New Roman"/>
          <w:color w:val="000000" w:themeColor="text1"/>
          <w:sz w:val="24"/>
          <w:szCs w:val="24"/>
        </w:rPr>
        <w:t xml:space="preserve"> </w:t>
      </w:r>
      <w:r w:rsidR="00EA675F" w:rsidRPr="00EA675F">
        <w:rPr>
          <w:rFonts w:ascii="Times New Roman" w:hAnsi="Times New Roman"/>
          <w:color w:val="000000" w:themeColor="text1"/>
          <w:sz w:val="24"/>
          <w:szCs w:val="24"/>
        </w:rPr>
        <w:t>In addition, ABS Data Regional Population Growth (2017-18) indicates that these jurisdictions have the second (Queensland: 50.</w:t>
      </w:r>
      <w:r w:rsidR="00E10397">
        <w:rPr>
          <w:rFonts w:ascii="Times New Roman" w:hAnsi="Times New Roman"/>
          <w:color w:val="000000" w:themeColor="text1"/>
          <w:sz w:val="24"/>
          <w:szCs w:val="24"/>
        </w:rPr>
        <w:t>9</w:t>
      </w:r>
      <w:r w:rsidR="00E10397" w:rsidRPr="00EA675F">
        <w:rPr>
          <w:rFonts w:ascii="Times New Roman" w:hAnsi="Times New Roman"/>
          <w:color w:val="000000" w:themeColor="text1"/>
          <w:sz w:val="24"/>
          <w:szCs w:val="24"/>
        </w:rPr>
        <w:t xml:space="preserve"> </w:t>
      </w:r>
      <w:r w:rsidR="00EA675F" w:rsidRPr="00EA675F">
        <w:rPr>
          <w:rFonts w:ascii="Times New Roman" w:hAnsi="Times New Roman"/>
          <w:color w:val="000000" w:themeColor="text1"/>
          <w:sz w:val="24"/>
          <w:szCs w:val="24"/>
        </w:rPr>
        <w:t xml:space="preserve">percent) and fourth (New South Wales: 34.5 percent) largest proportions of population living outside of the jurisdiction’s capital city.  </w:t>
      </w:r>
    </w:p>
    <w:p w14:paraId="715B0AA2" w14:textId="77777777" w:rsidR="00EA675F" w:rsidRDefault="00EA675F" w:rsidP="00896DD8">
      <w:pPr>
        <w:keepLines/>
        <w:tabs>
          <w:tab w:val="left" w:pos="936"/>
        </w:tabs>
        <w:rPr>
          <w:rFonts w:ascii="Times New Roman" w:hAnsi="Times New Roman"/>
          <w:color w:val="000000" w:themeColor="text1"/>
          <w:sz w:val="24"/>
          <w:szCs w:val="24"/>
        </w:rPr>
      </w:pPr>
    </w:p>
    <w:p w14:paraId="4CB3EDD9" w14:textId="1CC611FC" w:rsidR="00EA675F" w:rsidRP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Targeting the pilot to New South Wales and Queensland based on these two factors will enable the</w:t>
      </w:r>
      <w:r w:rsidR="00E10397">
        <w:rPr>
          <w:rFonts w:ascii="Times New Roman" w:hAnsi="Times New Roman"/>
          <w:color w:val="000000" w:themeColor="text1"/>
          <w:sz w:val="24"/>
          <w:szCs w:val="24"/>
        </w:rPr>
        <w:t xml:space="preserve"> Checkpoint</w:t>
      </w:r>
      <w:r w:rsidRPr="00EA675F">
        <w:rPr>
          <w:rFonts w:ascii="Times New Roman" w:hAnsi="Times New Roman"/>
          <w:color w:val="000000" w:themeColor="text1"/>
          <w:sz w:val="24"/>
          <w:szCs w:val="24"/>
        </w:rPr>
        <w:t xml:space="preserve"> program to </w:t>
      </w:r>
      <w:proofErr w:type="gramStart"/>
      <w:r w:rsidRPr="00EA675F">
        <w:rPr>
          <w:rFonts w:ascii="Times New Roman" w:hAnsi="Times New Roman"/>
          <w:color w:val="000000" w:themeColor="text1"/>
          <w:sz w:val="24"/>
          <w:szCs w:val="24"/>
        </w:rPr>
        <w:t>be tested</w:t>
      </w:r>
      <w:proofErr w:type="gramEnd"/>
      <w:r w:rsidRPr="00EA675F">
        <w:rPr>
          <w:rFonts w:ascii="Times New Roman" w:hAnsi="Times New Roman"/>
          <w:color w:val="000000" w:themeColor="text1"/>
          <w:sz w:val="24"/>
          <w:szCs w:val="24"/>
        </w:rPr>
        <w:t xml:space="preserve"> on the greatest pool of potential participants while providing information on engagement strategies and potential participant interest in areas with different geographic classifications.</w:t>
      </w:r>
    </w:p>
    <w:p w14:paraId="2DB8878F" w14:textId="77777777" w:rsidR="00EA675F" w:rsidRDefault="00EA675F" w:rsidP="00896DD8">
      <w:pPr>
        <w:keepLines/>
        <w:tabs>
          <w:tab w:val="left" w:pos="936"/>
        </w:tabs>
        <w:rPr>
          <w:rFonts w:ascii="Times New Roman" w:hAnsi="Times New Roman"/>
          <w:color w:val="000000" w:themeColor="text1"/>
          <w:sz w:val="24"/>
          <w:szCs w:val="24"/>
        </w:rPr>
      </w:pPr>
    </w:p>
    <w:p w14:paraId="1B3537BE" w14:textId="77777777" w:rsidR="00EA675F" w:rsidRPr="00191493" w:rsidRDefault="00EA675F" w:rsidP="00896DD8">
      <w:pPr>
        <w:keepLines/>
        <w:tabs>
          <w:tab w:val="left" w:pos="936"/>
        </w:tabs>
        <w:rPr>
          <w:rFonts w:ascii="Times New Roman" w:hAnsi="Times New Roman"/>
          <w:i/>
          <w:color w:val="000000" w:themeColor="text1"/>
          <w:sz w:val="24"/>
          <w:szCs w:val="24"/>
        </w:rPr>
      </w:pPr>
      <w:r w:rsidRPr="00191493">
        <w:rPr>
          <w:rFonts w:ascii="Times New Roman" w:hAnsi="Times New Roman"/>
          <w:i/>
          <w:color w:val="000000" w:themeColor="text1"/>
          <w:sz w:val="24"/>
          <w:szCs w:val="24"/>
        </w:rPr>
        <w:t>Pilot Evaluation</w:t>
      </w:r>
    </w:p>
    <w:p w14:paraId="63A82FBD" w14:textId="77777777" w:rsidR="00EA675F" w:rsidRDefault="00EA675F" w:rsidP="00896DD8">
      <w:pPr>
        <w:keepLines/>
        <w:tabs>
          <w:tab w:val="left" w:pos="936"/>
        </w:tabs>
        <w:rPr>
          <w:rFonts w:ascii="Times New Roman" w:hAnsi="Times New Roman"/>
          <w:color w:val="000000" w:themeColor="text1"/>
          <w:sz w:val="24"/>
          <w:szCs w:val="24"/>
        </w:rPr>
      </w:pPr>
    </w:p>
    <w:p w14:paraId="463C5CF2" w14:textId="77777777" w:rsidR="00EA675F" w:rsidRPr="00EA675F" w:rsidRDefault="00191493" w:rsidP="00896DD8">
      <w:pPr>
        <w:keepLines/>
        <w:tabs>
          <w:tab w:val="left" w:pos="936"/>
        </w:tabs>
        <w:rPr>
          <w:rFonts w:ascii="Times New Roman" w:hAnsi="Times New Roman"/>
          <w:color w:val="000000" w:themeColor="text1"/>
          <w:sz w:val="24"/>
          <w:szCs w:val="24"/>
        </w:rPr>
      </w:pPr>
      <w:r>
        <w:rPr>
          <w:rFonts w:ascii="Times New Roman" w:hAnsi="Times New Roman"/>
          <w:color w:val="000000" w:themeColor="text1"/>
          <w:sz w:val="24"/>
          <w:szCs w:val="24"/>
        </w:rPr>
        <w:t>The d</w:t>
      </w:r>
      <w:r w:rsidR="00EA675F" w:rsidRPr="00EA675F">
        <w:rPr>
          <w:rFonts w:ascii="Times New Roman" w:hAnsi="Times New Roman"/>
          <w:color w:val="000000" w:themeColor="text1"/>
          <w:sz w:val="24"/>
          <w:szCs w:val="24"/>
        </w:rPr>
        <w:t xml:space="preserve">epartment will conduct an internal evaluation of the pilot. The evaluation will consider the effectiveness and suitability of the services that </w:t>
      </w:r>
      <w:proofErr w:type="gramStart"/>
      <w:r w:rsidR="00EA675F" w:rsidRPr="00EA675F">
        <w:rPr>
          <w:rFonts w:ascii="Times New Roman" w:hAnsi="Times New Roman"/>
          <w:color w:val="000000" w:themeColor="text1"/>
          <w:sz w:val="24"/>
          <w:szCs w:val="24"/>
        </w:rPr>
        <w:t>have been delivered</w:t>
      </w:r>
      <w:proofErr w:type="gramEnd"/>
      <w:r w:rsidR="00EA675F" w:rsidRPr="00EA675F">
        <w:rPr>
          <w:rFonts w:ascii="Times New Roman" w:hAnsi="Times New Roman"/>
          <w:color w:val="000000" w:themeColor="text1"/>
          <w:sz w:val="24"/>
          <w:szCs w:val="24"/>
        </w:rPr>
        <w:t xml:space="preserve"> through analysis of qualitative customer satisfaction survey information and quantitative service reporting data.</w:t>
      </w:r>
    </w:p>
    <w:p w14:paraId="14C6905A" w14:textId="70DD0E1E" w:rsidR="00EA675F" w:rsidRP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The evaluation will </w:t>
      </w:r>
      <w:r w:rsidR="00C37501">
        <w:rPr>
          <w:rFonts w:ascii="Times New Roman" w:hAnsi="Times New Roman"/>
          <w:color w:val="000000" w:themeColor="text1"/>
          <w:sz w:val="24"/>
          <w:szCs w:val="24"/>
        </w:rPr>
        <w:t>occur over the duration of the Checkpoint p</w:t>
      </w:r>
      <w:r w:rsidRPr="00EA675F">
        <w:rPr>
          <w:rFonts w:ascii="Times New Roman" w:hAnsi="Times New Roman"/>
          <w:color w:val="000000" w:themeColor="text1"/>
          <w:sz w:val="24"/>
          <w:szCs w:val="24"/>
        </w:rPr>
        <w:t>rogram pilot, and will</w:t>
      </w:r>
      <w:r w:rsidR="00C37501">
        <w:rPr>
          <w:rFonts w:ascii="Times New Roman" w:hAnsi="Times New Roman"/>
          <w:color w:val="000000" w:themeColor="text1"/>
          <w:sz w:val="24"/>
          <w:szCs w:val="24"/>
        </w:rPr>
        <w:t xml:space="preserve"> enable a timely review of the </w:t>
      </w:r>
      <w:r w:rsidR="00AC2916">
        <w:rPr>
          <w:rFonts w:ascii="Times New Roman" w:hAnsi="Times New Roman"/>
          <w:color w:val="000000" w:themeColor="text1"/>
          <w:sz w:val="24"/>
          <w:szCs w:val="24"/>
        </w:rPr>
        <w:t xml:space="preserve">Checkpoint </w:t>
      </w:r>
      <w:r w:rsidR="00C37501">
        <w:rPr>
          <w:rFonts w:ascii="Times New Roman" w:hAnsi="Times New Roman"/>
          <w:color w:val="000000" w:themeColor="text1"/>
          <w:sz w:val="24"/>
          <w:szCs w:val="24"/>
        </w:rPr>
        <w:t>p</w:t>
      </w:r>
      <w:r w:rsidRPr="00EA675F">
        <w:rPr>
          <w:rFonts w:ascii="Times New Roman" w:hAnsi="Times New Roman"/>
          <w:color w:val="000000" w:themeColor="text1"/>
          <w:sz w:val="24"/>
          <w:szCs w:val="24"/>
        </w:rPr>
        <w:t>rogram policy parameters</w:t>
      </w:r>
      <w:r w:rsidR="00C37501">
        <w:rPr>
          <w:rFonts w:ascii="Times New Roman" w:hAnsi="Times New Roman"/>
          <w:color w:val="000000" w:themeColor="text1"/>
          <w:sz w:val="24"/>
          <w:szCs w:val="24"/>
        </w:rPr>
        <w:t xml:space="preserve"> prior to full delivery of the Checkpoint p</w:t>
      </w:r>
      <w:r w:rsidRPr="00EA675F">
        <w:rPr>
          <w:rFonts w:ascii="Times New Roman" w:hAnsi="Times New Roman"/>
          <w:color w:val="000000" w:themeColor="text1"/>
          <w:sz w:val="24"/>
          <w:szCs w:val="24"/>
        </w:rPr>
        <w:t>rogram.</w:t>
      </w:r>
    </w:p>
    <w:p w14:paraId="209C7768" w14:textId="77777777" w:rsidR="00EA675F" w:rsidRPr="00EA675F" w:rsidRDefault="00EA675F" w:rsidP="00896DD8">
      <w:pPr>
        <w:keepLines/>
        <w:tabs>
          <w:tab w:val="left" w:pos="936"/>
        </w:tabs>
        <w:rPr>
          <w:rFonts w:ascii="Times New Roman" w:hAnsi="Times New Roman"/>
          <w:color w:val="000000" w:themeColor="text1"/>
          <w:sz w:val="24"/>
          <w:szCs w:val="24"/>
        </w:rPr>
      </w:pPr>
    </w:p>
    <w:p w14:paraId="2D9D98CA" w14:textId="77777777" w:rsidR="00EA675F" w:rsidRPr="00C37501" w:rsidRDefault="00EA675F" w:rsidP="00896DD8">
      <w:pPr>
        <w:keepNext/>
        <w:keepLines/>
        <w:tabs>
          <w:tab w:val="left" w:pos="936"/>
        </w:tabs>
        <w:rPr>
          <w:rFonts w:ascii="Times New Roman" w:hAnsi="Times New Roman"/>
          <w:i/>
          <w:color w:val="000000" w:themeColor="text1"/>
          <w:sz w:val="24"/>
          <w:szCs w:val="24"/>
        </w:rPr>
      </w:pPr>
      <w:r w:rsidRPr="00C37501">
        <w:rPr>
          <w:rFonts w:ascii="Times New Roman" w:hAnsi="Times New Roman"/>
          <w:i/>
          <w:color w:val="000000" w:themeColor="text1"/>
          <w:sz w:val="24"/>
          <w:szCs w:val="24"/>
        </w:rPr>
        <w:lastRenderedPageBreak/>
        <w:t>Full Program Delivery</w:t>
      </w:r>
    </w:p>
    <w:p w14:paraId="11FB4637" w14:textId="77777777" w:rsidR="00EA675F" w:rsidRDefault="00EA675F" w:rsidP="00896DD8">
      <w:pPr>
        <w:keepNext/>
        <w:keepLines/>
        <w:tabs>
          <w:tab w:val="left" w:pos="936"/>
        </w:tabs>
        <w:rPr>
          <w:rFonts w:ascii="Times New Roman" w:hAnsi="Times New Roman"/>
          <w:color w:val="000000" w:themeColor="text1"/>
          <w:sz w:val="24"/>
          <w:szCs w:val="24"/>
        </w:rPr>
      </w:pPr>
    </w:p>
    <w:p w14:paraId="6FC174BC" w14:textId="09C122D5" w:rsidR="00EA675F" w:rsidRP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The </w:t>
      </w:r>
      <w:r w:rsidR="00C37501">
        <w:rPr>
          <w:rFonts w:ascii="Times New Roman" w:hAnsi="Times New Roman"/>
          <w:color w:val="000000" w:themeColor="text1"/>
          <w:sz w:val="24"/>
          <w:szCs w:val="24"/>
        </w:rPr>
        <w:t>Checkpoint p</w:t>
      </w:r>
      <w:r w:rsidRPr="00EA675F">
        <w:rPr>
          <w:rFonts w:ascii="Times New Roman" w:hAnsi="Times New Roman"/>
          <w:color w:val="000000" w:themeColor="text1"/>
          <w:sz w:val="24"/>
          <w:szCs w:val="24"/>
        </w:rPr>
        <w:t xml:space="preserve">rogram </w:t>
      </w:r>
      <w:proofErr w:type="gramStart"/>
      <w:r w:rsidRPr="00EA675F">
        <w:rPr>
          <w:rFonts w:ascii="Times New Roman" w:hAnsi="Times New Roman"/>
          <w:color w:val="000000" w:themeColor="text1"/>
          <w:sz w:val="24"/>
          <w:szCs w:val="24"/>
        </w:rPr>
        <w:t>will be fully implemented</w:t>
      </w:r>
      <w:proofErr w:type="gramEnd"/>
      <w:r w:rsidRPr="00EA675F">
        <w:rPr>
          <w:rFonts w:ascii="Times New Roman" w:hAnsi="Times New Roman"/>
          <w:color w:val="000000" w:themeColor="text1"/>
          <w:sz w:val="24"/>
          <w:szCs w:val="24"/>
        </w:rPr>
        <w:t xml:space="preserve"> in 2020</w:t>
      </w:r>
      <w:r w:rsidR="00E10397">
        <w:rPr>
          <w:rFonts w:ascii="Times New Roman" w:hAnsi="Times New Roman"/>
          <w:color w:val="000000" w:themeColor="text1"/>
          <w:sz w:val="24"/>
          <w:szCs w:val="24"/>
        </w:rPr>
        <w:t>-</w:t>
      </w:r>
      <w:r w:rsidRPr="00EA675F">
        <w:rPr>
          <w:rFonts w:ascii="Times New Roman" w:hAnsi="Times New Roman"/>
          <w:color w:val="000000" w:themeColor="text1"/>
          <w:sz w:val="24"/>
          <w:szCs w:val="24"/>
        </w:rPr>
        <w:t>21 and will provide services to eligible Australians in all states and te</w:t>
      </w:r>
      <w:r w:rsidR="00C37501">
        <w:rPr>
          <w:rFonts w:ascii="Times New Roman" w:hAnsi="Times New Roman"/>
          <w:color w:val="000000" w:themeColor="text1"/>
          <w:sz w:val="24"/>
          <w:szCs w:val="24"/>
        </w:rPr>
        <w:t xml:space="preserve">rritories. It </w:t>
      </w:r>
      <w:proofErr w:type="gramStart"/>
      <w:r w:rsidR="00C37501">
        <w:rPr>
          <w:rFonts w:ascii="Times New Roman" w:hAnsi="Times New Roman"/>
          <w:color w:val="000000" w:themeColor="text1"/>
          <w:sz w:val="24"/>
          <w:szCs w:val="24"/>
        </w:rPr>
        <w:t>is expected</w:t>
      </w:r>
      <w:proofErr w:type="gramEnd"/>
      <w:r w:rsidR="00C37501">
        <w:rPr>
          <w:rFonts w:ascii="Times New Roman" w:hAnsi="Times New Roman"/>
          <w:color w:val="000000" w:themeColor="text1"/>
          <w:sz w:val="24"/>
          <w:szCs w:val="24"/>
        </w:rPr>
        <w:t xml:space="preserve"> that p</w:t>
      </w:r>
      <w:r w:rsidRPr="00EA675F">
        <w:rPr>
          <w:rFonts w:ascii="Times New Roman" w:hAnsi="Times New Roman"/>
          <w:color w:val="000000" w:themeColor="text1"/>
          <w:sz w:val="24"/>
          <w:szCs w:val="24"/>
        </w:rPr>
        <w:t>rogram services will be delivered in metropolitan and regional a</w:t>
      </w:r>
      <w:r w:rsidR="00C37501">
        <w:rPr>
          <w:rFonts w:ascii="Times New Roman" w:hAnsi="Times New Roman"/>
          <w:color w:val="000000" w:themeColor="text1"/>
          <w:sz w:val="24"/>
          <w:szCs w:val="24"/>
        </w:rPr>
        <w:t>reas at a minimum. Delivery of p</w:t>
      </w:r>
      <w:r w:rsidRPr="00EA675F">
        <w:rPr>
          <w:rFonts w:ascii="Times New Roman" w:hAnsi="Times New Roman"/>
          <w:color w:val="000000" w:themeColor="text1"/>
          <w:sz w:val="24"/>
          <w:szCs w:val="24"/>
        </w:rPr>
        <w:t>rogram services to rural and remote regions will be dependent on the capacity of successful third party providers as determined through an open tender approach to market.</w:t>
      </w:r>
    </w:p>
    <w:p w14:paraId="6BA83872" w14:textId="77777777" w:rsidR="00191493" w:rsidRDefault="00191493" w:rsidP="00896DD8">
      <w:pPr>
        <w:keepLines/>
        <w:tabs>
          <w:tab w:val="left" w:pos="936"/>
        </w:tabs>
        <w:rPr>
          <w:rFonts w:ascii="Times New Roman" w:hAnsi="Times New Roman"/>
          <w:color w:val="000000" w:themeColor="text1"/>
          <w:sz w:val="24"/>
          <w:szCs w:val="24"/>
        </w:rPr>
      </w:pPr>
    </w:p>
    <w:p w14:paraId="2F8A59D6" w14:textId="77777777" w:rsidR="00EA675F" w:rsidRDefault="00EA675F" w:rsidP="00896DD8">
      <w:pPr>
        <w:keepLines/>
        <w:tabs>
          <w:tab w:val="left" w:pos="936"/>
        </w:tabs>
        <w:rPr>
          <w:rFonts w:ascii="Times New Roman" w:hAnsi="Times New Roman"/>
          <w:color w:val="000000" w:themeColor="text1"/>
          <w:sz w:val="24"/>
          <w:szCs w:val="24"/>
        </w:rPr>
      </w:pPr>
      <w:r w:rsidRPr="00EA675F">
        <w:rPr>
          <w:rFonts w:ascii="Times New Roman" w:hAnsi="Times New Roman"/>
          <w:color w:val="000000" w:themeColor="text1"/>
          <w:sz w:val="24"/>
          <w:szCs w:val="24"/>
        </w:rPr>
        <w:t xml:space="preserve">The services delivered under the fully implemented program </w:t>
      </w:r>
      <w:proofErr w:type="gramStart"/>
      <w:r w:rsidRPr="00EA675F">
        <w:rPr>
          <w:rFonts w:ascii="Times New Roman" w:hAnsi="Times New Roman"/>
          <w:color w:val="000000" w:themeColor="text1"/>
          <w:sz w:val="24"/>
          <w:szCs w:val="24"/>
        </w:rPr>
        <w:t>will be informed</w:t>
      </w:r>
      <w:proofErr w:type="gramEnd"/>
      <w:r w:rsidRPr="00EA675F">
        <w:rPr>
          <w:rFonts w:ascii="Times New Roman" w:hAnsi="Times New Roman"/>
          <w:color w:val="000000" w:themeColor="text1"/>
          <w:sz w:val="24"/>
          <w:szCs w:val="24"/>
        </w:rPr>
        <w:t xml:space="preserve"> by the outcome of the evaluat</w:t>
      </w:r>
      <w:r w:rsidR="00C37501">
        <w:rPr>
          <w:rFonts w:ascii="Times New Roman" w:hAnsi="Times New Roman"/>
          <w:color w:val="000000" w:themeColor="text1"/>
          <w:sz w:val="24"/>
          <w:szCs w:val="24"/>
        </w:rPr>
        <w:t>ion of the Checkpoint p</w:t>
      </w:r>
      <w:r w:rsidRPr="00EA675F">
        <w:rPr>
          <w:rFonts w:ascii="Times New Roman" w:hAnsi="Times New Roman"/>
          <w:color w:val="000000" w:themeColor="text1"/>
          <w:sz w:val="24"/>
          <w:szCs w:val="24"/>
        </w:rPr>
        <w:t>rogram pilot.</w:t>
      </w:r>
    </w:p>
    <w:p w14:paraId="69A53A49" w14:textId="77777777" w:rsidR="00EA675F" w:rsidRDefault="00EA675F" w:rsidP="00896DD8">
      <w:pPr>
        <w:keepLines/>
        <w:tabs>
          <w:tab w:val="left" w:pos="936"/>
        </w:tabs>
        <w:rPr>
          <w:rFonts w:ascii="Times New Roman" w:hAnsi="Times New Roman"/>
          <w:color w:val="000000" w:themeColor="text1"/>
          <w:sz w:val="24"/>
          <w:szCs w:val="24"/>
        </w:rPr>
      </w:pPr>
    </w:p>
    <w:p w14:paraId="02B9F0AB"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The </w:t>
      </w:r>
      <w:r w:rsidR="00EA675F">
        <w:rPr>
          <w:rFonts w:ascii="Times New Roman" w:hAnsi="Times New Roman"/>
          <w:color w:val="000000" w:themeColor="text1"/>
          <w:sz w:val="24"/>
          <w:szCs w:val="24"/>
        </w:rPr>
        <w:t>d</w:t>
      </w:r>
      <w:r w:rsidRPr="002D4100">
        <w:rPr>
          <w:rFonts w:ascii="Times New Roman" w:hAnsi="Times New Roman"/>
          <w:color w:val="000000" w:themeColor="text1"/>
          <w:sz w:val="24"/>
          <w:szCs w:val="24"/>
        </w:rPr>
        <w:t>epartment will conduct a limited tender process to engage a third party service delivery provider</w:t>
      </w:r>
      <w:r>
        <w:rPr>
          <w:rFonts w:ascii="Times New Roman" w:hAnsi="Times New Roman"/>
          <w:color w:val="000000" w:themeColor="text1"/>
          <w:sz w:val="24"/>
          <w:szCs w:val="24"/>
        </w:rPr>
        <w:t xml:space="preserve"> for the Checkpoint program pilot</w:t>
      </w:r>
      <w:r w:rsidRPr="002D4100">
        <w:rPr>
          <w:rFonts w:ascii="Times New Roman" w:hAnsi="Times New Roman"/>
          <w:color w:val="000000" w:themeColor="text1"/>
          <w:sz w:val="24"/>
          <w:szCs w:val="24"/>
        </w:rPr>
        <w:t xml:space="preserve">. </w:t>
      </w:r>
      <w:proofErr w:type="gramStart"/>
      <w:r w:rsidRPr="002D4100">
        <w:rPr>
          <w:rFonts w:ascii="Times New Roman" w:hAnsi="Times New Roman"/>
          <w:color w:val="000000" w:themeColor="text1"/>
          <w:sz w:val="24"/>
          <w:szCs w:val="24"/>
        </w:rPr>
        <w:t xml:space="preserve">Authority to conduct a limited tender is provided for under </w:t>
      </w:r>
      <w:r w:rsidRPr="00EA675F">
        <w:rPr>
          <w:rFonts w:ascii="Times New Roman" w:hAnsi="Times New Roman"/>
          <w:i/>
          <w:color w:val="000000" w:themeColor="text1"/>
          <w:sz w:val="24"/>
          <w:szCs w:val="24"/>
        </w:rPr>
        <w:t>Commonwealth Procurement Rule</w:t>
      </w:r>
      <w:r w:rsidRPr="002D4100">
        <w:rPr>
          <w:rFonts w:ascii="Times New Roman" w:hAnsi="Times New Roman"/>
          <w:color w:val="000000" w:themeColor="text1"/>
          <w:sz w:val="24"/>
          <w:szCs w:val="24"/>
        </w:rPr>
        <w:t xml:space="preserve"> 10.3.g which provides that one may be undertaken in circumstances “…when a relevant entity procures a prototype or a first good or service that is intended for limited trial or that is developed at the relevant entity’s request in the course of, and for, a particular contract for research, experiment, study, or original development…”.</w:t>
      </w:r>
      <w:proofErr w:type="gramEnd"/>
    </w:p>
    <w:p w14:paraId="3252840C" w14:textId="77777777" w:rsidR="00EA675F" w:rsidRDefault="00EA675F" w:rsidP="00896DD8">
      <w:pPr>
        <w:keepLines/>
        <w:rPr>
          <w:rFonts w:ascii="Times New Roman" w:hAnsi="Times New Roman"/>
          <w:color w:val="000000" w:themeColor="text1"/>
          <w:sz w:val="24"/>
          <w:szCs w:val="24"/>
        </w:rPr>
      </w:pPr>
    </w:p>
    <w:p w14:paraId="22A0957B"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This procurement will support a limited trial of six months to test the effectiveness of the proposed services to </w:t>
      </w:r>
      <w:proofErr w:type="gramStart"/>
      <w:r w:rsidRPr="002D4100">
        <w:rPr>
          <w:rFonts w:ascii="Times New Roman" w:hAnsi="Times New Roman"/>
          <w:color w:val="000000" w:themeColor="text1"/>
          <w:sz w:val="24"/>
          <w:szCs w:val="24"/>
        </w:rPr>
        <w:t>be delivered</w:t>
      </w:r>
      <w:proofErr w:type="gramEnd"/>
      <w:r w:rsidRPr="002D4100">
        <w:rPr>
          <w:rFonts w:ascii="Times New Roman" w:hAnsi="Times New Roman"/>
          <w:color w:val="000000" w:themeColor="text1"/>
          <w:sz w:val="24"/>
          <w:szCs w:val="24"/>
        </w:rPr>
        <w:t xml:space="preserve"> under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including undertaking skills assessments, employment suitability and/or aptitude assessments, development and delivery of tailored skills assessment and career plans and group and individual mentoring.  The pilot will also include promoting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to eligible potential participants. </w:t>
      </w:r>
    </w:p>
    <w:p w14:paraId="0593675B"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Six Australian Apprenticeships Support Network (AASN) Providers who </w:t>
      </w:r>
      <w:proofErr w:type="gramStart"/>
      <w:r w:rsidRPr="002D4100">
        <w:rPr>
          <w:rFonts w:ascii="Times New Roman" w:hAnsi="Times New Roman"/>
          <w:color w:val="000000" w:themeColor="text1"/>
          <w:sz w:val="24"/>
          <w:szCs w:val="24"/>
        </w:rPr>
        <w:t>are already contracted</w:t>
      </w:r>
      <w:proofErr w:type="gramEnd"/>
      <w:r w:rsidRPr="002D4100">
        <w:rPr>
          <w:rFonts w:ascii="Times New Roman" w:hAnsi="Times New Roman"/>
          <w:color w:val="000000" w:themeColor="text1"/>
          <w:sz w:val="24"/>
          <w:szCs w:val="24"/>
        </w:rPr>
        <w:t xml:space="preserve"> by the Commonwealth to service these jurisdictions will be approached to tender to deliver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pilot.</w:t>
      </w:r>
    </w:p>
    <w:p w14:paraId="02F0AF1B" w14:textId="77777777" w:rsidR="00EA675F" w:rsidRDefault="00EA675F" w:rsidP="00896DD8">
      <w:pPr>
        <w:keepLines/>
        <w:rPr>
          <w:rFonts w:ascii="Times New Roman" w:hAnsi="Times New Roman"/>
          <w:color w:val="000000" w:themeColor="text1"/>
          <w:sz w:val="24"/>
          <w:szCs w:val="24"/>
        </w:rPr>
      </w:pPr>
    </w:p>
    <w:p w14:paraId="667A5641"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AASN Providers </w:t>
      </w:r>
      <w:proofErr w:type="gramStart"/>
      <w:r w:rsidRPr="002D4100">
        <w:rPr>
          <w:rFonts w:ascii="Times New Roman" w:hAnsi="Times New Roman"/>
          <w:color w:val="000000" w:themeColor="text1"/>
          <w:sz w:val="24"/>
          <w:szCs w:val="24"/>
        </w:rPr>
        <w:t>were assessed</w:t>
      </w:r>
      <w:proofErr w:type="gramEnd"/>
      <w:r w:rsidRPr="002D4100">
        <w:rPr>
          <w:rFonts w:ascii="Times New Roman" w:hAnsi="Times New Roman"/>
          <w:color w:val="000000" w:themeColor="text1"/>
          <w:sz w:val="24"/>
          <w:szCs w:val="24"/>
        </w:rPr>
        <w:t xml:space="preserve"> through a recent open procurement process and were found to represent value for money in delivering a significant Australian Government program. AASN Providers </w:t>
      </w:r>
      <w:proofErr w:type="gramStart"/>
      <w:r w:rsidRPr="002D4100">
        <w:rPr>
          <w:rFonts w:ascii="Times New Roman" w:hAnsi="Times New Roman"/>
          <w:color w:val="000000" w:themeColor="text1"/>
          <w:sz w:val="24"/>
          <w:szCs w:val="24"/>
        </w:rPr>
        <w:t>were assessed</w:t>
      </w:r>
      <w:proofErr w:type="gramEnd"/>
      <w:r w:rsidRPr="002D4100">
        <w:rPr>
          <w:rFonts w:ascii="Times New Roman" w:hAnsi="Times New Roman"/>
          <w:color w:val="000000" w:themeColor="text1"/>
          <w:sz w:val="24"/>
          <w:szCs w:val="24"/>
        </w:rPr>
        <w:t xml:space="preserve"> to have the capacity and capability to assist Australians navigate employment and skills development through the Australian Apprenticeship system. There is sufficient similarity in the services proposed through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 xml:space="preserve">rogram </w:t>
      </w:r>
      <w:r w:rsidRPr="002D4100">
        <w:rPr>
          <w:rFonts w:ascii="Times New Roman" w:hAnsi="Times New Roman"/>
          <w:color w:val="000000" w:themeColor="text1"/>
          <w:sz w:val="24"/>
          <w:szCs w:val="24"/>
        </w:rPr>
        <w:t xml:space="preserve">pilot to those delivered through the various stages of the AASN service delivery to extrapolate this demonstrated capacity and capability to deliver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pilot. </w:t>
      </w:r>
    </w:p>
    <w:p w14:paraId="7E4BE556" w14:textId="77777777" w:rsidR="00EA675F" w:rsidRDefault="00EA675F" w:rsidP="00896DD8">
      <w:pPr>
        <w:keepLines/>
        <w:rPr>
          <w:rFonts w:ascii="Times New Roman" w:hAnsi="Times New Roman"/>
          <w:color w:val="000000" w:themeColor="text1"/>
          <w:sz w:val="24"/>
          <w:szCs w:val="24"/>
        </w:rPr>
      </w:pPr>
    </w:p>
    <w:p w14:paraId="40AA1066" w14:textId="71D864C9"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Successful tenderers will be required to be competitive and represent best value for money consistent with the </w:t>
      </w:r>
      <w:r w:rsidRPr="00EA675F">
        <w:rPr>
          <w:rFonts w:ascii="Times New Roman" w:hAnsi="Times New Roman"/>
          <w:i/>
          <w:color w:val="000000" w:themeColor="text1"/>
          <w:sz w:val="24"/>
          <w:szCs w:val="24"/>
        </w:rPr>
        <w:t>Public Governance, Performance and Accountability Act 2013</w:t>
      </w:r>
      <w:r w:rsidRPr="002D4100">
        <w:rPr>
          <w:rFonts w:ascii="Times New Roman" w:hAnsi="Times New Roman"/>
          <w:color w:val="000000" w:themeColor="text1"/>
          <w:sz w:val="24"/>
          <w:szCs w:val="24"/>
        </w:rPr>
        <w:t xml:space="preserve"> </w:t>
      </w:r>
      <w:r w:rsidR="00191493">
        <w:rPr>
          <w:rFonts w:ascii="Times New Roman" w:hAnsi="Times New Roman"/>
          <w:color w:val="000000" w:themeColor="text1"/>
          <w:sz w:val="24"/>
          <w:szCs w:val="24"/>
        </w:rPr>
        <w:br/>
      </w:r>
      <w:r w:rsidRPr="002D4100">
        <w:rPr>
          <w:rFonts w:ascii="Times New Roman" w:hAnsi="Times New Roman"/>
          <w:color w:val="000000" w:themeColor="text1"/>
          <w:sz w:val="24"/>
          <w:szCs w:val="24"/>
        </w:rPr>
        <w:t xml:space="preserve">(PGPA Act), the </w:t>
      </w:r>
      <w:r w:rsidRPr="00EA675F">
        <w:rPr>
          <w:rFonts w:ascii="Times New Roman" w:hAnsi="Times New Roman"/>
          <w:i/>
          <w:color w:val="000000" w:themeColor="text1"/>
          <w:sz w:val="24"/>
          <w:szCs w:val="24"/>
        </w:rPr>
        <w:t>Commonwealth Procurement Rules 2019</w:t>
      </w:r>
      <w:r w:rsidRPr="002D4100">
        <w:rPr>
          <w:rFonts w:ascii="Times New Roman" w:hAnsi="Times New Roman"/>
          <w:color w:val="000000" w:themeColor="text1"/>
          <w:sz w:val="24"/>
          <w:szCs w:val="24"/>
        </w:rPr>
        <w:t xml:space="preserve"> (CPRs)</w:t>
      </w:r>
      <w:r w:rsidR="002827FE">
        <w:rPr>
          <w:rFonts w:ascii="Times New Roman" w:hAnsi="Times New Roman"/>
          <w:color w:val="000000" w:themeColor="text1"/>
          <w:sz w:val="24"/>
          <w:szCs w:val="24"/>
        </w:rPr>
        <w:t>.</w:t>
      </w:r>
    </w:p>
    <w:p w14:paraId="5743F225" w14:textId="77777777" w:rsidR="00EA675F" w:rsidRDefault="00EA675F" w:rsidP="00896DD8">
      <w:pPr>
        <w:keepLines/>
        <w:rPr>
          <w:rFonts w:ascii="Times New Roman" w:hAnsi="Times New Roman"/>
          <w:color w:val="000000" w:themeColor="text1"/>
          <w:sz w:val="24"/>
          <w:szCs w:val="24"/>
        </w:rPr>
      </w:pPr>
    </w:p>
    <w:p w14:paraId="64AD4E28"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Should a tenderer be unsuccessful or have concerns about the outcome of a procurement decision, they will have the opportunity to make inquiries, complaints </w:t>
      </w:r>
      <w:r w:rsidR="00191493">
        <w:rPr>
          <w:rFonts w:ascii="Times New Roman" w:hAnsi="Times New Roman"/>
          <w:color w:val="000000" w:themeColor="text1"/>
          <w:sz w:val="24"/>
          <w:szCs w:val="24"/>
        </w:rPr>
        <w:t>and request feedback from the d</w:t>
      </w:r>
      <w:r w:rsidRPr="002D4100">
        <w:rPr>
          <w:rFonts w:ascii="Times New Roman" w:hAnsi="Times New Roman"/>
          <w:color w:val="000000" w:themeColor="text1"/>
          <w:sz w:val="24"/>
          <w:szCs w:val="24"/>
        </w:rPr>
        <w:t xml:space="preserve">epartment. </w:t>
      </w:r>
      <w:proofErr w:type="gramStart"/>
      <w:r w:rsidRPr="002D4100">
        <w:rPr>
          <w:rFonts w:ascii="Times New Roman" w:hAnsi="Times New Roman"/>
          <w:color w:val="000000" w:themeColor="text1"/>
          <w:sz w:val="24"/>
          <w:szCs w:val="24"/>
        </w:rPr>
        <w:t xml:space="preserve">Complaints and inquiries will be handled by the </w:t>
      </w:r>
      <w:r w:rsidR="00EA675F">
        <w:rPr>
          <w:rFonts w:ascii="Times New Roman" w:hAnsi="Times New Roman"/>
          <w:color w:val="000000" w:themeColor="text1"/>
          <w:sz w:val="24"/>
          <w:szCs w:val="24"/>
        </w:rPr>
        <w:t>d</w:t>
      </w:r>
      <w:r w:rsidRPr="002D4100">
        <w:rPr>
          <w:rFonts w:ascii="Times New Roman" w:hAnsi="Times New Roman"/>
          <w:color w:val="000000" w:themeColor="text1"/>
          <w:sz w:val="24"/>
          <w:szCs w:val="24"/>
        </w:rPr>
        <w:t>epartment in accordance with standard complaints handling processes and probity requirements</w:t>
      </w:r>
      <w:proofErr w:type="gramEnd"/>
      <w:r w:rsidRPr="002D4100">
        <w:rPr>
          <w:rFonts w:ascii="Times New Roman" w:hAnsi="Times New Roman"/>
          <w:color w:val="000000" w:themeColor="text1"/>
          <w:sz w:val="24"/>
          <w:szCs w:val="24"/>
        </w:rPr>
        <w:t>.</w:t>
      </w:r>
    </w:p>
    <w:p w14:paraId="679C30C4" w14:textId="77777777" w:rsidR="00EA675F" w:rsidRDefault="00EA675F" w:rsidP="00896DD8">
      <w:pPr>
        <w:keepLines/>
        <w:rPr>
          <w:rFonts w:ascii="Times New Roman" w:hAnsi="Times New Roman"/>
          <w:color w:val="000000" w:themeColor="text1"/>
          <w:sz w:val="24"/>
          <w:szCs w:val="24"/>
        </w:rPr>
      </w:pPr>
    </w:p>
    <w:p w14:paraId="6E07C00B"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It would be legally complex and impractical if a procurement decision had to be </w:t>
      </w:r>
      <w:proofErr w:type="gramStart"/>
      <w:r w:rsidRPr="002D4100">
        <w:rPr>
          <w:rFonts w:ascii="Times New Roman" w:hAnsi="Times New Roman"/>
          <w:color w:val="000000" w:themeColor="text1"/>
          <w:sz w:val="24"/>
          <w:szCs w:val="24"/>
        </w:rPr>
        <w:t>reconsidered</w:t>
      </w:r>
      <w:proofErr w:type="gramEnd"/>
      <w:r w:rsidRPr="002D4100">
        <w:rPr>
          <w:rFonts w:ascii="Times New Roman" w:hAnsi="Times New Roman"/>
          <w:color w:val="000000" w:themeColor="text1"/>
          <w:sz w:val="24"/>
          <w:szCs w:val="24"/>
        </w:rPr>
        <w:t xml:space="preserve"> and remade, especially where successful tenderers had already entered into contracts. This process could also result in unacceptable delays implementing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pilot. </w:t>
      </w:r>
      <w:proofErr w:type="gramStart"/>
      <w:r w:rsidRPr="002D4100">
        <w:rPr>
          <w:rFonts w:ascii="Times New Roman" w:hAnsi="Times New Roman"/>
          <w:color w:val="000000" w:themeColor="text1"/>
          <w:sz w:val="24"/>
          <w:szCs w:val="24"/>
        </w:rPr>
        <w:t>Noting this and the existing complaints mechanism for applicants,</w:t>
      </w:r>
      <w:proofErr w:type="gramEnd"/>
      <w:r w:rsidRPr="002D4100">
        <w:rPr>
          <w:rFonts w:ascii="Times New Roman" w:hAnsi="Times New Roman"/>
          <w:color w:val="000000" w:themeColor="text1"/>
          <w:sz w:val="24"/>
          <w:szCs w:val="24"/>
        </w:rPr>
        <w:t xml:space="preserve"> </w:t>
      </w:r>
      <w:proofErr w:type="gramStart"/>
      <w:r w:rsidRPr="002D4100">
        <w:rPr>
          <w:rFonts w:ascii="Times New Roman" w:hAnsi="Times New Roman"/>
          <w:color w:val="000000" w:themeColor="text1"/>
          <w:sz w:val="24"/>
          <w:szCs w:val="24"/>
        </w:rPr>
        <w:t>it</w:t>
      </w:r>
      <w:proofErr w:type="gramEnd"/>
      <w:r w:rsidRPr="002D4100">
        <w:rPr>
          <w:rFonts w:ascii="Times New Roman" w:hAnsi="Times New Roman"/>
          <w:color w:val="000000" w:themeColor="text1"/>
          <w:sz w:val="24"/>
          <w:szCs w:val="24"/>
        </w:rPr>
        <w:t xml:space="preserve"> is not appropriate for a merits review process to be made available to unsuccessful tenderers.</w:t>
      </w:r>
    </w:p>
    <w:p w14:paraId="3A5F54F7" w14:textId="77777777" w:rsidR="00EA675F" w:rsidRDefault="00EA675F" w:rsidP="00896DD8">
      <w:pPr>
        <w:keepLines/>
        <w:rPr>
          <w:rFonts w:ascii="Times New Roman" w:hAnsi="Times New Roman"/>
          <w:color w:val="000000" w:themeColor="text1"/>
          <w:sz w:val="24"/>
          <w:szCs w:val="24"/>
        </w:rPr>
      </w:pPr>
    </w:p>
    <w:p w14:paraId="764B6204" w14:textId="33D26BA2"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The </w:t>
      </w:r>
      <w:r w:rsidRPr="00EA675F">
        <w:rPr>
          <w:rFonts w:ascii="Times New Roman" w:hAnsi="Times New Roman"/>
          <w:i/>
          <w:color w:val="000000" w:themeColor="text1"/>
          <w:sz w:val="24"/>
          <w:szCs w:val="24"/>
        </w:rPr>
        <w:t>Government Procurement (Judicial Review) Act 2018</w:t>
      </w:r>
      <w:r w:rsidRPr="002D4100">
        <w:rPr>
          <w:rFonts w:ascii="Times New Roman" w:hAnsi="Times New Roman"/>
          <w:color w:val="000000" w:themeColor="text1"/>
          <w:sz w:val="24"/>
          <w:szCs w:val="24"/>
        </w:rPr>
        <w:t xml:space="preserve"> (</w:t>
      </w:r>
      <w:r w:rsidR="00520AB9">
        <w:rPr>
          <w:rFonts w:ascii="Times New Roman" w:hAnsi="Times New Roman"/>
          <w:color w:val="000000" w:themeColor="text1"/>
          <w:sz w:val="24"/>
          <w:szCs w:val="24"/>
        </w:rPr>
        <w:t xml:space="preserve">the </w:t>
      </w:r>
      <w:r w:rsidRPr="002D4100">
        <w:rPr>
          <w:rFonts w:ascii="Times New Roman" w:hAnsi="Times New Roman"/>
          <w:color w:val="000000" w:themeColor="text1"/>
          <w:sz w:val="24"/>
          <w:szCs w:val="24"/>
        </w:rPr>
        <w:t>Judicial Review Act) enables suppliers to challenge covered procurement processes (i.e</w:t>
      </w:r>
      <w:r w:rsidR="00191493">
        <w:rPr>
          <w:rFonts w:ascii="Times New Roman" w:hAnsi="Times New Roman"/>
          <w:color w:val="000000" w:themeColor="text1"/>
          <w:sz w:val="24"/>
          <w:szCs w:val="24"/>
        </w:rPr>
        <w:t>.</w:t>
      </w:r>
      <w:r w:rsidRPr="002D4100">
        <w:rPr>
          <w:rFonts w:ascii="Times New Roman" w:hAnsi="Times New Roman"/>
          <w:color w:val="000000" w:themeColor="text1"/>
          <w:sz w:val="24"/>
          <w:szCs w:val="24"/>
        </w:rPr>
        <w:t xml:space="preserve"> procurements to which Division</w:t>
      </w:r>
      <w:r w:rsidR="00EA675F">
        <w:rPr>
          <w:rFonts w:ascii="Times New Roman" w:hAnsi="Times New Roman"/>
          <w:color w:val="000000" w:themeColor="text1"/>
          <w:sz w:val="24"/>
          <w:szCs w:val="24"/>
        </w:rPr>
        <w:t> </w:t>
      </w:r>
      <w:r w:rsidRPr="002D4100">
        <w:rPr>
          <w:rFonts w:ascii="Times New Roman" w:hAnsi="Times New Roman"/>
          <w:color w:val="000000" w:themeColor="text1"/>
          <w:sz w:val="24"/>
          <w:szCs w:val="24"/>
        </w:rPr>
        <w:t>1</w:t>
      </w:r>
      <w:r w:rsidR="00EA675F">
        <w:rPr>
          <w:rFonts w:ascii="Times New Roman" w:hAnsi="Times New Roman"/>
          <w:color w:val="000000" w:themeColor="text1"/>
          <w:sz w:val="24"/>
          <w:szCs w:val="24"/>
        </w:rPr>
        <w:t> </w:t>
      </w:r>
      <w:r w:rsidRPr="002D4100">
        <w:rPr>
          <w:rFonts w:ascii="Times New Roman" w:hAnsi="Times New Roman"/>
          <w:color w:val="000000" w:themeColor="text1"/>
          <w:sz w:val="24"/>
          <w:szCs w:val="24"/>
        </w:rPr>
        <w:t xml:space="preserve">and 2 of the CPRs apply; and which are not otherwise included in a class of procurements </w:t>
      </w:r>
      <w:r w:rsidR="00520AB9">
        <w:rPr>
          <w:rFonts w:ascii="Times New Roman" w:hAnsi="Times New Roman"/>
          <w:color w:val="000000" w:themeColor="text1"/>
          <w:sz w:val="24"/>
          <w:szCs w:val="24"/>
        </w:rPr>
        <w:t xml:space="preserve">determined </w:t>
      </w:r>
      <w:r w:rsidRPr="002D4100">
        <w:rPr>
          <w:rFonts w:ascii="Times New Roman" w:hAnsi="Times New Roman"/>
          <w:color w:val="000000" w:themeColor="text1"/>
          <w:sz w:val="24"/>
          <w:szCs w:val="24"/>
        </w:rPr>
        <w:t xml:space="preserve">under section 5(2) of </w:t>
      </w:r>
      <w:r w:rsidR="00520AB9">
        <w:rPr>
          <w:rFonts w:ascii="Times New Roman" w:hAnsi="Times New Roman"/>
          <w:color w:val="000000" w:themeColor="text1"/>
          <w:sz w:val="24"/>
          <w:szCs w:val="24"/>
        </w:rPr>
        <w:t xml:space="preserve">the </w:t>
      </w:r>
      <w:r w:rsidR="00520AB9" w:rsidRPr="002D4100">
        <w:rPr>
          <w:rFonts w:ascii="Times New Roman" w:hAnsi="Times New Roman"/>
          <w:color w:val="000000" w:themeColor="text1"/>
          <w:sz w:val="24"/>
          <w:szCs w:val="24"/>
        </w:rPr>
        <w:t>Judicial Review Act</w:t>
      </w:r>
      <w:r w:rsidRPr="002D4100">
        <w:rPr>
          <w:rFonts w:ascii="Times New Roman" w:hAnsi="Times New Roman"/>
          <w:color w:val="000000" w:themeColor="text1"/>
          <w:sz w:val="24"/>
          <w:szCs w:val="24"/>
        </w:rPr>
        <w:t>) for alleged breaches of certain procurement rules. This legislation could provide an additional avenue of redress (compensation or injunction) for dissatisfied providers or potential providers, depending on the circumstances.</w:t>
      </w:r>
    </w:p>
    <w:p w14:paraId="44FC2EEF" w14:textId="77777777" w:rsidR="00EA675F" w:rsidRDefault="00EA675F" w:rsidP="00896DD8">
      <w:pPr>
        <w:keepLines/>
        <w:rPr>
          <w:rFonts w:ascii="Times New Roman" w:hAnsi="Times New Roman"/>
          <w:color w:val="000000" w:themeColor="text1"/>
          <w:sz w:val="24"/>
          <w:szCs w:val="24"/>
        </w:rPr>
      </w:pPr>
    </w:p>
    <w:p w14:paraId="19A16DDA"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The procurement process for </w:t>
      </w:r>
      <w:r w:rsidR="00C37501">
        <w:rPr>
          <w:rFonts w:ascii="Times New Roman" w:hAnsi="Times New Roman"/>
          <w:color w:val="000000" w:themeColor="text1"/>
          <w:sz w:val="24"/>
          <w:szCs w:val="24"/>
        </w:rPr>
        <w:t>the full delivery of the C</w:t>
      </w:r>
      <w:r w:rsidR="00EA675F">
        <w:rPr>
          <w:rFonts w:ascii="Times New Roman" w:hAnsi="Times New Roman"/>
          <w:color w:val="000000" w:themeColor="text1"/>
          <w:sz w:val="24"/>
          <w:szCs w:val="24"/>
        </w:rPr>
        <w:t>heckpoint program</w:t>
      </w:r>
      <w:r w:rsidRPr="002D4100">
        <w:rPr>
          <w:rFonts w:ascii="Times New Roman" w:hAnsi="Times New Roman"/>
          <w:color w:val="000000" w:themeColor="text1"/>
          <w:sz w:val="24"/>
          <w:szCs w:val="24"/>
        </w:rPr>
        <w:t xml:space="preserve"> </w:t>
      </w:r>
      <w:proofErr w:type="gramStart"/>
      <w:r w:rsidRPr="002D4100">
        <w:rPr>
          <w:rFonts w:ascii="Times New Roman" w:hAnsi="Times New Roman"/>
          <w:color w:val="000000" w:themeColor="text1"/>
          <w:sz w:val="24"/>
          <w:szCs w:val="24"/>
        </w:rPr>
        <w:t>will be undertaken</w:t>
      </w:r>
      <w:proofErr w:type="gramEnd"/>
      <w:r w:rsidRPr="002D4100">
        <w:rPr>
          <w:rFonts w:ascii="Times New Roman" w:hAnsi="Times New Roman"/>
          <w:color w:val="000000" w:themeColor="text1"/>
          <w:sz w:val="24"/>
          <w:szCs w:val="24"/>
        </w:rPr>
        <w:t xml:space="preserve"> in accordance with applicable requirements under the PGPA Act, the CPRs, and the Department’s Secretary Instructions, to ensure a robust and transparent procurement decision that provides value for money to the Commonwealth. </w:t>
      </w:r>
    </w:p>
    <w:p w14:paraId="610014AB" w14:textId="77777777" w:rsidR="00EA675F" w:rsidRDefault="00EA675F" w:rsidP="00896DD8">
      <w:pPr>
        <w:keepLines/>
        <w:rPr>
          <w:rFonts w:ascii="Times New Roman" w:hAnsi="Times New Roman"/>
          <w:color w:val="000000" w:themeColor="text1"/>
          <w:sz w:val="24"/>
          <w:szCs w:val="24"/>
        </w:rPr>
      </w:pPr>
    </w:p>
    <w:p w14:paraId="5B25C11B" w14:textId="77777777" w:rsidR="002D4100" w:rsidRPr="002D4100" w:rsidRDefault="002D4100" w:rsidP="00896DD8">
      <w:pPr>
        <w:keepLines/>
        <w:rPr>
          <w:rFonts w:ascii="Times New Roman" w:hAnsi="Times New Roman"/>
          <w:color w:val="000000" w:themeColor="text1"/>
          <w:sz w:val="24"/>
          <w:szCs w:val="24"/>
        </w:rPr>
      </w:pPr>
      <w:proofErr w:type="gramStart"/>
      <w:r w:rsidRPr="002D4100">
        <w:rPr>
          <w:rFonts w:ascii="Times New Roman" w:hAnsi="Times New Roman"/>
          <w:color w:val="000000" w:themeColor="text1"/>
          <w:sz w:val="24"/>
          <w:szCs w:val="24"/>
        </w:rPr>
        <w:t>The decision on the successful tenderer will be made by a departmental official, the de</w:t>
      </w:r>
      <w:r w:rsidR="00191493">
        <w:rPr>
          <w:rFonts w:ascii="Times New Roman" w:hAnsi="Times New Roman"/>
          <w:color w:val="000000" w:themeColor="text1"/>
          <w:sz w:val="24"/>
          <w:szCs w:val="24"/>
        </w:rPr>
        <w:t>legate of the Secretary of the d</w:t>
      </w:r>
      <w:r w:rsidRPr="002D4100">
        <w:rPr>
          <w:rFonts w:ascii="Times New Roman" w:hAnsi="Times New Roman"/>
          <w:color w:val="000000" w:themeColor="text1"/>
          <w:sz w:val="24"/>
          <w:szCs w:val="24"/>
        </w:rPr>
        <w:t>epartment</w:t>
      </w:r>
      <w:proofErr w:type="gramEnd"/>
      <w:r w:rsidRPr="002D4100">
        <w:rPr>
          <w:rFonts w:ascii="Times New Roman" w:hAnsi="Times New Roman"/>
          <w:color w:val="000000" w:themeColor="text1"/>
          <w:sz w:val="24"/>
          <w:szCs w:val="24"/>
        </w:rPr>
        <w:t xml:space="preserve">. Information on the tender and the resultant contracts </w:t>
      </w:r>
      <w:proofErr w:type="gramStart"/>
      <w:r w:rsidRPr="002D4100">
        <w:rPr>
          <w:rFonts w:ascii="Times New Roman" w:hAnsi="Times New Roman"/>
          <w:color w:val="000000" w:themeColor="text1"/>
          <w:sz w:val="24"/>
          <w:szCs w:val="24"/>
        </w:rPr>
        <w:t>will be made</w:t>
      </w:r>
      <w:proofErr w:type="gramEnd"/>
      <w:r w:rsidRPr="002D4100">
        <w:rPr>
          <w:rFonts w:ascii="Times New Roman" w:hAnsi="Times New Roman"/>
          <w:color w:val="000000" w:themeColor="text1"/>
          <w:sz w:val="24"/>
          <w:szCs w:val="24"/>
        </w:rPr>
        <w:t xml:space="preserve"> available on </w:t>
      </w:r>
      <w:proofErr w:type="spellStart"/>
      <w:r w:rsidRPr="002D4100">
        <w:rPr>
          <w:rFonts w:ascii="Times New Roman" w:hAnsi="Times New Roman"/>
          <w:color w:val="000000" w:themeColor="text1"/>
          <w:sz w:val="24"/>
          <w:szCs w:val="24"/>
        </w:rPr>
        <w:t>AusTender</w:t>
      </w:r>
      <w:proofErr w:type="spellEnd"/>
      <w:r w:rsidRPr="002D4100">
        <w:rPr>
          <w:rFonts w:ascii="Times New Roman" w:hAnsi="Times New Roman"/>
          <w:color w:val="000000" w:themeColor="text1"/>
          <w:sz w:val="24"/>
          <w:szCs w:val="24"/>
        </w:rPr>
        <w:t xml:space="preserve"> (</w:t>
      </w:r>
      <w:r w:rsidRPr="00191493">
        <w:rPr>
          <w:rFonts w:ascii="Times New Roman" w:hAnsi="Times New Roman"/>
          <w:color w:val="000000" w:themeColor="text1"/>
          <w:sz w:val="24"/>
          <w:szCs w:val="24"/>
          <w:u w:val="single"/>
        </w:rPr>
        <w:t>www.tenders.gov.au)</w:t>
      </w:r>
      <w:r w:rsidRPr="002D4100">
        <w:rPr>
          <w:rFonts w:ascii="Times New Roman" w:hAnsi="Times New Roman"/>
          <w:color w:val="000000" w:themeColor="text1"/>
          <w:sz w:val="24"/>
          <w:szCs w:val="24"/>
        </w:rPr>
        <w:t xml:space="preserve"> once the contracts are signed. </w:t>
      </w:r>
    </w:p>
    <w:p w14:paraId="526E129B"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Should a tenderer be unsuccessful or have concerns about the outcome of a procurement decision, they will have the opportunity to make inquiries, complaints</w:t>
      </w:r>
      <w:r w:rsidR="00191493">
        <w:rPr>
          <w:rFonts w:ascii="Times New Roman" w:hAnsi="Times New Roman"/>
          <w:color w:val="000000" w:themeColor="text1"/>
          <w:sz w:val="24"/>
          <w:szCs w:val="24"/>
        </w:rPr>
        <w:t xml:space="preserve"> and request feedback from the d</w:t>
      </w:r>
      <w:r w:rsidRPr="002D4100">
        <w:rPr>
          <w:rFonts w:ascii="Times New Roman" w:hAnsi="Times New Roman"/>
          <w:color w:val="000000" w:themeColor="text1"/>
          <w:sz w:val="24"/>
          <w:szCs w:val="24"/>
        </w:rPr>
        <w:t xml:space="preserve">epartment. </w:t>
      </w:r>
      <w:proofErr w:type="gramStart"/>
      <w:r w:rsidRPr="002D4100">
        <w:rPr>
          <w:rFonts w:ascii="Times New Roman" w:hAnsi="Times New Roman"/>
          <w:color w:val="000000" w:themeColor="text1"/>
          <w:sz w:val="24"/>
          <w:szCs w:val="24"/>
        </w:rPr>
        <w:t>Complaints and in</w:t>
      </w:r>
      <w:r w:rsidR="00191493">
        <w:rPr>
          <w:rFonts w:ascii="Times New Roman" w:hAnsi="Times New Roman"/>
          <w:color w:val="000000" w:themeColor="text1"/>
          <w:sz w:val="24"/>
          <w:szCs w:val="24"/>
        </w:rPr>
        <w:t>quiries will be handled by the d</w:t>
      </w:r>
      <w:r w:rsidRPr="002D4100">
        <w:rPr>
          <w:rFonts w:ascii="Times New Roman" w:hAnsi="Times New Roman"/>
          <w:color w:val="000000" w:themeColor="text1"/>
          <w:sz w:val="24"/>
          <w:szCs w:val="24"/>
        </w:rPr>
        <w:t>epartment in accordance with standard complaints handling processes and probity requirements</w:t>
      </w:r>
      <w:proofErr w:type="gramEnd"/>
      <w:r w:rsidRPr="002D4100">
        <w:rPr>
          <w:rFonts w:ascii="Times New Roman" w:hAnsi="Times New Roman"/>
          <w:color w:val="000000" w:themeColor="text1"/>
          <w:sz w:val="24"/>
          <w:szCs w:val="24"/>
        </w:rPr>
        <w:t>.</w:t>
      </w:r>
    </w:p>
    <w:p w14:paraId="63CCB06E" w14:textId="77777777" w:rsidR="00EA675F" w:rsidRDefault="00EA675F" w:rsidP="00896DD8">
      <w:pPr>
        <w:keepLines/>
        <w:rPr>
          <w:rFonts w:ascii="Times New Roman" w:hAnsi="Times New Roman"/>
          <w:color w:val="000000" w:themeColor="text1"/>
          <w:sz w:val="24"/>
          <w:szCs w:val="24"/>
        </w:rPr>
      </w:pPr>
    </w:p>
    <w:p w14:paraId="3E9949EC"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It would be legally complex and impractical if a procurement decision had to be </w:t>
      </w:r>
      <w:proofErr w:type="gramStart"/>
      <w:r w:rsidRPr="002D4100">
        <w:rPr>
          <w:rFonts w:ascii="Times New Roman" w:hAnsi="Times New Roman"/>
          <w:color w:val="000000" w:themeColor="text1"/>
          <w:sz w:val="24"/>
          <w:szCs w:val="24"/>
        </w:rPr>
        <w:t>reconsidered</w:t>
      </w:r>
      <w:proofErr w:type="gramEnd"/>
      <w:r w:rsidRPr="002D4100">
        <w:rPr>
          <w:rFonts w:ascii="Times New Roman" w:hAnsi="Times New Roman"/>
          <w:color w:val="000000" w:themeColor="text1"/>
          <w:sz w:val="24"/>
          <w:szCs w:val="24"/>
        </w:rPr>
        <w:t xml:space="preserve"> and remade, especially where successful tenderers had already entered into contracts. This process could also result in unacceptable delays implementing the full </w:t>
      </w:r>
      <w:r w:rsidR="00EA675F">
        <w:rPr>
          <w:rFonts w:ascii="Times New Roman" w:hAnsi="Times New Roman"/>
          <w:color w:val="000000" w:themeColor="text1"/>
          <w:sz w:val="24"/>
          <w:szCs w:val="24"/>
        </w:rPr>
        <w:t>Checkpoint p</w:t>
      </w:r>
      <w:r w:rsidRPr="002D4100">
        <w:rPr>
          <w:rFonts w:ascii="Times New Roman" w:hAnsi="Times New Roman"/>
          <w:color w:val="000000" w:themeColor="text1"/>
          <w:sz w:val="24"/>
          <w:szCs w:val="24"/>
        </w:rPr>
        <w:t xml:space="preserve">rogram. Noting this and the existing complaints mechanism for applicants, it is not appropriate in the circumstances for a merits review process to </w:t>
      </w:r>
      <w:proofErr w:type="gramStart"/>
      <w:r w:rsidRPr="002D4100">
        <w:rPr>
          <w:rFonts w:ascii="Times New Roman" w:hAnsi="Times New Roman"/>
          <w:color w:val="000000" w:themeColor="text1"/>
          <w:sz w:val="24"/>
          <w:szCs w:val="24"/>
        </w:rPr>
        <w:t>be made</w:t>
      </w:r>
      <w:proofErr w:type="gramEnd"/>
      <w:r w:rsidRPr="002D4100">
        <w:rPr>
          <w:rFonts w:ascii="Times New Roman" w:hAnsi="Times New Roman"/>
          <w:color w:val="000000" w:themeColor="text1"/>
          <w:sz w:val="24"/>
          <w:szCs w:val="24"/>
        </w:rPr>
        <w:t xml:space="preserve"> available to unsuccessful tenderers.</w:t>
      </w:r>
    </w:p>
    <w:p w14:paraId="19B5B409" w14:textId="77777777" w:rsidR="002D4100" w:rsidRPr="002D4100" w:rsidRDefault="002D4100" w:rsidP="00896DD8">
      <w:pPr>
        <w:keepLines/>
        <w:rPr>
          <w:rFonts w:ascii="Times New Roman" w:hAnsi="Times New Roman"/>
          <w:color w:val="000000" w:themeColor="text1"/>
          <w:sz w:val="24"/>
          <w:szCs w:val="24"/>
        </w:rPr>
      </w:pPr>
    </w:p>
    <w:p w14:paraId="6AC873D1"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The Judicial Review Act enables suppliers to challenge covered procurement processes (i.e</w:t>
      </w:r>
      <w:r w:rsidR="00191493">
        <w:rPr>
          <w:rFonts w:ascii="Times New Roman" w:hAnsi="Times New Roman"/>
          <w:color w:val="000000" w:themeColor="text1"/>
          <w:sz w:val="24"/>
          <w:szCs w:val="24"/>
        </w:rPr>
        <w:t>.</w:t>
      </w:r>
      <w:r w:rsidR="00EA675F">
        <w:rPr>
          <w:rFonts w:ascii="Times New Roman" w:hAnsi="Times New Roman"/>
          <w:color w:val="000000" w:themeColor="text1"/>
          <w:sz w:val="24"/>
          <w:szCs w:val="24"/>
        </w:rPr>
        <w:t> </w:t>
      </w:r>
      <w:r w:rsidRPr="002D4100">
        <w:rPr>
          <w:rFonts w:ascii="Times New Roman" w:hAnsi="Times New Roman"/>
          <w:color w:val="000000" w:themeColor="text1"/>
          <w:sz w:val="24"/>
          <w:szCs w:val="24"/>
        </w:rPr>
        <w:t>procurements to which Division 1 and 2 of the CPRs apply; and which are not otherwise included in a class of procurements specified by the Minister under section 5(2) of that Act) for alleged breaches of certain procurement rules. This legislation could provide an additional avenue of redress (compensation or injunction) for dissatisfied providers or potential providers, depending on the circumstances.</w:t>
      </w:r>
    </w:p>
    <w:p w14:paraId="270FFBC2" w14:textId="77777777" w:rsidR="00EA675F" w:rsidRDefault="00EA675F" w:rsidP="00896DD8">
      <w:pPr>
        <w:keepLines/>
        <w:rPr>
          <w:rFonts w:ascii="Times New Roman" w:hAnsi="Times New Roman"/>
          <w:color w:val="000000" w:themeColor="text1"/>
          <w:sz w:val="24"/>
          <w:szCs w:val="24"/>
        </w:rPr>
      </w:pPr>
    </w:p>
    <w:p w14:paraId="2B3A0B6F" w14:textId="45A182A8"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To be eligible to access services under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participants must be an Australian citizen or permanent resident who left paid employment for two or more years to undertake caring responsibilities. In addition, to access the </w:t>
      </w:r>
      <w:r w:rsidRPr="00896DD8">
        <w:rPr>
          <w:rFonts w:ascii="Times New Roman" w:hAnsi="Times New Roman"/>
          <w:i/>
          <w:color w:val="000000" w:themeColor="text1"/>
          <w:sz w:val="24"/>
          <w:szCs w:val="24"/>
        </w:rPr>
        <w:t>Stepping Up</w:t>
      </w:r>
      <w:r w:rsidRPr="002D4100">
        <w:rPr>
          <w:rFonts w:ascii="Times New Roman" w:hAnsi="Times New Roman"/>
          <w:color w:val="000000" w:themeColor="text1"/>
          <w:sz w:val="24"/>
          <w:szCs w:val="24"/>
        </w:rPr>
        <w:t xml:space="preserve"> entry point, participants must have returned to paid employment within 18 months as at the time of registration into the </w:t>
      </w:r>
      <w:r w:rsidR="00E10397">
        <w:rPr>
          <w:rFonts w:ascii="Times New Roman" w:hAnsi="Times New Roman"/>
          <w:color w:val="000000" w:themeColor="text1"/>
          <w:sz w:val="24"/>
          <w:szCs w:val="24"/>
        </w:rPr>
        <w:t xml:space="preserve">Checkpoint </w:t>
      </w:r>
      <w:r w:rsidRPr="002D4100">
        <w:rPr>
          <w:rFonts w:ascii="Times New Roman" w:hAnsi="Times New Roman"/>
          <w:color w:val="000000" w:themeColor="text1"/>
          <w:sz w:val="24"/>
          <w:szCs w:val="24"/>
        </w:rPr>
        <w:t>program.</w:t>
      </w:r>
    </w:p>
    <w:p w14:paraId="6CD55F83" w14:textId="77777777" w:rsidR="00EA675F" w:rsidRDefault="00EA675F" w:rsidP="00896DD8">
      <w:pPr>
        <w:keepLines/>
        <w:rPr>
          <w:rFonts w:ascii="Times New Roman" w:hAnsi="Times New Roman"/>
          <w:color w:val="000000" w:themeColor="text1"/>
          <w:sz w:val="24"/>
          <w:szCs w:val="24"/>
        </w:rPr>
      </w:pPr>
    </w:p>
    <w:p w14:paraId="50BE1BA6"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It </w:t>
      </w:r>
      <w:proofErr w:type="gramStart"/>
      <w:r w:rsidRPr="002D4100">
        <w:rPr>
          <w:rFonts w:ascii="Times New Roman" w:hAnsi="Times New Roman"/>
          <w:color w:val="000000" w:themeColor="text1"/>
          <w:sz w:val="24"/>
          <w:szCs w:val="24"/>
        </w:rPr>
        <w:t>is anticipated</w:t>
      </w:r>
      <w:proofErr w:type="gramEnd"/>
      <w:r w:rsidRPr="002D4100">
        <w:rPr>
          <w:rFonts w:ascii="Times New Roman" w:hAnsi="Times New Roman"/>
          <w:color w:val="000000" w:themeColor="text1"/>
          <w:sz w:val="24"/>
          <w:szCs w:val="24"/>
        </w:rPr>
        <w:t xml:space="preserve"> that potential participants will be required to declare their compliance with these criteria at time of registration into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Third party providers will be required to confirm potential participants’ understanding of the declaration of compliance they made and that they confirm its accuracy. </w:t>
      </w:r>
    </w:p>
    <w:p w14:paraId="2837A146" w14:textId="77777777" w:rsidR="00EA675F" w:rsidRDefault="00EA675F" w:rsidP="00896DD8">
      <w:pPr>
        <w:keepLines/>
        <w:rPr>
          <w:rFonts w:ascii="Times New Roman" w:hAnsi="Times New Roman"/>
          <w:color w:val="000000" w:themeColor="text1"/>
          <w:sz w:val="24"/>
          <w:szCs w:val="24"/>
        </w:rPr>
      </w:pPr>
    </w:p>
    <w:p w14:paraId="7932B878"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lastRenderedPageBreak/>
        <w:t>Where a potential client does not meet the eligibility criteria, the third party service provider will direct them to alternative services, where available, and provide their complaints handling policy, which will inclu</w:t>
      </w:r>
      <w:r w:rsidR="00191493">
        <w:rPr>
          <w:rFonts w:ascii="Times New Roman" w:hAnsi="Times New Roman"/>
          <w:color w:val="000000" w:themeColor="text1"/>
          <w:sz w:val="24"/>
          <w:szCs w:val="24"/>
        </w:rPr>
        <w:t>de escalation of issues to the d</w:t>
      </w:r>
      <w:r w:rsidRPr="002D4100">
        <w:rPr>
          <w:rFonts w:ascii="Times New Roman" w:hAnsi="Times New Roman"/>
          <w:color w:val="000000" w:themeColor="text1"/>
          <w:sz w:val="24"/>
          <w:szCs w:val="24"/>
        </w:rPr>
        <w:t>epar</w:t>
      </w:r>
      <w:r w:rsidR="00191493">
        <w:rPr>
          <w:rFonts w:ascii="Times New Roman" w:hAnsi="Times New Roman"/>
          <w:color w:val="000000" w:themeColor="text1"/>
          <w:sz w:val="24"/>
          <w:szCs w:val="24"/>
        </w:rPr>
        <w:t xml:space="preserve">tment. </w:t>
      </w:r>
      <w:proofErr w:type="gramStart"/>
      <w:r w:rsidR="00191493">
        <w:rPr>
          <w:rFonts w:ascii="Times New Roman" w:hAnsi="Times New Roman"/>
          <w:color w:val="000000" w:themeColor="text1"/>
          <w:sz w:val="24"/>
          <w:szCs w:val="24"/>
        </w:rPr>
        <w:t>Issues escalated to the d</w:t>
      </w:r>
      <w:r w:rsidRPr="002D4100">
        <w:rPr>
          <w:rFonts w:ascii="Times New Roman" w:hAnsi="Times New Roman"/>
          <w:color w:val="000000" w:themeColor="text1"/>
          <w:sz w:val="24"/>
          <w:szCs w:val="24"/>
        </w:rPr>
        <w:t xml:space="preserve">epartment will initially be investigated by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staff</w:t>
      </w:r>
      <w:proofErr w:type="gramEnd"/>
      <w:r w:rsidRPr="002D4100">
        <w:rPr>
          <w:rFonts w:ascii="Times New Roman" w:hAnsi="Times New Roman"/>
          <w:color w:val="000000" w:themeColor="text1"/>
          <w:sz w:val="24"/>
          <w:szCs w:val="24"/>
        </w:rPr>
        <w:t xml:space="preserve">.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delegate retains the final decision making authority.</w:t>
      </w:r>
    </w:p>
    <w:p w14:paraId="29DBBCB8" w14:textId="77777777" w:rsidR="00EA675F" w:rsidRDefault="00EA675F" w:rsidP="00896DD8">
      <w:pPr>
        <w:keepLines/>
        <w:rPr>
          <w:rFonts w:ascii="Times New Roman" w:hAnsi="Times New Roman"/>
          <w:color w:val="000000" w:themeColor="text1"/>
          <w:sz w:val="24"/>
          <w:szCs w:val="24"/>
        </w:rPr>
      </w:pPr>
    </w:p>
    <w:p w14:paraId="6DE3B2B0"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It should be noted that, carers in receipt of government payments such as parenting or unemployment benefits are not precluded from participating in the </w:t>
      </w:r>
      <w:r w:rsidR="00EA675F">
        <w:rPr>
          <w:rFonts w:ascii="Times New Roman" w:hAnsi="Times New Roman"/>
          <w:color w:val="000000" w:themeColor="text1"/>
          <w:sz w:val="24"/>
          <w:szCs w:val="24"/>
        </w:rPr>
        <w:t>Checkpoint p</w:t>
      </w:r>
      <w:r w:rsidRPr="002D4100">
        <w:rPr>
          <w:rFonts w:ascii="Times New Roman" w:hAnsi="Times New Roman"/>
          <w:color w:val="000000" w:themeColor="text1"/>
          <w:sz w:val="24"/>
          <w:szCs w:val="24"/>
        </w:rPr>
        <w:t>rogram, provided eligibility criteria</w:t>
      </w:r>
      <w:r w:rsidR="00EA675F">
        <w:rPr>
          <w:rFonts w:ascii="Times New Roman" w:hAnsi="Times New Roman"/>
          <w:color w:val="000000" w:themeColor="text1"/>
          <w:sz w:val="24"/>
          <w:szCs w:val="24"/>
        </w:rPr>
        <w:t xml:space="preserve"> </w:t>
      </w:r>
      <w:proofErr w:type="gramStart"/>
      <w:r w:rsidR="00EA675F">
        <w:rPr>
          <w:rFonts w:ascii="Times New Roman" w:hAnsi="Times New Roman"/>
          <w:color w:val="000000" w:themeColor="text1"/>
          <w:sz w:val="24"/>
          <w:szCs w:val="24"/>
        </w:rPr>
        <w:t>are</w:t>
      </w:r>
      <w:proofErr w:type="gramEnd"/>
      <w:r w:rsidR="00EA675F">
        <w:rPr>
          <w:rFonts w:ascii="Times New Roman" w:hAnsi="Times New Roman"/>
          <w:color w:val="000000" w:themeColor="text1"/>
          <w:sz w:val="24"/>
          <w:szCs w:val="24"/>
        </w:rPr>
        <w:t xml:space="preserve"> met. Participation in the Checkpoint p</w:t>
      </w:r>
      <w:r w:rsidRPr="002D4100">
        <w:rPr>
          <w:rFonts w:ascii="Times New Roman" w:hAnsi="Times New Roman"/>
          <w:color w:val="000000" w:themeColor="text1"/>
          <w:sz w:val="24"/>
          <w:szCs w:val="24"/>
        </w:rPr>
        <w:t xml:space="preserve">rogram would also not be a compulsory requirement to receive an unemployment payment unless a </w:t>
      </w:r>
      <w:proofErr w:type="spellStart"/>
      <w:r w:rsidRPr="002D4100">
        <w:rPr>
          <w:rFonts w:ascii="Times New Roman" w:hAnsi="Times New Roman"/>
          <w:color w:val="000000" w:themeColor="text1"/>
          <w:sz w:val="24"/>
          <w:szCs w:val="24"/>
        </w:rPr>
        <w:t>ParentsNext</w:t>
      </w:r>
      <w:proofErr w:type="spellEnd"/>
      <w:r w:rsidRPr="002D4100">
        <w:rPr>
          <w:rFonts w:ascii="Times New Roman" w:hAnsi="Times New Roman"/>
          <w:color w:val="000000" w:themeColor="text1"/>
          <w:sz w:val="24"/>
          <w:szCs w:val="24"/>
        </w:rPr>
        <w:t xml:space="preserve"> participant has it included as a compulsory activity in their Participation Plan. </w:t>
      </w:r>
    </w:p>
    <w:p w14:paraId="534AED97" w14:textId="77777777" w:rsidR="00EA675F" w:rsidRDefault="00EA675F" w:rsidP="00896DD8">
      <w:pPr>
        <w:keepLines/>
        <w:rPr>
          <w:rFonts w:ascii="Times New Roman" w:hAnsi="Times New Roman"/>
          <w:color w:val="000000" w:themeColor="text1"/>
          <w:sz w:val="24"/>
          <w:szCs w:val="24"/>
        </w:rPr>
      </w:pPr>
    </w:p>
    <w:p w14:paraId="7C89AA2B" w14:textId="77777777" w:rsidR="002D4100" w:rsidRPr="002D4100" w:rsidRDefault="002D4100" w:rsidP="00896DD8">
      <w:pPr>
        <w:keepLines/>
        <w:rPr>
          <w:rFonts w:ascii="Times New Roman" w:hAnsi="Times New Roman"/>
          <w:color w:val="000000" w:themeColor="text1"/>
          <w:sz w:val="24"/>
          <w:szCs w:val="24"/>
        </w:rPr>
      </w:pPr>
      <w:proofErr w:type="spellStart"/>
      <w:r w:rsidRPr="002D4100">
        <w:rPr>
          <w:rFonts w:ascii="Times New Roman" w:hAnsi="Times New Roman"/>
          <w:color w:val="000000" w:themeColor="text1"/>
          <w:sz w:val="24"/>
          <w:szCs w:val="24"/>
        </w:rPr>
        <w:t>ParentsNext</w:t>
      </w:r>
      <w:proofErr w:type="spellEnd"/>
      <w:r w:rsidRPr="002D4100">
        <w:rPr>
          <w:rFonts w:ascii="Times New Roman" w:hAnsi="Times New Roman"/>
          <w:color w:val="000000" w:themeColor="text1"/>
          <w:sz w:val="24"/>
          <w:szCs w:val="24"/>
        </w:rPr>
        <w:t xml:space="preserve"> participants are generally required to undertake one compulsory activity in their Participation Plan as part of their participation requirements, which are a condition of receiving payment. If, when negotiating the contents of the Participation Plan with the parent, the </w:t>
      </w:r>
      <w:proofErr w:type="spellStart"/>
      <w:r w:rsidRPr="002D4100">
        <w:rPr>
          <w:rFonts w:ascii="Times New Roman" w:hAnsi="Times New Roman"/>
          <w:color w:val="000000" w:themeColor="text1"/>
          <w:sz w:val="24"/>
          <w:szCs w:val="24"/>
        </w:rPr>
        <w:t>ParentsNext</w:t>
      </w:r>
      <w:proofErr w:type="spellEnd"/>
      <w:r w:rsidRPr="002D4100">
        <w:rPr>
          <w:rFonts w:ascii="Times New Roman" w:hAnsi="Times New Roman"/>
          <w:color w:val="000000" w:themeColor="text1"/>
          <w:sz w:val="24"/>
          <w:szCs w:val="24"/>
        </w:rPr>
        <w:t xml:space="preserve"> provider entered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as a compulsory activity, the parent could face temporary payment suspension for not participating. If they continually decided </w:t>
      </w:r>
      <w:proofErr w:type="gramStart"/>
      <w:r w:rsidRPr="002D4100">
        <w:rPr>
          <w:rFonts w:ascii="Times New Roman" w:hAnsi="Times New Roman"/>
          <w:color w:val="000000" w:themeColor="text1"/>
          <w:sz w:val="24"/>
          <w:szCs w:val="24"/>
        </w:rPr>
        <w:t>to not participate</w:t>
      </w:r>
      <w:proofErr w:type="gramEnd"/>
      <w:r w:rsidRPr="002D4100">
        <w:rPr>
          <w:rFonts w:ascii="Times New Roman" w:hAnsi="Times New Roman"/>
          <w:color w:val="000000" w:themeColor="text1"/>
          <w:sz w:val="24"/>
          <w:szCs w:val="24"/>
        </w:rPr>
        <w:t xml:space="preserve"> without reason, they could face financial penalties and/or payment cancellation. </w:t>
      </w:r>
    </w:p>
    <w:p w14:paraId="48523E8A" w14:textId="77777777" w:rsidR="00EA675F" w:rsidRDefault="00EA675F" w:rsidP="00896DD8">
      <w:pPr>
        <w:keepLines/>
        <w:rPr>
          <w:rFonts w:ascii="Times New Roman" w:hAnsi="Times New Roman"/>
          <w:color w:val="000000" w:themeColor="text1"/>
          <w:sz w:val="24"/>
          <w:szCs w:val="24"/>
        </w:rPr>
      </w:pPr>
    </w:p>
    <w:p w14:paraId="163604FC"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All failures to meet participation requirements that lead to a determination to suspend payments, reduce payments or cancel a participation payment are subject to review on the merits and on questions of law, both within Services Australia and by appeal to the Administrative Appeals Tribunal. </w:t>
      </w:r>
    </w:p>
    <w:p w14:paraId="3169EAA6" w14:textId="77777777" w:rsidR="00EA675F" w:rsidRDefault="00EA675F" w:rsidP="00896DD8">
      <w:pPr>
        <w:keepLines/>
        <w:rPr>
          <w:rFonts w:ascii="Times New Roman" w:hAnsi="Times New Roman"/>
          <w:color w:val="000000" w:themeColor="text1"/>
          <w:sz w:val="24"/>
          <w:szCs w:val="24"/>
        </w:rPr>
      </w:pPr>
    </w:p>
    <w:p w14:paraId="475BB77F" w14:textId="77777777" w:rsidR="002D4100" w:rsidRPr="002D4100" w:rsidRDefault="002D4100" w:rsidP="00896DD8">
      <w:pPr>
        <w:keepLines/>
        <w:rPr>
          <w:rFonts w:ascii="Times New Roman" w:hAnsi="Times New Roman"/>
          <w:color w:val="000000" w:themeColor="text1"/>
          <w:sz w:val="24"/>
          <w:szCs w:val="24"/>
        </w:rPr>
      </w:pPr>
      <w:proofErr w:type="spellStart"/>
      <w:r w:rsidRPr="002D4100">
        <w:rPr>
          <w:rFonts w:ascii="Times New Roman" w:hAnsi="Times New Roman"/>
          <w:color w:val="000000" w:themeColor="text1"/>
          <w:sz w:val="24"/>
          <w:szCs w:val="24"/>
        </w:rPr>
        <w:t>ParentsNext</w:t>
      </w:r>
      <w:proofErr w:type="spellEnd"/>
      <w:r w:rsidRPr="002D4100">
        <w:rPr>
          <w:rFonts w:ascii="Times New Roman" w:hAnsi="Times New Roman"/>
          <w:color w:val="000000" w:themeColor="text1"/>
          <w:sz w:val="24"/>
          <w:szCs w:val="24"/>
        </w:rPr>
        <w:t xml:space="preserve"> participants may however, engage in the </w:t>
      </w:r>
      <w:r w:rsidR="00EA675F">
        <w:rPr>
          <w:rFonts w:ascii="Times New Roman" w:hAnsi="Times New Roman"/>
          <w:color w:val="000000" w:themeColor="text1"/>
          <w:sz w:val="24"/>
          <w:szCs w:val="24"/>
        </w:rPr>
        <w:t>Checkpoint p</w:t>
      </w:r>
      <w:r w:rsidRPr="002D4100">
        <w:rPr>
          <w:rFonts w:ascii="Times New Roman" w:hAnsi="Times New Roman"/>
          <w:color w:val="000000" w:themeColor="text1"/>
          <w:sz w:val="24"/>
          <w:szCs w:val="24"/>
        </w:rPr>
        <w:t>rogram outside of their participation requirements, as detailed in their Participation Plan without impacting their income support payments.</w:t>
      </w:r>
    </w:p>
    <w:p w14:paraId="249B7122" w14:textId="77777777" w:rsidR="00EA675F" w:rsidRDefault="00EA675F" w:rsidP="00896DD8">
      <w:pPr>
        <w:keepLines/>
        <w:rPr>
          <w:rFonts w:ascii="Times New Roman" w:hAnsi="Times New Roman"/>
          <w:color w:val="000000" w:themeColor="text1"/>
          <w:sz w:val="24"/>
          <w:szCs w:val="24"/>
        </w:rPr>
      </w:pPr>
    </w:p>
    <w:p w14:paraId="7A4FF1B3"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Currently, carers in receipt of the New Start allowance would be </w:t>
      </w:r>
      <w:proofErr w:type="gramStart"/>
      <w:r w:rsidRPr="002D4100">
        <w:rPr>
          <w:rFonts w:ascii="Times New Roman" w:hAnsi="Times New Roman"/>
          <w:color w:val="000000" w:themeColor="text1"/>
          <w:sz w:val="24"/>
          <w:szCs w:val="24"/>
        </w:rPr>
        <w:t>unaffected</w:t>
      </w:r>
      <w:proofErr w:type="gramEnd"/>
      <w:r w:rsidRPr="002D4100">
        <w:rPr>
          <w:rFonts w:ascii="Times New Roman" w:hAnsi="Times New Roman"/>
          <w:color w:val="000000" w:themeColor="text1"/>
          <w:sz w:val="24"/>
          <w:szCs w:val="24"/>
        </w:rPr>
        <w:t xml:space="preserve"> as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would not meet the requirements of activities that are able to be included as a participation requirement for that payment. Future iterations of the </w:t>
      </w:r>
      <w:proofErr w:type="spellStart"/>
      <w:r w:rsidRPr="002D4100">
        <w:rPr>
          <w:rFonts w:ascii="Times New Roman" w:hAnsi="Times New Roman"/>
          <w:color w:val="000000" w:themeColor="text1"/>
          <w:sz w:val="24"/>
          <w:szCs w:val="24"/>
        </w:rPr>
        <w:t>JobActive</w:t>
      </w:r>
      <w:proofErr w:type="spellEnd"/>
      <w:r w:rsidRPr="002D4100">
        <w:rPr>
          <w:rFonts w:ascii="Times New Roman" w:hAnsi="Times New Roman"/>
          <w:color w:val="000000" w:themeColor="text1"/>
          <w:sz w:val="24"/>
          <w:szCs w:val="24"/>
        </w:rPr>
        <w:t xml:space="preserve"> program may vary this position.</w:t>
      </w:r>
    </w:p>
    <w:p w14:paraId="67F863C0" w14:textId="77777777" w:rsidR="00EA675F" w:rsidRDefault="00EA675F" w:rsidP="00896DD8">
      <w:pPr>
        <w:keepLines/>
        <w:rPr>
          <w:rFonts w:ascii="Times New Roman" w:hAnsi="Times New Roman"/>
          <w:color w:val="000000" w:themeColor="text1"/>
          <w:sz w:val="24"/>
          <w:szCs w:val="24"/>
        </w:rPr>
      </w:pPr>
    </w:p>
    <w:p w14:paraId="3F17A32D" w14:textId="77777777" w:rsidR="002D4100" w:rsidRPr="002D4100" w:rsidRDefault="002D4100" w:rsidP="00896DD8">
      <w:pPr>
        <w:keepLines/>
        <w:rPr>
          <w:rFonts w:ascii="Times New Roman" w:hAnsi="Times New Roman"/>
          <w:color w:val="000000" w:themeColor="text1"/>
          <w:sz w:val="24"/>
          <w:szCs w:val="24"/>
        </w:rPr>
      </w:pPr>
      <w:r w:rsidRPr="002D4100">
        <w:rPr>
          <w:rFonts w:ascii="Times New Roman" w:hAnsi="Times New Roman"/>
          <w:color w:val="000000" w:themeColor="text1"/>
          <w:sz w:val="24"/>
          <w:szCs w:val="24"/>
        </w:rPr>
        <w:t xml:space="preserve">Decisions about which participants will be eligible to participate in the </w:t>
      </w:r>
      <w:r w:rsidR="00EA675F">
        <w:rPr>
          <w:rFonts w:ascii="Times New Roman" w:hAnsi="Times New Roman"/>
          <w:color w:val="000000" w:themeColor="text1"/>
          <w:sz w:val="24"/>
          <w:szCs w:val="24"/>
        </w:rPr>
        <w:t>Checkpoint p</w:t>
      </w:r>
      <w:r w:rsidRPr="002D4100">
        <w:rPr>
          <w:rFonts w:ascii="Times New Roman" w:hAnsi="Times New Roman"/>
          <w:color w:val="000000" w:themeColor="text1"/>
          <w:sz w:val="24"/>
          <w:szCs w:val="24"/>
        </w:rPr>
        <w:t xml:space="preserve">rogram will not be subject to merits review. Given that selection for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is based on eligibility </w:t>
      </w:r>
      <w:proofErr w:type="gramStart"/>
      <w:r w:rsidRPr="002D4100">
        <w:rPr>
          <w:rFonts w:ascii="Times New Roman" w:hAnsi="Times New Roman"/>
          <w:color w:val="000000" w:themeColor="text1"/>
          <w:sz w:val="24"/>
          <w:szCs w:val="24"/>
        </w:rPr>
        <w:t>criteria which</w:t>
      </w:r>
      <w:proofErr w:type="gramEnd"/>
      <w:r w:rsidRPr="002D4100">
        <w:rPr>
          <w:rFonts w:ascii="Times New Roman" w:hAnsi="Times New Roman"/>
          <w:color w:val="000000" w:themeColor="text1"/>
          <w:sz w:val="24"/>
          <w:szCs w:val="24"/>
        </w:rPr>
        <w:t xml:space="preserve"> do not allow for the exercise of a decision-maker’s discretion, such decisions are not appropriate for merits review. Further,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Pr="002D4100">
        <w:rPr>
          <w:rFonts w:ascii="Times New Roman" w:hAnsi="Times New Roman"/>
          <w:color w:val="000000" w:themeColor="text1"/>
          <w:sz w:val="24"/>
          <w:szCs w:val="24"/>
        </w:rPr>
        <w:t xml:space="preserve"> is one of a number of employment programs available, meaning that ineligible candidates can be redirected to other employment programs, so they would not be materially disadvantaged if ineligible to participate in the </w:t>
      </w:r>
      <w:r w:rsidR="00EA675F">
        <w:rPr>
          <w:rFonts w:ascii="Times New Roman" w:hAnsi="Times New Roman"/>
          <w:color w:val="000000" w:themeColor="text1"/>
          <w:sz w:val="24"/>
          <w:szCs w:val="24"/>
        </w:rPr>
        <w:t>Checkpoint p</w:t>
      </w:r>
      <w:r w:rsidRPr="002D4100">
        <w:rPr>
          <w:rFonts w:ascii="Times New Roman" w:hAnsi="Times New Roman"/>
          <w:color w:val="000000" w:themeColor="text1"/>
          <w:sz w:val="24"/>
          <w:szCs w:val="24"/>
        </w:rPr>
        <w:t xml:space="preserve">rogram. </w:t>
      </w:r>
    </w:p>
    <w:p w14:paraId="08DBDACE" w14:textId="77777777" w:rsidR="00EA675F" w:rsidRDefault="00EA675F" w:rsidP="00896DD8">
      <w:pPr>
        <w:keepLines/>
        <w:rPr>
          <w:rFonts w:ascii="Times New Roman" w:hAnsi="Times New Roman"/>
          <w:color w:val="000000" w:themeColor="text1"/>
          <w:sz w:val="24"/>
          <w:szCs w:val="24"/>
        </w:rPr>
      </w:pPr>
    </w:p>
    <w:p w14:paraId="7565C210" w14:textId="150B4DE6" w:rsidR="00B73E78" w:rsidRDefault="00191493" w:rsidP="00896DD8">
      <w:pPr>
        <w:keepLines/>
        <w:rPr>
          <w:rFonts w:ascii="Times New Roman" w:hAnsi="Times New Roman"/>
          <w:color w:val="000000" w:themeColor="text1"/>
          <w:sz w:val="24"/>
          <w:szCs w:val="24"/>
        </w:rPr>
      </w:pPr>
      <w:r>
        <w:rPr>
          <w:rFonts w:ascii="Times New Roman" w:hAnsi="Times New Roman"/>
          <w:color w:val="000000" w:themeColor="text1"/>
          <w:sz w:val="24"/>
          <w:szCs w:val="24"/>
        </w:rPr>
        <w:t>The d</w:t>
      </w:r>
      <w:r w:rsidR="002D4100" w:rsidRPr="002D4100">
        <w:rPr>
          <w:rFonts w:ascii="Times New Roman" w:hAnsi="Times New Roman"/>
          <w:color w:val="000000" w:themeColor="text1"/>
          <w:sz w:val="24"/>
          <w:szCs w:val="24"/>
        </w:rPr>
        <w:t xml:space="preserve">epartment will monitor service levels throughout the contract period and, within the remit of the policy approval, will consider contract variations or program design changes in the event it is necessary to manage extra demand for the </w:t>
      </w:r>
      <w:r w:rsidR="00EA675F">
        <w:rPr>
          <w:rFonts w:ascii="Times New Roman" w:hAnsi="Times New Roman"/>
          <w:color w:val="000000" w:themeColor="text1"/>
          <w:sz w:val="24"/>
          <w:szCs w:val="24"/>
        </w:rPr>
        <w:t>Checkpoint p</w:t>
      </w:r>
      <w:r w:rsidR="00EA675F" w:rsidRPr="002D4100">
        <w:rPr>
          <w:rFonts w:ascii="Times New Roman" w:hAnsi="Times New Roman"/>
          <w:color w:val="000000" w:themeColor="text1"/>
          <w:sz w:val="24"/>
          <w:szCs w:val="24"/>
        </w:rPr>
        <w:t>rogram</w:t>
      </w:r>
      <w:r w:rsidR="002D4100" w:rsidRPr="002D4100">
        <w:rPr>
          <w:rFonts w:ascii="Times New Roman" w:hAnsi="Times New Roman"/>
          <w:color w:val="000000" w:themeColor="text1"/>
          <w:sz w:val="24"/>
          <w:szCs w:val="24"/>
        </w:rPr>
        <w:t>.</w:t>
      </w:r>
    </w:p>
    <w:p w14:paraId="6DB82740" w14:textId="72D1B5C6" w:rsidR="007236A7" w:rsidRDefault="007236A7" w:rsidP="00896DD8">
      <w:pPr>
        <w:keepLines/>
        <w:rPr>
          <w:rFonts w:ascii="Times New Roman" w:hAnsi="Times New Roman"/>
          <w:color w:val="000000" w:themeColor="text1"/>
          <w:sz w:val="24"/>
          <w:szCs w:val="24"/>
        </w:rPr>
      </w:pPr>
    </w:p>
    <w:p w14:paraId="4AC14A88" w14:textId="779EAE93" w:rsidR="007236A7" w:rsidRPr="003B247E"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lastRenderedPageBreak/>
        <w:t>The department</w:t>
      </w:r>
      <w:r w:rsidR="00EF0794" w:rsidRPr="003B247E">
        <w:rPr>
          <w:rFonts w:ascii="Times New Roman" w:hAnsi="Times New Roman"/>
          <w:color w:val="000000" w:themeColor="text1"/>
          <w:sz w:val="24"/>
          <w:szCs w:val="24"/>
        </w:rPr>
        <w:t xml:space="preserve"> has</w:t>
      </w:r>
      <w:r w:rsidRPr="003B247E">
        <w:rPr>
          <w:rFonts w:ascii="Times New Roman" w:hAnsi="Times New Roman"/>
          <w:color w:val="000000" w:themeColor="text1"/>
          <w:sz w:val="24"/>
          <w:szCs w:val="24"/>
        </w:rPr>
        <w:t xml:space="preserve"> consulted with internal and external stakeholders in the development of the </w:t>
      </w:r>
      <w:r w:rsidR="00EF0794" w:rsidRPr="003B247E">
        <w:rPr>
          <w:rFonts w:ascii="Times New Roman" w:hAnsi="Times New Roman"/>
          <w:color w:val="000000" w:themeColor="text1"/>
          <w:sz w:val="24"/>
          <w:szCs w:val="24"/>
        </w:rPr>
        <w:t>Checkpoint p</w:t>
      </w:r>
      <w:r w:rsidRPr="003B247E">
        <w:rPr>
          <w:rFonts w:ascii="Times New Roman" w:hAnsi="Times New Roman"/>
          <w:color w:val="000000" w:themeColor="text1"/>
          <w:sz w:val="24"/>
          <w:szCs w:val="24"/>
        </w:rPr>
        <w:t xml:space="preserve">rogram policy and scope of the </w:t>
      </w:r>
      <w:r w:rsidR="00EF0794" w:rsidRPr="003B247E">
        <w:rPr>
          <w:rFonts w:ascii="Times New Roman" w:hAnsi="Times New Roman"/>
          <w:color w:val="000000" w:themeColor="text1"/>
          <w:sz w:val="24"/>
          <w:szCs w:val="24"/>
        </w:rPr>
        <w:t>p</w:t>
      </w:r>
      <w:r w:rsidRPr="003B247E">
        <w:rPr>
          <w:rFonts w:ascii="Times New Roman" w:hAnsi="Times New Roman"/>
          <w:color w:val="000000" w:themeColor="text1"/>
          <w:sz w:val="24"/>
          <w:szCs w:val="24"/>
        </w:rPr>
        <w:t xml:space="preserve">rogram pilot. Internally, the </w:t>
      </w:r>
      <w:r w:rsidR="000D5626" w:rsidRPr="003B247E">
        <w:rPr>
          <w:rFonts w:ascii="Times New Roman" w:hAnsi="Times New Roman"/>
          <w:color w:val="000000" w:themeColor="text1"/>
          <w:sz w:val="24"/>
          <w:szCs w:val="24"/>
        </w:rPr>
        <w:t xml:space="preserve">department’s </w:t>
      </w:r>
      <w:r w:rsidRPr="003B247E">
        <w:rPr>
          <w:rFonts w:ascii="Times New Roman" w:hAnsi="Times New Roman"/>
          <w:color w:val="000000" w:themeColor="text1"/>
          <w:sz w:val="24"/>
          <w:szCs w:val="24"/>
        </w:rPr>
        <w:t>Budget Strategy team</w:t>
      </w:r>
      <w:r w:rsidR="00EF0794" w:rsidRPr="003B247E">
        <w:rPr>
          <w:rFonts w:ascii="Times New Roman" w:hAnsi="Times New Roman"/>
          <w:color w:val="000000" w:themeColor="text1"/>
          <w:sz w:val="24"/>
          <w:szCs w:val="24"/>
        </w:rPr>
        <w:t xml:space="preserve"> </w:t>
      </w:r>
      <w:r w:rsidRPr="003B247E">
        <w:rPr>
          <w:rFonts w:ascii="Times New Roman" w:hAnsi="Times New Roman"/>
          <w:color w:val="000000" w:themeColor="text1"/>
          <w:sz w:val="24"/>
          <w:szCs w:val="24"/>
        </w:rPr>
        <w:t>ha</w:t>
      </w:r>
      <w:r w:rsidR="00EF0794" w:rsidRPr="003B247E">
        <w:rPr>
          <w:rFonts w:ascii="Times New Roman" w:hAnsi="Times New Roman"/>
          <w:color w:val="000000" w:themeColor="text1"/>
          <w:sz w:val="24"/>
          <w:szCs w:val="24"/>
        </w:rPr>
        <w:t>s</w:t>
      </w:r>
      <w:r w:rsidRPr="003B247E">
        <w:rPr>
          <w:rFonts w:ascii="Times New Roman" w:hAnsi="Times New Roman"/>
          <w:color w:val="000000" w:themeColor="text1"/>
          <w:sz w:val="24"/>
          <w:szCs w:val="24"/>
        </w:rPr>
        <w:t xml:space="preserve"> provided input and guidance on the timing requirements of the </w:t>
      </w:r>
      <w:r w:rsidR="000D5626" w:rsidRPr="003B247E">
        <w:rPr>
          <w:rFonts w:ascii="Times New Roman" w:hAnsi="Times New Roman"/>
          <w:color w:val="000000" w:themeColor="text1"/>
          <w:sz w:val="24"/>
          <w:szCs w:val="24"/>
        </w:rPr>
        <w:t>p</w:t>
      </w:r>
      <w:r w:rsidRPr="003B247E">
        <w:rPr>
          <w:rFonts w:ascii="Times New Roman" w:hAnsi="Times New Roman"/>
          <w:color w:val="000000" w:themeColor="text1"/>
          <w:sz w:val="24"/>
          <w:szCs w:val="24"/>
        </w:rPr>
        <w:t>rogram pilot. The Apprenticeships and VET Participation team provided advice on service delivery, third party service provider contracting arrangements and program services, based on learnings from the Skills Checkpoint program. The Mutual Obligation and Compliance Policy team ha</w:t>
      </w:r>
      <w:r w:rsidR="000D5626" w:rsidRPr="003B247E">
        <w:rPr>
          <w:rFonts w:ascii="Times New Roman" w:hAnsi="Times New Roman"/>
          <w:color w:val="000000" w:themeColor="text1"/>
          <w:sz w:val="24"/>
          <w:szCs w:val="24"/>
        </w:rPr>
        <w:t>s</w:t>
      </w:r>
      <w:r w:rsidRPr="003B247E">
        <w:rPr>
          <w:rFonts w:ascii="Times New Roman" w:hAnsi="Times New Roman"/>
          <w:color w:val="000000" w:themeColor="text1"/>
          <w:sz w:val="24"/>
          <w:szCs w:val="24"/>
        </w:rPr>
        <w:t xml:space="preserve"> provided guidance on interaction points between the program and recipients of income support.</w:t>
      </w:r>
    </w:p>
    <w:p w14:paraId="74551F57" w14:textId="77777777" w:rsidR="007236A7" w:rsidRPr="003B247E"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t xml:space="preserve"> </w:t>
      </w:r>
    </w:p>
    <w:p w14:paraId="00A047F1" w14:textId="0C1E1483" w:rsidR="007236A7" w:rsidRPr="003B247E"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t>Externally, the Department of the Prime Minister and Cabinet, through the Office for Women, ha</w:t>
      </w:r>
      <w:r w:rsidR="000D5626" w:rsidRPr="003B247E">
        <w:rPr>
          <w:rFonts w:ascii="Times New Roman" w:hAnsi="Times New Roman"/>
          <w:color w:val="000000" w:themeColor="text1"/>
          <w:sz w:val="24"/>
          <w:szCs w:val="24"/>
        </w:rPr>
        <w:t>s</w:t>
      </w:r>
      <w:r w:rsidRPr="003B247E">
        <w:rPr>
          <w:rFonts w:ascii="Times New Roman" w:hAnsi="Times New Roman"/>
          <w:color w:val="000000" w:themeColor="text1"/>
          <w:sz w:val="24"/>
          <w:szCs w:val="24"/>
        </w:rPr>
        <w:t xml:space="preserve"> provided input </w:t>
      </w:r>
      <w:proofErr w:type="gramStart"/>
      <w:r w:rsidRPr="003B247E">
        <w:rPr>
          <w:rFonts w:ascii="Times New Roman" w:hAnsi="Times New Roman"/>
          <w:color w:val="000000" w:themeColor="text1"/>
          <w:sz w:val="24"/>
          <w:szCs w:val="24"/>
        </w:rPr>
        <w:t>into the program design with particular regard to its interaction with the Women’s Economic Security Statement</w:t>
      </w:r>
      <w:proofErr w:type="gramEnd"/>
      <w:r w:rsidRPr="003B247E">
        <w:rPr>
          <w:rFonts w:ascii="Times New Roman" w:hAnsi="Times New Roman"/>
          <w:color w:val="000000" w:themeColor="text1"/>
          <w:sz w:val="24"/>
          <w:szCs w:val="24"/>
        </w:rPr>
        <w:t>.</w:t>
      </w:r>
    </w:p>
    <w:p w14:paraId="1FF49B6E" w14:textId="77777777" w:rsidR="007236A7" w:rsidRPr="003B247E"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t xml:space="preserve"> </w:t>
      </w:r>
    </w:p>
    <w:p w14:paraId="72376B08" w14:textId="0019F550" w:rsidR="007236A7" w:rsidRPr="00D925C9"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t xml:space="preserve">As a beneficial measure, individuals and businesses likely to </w:t>
      </w:r>
      <w:proofErr w:type="gramStart"/>
      <w:r w:rsidRPr="003B247E">
        <w:rPr>
          <w:rFonts w:ascii="Times New Roman" w:hAnsi="Times New Roman"/>
          <w:color w:val="000000" w:themeColor="text1"/>
          <w:sz w:val="24"/>
          <w:szCs w:val="24"/>
        </w:rPr>
        <w:t>be impacted</w:t>
      </w:r>
      <w:proofErr w:type="gramEnd"/>
      <w:r w:rsidRPr="003B247E">
        <w:rPr>
          <w:rFonts w:ascii="Times New Roman" w:hAnsi="Times New Roman"/>
          <w:color w:val="000000" w:themeColor="text1"/>
          <w:sz w:val="24"/>
          <w:szCs w:val="24"/>
        </w:rPr>
        <w:t xml:space="preserve"> were not consulted during the initial policy development phase. Rather, external consultation with third party service providers and program participants will occur during the </w:t>
      </w:r>
      <w:r w:rsidR="000D5626" w:rsidRPr="003B247E">
        <w:rPr>
          <w:rFonts w:ascii="Times New Roman" w:hAnsi="Times New Roman"/>
          <w:color w:val="000000" w:themeColor="text1"/>
          <w:sz w:val="24"/>
          <w:szCs w:val="24"/>
        </w:rPr>
        <w:t>p</w:t>
      </w:r>
      <w:r w:rsidRPr="003B247E">
        <w:rPr>
          <w:rFonts w:ascii="Times New Roman" w:hAnsi="Times New Roman"/>
          <w:color w:val="000000" w:themeColor="text1"/>
          <w:sz w:val="24"/>
          <w:szCs w:val="24"/>
        </w:rPr>
        <w:t xml:space="preserve">rogram pilot and within one month of its conclusion to determine satisfaction with the </w:t>
      </w:r>
      <w:r w:rsidR="000D5626" w:rsidRPr="003B247E">
        <w:rPr>
          <w:rFonts w:ascii="Times New Roman" w:hAnsi="Times New Roman"/>
          <w:color w:val="000000" w:themeColor="text1"/>
          <w:sz w:val="24"/>
          <w:szCs w:val="24"/>
        </w:rPr>
        <w:t>p</w:t>
      </w:r>
      <w:r w:rsidRPr="003B247E">
        <w:rPr>
          <w:rFonts w:ascii="Times New Roman" w:hAnsi="Times New Roman"/>
          <w:color w:val="000000" w:themeColor="text1"/>
          <w:sz w:val="24"/>
          <w:szCs w:val="24"/>
        </w:rPr>
        <w:t>rogram design and to inform policy refinements ahead of the full program implementation.</w:t>
      </w:r>
    </w:p>
    <w:p w14:paraId="401A56F7" w14:textId="77777777" w:rsidR="00EB0AAF" w:rsidRPr="004676F4" w:rsidRDefault="00EB0AAF" w:rsidP="00896DD8">
      <w:pPr>
        <w:keepLines/>
        <w:rPr>
          <w:rFonts w:ascii="Times New Roman" w:hAnsi="Times New Roman"/>
          <w:color w:val="000000" w:themeColor="text1"/>
          <w:sz w:val="24"/>
          <w:szCs w:val="24"/>
        </w:rPr>
      </w:pPr>
    </w:p>
    <w:p w14:paraId="4D872B14" w14:textId="504E5D9C" w:rsidR="00E62BDC" w:rsidRPr="004676F4" w:rsidRDefault="00E62BDC"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Funding of $75 million was included in the 2019</w:t>
      </w:r>
      <w:r w:rsidR="00E10397">
        <w:rPr>
          <w:rFonts w:ascii="Times New Roman" w:hAnsi="Times New Roman"/>
          <w:color w:val="000000" w:themeColor="text1"/>
          <w:sz w:val="24"/>
          <w:szCs w:val="24"/>
        </w:rPr>
        <w:t>-</w:t>
      </w:r>
      <w:r w:rsidRPr="004676F4">
        <w:rPr>
          <w:rFonts w:ascii="Times New Roman" w:hAnsi="Times New Roman"/>
          <w:color w:val="000000" w:themeColor="text1"/>
          <w:sz w:val="24"/>
          <w:szCs w:val="24"/>
        </w:rPr>
        <w:t>20 Mid-Year Economic and Fiscal Outlook under the measure ‘</w:t>
      </w:r>
      <w:r w:rsidRPr="004676F4">
        <w:rPr>
          <w:rFonts w:ascii="Times New Roman" w:hAnsi="Times New Roman"/>
          <w:i/>
          <w:color w:val="000000" w:themeColor="text1"/>
          <w:sz w:val="24"/>
          <w:szCs w:val="24"/>
        </w:rPr>
        <w:t>Election Commitment – Mid-Career Checkpoint - establishment</w:t>
      </w:r>
      <w:r w:rsidRPr="004676F4">
        <w:rPr>
          <w:rFonts w:ascii="Times New Roman" w:hAnsi="Times New Roman"/>
          <w:color w:val="000000" w:themeColor="text1"/>
          <w:sz w:val="24"/>
          <w:szCs w:val="24"/>
        </w:rPr>
        <w:t>’ for a period of four years commencing in 2019</w:t>
      </w:r>
      <w:r w:rsidR="00E10397">
        <w:rPr>
          <w:rFonts w:ascii="Times New Roman" w:hAnsi="Times New Roman"/>
          <w:color w:val="000000" w:themeColor="text1"/>
          <w:sz w:val="24"/>
          <w:szCs w:val="24"/>
        </w:rPr>
        <w:t>-</w:t>
      </w:r>
      <w:r w:rsidRPr="004676F4">
        <w:rPr>
          <w:rFonts w:ascii="Times New Roman" w:hAnsi="Times New Roman"/>
          <w:color w:val="000000" w:themeColor="text1"/>
          <w:sz w:val="24"/>
          <w:szCs w:val="24"/>
        </w:rPr>
        <w:t xml:space="preserve">20. Details are set out in the </w:t>
      </w:r>
      <w:r w:rsidRPr="004676F4">
        <w:rPr>
          <w:rFonts w:ascii="Times New Roman" w:hAnsi="Times New Roman"/>
          <w:i/>
          <w:color w:val="000000" w:themeColor="text1"/>
          <w:sz w:val="24"/>
          <w:szCs w:val="24"/>
        </w:rPr>
        <w:t>Mid-Year Economic and Fiscal Outlook 2019/20</w:t>
      </w:r>
      <w:r w:rsidRPr="004676F4">
        <w:rPr>
          <w:rFonts w:ascii="Times New Roman" w:hAnsi="Times New Roman"/>
          <w:color w:val="000000" w:themeColor="text1"/>
          <w:sz w:val="24"/>
          <w:szCs w:val="24"/>
        </w:rPr>
        <w:t>, Appendix A: Policy decisions taken since the 2019 PEFO at page 210.</w:t>
      </w:r>
    </w:p>
    <w:p w14:paraId="558C86F1" w14:textId="77777777" w:rsidR="00E62BDC" w:rsidRPr="004676F4" w:rsidRDefault="00E62BDC" w:rsidP="00896DD8">
      <w:pPr>
        <w:keepLines/>
        <w:rPr>
          <w:rFonts w:ascii="Times New Roman" w:hAnsi="Times New Roman"/>
          <w:color w:val="000000" w:themeColor="text1"/>
          <w:sz w:val="24"/>
          <w:szCs w:val="24"/>
        </w:rPr>
      </w:pPr>
    </w:p>
    <w:p w14:paraId="2365AF6D" w14:textId="77777777" w:rsidR="00B73E78" w:rsidRPr="004676F4" w:rsidRDefault="00B73E78" w:rsidP="00896DD8">
      <w:pPr>
        <w:keepLines/>
        <w:spacing w:after="200" w:line="276" w:lineRule="auto"/>
        <w:rPr>
          <w:rFonts w:ascii="Times New Roman" w:hAnsi="Times New Roman"/>
          <w:color w:val="000000" w:themeColor="text1"/>
          <w:sz w:val="24"/>
          <w:szCs w:val="24"/>
        </w:rPr>
      </w:pPr>
      <w:r w:rsidRPr="004676F4">
        <w:rPr>
          <w:rFonts w:ascii="Times New Roman" w:hAnsi="Times New Roman"/>
          <w:color w:val="000000" w:themeColor="text1"/>
          <w:sz w:val="24"/>
          <w:szCs w:val="24"/>
        </w:rPr>
        <w:t xml:space="preserve">Noting that it is not a comprehensive statement of relevant </w:t>
      </w:r>
      <w:r w:rsidR="00A56276">
        <w:rPr>
          <w:rFonts w:ascii="Times New Roman" w:hAnsi="Times New Roman"/>
          <w:color w:val="000000" w:themeColor="text1"/>
          <w:sz w:val="24"/>
          <w:szCs w:val="24"/>
        </w:rPr>
        <w:t>Constitutional</w:t>
      </w:r>
      <w:r w:rsidRPr="004676F4">
        <w:rPr>
          <w:rFonts w:ascii="Times New Roman" w:hAnsi="Times New Roman"/>
          <w:color w:val="000000" w:themeColor="text1"/>
          <w:sz w:val="24"/>
          <w:szCs w:val="24"/>
        </w:rPr>
        <w:t xml:space="preserve"> considerations, the objective of th</w:t>
      </w:r>
      <w:r w:rsidR="0084492F" w:rsidRPr="004676F4">
        <w:rPr>
          <w:rFonts w:ascii="Times New Roman" w:hAnsi="Times New Roman"/>
          <w:color w:val="000000" w:themeColor="text1"/>
          <w:sz w:val="24"/>
          <w:szCs w:val="24"/>
        </w:rPr>
        <w:t>is</w:t>
      </w:r>
      <w:r w:rsidRPr="004676F4">
        <w:rPr>
          <w:rFonts w:ascii="Times New Roman" w:hAnsi="Times New Roman"/>
          <w:color w:val="000000" w:themeColor="text1"/>
          <w:sz w:val="24"/>
          <w:szCs w:val="24"/>
        </w:rPr>
        <w:t xml:space="preserve"> item references the following powers of the Constitution:</w:t>
      </w:r>
    </w:p>
    <w:p w14:paraId="0F07B447" w14:textId="77777777" w:rsidR="00B73E78" w:rsidRPr="004676F4" w:rsidRDefault="00B73E78" w:rsidP="00896DD8">
      <w:pPr>
        <w:pStyle w:val="ListParagraph"/>
        <w:keepLines/>
        <w:numPr>
          <w:ilvl w:val="0"/>
          <w:numId w:val="22"/>
        </w:numPr>
        <w:rPr>
          <w:szCs w:val="24"/>
        </w:rPr>
      </w:pPr>
      <w:r w:rsidRPr="004676F4">
        <w:rPr>
          <w:szCs w:val="24"/>
        </w:rPr>
        <w:t xml:space="preserve">the </w:t>
      </w:r>
      <w:r w:rsidR="0084492F" w:rsidRPr="004676F4">
        <w:rPr>
          <w:szCs w:val="24"/>
        </w:rPr>
        <w:t xml:space="preserve">power with respect to </w:t>
      </w:r>
      <w:r w:rsidRPr="004676F4">
        <w:rPr>
          <w:szCs w:val="24"/>
        </w:rPr>
        <w:t xml:space="preserve">external affairs </w:t>
      </w:r>
      <w:r w:rsidR="0084492F" w:rsidRPr="004676F4">
        <w:rPr>
          <w:szCs w:val="24"/>
        </w:rPr>
        <w:t>(section 51(xxix)), and</w:t>
      </w:r>
    </w:p>
    <w:p w14:paraId="359BCCCE" w14:textId="77777777" w:rsidR="00B73E78" w:rsidRPr="004676F4" w:rsidRDefault="00B73E78" w:rsidP="00896DD8">
      <w:pPr>
        <w:pStyle w:val="ListParagraph"/>
        <w:keepLines/>
        <w:numPr>
          <w:ilvl w:val="0"/>
          <w:numId w:val="22"/>
        </w:numPr>
        <w:rPr>
          <w:szCs w:val="24"/>
        </w:rPr>
      </w:pPr>
      <w:proofErr w:type="gramStart"/>
      <w:r w:rsidRPr="004676F4">
        <w:rPr>
          <w:szCs w:val="24"/>
        </w:rPr>
        <w:t>the</w:t>
      </w:r>
      <w:proofErr w:type="gramEnd"/>
      <w:r w:rsidRPr="004676F4">
        <w:rPr>
          <w:szCs w:val="24"/>
        </w:rPr>
        <w:t xml:space="preserve"> power</w:t>
      </w:r>
      <w:r w:rsidR="0084492F" w:rsidRPr="004676F4">
        <w:rPr>
          <w:szCs w:val="24"/>
        </w:rPr>
        <w:t xml:space="preserve"> with respect to the provision of unemployment benefits</w:t>
      </w:r>
      <w:r w:rsidRPr="004676F4">
        <w:rPr>
          <w:szCs w:val="24"/>
        </w:rPr>
        <w:t xml:space="preserve"> (section</w:t>
      </w:r>
      <w:r w:rsidR="0084492F" w:rsidRPr="004676F4">
        <w:rPr>
          <w:szCs w:val="24"/>
        </w:rPr>
        <w:t> </w:t>
      </w:r>
      <w:r w:rsidR="00E62BDC" w:rsidRPr="004676F4">
        <w:rPr>
          <w:szCs w:val="24"/>
        </w:rPr>
        <w:t>51(</w:t>
      </w:r>
      <w:proofErr w:type="spellStart"/>
      <w:r w:rsidR="00E62BDC" w:rsidRPr="004676F4">
        <w:rPr>
          <w:szCs w:val="24"/>
        </w:rPr>
        <w:t>xxiiiA</w:t>
      </w:r>
      <w:proofErr w:type="spellEnd"/>
      <w:r w:rsidR="00E62BDC" w:rsidRPr="004676F4">
        <w:rPr>
          <w:szCs w:val="24"/>
        </w:rPr>
        <w:t>)</w:t>
      </w:r>
      <w:r w:rsidRPr="004676F4">
        <w:rPr>
          <w:szCs w:val="24"/>
        </w:rPr>
        <w:t>).</w:t>
      </w:r>
    </w:p>
    <w:p w14:paraId="350CB97A" w14:textId="77777777" w:rsidR="00A80826" w:rsidRPr="004676F4" w:rsidRDefault="00A80826" w:rsidP="00896DD8">
      <w:pPr>
        <w:keepLines/>
        <w:rPr>
          <w:rFonts w:ascii="Times New Roman" w:hAnsi="Times New Roman"/>
          <w:color w:val="000000" w:themeColor="text1"/>
          <w:sz w:val="24"/>
          <w:szCs w:val="24"/>
        </w:rPr>
      </w:pPr>
    </w:p>
    <w:p w14:paraId="44345177" w14:textId="77777777" w:rsidR="00E11D6D" w:rsidRPr="004676F4" w:rsidRDefault="00E62BDC" w:rsidP="00896DD8">
      <w:pPr>
        <w:keepLines/>
        <w:rPr>
          <w:rFonts w:ascii="Times New Roman" w:hAnsi="Times New Roman"/>
          <w:i/>
          <w:color w:val="000000" w:themeColor="text1"/>
          <w:sz w:val="24"/>
          <w:szCs w:val="24"/>
          <w:u w:val="single"/>
        </w:rPr>
      </w:pPr>
      <w:r w:rsidRPr="004676F4">
        <w:rPr>
          <w:rFonts w:ascii="Times New Roman" w:hAnsi="Times New Roman"/>
          <w:i/>
          <w:color w:val="000000" w:themeColor="text1"/>
          <w:sz w:val="24"/>
          <w:szCs w:val="24"/>
          <w:u w:val="single"/>
        </w:rPr>
        <w:t>External affairs power</w:t>
      </w:r>
    </w:p>
    <w:p w14:paraId="26261B66" w14:textId="77777777" w:rsidR="00EB0AAF" w:rsidRPr="004676F4" w:rsidRDefault="00EB0AAF" w:rsidP="00896DD8">
      <w:pPr>
        <w:keepLines/>
        <w:rPr>
          <w:rFonts w:ascii="Times New Roman" w:hAnsi="Times New Roman"/>
          <w:color w:val="000000" w:themeColor="text1"/>
          <w:sz w:val="24"/>
          <w:szCs w:val="24"/>
        </w:rPr>
      </w:pPr>
    </w:p>
    <w:p w14:paraId="1EF5D161" w14:textId="77777777"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Section 51(xxix) of the Constitution empowers the Parliament to make laws with respect to ‘external affairs’. The external affairs power supports legislation implementing Australia’s international obligations under treaties to which it is a party.</w:t>
      </w:r>
    </w:p>
    <w:p w14:paraId="576E27FD" w14:textId="77777777" w:rsidR="00ED200D" w:rsidRPr="004676F4" w:rsidRDefault="00ED200D" w:rsidP="00896DD8">
      <w:pPr>
        <w:keepLines/>
        <w:rPr>
          <w:rFonts w:ascii="Times New Roman" w:hAnsi="Times New Roman"/>
          <w:color w:val="000000" w:themeColor="text1"/>
          <w:sz w:val="24"/>
          <w:szCs w:val="24"/>
        </w:rPr>
      </w:pPr>
    </w:p>
    <w:p w14:paraId="38010621" w14:textId="77777777"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 xml:space="preserve">Australia has obligations relating to </w:t>
      </w:r>
      <w:r w:rsidRPr="004676F4">
        <w:rPr>
          <w:rFonts w:ascii="Times New Roman" w:hAnsi="Times New Roman"/>
          <w:i/>
          <w:color w:val="000000" w:themeColor="text1"/>
          <w:sz w:val="24"/>
          <w:szCs w:val="24"/>
        </w:rPr>
        <w:t>the International Convention on Economic, Social and Cultural Rights [1976] ATS 5</w:t>
      </w:r>
      <w:r w:rsidRPr="004676F4">
        <w:rPr>
          <w:rFonts w:ascii="Times New Roman" w:hAnsi="Times New Roman"/>
          <w:color w:val="000000" w:themeColor="text1"/>
          <w:sz w:val="24"/>
          <w:szCs w:val="24"/>
        </w:rPr>
        <w:t xml:space="preserve"> (ICESCR), the Convention concerning Employment Policy (ILO Convention 122) and the Convention concerning Vocational Guidance and Vocational Training in the Development of Human Resources (ILO Convention 142).</w:t>
      </w:r>
    </w:p>
    <w:p w14:paraId="1A54E513" w14:textId="77777777" w:rsidR="00ED200D" w:rsidRPr="004676F4" w:rsidRDefault="00ED200D" w:rsidP="00896DD8">
      <w:pPr>
        <w:keepLines/>
        <w:rPr>
          <w:rFonts w:ascii="Times New Roman" w:hAnsi="Times New Roman"/>
          <w:color w:val="000000" w:themeColor="text1"/>
          <w:sz w:val="24"/>
          <w:szCs w:val="24"/>
        </w:rPr>
      </w:pPr>
    </w:p>
    <w:p w14:paraId="45E4CF83" w14:textId="77777777"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 xml:space="preserve">Article 2 of ICESCR provides that States Parties shall take steps ‘to the maximum of its available resources’ to realise the rights within ICESCR, including the right to work under Article 6(1). Article 6(2) sets out how State Parties shall realise this right, including through ‘technical and vocational education programs’. </w:t>
      </w:r>
    </w:p>
    <w:p w14:paraId="75F9A49C" w14:textId="77777777" w:rsidR="00ED200D" w:rsidRPr="004676F4" w:rsidRDefault="00ED200D" w:rsidP="00896DD8">
      <w:pPr>
        <w:keepLines/>
        <w:rPr>
          <w:rFonts w:ascii="Times New Roman" w:hAnsi="Times New Roman"/>
          <w:color w:val="000000" w:themeColor="text1"/>
          <w:sz w:val="24"/>
          <w:szCs w:val="24"/>
        </w:rPr>
      </w:pPr>
    </w:p>
    <w:p w14:paraId="052CF494" w14:textId="16F4B418"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lastRenderedPageBreak/>
        <w:t>The</w:t>
      </w:r>
      <w:r w:rsidR="00E10397">
        <w:rPr>
          <w:rFonts w:ascii="Times New Roman" w:hAnsi="Times New Roman"/>
          <w:color w:val="000000" w:themeColor="text1"/>
          <w:sz w:val="24"/>
          <w:szCs w:val="24"/>
        </w:rPr>
        <w:t xml:space="preserve"> Checkpoint</w:t>
      </w:r>
      <w:r w:rsidRPr="004676F4">
        <w:rPr>
          <w:rFonts w:ascii="Times New Roman" w:hAnsi="Times New Roman"/>
          <w:color w:val="000000" w:themeColor="text1"/>
          <w:sz w:val="24"/>
          <w:szCs w:val="24"/>
        </w:rPr>
        <w:t xml:space="preserve"> </w:t>
      </w:r>
      <w:r w:rsidR="00E10397">
        <w:rPr>
          <w:rFonts w:ascii="Times New Roman" w:hAnsi="Times New Roman"/>
          <w:color w:val="000000" w:themeColor="text1"/>
          <w:sz w:val="24"/>
          <w:szCs w:val="24"/>
        </w:rPr>
        <w:t>p</w:t>
      </w:r>
      <w:r w:rsidRPr="004676F4">
        <w:rPr>
          <w:rFonts w:ascii="Times New Roman" w:hAnsi="Times New Roman"/>
          <w:color w:val="000000" w:themeColor="text1"/>
          <w:sz w:val="24"/>
          <w:szCs w:val="24"/>
        </w:rPr>
        <w:t xml:space="preserve">rogram </w:t>
      </w:r>
      <w:proofErr w:type="gramStart"/>
      <w:r w:rsidRPr="004676F4">
        <w:rPr>
          <w:rFonts w:ascii="Times New Roman" w:hAnsi="Times New Roman"/>
          <w:color w:val="000000" w:themeColor="text1"/>
          <w:sz w:val="24"/>
          <w:szCs w:val="24"/>
        </w:rPr>
        <w:t>is intended to increase workforce participation and improve the earning potential of up to 40,000 carers returning to, or recently returned to, paid employment</w:t>
      </w:r>
      <w:proofErr w:type="gramEnd"/>
      <w:r w:rsidRPr="004676F4">
        <w:rPr>
          <w:rFonts w:ascii="Times New Roman" w:hAnsi="Times New Roman"/>
          <w:color w:val="000000" w:themeColor="text1"/>
          <w:sz w:val="24"/>
          <w:szCs w:val="24"/>
        </w:rPr>
        <w:t xml:space="preserve">. By providing a range of services including skills and aptitude assessments, customised plans outlining employment goals and training (or activity) suggestions, coaching sessions on relevant employment-related skills such as digital literacy or interviewing skills, the </w:t>
      </w:r>
      <w:r w:rsidR="00E10397">
        <w:rPr>
          <w:rFonts w:ascii="Times New Roman" w:hAnsi="Times New Roman"/>
          <w:color w:val="000000" w:themeColor="text1"/>
          <w:sz w:val="24"/>
          <w:szCs w:val="24"/>
        </w:rPr>
        <w:t>Checkpoint p</w:t>
      </w:r>
      <w:r w:rsidRPr="004676F4">
        <w:rPr>
          <w:rFonts w:ascii="Times New Roman" w:hAnsi="Times New Roman"/>
          <w:color w:val="000000" w:themeColor="text1"/>
          <w:sz w:val="24"/>
          <w:szCs w:val="24"/>
        </w:rPr>
        <w:t xml:space="preserve">rogram </w:t>
      </w:r>
      <w:proofErr w:type="gramStart"/>
      <w:r w:rsidRPr="004676F4">
        <w:rPr>
          <w:rFonts w:ascii="Times New Roman" w:hAnsi="Times New Roman"/>
          <w:color w:val="000000" w:themeColor="text1"/>
          <w:sz w:val="24"/>
          <w:szCs w:val="24"/>
        </w:rPr>
        <w:t>is designed</w:t>
      </w:r>
      <w:proofErr w:type="gramEnd"/>
      <w:r w:rsidRPr="004676F4">
        <w:rPr>
          <w:rFonts w:ascii="Times New Roman" w:hAnsi="Times New Roman"/>
          <w:color w:val="000000" w:themeColor="text1"/>
          <w:sz w:val="24"/>
          <w:szCs w:val="24"/>
        </w:rPr>
        <w:t xml:space="preserve"> to maximise available resources directed to achieve full realisation of the right to work.</w:t>
      </w:r>
    </w:p>
    <w:p w14:paraId="28AF87A4" w14:textId="77777777" w:rsidR="00ED200D" w:rsidRPr="004676F4" w:rsidRDefault="00ED200D" w:rsidP="00896DD8">
      <w:pPr>
        <w:keepLines/>
        <w:rPr>
          <w:rFonts w:ascii="Times New Roman" w:hAnsi="Times New Roman"/>
          <w:color w:val="000000" w:themeColor="text1"/>
          <w:sz w:val="24"/>
          <w:szCs w:val="24"/>
        </w:rPr>
      </w:pPr>
    </w:p>
    <w:p w14:paraId="70F3690E" w14:textId="3351F956"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 xml:space="preserve">Article 1(1) of ILO Convention 122 requires member States to pursue ‘an active policy designed to promote full, productive and freely chosen employment.’ These obligations </w:t>
      </w:r>
      <w:proofErr w:type="gramStart"/>
      <w:r w:rsidRPr="004676F4">
        <w:rPr>
          <w:rFonts w:ascii="Times New Roman" w:hAnsi="Times New Roman"/>
          <w:color w:val="000000" w:themeColor="text1"/>
          <w:sz w:val="24"/>
          <w:szCs w:val="24"/>
        </w:rPr>
        <w:t>are supplemented</w:t>
      </w:r>
      <w:proofErr w:type="gramEnd"/>
      <w:r w:rsidRPr="004676F4">
        <w:rPr>
          <w:rFonts w:ascii="Times New Roman" w:hAnsi="Times New Roman"/>
          <w:color w:val="000000" w:themeColor="text1"/>
          <w:sz w:val="24"/>
          <w:szCs w:val="24"/>
        </w:rPr>
        <w:t xml:space="preserve"> by Article </w:t>
      </w:r>
      <w:r w:rsidR="00C30C55" w:rsidRPr="004676F4">
        <w:rPr>
          <w:rFonts w:ascii="Times New Roman" w:hAnsi="Times New Roman"/>
          <w:color w:val="000000" w:themeColor="text1"/>
          <w:sz w:val="24"/>
          <w:szCs w:val="24"/>
        </w:rPr>
        <w:t>2, which</w:t>
      </w:r>
      <w:r w:rsidRPr="004676F4">
        <w:rPr>
          <w:rFonts w:ascii="Times New Roman" w:hAnsi="Times New Roman"/>
          <w:color w:val="000000" w:themeColor="text1"/>
          <w:sz w:val="24"/>
          <w:szCs w:val="24"/>
        </w:rPr>
        <w:t xml:space="preserve"> provides that States ‘take such steps as may be needed, including when appropriate the establishment of programs’ to achieve the objectives of Article 1. </w:t>
      </w:r>
    </w:p>
    <w:p w14:paraId="45122D0E" w14:textId="77777777" w:rsidR="00ED200D" w:rsidRPr="004676F4" w:rsidRDefault="00ED200D" w:rsidP="00896DD8">
      <w:pPr>
        <w:keepLines/>
        <w:rPr>
          <w:rFonts w:ascii="Times New Roman" w:hAnsi="Times New Roman"/>
          <w:color w:val="000000" w:themeColor="text1"/>
          <w:sz w:val="24"/>
          <w:szCs w:val="24"/>
        </w:rPr>
      </w:pPr>
    </w:p>
    <w:p w14:paraId="65574C5F" w14:textId="4E22C3F6"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 xml:space="preserve">The </w:t>
      </w:r>
      <w:r w:rsidR="00E10397">
        <w:rPr>
          <w:rFonts w:ascii="Times New Roman" w:hAnsi="Times New Roman"/>
          <w:color w:val="000000" w:themeColor="text1"/>
          <w:sz w:val="24"/>
          <w:szCs w:val="24"/>
        </w:rPr>
        <w:t>Checkpoint p</w:t>
      </w:r>
      <w:r w:rsidRPr="004676F4">
        <w:rPr>
          <w:rFonts w:ascii="Times New Roman" w:hAnsi="Times New Roman"/>
          <w:color w:val="000000" w:themeColor="text1"/>
          <w:sz w:val="24"/>
          <w:szCs w:val="24"/>
        </w:rPr>
        <w:t xml:space="preserve">rogram will provide a range of </w:t>
      </w:r>
      <w:r w:rsidR="00C30C55" w:rsidRPr="004676F4">
        <w:rPr>
          <w:rFonts w:ascii="Times New Roman" w:hAnsi="Times New Roman"/>
          <w:color w:val="000000" w:themeColor="text1"/>
          <w:sz w:val="24"/>
          <w:szCs w:val="24"/>
        </w:rPr>
        <w:t>services that</w:t>
      </w:r>
      <w:r w:rsidRPr="004676F4">
        <w:rPr>
          <w:rFonts w:ascii="Times New Roman" w:hAnsi="Times New Roman"/>
          <w:color w:val="000000" w:themeColor="text1"/>
          <w:sz w:val="24"/>
          <w:szCs w:val="24"/>
        </w:rPr>
        <w:t xml:space="preserve"> </w:t>
      </w:r>
      <w:proofErr w:type="gramStart"/>
      <w:r w:rsidRPr="004676F4">
        <w:rPr>
          <w:rFonts w:ascii="Times New Roman" w:hAnsi="Times New Roman"/>
          <w:color w:val="000000" w:themeColor="text1"/>
          <w:sz w:val="24"/>
          <w:szCs w:val="24"/>
        </w:rPr>
        <w:t>are directed</w:t>
      </w:r>
      <w:proofErr w:type="gramEnd"/>
      <w:r w:rsidRPr="004676F4">
        <w:rPr>
          <w:rFonts w:ascii="Times New Roman" w:hAnsi="Times New Roman"/>
          <w:color w:val="000000" w:themeColor="text1"/>
          <w:sz w:val="24"/>
          <w:szCs w:val="24"/>
        </w:rPr>
        <w:t xml:space="preserve"> towards promoting ‘full, productive and freely chosen employment’. These include providing a range of support services to assist people into employment, such as one-to-one assessments of skills and employment goals, the opportunity to undertake formal skills, employment suitability and/or aptitude assessments, guidance on creating employment goals and identifying necessary training (or activities) to assist in achieving these goals. Participants will also have the opportunity to engage in coaching sessions focussed on developing relevant skills, such as interview preparation, digital literacy or negotiating flexible working arrangements. </w:t>
      </w:r>
    </w:p>
    <w:p w14:paraId="6119D3FE" w14:textId="77777777" w:rsidR="00ED200D" w:rsidRPr="004676F4" w:rsidRDefault="00ED200D" w:rsidP="00896DD8">
      <w:pPr>
        <w:keepLines/>
        <w:rPr>
          <w:rFonts w:ascii="Times New Roman" w:hAnsi="Times New Roman"/>
          <w:color w:val="000000" w:themeColor="text1"/>
          <w:sz w:val="24"/>
          <w:szCs w:val="24"/>
        </w:rPr>
      </w:pPr>
    </w:p>
    <w:p w14:paraId="36E69E4D" w14:textId="53C917AA"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Article 1(1) of ILO Convention 142 obliges Members to ‘adopt and develop comprehensive and co-ordinated policies and programmes of vocational guidance and vocational training, closely linked with employment, in particular through public employment services’. Article</w:t>
      </w:r>
      <w:r w:rsidR="00E62BDC" w:rsidRPr="004676F4">
        <w:rPr>
          <w:rFonts w:ascii="Times New Roman" w:hAnsi="Times New Roman"/>
          <w:color w:val="000000" w:themeColor="text1"/>
          <w:sz w:val="24"/>
          <w:szCs w:val="24"/>
        </w:rPr>
        <w:t> </w:t>
      </w:r>
      <w:r w:rsidRPr="004676F4">
        <w:rPr>
          <w:rFonts w:ascii="Times New Roman" w:hAnsi="Times New Roman"/>
          <w:color w:val="000000" w:themeColor="text1"/>
          <w:sz w:val="24"/>
          <w:szCs w:val="24"/>
        </w:rPr>
        <w:t>1(2</w:t>
      </w:r>
      <w:proofErr w:type="gramStart"/>
      <w:r w:rsidRPr="004676F4">
        <w:rPr>
          <w:rFonts w:ascii="Times New Roman" w:hAnsi="Times New Roman"/>
          <w:color w:val="000000" w:themeColor="text1"/>
          <w:sz w:val="24"/>
          <w:szCs w:val="24"/>
        </w:rPr>
        <w:t>)(</w:t>
      </w:r>
      <w:proofErr w:type="gramEnd"/>
      <w:r w:rsidRPr="004676F4">
        <w:rPr>
          <w:rFonts w:ascii="Times New Roman" w:hAnsi="Times New Roman"/>
          <w:color w:val="000000" w:themeColor="text1"/>
          <w:sz w:val="24"/>
          <w:szCs w:val="24"/>
        </w:rPr>
        <w:t xml:space="preserve">a) requires that the policies and programs adopted for the purposes of </w:t>
      </w:r>
      <w:r w:rsidR="00C30C55" w:rsidRPr="004676F4">
        <w:rPr>
          <w:rFonts w:ascii="Times New Roman" w:hAnsi="Times New Roman"/>
          <w:color w:val="000000" w:themeColor="text1"/>
          <w:sz w:val="24"/>
          <w:szCs w:val="24"/>
        </w:rPr>
        <w:t>Article</w:t>
      </w:r>
      <w:r w:rsidR="00C30C55">
        <w:rPr>
          <w:rFonts w:ascii="Times New Roman" w:hAnsi="Times New Roman"/>
          <w:color w:val="000000" w:themeColor="text1"/>
          <w:sz w:val="24"/>
          <w:szCs w:val="24"/>
        </w:rPr>
        <w:t> </w:t>
      </w:r>
      <w:r w:rsidRPr="004676F4">
        <w:rPr>
          <w:rFonts w:ascii="Times New Roman" w:hAnsi="Times New Roman"/>
          <w:color w:val="000000" w:themeColor="text1"/>
          <w:sz w:val="24"/>
          <w:szCs w:val="24"/>
        </w:rPr>
        <w:t>1(1) take due account of matters including ‘employment needs, opportunities and problems, both regional and national’.</w:t>
      </w:r>
    </w:p>
    <w:p w14:paraId="4853C072" w14:textId="77777777" w:rsidR="00ED200D" w:rsidRPr="004676F4" w:rsidRDefault="00ED200D" w:rsidP="00896DD8">
      <w:pPr>
        <w:keepLines/>
        <w:rPr>
          <w:rFonts w:ascii="Times New Roman" w:hAnsi="Times New Roman"/>
          <w:color w:val="000000" w:themeColor="text1"/>
          <w:sz w:val="24"/>
          <w:szCs w:val="24"/>
        </w:rPr>
      </w:pPr>
    </w:p>
    <w:p w14:paraId="500AB266" w14:textId="77777777"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Article 2 of the ILO Convention 142 obliges each Member to ‘establish and develop open, flexible and complementary systems of general, technical and vocational education.’</w:t>
      </w:r>
    </w:p>
    <w:p w14:paraId="456ADCDA" w14:textId="77777777" w:rsidR="00ED200D" w:rsidRPr="004676F4" w:rsidRDefault="00ED200D" w:rsidP="00896DD8">
      <w:pPr>
        <w:keepLines/>
        <w:rPr>
          <w:rFonts w:ascii="Times New Roman" w:hAnsi="Times New Roman"/>
          <w:color w:val="000000" w:themeColor="text1"/>
          <w:sz w:val="24"/>
          <w:szCs w:val="24"/>
        </w:rPr>
      </w:pPr>
    </w:p>
    <w:p w14:paraId="2FA78351" w14:textId="77777777"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Article 3(1) provides that Members ‘gradually extend its systems of vocational guidance, including continuing employment information, with a view to ensuring that comprehensive information and the broadest possible guidance are available to all children, young persons and adults.’</w:t>
      </w:r>
    </w:p>
    <w:p w14:paraId="48659863" w14:textId="77777777" w:rsidR="00ED200D" w:rsidRPr="004676F4" w:rsidRDefault="00ED200D" w:rsidP="00896DD8">
      <w:pPr>
        <w:keepLines/>
        <w:rPr>
          <w:rFonts w:ascii="Times New Roman" w:hAnsi="Times New Roman"/>
          <w:color w:val="000000" w:themeColor="text1"/>
          <w:sz w:val="24"/>
          <w:szCs w:val="24"/>
        </w:rPr>
      </w:pPr>
    </w:p>
    <w:p w14:paraId="7C93DF42" w14:textId="77777777"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Article 4 obliges each Member party to ‘gradually... extend, adapt and harmonise its vocational training systems to meet the needs for vocational training throughout the life of both young persons and adults in all sectors of the economy and branches of economic activity and at all levels of skill and responsibility’.</w:t>
      </w:r>
    </w:p>
    <w:p w14:paraId="4FE8EA40" w14:textId="77777777" w:rsidR="00ED200D" w:rsidRPr="004676F4" w:rsidRDefault="00ED200D" w:rsidP="00896DD8">
      <w:pPr>
        <w:keepLines/>
        <w:rPr>
          <w:rFonts w:ascii="Times New Roman" w:hAnsi="Times New Roman"/>
          <w:color w:val="000000" w:themeColor="text1"/>
          <w:sz w:val="24"/>
          <w:szCs w:val="24"/>
        </w:rPr>
      </w:pPr>
    </w:p>
    <w:p w14:paraId="356F7C15" w14:textId="0F647A32" w:rsidR="00EB0AAF"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lastRenderedPageBreak/>
        <w:t xml:space="preserve">The </w:t>
      </w:r>
      <w:r w:rsidR="00E10397">
        <w:rPr>
          <w:rFonts w:ascii="Times New Roman" w:hAnsi="Times New Roman"/>
          <w:color w:val="000000" w:themeColor="text1"/>
          <w:sz w:val="24"/>
          <w:szCs w:val="24"/>
        </w:rPr>
        <w:t>Checkpoint p</w:t>
      </w:r>
      <w:r w:rsidRPr="004676F4">
        <w:rPr>
          <w:rFonts w:ascii="Times New Roman" w:hAnsi="Times New Roman"/>
          <w:color w:val="000000" w:themeColor="text1"/>
          <w:sz w:val="24"/>
          <w:szCs w:val="24"/>
        </w:rPr>
        <w:t xml:space="preserve">rogram promotes vocational guidance and vocational training, closely linked with employment through the provision of a range of support services designed to prepare participants for the workforce, or to improve their employment participation or outcomes. The services provided under the </w:t>
      </w:r>
      <w:r w:rsidR="00E10397">
        <w:rPr>
          <w:rFonts w:ascii="Times New Roman" w:hAnsi="Times New Roman"/>
          <w:color w:val="000000" w:themeColor="text1"/>
          <w:sz w:val="24"/>
          <w:szCs w:val="24"/>
        </w:rPr>
        <w:t>Checkpoint p</w:t>
      </w:r>
      <w:r w:rsidR="00E10397" w:rsidRPr="004676F4">
        <w:rPr>
          <w:rFonts w:ascii="Times New Roman" w:hAnsi="Times New Roman"/>
          <w:color w:val="000000" w:themeColor="text1"/>
          <w:sz w:val="24"/>
          <w:szCs w:val="24"/>
        </w:rPr>
        <w:t>rogram</w:t>
      </w:r>
      <w:r w:rsidRPr="004676F4">
        <w:rPr>
          <w:rFonts w:ascii="Times New Roman" w:hAnsi="Times New Roman"/>
          <w:color w:val="000000" w:themeColor="text1"/>
          <w:sz w:val="24"/>
          <w:szCs w:val="24"/>
        </w:rPr>
        <w:t xml:space="preserve"> are designed to be tailored to meet individual’s needs and maximise people’s opportunity to obtain employment. The </w:t>
      </w:r>
      <w:r w:rsidR="00E10397">
        <w:rPr>
          <w:rFonts w:ascii="Times New Roman" w:hAnsi="Times New Roman"/>
          <w:color w:val="000000" w:themeColor="text1"/>
          <w:sz w:val="24"/>
          <w:szCs w:val="24"/>
        </w:rPr>
        <w:t>Checkpoint p</w:t>
      </w:r>
      <w:r w:rsidR="00E10397" w:rsidRPr="004676F4">
        <w:rPr>
          <w:rFonts w:ascii="Times New Roman" w:hAnsi="Times New Roman"/>
          <w:color w:val="000000" w:themeColor="text1"/>
          <w:sz w:val="24"/>
          <w:szCs w:val="24"/>
        </w:rPr>
        <w:t>rogram</w:t>
      </w:r>
      <w:r w:rsidRPr="004676F4">
        <w:rPr>
          <w:rFonts w:ascii="Times New Roman" w:hAnsi="Times New Roman"/>
          <w:color w:val="000000" w:themeColor="text1"/>
          <w:sz w:val="24"/>
          <w:szCs w:val="24"/>
        </w:rPr>
        <w:t xml:space="preserve"> is designed to take into account a particularly vulnerable group, being persons who have been out of the workforce for a </w:t>
      </w:r>
      <w:proofErr w:type="gramStart"/>
      <w:r w:rsidRPr="004676F4">
        <w:rPr>
          <w:rFonts w:ascii="Times New Roman" w:hAnsi="Times New Roman"/>
          <w:color w:val="000000" w:themeColor="text1"/>
          <w:sz w:val="24"/>
          <w:szCs w:val="24"/>
        </w:rPr>
        <w:t>period of time</w:t>
      </w:r>
      <w:proofErr w:type="gramEnd"/>
      <w:r w:rsidRPr="004676F4">
        <w:rPr>
          <w:rFonts w:ascii="Times New Roman" w:hAnsi="Times New Roman"/>
          <w:color w:val="000000" w:themeColor="text1"/>
          <w:sz w:val="24"/>
          <w:szCs w:val="24"/>
        </w:rPr>
        <w:t xml:space="preserve"> due to caring responsibilities. The </w:t>
      </w:r>
      <w:r w:rsidR="00E10397">
        <w:rPr>
          <w:rFonts w:ascii="Times New Roman" w:hAnsi="Times New Roman"/>
          <w:color w:val="000000" w:themeColor="text1"/>
          <w:sz w:val="24"/>
          <w:szCs w:val="24"/>
        </w:rPr>
        <w:t>Checkpoint p</w:t>
      </w:r>
      <w:r w:rsidR="00E10397" w:rsidRPr="004676F4">
        <w:rPr>
          <w:rFonts w:ascii="Times New Roman" w:hAnsi="Times New Roman"/>
          <w:color w:val="000000" w:themeColor="text1"/>
          <w:sz w:val="24"/>
          <w:szCs w:val="24"/>
        </w:rPr>
        <w:t>rogram</w:t>
      </w:r>
      <w:r w:rsidRPr="004676F4">
        <w:rPr>
          <w:rFonts w:ascii="Times New Roman" w:hAnsi="Times New Roman"/>
          <w:color w:val="000000" w:themeColor="text1"/>
          <w:sz w:val="24"/>
          <w:szCs w:val="24"/>
        </w:rPr>
        <w:t xml:space="preserve"> intends to support this group to achieve economic security and find ongoing employment.  </w:t>
      </w:r>
    </w:p>
    <w:p w14:paraId="10F7FB83" w14:textId="77777777" w:rsidR="00EB0AAF" w:rsidRPr="004676F4" w:rsidRDefault="00EB0AAF" w:rsidP="00896DD8">
      <w:pPr>
        <w:keepLines/>
        <w:rPr>
          <w:rFonts w:ascii="Times New Roman" w:hAnsi="Times New Roman"/>
          <w:color w:val="000000" w:themeColor="text1"/>
          <w:sz w:val="24"/>
          <w:szCs w:val="24"/>
        </w:rPr>
      </w:pPr>
    </w:p>
    <w:p w14:paraId="147887D1" w14:textId="77777777" w:rsidR="00EB0AAF" w:rsidRPr="004676F4" w:rsidRDefault="00ED200D" w:rsidP="00896DD8">
      <w:pPr>
        <w:keepLines/>
        <w:rPr>
          <w:rFonts w:ascii="Times New Roman" w:hAnsi="Times New Roman"/>
          <w:i/>
          <w:color w:val="000000" w:themeColor="text1"/>
          <w:sz w:val="24"/>
          <w:szCs w:val="24"/>
          <w:u w:val="single"/>
        </w:rPr>
      </w:pPr>
      <w:r w:rsidRPr="004676F4">
        <w:rPr>
          <w:rFonts w:ascii="Times New Roman" w:hAnsi="Times New Roman"/>
          <w:i/>
          <w:color w:val="000000" w:themeColor="text1"/>
          <w:sz w:val="24"/>
          <w:szCs w:val="24"/>
          <w:u w:val="single"/>
        </w:rPr>
        <w:t>Social welfare power</w:t>
      </w:r>
    </w:p>
    <w:p w14:paraId="6EFF0B61" w14:textId="77777777" w:rsidR="00EB0AAF" w:rsidRPr="004676F4" w:rsidRDefault="00EB0AAF" w:rsidP="00896DD8">
      <w:pPr>
        <w:keepLines/>
        <w:rPr>
          <w:rFonts w:ascii="Times New Roman" w:hAnsi="Times New Roman"/>
          <w:color w:val="000000" w:themeColor="text1"/>
          <w:sz w:val="24"/>
          <w:szCs w:val="24"/>
        </w:rPr>
      </w:pPr>
    </w:p>
    <w:p w14:paraId="496479C1" w14:textId="77777777" w:rsidR="00ED200D" w:rsidRPr="004676F4"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The social welfare power in section 51(</w:t>
      </w:r>
      <w:proofErr w:type="spellStart"/>
      <w:r w:rsidRPr="004676F4">
        <w:rPr>
          <w:rFonts w:ascii="Times New Roman" w:hAnsi="Times New Roman"/>
          <w:color w:val="000000" w:themeColor="text1"/>
          <w:sz w:val="24"/>
          <w:szCs w:val="24"/>
        </w:rPr>
        <w:t>xxiiiA</w:t>
      </w:r>
      <w:proofErr w:type="spellEnd"/>
      <w:r w:rsidRPr="004676F4">
        <w:rPr>
          <w:rFonts w:ascii="Times New Roman" w:hAnsi="Times New Roman"/>
          <w:color w:val="000000" w:themeColor="text1"/>
          <w:sz w:val="24"/>
          <w:szCs w:val="24"/>
        </w:rPr>
        <w:t>) of the Constitution empowers the Parliament to make laws with respect to the provision of certain social welfare benefits, allowances or services including unemployment benefits.</w:t>
      </w:r>
    </w:p>
    <w:p w14:paraId="2E9FC226" w14:textId="77777777" w:rsidR="00ED200D" w:rsidRPr="004676F4" w:rsidRDefault="00ED200D" w:rsidP="00896DD8">
      <w:pPr>
        <w:keepLines/>
        <w:rPr>
          <w:rFonts w:ascii="Times New Roman" w:hAnsi="Times New Roman"/>
          <w:color w:val="000000" w:themeColor="text1"/>
          <w:sz w:val="24"/>
          <w:szCs w:val="24"/>
        </w:rPr>
      </w:pPr>
    </w:p>
    <w:p w14:paraId="41E7E7E6" w14:textId="2A33B513" w:rsidR="00EB0AAF" w:rsidRDefault="00ED200D" w:rsidP="00896DD8">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 xml:space="preserve">The </w:t>
      </w:r>
      <w:r w:rsidR="00E10397">
        <w:rPr>
          <w:rFonts w:ascii="Times New Roman" w:hAnsi="Times New Roman"/>
          <w:color w:val="000000" w:themeColor="text1"/>
          <w:sz w:val="24"/>
          <w:szCs w:val="24"/>
        </w:rPr>
        <w:t>Checkpoint p</w:t>
      </w:r>
      <w:r w:rsidR="00E10397" w:rsidRPr="004676F4">
        <w:rPr>
          <w:rFonts w:ascii="Times New Roman" w:hAnsi="Times New Roman"/>
          <w:color w:val="000000" w:themeColor="text1"/>
          <w:sz w:val="24"/>
          <w:szCs w:val="24"/>
        </w:rPr>
        <w:t>rogram</w:t>
      </w:r>
      <w:r w:rsidRPr="004676F4">
        <w:rPr>
          <w:rFonts w:ascii="Times New Roman" w:hAnsi="Times New Roman"/>
          <w:color w:val="000000" w:themeColor="text1"/>
          <w:sz w:val="24"/>
          <w:szCs w:val="24"/>
        </w:rPr>
        <w:t xml:space="preserve"> is open to all working age eligible Australians and is designed to support them to achieve economic security and avoid the need to transition to income support. Nevertheless, participants who are in receipt of government payments such as parenting or unemployment benefits may participate in the </w:t>
      </w:r>
      <w:r w:rsidR="00E10397">
        <w:rPr>
          <w:rFonts w:ascii="Times New Roman" w:hAnsi="Times New Roman"/>
          <w:color w:val="000000" w:themeColor="text1"/>
          <w:sz w:val="24"/>
          <w:szCs w:val="24"/>
        </w:rPr>
        <w:t>Checkpoint p</w:t>
      </w:r>
      <w:r w:rsidR="00E10397" w:rsidRPr="004676F4">
        <w:rPr>
          <w:rFonts w:ascii="Times New Roman" w:hAnsi="Times New Roman"/>
          <w:color w:val="000000" w:themeColor="text1"/>
          <w:sz w:val="24"/>
          <w:szCs w:val="24"/>
        </w:rPr>
        <w:t>rogram</w:t>
      </w:r>
      <w:r w:rsidRPr="004676F4">
        <w:rPr>
          <w:rFonts w:ascii="Times New Roman" w:hAnsi="Times New Roman"/>
          <w:color w:val="000000" w:themeColor="text1"/>
          <w:sz w:val="24"/>
          <w:szCs w:val="24"/>
        </w:rPr>
        <w:t xml:space="preserve">, provided eligibility criteria </w:t>
      </w:r>
      <w:proofErr w:type="gramStart"/>
      <w:r w:rsidRPr="004676F4">
        <w:rPr>
          <w:rFonts w:ascii="Times New Roman" w:hAnsi="Times New Roman"/>
          <w:color w:val="000000" w:themeColor="text1"/>
          <w:sz w:val="24"/>
          <w:szCs w:val="24"/>
        </w:rPr>
        <w:t>are met</w:t>
      </w:r>
      <w:proofErr w:type="gramEnd"/>
      <w:r w:rsidRPr="004676F4">
        <w:rPr>
          <w:rFonts w:ascii="Times New Roman" w:hAnsi="Times New Roman"/>
          <w:color w:val="000000" w:themeColor="text1"/>
          <w:sz w:val="24"/>
          <w:szCs w:val="24"/>
        </w:rPr>
        <w:t xml:space="preserve">. Participation in the </w:t>
      </w:r>
      <w:r w:rsidR="00E10397">
        <w:rPr>
          <w:rFonts w:ascii="Times New Roman" w:hAnsi="Times New Roman"/>
          <w:color w:val="000000" w:themeColor="text1"/>
          <w:sz w:val="24"/>
          <w:szCs w:val="24"/>
        </w:rPr>
        <w:t>Checkpoint p</w:t>
      </w:r>
      <w:r w:rsidR="00E10397" w:rsidRPr="004676F4">
        <w:rPr>
          <w:rFonts w:ascii="Times New Roman" w:hAnsi="Times New Roman"/>
          <w:color w:val="000000" w:themeColor="text1"/>
          <w:sz w:val="24"/>
          <w:szCs w:val="24"/>
        </w:rPr>
        <w:t>rogram</w:t>
      </w:r>
      <w:r w:rsidRPr="004676F4">
        <w:rPr>
          <w:rFonts w:ascii="Times New Roman" w:hAnsi="Times New Roman"/>
          <w:color w:val="000000" w:themeColor="text1"/>
          <w:sz w:val="24"/>
          <w:szCs w:val="24"/>
        </w:rPr>
        <w:t xml:space="preserve"> while not a compulsory requirement to receive an unemployment payment may, in the case of a </w:t>
      </w:r>
      <w:proofErr w:type="spellStart"/>
      <w:r w:rsidRPr="004676F4">
        <w:rPr>
          <w:rFonts w:ascii="Times New Roman" w:hAnsi="Times New Roman"/>
          <w:color w:val="000000" w:themeColor="text1"/>
          <w:sz w:val="24"/>
          <w:szCs w:val="24"/>
        </w:rPr>
        <w:t>ParentsNext</w:t>
      </w:r>
      <w:proofErr w:type="spellEnd"/>
      <w:r w:rsidRPr="004676F4">
        <w:rPr>
          <w:rFonts w:ascii="Times New Roman" w:hAnsi="Times New Roman"/>
          <w:color w:val="000000" w:themeColor="text1"/>
          <w:sz w:val="24"/>
          <w:szCs w:val="24"/>
        </w:rPr>
        <w:t xml:space="preserve"> participant be included as a compulsory activity in their Participation Plan.</w:t>
      </w:r>
    </w:p>
    <w:p w14:paraId="78B82FF4" w14:textId="77777777" w:rsidR="00ED200D" w:rsidRDefault="00ED200D" w:rsidP="00896DD8">
      <w:pPr>
        <w:keepLines/>
        <w:rPr>
          <w:rFonts w:ascii="Times New Roman" w:hAnsi="Times New Roman"/>
          <w:color w:val="000000" w:themeColor="text1"/>
          <w:sz w:val="24"/>
          <w:szCs w:val="24"/>
        </w:rPr>
      </w:pPr>
    </w:p>
    <w:p w14:paraId="4D1495D5" w14:textId="12A082B1" w:rsidR="00B3345D" w:rsidRPr="00896DD8" w:rsidRDefault="00C5292C" w:rsidP="00896DD8">
      <w:pPr>
        <w:keepLines/>
        <w:rPr>
          <w:rFonts w:ascii="Times New Roman" w:hAnsi="Times New Roman"/>
          <w:color w:val="000000" w:themeColor="text1"/>
          <w:sz w:val="24"/>
          <w:szCs w:val="24"/>
        </w:rPr>
      </w:pPr>
      <w:r w:rsidRPr="00896DD8">
        <w:rPr>
          <w:rFonts w:ascii="Times New Roman" w:hAnsi="Times New Roman"/>
          <w:color w:val="000000" w:themeColor="text1"/>
          <w:sz w:val="24"/>
          <w:szCs w:val="24"/>
        </w:rPr>
        <w:t xml:space="preserve">New </w:t>
      </w:r>
      <w:r w:rsidRPr="00896DD8">
        <w:rPr>
          <w:rFonts w:ascii="Times New Roman" w:hAnsi="Times New Roman"/>
          <w:b/>
          <w:color w:val="000000" w:themeColor="text1"/>
          <w:sz w:val="24"/>
          <w:szCs w:val="24"/>
        </w:rPr>
        <w:t xml:space="preserve">table item </w:t>
      </w:r>
      <w:r w:rsidR="00A56276" w:rsidRPr="00896DD8">
        <w:rPr>
          <w:rFonts w:ascii="Times New Roman" w:hAnsi="Times New Roman"/>
          <w:b/>
          <w:color w:val="000000" w:themeColor="text1"/>
          <w:sz w:val="24"/>
          <w:szCs w:val="24"/>
        </w:rPr>
        <w:t>397</w:t>
      </w:r>
      <w:r w:rsidRPr="00896DD8">
        <w:rPr>
          <w:rFonts w:ascii="Times New Roman" w:hAnsi="Times New Roman"/>
          <w:color w:val="000000" w:themeColor="text1"/>
          <w:sz w:val="24"/>
          <w:szCs w:val="24"/>
        </w:rPr>
        <w:t xml:space="preserve"> establishes legislative authority for government spending on </w:t>
      </w:r>
      <w:r w:rsidR="00D63136" w:rsidRPr="00896DD8">
        <w:rPr>
          <w:rFonts w:ascii="Times New Roman" w:hAnsi="Times New Roman"/>
          <w:color w:val="000000" w:themeColor="text1"/>
          <w:sz w:val="24"/>
          <w:szCs w:val="24"/>
        </w:rPr>
        <w:t>the online resources and professional development for m</w:t>
      </w:r>
      <w:r w:rsidR="00BD1562" w:rsidRPr="00896DD8">
        <w:rPr>
          <w:rFonts w:ascii="Times New Roman" w:hAnsi="Times New Roman"/>
          <w:color w:val="000000" w:themeColor="text1"/>
          <w:sz w:val="24"/>
          <w:szCs w:val="24"/>
        </w:rPr>
        <w:t>athematic</w:t>
      </w:r>
      <w:r w:rsidR="00D63136" w:rsidRPr="00896DD8">
        <w:rPr>
          <w:rFonts w:ascii="Times New Roman" w:hAnsi="Times New Roman"/>
          <w:color w:val="000000" w:themeColor="text1"/>
          <w:sz w:val="24"/>
          <w:szCs w:val="24"/>
        </w:rPr>
        <w:t>s t</w:t>
      </w:r>
      <w:r w:rsidR="00BD1562" w:rsidRPr="00896DD8">
        <w:rPr>
          <w:rFonts w:ascii="Times New Roman" w:hAnsi="Times New Roman"/>
          <w:color w:val="000000" w:themeColor="text1"/>
          <w:sz w:val="24"/>
          <w:szCs w:val="24"/>
        </w:rPr>
        <w:t>eachers program</w:t>
      </w:r>
      <w:r w:rsidR="00A56276" w:rsidRPr="00896DD8">
        <w:rPr>
          <w:rFonts w:ascii="Times New Roman" w:hAnsi="Times New Roman"/>
          <w:color w:val="000000" w:themeColor="text1"/>
          <w:sz w:val="24"/>
          <w:szCs w:val="24"/>
        </w:rPr>
        <w:t xml:space="preserve"> (the</w:t>
      </w:r>
      <w:r w:rsidR="00E10397" w:rsidRPr="00896DD8">
        <w:rPr>
          <w:rFonts w:ascii="Times New Roman" w:hAnsi="Times New Roman"/>
          <w:color w:val="000000" w:themeColor="text1"/>
          <w:sz w:val="24"/>
          <w:szCs w:val="24"/>
        </w:rPr>
        <w:t xml:space="preserve"> Online Mathematics</w:t>
      </w:r>
      <w:r w:rsidR="00A56276" w:rsidRPr="00896DD8">
        <w:rPr>
          <w:rFonts w:ascii="Times New Roman" w:hAnsi="Times New Roman"/>
          <w:color w:val="000000" w:themeColor="text1"/>
          <w:sz w:val="24"/>
          <w:szCs w:val="24"/>
        </w:rPr>
        <w:t xml:space="preserve"> program).</w:t>
      </w:r>
    </w:p>
    <w:p w14:paraId="29C4DF54" w14:textId="77777777" w:rsidR="00A56276" w:rsidRPr="00896DD8" w:rsidRDefault="00A56276" w:rsidP="00896DD8">
      <w:pPr>
        <w:keepLines/>
        <w:rPr>
          <w:rFonts w:ascii="Times New Roman" w:hAnsi="Times New Roman"/>
          <w:color w:val="000000" w:themeColor="text1"/>
          <w:sz w:val="24"/>
          <w:szCs w:val="24"/>
        </w:rPr>
      </w:pPr>
    </w:p>
    <w:p w14:paraId="00B84FEB" w14:textId="260FC7FF" w:rsidR="00D63136" w:rsidRPr="00896DD8" w:rsidRDefault="00D63136" w:rsidP="00896DD8">
      <w:pPr>
        <w:keepLines/>
        <w:rPr>
          <w:rFonts w:ascii="Times New Roman" w:hAnsi="Times New Roman"/>
          <w:color w:val="000000" w:themeColor="text1"/>
          <w:sz w:val="24"/>
          <w:szCs w:val="24"/>
        </w:rPr>
      </w:pPr>
      <w:r w:rsidRPr="00896DD8">
        <w:rPr>
          <w:rFonts w:ascii="Times New Roman" w:hAnsi="Times New Roman"/>
          <w:color w:val="000000" w:themeColor="text1"/>
          <w:sz w:val="24"/>
          <w:szCs w:val="24"/>
        </w:rPr>
        <w:t xml:space="preserve">The </w:t>
      </w:r>
      <w:r w:rsidR="00AC2916" w:rsidRPr="00896DD8">
        <w:rPr>
          <w:rFonts w:ascii="Times New Roman" w:hAnsi="Times New Roman"/>
          <w:color w:val="000000" w:themeColor="text1"/>
          <w:sz w:val="24"/>
          <w:szCs w:val="24"/>
        </w:rPr>
        <w:t xml:space="preserve">Online Mathematics </w:t>
      </w:r>
      <w:r w:rsidRPr="00896DD8">
        <w:rPr>
          <w:rFonts w:ascii="Times New Roman" w:hAnsi="Times New Roman"/>
          <w:color w:val="000000" w:themeColor="text1"/>
          <w:sz w:val="24"/>
          <w:szCs w:val="24"/>
        </w:rPr>
        <w:t xml:space="preserve">program will strengthen the capacity of </w:t>
      </w:r>
      <w:proofErr w:type="gramStart"/>
      <w:r w:rsidRPr="00896DD8">
        <w:rPr>
          <w:rFonts w:ascii="Times New Roman" w:hAnsi="Times New Roman"/>
          <w:color w:val="000000" w:themeColor="text1"/>
          <w:sz w:val="24"/>
          <w:szCs w:val="24"/>
        </w:rPr>
        <w:t>school teachers</w:t>
      </w:r>
      <w:proofErr w:type="gramEnd"/>
      <w:r w:rsidRPr="00896DD8">
        <w:rPr>
          <w:rFonts w:ascii="Times New Roman" w:hAnsi="Times New Roman"/>
          <w:color w:val="000000" w:themeColor="text1"/>
          <w:sz w:val="24"/>
          <w:szCs w:val="24"/>
        </w:rPr>
        <w:t xml:space="preserve"> across Australia to teach mathematics </w:t>
      </w:r>
      <w:r w:rsidR="00600D34" w:rsidRPr="00896DD8">
        <w:rPr>
          <w:rFonts w:ascii="Times New Roman" w:hAnsi="Times New Roman"/>
          <w:color w:val="000000" w:themeColor="text1"/>
          <w:sz w:val="24"/>
          <w:szCs w:val="24"/>
        </w:rPr>
        <w:t xml:space="preserve">and numeracy </w:t>
      </w:r>
      <w:r w:rsidRPr="00896DD8">
        <w:rPr>
          <w:rFonts w:ascii="Times New Roman" w:hAnsi="Times New Roman"/>
          <w:color w:val="000000" w:themeColor="text1"/>
          <w:sz w:val="24"/>
          <w:szCs w:val="24"/>
        </w:rPr>
        <w:t xml:space="preserve">through freely available, nationally coordinated and high quality professional teaching and learning resources. </w:t>
      </w:r>
    </w:p>
    <w:p w14:paraId="39DE98E7" w14:textId="77777777" w:rsidR="00D63136" w:rsidRPr="00896DD8" w:rsidRDefault="00D63136" w:rsidP="00896DD8">
      <w:pPr>
        <w:keepLines/>
        <w:rPr>
          <w:rFonts w:ascii="Times New Roman" w:hAnsi="Times New Roman"/>
          <w:color w:val="000000" w:themeColor="text1"/>
          <w:sz w:val="24"/>
          <w:szCs w:val="24"/>
        </w:rPr>
      </w:pPr>
    </w:p>
    <w:p w14:paraId="33E76FEF" w14:textId="64AFC5F8" w:rsidR="00D63136" w:rsidRPr="00896DD8" w:rsidRDefault="00D63136" w:rsidP="0094459F">
      <w:pPr>
        <w:keepLines/>
        <w:spacing w:after="200" w:line="276" w:lineRule="auto"/>
        <w:rPr>
          <w:rFonts w:ascii="Times New Roman" w:hAnsi="Times New Roman"/>
          <w:color w:val="000000" w:themeColor="text1"/>
          <w:sz w:val="24"/>
          <w:szCs w:val="24"/>
        </w:rPr>
      </w:pPr>
      <w:r w:rsidRPr="00896DD8">
        <w:rPr>
          <w:rFonts w:ascii="Times New Roman" w:hAnsi="Times New Roman"/>
          <w:color w:val="000000" w:themeColor="text1"/>
          <w:sz w:val="24"/>
          <w:szCs w:val="24"/>
        </w:rPr>
        <w:t xml:space="preserve">The </w:t>
      </w:r>
      <w:r w:rsidR="00E10397" w:rsidRPr="00896DD8">
        <w:rPr>
          <w:rFonts w:ascii="Times New Roman" w:hAnsi="Times New Roman"/>
          <w:color w:val="000000" w:themeColor="text1"/>
          <w:sz w:val="24"/>
          <w:szCs w:val="24"/>
        </w:rPr>
        <w:t xml:space="preserve">Online Mathematics </w:t>
      </w:r>
      <w:r w:rsidRPr="00896DD8">
        <w:rPr>
          <w:rFonts w:ascii="Times New Roman" w:hAnsi="Times New Roman"/>
          <w:color w:val="000000" w:themeColor="text1"/>
          <w:sz w:val="24"/>
          <w:szCs w:val="24"/>
        </w:rPr>
        <w:t>program will include the following:</w:t>
      </w:r>
    </w:p>
    <w:p w14:paraId="50BDF7AB" w14:textId="77777777" w:rsidR="00D63136" w:rsidRPr="00896DD8" w:rsidRDefault="00D63136" w:rsidP="0094459F">
      <w:pPr>
        <w:pStyle w:val="ListParagraph"/>
        <w:keepLines/>
        <w:numPr>
          <w:ilvl w:val="0"/>
          <w:numId w:val="35"/>
        </w:numPr>
        <w:rPr>
          <w:szCs w:val="24"/>
        </w:rPr>
      </w:pPr>
      <w:r w:rsidRPr="00896DD8">
        <w:rPr>
          <w:szCs w:val="24"/>
        </w:rPr>
        <w:t xml:space="preserve">the establishment of Mathematics Massive Open Online Courses </w:t>
      </w:r>
      <w:r w:rsidRPr="00896DD8">
        <w:rPr>
          <w:szCs w:val="24"/>
        </w:rPr>
        <w:br/>
        <w:t>(Mathematics MOOCs) for school teachers of Foundation to Year 10 students;</w:t>
      </w:r>
    </w:p>
    <w:p w14:paraId="22D33EC7" w14:textId="0CC86924" w:rsidR="00D63136" w:rsidRPr="00896DD8" w:rsidRDefault="00D63136" w:rsidP="0094459F">
      <w:pPr>
        <w:pStyle w:val="ListParagraph"/>
        <w:keepLines/>
        <w:numPr>
          <w:ilvl w:val="0"/>
          <w:numId w:val="35"/>
        </w:numPr>
        <w:rPr>
          <w:szCs w:val="24"/>
        </w:rPr>
      </w:pPr>
      <w:r w:rsidRPr="00896DD8">
        <w:rPr>
          <w:szCs w:val="24"/>
        </w:rPr>
        <w:t xml:space="preserve">face-to-face professional learning for school teachers of Foundation to Year 10 students in support of the Mathematics MOOCs; </w:t>
      </w:r>
    </w:p>
    <w:p w14:paraId="5B54EFB3" w14:textId="7F7647E4" w:rsidR="00D63136" w:rsidRPr="00896DD8" w:rsidRDefault="00D63136" w:rsidP="0094459F">
      <w:pPr>
        <w:pStyle w:val="ListParagraph"/>
        <w:keepLines/>
        <w:numPr>
          <w:ilvl w:val="0"/>
          <w:numId w:val="35"/>
        </w:numPr>
        <w:rPr>
          <w:szCs w:val="24"/>
        </w:rPr>
      </w:pPr>
      <w:proofErr w:type="gramStart"/>
      <w:r w:rsidRPr="00896DD8">
        <w:rPr>
          <w:szCs w:val="24"/>
        </w:rPr>
        <w:t>a</w:t>
      </w:r>
      <w:proofErr w:type="gramEnd"/>
      <w:r w:rsidRPr="00896DD8">
        <w:rPr>
          <w:szCs w:val="24"/>
        </w:rPr>
        <w:t xml:space="preserve"> repository of teaching and learning resources through an online </w:t>
      </w:r>
      <w:r w:rsidR="009452EE" w:rsidRPr="00896DD8">
        <w:rPr>
          <w:szCs w:val="24"/>
        </w:rPr>
        <w:t>Mathematics and Numeracy Hub</w:t>
      </w:r>
      <w:r w:rsidR="00600D34" w:rsidRPr="00896DD8">
        <w:rPr>
          <w:szCs w:val="24"/>
        </w:rPr>
        <w:t>.</w:t>
      </w:r>
    </w:p>
    <w:p w14:paraId="647C7EF7" w14:textId="77777777" w:rsidR="00D63136" w:rsidRPr="00896DD8" w:rsidRDefault="00D63136" w:rsidP="0094459F">
      <w:pPr>
        <w:keepLines/>
        <w:rPr>
          <w:rFonts w:ascii="Times New Roman" w:hAnsi="Times New Roman"/>
          <w:color w:val="000000" w:themeColor="text1"/>
          <w:sz w:val="24"/>
          <w:szCs w:val="24"/>
        </w:rPr>
      </w:pPr>
    </w:p>
    <w:p w14:paraId="171FBAE0" w14:textId="1E17AA6C" w:rsidR="00D63136" w:rsidRPr="00896DD8" w:rsidRDefault="00D63136" w:rsidP="0094459F">
      <w:pPr>
        <w:keepLines/>
        <w:rPr>
          <w:rFonts w:ascii="Times New Roman" w:hAnsi="Times New Roman"/>
          <w:color w:val="000000" w:themeColor="text1"/>
          <w:sz w:val="24"/>
          <w:szCs w:val="24"/>
        </w:rPr>
      </w:pPr>
      <w:r w:rsidRPr="00896DD8">
        <w:rPr>
          <w:rFonts w:ascii="Times New Roman" w:hAnsi="Times New Roman"/>
          <w:color w:val="000000" w:themeColor="text1"/>
          <w:sz w:val="24"/>
          <w:szCs w:val="24"/>
        </w:rPr>
        <w:lastRenderedPageBreak/>
        <w:t xml:space="preserve">The Mathematics MOOCs, which will build on the current Australian Government-funded Digital Technologies MOOCs, will support teachers of Foundation to Year 10 </w:t>
      </w:r>
      <w:r w:rsidR="00FF5EEC" w:rsidRPr="00896DD8">
        <w:rPr>
          <w:rFonts w:ascii="Times New Roman" w:hAnsi="Times New Roman"/>
          <w:color w:val="000000" w:themeColor="text1"/>
          <w:sz w:val="24"/>
          <w:szCs w:val="24"/>
        </w:rPr>
        <w:t xml:space="preserve">school </w:t>
      </w:r>
      <w:r w:rsidRPr="00896DD8">
        <w:rPr>
          <w:rFonts w:ascii="Times New Roman" w:hAnsi="Times New Roman"/>
          <w:color w:val="000000" w:themeColor="text1"/>
          <w:sz w:val="24"/>
          <w:szCs w:val="24"/>
        </w:rPr>
        <w:t xml:space="preserve">students to develop teaching skills and knowledge relating to the </w:t>
      </w:r>
      <w:r w:rsidR="00600D34" w:rsidRPr="00896DD8">
        <w:rPr>
          <w:rFonts w:ascii="Times New Roman" w:hAnsi="Times New Roman"/>
          <w:i/>
          <w:color w:val="000000" w:themeColor="text1"/>
          <w:sz w:val="24"/>
          <w:szCs w:val="24"/>
        </w:rPr>
        <w:t>Australian Curriculum: Mathematics</w:t>
      </w:r>
      <w:r w:rsidR="00600D34" w:rsidRPr="00896DD8">
        <w:rPr>
          <w:rFonts w:ascii="Times New Roman" w:hAnsi="Times New Roman"/>
          <w:color w:val="000000" w:themeColor="text1"/>
          <w:sz w:val="24"/>
          <w:szCs w:val="24"/>
        </w:rPr>
        <w:t xml:space="preserve"> and the </w:t>
      </w:r>
      <w:r w:rsidR="00600D34" w:rsidRPr="00896DD8">
        <w:rPr>
          <w:rFonts w:ascii="Times New Roman" w:hAnsi="Times New Roman"/>
          <w:i/>
          <w:color w:val="000000" w:themeColor="text1"/>
          <w:sz w:val="24"/>
          <w:szCs w:val="24"/>
        </w:rPr>
        <w:t>Numeracy general capability</w:t>
      </w:r>
      <w:r w:rsidRPr="00896DD8">
        <w:rPr>
          <w:rFonts w:ascii="Times New Roman" w:hAnsi="Times New Roman"/>
          <w:color w:val="000000" w:themeColor="text1"/>
          <w:sz w:val="24"/>
          <w:szCs w:val="24"/>
        </w:rPr>
        <w:t>. There will be a minimum of three self-paced and self-directed MOOCs: Foundation to Year 2; Years 3-6</w:t>
      </w:r>
      <w:proofErr w:type="gramStart"/>
      <w:r w:rsidRPr="00896DD8">
        <w:rPr>
          <w:rFonts w:ascii="Times New Roman" w:hAnsi="Times New Roman"/>
          <w:color w:val="000000" w:themeColor="text1"/>
          <w:sz w:val="24"/>
          <w:szCs w:val="24"/>
        </w:rPr>
        <w:t>;</w:t>
      </w:r>
      <w:proofErr w:type="gramEnd"/>
      <w:r w:rsidRPr="00896DD8">
        <w:rPr>
          <w:rFonts w:ascii="Times New Roman" w:hAnsi="Times New Roman"/>
          <w:color w:val="000000" w:themeColor="text1"/>
          <w:sz w:val="24"/>
          <w:szCs w:val="24"/>
        </w:rPr>
        <w:t xml:space="preserve"> and Years 7-10. Funding </w:t>
      </w:r>
      <w:proofErr w:type="gramStart"/>
      <w:r w:rsidRPr="00896DD8">
        <w:rPr>
          <w:rFonts w:ascii="Times New Roman" w:hAnsi="Times New Roman"/>
          <w:color w:val="000000" w:themeColor="text1"/>
          <w:sz w:val="24"/>
          <w:szCs w:val="24"/>
        </w:rPr>
        <w:t>will be provided</w:t>
      </w:r>
      <w:proofErr w:type="gramEnd"/>
      <w:r w:rsidRPr="00896DD8">
        <w:rPr>
          <w:rFonts w:ascii="Times New Roman" w:hAnsi="Times New Roman"/>
          <w:color w:val="000000" w:themeColor="text1"/>
          <w:sz w:val="24"/>
          <w:szCs w:val="24"/>
        </w:rPr>
        <w:t xml:space="preserve"> to one or more organisations to roll out the MOOCs nationally, raise awareness of the MOOCs, provide training in teaching Foundation to Year 10 mathematics, and provide ongoing support for participants. The Digital Technologies MOOCs have also developed an offline version for those in areas of low connectivity, which the Mathematics MOOCs would aim to replicate.</w:t>
      </w:r>
    </w:p>
    <w:p w14:paraId="3750E17E" w14:textId="0CF1B473" w:rsidR="00D63136" w:rsidRPr="00896DD8" w:rsidRDefault="00E10397" w:rsidP="0094459F">
      <w:pPr>
        <w:keepLines/>
        <w:tabs>
          <w:tab w:val="left" w:pos="4005"/>
        </w:tabs>
        <w:rPr>
          <w:rFonts w:ascii="Times New Roman" w:hAnsi="Times New Roman"/>
          <w:color w:val="000000" w:themeColor="text1"/>
          <w:sz w:val="24"/>
          <w:szCs w:val="24"/>
        </w:rPr>
      </w:pPr>
      <w:r w:rsidRPr="00896DD8">
        <w:rPr>
          <w:rFonts w:ascii="Times New Roman" w:hAnsi="Times New Roman"/>
          <w:color w:val="000000" w:themeColor="text1"/>
          <w:sz w:val="24"/>
          <w:szCs w:val="24"/>
        </w:rPr>
        <w:t xml:space="preserve"> </w:t>
      </w:r>
    </w:p>
    <w:p w14:paraId="34E76881" w14:textId="2FA450A2" w:rsidR="00D63136" w:rsidRPr="00896DD8" w:rsidRDefault="00D63136" w:rsidP="0094459F">
      <w:pPr>
        <w:keepLines/>
        <w:rPr>
          <w:rFonts w:ascii="Times New Roman" w:hAnsi="Times New Roman"/>
          <w:color w:val="000000" w:themeColor="text1"/>
          <w:sz w:val="24"/>
          <w:szCs w:val="24"/>
        </w:rPr>
      </w:pPr>
      <w:r w:rsidRPr="00896DD8">
        <w:rPr>
          <w:rFonts w:ascii="Times New Roman" w:hAnsi="Times New Roman"/>
          <w:color w:val="000000" w:themeColor="text1"/>
          <w:sz w:val="24"/>
          <w:szCs w:val="24"/>
        </w:rPr>
        <w:t xml:space="preserve">The </w:t>
      </w:r>
      <w:r w:rsidR="00E10397" w:rsidRPr="00896DD8">
        <w:rPr>
          <w:rFonts w:ascii="Times New Roman" w:hAnsi="Times New Roman"/>
          <w:color w:val="000000" w:themeColor="text1"/>
          <w:sz w:val="24"/>
          <w:szCs w:val="24"/>
        </w:rPr>
        <w:t>Online Mathematics program</w:t>
      </w:r>
      <w:r w:rsidRPr="00896DD8">
        <w:rPr>
          <w:rFonts w:ascii="Times New Roman" w:hAnsi="Times New Roman"/>
          <w:color w:val="000000" w:themeColor="text1"/>
          <w:sz w:val="24"/>
          <w:szCs w:val="24"/>
        </w:rPr>
        <w:t xml:space="preserve"> will also enable the provision of face-to-face professional learning for </w:t>
      </w:r>
      <w:proofErr w:type="gramStart"/>
      <w:r w:rsidRPr="00896DD8">
        <w:rPr>
          <w:rFonts w:ascii="Times New Roman" w:hAnsi="Times New Roman"/>
          <w:color w:val="000000" w:themeColor="text1"/>
          <w:sz w:val="24"/>
          <w:szCs w:val="24"/>
        </w:rPr>
        <w:t>school teachers</w:t>
      </w:r>
      <w:proofErr w:type="gramEnd"/>
      <w:r w:rsidRPr="00896DD8">
        <w:rPr>
          <w:rFonts w:ascii="Times New Roman" w:hAnsi="Times New Roman"/>
          <w:color w:val="000000" w:themeColor="text1"/>
          <w:sz w:val="24"/>
          <w:szCs w:val="24"/>
        </w:rPr>
        <w:t xml:space="preserve"> in support of the Mathematics MOOCs. This model will use the successful combined delivery model currently in use for the Digital Technologies MOOCs and Digital Technologies Hub to deliver improvements in mathematics teacher capability across Australia. The effectiveness of the introduction of face-to-face professional learning in support of the Digital Technologies MOOCs has been well </w:t>
      </w:r>
      <w:proofErr w:type="gramStart"/>
      <w:r w:rsidRPr="00896DD8">
        <w:rPr>
          <w:rFonts w:ascii="Times New Roman" w:hAnsi="Times New Roman"/>
          <w:color w:val="000000" w:themeColor="text1"/>
          <w:sz w:val="24"/>
          <w:szCs w:val="24"/>
        </w:rPr>
        <w:t>established,</w:t>
      </w:r>
      <w:proofErr w:type="gramEnd"/>
      <w:r w:rsidRPr="00896DD8">
        <w:rPr>
          <w:rFonts w:ascii="Times New Roman" w:hAnsi="Times New Roman"/>
          <w:color w:val="000000" w:themeColor="text1"/>
          <w:sz w:val="24"/>
          <w:szCs w:val="24"/>
        </w:rPr>
        <w:t xml:space="preserve"> with a significant increase in course reach and completion since its introduction particularly those in regional, rural and remote regions. </w:t>
      </w:r>
    </w:p>
    <w:p w14:paraId="2CA0EC83" w14:textId="77777777" w:rsidR="00D63136" w:rsidRPr="00896DD8" w:rsidRDefault="00D63136" w:rsidP="0094459F">
      <w:pPr>
        <w:keepLines/>
        <w:rPr>
          <w:rFonts w:ascii="Times New Roman" w:hAnsi="Times New Roman"/>
          <w:color w:val="000000" w:themeColor="text1"/>
          <w:sz w:val="24"/>
          <w:szCs w:val="24"/>
        </w:rPr>
      </w:pPr>
    </w:p>
    <w:p w14:paraId="349E3AA7" w14:textId="5B9DFBD9" w:rsidR="00D63136" w:rsidRPr="00896DD8" w:rsidRDefault="00D63136" w:rsidP="0094459F">
      <w:pPr>
        <w:keepLines/>
        <w:rPr>
          <w:rFonts w:ascii="Times New Roman" w:hAnsi="Times New Roman"/>
          <w:color w:val="000000" w:themeColor="text1"/>
          <w:sz w:val="24"/>
          <w:szCs w:val="24"/>
        </w:rPr>
      </w:pPr>
      <w:r w:rsidRPr="00896DD8">
        <w:rPr>
          <w:rFonts w:ascii="Times New Roman" w:hAnsi="Times New Roman"/>
          <w:color w:val="000000" w:themeColor="text1"/>
          <w:sz w:val="24"/>
          <w:szCs w:val="24"/>
        </w:rPr>
        <w:t>The</w:t>
      </w:r>
      <w:r w:rsidR="00E10397" w:rsidRPr="00896DD8">
        <w:rPr>
          <w:rFonts w:ascii="Times New Roman" w:hAnsi="Times New Roman"/>
          <w:color w:val="000000" w:themeColor="text1"/>
          <w:sz w:val="24"/>
          <w:szCs w:val="24"/>
        </w:rPr>
        <w:t xml:space="preserve"> Online Mathematics program</w:t>
      </w:r>
      <w:r w:rsidR="00E10397" w:rsidRPr="00896DD8" w:rsidDel="00E10397">
        <w:rPr>
          <w:rFonts w:ascii="Times New Roman" w:hAnsi="Times New Roman"/>
          <w:color w:val="000000" w:themeColor="text1"/>
          <w:sz w:val="24"/>
          <w:szCs w:val="24"/>
        </w:rPr>
        <w:t xml:space="preserve"> </w:t>
      </w:r>
      <w:r w:rsidRPr="00896DD8">
        <w:rPr>
          <w:rFonts w:ascii="Times New Roman" w:hAnsi="Times New Roman"/>
          <w:color w:val="000000" w:themeColor="text1"/>
          <w:sz w:val="24"/>
          <w:szCs w:val="24"/>
        </w:rPr>
        <w:t xml:space="preserve">will also establish a repository of teaching and learning resources through an online </w:t>
      </w:r>
      <w:r w:rsidR="009452EE" w:rsidRPr="00896DD8">
        <w:rPr>
          <w:rFonts w:ascii="Times New Roman" w:hAnsi="Times New Roman"/>
          <w:color w:val="000000" w:themeColor="text1"/>
          <w:sz w:val="24"/>
          <w:szCs w:val="24"/>
        </w:rPr>
        <w:t>Mathematics and Numeracy Hub</w:t>
      </w:r>
      <w:r w:rsidRPr="00896DD8">
        <w:rPr>
          <w:rFonts w:ascii="Times New Roman" w:hAnsi="Times New Roman"/>
          <w:color w:val="000000" w:themeColor="text1"/>
          <w:sz w:val="24"/>
          <w:szCs w:val="24"/>
        </w:rPr>
        <w:t xml:space="preserve">. The </w:t>
      </w:r>
      <w:r w:rsidR="009452EE" w:rsidRPr="00896DD8">
        <w:rPr>
          <w:rFonts w:ascii="Times New Roman" w:hAnsi="Times New Roman"/>
          <w:color w:val="000000" w:themeColor="text1"/>
          <w:sz w:val="24"/>
          <w:szCs w:val="24"/>
        </w:rPr>
        <w:t>Mathematics and Numeracy Hub</w:t>
      </w:r>
      <w:r w:rsidRPr="00896DD8">
        <w:rPr>
          <w:rFonts w:ascii="Times New Roman" w:hAnsi="Times New Roman"/>
          <w:color w:val="000000" w:themeColor="text1"/>
          <w:sz w:val="24"/>
          <w:szCs w:val="24"/>
        </w:rPr>
        <w:t xml:space="preserve"> will host high quality, curated education resources, including scope and sequence materials, to support the delivery of the </w:t>
      </w:r>
      <w:r w:rsidR="00600D34" w:rsidRPr="00896DD8">
        <w:rPr>
          <w:rFonts w:ascii="Times New Roman" w:hAnsi="Times New Roman"/>
          <w:i/>
          <w:color w:val="000000" w:themeColor="text1"/>
          <w:sz w:val="24"/>
          <w:szCs w:val="24"/>
        </w:rPr>
        <w:t>Australian Curriculum: Mathematics</w:t>
      </w:r>
      <w:r w:rsidR="00600D34" w:rsidRPr="00896DD8">
        <w:rPr>
          <w:rFonts w:ascii="Times New Roman" w:hAnsi="Times New Roman"/>
          <w:color w:val="000000" w:themeColor="text1"/>
          <w:sz w:val="24"/>
          <w:szCs w:val="24"/>
        </w:rPr>
        <w:t xml:space="preserve"> and the </w:t>
      </w:r>
      <w:r w:rsidR="00600D34" w:rsidRPr="00896DD8">
        <w:rPr>
          <w:rFonts w:ascii="Times New Roman" w:hAnsi="Times New Roman"/>
          <w:i/>
          <w:color w:val="000000" w:themeColor="text1"/>
          <w:sz w:val="24"/>
          <w:szCs w:val="24"/>
        </w:rPr>
        <w:t>Numeracy general capability</w:t>
      </w:r>
      <w:r w:rsidR="00600D34" w:rsidRPr="00896DD8">
        <w:rPr>
          <w:rFonts w:ascii="Times New Roman" w:hAnsi="Times New Roman"/>
          <w:color w:val="000000" w:themeColor="text1"/>
          <w:sz w:val="24"/>
          <w:szCs w:val="24"/>
        </w:rPr>
        <w:t xml:space="preserve"> for students from Foundation to Year 10</w:t>
      </w:r>
      <w:r w:rsidRPr="00896DD8">
        <w:rPr>
          <w:rFonts w:ascii="Times New Roman" w:hAnsi="Times New Roman"/>
          <w:color w:val="000000" w:themeColor="text1"/>
          <w:sz w:val="24"/>
          <w:szCs w:val="24"/>
        </w:rPr>
        <w:t>. Resources will:</w:t>
      </w:r>
    </w:p>
    <w:p w14:paraId="353CE313" w14:textId="77777777" w:rsidR="00D63136" w:rsidRPr="00896DD8" w:rsidRDefault="00D63136" w:rsidP="0094459F">
      <w:pPr>
        <w:pStyle w:val="ListParagraph"/>
        <w:keepLines/>
        <w:numPr>
          <w:ilvl w:val="0"/>
          <w:numId w:val="35"/>
        </w:numPr>
        <w:rPr>
          <w:szCs w:val="24"/>
        </w:rPr>
      </w:pPr>
      <w:r w:rsidRPr="00896DD8">
        <w:rPr>
          <w:szCs w:val="24"/>
        </w:rPr>
        <w:t>include curated collections of existing evidence-based, curriculum-aligned mathematics</w:t>
      </w:r>
      <w:r w:rsidR="00600D34" w:rsidRPr="00896DD8">
        <w:rPr>
          <w:szCs w:val="24"/>
        </w:rPr>
        <w:t xml:space="preserve"> and numeracy</w:t>
      </w:r>
      <w:r w:rsidRPr="00896DD8">
        <w:rPr>
          <w:szCs w:val="24"/>
        </w:rPr>
        <w:t xml:space="preserve"> resources, as well as new resources that will be developed to address identified gaps; and</w:t>
      </w:r>
    </w:p>
    <w:p w14:paraId="7BE01189" w14:textId="56D39E74" w:rsidR="00D63136" w:rsidRPr="00896DD8" w:rsidRDefault="00D63136" w:rsidP="0094459F">
      <w:pPr>
        <w:pStyle w:val="ListParagraph"/>
        <w:keepLines/>
        <w:numPr>
          <w:ilvl w:val="0"/>
          <w:numId w:val="35"/>
        </w:numPr>
        <w:rPr>
          <w:szCs w:val="24"/>
        </w:rPr>
      </w:pPr>
      <w:r w:rsidRPr="00896DD8">
        <w:rPr>
          <w:szCs w:val="24"/>
        </w:rPr>
        <w:t>cover multiple year levels (Foundation to Year 10) and all strands of the mathematics curriculum</w:t>
      </w:r>
      <w:r w:rsidR="00600D34" w:rsidRPr="00896DD8">
        <w:rPr>
          <w:szCs w:val="24"/>
        </w:rPr>
        <w:t xml:space="preserve"> and numeracy general capability</w:t>
      </w:r>
    </w:p>
    <w:p w14:paraId="5E0DB977" w14:textId="77777777" w:rsidR="00D63136" w:rsidRPr="00896DD8" w:rsidRDefault="00D63136" w:rsidP="0094459F">
      <w:pPr>
        <w:pStyle w:val="Default"/>
        <w:keepLines/>
        <w:ind w:left="720"/>
        <w:rPr>
          <w:rFonts w:asciiTheme="minorHAnsi" w:hAnsiTheme="minorHAnsi" w:cstheme="minorHAnsi"/>
          <w:color w:val="auto"/>
          <w:sz w:val="22"/>
          <w:szCs w:val="22"/>
        </w:rPr>
      </w:pPr>
    </w:p>
    <w:p w14:paraId="4F90FE72" w14:textId="19479EC7" w:rsidR="00D63136" w:rsidRPr="00896DD8" w:rsidRDefault="00D63136" w:rsidP="0094459F">
      <w:pPr>
        <w:keepLines/>
        <w:rPr>
          <w:rFonts w:ascii="Times New Roman" w:hAnsi="Times New Roman"/>
          <w:color w:val="000000" w:themeColor="text1"/>
          <w:sz w:val="24"/>
          <w:szCs w:val="24"/>
        </w:rPr>
      </w:pPr>
      <w:r w:rsidRPr="00896DD8">
        <w:rPr>
          <w:rFonts w:ascii="Times New Roman" w:hAnsi="Times New Roman"/>
          <w:color w:val="000000" w:themeColor="text1"/>
          <w:sz w:val="24"/>
          <w:szCs w:val="24"/>
        </w:rPr>
        <w:t xml:space="preserve">The design and combined delivery of the Mathematics MOOCs and the </w:t>
      </w:r>
      <w:r w:rsidR="009452EE" w:rsidRPr="00896DD8">
        <w:rPr>
          <w:rFonts w:ascii="Times New Roman" w:hAnsi="Times New Roman"/>
          <w:color w:val="000000" w:themeColor="text1"/>
          <w:sz w:val="24"/>
          <w:szCs w:val="24"/>
        </w:rPr>
        <w:t>Mathematics and Numeracy Hub</w:t>
      </w:r>
      <w:r w:rsidRPr="00896DD8">
        <w:rPr>
          <w:rFonts w:ascii="Times New Roman" w:hAnsi="Times New Roman"/>
          <w:color w:val="000000" w:themeColor="text1"/>
          <w:sz w:val="24"/>
          <w:szCs w:val="24"/>
        </w:rPr>
        <w:t xml:space="preserve">, which will provide open access to free, </w:t>
      </w:r>
      <w:proofErr w:type="gramStart"/>
      <w:r w:rsidRPr="00896DD8">
        <w:rPr>
          <w:rFonts w:ascii="Times New Roman" w:hAnsi="Times New Roman"/>
          <w:color w:val="000000" w:themeColor="text1"/>
          <w:sz w:val="24"/>
          <w:szCs w:val="24"/>
        </w:rPr>
        <w:t>high-quality</w:t>
      </w:r>
      <w:proofErr w:type="gramEnd"/>
      <w:r w:rsidRPr="00896DD8">
        <w:rPr>
          <w:rFonts w:ascii="Times New Roman" w:hAnsi="Times New Roman"/>
          <w:color w:val="000000" w:themeColor="text1"/>
          <w:sz w:val="24"/>
          <w:szCs w:val="24"/>
        </w:rPr>
        <w:t xml:space="preserve">, curriculum-aligned resources, will ensure maximum reach and engagement by schools across Australia. </w:t>
      </w:r>
      <w:r w:rsidR="00AC2916" w:rsidRPr="00896DD8">
        <w:rPr>
          <w:rFonts w:ascii="Times New Roman" w:hAnsi="Times New Roman"/>
          <w:color w:val="000000" w:themeColor="text1"/>
          <w:sz w:val="24"/>
          <w:szCs w:val="24"/>
        </w:rPr>
        <w:t>This</w:t>
      </w:r>
      <w:r w:rsidRPr="00896DD8">
        <w:rPr>
          <w:rFonts w:ascii="Times New Roman" w:hAnsi="Times New Roman"/>
          <w:color w:val="000000" w:themeColor="text1"/>
          <w:sz w:val="24"/>
          <w:szCs w:val="24"/>
        </w:rPr>
        <w:t xml:space="preserve"> will ensure that teachers and students from all backgrounds will be able to develop their mathematical</w:t>
      </w:r>
      <w:r w:rsidR="00600D34" w:rsidRPr="00896DD8">
        <w:rPr>
          <w:rFonts w:ascii="Times New Roman" w:hAnsi="Times New Roman"/>
          <w:color w:val="000000" w:themeColor="text1"/>
          <w:sz w:val="24"/>
          <w:szCs w:val="24"/>
        </w:rPr>
        <w:t xml:space="preserve"> and numeracy</w:t>
      </w:r>
      <w:r w:rsidRPr="00896DD8">
        <w:rPr>
          <w:rFonts w:ascii="Times New Roman" w:hAnsi="Times New Roman"/>
          <w:color w:val="000000" w:themeColor="text1"/>
          <w:sz w:val="24"/>
          <w:szCs w:val="24"/>
        </w:rPr>
        <w:t xml:space="preserve"> knowledge, skills and understanding. This includes cohorts that are traditionally under-represented in the Science, Technology, Engineering and Mathematics (STEM) fields, such as girls, students living in rural and remote locations, and Aboriginal and Torres Strait Islander students. This aligns with the </w:t>
      </w:r>
      <w:r w:rsidRPr="00896DD8">
        <w:rPr>
          <w:rFonts w:ascii="Times New Roman" w:hAnsi="Times New Roman"/>
          <w:i/>
          <w:color w:val="000000" w:themeColor="text1"/>
          <w:sz w:val="24"/>
          <w:szCs w:val="24"/>
        </w:rPr>
        <w:t>National STEM School Education Strategy 2016-2026</w:t>
      </w:r>
      <w:r w:rsidRPr="00896DD8">
        <w:rPr>
          <w:rFonts w:ascii="Times New Roman" w:hAnsi="Times New Roman"/>
          <w:color w:val="000000" w:themeColor="text1"/>
          <w:sz w:val="24"/>
          <w:szCs w:val="24"/>
        </w:rPr>
        <w:t xml:space="preserve">, which identifies the need to improve the capacity of teachers to teach </w:t>
      </w:r>
      <w:r w:rsidR="00600D34" w:rsidRPr="00896DD8">
        <w:rPr>
          <w:rFonts w:ascii="Times New Roman" w:hAnsi="Times New Roman"/>
          <w:color w:val="000000" w:themeColor="text1"/>
          <w:sz w:val="24"/>
          <w:szCs w:val="24"/>
        </w:rPr>
        <w:t>m</w:t>
      </w:r>
      <w:r w:rsidRPr="00896DD8">
        <w:rPr>
          <w:rFonts w:ascii="Times New Roman" w:hAnsi="Times New Roman"/>
          <w:color w:val="000000" w:themeColor="text1"/>
          <w:sz w:val="24"/>
          <w:szCs w:val="24"/>
        </w:rPr>
        <w:t xml:space="preserve">athematics </w:t>
      </w:r>
      <w:r w:rsidR="00600D34" w:rsidRPr="00896DD8">
        <w:rPr>
          <w:rFonts w:ascii="Times New Roman" w:hAnsi="Times New Roman"/>
          <w:color w:val="000000" w:themeColor="text1"/>
          <w:sz w:val="24"/>
          <w:szCs w:val="24"/>
        </w:rPr>
        <w:t xml:space="preserve">and numeracy </w:t>
      </w:r>
      <w:r w:rsidRPr="00896DD8">
        <w:rPr>
          <w:rFonts w:ascii="Times New Roman" w:hAnsi="Times New Roman"/>
          <w:color w:val="000000" w:themeColor="text1"/>
          <w:sz w:val="24"/>
          <w:szCs w:val="24"/>
        </w:rPr>
        <w:t xml:space="preserve">as an area for national action. </w:t>
      </w:r>
    </w:p>
    <w:p w14:paraId="087E2AB1" w14:textId="77777777" w:rsidR="00D63136" w:rsidRPr="00896DD8" w:rsidRDefault="00D63136" w:rsidP="0094459F">
      <w:pPr>
        <w:keepLines/>
        <w:rPr>
          <w:rFonts w:ascii="Times New Roman" w:hAnsi="Times New Roman"/>
          <w:color w:val="000000" w:themeColor="text1"/>
          <w:sz w:val="24"/>
          <w:szCs w:val="24"/>
        </w:rPr>
      </w:pPr>
    </w:p>
    <w:p w14:paraId="71F40753" w14:textId="51BA2F5D" w:rsidR="00FF5EEC" w:rsidRPr="0094459F" w:rsidRDefault="00BC00E0" w:rsidP="0094459F">
      <w:pPr>
        <w:keepLines/>
        <w:rPr>
          <w:rFonts w:ascii="Times New Roman" w:hAnsi="Times New Roman"/>
          <w:color w:val="000000" w:themeColor="text1"/>
          <w:sz w:val="24"/>
          <w:szCs w:val="24"/>
        </w:rPr>
      </w:pPr>
      <w:r w:rsidRPr="00896DD8">
        <w:rPr>
          <w:rFonts w:ascii="Times New Roman" w:hAnsi="Times New Roman"/>
          <w:color w:val="000000" w:themeColor="text1"/>
          <w:sz w:val="24"/>
          <w:szCs w:val="24"/>
        </w:rPr>
        <w:t xml:space="preserve">The providers for the </w:t>
      </w:r>
      <w:r w:rsidR="00E10397" w:rsidRPr="00896DD8">
        <w:rPr>
          <w:rFonts w:ascii="Times New Roman" w:hAnsi="Times New Roman"/>
          <w:color w:val="000000" w:themeColor="text1"/>
          <w:sz w:val="24"/>
          <w:szCs w:val="24"/>
        </w:rPr>
        <w:t xml:space="preserve">Online Mathematics </w:t>
      </w:r>
      <w:proofErr w:type="gramStart"/>
      <w:r w:rsidR="00E10397" w:rsidRPr="00896DD8">
        <w:rPr>
          <w:rFonts w:ascii="Times New Roman" w:hAnsi="Times New Roman"/>
          <w:color w:val="000000" w:themeColor="text1"/>
          <w:sz w:val="24"/>
          <w:szCs w:val="24"/>
        </w:rPr>
        <w:t>program</w:t>
      </w:r>
      <w:r w:rsidR="00E10397" w:rsidRPr="00896DD8" w:rsidDel="00E10397">
        <w:rPr>
          <w:rFonts w:ascii="Times New Roman" w:hAnsi="Times New Roman"/>
          <w:color w:val="000000" w:themeColor="text1"/>
          <w:sz w:val="24"/>
          <w:szCs w:val="24"/>
        </w:rPr>
        <w:t xml:space="preserve"> </w:t>
      </w:r>
      <w:r w:rsidRPr="00896DD8">
        <w:rPr>
          <w:rFonts w:ascii="Times New Roman" w:hAnsi="Times New Roman"/>
          <w:color w:val="000000" w:themeColor="text1"/>
          <w:sz w:val="24"/>
          <w:szCs w:val="24"/>
        </w:rPr>
        <w:t xml:space="preserve"> will</w:t>
      </w:r>
      <w:proofErr w:type="gramEnd"/>
      <w:r w:rsidRPr="00896DD8">
        <w:rPr>
          <w:rFonts w:ascii="Times New Roman" w:hAnsi="Times New Roman"/>
          <w:color w:val="000000" w:themeColor="text1"/>
          <w:sz w:val="24"/>
          <w:szCs w:val="24"/>
        </w:rPr>
        <w:t xml:space="preserve"> be selected through an open tender process.</w:t>
      </w:r>
      <w:r w:rsidR="00E10397" w:rsidRPr="00896DD8">
        <w:rPr>
          <w:rFonts w:ascii="Times New Roman" w:hAnsi="Times New Roman"/>
          <w:color w:val="000000" w:themeColor="text1"/>
          <w:sz w:val="24"/>
          <w:szCs w:val="24"/>
        </w:rPr>
        <w:t xml:space="preserve"> </w:t>
      </w:r>
      <w:r w:rsidRPr="00896DD8">
        <w:rPr>
          <w:rFonts w:ascii="Times New Roman" w:hAnsi="Times New Roman"/>
          <w:color w:val="000000" w:themeColor="text1"/>
          <w:sz w:val="24"/>
          <w:szCs w:val="24"/>
        </w:rPr>
        <w:t xml:space="preserve">Information on this process, including outcomes, </w:t>
      </w:r>
      <w:proofErr w:type="gramStart"/>
      <w:r w:rsidRPr="00896DD8">
        <w:rPr>
          <w:rFonts w:ascii="Times New Roman" w:hAnsi="Times New Roman"/>
          <w:color w:val="000000" w:themeColor="text1"/>
          <w:sz w:val="24"/>
          <w:szCs w:val="24"/>
        </w:rPr>
        <w:t>will be published</w:t>
      </w:r>
      <w:proofErr w:type="gramEnd"/>
      <w:r w:rsidRPr="00896DD8">
        <w:rPr>
          <w:rFonts w:ascii="Times New Roman" w:hAnsi="Times New Roman"/>
          <w:color w:val="000000" w:themeColor="text1"/>
          <w:sz w:val="24"/>
          <w:szCs w:val="24"/>
        </w:rPr>
        <w:t xml:space="preserve"> on </w:t>
      </w:r>
      <w:proofErr w:type="spellStart"/>
      <w:r w:rsidRPr="00896DD8">
        <w:rPr>
          <w:rFonts w:ascii="Times New Roman" w:hAnsi="Times New Roman"/>
          <w:color w:val="000000" w:themeColor="text1"/>
          <w:sz w:val="24"/>
          <w:szCs w:val="24"/>
        </w:rPr>
        <w:t>AusTender</w:t>
      </w:r>
      <w:proofErr w:type="spellEnd"/>
      <w:r w:rsidRPr="00896DD8">
        <w:rPr>
          <w:rFonts w:ascii="Times New Roman" w:hAnsi="Times New Roman"/>
          <w:color w:val="000000" w:themeColor="text1"/>
          <w:sz w:val="24"/>
          <w:szCs w:val="24"/>
        </w:rPr>
        <w:t xml:space="preserve"> (</w:t>
      </w:r>
      <w:hyperlink r:id="rId13" w:history="1">
        <w:r w:rsidRPr="0094459F">
          <w:rPr>
            <w:rFonts w:ascii="Times New Roman" w:hAnsi="Times New Roman"/>
            <w:color w:val="000000" w:themeColor="text1"/>
            <w:sz w:val="24"/>
            <w:szCs w:val="24"/>
            <w:u w:val="single"/>
          </w:rPr>
          <w:t>www.tenders.gov.au</w:t>
        </w:r>
      </w:hyperlink>
      <w:r w:rsidRPr="0094459F">
        <w:rPr>
          <w:rFonts w:ascii="Times New Roman" w:hAnsi="Times New Roman"/>
          <w:color w:val="000000" w:themeColor="text1"/>
          <w:sz w:val="24"/>
          <w:szCs w:val="24"/>
        </w:rPr>
        <w:t xml:space="preserve">). Final procurement decisions in relation to </w:t>
      </w:r>
      <w:r w:rsidR="00AC2916" w:rsidRPr="0094459F">
        <w:rPr>
          <w:rFonts w:ascii="Times New Roman" w:hAnsi="Times New Roman"/>
          <w:color w:val="000000" w:themeColor="text1"/>
          <w:sz w:val="24"/>
          <w:szCs w:val="24"/>
        </w:rPr>
        <w:t xml:space="preserve">the Online Mathematics program </w:t>
      </w:r>
      <w:proofErr w:type="gramStart"/>
      <w:r w:rsidRPr="0094459F">
        <w:rPr>
          <w:rFonts w:ascii="Times New Roman" w:hAnsi="Times New Roman"/>
          <w:color w:val="000000" w:themeColor="text1"/>
          <w:sz w:val="24"/>
          <w:szCs w:val="24"/>
        </w:rPr>
        <w:t>will be made</w:t>
      </w:r>
      <w:proofErr w:type="gramEnd"/>
      <w:r w:rsidRPr="0094459F">
        <w:rPr>
          <w:rFonts w:ascii="Times New Roman" w:hAnsi="Times New Roman"/>
          <w:color w:val="000000" w:themeColor="text1"/>
          <w:sz w:val="24"/>
          <w:szCs w:val="24"/>
        </w:rPr>
        <w:t xml:space="preserve"> at the SES Band 2 level within the department.</w:t>
      </w:r>
    </w:p>
    <w:p w14:paraId="39C9E148" w14:textId="6EB7F02E" w:rsidR="00BC00E0" w:rsidRPr="0094459F" w:rsidRDefault="00BC00E0" w:rsidP="0094459F">
      <w:pPr>
        <w:keepLines/>
        <w:rPr>
          <w:rFonts w:ascii="Times New Roman" w:hAnsi="Times New Roman"/>
          <w:color w:val="000000" w:themeColor="text1"/>
          <w:sz w:val="24"/>
          <w:szCs w:val="24"/>
        </w:rPr>
      </w:pPr>
    </w:p>
    <w:p w14:paraId="10D450D0" w14:textId="58D22F84" w:rsidR="00BC00E0" w:rsidRPr="0094459F" w:rsidRDefault="00BC00E0" w:rsidP="0094459F">
      <w:pPr>
        <w:keepLines/>
        <w:rPr>
          <w:rFonts w:ascii="Times New Roman" w:hAnsi="Times New Roman"/>
          <w:color w:val="000000" w:themeColor="text1"/>
          <w:sz w:val="24"/>
          <w:szCs w:val="24"/>
        </w:rPr>
      </w:pPr>
      <w:r w:rsidRPr="0094459F">
        <w:rPr>
          <w:rFonts w:ascii="Times New Roman" w:hAnsi="Times New Roman"/>
          <w:color w:val="000000" w:themeColor="text1"/>
          <w:sz w:val="24"/>
          <w:szCs w:val="24"/>
        </w:rPr>
        <w:t xml:space="preserve">Procurement decisions will be subject to the Commonwealth’s resource management framework, including the </w:t>
      </w:r>
      <w:r w:rsidR="002827FE" w:rsidRPr="0094459F">
        <w:rPr>
          <w:rFonts w:ascii="Times New Roman" w:hAnsi="Times New Roman"/>
          <w:color w:val="000000" w:themeColor="text1"/>
          <w:sz w:val="24"/>
          <w:szCs w:val="24"/>
        </w:rPr>
        <w:t>PGPA Act</w:t>
      </w:r>
      <w:r w:rsidRPr="0094459F">
        <w:rPr>
          <w:rFonts w:ascii="Times New Roman" w:hAnsi="Times New Roman"/>
          <w:color w:val="000000" w:themeColor="text1"/>
          <w:sz w:val="24"/>
          <w:szCs w:val="24"/>
        </w:rPr>
        <w:t xml:space="preserve"> and the </w:t>
      </w:r>
      <w:r w:rsidR="002827FE" w:rsidRPr="0094459F">
        <w:rPr>
          <w:rFonts w:ascii="Times New Roman" w:hAnsi="Times New Roman"/>
          <w:color w:val="000000" w:themeColor="text1"/>
          <w:sz w:val="24"/>
          <w:szCs w:val="24"/>
        </w:rPr>
        <w:t>CPRs.</w:t>
      </w:r>
    </w:p>
    <w:p w14:paraId="3C2D043E" w14:textId="77777777" w:rsidR="00BC00E0" w:rsidRPr="0094459F" w:rsidRDefault="00BC00E0" w:rsidP="0094459F">
      <w:pPr>
        <w:keepLines/>
        <w:rPr>
          <w:rFonts w:ascii="Times New Roman" w:hAnsi="Times New Roman"/>
          <w:color w:val="000000" w:themeColor="text1"/>
          <w:sz w:val="24"/>
          <w:szCs w:val="24"/>
        </w:rPr>
      </w:pPr>
    </w:p>
    <w:p w14:paraId="26089FB5" w14:textId="77777777" w:rsidR="00BC00E0" w:rsidRPr="0094459F" w:rsidRDefault="00BC00E0" w:rsidP="0094459F">
      <w:pPr>
        <w:keepLines/>
        <w:rPr>
          <w:rFonts w:ascii="Times New Roman" w:hAnsi="Times New Roman"/>
          <w:color w:val="000000" w:themeColor="text1"/>
          <w:sz w:val="24"/>
          <w:szCs w:val="24"/>
        </w:rPr>
      </w:pPr>
      <w:r w:rsidRPr="0094459F">
        <w:rPr>
          <w:rFonts w:ascii="Times New Roman" w:hAnsi="Times New Roman"/>
          <w:color w:val="000000" w:themeColor="text1"/>
          <w:sz w:val="24"/>
          <w:szCs w:val="24"/>
        </w:rPr>
        <w:lastRenderedPageBreak/>
        <w:t xml:space="preserve">The department will provide opportunity for tenderers to make inquiries and complaints should they wish to do so, and to provide feedback to unsuccessful tenderers. These complaints and inquires can be made at any time during the procurement process, and will be handled in accordance with the probity processes for the procurement which will be made available on </w:t>
      </w:r>
      <w:proofErr w:type="spellStart"/>
      <w:r w:rsidRPr="0094459F">
        <w:rPr>
          <w:rFonts w:ascii="Times New Roman" w:hAnsi="Times New Roman"/>
          <w:color w:val="000000" w:themeColor="text1"/>
          <w:sz w:val="24"/>
          <w:szCs w:val="24"/>
        </w:rPr>
        <w:t>AusTender</w:t>
      </w:r>
      <w:proofErr w:type="spellEnd"/>
      <w:r w:rsidRPr="0094459F">
        <w:rPr>
          <w:rFonts w:ascii="Times New Roman" w:hAnsi="Times New Roman"/>
          <w:color w:val="000000" w:themeColor="text1"/>
          <w:sz w:val="24"/>
          <w:szCs w:val="24"/>
        </w:rPr>
        <w:t>.</w:t>
      </w:r>
    </w:p>
    <w:p w14:paraId="33E3ACC9" w14:textId="77777777" w:rsidR="00BC00E0" w:rsidRPr="0094459F" w:rsidRDefault="00BC00E0" w:rsidP="0094459F">
      <w:pPr>
        <w:keepLines/>
        <w:rPr>
          <w:rFonts w:ascii="Times New Roman" w:hAnsi="Times New Roman"/>
          <w:color w:val="000000" w:themeColor="text1"/>
          <w:sz w:val="24"/>
          <w:szCs w:val="24"/>
        </w:rPr>
      </w:pPr>
    </w:p>
    <w:p w14:paraId="4068602E" w14:textId="00F2538F" w:rsidR="00BC00E0" w:rsidRPr="0094459F" w:rsidRDefault="00BC00E0" w:rsidP="0094459F">
      <w:pPr>
        <w:keepLines/>
        <w:rPr>
          <w:rFonts w:ascii="Times New Roman" w:hAnsi="Times New Roman"/>
          <w:color w:val="000000" w:themeColor="text1"/>
          <w:sz w:val="24"/>
          <w:szCs w:val="24"/>
        </w:rPr>
      </w:pPr>
      <w:r w:rsidRPr="0094459F">
        <w:rPr>
          <w:rFonts w:ascii="Times New Roman" w:hAnsi="Times New Roman"/>
          <w:color w:val="000000" w:themeColor="text1"/>
          <w:sz w:val="24"/>
          <w:szCs w:val="24"/>
        </w:rPr>
        <w:t xml:space="preserve">In accordance with usual practice, procurement decisions, once made, will be final and not subject to merits review. </w:t>
      </w:r>
      <w:proofErr w:type="gramStart"/>
      <w:r w:rsidRPr="0094459F">
        <w:rPr>
          <w:rFonts w:ascii="Times New Roman" w:hAnsi="Times New Roman"/>
          <w:color w:val="000000" w:themeColor="text1"/>
          <w:sz w:val="24"/>
          <w:szCs w:val="24"/>
        </w:rPr>
        <w:t xml:space="preserve">Re-making a procurement decision after entry into a contract with a successful proponent is legally complex, impractical, and would result in delays in implementation of the </w:t>
      </w:r>
      <w:r w:rsidR="00AC2916" w:rsidRPr="0094459F">
        <w:rPr>
          <w:rFonts w:ascii="Times New Roman" w:hAnsi="Times New Roman"/>
          <w:color w:val="000000" w:themeColor="text1"/>
          <w:sz w:val="24"/>
          <w:szCs w:val="24"/>
        </w:rPr>
        <w:t>Online Mathematics program</w:t>
      </w:r>
      <w:r w:rsidRPr="0094459F">
        <w:rPr>
          <w:rFonts w:ascii="Times New Roman" w:hAnsi="Times New Roman"/>
          <w:color w:val="000000" w:themeColor="text1"/>
          <w:sz w:val="24"/>
          <w:szCs w:val="24"/>
        </w:rPr>
        <w:t>.</w:t>
      </w:r>
      <w:proofErr w:type="gramEnd"/>
      <w:r w:rsidRPr="0094459F">
        <w:rPr>
          <w:rFonts w:ascii="Times New Roman" w:hAnsi="Times New Roman"/>
          <w:color w:val="000000" w:themeColor="text1"/>
          <w:sz w:val="24"/>
          <w:szCs w:val="24"/>
        </w:rPr>
        <w:t xml:space="preserve"> This procurement will be subject to the </w:t>
      </w:r>
      <w:r w:rsidR="00520AB9" w:rsidRPr="002D4100">
        <w:rPr>
          <w:rFonts w:ascii="Times New Roman" w:hAnsi="Times New Roman"/>
          <w:color w:val="000000" w:themeColor="text1"/>
          <w:sz w:val="24"/>
          <w:szCs w:val="24"/>
        </w:rPr>
        <w:t>Judicial Review Act</w:t>
      </w:r>
      <w:r w:rsidR="00520AB9" w:rsidRPr="00520AB9" w:rsidDel="00520AB9">
        <w:rPr>
          <w:rFonts w:ascii="Times New Roman" w:hAnsi="Times New Roman"/>
          <w:i/>
          <w:color w:val="000000" w:themeColor="text1"/>
          <w:sz w:val="24"/>
          <w:szCs w:val="24"/>
        </w:rPr>
        <w:t xml:space="preserve"> </w:t>
      </w:r>
      <w:r w:rsidRPr="0094459F">
        <w:rPr>
          <w:rFonts w:ascii="Times New Roman" w:hAnsi="Times New Roman"/>
          <w:color w:val="000000" w:themeColor="text1"/>
          <w:sz w:val="24"/>
          <w:szCs w:val="24"/>
        </w:rPr>
        <w:t>and the review mechanisms specified under that Act.</w:t>
      </w:r>
    </w:p>
    <w:p w14:paraId="7F3E9149" w14:textId="77777777" w:rsidR="00BC00E0" w:rsidRPr="0094459F" w:rsidRDefault="00BC00E0" w:rsidP="0094459F">
      <w:pPr>
        <w:keepLines/>
        <w:rPr>
          <w:rFonts w:ascii="Times New Roman" w:hAnsi="Times New Roman"/>
          <w:color w:val="000000" w:themeColor="text1"/>
          <w:sz w:val="24"/>
          <w:szCs w:val="24"/>
        </w:rPr>
      </w:pPr>
    </w:p>
    <w:p w14:paraId="1E588FCA" w14:textId="28371F16" w:rsidR="00BC00E0" w:rsidRDefault="00BC00E0" w:rsidP="0094459F">
      <w:pPr>
        <w:keepLines/>
        <w:rPr>
          <w:rFonts w:ascii="Times New Roman" w:hAnsi="Times New Roman"/>
          <w:color w:val="000000" w:themeColor="text1"/>
          <w:sz w:val="24"/>
          <w:szCs w:val="24"/>
        </w:rPr>
      </w:pPr>
      <w:r w:rsidRPr="0094459F">
        <w:rPr>
          <w:rFonts w:ascii="Times New Roman" w:hAnsi="Times New Roman"/>
          <w:color w:val="000000" w:themeColor="text1"/>
          <w:sz w:val="24"/>
          <w:szCs w:val="24"/>
        </w:rPr>
        <w:t>Providers will be subject to contractual arrangements with the department, which govern the way providers must conduct the services.</w:t>
      </w:r>
    </w:p>
    <w:p w14:paraId="65B05E6A" w14:textId="5318CAD3" w:rsidR="007236A7" w:rsidRDefault="007236A7" w:rsidP="0094459F">
      <w:pPr>
        <w:keepLines/>
        <w:rPr>
          <w:rFonts w:ascii="Times New Roman" w:hAnsi="Times New Roman"/>
          <w:color w:val="000000" w:themeColor="text1"/>
          <w:sz w:val="24"/>
          <w:szCs w:val="24"/>
        </w:rPr>
      </w:pPr>
    </w:p>
    <w:p w14:paraId="63C200B6" w14:textId="4DFD861C" w:rsidR="007236A7" w:rsidRPr="003B247E"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t xml:space="preserve">No formal consultation </w:t>
      </w:r>
      <w:proofErr w:type="gramStart"/>
      <w:r w:rsidRPr="003B247E">
        <w:rPr>
          <w:rFonts w:ascii="Times New Roman" w:hAnsi="Times New Roman"/>
          <w:color w:val="000000" w:themeColor="text1"/>
          <w:sz w:val="24"/>
          <w:szCs w:val="24"/>
        </w:rPr>
        <w:t>was undertaken</w:t>
      </w:r>
      <w:proofErr w:type="gramEnd"/>
      <w:r w:rsidRPr="003B247E">
        <w:rPr>
          <w:rFonts w:ascii="Times New Roman" w:hAnsi="Times New Roman"/>
          <w:color w:val="000000" w:themeColor="text1"/>
          <w:sz w:val="24"/>
          <w:szCs w:val="24"/>
        </w:rPr>
        <w:t xml:space="preserve"> with persons likely to be affected by the</w:t>
      </w:r>
      <w:r w:rsidR="00ED46F3" w:rsidRPr="003B247E">
        <w:rPr>
          <w:rFonts w:ascii="Times New Roman" w:hAnsi="Times New Roman"/>
          <w:color w:val="000000" w:themeColor="text1"/>
          <w:sz w:val="24"/>
          <w:szCs w:val="24"/>
        </w:rPr>
        <w:t xml:space="preserve"> Online Mathematics</w:t>
      </w:r>
      <w:r w:rsidRPr="003B247E">
        <w:rPr>
          <w:rFonts w:ascii="Times New Roman" w:hAnsi="Times New Roman"/>
          <w:color w:val="000000" w:themeColor="text1"/>
          <w:sz w:val="24"/>
          <w:szCs w:val="24"/>
        </w:rPr>
        <w:t xml:space="preserve"> program.</w:t>
      </w:r>
    </w:p>
    <w:p w14:paraId="24A24533" w14:textId="77777777" w:rsidR="007236A7" w:rsidRPr="003B247E"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t xml:space="preserve"> </w:t>
      </w:r>
    </w:p>
    <w:p w14:paraId="00456B68" w14:textId="468D4135" w:rsidR="007236A7" w:rsidRPr="003B247E"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t>The program is based on the successful Government funded, combined delivery model currently in use for the Digital Technologi</w:t>
      </w:r>
      <w:r w:rsidR="00973EEB" w:rsidRPr="003B247E">
        <w:rPr>
          <w:rFonts w:ascii="Times New Roman" w:hAnsi="Times New Roman"/>
          <w:color w:val="000000" w:themeColor="text1"/>
          <w:sz w:val="24"/>
          <w:szCs w:val="24"/>
        </w:rPr>
        <w:t>es MOOCs</w:t>
      </w:r>
      <w:r w:rsidRPr="003B247E">
        <w:rPr>
          <w:rFonts w:ascii="Times New Roman" w:hAnsi="Times New Roman"/>
          <w:color w:val="000000" w:themeColor="text1"/>
          <w:sz w:val="24"/>
          <w:szCs w:val="24"/>
        </w:rPr>
        <w:t xml:space="preserve"> and Digital Technologies Hub. Teachers, school leaders and individuals using the Digital Technologies platforms and resources have provided positive feedback on this model. It includes learning experiences to encourage students, professional learning and engagement for teachers, and learning resources. </w:t>
      </w:r>
    </w:p>
    <w:p w14:paraId="023618E7" w14:textId="77777777" w:rsidR="007236A7" w:rsidRPr="003B247E"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t xml:space="preserve"> </w:t>
      </w:r>
    </w:p>
    <w:p w14:paraId="7065F829" w14:textId="30178BE3" w:rsidR="007236A7" w:rsidRPr="003B247E" w:rsidRDefault="007236A7" w:rsidP="007236A7">
      <w:pPr>
        <w:keepLines/>
        <w:rPr>
          <w:rFonts w:ascii="Times New Roman" w:hAnsi="Times New Roman"/>
          <w:color w:val="000000" w:themeColor="text1"/>
          <w:sz w:val="24"/>
          <w:szCs w:val="24"/>
        </w:rPr>
      </w:pPr>
      <w:r w:rsidRPr="003B247E">
        <w:rPr>
          <w:rFonts w:ascii="Times New Roman" w:hAnsi="Times New Roman"/>
          <w:color w:val="000000" w:themeColor="text1"/>
          <w:sz w:val="24"/>
          <w:szCs w:val="24"/>
        </w:rPr>
        <w:t xml:space="preserve">An Advisory Group </w:t>
      </w:r>
      <w:proofErr w:type="gramStart"/>
      <w:r w:rsidRPr="003B247E">
        <w:rPr>
          <w:rFonts w:ascii="Times New Roman" w:hAnsi="Times New Roman"/>
          <w:color w:val="000000" w:themeColor="text1"/>
          <w:sz w:val="24"/>
          <w:szCs w:val="24"/>
        </w:rPr>
        <w:t>will be established</w:t>
      </w:r>
      <w:proofErr w:type="gramEnd"/>
      <w:r w:rsidRPr="003B247E">
        <w:rPr>
          <w:rFonts w:ascii="Times New Roman" w:hAnsi="Times New Roman"/>
          <w:color w:val="000000" w:themeColor="text1"/>
          <w:sz w:val="24"/>
          <w:szCs w:val="24"/>
        </w:rPr>
        <w:t xml:space="preserve"> with relevant experts to support development of the online resources and mathematics MOOCs providing a mechanism for consultation with stakeholders including teachers during development and implementation of the program. In addition, the </w:t>
      </w:r>
      <w:r w:rsidR="00ED46F3" w:rsidRPr="003B247E">
        <w:rPr>
          <w:rFonts w:ascii="Times New Roman" w:hAnsi="Times New Roman"/>
          <w:color w:val="000000" w:themeColor="text1"/>
          <w:sz w:val="24"/>
          <w:szCs w:val="24"/>
        </w:rPr>
        <w:t>Online Mathematics</w:t>
      </w:r>
      <w:r w:rsidRPr="003B247E">
        <w:rPr>
          <w:rFonts w:ascii="Times New Roman" w:hAnsi="Times New Roman"/>
          <w:color w:val="000000" w:themeColor="text1"/>
          <w:sz w:val="24"/>
          <w:szCs w:val="24"/>
        </w:rPr>
        <w:t xml:space="preserve"> Request for Tender specifies the following stakeholder consultation milestones for both its MOOCs and Hub components:</w:t>
      </w:r>
    </w:p>
    <w:p w14:paraId="12EE257C" w14:textId="44EFBFB4" w:rsidR="007236A7" w:rsidRPr="003B247E" w:rsidRDefault="00973EEB" w:rsidP="00767769">
      <w:pPr>
        <w:pStyle w:val="ListParagraph"/>
        <w:keepLines/>
        <w:numPr>
          <w:ilvl w:val="0"/>
          <w:numId w:val="36"/>
        </w:numPr>
        <w:rPr>
          <w:szCs w:val="24"/>
        </w:rPr>
      </w:pPr>
      <w:r w:rsidRPr="003B247E">
        <w:rPr>
          <w:szCs w:val="24"/>
        </w:rPr>
        <w:t>a</w:t>
      </w:r>
      <w:r w:rsidR="007236A7" w:rsidRPr="003B247E">
        <w:rPr>
          <w:szCs w:val="24"/>
        </w:rPr>
        <w:t xml:space="preserve"> stakeholder engagement and communications plan</w:t>
      </w:r>
      <w:r w:rsidRPr="003B247E">
        <w:rPr>
          <w:szCs w:val="24"/>
        </w:rPr>
        <w:t>;</w:t>
      </w:r>
      <w:r w:rsidR="007236A7" w:rsidRPr="003B247E">
        <w:rPr>
          <w:szCs w:val="24"/>
        </w:rPr>
        <w:t xml:space="preserve"> </w:t>
      </w:r>
    </w:p>
    <w:p w14:paraId="5520CF8D" w14:textId="5ECBE423" w:rsidR="007236A7" w:rsidRPr="003B247E" w:rsidRDefault="00973EEB" w:rsidP="00767769">
      <w:pPr>
        <w:pStyle w:val="ListParagraph"/>
        <w:keepLines/>
        <w:numPr>
          <w:ilvl w:val="0"/>
          <w:numId w:val="36"/>
        </w:numPr>
        <w:rPr>
          <w:szCs w:val="24"/>
        </w:rPr>
      </w:pPr>
      <w:r w:rsidRPr="003B247E">
        <w:rPr>
          <w:szCs w:val="24"/>
        </w:rPr>
        <w:t>o</w:t>
      </w:r>
      <w:r w:rsidR="007236A7" w:rsidRPr="003B247E">
        <w:rPr>
          <w:szCs w:val="24"/>
        </w:rPr>
        <w:t>ne or more face-to-face presentations/discussions of the project with stakeholders nominated by the department</w:t>
      </w:r>
      <w:r w:rsidRPr="003B247E">
        <w:rPr>
          <w:szCs w:val="24"/>
        </w:rPr>
        <w:t>; and</w:t>
      </w:r>
      <w:r w:rsidR="007236A7" w:rsidRPr="003B247E">
        <w:rPr>
          <w:szCs w:val="24"/>
        </w:rPr>
        <w:t xml:space="preserve"> </w:t>
      </w:r>
    </w:p>
    <w:p w14:paraId="66C73554" w14:textId="6A8E2770" w:rsidR="007236A7" w:rsidRPr="003B247E" w:rsidRDefault="00973EEB" w:rsidP="00767769">
      <w:pPr>
        <w:pStyle w:val="ListParagraph"/>
        <w:keepLines/>
        <w:numPr>
          <w:ilvl w:val="0"/>
          <w:numId w:val="36"/>
        </w:numPr>
        <w:rPr>
          <w:szCs w:val="24"/>
        </w:rPr>
      </w:pPr>
      <w:proofErr w:type="gramStart"/>
      <w:r w:rsidRPr="003B247E">
        <w:rPr>
          <w:szCs w:val="24"/>
        </w:rPr>
        <w:t>o</w:t>
      </w:r>
      <w:r w:rsidR="007236A7" w:rsidRPr="003B247E">
        <w:rPr>
          <w:szCs w:val="24"/>
        </w:rPr>
        <w:t>rganising</w:t>
      </w:r>
      <w:proofErr w:type="gramEnd"/>
      <w:r w:rsidR="007236A7" w:rsidRPr="003B247E">
        <w:rPr>
          <w:szCs w:val="24"/>
        </w:rPr>
        <w:t xml:space="preserve"> and participating in Advisory Group meetings twice a year or as required by the department with external stakeholders (which may be held face</w:t>
      </w:r>
      <w:r w:rsidR="00EC767E" w:rsidRPr="003B247E">
        <w:rPr>
          <w:szCs w:val="24"/>
        </w:rPr>
        <w:t>-</w:t>
      </w:r>
      <w:r w:rsidR="007236A7" w:rsidRPr="003B247E">
        <w:rPr>
          <w:szCs w:val="24"/>
        </w:rPr>
        <w:t>to</w:t>
      </w:r>
      <w:r w:rsidR="00EC767E" w:rsidRPr="003B247E">
        <w:rPr>
          <w:szCs w:val="24"/>
        </w:rPr>
        <w:t>-</w:t>
      </w:r>
      <w:r w:rsidR="007236A7" w:rsidRPr="003B247E">
        <w:rPr>
          <w:szCs w:val="24"/>
        </w:rPr>
        <w:t>face or by teleconference).</w:t>
      </w:r>
    </w:p>
    <w:p w14:paraId="689E90F1" w14:textId="7C2C2166" w:rsidR="007E5A57" w:rsidRDefault="007E5A57" w:rsidP="0094459F">
      <w:pPr>
        <w:keepLines/>
        <w:rPr>
          <w:rFonts w:ascii="Times New Roman" w:hAnsi="Times New Roman"/>
          <w:color w:val="000000" w:themeColor="text1"/>
          <w:sz w:val="24"/>
          <w:szCs w:val="24"/>
        </w:rPr>
      </w:pPr>
      <w:bookmarkStart w:id="0" w:name="_GoBack"/>
      <w:bookmarkEnd w:id="0"/>
    </w:p>
    <w:p w14:paraId="68D4ED90" w14:textId="4C934B2E" w:rsidR="007E5A57" w:rsidRPr="004676F4" w:rsidRDefault="007E5A57" w:rsidP="007E5A57">
      <w:pPr>
        <w:keepLines/>
        <w:rPr>
          <w:rFonts w:ascii="Times New Roman" w:hAnsi="Times New Roman"/>
          <w:color w:val="000000" w:themeColor="text1"/>
          <w:sz w:val="24"/>
          <w:szCs w:val="24"/>
        </w:rPr>
      </w:pPr>
      <w:r w:rsidRPr="004676F4">
        <w:rPr>
          <w:rFonts w:ascii="Times New Roman" w:hAnsi="Times New Roman"/>
          <w:color w:val="000000" w:themeColor="text1"/>
          <w:sz w:val="24"/>
          <w:szCs w:val="24"/>
        </w:rPr>
        <w:t>Funding of $</w:t>
      </w:r>
      <w:r>
        <w:rPr>
          <w:rFonts w:ascii="Times New Roman" w:hAnsi="Times New Roman"/>
          <w:color w:val="000000" w:themeColor="text1"/>
          <w:sz w:val="24"/>
          <w:szCs w:val="24"/>
        </w:rPr>
        <w:t>9.5</w:t>
      </w:r>
      <w:r w:rsidRPr="004676F4">
        <w:rPr>
          <w:rFonts w:ascii="Times New Roman" w:hAnsi="Times New Roman"/>
          <w:color w:val="000000" w:themeColor="text1"/>
          <w:sz w:val="24"/>
          <w:szCs w:val="24"/>
        </w:rPr>
        <w:t xml:space="preserve"> million was included in the </w:t>
      </w:r>
      <w:r w:rsidRPr="007E5A57">
        <w:rPr>
          <w:rFonts w:ascii="Times New Roman" w:hAnsi="Times New Roman"/>
          <w:color w:val="000000" w:themeColor="text1"/>
          <w:sz w:val="24"/>
          <w:szCs w:val="24"/>
        </w:rPr>
        <w:t>2019-20 Budget</w:t>
      </w:r>
      <w:r w:rsidRPr="004676F4">
        <w:rPr>
          <w:rFonts w:ascii="Times New Roman" w:hAnsi="Times New Roman"/>
          <w:color w:val="000000" w:themeColor="text1"/>
          <w:sz w:val="24"/>
          <w:szCs w:val="24"/>
        </w:rPr>
        <w:t xml:space="preserve"> under the measure ‘</w:t>
      </w:r>
      <w:r>
        <w:rPr>
          <w:rFonts w:ascii="Times New Roman" w:hAnsi="Times New Roman"/>
          <w:i/>
          <w:color w:val="000000" w:themeColor="text1"/>
          <w:sz w:val="24"/>
          <w:szCs w:val="24"/>
        </w:rPr>
        <w:t>School Funding – initiatives to support students and teachers</w:t>
      </w:r>
      <w:r w:rsidRPr="0094459F">
        <w:rPr>
          <w:rFonts w:ascii="Times New Roman" w:hAnsi="Times New Roman"/>
          <w:color w:val="000000" w:themeColor="text1"/>
          <w:sz w:val="24"/>
          <w:szCs w:val="24"/>
        </w:rPr>
        <w:t>’</w:t>
      </w:r>
      <w:r w:rsidRPr="004676F4">
        <w:rPr>
          <w:rFonts w:ascii="Times New Roman" w:hAnsi="Times New Roman"/>
          <w:color w:val="000000" w:themeColor="text1"/>
          <w:sz w:val="24"/>
          <w:szCs w:val="24"/>
        </w:rPr>
        <w:t xml:space="preserve"> for a period of four years commencing in 2019</w:t>
      </w:r>
      <w:r>
        <w:rPr>
          <w:rFonts w:ascii="Times New Roman" w:hAnsi="Times New Roman"/>
          <w:color w:val="000000" w:themeColor="text1"/>
          <w:sz w:val="24"/>
          <w:szCs w:val="24"/>
        </w:rPr>
        <w:t>-</w:t>
      </w:r>
      <w:r w:rsidRPr="004676F4">
        <w:rPr>
          <w:rFonts w:ascii="Times New Roman" w:hAnsi="Times New Roman"/>
          <w:color w:val="000000" w:themeColor="text1"/>
          <w:sz w:val="24"/>
          <w:szCs w:val="24"/>
        </w:rPr>
        <w:t xml:space="preserve">20. Details are set out in </w:t>
      </w:r>
      <w:r w:rsidRPr="0094459F">
        <w:rPr>
          <w:rFonts w:ascii="Times New Roman" w:hAnsi="Times New Roman"/>
          <w:i/>
          <w:color w:val="000000" w:themeColor="text1"/>
          <w:sz w:val="24"/>
          <w:szCs w:val="24"/>
        </w:rPr>
        <w:t>Budget Paper No. 2</w:t>
      </w:r>
      <w:r>
        <w:rPr>
          <w:rFonts w:ascii="Times New Roman" w:hAnsi="Times New Roman"/>
          <w:i/>
          <w:color w:val="000000" w:themeColor="text1"/>
          <w:sz w:val="24"/>
          <w:szCs w:val="24"/>
        </w:rPr>
        <w:t>: Budget Measures</w:t>
      </w:r>
      <w:r w:rsidRPr="0094459F">
        <w:rPr>
          <w:rFonts w:ascii="Times New Roman" w:hAnsi="Times New Roman"/>
          <w:i/>
          <w:color w:val="000000" w:themeColor="text1"/>
          <w:sz w:val="24"/>
          <w:szCs w:val="24"/>
        </w:rPr>
        <w:t xml:space="preserve"> 2019-20</w:t>
      </w:r>
      <w:r w:rsidRPr="004676F4">
        <w:rPr>
          <w:rFonts w:ascii="Times New Roman" w:hAnsi="Times New Roman"/>
          <w:color w:val="000000" w:themeColor="text1"/>
          <w:sz w:val="24"/>
          <w:szCs w:val="24"/>
        </w:rPr>
        <w:t xml:space="preserve">, </w:t>
      </w:r>
      <w:r>
        <w:rPr>
          <w:rFonts w:ascii="Times New Roman" w:hAnsi="Times New Roman"/>
          <w:color w:val="000000" w:themeColor="text1"/>
          <w:sz w:val="24"/>
          <w:szCs w:val="24"/>
        </w:rPr>
        <w:t>Part 2: Expense Measures,</w:t>
      </w:r>
      <w:r w:rsidRPr="004676F4">
        <w:rPr>
          <w:rFonts w:ascii="Times New Roman" w:hAnsi="Times New Roman"/>
          <w:color w:val="000000" w:themeColor="text1"/>
          <w:sz w:val="24"/>
          <w:szCs w:val="24"/>
        </w:rPr>
        <w:t xml:space="preserve"> at page </w:t>
      </w:r>
      <w:r>
        <w:rPr>
          <w:rFonts w:ascii="Times New Roman" w:hAnsi="Times New Roman"/>
          <w:color w:val="000000" w:themeColor="text1"/>
          <w:sz w:val="24"/>
          <w:szCs w:val="24"/>
        </w:rPr>
        <w:t>68</w:t>
      </w:r>
      <w:r w:rsidRPr="004676F4">
        <w:rPr>
          <w:rFonts w:ascii="Times New Roman" w:hAnsi="Times New Roman"/>
          <w:color w:val="000000" w:themeColor="text1"/>
          <w:sz w:val="24"/>
          <w:szCs w:val="24"/>
        </w:rPr>
        <w:t>.</w:t>
      </w:r>
    </w:p>
    <w:p w14:paraId="4690EC02" w14:textId="77777777" w:rsidR="00A56276" w:rsidRPr="0094459F" w:rsidRDefault="00A56276" w:rsidP="0094459F">
      <w:pPr>
        <w:keepLines/>
        <w:rPr>
          <w:rFonts w:ascii="Times New Roman" w:hAnsi="Times New Roman"/>
          <w:color w:val="000000" w:themeColor="text1"/>
          <w:sz w:val="24"/>
          <w:szCs w:val="24"/>
        </w:rPr>
      </w:pPr>
    </w:p>
    <w:p w14:paraId="40BAE856" w14:textId="77777777" w:rsidR="00A56276" w:rsidRPr="0094459F" w:rsidRDefault="00A56276" w:rsidP="0094459F">
      <w:pPr>
        <w:keepLines/>
        <w:rPr>
          <w:rFonts w:ascii="Times New Roman" w:hAnsi="Times New Roman"/>
          <w:color w:val="000000" w:themeColor="text1"/>
          <w:sz w:val="24"/>
          <w:szCs w:val="24"/>
        </w:rPr>
      </w:pPr>
      <w:r w:rsidRPr="0094459F">
        <w:rPr>
          <w:rFonts w:ascii="Times New Roman" w:hAnsi="Times New Roman"/>
          <w:color w:val="000000" w:themeColor="text1"/>
          <w:sz w:val="24"/>
          <w:szCs w:val="24"/>
        </w:rPr>
        <w:t xml:space="preserve">Noting that it is not a comprehensive statement of relevant </w:t>
      </w:r>
      <w:r w:rsidR="00076BBC" w:rsidRPr="0094459F">
        <w:rPr>
          <w:rFonts w:ascii="Times New Roman" w:hAnsi="Times New Roman"/>
          <w:color w:val="000000" w:themeColor="text1"/>
          <w:sz w:val="24"/>
          <w:szCs w:val="24"/>
        </w:rPr>
        <w:t xml:space="preserve">Constitutional considerations, </w:t>
      </w:r>
      <w:r w:rsidR="00076BBC" w:rsidRPr="0094459F">
        <w:rPr>
          <w:rFonts w:ascii="Times New Roman" w:hAnsi="Times New Roman"/>
          <w:color w:val="000000" w:themeColor="text1"/>
          <w:sz w:val="24"/>
          <w:szCs w:val="24"/>
        </w:rPr>
        <w:br/>
        <w:t xml:space="preserve">the objective of the item references the communications power of the Constitution </w:t>
      </w:r>
      <w:r w:rsidR="00076BBC" w:rsidRPr="0094459F">
        <w:rPr>
          <w:rFonts w:ascii="Times New Roman" w:hAnsi="Times New Roman"/>
          <w:color w:val="000000" w:themeColor="text1"/>
          <w:sz w:val="24"/>
          <w:szCs w:val="24"/>
        </w:rPr>
        <w:br/>
        <w:t>(section 51(v)).</w:t>
      </w:r>
    </w:p>
    <w:p w14:paraId="5D6FFC63" w14:textId="77777777" w:rsidR="00076BBC" w:rsidRPr="0094459F" w:rsidRDefault="00076BBC" w:rsidP="0094459F">
      <w:pPr>
        <w:keepLines/>
        <w:rPr>
          <w:rFonts w:ascii="Times New Roman" w:hAnsi="Times New Roman"/>
          <w:color w:val="000000" w:themeColor="text1"/>
          <w:sz w:val="24"/>
          <w:szCs w:val="24"/>
        </w:rPr>
      </w:pPr>
    </w:p>
    <w:p w14:paraId="2C32574E" w14:textId="77777777" w:rsidR="00076BBC" w:rsidRPr="0094459F" w:rsidRDefault="00076BBC" w:rsidP="0094459F">
      <w:pPr>
        <w:keepNext/>
        <w:keepLines/>
        <w:rPr>
          <w:rFonts w:ascii="Times New Roman" w:hAnsi="Times New Roman"/>
          <w:i/>
          <w:color w:val="000000" w:themeColor="text1"/>
          <w:sz w:val="24"/>
          <w:szCs w:val="24"/>
          <w:u w:val="single"/>
        </w:rPr>
      </w:pPr>
      <w:r w:rsidRPr="0094459F">
        <w:rPr>
          <w:rFonts w:ascii="Times New Roman" w:hAnsi="Times New Roman"/>
          <w:i/>
          <w:color w:val="000000" w:themeColor="text1"/>
          <w:sz w:val="24"/>
          <w:szCs w:val="24"/>
          <w:u w:val="single"/>
        </w:rPr>
        <w:lastRenderedPageBreak/>
        <w:t>Communications power</w:t>
      </w:r>
    </w:p>
    <w:p w14:paraId="224C100C" w14:textId="77777777" w:rsidR="00A56276" w:rsidRPr="0094459F" w:rsidRDefault="00A56276" w:rsidP="0094459F">
      <w:pPr>
        <w:keepNext/>
        <w:keepLines/>
        <w:rPr>
          <w:rFonts w:ascii="Times New Roman" w:hAnsi="Times New Roman"/>
          <w:color w:val="000000" w:themeColor="text1"/>
          <w:sz w:val="24"/>
          <w:szCs w:val="24"/>
        </w:rPr>
      </w:pPr>
    </w:p>
    <w:p w14:paraId="5B10657D" w14:textId="55EB3F6B" w:rsidR="00BC00E0" w:rsidRPr="00BC00E0" w:rsidRDefault="00BC00E0" w:rsidP="0094459F">
      <w:pPr>
        <w:keepLines/>
        <w:rPr>
          <w:rFonts w:ascii="Times New Roman" w:hAnsi="Times New Roman"/>
          <w:color w:val="000000" w:themeColor="text1"/>
          <w:sz w:val="24"/>
          <w:szCs w:val="24"/>
        </w:rPr>
      </w:pPr>
      <w:r w:rsidRPr="0094459F">
        <w:rPr>
          <w:rFonts w:ascii="Times New Roman" w:hAnsi="Times New Roman"/>
          <w:color w:val="000000" w:themeColor="text1"/>
          <w:sz w:val="24"/>
          <w:szCs w:val="24"/>
        </w:rPr>
        <w:t xml:space="preserve">Section 51(v) of the Constitution empowers the Parliament to make laws with respect to ‘postal, telegraphic, telephonic and other like services’. </w:t>
      </w:r>
      <w:r w:rsidR="00E10397" w:rsidRPr="0094459F">
        <w:rPr>
          <w:rFonts w:ascii="Times New Roman" w:hAnsi="Times New Roman"/>
          <w:color w:val="000000" w:themeColor="text1"/>
          <w:sz w:val="24"/>
          <w:szCs w:val="24"/>
        </w:rPr>
        <w:t xml:space="preserve">The Online Mathematics program </w:t>
      </w:r>
      <w:r w:rsidRPr="0094459F">
        <w:rPr>
          <w:rFonts w:ascii="Times New Roman" w:hAnsi="Times New Roman"/>
          <w:color w:val="000000" w:themeColor="text1"/>
          <w:sz w:val="24"/>
          <w:szCs w:val="24"/>
        </w:rPr>
        <w:t xml:space="preserve">will involve the development of measures, such as the Mathematics MOOCs and </w:t>
      </w:r>
      <w:r w:rsidR="00C30C55" w:rsidRPr="0094459F">
        <w:rPr>
          <w:rFonts w:ascii="Times New Roman" w:hAnsi="Times New Roman"/>
          <w:color w:val="000000" w:themeColor="text1"/>
          <w:sz w:val="24"/>
          <w:szCs w:val="24"/>
        </w:rPr>
        <w:t xml:space="preserve">the </w:t>
      </w:r>
      <w:r w:rsidR="009452EE" w:rsidRPr="0094459F">
        <w:rPr>
          <w:rFonts w:ascii="Times New Roman" w:hAnsi="Times New Roman"/>
          <w:color w:val="000000" w:themeColor="text1"/>
          <w:sz w:val="24"/>
          <w:szCs w:val="24"/>
        </w:rPr>
        <w:t>Mathematics and Numeracy Hub</w:t>
      </w:r>
      <w:r w:rsidRPr="0094459F">
        <w:rPr>
          <w:rFonts w:ascii="Times New Roman" w:hAnsi="Times New Roman"/>
          <w:color w:val="000000" w:themeColor="text1"/>
          <w:sz w:val="24"/>
          <w:szCs w:val="24"/>
        </w:rPr>
        <w:t xml:space="preserve">, which will operate on, or rely on, electronic communications services such as the internet. The face-to-face professional learning in support of the MOOCs is directed towards the delivery of </w:t>
      </w:r>
      <w:proofErr w:type="gramStart"/>
      <w:r w:rsidRPr="0094459F">
        <w:rPr>
          <w:rFonts w:ascii="Times New Roman" w:hAnsi="Times New Roman"/>
          <w:color w:val="000000" w:themeColor="text1"/>
          <w:sz w:val="24"/>
          <w:szCs w:val="24"/>
        </w:rPr>
        <w:t>material which</w:t>
      </w:r>
      <w:proofErr w:type="gramEnd"/>
      <w:r w:rsidRPr="0094459F">
        <w:rPr>
          <w:rFonts w:ascii="Times New Roman" w:hAnsi="Times New Roman"/>
          <w:color w:val="000000" w:themeColor="text1"/>
          <w:sz w:val="24"/>
          <w:szCs w:val="24"/>
        </w:rPr>
        <w:t xml:space="preserve"> is delivered online.</w:t>
      </w:r>
    </w:p>
    <w:p w14:paraId="1F12510B" w14:textId="77777777" w:rsidR="00BC00E0" w:rsidRDefault="00BC00E0" w:rsidP="0094459F">
      <w:pPr>
        <w:keepLines/>
        <w:rPr>
          <w:rFonts w:ascii="Times New Roman" w:hAnsi="Times New Roman"/>
          <w:color w:val="000000" w:themeColor="text1"/>
          <w:sz w:val="24"/>
          <w:szCs w:val="24"/>
        </w:rPr>
      </w:pPr>
    </w:p>
    <w:p w14:paraId="1CBBC44D" w14:textId="77777777" w:rsidR="00BC00E0" w:rsidRDefault="00BC00E0" w:rsidP="0094459F">
      <w:pPr>
        <w:keepLines/>
        <w:rPr>
          <w:rFonts w:ascii="Times New Roman" w:hAnsi="Times New Roman"/>
          <w:color w:val="000000" w:themeColor="text1"/>
          <w:sz w:val="24"/>
          <w:szCs w:val="24"/>
        </w:rPr>
      </w:pPr>
    </w:p>
    <w:p w14:paraId="7A17B80C" w14:textId="77777777" w:rsidR="008353C5" w:rsidRPr="00085B09" w:rsidRDefault="008353C5" w:rsidP="0094459F">
      <w:pPr>
        <w:keepLines/>
        <w:spacing w:after="200" w:line="276" w:lineRule="auto"/>
        <w:rPr>
          <w:rFonts w:ascii="Times New Roman" w:eastAsiaTheme="minorHAnsi" w:hAnsi="Times New Roman"/>
          <w:sz w:val="24"/>
          <w:szCs w:val="24"/>
          <w:lang w:eastAsia="en-US"/>
        </w:rPr>
        <w:sectPr w:rsidR="008353C5" w:rsidRPr="00085B09" w:rsidSect="004D676F">
          <w:headerReference w:type="even" r:id="rId14"/>
          <w:headerReference w:type="default" r:id="rId15"/>
          <w:headerReference w:type="first" r:id="rId16"/>
          <w:pgSz w:w="11906" w:h="16838"/>
          <w:pgMar w:top="1440" w:right="1440" w:bottom="1440" w:left="1440" w:header="708" w:footer="708" w:gutter="0"/>
          <w:pgNumType w:start="1"/>
          <w:cols w:space="708"/>
          <w:titlePg/>
          <w:docGrid w:linePitch="360"/>
        </w:sectPr>
      </w:pPr>
    </w:p>
    <w:p w14:paraId="7AFC8E14" w14:textId="77777777" w:rsidR="00BF526C" w:rsidRPr="00904F8A" w:rsidRDefault="00BF526C" w:rsidP="0094459F">
      <w:pPr>
        <w:keepLines/>
        <w:contextualSpacing/>
        <w:jc w:val="center"/>
        <w:rPr>
          <w:rFonts w:ascii="Times New Roman" w:eastAsia="Times New Roman" w:hAnsi="Times New Roman"/>
          <w:b/>
          <w:bCs/>
          <w:sz w:val="24"/>
          <w:szCs w:val="24"/>
        </w:rPr>
      </w:pPr>
      <w:r w:rsidRPr="00904F8A">
        <w:rPr>
          <w:rFonts w:ascii="Times New Roman" w:eastAsia="Times New Roman" w:hAnsi="Times New Roman"/>
          <w:b/>
          <w:bCs/>
          <w:sz w:val="24"/>
          <w:szCs w:val="24"/>
        </w:rPr>
        <w:lastRenderedPageBreak/>
        <w:t>Statement of Compatibility with Human Rights</w:t>
      </w:r>
    </w:p>
    <w:p w14:paraId="45E3A0DB" w14:textId="77777777" w:rsidR="00BF526C" w:rsidRPr="00904F8A" w:rsidRDefault="00BF526C" w:rsidP="0094459F">
      <w:pPr>
        <w:pStyle w:val="paranumbering0"/>
        <w:keepLines/>
        <w:spacing w:before="0" w:beforeAutospacing="0" w:after="0" w:afterAutospacing="0"/>
        <w:contextualSpacing/>
        <w:jc w:val="center"/>
      </w:pPr>
    </w:p>
    <w:p w14:paraId="489EDAAF" w14:textId="77777777" w:rsidR="00BF526C" w:rsidRPr="00904F8A" w:rsidRDefault="00BF526C" w:rsidP="0094459F">
      <w:pPr>
        <w:pStyle w:val="paranumbering0"/>
        <w:keepLines/>
        <w:spacing w:before="0" w:beforeAutospacing="0" w:after="120" w:afterAutospacing="0"/>
        <w:contextualSpacing/>
        <w:jc w:val="center"/>
      </w:pPr>
      <w:r w:rsidRPr="00904F8A">
        <w:t xml:space="preserve">Prepared in accordance with Part 3 of the </w:t>
      </w:r>
      <w:r w:rsidRPr="00904F8A">
        <w:rPr>
          <w:i/>
        </w:rPr>
        <w:t>Human Rights (Parliamentary Scrutiny) Act 2011</w:t>
      </w:r>
    </w:p>
    <w:p w14:paraId="11383F59" w14:textId="77777777" w:rsidR="00BF526C" w:rsidRPr="00904F8A" w:rsidRDefault="00BF526C" w:rsidP="0094459F">
      <w:pPr>
        <w:pStyle w:val="paranumbering0"/>
        <w:keepLines/>
        <w:spacing w:before="0" w:beforeAutospacing="0" w:after="120" w:afterAutospacing="0"/>
        <w:contextualSpacing/>
      </w:pPr>
    </w:p>
    <w:p w14:paraId="35E2EFA8" w14:textId="77777777" w:rsidR="00BF526C" w:rsidRPr="00085B09" w:rsidRDefault="00BF526C" w:rsidP="0094459F">
      <w:pPr>
        <w:pStyle w:val="paranumbering0"/>
        <w:keepLines/>
        <w:spacing w:before="0" w:beforeAutospacing="0" w:after="120" w:afterAutospacing="0"/>
        <w:contextualSpacing/>
        <w:rPr>
          <w:b/>
          <w:i/>
        </w:rPr>
      </w:pPr>
      <w:r w:rsidRPr="00085B09">
        <w:rPr>
          <w:b/>
          <w:i/>
        </w:rPr>
        <w:t xml:space="preserve">Financial Framework (Supplementary Powers) </w:t>
      </w:r>
      <w:r w:rsidRPr="007978D0">
        <w:rPr>
          <w:b/>
          <w:i/>
        </w:rPr>
        <w:t xml:space="preserve">Amendment </w:t>
      </w:r>
      <w:r w:rsidRPr="007978D0">
        <w:rPr>
          <w:b/>
          <w:i/>
          <w:iCs/>
        </w:rPr>
        <w:t>(</w:t>
      </w:r>
      <w:r w:rsidR="007B14C9">
        <w:rPr>
          <w:b/>
          <w:i/>
          <w:iCs/>
        </w:rPr>
        <w:t>Education, Skills and Employment</w:t>
      </w:r>
      <w:r w:rsidR="00F40692" w:rsidRPr="007978D0">
        <w:rPr>
          <w:b/>
          <w:i/>
          <w:iCs/>
        </w:rPr>
        <w:t xml:space="preserve"> </w:t>
      </w:r>
      <w:r w:rsidRPr="007978D0">
        <w:rPr>
          <w:b/>
          <w:i/>
          <w:iCs/>
        </w:rPr>
        <w:t xml:space="preserve">Measures </w:t>
      </w:r>
      <w:r w:rsidR="007B14C9">
        <w:rPr>
          <w:b/>
          <w:i/>
          <w:iCs/>
        </w:rPr>
        <w:t>No. 1</w:t>
      </w:r>
      <w:r w:rsidRPr="007978D0">
        <w:rPr>
          <w:b/>
          <w:i/>
          <w:iCs/>
        </w:rPr>
        <w:t>)</w:t>
      </w:r>
      <w:r w:rsidRPr="00085B09">
        <w:rPr>
          <w:b/>
          <w:i/>
          <w:iCs/>
        </w:rPr>
        <w:t xml:space="preserve"> </w:t>
      </w:r>
      <w:r w:rsidR="00A900EC" w:rsidRPr="00085B09">
        <w:rPr>
          <w:b/>
          <w:i/>
        </w:rPr>
        <w:t xml:space="preserve">Regulations </w:t>
      </w:r>
      <w:r w:rsidR="007B14C9">
        <w:rPr>
          <w:b/>
          <w:i/>
        </w:rPr>
        <w:t>2020</w:t>
      </w:r>
    </w:p>
    <w:p w14:paraId="5E10CDF5" w14:textId="77777777" w:rsidR="00BF526C" w:rsidRPr="00085B09" w:rsidRDefault="00BF526C" w:rsidP="0094459F">
      <w:pPr>
        <w:pStyle w:val="paranumbering0"/>
        <w:keepLines/>
        <w:spacing w:before="0" w:beforeAutospacing="0" w:after="120" w:afterAutospacing="0"/>
        <w:contextualSpacing/>
      </w:pPr>
    </w:p>
    <w:p w14:paraId="45BA063F" w14:textId="77777777" w:rsidR="00BF526C" w:rsidRPr="00904F8A" w:rsidRDefault="00E62C07" w:rsidP="0094459F">
      <w:pPr>
        <w:pStyle w:val="paranumbering0"/>
        <w:keepLines/>
        <w:spacing w:before="0" w:beforeAutospacing="0" w:after="120" w:afterAutospacing="0"/>
        <w:contextualSpacing/>
      </w:pPr>
      <w:r w:rsidRPr="00085B09">
        <w:t>This disallowable legislative i</w:t>
      </w:r>
      <w:r w:rsidR="008353C5" w:rsidRPr="00085B09">
        <w:t>nstrument is</w:t>
      </w:r>
      <w:r w:rsidR="00BF526C" w:rsidRPr="00085B09">
        <w:t xml:space="preserve"> compatible with the human rights and freedoms recognised or declared in the international instruments listed in section 3 of the </w:t>
      </w:r>
      <w:r w:rsidR="00BF526C" w:rsidRPr="00085B09">
        <w:rPr>
          <w:i/>
        </w:rPr>
        <w:t>Human Rights (Parliamentary Scrutiny) Act 2011.</w:t>
      </w:r>
      <w:r w:rsidR="00A900EC" w:rsidRPr="00904F8A">
        <w:t xml:space="preserve"> </w:t>
      </w:r>
    </w:p>
    <w:p w14:paraId="0C8E7B5A" w14:textId="77777777" w:rsidR="00BF526C" w:rsidRPr="00904F8A" w:rsidRDefault="00BF526C" w:rsidP="0094459F">
      <w:pPr>
        <w:pStyle w:val="paranumbering0"/>
        <w:keepLines/>
        <w:spacing w:before="0" w:beforeAutospacing="0" w:after="120" w:afterAutospacing="0"/>
        <w:contextualSpacing/>
      </w:pPr>
    </w:p>
    <w:p w14:paraId="511EE4B7" w14:textId="77777777" w:rsidR="00BF526C" w:rsidRPr="00904F8A" w:rsidRDefault="00BF526C" w:rsidP="0094459F">
      <w:pPr>
        <w:pStyle w:val="paranumbering0"/>
        <w:keepLines/>
        <w:spacing w:before="0" w:beforeAutospacing="0" w:after="120" w:afterAutospacing="0"/>
        <w:contextualSpacing/>
        <w:rPr>
          <w:b/>
        </w:rPr>
      </w:pPr>
      <w:r w:rsidRPr="00904F8A">
        <w:rPr>
          <w:b/>
        </w:rPr>
        <w:t>Overview of the Legislative Instrument</w:t>
      </w:r>
    </w:p>
    <w:p w14:paraId="29392316" w14:textId="77777777" w:rsidR="00BF526C" w:rsidRPr="00904F8A" w:rsidRDefault="00BF526C" w:rsidP="0094459F">
      <w:pPr>
        <w:pStyle w:val="paranumbering0"/>
        <w:keepLines/>
        <w:spacing w:before="0" w:beforeAutospacing="0" w:after="0" w:afterAutospacing="0"/>
        <w:contextualSpacing/>
      </w:pPr>
    </w:p>
    <w:p w14:paraId="1003DE55" w14:textId="77777777" w:rsidR="00BF526C" w:rsidRPr="00904F8A" w:rsidRDefault="00BF526C" w:rsidP="0094459F">
      <w:pPr>
        <w:pStyle w:val="paranumbering0"/>
        <w:keepLines/>
        <w:spacing w:before="0" w:beforeAutospacing="0" w:after="0" w:afterAutospacing="0"/>
        <w:contextualSpacing/>
      </w:pPr>
      <w:r w:rsidRPr="00904F8A">
        <w:t xml:space="preserve">Section 32B of the </w:t>
      </w:r>
      <w:r w:rsidRPr="00904F8A">
        <w:rPr>
          <w:i/>
        </w:rPr>
        <w:t>Financial Framework (Supplementary Powers) Act 1997</w:t>
      </w:r>
      <w:r w:rsidRPr="00904F8A">
        <w:t xml:space="preserve"> (the FF(SP) Act) authorises the Commonwealth to make, vary and administer arrangements and grants specified in the </w:t>
      </w:r>
      <w:r w:rsidRPr="00904F8A">
        <w:rPr>
          <w:i/>
        </w:rPr>
        <w:t xml:space="preserve">Financial Framework (Supplementary Powers) Regulations 1997 </w:t>
      </w:r>
      <w:r w:rsidRPr="00904F8A">
        <w:t xml:space="preserve">(the FF(SP) Regulations) and to make, vary and administer arrangements and grants for the purposes of programs specified in the </w:t>
      </w:r>
      <w:r w:rsidR="008353C5">
        <w:t xml:space="preserve">FF(SP) </w:t>
      </w:r>
      <w:r w:rsidRPr="00904F8A">
        <w:t>Regulations</w:t>
      </w:r>
      <w:r w:rsidR="00411B47" w:rsidRPr="00904F8A">
        <w:t xml:space="preserve">. </w:t>
      </w:r>
      <w:r w:rsidRPr="00904F8A">
        <w:t>Schedule 1AA and Schedule 1AB to the </w:t>
      </w:r>
      <w:proofErr w:type="gramStart"/>
      <w:r w:rsidRPr="00904F8A">
        <w:t>FF(</w:t>
      </w:r>
      <w:proofErr w:type="gramEnd"/>
      <w:r w:rsidRPr="00904F8A">
        <w:t>SP) Regulations specify the arrangements, grants and programs</w:t>
      </w:r>
      <w:r w:rsidR="00411B47" w:rsidRPr="00904F8A">
        <w:t xml:space="preserve">. </w:t>
      </w:r>
      <w:r w:rsidRPr="00904F8A">
        <w:t xml:space="preserve">The </w:t>
      </w:r>
      <w:proofErr w:type="gramStart"/>
      <w:r w:rsidRPr="00904F8A">
        <w:t>FF(</w:t>
      </w:r>
      <w:proofErr w:type="gramEnd"/>
      <w:r w:rsidRPr="00904F8A">
        <w:t>SP) Act applies to Ministers and the accountable authorities of non</w:t>
      </w:r>
      <w:r w:rsidRPr="00904F8A">
        <w:noBreakHyphen/>
        <w:t xml:space="preserve">corporate Commonwealth entities, as defined under section 12 of the </w:t>
      </w:r>
      <w:r w:rsidRPr="00904F8A">
        <w:rPr>
          <w:i/>
        </w:rPr>
        <w:t>Public Governance, Performance and Accountability Act 2013</w:t>
      </w:r>
      <w:r w:rsidR="00411B47" w:rsidRPr="00904F8A">
        <w:t xml:space="preserve">. </w:t>
      </w:r>
    </w:p>
    <w:p w14:paraId="7F752676" w14:textId="77777777" w:rsidR="00BF526C" w:rsidRDefault="00BF526C" w:rsidP="0094459F">
      <w:pPr>
        <w:keepLines/>
        <w:spacing w:line="276" w:lineRule="auto"/>
        <w:rPr>
          <w:rFonts w:ascii="Times New Roman" w:eastAsiaTheme="minorHAnsi" w:hAnsi="Times New Roman"/>
          <w:sz w:val="24"/>
          <w:szCs w:val="24"/>
        </w:rPr>
      </w:pPr>
    </w:p>
    <w:p w14:paraId="4C5176ED" w14:textId="77777777" w:rsidR="00080C63" w:rsidRDefault="00DC0AB0" w:rsidP="0094459F">
      <w:pPr>
        <w:keepLines/>
        <w:rPr>
          <w:rFonts w:ascii="Times New Roman" w:hAnsi="Times New Roman"/>
          <w:sz w:val="24"/>
          <w:szCs w:val="24"/>
        </w:rPr>
      </w:pPr>
      <w:r w:rsidRPr="00904F8A">
        <w:rPr>
          <w:rFonts w:ascii="Times New Roman" w:hAnsi="Times New Roman"/>
          <w:sz w:val="24"/>
          <w:szCs w:val="24"/>
        </w:rPr>
        <w:t xml:space="preserve">The </w:t>
      </w:r>
      <w:r w:rsidRPr="00904F8A">
        <w:rPr>
          <w:rFonts w:ascii="Times New Roman" w:hAnsi="Times New Roman"/>
          <w:i/>
          <w:sz w:val="24"/>
          <w:szCs w:val="24"/>
        </w:rPr>
        <w:t xml:space="preserve">Financial Framework (Supplementary Powers) Amendment </w:t>
      </w:r>
      <w:r w:rsidR="00085B09">
        <w:rPr>
          <w:rFonts w:ascii="Times New Roman" w:hAnsi="Times New Roman"/>
          <w:i/>
          <w:sz w:val="24"/>
          <w:szCs w:val="24"/>
        </w:rPr>
        <w:t>(</w:t>
      </w:r>
      <w:r w:rsidR="007B14C9">
        <w:rPr>
          <w:rFonts w:ascii="Times New Roman" w:hAnsi="Times New Roman"/>
          <w:i/>
          <w:sz w:val="24"/>
          <w:szCs w:val="24"/>
        </w:rPr>
        <w:t>Education, Skills and Employment</w:t>
      </w:r>
      <w:r w:rsidRPr="00904F8A">
        <w:rPr>
          <w:rFonts w:ascii="Times New Roman" w:hAnsi="Times New Roman"/>
          <w:i/>
          <w:sz w:val="24"/>
          <w:szCs w:val="24"/>
        </w:rPr>
        <w:t xml:space="preserve"> Measures </w:t>
      </w:r>
      <w:r w:rsidR="007B14C9">
        <w:rPr>
          <w:rFonts w:ascii="Times New Roman" w:hAnsi="Times New Roman"/>
          <w:i/>
          <w:sz w:val="24"/>
          <w:szCs w:val="24"/>
        </w:rPr>
        <w:t>No. 1</w:t>
      </w:r>
      <w:r w:rsidRPr="00904F8A">
        <w:rPr>
          <w:rFonts w:ascii="Times New Roman" w:hAnsi="Times New Roman"/>
          <w:i/>
          <w:sz w:val="24"/>
          <w:szCs w:val="24"/>
        </w:rPr>
        <w:t xml:space="preserve">) Regulations </w:t>
      </w:r>
      <w:r w:rsidR="007B14C9">
        <w:rPr>
          <w:rFonts w:ascii="Times New Roman" w:hAnsi="Times New Roman"/>
          <w:i/>
          <w:sz w:val="24"/>
          <w:szCs w:val="24"/>
        </w:rPr>
        <w:t>2020</w:t>
      </w:r>
      <w:r w:rsidRPr="00904F8A">
        <w:rPr>
          <w:rFonts w:ascii="Times New Roman" w:hAnsi="Times New Roman"/>
          <w:sz w:val="24"/>
          <w:szCs w:val="24"/>
        </w:rPr>
        <w:t xml:space="preserve"> </w:t>
      </w:r>
      <w:r w:rsidR="00080C63" w:rsidRPr="00080C63">
        <w:rPr>
          <w:rFonts w:ascii="Times New Roman" w:hAnsi="Times New Roman"/>
          <w:sz w:val="24"/>
          <w:szCs w:val="24"/>
        </w:rPr>
        <w:t xml:space="preserve">amend Schedule 1AB to the (FF(SP) Regulations to add </w:t>
      </w:r>
      <w:r w:rsidR="00080C63">
        <w:rPr>
          <w:rFonts w:ascii="Times New Roman" w:hAnsi="Times New Roman"/>
          <w:sz w:val="24"/>
          <w:szCs w:val="24"/>
        </w:rPr>
        <w:t>two</w:t>
      </w:r>
      <w:r w:rsidR="00080C63" w:rsidRPr="00080C63">
        <w:rPr>
          <w:rFonts w:ascii="Times New Roman" w:hAnsi="Times New Roman"/>
          <w:sz w:val="24"/>
          <w:szCs w:val="24"/>
        </w:rPr>
        <w:t xml:space="preserve"> new table items to establish legislative authority for government spending on certain activities that are administered by the Department of</w:t>
      </w:r>
      <w:r w:rsidR="00080C63">
        <w:rPr>
          <w:rFonts w:ascii="Times New Roman" w:hAnsi="Times New Roman"/>
          <w:sz w:val="24"/>
          <w:szCs w:val="24"/>
        </w:rPr>
        <w:t xml:space="preserve"> </w:t>
      </w:r>
      <w:r w:rsidR="007B14C9">
        <w:rPr>
          <w:rFonts w:ascii="Times New Roman" w:hAnsi="Times New Roman"/>
          <w:sz w:val="24"/>
          <w:szCs w:val="24"/>
        </w:rPr>
        <w:t>Education, Skills and Employment</w:t>
      </w:r>
      <w:r w:rsidR="00080C63">
        <w:rPr>
          <w:rFonts w:ascii="Times New Roman" w:hAnsi="Times New Roman"/>
          <w:sz w:val="24"/>
          <w:szCs w:val="24"/>
        </w:rPr>
        <w:t>.</w:t>
      </w:r>
    </w:p>
    <w:p w14:paraId="6C4C37E3" w14:textId="77777777" w:rsidR="00080C63" w:rsidRDefault="00080C63" w:rsidP="0094459F">
      <w:pPr>
        <w:keepLines/>
        <w:rPr>
          <w:rFonts w:ascii="Times New Roman" w:hAnsi="Times New Roman"/>
          <w:sz w:val="24"/>
          <w:szCs w:val="24"/>
        </w:rPr>
      </w:pPr>
    </w:p>
    <w:p w14:paraId="4308FED8" w14:textId="77777777" w:rsidR="00080C63" w:rsidRPr="00080C63" w:rsidRDefault="00080C63" w:rsidP="0094459F">
      <w:pPr>
        <w:keepLines/>
        <w:rPr>
          <w:rFonts w:ascii="Times New Roman" w:hAnsi="Times New Roman"/>
          <w:sz w:val="24"/>
          <w:szCs w:val="24"/>
        </w:rPr>
      </w:pPr>
      <w:r w:rsidRPr="00080C63">
        <w:rPr>
          <w:rFonts w:ascii="Times New Roman" w:hAnsi="Times New Roman"/>
          <w:sz w:val="24"/>
          <w:szCs w:val="24"/>
        </w:rPr>
        <w:t>This instrument adds the following table items to Part 4 of Schedule 1AB:</w:t>
      </w:r>
    </w:p>
    <w:p w14:paraId="4B257637" w14:textId="77777777" w:rsidR="00080C63" w:rsidRPr="00080C63" w:rsidRDefault="00080C63" w:rsidP="0094459F">
      <w:pPr>
        <w:keepLines/>
        <w:numPr>
          <w:ilvl w:val="0"/>
          <w:numId w:val="25"/>
        </w:numPr>
        <w:rPr>
          <w:rFonts w:ascii="Times New Roman" w:hAnsi="Times New Roman"/>
          <w:sz w:val="24"/>
          <w:szCs w:val="24"/>
        </w:rPr>
      </w:pPr>
      <w:r w:rsidRPr="00F7112A">
        <w:rPr>
          <w:rFonts w:ascii="Times New Roman" w:hAnsi="Times New Roman"/>
          <w:b/>
          <w:sz w:val="24"/>
          <w:szCs w:val="24"/>
        </w:rPr>
        <w:t xml:space="preserve">table item </w:t>
      </w:r>
      <w:r w:rsidR="00F7112A" w:rsidRPr="00F7112A">
        <w:rPr>
          <w:rFonts w:ascii="Times New Roman" w:hAnsi="Times New Roman"/>
          <w:b/>
          <w:sz w:val="24"/>
          <w:szCs w:val="24"/>
        </w:rPr>
        <w:t>396</w:t>
      </w:r>
      <w:r w:rsidRPr="00F7112A">
        <w:rPr>
          <w:rFonts w:ascii="Times New Roman" w:hAnsi="Times New Roman"/>
          <w:sz w:val="24"/>
          <w:szCs w:val="24"/>
        </w:rPr>
        <w:t xml:space="preserve"> </w:t>
      </w:r>
      <w:r w:rsidR="00BD1562">
        <w:rPr>
          <w:rFonts w:ascii="Times New Roman" w:hAnsi="Times New Roman"/>
          <w:sz w:val="24"/>
          <w:szCs w:val="24"/>
        </w:rPr>
        <w:t xml:space="preserve">for the </w:t>
      </w:r>
      <w:r w:rsidR="00BD1562">
        <w:rPr>
          <w:rFonts w:ascii="Times New Roman" w:hAnsi="Times New Roman"/>
          <w:color w:val="000000" w:themeColor="text1"/>
          <w:sz w:val="24"/>
          <w:szCs w:val="24"/>
        </w:rPr>
        <w:t>Mid</w:t>
      </w:r>
      <w:r w:rsidR="00BD1562">
        <w:rPr>
          <w:rFonts w:ascii="Times New Roman" w:hAnsi="Times New Roman"/>
          <w:color w:val="000000" w:themeColor="text1"/>
          <w:sz w:val="24"/>
          <w:szCs w:val="24"/>
        </w:rPr>
        <w:noBreakHyphen/>
        <w:t>Career Checkpoint program</w:t>
      </w:r>
      <w:r w:rsidRPr="00080C63">
        <w:rPr>
          <w:rFonts w:ascii="Times New Roman" w:hAnsi="Times New Roman"/>
          <w:sz w:val="24"/>
          <w:szCs w:val="24"/>
        </w:rPr>
        <w:t>;</w:t>
      </w:r>
      <w:r>
        <w:rPr>
          <w:rFonts w:ascii="Times New Roman" w:hAnsi="Times New Roman"/>
          <w:sz w:val="24"/>
          <w:szCs w:val="24"/>
        </w:rPr>
        <w:t xml:space="preserve"> and</w:t>
      </w:r>
    </w:p>
    <w:p w14:paraId="7734FC56" w14:textId="77777777" w:rsidR="00080C63" w:rsidRPr="00080C63" w:rsidRDefault="00080C63" w:rsidP="0094459F">
      <w:pPr>
        <w:pStyle w:val="ListParagraph"/>
        <w:keepLines/>
        <w:numPr>
          <w:ilvl w:val="0"/>
          <w:numId w:val="25"/>
        </w:numPr>
        <w:rPr>
          <w:szCs w:val="24"/>
        </w:rPr>
      </w:pPr>
      <w:proofErr w:type="gramStart"/>
      <w:r w:rsidRPr="00F7112A">
        <w:rPr>
          <w:b/>
          <w:szCs w:val="24"/>
        </w:rPr>
        <w:t>table</w:t>
      </w:r>
      <w:proofErr w:type="gramEnd"/>
      <w:r w:rsidRPr="00F7112A">
        <w:rPr>
          <w:b/>
          <w:szCs w:val="24"/>
        </w:rPr>
        <w:t xml:space="preserve"> item </w:t>
      </w:r>
      <w:r w:rsidR="00F7112A" w:rsidRPr="00F7112A">
        <w:rPr>
          <w:b/>
          <w:szCs w:val="24"/>
        </w:rPr>
        <w:t>397</w:t>
      </w:r>
      <w:r w:rsidRPr="00F7112A">
        <w:rPr>
          <w:szCs w:val="24"/>
        </w:rPr>
        <w:t xml:space="preserve"> </w:t>
      </w:r>
      <w:r w:rsidRPr="00080C63">
        <w:rPr>
          <w:szCs w:val="24"/>
        </w:rPr>
        <w:t xml:space="preserve">for </w:t>
      </w:r>
      <w:r w:rsidR="00F37BFA">
        <w:rPr>
          <w:szCs w:val="24"/>
        </w:rPr>
        <w:t>the Online resources and professional development for m</w:t>
      </w:r>
      <w:r w:rsidR="00BD1562" w:rsidRPr="001D6941">
        <w:rPr>
          <w:szCs w:val="24"/>
        </w:rPr>
        <w:t>athematic</w:t>
      </w:r>
      <w:r w:rsidR="00F37BFA">
        <w:rPr>
          <w:szCs w:val="24"/>
        </w:rPr>
        <w:t>s t</w:t>
      </w:r>
      <w:r w:rsidR="00BD1562" w:rsidRPr="001D6941">
        <w:rPr>
          <w:szCs w:val="24"/>
        </w:rPr>
        <w:t>eachers program</w:t>
      </w:r>
      <w:r>
        <w:rPr>
          <w:szCs w:val="24"/>
        </w:rPr>
        <w:t>.</w:t>
      </w:r>
    </w:p>
    <w:p w14:paraId="46C15FB6" w14:textId="77777777" w:rsidR="00080C63" w:rsidRDefault="00080C63" w:rsidP="0094459F">
      <w:pPr>
        <w:keepLines/>
        <w:rPr>
          <w:rFonts w:ascii="Times New Roman" w:hAnsi="Times New Roman"/>
          <w:sz w:val="24"/>
          <w:szCs w:val="24"/>
        </w:rPr>
      </w:pPr>
    </w:p>
    <w:p w14:paraId="03819553" w14:textId="77777777" w:rsidR="00080C63" w:rsidRPr="00080C63" w:rsidRDefault="00080C63" w:rsidP="0094459F">
      <w:pPr>
        <w:keepLines/>
        <w:rPr>
          <w:rFonts w:ascii="Times New Roman" w:hAnsi="Times New Roman"/>
          <w:b/>
          <w:sz w:val="24"/>
          <w:szCs w:val="24"/>
          <w:u w:val="single"/>
        </w:rPr>
      </w:pPr>
      <w:r w:rsidRPr="00F7112A">
        <w:rPr>
          <w:rFonts w:ascii="Times New Roman" w:hAnsi="Times New Roman"/>
          <w:b/>
          <w:sz w:val="24"/>
          <w:szCs w:val="24"/>
          <w:u w:val="single"/>
        </w:rPr>
        <w:t xml:space="preserve">Table item </w:t>
      </w:r>
      <w:r w:rsidR="00F7112A" w:rsidRPr="00F7112A">
        <w:rPr>
          <w:rFonts w:ascii="Times New Roman" w:hAnsi="Times New Roman"/>
          <w:b/>
          <w:sz w:val="24"/>
          <w:szCs w:val="24"/>
          <w:u w:val="single"/>
        </w:rPr>
        <w:t>396</w:t>
      </w:r>
      <w:r w:rsidRPr="00080C63">
        <w:rPr>
          <w:rFonts w:ascii="Times New Roman" w:hAnsi="Times New Roman"/>
          <w:b/>
          <w:sz w:val="24"/>
          <w:szCs w:val="24"/>
          <w:u w:val="single"/>
        </w:rPr>
        <w:t xml:space="preserve"> – </w:t>
      </w:r>
      <w:r w:rsidR="00BD1562" w:rsidRPr="00BD1562">
        <w:rPr>
          <w:rFonts w:ascii="Times New Roman" w:hAnsi="Times New Roman"/>
          <w:b/>
          <w:sz w:val="24"/>
          <w:szCs w:val="24"/>
          <w:u w:val="single"/>
        </w:rPr>
        <w:t>Mid</w:t>
      </w:r>
      <w:r w:rsidR="00BD1562" w:rsidRPr="00BD1562">
        <w:rPr>
          <w:rFonts w:ascii="Times New Roman" w:hAnsi="Times New Roman"/>
          <w:b/>
          <w:sz w:val="24"/>
          <w:szCs w:val="24"/>
          <w:u w:val="single"/>
        </w:rPr>
        <w:noBreakHyphen/>
        <w:t>Career Checkpoint program</w:t>
      </w:r>
    </w:p>
    <w:p w14:paraId="1D4A3A37" w14:textId="77777777" w:rsidR="00080C63" w:rsidRPr="00080C63" w:rsidRDefault="00080C63" w:rsidP="0094459F">
      <w:pPr>
        <w:keepLines/>
        <w:rPr>
          <w:rFonts w:ascii="Times New Roman" w:hAnsi="Times New Roman"/>
          <w:b/>
          <w:sz w:val="24"/>
          <w:szCs w:val="24"/>
          <w:u w:val="single"/>
        </w:rPr>
      </w:pPr>
    </w:p>
    <w:p w14:paraId="43A81823" w14:textId="0FACED1D" w:rsidR="00080C63" w:rsidRDefault="00080C63" w:rsidP="0094459F">
      <w:pPr>
        <w:keepLines/>
        <w:rPr>
          <w:rFonts w:ascii="Times New Roman" w:hAnsi="Times New Roman"/>
          <w:sz w:val="24"/>
          <w:szCs w:val="24"/>
        </w:rPr>
      </w:pPr>
      <w:r w:rsidRPr="00F7112A">
        <w:rPr>
          <w:rFonts w:ascii="Times New Roman" w:hAnsi="Times New Roman"/>
          <w:sz w:val="24"/>
          <w:szCs w:val="24"/>
        </w:rPr>
        <w:t xml:space="preserve">Table item </w:t>
      </w:r>
      <w:r w:rsidR="00F7112A" w:rsidRPr="00F7112A">
        <w:rPr>
          <w:rFonts w:ascii="Times New Roman" w:hAnsi="Times New Roman"/>
          <w:sz w:val="24"/>
          <w:szCs w:val="24"/>
        </w:rPr>
        <w:t>396</w:t>
      </w:r>
      <w:r>
        <w:rPr>
          <w:rFonts w:ascii="Times New Roman" w:hAnsi="Times New Roman"/>
          <w:sz w:val="24"/>
          <w:szCs w:val="24"/>
        </w:rPr>
        <w:t xml:space="preserve"> establishes legislative authority for government spending</w:t>
      </w:r>
      <w:r w:rsidR="00776496">
        <w:rPr>
          <w:rFonts w:ascii="Times New Roman" w:hAnsi="Times New Roman"/>
          <w:sz w:val="24"/>
          <w:szCs w:val="24"/>
        </w:rPr>
        <w:t xml:space="preserve"> on</w:t>
      </w:r>
      <w:r w:rsidR="00BD1562">
        <w:rPr>
          <w:rFonts w:ascii="Times New Roman" w:hAnsi="Times New Roman"/>
          <w:sz w:val="24"/>
          <w:szCs w:val="24"/>
        </w:rPr>
        <w:t xml:space="preserve"> the Mid-Career Checkpoint</w:t>
      </w:r>
      <w:r w:rsidR="00AC2916">
        <w:rPr>
          <w:rFonts w:ascii="Times New Roman" w:hAnsi="Times New Roman"/>
          <w:sz w:val="24"/>
          <w:szCs w:val="24"/>
        </w:rPr>
        <w:t xml:space="preserve"> program</w:t>
      </w:r>
      <w:r w:rsidR="00776496">
        <w:rPr>
          <w:rFonts w:ascii="Times New Roman" w:hAnsi="Times New Roman"/>
          <w:sz w:val="24"/>
          <w:szCs w:val="24"/>
        </w:rPr>
        <w:t xml:space="preserve"> (the </w:t>
      </w:r>
      <w:r w:rsidR="00BD1562">
        <w:rPr>
          <w:rFonts w:ascii="Times New Roman" w:hAnsi="Times New Roman"/>
          <w:sz w:val="24"/>
          <w:szCs w:val="24"/>
        </w:rPr>
        <w:t xml:space="preserve">Checkpoint </w:t>
      </w:r>
      <w:r w:rsidR="00776496">
        <w:rPr>
          <w:rFonts w:ascii="Times New Roman" w:hAnsi="Times New Roman"/>
          <w:sz w:val="24"/>
          <w:szCs w:val="24"/>
        </w:rPr>
        <w:t>program).</w:t>
      </w:r>
    </w:p>
    <w:p w14:paraId="22B2CD7C" w14:textId="77777777" w:rsidR="009A210E" w:rsidRDefault="009A210E" w:rsidP="0094459F">
      <w:pPr>
        <w:keepLines/>
        <w:rPr>
          <w:rFonts w:ascii="Times New Roman" w:hAnsi="Times New Roman"/>
          <w:sz w:val="24"/>
          <w:szCs w:val="24"/>
        </w:rPr>
      </w:pPr>
    </w:p>
    <w:p w14:paraId="4081CE8F" w14:textId="47492BDC" w:rsidR="009A210E" w:rsidRPr="009A210E" w:rsidRDefault="009A210E" w:rsidP="0094459F">
      <w:pPr>
        <w:keepLines/>
        <w:rPr>
          <w:rFonts w:ascii="Times New Roman" w:hAnsi="Times New Roman"/>
          <w:sz w:val="24"/>
          <w:szCs w:val="24"/>
        </w:rPr>
      </w:pPr>
      <w:r w:rsidRPr="009A210E">
        <w:rPr>
          <w:rFonts w:ascii="Times New Roman" w:hAnsi="Times New Roman"/>
          <w:sz w:val="24"/>
          <w:szCs w:val="24"/>
        </w:rPr>
        <w:t xml:space="preserve">The </w:t>
      </w:r>
      <w:r>
        <w:rPr>
          <w:rFonts w:ascii="Times New Roman" w:hAnsi="Times New Roman"/>
          <w:sz w:val="24"/>
          <w:szCs w:val="24"/>
        </w:rPr>
        <w:t xml:space="preserve">Checkpoint </w:t>
      </w:r>
      <w:r w:rsidRPr="009A210E">
        <w:rPr>
          <w:rFonts w:ascii="Times New Roman" w:hAnsi="Times New Roman"/>
          <w:sz w:val="24"/>
          <w:szCs w:val="24"/>
        </w:rPr>
        <w:t xml:space="preserve">program aims to increase workforce participation and improve the earning potential of up to 40,000 carers returning to, or recently returned to, paid employment. </w:t>
      </w:r>
      <w:r w:rsidR="00C30C55" w:rsidRPr="009A210E">
        <w:rPr>
          <w:rFonts w:ascii="Times New Roman" w:hAnsi="Times New Roman"/>
          <w:sz w:val="24"/>
          <w:szCs w:val="24"/>
        </w:rPr>
        <w:t>The</w:t>
      </w:r>
      <w:r w:rsidR="00C30C55">
        <w:rPr>
          <w:rFonts w:ascii="Times New Roman" w:hAnsi="Times New Roman"/>
          <w:sz w:val="24"/>
          <w:szCs w:val="24"/>
        </w:rPr>
        <w:t> </w:t>
      </w:r>
      <w:r>
        <w:rPr>
          <w:rFonts w:ascii="Times New Roman" w:hAnsi="Times New Roman"/>
          <w:sz w:val="24"/>
          <w:szCs w:val="24"/>
        </w:rPr>
        <w:t>Checkpoint p</w:t>
      </w:r>
      <w:r w:rsidRPr="009A210E">
        <w:rPr>
          <w:rFonts w:ascii="Times New Roman" w:hAnsi="Times New Roman"/>
          <w:sz w:val="24"/>
          <w:szCs w:val="24"/>
        </w:rPr>
        <w:t>rogram is open to all working aged eligible Australians and will  target women aged 30 to 45</w:t>
      </w:r>
      <w:r w:rsidR="00C30C55" w:rsidRPr="00C30C55">
        <w:rPr>
          <w:rFonts w:ascii="Times New Roman" w:hAnsi="Times New Roman"/>
          <w:sz w:val="24"/>
          <w:szCs w:val="24"/>
        </w:rPr>
        <w:t xml:space="preserve"> </w:t>
      </w:r>
      <w:r w:rsidR="00C30C55" w:rsidRPr="009A210E">
        <w:rPr>
          <w:rFonts w:ascii="Times New Roman" w:hAnsi="Times New Roman"/>
          <w:sz w:val="24"/>
          <w:szCs w:val="24"/>
        </w:rPr>
        <w:t>in particular</w:t>
      </w:r>
      <w:r w:rsidRPr="009A210E">
        <w:rPr>
          <w:rFonts w:ascii="Times New Roman" w:hAnsi="Times New Roman"/>
          <w:sz w:val="24"/>
          <w:szCs w:val="24"/>
        </w:rPr>
        <w:t xml:space="preserve">, supporting them to achieve economic security and to avoid the need to transition to income support. </w:t>
      </w:r>
    </w:p>
    <w:p w14:paraId="4EDE2CD9" w14:textId="77777777" w:rsidR="009A210E" w:rsidRDefault="009A210E" w:rsidP="0094459F">
      <w:pPr>
        <w:keepLines/>
        <w:rPr>
          <w:rFonts w:ascii="Times New Roman" w:hAnsi="Times New Roman"/>
          <w:sz w:val="24"/>
          <w:szCs w:val="24"/>
        </w:rPr>
      </w:pPr>
    </w:p>
    <w:p w14:paraId="3C6B6610" w14:textId="77777777" w:rsidR="009A210E" w:rsidRPr="009A210E" w:rsidRDefault="009A210E" w:rsidP="0094459F">
      <w:pPr>
        <w:keepLines/>
        <w:rPr>
          <w:rFonts w:ascii="Times New Roman" w:hAnsi="Times New Roman"/>
          <w:sz w:val="24"/>
          <w:szCs w:val="24"/>
        </w:rPr>
      </w:pPr>
      <w:r>
        <w:rPr>
          <w:rFonts w:ascii="Times New Roman" w:hAnsi="Times New Roman"/>
          <w:sz w:val="24"/>
          <w:szCs w:val="24"/>
        </w:rPr>
        <w:lastRenderedPageBreak/>
        <w:t>The Checkpoint p</w:t>
      </w:r>
      <w:r w:rsidRPr="009A210E">
        <w:rPr>
          <w:rFonts w:ascii="Times New Roman" w:hAnsi="Times New Roman"/>
          <w:sz w:val="24"/>
          <w:szCs w:val="24"/>
        </w:rPr>
        <w:t xml:space="preserve">rogram pilot participants will undertake a qualitative one-to-one assessment of their skills and employment goals with an employment specialist. Participants will have the option to undertake formal skills, employment suitability and/or aptitude assessments. Following the assessment process, participants will receive a highly customised plan that outlines their current skills, employment goals, and suggestions for training and/or activities to achieve their goals and to improve their competiveness in the job market.    </w:t>
      </w:r>
    </w:p>
    <w:p w14:paraId="7F37367F" w14:textId="77777777" w:rsidR="009A210E" w:rsidRDefault="009A210E" w:rsidP="0094459F">
      <w:pPr>
        <w:keepLines/>
        <w:rPr>
          <w:rFonts w:ascii="Times New Roman" w:hAnsi="Times New Roman"/>
          <w:sz w:val="24"/>
          <w:szCs w:val="24"/>
        </w:rPr>
      </w:pPr>
    </w:p>
    <w:p w14:paraId="0432994E" w14:textId="77777777" w:rsidR="009A210E" w:rsidRPr="009A210E" w:rsidRDefault="009A210E" w:rsidP="0094459F">
      <w:pPr>
        <w:keepLines/>
        <w:rPr>
          <w:rFonts w:ascii="Times New Roman" w:hAnsi="Times New Roman"/>
          <w:sz w:val="24"/>
          <w:szCs w:val="24"/>
        </w:rPr>
      </w:pPr>
      <w:r w:rsidRPr="009A210E">
        <w:rPr>
          <w:rFonts w:ascii="Times New Roman" w:hAnsi="Times New Roman"/>
          <w:sz w:val="24"/>
          <w:szCs w:val="24"/>
        </w:rPr>
        <w:t>Participants will also have the opportunity to engage in coaching sessions focussed on developing relevant skills, for instance interview preparation, digital literacy or negotiating flexible working arrangements.</w:t>
      </w:r>
    </w:p>
    <w:p w14:paraId="242FFFDB" w14:textId="77777777" w:rsidR="009A210E" w:rsidRDefault="009A210E" w:rsidP="0094459F">
      <w:pPr>
        <w:keepLines/>
        <w:rPr>
          <w:rFonts w:ascii="Times New Roman" w:hAnsi="Times New Roman"/>
          <w:sz w:val="24"/>
          <w:szCs w:val="24"/>
        </w:rPr>
      </w:pPr>
    </w:p>
    <w:p w14:paraId="60774913" w14:textId="7CC7044F" w:rsidR="009A210E" w:rsidRPr="009A210E" w:rsidRDefault="009A210E" w:rsidP="0094459F">
      <w:pPr>
        <w:keepLines/>
        <w:rPr>
          <w:rFonts w:ascii="Times New Roman" w:hAnsi="Times New Roman"/>
          <w:sz w:val="24"/>
          <w:szCs w:val="24"/>
        </w:rPr>
      </w:pPr>
      <w:r w:rsidRPr="009A210E">
        <w:rPr>
          <w:rFonts w:ascii="Times New Roman" w:hAnsi="Times New Roman"/>
          <w:sz w:val="24"/>
          <w:szCs w:val="24"/>
        </w:rPr>
        <w:t>The services delivered under the fully implemented</w:t>
      </w:r>
      <w:r w:rsidR="00E10397">
        <w:rPr>
          <w:rFonts w:ascii="Times New Roman" w:hAnsi="Times New Roman"/>
          <w:sz w:val="24"/>
          <w:szCs w:val="24"/>
        </w:rPr>
        <w:t xml:space="preserve"> Checkpoint</w:t>
      </w:r>
      <w:r w:rsidRPr="009A210E">
        <w:rPr>
          <w:rFonts w:ascii="Times New Roman" w:hAnsi="Times New Roman"/>
          <w:sz w:val="24"/>
          <w:szCs w:val="24"/>
        </w:rPr>
        <w:t xml:space="preserve"> program </w:t>
      </w:r>
      <w:proofErr w:type="gramStart"/>
      <w:r w:rsidRPr="009A210E">
        <w:rPr>
          <w:rFonts w:ascii="Times New Roman" w:hAnsi="Times New Roman"/>
          <w:sz w:val="24"/>
          <w:szCs w:val="24"/>
        </w:rPr>
        <w:t>will be informed</w:t>
      </w:r>
      <w:proofErr w:type="gramEnd"/>
      <w:r w:rsidRPr="009A210E">
        <w:rPr>
          <w:rFonts w:ascii="Times New Roman" w:hAnsi="Times New Roman"/>
          <w:sz w:val="24"/>
          <w:szCs w:val="24"/>
        </w:rPr>
        <w:t xml:space="preserve"> by the outcome of the evaluation of the </w:t>
      </w:r>
      <w:r>
        <w:rPr>
          <w:rFonts w:ascii="Times New Roman" w:hAnsi="Times New Roman"/>
          <w:sz w:val="24"/>
          <w:szCs w:val="24"/>
        </w:rPr>
        <w:t>Checkpoint program p</w:t>
      </w:r>
      <w:r w:rsidRPr="009A210E">
        <w:rPr>
          <w:rFonts w:ascii="Times New Roman" w:hAnsi="Times New Roman"/>
          <w:sz w:val="24"/>
          <w:szCs w:val="24"/>
        </w:rPr>
        <w:t>ilot.</w:t>
      </w:r>
    </w:p>
    <w:p w14:paraId="5B3B59E8" w14:textId="77777777" w:rsidR="009A210E" w:rsidRDefault="009A210E" w:rsidP="0094459F">
      <w:pPr>
        <w:keepLines/>
        <w:rPr>
          <w:rFonts w:ascii="Times New Roman" w:hAnsi="Times New Roman"/>
          <w:sz w:val="24"/>
          <w:szCs w:val="24"/>
        </w:rPr>
      </w:pPr>
    </w:p>
    <w:p w14:paraId="0EF50ABA" w14:textId="2FFCCEBA" w:rsidR="009A210E" w:rsidRPr="009A210E" w:rsidRDefault="009A210E" w:rsidP="0094459F">
      <w:pPr>
        <w:keepLines/>
        <w:rPr>
          <w:rFonts w:ascii="Times New Roman" w:hAnsi="Times New Roman"/>
          <w:sz w:val="24"/>
          <w:szCs w:val="24"/>
        </w:rPr>
      </w:pPr>
      <w:r w:rsidRPr="009A210E">
        <w:rPr>
          <w:rFonts w:ascii="Times New Roman" w:hAnsi="Times New Roman"/>
          <w:sz w:val="24"/>
          <w:szCs w:val="24"/>
        </w:rPr>
        <w:t xml:space="preserve">To be eligible to receive assistance under the </w:t>
      </w:r>
      <w:r>
        <w:rPr>
          <w:rFonts w:ascii="Times New Roman" w:hAnsi="Times New Roman"/>
          <w:sz w:val="24"/>
          <w:szCs w:val="24"/>
        </w:rPr>
        <w:t>Checkpoint p</w:t>
      </w:r>
      <w:r w:rsidRPr="009A210E">
        <w:rPr>
          <w:rFonts w:ascii="Times New Roman" w:hAnsi="Times New Roman"/>
          <w:sz w:val="24"/>
          <w:szCs w:val="24"/>
        </w:rPr>
        <w:t xml:space="preserve">rogram, participants must have been absent from the workforce for two or more years to undertake caring responsibilities. Under the </w:t>
      </w:r>
      <w:r>
        <w:rPr>
          <w:rFonts w:ascii="Times New Roman" w:hAnsi="Times New Roman"/>
          <w:sz w:val="24"/>
          <w:szCs w:val="24"/>
        </w:rPr>
        <w:t>Checkpoint p</w:t>
      </w:r>
      <w:r w:rsidRPr="009A210E">
        <w:rPr>
          <w:rFonts w:ascii="Times New Roman" w:hAnsi="Times New Roman"/>
          <w:sz w:val="24"/>
          <w:szCs w:val="24"/>
        </w:rPr>
        <w:t xml:space="preserve">rogram, two streams of assistance will be available to participants: </w:t>
      </w:r>
      <w:r w:rsidRPr="0094459F">
        <w:rPr>
          <w:rFonts w:ascii="Times New Roman" w:hAnsi="Times New Roman"/>
          <w:i/>
          <w:sz w:val="24"/>
          <w:szCs w:val="24"/>
        </w:rPr>
        <w:t xml:space="preserve">Stepping Back In </w:t>
      </w:r>
      <w:r w:rsidRPr="009A210E">
        <w:rPr>
          <w:rFonts w:ascii="Times New Roman" w:hAnsi="Times New Roman"/>
          <w:sz w:val="24"/>
          <w:szCs w:val="24"/>
        </w:rPr>
        <w:t xml:space="preserve">and </w:t>
      </w:r>
      <w:r w:rsidRPr="0094459F">
        <w:rPr>
          <w:rFonts w:ascii="Times New Roman" w:hAnsi="Times New Roman"/>
          <w:i/>
          <w:sz w:val="24"/>
          <w:szCs w:val="24"/>
        </w:rPr>
        <w:t>Stepping Up</w:t>
      </w:r>
      <w:r w:rsidRPr="009A210E">
        <w:rPr>
          <w:rFonts w:ascii="Times New Roman" w:hAnsi="Times New Roman"/>
          <w:sz w:val="24"/>
          <w:szCs w:val="24"/>
        </w:rPr>
        <w:t xml:space="preserve">. </w:t>
      </w:r>
    </w:p>
    <w:p w14:paraId="69A93532" w14:textId="77777777" w:rsidR="009A210E" w:rsidRDefault="009A210E" w:rsidP="0094459F">
      <w:pPr>
        <w:keepLines/>
        <w:rPr>
          <w:rFonts w:ascii="Times New Roman" w:hAnsi="Times New Roman"/>
          <w:sz w:val="24"/>
          <w:szCs w:val="24"/>
        </w:rPr>
      </w:pPr>
    </w:p>
    <w:p w14:paraId="1B6A9EC6" w14:textId="11444890" w:rsidR="009A210E" w:rsidRPr="009A210E" w:rsidRDefault="009A210E" w:rsidP="0094459F">
      <w:pPr>
        <w:keepLines/>
        <w:rPr>
          <w:rFonts w:ascii="Times New Roman" w:hAnsi="Times New Roman"/>
          <w:sz w:val="24"/>
          <w:szCs w:val="24"/>
        </w:rPr>
      </w:pPr>
      <w:r w:rsidRPr="009A210E">
        <w:rPr>
          <w:rFonts w:ascii="Times New Roman" w:hAnsi="Times New Roman"/>
          <w:sz w:val="24"/>
          <w:szCs w:val="24"/>
        </w:rPr>
        <w:t xml:space="preserve">Through </w:t>
      </w:r>
      <w:r w:rsidRPr="0094459F">
        <w:rPr>
          <w:rFonts w:ascii="Times New Roman" w:hAnsi="Times New Roman"/>
          <w:i/>
          <w:sz w:val="24"/>
          <w:szCs w:val="24"/>
        </w:rPr>
        <w:t>Stepping Back In</w:t>
      </w:r>
      <w:r w:rsidRPr="009A210E">
        <w:rPr>
          <w:rFonts w:ascii="Times New Roman" w:hAnsi="Times New Roman"/>
          <w:sz w:val="24"/>
          <w:szCs w:val="24"/>
        </w:rPr>
        <w:t xml:space="preserve">, carers will be able to access </w:t>
      </w:r>
      <w:proofErr w:type="gramStart"/>
      <w:r w:rsidRPr="009A210E">
        <w:rPr>
          <w:rFonts w:ascii="Times New Roman" w:hAnsi="Times New Roman"/>
          <w:sz w:val="24"/>
          <w:szCs w:val="24"/>
        </w:rPr>
        <w:t>skills and employment assessment services and advice on re-entry into the workforce including suggestions for professional</w:t>
      </w:r>
      <w:proofErr w:type="gramEnd"/>
      <w:r w:rsidRPr="009A210E">
        <w:rPr>
          <w:rFonts w:ascii="Times New Roman" w:hAnsi="Times New Roman"/>
          <w:sz w:val="24"/>
          <w:szCs w:val="24"/>
        </w:rPr>
        <w:t xml:space="preserve"> and skills development. Through </w:t>
      </w:r>
      <w:r w:rsidRPr="0094459F">
        <w:rPr>
          <w:rFonts w:ascii="Times New Roman" w:hAnsi="Times New Roman"/>
          <w:i/>
          <w:sz w:val="24"/>
          <w:szCs w:val="24"/>
        </w:rPr>
        <w:t>Stepping Up</w:t>
      </w:r>
      <w:r w:rsidR="00AC2916">
        <w:rPr>
          <w:rFonts w:ascii="Times New Roman" w:hAnsi="Times New Roman"/>
          <w:sz w:val="24"/>
          <w:szCs w:val="24"/>
        </w:rPr>
        <w:t>,</w:t>
      </w:r>
      <w:r w:rsidRPr="009A210E">
        <w:rPr>
          <w:rFonts w:ascii="Times New Roman" w:hAnsi="Times New Roman"/>
          <w:sz w:val="24"/>
          <w:szCs w:val="24"/>
        </w:rPr>
        <w:t xml:space="preserve"> carers who have recently re-joined the workforce will be able to access advice on advancing or changing their career path.  </w:t>
      </w:r>
    </w:p>
    <w:p w14:paraId="6459E313" w14:textId="77777777" w:rsidR="009A210E" w:rsidRDefault="009A210E" w:rsidP="0094459F">
      <w:pPr>
        <w:keepLines/>
        <w:rPr>
          <w:rFonts w:ascii="Times New Roman" w:hAnsi="Times New Roman"/>
          <w:sz w:val="24"/>
          <w:szCs w:val="24"/>
        </w:rPr>
      </w:pPr>
    </w:p>
    <w:p w14:paraId="6769453D" w14:textId="6E32386E" w:rsidR="00080C63" w:rsidRDefault="009A210E" w:rsidP="0094459F">
      <w:pPr>
        <w:keepLines/>
        <w:rPr>
          <w:rFonts w:ascii="Times New Roman" w:hAnsi="Times New Roman"/>
          <w:sz w:val="24"/>
          <w:szCs w:val="24"/>
        </w:rPr>
      </w:pPr>
      <w:r w:rsidRPr="009A210E">
        <w:rPr>
          <w:rFonts w:ascii="Times New Roman" w:hAnsi="Times New Roman"/>
          <w:sz w:val="24"/>
          <w:szCs w:val="24"/>
        </w:rPr>
        <w:t xml:space="preserve">The pilot will trial </w:t>
      </w:r>
      <w:r w:rsidR="00AC2916">
        <w:rPr>
          <w:rFonts w:ascii="Times New Roman" w:hAnsi="Times New Roman"/>
          <w:sz w:val="24"/>
          <w:szCs w:val="24"/>
        </w:rPr>
        <w:t xml:space="preserve">the Checkpoint </w:t>
      </w:r>
      <w:r w:rsidRPr="009A210E">
        <w:rPr>
          <w:rFonts w:ascii="Times New Roman" w:hAnsi="Times New Roman"/>
          <w:sz w:val="24"/>
          <w:szCs w:val="24"/>
        </w:rPr>
        <w:t>program services and following an evaluation of the pilot, the</w:t>
      </w:r>
      <w:r>
        <w:rPr>
          <w:rFonts w:ascii="Times New Roman" w:hAnsi="Times New Roman"/>
          <w:sz w:val="24"/>
          <w:szCs w:val="24"/>
        </w:rPr>
        <w:t xml:space="preserve"> Checkpoint p</w:t>
      </w:r>
      <w:r w:rsidRPr="009A210E">
        <w:rPr>
          <w:rFonts w:ascii="Times New Roman" w:hAnsi="Times New Roman"/>
          <w:sz w:val="24"/>
          <w:szCs w:val="24"/>
        </w:rPr>
        <w:t>rogram will deliver services in all states and territories.</w:t>
      </w:r>
    </w:p>
    <w:p w14:paraId="4C92203B" w14:textId="77777777" w:rsidR="009A210E" w:rsidRDefault="009A210E" w:rsidP="0094459F">
      <w:pPr>
        <w:pStyle w:val="paranumbering0"/>
        <w:keepLines/>
        <w:spacing w:before="0" w:beforeAutospacing="0" w:after="0" w:afterAutospacing="0"/>
        <w:contextualSpacing/>
        <w:rPr>
          <w:b/>
        </w:rPr>
      </w:pPr>
    </w:p>
    <w:p w14:paraId="1CEB66EE" w14:textId="77777777" w:rsidR="00BF526C" w:rsidRPr="00776496" w:rsidRDefault="00BF526C" w:rsidP="0094459F">
      <w:pPr>
        <w:pStyle w:val="paranumbering0"/>
        <w:keepLines/>
        <w:spacing w:before="0" w:beforeAutospacing="0" w:after="0" w:afterAutospacing="0"/>
        <w:contextualSpacing/>
        <w:rPr>
          <w:b/>
        </w:rPr>
      </w:pPr>
      <w:r w:rsidRPr="00776496">
        <w:rPr>
          <w:b/>
        </w:rPr>
        <w:t>Human rights implications</w:t>
      </w:r>
    </w:p>
    <w:p w14:paraId="0DD876BB" w14:textId="77777777" w:rsidR="00BF526C" w:rsidRPr="00776496" w:rsidRDefault="00BF526C" w:rsidP="0094459F">
      <w:pPr>
        <w:keepLines/>
        <w:ind w:right="-46"/>
        <w:rPr>
          <w:rFonts w:ascii="Times New Roman" w:hAnsi="Times New Roman"/>
          <w:sz w:val="24"/>
          <w:szCs w:val="24"/>
        </w:rPr>
      </w:pPr>
    </w:p>
    <w:p w14:paraId="444F953D" w14:textId="77777777" w:rsidR="009A210E" w:rsidRPr="009A210E" w:rsidRDefault="00F7112A" w:rsidP="0094459F">
      <w:pPr>
        <w:keepLines/>
        <w:rPr>
          <w:rFonts w:ascii="Times New Roman" w:hAnsi="Times New Roman"/>
          <w:iCs/>
          <w:sz w:val="24"/>
          <w:szCs w:val="24"/>
          <w:lang w:val="en-US"/>
        </w:rPr>
      </w:pPr>
      <w:r w:rsidRPr="00F37BFA">
        <w:rPr>
          <w:rFonts w:ascii="Times New Roman" w:hAnsi="Times New Roman"/>
          <w:iCs/>
          <w:sz w:val="24"/>
          <w:szCs w:val="24"/>
          <w:lang w:val="en-US"/>
        </w:rPr>
        <w:t>Table item 396</w:t>
      </w:r>
      <w:r w:rsidR="009A210E">
        <w:rPr>
          <w:rFonts w:ascii="Times New Roman" w:hAnsi="Times New Roman"/>
          <w:iCs/>
          <w:sz w:val="24"/>
          <w:szCs w:val="24"/>
          <w:lang w:val="en-US"/>
        </w:rPr>
        <w:t xml:space="preserve"> </w:t>
      </w:r>
      <w:r w:rsidR="009A210E" w:rsidRPr="009A210E">
        <w:rPr>
          <w:rFonts w:ascii="Times New Roman" w:hAnsi="Times New Roman"/>
          <w:iCs/>
          <w:sz w:val="24"/>
          <w:szCs w:val="24"/>
          <w:lang w:val="en-US"/>
        </w:rPr>
        <w:t xml:space="preserve">engages the following human rights: </w:t>
      </w:r>
    </w:p>
    <w:p w14:paraId="3C1D0C91" w14:textId="77777777" w:rsidR="009A210E" w:rsidRPr="009A210E" w:rsidRDefault="009A210E" w:rsidP="0094459F">
      <w:pPr>
        <w:keepLines/>
        <w:numPr>
          <w:ilvl w:val="0"/>
          <w:numId w:val="26"/>
        </w:numPr>
        <w:ind w:left="927"/>
        <w:rPr>
          <w:rFonts w:ascii="Times New Roman" w:hAnsi="Times New Roman"/>
          <w:sz w:val="24"/>
          <w:szCs w:val="24"/>
        </w:rPr>
      </w:pPr>
      <w:r w:rsidRPr="009A210E">
        <w:rPr>
          <w:rFonts w:ascii="Times New Roman" w:hAnsi="Times New Roman"/>
          <w:b/>
          <w:sz w:val="24"/>
          <w:szCs w:val="24"/>
        </w:rPr>
        <w:t>Right to work</w:t>
      </w:r>
      <w:r w:rsidRPr="009A210E">
        <w:rPr>
          <w:rFonts w:ascii="Times New Roman" w:hAnsi="Times New Roman"/>
          <w:sz w:val="24"/>
          <w:szCs w:val="24"/>
        </w:rPr>
        <w:t xml:space="preserve"> – Article 6 of the </w:t>
      </w:r>
      <w:r w:rsidRPr="0094459F">
        <w:rPr>
          <w:rFonts w:ascii="Times New Roman" w:hAnsi="Times New Roman"/>
          <w:i/>
          <w:sz w:val="24"/>
          <w:szCs w:val="24"/>
        </w:rPr>
        <w:t xml:space="preserve">International Covenant on Economic, Social and Cultural Rights </w:t>
      </w:r>
      <w:r w:rsidRPr="009A210E">
        <w:rPr>
          <w:rFonts w:ascii="Times New Roman" w:hAnsi="Times New Roman"/>
          <w:sz w:val="24"/>
          <w:szCs w:val="24"/>
        </w:rPr>
        <w:t xml:space="preserve">(ICESCR); </w:t>
      </w:r>
    </w:p>
    <w:p w14:paraId="4177F47C" w14:textId="77777777" w:rsidR="009A210E" w:rsidRPr="009A210E" w:rsidRDefault="009A210E" w:rsidP="0094459F">
      <w:pPr>
        <w:keepLines/>
        <w:numPr>
          <w:ilvl w:val="0"/>
          <w:numId w:val="26"/>
        </w:numPr>
        <w:ind w:left="927"/>
        <w:rPr>
          <w:rFonts w:ascii="Times New Roman" w:hAnsi="Times New Roman"/>
          <w:sz w:val="24"/>
          <w:szCs w:val="24"/>
        </w:rPr>
      </w:pPr>
      <w:r w:rsidRPr="009A210E">
        <w:rPr>
          <w:rFonts w:ascii="Times New Roman" w:hAnsi="Times New Roman"/>
          <w:b/>
          <w:sz w:val="24"/>
          <w:szCs w:val="24"/>
        </w:rPr>
        <w:t>Right to an adequate standard of living</w:t>
      </w:r>
      <w:r w:rsidRPr="009A210E">
        <w:rPr>
          <w:rFonts w:ascii="Times New Roman" w:hAnsi="Times New Roman"/>
          <w:sz w:val="24"/>
          <w:szCs w:val="24"/>
        </w:rPr>
        <w:t xml:space="preserve"> – Article 11(1) of the ICESR;</w:t>
      </w:r>
    </w:p>
    <w:p w14:paraId="31EB22C6" w14:textId="77777777" w:rsidR="009A210E" w:rsidRPr="009A210E" w:rsidRDefault="009A210E" w:rsidP="0094459F">
      <w:pPr>
        <w:keepLines/>
        <w:numPr>
          <w:ilvl w:val="0"/>
          <w:numId w:val="26"/>
        </w:numPr>
        <w:ind w:left="927"/>
        <w:rPr>
          <w:rFonts w:ascii="Times New Roman" w:hAnsi="Times New Roman"/>
          <w:sz w:val="24"/>
          <w:szCs w:val="24"/>
        </w:rPr>
      </w:pPr>
      <w:r w:rsidRPr="009A210E">
        <w:rPr>
          <w:rFonts w:ascii="Times New Roman" w:hAnsi="Times New Roman"/>
          <w:b/>
          <w:sz w:val="24"/>
          <w:szCs w:val="24"/>
        </w:rPr>
        <w:t>Right to equality and non-discrimination</w:t>
      </w:r>
      <w:r w:rsidRPr="009A210E">
        <w:rPr>
          <w:rFonts w:ascii="Times New Roman" w:hAnsi="Times New Roman"/>
          <w:sz w:val="24"/>
          <w:szCs w:val="24"/>
        </w:rPr>
        <w:t xml:space="preserve"> – Articles 2, 16 and 26 of the International Covenant on Civil and Political Rights (ICCPR).</w:t>
      </w:r>
    </w:p>
    <w:p w14:paraId="24A1C4B9" w14:textId="77777777" w:rsidR="009A210E" w:rsidRDefault="009A210E" w:rsidP="0094459F">
      <w:pPr>
        <w:keepLines/>
        <w:rPr>
          <w:rFonts w:ascii="Times New Roman" w:hAnsi="Times New Roman"/>
          <w:i/>
          <w:iCs/>
          <w:sz w:val="24"/>
          <w:szCs w:val="24"/>
          <w:u w:val="single"/>
          <w:lang w:val="en-US"/>
        </w:rPr>
      </w:pPr>
    </w:p>
    <w:p w14:paraId="6D04A8EC" w14:textId="77777777" w:rsidR="009A210E" w:rsidRPr="009A210E" w:rsidRDefault="009A210E" w:rsidP="0094459F">
      <w:pPr>
        <w:keepLines/>
        <w:rPr>
          <w:rFonts w:ascii="Times New Roman" w:hAnsi="Times New Roman"/>
          <w:i/>
          <w:iCs/>
          <w:sz w:val="24"/>
          <w:szCs w:val="24"/>
          <w:u w:val="single"/>
          <w:lang w:val="en-US"/>
        </w:rPr>
      </w:pPr>
      <w:r w:rsidRPr="009A210E">
        <w:rPr>
          <w:rFonts w:ascii="Times New Roman" w:hAnsi="Times New Roman"/>
          <w:i/>
          <w:iCs/>
          <w:sz w:val="24"/>
          <w:szCs w:val="24"/>
          <w:u w:val="single"/>
          <w:lang w:val="en-US"/>
        </w:rPr>
        <w:t xml:space="preserve">Right to Work </w:t>
      </w:r>
    </w:p>
    <w:p w14:paraId="66D15D05" w14:textId="77777777" w:rsidR="009A210E" w:rsidRDefault="009A210E" w:rsidP="0094459F">
      <w:pPr>
        <w:keepLines/>
        <w:rPr>
          <w:rFonts w:ascii="Times New Roman" w:hAnsi="Times New Roman"/>
          <w:iCs/>
          <w:sz w:val="24"/>
          <w:szCs w:val="24"/>
          <w:lang w:val="en-US"/>
        </w:rPr>
      </w:pPr>
    </w:p>
    <w:p w14:paraId="08EA6941" w14:textId="77777777" w:rsidR="009A210E" w:rsidRPr="009A210E" w:rsidRDefault="009A210E" w:rsidP="0094459F">
      <w:pPr>
        <w:keepLines/>
        <w:rPr>
          <w:rFonts w:ascii="Times New Roman" w:hAnsi="Times New Roman"/>
          <w:iCs/>
          <w:sz w:val="24"/>
          <w:szCs w:val="24"/>
          <w:lang w:val="en-US"/>
        </w:rPr>
      </w:pPr>
      <w:r>
        <w:rPr>
          <w:rFonts w:ascii="Times New Roman" w:hAnsi="Times New Roman"/>
          <w:sz w:val="24"/>
          <w:szCs w:val="24"/>
        </w:rPr>
        <w:t>T</w:t>
      </w:r>
      <w:r w:rsidRPr="009A210E">
        <w:rPr>
          <w:rFonts w:ascii="Times New Roman" w:hAnsi="Times New Roman"/>
          <w:sz w:val="24"/>
          <w:szCs w:val="24"/>
        </w:rPr>
        <w:t>he</w:t>
      </w:r>
      <w:r>
        <w:rPr>
          <w:rFonts w:ascii="Times New Roman" w:hAnsi="Times New Roman"/>
          <w:sz w:val="24"/>
          <w:szCs w:val="24"/>
        </w:rPr>
        <w:t xml:space="preserve"> Checkpoint p</w:t>
      </w:r>
      <w:r w:rsidRPr="009A210E">
        <w:rPr>
          <w:rFonts w:ascii="Times New Roman" w:hAnsi="Times New Roman"/>
          <w:sz w:val="24"/>
          <w:szCs w:val="24"/>
        </w:rPr>
        <w:t xml:space="preserve">rogram </w:t>
      </w:r>
      <w:r w:rsidRPr="009A210E">
        <w:rPr>
          <w:rFonts w:ascii="Times New Roman" w:hAnsi="Times New Roman"/>
          <w:iCs/>
          <w:sz w:val="24"/>
          <w:szCs w:val="24"/>
          <w:lang w:val="en-US"/>
        </w:rPr>
        <w:t xml:space="preserve">engages the right to work in Article 6 of the ICESCR, which includes the right of everyone to the opportunity to gain </w:t>
      </w:r>
      <w:proofErr w:type="gramStart"/>
      <w:r w:rsidRPr="009A210E">
        <w:rPr>
          <w:rFonts w:ascii="Times New Roman" w:hAnsi="Times New Roman"/>
          <w:iCs/>
          <w:sz w:val="24"/>
          <w:szCs w:val="24"/>
          <w:lang w:val="en-US"/>
        </w:rPr>
        <w:t>their</w:t>
      </w:r>
      <w:proofErr w:type="gramEnd"/>
      <w:r w:rsidRPr="009A210E">
        <w:rPr>
          <w:rFonts w:ascii="Times New Roman" w:hAnsi="Times New Roman"/>
          <w:iCs/>
          <w:sz w:val="24"/>
          <w:szCs w:val="24"/>
          <w:lang w:val="en-US"/>
        </w:rPr>
        <w:t xml:space="preserve"> living by work which he freely chooses or accepts. Article 6(2) provides that the steps to be taken by State Parties to achieve the full </w:t>
      </w:r>
      <w:proofErr w:type="spellStart"/>
      <w:r w:rsidRPr="009A210E">
        <w:rPr>
          <w:rFonts w:ascii="Times New Roman" w:hAnsi="Times New Roman"/>
          <w:iCs/>
          <w:sz w:val="24"/>
          <w:szCs w:val="24"/>
          <w:lang w:val="en-US"/>
        </w:rPr>
        <w:t>realisation</w:t>
      </w:r>
      <w:proofErr w:type="spellEnd"/>
      <w:r w:rsidRPr="009A210E">
        <w:rPr>
          <w:rFonts w:ascii="Times New Roman" w:hAnsi="Times New Roman"/>
          <w:iCs/>
          <w:sz w:val="24"/>
          <w:szCs w:val="24"/>
          <w:lang w:val="en-US"/>
        </w:rPr>
        <w:t xml:space="preserve"> of this right include providing technical and vocational guidance and training programs, policies and techniques to achieve steady economic, social and cultural development and full and productive employment under conditions safeguarding fundamental political and economic freedom to the individual. </w:t>
      </w:r>
    </w:p>
    <w:p w14:paraId="23D48D53" w14:textId="77777777" w:rsidR="009A210E" w:rsidRDefault="009A210E" w:rsidP="0094459F">
      <w:pPr>
        <w:keepLines/>
        <w:rPr>
          <w:rFonts w:ascii="Times New Roman" w:hAnsi="Times New Roman"/>
          <w:iCs/>
          <w:sz w:val="24"/>
          <w:szCs w:val="24"/>
          <w:lang w:val="en-US"/>
        </w:rPr>
      </w:pPr>
    </w:p>
    <w:p w14:paraId="2C3E7129" w14:textId="77777777" w:rsidR="009A210E" w:rsidRPr="009A210E" w:rsidRDefault="00F7112A" w:rsidP="0094459F">
      <w:pPr>
        <w:keepLines/>
        <w:rPr>
          <w:rFonts w:ascii="Times New Roman" w:hAnsi="Times New Roman"/>
          <w:iCs/>
          <w:sz w:val="24"/>
          <w:szCs w:val="24"/>
          <w:lang w:val="en-US"/>
        </w:rPr>
      </w:pPr>
      <w:r w:rsidRPr="00F7112A">
        <w:rPr>
          <w:rFonts w:ascii="Times New Roman" w:hAnsi="Times New Roman"/>
          <w:iCs/>
          <w:sz w:val="24"/>
          <w:szCs w:val="24"/>
          <w:lang w:val="en-US"/>
        </w:rPr>
        <w:lastRenderedPageBreak/>
        <w:t>Table item 396</w:t>
      </w:r>
      <w:r w:rsidR="009A210E">
        <w:rPr>
          <w:rFonts w:ascii="Times New Roman" w:hAnsi="Times New Roman"/>
          <w:iCs/>
          <w:sz w:val="24"/>
          <w:szCs w:val="24"/>
          <w:lang w:val="en-US"/>
        </w:rPr>
        <w:t xml:space="preserve"> </w:t>
      </w:r>
      <w:r w:rsidR="009A210E" w:rsidRPr="009A210E">
        <w:rPr>
          <w:rFonts w:ascii="Times New Roman" w:hAnsi="Times New Roman"/>
          <w:iCs/>
          <w:sz w:val="24"/>
          <w:szCs w:val="24"/>
          <w:lang w:val="en-US"/>
        </w:rPr>
        <w:t>promote</w:t>
      </w:r>
      <w:r w:rsidR="009A210E">
        <w:rPr>
          <w:rFonts w:ascii="Times New Roman" w:hAnsi="Times New Roman"/>
          <w:iCs/>
          <w:sz w:val="24"/>
          <w:szCs w:val="24"/>
          <w:lang w:val="en-US"/>
        </w:rPr>
        <w:t>s</w:t>
      </w:r>
      <w:r w:rsidR="009A210E" w:rsidRPr="009A210E">
        <w:rPr>
          <w:rFonts w:ascii="Times New Roman" w:hAnsi="Times New Roman"/>
          <w:iCs/>
          <w:sz w:val="24"/>
          <w:szCs w:val="24"/>
          <w:lang w:val="en-US"/>
        </w:rPr>
        <w:t xml:space="preserve"> the right to work because </w:t>
      </w:r>
      <w:r w:rsidR="009A210E" w:rsidRPr="009A210E">
        <w:rPr>
          <w:rFonts w:ascii="Times New Roman" w:hAnsi="Times New Roman"/>
          <w:sz w:val="24"/>
          <w:szCs w:val="24"/>
        </w:rPr>
        <w:t>the</w:t>
      </w:r>
      <w:r w:rsidR="009A210E">
        <w:rPr>
          <w:rFonts w:ascii="Times New Roman" w:hAnsi="Times New Roman"/>
          <w:sz w:val="24"/>
          <w:szCs w:val="24"/>
        </w:rPr>
        <w:t xml:space="preserve"> Checkpoint p</w:t>
      </w:r>
      <w:r w:rsidR="009A210E" w:rsidRPr="009A210E">
        <w:rPr>
          <w:rFonts w:ascii="Times New Roman" w:hAnsi="Times New Roman"/>
          <w:sz w:val="24"/>
          <w:szCs w:val="24"/>
        </w:rPr>
        <w:t xml:space="preserve">rogram </w:t>
      </w:r>
      <w:r w:rsidR="009A210E" w:rsidRPr="009A210E">
        <w:rPr>
          <w:rFonts w:ascii="Times New Roman" w:hAnsi="Times New Roman"/>
          <w:iCs/>
          <w:sz w:val="24"/>
          <w:szCs w:val="24"/>
          <w:lang w:val="en-US"/>
        </w:rPr>
        <w:t xml:space="preserve">is designed to increase workforce participation and improve the earning potential of 40,000 Australians who have been out of the workforce attending to caring responsibilities. The </w:t>
      </w:r>
      <w:r w:rsidR="009A210E">
        <w:rPr>
          <w:rFonts w:ascii="Times New Roman" w:hAnsi="Times New Roman"/>
          <w:sz w:val="24"/>
          <w:szCs w:val="24"/>
        </w:rPr>
        <w:t>Checkpoint p</w:t>
      </w:r>
      <w:r w:rsidR="009A210E" w:rsidRPr="009A210E">
        <w:rPr>
          <w:rFonts w:ascii="Times New Roman" w:hAnsi="Times New Roman"/>
          <w:sz w:val="24"/>
          <w:szCs w:val="24"/>
        </w:rPr>
        <w:t>rogram</w:t>
      </w:r>
      <w:r w:rsidR="009A210E" w:rsidRPr="009A210E">
        <w:rPr>
          <w:rFonts w:ascii="Times New Roman" w:hAnsi="Times New Roman"/>
          <w:iCs/>
          <w:sz w:val="24"/>
          <w:szCs w:val="24"/>
          <w:lang w:val="en-US"/>
        </w:rPr>
        <w:t xml:space="preserve">, which, in particular, targets women aged 30 to 45, provides support by way of providing access to skills and employment assessment services, advice on re-entry into the workforce and suggestions about professional and skills development or changing career paths. These measures are intended to support participants back into the workforce and as such, </w:t>
      </w:r>
      <w:r w:rsidR="009A210E">
        <w:rPr>
          <w:rFonts w:ascii="Times New Roman" w:hAnsi="Times New Roman"/>
          <w:iCs/>
          <w:sz w:val="24"/>
          <w:szCs w:val="24"/>
          <w:lang w:val="en-US"/>
        </w:rPr>
        <w:t>promote</w:t>
      </w:r>
      <w:r w:rsidR="009A210E" w:rsidRPr="009A210E">
        <w:rPr>
          <w:rFonts w:ascii="Times New Roman" w:hAnsi="Times New Roman"/>
          <w:iCs/>
          <w:sz w:val="24"/>
          <w:szCs w:val="24"/>
          <w:lang w:val="en-US"/>
        </w:rPr>
        <w:t xml:space="preserve"> the Right to Work. </w:t>
      </w:r>
    </w:p>
    <w:p w14:paraId="7287FAB9" w14:textId="77777777" w:rsidR="009A210E" w:rsidRDefault="009A210E" w:rsidP="0094459F">
      <w:pPr>
        <w:keepLines/>
        <w:rPr>
          <w:rFonts w:ascii="Times New Roman" w:hAnsi="Times New Roman"/>
          <w:i/>
          <w:iCs/>
          <w:sz w:val="24"/>
          <w:szCs w:val="24"/>
          <w:u w:val="single"/>
          <w:lang w:val="en-US"/>
        </w:rPr>
      </w:pPr>
    </w:p>
    <w:p w14:paraId="65AA7A53" w14:textId="77777777" w:rsidR="009A210E" w:rsidRDefault="009A210E" w:rsidP="0094459F">
      <w:pPr>
        <w:keepLines/>
        <w:rPr>
          <w:rFonts w:ascii="Times New Roman" w:hAnsi="Times New Roman"/>
          <w:i/>
          <w:iCs/>
          <w:sz w:val="24"/>
          <w:szCs w:val="24"/>
          <w:u w:val="single"/>
          <w:lang w:val="en-US"/>
        </w:rPr>
      </w:pPr>
      <w:r w:rsidRPr="009A210E">
        <w:rPr>
          <w:rFonts w:ascii="Times New Roman" w:hAnsi="Times New Roman"/>
          <w:i/>
          <w:iCs/>
          <w:sz w:val="24"/>
          <w:szCs w:val="24"/>
          <w:u w:val="single"/>
          <w:lang w:val="en-US"/>
        </w:rPr>
        <w:t>Right to an Adequate Standard of Living</w:t>
      </w:r>
    </w:p>
    <w:p w14:paraId="5823AA60" w14:textId="77777777" w:rsidR="009A210E" w:rsidRPr="009A210E" w:rsidRDefault="009A210E" w:rsidP="0094459F">
      <w:pPr>
        <w:keepLines/>
        <w:rPr>
          <w:rFonts w:ascii="Times New Roman" w:hAnsi="Times New Roman"/>
          <w:i/>
          <w:iCs/>
          <w:sz w:val="24"/>
          <w:szCs w:val="24"/>
          <w:u w:val="single"/>
          <w:lang w:val="en-US"/>
        </w:rPr>
      </w:pPr>
    </w:p>
    <w:p w14:paraId="6B4C181D" w14:textId="03A071D1" w:rsidR="009A210E" w:rsidRPr="009A210E" w:rsidRDefault="00AE7C3E" w:rsidP="0094459F">
      <w:pPr>
        <w:keepLines/>
        <w:rPr>
          <w:rFonts w:ascii="Times New Roman" w:hAnsi="Times New Roman"/>
          <w:iCs/>
          <w:sz w:val="24"/>
          <w:szCs w:val="24"/>
          <w:lang w:val="en-US"/>
        </w:rPr>
      </w:pPr>
      <w:r>
        <w:rPr>
          <w:rFonts w:ascii="Times New Roman" w:hAnsi="Times New Roman"/>
          <w:sz w:val="24"/>
          <w:szCs w:val="24"/>
        </w:rPr>
        <w:t>T</w:t>
      </w:r>
      <w:r w:rsidRPr="009A210E">
        <w:rPr>
          <w:rFonts w:ascii="Times New Roman" w:hAnsi="Times New Roman"/>
          <w:sz w:val="24"/>
          <w:szCs w:val="24"/>
        </w:rPr>
        <w:t>he</w:t>
      </w:r>
      <w:r>
        <w:rPr>
          <w:rFonts w:ascii="Times New Roman" w:hAnsi="Times New Roman"/>
          <w:sz w:val="24"/>
          <w:szCs w:val="24"/>
        </w:rPr>
        <w:t xml:space="preserve"> Checkpoint p</w:t>
      </w:r>
      <w:r w:rsidRPr="009A210E">
        <w:rPr>
          <w:rFonts w:ascii="Times New Roman" w:hAnsi="Times New Roman"/>
          <w:sz w:val="24"/>
          <w:szCs w:val="24"/>
        </w:rPr>
        <w:t xml:space="preserve">rogram </w:t>
      </w:r>
      <w:r w:rsidR="009A210E" w:rsidRPr="009A210E">
        <w:rPr>
          <w:rFonts w:ascii="Times New Roman" w:hAnsi="Times New Roman"/>
          <w:iCs/>
          <w:sz w:val="24"/>
          <w:szCs w:val="24"/>
          <w:lang w:val="en-US"/>
        </w:rPr>
        <w:t xml:space="preserve">also engages the right to an adequate standard of living in </w:t>
      </w:r>
      <w:r w:rsidR="00AC2916" w:rsidRPr="009A210E">
        <w:rPr>
          <w:rFonts w:ascii="Times New Roman" w:hAnsi="Times New Roman"/>
          <w:iCs/>
          <w:sz w:val="24"/>
          <w:szCs w:val="24"/>
          <w:lang w:val="en-US"/>
        </w:rPr>
        <w:t>Article</w:t>
      </w:r>
      <w:r w:rsidR="00AC2916">
        <w:rPr>
          <w:rFonts w:ascii="Times New Roman" w:hAnsi="Times New Roman"/>
          <w:iCs/>
          <w:sz w:val="24"/>
          <w:szCs w:val="24"/>
          <w:lang w:val="en-US"/>
        </w:rPr>
        <w:t> </w:t>
      </w:r>
      <w:r w:rsidR="009A210E" w:rsidRPr="009A210E">
        <w:rPr>
          <w:rFonts w:ascii="Times New Roman" w:hAnsi="Times New Roman"/>
          <w:iCs/>
          <w:sz w:val="24"/>
          <w:szCs w:val="24"/>
          <w:lang w:val="en-US"/>
        </w:rPr>
        <w:t xml:space="preserve">11(1) of the ICESCR, which </w:t>
      </w:r>
      <w:proofErr w:type="spellStart"/>
      <w:r w:rsidR="009A210E" w:rsidRPr="009A210E">
        <w:rPr>
          <w:rFonts w:ascii="Times New Roman" w:hAnsi="Times New Roman"/>
          <w:iCs/>
          <w:sz w:val="24"/>
          <w:szCs w:val="24"/>
          <w:lang w:val="en-US"/>
        </w:rPr>
        <w:t>recognises</w:t>
      </w:r>
      <w:proofErr w:type="spellEnd"/>
      <w:r w:rsidR="009A210E" w:rsidRPr="009A210E">
        <w:rPr>
          <w:rFonts w:ascii="Times New Roman" w:hAnsi="Times New Roman"/>
          <w:iCs/>
          <w:sz w:val="24"/>
          <w:szCs w:val="24"/>
          <w:lang w:val="en-US"/>
        </w:rPr>
        <w:t xml:space="preserve"> the right of everyone to an adequate standard of living and for </w:t>
      </w:r>
      <w:proofErr w:type="gramStart"/>
      <w:r w:rsidR="009A210E" w:rsidRPr="009A210E">
        <w:rPr>
          <w:rFonts w:ascii="Times New Roman" w:hAnsi="Times New Roman"/>
          <w:iCs/>
          <w:sz w:val="24"/>
          <w:szCs w:val="24"/>
          <w:lang w:val="en-US"/>
        </w:rPr>
        <w:t>their</w:t>
      </w:r>
      <w:proofErr w:type="gramEnd"/>
      <w:r w:rsidR="009A210E" w:rsidRPr="009A210E">
        <w:rPr>
          <w:rFonts w:ascii="Times New Roman" w:hAnsi="Times New Roman"/>
          <w:iCs/>
          <w:sz w:val="24"/>
          <w:szCs w:val="24"/>
          <w:lang w:val="en-US"/>
        </w:rPr>
        <w:t xml:space="preserve"> family, including adequate food, clothing and housing, and to the continuous improvement of living conditions.</w:t>
      </w:r>
    </w:p>
    <w:p w14:paraId="6145F84F" w14:textId="77777777" w:rsidR="00AE7C3E" w:rsidRDefault="00AE7C3E" w:rsidP="0094459F">
      <w:pPr>
        <w:keepLines/>
        <w:rPr>
          <w:rFonts w:ascii="Times New Roman" w:hAnsi="Times New Roman"/>
          <w:iCs/>
          <w:sz w:val="24"/>
          <w:szCs w:val="24"/>
          <w:lang w:val="en-US"/>
        </w:rPr>
      </w:pPr>
    </w:p>
    <w:p w14:paraId="5453DE91" w14:textId="77777777" w:rsidR="009A210E" w:rsidRPr="009A210E" w:rsidRDefault="00AE7C3E" w:rsidP="0094459F">
      <w:pPr>
        <w:keepLines/>
        <w:rPr>
          <w:rFonts w:ascii="Times New Roman" w:hAnsi="Times New Roman"/>
          <w:iCs/>
          <w:sz w:val="24"/>
          <w:szCs w:val="24"/>
          <w:lang w:val="en-US"/>
        </w:rPr>
      </w:pPr>
      <w:r>
        <w:rPr>
          <w:rFonts w:ascii="Times New Roman" w:hAnsi="Times New Roman"/>
          <w:sz w:val="24"/>
          <w:szCs w:val="24"/>
        </w:rPr>
        <w:t>T</w:t>
      </w:r>
      <w:r w:rsidRPr="009A210E">
        <w:rPr>
          <w:rFonts w:ascii="Times New Roman" w:hAnsi="Times New Roman"/>
          <w:sz w:val="24"/>
          <w:szCs w:val="24"/>
        </w:rPr>
        <w:t>he</w:t>
      </w:r>
      <w:r>
        <w:rPr>
          <w:rFonts w:ascii="Times New Roman" w:hAnsi="Times New Roman"/>
          <w:sz w:val="24"/>
          <w:szCs w:val="24"/>
        </w:rPr>
        <w:t xml:space="preserve"> Checkpoint p</w:t>
      </w:r>
      <w:r w:rsidRPr="009A210E">
        <w:rPr>
          <w:rFonts w:ascii="Times New Roman" w:hAnsi="Times New Roman"/>
          <w:sz w:val="24"/>
          <w:szCs w:val="24"/>
        </w:rPr>
        <w:t xml:space="preserve">rogram </w:t>
      </w:r>
      <w:proofErr w:type="gramStart"/>
      <w:r w:rsidR="009A210E" w:rsidRPr="009A210E">
        <w:rPr>
          <w:rFonts w:ascii="Times New Roman" w:hAnsi="Times New Roman"/>
          <w:iCs/>
          <w:sz w:val="24"/>
          <w:szCs w:val="24"/>
          <w:lang w:val="en-US"/>
        </w:rPr>
        <w:t xml:space="preserve">is designed to increase workforce participation and improve the earning potential of up to 40,000 </w:t>
      </w:r>
      <w:proofErr w:type="spellStart"/>
      <w:r w:rsidR="009A210E" w:rsidRPr="009A210E">
        <w:rPr>
          <w:rFonts w:ascii="Times New Roman" w:hAnsi="Times New Roman"/>
          <w:iCs/>
          <w:sz w:val="24"/>
          <w:szCs w:val="24"/>
          <w:lang w:val="en-US"/>
        </w:rPr>
        <w:t>carers</w:t>
      </w:r>
      <w:proofErr w:type="spellEnd"/>
      <w:r w:rsidR="009A210E" w:rsidRPr="009A210E">
        <w:rPr>
          <w:rFonts w:ascii="Times New Roman" w:hAnsi="Times New Roman"/>
          <w:iCs/>
          <w:sz w:val="24"/>
          <w:szCs w:val="24"/>
          <w:lang w:val="en-US"/>
        </w:rPr>
        <w:t xml:space="preserve"> returning to, or recently returned to paid employment</w:t>
      </w:r>
      <w:proofErr w:type="gramEnd"/>
      <w:r w:rsidR="009A210E" w:rsidRPr="009A210E">
        <w:rPr>
          <w:rFonts w:ascii="Times New Roman" w:hAnsi="Times New Roman"/>
          <w:iCs/>
          <w:sz w:val="24"/>
          <w:szCs w:val="24"/>
          <w:lang w:val="en-US"/>
        </w:rPr>
        <w:t xml:space="preserve">. As such, </w:t>
      </w:r>
      <w:r w:rsidR="00F7112A" w:rsidRPr="00F7112A">
        <w:rPr>
          <w:rFonts w:ascii="Times New Roman" w:hAnsi="Times New Roman"/>
          <w:iCs/>
          <w:sz w:val="24"/>
          <w:szCs w:val="24"/>
          <w:lang w:val="en-US"/>
        </w:rPr>
        <w:t>table item 396</w:t>
      </w:r>
      <w:r w:rsidR="009A210E" w:rsidRPr="009A210E">
        <w:rPr>
          <w:rFonts w:ascii="Times New Roman" w:hAnsi="Times New Roman"/>
          <w:iCs/>
          <w:sz w:val="24"/>
          <w:szCs w:val="24"/>
          <w:lang w:val="en-US"/>
        </w:rPr>
        <w:t xml:space="preserve"> promotes the right to an adequate standard of living as it is designed to support people back into the workforce after a period of leave, the flow-on effects of which contribute to ensuring an adequate standard of living.  </w:t>
      </w:r>
    </w:p>
    <w:p w14:paraId="308E41C9" w14:textId="77777777" w:rsidR="009A210E" w:rsidRDefault="009A210E" w:rsidP="0094459F">
      <w:pPr>
        <w:keepLines/>
        <w:rPr>
          <w:rFonts w:ascii="Times New Roman" w:hAnsi="Times New Roman"/>
          <w:iCs/>
          <w:sz w:val="24"/>
          <w:szCs w:val="24"/>
          <w:lang w:val="en-US"/>
        </w:rPr>
      </w:pPr>
    </w:p>
    <w:p w14:paraId="5C7E7F14" w14:textId="77777777" w:rsidR="009A210E" w:rsidRPr="009A210E" w:rsidRDefault="009A210E" w:rsidP="0094459F">
      <w:pPr>
        <w:keepLines/>
        <w:rPr>
          <w:rFonts w:ascii="Times New Roman" w:hAnsi="Times New Roman"/>
          <w:i/>
          <w:iCs/>
          <w:sz w:val="24"/>
          <w:szCs w:val="24"/>
          <w:u w:val="single"/>
          <w:lang w:val="en-US"/>
        </w:rPr>
      </w:pPr>
      <w:r w:rsidRPr="009A210E">
        <w:rPr>
          <w:rFonts w:ascii="Times New Roman" w:hAnsi="Times New Roman"/>
          <w:i/>
          <w:iCs/>
          <w:sz w:val="24"/>
          <w:szCs w:val="24"/>
          <w:u w:val="single"/>
          <w:lang w:val="en-US"/>
        </w:rPr>
        <w:t xml:space="preserve">Right to Equality and Non-Discrimination </w:t>
      </w:r>
    </w:p>
    <w:p w14:paraId="7BDE11E8" w14:textId="77777777" w:rsidR="009A210E" w:rsidRDefault="009A210E" w:rsidP="0094459F">
      <w:pPr>
        <w:keepLines/>
        <w:rPr>
          <w:rFonts w:ascii="Times New Roman" w:hAnsi="Times New Roman"/>
          <w:iCs/>
          <w:sz w:val="24"/>
          <w:szCs w:val="24"/>
          <w:lang w:val="en-US"/>
        </w:rPr>
      </w:pPr>
    </w:p>
    <w:p w14:paraId="1161E3DA" w14:textId="77777777" w:rsidR="009A210E" w:rsidRPr="009A210E" w:rsidRDefault="00F7112A" w:rsidP="0094459F">
      <w:pPr>
        <w:keepLines/>
        <w:rPr>
          <w:rFonts w:ascii="Times New Roman" w:hAnsi="Times New Roman"/>
          <w:iCs/>
          <w:sz w:val="24"/>
          <w:szCs w:val="24"/>
          <w:lang w:val="en-US"/>
        </w:rPr>
      </w:pPr>
      <w:r w:rsidRPr="00F7112A">
        <w:rPr>
          <w:rFonts w:ascii="Times New Roman" w:hAnsi="Times New Roman"/>
          <w:sz w:val="24"/>
          <w:szCs w:val="24"/>
        </w:rPr>
        <w:t>Table item 396</w:t>
      </w:r>
      <w:r w:rsidR="00AE7C3E" w:rsidRPr="00AE7C3E">
        <w:rPr>
          <w:rFonts w:ascii="Times New Roman" w:hAnsi="Times New Roman"/>
          <w:sz w:val="24"/>
          <w:szCs w:val="24"/>
        </w:rPr>
        <w:t xml:space="preserve"> </w:t>
      </w:r>
      <w:r w:rsidR="009A210E" w:rsidRPr="009A210E">
        <w:rPr>
          <w:rFonts w:ascii="Times New Roman" w:hAnsi="Times New Roman"/>
          <w:iCs/>
          <w:sz w:val="24"/>
          <w:szCs w:val="24"/>
          <w:lang w:val="en-US"/>
        </w:rPr>
        <w:t>also engages the right to equality and non-discrimination set out in Articles</w:t>
      </w:r>
      <w:r w:rsidR="004676F4">
        <w:rPr>
          <w:rFonts w:ascii="Times New Roman" w:hAnsi="Times New Roman"/>
          <w:iCs/>
          <w:sz w:val="24"/>
          <w:szCs w:val="24"/>
          <w:lang w:val="en-US"/>
        </w:rPr>
        <w:t> </w:t>
      </w:r>
      <w:r w:rsidR="009A210E" w:rsidRPr="009A210E">
        <w:rPr>
          <w:rFonts w:ascii="Times New Roman" w:hAnsi="Times New Roman"/>
          <w:iCs/>
          <w:sz w:val="24"/>
          <w:szCs w:val="24"/>
          <w:lang w:val="en-US"/>
        </w:rPr>
        <w:t>2,</w:t>
      </w:r>
      <w:r w:rsidR="004676F4">
        <w:rPr>
          <w:rFonts w:ascii="Times New Roman" w:hAnsi="Times New Roman"/>
          <w:iCs/>
          <w:sz w:val="24"/>
          <w:szCs w:val="24"/>
          <w:lang w:val="en-US"/>
        </w:rPr>
        <w:t> </w:t>
      </w:r>
      <w:r w:rsidR="009A210E" w:rsidRPr="009A210E">
        <w:rPr>
          <w:rFonts w:ascii="Times New Roman" w:hAnsi="Times New Roman"/>
          <w:iCs/>
          <w:sz w:val="24"/>
          <w:szCs w:val="24"/>
          <w:lang w:val="en-US"/>
        </w:rPr>
        <w:t>16 and 26 of the (ICCPR) which provides that all persons are equal before the law and shall not be subject to discrimination.</w:t>
      </w:r>
    </w:p>
    <w:p w14:paraId="736ECB54" w14:textId="77777777" w:rsidR="009A210E" w:rsidRDefault="009A210E" w:rsidP="0094459F">
      <w:pPr>
        <w:keepLines/>
        <w:rPr>
          <w:rFonts w:ascii="Times New Roman" w:hAnsi="Times New Roman"/>
          <w:iCs/>
          <w:sz w:val="24"/>
          <w:szCs w:val="24"/>
          <w:lang w:val="en-US"/>
        </w:rPr>
      </w:pPr>
    </w:p>
    <w:p w14:paraId="7C7B4B00" w14:textId="77777777" w:rsidR="009A210E" w:rsidRDefault="00AE7C3E" w:rsidP="0094459F">
      <w:pPr>
        <w:keepLines/>
        <w:rPr>
          <w:rFonts w:ascii="Times New Roman" w:hAnsi="Times New Roman"/>
          <w:iCs/>
          <w:sz w:val="24"/>
          <w:szCs w:val="24"/>
          <w:lang w:val="en-US"/>
        </w:rPr>
      </w:pPr>
      <w:r>
        <w:rPr>
          <w:rFonts w:ascii="Times New Roman" w:hAnsi="Times New Roman"/>
          <w:sz w:val="24"/>
          <w:szCs w:val="24"/>
        </w:rPr>
        <w:t>T</w:t>
      </w:r>
      <w:r w:rsidRPr="009A210E">
        <w:rPr>
          <w:rFonts w:ascii="Times New Roman" w:hAnsi="Times New Roman"/>
          <w:sz w:val="24"/>
          <w:szCs w:val="24"/>
        </w:rPr>
        <w:t>he</w:t>
      </w:r>
      <w:r>
        <w:rPr>
          <w:rFonts w:ascii="Times New Roman" w:hAnsi="Times New Roman"/>
          <w:sz w:val="24"/>
          <w:szCs w:val="24"/>
        </w:rPr>
        <w:t xml:space="preserve"> Checkpoint p</w:t>
      </w:r>
      <w:r w:rsidRPr="009A210E">
        <w:rPr>
          <w:rFonts w:ascii="Times New Roman" w:hAnsi="Times New Roman"/>
          <w:sz w:val="24"/>
          <w:szCs w:val="24"/>
        </w:rPr>
        <w:t xml:space="preserve">rogram </w:t>
      </w:r>
      <w:proofErr w:type="gramStart"/>
      <w:r>
        <w:rPr>
          <w:rFonts w:ascii="Times New Roman" w:hAnsi="Times New Roman"/>
          <w:iCs/>
          <w:sz w:val="24"/>
          <w:szCs w:val="24"/>
          <w:lang w:val="en-US"/>
        </w:rPr>
        <w:t>is</w:t>
      </w:r>
      <w:r w:rsidR="009A210E" w:rsidRPr="009A210E">
        <w:rPr>
          <w:rFonts w:ascii="Times New Roman" w:hAnsi="Times New Roman"/>
          <w:iCs/>
          <w:sz w:val="24"/>
          <w:szCs w:val="24"/>
          <w:lang w:val="en-US"/>
        </w:rPr>
        <w:t xml:space="preserve"> designed</w:t>
      </w:r>
      <w:proofErr w:type="gramEnd"/>
      <w:r w:rsidR="009A210E" w:rsidRPr="009A210E">
        <w:rPr>
          <w:rFonts w:ascii="Times New Roman" w:hAnsi="Times New Roman"/>
          <w:iCs/>
          <w:sz w:val="24"/>
          <w:szCs w:val="24"/>
          <w:lang w:val="en-US"/>
        </w:rPr>
        <w:t xml:space="preserve"> to target women aged 30 to 45, supporting them to achieve economic security and to avoid the need to transition to income support. To the extent this is considered to be a limitation on the right, this is just, reasonable and proportionate in the circumstances. Women, particularly in this age bracket are the demographic most likely to take time out of the workforce to be caregivers. Given, the often </w:t>
      </w:r>
      <w:r w:rsidR="004676F4">
        <w:rPr>
          <w:rFonts w:ascii="Times New Roman" w:hAnsi="Times New Roman"/>
          <w:iCs/>
          <w:sz w:val="24"/>
          <w:szCs w:val="24"/>
          <w:lang w:val="en-US"/>
        </w:rPr>
        <w:t>e</w:t>
      </w:r>
      <w:r w:rsidR="009A210E" w:rsidRPr="009A210E">
        <w:rPr>
          <w:rFonts w:ascii="Times New Roman" w:hAnsi="Times New Roman"/>
          <w:iCs/>
          <w:sz w:val="24"/>
          <w:szCs w:val="24"/>
          <w:lang w:val="en-US"/>
        </w:rPr>
        <w:t xml:space="preserve">xtended break from the workforce, they are a group most vulnerable to not returning to the workforce and becoming dependent on income support. The </w:t>
      </w:r>
      <w:r>
        <w:rPr>
          <w:rFonts w:ascii="Times New Roman" w:hAnsi="Times New Roman"/>
          <w:sz w:val="24"/>
          <w:szCs w:val="24"/>
        </w:rPr>
        <w:t>Checkpoint p</w:t>
      </w:r>
      <w:r w:rsidRPr="009A210E">
        <w:rPr>
          <w:rFonts w:ascii="Times New Roman" w:hAnsi="Times New Roman"/>
          <w:sz w:val="24"/>
          <w:szCs w:val="24"/>
        </w:rPr>
        <w:t>rogram</w:t>
      </w:r>
      <w:r w:rsidR="009A210E" w:rsidRPr="009A210E">
        <w:rPr>
          <w:rFonts w:ascii="Times New Roman" w:hAnsi="Times New Roman"/>
          <w:iCs/>
          <w:sz w:val="24"/>
          <w:szCs w:val="24"/>
          <w:lang w:val="en-US"/>
        </w:rPr>
        <w:t xml:space="preserve"> is designed to support and assist women back into the workforce to ensure and accelerate equality between men and women.</w:t>
      </w:r>
    </w:p>
    <w:p w14:paraId="20F93803" w14:textId="77777777" w:rsidR="0053206C" w:rsidRDefault="0053206C" w:rsidP="0094459F">
      <w:pPr>
        <w:keepLines/>
        <w:rPr>
          <w:rFonts w:ascii="Times New Roman" w:hAnsi="Times New Roman"/>
          <w:iCs/>
          <w:sz w:val="24"/>
          <w:szCs w:val="24"/>
          <w:lang w:val="en-US"/>
        </w:rPr>
      </w:pPr>
    </w:p>
    <w:p w14:paraId="13E68C0E" w14:textId="77777777" w:rsidR="0053206C" w:rsidRPr="009A210E" w:rsidRDefault="0053206C" w:rsidP="0094459F">
      <w:pPr>
        <w:keepLines/>
        <w:rPr>
          <w:rFonts w:ascii="Times New Roman" w:hAnsi="Times New Roman"/>
          <w:iCs/>
          <w:sz w:val="24"/>
          <w:szCs w:val="24"/>
          <w:lang w:val="en-US"/>
        </w:rPr>
      </w:pPr>
      <w:r>
        <w:rPr>
          <w:rFonts w:ascii="Times New Roman" w:hAnsi="Times New Roman"/>
          <w:iCs/>
          <w:sz w:val="24"/>
          <w:szCs w:val="24"/>
          <w:lang w:val="en-US"/>
        </w:rPr>
        <w:t>Table item 396 is compatible with the right to equity and non-discrimination.</w:t>
      </w:r>
    </w:p>
    <w:p w14:paraId="0E97BB13" w14:textId="77777777" w:rsidR="009A210E" w:rsidRPr="009A210E" w:rsidRDefault="009A210E" w:rsidP="0094459F">
      <w:pPr>
        <w:keepLines/>
        <w:rPr>
          <w:rFonts w:ascii="Times New Roman" w:hAnsi="Times New Roman"/>
          <w:iCs/>
          <w:sz w:val="24"/>
          <w:szCs w:val="24"/>
          <w:lang w:val="en-US"/>
        </w:rPr>
      </w:pPr>
    </w:p>
    <w:p w14:paraId="6DF06E0A" w14:textId="77777777" w:rsidR="00BF526C" w:rsidRPr="00776496" w:rsidRDefault="00BF526C" w:rsidP="0094459F">
      <w:pPr>
        <w:keepLines/>
        <w:rPr>
          <w:rFonts w:ascii="Times New Roman" w:hAnsi="Times New Roman"/>
          <w:b/>
          <w:sz w:val="24"/>
          <w:szCs w:val="24"/>
        </w:rPr>
      </w:pPr>
      <w:r w:rsidRPr="00776496">
        <w:rPr>
          <w:rFonts w:ascii="Times New Roman" w:hAnsi="Times New Roman"/>
          <w:b/>
          <w:sz w:val="24"/>
          <w:szCs w:val="24"/>
        </w:rPr>
        <w:t>Conclusion</w:t>
      </w:r>
    </w:p>
    <w:p w14:paraId="3BBA60EE" w14:textId="77777777" w:rsidR="00FC2F0A" w:rsidRPr="00776496" w:rsidRDefault="00FC2F0A" w:rsidP="0094459F">
      <w:pPr>
        <w:pStyle w:val="paranumbering0"/>
        <w:keepLines/>
        <w:spacing w:before="0" w:beforeAutospacing="0" w:after="0" w:afterAutospacing="0"/>
        <w:contextualSpacing/>
      </w:pPr>
    </w:p>
    <w:p w14:paraId="7825687E" w14:textId="77777777" w:rsidR="00776496" w:rsidRPr="004A7433" w:rsidRDefault="00776496" w:rsidP="0094459F">
      <w:pPr>
        <w:pStyle w:val="paranumbering0"/>
        <w:keepLines/>
        <w:spacing w:after="120"/>
        <w:contextualSpacing/>
        <w:rPr>
          <w:lang w:val="en-US"/>
        </w:rPr>
      </w:pPr>
      <w:r w:rsidRPr="0053206C">
        <w:rPr>
          <w:lang w:val="en-US"/>
        </w:rPr>
        <w:t xml:space="preserve">Table </w:t>
      </w:r>
      <w:r w:rsidRPr="00520AB9">
        <w:rPr>
          <w:lang w:val="en-US"/>
        </w:rPr>
        <w:t xml:space="preserve">item </w:t>
      </w:r>
      <w:r w:rsidR="00F7112A" w:rsidRPr="00520AB9">
        <w:rPr>
          <w:lang w:val="en-US"/>
        </w:rPr>
        <w:t>396</w:t>
      </w:r>
      <w:r w:rsidRPr="004A7433">
        <w:rPr>
          <w:lang w:val="en-US"/>
        </w:rPr>
        <w:t xml:space="preserve"> is compatible with human rights.</w:t>
      </w:r>
    </w:p>
    <w:p w14:paraId="4E26A867" w14:textId="77777777" w:rsidR="007745D0" w:rsidRPr="00AC2916" w:rsidRDefault="007745D0" w:rsidP="0094459F">
      <w:pPr>
        <w:pStyle w:val="paranumbering0"/>
        <w:keepLines/>
        <w:spacing w:before="0" w:beforeAutospacing="0" w:after="120" w:afterAutospacing="0"/>
        <w:contextualSpacing/>
      </w:pPr>
    </w:p>
    <w:p w14:paraId="3C17505C" w14:textId="13857A13" w:rsidR="00776496" w:rsidRPr="0094459F" w:rsidRDefault="00776496" w:rsidP="0094459F">
      <w:pPr>
        <w:pStyle w:val="paranumbering0"/>
        <w:keepLines/>
        <w:spacing w:after="120"/>
        <w:contextualSpacing/>
        <w:rPr>
          <w:b/>
          <w:u w:val="single"/>
        </w:rPr>
      </w:pPr>
      <w:r w:rsidRPr="0094459F">
        <w:rPr>
          <w:b/>
          <w:u w:val="single"/>
        </w:rPr>
        <w:t xml:space="preserve">Table item </w:t>
      </w:r>
      <w:r w:rsidR="0053206C" w:rsidRPr="0094459F">
        <w:rPr>
          <w:b/>
          <w:u w:val="single"/>
        </w:rPr>
        <w:t>397 – Online resources and professional development for m</w:t>
      </w:r>
      <w:r w:rsidR="00BD1562" w:rsidRPr="0094459F">
        <w:rPr>
          <w:b/>
          <w:u w:val="single"/>
        </w:rPr>
        <w:t>athematic</w:t>
      </w:r>
      <w:r w:rsidR="0053206C" w:rsidRPr="0094459F">
        <w:rPr>
          <w:b/>
          <w:u w:val="single"/>
        </w:rPr>
        <w:t>s teachers</w:t>
      </w:r>
      <w:r w:rsidR="00F37BFA" w:rsidRPr="0094459F">
        <w:rPr>
          <w:b/>
          <w:u w:val="single"/>
        </w:rPr>
        <w:t xml:space="preserve"> program</w:t>
      </w:r>
    </w:p>
    <w:p w14:paraId="6572A433" w14:textId="77777777" w:rsidR="00776496" w:rsidRPr="0094459F" w:rsidRDefault="00776496" w:rsidP="0094459F">
      <w:pPr>
        <w:pStyle w:val="paranumbering0"/>
        <w:keepLines/>
        <w:spacing w:before="0" w:beforeAutospacing="0" w:after="120" w:afterAutospacing="0"/>
        <w:contextualSpacing/>
      </w:pPr>
    </w:p>
    <w:p w14:paraId="7A121D01" w14:textId="2A65EFBE" w:rsidR="00776496" w:rsidRPr="0094459F" w:rsidRDefault="00776496" w:rsidP="0094459F">
      <w:pPr>
        <w:pStyle w:val="paranumbering0"/>
        <w:keepLines/>
        <w:spacing w:before="0" w:beforeAutospacing="0" w:after="120" w:afterAutospacing="0"/>
        <w:contextualSpacing/>
        <w:rPr>
          <w:rFonts w:eastAsia="Calibri"/>
        </w:rPr>
      </w:pPr>
      <w:r w:rsidRPr="0094459F">
        <w:t xml:space="preserve">Table item </w:t>
      </w:r>
      <w:r w:rsidR="0053206C" w:rsidRPr="0094459F">
        <w:t>397</w:t>
      </w:r>
      <w:r w:rsidRPr="0094459F">
        <w:t xml:space="preserve"> establishes </w:t>
      </w:r>
      <w:r w:rsidR="0053206C" w:rsidRPr="0094459F">
        <w:rPr>
          <w:rFonts w:eastAsia="Calibri"/>
        </w:rPr>
        <w:t>legislative authority for government spending on</w:t>
      </w:r>
      <w:r w:rsidR="00AC2916" w:rsidRPr="0094459F">
        <w:rPr>
          <w:rFonts w:eastAsia="Calibri"/>
        </w:rPr>
        <w:t xml:space="preserve"> the</w:t>
      </w:r>
      <w:r w:rsidR="0053206C" w:rsidRPr="0094459F">
        <w:rPr>
          <w:rFonts w:eastAsia="Calibri"/>
        </w:rPr>
        <w:t xml:space="preserve"> online resources and professional development for mathematics</w:t>
      </w:r>
      <w:r w:rsidR="00AC2916" w:rsidRPr="0094459F">
        <w:rPr>
          <w:rFonts w:eastAsia="Calibri"/>
        </w:rPr>
        <w:t xml:space="preserve"> teachers program (the </w:t>
      </w:r>
      <w:r w:rsidR="00AC2916" w:rsidRPr="0094459F">
        <w:rPr>
          <w:color w:val="000000" w:themeColor="text1"/>
        </w:rPr>
        <w:t>Online Mathematics program)</w:t>
      </w:r>
      <w:r w:rsidR="0053206C" w:rsidRPr="0094459F">
        <w:rPr>
          <w:rFonts w:eastAsia="Calibri"/>
        </w:rPr>
        <w:t>.</w:t>
      </w:r>
    </w:p>
    <w:p w14:paraId="23EF9F75" w14:textId="77777777" w:rsidR="0053206C" w:rsidRPr="0094459F" w:rsidRDefault="0053206C" w:rsidP="0094459F">
      <w:pPr>
        <w:pStyle w:val="paranumbering0"/>
        <w:keepLines/>
        <w:spacing w:before="0" w:beforeAutospacing="0" w:after="120" w:afterAutospacing="0"/>
        <w:contextualSpacing/>
        <w:rPr>
          <w:rFonts w:eastAsia="Calibri"/>
        </w:rPr>
      </w:pPr>
    </w:p>
    <w:p w14:paraId="3AC51B27" w14:textId="342FB005" w:rsidR="0053206C" w:rsidRPr="0094459F" w:rsidRDefault="0053206C" w:rsidP="0094459F">
      <w:pPr>
        <w:pStyle w:val="Default"/>
        <w:keepLines/>
        <w:rPr>
          <w:rFonts w:eastAsia="Calibri"/>
          <w:color w:val="auto"/>
        </w:rPr>
      </w:pPr>
      <w:r w:rsidRPr="0094459F">
        <w:rPr>
          <w:rFonts w:eastAsia="Calibri"/>
          <w:color w:val="auto"/>
        </w:rPr>
        <w:t>The Government will provide funding of $</w:t>
      </w:r>
      <w:r w:rsidR="003B4E52" w:rsidRPr="0094459F">
        <w:rPr>
          <w:rFonts w:eastAsia="Calibri"/>
          <w:color w:val="auto"/>
        </w:rPr>
        <w:t>9.5</w:t>
      </w:r>
      <w:r w:rsidRPr="0094459F">
        <w:rPr>
          <w:rFonts w:eastAsia="Calibri"/>
          <w:color w:val="auto"/>
        </w:rPr>
        <w:t xml:space="preserve"> million over four years from 2019-20 to enable one or more organisations to deliver online resources and professional development for </w:t>
      </w:r>
      <w:r w:rsidR="00AC2916" w:rsidRPr="0094459F">
        <w:rPr>
          <w:rFonts w:eastAsia="Calibri"/>
          <w:color w:val="auto"/>
        </w:rPr>
        <w:t xml:space="preserve">mathematics </w:t>
      </w:r>
      <w:r w:rsidRPr="0094459F">
        <w:rPr>
          <w:rFonts w:eastAsia="Calibri"/>
          <w:color w:val="auto"/>
        </w:rPr>
        <w:t xml:space="preserve">teachers. The </w:t>
      </w:r>
      <w:r w:rsidR="00AC2916">
        <w:rPr>
          <w:rFonts w:eastAsia="Calibri"/>
          <w:color w:val="auto"/>
        </w:rPr>
        <w:t>Online Mathematics program</w:t>
      </w:r>
      <w:r w:rsidR="00AC2916" w:rsidRPr="0094459F">
        <w:rPr>
          <w:rFonts w:eastAsia="Calibri"/>
          <w:color w:val="auto"/>
        </w:rPr>
        <w:t xml:space="preserve"> </w:t>
      </w:r>
      <w:r w:rsidRPr="0094459F">
        <w:rPr>
          <w:rFonts w:eastAsia="Calibri"/>
          <w:color w:val="auto"/>
        </w:rPr>
        <w:t xml:space="preserve">will seek to strengthen the capacity of </w:t>
      </w:r>
      <w:proofErr w:type="gramStart"/>
      <w:r w:rsidRPr="0094459F">
        <w:rPr>
          <w:rFonts w:eastAsia="Calibri"/>
          <w:color w:val="auto"/>
        </w:rPr>
        <w:t>school teachers</w:t>
      </w:r>
      <w:proofErr w:type="gramEnd"/>
      <w:r w:rsidRPr="0094459F">
        <w:rPr>
          <w:rFonts w:eastAsia="Calibri"/>
          <w:color w:val="auto"/>
        </w:rPr>
        <w:t xml:space="preserve"> across Australia to teach mathematics</w:t>
      </w:r>
      <w:r w:rsidR="00A56608" w:rsidRPr="0094459F">
        <w:rPr>
          <w:rFonts w:eastAsia="Calibri"/>
          <w:color w:val="auto"/>
        </w:rPr>
        <w:t xml:space="preserve"> and numeracy</w:t>
      </w:r>
      <w:r w:rsidRPr="0094459F">
        <w:rPr>
          <w:rFonts w:eastAsia="Calibri"/>
          <w:color w:val="auto"/>
        </w:rPr>
        <w:t xml:space="preserve"> through freely available, nationally coordinated and high quality professional teaching and learning resources. </w:t>
      </w:r>
    </w:p>
    <w:p w14:paraId="36AF843B" w14:textId="77777777" w:rsidR="0053206C" w:rsidRPr="0094459F" w:rsidRDefault="0053206C" w:rsidP="0094459F">
      <w:pPr>
        <w:pStyle w:val="Default"/>
        <w:keepLines/>
        <w:rPr>
          <w:rFonts w:eastAsia="Calibri"/>
          <w:color w:val="auto"/>
        </w:rPr>
      </w:pPr>
    </w:p>
    <w:p w14:paraId="28311ABF" w14:textId="77777777" w:rsidR="0053206C" w:rsidRPr="0094459F" w:rsidRDefault="0053206C" w:rsidP="0094459F">
      <w:pPr>
        <w:pStyle w:val="Default"/>
        <w:keepLines/>
        <w:rPr>
          <w:rFonts w:eastAsia="Calibri"/>
          <w:color w:val="auto"/>
        </w:rPr>
      </w:pPr>
      <w:r w:rsidRPr="0094459F">
        <w:rPr>
          <w:rFonts w:eastAsia="Calibri"/>
          <w:color w:val="auto"/>
        </w:rPr>
        <w:t>This initiative will comprise of the following:</w:t>
      </w:r>
    </w:p>
    <w:p w14:paraId="7EDBC95B" w14:textId="77777777" w:rsidR="0053206C" w:rsidRPr="0094459F" w:rsidRDefault="0053206C" w:rsidP="0094459F">
      <w:pPr>
        <w:pStyle w:val="Default"/>
        <w:keepLines/>
        <w:numPr>
          <w:ilvl w:val="0"/>
          <w:numId w:val="31"/>
        </w:numPr>
        <w:rPr>
          <w:rFonts w:eastAsia="Calibri"/>
          <w:color w:val="auto"/>
        </w:rPr>
      </w:pPr>
      <w:r w:rsidRPr="0094459F">
        <w:rPr>
          <w:rFonts w:eastAsia="Calibri"/>
          <w:color w:val="auto"/>
        </w:rPr>
        <w:t>the establishment of Mathematics Massive Open Online Courses (Mathematics MOOCs) for school teachers of Foundation to Year 10 students;</w:t>
      </w:r>
    </w:p>
    <w:p w14:paraId="50C89C32" w14:textId="7310D97C" w:rsidR="0053206C" w:rsidRPr="0094459F" w:rsidRDefault="0053206C" w:rsidP="0094459F">
      <w:pPr>
        <w:pStyle w:val="Default"/>
        <w:keepLines/>
        <w:numPr>
          <w:ilvl w:val="0"/>
          <w:numId w:val="31"/>
        </w:numPr>
        <w:rPr>
          <w:rFonts w:eastAsia="Calibri"/>
          <w:color w:val="auto"/>
        </w:rPr>
      </w:pPr>
      <w:r w:rsidRPr="0094459F">
        <w:rPr>
          <w:rFonts w:eastAsia="Calibri"/>
          <w:color w:val="auto"/>
        </w:rPr>
        <w:t xml:space="preserve">face-to-face professional learning for school teachers of Foundation to Year 10 students in support of the Mathematics MOOCs; </w:t>
      </w:r>
    </w:p>
    <w:p w14:paraId="665447D2" w14:textId="68745724" w:rsidR="0053206C" w:rsidRPr="0094459F" w:rsidRDefault="0053206C" w:rsidP="0094459F">
      <w:pPr>
        <w:pStyle w:val="Default"/>
        <w:keepLines/>
        <w:numPr>
          <w:ilvl w:val="0"/>
          <w:numId w:val="31"/>
        </w:numPr>
        <w:rPr>
          <w:rFonts w:eastAsia="Calibri"/>
          <w:color w:val="auto"/>
        </w:rPr>
      </w:pPr>
      <w:proofErr w:type="gramStart"/>
      <w:r w:rsidRPr="0094459F">
        <w:rPr>
          <w:rFonts w:eastAsia="Calibri"/>
          <w:color w:val="auto"/>
        </w:rPr>
        <w:t>a</w:t>
      </w:r>
      <w:proofErr w:type="gramEnd"/>
      <w:r w:rsidRPr="0094459F">
        <w:rPr>
          <w:rFonts w:eastAsia="Calibri"/>
          <w:color w:val="auto"/>
        </w:rPr>
        <w:t xml:space="preserve"> repository of teaching and learning resources through an online </w:t>
      </w:r>
      <w:r w:rsidR="009452EE" w:rsidRPr="0094459F">
        <w:rPr>
          <w:rFonts w:eastAsia="Calibri"/>
          <w:color w:val="auto"/>
        </w:rPr>
        <w:t>Mathematics and Numeracy Hub</w:t>
      </w:r>
      <w:r w:rsidRPr="0094459F">
        <w:rPr>
          <w:rFonts w:eastAsia="Calibri"/>
          <w:color w:val="auto"/>
        </w:rPr>
        <w:t>.</w:t>
      </w:r>
    </w:p>
    <w:p w14:paraId="4A54400B" w14:textId="77777777" w:rsidR="0053206C" w:rsidRPr="0094459F" w:rsidRDefault="0053206C" w:rsidP="0094459F">
      <w:pPr>
        <w:keepLines/>
        <w:ind w:right="-46"/>
        <w:rPr>
          <w:rFonts w:ascii="Times New Roman" w:hAnsi="Times New Roman"/>
          <w:sz w:val="24"/>
          <w:szCs w:val="24"/>
        </w:rPr>
      </w:pPr>
    </w:p>
    <w:p w14:paraId="1D29D066" w14:textId="7949BF00" w:rsidR="0053206C" w:rsidRPr="0094459F" w:rsidRDefault="0053206C" w:rsidP="0094459F">
      <w:pPr>
        <w:pStyle w:val="Default"/>
        <w:keepLines/>
        <w:rPr>
          <w:rFonts w:eastAsia="Calibri"/>
          <w:color w:val="auto"/>
        </w:rPr>
      </w:pPr>
      <w:r w:rsidRPr="0094459F">
        <w:rPr>
          <w:rFonts w:eastAsia="Calibri"/>
          <w:color w:val="auto"/>
        </w:rPr>
        <w:t xml:space="preserve">The design and combined delivery of the Mathematics MOOCs and the </w:t>
      </w:r>
      <w:r w:rsidR="009452EE" w:rsidRPr="0094459F">
        <w:rPr>
          <w:rFonts w:eastAsia="Calibri"/>
          <w:color w:val="auto"/>
        </w:rPr>
        <w:t>Mathematics and Numeracy Hub</w:t>
      </w:r>
      <w:r w:rsidRPr="0094459F">
        <w:rPr>
          <w:rFonts w:eastAsia="Calibri"/>
          <w:color w:val="auto"/>
        </w:rPr>
        <w:t xml:space="preserve">, which will provide open access to free, </w:t>
      </w:r>
      <w:proofErr w:type="gramStart"/>
      <w:r w:rsidRPr="0094459F">
        <w:rPr>
          <w:rFonts w:eastAsia="Calibri"/>
          <w:color w:val="auto"/>
        </w:rPr>
        <w:t>high-quality</w:t>
      </w:r>
      <w:proofErr w:type="gramEnd"/>
      <w:r w:rsidRPr="0094459F">
        <w:rPr>
          <w:rFonts w:eastAsia="Calibri"/>
          <w:color w:val="auto"/>
        </w:rPr>
        <w:t>, curriculum-aligned resources, will ensure maximum reach and engagement across Australia. Th</w:t>
      </w:r>
      <w:r w:rsidR="00AC2916">
        <w:rPr>
          <w:rFonts w:eastAsia="Calibri"/>
          <w:color w:val="auto"/>
        </w:rPr>
        <w:t xml:space="preserve">is </w:t>
      </w:r>
      <w:r w:rsidRPr="0094459F">
        <w:rPr>
          <w:rFonts w:eastAsia="Calibri"/>
          <w:color w:val="auto"/>
        </w:rPr>
        <w:t xml:space="preserve">will ensure that </w:t>
      </w:r>
      <w:proofErr w:type="gramStart"/>
      <w:r w:rsidRPr="0094459F">
        <w:rPr>
          <w:rFonts w:eastAsia="Calibri"/>
          <w:color w:val="auto"/>
        </w:rPr>
        <w:t>school teachers</w:t>
      </w:r>
      <w:proofErr w:type="gramEnd"/>
      <w:r w:rsidRPr="0094459F">
        <w:rPr>
          <w:rFonts w:eastAsia="Calibri"/>
          <w:color w:val="auto"/>
        </w:rPr>
        <w:t xml:space="preserve"> and students from all backgrounds will be able to develop their mathematical </w:t>
      </w:r>
      <w:r w:rsidR="00A56608" w:rsidRPr="0094459F">
        <w:rPr>
          <w:rFonts w:eastAsia="Calibri"/>
          <w:color w:val="auto"/>
        </w:rPr>
        <w:t xml:space="preserve">and numeracy </w:t>
      </w:r>
      <w:r w:rsidRPr="0094459F">
        <w:rPr>
          <w:rFonts w:eastAsia="Calibri"/>
          <w:color w:val="auto"/>
        </w:rPr>
        <w:t xml:space="preserve">knowledge, skills and understanding. This includes cohorts that are traditionally under-represented in the Science, Technology, Engineering and Mathematics (STEM) fields, such as girls, students living in rural and remote locations, and Aboriginal and Torres Strait Islander students. This aligns with the </w:t>
      </w:r>
      <w:r w:rsidRPr="0094459F">
        <w:rPr>
          <w:rFonts w:eastAsia="Calibri"/>
          <w:i/>
          <w:color w:val="auto"/>
        </w:rPr>
        <w:t>National STEM School Education Strategy 2016-2026</w:t>
      </w:r>
      <w:r w:rsidRPr="0094459F">
        <w:rPr>
          <w:rFonts w:eastAsia="Calibri"/>
          <w:color w:val="auto"/>
        </w:rPr>
        <w:t>, which identifies the need to improve the capacity of teachers to teach mathematics</w:t>
      </w:r>
      <w:r w:rsidR="00C122F7" w:rsidRPr="0094459F">
        <w:rPr>
          <w:rFonts w:eastAsia="Calibri"/>
          <w:color w:val="auto"/>
        </w:rPr>
        <w:t xml:space="preserve"> and numeracy</w:t>
      </w:r>
      <w:r w:rsidRPr="0094459F">
        <w:rPr>
          <w:rFonts w:eastAsia="Calibri"/>
          <w:color w:val="auto"/>
        </w:rPr>
        <w:t xml:space="preserve"> as an area for national action. </w:t>
      </w:r>
    </w:p>
    <w:p w14:paraId="682C89D5" w14:textId="77777777" w:rsidR="00134043" w:rsidRPr="0094459F" w:rsidRDefault="00134043" w:rsidP="0094459F">
      <w:pPr>
        <w:pStyle w:val="paranumbering0"/>
        <w:keepLines/>
        <w:spacing w:before="0"/>
        <w:contextualSpacing/>
        <w:rPr>
          <w:b/>
        </w:rPr>
      </w:pPr>
      <w:r w:rsidRPr="0094459F">
        <w:rPr>
          <w:b/>
        </w:rPr>
        <w:t>Human rights implications</w:t>
      </w:r>
    </w:p>
    <w:p w14:paraId="0FB093BD" w14:textId="77777777" w:rsidR="0053206C" w:rsidRPr="0094459F" w:rsidRDefault="0053206C" w:rsidP="0094459F">
      <w:pPr>
        <w:keepLines/>
        <w:ind w:right="-46"/>
        <w:rPr>
          <w:rFonts w:ascii="Times New Roman" w:hAnsi="Times New Roman"/>
          <w:sz w:val="24"/>
          <w:szCs w:val="24"/>
        </w:rPr>
      </w:pPr>
      <w:r w:rsidRPr="0094459F">
        <w:rPr>
          <w:rFonts w:ascii="Times New Roman" w:hAnsi="Times New Roman"/>
          <w:sz w:val="24"/>
          <w:szCs w:val="24"/>
        </w:rPr>
        <w:t xml:space="preserve">Table item </w:t>
      </w:r>
      <w:r w:rsidR="00A801E6" w:rsidRPr="0094459F">
        <w:rPr>
          <w:rFonts w:ascii="Times New Roman" w:hAnsi="Times New Roman"/>
          <w:sz w:val="24"/>
          <w:szCs w:val="24"/>
        </w:rPr>
        <w:t>397</w:t>
      </w:r>
      <w:r w:rsidRPr="0094459F">
        <w:rPr>
          <w:rFonts w:ascii="Times New Roman" w:hAnsi="Times New Roman"/>
          <w:sz w:val="24"/>
          <w:szCs w:val="24"/>
        </w:rPr>
        <w:t xml:space="preserve"> engages the following human right:</w:t>
      </w:r>
    </w:p>
    <w:p w14:paraId="04206798" w14:textId="7D606AFF" w:rsidR="0053206C" w:rsidRPr="0094459F" w:rsidRDefault="00AC2916" w:rsidP="0094459F">
      <w:pPr>
        <w:keepLines/>
        <w:numPr>
          <w:ilvl w:val="0"/>
          <w:numId w:val="32"/>
        </w:numPr>
        <w:ind w:right="-46"/>
        <w:rPr>
          <w:rFonts w:ascii="Times New Roman" w:hAnsi="Times New Roman"/>
          <w:sz w:val="24"/>
          <w:szCs w:val="24"/>
        </w:rPr>
      </w:pPr>
      <w:r w:rsidRPr="0094459F">
        <w:rPr>
          <w:rFonts w:ascii="Times New Roman" w:hAnsi="Times New Roman"/>
          <w:b/>
          <w:sz w:val="24"/>
          <w:szCs w:val="24"/>
        </w:rPr>
        <w:t>R</w:t>
      </w:r>
      <w:r w:rsidR="0053206C" w:rsidRPr="0094459F">
        <w:rPr>
          <w:rFonts w:ascii="Times New Roman" w:hAnsi="Times New Roman"/>
          <w:b/>
          <w:sz w:val="24"/>
          <w:szCs w:val="24"/>
        </w:rPr>
        <w:t>ight to education</w:t>
      </w:r>
      <w:r w:rsidR="0053206C" w:rsidRPr="0094459F">
        <w:rPr>
          <w:rFonts w:ascii="Times New Roman" w:hAnsi="Times New Roman"/>
          <w:sz w:val="24"/>
          <w:szCs w:val="24"/>
        </w:rPr>
        <w:t xml:space="preserve"> – Article 13 of the ICESCR, and Articles 28 and 29 of the Convention on the Rights of the Child (CRC).</w:t>
      </w:r>
    </w:p>
    <w:p w14:paraId="6A32F2F4" w14:textId="77777777" w:rsidR="00A801E6" w:rsidRPr="0094459F" w:rsidRDefault="00A801E6" w:rsidP="0094459F">
      <w:pPr>
        <w:keepLines/>
        <w:ind w:right="-46"/>
        <w:rPr>
          <w:rFonts w:ascii="Times New Roman" w:hAnsi="Times New Roman"/>
          <w:i/>
          <w:iCs/>
          <w:sz w:val="24"/>
          <w:szCs w:val="24"/>
          <w:u w:val="single"/>
        </w:rPr>
      </w:pPr>
    </w:p>
    <w:p w14:paraId="3F9F7872" w14:textId="77777777" w:rsidR="0053206C" w:rsidRPr="0094459F" w:rsidRDefault="0053206C" w:rsidP="0094459F">
      <w:pPr>
        <w:keepLines/>
        <w:ind w:right="-46"/>
        <w:rPr>
          <w:rFonts w:ascii="Times New Roman" w:hAnsi="Times New Roman"/>
          <w:i/>
          <w:iCs/>
          <w:sz w:val="24"/>
          <w:szCs w:val="24"/>
          <w:u w:val="single"/>
        </w:rPr>
      </w:pPr>
      <w:r w:rsidRPr="0094459F">
        <w:rPr>
          <w:rFonts w:ascii="Times New Roman" w:hAnsi="Times New Roman"/>
          <w:i/>
          <w:iCs/>
          <w:sz w:val="24"/>
          <w:szCs w:val="24"/>
          <w:u w:val="single"/>
        </w:rPr>
        <w:t>Right to education</w:t>
      </w:r>
    </w:p>
    <w:p w14:paraId="63DC8647" w14:textId="77777777" w:rsidR="0053206C" w:rsidRPr="0094459F" w:rsidRDefault="0053206C" w:rsidP="0094459F">
      <w:pPr>
        <w:keepLines/>
        <w:ind w:right="-46"/>
        <w:rPr>
          <w:rFonts w:ascii="Times New Roman" w:hAnsi="Times New Roman"/>
          <w:sz w:val="24"/>
          <w:szCs w:val="24"/>
        </w:rPr>
      </w:pPr>
    </w:p>
    <w:p w14:paraId="1E183BF8" w14:textId="77777777" w:rsidR="0053206C" w:rsidRPr="0094459F" w:rsidRDefault="0053206C" w:rsidP="0094459F">
      <w:pPr>
        <w:keepLines/>
        <w:ind w:right="-46"/>
        <w:rPr>
          <w:rFonts w:ascii="Times New Roman" w:hAnsi="Times New Roman"/>
          <w:sz w:val="24"/>
          <w:szCs w:val="24"/>
        </w:rPr>
      </w:pPr>
      <w:r w:rsidRPr="0094459F">
        <w:rPr>
          <w:rFonts w:ascii="Times New Roman" w:hAnsi="Times New Roman"/>
          <w:sz w:val="24"/>
          <w:szCs w:val="24"/>
        </w:rPr>
        <w:t xml:space="preserve">Table item </w:t>
      </w:r>
      <w:r w:rsidR="00A801E6" w:rsidRPr="0094459F">
        <w:rPr>
          <w:rFonts w:ascii="Times New Roman" w:hAnsi="Times New Roman"/>
          <w:sz w:val="24"/>
          <w:szCs w:val="24"/>
        </w:rPr>
        <w:t>397</w:t>
      </w:r>
      <w:r w:rsidRPr="0094459F">
        <w:rPr>
          <w:rFonts w:ascii="Times New Roman" w:hAnsi="Times New Roman"/>
          <w:sz w:val="24"/>
          <w:szCs w:val="24"/>
        </w:rPr>
        <w:t xml:space="preserve"> engages the right to education in Articles 28 and 29 of the CRC, read with Article 4, and in Article 13 of the ICESCR, read with Article 2. </w:t>
      </w:r>
    </w:p>
    <w:p w14:paraId="22C15B55" w14:textId="77777777" w:rsidR="0053206C" w:rsidRPr="0094459F" w:rsidRDefault="0053206C" w:rsidP="0094459F">
      <w:pPr>
        <w:keepLines/>
        <w:ind w:right="-46"/>
        <w:rPr>
          <w:rFonts w:ascii="Times New Roman" w:hAnsi="Times New Roman"/>
          <w:sz w:val="24"/>
          <w:szCs w:val="24"/>
        </w:rPr>
      </w:pPr>
    </w:p>
    <w:p w14:paraId="6ED9953B" w14:textId="77777777" w:rsidR="0053206C" w:rsidRPr="0094459F" w:rsidRDefault="0053206C" w:rsidP="0094459F">
      <w:pPr>
        <w:keepLines/>
        <w:ind w:right="-46"/>
        <w:rPr>
          <w:rFonts w:ascii="Times New Roman" w:hAnsi="Times New Roman"/>
          <w:sz w:val="24"/>
          <w:szCs w:val="24"/>
        </w:rPr>
      </w:pPr>
      <w:r w:rsidRPr="0094459F">
        <w:rPr>
          <w:rFonts w:ascii="Times New Roman" w:hAnsi="Times New Roman"/>
          <w:sz w:val="24"/>
          <w:szCs w:val="24"/>
        </w:rPr>
        <w:t xml:space="preserve">Article 4 of the CRC provides that State Parties ‘shall undertake all appropriate legislative, administrative and other measures’ for the implementation of the rights recognised in the Convention. These rights include the ‘right of the child to education’ (Article 28). </w:t>
      </w:r>
    </w:p>
    <w:p w14:paraId="2C3EF1F8" w14:textId="77777777" w:rsidR="0053206C" w:rsidRPr="0094459F" w:rsidRDefault="0053206C" w:rsidP="0094459F">
      <w:pPr>
        <w:keepLines/>
        <w:ind w:right="-46"/>
        <w:rPr>
          <w:rFonts w:ascii="Times New Roman" w:hAnsi="Times New Roman"/>
          <w:sz w:val="24"/>
          <w:szCs w:val="24"/>
        </w:rPr>
      </w:pPr>
    </w:p>
    <w:p w14:paraId="05D5828D" w14:textId="77777777" w:rsidR="0053206C" w:rsidRPr="0094459F" w:rsidRDefault="0053206C" w:rsidP="0094459F">
      <w:pPr>
        <w:keepLines/>
        <w:ind w:right="-46"/>
        <w:rPr>
          <w:rFonts w:ascii="Times New Roman" w:hAnsi="Times New Roman"/>
          <w:sz w:val="24"/>
          <w:szCs w:val="24"/>
        </w:rPr>
      </w:pPr>
      <w:r w:rsidRPr="0094459F">
        <w:rPr>
          <w:rFonts w:ascii="Times New Roman" w:hAnsi="Times New Roman"/>
          <w:sz w:val="24"/>
          <w:szCs w:val="24"/>
        </w:rPr>
        <w:t xml:space="preserve">Further, Article 29(1) of the CRC relevantly provides that ‘States Parties agree that the education of the child shall be directed to … the development of the child’s personality, talents and mental and physical abilities to their fullest potential’. </w:t>
      </w:r>
    </w:p>
    <w:p w14:paraId="6AFE0B53" w14:textId="7D3B4058" w:rsidR="0053206C" w:rsidRPr="0094459F" w:rsidRDefault="0053206C" w:rsidP="0094459F">
      <w:pPr>
        <w:keepLines/>
        <w:ind w:right="-46"/>
        <w:rPr>
          <w:rFonts w:ascii="Times New Roman" w:hAnsi="Times New Roman"/>
          <w:sz w:val="24"/>
          <w:szCs w:val="24"/>
        </w:rPr>
      </w:pPr>
    </w:p>
    <w:p w14:paraId="2F056085" w14:textId="32FE4AD5" w:rsidR="0053206C" w:rsidRPr="0094459F" w:rsidRDefault="0053206C" w:rsidP="0094459F">
      <w:pPr>
        <w:keepLines/>
        <w:ind w:right="-46"/>
        <w:rPr>
          <w:rFonts w:ascii="Times New Roman" w:hAnsi="Times New Roman"/>
          <w:sz w:val="24"/>
          <w:szCs w:val="24"/>
        </w:rPr>
      </w:pPr>
      <w:r w:rsidRPr="0094459F">
        <w:rPr>
          <w:rFonts w:ascii="Times New Roman" w:hAnsi="Times New Roman"/>
          <w:sz w:val="24"/>
          <w:szCs w:val="24"/>
        </w:rPr>
        <w:lastRenderedPageBreak/>
        <w:t xml:space="preserve">Article 29(1) underlines an individual and subjective right to a specific quality of education. Education of the quality required by Article 29 </w:t>
      </w:r>
      <w:proofErr w:type="gramStart"/>
      <w:r w:rsidRPr="0094459F">
        <w:rPr>
          <w:rFonts w:ascii="Times New Roman" w:hAnsi="Times New Roman"/>
          <w:sz w:val="24"/>
          <w:szCs w:val="24"/>
        </w:rPr>
        <w:t>can be achieved</w:t>
      </w:r>
      <w:proofErr w:type="gramEnd"/>
      <w:r w:rsidRPr="0094459F">
        <w:rPr>
          <w:rFonts w:ascii="Times New Roman" w:hAnsi="Times New Roman"/>
          <w:sz w:val="24"/>
          <w:szCs w:val="24"/>
        </w:rPr>
        <w:t xml:space="preserve"> only if teachers are appropriately trained and have the skills and knowledge needed to deliver quality education. By improving the mathematical knowledge of teachers and ready access to quality mathematics resources, the </w:t>
      </w:r>
      <w:r w:rsidR="00AC2916">
        <w:rPr>
          <w:rFonts w:ascii="Times New Roman" w:hAnsi="Times New Roman"/>
          <w:sz w:val="24"/>
          <w:szCs w:val="24"/>
        </w:rPr>
        <w:t xml:space="preserve">Online Mathematics </w:t>
      </w:r>
      <w:r w:rsidRPr="0094459F">
        <w:rPr>
          <w:rFonts w:ascii="Times New Roman" w:hAnsi="Times New Roman"/>
          <w:sz w:val="24"/>
          <w:szCs w:val="24"/>
        </w:rPr>
        <w:t xml:space="preserve">program aims to improve the quality of mathematics education provided to children. </w:t>
      </w:r>
    </w:p>
    <w:p w14:paraId="7C54A169" w14:textId="77777777" w:rsidR="0053206C" w:rsidRPr="0094459F" w:rsidRDefault="0053206C" w:rsidP="0094459F">
      <w:pPr>
        <w:keepLines/>
        <w:ind w:right="-46"/>
        <w:rPr>
          <w:rFonts w:ascii="Times New Roman" w:hAnsi="Times New Roman"/>
          <w:sz w:val="24"/>
          <w:szCs w:val="24"/>
        </w:rPr>
      </w:pPr>
    </w:p>
    <w:p w14:paraId="55C123D7" w14:textId="77777777" w:rsidR="0053206C" w:rsidRPr="0094459F" w:rsidRDefault="0053206C" w:rsidP="0094459F">
      <w:pPr>
        <w:keepLines/>
        <w:ind w:right="-46"/>
        <w:rPr>
          <w:rFonts w:ascii="Times New Roman" w:hAnsi="Times New Roman"/>
          <w:sz w:val="24"/>
          <w:szCs w:val="24"/>
        </w:rPr>
      </w:pPr>
      <w:r w:rsidRPr="0094459F">
        <w:rPr>
          <w:rFonts w:ascii="Times New Roman" w:hAnsi="Times New Roman"/>
          <w:sz w:val="24"/>
          <w:szCs w:val="24"/>
        </w:rPr>
        <w:t xml:space="preserve">Article 2 of the ICESCR requires States Parties to take steps </w:t>
      </w:r>
      <w:proofErr w:type="gramStart"/>
      <w:r w:rsidRPr="0094459F">
        <w:rPr>
          <w:rFonts w:ascii="Times New Roman" w:hAnsi="Times New Roman"/>
          <w:sz w:val="24"/>
          <w:szCs w:val="24"/>
        </w:rPr>
        <w:t>to progressively achieve</w:t>
      </w:r>
      <w:proofErr w:type="gramEnd"/>
      <w:r w:rsidRPr="0094459F">
        <w:rPr>
          <w:rFonts w:ascii="Times New Roman" w:hAnsi="Times New Roman"/>
          <w:sz w:val="24"/>
          <w:szCs w:val="24"/>
        </w:rPr>
        <w:t xml:space="preserve"> the full realisation of the rights recognised in the ICESCR by all appropriate means. These rights include the right in Article 13(2) of the ICESCR, which provides that State Parties recognise:</w:t>
      </w:r>
    </w:p>
    <w:p w14:paraId="6D88E21E" w14:textId="77777777" w:rsidR="0053206C" w:rsidRPr="0094459F" w:rsidRDefault="0053206C" w:rsidP="0094459F">
      <w:pPr>
        <w:keepLines/>
        <w:ind w:right="-46"/>
        <w:rPr>
          <w:rFonts w:ascii="Times New Roman" w:hAnsi="Times New Roman"/>
          <w:sz w:val="24"/>
          <w:szCs w:val="24"/>
        </w:rPr>
      </w:pPr>
    </w:p>
    <w:p w14:paraId="37579222" w14:textId="76F5B577" w:rsidR="0053206C" w:rsidRPr="0094459F" w:rsidRDefault="0053206C" w:rsidP="0094459F">
      <w:pPr>
        <w:keepLines/>
        <w:ind w:left="720" w:right="-46" w:hanging="720"/>
        <w:rPr>
          <w:rFonts w:ascii="Times New Roman" w:hAnsi="Times New Roman"/>
          <w:sz w:val="24"/>
          <w:szCs w:val="24"/>
          <w:lang w:eastAsia="en-US"/>
        </w:rPr>
      </w:pPr>
      <w:r w:rsidRPr="0094459F">
        <w:rPr>
          <w:rFonts w:ascii="Times New Roman" w:hAnsi="Times New Roman"/>
          <w:sz w:val="24"/>
          <w:szCs w:val="24"/>
        </w:rPr>
        <w:t xml:space="preserve">(b) </w:t>
      </w:r>
      <w:r w:rsidRPr="0094459F">
        <w:rPr>
          <w:rFonts w:ascii="Times New Roman" w:hAnsi="Times New Roman"/>
          <w:sz w:val="24"/>
          <w:szCs w:val="24"/>
        </w:rPr>
        <w:tab/>
      </w:r>
      <w:r w:rsidRPr="0094459F">
        <w:rPr>
          <w:rFonts w:ascii="Times New Roman" w:hAnsi="Times New Roman"/>
          <w:sz w:val="24"/>
          <w:szCs w:val="24"/>
          <w:lang w:eastAsia="en-US"/>
        </w:rPr>
        <w:t xml:space="preserve">Secondary education in its different forms, including technical and vocational secondary education, </w:t>
      </w:r>
      <w:proofErr w:type="gramStart"/>
      <w:r w:rsidRPr="0094459F">
        <w:rPr>
          <w:rFonts w:ascii="Times New Roman" w:hAnsi="Times New Roman"/>
          <w:sz w:val="24"/>
          <w:szCs w:val="24"/>
          <w:lang w:eastAsia="en-US"/>
        </w:rPr>
        <w:t>shall be made</w:t>
      </w:r>
      <w:proofErr w:type="gramEnd"/>
      <w:r w:rsidRPr="0094459F">
        <w:rPr>
          <w:rFonts w:ascii="Times New Roman" w:hAnsi="Times New Roman"/>
          <w:sz w:val="24"/>
          <w:szCs w:val="24"/>
          <w:lang w:eastAsia="en-US"/>
        </w:rPr>
        <w:t xml:space="preserve"> generally available and accessible to all by every appropriate means, and in particular by the progressive introduction of free education; </w:t>
      </w:r>
    </w:p>
    <w:p w14:paraId="358DF84C" w14:textId="77777777" w:rsidR="0053206C" w:rsidRPr="0094459F" w:rsidRDefault="0053206C" w:rsidP="0094459F">
      <w:pPr>
        <w:keepLines/>
        <w:ind w:right="-46"/>
        <w:rPr>
          <w:rFonts w:ascii="Times New Roman" w:hAnsi="Times New Roman"/>
          <w:sz w:val="24"/>
          <w:szCs w:val="24"/>
        </w:rPr>
      </w:pPr>
    </w:p>
    <w:p w14:paraId="227B3C33" w14:textId="77777777" w:rsidR="0053206C" w:rsidRPr="0094459F" w:rsidRDefault="0053206C" w:rsidP="0094459F">
      <w:pPr>
        <w:keepLines/>
        <w:ind w:right="-46"/>
        <w:rPr>
          <w:rFonts w:ascii="Times New Roman" w:hAnsi="Times New Roman"/>
          <w:sz w:val="24"/>
          <w:szCs w:val="24"/>
        </w:rPr>
      </w:pPr>
      <w:r w:rsidRPr="0094459F">
        <w:rPr>
          <w:rFonts w:ascii="Times New Roman" w:hAnsi="Times New Roman"/>
          <w:sz w:val="24"/>
          <w:szCs w:val="24"/>
        </w:rPr>
        <w:t xml:space="preserve">Article 13(2)(b) of the ICESCR is, in part, directed at ensuring that the form and substance of education, including curricula and teaching methods, are acceptable, and at ensuring that education is available and accessible to all. </w:t>
      </w:r>
    </w:p>
    <w:p w14:paraId="6CC13A08" w14:textId="77777777" w:rsidR="0053206C" w:rsidRPr="0094459F" w:rsidRDefault="0053206C" w:rsidP="0094459F">
      <w:pPr>
        <w:keepLines/>
        <w:rPr>
          <w:rFonts w:ascii="Times New Roman" w:eastAsiaTheme="minorHAnsi" w:hAnsi="Times New Roman"/>
          <w:lang w:eastAsia="en-US"/>
        </w:rPr>
      </w:pPr>
    </w:p>
    <w:p w14:paraId="4BDC2603" w14:textId="0E743C8A" w:rsidR="0053206C" w:rsidRPr="0094459F" w:rsidRDefault="0053206C" w:rsidP="0094459F">
      <w:pPr>
        <w:keepLines/>
        <w:rPr>
          <w:rFonts w:ascii="Times New Roman" w:hAnsi="Times New Roman"/>
          <w:sz w:val="24"/>
          <w:szCs w:val="24"/>
        </w:rPr>
      </w:pPr>
      <w:r w:rsidRPr="0094459F">
        <w:rPr>
          <w:rFonts w:ascii="Times New Roman" w:hAnsi="Times New Roman"/>
          <w:sz w:val="24"/>
          <w:szCs w:val="24"/>
        </w:rPr>
        <w:t>Consistent with these obligations, table item 3</w:t>
      </w:r>
      <w:r w:rsidR="00AC2916" w:rsidRPr="0094459F">
        <w:rPr>
          <w:rFonts w:ascii="Times New Roman" w:hAnsi="Times New Roman"/>
          <w:sz w:val="24"/>
          <w:szCs w:val="24"/>
        </w:rPr>
        <w:t>9</w:t>
      </w:r>
      <w:r w:rsidRPr="0094459F">
        <w:rPr>
          <w:rFonts w:ascii="Times New Roman" w:hAnsi="Times New Roman"/>
          <w:sz w:val="24"/>
          <w:szCs w:val="24"/>
        </w:rPr>
        <w:t>7 promotes the right to education by:</w:t>
      </w:r>
    </w:p>
    <w:p w14:paraId="57AB2A83" w14:textId="77777777" w:rsidR="0053206C" w:rsidRPr="0094459F" w:rsidRDefault="0053206C" w:rsidP="0094459F">
      <w:pPr>
        <w:keepLines/>
        <w:numPr>
          <w:ilvl w:val="0"/>
          <w:numId w:val="33"/>
        </w:numPr>
        <w:rPr>
          <w:rFonts w:ascii="Times New Roman" w:hAnsi="Times New Roman"/>
          <w:sz w:val="24"/>
          <w:szCs w:val="24"/>
        </w:rPr>
      </w:pPr>
      <w:r w:rsidRPr="0094459F">
        <w:rPr>
          <w:rFonts w:ascii="Times New Roman" w:hAnsi="Times New Roman"/>
          <w:sz w:val="24"/>
          <w:szCs w:val="24"/>
        </w:rPr>
        <w:t>supporting teachers with training and educational resources to strengthen their capacity to teach mathematics to students in schools;</w:t>
      </w:r>
    </w:p>
    <w:p w14:paraId="5C8AD33B" w14:textId="77777777" w:rsidR="0053206C" w:rsidRPr="0094459F" w:rsidRDefault="0053206C" w:rsidP="0094459F">
      <w:pPr>
        <w:keepLines/>
        <w:numPr>
          <w:ilvl w:val="0"/>
          <w:numId w:val="33"/>
        </w:numPr>
        <w:rPr>
          <w:rFonts w:ascii="Times New Roman" w:hAnsi="Times New Roman"/>
          <w:sz w:val="24"/>
          <w:szCs w:val="24"/>
        </w:rPr>
      </w:pPr>
      <w:r w:rsidRPr="0094459F">
        <w:rPr>
          <w:rFonts w:ascii="Times New Roman" w:hAnsi="Times New Roman"/>
          <w:sz w:val="24"/>
          <w:szCs w:val="24"/>
        </w:rPr>
        <w:t>supporting the participation and engagement of mathematics education of students in schools; and</w:t>
      </w:r>
    </w:p>
    <w:p w14:paraId="54D670FF" w14:textId="77777777" w:rsidR="0053206C" w:rsidRPr="0094459F" w:rsidRDefault="0053206C" w:rsidP="0094459F">
      <w:pPr>
        <w:pStyle w:val="NoSpacing"/>
        <w:keepLines/>
        <w:numPr>
          <w:ilvl w:val="0"/>
          <w:numId w:val="33"/>
        </w:numPr>
        <w:rPr>
          <w:rFonts w:eastAsia="Calibri"/>
          <w:szCs w:val="24"/>
        </w:rPr>
      </w:pPr>
      <w:proofErr w:type="gramStart"/>
      <w:r w:rsidRPr="0094459F">
        <w:rPr>
          <w:rFonts w:eastAsia="Calibri"/>
          <w:szCs w:val="24"/>
        </w:rPr>
        <w:t>assisting</w:t>
      </w:r>
      <w:proofErr w:type="gramEnd"/>
      <w:r w:rsidRPr="0094459F">
        <w:rPr>
          <w:rFonts w:eastAsia="Calibri"/>
          <w:szCs w:val="24"/>
        </w:rPr>
        <w:t xml:space="preserve"> teachers to effectively deliver mathematics education to students in schools. </w:t>
      </w:r>
    </w:p>
    <w:p w14:paraId="41B9DC6D" w14:textId="77777777" w:rsidR="00134043" w:rsidRPr="0094459F" w:rsidRDefault="00134043" w:rsidP="0094459F">
      <w:pPr>
        <w:pStyle w:val="paranumbering0"/>
        <w:keepLines/>
        <w:spacing w:before="0"/>
        <w:contextualSpacing/>
        <w:rPr>
          <w:b/>
        </w:rPr>
      </w:pPr>
      <w:r w:rsidRPr="0094459F">
        <w:rPr>
          <w:b/>
        </w:rPr>
        <w:t xml:space="preserve">Conclusion </w:t>
      </w:r>
    </w:p>
    <w:p w14:paraId="124A09C2" w14:textId="77777777" w:rsidR="00134043" w:rsidRPr="0094459F" w:rsidRDefault="00134043" w:rsidP="0094459F">
      <w:pPr>
        <w:pStyle w:val="paranumbering0"/>
        <w:keepLines/>
        <w:spacing w:before="0" w:beforeAutospacing="0" w:after="120" w:afterAutospacing="0"/>
        <w:contextualSpacing/>
      </w:pPr>
    </w:p>
    <w:p w14:paraId="3D6507E1" w14:textId="77777777" w:rsidR="00134043" w:rsidRPr="00520AB9" w:rsidRDefault="00134043" w:rsidP="0094459F">
      <w:pPr>
        <w:pStyle w:val="paranumbering0"/>
        <w:keepLines/>
        <w:spacing w:before="0" w:beforeAutospacing="0" w:after="120" w:afterAutospacing="0"/>
        <w:contextualSpacing/>
      </w:pPr>
      <w:r w:rsidRPr="0094459F">
        <w:t xml:space="preserve">Table item </w:t>
      </w:r>
      <w:r w:rsidR="0053206C" w:rsidRPr="0094459F">
        <w:t>397 is consistent with the right to education and promotes the right to education under the ICESCR and the CRC.</w:t>
      </w:r>
    </w:p>
    <w:p w14:paraId="67EC299D" w14:textId="77777777" w:rsidR="00134043" w:rsidRPr="004A7433" w:rsidRDefault="00134043" w:rsidP="0094459F">
      <w:pPr>
        <w:pStyle w:val="paranumbering0"/>
        <w:keepLines/>
        <w:spacing w:before="0" w:beforeAutospacing="0" w:after="120" w:afterAutospacing="0"/>
        <w:contextualSpacing/>
      </w:pPr>
    </w:p>
    <w:p w14:paraId="6A0554EF" w14:textId="77777777" w:rsidR="00BF526C" w:rsidRPr="00AC2916" w:rsidRDefault="00BF526C" w:rsidP="0094459F">
      <w:pPr>
        <w:pStyle w:val="paranumbering0"/>
        <w:keepLines/>
        <w:spacing w:before="0" w:beforeAutospacing="0" w:after="120" w:afterAutospacing="0"/>
        <w:contextualSpacing/>
        <w:jc w:val="center"/>
        <w:rPr>
          <w:b/>
        </w:rPr>
      </w:pPr>
    </w:p>
    <w:p w14:paraId="69983A0D" w14:textId="77777777" w:rsidR="00E213A3" w:rsidRPr="00AC2916" w:rsidRDefault="00E213A3" w:rsidP="0094459F">
      <w:pPr>
        <w:pStyle w:val="paranumbering0"/>
        <w:keepLines/>
        <w:spacing w:before="0" w:beforeAutospacing="0" w:after="120" w:afterAutospacing="0"/>
        <w:contextualSpacing/>
        <w:jc w:val="center"/>
        <w:rPr>
          <w:b/>
        </w:rPr>
      </w:pPr>
    </w:p>
    <w:p w14:paraId="0FF7EDC6" w14:textId="77777777" w:rsidR="007745D0" w:rsidRPr="00AC2916" w:rsidRDefault="007745D0" w:rsidP="0094459F">
      <w:pPr>
        <w:pStyle w:val="paranumbering0"/>
        <w:keepLines/>
        <w:spacing w:before="0" w:beforeAutospacing="0" w:after="120" w:afterAutospacing="0"/>
        <w:contextualSpacing/>
        <w:jc w:val="center"/>
        <w:rPr>
          <w:b/>
        </w:rPr>
      </w:pPr>
    </w:p>
    <w:p w14:paraId="356991BB" w14:textId="77777777" w:rsidR="009E257F" w:rsidRPr="00AC2916" w:rsidRDefault="009E257F" w:rsidP="0094459F">
      <w:pPr>
        <w:pStyle w:val="paranumbering0"/>
        <w:keepLines/>
        <w:spacing w:before="0" w:beforeAutospacing="0" w:after="120" w:afterAutospacing="0"/>
        <w:contextualSpacing/>
        <w:jc w:val="center"/>
        <w:rPr>
          <w:b/>
        </w:rPr>
      </w:pPr>
    </w:p>
    <w:p w14:paraId="2E0893BE" w14:textId="77777777" w:rsidR="00BF526C" w:rsidRPr="00AC2916" w:rsidRDefault="00BF526C" w:rsidP="0094459F">
      <w:pPr>
        <w:pStyle w:val="paranumbering0"/>
        <w:keepLines/>
        <w:spacing w:before="0" w:beforeAutospacing="0" w:after="120" w:afterAutospacing="0"/>
        <w:contextualSpacing/>
        <w:jc w:val="center"/>
        <w:rPr>
          <w:b/>
        </w:rPr>
      </w:pPr>
      <w:r w:rsidRPr="00AC2916">
        <w:rPr>
          <w:b/>
        </w:rPr>
        <w:t xml:space="preserve">Senator the Hon Mathias </w:t>
      </w:r>
      <w:proofErr w:type="spellStart"/>
      <w:r w:rsidRPr="00AC2916">
        <w:rPr>
          <w:b/>
        </w:rPr>
        <w:t>Cormann</w:t>
      </w:r>
      <w:proofErr w:type="spellEnd"/>
    </w:p>
    <w:p w14:paraId="1A18AD94" w14:textId="77777777" w:rsidR="006818C0" w:rsidRPr="00904F8A" w:rsidRDefault="00BF526C" w:rsidP="0094459F">
      <w:pPr>
        <w:pStyle w:val="paranumbering0"/>
        <w:keepLines/>
        <w:spacing w:before="0" w:beforeAutospacing="0" w:after="120" w:afterAutospacing="0"/>
        <w:contextualSpacing/>
        <w:jc w:val="center"/>
      </w:pPr>
      <w:r w:rsidRPr="00AC2916">
        <w:rPr>
          <w:b/>
        </w:rPr>
        <w:t>Minister for Finance</w:t>
      </w:r>
    </w:p>
    <w:sectPr w:rsidR="006818C0" w:rsidRPr="00904F8A" w:rsidSect="004D676F">
      <w:headerReference w:type="even" r:id="rId17"/>
      <w:headerReference w:type="default" r:id="rId18"/>
      <w:head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AF826" w14:textId="77777777" w:rsidR="00520AB9" w:rsidRDefault="00520AB9" w:rsidP="00A739E5">
      <w:r>
        <w:separator/>
      </w:r>
    </w:p>
  </w:endnote>
  <w:endnote w:type="continuationSeparator" w:id="0">
    <w:p w14:paraId="361877E5" w14:textId="77777777" w:rsidR="00520AB9" w:rsidRDefault="00520AB9" w:rsidP="00A739E5">
      <w:r>
        <w:continuationSeparator/>
      </w:r>
    </w:p>
  </w:endnote>
  <w:endnote w:type="continuationNotice" w:id="1">
    <w:p w14:paraId="4F0D4248" w14:textId="77777777" w:rsidR="00520AB9" w:rsidRDefault="00520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2DBA" w14:textId="77777777" w:rsidR="00520AB9" w:rsidRDefault="00520AB9" w:rsidP="00A739E5">
      <w:r>
        <w:separator/>
      </w:r>
    </w:p>
  </w:footnote>
  <w:footnote w:type="continuationSeparator" w:id="0">
    <w:p w14:paraId="2279D984" w14:textId="77777777" w:rsidR="00520AB9" w:rsidRDefault="00520AB9" w:rsidP="00A739E5">
      <w:r>
        <w:continuationSeparator/>
      </w:r>
    </w:p>
  </w:footnote>
  <w:footnote w:type="continuationNotice" w:id="1">
    <w:p w14:paraId="39483863" w14:textId="77777777" w:rsidR="00520AB9" w:rsidRDefault="00520A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F34F" w14:textId="06C13F2E" w:rsidR="00520AB9" w:rsidRDefault="003B247E">
    <w:pPr>
      <w:pStyle w:val="Header"/>
      <w:jc w:val="center"/>
    </w:pPr>
    <w:sdt>
      <w:sdtPr>
        <w:id w:val="8403760"/>
        <w:docPartObj>
          <w:docPartGallery w:val="Page Numbers (Top of Page)"/>
          <w:docPartUnique/>
        </w:docPartObj>
      </w:sdtPr>
      <w:sdtEndPr/>
      <w:sdtContent>
        <w:r w:rsidR="00520AB9">
          <w:fldChar w:fldCharType="begin"/>
        </w:r>
        <w:r w:rsidR="00520AB9">
          <w:instrText xml:space="preserve"> PAGE   \* MERGEFORMAT </w:instrText>
        </w:r>
        <w:r w:rsidR="00520AB9">
          <w:fldChar w:fldCharType="separate"/>
        </w:r>
        <w:r>
          <w:rPr>
            <w:noProof/>
          </w:rPr>
          <w:t>2</w:t>
        </w:r>
        <w:r w:rsidR="00520AB9">
          <w:rPr>
            <w:noProof/>
          </w:rPr>
          <w:fldChar w:fldCharType="end"/>
        </w:r>
      </w:sdtContent>
    </w:sdt>
  </w:p>
  <w:p w14:paraId="225AD3BA" w14:textId="77777777" w:rsidR="00520AB9" w:rsidRDefault="00520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E127C" w14:textId="77777777" w:rsidR="00520AB9" w:rsidRPr="00CA76CF" w:rsidRDefault="00520AB9" w:rsidP="004D676F">
    <w:pPr>
      <w:pStyle w:val="Header"/>
      <w:jc w:val="right"/>
      <w:rPr>
        <w:b/>
        <w:u w:val="single"/>
      </w:rPr>
    </w:pPr>
  </w:p>
  <w:p w14:paraId="6998205F" w14:textId="77777777" w:rsidR="00520AB9" w:rsidRDefault="00520AB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4A3A" w14:textId="77777777" w:rsidR="00520AB9" w:rsidRDefault="00520A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D0E3" w14:textId="156172DF" w:rsidR="00520AB9" w:rsidRDefault="003B247E">
    <w:pPr>
      <w:pStyle w:val="Header"/>
      <w:jc w:val="center"/>
    </w:pPr>
    <w:sdt>
      <w:sdtPr>
        <w:id w:val="8403761"/>
        <w:docPartObj>
          <w:docPartGallery w:val="Page Numbers (Top of Page)"/>
          <w:docPartUnique/>
        </w:docPartObj>
      </w:sdtPr>
      <w:sdtEndPr/>
      <w:sdtContent>
        <w:r w:rsidR="00520AB9">
          <w:fldChar w:fldCharType="begin"/>
        </w:r>
        <w:r w:rsidR="00520AB9">
          <w:instrText xml:space="preserve"> PAGE   \* MERGEFORMAT </w:instrText>
        </w:r>
        <w:r w:rsidR="00520AB9">
          <w:fldChar w:fldCharType="separate"/>
        </w:r>
        <w:r>
          <w:rPr>
            <w:noProof/>
          </w:rPr>
          <w:t>12</w:t>
        </w:r>
        <w:r w:rsidR="00520AB9">
          <w:rPr>
            <w:noProof/>
          </w:rPr>
          <w:fldChar w:fldCharType="end"/>
        </w:r>
      </w:sdtContent>
    </w:sdt>
  </w:p>
  <w:p w14:paraId="1EE37D97" w14:textId="77777777" w:rsidR="00520AB9" w:rsidRDefault="00520A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6FFAF" w14:textId="77777777" w:rsidR="00520AB9" w:rsidRPr="00CA76CF" w:rsidRDefault="00520AB9" w:rsidP="004D676F">
    <w:pPr>
      <w:pStyle w:val="Header"/>
      <w:jc w:val="right"/>
      <w:rPr>
        <w:b/>
        <w:u w:val="single"/>
      </w:rPr>
    </w:pPr>
    <w:r w:rsidRPr="0088187F">
      <w:rPr>
        <w:b/>
        <w:u w:val="single"/>
      </w:rPr>
      <w:t>Attachment A</w:t>
    </w:r>
  </w:p>
  <w:p w14:paraId="402BA661" w14:textId="77777777" w:rsidR="00520AB9" w:rsidRDefault="00520AB9">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C837F" w14:textId="77777777" w:rsidR="00520AB9" w:rsidRDefault="00520A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4D86D" w14:textId="6B1DE09D" w:rsidR="00520AB9" w:rsidRDefault="003B247E">
    <w:pPr>
      <w:pStyle w:val="Header"/>
      <w:jc w:val="center"/>
    </w:pPr>
    <w:sdt>
      <w:sdtPr>
        <w:id w:val="8403763"/>
        <w:docPartObj>
          <w:docPartGallery w:val="Page Numbers (Top of Page)"/>
          <w:docPartUnique/>
        </w:docPartObj>
      </w:sdtPr>
      <w:sdtEndPr/>
      <w:sdtContent>
        <w:r w:rsidR="00520AB9">
          <w:fldChar w:fldCharType="begin"/>
        </w:r>
        <w:r w:rsidR="00520AB9">
          <w:instrText xml:space="preserve"> PAGE   \* MERGEFORMAT </w:instrText>
        </w:r>
        <w:r w:rsidR="00520AB9">
          <w:fldChar w:fldCharType="separate"/>
        </w:r>
        <w:r>
          <w:rPr>
            <w:noProof/>
          </w:rPr>
          <w:t>5</w:t>
        </w:r>
        <w:r w:rsidR="00520AB9">
          <w:rPr>
            <w:noProof/>
          </w:rPr>
          <w:fldChar w:fldCharType="end"/>
        </w:r>
      </w:sdtContent>
    </w:sdt>
  </w:p>
  <w:p w14:paraId="405F7EE7" w14:textId="77777777" w:rsidR="00520AB9" w:rsidRDefault="00520AB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F03F8" w14:textId="77777777" w:rsidR="00520AB9" w:rsidRPr="00CA76CF" w:rsidRDefault="00520AB9" w:rsidP="004D676F">
    <w:pPr>
      <w:pStyle w:val="Header"/>
      <w:jc w:val="right"/>
      <w:rPr>
        <w:b/>
        <w:u w:val="single"/>
      </w:rPr>
    </w:pPr>
    <w:r w:rsidRPr="0088187F">
      <w:rPr>
        <w:b/>
        <w:u w:val="single"/>
      </w:rPr>
      <w:t xml:space="preserve">Attachment </w:t>
    </w:r>
    <w:r>
      <w:rPr>
        <w:b/>
        <w:u w:val="single"/>
      </w:rPr>
      <w:t>B</w:t>
    </w:r>
  </w:p>
  <w:p w14:paraId="1F57FB64" w14:textId="77777777" w:rsidR="00520AB9" w:rsidRDefault="00520A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D29"/>
    <w:multiLevelType w:val="hybridMultilevel"/>
    <w:tmpl w:val="776A7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C2752"/>
    <w:multiLevelType w:val="hybridMultilevel"/>
    <w:tmpl w:val="57ACB6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C11CF7"/>
    <w:multiLevelType w:val="hybridMultilevel"/>
    <w:tmpl w:val="D5361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24EF4"/>
    <w:multiLevelType w:val="hybridMultilevel"/>
    <w:tmpl w:val="992C9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5" w15:restartNumberingAfterBreak="0">
    <w:nsid w:val="0E260786"/>
    <w:multiLevelType w:val="hybridMultilevel"/>
    <w:tmpl w:val="B2E0D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AC1420"/>
    <w:multiLevelType w:val="hybridMultilevel"/>
    <w:tmpl w:val="8A546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E16B28"/>
    <w:multiLevelType w:val="hybridMultilevel"/>
    <w:tmpl w:val="51BAE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0" w15:restartNumberingAfterBreak="0">
    <w:nsid w:val="1BFA6E9D"/>
    <w:multiLevelType w:val="hybridMultilevel"/>
    <w:tmpl w:val="87A08F26"/>
    <w:lvl w:ilvl="0" w:tplc="9140E8B0">
      <w:start w:val="1"/>
      <w:numFmt w:val="bullet"/>
      <w:pStyle w:val="Tips"/>
      <w:lvlText w:val=""/>
      <w:lvlJc w:val="left"/>
      <w:pPr>
        <w:ind w:left="3240" w:hanging="360"/>
      </w:pPr>
      <w:rPr>
        <w:rFonts w:ascii="Wingdings" w:hAnsi="Wingdings"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1D08045D"/>
    <w:multiLevelType w:val="hybridMultilevel"/>
    <w:tmpl w:val="D4F0881E"/>
    <w:lvl w:ilvl="0" w:tplc="1DEA1362">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777C98"/>
    <w:multiLevelType w:val="hybridMultilevel"/>
    <w:tmpl w:val="3E3CD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A61E0"/>
    <w:multiLevelType w:val="hybridMultilevel"/>
    <w:tmpl w:val="57ACB6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5"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6" w15:restartNumberingAfterBreak="0">
    <w:nsid w:val="29A31E65"/>
    <w:multiLevelType w:val="hybridMultilevel"/>
    <w:tmpl w:val="79541FA0"/>
    <w:lvl w:ilvl="0" w:tplc="0C090001">
      <w:start w:val="1"/>
      <w:numFmt w:val="bullet"/>
      <w:lvlText w:val=""/>
      <w:lvlJc w:val="left"/>
      <w:pPr>
        <w:ind w:left="720" w:hanging="360"/>
      </w:pPr>
      <w:rPr>
        <w:rFonts w:ascii="Symbol" w:hAnsi="Symbol" w:hint="default"/>
      </w:rPr>
    </w:lvl>
    <w:lvl w:ilvl="1" w:tplc="D538808A" w:tentative="1">
      <w:start w:val="1"/>
      <w:numFmt w:val="bullet"/>
      <w:pStyle w:val="Heading"/>
      <w:lvlText w:val="o"/>
      <w:lvlJc w:val="left"/>
      <w:pPr>
        <w:ind w:left="1440" w:hanging="360"/>
      </w:pPr>
      <w:rPr>
        <w:rFonts w:ascii="Courier New" w:hAnsi="Courier New" w:cs="Courier New" w:hint="default"/>
      </w:rPr>
    </w:lvl>
    <w:lvl w:ilvl="2" w:tplc="9294D86C" w:tentative="1">
      <w:start w:val="1"/>
      <w:numFmt w:val="bullet"/>
      <w:lvlText w:val=""/>
      <w:lvlJc w:val="left"/>
      <w:pPr>
        <w:ind w:left="2160" w:hanging="360"/>
      </w:pPr>
      <w:rPr>
        <w:rFonts w:ascii="Wingdings" w:hAnsi="Wingdings" w:hint="default"/>
      </w:rPr>
    </w:lvl>
    <w:lvl w:ilvl="3" w:tplc="58F886B8" w:tentative="1">
      <w:start w:val="1"/>
      <w:numFmt w:val="bullet"/>
      <w:lvlText w:val=""/>
      <w:lvlJc w:val="left"/>
      <w:pPr>
        <w:ind w:left="2880" w:hanging="360"/>
      </w:pPr>
      <w:rPr>
        <w:rFonts w:ascii="Symbol" w:hAnsi="Symbol" w:hint="default"/>
      </w:rPr>
    </w:lvl>
    <w:lvl w:ilvl="4" w:tplc="E5766868" w:tentative="1">
      <w:start w:val="1"/>
      <w:numFmt w:val="bullet"/>
      <w:lvlText w:val="o"/>
      <w:lvlJc w:val="left"/>
      <w:pPr>
        <w:ind w:left="3600" w:hanging="360"/>
      </w:pPr>
      <w:rPr>
        <w:rFonts w:ascii="Courier New" w:hAnsi="Courier New" w:cs="Courier New" w:hint="default"/>
      </w:rPr>
    </w:lvl>
    <w:lvl w:ilvl="5" w:tplc="C9DA6870" w:tentative="1">
      <w:start w:val="1"/>
      <w:numFmt w:val="bullet"/>
      <w:lvlText w:val=""/>
      <w:lvlJc w:val="left"/>
      <w:pPr>
        <w:ind w:left="4320" w:hanging="360"/>
      </w:pPr>
      <w:rPr>
        <w:rFonts w:ascii="Wingdings" w:hAnsi="Wingdings" w:hint="default"/>
      </w:rPr>
    </w:lvl>
    <w:lvl w:ilvl="6" w:tplc="143EE0A8" w:tentative="1">
      <w:start w:val="1"/>
      <w:numFmt w:val="bullet"/>
      <w:lvlText w:val=""/>
      <w:lvlJc w:val="left"/>
      <w:pPr>
        <w:ind w:left="5040" w:hanging="360"/>
      </w:pPr>
      <w:rPr>
        <w:rFonts w:ascii="Symbol" w:hAnsi="Symbol" w:hint="default"/>
      </w:rPr>
    </w:lvl>
    <w:lvl w:ilvl="7" w:tplc="46AC9D08" w:tentative="1">
      <w:start w:val="1"/>
      <w:numFmt w:val="bullet"/>
      <w:lvlText w:val="o"/>
      <w:lvlJc w:val="left"/>
      <w:pPr>
        <w:ind w:left="5760" w:hanging="360"/>
      </w:pPr>
      <w:rPr>
        <w:rFonts w:ascii="Courier New" w:hAnsi="Courier New" w:cs="Courier New" w:hint="default"/>
      </w:rPr>
    </w:lvl>
    <w:lvl w:ilvl="8" w:tplc="B6AEA5EE" w:tentative="1">
      <w:start w:val="1"/>
      <w:numFmt w:val="bullet"/>
      <w:lvlText w:val=""/>
      <w:lvlJc w:val="left"/>
      <w:pPr>
        <w:ind w:left="6480" w:hanging="360"/>
      </w:pPr>
      <w:rPr>
        <w:rFonts w:ascii="Wingdings" w:hAnsi="Wingdings" w:hint="default"/>
      </w:rPr>
    </w:lvl>
  </w:abstractNum>
  <w:abstractNum w:abstractNumId="17" w15:restartNumberingAfterBreak="0">
    <w:nsid w:val="2AAB0DA8"/>
    <w:multiLevelType w:val="hybridMultilevel"/>
    <w:tmpl w:val="17686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C159F2"/>
    <w:multiLevelType w:val="hybridMultilevel"/>
    <w:tmpl w:val="78DE6740"/>
    <w:lvl w:ilvl="0" w:tplc="D228FF4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B131F8"/>
    <w:multiLevelType w:val="hybridMultilevel"/>
    <w:tmpl w:val="6436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060B1D"/>
    <w:multiLevelType w:val="hybridMultilevel"/>
    <w:tmpl w:val="01D4A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4B6100"/>
    <w:multiLevelType w:val="hybridMultilevel"/>
    <w:tmpl w:val="107A6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6222A8"/>
    <w:multiLevelType w:val="hybridMultilevel"/>
    <w:tmpl w:val="8632C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E457CB"/>
    <w:multiLevelType w:val="hybridMultilevel"/>
    <w:tmpl w:val="C47A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876636"/>
    <w:multiLevelType w:val="multilevel"/>
    <w:tmpl w:val="3424C294"/>
    <w:lvl w:ilvl="0">
      <w:start w:val="1"/>
      <w:numFmt w:val="bullet"/>
      <w:lvlText w:val=""/>
      <w:lvlJc w:val="left"/>
      <w:pPr>
        <w:ind w:left="720" w:hanging="363"/>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CE6918"/>
    <w:multiLevelType w:val="multilevel"/>
    <w:tmpl w:val="0C09001D"/>
    <w:styleLink w:val="Style1"/>
    <w:lvl w:ilvl="0">
      <w:start w:val="1"/>
      <w:numFmt w:val="bullet"/>
      <w:lvlText w:val=""/>
      <w:lvlJc w:val="left"/>
      <w:pPr>
        <w:ind w:left="360" w:hanging="360"/>
      </w:pPr>
      <w:rPr>
        <w:rFonts w:ascii="Symbol" w:hAnsi="Symbol"/>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46796F"/>
    <w:multiLevelType w:val="hybridMultilevel"/>
    <w:tmpl w:val="B196498A"/>
    <w:lvl w:ilvl="0" w:tplc="932689EE">
      <w:start w:val="1"/>
      <w:numFmt w:val="decimal"/>
      <w:pStyle w:val="Numbers"/>
      <w:lvlText w:val="%1."/>
      <w:lvlJc w:val="left"/>
      <w:pPr>
        <w:ind w:left="1800" w:hanging="360"/>
      </w:pPr>
      <w:rPr>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0E04885"/>
    <w:multiLevelType w:val="hybridMultilevel"/>
    <w:tmpl w:val="8FAEB0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29" w15:restartNumberingAfterBreak="0">
    <w:nsid w:val="665349E9"/>
    <w:multiLevelType w:val="hybridMultilevel"/>
    <w:tmpl w:val="6D8C2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AA7E86"/>
    <w:multiLevelType w:val="multilevel"/>
    <w:tmpl w:val="A72A9A72"/>
    <w:lvl w:ilvl="0">
      <w:start w:val="1"/>
      <w:numFmt w:val="bullet"/>
      <w:pStyle w:val="DashEm1"/>
      <w:lvlText w:val="—"/>
      <w:lvlJc w:val="left"/>
      <w:pPr>
        <w:tabs>
          <w:tab w:val="num" w:pos="425"/>
        </w:tabs>
        <w:ind w:left="425" w:hanging="425"/>
      </w:pPr>
      <w:rPr>
        <w:b/>
        <w:i w:val="0"/>
        <w:color w:val="auto"/>
      </w:rPr>
    </w:lvl>
    <w:lvl w:ilvl="1">
      <w:start w:val="1"/>
      <w:numFmt w:val="bullet"/>
      <w:pStyle w:val="DashEm"/>
      <w:lvlText w:val="—"/>
      <w:lvlJc w:val="left"/>
      <w:pPr>
        <w:tabs>
          <w:tab w:val="num" w:pos="425"/>
        </w:tabs>
        <w:ind w:left="425" w:hanging="425"/>
      </w:pPr>
      <w:rPr>
        <w:b/>
        <w:i w:val="0"/>
        <w:color w:val="auto"/>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31" w15:restartNumberingAfterBreak="0">
    <w:nsid w:val="71355152"/>
    <w:multiLevelType w:val="hybridMultilevel"/>
    <w:tmpl w:val="BAEEC220"/>
    <w:lvl w:ilvl="0" w:tplc="3AE02F98">
      <w:start w:val="12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27BC4"/>
    <w:multiLevelType w:val="hybridMultilevel"/>
    <w:tmpl w:val="E5E04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8E254A"/>
    <w:multiLevelType w:val="hybridMultilevel"/>
    <w:tmpl w:val="7A9AF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FC02EE"/>
    <w:multiLevelType w:val="hybridMultilevel"/>
    <w:tmpl w:val="16D07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3710A3"/>
    <w:multiLevelType w:val="hybridMultilevel"/>
    <w:tmpl w:val="DA1C0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5"/>
  </w:num>
  <w:num w:numId="4">
    <w:abstractNumId w:val="16"/>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14"/>
  </w:num>
  <w:num w:numId="10">
    <w:abstractNumId w:val="10"/>
  </w:num>
  <w:num w:numId="11">
    <w:abstractNumId w:val="7"/>
  </w:num>
  <w:num w:numId="12">
    <w:abstractNumId w:val="22"/>
  </w:num>
  <w:num w:numId="13">
    <w:abstractNumId w:val="34"/>
  </w:num>
  <w:num w:numId="14">
    <w:abstractNumId w:val="8"/>
  </w:num>
  <w:num w:numId="15">
    <w:abstractNumId w:val="24"/>
  </w:num>
  <w:num w:numId="16">
    <w:abstractNumId w:val="2"/>
  </w:num>
  <w:num w:numId="17">
    <w:abstractNumId w:val="23"/>
  </w:num>
  <w:num w:numId="18">
    <w:abstractNumId w:val="20"/>
  </w:num>
  <w:num w:numId="19">
    <w:abstractNumId w:val="0"/>
  </w:num>
  <w:num w:numId="20">
    <w:abstractNumId w:val="6"/>
  </w:num>
  <w:num w:numId="21">
    <w:abstractNumId w:val="5"/>
  </w:num>
  <w:num w:numId="22">
    <w:abstractNumId w:val="21"/>
  </w:num>
  <w:num w:numId="23">
    <w:abstractNumId w:val="29"/>
  </w:num>
  <w:num w:numId="24">
    <w:abstractNumId w:val="18"/>
  </w:num>
  <w:num w:numId="25">
    <w:abstractNumId w:val="31"/>
  </w:num>
  <w:num w:numId="26">
    <w:abstractNumId w:val="27"/>
  </w:num>
  <w:num w:numId="27">
    <w:abstractNumId w:val="11"/>
  </w:num>
  <w:num w:numId="28">
    <w:abstractNumId w:val="35"/>
  </w:num>
  <w:num w:numId="29">
    <w:abstractNumId w:val="12"/>
  </w:num>
  <w:num w:numId="30">
    <w:abstractNumId w:val="33"/>
  </w:num>
  <w:num w:numId="31">
    <w:abstractNumId w:val="1"/>
  </w:num>
  <w:num w:numId="32">
    <w:abstractNumId w:val="3"/>
  </w:num>
  <w:num w:numId="33">
    <w:abstractNumId w:val="17"/>
  </w:num>
  <w:num w:numId="34">
    <w:abstractNumId w:val="13"/>
  </w:num>
  <w:num w:numId="35">
    <w:abstractNumId w:val="32"/>
  </w:num>
  <w:num w:numId="3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0"/>
    <w:rsid w:val="0000138A"/>
    <w:rsid w:val="00002B20"/>
    <w:rsid w:val="0000354E"/>
    <w:rsid w:val="000039E8"/>
    <w:rsid w:val="0000562B"/>
    <w:rsid w:val="00005E8F"/>
    <w:rsid w:val="00006070"/>
    <w:rsid w:val="00006B56"/>
    <w:rsid w:val="00007DF9"/>
    <w:rsid w:val="00010243"/>
    <w:rsid w:val="00012C74"/>
    <w:rsid w:val="00012CB9"/>
    <w:rsid w:val="00012D44"/>
    <w:rsid w:val="00014FFC"/>
    <w:rsid w:val="00015510"/>
    <w:rsid w:val="00016219"/>
    <w:rsid w:val="00016690"/>
    <w:rsid w:val="00017136"/>
    <w:rsid w:val="000173B6"/>
    <w:rsid w:val="00017611"/>
    <w:rsid w:val="00017E5D"/>
    <w:rsid w:val="000209F7"/>
    <w:rsid w:val="00020BD0"/>
    <w:rsid w:val="000217C4"/>
    <w:rsid w:val="000223BC"/>
    <w:rsid w:val="000236C9"/>
    <w:rsid w:val="000241F5"/>
    <w:rsid w:val="00024813"/>
    <w:rsid w:val="00024D0A"/>
    <w:rsid w:val="00025954"/>
    <w:rsid w:val="00025D05"/>
    <w:rsid w:val="00026219"/>
    <w:rsid w:val="00027364"/>
    <w:rsid w:val="000274FF"/>
    <w:rsid w:val="00027A9C"/>
    <w:rsid w:val="00030505"/>
    <w:rsid w:val="000305FA"/>
    <w:rsid w:val="0003061C"/>
    <w:rsid w:val="00031029"/>
    <w:rsid w:val="00031D99"/>
    <w:rsid w:val="000323DA"/>
    <w:rsid w:val="00032EE7"/>
    <w:rsid w:val="0003356E"/>
    <w:rsid w:val="00034CEB"/>
    <w:rsid w:val="00035EF5"/>
    <w:rsid w:val="00036A66"/>
    <w:rsid w:val="00036C71"/>
    <w:rsid w:val="00036E07"/>
    <w:rsid w:val="00037964"/>
    <w:rsid w:val="000379B4"/>
    <w:rsid w:val="00037AE2"/>
    <w:rsid w:val="00037F36"/>
    <w:rsid w:val="000405BF"/>
    <w:rsid w:val="0004136D"/>
    <w:rsid w:val="00041918"/>
    <w:rsid w:val="00041CB2"/>
    <w:rsid w:val="000428F2"/>
    <w:rsid w:val="00043203"/>
    <w:rsid w:val="00043341"/>
    <w:rsid w:val="0004341B"/>
    <w:rsid w:val="000437A3"/>
    <w:rsid w:val="00044424"/>
    <w:rsid w:val="00045614"/>
    <w:rsid w:val="00046E11"/>
    <w:rsid w:val="000502DB"/>
    <w:rsid w:val="00050309"/>
    <w:rsid w:val="00050443"/>
    <w:rsid w:val="00050FD6"/>
    <w:rsid w:val="00052381"/>
    <w:rsid w:val="00052A24"/>
    <w:rsid w:val="00052A3D"/>
    <w:rsid w:val="00053020"/>
    <w:rsid w:val="00053970"/>
    <w:rsid w:val="000540D6"/>
    <w:rsid w:val="000549D1"/>
    <w:rsid w:val="00055BA8"/>
    <w:rsid w:val="00055F73"/>
    <w:rsid w:val="00056EB6"/>
    <w:rsid w:val="00060D28"/>
    <w:rsid w:val="00061187"/>
    <w:rsid w:val="00061729"/>
    <w:rsid w:val="00061DCB"/>
    <w:rsid w:val="00061E47"/>
    <w:rsid w:val="00062673"/>
    <w:rsid w:val="000626E9"/>
    <w:rsid w:val="00062D90"/>
    <w:rsid w:val="00062DC0"/>
    <w:rsid w:val="0006315A"/>
    <w:rsid w:val="00064EEB"/>
    <w:rsid w:val="0006530B"/>
    <w:rsid w:val="00066049"/>
    <w:rsid w:val="00070FB9"/>
    <w:rsid w:val="00070FD3"/>
    <w:rsid w:val="0007110A"/>
    <w:rsid w:val="0007164D"/>
    <w:rsid w:val="000723CA"/>
    <w:rsid w:val="00072616"/>
    <w:rsid w:val="00072B13"/>
    <w:rsid w:val="0007310C"/>
    <w:rsid w:val="0007329E"/>
    <w:rsid w:val="00074977"/>
    <w:rsid w:val="00075BE7"/>
    <w:rsid w:val="00076717"/>
    <w:rsid w:val="00076BBC"/>
    <w:rsid w:val="00077283"/>
    <w:rsid w:val="00077F72"/>
    <w:rsid w:val="00080C63"/>
    <w:rsid w:val="00082051"/>
    <w:rsid w:val="00082367"/>
    <w:rsid w:val="0008291F"/>
    <w:rsid w:val="00082A3E"/>
    <w:rsid w:val="00082DAC"/>
    <w:rsid w:val="0008306F"/>
    <w:rsid w:val="00083596"/>
    <w:rsid w:val="000836F6"/>
    <w:rsid w:val="00084C7A"/>
    <w:rsid w:val="00084F95"/>
    <w:rsid w:val="00085179"/>
    <w:rsid w:val="00085AB1"/>
    <w:rsid w:val="00085B09"/>
    <w:rsid w:val="00087665"/>
    <w:rsid w:val="000877A4"/>
    <w:rsid w:val="0009132E"/>
    <w:rsid w:val="000917B1"/>
    <w:rsid w:val="00092C3A"/>
    <w:rsid w:val="000935B0"/>
    <w:rsid w:val="00093C26"/>
    <w:rsid w:val="00093E05"/>
    <w:rsid w:val="00093EE2"/>
    <w:rsid w:val="00094AD1"/>
    <w:rsid w:val="00094AF3"/>
    <w:rsid w:val="00095F54"/>
    <w:rsid w:val="0009611E"/>
    <w:rsid w:val="000962A2"/>
    <w:rsid w:val="00097451"/>
    <w:rsid w:val="00097ABA"/>
    <w:rsid w:val="00097F1F"/>
    <w:rsid w:val="00097F3F"/>
    <w:rsid w:val="000A07C5"/>
    <w:rsid w:val="000A103A"/>
    <w:rsid w:val="000A1E0A"/>
    <w:rsid w:val="000A2A3A"/>
    <w:rsid w:val="000A2CE1"/>
    <w:rsid w:val="000A36D9"/>
    <w:rsid w:val="000A387D"/>
    <w:rsid w:val="000A3D7F"/>
    <w:rsid w:val="000A3DC8"/>
    <w:rsid w:val="000A3E03"/>
    <w:rsid w:val="000A43CB"/>
    <w:rsid w:val="000A54AE"/>
    <w:rsid w:val="000A6332"/>
    <w:rsid w:val="000A661F"/>
    <w:rsid w:val="000A7502"/>
    <w:rsid w:val="000A786A"/>
    <w:rsid w:val="000A7D59"/>
    <w:rsid w:val="000B06E3"/>
    <w:rsid w:val="000B0FE0"/>
    <w:rsid w:val="000B100B"/>
    <w:rsid w:val="000B167E"/>
    <w:rsid w:val="000B19A3"/>
    <w:rsid w:val="000B2BA4"/>
    <w:rsid w:val="000B2DDD"/>
    <w:rsid w:val="000B36BF"/>
    <w:rsid w:val="000B3E83"/>
    <w:rsid w:val="000B4127"/>
    <w:rsid w:val="000B438B"/>
    <w:rsid w:val="000B4396"/>
    <w:rsid w:val="000B4868"/>
    <w:rsid w:val="000B486E"/>
    <w:rsid w:val="000B4ED1"/>
    <w:rsid w:val="000B54B2"/>
    <w:rsid w:val="000B5F64"/>
    <w:rsid w:val="000B6EB5"/>
    <w:rsid w:val="000B7AA7"/>
    <w:rsid w:val="000C1FE0"/>
    <w:rsid w:val="000C2460"/>
    <w:rsid w:val="000C2A3C"/>
    <w:rsid w:val="000C2B91"/>
    <w:rsid w:val="000C33DA"/>
    <w:rsid w:val="000C3B55"/>
    <w:rsid w:val="000C5154"/>
    <w:rsid w:val="000C5AF4"/>
    <w:rsid w:val="000C62FE"/>
    <w:rsid w:val="000C6D33"/>
    <w:rsid w:val="000C6E0B"/>
    <w:rsid w:val="000C7715"/>
    <w:rsid w:val="000D02E1"/>
    <w:rsid w:val="000D0ADB"/>
    <w:rsid w:val="000D0BCE"/>
    <w:rsid w:val="000D11F7"/>
    <w:rsid w:val="000D1B54"/>
    <w:rsid w:val="000D2900"/>
    <w:rsid w:val="000D293C"/>
    <w:rsid w:val="000D3732"/>
    <w:rsid w:val="000D3914"/>
    <w:rsid w:val="000D4820"/>
    <w:rsid w:val="000D5626"/>
    <w:rsid w:val="000D5752"/>
    <w:rsid w:val="000D5E62"/>
    <w:rsid w:val="000D640B"/>
    <w:rsid w:val="000D6597"/>
    <w:rsid w:val="000D6730"/>
    <w:rsid w:val="000E148C"/>
    <w:rsid w:val="000E22D2"/>
    <w:rsid w:val="000E235A"/>
    <w:rsid w:val="000E2880"/>
    <w:rsid w:val="000E2AE8"/>
    <w:rsid w:val="000E3253"/>
    <w:rsid w:val="000E3565"/>
    <w:rsid w:val="000E3FAB"/>
    <w:rsid w:val="000E42C5"/>
    <w:rsid w:val="000E4C6B"/>
    <w:rsid w:val="000E4D3A"/>
    <w:rsid w:val="000E4D7F"/>
    <w:rsid w:val="000E5B95"/>
    <w:rsid w:val="000E7EA8"/>
    <w:rsid w:val="000F1065"/>
    <w:rsid w:val="000F1448"/>
    <w:rsid w:val="000F1863"/>
    <w:rsid w:val="000F1883"/>
    <w:rsid w:val="000F23AE"/>
    <w:rsid w:val="000F2CB7"/>
    <w:rsid w:val="000F37EC"/>
    <w:rsid w:val="000F42A0"/>
    <w:rsid w:val="000F491B"/>
    <w:rsid w:val="000F52A2"/>
    <w:rsid w:val="001000C4"/>
    <w:rsid w:val="00101F19"/>
    <w:rsid w:val="00102970"/>
    <w:rsid w:val="00103439"/>
    <w:rsid w:val="00103DDF"/>
    <w:rsid w:val="00104359"/>
    <w:rsid w:val="001048A8"/>
    <w:rsid w:val="00104AF1"/>
    <w:rsid w:val="0010579B"/>
    <w:rsid w:val="00105AD5"/>
    <w:rsid w:val="00105FB4"/>
    <w:rsid w:val="00107AA9"/>
    <w:rsid w:val="0011057D"/>
    <w:rsid w:val="00110858"/>
    <w:rsid w:val="0011126F"/>
    <w:rsid w:val="001119CE"/>
    <w:rsid w:val="00111A6E"/>
    <w:rsid w:val="00111AE1"/>
    <w:rsid w:val="00111F31"/>
    <w:rsid w:val="00111FEC"/>
    <w:rsid w:val="001135BE"/>
    <w:rsid w:val="00113CEA"/>
    <w:rsid w:val="00114236"/>
    <w:rsid w:val="00115FE2"/>
    <w:rsid w:val="001168C2"/>
    <w:rsid w:val="001173BD"/>
    <w:rsid w:val="001211B9"/>
    <w:rsid w:val="001221AC"/>
    <w:rsid w:val="001226C1"/>
    <w:rsid w:val="00122856"/>
    <w:rsid w:val="00122A23"/>
    <w:rsid w:val="00123073"/>
    <w:rsid w:val="00123D6F"/>
    <w:rsid w:val="00124D06"/>
    <w:rsid w:val="00125FF4"/>
    <w:rsid w:val="00130C06"/>
    <w:rsid w:val="00131C9C"/>
    <w:rsid w:val="00131E4E"/>
    <w:rsid w:val="00131FD7"/>
    <w:rsid w:val="00132218"/>
    <w:rsid w:val="00133007"/>
    <w:rsid w:val="00133362"/>
    <w:rsid w:val="00133AF4"/>
    <w:rsid w:val="00134043"/>
    <w:rsid w:val="001340F9"/>
    <w:rsid w:val="001340FA"/>
    <w:rsid w:val="00134890"/>
    <w:rsid w:val="0013533A"/>
    <w:rsid w:val="001354C0"/>
    <w:rsid w:val="00135D7E"/>
    <w:rsid w:val="00135ED5"/>
    <w:rsid w:val="001367DE"/>
    <w:rsid w:val="00136BFC"/>
    <w:rsid w:val="001400F7"/>
    <w:rsid w:val="00141FE8"/>
    <w:rsid w:val="0014294F"/>
    <w:rsid w:val="00144863"/>
    <w:rsid w:val="00145522"/>
    <w:rsid w:val="00145E67"/>
    <w:rsid w:val="00146362"/>
    <w:rsid w:val="00146A4F"/>
    <w:rsid w:val="00147325"/>
    <w:rsid w:val="00147703"/>
    <w:rsid w:val="0014791A"/>
    <w:rsid w:val="00152C36"/>
    <w:rsid w:val="00154A87"/>
    <w:rsid w:val="00155C82"/>
    <w:rsid w:val="00155D89"/>
    <w:rsid w:val="00156676"/>
    <w:rsid w:val="00157054"/>
    <w:rsid w:val="00157320"/>
    <w:rsid w:val="0016015E"/>
    <w:rsid w:val="00162539"/>
    <w:rsid w:val="00163A4A"/>
    <w:rsid w:val="00166488"/>
    <w:rsid w:val="00166E74"/>
    <w:rsid w:val="001677B9"/>
    <w:rsid w:val="00167DE0"/>
    <w:rsid w:val="0017031A"/>
    <w:rsid w:val="00171EF0"/>
    <w:rsid w:val="00172470"/>
    <w:rsid w:val="001724DF"/>
    <w:rsid w:val="00172950"/>
    <w:rsid w:val="00172ACE"/>
    <w:rsid w:val="00174992"/>
    <w:rsid w:val="00174A68"/>
    <w:rsid w:val="00174A9E"/>
    <w:rsid w:val="00174BA7"/>
    <w:rsid w:val="0017524C"/>
    <w:rsid w:val="00175555"/>
    <w:rsid w:val="001758EE"/>
    <w:rsid w:val="001762E1"/>
    <w:rsid w:val="00176537"/>
    <w:rsid w:val="00176A40"/>
    <w:rsid w:val="00176E66"/>
    <w:rsid w:val="00176FFE"/>
    <w:rsid w:val="00177302"/>
    <w:rsid w:val="00177828"/>
    <w:rsid w:val="001778AF"/>
    <w:rsid w:val="00180923"/>
    <w:rsid w:val="00180E64"/>
    <w:rsid w:val="0018198C"/>
    <w:rsid w:val="00182074"/>
    <w:rsid w:val="001820FC"/>
    <w:rsid w:val="001829EF"/>
    <w:rsid w:val="00182A0F"/>
    <w:rsid w:val="00183372"/>
    <w:rsid w:val="00183C30"/>
    <w:rsid w:val="00184CFE"/>
    <w:rsid w:val="00184F2E"/>
    <w:rsid w:val="00187891"/>
    <w:rsid w:val="00187EAE"/>
    <w:rsid w:val="00191493"/>
    <w:rsid w:val="00192235"/>
    <w:rsid w:val="001926F2"/>
    <w:rsid w:val="00192BF3"/>
    <w:rsid w:val="001933F6"/>
    <w:rsid w:val="001936BE"/>
    <w:rsid w:val="00193EEA"/>
    <w:rsid w:val="0019427D"/>
    <w:rsid w:val="001942C8"/>
    <w:rsid w:val="0019465F"/>
    <w:rsid w:val="00194A27"/>
    <w:rsid w:val="0019502E"/>
    <w:rsid w:val="001951F3"/>
    <w:rsid w:val="00196B57"/>
    <w:rsid w:val="001A11F0"/>
    <w:rsid w:val="001A12D0"/>
    <w:rsid w:val="001A135A"/>
    <w:rsid w:val="001A14A8"/>
    <w:rsid w:val="001A1ABB"/>
    <w:rsid w:val="001A1D63"/>
    <w:rsid w:val="001A2E7A"/>
    <w:rsid w:val="001A2FB3"/>
    <w:rsid w:val="001A3199"/>
    <w:rsid w:val="001A3271"/>
    <w:rsid w:val="001A3CEF"/>
    <w:rsid w:val="001A4917"/>
    <w:rsid w:val="001A4B54"/>
    <w:rsid w:val="001A4F0D"/>
    <w:rsid w:val="001A59B4"/>
    <w:rsid w:val="001A5B13"/>
    <w:rsid w:val="001A6323"/>
    <w:rsid w:val="001A70B2"/>
    <w:rsid w:val="001A776C"/>
    <w:rsid w:val="001A77C4"/>
    <w:rsid w:val="001B017E"/>
    <w:rsid w:val="001B0762"/>
    <w:rsid w:val="001B0E11"/>
    <w:rsid w:val="001B1033"/>
    <w:rsid w:val="001B122D"/>
    <w:rsid w:val="001B2C4F"/>
    <w:rsid w:val="001B36A9"/>
    <w:rsid w:val="001B4646"/>
    <w:rsid w:val="001B473A"/>
    <w:rsid w:val="001B4B2C"/>
    <w:rsid w:val="001B4B84"/>
    <w:rsid w:val="001B5199"/>
    <w:rsid w:val="001B52F2"/>
    <w:rsid w:val="001B5AF4"/>
    <w:rsid w:val="001B5B8E"/>
    <w:rsid w:val="001B7301"/>
    <w:rsid w:val="001B75F8"/>
    <w:rsid w:val="001C00EC"/>
    <w:rsid w:val="001C0468"/>
    <w:rsid w:val="001C0DB3"/>
    <w:rsid w:val="001C0DE4"/>
    <w:rsid w:val="001C147D"/>
    <w:rsid w:val="001C16D4"/>
    <w:rsid w:val="001C18A2"/>
    <w:rsid w:val="001C18F4"/>
    <w:rsid w:val="001C19D8"/>
    <w:rsid w:val="001C1C7D"/>
    <w:rsid w:val="001C2194"/>
    <w:rsid w:val="001C2998"/>
    <w:rsid w:val="001C3839"/>
    <w:rsid w:val="001C4C20"/>
    <w:rsid w:val="001C563A"/>
    <w:rsid w:val="001C6CDB"/>
    <w:rsid w:val="001C6DAB"/>
    <w:rsid w:val="001C7119"/>
    <w:rsid w:val="001C73B2"/>
    <w:rsid w:val="001C748B"/>
    <w:rsid w:val="001D0C07"/>
    <w:rsid w:val="001D111F"/>
    <w:rsid w:val="001D1390"/>
    <w:rsid w:val="001D1A63"/>
    <w:rsid w:val="001D1C35"/>
    <w:rsid w:val="001D3224"/>
    <w:rsid w:val="001D362C"/>
    <w:rsid w:val="001D419F"/>
    <w:rsid w:val="001D48F5"/>
    <w:rsid w:val="001D4D1B"/>
    <w:rsid w:val="001D5C68"/>
    <w:rsid w:val="001D66FE"/>
    <w:rsid w:val="001D6E1F"/>
    <w:rsid w:val="001D7161"/>
    <w:rsid w:val="001D74F4"/>
    <w:rsid w:val="001D7A67"/>
    <w:rsid w:val="001E0BDF"/>
    <w:rsid w:val="001E1A6F"/>
    <w:rsid w:val="001E1B51"/>
    <w:rsid w:val="001E1C6F"/>
    <w:rsid w:val="001E1EAD"/>
    <w:rsid w:val="001E2290"/>
    <w:rsid w:val="001E2495"/>
    <w:rsid w:val="001E2DFA"/>
    <w:rsid w:val="001E2E0E"/>
    <w:rsid w:val="001E34DB"/>
    <w:rsid w:val="001E3D9D"/>
    <w:rsid w:val="001E449F"/>
    <w:rsid w:val="001E4B32"/>
    <w:rsid w:val="001E4FE7"/>
    <w:rsid w:val="001E500D"/>
    <w:rsid w:val="001E604E"/>
    <w:rsid w:val="001E7505"/>
    <w:rsid w:val="001E78EC"/>
    <w:rsid w:val="001F02A3"/>
    <w:rsid w:val="001F0675"/>
    <w:rsid w:val="001F0897"/>
    <w:rsid w:val="001F14AF"/>
    <w:rsid w:val="001F1595"/>
    <w:rsid w:val="001F31CE"/>
    <w:rsid w:val="001F3F32"/>
    <w:rsid w:val="001F5641"/>
    <w:rsid w:val="001F6715"/>
    <w:rsid w:val="001F6815"/>
    <w:rsid w:val="001F72DF"/>
    <w:rsid w:val="002021CE"/>
    <w:rsid w:val="00202352"/>
    <w:rsid w:val="0020244E"/>
    <w:rsid w:val="00202D71"/>
    <w:rsid w:val="00203112"/>
    <w:rsid w:val="002034DF"/>
    <w:rsid w:val="002038E5"/>
    <w:rsid w:val="00203D4C"/>
    <w:rsid w:val="0020679A"/>
    <w:rsid w:val="00207DAE"/>
    <w:rsid w:val="00210582"/>
    <w:rsid w:val="00210714"/>
    <w:rsid w:val="00211094"/>
    <w:rsid w:val="0021123D"/>
    <w:rsid w:val="00211BE0"/>
    <w:rsid w:val="00212BD9"/>
    <w:rsid w:val="00212E24"/>
    <w:rsid w:val="00212EBC"/>
    <w:rsid w:val="002136D8"/>
    <w:rsid w:val="00213D7B"/>
    <w:rsid w:val="00214860"/>
    <w:rsid w:val="002149E8"/>
    <w:rsid w:val="00214F61"/>
    <w:rsid w:val="00215279"/>
    <w:rsid w:val="00215EC2"/>
    <w:rsid w:val="0021681C"/>
    <w:rsid w:val="002169C1"/>
    <w:rsid w:val="00217B96"/>
    <w:rsid w:val="00217F16"/>
    <w:rsid w:val="00221032"/>
    <w:rsid w:val="00221768"/>
    <w:rsid w:val="002220E6"/>
    <w:rsid w:val="002225FB"/>
    <w:rsid w:val="002255DE"/>
    <w:rsid w:val="00225C4C"/>
    <w:rsid w:val="00227FDC"/>
    <w:rsid w:val="002307E1"/>
    <w:rsid w:val="002317C4"/>
    <w:rsid w:val="00232638"/>
    <w:rsid w:val="00233F03"/>
    <w:rsid w:val="002346F4"/>
    <w:rsid w:val="002360E8"/>
    <w:rsid w:val="0023698E"/>
    <w:rsid w:val="00237628"/>
    <w:rsid w:val="00237ACA"/>
    <w:rsid w:val="002405B7"/>
    <w:rsid w:val="002410E9"/>
    <w:rsid w:val="00241A02"/>
    <w:rsid w:val="00241A61"/>
    <w:rsid w:val="0024227E"/>
    <w:rsid w:val="002427DC"/>
    <w:rsid w:val="00242DCE"/>
    <w:rsid w:val="00243B3D"/>
    <w:rsid w:val="00244D35"/>
    <w:rsid w:val="002453AB"/>
    <w:rsid w:val="002459FF"/>
    <w:rsid w:val="00247151"/>
    <w:rsid w:val="0024783E"/>
    <w:rsid w:val="002510C4"/>
    <w:rsid w:val="002514A4"/>
    <w:rsid w:val="0025195A"/>
    <w:rsid w:val="00252B4B"/>
    <w:rsid w:val="00252F4A"/>
    <w:rsid w:val="002539B4"/>
    <w:rsid w:val="00253B0E"/>
    <w:rsid w:val="00253D00"/>
    <w:rsid w:val="00254139"/>
    <w:rsid w:val="00254F43"/>
    <w:rsid w:val="0025530F"/>
    <w:rsid w:val="0025583D"/>
    <w:rsid w:val="002559BC"/>
    <w:rsid w:val="002573BB"/>
    <w:rsid w:val="002575F9"/>
    <w:rsid w:val="00257D05"/>
    <w:rsid w:val="002610DA"/>
    <w:rsid w:val="002632A8"/>
    <w:rsid w:val="0026427D"/>
    <w:rsid w:val="00265A16"/>
    <w:rsid w:val="00265C8C"/>
    <w:rsid w:val="00265D94"/>
    <w:rsid w:val="0026654E"/>
    <w:rsid w:val="00266F53"/>
    <w:rsid w:val="00266FCD"/>
    <w:rsid w:val="00267075"/>
    <w:rsid w:val="002673F1"/>
    <w:rsid w:val="00267A7C"/>
    <w:rsid w:val="002707FB"/>
    <w:rsid w:val="00270DB3"/>
    <w:rsid w:val="00270F41"/>
    <w:rsid w:val="0027154E"/>
    <w:rsid w:val="00272E52"/>
    <w:rsid w:val="00274345"/>
    <w:rsid w:val="00274435"/>
    <w:rsid w:val="00274BF1"/>
    <w:rsid w:val="00275443"/>
    <w:rsid w:val="00275B02"/>
    <w:rsid w:val="00276C15"/>
    <w:rsid w:val="0027799D"/>
    <w:rsid w:val="002800CE"/>
    <w:rsid w:val="00281C57"/>
    <w:rsid w:val="00281EAE"/>
    <w:rsid w:val="002827FE"/>
    <w:rsid w:val="00282AF7"/>
    <w:rsid w:val="00282E8D"/>
    <w:rsid w:val="00282FC3"/>
    <w:rsid w:val="002839F9"/>
    <w:rsid w:val="00284284"/>
    <w:rsid w:val="0028530A"/>
    <w:rsid w:val="0028700A"/>
    <w:rsid w:val="00291511"/>
    <w:rsid w:val="002915A2"/>
    <w:rsid w:val="00291FBF"/>
    <w:rsid w:val="00293442"/>
    <w:rsid w:val="002936F2"/>
    <w:rsid w:val="00294B3F"/>
    <w:rsid w:val="00294FBA"/>
    <w:rsid w:val="002974F9"/>
    <w:rsid w:val="00297FF0"/>
    <w:rsid w:val="002A0F8F"/>
    <w:rsid w:val="002A2651"/>
    <w:rsid w:val="002A2CB1"/>
    <w:rsid w:val="002A35ED"/>
    <w:rsid w:val="002A365B"/>
    <w:rsid w:val="002A3BC9"/>
    <w:rsid w:val="002A7EDE"/>
    <w:rsid w:val="002B005C"/>
    <w:rsid w:val="002B0922"/>
    <w:rsid w:val="002B0D32"/>
    <w:rsid w:val="002B11A6"/>
    <w:rsid w:val="002B1F96"/>
    <w:rsid w:val="002B1FF0"/>
    <w:rsid w:val="002B264E"/>
    <w:rsid w:val="002B3900"/>
    <w:rsid w:val="002B43E7"/>
    <w:rsid w:val="002B4444"/>
    <w:rsid w:val="002B4900"/>
    <w:rsid w:val="002B4B18"/>
    <w:rsid w:val="002B4DD0"/>
    <w:rsid w:val="002B4F1E"/>
    <w:rsid w:val="002B531A"/>
    <w:rsid w:val="002B78E2"/>
    <w:rsid w:val="002C0748"/>
    <w:rsid w:val="002C1B59"/>
    <w:rsid w:val="002C20B7"/>
    <w:rsid w:val="002C2383"/>
    <w:rsid w:val="002C2877"/>
    <w:rsid w:val="002C2AD3"/>
    <w:rsid w:val="002C34DF"/>
    <w:rsid w:val="002C411F"/>
    <w:rsid w:val="002C4233"/>
    <w:rsid w:val="002C534F"/>
    <w:rsid w:val="002C56CD"/>
    <w:rsid w:val="002C5EC0"/>
    <w:rsid w:val="002C7895"/>
    <w:rsid w:val="002C7B17"/>
    <w:rsid w:val="002D0977"/>
    <w:rsid w:val="002D130F"/>
    <w:rsid w:val="002D241B"/>
    <w:rsid w:val="002D4100"/>
    <w:rsid w:val="002D45E6"/>
    <w:rsid w:val="002D5218"/>
    <w:rsid w:val="002D5314"/>
    <w:rsid w:val="002D5F8B"/>
    <w:rsid w:val="002D6705"/>
    <w:rsid w:val="002D76F1"/>
    <w:rsid w:val="002D7E6C"/>
    <w:rsid w:val="002E06CD"/>
    <w:rsid w:val="002E1499"/>
    <w:rsid w:val="002E1A6F"/>
    <w:rsid w:val="002E26BB"/>
    <w:rsid w:val="002E28D2"/>
    <w:rsid w:val="002E48C1"/>
    <w:rsid w:val="002E49E7"/>
    <w:rsid w:val="002E4B31"/>
    <w:rsid w:val="002E4C10"/>
    <w:rsid w:val="002E4CAE"/>
    <w:rsid w:val="002E56EA"/>
    <w:rsid w:val="002E5DC9"/>
    <w:rsid w:val="002E61B8"/>
    <w:rsid w:val="002E61C7"/>
    <w:rsid w:val="002E725A"/>
    <w:rsid w:val="002E7359"/>
    <w:rsid w:val="002E7F60"/>
    <w:rsid w:val="002F0593"/>
    <w:rsid w:val="002F0877"/>
    <w:rsid w:val="002F0D29"/>
    <w:rsid w:val="002F0DB1"/>
    <w:rsid w:val="002F1FB2"/>
    <w:rsid w:val="002F2A39"/>
    <w:rsid w:val="002F2D93"/>
    <w:rsid w:val="002F35FC"/>
    <w:rsid w:val="002F3E1A"/>
    <w:rsid w:val="002F3F7A"/>
    <w:rsid w:val="002F5B33"/>
    <w:rsid w:val="002F67C9"/>
    <w:rsid w:val="002F6EFE"/>
    <w:rsid w:val="002F74CD"/>
    <w:rsid w:val="0030125B"/>
    <w:rsid w:val="00301A16"/>
    <w:rsid w:val="0030226A"/>
    <w:rsid w:val="0030240E"/>
    <w:rsid w:val="00302A8F"/>
    <w:rsid w:val="00302CAB"/>
    <w:rsid w:val="0030381B"/>
    <w:rsid w:val="00304A1C"/>
    <w:rsid w:val="00305C2C"/>
    <w:rsid w:val="00306B69"/>
    <w:rsid w:val="00306F20"/>
    <w:rsid w:val="00307270"/>
    <w:rsid w:val="00307571"/>
    <w:rsid w:val="00307D96"/>
    <w:rsid w:val="0031066F"/>
    <w:rsid w:val="003118C6"/>
    <w:rsid w:val="00312786"/>
    <w:rsid w:val="0031438E"/>
    <w:rsid w:val="00314EDE"/>
    <w:rsid w:val="00315045"/>
    <w:rsid w:val="00315D4B"/>
    <w:rsid w:val="00316F2F"/>
    <w:rsid w:val="003176C8"/>
    <w:rsid w:val="00317D90"/>
    <w:rsid w:val="00320255"/>
    <w:rsid w:val="00320EF3"/>
    <w:rsid w:val="0032102D"/>
    <w:rsid w:val="0032123A"/>
    <w:rsid w:val="00321933"/>
    <w:rsid w:val="00321D82"/>
    <w:rsid w:val="003221C0"/>
    <w:rsid w:val="00322DF1"/>
    <w:rsid w:val="003239EB"/>
    <w:rsid w:val="00324561"/>
    <w:rsid w:val="00324AF2"/>
    <w:rsid w:val="00324F39"/>
    <w:rsid w:val="00325624"/>
    <w:rsid w:val="00325FD5"/>
    <w:rsid w:val="003263B5"/>
    <w:rsid w:val="003264FB"/>
    <w:rsid w:val="00326B52"/>
    <w:rsid w:val="00326E83"/>
    <w:rsid w:val="003279E0"/>
    <w:rsid w:val="00327E9A"/>
    <w:rsid w:val="00330FB9"/>
    <w:rsid w:val="00331C96"/>
    <w:rsid w:val="00331DA7"/>
    <w:rsid w:val="00332724"/>
    <w:rsid w:val="0033409E"/>
    <w:rsid w:val="00334196"/>
    <w:rsid w:val="0033422E"/>
    <w:rsid w:val="00334C56"/>
    <w:rsid w:val="00334D0B"/>
    <w:rsid w:val="00335A0A"/>
    <w:rsid w:val="00335AFF"/>
    <w:rsid w:val="0033726B"/>
    <w:rsid w:val="00337A28"/>
    <w:rsid w:val="0034049B"/>
    <w:rsid w:val="00341976"/>
    <w:rsid w:val="0034206A"/>
    <w:rsid w:val="003426B7"/>
    <w:rsid w:val="00342CA2"/>
    <w:rsid w:val="00343548"/>
    <w:rsid w:val="0034493F"/>
    <w:rsid w:val="00345585"/>
    <w:rsid w:val="0034564C"/>
    <w:rsid w:val="00345A3F"/>
    <w:rsid w:val="00346189"/>
    <w:rsid w:val="00346199"/>
    <w:rsid w:val="003463FF"/>
    <w:rsid w:val="00347E7B"/>
    <w:rsid w:val="0035011E"/>
    <w:rsid w:val="0035026F"/>
    <w:rsid w:val="00350579"/>
    <w:rsid w:val="00350A2C"/>
    <w:rsid w:val="00350DF7"/>
    <w:rsid w:val="003518AA"/>
    <w:rsid w:val="00352766"/>
    <w:rsid w:val="00352EC3"/>
    <w:rsid w:val="00353CA3"/>
    <w:rsid w:val="00354382"/>
    <w:rsid w:val="00354A02"/>
    <w:rsid w:val="00355C60"/>
    <w:rsid w:val="003570EA"/>
    <w:rsid w:val="00357DEF"/>
    <w:rsid w:val="00360F30"/>
    <w:rsid w:val="0036198B"/>
    <w:rsid w:val="003620B0"/>
    <w:rsid w:val="003625AD"/>
    <w:rsid w:val="00363243"/>
    <w:rsid w:val="003639EE"/>
    <w:rsid w:val="00364AD1"/>
    <w:rsid w:val="00364AE8"/>
    <w:rsid w:val="003661C2"/>
    <w:rsid w:val="003662F7"/>
    <w:rsid w:val="00366B0D"/>
    <w:rsid w:val="00367FBF"/>
    <w:rsid w:val="003700A6"/>
    <w:rsid w:val="003708B8"/>
    <w:rsid w:val="003710CA"/>
    <w:rsid w:val="00371321"/>
    <w:rsid w:val="00371574"/>
    <w:rsid w:val="003715C9"/>
    <w:rsid w:val="00372C7B"/>
    <w:rsid w:val="00373365"/>
    <w:rsid w:val="00373A5F"/>
    <w:rsid w:val="003747DD"/>
    <w:rsid w:val="00374CEE"/>
    <w:rsid w:val="00374F9A"/>
    <w:rsid w:val="003754B5"/>
    <w:rsid w:val="00375D71"/>
    <w:rsid w:val="00375F2C"/>
    <w:rsid w:val="00376204"/>
    <w:rsid w:val="003765D9"/>
    <w:rsid w:val="003772E2"/>
    <w:rsid w:val="00380D28"/>
    <w:rsid w:val="00380E4B"/>
    <w:rsid w:val="003812EA"/>
    <w:rsid w:val="00381964"/>
    <w:rsid w:val="003819B4"/>
    <w:rsid w:val="00382EBD"/>
    <w:rsid w:val="00383793"/>
    <w:rsid w:val="00383CF4"/>
    <w:rsid w:val="0038414B"/>
    <w:rsid w:val="003847EC"/>
    <w:rsid w:val="003854FB"/>
    <w:rsid w:val="00385EF6"/>
    <w:rsid w:val="003864E9"/>
    <w:rsid w:val="003875A7"/>
    <w:rsid w:val="00387766"/>
    <w:rsid w:val="00387CD3"/>
    <w:rsid w:val="00387EB5"/>
    <w:rsid w:val="00387F66"/>
    <w:rsid w:val="003900FF"/>
    <w:rsid w:val="00390B32"/>
    <w:rsid w:val="00391270"/>
    <w:rsid w:val="003916BA"/>
    <w:rsid w:val="0039176D"/>
    <w:rsid w:val="00391979"/>
    <w:rsid w:val="00391DF9"/>
    <w:rsid w:val="00391E4F"/>
    <w:rsid w:val="0039227C"/>
    <w:rsid w:val="00392EF1"/>
    <w:rsid w:val="00393B66"/>
    <w:rsid w:val="00393DDB"/>
    <w:rsid w:val="003947DE"/>
    <w:rsid w:val="00395155"/>
    <w:rsid w:val="00396775"/>
    <w:rsid w:val="00396A7F"/>
    <w:rsid w:val="00397DE6"/>
    <w:rsid w:val="003A0018"/>
    <w:rsid w:val="003A07A5"/>
    <w:rsid w:val="003A084B"/>
    <w:rsid w:val="003A0A31"/>
    <w:rsid w:val="003A10F5"/>
    <w:rsid w:val="003A16BB"/>
    <w:rsid w:val="003A1787"/>
    <w:rsid w:val="003A2329"/>
    <w:rsid w:val="003A2761"/>
    <w:rsid w:val="003A279B"/>
    <w:rsid w:val="003A3516"/>
    <w:rsid w:val="003A36F3"/>
    <w:rsid w:val="003A4805"/>
    <w:rsid w:val="003A4C51"/>
    <w:rsid w:val="003A578D"/>
    <w:rsid w:val="003A61F1"/>
    <w:rsid w:val="003A73FB"/>
    <w:rsid w:val="003A760B"/>
    <w:rsid w:val="003A7EF1"/>
    <w:rsid w:val="003B1DD2"/>
    <w:rsid w:val="003B247E"/>
    <w:rsid w:val="003B251D"/>
    <w:rsid w:val="003B28D2"/>
    <w:rsid w:val="003B28DF"/>
    <w:rsid w:val="003B2D12"/>
    <w:rsid w:val="003B33F4"/>
    <w:rsid w:val="003B3DFB"/>
    <w:rsid w:val="003B4E52"/>
    <w:rsid w:val="003B558E"/>
    <w:rsid w:val="003B66DE"/>
    <w:rsid w:val="003B670B"/>
    <w:rsid w:val="003B6D7E"/>
    <w:rsid w:val="003B6E5D"/>
    <w:rsid w:val="003B780E"/>
    <w:rsid w:val="003B7A7E"/>
    <w:rsid w:val="003B7F76"/>
    <w:rsid w:val="003C1231"/>
    <w:rsid w:val="003C1913"/>
    <w:rsid w:val="003C1F37"/>
    <w:rsid w:val="003C2514"/>
    <w:rsid w:val="003C26D0"/>
    <w:rsid w:val="003C3251"/>
    <w:rsid w:val="003C474E"/>
    <w:rsid w:val="003C4DF6"/>
    <w:rsid w:val="003C5FC3"/>
    <w:rsid w:val="003C7169"/>
    <w:rsid w:val="003C744C"/>
    <w:rsid w:val="003C76D7"/>
    <w:rsid w:val="003C7A02"/>
    <w:rsid w:val="003D00A7"/>
    <w:rsid w:val="003D1183"/>
    <w:rsid w:val="003D17E2"/>
    <w:rsid w:val="003D2E45"/>
    <w:rsid w:val="003D2F27"/>
    <w:rsid w:val="003D4FC8"/>
    <w:rsid w:val="003D4FE0"/>
    <w:rsid w:val="003D542A"/>
    <w:rsid w:val="003D5689"/>
    <w:rsid w:val="003D588E"/>
    <w:rsid w:val="003D597E"/>
    <w:rsid w:val="003D6EA6"/>
    <w:rsid w:val="003D6F9E"/>
    <w:rsid w:val="003D7B87"/>
    <w:rsid w:val="003E0291"/>
    <w:rsid w:val="003E07D6"/>
    <w:rsid w:val="003E0C9C"/>
    <w:rsid w:val="003E0ECF"/>
    <w:rsid w:val="003E1CF8"/>
    <w:rsid w:val="003E23A6"/>
    <w:rsid w:val="003E253F"/>
    <w:rsid w:val="003E3012"/>
    <w:rsid w:val="003E331E"/>
    <w:rsid w:val="003E371F"/>
    <w:rsid w:val="003E4EAB"/>
    <w:rsid w:val="003E4FAE"/>
    <w:rsid w:val="003E5BCD"/>
    <w:rsid w:val="003E6A13"/>
    <w:rsid w:val="003E6C4C"/>
    <w:rsid w:val="003E7942"/>
    <w:rsid w:val="003E7B14"/>
    <w:rsid w:val="003E7BB4"/>
    <w:rsid w:val="003E7C11"/>
    <w:rsid w:val="003F0270"/>
    <w:rsid w:val="003F0ECD"/>
    <w:rsid w:val="003F18BE"/>
    <w:rsid w:val="003F1E18"/>
    <w:rsid w:val="003F216A"/>
    <w:rsid w:val="003F2E7A"/>
    <w:rsid w:val="003F39D8"/>
    <w:rsid w:val="003F4078"/>
    <w:rsid w:val="003F5C16"/>
    <w:rsid w:val="003F5C26"/>
    <w:rsid w:val="003F7B79"/>
    <w:rsid w:val="00400828"/>
    <w:rsid w:val="00400C4C"/>
    <w:rsid w:val="00401046"/>
    <w:rsid w:val="00401647"/>
    <w:rsid w:val="00401A60"/>
    <w:rsid w:val="00402881"/>
    <w:rsid w:val="00403046"/>
    <w:rsid w:val="0040312C"/>
    <w:rsid w:val="004038DD"/>
    <w:rsid w:val="004043FA"/>
    <w:rsid w:val="00404A46"/>
    <w:rsid w:val="00404DE6"/>
    <w:rsid w:val="004058CD"/>
    <w:rsid w:val="004059E0"/>
    <w:rsid w:val="004061A6"/>
    <w:rsid w:val="0040747B"/>
    <w:rsid w:val="0040786A"/>
    <w:rsid w:val="00410B45"/>
    <w:rsid w:val="00410BA9"/>
    <w:rsid w:val="00410F2E"/>
    <w:rsid w:val="00411596"/>
    <w:rsid w:val="00411B47"/>
    <w:rsid w:val="004124BB"/>
    <w:rsid w:val="00412E9A"/>
    <w:rsid w:val="00413F33"/>
    <w:rsid w:val="0041410B"/>
    <w:rsid w:val="004148E2"/>
    <w:rsid w:val="00414EA2"/>
    <w:rsid w:val="00415313"/>
    <w:rsid w:val="004158D2"/>
    <w:rsid w:val="004166F1"/>
    <w:rsid w:val="004172E6"/>
    <w:rsid w:val="00417632"/>
    <w:rsid w:val="00420558"/>
    <w:rsid w:val="00420B58"/>
    <w:rsid w:val="00421312"/>
    <w:rsid w:val="00421DA5"/>
    <w:rsid w:val="00422B59"/>
    <w:rsid w:val="00422DEC"/>
    <w:rsid w:val="004230A1"/>
    <w:rsid w:val="004238EE"/>
    <w:rsid w:val="004240D5"/>
    <w:rsid w:val="00424471"/>
    <w:rsid w:val="0042468B"/>
    <w:rsid w:val="0042615E"/>
    <w:rsid w:val="00426688"/>
    <w:rsid w:val="00427E9B"/>
    <w:rsid w:val="00427FD1"/>
    <w:rsid w:val="004307B6"/>
    <w:rsid w:val="004314EA"/>
    <w:rsid w:val="00431599"/>
    <w:rsid w:val="00431D96"/>
    <w:rsid w:val="00432AAB"/>
    <w:rsid w:val="00433FED"/>
    <w:rsid w:val="00434996"/>
    <w:rsid w:val="00434A2B"/>
    <w:rsid w:val="00435B5A"/>
    <w:rsid w:val="00435F84"/>
    <w:rsid w:val="00436553"/>
    <w:rsid w:val="004368A7"/>
    <w:rsid w:val="004374C9"/>
    <w:rsid w:val="004403BB"/>
    <w:rsid w:val="00440464"/>
    <w:rsid w:val="00441D97"/>
    <w:rsid w:val="00443662"/>
    <w:rsid w:val="00445E1A"/>
    <w:rsid w:val="0044615C"/>
    <w:rsid w:val="00446AEF"/>
    <w:rsid w:val="0044702A"/>
    <w:rsid w:val="0044773F"/>
    <w:rsid w:val="00452111"/>
    <w:rsid w:val="004534F2"/>
    <w:rsid w:val="00453C0E"/>
    <w:rsid w:val="00453D5E"/>
    <w:rsid w:val="00456099"/>
    <w:rsid w:val="00456A96"/>
    <w:rsid w:val="00457DD1"/>
    <w:rsid w:val="00460480"/>
    <w:rsid w:val="00460734"/>
    <w:rsid w:val="00460793"/>
    <w:rsid w:val="00460C80"/>
    <w:rsid w:val="00460CD6"/>
    <w:rsid w:val="0046101A"/>
    <w:rsid w:val="00461256"/>
    <w:rsid w:val="00461442"/>
    <w:rsid w:val="0046279E"/>
    <w:rsid w:val="00463D98"/>
    <w:rsid w:val="00464E36"/>
    <w:rsid w:val="00466717"/>
    <w:rsid w:val="00466769"/>
    <w:rsid w:val="004668D5"/>
    <w:rsid w:val="004676F4"/>
    <w:rsid w:val="004700D9"/>
    <w:rsid w:val="004709BB"/>
    <w:rsid w:val="00470F90"/>
    <w:rsid w:val="004710C8"/>
    <w:rsid w:val="0047165B"/>
    <w:rsid w:val="004722A2"/>
    <w:rsid w:val="0047254D"/>
    <w:rsid w:val="00472F3F"/>
    <w:rsid w:val="00473262"/>
    <w:rsid w:val="004735A0"/>
    <w:rsid w:val="004747CD"/>
    <w:rsid w:val="00474F8B"/>
    <w:rsid w:val="004754DE"/>
    <w:rsid w:val="0047573D"/>
    <w:rsid w:val="00475ED9"/>
    <w:rsid w:val="004768D0"/>
    <w:rsid w:val="004800FD"/>
    <w:rsid w:val="004802E1"/>
    <w:rsid w:val="00480908"/>
    <w:rsid w:val="00481F47"/>
    <w:rsid w:val="00481FA8"/>
    <w:rsid w:val="00482872"/>
    <w:rsid w:val="00482B16"/>
    <w:rsid w:val="00482C9F"/>
    <w:rsid w:val="00483E0D"/>
    <w:rsid w:val="00484C14"/>
    <w:rsid w:val="00485321"/>
    <w:rsid w:val="00486278"/>
    <w:rsid w:val="00486DEB"/>
    <w:rsid w:val="00486E2C"/>
    <w:rsid w:val="0048768E"/>
    <w:rsid w:val="00487794"/>
    <w:rsid w:val="004877BB"/>
    <w:rsid w:val="00487A96"/>
    <w:rsid w:val="00487ED7"/>
    <w:rsid w:val="0049015A"/>
    <w:rsid w:val="0049018F"/>
    <w:rsid w:val="004906AE"/>
    <w:rsid w:val="004916B2"/>
    <w:rsid w:val="00491B5D"/>
    <w:rsid w:val="00491D82"/>
    <w:rsid w:val="00492408"/>
    <w:rsid w:val="00493093"/>
    <w:rsid w:val="00493A8C"/>
    <w:rsid w:val="00494148"/>
    <w:rsid w:val="0049533F"/>
    <w:rsid w:val="004958D3"/>
    <w:rsid w:val="00496D4E"/>
    <w:rsid w:val="00496DED"/>
    <w:rsid w:val="00497454"/>
    <w:rsid w:val="004A0F06"/>
    <w:rsid w:val="004A0F94"/>
    <w:rsid w:val="004A1542"/>
    <w:rsid w:val="004A15A6"/>
    <w:rsid w:val="004A1633"/>
    <w:rsid w:val="004A2D1E"/>
    <w:rsid w:val="004A32FF"/>
    <w:rsid w:val="004A34F8"/>
    <w:rsid w:val="004A4F38"/>
    <w:rsid w:val="004A5FBC"/>
    <w:rsid w:val="004A63AF"/>
    <w:rsid w:val="004A6CCC"/>
    <w:rsid w:val="004A7090"/>
    <w:rsid w:val="004A7097"/>
    <w:rsid w:val="004A7274"/>
    <w:rsid w:val="004A7433"/>
    <w:rsid w:val="004A7F5A"/>
    <w:rsid w:val="004B14CB"/>
    <w:rsid w:val="004B24D1"/>
    <w:rsid w:val="004B2D2B"/>
    <w:rsid w:val="004B3077"/>
    <w:rsid w:val="004B3705"/>
    <w:rsid w:val="004B3BC6"/>
    <w:rsid w:val="004B412D"/>
    <w:rsid w:val="004B463A"/>
    <w:rsid w:val="004B4986"/>
    <w:rsid w:val="004B4BE0"/>
    <w:rsid w:val="004B5808"/>
    <w:rsid w:val="004B6664"/>
    <w:rsid w:val="004B68A9"/>
    <w:rsid w:val="004B6B5D"/>
    <w:rsid w:val="004B7A7B"/>
    <w:rsid w:val="004B7B49"/>
    <w:rsid w:val="004C041F"/>
    <w:rsid w:val="004C0EA0"/>
    <w:rsid w:val="004C1081"/>
    <w:rsid w:val="004C1A7F"/>
    <w:rsid w:val="004C2503"/>
    <w:rsid w:val="004C4026"/>
    <w:rsid w:val="004C4182"/>
    <w:rsid w:val="004C54ED"/>
    <w:rsid w:val="004C5856"/>
    <w:rsid w:val="004C6568"/>
    <w:rsid w:val="004C70CC"/>
    <w:rsid w:val="004C7A94"/>
    <w:rsid w:val="004C7FCD"/>
    <w:rsid w:val="004D059A"/>
    <w:rsid w:val="004D0A68"/>
    <w:rsid w:val="004D142A"/>
    <w:rsid w:val="004D14CB"/>
    <w:rsid w:val="004D15F7"/>
    <w:rsid w:val="004D1ED2"/>
    <w:rsid w:val="004D23B2"/>
    <w:rsid w:val="004D3045"/>
    <w:rsid w:val="004D33C0"/>
    <w:rsid w:val="004D392F"/>
    <w:rsid w:val="004D4019"/>
    <w:rsid w:val="004D443F"/>
    <w:rsid w:val="004D4838"/>
    <w:rsid w:val="004D4A74"/>
    <w:rsid w:val="004D4E31"/>
    <w:rsid w:val="004D501F"/>
    <w:rsid w:val="004D5760"/>
    <w:rsid w:val="004D64BA"/>
    <w:rsid w:val="004D64BD"/>
    <w:rsid w:val="004D676F"/>
    <w:rsid w:val="004D6929"/>
    <w:rsid w:val="004D746D"/>
    <w:rsid w:val="004D77BD"/>
    <w:rsid w:val="004D7CF4"/>
    <w:rsid w:val="004D7EB0"/>
    <w:rsid w:val="004E34E4"/>
    <w:rsid w:val="004E354F"/>
    <w:rsid w:val="004E3E50"/>
    <w:rsid w:val="004E3E72"/>
    <w:rsid w:val="004E494B"/>
    <w:rsid w:val="004E49B1"/>
    <w:rsid w:val="004E4AD1"/>
    <w:rsid w:val="004E538D"/>
    <w:rsid w:val="004E56E2"/>
    <w:rsid w:val="004E6ED9"/>
    <w:rsid w:val="004E729A"/>
    <w:rsid w:val="004E7CFB"/>
    <w:rsid w:val="004F2BFB"/>
    <w:rsid w:val="004F324E"/>
    <w:rsid w:val="004F338B"/>
    <w:rsid w:val="004F3A5E"/>
    <w:rsid w:val="004F401C"/>
    <w:rsid w:val="004F49A5"/>
    <w:rsid w:val="004F573E"/>
    <w:rsid w:val="0050044A"/>
    <w:rsid w:val="00500BA5"/>
    <w:rsid w:val="00500F12"/>
    <w:rsid w:val="00501CDD"/>
    <w:rsid w:val="00501D0A"/>
    <w:rsid w:val="00501E38"/>
    <w:rsid w:val="00503CCA"/>
    <w:rsid w:val="0050484C"/>
    <w:rsid w:val="00505162"/>
    <w:rsid w:val="005051A0"/>
    <w:rsid w:val="00505482"/>
    <w:rsid w:val="005057E9"/>
    <w:rsid w:val="00506B6A"/>
    <w:rsid w:val="00506DF2"/>
    <w:rsid w:val="005070AE"/>
    <w:rsid w:val="005100A5"/>
    <w:rsid w:val="0051153F"/>
    <w:rsid w:val="00511CFF"/>
    <w:rsid w:val="00512A98"/>
    <w:rsid w:val="005137B9"/>
    <w:rsid w:val="00515217"/>
    <w:rsid w:val="00515507"/>
    <w:rsid w:val="00515539"/>
    <w:rsid w:val="00515663"/>
    <w:rsid w:val="00516E4E"/>
    <w:rsid w:val="00517AE1"/>
    <w:rsid w:val="00517AEB"/>
    <w:rsid w:val="0052002F"/>
    <w:rsid w:val="0052032C"/>
    <w:rsid w:val="00520AB9"/>
    <w:rsid w:val="00520D23"/>
    <w:rsid w:val="00522364"/>
    <w:rsid w:val="005224E4"/>
    <w:rsid w:val="0052331A"/>
    <w:rsid w:val="00523344"/>
    <w:rsid w:val="0052493C"/>
    <w:rsid w:val="00525576"/>
    <w:rsid w:val="00525CB3"/>
    <w:rsid w:val="00525F2D"/>
    <w:rsid w:val="00526203"/>
    <w:rsid w:val="00526DFE"/>
    <w:rsid w:val="00527395"/>
    <w:rsid w:val="00531078"/>
    <w:rsid w:val="0053206C"/>
    <w:rsid w:val="00532D0E"/>
    <w:rsid w:val="00532DB2"/>
    <w:rsid w:val="00534B73"/>
    <w:rsid w:val="00534DC6"/>
    <w:rsid w:val="00534E27"/>
    <w:rsid w:val="00535D85"/>
    <w:rsid w:val="00535DF5"/>
    <w:rsid w:val="00537611"/>
    <w:rsid w:val="00540011"/>
    <w:rsid w:val="005417D4"/>
    <w:rsid w:val="0054192A"/>
    <w:rsid w:val="00541D81"/>
    <w:rsid w:val="00541E48"/>
    <w:rsid w:val="00541EE7"/>
    <w:rsid w:val="00542E7D"/>
    <w:rsid w:val="0054316D"/>
    <w:rsid w:val="005431B0"/>
    <w:rsid w:val="00543DE0"/>
    <w:rsid w:val="00543E65"/>
    <w:rsid w:val="0054436D"/>
    <w:rsid w:val="005446D9"/>
    <w:rsid w:val="00544E22"/>
    <w:rsid w:val="005457B9"/>
    <w:rsid w:val="00545E3D"/>
    <w:rsid w:val="005461E1"/>
    <w:rsid w:val="0054683E"/>
    <w:rsid w:val="005473A7"/>
    <w:rsid w:val="00547BCD"/>
    <w:rsid w:val="00547E92"/>
    <w:rsid w:val="00550720"/>
    <w:rsid w:val="005521B0"/>
    <w:rsid w:val="00553029"/>
    <w:rsid w:val="00555186"/>
    <w:rsid w:val="0055623C"/>
    <w:rsid w:val="00557342"/>
    <w:rsid w:val="00561302"/>
    <w:rsid w:val="0056140D"/>
    <w:rsid w:val="00562074"/>
    <w:rsid w:val="00562AED"/>
    <w:rsid w:val="00563508"/>
    <w:rsid w:val="00563D71"/>
    <w:rsid w:val="005655C1"/>
    <w:rsid w:val="00565EC3"/>
    <w:rsid w:val="00566197"/>
    <w:rsid w:val="005664FB"/>
    <w:rsid w:val="0056722B"/>
    <w:rsid w:val="00567A1E"/>
    <w:rsid w:val="0057022C"/>
    <w:rsid w:val="00570F17"/>
    <w:rsid w:val="0057130C"/>
    <w:rsid w:val="0057258D"/>
    <w:rsid w:val="005732B9"/>
    <w:rsid w:val="005733B9"/>
    <w:rsid w:val="005750EE"/>
    <w:rsid w:val="00576B68"/>
    <w:rsid w:val="00577155"/>
    <w:rsid w:val="0057717E"/>
    <w:rsid w:val="00577E08"/>
    <w:rsid w:val="005815CB"/>
    <w:rsid w:val="0058251E"/>
    <w:rsid w:val="00582963"/>
    <w:rsid w:val="00583C97"/>
    <w:rsid w:val="00584763"/>
    <w:rsid w:val="0058552C"/>
    <w:rsid w:val="005863C0"/>
    <w:rsid w:val="00586C46"/>
    <w:rsid w:val="00586D7C"/>
    <w:rsid w:val="005904F7"/>
    <w:rsid w:val="00590951"/>
    <w:rsid w:val="005913FC"/>
    <w:rsid w:val="00591C93"/>
    <w:rsid w:val="00593281"/>
    <w:rsid w:val="005935B6"/>
    <w:rsid w:val="005935EE"/>
    <w:rsid w:val="0059381A"/>
    <w:rsid w:val="00594D11"/>
    <w:rsid w:val="0059541F"/>
    <w:rsid w:val="005959C1"/>
    <w:rsid w:val="00597C86"/>
    <w:rsid w:val="005A0D88"/>
    <w:rsid w:val="005A1F98"/>
    <w:rsid w:val="005A2A49"/>
    <w:rsid w:val="005A5762"/>
    <w:rsid w:val="005A6C58"/>
    <w:rsid w:val="005B0597"/>
    <w:rsid w:val="005B1C52"/>
    <w:rsid w:val="005B1D4C"/>
    <w:rsid w:val="005B1EA7"/>
    <w:rsid w:val="005B2320"/>
    <w:rsid w:val="005B2507"/>
    <w:rsid w:val="005B2F89"/>
    <w:rsid w:val="005B31A6"/>
    <w:rsid w:val="005B3B68"/>
    <w:rsid w:val="005B407C"/>
    <w:rsid w:val="005B4BBB"/>
    <w:rsid w:val="005B4D87"/>
    <w:rsid w:val="005B4E77"/>
    <w:rsid w:val="005B4EC5"/>
    <w:rsid w:val="005B5852"/>
    <w:rsid w:val="005B592B"/>
    <w:rsid w:val="005B5998"/>
    <w:rsid w:val="005B789F"/>
    <w:rsid w:val="005B78E5"/>
    <w:rsid w:val="005C09AE"/>
    <w:rsid w:val="005C2442"/>
    <w:rsid w:val="005C24DE"/>
    <w:rsid w:val="005C3790"/>
    <w:rsid w:val="005C3EFF"/>
    <w:rsid w:val="005C43F4"/>
    <w:rsid w:val="005C457B"/>
    <w:rsid w:val="005C5ADF"/>
    <w:rsid w:val="005C5E00"/>
    <w:rsid w:val="005C6994"/>
    <w:rsid w:val="005C6B7F"/>
    <w:rsid w:val="005C7017"/>
    <w:rsid w:val="005C7B35"/>
    <w:rsid w:val="005D006B"/>
    <w:rsid w:val="005D0AAC"/>
    <w:rsid w:val="005D147D"/>
    <w:rsid w:val="005D1AFA"/>
    <w:rsid w:val="005D312C"/>
    <w:rsid w:val="005D328F"/>
    <w:rsid w:val="005D3CB9"/>
    <w:rsid w:val="005D3D8F"/>
    <w:rsid w:val="005D3EBF"/>
    <w:rsid w:val="005D47F5"/>
    <w:rsid w:val="005D63E3"/>
    <w:rsid w:val="005D6FEF"/>
    <w:rsid w:val="005D7114"/>
    <w:rsid w:val="005D7BFB"/>
    <w:rsid w:val="005E08B2"/>
    <w:rsid w:val="005E11A0"/>
    <w:rsid w:val="005E26B6"/>
    <w:rsid w:val="005E2C75"/>
    <w:rsid w:val="005E34DA"/>
    <w:rsid w:val="005E34FC"/>
    <w:rsid w:val="005E3771"/>
    <w:rsid w:val="005E3931"/>
    <w:rsid w:val="005E3C2A"/>
    <w:rsid w:val="005E3C5F"/>
    <w:rsid w:val="005E48E8"/>
    <w:rsid w:val="005E5613"/>
    <w:rsid w:val="005E5934"/>
    <w:rsid w:val="005E789B"/>
    <w:rsid w:val="005F0FAB"/>
    <w:rsid w:val="005F181B"/>
    <w:rsid w:val="005F35AA"/>
    <w:rsid w:val="005F36F0"/>
    <w:rsid w:val="005F3977"/>
    <w:rsid w:val="005F47C2"/>
    <w:rsid w:val="005F4DB3"/>
    <w:rsid w:val="005F5180"/>
    <w:rsid w:val="005F5244"/>
    <w:rsid w:val="005F5640"/>
    <w:rsid w:val="005F5F64"/>
    <w:rsid w:val="005F6539"/>
    <w:rsid w:val="005F72CD"/>
    <w:rsid w:val="00600D34"/>
    <w:rsid w:val="006012C1"/>
    <w:rsid w:val="006012CF"/>
    <w:rsid w:val="00602440"/>
    <w:rsid w:val="00602B88"/>
    <w:rsid w:val="0060302A"/>
    <w:rsid w:val="00603853"/>
    <w:rsid w:val="00603DDC"/>
    <w:rsid w:val="006041E5"/>
    <w:rsid w:val="0060461B"/>
    <w:rsid w:val="00605AC8"/>
    <w:rsid w:val="00606085"/>
    <w:rsid w:val="006068E2"/>
    <w:rsid w:val="006070F3"/>
    <w:rsid w:val="006071BC"/>
    <w:rsid w:val="00610743"/>
    <w:rsid w:val="00610B65"/>
    <w:rsid w:val="006118E6"/>
    <w:rsid w:val="0061392F"/>
    <w:rsid w:val="00614CBD"/>
    <w:rsid w:val="00615984"/>
    <w:rsid w:val="00616D4A"/>
    <w:rsid w:val="00617608"/>
    <w:rsid w:val="00617B0E"/>
    <w:rsid w:val="0062121F"/>
    <w:rsid w:val="00621407"/>
    <w:rsid w:val="0062181F"/>
    <w:rsid w:val="00621AF3"/>
    <w:rsid w:val="00621CA3"/>
    <w:rsid w:val="00622E16"/>
    <w:rsid w:val="006232D8"/>
    <w:rsid w:val="00624BB5"/>
    <w:rsid w:val="006253CE"/>
    <w:rsid w:val="00625AF4"/>
    <w:rsid w:val="006265DD"/>
    <w:rsid w:val="00626BFD"/>
    <w:rsid w:val="00627087"/>
    <w:rsid w:val="006272FD"/>
    <w:rsid w:val="00627CE0"/>
    <w:rsid w:val="00630B73"/>
    <w:rsid w:val="00631035"/>
    <w:rsid w:val="006314AD"/>
    <w:rsid w:val="00631662"/>
    <w:rsid w:val="00633011"/>
    <w:rsid w:val="0063482C"/>
    <w:rsid w:val="006356F1"/>
    <w:rsid w:val="00635CD2"/>
    <w:rsid w:val="0063630B"/>
    <w:rsid w:val="00636367"/>
    <w:rsid w:val="00636417"/>
    <w:rsid w:val="0063666B"/>
    <w:rsid w:val="00636F71"/>
    <w:rsid w:val="00637643"/>
    <w:rsid w:val="00637B22"/>
    <w:rsid w:val="00637DF8"/>
    <w:rsid w:val="0064042E"/>
    <w:rsid w:val="00640DD8"/>
    <w:rsid w:val="00640E12"/>
    <w:rsid w:val="006419D1"/>
    <w:rsid w:val="006438A8"/>
    <w:rsid w:val="0064390D"/>
    <w:rsid w:val="00643D8F"/>
    <w:rsid w:val="00644F4F"/>
    <w:rsid w:val="00645405"/>
    <w:rsid w:val="00645CA6"/>
    <w:rsid w:val="00645E35"/>
    <w:rsid w:val="006463DD"/>
    <w:rsid w:val="006466FC"/>
    <w:rsid w:val="00646723"/>
    <w:rsid w:val="0064758D"/>
    <w:rsid w:val="00647A9C"/>
    <w:rsid w:val="0065121B"/>
    <w:rsid w:val="006512AB"/>
    <w:rsid w:val="0065144E"/>
    <w:rsid w:val="00653AD7"/>
    <w:rsid w:val="00653BA0"/>
    <w:rsid w:val="00653CFB"/>
    <w:rsid w:val="0065424E"/>
    <w:rsid w:val="00654E77"/>
    <w:rsid w:val="00655B79"/>
    <w:rsid w:val="00657B2C"/>
    <w:rsid w:val="00657D93"/>
    <w:rsid w:val="00660568"/>
    <w:rsid w:val="006609CE"/>
    <w:rsid w:val="00660E04"/>
    <w:rsid w:val="0066107E"/>
    <w:rsid w:val="00661517"/>
    <w:rsid w:val="006617E2"/>
    <w:rsid w:val="006626F5"/>
    <w:rsid w:val="00662E1B"/>
    <w:rsid w:val="00662F91"/>
    <w:rsid w:val="00663860"/>
    <w:rsid w:val="00663E7B"/>
    <w:rsid w:val="006642C5"/>
    <w:rsid w:val="00664653"/>
    <w:rsid w:val="00664B42"/>
    <w:rsid w:val="00664E67"/>
    <w:rsid w:val="006655BD"/>
    <w:rsid w:val="006656A0"/>
    <w:rsid w:val="00666BC6"/>
    <w:rsid w:val="00666FEC"/>
    <w:rsid w:val="00667D94"/>
    <w:rsid w:val="00671D38"/>
    <w:rsid w:val="0067241A"/>
    <w:rsid w:val="00672B7E"/>
    <w:rsid w:val="006731B3"/>
    <w:rsid w:val="00673620"/>
    <w:rsid w:val="006737BD"/>
    <w:rsid w:val="00673C57"/>
    <w:rsid w:val="00674311"/>
    <w:rsid w:val="006749F9"/>
    <w:rsid w:val="00674F1F"/>
    <w:rsid w:val="00675CCC"/>
    <w:rsid w:val="0067666C"/>
    <w:rsid w:val="006768BF"/>
    <w:rsid w:val="006802DC"/>
    <w:rsid w:val="006809C5"/>
    <w:rsid w:val="00680C17"/>
    <w:rsid w:val="00680ED8"/>
    <w:rsid w:val="006812F1"/>
    <w:rsid w:val="006816E2"/>
    <w:rsid w:val="006818C0"/>
    <w:rsid w:val="00681919"/>
    <w:rsid w:val="00681F83"/>
    <w:rsid w:val="00682275"/>
    <w:rsid w:val="006822C0"/>
    <w:rsid w:val="006847E9"/>
    <w:rsid w:val="00684BDD"/>
    <w:rsid w:val="00686571"/>
    <w:rsid w:val="00686C58"/>
    <w:rsid w:val="00687D43"/>
    <w:rsid w:val="0069011E"/>
    <w:rsid w:val="00690B3B"/>
    <w:rsid w:val="006915F0"/>
    <w:rsid w:val="0069161F"/>
    <w:rsid w:val="00692B91"/>
    <w:rsid w:val="00692DEA"/>
    <w:rsid w:val="00693275"/>
    <w:rsid w:val="006943B7"/>
    <w:rsid w:val="0069492C"/>
    <w:rsid w:val="006950AD"/>
    <w:rsid w:val="00696D10"/>
    <w:rsid w:val="006970AD"/>
    <w:rsid w:val="006979BA"/>
    <w:rsid w:val="006A0858"/>
    <w:rsid w:val="006A0BCB"/>
    <w:rsid w:val="006A0C4D"/>
    <w:rsid w:val="006A150A"/>
    <w:rsid w:val="006A1958"/>
    <w:rsid w:val="006A1DD8"/>
    <w:rsid w:val="006A39E8"/>
    <w:rsid w:val="006A3A4A"/>
    <w:rsid w:val="006A3AB6"/>
    <w:rsid w:val="006A400E"/>
    <w:rsid w:val="006A445C"/>
    <w:rsid w:val="006A4475"/>
    <w:rsid w:val="006A5E2B"/>
    <w:rsid w:val="006A5EE5"/>
    <w:rsid w:val="006A5EFF"/>
    <w:rsid w:val="006A6327"/>
    <w:rsid w:val="006A66BD"/>
    <w:rsid w:val="006A72D5"/>
    <w:rsid w:val="006B1218"/>
    <w:rsid w:val="006B1231"/>
    <w:rsid w:val="006B1796"/>
    <w:rsid w:val="006B1BF7"/>
    <w:rsid w:val="006B1DDF"/>
    <w:rsid w:val="006B315E"/>
    <w:rsid w:val="006B33C0"/>
    <w:rsid w:val="006B365F"/>
    <w:rsid w:val="006B3C19"/>
    <w:rsid w:val="006B46B6"/>
    <w:rsid w:val="006B4E0D"/>
    <w:rsid w:val="006B5F38"/>
    <w:rsid w:val="006B607F"/>
    <w:rsid w:val="006B6172"/>
    <w:rsid w:val="006B62FF"/>
    <w:rsid w:val="006B6C0B"/>
    <w:rsid w:val="006B7092"/>
    <w:rsid w:val="006B71BC"/>
    <w:rsid w:val="006B775A"/>
    <w:rsid w:val="006B7A5C"/>
    <w:rsid w:val="006C0328"/>
    <w:rsid w:val="006C0923"/>
    <w:rsid w:val="006C0B55"/>
    <w:rsid w:val="006C0D75"/>
    <w:rsid w:val="006C3F12"/>
    <w:rsid w:val="006C4985"/>
    <w:rsid w:val="006C5846"/>
    <w:rsid w:val="006C5847"/>
    <w:rsid w:val="006C5852"/>
    <w:rsid w:val="006C5EC9"/>
    <w:rsid w:val="006C6525"/>
    <w:rsid w:val="006C6A79"/>
    <w:rsid w:val="006C6D2E"/>
    <w:rsid w:val="006C7637"/>
    <w:rsid w:val="006C7ABB"/>
    <w:rsid w:val="006C7B4B"/>
    <w:rsid w:val="006D0641"/>
    <w:rsid w:val="006D0C94"/>
    <w:rsid w:val="006D0CBB"/>
    <w:rsid w:val="006D0E83"/>
    <w:rsid w:val="006D1D2F"/>
    <w:rsid w:val="006D2A1D"/>
    <w:rsid w:val="006D2B88"/>
    <w:rsid w:val="006D3CEE"/>
    <w:rsid w:val="006D490C"/>
    <w:rsid w:val="006D5437"/>
    <w:rsid w:val="006D63EB"/>
    <w:rsid w:val="006D7043"/>
    <w:rsid w:val="006D7F9A"/>
    <w:rsid w:val="006E0058"/>
    <w:rsid w:val="006E071B"/>
    <w:rsid w:val="006E14FE"/>
    <w:rsid w:val="006E222E"/>
    <w:rsid w:val="006E332E"/>
    <w:rsid w:val="006E3595"/>
    <w:rsid w:val="006E3865"/>
    <w:rsid w:val="006E3924"/>
    <w:rsid w:val="006E3995"/>
    <w:rsid w:val="006E529E"/>
    <w:rsid w:val="006E671B"/>
    <w:rsid w:val="006E6A19"/>
    <w:rsid w:val="006F00BE"/>
    <w:rsid w:val="006F027D"/>
    <w:rsid w:val="006F07D4"/>
    <w:rsid w:val="006F1336"/>
    <w:rsid w:val="006F3AB2"/>
    <w:rsid w:val="006F3EF7"/>
    <w:rsid w:val="006F3FDA"/>
    <w:rsid w:val="006F41BE"/>
    <w:rsid w:val="006F4803"/>
    <w:rsid w:val="006F5260"/>
    <w:rsid w:val="006F5331"/>
    <w:rsid w:val="006F6F86"/>
    <w:rsid w:val="006F7A4D"/>
    <w:rsid w:val="006F7D5C"/>
    <w:rsid w:val="006F7F63"/>
    <w:rsid w:val="0070112F"/>
    <w:rsid w:val="00702666"/>
    <w:rsid w:val="0070299A"/>
    <w:rsid w:val="00702D11"/>
    <w:rsid w:val="007036DD"/>
    <w:rsid w:val="0070423D"/>
    <w:rsid w:val="00704915"/>
    <w:rsid w:val="00704D1B"/>
    <w:rsid w:val="00705681"/>
    <w:rsid w:val="00706594"/>
    <w:rsid w:val="007072D2"/>
    <w:rsid w:val="007072E4"/>
    <w:rsid w:val="0071005E"/>
    <w:rsid w:val="0071016D"/>
    <w:rsid w:val="007103FB"/>
    <w:rsid w:val="00712306"/>
    <w:rsid w:val="0071301D"/>
    <w:rsid w:val="00713090"/>
    <w:rsid w:val="00713106"/>
    <w:rsid w:val="0071364A"/>
    <w:rsid w:val="007138EC"/>
    <w:rsid w:val="0071395D"/>
    <w:rsid w:val="00713B27"/>
    <w:rsid w:val="00713FA3"/>
    <w:rsid w:val="0071486F"/>
    <w:rsid w:val="007155D9"/>
    <w:rsid w:val="00715CF1"/>
    <w:rsid w:val="00715FA2"/>
    <w:rsid w:val="0071668D"/>
    <w:rsid w:val="00716869"/>
    <w:rsid w:val="00721065"/>
    <w:rsid w:val="0072130D"/>
    <w:rsid w:val="00721542"/>
    <w:rsid w:val="0072187D"/>
    <w:rsid w:val="00722EFA"/>
    <w:rsid w:val="007236A7"/>
    <w:rsid w:val="00723832"/>
    <w:rsid w:val="00723F29"/>
    <w:rsid w:val="00723F62"/>
    <w:rsid w:val="00724B4F"/>
    <w:rsid w:val="00725080"/>
    <w:rsid w:val="00726CFF"/>
    <w:rsid w:val="007276CA"/>
    <w:rsid w:val="00727D07"/>
    <w:rsid w:val="00731751"/>
    <w:rsid w:val="00731E21"/>
    <w:rsid w:val="007327EB"/>
    <w:rsid w:val="00733A11"/>
    <w:rsid w:val="00733E68"/>
    <w:rsid w:val="00734501"/>
    <w:rsid w:val="00736372"/>
    <w:rsid w:val="007371F1"/>
    <w:rsid w:val="007401CE"/>
    <w:rsid w:val="007403A3"/>
    <w:rsid w:val="0074096E"/>
    <w:rsid w:val="00740AD7"/>
    <w:rsid w:val="0074176F"/>
    <w:rsid w:val="00741793"/>
    <w:rsid w:val="00741A5A"/>
    <w:rsid w:val="00746A1F"/>
    <w:rsid w:val="00747C2E"/>
    <w:rsid w:val="00750BC1"/>
    <w:rsid w:val="00751706"/>
    <w:rsid w:val="00752BF6"/>
    <w:rsid w:val="007544A8"/>
    <w:rsid w:val="007553C2"/>
    <w:rsid w:val="0075565B"/>
    <w:rsid w:val="00755CF6"/>
    <w:rsid w:val="00755D9A"/>
    <w:rsid w:val="00756595"/>
    <w:rsid w:val="00756625"/>
    <w:rsid w:val="007568CD"/>
    <w:rsid w:val="007569C0"/>
    <w:rsid w:val="00757923"/>
    <w:rsid w:val="00757F8D"/>
    <w:rsid w:val="0076005E"/>
    <w:rsid w:val="00760335"/>
    <w:rsid w:val="00760435"/>
    <w:rsid w:val="00760C65"/>
    <w:rsid w:val="00760F88"/>
    <w:rsid w:val="00761103"/>
    <w:rsid w:val="00762077"/>
    <w:rsid w:val="007620EB"/>
    <w:rsid w:val="00763CC6"/>
    <w:rsid w:val="00763CD6"/>
    <w:rsid w:val="007643C1"/>
    <w:rsid w:val="00764C5A"/>
    <w:rsid w:val="00764C97"/>
    <w:rsid w:val="007659B6"/>
    <w:rsid w:val="00765CA2"/>
    <w:rsid w:val="0076618F"/>
    <w:rsid w:val="007675DC"/>
    <w:rsid w:val="00767769"/>
    <w:rsid w:val="007678E9"/>
    <w:rsid w:val="00770FDB"/>
    <w:rsid w:val="00771682"/>
    <w:rsid w:val="0077174A"/>
    <w:rsid w:val="00773341"/>
    <w:rsid w:val="00773832"/>
    <w:rsid w:val="00773FF0"/>
    <w:rsid w:val="007745D0"/>
    <w:rsid w:val="00776496"/>
    <w:rsid w:val="00781635"/>
    <w:rsid w:val="00781B8C"/>
    <w:rsid w:val="007824B9"/>
    <w:rsid w:val="00782682"/>
    <w:rsid w:val="00782D4D"/>
    <w:rsid w:val="007834F6"/>
    <w:rsid w:val="0078466E"/>
    <w:rsid w:val="007850F7"/>
    <w:rsid w:val="0078650B"/>
    <w:rsid w:val="00787342"/>
    <w:rsid w:val="00787FC7"/>
    <w:rsid w:val="00790126"/>
    <w:rsid w:val="00790FFD"/>
    <w:rsid w:val="00791256"/>
    <w:rsid w:val="007923D8"/>
    <w:rsid w:val="00792638"/>
    <w:rsid w:val="0079285F"/>
    <w:rsid w:val="0079327D"/>
    <w:rsid w:val="00793559"/>
    <w:rsid w:val="00793E5B"/>
    <w:rsid w:val="00794988"/>
    <w:rsid w:val="007967FF"/>
    <w:rsid w:val="00796A68"/>
    <w:rsid w:val="007978D0"/>
    <w:rsid w:val="00797B1F"/>
    <w:rsid w:val="007A0CCF"/>
    <w:rsid w:val="007A0D8C"/>
    <w:rsid w:val="007A1645"/>
    <w:rsid w:val="007A1C7C"/>
    <w:rsid w:val="007A1F4E"/>
    <w:rsid w:val="007A1F66"/>
    <w:rsid w:val="007A2026"/>
    <w:rsid w:val="007A24A9"/>
    <w:rsid w:val="007A270C"/>
    <w:rsid w:val="007A28B7"/>
    <w:rsid w:val="007A2B1F"/>
    <w:rsid w:val="007A2C23"/>
    <w:rsid w:val="007A4DB0"/>
    <w:rsid w:val="007A55FD"/>
    <w:rsid w:val="007A61A7"/>
    <w:rsid w:val="007A6F11"/>
    <w:rsid w:val="007A73DC"/>
    <w:rsid w:val="007A7845"/>
    <w:rsid w:val="007B000E"/>
    <w:rsid w:val="007B0126"/>
    <w:rsid w:val="007B12E3"/>
    <w:rsid w:val="007B14C9"/>
    <w:rsid w:val="007B1FD8"/>
    <w:rsid w:val="007B20CE"/>
    <w:rsid w:val="007B229F"/>
    <w:rsid w:val="007B23A5"/>
    <w:rsid w:val="007B315B"/>
    <w:rsid w:val="007B3498"/>
    <w:rsid w:val="007B5451"/>
    <w:rsid w:val="007B573A"/>
    <w:rsid w:val="007B5F32"/>
    <w:rsid w:val="007B6140"/>
    <w:rsid w:val="007B6ACE"/>
    <w:rsid w:val="007B6D7D"/>
    <w:rsid w:val="007B6F85"/>
    <w:rsid w:val="007B6FA8"/>
    <w:rsid w:val="007C022B"/>
    <w:rsid w:val="007C0693"/>
    <w:rsid w:val="007C08A3"/>
    <w:rsid w:val="007C0C1F"/>
    <w:rsid w:val="007C14A4"/>
    <w:rsid w:val="007C17C2"/>
    <w:rsid w:val="007C1E30"/>
    <w:rsid w:val="007C282E"/>
    <w:rsid w:val="007C297B"/>
    <w:rsid w:val="007C3B16"/>
    <w:rsid w:val="007C410C"/>
    <w:rsid w:val="007C5774"/>
    <w:rsid w:val="007C5FCC"/>
    <w:rsid w:val="007C6BBA"/>
    <w:rsid w:val="007C73DD"/>
    <w:rsid w:val="007D0017"/>
    <w:rsid w:val="007D12E0"/>
    <w:rsid w:val="007D15F5"/>
    <w:rsid w:val="007D1725"/>
    <w:rsid w:val="007D239D"/>
    <w:rsid w:val="007D256C"/>
    <w:rsid w:val="007D2776"/>
    <w:rsid w:val="007D3CA2"/>
    <w:rsid w:val="007D635B"/>
    <w:rsid w:val="007E0D86"/>
    <w:rsid w:val="007E0F33"/>
    <w:rsid w:val="007E1764"/>
    <w:rsid w:val="007E2796"/>
    <w:rsid w:val="007E2D1E"/>
    <w:rsid w:val="007E3261"/>
    <w:rsid w:val="007E387C"/>
    <w:rsid w:val="007E4341"/>
    <w:rsid w:val="007E4456"/>
    <w:rsid w:val="007E5A57"/>
    <w:rsid w:val="007E5CF0"/>
    <w:rsid w:val="007E5D24"/>
    <w:rsid w:val="007E73CD"/>
    <w:rsid w:val="007F02AE"/>
    <w:rsid w:val="007F0D2E"/>
    <w:rsid w:val="007F13F7"/>
    <w:rsid w:val="007F1749"/>
    <w:rsid w:val="007F1B53"/>
    <w:rsid w:val="007F2602"/>
    <w:rsid w:val="007F28C7"/>
    <w:rsid w:val="007F2DF5"/>
    <w:rsid w:val="007F4823"/>
    <w:rsid w:val="007F4DA7"/>
    <w:rsid w:val="007F5CCC"/>
    <w:rsid w:val="007F61A7"/>
    <w:rsid w:val="007F6750"/>
    <w:rsid w:val="007F787F"/>
    <w:rsid w:val="00800372"/>
    <w:rsid w:val="00800651"/>
    <w:rsid w:val="00800AE8"/>
    <w:rsid w:val="00801202"/>
    <w:rsid w:val="00801400"/>
    <w:rsid w:val="008014C6"/>
    <w:rsid w:val="00802CE1"/>
    <w:rsid w:val="00802D0C"/>
    <w:rsid w:val="008038F4"/>
    <w:rsid w:val="00803BBA"/>
    <w:rsid w:val="00803C8E"/>
    <w:rsid w:val="00804A5E"/>
    <w:rsid w:val="008070B4"/>
    <w:rsid w:val="008078E1"/>
    <w:rsid w:val="00811BE5"/>
    <w:rsid w:val="00812250"/>
    <w:rsid w:val="00813851"/>
    <w:rsid w:val="00814297"/>
    <w:rsid w:val="00814301"/>
    <w:rsid w:val="00814ED3"/>
    <w:rsid w:val="008167C0"/>
    <w:rsid w:val="00817671"/>
    <w:rsid w:val="00817AB9"/>
    <w:rsid w:val="00820E8F"/>
    <w:rsid w:val="00820F76"/>
    <w:rsid w:val="0082359E"/>
    <w:rsid w:val="00823863"/>
    <w:rsid w:val="0082435A"/>
    <w:rsid w:val="00824924"/>
    <w:rsid w:val="008250F8"/>
    <w:rsid w:val="0082577C"/>
    <w:rsid w:val="00825E39"/>
    <w:rsid w:val="00826C73"/>
    <w:rsid w:val="00827235"/>
    <w:rsid w:val="008313A2"/>
    <w:rsid w:val="00831A49"/>
    <w:rsid w:val="00832125"/>
    <w:rsid w:val="008353C5"/>
    <w:rsid w:val="00835470"/>
    <w:rsid w:val="00835499"/>
    <w:rsid w:val="00835749"/>
    <w:rsid w:val="0083583A"/>
    <w:rsid w:val="00835A38"/>
    <w:rsid w:val="00835DFB"/>
    <w:rsid w:val="008363FC"/>
    <w:rsid w:val="008370D4"/>
    <w:rsid w:val="00842723"/>
    <w:rsid w:val="00842E86"/>
    <w:rsid w:val="0084304D"/>
    <w:rsid w:val="00844062"/>
    <w:rsid w:val="0084492F"/>
    <w:rsid w:val="00844CDD"/>
    <w:rsid w:val="008459F0"/>
    <w:rsid w:val="00846260"/>
    <w:rsid w:val="0084707F"/>
    <w:rsid w:val="00847623"/>
    <w:rsid w:val="00850AE4"/>
    <w:rsid w:val="00850E18"/>
    <w:rsid w:val="00851F0C"/>
    <w:rsid w:val="0085292F"/>
    <w:rsid w:val="00853D6C"/>
    <w:rsid w:val="0085417E"/>
    <w:rsid w:val="0085616F"/>
    <w:rsid w:val="008571A1"/>
    <w:rsid w:val="00857665"/>
    <w:rsid w:val="008602E2"/>
    <w:rsid w:val="00861616"/>
    <w:rsid w:val="00861B85"/>
    <w:rsid w:val="00861D97"/>
    <w:rsid w:val="008622B9"/>
    <w:rsid w:val="008624A0"/>
    <w:rsid w:val="008629E3"/>
    <w:rsid w:val="0086308C"/>
    <w:rsid w:val="008634FD"/>
    <w:rsid w:val="0086444B"/>
    <w:rsid w:val="00864DB6"/>
    <w:rsid w:val="00865614"/>
    <w:rsid w:val="00865DC2"/>
    <w:rsid w:val="008666A3"/>
    <w:rsid w:val="00867BD8"/>
    <w:rsid w:val="00867E7A"/>
    <w:rsid w:val="0087101C"/>
    <w:rsid w:val="00871C6D"/>
    <w:rsid w:val="00872323"/>
    <w:rsid w:val="00872570"/>
    <w:rsid w:val="008728D5"/>
    <w:rsid w:val="00872B41"/>
    <w:rsid w:val="00872DA4"/>
    <w:rsid w:val="00873C44"/>
    <w:rsid w:val="0087651A"/>
    <w:rsid w:val="00876756"/>
    <w:rsid w:val="008769C1"/>
    <w:rsid w:val="00877589"/>
    <w:rsid w:val="00881914"/>
    <w:rsid w:val="008822FB"/>
    <w:rsid w:val="00883C73"/>
    <w:rsid w:val="008853BE"/>
    <w:rsid w:val="008854BF"/>
    <w:rsid w:val="00887F22"/>
    <w:rsid w:val="00887F29"/>
    <w:rsid w:val="00887F71"/>
    <w:rsid w:val="008901BF"/>
    <w:rsid w:val="00890C40"/>
    <w:rsid w:val="0089125E"/>
    <w:rsid w:val="00891D5D"/>
    <w:rsid w:val="00892C65"/>
    <w:rsid w:val="008936C4"/>
    <w:rsid w:val="00893777"/>
    <w:rsid w:val="00893D33"/>
    <w:rsid w:val="0089486B"/>
    <w:rsid w:val="00895476"/>
    <w:rsid w:val="008969A7"/>
    <w:rsid w:val="00896DD8"/>
    <w:rsid w:val="008A028D"/>
    <w:rsid w:val="008A06F3"/>
    <w:rsid w:val="008A09E3"/>
    <w:rsid w:val="008A264E"/>
    <w:rsid w:val="008A2AEB"/>
    <w:rsid w:val="008A30D7"/>
    <w:rsid w:val="008A596C"/>
    <w:rsid w:val="008A5B54"/>
    <w:rsid w:val="008A5EF9"/>
    <w:rsid w:val="008A6FAF"/>
    <w:rsid w:val="008A7579"/>
    <w:rsid w:val="008A7F38"/>
    <w:rsid w:val="008B043D"/>
    <w:rsid w:val="008B07EB"/>
    <w:rsid w:val="008B14D8"/>
    <w:rsid w:val="008B1B47"/>
    <w:rsid w:val="008B2A52"/>
    <w:rsid w:val="008B2F57"/>
    <w:rsid w:val="008B301A"/>
    <w:rsid w:val="008B37A6"/>
    <w:rsid w:val="008B3AB2"/>
    <w:rsid w:val="008B418F"/>
    <w:rsid w:val="008B4D54"/>
    <w:rsid w:val="008B5F1B"/>
    <w:rsid w:val="008B65E3"/>
    <w:rsid w:val="008B6818"/>
    <w:rsid w:val="008B6B7E"/>
    <w:rsid w:val="008C2308"/>
    <w:rsid w:val="008C262C"/>
    <w:rsid w:val="008C2E1F"/>
    <w:rsid w:val="008C3650"/>
    <w:rsid w:val="008C3861"/>
    <w:rsid w:val="008C3B27"/>
    <w:rsid w:val="008C5046"/>
    <w:rsid w:val="008C5145"/>
    <w:rsid w:val="008C61CB"/>
    <w:rsid w:val="008C62F5"/>
    <w:rsid w:val="008C77DB"/>
    <w:rsid w:val="008D284A"/>
    <w:rsid w:val="008D325D"/>
    <w:rsid w:val="008D35CD"/>
    <w:rsid w:val="008D42C8"/>
    <w:rsid w:val="008D4E63"/>
    <w:rsid w:val="008D5B36"/>
    <w:rsid w:val="008D64AB"/>
    <w:rsid w:val="008D65B8"/>
    <w:rsid w:val="008D7980"/>
    <w:rsid w:val="008D7B7B"/>
    <w:rsid w:val="008E1301"/>
    <w:rsid w:val="008E179E"/>
    <w:rsid w:val="008E1886"/>
    <w:rsid w:val="008E1EB1"/>
    <w:rsid w:val="008E2052"/>
    <w:rsid w:val="008E21BE"/>
    <w:rsid w:val="008E2809"/>
    <w:rsid w:val="008E2C5E"/>
    <w:rsid w:val="008E2DE9"/>
    <w:rsid w:val="008E34F7"/>
    <w:rsid w:val="008E4DDF"/>
    <w:rsid w:val="008E5D68"/>
    <w:rsid w:val="008E661B"/>
    <w:rsid w:val="008E6D0E"/>
    <w:rsid w:val="008E6E70"/>
    <w:rsid w:val="008F18EB"/>
    <w:rsid w:val="008F1A60"/>
    <w:rsid w:val="008F1DF9"/>
    <w:rsid w:val="008F1F7F"/>
    <w:rsid w:val="008F28BC"/>
    <w:rsid w:val="008F3055"/>
    <w:rsid w:val="008F3157"/>
    <w:rsid w:val="008F34F9"/>
    <w:rsid w:val="008F4226"/>
    <w:rsid w:val="008F4AFC"/>
    <w:rsid w:val="008F4B39"/>
    <w:rsid w:val="008F4D31"/>
    <w:rsid w:val="008F4FE0"/>
    <w:rsid w:val="008F59A8"/>
    <w:rsid w:val="008F628F"/>
    <w:rsid w:val="008F6A9D"/>
    <w:rsid w:val="008F7C45"/>
    <w:rsid w:val="00900635"/>
    <w:rsid w:val="00900EF9"/>
    <w:rsid w:val="00901A22"/>
    <w:rsid w:val="00901B29"/>
    <w:rsid w:val="009022CB"/>
    <w:rsid w:val="00902E6D"/>
    <w:rsid w:val="009033E6"/>
    <w:rsid w:val="00903C05"/>
    <w:rsid w:val="0090404E"/>
    <w:rsid w:val="00904F8A"/>
    <w:rsid w:val="00905D60"/>
    <w:rsid w:val="00906338"/>
    <w:rsid w:val="00906409"/>
    <w:rsid w:val="009064E8"/>
    <w:rsid w:val="0090689A"/>
    <w:rsid w:val="00907136"/>
    <w:rsid w:val="0091094D"/>
    <w:rsid w:val="00910BA7"/>
    <w:rsid w:val="00911119"/>
    <w:rsid w:val="009111CB"/>
    <w:rsid w:val="009117A9"/>
    <w:rsid w:val="00911AD0"/>
    <w:rsid w:val="00912996"/>
    <w:rsid w:val="009129D5"/>
    <w:rsid w:val="00914523"/>
    <w:rsid w:val="00914878"/>
    <w:rsid w:val="009148C0"/>
    <w:rsid w:val="009149B6"/>
    <w:rsid w:val="00914DAE"/>
    <w:rsid w:val="00915153"/>
    <w:rsid w:val="009153AE"/>
    <w:rsid w:val="00915FB0"/>
    <w:rsid w:val="009167F8"/>
    <w:rsid w:val="00916DF0"/>
    <w:rsid w:val="009170BF"/>
    <w:rsid w:val="0092016A"/>
    <w:rsid w:val="00920263"/>
    <w:rsid w:val="009217A0"/>
    <w:rsid w:val="00921836"/>
    <w:rsid w:val="00921A26"/>
    <w:rsid w:val="00922147"/>
    <w:rsid w:val="009221E9"/>
    <w:rsid w:val="00922287"/>
    <w:rsid w:val="00922409"/>
    <w:rsid w:val="00922860"/>
    <w:rsid w:val="00923096"/>
    <w:rsid w:val="009236DC"/>
    <w:rsid w:val="00924E9B"/>
    <w:rsid w:val="009254B2"/>
    <w:rsid w:val="0092586C"/>
    <w:rsid w:val="00926922"/>
    <w:rsid w:val="00927303"/>
    <w:rsid w:val="0093093F"/>
    <w:rsid w:val="0093158F"/>
    <w:rsid w:val="00931B0C"/>
    <w:rsid w:val="00931D93"/>
    <w:rsid w:val="00933199"/>
    <w:rsid w:val="009335EC"/>
    <w:rsid w:val="00933630"/>
    <w:rsid w:val="00933F9F"/>
    <w:rsid w:val="00934991"/>
    <w:rsid w:val="0093591A"/>
    <w:rsid w:val="00936B42"/>
    <w:rsid w:val="00936E4A"/>
    <w:rsid w:val="00936F51"/>
    <w:rsid w:val="009378E9"/>
    <w:rsid w:val="00937C0D"/>
    <w:rsid w:val="009400B1"/>
    <w:rsid w:val="00940AC3"/>
    <w:rsid w:val="00940B26"/>
    <w:rsid w:val="00940E38"/>
    <w:rsid w:val="00940FD5"/>
    <w:rsid w:val="0094112A"/>
    <w:rsid w:val="00941BDB"/>
    <w:rsid w:val="009435C1"/>
    <w:rsid w:val="00943B4D"/>
    <w:rsid w:val="0094431A"/>
    <w:rsid w:val="0094459F"/>
    <w:rsid w:val="0094491F"/>
    <w:rsid w:val="00944EF4"/>
    <w:rsid w:val="009452EE"/>
    <w:rsid w:val="00945890"/>
    <w:rsid w:val="00945EBC"/>
    <w:rsid w:val="00946B46"/>
    <w:rsid w:val="00950089"/>
    <w:rsid w:val="00950718"/>
    <w:rsid w:val="0095282E"/>
    <w:rsid w:val="009531A0"/>
    <w:rsid w:val="0095357A"/>
    <w:rsid w:val="009539D5"/>
    <w:rsid w:val="00953D4D"/>
    <w:rsid w:val="00954BD7"/>
    <w:rsid w:val="00954E7F"/>
    <w:rsid w:val="00955368"/>
    <w:rsid w:val="0095610E"/>
    <w:rsid w:val="0095613B"/>
    <w:rsid w:val="009563C9"/>
    <w:rsid w:val="0095647D"/>
    <w:rsid w:val="009567BD"/>
    <w:rsid w:val="00956866"/>
    <w:rsid w:val="00956B57"/>
    <w:rsid w:val="0095740E"/>
    <w:rsid w:val="0096025D"/>
    <w:rsid w:val="00960D4E"/>
    <w:rsid w:val="00960F8F"/>
    <w:rsid w:val="00961727"/>
    <w:rsid w:val="009623CF"/>
    <w:rsid w:val="009628BF"/>
    <w:rsid w:val="0096591C"/>
    <w:rsid w:val="00965D89"/>
    <w:rsid w:val="00966E1C"/>
    <w:rsid w:val="009670E1"/>
    <w:rsid w:val="00967413"/>
    <w:rsid w:val="0096752B"/>
    <w:rsid w:val="00967ED6"/>
    <w:rsid w:val="00970015"/>
    <w:rsid w:val="0097104F"/>
    <w:rsid w:val="009722E4"/>
    <w:rsid w:val="00972A5F"/>
    <w:rsid w:val="00972FDB"/>
    <w:rsid w:val="009736EB"/>
    <w:rsid w:val="0097395E"/>
    <w:rsid w:val="00973EEB"/>
    <w:rsid w:val="00974044"/>
    <w:rsid w:val="00977958"/>
    <w:rsid w:val="0098191E"/>
    <w:rsid w:val="00981D5E"/>
    <w:rsid w:val="00982ACA"/>
    <w:rsid w:val="009851F5"/>
    <w:rsid w:val="00985A34"/>
    <w:rsid w:val="009877C5"/>
    <w:rsid w:val="00987858"/>
    <w:rsid w:val="009903B3"/>
    <w:rsid w:val="009915BE"/>
    <w:rsid w:val="0099303C"/>
    <w:rsid w:val="00993B4D"/>
    <w:rsid w:val="009945E4"/>
    <w:rsid w:val="00994FCF"/>
    <w:rsid w:val="00995070"/>
    <w:rsid w:val="00996818"/>
    <w:rsid w:val="00996F99"/>
    <w:rsid w:val="0099755F"/>
    <w:rsid w:val="009A0261"/>
    <w:rsid w:val="009A060D"/>
    <w:rsid w:val="009A11F0"/>
    <w:rsid w:val="009A1575"/>
    <w:rsid w:val="009A1AA9"/>
    <w:rsid w:val="009A210E"/>
    <w:rsid w:val="009A2D8F"/>
    <w:rsid w:val="009A35BF"/>
    <w:rsid w:val="009A3941"/>
    <w:rsid w:val="009A64B4"/>
    <w:rsid w:val="009A6655"/>
    <w:rsid w:val="009A6775"/>
    <w:rsid w:val="009A7C24"/>
    <w:rsid w:val="009B06E6"/>
    <w:rsid w:val="009B0DEA"/>
    <w:rsid w:val="009B16BA"/>
    <w:rsid w:val="009B1D75"/>
    <w:rsid w:val="009B20DE"/>
    <w:rsid w:val="009B2300"/>
    <w:rsid w:val="009B26B4"/>
    <w:rsid w:val="009B27D8"/>
    <w:rsid w:val="009B40FB"/>
    <w:rsid w:val="009B51F4"/>
    <w:rsid w:val="009B5856"/>
    <w:rsid w:val="009B5FC5"/>
    <w:rsid w:val="009B62BC"/>
    <w:rsid w:val="009B69C6"/>
    <w:rsid w:val="009B7B9A"/>
    <w:rsid w:val="009B7DD3"/>
    <w:rsid w:val="009C01DC"/>
    <w:rsid w:val="009C03BB"/>
    <w:rsid w:val="009C1C87"/>
    <w:rsid w:val="009C2D6E"/>
    <w:rsid w:val="009C4366"/>
    <w:rsid w:val="009C44AE"/>
    <w:rsid w:val="009C4DAB"/>
    <w:rsid w:val="009C51F0"/>
    <w:rsid w:val="009C5207"/>
    <w:rsid w:val="009C5FC0"/>
    <w:rsid w:val="009C6B49"/>
    <w:rsid w:val="009C6EBD"/>
    <w:rsid w:val="009C7ACF"/>
    <w:rsid w:val="009C7E15"/>
    <w:rsid w:val="009D056B"/>
    <w:rsid w:val="009D18F9"/>
    <w:rsid w:val="009D20A5"/>
    <w:rsid w:val="009D2206"/>
    <w:rsid w:val="009D29F4"/>
    <w:rsid w:val="009D2C3E"/>
    <w:rsid w:val="009D3602"/>
    <w:rsid w:val="009D3634"/>
    <w:rsid w:val="009D3879"/>
    <w:rsid w:val="009D52C3"/>
    <w:rsid w:val="009D538F"/>
    <w:rsid w:val="009D63BB"/>
    <w:rsid w:val="009D68E3"/>
    <w:rsid w:val="009D69D5"/>
    <w:rsid w:val="009D702D"/>
    <w:rsid w:val="009D7152"/>
    <w:rsid w:val="009D7612"/>
    <w:rsid w:val="009D782E"/>
    <w:rsid w:val="009D7994"/>
    <w:rsid w:val="009D7E0C"/>
    <w:rsid w:val="009E0361"/>
    <w:rsid w:val="009E0B46"/>
    <w:rsid w:val="009E0E9A"/>
    <w:rsid w:val="009E1081"/>
    <w:rsid w:val="009E1535"/>
    <w:rsid w:val="009E257F"/>
    <w:rsid w:val="009E2864"/>
    <w:rsid w:val="009E2C74"/>
    <w:rsid w:val="009E30ED"/>
    <w:rsid w:val="009E3342"/>
    <w:rsid w:val="009E455D"/>
    <w:rsid w:val="009E53CA"/>
    <w:rsid w:val="009E6979"/>
    <w:rsid w:val="009E6A37"/>
    <w:rsid w:val="009E6BF4"/>
    <w:rsid w:val="009E7903"/>
    <w:rsid w:val="009E7EEC"/>
    <w:rsid w:val="009F017E"/>
    <w:rsid w:val="009F0220"/>
    <w:rsid w:val="009F15A1"/>
    <w:rsid w:val="009F1DB2"/>
    <w:rsid w:val="009F1E43"/>
    <w:rsid w:val="009F2300"/>
    <w:rsid w:val="009F25AA"/>
    <w:rsid w:val="009F2E6A"/>
    <w:rsid w:val="009F31C8"/>
    <w:rsid w:val="009F4832"/>
    <w:rsid w:val="009F4EA3"/>
    <w:rsid w:val="009F5B7F"/>
    <w:rsid w:val="009F5CB2"/>
    <w:rsid w:val="009F6229"/>
    <w:rsid w:val="009F68FE"/>
    <w:rsid w:val="009F74BF"/>
    <w:rsid w:val="00A001D4"/>
    <w:rsid w:val="00A002A6"/>
    <w:rsid w:val="00A0187E"/>
    <w:rsid w:val="00A018CB"/>
    <w:rsid w:val="00A03864"/>
    <w:rsid w:val="00A03F4F"/>
    <w:rsid w:val="00A047BF"/>
    <w:rsid w:val="00A04FAA"/>
    <w:rsid w:val="00A0651C"/>
    <w:rsid w:val="00A06A55"/>
    <w:rsid w:val="00A06E6C"/>
    <w:rsid w:val="00A10E84"/>
    <w:rsid w:val="00A11724"/>
    <w:rsid w:val="00A11DCE"/>
    <w:rsid w:val="00A11EBD"/>
    <w:rsid w:val="00A13878"/>
    <w:rsid w:val="00A138C1"/>
    <w:rsid w:val="00A14D0F"/>
    <w:rsid w:val="00A15375"/>
    <w:rsid w:val="00A16497"/>
    <w:rsid w:val="00A166EB"/>
    <w:rsid w:val="00A16792"/>
    <w:rsid w:val="00A167D9"/>
    <w:rsid w:val="00A16AE1"/>
    <w:rsid w:val="00A20040"/>
    <w:rsid w:val="00A2077F"/>
    <w:rsid w:val="00A21581"/>
    <w:rsid w:val="00A229A4"/>
    <w:rsid w:val="00A22EDC"/>
    <w:rsid w:val="00A23644"/>
    <w:rsid w:val="00A23678"/>
    <w:rsid w:val="00A23D33"/>
    <w:rsid w:val="00A23E50"/>
    <w:rsid w:val="00A247F0"/>
    <w:rsid w:val="00A24842"/>
    <w:rsid w:val="00A25329"/>
    <w:rsid w:val="00A25D12"/>
    <w:rsid w:val="00A262B7"/>
    <w:rsid w:val="00A2651F"/>
    <w:rsid w:val="00A26C93"/>
    <w:rsid w:val="00A26C9E"/>
    <w:rsid w:val="00A27000"/>
    <w:rsid w:val="00A2733C"/>
    <w:rsid w:val="00A315D0"/>
    <w:rsid w:val="00A31909"/>
    <w:rsid w:val="00A326FB"/>
    <w:rsid w:val="00A331E1"/>
    <w:rsid w:val="00A33DED"/>
    <w:rsid w:val="00A3493E"/>
    <w:rsid w:val="00A351F9"/>
    <w:rsid w:val="00A355FC"/>
    <w:rsid w:val="00A36523"/>
    <w:rsid w:val="00A36AB8"/>
    <w:rsid w:val="00A36D9A"/>
    <w:rsid w:val="00A37C1E"/>
    <w:rsid w:val="00A40040"/>
    <w:rsid w:val="00A41068"/>
    <w:rsid w:val="00A42474"/>
    <w:rsid w:val="00A4282D"/>
    <w:rsid w:val="00A4406D"/>
    <w:rsid w:val="00A44CEC"/>
    <w:rsid w:val="00A4642F"/>
    <w:rsid w:val="00A50E73"/>
    <w:rsid w:val="00A514E9"/>
    <w:rsid w:val="00A51A41"/>
    <w:rsid w:val="00A5326C"/>
    <w:rsid w:val="00A538DF"/>
    <w:rsid w:val="00A538F9"/>
    <w:rsid w:val="00A53D36"/>
    <w:rsid w:val="00A54581"/>
    <w:rsid w:val="00A54BE2"/>
    <w:rsid w:val="00A55020"/>
    <w:rsid w:val="00A5562F"/>
    <w:rsid w:val="00A558BC"/>
    <w:rsid w:val="00A56276"/>
    <w:rsid w:val="00A56608"/>
    <w:rsid w:val="00A5693C"/>
    <w:rsid w:val="00A56DAA"/>
    <w:rsid w:val="00A571F0"/>
    <w:rsid w:val="00A601AD"/>
    <w:rsid w:val="00A60E6C"/>
    <w:rsid w:val="00A61574"/>
    <w:rsid w:val="00A61740"/>
    <w:rsid w:val="00A61F01"/>
    <w:rsid w:val="00A623BB"/>
    <w:rsid w:val="00A635DE"/>
    <w:rsid w:val="00A650CC"/>
    <w:rsid w:val="00A6516F"/>
    <w:rsid w:val="00A6638C"/>
    <w:rsid w:val="00A664A1"/>
    <w:rsid w:val="00A672F7"/>
    <w:rsid w:val="00A6744D"/>
    <w:rsid w:val="00A675F5"/>
    <w:rsid w:val="00A676D0"/>
    <w:rsid w:val="00A71CED"/>
    <w:rsid w:val="00A72B84"/>
    <w:rsid w:val="00A72BAA"/>
    <w:rsid w:val="00A7316C"/>
    <w:rsid w:val="00A739E5"/>
    <w:rsid w:val="00A759C8"/>
    <w:rsid w:val="00A7686A"/>
    <w:rsid w:val="00A779A2"/>
    <w:rsid w:val="00A801E6"/>
    <w:rsid w:val="00A80343"/>
    <w:rsid w:val="00A80826"/>
    <w:rsid w:val="00A809BB"/>
    <w:rsid w:val="00A80D93"/>
    <w:rsid w:val="00A817D4"/>
    <w:rsid w:val="00A81A21"/>
    <w:rsid w:val="00A82DBB"/>
    <w:rsid w:val="00A83181"/>
    <w:rsid w:val="00A84608"/>
    <w:rsid w:val="00A84A7E"/>
    <w:rsid w:val="00A84E73"/>
    <w:rsid w:val="00A869C1"/>
    <w:rsid w:val="00A86D2A"/>
    <w:rsid w:val="00A9007D"/>
    <w:rsid w:val="00A900EC"/>
    <w:rsid w:val="00A905EC"/>
    <w:rsid w:val="00A90A74"/>
    <w:rsid w:val="00A919E0"/>
    <w:rsid w:val="00A91B21"/>
    <w:rsid w:val="00A92D77"/>
    <w:rsid w:val="00A92E00"/>
    <w:rsid w:val="00A93905"/>
    <w:rsid w:val="00A93AEC"/>
    <w:rsid w:val="00A93BDC"/>
    <w:rsid w:val="00A94C54"/>
    <w:rsid w:val="00A95B9E"/>
    <w:rsid w:val="00A95C37"/>
    <w:rsid w:val="00A95FCF"/>
    <w:rsid w:val="00A96727"/>
    <w:rsid w:val="00AA0074"/>
    <w:rsid w:val="00AA0355"/>
    <w:rsid w:val="00AA2243"/>
    <w:rsid w:val="00AA3423"/>
    <w:rsid w:val="00AA348C"/>
    <w:rsid w:val="00AA359D"/>
    <w:rsid w:val="00AA3B8A"/>
    <w:rsid w:val="00AA3CA8"/>
    <w:rsid w:val="00AA3EBF"/>
    <w:rsid w:val="00AA418F"/>
    <w:rsid w:val="00AA4385"/>
    <w:rsid w:val="00AA5016"/>
    <w:rsid w:val="00AA5CB0"/>
    <w:rsid w:val="00AA606E"/>
    <w:rsid w:val="00AA69AF"/>
    <w:rsid w:val="00AA6F7D"/>
    <w:rsid w:val="00AB0D21"/>
    <w:rsid w:val="00AB104B"/>
    <w:rsid w:val="00AB155D"/>
    <w:rsid w:val="00AB19E8"/>
    <w:rsid w:val="00AB1BFB"/>
    <w:rsid w:val="00AB27C4"/>
    <w:rsid w:val="00AB2B34"/>
    <w:rsid w:val="00AB3260"/>
    <w:rsid w:val="00AB3E4A"/>
    <w:rsid w:val="00AB4C7A"/>
    <w:rsid w:val="00AB5612"/>
    <w:rsid w:val="00AB56DB"/>
    <w:rsid w:val="00AB57F4"/>
    <w:rsid w:val="00AB5A1F"/>
    <w:rsid w:val="00AB5ED6"/>
    <w:rsid w:val="00AC1BC7"/>
    <w:rsid w:val="00AC1D25"/>
    <w:rsid w:val="00AC2169"/>
    <w:rsid w:val="00AC24E8"/>
    <w:rsid w:val="00AC2916"/>
    <w:rsid w:val="00AC2938"/>
    <w:rsid w:val="00AC302B"/>
    <w:rsid w:val="00AC425A"/>
    <w:rsid w:val="00AC4453"/>
    <w:rsid w:val="00AC447D"/>
    <w:rsid w:val="00AC4A4A"/>
    <w:rsid w:val="00AC4B18"/>
    <w:rsid w:val="00AC5A05"/>
    <w:rsid w:val="00AC604E"/>
    <w:rsid w:val="00AC617F"/>
    <w:rsid w:val="00AC6528"/>
    <w:rsid w:val="00AC6ED6"/>
    <w:rsid w:val="00AC70F9"/>
    <w:rsid w:val="00AC7B95"/>
    <w:rsid w:val="00AD0D23"/>
    <w:rsid w:val="00AD3A40"/>
    <w:rsid w:val="00AD42A7"/>
    <w:rsid w:val="00AD46E2"/>
    <w:rsid w:val="00AD5055"/>
    <w:rsid w:val="00AD5CC5"/>
    <w:rsid w:val="00AD5E46"/>
    <w:rsid w:val="00AD6108"/>
    <w:rsid w:val="00AD641C"/>
    <w:rsid w:val="00AD717A"/>
    <w:rsid w:val="00AE0429"/>
    <w:rsid w:val="00AE13ED"/>
    <w:rsid w:val="00AE1413"/>
    <w:rsid w:val="00AE171F"/>
    <w:rsid w:val="00AE1CC5"/>
    <w:rsid w:val="00AE1D9B"/>
    <w:rsid w:val="00AE3735"/>
    <w:rsid w:val="00AE3A0A"/>
    <w:rsid w:val="00AE3B35"/>
    <w:rsid w:val="00AE54D5"/>
    <w:rsid w:val="00AE5709"/>
    <w:rsid w:val="00AE5C2E"/>
    <w:rsid w:val="00AE7AC8"/>
    <w:rsid w:val="00AE7C3E"/>
    <w:rsid w:val="00AF0558"/>
    <w:rsid w:val="00AF1A1B"/>
    <w:rsid w:val="00AF1DE6"/>
    <w:rsid w:val="00AF22F0"/>
    <w:rsid w:val="00AF2926"/>
    <w:rsid w:val="00AF3AE2"/>
    <w:rsid w:val="00AF45D2"/>
    <w:rsid w:val="00AF4702"/>
    <w:rsid w:val="00AF4D25"/>
    <w:rsid w:val="00AF58DD"/>
    <w:rsid w:val="00AF5B9A"/>
    <w:rsid w:val="00AF5FF2"/>
    <w:rsid w:val="00AF60CD"/>
    <w:rsid w:val="00AF6517"/>
    <w:rsid w:val="00AF6D72"/>
    <w:rsid w:val="00AF6DC7"/>
    <w:rsid w:val="00AF715A"/>
    <w:rsid w:val="00AF7F0A"/>
    <w:rsid w:val="00B007AA"/>
    <w:rsid w:val="00B00C60"/>
    <w:rsid w:val="00B01E4B"/>
    <w:rsid w:val="00B022B3"/>
    <w:rsid w:val="00B03CF8"/>
    <w:rsid w:val="00B03F9D"/>
    <w:rsid w:val="00B044BA"/>
    <w:rsid w:val="00B0463D"/>
    <w:rsid w:val="00B04DEA"/>
    <w:rsid w:val="00B05DE0"/>
    <w:rsid w:val="00B05F77"/>
    <w:rsid w:val="00B0632F"/>
    <w:rsid w:val="00B06642"/>
    <w:rsid w:val="00B073A9"/>
    <w:rsid w:val="00B10B7E"/>
    <w:rsid w:val="00B10BB1"/>
    <w:rsid w:val="00B1126D"/>
    <w:rsid w:val="00B11BEB"/>
    <w:rsid w:val="00B126A7"/>
    <w:rsid w:val="00B12D16"/>
    <w:rsid w:val="00B131AB"/>
    <w:rsid w:val="00B13D45"/>
    <w:rsid w:val="00B13F16"/>
    <w:rsid w:val="00B1426D"/>
    <w:rsid w:val="00B14583"/>
    <w:rsid w:val="00B15379"/>
    <w:rsid w:val="00B172C5"/>
    <w:rsid w:val="00B177EF"/>
    <w:rsid w:val="00B20237"/>
    <w:rsid w:val="00B21125"/>
    <w:rsid w:val="00B21D44"/>
    <w:rsid w:val="00B22324"/>
    <w:rsid w:val="00B22422"/>
    <w:rsid w:val="00B22E34"/>
    <w:rsid w:val="00B237AA"/>
    <w:rsid w:val="00B2383B"/>
    <w:rsid w:val="00B23890"/>
    <w:rsid w:val="00B268E8"/>
    <w:rsid w:val="00B307D7"/>
    <w:rsid w:val="00B31744"/>
    <w:rsid w:val="00B31CD7"/>
    <w:rsid w:val="00B323DA"/>
    <w:rsid w:val="00B328BF"/>
    <w:rsid w:val="00B32F40"/>
    <w:rsid w:val="00B3345D"/>
    <w:rsid w:val="00B33EB3"/>
    <w:rsid w:val="00B341A9"/>
    <w:rsid w:val="00B372DB"/>
    <w:rsid w:val="00B37398"/>
    <w:rsid w:val="00B37810"/>
    <w:rsid w:val="00B3798A"/>
    <w:rsid w:val="00B404E4"/>
    <w:rsid w:val="00B4140C"/>
    <w:rsid w:val="00B41A93"/>
    <w:rsid w:val="00B4204D"/>
    <w:rsid w:val="00B44300"/>
    <w:rsid w:val="00B45182"/>
    <w:rsid w:val="00B4669C"/>
    <w:rsid w:val="00B46853"/>
    <w:rsid w:val="00B468BD"/>
    <w:rsid w:val="00B470B2"/>
    <w:rsid w:val="00B47C5E"/>
    <w:rsid w:val="00B47EE9"/>
    <w:rsid w:val="00B51F4C"/>
    <w:rsid w:val="00B522D0"/>
    <w:rsid w:val="00B52F19"/>
    <w:rsid w:val="00B52F91"/>
    <w:rsid w:val="00B54A8D"/>
    <w:rsid w:val="00B552AB"/>
    <w:rsid w:val="00B567E8"/>
    <w:rsid w:val="00B56948"/>
    <w:rsid w:val="00B56F73"/>
    <w:rsid w:val="00B576F8"/>
    <w:rsid w:val="00B57D33"/>
    <w:rsid w:val="00B60B04"/>
    <w:rsid w:val="00B61391"/>
    <w:rsid w:val="00B6195F"/>
    <w:rsid w:val="00B61C4C"/>
    <w:rsid w:val="00B62C2A"/>
    <w:rsid w:val="00B62E23"/>
    <w:rsid w:val="00B65199"/>
    <w:rsid w:val="00B65208"/>
    <w:rsid w:val="00B65403"/>
    <w:rsid w:val="00B6636D"/>
    <w:rsid w:val="00B66569"/>
    <w:rsid w:val="00B67B45"/>
    <w:rsid w:val="00B7082C"/>
    <w:rsid w:val="00B7090F"/>
    <w:rsid w:val="00B70F54"/>
    <w:rsid w:val="00B71ED1"/>
    <w:rsid w:val="00B71F06"/>
    <w:rsid w:val="00B72721"/>
    <w:rsid w:val="00B73E78"/>
    <w:rsid w:val="00B74AD7"/>
    <w:rsid w:val="00B76DE0"/>
    <w:rsid w:val="00B76E0D"/>
    <w:rsid w:val="00B76FFF"/>
    <w:rsid w:val="00B77445"/>
    <w:rsid w:val="00B77911"/>
    <w:rsid w:val="00B8027D"/>
    <w:rsid w:val="00B80CE1"/>
    <w:rsid w:val="00B8129E"/>
    <w:rsid w:val="00B81850"/>
    <w:rsid w:val="00B828F6"/>
    <w:rsid w:val="00B82A1D"/>
    <w:rsid w:val="00B82A89"/>
    <w:rsid w:val="00B82BA7"/>
    <w:rsid w:val="00B8461D"/>
    <w:rsid w:val="00B86CD5"/>
    <w:rsid w:val="00B87730"/>
    <w:rsid w:val="00B87986"/>
    <w:rsid w:val="00B87F88"/>
    <w:rsid w:val="00B90D76"/>
    <w:rsid w:val="00B9156E"/>
    <w:rsid w:val="00B923D7"/>
    <w:rsid w:val="00B92817"/>
    <w:rsid w:val="00B92AB1"/>
    <w:rsid w:val="00B94825"/>
    <w:rsid w:val="00B9595C"/>
    <w:rsid w:val="00B96267"/>
    <w:rsid w:val="00B96B4D"/>
    <w:rsid w:val="00B9723B"/>
    <w:rsid w:val="00B9750D"/>
    <w:rsid w:val="00B97E38"/>
    <w:rsid w:val="00BA0150"/>
    <w:rsid w:val="00BA094D"/>
    <w:rsid w:val="00BA38B7"/>
    <w:rsid w:val="00BA51BC"/>
    <w:rsid w:val="00BA584A"/>
    <w:rsid w:val="00BA7502"/>
    <w:rsid w:val="00BB0244"/>
    <w:rsid w:val="00BB0EAA"/>
    <w:rsid w:val="00BB1259"/>
    <w:rsid w:val="00BB23B4"/>
    <w:rsid w:val="00BB2ACA"/>
    <w:rsid w:val="00BB2F3C"/>
    <w:rsid w:val="00BB3627"/>
    <w:rsid w:val="00BB36EB"/>
    <w:rsid w:val="00BB3F54"/>
    <w:rsid w:val="00BB48E0"/>
    <w:rsid w:val="00BB48F4"/>
    <w:rsid w:val="00BB4A65"/>
    <w:rsid w:val="00BB4CC3"/>
    <w:rsid w:val="00BB6555"/>
    <w:rsid w:val="00BB68ED"/>
    <w:rsid w:val="00BB6968"/>
    <w:rsid w:val="00BB7DF1"/>
    <w:rsid w:val="00BC00E0"/>
    <w:rsid w:val="00BC03D7"/>
    <w:rsid w:val="00BC0E65"/>
    <w:rsid w:val="00BC141E"/>
    <w:rsid w:val="00BC2223"/>
    <w:rsid w:val="00BC2BDF"/>
    <w:rsid w:val="00BC2D7F"/>
    <w:rsid w:val="00BC309E"/>
    <w:rsid w:val="00BC37ED"/>
    <w:rsid w:val="00BC5437"/>
    <w:rsid w:val="00BC564E"/>
    <w:rsid w:val="00BC5919"/>
    <w:rsid w:val="00BC5B33"/>
    <w:rsid w:val="00BC6300"/>
    <w:rsid w:val="00BC6528"/>
    <w:rsid w:val="00BC67F1"/>
    <w:rsid w:val="00BC69D7"/>
    <w:rsid w:val="00BC6E1F"/>
    <w:rsid w:val="00BC7D91"/>
    <w:rsid w:val="00BD0144"/>
    <w:rsid w:val="00BD0413"/>
    <w:rsid w:val="00BD0988"/>
    <w:rsid w:val="00BD12D4"/>
    <w:rsid w:val="00BD1562"/>
    <w:rsid w:val="00BD294E"/>
    <w:rsid w:val="00BD3314"/>
    <w:rsid w:val="00BD4E3C"/>
    <w:rsid w:val="00BD5F20"/>
    <w:rsid w:val="00BD64D7"/>
    <w:rsid w:val="00BD652A"/>
    <w:rsid w:val="00BD6592"/>
    <w:rsid w:val="00BD6598"/>
    <w:rsid w:val="00BD6D11"/>
    <w:rsid w:val="00BD6D4C"/>
    <w:rsid w:val="00BD7068"/>
    <w:rsid w:val="00BD76C1"/>
    <w:rsid w:val="00BE0C91"/>
    <w:rsid w:val="00BE0CC5"/>
    <w:rsid w:val="00BE0D36"/>
    <w:rsid w:val="00BE102A"/>
    <w:rsid w:val="00BE1409"/>
    <w:rsid w:val="00BE2237"/>
    <w:rsid w:val="00BE24E7"/>
    <w:rsid w:val="00BE29DB"/>
    <w:rsid w:val="00BE2A62"/>
    <w:rsid w:val="00BE349A"/>
    <w:rsid w:val="00BE3694"/>
    <w:rsid w:val="00BE4DD5"/>
    <w:rsid w:val="00BE652D"/>
    <w:rsid w:val="00BE740B"/>
    <w:rsid w:val="00BE7574"/>
    <w:rsid w:val="00BE79E8"/>
    <w:rsid w:val="00BF0216"/>
    <w:rsid w:val="00BF05BE"/>
    <w:rsid w:val="00BF1D7E"/>
    <w:rsid w:val="00BF206D"/>
    <w:rsid w:val="00BF2422"/>
    <w:rsid w:val="00BF4E9D"/>
    <w:rsid w:val="00BF5224"/>
    <w:rsid w:val="00BF526C"/>
    <w:rsid w:val="00BF550C"/>
    <w:rsid w:val="00BF55B1"/>
    <w:rsid w:val="00BF56B5"/>
    <w:rsid w:val="00BF63E8"/>
    <w:rsid w:val="00BF6ADB"/>
    <w:rsid w:val="00BF6BA6"/>
    <w:rsid w:val="00BF6BFB"/>
    <w:rsid w:val="00BF6F4D"/>
    <w:rsid w:val="00BF7557"/>
    <w:rsid w:val="00C003C6"/>
    <w:rsid w:val="00C00410"/>
    <w:rsid w:val="00C00742"/>
    <w:rsid w:val="00C013BC"/>
    <w:rsid w:val="00C02474"/>
    <w:rsid w:val="00C03378"/>
    <w:rsid w:val="00C03EC5"/>
    <w:rsid w:val="00C03FC3"/>
    <w:rsid w:val="00C04451"/>
    <w:rsid w:val="00C04A15"/>
    <w:rsid w:val="00C053BA"/>
    <w:rsid w:val="00C05F11"/>
    <w:rsid w:val="00C0679A"/>
    <w:rsid w:val="00C06FF7"/>
    <w:rsid w:val="00C072B9"/>
    <w:rsid w:val="00C0779C"/>
    <w:rsid w:val="00C07BDB"/>
    <w:rsid w:val="00C07CA4"/>
    <w:rsid w:val="00C1090F"/>
    <w:rsid w:val="00C10926"/>
    <w:rsid w:val="00C10F5A"/>
    <w:rsid w:val="00C114A3"/>
    <w:rsid w:val="00C11698"/>
    <w:rsid w:val="00C117C5"/>
    <w:rsid w:val="00C122F7"/>
    <w:rsid w:val="00C1284C"/>
    <w:rsid w:val="00C130F7"/>
    <w:rsid w:val="00C13956"/>
    <w:rsid w:val="00C13D84"/>
    <w:rsid w:val="00C14312"/>
    <w:rsid w:val="00C14CF2"/>
    <w:rsid w:val="00C15743"/>
    <w:rsid w:val="00C162AD"/>
    <w:rsid w:val="00C1691E"/>
    <w:rsid w:val="00C16A45"/>
    <w:rsid w:val="00C16C9B"/>
    <w:rsid w:val="00C16D42"/>
    <w:rsid w:val="00C1741B"/>
    <w:rsid w:val="00C17A99"/>
    <w:rsid w:val="00C21330"/>
    <w:rsid w:val="00C21347"/>
    <w:rsid w:val="00C228B8"/>
    <w:rsid w:val="00C24316"/>
    <w:rsid w:val="00C26090"/>
    <w:rsid w:val="00C26241"/>
    <w:rsid w:val="00C3030F"/>
    <w:rsid w:val="00C30423"/>
    <w:rsid w:val="00C307DD"/>
    <w:rsid w:val="00C3088C"/>
    <w:rsid w:val="00C30C55"/>
    <w:rsid w:val="00C30D90"/>
    <w:rsid w:val="00C32AEE"/>
    <w:rsid w:val="00C32C69"/>
    <w:rsid w:val="00C32FEC"/>
    <w:rsid w:val="00C33E58"/>
    <w:rsid w:val="00C35688"/>
    <w:rsid w:val="00C359A1"/>
    <w:rsid w:val="00C35C3A"/>
    <w:rsid w:val="00C35D09"/>
    <w:rsid w:val="00C36BAB"/>
    <w:rsid w:val="00C37501"/>
    <w:rsid w:val="00C37508"/>
    <w:rsid w:val="00C41BBE"/>
    <w:rsid w:val="00C41CC4"/>
    <w:rsid w:val="00C43179"/>
    <w:rsid w:val="00C4378E"/>
    <w:rsid w:val="00C4418B"/>
    <w:rsid w:val="00C447AA"/>
    <w:rsid w:val="00C44A6B"/>
    <w:rsid w:val="00C44AFD"/>
    <w:rsid w:val="00C44F77"/>
    <w:rsid w:val="00C4507A"/>
    <w:rsid w:val="00C4628C"/>
    <w:rsid w:val="00C469C2"/>
    <w:rsid w:val="00C47B8B"/>
    <w:rsid w:val="00C47C16"/>
    <w:rsid w:val="00C51334"/>
    <w:rsid w:val="00C516C6"/>
    <w:rsid w:val="00C52300"/>
    <w:rsid w:val="00C52790"/>
    <w:rsid w:val="00C5292C"/>
    <w:rsid w:val="00C52C71"/>
    <w:rsid w:val="00C52F01"/>
    <w:rsid w:val="00C5312C"/>
    <w:rsid w:val="00C55113"/>
    <w:rsid w:val="00C5690E"/>
    <w:rsid w:val="00C5692C"/>
    <w:rsid w:val="00C5740A"/>
    <w:rsid w:val="00C57506"/>
    <w:rsid w:val="00C57E0C"/>
    <w:rsid w:val="00C57FAB"/>
    <w:rsid w:val="00C607D4"/>
    <w:rsid w:val="00C60F23"/>
    <w:rsid w:val="00C60FD8"/>
    <w:rsid w:val="00C61FE2"/>
    <w:rsid w:val="00C6209A"/>
    <w:rsid w:val="00C622BC"/>
    <w:rsid w:val="00C63986"/>
    <w:rsid w:val="00C63AC3"/>
    <w:rsid w:val="00C640F5"/>
    <w:rsid w:val="00C642C7"/>
    <w:rsid w:val="00C65BD7"/>
    <w:rsid w:val="00C662DF"/>
    <w:rsid w:val="00C670B3"/>
    <w:rsid w:val="00C67F76"/>
    <w:rsid w:val="00C701D1"/>
    <w:rsid w:val="00C70352"/>
    <w:rsid w:val="00C71E29"/>
    <w:rsid w:val="00C7327A"/>
    <w:rsid w:val="00C7376E"/>
    <w:rsid w:val="00C74051"/>
    <w:rsid w:val="00C7439D"/>
    <w:rsid w:val="00C743CF"/>
    <w:rsid w:val="00C74CF1"/>
    <w:rsid w:val="00C75A77"/>
    <w:rsid w:val="00C75A78"/>
    <w:rsid w:val="00C76322"/>
    <w:rsid w:val="00C76A6E"/>
    <w:rsid w:val="00C804C3"/>
    <w:rsid w:val="00C81C15"/>
    <w:rsid w:val="00C821BE"/>
    <w:rsid w:val="00C82ABD"/>
    <w:rsid w:val="00C82F3B"/>
    <w:rsid w:val="00C83B21"/>
    <w:rsid w:val="00C8407C"/>
    <w:rsid w:val="00C84245"/>
    <w:rsid w:val="00C8613C"/>
    <w:rsid w:val="00C86B26"/>
    <w:rsid w:val="00C86E3E"/>
    <w:rsid w:val="00C9030D"/>
    <w:rsid w:val="00C9094E"/>
    <w:rsid w:val="00C90E8A"/>
    <w:rsid w:val="00C911F1"/>
    <w:rsid w:val="00C912B9"/>
    <w:rsid w:val="00C91BAE"/>
    <w:rsid w:val="00C91E06"/>
    <w:rsid w:val="00C92FCB"/>
    <w:rsid w:val="00C937E5"/>
    <w:rsid w:val="00C93AFA"/>
    <w:rsid w:val="00C94465"/>
    <w:rsid w:val="00C94987"/>
    <w:rsid w:val="00C94E7B"/>
    <w:rsid w:val="00C9514F"/>
    <w:rsid w:val="00C95604"/>
    <w:rsid w:val="00C95F24"/>
    <w:rsid w:val="00C96230"/>
    <w:rsid w:val="00C96595"/>
    <w:rsid w:val="00C96CB1"/>
    <w:rsid w:val="00C97464"/>
    <w:rsid w:val="00CA093B"/>
    <w:rsid w:val="00CA0D8A"/>
    <w:rsid w:val="00CA128B"/>
    <w:rsid w:val="00CA16AF"/>
    <w:rsid w:val="00CA16C7"/>
    <w:rsid w:val="00CA318B"/>
    <w:rsid w:val="00CA323A"/>
    <w:rsid w:val="00CA3625"/>
    <w:rsid w:val="00CA3DC4"/>
    <w:rsid w:val="00CA4058"/>
    <w:rsid w:val="00CA408E"/>
    <w:rsid w:val="00CA4888"/>
    <w:rsid w:val="00CA49F7"/>
    <w:rsid w:val="00CA4A88"/>
    <w:rsid w:val="00CA4BC1"/>
    <w:rsid w:val="00CA54EE"/>
    <w:rsid w:val="00CB0300"/>
    <w:rsid w:val="00CB0B81"/>
    <w:rsid w:val="00CB136F"/>
    <w:rsid w:val="00CB17A6"/>
    <w:rsid w:val="00CB3C8F"/>
    <w:rsid w:val="00CB46E8"/>
    <w:rsid w:val="00CB49AB"/>
    <w:rsid w:val="00CB4A1B"/>
    <w:rsid w:val="00CB50C4"/>
    <w:rsid w:val="00CB603F"/>
    <w:rsid w:val="00CB6D6E"/>
    <w:rsid w:val="00CB7196"/>
    <w:rsid w:val="00CB774E"/>
    <w:rsid w:val="00CC00C9"/>
    <w:rsid w:val="00CC02F6"/>
    <w:rsid w:val="00CC06A0"/>
    <w:rsid w:val="00CC1F0A"/>
    <w:rsid w:val="00CC1F3D"/>
    <w:rsid w:val="00CC240B"/>
    <w:rsid w:val="00CC2695"/>
    <w:rsid w:val="00CC2733"/>
    <w:rsid w:val="00CC33B3"/>
    <w:rsid w:val="00CC375D"/>
    <w:rsid w:val="00CC51DF"/>
    <w:rsid w:val="00CC72D7"/>
    <w:rsid w:val="00CC77D9"/>
    <w:rsid w:val="00CC798F"/>
    <w:rsid w:val="00CC7D6A"/>
    <w:rsid w:val="00CC7E72"/>
    <w:rsid w:val="00CD0653"/>
    <w:rsid w:val="00CD1168"/>
    <w:rsid w:val="00CD15EE"/>
    <w:rsid w:val="00CD160B"/>
    <w:rsid w:val="00CD1CA9"/>
    <w:rsid w:val="00CD1EF2"/>
    <w:rsid w:val="00CD222E"/>
    <w:rsid w:val="00CD2C29"/>
    <w:rsid w:val="00CD2C94"/>
    <w:rsid w:val="00CD2D4A"/>
    <w:rsid w:val="00CD3A55"/>
    <w:rsid w:val="00CD4173"/>
    <w:rsid w:val="00CD4760"/>
    <w:rsid w:val="00CD596E"/>
    <w:rsid w:val="00CD6297"/>
    <w:rsid w:val="00CD6635"/>
    <w:rsid w:val="00CD674A"/>
    <w:rsid w:val="00CD685D"/>
    <w:rsid w:val="00CD6B80"/>
    <w:rsid w:val="00CE077E"/>
    <w:rsid w:val="00CE0D3F"/>
    <w:rsid w:val="00CE1B9C"/>
    <w:rsid w:val="00CE217E"/>
    <w:rsid w:val="00CE219A"/>
    <w:rsid w:val="00CE2743"/>
    <w:rsid w:val="00CE2B91"/>
    <w:rsid w:val="00CE4492"/>
    <w:rsid w:val="00CE49FB"/>
    <w:rsid w:val="00CE4D30"/>
    <w:rsid w:val="00CE598E"/>
    <w:rsid w:val="00CE6389"/>
    <w:rsid w:val="00CE66F8"/>
    <w:rsid w:val="00CE717D"/>
    <w:rsid w:val="00CE7577"/>
    <w:rsid w:val="00CE7BBB"/>
    <w:rsid w:val="00CF026E"/>
    <w:rsid w:val="00CF04F1"/>
    <w:rsid w:val="00CF1100"/>
    <w:rsid w:val="00CF11EC"/>
    <w:rsid w:val="00CF1AA6"/>
    <w:rsid w:val="00CF1AB4"/>
    <w:rsid w:val="00CF2843"/>
    <w:rsid w:val="00CF37EE"/>
    <w:rsid w:val="00CF45BA"/>
    <w:rsid w:val="00CF4725"/>
    <w:rsid w:val="00CF5C16"/>
    <w:rsid w:val="00CF60A8"/>
    <w:rsid w:val="00CF6D66"/>
    <w:rsid w:val="00CF7CA5"/>
    <w:rsid w:val="00D02338"/>
    <w:rsid w:val="00D023EC"/>
    <w:rsid w:val="00D02806"/>
    <w:rsid w:val="00D02E81"/>
    <w:rsid w:val="00D0440D"/>
    <w:rsid w:val="00D0459F"/>
    <w:rsid w:val="00D053C7"/>
    <w:rsid w:val="00D05492"/>
    <w:rsid w:val="00D05AFD"/>
    <w:rsid w:val="00D06934"/>
    <w:rsid w:val="00D06942"/>
    <w:rsid w:val="00D07009"/>
    <w:rsid w:val="00D07DB9"/>
    <w:rsid w:val="00D07EE8"/>
    <w:rsid w:val="00D10B40"/>
    <w:rsid w:val="00D12877"/>
    <w:rsid w:val="00D132C5"/>
    <w:rsid w:val="00D14946"/>
    <w:rsid w:val="00D1526A"/>
    <w:rsid w:val="00D15C23"/>
    <w:rsid w:val="00D15C3C"/>
    <w:rsid w:val="00D169C0"/>
    <w:rsid w:val="00D17613"/>
    <w:rsid w:val="00D20109"/>
    <w:rsid w:val="00D20779"/>
    <w:rsid w:val="00D20DEA"/>
    <w:rsid w:val="00D224DB"/>
    <w:rsid w:val="00D23DD8"/>
    <w:rsid w:val="00D23FD7"/>
    <w:rsid w:val="00D2425F"/>
    <w:rsid w:val="00D24BDB"/>
    <w:rsid w:val="00D25025"/>
    <w:rsid w:val="00D26ADC"/>
    <w:rsid w:val="00D30800"/>
    <w:rsid w:val="00D30CB1"/>
    <w:rsid w:val="00D3160C"/>
    <w:rsid w:val="00D3185A"/>
    <w:rsid w:val="00D32FC2"/>
    <w:rsid w:val="00D333C1"/>
    <w:rsid w:val="00D3382E"/>
    <w:rsid w:val="00D33928"/>
    <w:rsid w:val="00D33E30"/>
    <w:rsid w:val="00D33EFD"/>
    <w:rsid w:val="00D340E0"/>
    <w:rsid w:val="00D34847"/>
    <w:rsid w:val="00D3500B"/>
    <w:rsid w:val="00D35E52"/>
    <w:rsid w:val="00D35F0A"/>
    <w:rsid w:val="00D3619E"/>
    <w:rsid w:val="00D36274"/>
    <w:rsid w:val="00D3685A"/>
    <w:rsid w:val="00D3754F"/>
    <w:rsid w:val="00D40196"/>
    <w:rsid w:val="00D4118C"/>
    <w:rsid w:val="00D416B9"/>
    <w:rsid w:val="00D422FD"/>
    <w:rsid w:val="00D42CAF"/>
    <w:rsid w:val="00D4312F"/>
    <w:rsid w:val="00D432A4"/>
    <w:rsid w:val="00D43B4D"/>
    <w:rsid w:val="00D455BC"/>
    <w:rsid w:val="00D4572F"/>
    <w:rsid w:val="00D46A7A"/>
    <w:rsid w:val="00D475A1"/>
    <w:rsid w:val="00D4770C"/>
    <w:rsid w:val="00D47865"/>
    <w:rsid w:val="00D47D13"/>
    <w:rsid w:val="00D47D83"/>
    <w:rsid w:val="00D50547"/>
    <w:rsid w:val="00D511EB"/>
    <w:rsid w:val="00D51958"/>
    <w:rsid w:val="00D536C5"/>
    <w:rsid w:val="00D545F1"/>
    <w:rsid w:val="00D54BAC"/>
    <w:rsid w:val="00D5539C"/>
    <w:rsid w:val="00D55858"/>
    <w:rsid w:val="00D5619C"/>
    <w:rsid w:val="00D561A0"/>
    <w:rsid w:val="00D56439"/>
    <w:rsid w:val="00D56DCC"/>
    <w:rsid w:val="00D56E70"/>
    <w:rsid w:val="00D56F7A"/>
    <w:rsid w:val="00D5708A"/>
    <w:rsid w:val="00D5726C"/>
    <w:rsid w:val="00D57B89"/>
    <w:rsid w:val="00D57BF8"/>
    <w:rsid w:val="00D60714"/>
    <w:rsid w:val="00D608FC"/>
    <w:rsid w:val="00D60C6F"/>
    <w:rsid w:val="00D60C97"/>
    <w:rsid w:val="00D61588"/>
    <w:rsid w:val="00D61EF1"/>
    <w:rsid w:val="00D62A11"/>
    <w:rsid w:val="00D63101"/>
    <w:rsid w:val="00D63136"/>
    <w:rsid w:val="00D632AE"/>
    <w:rsid w:val="00D63B14"/>
    <w:rsid w:val="00D63E0A"/>
    <w:rsid w:val="00D64361"/>
    <w:rsid w:val="00D644FB"/>
    <w:rsid w:val="00D6473D"/>
    <w:rsid w:val="00D64838"/>
    <w:rsid w:val="00D65FCD"/>
    <w:rsid w:val="00D66866"/>
    <w:rsid w:val="00D67530"/>
    <w:rsid w:val="00D67709"/>
    <w:rsid w:val="00D67F41"/>
    <w:rsid w:val="00D70DB6"/>
    <w:rsid w:val="00D72AC1"/>
    <w:rsid w:val="00D73735"/>
    <w:rsid w:val="00D74927"/>
    <w:rsid w:val="00D74E8E"/>
    <w:rsid w:val="00D75483"/>
    <w:rsid w:val="00D76BEB"/>
    <w:rsid w:val="00D76EA4"/>
    <w:rsid w:val="00D77526"/>
    <w:rsid w:val="00D77A92"/>
    <w:rsid w:val="00D77C40"/>
    <w:rsid w:val="00D77FA8"/>
    <w:rsid w:val="00D8041C"/>
    <w:rsid w:val="00D81ACE"/>
    <w:rsid w:val="00D81E36"/>
    <w:rsid w:val="00D82616"/>
    <w:rsid w:val="00D82D56"/>
    <w:rsid w:val="00D8339E"/>
    <w:rsid w:val="00D837D0"/>
    <w:rsid w:val="00D83C22"/>
    <w:rsid w:val="00D844A5"/>
    <w:rsid w:val="00D85109"/>
    <w:rsid w:val="00D859E2"/>
    <w:rsid w:val="00D86D26"/>
    <w:rsid w:val="00D87553"/>
    <w:rsid w:val="00D901A0"/>
    <w:rsid w:val="00D9069A"/>
    <w:rsid w:val="00D90E8A"/>
    <w:rsid w:val="00D914F0"/>
    <w:rsid w:val="00D91D21"/>
    <w:rsid w:val="00D925C9"/>
    <w:rsid w:val="00D92911"/>
    <w:rsid w:val="00D92992"/>
    <w:rsid w:val="00D9345D"/>
    <w:rsid w:val="00D941B3"/>
    <w:rsid w:val="00D94460"/>
    <w:rsid w:val="00D94EBE"/>
    <w:rsid w:val="00D95074"/>
    <w:rsid w:val="00D955AD"/>
    <w:rsid w:val="00D95A9B"/>
    <w:rsid w:val="00D960E8"/>
    <w:rsid w:val="00D97576"/>
    <w:rsid w:val="00D97B08"/>
    <w:rsid w:val="00D97B3E"/>
    <w:rsid w:val="00D97C50"/>
    <w:rsid w:val="00DA043C"/>
    <w:rsid w:val="00DA05D8"/>
    <w:rsid w:val="00DA0872"/>
    <w:rsid w:val="00DA164C"/>
    <w:rsid w:val="00DA2594"/>
    <w:rsid w:val="00DA2A39"/>
    <w:rsid w:val="00DA2F2B"/>
    <w:rsid w:val="00DA30BD"/>
    <w:rsid w:val="00DA3445"/>
    <w:rsid w:val="00DA3819"/>
    <w:rsid w:val="00DA4208"/>
    <w:rsid w:val="00DA4253"/>
    <w:rsid w:val="00DA4418"/>
    <w:rsid w:val="00DA5420"/>
    <w:rsid w:val="00DA6A95"/>
    <w:rsid w:val="00DA6E7D"/>
    <w:rsid w:val="00DA71FE"/>
    <w:rsid w:val="00DA733A"/>
    <w:rsid w:val="00DA7777"/>
    <w:rsid w:val="00DB0C81"/>
    <w:rsid w:val="00DB0F17"/>
    <w:rsid w:val="00DB0FB5"/>
    <w:rsid w:val="00DB2733"/>
    <w:rsid w:val="00DB2B95"/>
    <w:rsid w:val="00DB4883"/>
    <w:rsid w:val="00DB6CAA"/>
    <w:rsid w:val="00DB755B"/>
    <w:rsid w:val="00DB7575"/>
    <w:rsid w:val="00DC01C1"/>
    <w:rsid w:val="00DC0392"/>
    <w:rsid w:val="00DC0AB0"/>
    <w:rsid w:val="00DC25AA"/>
    <w:rsid w:val="00DC262C"/>
    <w:rsid w:val="00DC29C0"/>
    <w:rsid w:val="00DC2F23"/>
    <w:rsid w:val="00DC2FF6"/>
    <w:rsid w:val="00DC398C"/>
    <w:rsid w:val="00DC3C41"/>
    <w:rsid w:val="00DC3E32"/>
    <w:rsid w:val="00DC4B8E"/>
    <w:rsid w:val="00DC4CBD"/>
    <w:rsid w:val="00DC57BF"/>
    <w:rsid w:val="00DC797F"/>
    <w:rsid w:val="00DC7A07"/>
    <w:rsid w:val="00DC7C2A"/>
    <w:rsid w:val="00DD0038"/>
    <w:rsid w:val="00DD0194"/>
    <w:rsid w:val="00DD0B56"/>
    <w:rsid w:val="00DD3433"/>
    <w:rsid w:val="00DD3981"/>
    <w:rsid w:val="00DD451B"/>
    <w:rsid w:val="00DD4F65"/>
    <w:rsid w:val="00DD5497"/>
    <w:rsid w:val="00DD6ED6"/>
    <w:rsid w:val="00DE02F3"/>
    <w:rsid w:val="00DE0410"/>
    <w:rsid w:val="00DE063A"/>
    <w:rsid w:val="00DE15BC"/>
    <w:rsid w:val="00DE15F4"/>
    <w:rsid w:val="00DE1674"/>
    <w:rsid w:val="00DE1D03"/>
    <w:rsid w:val="00DE205F"/>
    <w:rsid w:val="00DE22E9"/>
    <w:rsid w:val="00DE5335"/>
    <w:rsid w:val="00DE5DC5"/>
    <w:rsid w:val="00DE7487"/>
    <w:rsid w:val="00DE77D3"/>
    <w:rsid w:val="00DE7D88"/>
    <w:rsid w:val="00DF060D"/>
    <w:rsid w:val="00DF0854"/>
    <w:rsid w:val="00DF141D"/>
    <w:rsid w:val="00DF33A0"/>
    <w:rsid w:val="00DF42D8"/>
    <w:rsid w:val="00DF530E"/>
    <w:rsid w:val="00DF59A9"/>
    <w:rsid w:val="00DF5D1D"/>
    <w:rsid w:val="00DF768B"/>
    <w:rsid w:val="00E0005D"/>
    <w:rsid w:val="00E006C8"/>
    <w:rsid w:val="00E00707"/>
    <w:rsid w:val="00E01247"/>
    <w:rsid w:val="00E01841"/>
    <w:rsid w:val="00E02272"/>
    <w:rsid w:val="00E02557"/>
    <w:rsid w:val="00E02A4B"/>
    <w:rsid w:val="00E02C70"/>
    <w:rsid w:val="00E032B1"/>
    <w:rsid w:val="00E0350D"/>
    <w:rsid w:val="00E03971"/>
    <w:rsid w:val="00E03E4C"/>
    <w:rsid w:val="00E047C6"/>
    <w:rsid w:val="00E057C4"/>
    <w:rsid w:val="00E05AFB"/>
    <w:rsid w:val="00E06A39"/>
    <w:rsid w:val="00E10397"/>
    <w:rsid w:val="00E10C11"/>
    <w:rsid w:val="00E11245"/>
    <w:rsid w:val="00E11D6D"/>
    <w:rsid w:val="00E129DD"/>
    <w:rsid w:val="00E12A13"/>
    <w:rsid w:val="00E12A8C"/>
    <w:rsid w:val="00E1404C"/>
    <w:rsid w:val="00E145A2"/>
    <w:rsid w:val="00E14623"/>
    <w:rsid w:val="00E148B4"/>
    <w:rsid w:val="00E15E69"/>
    <w:rsid w:val="00E16003"/>
    <w:rsid w:val="00E16CB0"/>
    <w:rsid w:val="00E16D40"/>
    <w:rsid w:val="00E173A8"/>
    <w:rsid w:val="00E2014F"/>
    <w:rsid w:val="00E212C2"/>
    <w:rsid w:val="00E213A3"/>
    <w:rsid w:val="00E215F9"/>
    <w:rsid w:val="00E21EB2"/>
    <w:rsid w:val="00E230D9"/>
    <w:rsid w:val="00E248C4"/>
    <w:rsid w:val="00E24D09"/>
    <w:rsid w:val="00E2515A"/>
    <w:rsid w:val="00E254E9"/>
    <w:rsid w:val="00E26CD2"/>
    <w:rsid w:val="00E26DB6"/>
    <w:rsid w:val="00E26F4C"/>
    <w:rsid w:val="00E2720A"/>
    <w:rsid w:val="00E30155"/>
    <w:rsid w:val="00E307AC"/>
    <w:rsid w:val="00E308C9"/>
    <w:rsid w:val="00E30F3A"/>
    <w:rsid w:val="00E31DEC"/>
    <w:rsid w:val="00E31F7B"/>
    <w:rsid w:val="00E3252B"/>
    <w:rsid w:val="00E32947"/>
    <w:rsid w:val="00E32EBE"/>
    <w:rsid w:val="00E33902"/>
    <w:rsid w:val="00E34C1A"/>
    <w:rsid w:val="00E34CFE"/>
    <w:rsid w:val="00E34ED5"/>
    <w:rsid w:val="00E35968"/>
    <w:rsid w:val="00E408E6"/>
    <w:rsid w:val="00E4090A"/>
    <w:rsid w:val="00E40B5A"/>
    <w:rsid w:val="00E40D2C"/>
    <w:rsid w:val="00E42488"/>
    <w:rsid w:val="00E438FF"/>
    <w:rsid w:val="00E451DD"/>
    <w:rsid w:val="00E45EDA"/>
    <w:rsid w:val="00E45F2A"/>
    <w:rsid w:val="00E46562"/>
    <w:rsid w:val="00E4672C"/>
    <w:rsid w:val="00E474B0"/>
    <w:rsid w:val="00E476EB"/>
    <w:rsid w:val="00E47995"/>
    <w:rsid w:val="00E47ABA"/>
    <w:rsid w:val="00E503ED"/>
    <w:rsid w:val="00E509D8"/>
    <w:rsid w:val="00E5123D"/>
    <w:rsid w:val="00E520BC"/>
    <w:rsid w:val="00E52B65"/>
    <w:rsid w:val="00E52CD4"/>
    <w:rsid w:val="00E53821"/>
    <w:rsid w:val="00E53964"/>
    <w:rsid w:val="00E540CD"/>
    <w:rsid w:val="00E54461"/>
    <w:rsid w:val="00E5546D"/>
    <w:rsid w:val="00E5567A"/>
    <w:rsid w:val="00E5587E"/>
    <w:rsid w:val="00E56C8A"/>
    <w:rsid w:val="00E57BD0"/>
    <w:rsid w:val="00E6032A"/>
    <w:rsid w:val="00E60365"/>
    <w:rsid w:val="00E60FE5"/>
    <w:rsid w:val="00E61A92"/>
    <w:rsid w:val="00E62BDC"/>
    <w:rsid w:val="00E62C07"/>
    <w:rsid w:val="00E63429"/>
    <w:rsid w:val="00E637AB"/>
    <w:rsid w:val="00E640F8"/>
    <w:rsid w:val="00E64FC2"/>
    <w:rsid w:val="00E65037"/>
    <w:rsid w:val="00E65C02"/>
    <w:rsid w:val="00E6696A"/>
    <w:rsid w:val="00E66B42"/>
    <w:rsid w:val="00E67DD3"/>
    <w:rsid w:val="00E7013A"/>
    <w:rsid w:val="00E70CEA"/>
    <w:rsid w:val="00E713DA"/>
    <w:rsid w:val="00E73520"/>
    <w:rsid w:val="00E73932"/>
    <w:rsid w:val="00E7425F"/>
    <w:rsid w:val="00E7468A"/>
    <w:rsid w:val="00E747ED"/>
    <w:rsid w:val="00E74812"/>
    <w:rsid w:val="00E74E14"/>
    <w:rsid w:val="00E758D4"/>
    <w:rsid w:val="00E75F41"/>
    <w:rsid w:val="00E76C25"/>
    <w:rsid w:val="00E76E16"/>
    <w:rsid w:val="00E77A1D"/>
    <w:rsid w:val="00E77CA6"/>
    <w:rsid w:val="00E80375"/>
    <w:rsid w:val="00E80DE4"/>
    <w:rsid w:val="00E80EA4"/>
    <w:rsid w:val="00E82345"/>
    <w:rsid w:val="00E8234E"/>
    <w:rsid w:val="00E82A8E"/>
    <w:rsid w:val="00E82C8D"/>
    <w:rsid w:val="00E831EA"/>
    <w:rsid w:val="00E83498"/>
    <w:rsid w:val="00E83C9B"/>
    <w:rsid w:val="00E84509"/>
    <w:rsid w:val="00E84C16"/>
    <w:rsid w:val="00E862C4"/>
    <w:rsid w:val="00E86AE7"/>
    <w:rsid w:val="00E86EBE"/>
    <w:rsid w:val="00E8768D"/>
    <w:rsid w:val="00E9204D"/>
    <w:rsid w:val="00E9228A"/>
    <w:rsid w:val="00E92B78"/>
    <w:rsid w:val="00E933C8"/>
    <w:rsid w:val="00E93773"/>
    <w:rsid w:val="00E94CA6"/>
    <w:rsid w:val="00E94F78"/>
    <w:rsid w:val="00E96000"/>
    <w:rsid w:val="00E9613A"/>
    <w:rsid w:val="00E96ED1"/>
    <w:rsid w:val="00E976F6"/>
    <w:rsid w:val="00E9776D"/>
    <w:rsid w:val="00E97E45"/>
    <w:rsid w:val="00EA000A"/>
    <w:rsid w:val="00EA06E0"/>
    <w:rsid w:val="00EA1143"/>
    <w:rsid w:val="00EA162E"/>
    <w:rsid w:val="00EA3204"/>
    <w:rsid w:val="00EA3AB3"/>
    <w:rsid w:val="00EA4853"/>
    <w:rsid w:val="00EA4D94"/>
    <w:rsid w:val="00EA4ECB"/>
    <w:rsid w:val="00EA675F"/>
    <w:rsid w:val="00EA6C95"/>
    <w:rsid w:val="00EA7EE8"/>
    <w:rsid w:val="00EB0897"/>
    <w:rsid w:val="00EB0AAF"/>
    <w:rsid w:val="00EB18FE"/>
    <w:rsid w:val="00EB1AAB"/>
    <w:rsid w:val="00EB1B49"/>
    <w:rsid w:val="00EB1ED9"/>
    <w:rsid w:val="00EB201A"/>
    <w:rsid w:val="00EB2584"/>
    <w:rsid w:val="00EB2E7A"/>
    <w:rsid w:val="00EB3871"/>
    <w:rsid w:val="00EB412A"/>
    <w:rsid w:val="00EB47BA"/>
    <w:rsid w:val="00EB5309"/>
    <w:rsid w:val="00EB54F3"/>
    <w:rsid w:val="00EB6031"/>
    <w:rsid w:val="00EB674E"/>
    <w:rsid w:val="00EC0FD9"/>
    <w:rsid w:val="00EC14C2"/>
    <w:rsid w:val="00EC1545"/>
    <w:rsid w:val="00EC1D6C"/>
    <w:rsid w:val="00EC2E76"/>
    <w:rsid w:val="00EC36AB"/>
    <w:rsid w:val="00EC3700"/>
    <w:rsid w:val="00EC43E4"/>
    <w:rsid w:val="00EC4730"/>
    <w:rsid w:val="00EC4D70"/>
    <w:rsid w:val="00EC6A24"/>
    <w:rsid w:val="00EC6CCE"/>
    <w:rsid w:val="00EC6FEB"/>
    <w:rsid w:val="00EC744F"/>
    <w:rsid w:val="00EC75BB"/>
    <w:rsid w:val="00EC767E"/>
    <w:rsid w:val="00EC7AAD"/>
    <w:rsid w:val="00EC7CB9"/>
    <w:rsid w:val="00ED0120"/>
    <w:rsid w:val="00ED07BB"/>
    <w:rsid w:val="00ED095E"/>
    <w:rsid w:val="00ED0A66"/>
    <w:rsid w:val="00ED178B"/>
    <w:rsid w:val="00ED200D"/>
    <w:rsid w:val="00ED2123"/>
    <w:rsid w:val="00ED237A"/>
    <w:rsid w:val="00ED2585"/>
    <w:rsid w:val="00ED2C44"/>
    <w:rsid w:val="00ED2E25"/>
    <w:rsid w:val="00ED3645"/>
    <w:rsid w:val="00ED3A9C"/>
    <w:rsid w:val="00ED400A"/>
    <w:rsid w:val="00ED4152"/>
    <w:rsid w:val="00ED4609"/>
    <w:rsid w:val="00ED46F3"/>
    <w:rsid w:val="00ED761C"/>
    <w:rsid w:val="00ED771B"/>
    <w:rsid w:val="00EE0602"/>
    <w:rsid w:val="00EE073E"/>
    <w:rsid w:val="00EE11C5"/>
    <w:rsid w:val="00EE24A9"/>
    <w:rsid w:val="00EE24EE"/>
    <w:rsid w:val="00EE2DC0"/>
    <w:rsid w:val="00EE33E5"/>
    <w:rsid w:val="00EE463C"/>
    <w:rsid w:val="00EE4B12"/>
    <w:rsid w:val="00EE4D60"/>
    <w:rsid w:val="00EE5426"/>
    <w:rsid w:val="00EE5F3F"/>
    <w:rsid w:val="00EE61F5"/>
    <w:rsid w:val="00EE61FC"/>
    <w:rsid w:val="00EE682A"/>
    <w:rsid w:val="00EE686F"/>
    <w:rsid w:val="00EE6A94"/>
    <w:rsid w:val="00EE7EF7"/>
    <w:rsid w:val="00EE7F06"/>
    <w:rsid w:val="00EF051E"/>
    <w:rsid w:val="00EF0794"/>
    <w:rsid w:val="00EF217D"/>
    <w:rsid w:val="00EF22F6"/>
    <w:rsid w:val="00EF28EC"/>
    <w:rsid w:val="00EF327E"/>
    <w:rsid w:val="00EF3B97"/>
    <w:rsid w:val="00EF4D9E"/>
    <w:rsid w:val="00EF538A"/>
    <w:rsid w:val="00EF5AB0"/>
    <w:rsid w:val="00EF5EA0"/>
    <w:rsid w:val="00EF5F06"/>
    <w:rsid w:val="00EF693F"/>
    <w:rsid w:val="00F00495"/>
    <w:rsid w:val="00F00A78"/>
    <w:rsid w:val="00F0144C"/>
    <w:rsid w:val="00F01CB2"/>
    <w:rsid w:val="00F01E43"/>
    <w:rsid w:val="00F03802"/>
    <w:rsid w:val="00F03921"/>
    <w:rsid w:val="00F03AC4"/>
    <w:rsid w:val="00F04236"/>
    <w:rsid w:val="00F04E65"/>
    <w:rsid w:val="00F05E8F"/>
    <w:rsid w:val="00F064E2"/>
    <w:rsid w:val="00F066CE"/>
    <w:rsid w:val="00F0796D"/>
    <w:rsid w:val="00F10456"/>
    <w:rsid w:val="00F10888"/>
    <w:rsid w:val="00F11D1E"/>
    <w:rsid w:val="00F1298D"/>
    <w:rsid w:val="00F1317B"/>
    <w:rsid w:val="00F1354F"/>
    <w:rsid w:val="00F13FED"/>
    <w:rsid w:val="00F1452A"/>
    <w:rsid w:val="00F14958"/>
    <w:rsid w:val="00F15891"/>
    <w:rsid w:val="00F15AD2"/>
    <w:rsid w:val="00F17BBA"/>
    <w:rsid w:val="00F200A4"/>
    <w:rsid w:val="00F200EA"/>
    <w:rsid w:val="00F207B2"/>
    <w:rsid w:val="00F21060"/>
    <w:rsid w:val="00F213D0"/>
    <w:rsid w:val="00F21828"/>
    <w:rsid w:val="00F21AE7"/>
    <w:rsid w:val="00F22664"/>
    <w:rsid w:val="00F22922"/>
    <w:rsid w:val="00F24D6C"/>
    <w:rsid w:val="00F251E9"/>
    <w:rsid w:val="00F25211"/>
    <w:rsid w:val="00F254E5"/>
    <w:rsid w:val="00F26AA7"/>
    <w:rsid w:val="00F272A5"/>
    <w:rsid w:val="00F32483"/>
    <w:rsid w:val="00F34189"/>
    <w:rsid w:val="00F35207"/>
    <w:rsid w:val="00F3560B"/>
    <w:rsid w:val="00F35D7E"/>
    <w:rsid w:val="00F361B4"/>
    <w:rsid w:val="00F3720E"/>
    <w:rsid w:val="00F374C3"/>
    <w:rsid w:val="00F37BFA"/>
    <w:rsid w:val="00F37DFF"/>
    <w:rsid w:val="00F40692"/>
    <w:rsid w:val="00F42BAC"/>
    <w:rsid w:val="00F43BB5"/>
    <w:rsid w:val="00F43C4E"/>
    <w:rsid w:val="00F458FA"/>
    <w:rsid w:val="00F45B28"/>
    <w:rsid w:val="00F4632A"/>
    <w:rsid w:val="00F469CA"/>
    <w:rsid w:val="00F500E0"/>
    <w:rsid w:val="00F508C6"/>
    <w:rsid w:val="00F51F87"/>
    <w:rsid w:val="00F5265D"/>
    <w:rsid w:val="00F52C2B"/>
    <w:rsid w:val="00F52E28"/>
    <w:rsid w:val="00F54501"/>
    <w:rsid w:val="00F54B9D"/>
    <w:rsid w:val="00F550E4"/>
    <w:rsid w:val="00F563F5"/>
    <w:rsid w:val="00F56EC3"/>
    <w:rsid w:val="00F5719E"/>
    <w:rsid w:val="00F57DDC"/>
    <w:rsid w:val="00F57F49"/>
    <w:rsid w:val="00F57F79"/>
    <w:rsid w:val="00F607E4"/>
    <w:rsid w:val="00F61179"/>
    <w:rsid w:val="00F625DC"/>
    <w:rsid w:val="00F64C9E"/>
    <w:rsid w:val="00F6626E"/>
    <w:rsid w:val="00F66501"/>
    <w:rsid w:val="00F670B6"/>
    <w:rsid w:val="00F7112A"/>
    <w:rsid w:val="00F71B34"/>
    <w:rsid w:val="00F72560"/>
    <w:rsid w:val="00F72D0A"/>
    <w:rsid w:val="00F72E79"/>
    <w:rsid w:val="00F73EAF"/>
    <w:rsid w:val="00F7414C"/>
    <w:rsid w:val="00F74BFD"/>
    <w:rsid w:val="00F7534E"/>
    <w:rsid w:val="00F7605B"/>
    <w:rsid w:val="00F760DD"/>
    <w:rsid w:val="00F761BB"/>
    <w:rsid w:val="00F77A66"/>
    <w:rsid w:val="00F77B8A"/>
    <w:rsid w:val="00F803DB"/>
    <w:rsid w:val="00F80A17"/>
    <w:rsid w:val="00F80CD4"/>
    <w:rsid w:val="00F80D8D"/>
    <w:rsid w:val="00F8123A"/>
    <w:rsid w:val="00F81909"/>
    <w:rsid w:val="00F83821"/>
    <w:rsid w:val="00F83D1C"/>
    <w:rsid w:val="00F85950"/>
    <w:rsid w:val="00F862D6"/>
    <w:rsid w:val="00F87E70"/>
    <w:rsid w:val="00F90776"/>
    <w:rsid w:val="00F908DA"/>
    <w:rsid w:val="00F90C25"/>
    <w:rsid w:val="00F94801"/>
    <w:rsid w:val="00F9482B"/>
    <w:rsid w:val="00F949D8"/>
    <w:rsid w:val="00F9610C"/>
    <w:rsid w:val="00F96A1F"/>
    <w:rsid w:val="00F97D28"/>
    <w:rsid w:val="00FA0619"/>
    <w:rsid w:val="00FA11B6"/>
    <w:rsid w:val="00FA1D85"/>
    <w:rsid w:val="00FA270C"/>
    <w:rsid w:val="00FA2BAE"/>
    <w:rsid w:val="00FA3909"/>
    <w:rsid w:val="00FA401E"/>
    <w:rsid w:val="00FA40ED"/>
    <w:rsid w:val="00FA4A00"/>
    <w:rsid w:val="00FA4BC6"/>
    <w:rsid w:val="00FA4F52"/>
    <w:rsid w:val="00FA5224"/>
    <w:rsid w:val="00FA540D"/>
    <w:rsid w:val="00FA5469"/>
    <w:rsid w:val="00FA6B3B"/>
    <w:rsid w:val="00FA6D2D"/>
    <w:rsid w:val="00FA6E5B"/>
    <w:rsid w:val="00FA6E99"/>
    <w:rsid w:val="00FB2221"/>
    <w:rsid w:val="00FB445D"/>
    <w:rsid w:val="00FB55A1"/>
    <w:rsid w:val="00FB5C65"/>
    <w:rsid w:val="00FB6641"/>
    <w:rsid w:val="00FB6C93"/>
    <w:rsid w:val="00FB7969"/>
    <w:rsid w:val="00FB7DEC"/>
    <w:rsid w:val="00FC207D"/>
    <w:rsid w:val="00FC2A1E"/>
    <w:rsid w:val="00FC2AD6"/>
    <w:rsid w:val="00FC2C59"/>
    <w:rsid w:val="00FC2F0A"/>
    <w:rsid w:val="00FC34A5"/>
    <w:rsid w:val="00FC3968"/>
    <w:rsid w:val="00FC42B4"/>
    <w:rsid w:val="00FC5175"/>
    <w:rsid w:val="00FC52F4"/>
    <w:rsid w:val="00FC5C80"/>
    <w:rsid w:val="00FC7709"/>
    <w:rsid w:val="00FC79D8"/>
    <w:rsid w:val="00FC7E65"/>
    <w:rsid w:val="00FC7EE0"/>
    <w:rsid w:val="00FD0288"/>
    <w:rsid w:val="00FD06EA"/>
    <w:rsid w:val="00FD1ED9"/>
    <w:rsid w:val="00FD1F6D"/>
    <w:rsid w:val="00FD1FA7"/>
    <w:rsid w:val="00FD3FEF"/>
    <w:rsid w:val="00FD56C5"/>
    <w:rsid w:val="00FD5E7D"/>
    <w:rsid w:val="00FD6BF2"/>
    <w:rsid w:val="00FE0579"/>
    <w:rsid w:val="00FE073A"/>
    <w:rsid w:val="00FE0834"/>
    <w:rsid w:val="00FE0E3E"/>
    <w:rsid w:val="00FE1333"/>
    <w:rsid w:val="00FE2031"/>
    <w:rsid w:val="00FE2185"/>
    <w:rsid w:val="00FE231F"/>
    <w:rsid w:val="00FE2354"/>
    <w:rsid w:val="00FE26E0"/>
    <w:rsid w:val="00FE2D10"/>
    <w:rsid w:val="00FE37FF"/>
    <w:rsid w:val="00FE436E"/>
    <w:rsid w:val="00FE44F8"/>
    <w:rsid w:val="00FE4501"/>
    <w:rsid w:val="00FE4588"/>
    <w:rsid w:val="00FE5098"/>
    <w:rsid w:val="00FE56A9"/>
    <w:rsid w:val="00FE6204"/>
    <w:rsid w:val="00FE6228"/>
    <w:rsid w:val="00FE62AF"/>
    <w:rsid w:val="00FE645C"/>
    <w:rsid w:val="00FE67BA"/>
    <w:rsid w:val="00FE6EE9"/>
    <w:rsid w:val="00FE757F"/>
    <w:rsid w:val="00FE79FF"/>
    <w:rsid w:val="00FF0300"/>
    <w:rsid w:val="00FF0EDC"/>
    <w:rsid w:val="00FF170A"/>
    <w:rsid w:val="00FF219D"/>
    <w:rsid w:val="00FF23AB"/>
    <w:rsid w:val="00FF23D8"/>
    <w:rsid w:val="00FF3A71"/>
    <w:rsid w:val="00FF3C3F"/>
    <w:rsid w:val="00FF42B4"/>
    <w:rsid w:val="00FF449F"/>
    <w:rsid w:val="00FF48CB"/>
    <w:rsid w:val="00FF5CBF"/>
    <w:rsid w:val="00FF5EEC"/>
    <w:rsid w:val="00FF6586"/>
    <w:rsid w:val="00FF65BC"/>
    <w:rsid w:val="00FF6C6A"/>
    <w:rsid w:val="00FF6DD3"/>
    <w:rsid w:val="00FF6DF8"/>
    <w:rsid w:val="00FF7356"/>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32CEE2"/>
  <w15:docId w15:val="{ADA5BD7A-77DC-4791-8255-C43BD2A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C0"/>
    <w:pPr>
      <w:spacing w:after="0" w:line="240" w:lineRule="auto"/>
    </w:pPr>
    <w:rPr>
      <w:rFonts w:ascii="Calibri" w:eastAsia="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6818C0"/>
    <w:pPr>
      <w:ind w:left="720"/>
      <w:contextualSpacing/>
    </w:pPr>
    <w:rPr>
      <w:rFonts w:ascii="Times New Roman" w:eastAsiaTheme="minorHAnsi" w:hAnsi="Times New Roman" w:cstheme="minorBidi"/>
      <w:color w:val="000000" w:themeColor="text1"/>
      <w:sz w:val="24"/>
      <w:lang w:eastAsia="en-US"/>
    </w:rPr>
  </w:style>
  <w:style w:type="paragraph" w:styleId="Header">
    <w:name w:val="header"/>
    <w:basedOn w:val="Normal"/>
    <w:link w:val="HeaderChar"/>
    <w:uiPriority w:val="99"/>
    <w:rsid w:val="006818C0"/>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6818C0"/>
    <w:rPr>
      <w:rFonts w:ascii="Times New Roman" w:eastAsia="Times New Roman" w:hAnsi="Times New Roman" w:cs="Times New Roman"/>
      <w:sz w:val="24"/>
      <w:szCs w:val="20"/>
      <w:lang w:eastAsia="en-AU"/>
    </w:rPr>
  </w:style>
  <w:style w:type="paragraph" w:customStyle="1" w:styleId="ParaNumbering">
    <w:name w:val="Para Numbering"/>
    <w:basedOn w:val="Normal"/>
    <w:rsid w:val="006818C0"/>
    <w:pPr>
      <w:tabs>
        <w:tab w:val="num" w:pos="360"/>
        <w:tab w:val="left" w:pos="567"/>
      </w:tabs>
      <w:spacing w:after="240" w:line="240" w:lineRule="atLeast"/>
    </w:pPr>
    <w:rPr>
      <w:rFonts w:ascii="Times New Roman" w:eastAsia="Times New Roman" w:hAnsi="Times New Roman"/>
      <w:sz w:val="24"/>
      <w:szCs w:val="20"/>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6818C0"/>
    <w:rPr>
      <w:rFonts w:ascii="Times New Roman" w:hAnsi="Times New Roman"/>
      <w:color w:val="000000" w:themeColor="text1"/>
      <w:sz w:val="24"/>
    </w:rPr>
  </w:style>
  <w:style w:type="paragraph" w:customStyle="1" w:styleId="paranumbering0">
    <w:name w:val="paranumbering"/>
    <w:basedOn w:val="Normal"/>
    <w:uiPriority w:val="99"/>
    <w:rsid w:val="006818C0"/>
    <w:pPr>
      <w:spacing w:before="100" w:beforeAutospacing="1" w:after="100" w:afterAutospacing="1"/>
    </w:pPr>
    <w:rPr>
      <w:rFonts w:ascii="Times New Roman" w:eastAsiaTheme="minorHAnsi" w:hAnsi="Times New Roman"/>
      <w:sz w:val="24"/>
      <w:szCs w:val="24"/>
    </w:rPr>
  </w:style>
  <w:style w:type="numbering" w:customStyle="1" w:styleId="Style1">
    <w:name w:val="Style1"/>
    <w:uiPriority w:val="99"/>
    <w:rsid w:val="006818C0"/>
    <w:pPr>
      <w:numPr>
        <w:numId w:val="1"/>
      </w:numPr>
    </w:pPr>
  </w:style>
  <w:style w:type="character" w:styleId="CommentReference">
    <w:name w:val="annotation reference"/>
    <w:basedOn w:val="DefaultParagraphFont"/>
    <w:uiPriority w:val="99"/>
    <w:semiHidden/>
    <w:unhideWhenUsed/>
    <w:rsid w:val="00270F41"/>
    <w:rPr>
      <w:sz w:val="16"/>
      <w:szCs w:val="16"/>
    </w:rPr>
  </w:style>
  <w:style w:type="paragraph" w:styleId="CommentText">
    <w:name w:val="annotation text"/>
    <w:basedOn w:val="Normal"/>
    <w:link w:val="CommentTextChar"/>
    <w:uiPriority w:val="99"/>
    <w:unhideWhenUsed/>
    <w:rsid w:val="00270F41"/>
    <w:rPr>
      <w:sz w:val="20"/>
      <w:szCs w:val="20"/>
    </w:rPr>
  </w:style>
  <w:style w:type="character" w:customStyle="1" w:styleId="CommentTextChar">
    <w:name w:val="Comment Text Char"/>
    <w:basedOn w:val="DefaultParagraphFont"/>
    <w:link w:val="CommentText"/>
    <w:uiPriority w:val="99"/>
    <w:rsid w:val="00270F41"/>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70F41"/>
    <w:rPr>
      <w:b/>
      <w:bCs/>
    </w:rPr>
  </w:style>
  <w:style w:type="character" w:customStyle="1" w:styleId="CommentSubjectChar">
    <w:name w:val="Comment Subject Char"/>
    <w:basedOn w:val="CommentTextChar"/>
    <w:link w:val="CommentSubject"/>
    <w:uiPriority w:val="99"/>
    <w:semiHidden/>
    <w:rsid w:val="00270F41"/>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270F41"/>
    <w:rPr>
      <w:rFonts w:ascii="Tahoma" w:hAnsi="Tahoma" w:cs="Tahoma"/>
      <w:sz w:val="16"/>
      <w:szCs w:val="16"/>
    </w:rPr>
  </w:style>
  <w:style w:type="character" w:customStyle="1" w:styleId="BalloonTextChar">
    <w:name w:val="Balloon Text Char"/>
    <w:basedOn w:val="DefaultParagraphFont"/>
    <w:link w:val="BalloonText"/>
    <w:uiPriority w:val="99"/>
    <w:semiHidden/>
    <w:rsid w:val="00270F41"/>
    <w:rPr>
      <w:rFonts w:ascii="Tahoma" w:eastAsia="Calibri" w:hAnsi="Tahoma" w:cs="Tahoma"/>
      <w:sz w:val="16"/>
      <w:szCs w:val="16"/>
      <w:lang w:eastAsia="en-AU"/>
    </w:rPr>
  </w:style>
  <w:style w:type="character" w:styleId="Hyperlink">
    <w:name w:val="Hyperlink"/>
    <w:basedOn w:val="DefaultParagraphFont"/>
    <w:unhideWhenUsed/>
    <w:rsid w:val="00D10B40"/>
    <w:rPr>
      <w:color w:val="0000FF" w:themeColor="hyperlink"/>
      <w:u w:val="single"/>
    </w:rPr>
  </w:style>
  <w:style w:type="paragraph" w:styleId="Footer">
    <w:name w:val="footer"/>
    <w:basedOn w:val="Normal"/>
    <w:link w:val="FooterChar"/>
    <w:uiPriority w:val="99"/>
    <w:unhideWhenUsed/>
    <w:rsid w:val="003C7169"/>
    <w:pPr>
      <w:tabs>
        <w:tab w:val="center" w:pos="4513"/>
        <w:tab w:val="right" w:pos="9026"/>
      </w:tabs>
    </w:pPr>
  </w:style>
  <w:style w:type="character" w:customStyle="1" w:styleId="FooterChar">
    <w:name w:val="Footer Char"/>
    <w:basedOn w:val="DefaultParagraphFont"/>
    <w:link w:val="Footer"/>
    <w:uiPriority w:val="99"/>
    <w:rsid w:val="003C7169"/>
    <w:rPr>
      <w:rFonts w:ascii="Calibri" w:eastAsia="Calibri" w:hAnsi="Calibri" w:cs="Times New Roman"/>
      <w:lang w:eastAsia="en-AU"/>
    </w:rPr>
  </w:style>
  <w:style w:type="paragraph" w:styleId="Revision">
    <w:name w:val="Revision"/>
    <w:hidden/>
    <w:uiPriority w:val="99"/>
    <w:semiHidden/>
    <w:rsid w:val="003C474E"/>
    <w:pPr>
      <w:spacing w:after="0" w:line="240" w:lineRule="auto"/>
    </w:pPr>
    <w:rPr>
      <w:rFonts w:ascii="Calibri" w:eastAsia="Calibri" w:hAnsi="Calibri" w:cs="Times New Roman"/>
      <w:lang w:eastAsia="en-AU"/>
    </w:rPr>
  </w:style>
  <w:style w:type="paragraph" w:customStyle="1" w:styleId="CABNETParagraphAtt">
    <w:name w:val="CABNET Paragraph Att"/>
    <w:basedOn w:val="Normal"/>
    <w:link w:val="CABNETParagraphAttChar"/>
    <w:qFormat/>
    <w:rsid w:val="00DA6E7D"/>
    <w:pPr>
      <w:spacing w:before="120" w:after="120"/>
    </w:pPr>
    <w:rPr>
      <w:rFonts w:ascii="Verdana" w:eastAsia="Times New Roman" w:hAnsi="Verdana"/>
      <w:szCs w:val="24"/>
    </w:rPr>
  </w:style>
  <w:style w:type="character" w:customStyle="1" w:styleId="CABNETParagraphAttChar">
    <w:name w:val="CABNET Paragraph Att Char"/>
    <w:basedOn w:val="DefaultParagraphFont"/>
    <w:link w:val="CABNETParagraphAtt"/>
    <w:rsid w:val="00DA6E7D"/>
    <w:rPr>
      <w:rFonts w:ascii="Verdana" w:eastAsia="Times New Roman" w:hAnsi="Verdana" w:cs="Times New Roman"/>
      <w:szCs w:val="24"/>
      <w:lang w:eastAsia="en-AU"/>
    </w:rPr>
  </w:style>
  <w:style w:type="paragraph" w:styleId="NoSpacing">
    <w:name w:val="No Spacing"/>
    <w:uiPriority w:val="1"/>
    <w:qFormat/>
    <w:rsid w:val="00B044BA"/>
    <w:pPr>
      <w:spacing w:after="0" w:line="240" w:lineRule="auto"/>
    </w:pPr>
    <w:rPr>
      <w:rFonts w:ascii="Times New Roman" w:eastAsia="Times New Roman" w:hAnsi="Times New Roman" w:cs="Times New Roman"/>
      <w:sz w:val="24"/>
      <w:szCs w:val="20"/>
      <w:lang w:eastAsia="en-AU"/>
    </w:rPr>
  </w:style>
  <w:style w:type="paragraph" w:customStyle="1" w:styleId="Numbers">
    <w:name w:val="Numbers"/>
    <w:basedOn w:val="ListParagraph"/>
    <w:link w:val="NumbersChar"/>
    <w:qFormat/>
    <w:rsid w:val="007B1FD8"/>
    <w:pPr>
      <w:numPr>
        <w:numId w:val="2"/>
      </w:numPr>
    </w:pPr>
    <w:rPr>
      <w:rFonts w:ascii="Arial" w:eastAsia="Times New Roman" w:hAnsi="Arial" w:cs="Times New Roman"/>
      <w:color w:val="auto"/>
      <w:sz w:val="22"/>
      <w:szCs w:val="24"/>
      <w:u w:val="single"/>
    </w:rPr>
  </w:style>
  <w:style w:type="character" w:customStyle="1" w:styleId="NumbersChar">
    <w:name w:val="Numbers Char"/>
    <w:basedOn w:val="DefaultParagraphFont"/>
    <w:link w:val="Numbers"/>
    <w:rsid w:val="007B1FD8"/>
    <w:rPr>
      <w:rFonts w:ascii="Arial" w:eastAsia="Times New Roman" w:hAnsi="Arial" w:cs="Times New Roman"/>
      <w:szCs w:val="24"/>
      <w:u w:val="single"/>
    </w:rPr>
  </w:style>
  <w:style w:type="paragraph" w:customStyle="1" w:styleId="Dot1">
    <w:name w:val="Dot1"/>
    <w:aliases w:val="DOT"/>
    <w:basedOn w:val="Normal"/>
    <w:link w:val="Dot1Char"/>
    <w:uiPriority w:val="2"/>
    <w:qFormat/>
    <w:rsid w:val="0063666B"/>
    <w:pPr>
      <w:numPr>
        <w:ilvl w:val="1"/>
        <w:numId w:val="3"/>
      </w:numPr>
      <w:spacing w:after="140" w:line="280" w:lineRule="atLeast"/>
    </w:pPr>
    <w:rPr>
      <w:rFonts w:ascii="Arial" w:eastAsia="Times New Roman" w:hAnsi="Arial" w:cs="Arial"/>
    </w:rPr>
  </w:style>
  <w:style w:type="character" w:styleId="Emphasis">
    <w:name w:val="Emphasis"/>
    <w:basedOn w:val="DefaultParagraphFont"/>
    <w:uiPriority w:val="20"/>
    <w:qFormat/>
    <w:rsid w:val="00D02E81"/>
    <w:rPr>
      <w:i/>
      <w:iCs/>
    </w:rPr>
  </w:style>
  <w:style w:type="paragraph" w:customStyle="1" w:styleId="BodyText1">
    <w:name w:val="Body Text1"/>
    <w:basedOn w:val="Normal"/>
    <w:link w:val="BodyText1Char"/>
    <w:qFormat/>
    <w:rsid w:val="007E0D86"/>
    <w:pPr>
      <w:spacing w:after="200" w:line="276" w:lineRule="auto"/>
    </w:pPr>
    <w:rPr>
      <w:rFonts w:asciiTheme="minorHAnsi" w:eastAsiaTheme="minorHAnsi" w:hAnsiTheme="minorHAnsi" w:cstheme="minorBidi"/>
      <w:lang w:eastAsia="en-US"/>
    </w:rPr>
  </w:style>
  <w:style w:type="paragraph" w:customStyle="1" w:styleId="Heading">
    <w:name w:val="Heading"/>
    <w:basedOn w:val="BodyText1"/>
    <w:link w:val="HeadingChar"/>
    <w:qFormat/>
    <w:rsid w:val="00FE0834"/>
    <w:pPr>
      <w:numPr>
        <w:ilvl w:val="1"/>
        <w:numId w:val="4"/>
      </w:numPr>
      <w:spacing w:after="0" w:line="240" w:lineRule="auto"/>
      <w:ind w:left="360"/>
    </w:pPr>
    <w:rPr>
      <w:rFonts w:ascii="Times New Roman" w:hAnsi="Times New Roman" w:cs="Times New Roman"/>
      <w:sz w:val="24"/>
      <w:szCs w:val="24"/>
      <w:u w:val="single"/>
    </w:rPr>
  </w:style>
  <w:style w:type="character" w:customStyle="1" w:styleId="HeadingChar">
    <w:name w:val="Heading Char"/>
    <w:basedOn w:val="DefaultParagraphFont"/>
    <w:link w:val="Heading"/>
    <w:rsid w:val="00FE0834"/>
    <w:rPr>
      <w:rFonts w:ascii="Times New Roman" w:hAnsi="Times New Roman" w:cs="Times New Roman"/>
      <w:sz w:val="24"/>
      <w:szCs w:val="24"/>
      <w:u w:val="single"/>
    </w:rPr>
  </w:style>
  <w:style w:type="paragraph" w:customStyle="1" w:styleId="Tabletext">
    <w:name w:val="Tabletext"/>
    <w:aliases w:val="tt"/>
    <w:basedOn w:val="Normal"/>
    <w:rsid w:val="00BA7502"/>
    <w:pPr>
      <w:spacing w:before="60" w:line="240" w:lineRule="atLeast"/>
    </w:pPr>
    <w:rPr>
      <w:rFonts w:ascii="Times New Roman" w:eastAsia="Times New Roman" w:hAnsi="Times New Roman"/>
      <w:sz w:val="20"/>
      <w:szCs w:val="20"/>
    </w:rPr>
  </w:style>
  <w:style w:type="paragraph" w:customStyle="1" w:styleId="NumberLevel1">
    <w:name w:val="Number Level 1"/>
    <w:aliases w:val="N1"/>
    <w:basedOn w:val="Normal"/>
    <w:link w:val="NumberLevel1Char"/>
    <w:qFormat/>
    <w:rsid w:val="00355C60"/>
    <w:pPr>
      <w:numPr>
        <w:numId w:val="5"/>
      </w:numPr>
      <w:spacing w:before="140" w:after="140" w:line="280" w:lineRule="atLeast"/>
    </w:pPr>
    <w:rPr>
      <w:rFonts w:ascii="Arial" w:eastAsia="Times New Roman" w:hAnsi="Arial" w:cs="Arial"/>
    </w:rPr>
  </w:style>
  <w:style w:type="paragraph" w:customStyle="1" w:styleId="NumberLevel2">
    <w:name w:val="Number Level 2"/>
    <w:aliases w:val="N2"/>
    <w:basedOn w:val="Normal"/>
    <w:qFormat/>
    <w:rsid w:val="00355C60"/>
    <w:pPr>
      <w:numPr>
        <w:ilvl w:val="1"/>
        <w:numId w:val="5"/>
      </w:numPr>
      <w:spacing w:before="140" w:after="140" w:line="280" w:lineRule="atLeast"/>
    </w:pPr>
    <w:rPr>
      <w:rFonts w:ascii="Arial" w:eastAsia="Times New Roman" w:hAnsi="Arial" w:cs="Arial"/>
    </w:rPr>
  </w:style>
  <w:style w:type="paragraph" w:customStyle="1" w:styleId="NumberLevel3">
    <w:name w:val="Number Level 3"/>
    <w:aliases w:val="N3"/>
    <w:basedOn w:val="Normal"/>
    <w:qFormat/>
    <w:rsid w:val="00355C60"/>
    <w:pPr>
      <w:numPr>
        <w:ilvl w:val="2"/>
        <w:numId w:val="5"/>
      </w:numPr>
      <w:spacing w:before="140" w:after="140" w:line="280" w:lineRule="atLeast"/>
    </w:pPr>
    <w:rPr>
      <w:rFonts w:ascii="Arial" w:eastAsia="Times New Roman" w:hAnsi="Arial" w:cs="Arial"/>
    </w:rPr>
  </w:style>
  <w:style w:type="paragraph" w:customStyle="1" w:styleId="NumberLevel4">
    <w:name w:val="Number Level 4"/>
    <w:aliases w:val="N4"/>
    <w:basedOn w:val="Normal"/>
    <w:qFormat/>
    <w:rsid w:val="00355C60"/>
    <w:pPr>
      <w:numPr>
        <w:ilvl w:val="3"/>
        <w:numId w:val="5"/>
      </w:numPr>
      <w:spacing w:after="140" w:line="280" w:lineRule="atLeast"/>
    </w:pPr>
    <w:rPr>
      <w:rFonts w:ascii="Arial" w:eastAsia="Times New Roman" w:hAnsi="Arial" w:cs="Arial"/>
    </w:rPr>
  </w:style>
  <w:style w:type="paragraph" w:customStyle="1" w:styleId="NumberLevel5">
    <w:name w:val="Number Level 5"/>
    <w:aliases w:val="N5"/>
    <w:basedOn w:val="Normal"/>
    <w:rsid w:val="00355C60"/>
    <w:pPr>
      <w:numPr>
        <w:ilvl w:val="4"/>
        <w:numId w:val="5"/>
      </w:numPr>
      <w:spacing w:after="140" w:line="280" w:lineRule="atLeast"/>
    </w:pPr>
    <w:rPr>
      <w:rFonts w:ascii="Arial" w:eastAsia="Times New Roman" w:hAnsi="Arial" w:cs="Arial"/>
    </w:rPr>
  </w:style>
  <w:style w:type="paragraph" w:customStyle="1" w:styleId="NumberLevel6">
    <w:name w:val="Number Level 6"/>
    <w:basedOn w:val="NumberLevel5"/>
    <w:rsid w:val="00355C60"/>
    <w:pPr>
      <w:numPr>
        <w:ilvl w:val="5"/>
      </w:numPr>
    </w:pPr>
  </w:style>
  <w:style w:type="paragraph" w:customStyle="1" w:styleId="NumberLevel7">
    <w:name w:val="Number Level 7"/>
    <w:basedOn w:val="NumberLevel6"/>
    <w:rsid w:val="00355C60"/>
    <w:pPr>
      <w:numPr>
        <w:ilvl w:val="6"/>
      </w:numPr>
    </w:pPr>
  </w:style>
  <w:style w:type="paragraph" w:customStyle="1" w:styleId="NumberLevel8">
    <w:name w:val="Number Level 8"/>
    <w:basedOn w:val="NumberLevel7"/>
    <w:rsid w:val="00355C60"/>
    <w:pPr>
      <w:numPr>
        <w:ilvl w:val="7"/>
      </w:numPr>
    </w:pPr>
  </w:style>
  <w:style w:type="paragraph" w:customStyle="1" w:styleId="NumberLevel9">
    <w:name w:val="Number Level 9"/>
    <w:basedOn w:val="NumberLevel8"/>
    <w:rsid w:val="00355C60"/>
    <w:pPr>
      <w:numPr>
        <w:ilvl w:val="8"/>
      </w:numPr>
    </w:pPr>
  </w:style>
  <w:style w:type="character" w:customStyle="1" w:styleId="NumberLevel1Char">
    <w:name w:val="Number Level 1 Char"/>
    <w:basedOn w:val="DefaultParagraphFont"/>
    <w:link w:val="NumberLevel1"/>
    <w:locked/>
    <w:rsid w:val="00355C60"/>
    <w:rPr>
      <w:rFonts w:ascii="Arial" w:eastAsia="Times New Roman" w:hAnsi="Arial" w:cs="Arial"/>
      <w:lang w:eastAsia="en-AU"/>
    </w:rPr>
  </w:style>
  <w:style w:type="character" w:styleId="FollowedHyperlink">
    <w:name w:val="FollowedHyperlink"/>
    <w:basedOn w:val="DefaultParagraphFont"/>
    <w:uiPriority w:val="99"/>
    <w:semiHidden/>
    <w:unhideWhenUsed/>
    <w:rsid w:val="004C0EA0"/>
    <w:rPr>
      <w:color w:val="800080" w:themeColor="followedHyperlink"/>
      <w:u w:val="single"/>
    </w:rPr>
  </w:style>
  <w:style w:type="character" w:customStyle="1" w:styleId="Dot1Char">
    <w:name w:val="Dot1 Char"/>
    <w:aliases w:val="DOT Char"/>
    <w:basedOn w:val="DefaultParagraphFont"/>
    <w:link w:val="Dot1"/>
    <w:uiPriority w:val="2"/>
    <w:rsid w:val="00085179"/>
    <w:rPr>
      <w:rFonts w:ascii="Arial" w:eastAsia="Times New Roman" w:hAnsi="Arial" w:cs="Arial"/>
      <w:lang w:eastAsia="en-AU"/>
    </w:rPr>
  </w:style>
  <w:style w:type="paragraph" w:customStyle="1" w:styleId="NumberedList1">
    <w:name w:val="Numbered List: 1)"/>
    <w:basedOn w:val="Normal"/>
    <w:uiPriority w:val="8"/>
    <w:semiHidden/>
    <w:rsid w:val="00631035"/>
    <w:pPr>
      <w:numPr>
        <w:numId w:val="6"/>
      </w:numPr>
      <w:spacing w:after="140" w:line="280" w:lineRule="atLeast"/>
    </w:pPr>
    <w:rPr>
      <w:rFonts w:ascii="Arial" w:eastAsia="Times New Roman" w:hAnsi="Arial" w:cs="Arial"/>
    </w:rPr>
  </w:style>
  <w:style w:type="paragraph" w:customStyle="1" w:styleId="NumberedList11">
    <w:name w:val="Numbered List: 1) 1"/>
    <w:aliases w:val="1)"/>
    <w:basedOn w:val="NumberedList1"/>
    <w:uiPriority w:val="8"/>
    <w:qFormat/>
    <w:rsid w:val="00631035"/>
    <w:pPr>
      <w:numPr>
        <w:ilvl w:val="1"/>
      </w:numPr>
    </w:pPr>
  </w:style>
  <w:style w:type="paragraph" w:customStyle="1" w:styleId="NumberedList12">
    <w:name w:val="Numbered List: 1) 2"/>
    <w:basedOn w:val="NumberedList11"/>
    <w:uiPriority w:val="8"/>
    <w:semiHidden/>
    <w:rsid w:val="00631035"/>
    <w:pPr>
      <w:numPr>
        <w:ilvl w:val="2"/>
      </w:numPr>
    </w:pPr>
  </w:style>
  <w:style w:type="paragraph" w:customStyle="1" w:styleId="NumberedList13">
    <w:name w:val="Numbered List: 1) 3"/>
    <w:basedOn w:val="NumberedList12"/>
    <w:uiPriority w:val="8"/>
    <w:semiHidden/>
    <w:rsid w:val="00631035"/>
    <w:pPr>
      <w:numPr>
        <w:ilvl w:val="3"/>
      </w:numPr>
    </w:pPr>
  </w:style>
  <w:style w:type="paragraph" w:customStyle="1" w:styleId="NumberedList14">
    <w:name w:val="Numbered List: 1) 4"/>
    <w:basedOn w:val="NumberedList13"/>
    <w:uiPriority w:val="8"/>
    <w:semiHidden/>
    <w:rsid w:val="00631035"/>
    <w:pPr>
      <w:numPr>
        <w:ilvl w:val="4"/>
      </w:numPr>
      <w:tabs>
        <w:tab w:val="clear" w:pos="2126"/>
        <w:tab w:val="num" w:pos="1701"/>
      </w:tabs>
      <w:ind w:left="1701"/>
    </w:pPr>
  </w:style>
  <w:style w:type="paragraph" w:customStyle="1" w:styleId="NumberedList15">
    <w:name w:val="Numbered List: 1) 5"/>
    <w:basedOn w:val="NumberedList14"/>
    <w:uiPriority w:val="8"/>
    <w:semiHidden/>
    <w:rsid w:val="00631035"/>
    <w:pPr>
      <w:numPr>
        <w:ilvl w:val="5"/>
      </w:numPr>
    </w:pPr>
  </w:style>
  <w:style w:type="paragraph" w:customStyle="1" w:styleId="NumberedList16">
    <w:name w:val="Numbered List: 1) 6"/>
    <w:basedOn w:val="NumberedList15"/>
    <w:uiPriority w:val="8"/>
    <w:semiHidden/>
    <w:rsid w:val="00631035"/>
    <w:pPr>
      <w:numPr>
        <w:ilvl w:val="6"/>
      </w:numPr>
    </w:pPr>
  </w:style>
  <w:style w:type="paragraph" w:customStyle="1" w:styleId="NumberedList17">
    <w:name w:val="Numbered List: 1) 7"/>
    <w:basedOn w:val="NumberedList16"/>
    <w:uiPriority w:val="8"/>
    <w:semiHidden/>
    <w:rsid w:val="00631035"/>
    <w:pPr>
      <w:numPr>
        <w:ilvl w:val="7"/>
      </w:numPr>
    </w:pPr>
  </w:style>
  <w:style w:type="paragraph" w:customStyle="1" w:styleId="NumberedList18">
    <w:name w:val="Numbered List: 1) 8"/>
    <w:basedOn w:val="NumberedList17"/>
    <w:uiPriority w:val="8"/>
    <w:semiHidden/>
    <w:rsid w:val="00631035"/>
    <w:pPr>
      <w:numPr>
        <w:ilvl w:val="8"/>
      </w:numPr>
      <w:tabs>
        <w:tab w:val="clear" w:pos="3827"/>
        <w:tab w:val="num" w:pos="3402"/>
      </w:tabs>
      <w:ind w:left="3402" w:hanging="426"/>
    </w:pPr>
  </w:style>
  <w:style w:type="paragraph" w:customStyle="1" w:styleId="NormalItalics">
    <w:name w:val="NormalItalics"/>
    <w:basedOn w:val="Normal"/>
    <w:uiPriority w:val="99"/>
    <w:rsid w:val="00726CFF"/>
    <w:pPr>
      <w:spacing w:before="120" w:after="240"/>
      <w:ind w:left="720"/>
    </w:pPr>
    <w:rPr>
      <w:rFonts w:eastAsia="Times New Roman" w:cs="Calibri"/>
      <w:iCs/>
      <w:lang w:eastAsia="en-US"/>
    </w:rPr>
  </w:style>
  <w:style w:type="paragraph" w:customStyle="1" w:styleId="Default">
    <w:name w:val="Default"/>
    <w:rsid w:val="00C2624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C1D25"/>
    <w:rPr>
      <w:b/>
      <w:bCs/>
    </w:rPr>
  </w:style>
  <w:style w:type="paragraph" w:styleId="NormalWeb">
    <w:name w:val="Normal (Web)"/>
    <w:basedOn w:val="Normal"/>
    <w:uiPriority w:val="99"/>
    <w:semiHidden/>
    <w:unhideWhenUsed/>
    <w:rsid w:val="00AC1D25"/>
    <w:pPr>
      <w:spacing w:after="150"/>
    </w:pPr>
    <w:rPr>
      <w:rFonts w:ascii="Times New Roman" w:eastAsia="Times New Roman" w:hAnsi="Times New Roman"/>
      <w:sz w:val="24"/>
      <w:szCs w:val="24"/>
    </w:rPr>
  </w:style>
  <w:style w:type="character" w:customStyle="1" w:styleId="PlainParagraphChar">
    <w:name w:val="Plain Paragraph Char"/>
    <w:aliases w:val="PP Char,Article Plain Paragraph Char"/>
    <w:basedOn w:val="DefaultParagraphFont"/>
    <w:link w:val="PlainParagraph"/>
    <w:locked/>
    <w:rsid w:val="00905D60"/>
    <w:rPr>
      <w:rFonts w:ascii="Arial" w:hAnsi="Arial" w:cs="Arial"/>
    </w:rPr>
  </w:style>
  <w:style w:type="paragraph" w:customStyle="1" w:styleId="PlainParagraph">
    <w:name w:val="Plain Paragraph"/>
    <w:aliases w:val="PP,Article Plain Paragraph"/>
    <w:basedOn w:val="Normal"/>
    <w:link w:val="PlainParagraphChar"/>
    <w:qFormat/>
    <w:rsid w:val="00905D60"/>
    <w:pPr>
      <w:spacing w:before="140" w:after="140" w:line="280" w:lineRule="atLeast"/>
    </w:pPr>
    <w:rPr>
      <w:rFonts w:ascii="Arial" w:eastAsiaTheme="minorHAnsi" w:hAnsi="Arial" w:cs="Arial"/>
      <w:lang w:eastAsia="en-US"/>
    </w:rPr>
  </w:style>
  <w:style w:type="paragraph" w:customStyle="1" w:styleId="DashEm">
    <w:name w:val="Dash: Em"/>
    <w:basedOn w:val="PlainParagraph"/>
    <w:uiPriority w:val="3"/>
    <w:semiHidden/>
    <w:rsid w:val="00905D60"/>
    <w:pPr>
      <w:numPr>
        <w:ilvl w:val="1"/>
        <w:numId w:val="7"/>
      </w:numPr>
      <w:spacing w:before="0"/>
    </w:pPr>
  </w:style>
  <w:style w:type="paragraph" w:customStyle="1" w:styleId="DashEm1">
    <w:name w:val="Dash: Em 1"/>
    <w:aliases w:val="-EM"/>
    <w:basedOn w:val="PlainParagraph"/>
    <w:uiPriority w:val="3"/>
    <w:semiHidden/>
    <w:rsid w:val="00905D60"/>
    <w:pPr>
      <w:numPr>
        <w:numId w:val="7"/>
      </w:numPr>
      <w:tabs>
        <w:tab w:val="clear" w:pos="425"/>
        <w:tab w:val="num" w:pos="360"/>
      </w:tabs>
      <w:spacing w:before="0"/>
      <w:ind w:left="0" w:firstLine="0"/>
    </w:pPr>
  </w:style>
  <w:style w:type="character" w:customStyle="1" w:styleId="DashEn1Char">
    <w:name w:val="Dash: En 1 Char"/>
    <w:aliases w:val="-EN Char"/>
    <w:basedOn w:val="DefaultParagraphFont"/>
    <w:link w:val="DashEn1"/>
    <w:uiPriority w:val="3"/>
    <w:locked/>
    <w:rsid w:val="00905D60"/>
    <w:rPr>
      <w:rFonts w:ascii="Arial" w:hAnsi="Arial" w:cs="Arial"/>
    </w:rPr>
  </w:style>
  <w:style w:type="paragraph" w:customStyle="1" w:styleId="DashEn1">
    <w:name w:val="Dash: En 1"/>
    <w:aliases w:val="-EN"/>
    <w:basedOn w:val="DashEm"/>
    <w:link w:val="DashEn1Char"/>
    <w:uiPriority w:val="3"/>
    <w:qFormat/>
    <w:rsid w:val="00905D60"/>
    <w:pPr>
      <w:numPr>
        <w:ilvl w:val="2"/>
      </w:numPr>
    </w:pPr>
  </w:style>
  <w:style w:type="paragraph" w:customStyle="1" w:styleId="DashEn2">
    <w:name w:val="Dash: En 2"/>
    <w:basedOn w:val="DashEn1"/>
    <w:uiPriority w:val="3"/>
    <w:semiHidden/>
    <w:rsid w:val="00905D60"/>
    <w:pPr>
      <w:numPr>
        <w:ilvl w:val="3"/>
      </w:numPr>
      <w:tabs>
        <w:tab w:val="clear" w:pos="1276"/>
        <w:tab w:val="num" w:pos="360"/>
      </w:tabs>
      <w:ind w:left="2520" w:hanging="360"/>
    </w:pPr>
  </w:style>
  <w:style w:type="paragraph" w:customStyle="1" w:styleId="DashEn3">
    <w:name w:val="Dash: En 3"/>
    <w:basedOn w:val="DashEn2"/>
    <w:uiPriority w:val="3"/>
    <w:semiHidden/>
    <w:rsid w:val="00905D60"/>
    <w:pPr>
      <w:numPr>
        <w:ilvl w:val="4"/>
      </w:numPr>
      <w:tabs>
        <w:tab w:val="clear" w:pos="1701"/>
        <w:tab w:val="num" w:pos="360"/>
      </w:tabs>
      <w:ind w:left="3240" w:hanging="360"/>
    </w:pPr>
  </w:style>
  <w:style w:type="paragraph" w:customStyle="1" w:styleId="DashEn4">
    <w:name w:val="Dash: En 4"/>
    <w:basedOn w:val="DashEn3"/>
    <w:uiPriority w:val="3"/>
    <w:semiHidden/>
    <w:rsid w:val="00905D60"/>
    <w:pPr>
      <w:numPr>
        <w:ilvl w:val="5"/>
      </w:numPr>
      <w:tabs>
        <w:tab w:val="clear" w:pos="2126"/>
        <w:tab w:val="num" w:pos="360"/>
      </w:tabs>
      <w:ind w:left="1701" w:hanging="360"/>
    </w:pPr>
  </w:style>
  <w:style w:type="paragraph" w:customStyle="1" w:styleId="DashEn5">
    <w:name w:val="Dash: En 5"/>
    <w:basedOn w:val="DashEn4"/>
    <w:uiPriority w:val="3"/>
    <w:semiHidden/>
    <w:rsid w:val="00905D60"/>
    <w:pPr>
      <w:numPr>
        <w:ilvl w:val="6"/>
      </w:numPr>
      <w:tabs>
        <w:tab w:val="clear" w:pos="2551"/>
        <w:tab w:val="num" w:pos="360"/>
      </w:tabs>
      <w:ind w:left="4680" w:hanging="360"/>
    </w:pPr>
  </w:style>
  <w:style w:type="paragraph" w:customStyle="1" w:styleId="DashEn6">
    <w:name w:val="Dash: En 6"/>
    <w:basedOn w:val="DashEn5"/>
    <w:uiPriority w:val="3"/>
    <w:semiHidden/>
    <w:rsid w:val="00905D60"/>
    <w:pPr>
      <w:numPr>
        <w:ilvl w:val="7"/>
      </w:numPr>
      <w:tabs>
        <w:tab w:val="clear" w:pos="2976"/>
        <w:tab w:val="num" w:pos="360"/>
      </w:tabs>
      <w:ind w:left="5400" w:hanging="360"/>
    </w:pPr>
  </w:style>
  <w:style w:type="paragraph" w:customStyle="1" w:styleId="DashEn7">
    <w:name w:val="Dash: En 7"/>
    <w:basedOn w:val="DashEn6"/>
    <w:uiPriority w:val="3"/>
    <w:semiHidden/>
    <w:rsid w:val="00905D60"/>
    <w:pPr>
      <w:numPr>
        <w:ilvl w:val="8"/>
      </w:numPr>
      <w:tabs>
        <w:tab w:val="clear" w:pos="3402"/>
        <w:tab w:val="num" w:pos="360"/>
      </w:tabs>
      <w:ind w:left="6120" w:hanging="360"/>
    </w:pPr>
  </w:style>
  <w:style w:type="paragraph" w:styleId="ListNumber">
    <w:name w:val="List Number"/>
    <w:basedOn w:val="Normal"/>
    <w:uiPriority w:val="99"/>
    <w:qFormat/>
    <w:rsid w:val="00BA094D"/>
    <w:pPr>
      <w:numPr>
        <w:numId w:val="8"/>
      </w:numPr>
      <w:spacing w:after="200" w:line="276" w:lineRule="auto"/>
    </w:pPr>
    <w:rPr>
      <w:rFonts w:ascii="Arial" w:eastAsia="Times New Roman" w:hAnsi="Arial"/>
      <w:lang w:eastAsia="en-US"/>
    </w:rPr>
  </w:style>
  <w:style w:type="paragraph" w:styleId="ListNumber2">
    <w:name w:val="List Number 2"/>
    <w:basedOn w:val="Normal"/>
    <w:uiPriority w:val="99"/>
    <w:rsid w:val="00BA094D"/>
    <w:pPr>
      <w:numPr>
        <w:ilvl w:val="1"/>
        <w:numId w:val="8"/>
      </w:numPr>
      <w:spacing w:after="200" w:line="276" w:lineRule="auto"/>
    </w:pPr>
    <w:rPr>
      <w:rFonts w:ascii="Arial" w:eastAsia="Times New Roman" w:hAnsi="Arial"/>
      <w:lang w:eastAsia="en-US"/>
    </w:rPr>
  </w:style>
  <w:style w:type="paragraph" w:styleId="ListNumber3">
    <w:name w:val="List Number 3"/>
    <w:basedOn w:val="Normal"/>
    <w:uiPriority w:val="99"/>
    <w:rsid w:val="00BA094D"/>
    <w:pPr>
      <w:numPr>
        <w:ilvl w:val="2"/>
        <w:numId w:val="8"/>
      </w:numPr>
      <w:spacing w:after="200" w:line="276" w:lineRule="auto"/>
    </w:pPr>
    <w:rPr>
      <w:rFonts w:ascii="Arial" w:eastAsia="Times New Roman" w:hAnsi="Arial"/>
      <w:lang w:eastAsia="en-US"/>
    </w:rPr>
  </w:style>
  <w:style w:type="paragraph" w:styleId="ListNumber4">
    <w:name w:val="List Number 4"/>
    <w:basedOn w:val="Normal"/>
    <w:uiPriority w:val="99"/>
    <w:rsid w:val="00BA094D"/>
    <w:pPr>
      <w:numPr>
        <w:ilvl w:val="3"/>
        <w:numId w:val="8"/>
      </w:numPr>
      <w:spacing w:after="200" w:line="276" w:lineRule="auto"/>
    </w:pPr>
    <w:rPr>
      <w:rFonts w:ascii="Arial" w:eastAsia="Times New Roman" w:hAnsi="Arial"/>
      <w:lang w:eastAsia="en-US"/>
    </w:rPr>
  </w:style>
  <w:style w:type="paragraph" w:styleId="ListNumber5">
    <w:name w:val="List Number 5"/>
    <w:basedOn w:val="Normal"/>
    <w:uiPriority w:val="99"/>
    <w:rsid w:val="00BA094D"/>
    <w:pPr>
      <w:numPr>
        <w:ilvl w:val="4"/>
        <w:numId w:val="8"/>
      </w:numPr>
      <w:spacing w:after="200" w:line="276" w:lineRule="auto"/>
    </w:pPr>
    <w:rPr>
      <w:rFonts w:ascii="Arial" w:eastAsia="Times New Roman" w:hAnsi="Arial"/>
      <w:lang w:eastAsia="en-US"/>
    </w:rPr>
  </w:style>
  <w:style w:type="paragraph" w:customStyle="1" w:styleId="Generalexplanation">
    <w:name w:val="General explanation"/>
    <w:basedOn w:val="BodyText1"/>
    <w:link w:val="GeneralexplanationChar"/>
    <w:qFormat/>
    <w:rsid w:val="00636417"/>
    <w:pPr>
      <w:spacing w:after="120" w:line="240" w:lineRule="auto"/>
      <w:ind w:left="851" w:hanging="284"/>
    </w:pPr>
    <w:rPr>
      <w:rFonts w:ascii="Times New Roman" w:hAnsi="Times New Roman" w:cs="Times New Roman"/>
      <w:color w:val="FF0000"/>
      <w:sz w:val="24"/>
      <w:szCs w:val="24"/>
    </w:rPr>
  </w:style>
  <w:style w:type="character" w:customStyle="1" w:styleId="BodyText1Char">
    <w:name w:val="Body Text1 Char"/>
    <w:basedOn w:val="DefaultParagraphFont"/>
    <w:link w:val="BodyText1"/>
    <w:rsid w:val="003F4078"/>
  </w:style>
  <w:style w:type="paragraph" w:customStyle="1" w:styleId="noteParlAmend">
    <w:name w:val="note(ParlAmend)"/>
    <w:aliases w:val="npp"/>
    <w:basedOn w:val="Normal"/>
    <w:next w:val="Normal"/>
    <w:rsid w:val="00DE7487"/>
    <w:pPr>
      <w:jc w:val="right"/>
    </w:pPr>
    <w:rPr>
      <w:rFonts w:ascii="Arial" w:eastAsia="Times New Roman" w:hAnsi="Arial"/>
      <w:b/>
      <w:i/>
      <w:szCs w:val="20"/>
    </w:rPr>
  </w:style>
  <w:style w:type="paragraph" w:customStyle="1" w:styleId="Tablea">
    <w:name w:val="Table(a)"/>
    <w:aliases w:val="ta"/>
    <w:basedOn w:val="Normal"/>
    <w:rsid w:val="00DE7487"/>
    <w:pPr>
      <w:spacing w:before="60"/>
      <w:ind w:left="284" w:hanging="284"/>
    </w:pPr>
    <w:rPr>
      <w:rFonts w:ascii="Times New Roman" w:eastAsia="Times New Roman" w:hAnsi="Times New Roman"/>
      <w:sz w:val="20"/>
      <w:szCs w:val="20"/>
    </w:rPr>
  </w:style>
  <w:style w:type="paragraph" w:customStyle="1" w:styleId="Quotation">
    <w:name w:val="Quotation"/>
    <w:basedOn w:val="PlainParagraph"/>
    <w:uiPriority w:val="9"/>
    <w:semiHidden/>
    <w:rsid w:val="00DE7487"/>
    <w:pPr>
      <w:numPr>
        <w:numId w:val="9"/>
      </w:numPr>
      <w:tabs>
        <w:tab w:val="clear" w:pos="425"/>
        <w:tab w:val="num" w:pos="360"/>
      </w:tabs>
      <w:spacing w:before="0" w:line="260" w:lineRule="atLeast"/>
      <w:ind w:left="0"/>
    </w:pPr>
    <w:rPr>
      <w:rFonts w:eastAsia="Times New Roman"/>
      <w:sz w:val="20"/>
      <w:lang w:eastAsia="en-AU"/>
    </w:rPr>
  </w:style>
  <w:style w:type="paragraph" w:customStyle="1" w:styleId="Quotation1">
    <w:name w:val="Quotation 1"/>
    <w:aliases w:val="&quot;Q&quot;"/>
    <w:basedOn w:val="PlainParagraph"/>
    <w:uiPriority w:val="9"/>
    <w:qFormat/>
    <w:rsid w:val="00DE7487"/>
    <w:pPr>
      <w:numPr>
        <w:ilvl w:val="1"/>
        <w:numId w:val="9"/>
      </w:numPr>
      <w:tabs>
        <w:tab w:val="clear" w:pos="425"/>
        <w:tab w:val="num" w:pos="360"/>
      </w:tabs>
      <w:spacing w:before="0" w:line="260" w:lineRule="atLeast"/>
      <w:ind w:left="0"/>
    </w:pPr>
    <w:rPr>
      <w:rFonts w:eastAsia="Times New Roman"/>
      <w:sz w:val="20"/>
      <w:lang w:eastAsia="en-AU"/>
    </w:rPr>
  </w:style>
  <w:style w:type="paragraph" w:customStyle="1" w:styleId="Quotation2">
    <w:name w:val="Quotation 2"/>
    <w:basedOn w:val="PlainParagraph"/>
    <w:uiPriority w:val="9"/>
    <w:semiHidden/>
    <w:rsid w:val="00DE7487"/>
    <w:pPr>
      <w:numPr>
        <w:ilvl w:val="2"/>
        <w:numId w:val="9"/>
      </w:numPr>
      <w:tabs>
        <w:tab w:val="clear" w:pos="850"/>
        <w:tab w:val="num" w:pos="360"/>
      </w:tabs>
      <w:spacing w:before="0" w:line="260" w:lineRule="atLeast"/>
      <w:ind w:left="0"/>
    </w:pPr>
    <w:rPr>
      <w:rFonts w:eastAsia="Times New Roman"/>
      <w:sz w:val="20"/>
      <w:lang w:eastAsia="en-AU"/>
    </w:rPr>
  </w:style>
  <w:style w:type="paragraph" w:customStyle="1" w:styleId="Quotation3">
    <w:name w:val="Quotation 3"/>
    <w:basedOn w:val="PlainParagraph"/>
    <w:uiPriority w:val="9"/>
    <w:semiHidden/>
    <w:rsid w:val="00DE7487"/>
    <w:pPr>
      <w:numPr>
        <w:ilvl w:val="3"/>
        <w:numId w:val="9"/>
      </w:numPr>
      <w:tabs>
        <w:tab w:val="clear" w:pos="1276"/>
        <w:tab w:val="num" w:pos="360"/>
      </w:tabs>
      <w:spacing w:before="0" w:line="260" w:lineRule="atLeast"/>
      <w:ind w:left="0"/>
    </w:pPr>
    <w:rPr>
      <w:rFonts w:eastAsia="Times New Roman"/>
      <w:sz w:val="20"/>
      <w:lang w:eastAsia="en-AU"/>
    </w:rPr>
  </w:style>
  <w:style w:type="paragraph" w:customStyle="1" w:styleId="Quotation4">
    <w:name w:val="Quotation 4"/>
    <w:basedOn w:val="PlainParagraph"/>
    <w:uiPriority w:val="9"/>
    <w:semiHidden/>
    <w:rsid w:val="00DE7487"/>
    <w:pPr>
      <w:numPr>
        <w:ilvl w:val="4"/>
        <w:numId w:val="9"/>
      </w:numPr>
      <w:tabs>
        <w:tab w:val="clear" w:pos="1701"/>
        <w:tab w:val="num" w:pos="360"/>
      </w:tabs>
      <w:spacing w:before="0" w:line="260" w:lineRule="atLeast"/>
      <w:ind w:left="0"/>
    </w:pPr>
    <w:rPr>
      <w:rFonts w:eastAsia="Times New Roman"/>
      <w:sz w:val="20"/>
      <w:lang w:eastAsia="en-AU"/>
    </w:rPr>
  </w:style>
  <w:style w:type="paragraph" w:customStyle="1" w:styleId="Quotation5">
    <w:name w:val="Quotation 5"/>
    <w:basedOn w:val="PlainParagraph"/>
    <w:uiPriority w:val="9"/>
    <w:semiHidden/>
    <w:rsid w:val="00DE7487"/>
    <w:pPr>
      <w:numPr>
        <w:ilvl w:val="5"/>
        <w:numId w:val="9"/>
      </w:numPr>
      <w:tabs>
        <w:tab w:val="clear" w:pos="2126"/>
        <w:tab w:val="num" w:pos="360"/>
      </w:tabs>
      <w:spacing w:before="0" w:line="260" w:lineRule="atLeast"/>
      <w:ind w:left="0"/>
    </w:pPr>
    <w:rPr>
      <w:rFonts w:eastAsia="Times New Roman"/>
      <w:sz w:val="20"/>
      <w:lang w:eastAsia="en-AU"/>
    </w:rPr>
  </w:style>
  <w:style w:type="paragraph" w:customStyle="1" w:styleId="Quotation6">
    <w:name w:val="Quotation 6"/>
    <w:basedOn w:val="PlainParagraph"/>
    <w:uiPriority w:val="9"/>
    <w:semiHidden/>
    <w:rsid w:val="00DE7487"/>
    <w:pPr>
      <w:numPr>
        <w:ilvl w:val="6"/>
        <w:numId w:val="9"/>
      </w:numPr>
      <w:tabs>
        <w:tab w:val="clear" w:pos="2551"/>
        <w:tab w:val="num" w:pos="360"/>
      </w:tabs>
      <w:spacing w:before="0" w:line="260" w:lineRule="atLeast"/>
      <w:ind w:left="0"/>
    </w:pPr>
    <w:rPr>
      <w:rFonts w:eastAsia="Times New Roman"/>
      <w:sz w:val="20"/>
      <w:lang w:eastAsia="en-AU"/>
    </w:rPr>
  </w:style>
  <w:style w:type="paragraph" w:customStyle="1" w:styleId="Quotation7">
    <w:name w:val="Quotation 7"/>
    <w:basedOn w:val="PlainParagraph"/>
    <w:uiPriority w:val="9"/>
    <w:semiHidden/>
    <w:rsid w:val="00DE7487"/>
    <w:pPr>
      <w:numPr>
        <w:ilvl w:val="7"/>
        <w:numId w:val="9"/>
      </w:numPr>
      <w:tabs>
        <w:tab w:val="clear" w:pos="2976"/>
        <w:tab w:val="num" w:pos="360"/>
      </w:tabs>
      <w:spacing w:before="0" w:line="260" w:lineRule="atLeast"/>
      <w:ind w:left="0"/>
    </w:pPr>
    <w:rPr>
      <w:rFonts w:eastAsia="Times New Roman"/>
      <w:sz w:val="20"/>
      <w:lang w:eastAsia="en-AU"/>
    </w:rPr>
  </w:style>
  <w:style w:type="paragraph" w:customStyle="1" w:styleId="Quotation8">
    <w:name w:val="Quotation 8"/>
    <w:basedOn w:val="PlainParagraph"/>
    <w:uiPriority w:val="9"/>
    <w:semiHidden/>
    <w:rsid w:val="00DE7487"/>
    <w:pPr>
      <w:numPr>
        <w:ilvl w:val="8"/>
        <w:numId w:val="9"/>
      </w:numPr>
      <w:tabs>
        <w:tab w:val="clear" w:pos="3402"/>
        <w:tab w:val="num" w:pos="360"/>
      </w:tabs>
      <w:spacing w:before="0" w:line="260" w:lineRule="atLeast"/>
      <w:ind w:left="0"/>
    </w:pPr>
    <w:rPr>
      <w:rFonts w:eastAsia="Times New Roman"/>
      <w:sz w:val="20"/>
      <w:lang w:eastAsia="en-AU"/>
    </w:rPr>
  </w:style>
  <w:style w:type="paragraph" w:customStyle="1" w:styleId="Tips">
    <w:name w:val="Tips"/>
    <w:basedOn w:val="BodyText1"/>
    <w:qFormat/>
    <w:rsid w:val="00ED2123"/>
    <w:pPr>
      <w:numPr>
        <w:numId w:val="10"/>
      </w:numPr>
      <w:spacing w:after="120" w:line="240" w:lineRule="auto"/>
      <w:ind w:left="851" w:hanging="284"/>
    </w:pPr>
    <w:rPr>
      <w:rFonts w:ascii="Times New Roman" w:hAnsi="Times New Roman" w:cs="Times New Roman"/>
      <w:color w:val="7030A0"/>
      <w:sz w:val="24"/>
      <w:szCs w:val="24"/>
    </w:rPr>
  </w:style>
  <w:style w:type="character" w:customStyle="1" w:styleId="GeneralexplanationChar">
    <w:name w:val="General explanation Char"/>
    <w:basedOn w:val="DefaultParagraphFont"/>
    <w:link w:val="Generalexplanation"/>
    <w:rsid w:val="002B4900"/>
    <w:rPr>
      <w:rFonts w:ascii="Times New Roman" w:hAnsi="Times New Roman" w:cs="Times New Roman"/>
      <w:color w:val="FF0000"/>
      <w:sz w:val="24"/>
      <w:szCs w:val="24"/>
    </w:rPr>
  </w:style>
  <w:style w:type="paragraph" w:customStyle="1" w:styleId="Examples">
    <w:name w:val="Examples"/>
    <w:basedOn w:val="BodyText1"/>
    <w:link w:val="ExamplesChar"/>
    <w:qFormat/>
    <w:rsid w:val="005C5ADF"/>
    <w:pPr>
      <w:numPr>
        <w:numId w:val="11"/>
      </w:numPr>
      <w:spacing w:after="120" w:line="240" w:lineRule="auto"/>
    </w:pPr>
    <w:rPr>
      <w:rFonts w:ascii="Times New Roman" w:hAnsi="Times New Roman" w:cs="Times New Roman"/>
      <w:color w:val="00B050"/>
      <w:sz w:val="24"/>
      <w:szCs w:val="24"/>
    </w:rPr>
  </w:style>
  <w:style w:type="character" w:customStyle="1" w:styleId="ExamplesChar">
    <w:name w:val="Examples Char"/>
    <w:basedOn w:val="DefaultParagraphFont"/>
    <w:link w:val="Examples"/>
    <w:rsid w:val="005C5ADF"/>
    <w:rPr>
      <w:rFonts w:ascii="Times New Roman" w:hAnsi="Times New Roman" w:cs="Times New Roman"/>
      <w:color w:val="00B05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0713">
      <w:bodyDiv w:val="1"/>
      <w:marLeft w:val="0"/>
      <w:marRight w:val="0"/>
      <w:marTop w:val="0"/>
      <w:marBottom w:val="0"/>
      <w:divBdr>
        <w:top w:val="none" w:sz="0" w:space="0" w:color="auto"/>
        <w:left w:val="none" w:sz="0" w:space="0" w:color="auto"/>
        <w:bottom w:val="none" w:sz="0" w:space="0" w:color="auto"/>
        <w:right w:val="none" w:sz="0" w:space="0" w:color="auto"/>
      </w:divBdr>
    </w:div>
    <w:div w:id="648940082">
      <w:bodyDiv w:val="1"/>
      <w:marLeft w:val="0"/>
      <w:marRight w:val="0"/>
      <w:marTop w:val="0"/>
      <w:marBottom w:val="0"/>
      <w:divBdr>
        <w:top w:val="none" w:sz="0" w:space="0" w:color="auto"/>
        <w:left w:val="none" w:sz="0" w:space="0" w:color="auto"/>
        <w:bottom w:val="none" w:sz="0" w:space="0" w:color="auto"/>
        <w:right w:val="none" w:sz="0" w:space="0" w:color="auto"/>
      </w:divBdr>
    </w:div>
    <w:div w:id="784734547">
      <w:bodyDiv w:val="1"/>
      <w:marLeft w:val="0"/>
      <w:marRight w:val="0"/>
      <w:marTop w:val="0"/>
      <w:marBottom w:val="0"/>
      <w:divBdr>
        <w:top w:val="none" w:sz="0" w:space="0" w:color="auto"/>
        <w:left w:val="none" w:sz="0" w:space="0" w:color="auto"/>
        <w:bottom w:val="none" w:sz="0" w:space="0" w:color="auto"/>
        <w:right w:val="none" w:sz="0" w:space="0" w:color="auto"/>
      </w:divBdr>
    </w:div>
    <w:div w:id="841050724">
      <w:bodyDiv w:val="1"/>
      <w:marLeft w:val="0"/>
      <w:marRight w:val="0"/>
      <w:marTop w:val="0"/>
      <w:marBottom w:val="0"/>
      <w:divBdr>
        <w:top w:val="none" w:sz="0" w:space="0" w:color="auto"/>
        <w:left w:val="none" w:sz="0" w:space="0" w:color="auto"/>
        <w:bottom w:val="none" w:sz="0" w:space="0" w:color="auto"/>
        <w:right w:val="none" w:sz="0" w:space="0" w:color="auto"/>
      </w:divBdr>
    </w:div>
    <w:div w:id="1117867672">
      <w:bodyDiv w:val="1"/>
      <w:marLeft w:val="0"/>
      <w:marRight w:val="0"/>
      <w:marTop w:val="0"/>
      <w:marBottom w:val="0"/>
      <w:divBdr>
        <w:top w:val="none" w:sz="0" w:space="0" w:color="auto"/>
        <w:left w:val="none" w:sz="0" w:space="0" w:color="auto"/>
        <w:bottom w:val="none" w:sz="0" w:space="0" w:color="auto"/>
        <w:right w:val="none" w:sz="0" w:space="0" w:color="auto"/>
      </w:divBdr>
    </w:div>
    <w:div w:id="1514801090">
      <w:bodyDiv w:val="1"/>
      <w:marLeft w:val="0"/>
      <w:marRight w:val="0"/>
      <w:marTop w:val="0"/>
      <w:marBottom w:val="0"/>
      <w:divBdr>
        <w:top w:val="none" w:sz="0" w:space="0" w:color="auto"/>
        <w:left w:val="none" w:sz="0" w:space="0" w:color="auto"/>
        <w:bottom w:val="none" w:sz="0" w:space="0" w:color="auto"/>
        <w:right w:val="none" w:sz="0" w:space="0" w:color="auto"/>
      </w:divBdr>
    </w:div>
    <w:div w:id="1808160535">
      <w:bodyDiv w:val="1"/>
      <w:marLeft w:val="0"/>
      <w:marRight w:val="0"/>
      <w:marTop w:val="0"/>
      <w:marBottom w:val="0"/>
      <w:divBdr>
        <w:top w:val="none" w:sz="0" w:space="0" w:color="auto"/>
        <w:left w:val="none" w:sz="0" w:space="0" w:color="auto"/>
        <w:bottom w:val="none" w:sz="0" w:space="0" w:color="auto"/>
        <w:right w:val="none" w:sz="0" w:space="0" w:color="auto"/>
      </w:divBdr>
    </w:div>
    <w:div w:id="1829206763">
      <w:bodyDiv w:val="1"/>
      <w:marLeft w:val="0"/>
      <w:marRight w:val="0"/>
      <w:marTop w:val="0"/>
      <w:marBottom w:val="0"/>
      <w:divBdr>
        <w:top w:val="none" w:sz="0" w:space="0" w:color="auto"/>
        <w:left w:val="none" w:sz="0" w:space="0" w:color="auto"/>
        <w:bottom w:val="none" w:sz="0" w:space="0" w:color="auto"/>
        <w:right w:val="none" w:sz="0" w:space="0" w:color="auto"/>
      </w:divBdr>
      <w:divsChild>
        <w:div w:id="1643003958">
          <w:marLeft w:val="0"/>
          <w:marRight w:val="0"/>
          <w:marTop w:val="0"/>
          <w:marBottom w:val="0"/>
          <w:divBdr>
            <w:top w:val="none" w:sz="0" w:space="0" w:color="auto"/>
            <w:left w:val="none" w:sz="0" w:space="0" w:color="auto"/>
            <w:bottom w:val="none" w:sz="0" w:space="0" w:color="auto"/>
            <w:right w:val="none" w:sz="0" w:space="0" w:color="auto"/>
          </w:divBdr>
          <w:divsChild>
            <w:div w:id="1746877483">
              <w:marLeft w:val="0"/>
              <w:marRight w:val="0"/>
              <w:marTop w:val="0"/>
              <w:marBottom w:val="0"/>
              <w:divBdr>
                <w:top w:val="none" w:sz="0" w:space="0" w:color="auto"/>
                <w:left w:val="none" w:sz="0" w:space="0" w:color="auto"/>
                <w:bottom w:val="none" w:sz="0" w:space="0" w:color="auto"/>
                <w:right w:val="none" w:sz="0" w:space="0" w:color="auto"/>
              </w:divBdr>
              <w:divsChild>
                <w:div w:id="1847358194">
                  <w:marLeft w:val="-225"/>
                  <w:marRight w:val="-225"/>
                  <w:marTop w:val="0"/>
                  <w:marBottom w:val="0"/>
                  <w:divBdr>
                    <w:top w:val="none" w:sz="0" w:space="0" w:color="auto"/>
                    <w:left w:val="none" w:sz="0" w:space="0" w:color="auto"/>
                    <w:bottom w:val="none" w:sz="0" w:space="0" w:color="auto"/>
                    <w:right w:val="none" w:sz="0" w:space="0" w:color="auto"/>
                  </w:divBdr>
                  <w:divsChild>
                    <w:div w:id="410933934">
                      <w:marLeft w:val="0"/>
                      <w:marRight w:val="0"/>
                      <w:marTop w:val="0"/>
                      <w:marBottom w:val="0"/>
                      <w:divBdr>
                        <w:top w:val="none" w:sz="0" w:space="0" w:color="auto"/>
                        <w:left w:val="none" w:sz="0" w:space="0" w:color="auto"/>
                        <w:bottom w:val="none" w:sz="0" w:space="0" w:color="auto"/>
                        <w:right w:val="none" w:sz="0" w:space="0" w:color="auto"/>
                      </w:divBdr>
                      <w:divsChild>
                        <w:div w:id="85153812">
                          <w:marLeft w:val="0"/>
                          <w:marRight w:val="0"/>
                          <w:marTop w:val="0"/>
                          <w:marBottom w:val="0"/>
                          <w:divBdr>
                            <w:top w:val="none" w:sz="0" w:space="0" w:color="auto"/>
                            <w:left w:val="none" w:sz="0" w:space="0" w:color="auto"/>
                            <w:bottom w:val="none" w:sz="0" w:space="0" w:color="auto"/>
                            <w:right w:val="none" w:sz="0" w:space="0" w:color="auto"/>
                          </w:divBdr>
                          <w:divsChild>
                            <w:div w:id="19670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s.gov.au" TargetMode="Externa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imRootDocument" ma:contentTypeID="0x010100407620DDFF47524F86BCF55EDD39464300506B84913F14AB4690C464C39A658FA3" ma:contentTypeVersion="5" ma:contentTypeDescription="This content type is the root content type of all trim record types with behaviour as Document" ma:contentTypeScope="" ma:versionID="5a88f32ae1113f2cfcd64329c95e3ddf">
  <xsd:schema xmlns:xsd="http://www.w3.org/2001/XMLSchema" xmlns:xs="http://www.w3.org/2001/XMLSchema" xmlns:p="http://schemas.microsoft.com/office/2006/metadata/properties" xmlns:ns2="4597da67-68a3-4e9d-8803-ba3e1787ab6c" targetNamespace="http://schemas.microsoft.com/office/2006/metadata/properties" ma:root="true" ma:fieldsID="50beea152e3b2edc01fc48af3ed10d0e"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 xsi:nil="true"/>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0A38B-B1CD-4823-8770-368122572A55}">
  <ds:schemaRefs>
    <ds:schemaRef ds:uri="http://schemas.microsoft.com/sharepoint/v3/contenttype/forms"/>
  </ds:schemaRefs>
</ds:datastoreItem>
</file>

<file path=customXml/itemProps2.xml><?xml version="1.0" encoding="utf-8"?>
<ds:datastoreItem xmlns:ds="http://schemas.openxmlformats.org/officeDocument/2006/customXml" ds:itemID="{0B6F2597-FE54-409D-89D5-CDB25E626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7F7D5-A7D8-4A0A-95C8-7B13D94251B8}">
  <ds:schemaRefs>
    <ds:schemaRef ds:uri="http://purl.org/dc/elements/1.1/"/>
    <ds:schemaRef ds:uri="4597da67-68a3-4e9d-8803-ba3e1787ab6c"/>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69F9AFB9-076C-40D9-AFEF-B4FB1181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7301</Words>
  <Characters>41621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FONG,Alison</dc:creator>
  <cp:lastModifiedBy>Kim, Marina</cp:lastModifiedBy>
  <cp:revision>3</cp:revision>
  <cp:lastPrinted>2020-02-05T05:48:00Z</cp:lastPrinted>
  <dcterms:created xsi:type="dcterms:W3CDTF">2020-06-16T00:08:00Z</dcterms:created>
  <dcterms:modified xsi:type="dcterms:W3CDTF">2020-06-16T00:09:00Z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0x010100407620DDFF47524F86BCF55EDD39464300506B84913F14AB4690C464C39A658FA3</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OtherContactLocation">
    <vt:lpwstr/>
  </property>
  <property fmtid="{D5CDD505-2E9C-101B-9397-08002B2CF9AE}" pid="6" name="trimRootDocACLCanUpdateMetadata_List">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7</vt:i4>
  </property>
</Properties>
</file>