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F0" w:rsidRPr="00277721" w:rsidRDefault="002533F0" w:rsidP="00733AC3">
      <w:pPr>
        <w:spacing w:before="0" w:after="120"/>
        <w:ind w:right="91"/>
        <w:jc w:val="center"/>
        <w:rPr>
          <w:b/>
          <w:szCs w:val="24"/>
          <w:u w:val="single"/>
        </w:rPr>
      </w:pPr>
      <w:r w:rsidRPr="00277721">
        <w:rPr>
          <w:b/>
          <w:szCs w:val="24"/>
          <w:u w:val="single"/>
        </w:rPr>
        <w:t>EXPLANATORY STATEMENT</w:t>
      </w:r>
    </w:p>
    <w:p w:rsidR="002533F0" w:rsidRPr="00277721" w:rsidRDefault="002533F0" w:rsidP="00EA6ADB">
      <w:pPr>
        <w:spacing w:before="0"/>
        <w:ind w:right="91"/>
        <w:rPr>
          <w:i/>
          <w:szCs w:val="24"/>
        </w:rPr>
      </w:pPr>
    </w:p>
    <w:p w:rsidR="00966756" w:rsidRPr="00277721" w:rsidRDefault="00EA6ADB" w:rsidP="002533F0">
      <w:pPr>
        <w:spacing w:before="0"/>
        <w:ind w:right="91"/>
        <w:jc w:val="center"/>
        <w:rPr>
          <w:i/>
          <w:szCs w:val="24"/>
        </w:rPr>
      </w:pPr>
      <w:r w:rsidRPr="00277721">
        <w:rPr>
          <w:i/>
          <w:szCs w:val="24"/>
        </w:rPr>
        <w:t>Social Security Act 1991</w:t>
      </w:r>
    </w:p>
    <w:p w:rsidR="00966756" w:rsidRPr="00277721" w:rsidRDefault="00966756" w:rsidP="002533F0">
      <w:pPr>
        <w:spacing w:before="0"/>
        <w:ind w:right="91"/>
        <w:jc w:val="center"/>
        <w:rPr>
          <w:szCs w:val="24"/>
        </w:rPr>
      </w:pPr>
    </w:p>
    <w:p w:rsidR="002533F0" w:rsidRPr="00277721" w:rsidRDefault="009F49B6" w:rsidP="002533F0">
      <w:pPr>
        <w:spacing w:before="0"/>
        <w:ind w:right="91"/>
        <w:jc w:val="center"/>
        <w:rPr>
          <w:rStyle w:val="BookTitle"/>
          <w:iCs w:val="0"/>
          <w:smallCaps w:val="0"/>
          <w:spacing w:val="0"/>
          <w:szCs w:val="24"/>
        </w:rPr>
      </w:pPr>
      <w:r w:rsidRPr="00277721">
        <w:rPr>
          <w:rStyle w:val="BookTitle"/>
          <w:iCs w:val="0"/>
          <w:smallCaps w:val="0"/>
          <w:spacing w:val="0"/>
          <w:szCs w:val="24"/>
        </w:rPr>
        <w:t>Social Security (Ordinary Waiting Period Exemption) Instrument 2020</w:t>
      </w:r>
    </w:p>
    <w:p w:rsidR="009F49B6" w:rsidRPr="00277721" w:rsidRDefault="009F49B6" w:rsidP="002533F0">
      <w:pPr>
        <w:spacing w:before="0"/>
        <w:ind w:right="91"/>
        <w:jc w:val="center"/>
        <w:rPr>
          <w:i/>
          <w:szCs w:val="24"/>
        </w:rPr>
      </w:pPr>
    </w:p>
    <w:p w:rsidR="002533F0" w:rsidRPr="00277721" w:rsidRDefault="0083135C" w:rsidP="002533F0">
      <w:pPr>
        <w:spacing w:before="0"/>
        <w:ind w:right="91"/>
        <w:rPr>
          <w:b/>
          <w:szCs w:val="24"/>
        </w:rPr>
      </w:pPr>
      <w:r w:rsidRPr="00277721">
        <w:rPr>
          <w:b/>
          <w:szCs w:val="24"/>
        </w:rPr>
        <w:t>Purpose</w:t>
      </w:r>
    </w:p>
    <w:p w:rsidR="006049FD" w:rsidRPr="00277721" w:rsidRDefault="006049FD" w:rsidP="004B54CA">
      <w:pPr>
        <w:rPr>
          <w:rStyle w:val="BookTitle"/>
          <w:i w:val="0"/>
          <w:iCs w:val="0"/>
          <w:smallCaps w:val="0"/>
          <w:spacing w:val="0"/>
          <w:szCs w:val="24"/>
        </w:rPr>
      </w:pPr>
      <w:r w:rsidRPr="00277721">
        <w:rPr>
          <w:rStyle w:val="BookTitle"/>
          <w:i w:val="0"/>
          <w:iCs w:val="0"/>
          <w:smallCaps w:val="0"/>
          <w:spacing w:val="0"/>
          <w:szCs w:val="24"/>
        </w:rPr>
        <w:t xml:space="preserve">The </w:t>
      </w:r>
      <w:r w:rsidRPr="00277721">
        <w:rPr>
          <w:rStyle w:val="BookTitle"/>
          <w:iCs w:val="0"/>
          <w:smallCaps w:val="0"/>
          <w:spacing w:val="0"/>
          <w:szCs w:val="24"/>
        </w:rPr>
        <w:t xml:space="preserve">Social Security (Ordinary Waiting Period Exemption) Instrument 2020 </w:t>
      </w:r>
      <w:r w:rsidR="00D038DF">
        <w:rPr>
          <w:rStyle w:val="BookTitle"/>
          <w:i w:val="0"/>
          <w:iCs w:val="0"/>
          <w:smallCaps w:val="0"/>
          <w:spacing w:val="0"/>
          <w:szCs w:val="24"/>
        </w:rPr>
        <w:t>(this</w:t>
      </w:r>
      <w:r w:rsidRPr="00277721">
        <w:rPr>
          <w:rStyle w:val="BookTitle"/>
          <w:i w:val="0"/>
          <w:iCs w:val="0"/>
          <w:smallCaps w:val="0"/>
          <w:spacing w:val="0"/>
          <w:szCs w:val="24"/>
        </w:rPr>
        <w:t xml:space="preserve"> Instrument) </w:t>
      </w:r>
      <w:r w:rsidR="00E87261">
        <w:rPr>
          <w:rStyle w:val="BookTitle"/>
          <w:i w:val="0"/>
          <w:iCs w:val="0"/>
          <w:smallCaps w:val="0"/>
          <w:spacing w:val="0"/>
          <w:szCs w:val="24"/>
        </w:rPr>
        <w:t>provides an exemption from the o</w:t>
      </w:r>
      <w:r w:rsidR="009F49B6" w:rsidRPr="00277721">
        <w:rPr>
          <w:rStyle w:val="BookTitle"/>
          <w:i w:val="0"/>
          <w:iCs w:val="0"/>
          <w:smallCaps w:val="0"/>
          <w:spacing w:val="0"/>
          <w:szCs w:val="24"/>
        </w:rPr>
        <w:t xml:space="preserve">rdinary </w:t>
      </w:r>
      <w:r w:rsidR="00E87261">
        <w:rPr>
          <w:rStyle w:val="BookTitle"/>
          <w:i w:val="0"/>
          <w:iCs w:val="0"/>
          <w:smallCaps w:val="0"/>
          <w:spacing w:val="0"/>
          <w:szCs w:val="24"/>
        </w:rPr>
        <w:t>waiting p</w:t>
      </w:r>
      <w:r w:rsidR="009F49B6" w:rsidRPr="00277721">
        <w:rPr>
          <w:rStyle w:val="BookTitle"/>
          <w:i w:val="0"/>
          <w:iCs w:val="0"/>
          <w:smallCaps w:val="0"/>
          <w:spacing w:val="0"/>
          <w:szCs w:val="24"/>
        </w:rPr>
        <w:t>eriod (OWP) for a person who makes a claim for Parenti</w:t>
      </w:r>
      <w:r w:rsidR="00E87261">
        <w:rPr>
          <w:rStyle w:val="BookTitle"/>
          <w:i w:val="0"/>
          <w:iCs w:val="0"/>
          <w:smallCaps w:val="0"/>
          <w:spacing w:val="0"/>
          <w:szCs w:val="24"/>
        </w:rPr>
        <w:t xml:space="preserve">ng Payment, Youth Allowance </w:t>
      </w:r>
      <w:r w:rsidR="009F49B6" w:rsidRPr="00277721">
        <w:rPr>
          <w:rStyle w:val="BookTitle"/>
          <w:i w:val="0"/>
          <w:iCs w:val="0"/>
          <w:smallCaps w:val="0"/>
          <w:spacing w:val="0"/>
          <w:szCs w:val="24"/>
        </w:rPr>
        <w:t>or Newstart Allowance.</w:t>
      </w:r>
    </w:p>
    <w:p w:rsidR="009F49B6" w:rsidRPr="00277721" w:rsidRDefault="00D038DF" w:rsidP="004B54CA">
      <w:pPr>
        <w:rPr>
          <w:rStyle w:val="BookTitle"/>
          <w:i w:val="0"/>
          <w:iCs w:val="0"/>
          <w:smallCaps w:val="0"/>
          <w:spacing w:val="0"/>
          <w:szCs w:val="24"/>
        </w:rPr>
      </w:pPr>
      <w:r>
        <w:rPr>
          <w:rStyle w:val="BookTitle"/>
          <w:i w:val="0"/>
          <w:iCs w:val="0"/>
          <w:smallCaps w:val="0"/>
          <w:spacing w:val="0"/>
          <w:szCs w:val="24"/>
        </w:rPr>
        <w:t>This</w:t>
      </w:r>
      <w:r w:rsidR="009F49B6" w:rsidRPr="00277721">
        <w:rPr>
          <w:rStyle w:val="BookTitle"/>
          <w:i w:val="0"/>
          <w:iCs w:val="0"/>
          <w:smallCaps w:val="0"/>
          <w:spacing w:val="0"/>
          <w:szCs w:val="24"/>
        </w:rPr>
        <w:t xml:space="preserve"> Instrument also amends the </w:t>
      </w:r>
      <w:r w:rsidR="009F49B6" w:rsidRPr="00277721">
        <w:rPr>
          <w:rStyle w:val="BookTitle"/>
          <w:iCs w:val="0"/>
          <w:smallCaps w:val="0"/>
          <w:spacing w:val="0"/>
          <w:szCs w:val="24"/>
        </w:rPr>
        <w:t xml:space="preserve">Social Security (Exemptions from Non-payment and Waiting Periods – Activities) Specification 2017 </w:t>
      </w:r>
      <w:r w:rsidR="008B3529" w:rsidRPr="00277721">
        <w:rPr>
          <w:rStyle w:val="BookTitle"/>
          <w:i w:val="0"/>
          <w:iCs w:val="0"/>
          <w:smallCaps w:val="0"/>
          <w:spacing w:val="0"/>
          <w:szCs w:val="24"/>
        </w:rPr>
        <w:t xml:space="preserve">(2017 Instrument) </w:t>
      </w:r>
      <w:r w:rsidR="009F49B6" w:rsidRPr="00277721">
        <w:rPr>
          <w:rStyle w:val="BookTitle"/>
          <w:i w:val="0"/>
          <w:iCs w:val="0"/>
          <w:smallCaps w:val="0"/>
          <w:spacing w:val="0"/>
          <w:szCs w:val="24"/>
        </w:rPr>
        <w:t xml:space="preserve">to include the activity of making a claim </w:t>
      </w:r>
      <w:r w:rsidR="00E87261">
        <w:rPr>
          <w:rStyle w:val="BookTitle"/>
          <w:i w:val="0"/>
          <w:iCs w:val="0"/>
          <w:smallCaps w:val="0"/>
          <w:spacing w:val="0"/>
          <w:szCs w:val="24"/>
        </w:rPr>
        <w:t xml:space="preserve">for a social security payment and then receiving a social security payment </w:t>
      </w:r>
      <w:r w:rsidR="009F49B6" w:rsidRPr="00277721">
        <w:rPr>
          <w:rStyle w:val="BookTitle"/>
          <w:i w:val="0"/>
          <w:iCs w:val="0"/>
          <w:smallCaps w:val="0"/>
          <w:spacing w:val="0"/>
          <w:szCs w:val="24"/>
        </w:rPr>
        <w:t>durin</w:t>
      </w:r>
      <w:r w:rsidR="00E87261">
        <w:rPr>
          <w:rStyle w:val="BookTitle"/>
          <w:i w:val="0"/>
          <w:iCs w:val="0"/>
          <w:smallCaps w:val="0"/>
          <w:spacing w:val="0"/>
          <w:szCs w:val="24"/>
        </w:rPr>
        <w:t>g the period 12 March 2020 to 11</w:t>
      </w:r>
      <w:r w:rsidR="009F49B6" w:rsidRPr="00277721">
        <w:rPr>
          <w:rStyle w:val="BookTitle"/>
          <w:i w:val="0"/>
          <w:iCs w:val="0"/>
          <w:smallCaps w:val="0"/>
          <w:spacing w:val="0"/>
          <w:szCs w:val="24"/>
        </w:rPr>
        <w:t xml:space="preserve"> June 2020 as a specified activity</w:t>
      </w:r>
      <w:r w:rsidR="00E87261">
        <w:rPr>
          <w:rStyle w:val="BookTitle"/>
          <w:i w:val="0"/>
          <w:iCs w:val="0"/>
          <w:smallCaps w:val="0"/>
          <w:spacing w:val="0"/>
          <w:szCs w:val="24"/>
        </w:rPr>
        <w:t xml:space="preserve"> for the purposes of sections 500WA, 549CA and 620 of the </w:t>
      </w:r>
      <w:r w:rsidR="00E87261" w:rsidRPr="00277721">
        <w:rPr>
          <w:i/>
          <w:szCs w:val="24"/>
        </w:rPr>
        <w:t xml:space="preserve">Social Security Act </w:t>
      </w:r>
      <w:r w:rsidR="00E87261" w:rsidRPr="00E87261">
        <w:rPr>
          <w:i/>
          <w:szCs w:val="24"/>
        </w:rPr>
        <w:t>1991</w:t>
      </w:r>
      <w:r w:rsidR="00E87261">
        <w:rPr>
          <w:szCs w:val="24"/>
        </w:rPr>
        <w:t xml:space="preserve"> </w:t>
      </w:r>
      <w:r w:rsidR="00E87261" w:rsidRPr="00277721">
        <w:rPr>
          <w:szCs w:val="24"/>
        </w:rPr>
        <w:t>(the Act)</w:t>
      </w:r>
      <w:r w:rsidR="009F49B6" w:rsidRPr="00277721">
        <w:rPr>
          <w:rStyle w:val="BookTitle"/>
          <w:i w:val="0"/>
          <w:iCs w:val="0"/>
          <w:smallCaps w:val="0"/>
          <w:spacing w:val="0"/>
          <w:szCs w:val="24"/>
        </w:rPr>
        <w:t>.</w:t>
      </w:r>
    </w:p>
    <w:p w:rsidR="0015134A" w:rsidRPr="00277721" w:rsidRDefault="0015134A" w:rsidP="004B54CA">
      <w:pPr>
        <w:rPr>
          <w:rStyle w:val="BookTitle"/>
          <w:b/>
          <w:i w:val="0"/>
          <w:iCs w:val="0"/>
          <w:smallCaps w:val="0"/>
          <w:spacing w:val="0"/>
          <w:szCs w:val="24"/>
        </w:rPr>
      </w:pPr>
      <w:r w:rsidRPr="00277721">
        <w:rPr>
          <w:rStyle w:val="BookTitle"/>
          <w:b/>
          <w:i w:val="0"/>
          <w:iCs w:val="0"/>
          <w:smallCaps w:val="0"/>
          <w:spacing w:val="0"/>
          <w:szCs w:val="24"/>
        </w:rPr>
        <w:t>Background</w:t>
      </w:r>
    </w:p>
    <w:p w:rsidR="008B3529" w:rsidRPr="00277721" w:rsidRDefault="00E87261" w:rsidP="00191AEC">
      <w:pPr>
        <w:rPr>
          <w:szCs w:val="24"/>
        </w:rPr>
      </w:pPr>
      <w:r w:rsidRPr="00C153AF">
        <w:rPr>
          <w:szCs w:val="24"/>
        </w:rPr>
        <w:t>The Australian Government is implementing a range of me</w:t>
      </w:r>
      <w:r w:rsidR="00D80356" w:rsidRPr="00C153AF">
        <w:rPr>
          <w:szCs w:val="24"/>
        </w:rPr>
        <w:t>asures in response to the COVID</w:t>
      </w:r>
      <w:r w:rsidR="00D80356" w:rsidRPr="00C153AF">
        <w:rPr>
          <w:szCs w:val="24"/>
        </w:rPr>
        <w:noBreakHyphen/>
      </w:r>
      <w:r w:rsidRPr="00C153AF">
        <w:rPr>
          <w:szCs w:val="24"/>
        </w:rPr>
        <w:t xml:space="preserve">19 pandemic.  This instrument is part of that response.  The instrument </w:t>
      </w:r>
      <w:r w:rsidR="008B3529" w:rsidRPr="00C153AF">
        <w:rPr>
          <w:szCs w:val="24"/>
        </w:rPr>
        <w:t xml:space="preserve">will </w:t>
      </w:r>
      <w:r w:rsidR="00BD1CDF" w:rsidRPr="00C153AF">
        <w:rPr>
          <w:szCs w:val="24"/>
        </w:rPr>
        <w:t>enable</w:t>
      </w:r>
      <w:r w:rsidR="008B3529" w:rsidRPr="00C153AF">
        <w:rPr>
          <w:szCs w:val="24"/>
        </w:rPr>
        <w:t xml:space="preserve"> recipients to gain immediate access to </w:t>
      </w:r>
      <w:r w:rsidRPr="00C153AF">
        <w:rPr>
          <w:szCs w:val="24"/>
        </w:rPr>
        <w:t xml:space="preserve">certain </w:t>
      </w:r>
      <w:r w:rsidR="008B3529" w:rsidRPr="00C153AF">
        <w:rPr>
          <w:szCs w:val="24"/>
        </w:rPr>
        <w:t>social security</w:t>
      </w:r>
      <w:r w:rsidRPr="00C153AF">
        <w:rPr>
          <w:szCs w:val="24"/>
        </w:rPr>
        <w:t xml:space="preserve"> payments</w:t>
      </w:r>
      <w:r w:rsidR="008B3529" w:rsidRPr="00C153AF">
        <w:rPr>
          <w:szCs w:val="24"/>
        </w:rPr>
        <w:t xml:space="preserve">, </w:t>
      </w:r>
      <w:r w:rsidRPr="00C153AF">
        <w:rPr>
          <w:szCs w:val="24"/>
        </w:rPr>
        <w:t xml:space="preserve">rather than having to serve an OWP, </w:t>
      </w:r>
      <w:r w:rsidR="008B3529" w:rsidRPr="00C153AF">
        <w:rPr>
          <w:szCs w:val="24"/>
        </w:rPr>
        <w:t>where they are otherwise eligible.</w:t>
      </w:r>
      <w:r w:rsidR="008B3529" w:rsidRPr="00277721">
        <w:rPr>
          <w:szCs w:val="24"/>
        </w:rPr>
        <w:t xml:space="preserve"> </w:t>
      </w:r>
    </w:p>
    <w:p w:rsidR="009F49B6" w:rsidRPr="00277721" w:rsidRDefault="009F49B6" w:rsidP="00191AEC">
      <w:pPr>
        <w:rPr>
          <w:szCs w:val="24"/>
        </w:rPr>
      </w:pPr>
      <w:r w:rsidRPr="00277721">
        <w:rPr>
          <w:szCs w:val="24"/>
        </w:rPr>
        <w:t xml:space="preserve">The OWP is a period of </w:t>
      </w:r>
      <w:r w:rsidR="00BD1CDF" w:rsidRPr="00277721">
        <w:rPr>
          <w:szCs w:val="24"/>
        </w:rPr>
        <w:t xml:space="preserve">one </w:t>
      </w:r>
      <w:r w:rsidRPr="00277721">
        <w:rPr>
          <w:szCs w:val="24"/>
        </w:rPr>
        <w:t>week that claimants are required to serve prior to receiving payment, unless they are exempted.  The OWP</w:t>
      </w:r>
      <w:r w:rsidR="00BD1CDF" w:rsidRPr="00277721">
        <w:rPr>
          <w:szCs w:val="24"/>
        </w:rPr>
        <w:t xml:space="preserve"> </w:t>
      </w:r>
      <w:r w:rsidRPr="00277721">
        <w:rPr>
          <w:szCs w:val="24"/>
        </w:rPr>
        <w:t>is required to be served at the conclusion of any other applicab</w:t>
      </w:r>
      <w:r w:rsidR="00E87261">
        <w:rPr>
          <w:szCs w:val="24"/>
        </w:rPr>
        <w:t>le waiting period, such as the l</w:t>
      </w:r>
      <w:r w:rsidRPr="00277721">
        <w:rPr>
          <w:szCs w:val="24"/>
        </w:rPr>
        <w:t>iquid</w:t>
      </w:r>
      <w:r w:rsidR="00E87261">
        <w:rPr>
          <w:szCs w:val="24"/>
        </w:rPr>
        <w:t xml:space="preserve"> assets waiting period or n</w:t>
      </w:r>
      <w:r w:rsidR="004C0F8E">
        <w:rPr>
          <w:szCs w:val="24"/>
        </w:rPr>
        <w:t>ewly </w:t>
      </w:r>
      <w:r w:rsidR="00E87261">
        <w:rPr>
          <w:szCs w:val="24"/>
        </w:rPr>
        <w:t>arrived resident’s waiting p</w:t>
      </w:r>
      <w:r w:rsidRPr="00277721">
        <w:rPr>
          <w:szCs w:val="24"/>
        </w:rPr>
        <w:t>eriod.</w:t>
      </w:r>
    </w:p>
    <w:p w:rsidR="008B3529" w:rsidRPr="00277721" w:rsidRDefault="00D038DF" w:rsidP="00191AEC">
      <w:pPr>
        <w:rPr>
          <w:szCs w:val="24"/>
        </w:rPr>
      </w:pPr>
      <w:r>
        <w:rPr>
          <w:szCs w:val="24"/>
        </w:rPr>
        <w:t>Some</w:t>
      </w:r>
      <w:r w:rsidR="009F49B6" w:rsidRPr="00277721">
        <w:rPr>
          <w:szCs w:val="24"/>
        </w:rPr>
        <w:t xml:space="preserve"> social security pa</w:t>
      </w:r>
      <w:r w:rsidR="008B3529" w:rsidRPr="00277721">
        <w:rPr>
          <w:szCs w:val="24"/>
        </w:rPr>
        <w:t xml:space="preserve">yments are subject </w:t>
      </w:r>
      <w:r>
        <w:rPr>
          <w:szCs w:val="24"/>
        </w:rPr>
        <w:t>to a</w:t>
      </w:r>
      <w:r w:rsidR="00391B08">
        <w:rPr>
          <w:szCs w:val="24"/>
        </w:rPr>
        <w:t>n</w:t>
      </w:r>
      <w:r>
        <w:rPr>
          <w:szCs w:val="24"/>
        </w:rPr>
        <w:t xml:space="preserve"> OWP, for example: parenting p</w:t>
      </w:r>
      <w:r w:rsidR="00BD1CDF" w:rsidRPr="00277721">
        <w:rPr>
          <w:szCs w:val="24"/>
        </w:rPr>
        <w:t>ayment under section 500WA of the</w:t>
      </w:r>
      <w:r>
        <w:rPr>
          <w:szCs w:val="24"/>
        </w:rPr>
        <w:t xml:space="preserve"> Act, youth a</w:t>
      </w:r>
      <w:r w:rsidR="00BD1CDF" w:rsidRPr="00277721">
        <w:rPr>
          <w:szCs w:val="24"/>
        </w:rPr>
        <w:t>llowance under section 549CA of the Act, and</w:t>
      </w:r>
      <w:r>
        <w:rPr>
          <w:szCs w:val="24"/>
        </w:rPr>
        <w:t xml:space="preserve"> newstart a</w:t>
      </w:r>
      <w:r w:rsidR="008B3529" w:rsidRPr="00277721">
        <w:rPr>
          <w:szCs w:val="24"/>
        </w:rPr>
        <w:t>llowance</w:t>
      </w:r>
      <w:r w:rsidR="00BD1CDF" w:rsidRPr="00277721">
        <w:rPr>
          <w:szCs w:val="24"/>
        </w:rPr>
        <w:t xml:space="preserve"> under section 620 of the Act.</w:t>
      </w:r>
      <w:r w:rsidR="008B3529" w:rsidRPr="00277721">
        <w:rPr>
          <w:szCs w:val="24"/>
        </w:rPr>
        <w:t xml:space="preserve"> </w:t>
      </w:r>
      <w:r>
        <w:rPr>
          <w:szCs w:val="24"/>
        </w:rPr>
        <w:t xml:space="preserve"> However, under these sections,</w:t>
      </w:r>
      <w:r w:rsidR="00BD1CDF" w:rsidRPr="00277721">
        <w:rPr>
          <w:szCs w:val="24"/>
        </w:rPr>
        <w:t xml:space="preserve"> t</w:t>
      </w:r>
      <w:r w:rsidR="008B3529" w:rsidRPr="00277721">
        <w:rPr>
          <w:szCs w:val="24"/>
        </w:rPr>
        <w:t xml:space="preserve">he Secretary </w:t>
      </w:r>
      <w:r>
        <w:rPr>
          <w:szCs w:val="24"/>
        </w:rPr>
        <w:t xml:space="preserve">of the Department of Social Services </w:t>
      </w:r>
      <w:r w:rsidR="008B3529" w:rsidRPr="00277721">
        <w:rPr>
          <w:szCs w:val="24"/>
        </w:rPr>
        <w:t xml:space="preserve">is able to exempt a person from </w:t>
      </w:r>
      <w:r w:rsidR="00BD1CDF" w:rsidRPr="00277721">
        <w:rPr>
          <w:szCs w:val="24"/>
        </w:rPr>
        <w:t>the OWP, provided</w:t>
      </w:r>
      <w:r w:rsidR="008B3529" w:rsidRPr="00277721">
        <w:rPr>
          <w:szCs w:val="24"/>
        </w:rPr>
        <w:t xml:space="preserve"> </w:t>
      </w:r>
      <w:r w:rsidR="00BD1CDF" w:rsidRPr="00277721">
        <w:rPr>
          <w:szCs w:val="24"/>
        </w:rPr>
        <w:t>the person is</w:t>
      </w:r>
      <w:r w:rsidR="008B3529" w:rsidRPr="00277721">
        <w:rPr>
          <w:szCs w:val="24"/>
        </w:rPr>
        <w:t xml:space="preserve"> undertaking an activity of a kind specified</w:t>
      </w:r>
      <w:r>
        <w:rPr>
          <w:szCs w:val="24"/>
        </w:rPr>
        <w:t xml:space="preserve"> in a legislative instrument for the purposes of paragraphs 500WA(3), 549CA(4) and 620(3) of the Act.  Some activities have been specified for these paragraphs</w:t>
      </w:r>
      <w:r w:rsidR="008B3529" w:rsidRPr="00277721">
        <w:rPr>
          <w:szCs w:val="24"/>
        </w:rPr>
        <w:t xml:space="preserve"> in the 2017 Instrument.  </w:t>
      </w:r>
    </w:p>
    <w:p w:rsidR="004C0F8E" w:rsidRPr="004C0F8E" w:rsidRDefault="004C0F8E" w:rsidP="00191AEC">
      <w:pPr>
        <w:rPr>
          <w:szCs w:val="24"/>
        </w:rPr>
      </w:pPr>
      <w:r>
        <w:rPr>
          <w:szCs w:val="24"/>
        </w:rPr>
        <w:t xml:space="preserve">Sections 13 and 14 of the </w:t>
      </w:r>
      <w:r>
        <w:rPr>
          <w:i/>
          <w:szCs w:val="24"/>
        </w:rPr>
        <w:t>Social Security (Administration) Act 1999</w:t>
      </w:r>
      <w:r>
        <w:rPr>
          <w:szCs w:val="24"/>
        </w:rPr>
        <w:t xml:space="preserve"> </w:t>
      </w:r>
      <w:r w:rsidR="001024ED">
        <w:rPr>
          <w:szCs w:val="24"/>
        </w:rPr>
        <w:t xml:space="preserve">provide that the date that a person contacts Services Australia can be taken to be the date of the claim in certain circumstances provided they are within a class mentioned in the </w:t>
      </w:r>
      <w:r w:rsidR="001024ED" w:rsidRPr="001024ED">
        <w:rPr>
          <w:i/>
          <w:szCs w:val="24"/>
        </w:rPr>
        <w:t>Social Security (Administration) (Class of Persons – Intent to Claim) Determination 2018</w:t>
      </w:r>
      <w:r w:rsidR="001024ED">
        <w:rPr>
          <w:szCs w:val="24"/>
        </w:rPr>
        <w:t xml:space="preserve">.  This includes a class whereby a person is unable to lodge a claim on the date of contact as they are subject to special circumstances beyond their control.  An example of this could be where a person is required to self-isolate as a result of COVID-19.  </w:t>
      </w:r>
    </w:p>
    <w:p w:rsidR="00BD1CDF" w:rsidRPr="00277721" w:rsidRDefault="00BD1CDF" w:rsidP="00191AEC">
      <w:pPr>
        <w:rPr>
          <w:szCs w:val="24"/>
        </w:rPr>
      </w:pPr>
      <w:r w:rsidRPr="00277721">
        <w:rPr>
          <w:szCs w:val="24"/>
        </w:rPr>
        <w:t xml:space="preserve">The Secretary is able to </w:t>
      </w:r>
      <w:r w:rsidR="004C0F8E">
        <w:rPr>
          <w:szCs w:val="24"/>
        </w:rPr>
        <w:t xml:space="preserve">revoke or remake this Instrument </w:t>
      </w:r>
      <w:r w:rsidRPr="00277721">
        <w:rPr>
          <w:szCs w:val="24"/>
        </w:rPr>
        <w:t xml:space="preserve">at a future date if </w:t>
      </w:r>
      <w:r w:rsidR="004C0F8E">
        <w:rPr>
          <w:szCs w:val="24"/>
        </w:rPr>
        <w:t>determined necessary</w:t>
      </w:r>
      <w:r w:rsidRPr="00277721">
        <w:rPr>
          <w:szCs w:val="24"/>
        </w:rPr>
        <w:t>.</w:t>
      </w:r>
    </w:p>
    <w:p w:rsidR="00D038DF" w:rsidRDefault="00D038DF" w:rsidP="004B54CA">
      <w:pPr>
        <w:rPr>
          <w:rStyle w:val="BookTitle"/>
          <w:b/>
          <w:i w:val="0"/>
          <w:iCs w:val="0"/>
          <w:smallCaps w:val="0"/>
          <w:spacing w:val="0"/>
          <w:szCs w:val="24"/>
        </w:rPr>
      </w:pPr>
    </w:p>
    <w:p w:rsidR="000B4130" w:rsidRPr="00277721" w:rsidRDefault="000B4130" w:rsidP="004B54CA">
      <w:pPr>
        <w:rPr>
          <w:rStyle w:val="BookTitle"/>
          <w:b/>
          <w:i w:val="0"/>
          <w:iCs w:val="0"/>
          <w:smallCaps w:val="0"/>
          <w:spacing w:val="0"/>
          <w:szCs w:val="24"/>
        </w:rPr>
      </w:pPr>
      <w:r w:rsidRPr="00277721">
        <w:rPr>
          <w:rStyle w:val="BookTitle"/>
          <w:b/>
          <w:i w:val="0"/>
          <w:iCs w:val="0"/>
          <w:smallCaps w:val="0"/>
          <w:spacing w:val="0"/>
          <w:szCs w:val="24"/>
        </w:rPr>
        <w:lastRenderedPageBreak/>
        <w:t>Commencement</w:t>
      </w:r>
    </w:p>
    <w:p w:rsidR="00D038DF" w:rsidRPr="00277721" w:rsidRDefault="00D038DF" w:rsidP="004B54CA">
      <w:pPr>
        <w:rPr>
          <w:rStyle w:val="BookTitle"/>
          <w:i w:val="0"/>
          <w:iCs w:val="0"/>
          <w:smallCaps w:val="0"/>
          <w:spacing w:val="0"/>
          <w:szCs w:val="24"/>
        </w:rPr>
      </w:pPr>
      <w:r>
        <w:rPr>
          <w:rStyle w:val="BookTitle"/>
          <w:i w:val="0"/>
          <w:iCs w:val="0"/>
          <w:smallCaps w:val="0"/>
          <w:spacing w:val="0"/>
          <w:szCs w:val="24"/>
        </w:rPr>
        <w:t>This</w:t>
      </w:r>
      <w:r w:rsidR="0042132E" w:rsidRPr="00277721">
        <w:rPr>
          <w:rStyle w:val="BookTitle"/>
          <w:i w:val="0"/>
          <w:iCs w:val="0"/>
          <w:smallCaps w:val="0"/>
          <w:spacing w:val="0"/>
          <w:szCs w:val="24"/>
        </w:rPr>
        <w:t xml:space="preserve"> </w:t>
      </w:r>
      <w:r w:rsidR="00733AC3" w:rsidRPr="00277721">
        <w:rPr>
          <w:rStyle w:val="BookTitle"/>
          <w:i w:val="0"/>
          <w:iCs w:val="0"/>
          <w:smallCaps w:val="0"/>
          <w:spacing w:val="0"/>
          <w:szCs w:val="24"/>
        </w:rPr>
        <w:t>Instrument</w:t>
      </w:r>
      <w:r w:rsidR="000B4130" w:rsidRPr="00277721">
        <w:rPr>
          <w:rStyle w:val="BookTitle"/>
          <w:i w:val="0"/>
          <w:iCs w:val="0"/>
          <w:smallCaps w:val="0"/>
          <w:spacing w:val="0"/>
          <w:szCs w:val="24"/>
        </w:rPr>
        <w:t xml:space="preserve"> commences on </w:t>
      </w:r>
      <w:r w:rsidR="00733AC3" w:rsidRPr="00277721">
        <w:rPr>
          <w:rStyle w:val="BookTitle"/>
          <w:i w:val="0"/>
          <w:iCs w:val="0"/>
          <w:smallCaps w:val="0"/>
          <w:spacing w:val="0"/>
          <w:szCs w:val="24"/>
        </w:rPr>
        <w:t>the day that it is registered on the Federal Register of Legislation.</w:t>
      </w:r>
      <w:r>
        <w:rPr>
          <w:rStyle w:val="BookTitle"/>
          <w:i w:val="0"/>
          <w:iCs w:val="0"/>
          <w:smallCaps w:val="0"/>
          <w:spacing w:val="0"/>
          <w:szCs w:val="24"/>
        </w:rPr>
        <w:t xml:space="preserve">  Commencement on the day of registration is permitted by section 12 of the </w:t>
      </w:r>
      <w:r w:rsidRPr="00A108A5">
        <w:rPr>
          <w:rStyle w:val="BookTitle"/>
          <w:iCs w:val="0"/>
          <w:smallCaps w:val="0"/>
          <w:spacing w:val="0"/>
          <w:szCs w:val="24"/>
        </w:rPr>
        <w:t>Legislation Act 2003</w:t>
      </w:r>
      <w:r w:rsidR="00D80356">
        <w:rPr>
          <w:rStyle w:val="BookTitle"/>
          <w:i w:val="0"/>
          <w:iCs w:val="0"/>
          <w:smallCaps w:val="0"/>
          <w:spacing w:val="0"/>
          <w:szCs w:val="24"/>
        </w:rPr>
        <w:t xml:space="preserve">.  </w:t>
      </w:r>
      <w:r w:rsidRPr="00277721">
        <w:rPr>
          <w:rStyle w:val="BookTitle"/>
          <w:i w:val="0"/>
          <w:iCs w:val="0"/>
          <w:smallCaps w:val="0"/>
          <w:spacing w:val="0"/>
          <w:szCs w:val="24"/>
        </w:rPr>
        <w:t xml:space="preserve">The instrument is beneficial in nature and does not adversely affect any person’s rights or liabilities in a manner that would disadvantage them.  </w:t>
      </w:r>
    </w:p>
    <w:p w:rsidR="00277721" w:rsidRPr="001024ED" w:rsidRDefault="00D038DF" w:rsidP="00E01E71">
      <w:pPr>
        <w:rPr>
          <w:rStyle w:val="BookTitle"/>
          <w:i w:val="0"/>
          <w:iCs w:val="0"/>
          <w:smallCaps w:val="0"/>
          <w:spacing w:val="0"/>
          <w:szCs w:val="24"/>
        </w:rPr>
      </w:pPr>
      <w:r>
        <w:rPr>
          <w:rStyle w:val="BookTitle"/>
          <w:i w:val="0"/>
          <w:iCs w:val="0"/>
          <w:smallCaps w:val="0"/>
          <w:spacing w:val="0"/>
          <w:szCs w:val="24"/>
        </w:rPr>
        <w:t xml:space="preserve">This Instrument amends the 2017 Instrument.  </w:t>
      </w:r>
      <w:r w:rsidR="00733AC3" w:rsidRPr="00277721">
        <w:rPr>
          <w:rStyle w:val="BookTitle"/>
          <w:i w:val="0"/>
          <w:iCs w:val="0"/>
          <w:smallCaps w:val="0"/>
          <w:spacing w:val="0"/>
          <w:szCs w:val="24"/>
        </w:rPr>
        <w:t>S</w:t>
      </w:r>
      <w:r w:rsidR="002C2252" w:rsidRPr="00277721">
        <w:rPr>
          <w:rStyle w:val="BookTitle"/>
          <w:i w:val="0"/>
          <w:iCs w:val="0"/>
          <w:smallCaps w:val="0"/>
          <w:spacing w:val="0"/>
          <w:szCs w:val="24"/>
        </w:rPr>
        <w:t xml:space="preserve">ubsection 33(3) of the </w:t>
      </w:r>
      <w:r w:rsidR="00D80356">
        <w:rPr>
          <w:rStyle w:val="BookTitle"/>
          <w:iCs w:val="0"/>
          <w:smallCaps w:val="0"/>
          <w:spacing w:val="0"/>
          <w:szCs w:val="24"/>
        </w:rPr>
        <w:t>Acts Interpretation Act </w:t>
      </w:r>
      <w:r w:rsidR="002C2252" w:rsidRPr="00D038DF">
        <w:rPr>
          <w:rStyle w:val="BookTitle"/>
          <w:iCs w:val="0"/>
          <w:smallCaps w:val="0"/>
          <w:spacing w:val="0"/>
          <w:szCs w:val="24"/>
        </w:rPr>
        <w:t>1901</w:t>
      </w:r>
      <w:r w:rsidR="00AB7356" w:rsidRPr="00277721">
        <w:rPr>
          <w:rStyle w:val="BookTitle"/>
          <w:i w:val="0"/>
          <w:iCs w:val="0"/>
          <w:smallCaps w:val="0"/>
          <w:spacing w:val="0"/>
          <w:szCs w:val="24"/>
        </w:rPr>
        <w:t xml:space="preserve"> </w:t>
      </w:r>
      <w:r w:rsidR="00733AC3" w:rsidRPr="00277721">
        <w:rPr>
          <w:rStyle w:val="BookTitle"/>
          <w:i w:val="0"/>
          <w:iCs w:val="0"/>
          <w:smallCaps w:val="0"/>
          <w:spacing w:val="0"/>
          <w:szCs w:val="24"/>
        </w:rPr>
        <w:t>provides that a</w:t>
      </w:r>
      <w:r w:rsidR="00AB7356" w:rsidRPr="00277721">
        <w:rPr>
          <w:rStyle w:val="BookTitle"/>
          <w:i w:val="0"/>
          <w:iCs w:val="0"/>
          <w:smallCaps w:val="0"/>
          <w:spacing w:val="0"/>
          <w:szCs w:val="24"/>
        </w:rPr>
        <w:t xml:space="preserve"> power to make an instrument includes the power t</w:t>
      </w:r>
      <w:r w:rsidR="00733AC3" w:rsidRPr="00277721">
        <w:rPr>
          <w:rStyle w:val="BookTitle"/>
          <w:i w:val="0"/>
          <w:iCs w:val="0"/>
          <w:smallCaps w:val="0"/>
          <w:spacing w:val="0"/>
          <w:szCs w:val="24"/>
        </w:rPr>
        <w:t>o vary or revoke the instrument.</w:t>
      </w:r>
    </w:p>
    <w:p w:rsidR="006A6D51" w:rsidRPr="00277721" w:rsidRDefault="006A6D51" w:rsidP="00E01E71">
      <w:pPr>
        <w:rPr>
          <w:rStyle w:val="BookTitle"/>
          <w:b/>
          <w:i w:val="0"/>
          <w:iCs w:val="0"/>
          <w:smallCaps w:val="0"/>
          <w:spacing w:val="0"/>
          <w:szCs w:val="24"/>
        </w:rPr>
      </w:pPr>
      <w:r w:rsidRPr="00277721">
        <w:rPr>
          <w:rStyle w:val="BookTitle"/>
          <w:b/>
          <w:i w:val="0"/>
          <w:iCs w:val="0"/>
          <w:smallCaps w:val="0"/>
          <w:spacing w:val="0"/>
          <w:szCs w:val="24"/>
        </w:rPr>
        <w:t>Consultation</w:t>
      </w:r>
    </w:p>
    <w:p w:rsidR="00051C3F" w:rsidRPr="00277721" w:rsidRDefault="00A108A5" w:rsidP="00594251">
      <w:pPr>
        <w:spacing w:before="120"/>
        <w:rPr>
          <w:szCs w:val="24"/>
        </w:rPr>
      </w:pPr>
      <w:r>
        <w:rPr>
          <w:szCs w:val="24"/>
        </w:rPr>
        <w:t xml:space="preserve">As this </w:t>
      </w:r>
      <w:r w:rsidR="00733AC3" w:rsidRPr="00277721">
        <w:rPr>
          <w:szCs w:val="24"/>
        </w:rPr>
        <w:t>Instrument is beneficial in nature</w:t>
      </w:r>
      <w:r>
        <w:rPr>
          <w:szCs w:val="24"/>
        </w:rPr>
        <w:t>,</w:t>
      </w:r>
      <w:r w:rsidR="00733AC3" w:rsidRPr="00277721">
        <w:rPr>
          <w:szCs w:val="24"/>
        </w:rPr>
        <w:t xml:space="preserve"> public consultati</w:t>
      </w:r>
      <w:r>
        <w:rPr>
          <w:szCs w:val="24"/>
        </w:rPr>
        <w:t>on has not been undertaken.  This</w:t>
      </w:r>
      <w:r w:rsidR="00733AC3" w:rsidRPr="00277721">
        <w:rPr>
          <w:szCs w:val="24"/>
        </w:rPr>
        <w:t xml:space="preserve"> Instrument has the effect of exempting </w:t>
      </w:r>
      <w:r>
        <w:rPr>
          <w:szCs w:val="24"/>
        </w:rPr>
        <w:t>people making claims for parenting payment, youth allowance and newstart a</w:t>
      </w:r>
      <w:r w:rsidR="00733AC3" w:rsidRPr="00277721">
        <w:rPr>
          <w:szCs w:val="24"/>
        </w:rPr>
        <w:t>llowance from the OWP that would otherwise apply.</w:t>
      </w:r>
    </w:p>
    <w:p w:rsidR="00733AC3" w:rsidRPr="00277721" w:rsidRDefault="00733AC3" w:rsidP="00594251">
      <w:pPr>
        <w:spacing w:before="120"/>
        <w:rPr>
          <w:szCs w:val="24"/>
        </w:rPr>
      </w:pPr>
      <w:r w:rsidRPr="00277721">
        <w:rPr>
          <w:szCs w:val="24"/>
        </w:rPr>
        <w:t xml:space="preserve">Services Australia has been consulted </w:t>
      </w:r>
      <w:r w:rsidR="00A108A5">
        <w:rPr>
          <w:szCs w:val="24"/>
        </w:rPr>
        <w:t xml:space="preserve">in relation to the implementation of this </w:t>
      </w:r>
      <w:r w:rsidRPr="00277721">
        <w:rPr>
          <w:szCs w:val="24"/>
        </w:rPr>
        <w:t>Instrument.</w:t>
      </w:r>
    </w:p>
    <w:p w:rsidR="002329E1" w:rsidRPr="00277721" w:rsidRDefault="002329E1" w:rsidP="003A04AD">
      <w:pPr>
        <w:spacing w:after="240"/>
        <w:jc w:val="both"/>
        <w:rPr>
          <w:b/>
          <w:szCs w:val="24"/>
        </w:rPr>
      </w:pPr>
      <w:r w:rsidRPr="00277721">
        <w:rPr>
          <w:b/>
          <w:szCs w:val="24"/>
        </w:rPr>
        <w:t>Regulat</w:t>
      </w:r>
      <w:r w:rsidR="00D459E0" w:rsidRPr="00277721">
        <w:rPr>
          <w:b/>
          <w:szCs w:val="24"/>
        </w:rPr>
        <w:t>ion</w:t>
      </w:r>
      <w:r w:rsidRPr="00277721">
        <w:rPr>
          <w:b/>
          <w:szCs w:val="24"/>
        </w:rPr>
        <w:t xml:space="preserve"> Impact </w:t>
      </w:r>
      <w:r w:rsidR="00D459E0" w:rsidRPr="00277721">
        <w:rPr>
          <w:b/>
          <w:szCs w:val="24"/>
        </w:rPr>
        <w:t>Statement</w:t>
      </w:r>
      <w:r w:rsidR="00F52853" w:rsidRPr="00277721">
        <w:rPr>
          <w:b/>
          <w:szCs w:val="24"/>
        </w:rPr>
        <w:t xml:space="preserve"> (RIS)</w:t>
      </w:r>
    </w:p>
    <w:p w:rsidR="00FB30CC" w:rsidRDefault="00FB30CC" w:rsidP="003A04AD">
      <w:pPr>
        <w:rPr>
          <w:szCs w:val="24"/>
        </w:rPr>
      </w:pPr>
      <w:r w:rsidRPr="00FB30CC">
        <w:rPr>
          <w:szCs w:val="24"/>
        </w:rPr>
        <w:t xml:space="preserve">The Office of Best Practice Regulation (OBPR) </w:t>
      </w:r>
      <w:r w:rsidR="00A108A5">
        <w:rPr>
          <w:szCs w:val="24"/>
        </w:rPr>
        <w:t xml:space="preserve">has </w:t>
      </w:r>
      <w:r w:rsidRPr="00FB30CC">
        <w:rPr>
          <w:szCs w:val="24"/>
        </w:rPr>
        <w:t>confirmed that the instrument does not require a Re</w:t>
      </w:r>
      <w:r>
        <w:rPr>
          <w:szCs w:val="24"/>
        </w:rPr>
        <w:t>gulatory Impact Statement (OBPR </w:t>
      </w:r>
      <w:r w:rsidRPr="00FB30CC">
        <w:rPr>
          <w:szCs w:val="24"/>
        </w:rPr>
        <w:t xml:space="preserve">Reference: 26371).  </w:t>
      </w:r>
    </w:p>
    <w:p w:rsidR="00FB30CC" w:rsidRDefault="00A108A5" w:rsidP="003A04AD">
      <w:pPr>
        <w:rPr>
          <w:szCs w:val="24"/>
        </w:rPr>
      </w:pPr>
      <w:r>
        <w:rPr>
          <w:szCs w:val="24"/>
        </w:rPr>
        <w:t>This</w:t>
      </w:r>
      <w:r w:rsidR="00FB30CC" w:rsidRPr="00FB30CC">
        <w:rPr>
          <w:szCs w:val="24"/>
        </w:rPr>
        <w:t xml:space="preserve"> instrument will operate in a beneficial manner.  It is not regulatory in nature, will not impact business activity and will have no, or minimal, compliance cost or competition impact.</w:t>
      </w:r>
    </w:p>
    <w:p w:rsidR="006A6D51" w:rsidRPr="00277721" w:rsidRDefault="006A6D51" w:rsidP="003A04AD">
      <w:pPr>
        <w:rPr>
          <w:rStyle w:val="BookTitle"/>
          <w:b/>
          <w:i w:val="0"/>
          <w:iCs w:val="0"/>
          <w:smallCaps w:val="0"/>
          <w:spacing w:val="0"/>
          <w:szCs w:val="24"/>
        </w:rPr>
      </w:pPr>
      <w:r w:rsidRPr="00277721">
        <w:rPr>
          <w:rStyle w:val="BookTitle"/>
          <w:b/>
          <w:i w:val="0"/>
          <w:iCs w:val="0"/>
          <w:smallCaps w:val="0"/>
          <w:spacing w:val="0"/>
          <w:szCs w:val="24"/>
        </w:rPr>
        <w:t>Explanation of the provisions</w:t>
      </w:r>
    </w:p>
    <w:p w:rsidR="007045FB" w:rsidRPr="00277721" w:rsidRDefault="007045FB" w:rsidP="00871F28">
      <w:pPr>
        <w:rPr>
          <w:rStyle w:val="BookTitle"/>
          <w:i w:val="0"/>
          <w:iCs w:val="0"/>
          <w:smallCaps w:val="0"/>
          <w:spacing w:val="0"/>
          <w:szCs w:val="24"/>
        </w:rPr>
      </w:pPr>
      <w:r w:rsidRPr="00277721">
        <w:rPr>
          <w:rStyle w:val="BookTitle"/>
          <w:b/>
          <w:i w:val="0"/>
          <w:iCs w:val="0"/>
          <w:smallCaps w:val="0"/>
          <w:spacing w:val="0"/>
          <w:szCs w:val="24"/>
        </w:rPr>
        <w:t xml:space="preserve">Section 1 </w:t>
      </w:r>
      <w:r w:rsidR="00A108A5">
        <w:rPr>
          <w:rStyle w:val="BookTitle"/>
          <w:i w:val="0"/>
          <w:iCs w:val="0"/>
          <w:smallCaps w:val="0"/>
          <w:spacing w:val="0"/>
          <w:szCs w:val="24"/>
        </w:rPr>
        <w:t>provides that the name of this</w:t>
      </w:r>
      <w:r w:rsidRPr="00277721">
        <w:rPr>
          <w:rStyle w:val="BookTitle"/>
          <w:i w:val="0"/>
          <w:iCs w:val="0"/>
          <w:smallCaps w:val="0"/>
          <w:spacing w:val="0"/>
          <w:szCs w:val="24"/>
        </w:rPr>
        <w:t xml:space="preserve"> Instrument is the </w:t>
      </w:r>
      <w:r w:rsidRPr="00277721">
        <w:rPr>
          <w:rStyle w:val="BookTitle"/>
          <w:iCs w:val="0"/>
          <w:smallCaps w:val="0"/>
          <w:spacing w:val="0"/>
          <w:szCs w:val="24"/>
        </w:rPr>
        <w:t>Social Security (Ordinary Waiting Period Exemption) Instrument 2020.</w:t>
      </w:r>
    </w:p>
    <w:p w:rsidR="007045FB" w:rsidRPr="00277721" w:rsidRDefault="007045FB" w:rsidP="00871F28">
      <w:pPr>
        <w:rPr>
          <w:rStyle w:val="BookTitle"/>
          <w:i w:val="0"/>
          <w:iCs w:val="0"/>
          <w:smallCaps w:val="0"/>
          <w:spacing w:val="0"/>
          <w:szCs w:val="24"/>
        </w:rPr>
      </w:pPr>
      <w:r w:rsidRPr="00277721">
        <w:rPr>
          <w:rStyle w:val="BookTitle"/>
          <w:b/>
          <w:i w:val="0"/>
          <w:iCs w:val="0"/>
          <w:smallCaps w:val="0"/>
          <w:spacing w:val="0"/>
          <w:szCs w:val="24"/>
        </w:rPr>
        <w:t xml:space="preserve">Section 2 </w:t>
      </w:r>
      <w:r w:rsidRPr="00277721">
        <w:rPr>
          <w:rStyle w:val="BookTitle"/>
          <w:i w:val="0"/>
          <w:iCs w:val="0"/>
          <w:smallCaps w:val="0"/>
          <w:spacing w:val="0"/>
          <w:szCs w:val="24"/>
        </w:rPr>
        <w:t>provides for the commencement</w:t>
      </w:r>
      <w:r w:rsidR="00A108A5">
        <w:rPr>
          <w:rStyle w:val="BookTitle"/>
          <w:i w:val="0"/>
          <w:iCs w:val="0"/>
          <w:smallCaps w:val="0"/>
          <w:spacing w:val="0"/>
          <w:szCs w:val="24"/>
        </w:rPr>
        <w:t xml:space="preserve"> of the Instrument.  Sections 1 to 5 commence on that day that the Instrument </w:t>
      </w:r>
      <w:r w:rsidRPr="00277721">
        <w:rPr>
          <w:rStyle w:val="BookTitle"/>
          <w:i w:val="0"/>
          <w:iCs w:val="0"/>
          <w:smallCaps w:val="0"/>
          <w:spacing w:val="0"/>
          <w:szCs w:val="24"/>
        </w:rPr>
        <w:t>is registered on the Federal Register of Legis</w:t>
      </w:r>
      <w:r w:rsidR="00A108A5">
        <w:rPr>
          <w:rStyle w:val="BookTitle"/>
          <w:i w:val="0"/>
          <w:iCs w:val="0"/>
          <w:smallCaps w:val="0"/>
          <w:spacing w:val="0"/>
          <w:szCs w:val="24"/>
        </w:rPr>
        <w:t>lation, with section 6 commencing</w:t>
      </w:r>
      <w:r w:rsidRPr="00277721">
        <w:rPr>
          <w:rStyle w:val="BookTitle"/>
          <w:i w:val="0"/>
          <w:iCs w:val="0"/>
          <w:smallCaps w:val="0"/>
          <w:spacing w:val="0"/>
          <w:szCs w:val="24"/>
        </w:rPr>
        <w:t xml:space="preserve"> immediately after this.</w:t>
      </w:r>
    </w:p>
    <w:p w:rsidR="007045FB" w:rsidRPr="00277721" w:rsidRDefault="007045FB" w:rsidP="00871F28">
      <w:r w:rsidRPr="00277721">
        <w:rPr>
          <w:rStyle w:val="BookTitle"/>
          <w:b/>
          <w:i w:val="0"/>
          <w:iCs w:val="0"/>
          <w:smallCaps w:val="0"/>
          <w:spacing w:val="0"/>
          <w:szCs w:val="24"/>
        </w:rPr>
        <w:t xml:space="preserve">Section 3 </w:t>
      </w:r>
      <w:r w:rsidR="00A108A5">
        <w:rPr>
          <w:rStyle w:val="BookTitle"/>
          <w:i w:val="0"/>
          <w:iCs w:val="0"/>
          <w:smallCaps w:val="0"/>
          <w:spacing w:val="0"/>
          <w:szCs w:val="24"/>
        </w:rPr>
        <w:t xml:space="preserve">describes </w:t>
      </w:r>
      <w:r w:rsidRPr="00277721">
        <w:rPr>
          <w:rStyle w:val="BookTitle"/>
          <w:i w:val="0"/>
          <w:iCs w:val="0"/>
          <w:smallCaps w:val="0"/>
          <w:spacing w:val="0"/>
          <w:szCs w:val="24"/>
        </w:rPr>
        <w:t xml:space="preserve">the authority for making the instrument as </w:t>
      </w:r>
      <w:r w:rsidRPr="00277721">
        <w:t>500WA, 549CA and 620 of the Act.</w:t>
      </w:r>
    </w:p>
    <w:p w:rsidR="007045FB" w:rsidRPr="00277721" w:rsidRDefault="007045FB" w:rsidP="00871F28">
      <w:r w:rsidRPr="00277721">
        <w:rPr>
          <w:b/>
        </w:rPr>
        <w:t xml:space="preserve">Section 4 </w:t>
      </w:r>
      <w:r w:rsidRPr="00277721">
        <w:t xml:space="preserve">defines ‘Act’ as the </w:t>
      </w:r>
      <w:r w:rsidRPr="00277721">
        <w:rPr>
          <w:i/>
        </w:rPr>
        <w:t>Social Security Act 1991</w:t>
      </w:r>
      <w:r w:rsidRPr="00277721">
        <w:t>.</w:t>
      </w:r>
    </w:p>
    <w:p w:rsidR="007045FB" w:rsidRPr="00277721" w:rsidRDefault="007045FB" w:rsidP="00871F28">
      <w:r w:rsidRPr="00277721">
        <w:rPr>
          <w:b/>
        </w:rPr>
        <w:t xml:space="preserve">Section 5 </w:t>
      </w:r>
      <w:r w:rsidRPr="00277721">
        <w:t xml:space="preserve">provides that any instrument is specified in the Schedule to </w:t>
      </w:r>
      <w:r w:rsidR="00A108A5">
        <w:t xml:space="preserve">this </w:t>
      </w:r>
      <w:r w:rsidRPr="00277721">
        <w:t>Instrument is amended or repealed as set out in the applicable items in the Schedule, and any other item in the Schedule to this instrument has effect according to its terms.</w:t>
      </w:r>
    </w:p>
    <w:p w:rsidR="007045FB" w:rsidRPr="00277721" w:rsidRDefault="007045FB" w:rsidP="00871F28">
      <w:r w:rsidRPr="00277721">
        <w:rPr>
          <w:b/>
        </w:rPr>
        <w:t>Section 6</w:t>
      </w:r>
      <w:r w:rsidRPr="00277721">
        <w:t xml:space="preserve"> provides for the exemptions from the OWP f</w:t>
      </w:r>
      <w:r w:rsidR="00A108A5">
        <w:t>or parenting payment, youth allowance and newstart a</w:t>
      </w:r>
      <w:r w:rsidRPr="00277721">
        <w:t>llowance respectively.</w:t>
      </w:r>
      <w:r w:rsidR="00A108A5">
        <w:t xml:space="preserve">  The exemption is given by class, which is permitted by section 13 of the </w:t>
      </w:r>
      <w:r w:rsidR="00A108A5" w:rsidRPr="00A108A5">
        <w:rPr>
          <w:i/>
        </w:rPr>
        <w:t>Legislation Act 2003</w:t>
      </w:r>
      <w:r w:rsidR="00A108A5">
        <w:t>.  The exemptions in section 6 are of a legislative character because they determine the law or alter the content of the law, rather than giving exemptions in relation to particular cases.</w:t>
      </w:r>
    </w:p>
    <w:p w:rsidR="00277721" w:rsidRDefault="00277721" w:rsidP="00871F28">
      <w:r w:rsidRPr="00277721">
        <w:lastRenderedPageBreak/>
        <w:t>Specifically, the</w:t>
      </w:r>
      <w:r w:rsidR="00391B08">
        <w:t xml:space="preserve"> class of people undertaking the </w:t>
      </w:r>
      <w:r w:rsidRPr="00277721">
        <w:t xml:space="preserve">activity specified </w:t>
      </w:r>
      <w:r w:rsidR="00391B08">
        <w:t xml:space="preserve">paragraph 7 </w:t>
      </w:r>
      <w:r w:rsidRPr="00277721">
        <w:t xml:space="preserve">in the 2017 Instrument </w:t>
      </w:r>
      <w:r w:rsidR="00391B08">
        <w:t xml:space="preserve">(as amended by this instrument) </w:t>
      </w:r>
      <w:r w:rsidRPr="00277721">
        <w:t>are exempte</w:t>
      </w:r>
      <w:r w:rsidR="00D80356">
        <w:t>d from the OWP under paragraphs </w:t>
      </w:r>
      <w:r w:rsidRPr="00277721">
        <w:t>500WA(2)(b), 549CA(3)(b) and 620(2)(b).</w:t>
      </w:r>
    </w:p>
    <w:p w:rsidR="00391B08" w:rsidRPr="00277721" w:rsidRDefault="00391B08" w:rsidP="00871F28">
      <w:pPr>
        <w:rPr>
          <w:rStyle w:val="BookTitle"/>
          <w:i w:val="0"/>
          <w:iCs w:val="0"/>
          <w:smallCaps w:val="0"/>
          <w:spacing w:val="0"/>
          <w:szCs w:val="24"/>
        </w:rPr>
      </w:pPr>
      <w:r>
        <w:t>This means that a person who lodges a claim for a social security payment in the period commencing on 12 March 2020 and ending on 11 June 2020, and who is eligible for that payment, is exempted from a</w:t>
      </w:r>
      <w:r w:rsidR="00232D0E">
        <w:t>n</w:t>
      </w:r>
      <w:r>
        <w:t xml:space="preserve"> OWP for parenting payment, youth allowance and newstart a</w:t>
      </w:r>
      <w:r w:rsidRPr="00277721">
        <w:t>llowance</w:t>
      </w:r>
      <w:r>
        <w:t>.</w:t>
      </w:r>
    </w:p>
    <w:p w:rsidR="00277721" w:rsidRPr="00277721" w:rsidRDefault="00277721" w:rsidP="00FB30CC">
      <w:pPr>
        <w:keepNext/>
        <w:rPr>
          <w:rStyle w:val="BookTitle"/>
          <w:b/>
          <w:i w:val="0"/>
          <w:iCs w:val="0"/>
          <w:smallCaps w:val="0"/>
          <w:spacing w:val="0"/>
          <w:szCs w:val="24"/>
        </w:rPr>
      </w:pPr>
      <w:r w:rsidRPr="00277721">
        <w:rPr>
          <w:rStyle w:val="BookTitle"/>
          <w:b/>
          <w:i w:val="0"/>
          <w:iCs w:val="0"/>
          <w:smallCaps w:val="0"/>
          <w:spacing w:val="0"/>
          <w:szCs w:val="24"/>
        </w:rPr>
        <w:t>Schedule 1 – Amendments to other instruments</w:t>
      </w:r>
    </w:p>
    <w:p w:rsidR="00277721" w:rsidRPr="00277721" w:rsidRDefault="00277721" w:rsidP="00FB30CC">
      <w:pPr>
        <w:keepNext/>
        <w:rPr>
          <w:rStyle w:val="BookTitle"/>
          <w:i w:val="0"/>
          <w:iCs w:val="0"/>
          <w:smallCaps w:val="0"/>
          <w:spacing w:val="0"/>
          <w:szCs w:val="24"/>
        </w:rPr>
      </w:pPr>
      <w:r w:rsidRPr="00277721">
        <w:rPr>
          <w:rStyle w:val="BookTitle"/>
          <w:b/>
          <w:iCs w:val="0"/>
          <w:smallCaps w:val="0"/>
          <w:spacing w:val="0"/>
          <w:szCs w:val="24"/>
        </w:rPr>
        <w:t>Social Security (Exemptions from Non-payment and Waiting Periods – Activities) Specification 2017</w:t>
      </w:r>
    </w:p>
    <w:p w:rsidR="00277721" w:rsidRDefault="00277721" w:rsidP="00FB30CC">
      <w:pPr>
        <w:keepNext/>
        <w:rPr>
          <w:rStyle w:val="BookTitle"/>
          <w:i w:val="0"/>
          <w:iCs w:val="0"/>
          <w:smallCaps w:val="0"/>
          <w:spacing w:val="0"/>
          <w:szCs w:val="24"/>
        </w:rPr>
      </w:pPr>
      <w:r w:rsidRPr="00277721">
        <w:rPr>
          <w:rStyle w:val="BookTitle"/>
          <w:b/>
          <w:i w:val="0"/>
          <w:iCs w:val="0"/>
          <w:smallCaps w:val="0"/>
          <w:spacing w:val="0"/>
          <w:szCs w:val="24"/>
        </w:rPr>
        <w:t xml:space="preserve">Section 1 </w:t>
      </w:r>
      <w:r w:rsidRPr="00277721">
        <w:rPr>
          <w:rStyle w:val="BookTitle"/>
          <w:i w:val="0"/>
          <w:iCs w:val="0"/>
          <w:smallCaps w:val="0"/>
          <w:spacing w:val="0"/>
          <w:szCs w:val="24"/>
        </w:rPr>
        <w:t>amends the 2017 Instrument to insert a new section 7.  New section 7 includes the activity of making a claim for a social security payment, and then receiving a social security payment for part or all of the applicable period</w:t>
      </w:r>
      <w:r>
        <w:rPr>
          <w:rStyle w:val="BookTitle"/>
          <w:i w:val="0"/>
          <w:iCs w:val="0"/>
          <w:smallCaps w:val="0"/>
          <w:spacing w:val="0"/>
          <w:szCs w:val="24"/>
        </w:rPr>
        <w:t>, being 12 March 2020 to 11 June 2020,</w:t>
      </w:r>
      <w:r w:rsidRPr="00277721">
        <w:rPr>
          <w:rStyle w:val="BookTitle"/>
          <w:i w:val="0"/>
          <w:iCs w:val="0"/>
          <w:smallCaps w:val="0"/>
          <w:spacing w:val="0"/>
          <w:szCs w:val="24"/>
        </w:rPr>
        <w:t xml:space="preserve"> as a specified activity for the purposes of paragraphs 500WA(2)(a), 549CA(3)(a) and 620(2)(a) of the Act</w:t>
      </w:r>
      <w:r>
        <w:rPr>
          <w:rStyle w:val="BookTitle"/>
          <w:i w:val="0"/>
          <w:iCs w:val="0"/>
          <w:smallCaps w:val="0"/>
          <w:spacing w:val="0"/>
          <w:szCs w:val="24"/>
        </w:rPr>
        <w:t>.</w:t>
      </w:r>
    </w:p>
    <w:p w:rsidR="00277721" w:rsidRPr="00FB30CC" w:rsidRDefault="00277721" w:rsidP="00FB30CC">
      <w:pPr>
        <w:spacing w:before="120" w:after="120"/>
        <w:jc w:val="center"/>
      </w:pPr>
    </w:p>
    <w:p w:rsidR="00FB30CC" w:rsidRPr="00FB30CC" w:rsidRDefault="00FB30CC" w:rsidP="00FB30CC">
      <w:pPr>
        <w:spacing w:before="120" w:after="120"/>
        <w:jc w:val="center"/>
      </w:pPr>
    </w:p>
    <w:p w:rsidR="00FB30CC" w:rsidRPr="00277721" w:rsidRDefault="00FB30CC" w:rsidP="00391B08">
      <w:pPr>
        <w:spacing w:before="120" w:after="120"/>
        <w:rPr>
          <w:rStyle w:val="BookTitle"/>
          <w:i w:val="0"/>
          <w:iCs w:val="0"/>
          <w:smallCaps w:val="0"/>
          <w:spacing w:val="0"/>
          <w:szCs w:val="24"/>
        </w:rPr>
      </w:pPr>
    </w:p>
    <w:p w:rsidR="00FB30CC" w:rsidRPr="00277721" w:rsidRDefault="00391B08" w:rsidP="00FB30CC">
      <w:pPr>
        <w:spacing w:before="120" w:after="120"/>
        <w:jc w:val="center"/>
        <w:rPr>
          <w:szCs w:val="24"/>
        </w:rPr>
      </w:pPr>
      <w:bookmarkStart w:id="0" w:name="_Toc290210739"/>
      <w:r>
        <w:rPr>
          <w:b/>
          <w:szCs w:val="24"/>
        </w:rPr>
        <w:t>Kathryn Campbell AO</w:t>
      </w:r>
      <w:r w:rsidR="00FB30CC">
        <w:rPr>
          <w:b/>
          <w:szCs w:val="24"/>
        </w:rPr>
        <w:t xml:space="preserve"> CSC, Secretary, Department of Social Services</w:t>
      </w:r>
    </w:p>
    <w:p w:rsidR="00FB30CC" w:rsidRPr="00FB30CC" w:rsidRDefault="00FB30CC">
      <w:pPr>
        <w:spacing w:before="0" w:after="200" w:line="276" w:lineRule="auto"/>
        <w:rPr>
          <w:szCs w:val="24"/>
        </w:rPr>
      </w:pPr>
    </w:p>
    <w:p w:rsidR="00FB30CC" w:rsidRDefault="00FB30CC" w:rsidP="00FB30CC">
      <w:pPr>
        <w:spacing w:before="0" w:after="200" w:line="276" w:lineRule="auto"/>
        <w:rPr>
          <w:b/>
          <w:szCs w:val="24"/>
        </w:rPr>
      </w:pPr>
      <w:r>
        <w:rPr>
          <w:b/>
          <w:szCs w:val="24"/>
        </w:rPr>
        <w:br w:type="page"/>
      </w:r>
    </w:p>
    <w:p w:rsidR="006546B7" w:rsidRPr="00277721" w:rsidRDefault="006546B7" w:rsidP="006546B7">
      <w:pPr>
        <w:spacing w:before="360" w:after="120"/>
        <w:jc w:val="center"/>
        <w:rPr>
          <w:b/>
          <w:szCs w:val="24"/>
        </w:rPr>
      </w:pPr>
      <w:r w:rsidRPr="00277721">
        <w:rPr>
          <w:b/>
          <w:szCs w:val="24"/>
        </w:rPr>
        <w:lastRenderedPageBreak/>
        <w:t>Statement of Compatibility with Human Rights</w:t>
      </w:r>
    </w:p>
    <w:p w:rsidR="006546B7" w:rsidRPr="00277721" w:rsidRDefault="006546B7" w:rsidP="006546B7">
      <w:pPr>
        <w:spacing w:before="120" w:after="120"/>
        <w:jc w:val="center"/>
        <w:rPr>
          <w:szCs w:val="24"/>
        </w:rPr>
      </w:pPr>
      <w:r w:rsidRPr="00277721">
        <w:rPr>
          <w:i/>
          <w:szCs w:val="24"/>
        </w:rPr>
        <w:t>Prepared in accordance with Part 3 of the Human Rights (Parliamentary Scrutiny) Act 2011</w:t>
      </w:r>
    </w:p>
    <w:p w:rsidR="006546B7" w:rsidRPr="00277721" w:rsidRDefault="006546B7" w:rsidP="006546B7">
      <w:pPr>
        <w:spacing w:before="120" w:after="120"/>
        <w:jc w:val="center"/>
        <w:rPr>
          <w:szCs w:val="24"/>
        </w:rPr>
      </w:pPr>
    </w:p>
    <w:p w:rsidR="00277721" w:rsidRPr="00277721" w:rsidRDefault="00277721" w:rsidP="00277721">
      <w:pPr>
        <w:spacing w:before="0"/>
        <w:ind w:right="91"/>
        <w:jc w:val="center"/>
        <w:rPr>
          <w:rStyle w:val="BookTitle"/>
          <w:iCs w:val="0"/>
          <w:smallCaps w:val="0"/>
          <w:spacing w:val="0"/>
          <w:szCs w:val="24"/>
        </w:rPr>
      </w:pPr>
      <w:r w:rsidRPr="00277721">
        <w:rPr>
          <w:rStyle w:val="BookTitle"/>
          <w:iCs w:val="0"/>
          <w:smallCaps w:val="0"/>
          <w:spacing w:val="0"/>
          <w:szCs w:val="24"/>
        </w:rPr>
        <w:t>Social Security (Ordinary Waiting Period Exemption) Instrument 2020</w:t>
      </w:r>
    </w:p>
    <w:p w:rsidR="006546B7" w:rsidRPr="00277721" w:rsidRDefault="006546B7" w:rsidP="006546B7">
      <w:pPr>
        <w:spacing w:before="120" w:after="120"/>
        <w:jc w:val="center"/>
        <w:rPr>
          <w:szCs w:val="24"/>
        </w:rPr>
      </w:pPr>
    </w:p>
    <w:p w:rsidR="006546B7" w:rsidRPr="00277721" w:rsidRDefault="00391B08" w:rsidP="006C5E5E">
      <w:pPr>
        <w:spacing w:before="120" w:after="120"/>
        <w:jc w:val="center"/>
        <w:rPr>
          <w:szCs w:val="24"/>
        </w:rPr>
      </w:pPr>
      <w:r>
        <w:rPr>
          <w:szCs w:val="24"/>
        </w:rPr>
        <w:t>This</w:t>
      </w:r>
      <w:r w:rsidR="00374A77" w:rsidRPr="00277721">
        <w:rPr>
          <w:szCs w:val="24"/>
        </w:rPr>
        <w:t xml:space="preserve"> </w:t>
      </w:r>
      <w:r w:rsidR="00277721">
        <w:rPr>
          <w:szCs w:val="24"/>
        </w:rPr>
        <w:t>Instrument is</w:t>
      </w:r>
      <w:r w:rsidR="006546B7" w:rsidRPr="00277721">
        <w:rPr>
          <w:szCs w:val="24"/>
        </w:rPr>
        <w:t xml:space="preserve"> compatible with the human rights and freedoms recognised or declared in the internationa</w:t>
      </w:r>
      <w:r w:rsidR="006C5E5E" w:rsidRPr="00277721">
        <w:rPr>
          <w:szCs w:val="24"/>
        </w:rPr>
        <w:t>l instruments listed in section </w:t>
      </w:r>
      <w:r w:rsidR="006546B7" w:rsidRPr="00277721">
        <w:rPr>
          <w:szCs w:val="24"/>
        </w:rPr>
        <w:t xml:space="preserve">3 of the </w:t>
      </w:r>
      <w:r w:rsidR="006546B7" w:rsidRPr="00277721">
        <w:rPr>
          <w:i/>
          <w:szCs w:val="24"/>
        </w:rPr>
        <w:t>Human Rights (Parliamentary Scrutiny) Act 2011</w:t>
      </w:r>
      <w:r w:rsidR="006546B7" w:rsidRPr="00277721">
        <w:rPr>
          <w:szCs w:val="24"/>
        </w:rPr>
        <w:t>.</w:t>
      </w:r>
    </w:p>
    <w:p w:rsidR="006546B7" w:rsidRPr="00277721" w:rsidRDefault="002A63EA" w:rsidP="00AD1347">
      <w:pPr>
        <w:spacing w:after="120"/>
        <w:jc w:val="both"/>
        <w:rPr>
          <w:b/>
          <w:szCs w:val="24"/>
        </w:rPr>
      </w:pPr>
      <w:r w:rsidRPr="00277721">
        <w:rPr>
          <w:b/>
          <w:szCs w:val="24"/>
        </w:rPr>
        <w:t>Overview of the legislative i</w:t>
      </w:r>
      <w:r w:rsidR="006546B7" w:rsidRPr="00277721">
        <w:rPr>
          <w:b/>
          <w:szCs w:val="24"/>
        </w:rPr>
        <w:t>nstrument</w:t>
      </w:r>
    </w:p>
    <w:p w:rsidR="00277721" w:rsidRPr="00277721" w:rsidRDefault="00277721" w:rsidP="00277721">
      <w:pPr>
        <w:rPr>
          <w:rStyle w:val="BookTitle"/>
          <w:i w:val="0"/>
          <w:iCs w:val="0"/>
          <w:smallCaps w:val="0"/>
          <w:spacing w:val="0"/>
          <w:szCs w:val="24"/>
        </w:rPr>
      </w:pPr>
      <w:r w:rsidRPr="00277721">
        <w:rPr>
          <w:rStyle w:val="BookTitle"/>
          <w:i w:val="0"/>
          <w:iCs w:val="0"/>
          <w:smallCaps w:val="0"/>
          <w:spacing w:val="0"/>
          <w:szCs w:val="24"/>
        </w:rPr>
        <w:t xml:space="preserve">The </w:t>
      </w:r>
      <w:r w:rsidRPr="00277721">
        <w:rPr>
          <w:rStyle w:val="BookTitle"/>
          <w:iCs w:val="0"/>
          <w:smallCaps w:val="0"/>
          <w:spacing w:val="0"/>
          <w:szCs w:val="24"/>
        </w:rPr>
        <w:t xml:space="preserve">Social Security (Ordinary Waiting Period Exemption) Instrument 2020 </w:t>
      </w:r>
      <w:r w:rsidR="00391B08">
        <w:rPr>
          <w:rStyle w:val="BookTitle"/>
          <w:i w:val="0"/>
          <w:iCs w:val="0"/>
          <w:smallCaps w:val="0"/>
          <w:spacing w:val="0"/>
          <w:szCs w:val="24"/>
        </w:rPr>
        <w:t>(this</w:t>
      </w:r>
      <w:r w:rsidRPr="00277721">
        <w:rPr>
          <w:rStyle w:val="BookTitle"/>
          <w:i w:val="0"/>
          <w:iCs w:val="0"/>
          <w:smallCaps w:val="0"/>
          <w:spacing w:val="0"/>
          <w:szCs w:val="24"/>
        </w:rPr>
        <w:t xml:space="preserve"> Instrument) </w:t>
      </w:r>
      <w:r w:rsidR="00391B08">
        <w:rPr>
          <w:rStyle w:val="BookTitle"/>
          <w:i w:val="0"/>
          <w:iCs w:val="0"/>
          <w:smallCaps w:val="0"/>
          <w:spacing w:val="0"/>
          <w:szCs w:val="24"/>
        </w:rPr>
        <w:t>provides an exemption from the ordinary waiting p</w:t>
      </w:r>
      <w:r w:rsidRPr="00277721">
        <w:rPr>
          <w:rStyle w:val="BookTitle"/>
          <w:i w:val="0"/>
          <w:iCs w:val="0"/>
          <w:smallCaps w:val="0"/>
          <w:spacing w:val="0"/>
          <w:szCs w:val="24"/>
        </w:rPr>
        <w:t xml:space="preserve">eriod (OWP) for </w:t>
      </w:r>
      <w:r w:rsidR="00391B08">
        <w:rPr>
          <w:rStyle w:val="BookTitle"/>
          <w:i w:val="0"/>
          <w:iCs w:val="0"/>
          <w:smallCaps w:val="0"/>
          <w:spacing w:val="0"/>
          <w:szCs w:val="24"/>
        </w:rPr>
        <w:t>a person who makes a claim for parenting payment, youth allowance or newstart a</w:t>
      </w:r>
      <w:r w:rsidRPr="00277721">
        <w:rPr>
          <w:rStyle w:val="BookTitle"/>
          <w:i w:val="0"/>
          <w:iCs w:val="0"/>
          <w:smallCaps w:val="0"/>
          <w:spacing w:val="0"/>
          <w:szCs w:val="24"/>
        </w:rPr>
        <w:t>llowance.</w:t>
      </w:r>
    </w:p>
    <w:p w:rsidR="00277721" w:rsidRPr="00277721" w:rsidRDefault="00391B08" w:rsidP="00277721">
      <w:pPr>
        <w:rPr>
          <w:rStyle w:val="BookTitle"/>
          <w:i w:val="0"/>
          <w:iCs w:val="0"/>
          <w:smallCaps w:val="0"/>
          <w:spacing w:val="0"/>
          <w:szCs w:val="24"/>
        </w:rPr>
      </w:pPr>
      <w:r>
        <w:rPr>
          <w:rStyle w:val="BookTitle"/>
          <w:i w:val="0"/>
          <w:iCs w:val="0"/>
          <w:smallCaps w:val="0"/>
          <w:spacing w:val="0"/>
          <w:szCs w:val="24"/>
        </w:rPr>
        <w:t>This</w:t>
      </w:r>
      <w:r w:rsidR="00277721" w:rsidRPr="00277721">
        <w:rPr>
          <w:rStyle w:val="BookTitle"/>
          <w:i w:val="0"/>
          <w:iCs w:val="0"/>
          <w:smallCaps w:val="0"/>
          <w:spacing w:val="0"/>
          <w:szCs w:val="24"/>
        </w:rPr>
        <w:t xml:space="preserve"> Instrument also amends the </w:t>
      </w:r>
      <w:r w:rsidR="00277721" w:rsidRPr="00277721">
        <w:rPr>
          <w:rStyle w:val="BookTitle"/>
          <w:iCs w:val="0"/>
          <w:smallCaps w:val="0"/>
          <w:spacing w:val="0"/>
          <w:szCs w:val="24"/>
        </w:rPr>
        <w:t xml:space="preserve">Social Security (Exemptions from Non-payment and Waiting Periods – Activities) Specification 2017 </w:t>
      </w:r>
      <w:r w:rsidR="00277721" w:rsidRPr="00277721">
        <w:rPr>
          <w:rStyle w:val="BookTitle"/>
          <w:i w:val="0"/>
          <w:iCs w:val="0"/>
          <w:smallCaps w:val="0"/>
          <w:spacing w:val="0"/>
          <w:szCs w:val="24"/>
        </w:rPr>
        <w:t xml:space="preserve">(2017 Instrument) to include the activity of making a claim </w:t>
      </w:r>
      <w:r>
        <w:rPr>
          <w:rStyle w:val="BookTitle"/>
          <w:i w:val="0"/>
          <w:iCs w:val="0"/>
          <w:smallCaps w:val="0"/>
          <w:spacing w:val="0"/>
          <w:szCs w:val="24"/>
        </w:rPr>
        <w:t xml:space="preserve">for a social security payment </w:t>
      </w:r>
      <w:r w:rsidR="00277721" w:rsidRPr="00277721">
        <w:rPr>
          <w:rStyle w:val="BookTitle"/>
          <w:i w:val="0"/>
          <w:iCs w:val="0"/>
          <w:smallCaps w:val="0"/>
          <w:spacing w:val="0"/>
          <w:szCs w:val="24"/>
        </w:rPr>
        <w:t xml:space="preserve">during the period </w:t>
      </w:r>
      <w:r>
        <w:rPr>
          <w:rStyle w:val="BookTitle"/>
          <w:i w:val="0"/>
          <w:iCs w:val="0"/>
          <w:smallCaps w:val="0"/>
          <w:spacing w:val="0"/>
          <w:szCs w:val="24"/>
        </w:rPr>
        <w:t>commencing on 12 March 2020 and ending on 11</w:t>
      </w:r>
      <w:r w:rsidR="00277721" w:rsidRPr="00277721">
        <w:rPr>
          <w:rStyle w:val="BookTitle"/>
          <w:i w:val="0"/>
          <w:iCs w:val="0"/>
          <w:smallCaps w:val="0"/>
          <w:spacing w:val="0"/>
          <w:szCs w:val="24"/>
        </w:rPr>
        <w:t xml:space="preserve"> June 2020</w:t>
      </w:r>
      <w:r>
        <w:rPr>
          <w:rStyle w:val="BookTitle"/>
          <w:i w:val="0"/>
          <w:iCs w:val="0"/>
          <w:smallCaps w:val="0"/>
          <w:spacing w:val="0"/>
          <w:szCs w:val="24"/>
        </w:rPr>
        <w:t xml:space="preserve">, and then receiving a social security payment, as a specified activity for the purposes of sections 500WA, 549CA and 620 of the </w:t>
      </w:r>
      <w:r w:rsidRPr="00277721">
        <w:rPr>
          <w:i/>
          <w:szCs w:val="24"/>
        </w:rPr>
        <w:t xml:space="preserve">Social Security Act </w:t>
      </w:r>
      <w:r w:rsidRPr="00E87261">
        <w:rPr>
          <w:i/>
          <w:szCs w:val="24"/>
        </w:rPr>
        <w:t>1991</w:t>
      </w:r>
      <w:r>
        <w:rPr>
          <w:szCs w:val="24"/>
        </w:rPr>
        <w:t xml:space="preserve"> </w:t>
      </w:r>
      <w:r w:rsidRPr="00277721">
        <w:rPr>
          <w:szCs w:val="24"/>
        </w:rPr>
        <w:t>(the Act)</w:t>
      </w:r>
    </w:p>
    <w:p w:rsidR="00277721" w:rsidRPr="00277721" w:rsidRDefault="00391B08" w:rsidP="00277721">
      <w:pPr>
        <w:rPr>
          <w:szCs w:val="24"/>
        </w:rPr>
      </w:pPr>
      <w:r>
        <w:rPr>
          <w:szCs w:val="24"/>
        </w:rPr>
        <w:t>The Australian Government is implementing a range of m</w:t>
      </w:r>
      <w:bookmarkStart w:id="1" w:name="_GoBack"/>
      <w:bookmarkEnd w:id="1"/>
      <w:r>
        <w:rPr>
          <w:szCs w:val="24"/>
        </w:rPr>
        <w:t>e</w:t>
      </w:r>
      <w:r w:rsidR="00D80356">
        <w:rPr>
          <w:szCs w:val="24"/>
        </w:rPr>
        <w:t>asures in response to the COVID</w:t>
      </w:r>
      <w:r w:rsidR="00D80356">
        <w:rPr>
          <w:szCs w:val="24"/>
        </w:rPr>
        <w:noBreakHyphen/>
      </w:r>
      <w:r>
        <w:rPr>
          <w:szCs w:val="24"/>
        </w:rPr>
        <w:t xml:space="preserve">19 </w:t>
      </w:r>
      <w:r w:rsidRPr="00C153AF">
        <w:rPr>
          <w:szCs w:val="24"/>
        </w:rPr>
        <w:t>pandemic</w:t>
      </w:r>
      <w:r>
        <w:rPr>
          <w:szCs w:val="24"/>
        </w:rPr>
        <w:t xml:space="preserve">.  This instrument is part of that response.  The instrument </w:t>
      </w:r>
      <w:r w:rsidRPr="00277721">
        <w:rPr>
          <w:szCs w:val="24"/>
        </w:rPr>
        <w:t xml:space="preserve">will enable recipients to gain immediate access to </w:t>
      </w:r>
      <w:r>
        <w:rPr>
          <w:szCs w:val="24"/>
        </w:rPr>
        <w:t xml:space="preserve">certain </w:t>
      </w:r>
      <w:r w:rsidRPr="00277721">
        <w:rPr>
          <w:szCs w:val="24"/>
        </w:rPr>
        <w:t>social security</w:t>
      </w:r>
      <w:r>
        <w:rPr>
          <w:szCs w:val="24"/>
        </w:rPr>
        <w:t xml:space="preserve"> payments</w:t>
      </w:r>
      <w:r w:rsidRPr="00277721">
        <w:rPr>
          <w:szCs w:val="24"/>
        </w:rPr>
        <w:t xml:space="preserve">, </w:t>
      </w:r>
      <w:r>
        <w:rPr>
          <w:szCs w:val="24"/>
        </w:rPr>
        <w:t xml:space="preserve">rather than having to serve an OWP, </w:t>
      </w:r>
      <w:r w:rsidRPr="00277721">
        <w:rPr>
          <w:szCs w:val="24"/>
        </w:rPr>
        <w:t xml:space="preserve">where they are otherwise eligible. </w:t>
      </w:r>
    </w:p>
    <w:p w:rsidR="00391B08" w:rsidRPr="00277721" w:rsidRDefault="00391B08" w:rsidP="00391B08">
      <w:pPr>
        <w:rPr>
          <w:szCs w:val="24"/>
        </w:rPr>
      </w:pPr>
      <w:r w:rsidRPr="00277721">
        <w:rPr>
          <w:szCs w:val="24"/>
        </w:rPr>
        <w:t>The OWP is a period of one week that claimants are required to serve prior to receiving payment, unless they are exempted.  The OWP is required to be served at the conclusion of any other applicab</w:t>
      </w:r>
      <w:r>
        <w:rPr>
          <w:szCs w:val="24"/>
        </w:rPr>
        <w:t>le waiting period, such as the l</w:t>
      </w:r>
      <w:r w:rsidRPr="00277721">
        <w:rPr>
          <w:szCs w:val="24"/>
        </w:rPr>
        <w:t>iquid</w:t>
      </w:r>
      <w:r>
        <w:rPr>
          <w:szCs w:val="24"/>
        </w:rPr>
        <w:t xml:space="preserve"> assets waiting period or newly arrived resident’s waiting p</w:t>
      </w:r>
      <w:r w:rsidRPr="00277721">
        <w:rPr>
          <w:szCs w:val="24"/>
        </w:rPr>
        <w:t>eriod.</w:t>
      </w:r>
    </w:p>
    <w:p w:rsidR="00391B08" w:rsidRPr="00277721" w:rsidRDefault="00391B08" w:rsidP="00391B08">
      <w:pPr>
        <w:rPr>
          <w:szCs w:val="24"/>
        </w:rPr>
      </w:pPr>
      <w:r>
        <w:rPr>
          <w:szCs w:val="24"/>
        </w:rPr>
        <w:t>Some</w:t>
      </w:r>
      <w:r w:rsidRPr="00277721">
        <w:rPr>
          <w:szCs w:val="24"/>
        </w:rPr>
        <w:t xml:space="preserve"> social security payments are subject </w:t>
      </w:r>
      <w:r>
        <w:rPr>
          <w:szCs w:val="24"/>
        </w:rPr>
        <w:t>to an OWP, for example: parenting p</w:t>
      </w:r>
      <w:r w:rsidRPr="00277721">
        <w:rPr>
          <w:szCs w:val="24"/>
        </w:rPr>
        <w:t>ayment under section 500WA of the</w:t>
      </w:r>
      <w:r>
        <w:rPr>
          <w:szCs w:val="24"/>
        </w:rPr>
        <w:t xml:space="preserve"> Act, youth a</w:t>
      </w:r>
      <w:r w:rsidRPr="00277721">
        <w:rPr>
          <w:szCs w:val="24"/>
        </w:rPr>
        <w:t>llowance under section 549CA of the Act, and</w:t>
      </w:r>
      <w:r>
        <w:rPr>
          <w:szCs w:val="24"/>
        </w:rPr>
        <w:t xml:space="preserve"> newstart a</w:t>
      </w:r>
      <w:r w:rsidRPr="00277721">
        <w:rPr>
          <w:szCs w:val="24"/>
        </w:rPr>
        <w:t xml:space="preserve">llowance under section 620 of the Act. </w:t>
      </w:r>
      <w:r>
        <w:rPr>
          <w:szCs w:val="24"/>
        </w:rPr>
        <w:t xml:space="preserve"> However, under these sections,</w:t>
      </w:r>
      <w:r w:rsidRPr="00277721">
        <w:rPr>
          <w:szCs w:val="24"/>
        </w:rPr>
        <w:t xml:space="preserve"> the Secretary </w:t>
      </w:r>
      <w:r>
        <w:rPr>
          <w:szCs w:val="24"/>
        </w:rPr>
        <w:t xml:space="preserve">of the Department of Social Services </w:t>
      </w:r>
      <w:r w:rsidRPr="00277721">
        <w:rPr>
          <w:szCs w:val="24"/>
        </w:rPr>
        <w:t>is able to exempt a person from the OWP, provided the person is undertaking an activity of a kind specified</w:t>
      </w:r>
      <w:r>
        <w:rPr>
          <w:szCs w:val="24"/>
        </w:rPr>
        <w:t xml:space="preserve"> in a legislative instrument for the purposes of paragraphs 500WA(3), 549CA(4) and 620(3) of the Act.  Some activities have been specified for these paragraphs</w:t>
      </w:r>
      <w:r w:rsidRPr="00277721">
        <w:rPr>
          <w:szCs w:val="24"/>
        </w:rPr>
        <w:t xml:space="preserve"> in the 2017 Instrument.  </w:t>
      </w:r>
    </w:p>
    <w:p w:rsidR="006546B7" w:rsidRPr="00277721" w:rsidRDefault="006546B7" w:rsidP="00FB30CC">
      <w:pPr>
        <w:keepNext/>
        <w:keepLines/>
        <w:spacing w:after="120"/>
        <w:rPr>
          <w:b/>
          <w:szCs w:val="24"/>
        </w:rPr>
      </w:pPr>
      <w:r w:rsidRPr="00277721">
        <w:rPr>
          <w:b/>
          <w:szCs w:val="24"/>
        </w:rPr>
        <w:lastRenderedPageBreak/>
        <w:t>Human rights implications</w:t>
      </w:r>
    </w:p>
    <w:p w:rsidR="00FB30CC" w:rsidRPr="00FB30CC" w:rsidRDefault="00374A77" w:rsidP="00FB30CC">
      <w:pPr>
        <w:keepNext/>
        <w:keepLines/>
        <w:spacing w:before="120" w:after="120"/>
        <w:rPr>
          <w:szCs w:val="24"/>
        </w:rPr>
      </w:pPr>
      <w:r w:rsidRPr="00277721">
        <w:rPr>
          <w:szCs w:val="24"/>
        </w:rPr>
        <w:t xml:space="preserve">The </w:t>
      </w:r>
      <w:r w:rsidR="00FB30CC">
        <w:rPr>
          <w:szCs w:val="24"/>
        </w:rPr>
        <w:t>Instrument</w:t>
      </w:r>
      <w:r w:rsidR="006546B7" w:rsidRPr="00277721">
        <w:rPr>
          <w:szCs w:val="24"/>
        </w:rPr>
        <w:t xml:space="preserve"> </w:t>
      </w:r>
      <w:r w:rsidR="00FB30CC" w:rsidRPr="00FB30CC">
        <w:rPr>
          <w:szCs w:val="24"/>
        </w:rPr>
        <w:t>engages the right to social security under Article 9 of the International Covenant on Economic, Social and Cultural Rights (ICESCR).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rsidR="006546B7" w:rsidRPr="00277721" w:rsidRDefault="00FB30CC" w:rsidP="00FB30CC">
      <w:pPr>
        <w:spacing w:before="120" w:after="120"/>
        <w:rPr>
          <w:szCs w:val="24"/>
        </w:rPr>
      </w:pPr>
      <w:r w:rsidRPr="00FB30CC">
        <w:rPr>
          <w:szCs w:val="24"/>
        </w:rPr>
        <w:t>The instrument will operate beneficially</w:t>
      </w:r>
      <w:r w:rsidR="00391B08">
        <w:rPr>
          <w:szCs w:val="24"/>
        </w:rPr>
        <w:t>, because claimants for social security payments will commence receiving payments earlier than would be the case without the instrument.  The instrument does not disadvantage any person.</w:t>
      </w:r>
    </w:p>
    <w:p w:rsidR="006546B7" w:rsidRPr="00277721" w:rsidRDefault="006546B7" w:rsidP="00AD1347">
      <w:pPr>
        <w:spacing w:after="120"/>
        <w:rPr>
          <w:b/>
          <w:szCs w:val="24"/>
        </w:rPr>
      </w:pPr>
      <w:r w:rsidRPr="00277721">
        <w:rPr>
          <w:b/>
          <w:szCs w:val="24"/>
        </w:rPr>
        <w:t>Conclusion</w:t>
      </w:r>
    </w:p>
    <w:p w:rsidR="006546B7" w:rsidRDefault="00FB30CC" w:rsidP="00391B08">
      <w:pPr>
        <w:spacing w:before="120" w:after="120"/>
        <w:rPr>
          <w:szCs w:val="24"/>
        </w:rPr>
      </w:pPr>
      <w:r w:rsidRPr="00FB30CC">
        <w:rPr>
          <w:szCs w:val="24"/>
        </w:rPr>
        <w:t xml:space="preserve">The instrument </w:t>
      </w:r>
      <w:r w:rsidR="00391B08">
        <w:rPr>
          <w:szCs w:val="24"/>
        </w:rPr>
        <w:t xml:space="preserve">engages the right to social security but </w:t>
      </w:r>
      <w:r w:rsidRPr="00FB30CC">
        <w:rPr>
          <w:szCs w:val="24"/>
        </w:rPr>
        <w:t>is compatible with human rights as it supports a person’s right to social security.</w:t>
      </w:r>
    </w:p>
    <w:p w:rsidR="00277721" w:rsidRDefault="00277721" w:rsidP="006546B7">
      <w:pPr>
        <w:spacing w:before="120" w:after="120"/>
        <w:jc w:val="center"/>
        <w:rPr>
          <w:szCs w:val="24"/>
        </w:rPr>
      </w:pPr>
    </w:p>
    <w:p w:rsidR="00277721" w:rsidRDefault="00277721" w:rsidP="006546B7">
      <w:pPr>
        <w:spacing w:before="120" w:after="120"/>
        <w:jc w:val="center"/>
        <w:rPr>
          <w:szCs w:val="24"/>
        </w:rPr>
      </w:pPr>
    </w:p>
    <w:p w:rsidR="00FB30CC" w:rsidRDefault="00FB30CC" w:rsidP="006546B7">
      <w:pPr>
        <w:spacing w:before="120" w:after="120"/>
        <w:jc w:val="center"/>
        <w:rPr>
          <w:szCs w:val="24"/>
        </w:rPr>
      </w:pPr>
    </w:p>
    <w:p w:rsidR="00FB30CC" w:rsidRDefault="00FB30CC" w:rsidP="006546B7">
      <w:pPr>
        <w:spacing w:before="120" w:after="120"/>
        <w:jc w:val="center"/>
        <w:rPr>
          <w:szCs w:val="24"/>
        </w:rPr>
      </w:pPr>
    </w:p>
    <w:p w:rsidR="00FB30CC" w:rsidRDefault="00FB30CC" w:rsidP="006546B7">
      <w:pPr>
        <w:spacing w:before="120" w:after="120"/>
        <w:jc w:val="center"/>
        <w:rPr>
          <w:szCs w:val="24"/>
        </w:rPr>
      </w:pPr>
    </w:p>
    <w:p w:rsidR="00FB30CC" w:rsidRPr="00277721" w:rsidRDefault="00FB30CC" w:rsidP="006546B7">
      <w:pPr>
        <w:spacing w:before="120" w:after="120"/>
        <w:jc w:val="center"/>
        <w:rPr>
          <w:szCs w:val="24"/>
        </w:rPr>
      </w:pPr>
    </w:p>
    <w:p w:rsidR="006546B7" w:rsidRPr="00277721" w:rsidRDefault="00391B08" w:rsidP="006546B7">
      <w:pPr>
        <w:spacing w:before="120" w:after="120"/>
        <w:jc w:val="center"/>
        <w:rPr>
          <w:szCs w:val="24"/>
        </w:rPr>
      </w:pPr>
      <w:r>
        <w:rPr>
          <w:b/>
          <w:szCs w:val="24"/>
        </w:rPr>
        <w:t xml:space="preserve">Kathryn Campbell AO </w:t>
      </w:r>
      <w:r w:rsidR="00FB30CC">
        <w:rPr>
          <w:b/>
          <w:szCs w:val="24"/>
        </w:rPr>
        <w:t>CSC, Secretary, Department of Social Services</w:t>
      </w:r>
    </w:p>
    <w:bookmarkEnd w:id="0"/>
    <w:p w:rsidR="002810A5" w:rsidRPr="00FB30CC" w:rsidRDefault="002810A5" w:rsidP="00D37C2C">
      <w:pPr>
        <w:spacing w:before="0" w:after="200" w:line="276" w:lineRule="auto"/>
        <w:rPr>
          <w:rStyle w:val="BookTitle"/>
          <w:rFonts w:eastAsiaTheme="majorEastAsia"/>
          <w:b/>
          <w:bCs/>
          <w:i w:val="0"/>
          <w:iCs w:val="0"/>
          <w:smallCaps w:val="0"/>
          <w:spacing w:val="0"/>
          <w:szCs w:val="24"/>
        </w:rPr>
      </w:pPr>
    </w:p>
    <w:sectPr w:rsidR="002810A5" w:rsidRPr="00FB30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01" w:rsidRDefault="00CF7701" w:rsidP="00AD1645">
      <w:pPr>
        <w:spacing w:before="0"/>
      </w:pPr>
      <w:r>
        <w:separator/>
      </w:r>
    </w:p>
  </w:endnote>
  <w:endnote w:type="continuationSeparator" w:id="0">
    <w:p w:rsidR="00CF7701" w:rsidRDefault="00CF7701"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01" w:rsidRDefault="00CF7701" w:rsidP="00AD1645">
      <w:pPr>
        <w:spacing w:before="0"/>
      </w:pPr>
      <w:r>
        <w:separator/>
      </w:r>
    </w:p>
  </w:footnote>
  <w:footnote w:type="continuationSeparator" w:id="0">
    <w:p w:rsidR="00CF7701" w:rsidRDefault="00CF7701"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10"/>
  </w:num>
  <w:num w:numId="6">
    <w:abstractNumId w:val="1"/>
  </w:num>
  <w:num w:numId="7">
    <w:abstractNumId w:val="8"/>
  </w:num>
  <w:num w:numId="8">
    <w:abstractNumId w:val="12"/>
  </w:num>
  <w:num w:numId="9">
    <w:abstractNumId w:val="6"/>
  </w:num>
  <w:num w:numId="10">
    <w:abstractNumId w:val="13"/>
  </w:num>
  <w:num w:numId="11">
    <w:abstractNumId w:val="2"/>
  </w:num>
  <w:num w:numId="12">
    <w:abstractNumId w:val="4"/>
  </w:num>
  <w:num w:numId="13">
    <w:abstractNumId w:val="0"/>
  </w:num>
  <w:num w:numId="14">
    <w:abstractNumId w:val="7"/>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51C3F"/>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3915"/>
    <w:rsid w:val="001024ED"/>
    <w:rsid w:val="0011719D"/>
    <w:rsid w:val="00126429"/>
    <w:rsid w:val="001310C6"/>
    <w:rsid w:val="00140359"/>
    <w:rsid w:val="001502F9"/>
    <w:rsid w:val="0015134A"/>
    <w:rsid w:val="00152472"/>
    <w:rsid w:val="00163809"/>
    <w:rsid w:val="0016653C"/>
    <w:rsid w:val="00175BC6"/>
    <w:rsid w:val="00191AEC"/>
    <w:rsid w:val="001920F3"/>
    <w:rsid w:val="001A737C"/>
    <w:rsid w:val="001B5379"/>
    <w:rsid w:val="001C64F9"/>
    <w:rsid w:val="001D69AF"/>
    <w:rsid w:val="001E5B72"/>
    <w:rsid w:val="001E5D12"/>
    <w:rsid w:val="001E630D"/>
    <w:rsid w:val="001E7422"/>
    <w:rsid w:val="001F4805"/>
    <w:rsid w:val="001F4E3C"/>
    <w:rsid w:val="002154EE"/>
    <w:rsid w:val="00224887"/>
    <w:rsid w:val="002329E1"/>
    <w:rsid w:val="00232D0E"/>
    <w:rsid w:val="002334D9"/>
    <w:rsid w:val="00234F9E"/>
    <w:rsid w:val="0024465E"/>
    <w:rsid w:val="0024760C"/>
    <w:rsid w:val="002533F0"/>
    <w:rsid w:val="002642C7"/>
    <w:rsid w:val="00264C31"/>
    <w:rsid w:val="002741BD"/>
    <w:rsid w:val="00274CAF"/>
    <w:rsid w:val="00276D06"/>
    <w:rsid w:val="00276F09"/>
    <w:rsid w:val="00277721"/>
    <w:rsid w:val="002810A5"/>
    <w:rsid w:val="00283079"/>
    <w:rsid w:val="002926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E0BB1"/>
    <w:rsid w:val="002E45E2"/>
    <w:rsid w:val="00300D8B"/>
    <w:rsid w:val="003119FD"/>
    <w:rsid w:val="00334F9D"/>
    <w:rsid w:val="00337065"/>
    <w:rsid w:val="003430FC"/>
    <w:rsid w:val="003434E2"/>
    <w:rsid w:val="00345FFE"/>
    <w:rsid w:val="0035378F"/>
    <w:rsid w:val="003606C5"/>
    <w:rsid w:val="00365424"/>
    <w:rsid w:val="00374A77"/>
    <w:rsid w:val="00380666"/>
    <w:rsid w:val="00387D89"/>
    <w:rsid w:val="00391B08"/>
    <w:rsid w:val="00392EB6"/>
    <w:rsid w:val="00393D4E"/>
    <w:rsid w:val="00394743"/>
    <w:rsid w:val="003A04AD"/>
    <w:rsid w:val="003B2BB8"/>
    <w:rsid w:val="003B44E1"/>
    <w:rsid w:val="003C3368"/>
    <w:rsid w:val="003C54B6"/>
    <w:rsid w:val="003D34FF"/>
    <w:rsid w:val="003D71F6"/>
    <w:rsid w:val="003E1784"/>
    <w:rsid w:val="00400273"/>
    <w:rsid w:val="00420387"/>
    <w:rsid w:val="0042132E"/>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3147"/>
    <w:rsid w:val="004B54CA"/>
    <w:rsid w:val="004C0F8E"/>
    <w:rsid w:val="004C163F"/>
    <w:rsid w:val="004D336A"/>
    <w:rsid w:val="004E3A61"/>
    <w:rsid w:val="004E5CBF"/>
    <w:rsid w:val="004F1CD0"/>
    <w:rsid w:val="004F264A"/>
    <w:rsid w:val="004F5308"/>
    <w:rsid w:val="004F69ED"/>
    <w:rsid w:val="00511520"/>
    <w:rsid w:val="00527238"/>
    <w:rsid w:val="005332C8"/>
    <w:rsid w:val="00540BD8"/>
    <w:rsid w:val="0055503B"/>
    <w:rsid w:val="00562CBC"/>
    <w:rsid w:val="00566538"/>
    <w:rsid w:val="00566BF6"/>
    <w:rsid w:val="00570884"/>
    <w:rsid w:val="00576330"/>
    <w:rsid w:val="0057641C"/>
    <w:rsid w:val="005766D2"/>
    <w:rsid w:val="00591D1A"/>
    <w:rsid w:val="00594251"/>
    <w:rsid w:val="005C390A"/>
    <w:rsid w:val="005C3AA9"/>
    <w:rsid w:val="005C54B4"/>
    <w:rsid w:val="005C78B2"/>
    <w:rsid w:val="005E4167"/>
    <w:rsid w:val="005E4362"/>
    <w:rsid w:val="005E4607"/>
    <w:rsid w:val="005E7B26"/>
    <w:rsid w:val="005F41C9"/>
    <w:rsid w:val="005F5E17"/>
    <w:rsid w:val="006049FD"/>
    <w:rsid w:val="00614C63"/>
    <w:rsid w:val="00620404"/>
    <w:rsid w:val="00622668"/>
    <w:rsid w:val="00622B71"/>
    <w:rsid w:val="00622D63"/>
    <w:rsid w:val="00624E34"/>
    <w:rsid w:val="006275F7"/>
    <w:rsid w:val="00632F44"/>
    <w:rsid w:val="006402A6"/>
    <w:rsid w:val="006407D3"/>
    <w:rsid w:val="0064167D"/>
    <w:rsid w:val="00650B9C"/>
    <w:rsid w:val="00650C1C"/>
    <w:rsid w:val="006546B7"/>
    <w:rsid w:val="006643AB"/>
    <w:rsid w:val="0067070B"/>
    <w:rsid w:val="00681C7F"/>
    <w:rsid w:val="00683FF5"/>
    <w:rsid w:val="00687351"/>
    <w:rsid w:val="006A1F70"/>
    <w:rsid w:val="006A4CE7"/>
    <w:rsid w:val="006A5D55"/>
    <w:rsid w:val="006A6D51"/>
    <w:rsid w:val="006C5E5E"/>
    <w:rsid w:val="006D7E0F"/>
    <w:rsid w:val="006E1B19"/>
    <w:rsid w:val="006F0769"/>
    <w:rsid w:val="00701486"/>
    <w:rsid w:val="007045FB"/>
    <w:rsid w:val="00720E42"/>
    <w:rsid w:val="00733AC3"/>
    <w:rsid w:val="0073766B"/>
    <w:rsid w:val="00762A05"/>
    <w:rsid w:val="00771003"/>
    <w:rsid w:val="0077461F"/>
    <w:rsid w:val="0078126B"/>
    <w:rsid w:val="00785261"/>
    <w:rsid w:val="007907A8"/>
    <w:rsid w:val="007938F3"/>
    <w:rsid w:val="0079557B"/>
    <w:rsid w:val="007A53DD"/>
    <w:rsid w:val="007B0256"/>
    <w:rsid w:val="007B69DD"/>
    <w:rsid w:val="007C4060"/>
    <w:rsid w:val="007C5234"/>
    <w:rsid w:val="007D6273"/>
    <w:rsid w:val="007E4FAD"/>
    <w:rsid w:val="007F44F6"/>
    <w:rsid w:val="00807CD7"/>
    <w:rsid w:val="00816CFA"/>
    <w:rsid w:val="0083135C"/>
    <w:rsid w:val="00841C22"/>
    <w:rsid w:val="00860BE9"/>
    <w:rsid w:val="008669B7"/>
    <w:rsid w:val="008707FE"/>
    <w:rsid w:val="00871F28"/>
    <w:rsid w:val="008761FF"/>
    <w:rsid w:val="00880E92"/>
    <w:rsid w:val="008954BF"/>
    <w:rsid w:val="00896466"/>
    <w:rsid w:val="008B026E"/>
    <w:rsid w:val="008B1AA5"/>
    <w:rsid w:val="008B2D81"/>
    <w:rsid w:val="008B3529"/>
    <w:rsid w:val="008B4CF1"/>
    <w:rsid w:val="008D2D41"/>
    <w:rsid w:val="008D2FC2"/>
    <w:rsid w:val="008D59CA"/>
    <w:rsid w:val="008D68B6"/>
    <w:rsid w:val="008D7A97"/>
    <w:rsid w:val="008E1D0E"/>
    <w:rsid w:val="008E320A"/>
    <w:rsid w:val="008F5702"/>
    <w:rsid w:val="0090001F"/>
    <w:rsid w:val="0090702B"/>
    <w:rsid w:val="009140F6"/>
    <w:rsid w:val="00915A96"/>
    <w:rsid w:val="009225F0"/>
    <w:rsid w:val="00925633"/>
    <w:rsid w:val="00930624"/>
    <w:rsid w:val="00932E80"/>
    <w:rsid w:val="009332B3"/>
    <w:rsid w:val="00935A03"/>
    <w:rsid w:val="009426E4"/>
    <w:rsid w:val="00946730"/>
    <w:rsid w:val="00950ACB"/>
    <w:rsid w:val="00950C45"/>
    <w:rsid w:val="0095196E"/>
    <w:rsid w:val="00956519"/>
    <w:rsid w:val="00966756"/>
    <w:rsid w:val="00966F79"/>
    <w:rsid w:val="00970C88"/>
    <w:rsid w:val="00985038"/>
    <w:rsid w:val="0099649B"/>
    <w:rsid w:val="009A4EAB"/>
    <w:rsid w:val="009A5D3E"/>
    <w:rsid w:val="009B71A9"/>
    <w:rsid w:val="009C63A9"/>
    <w:rsid w:val="009C63B6"/>
    <w:rsid w:val="009D1BE5"/>
    <w:rsid w:val="009F3C43"/>
    <w:rsid w:val="009F49B6"/>
    <w:rsid w:val="00A06B72"/>
    <w:rsid w:val="00A108A5"/>
    <w:rsid w:val="00A27E85"/>
    <w:rsid w:val="00A375D4"/>
    <w:rsid w:val="00A37984"/>
    <w:rsid w:val="00A42690"/>
    <w:rsid w:val="00A4616D"/>
    <w:rsid w:val="00A53CE1"/>
    <w:rsid w:val="00A6045B"/>
    <w:rsid w:val="00A63D74"/>
    <w:rsid w:val="00A66DD0"/>
    <w:rsid w:val="00A719D2"/>
    <w:rsid w:val="00A763EC"/>
    <w:rsid w:val="00A8767B"/>
    <w:rsid w:val="00A94C22"/>
    <w:rsid w:val="00AA0F80"/>
    <w:rsid w:val="00AA37AC"/>
    <w:rsid w:val="00AA45C6"/>
    <w:rsid w:val="00AA51E7"/>
    <w:rsid w:val="00AB7356"/>
    <w:rsid w:val="00AC271F"/>
    <w:rsid w:val="00AC635D"/>
    <w:rsid w:val="00AD1347"/>
    <w:rsid w:val="00AD1645"/>
    <w:rsid w:val="00AD69FE"/>
    <w:rsid w:val="00AE11F6"/>
    <w:rsid w:val="00AE3176"/>
    <w:rsid w:val="00AF0E6A"/>
    <w:rsid w:val="00B01538"/>
    <w:rsid w:val="00B04EB0"/>
    <w:rsid w:val="00B261D9"/>
    <w:rsid w:val="00B33E33"/>
    <w:rsid w:val="00B376E6"/>
    <w:rsid w:val="00B52B87"/>
    <w:rsid w:val="00B54C30"/>
    <w:rsid w:val="00B57278"/>
    <w:rsid w:val="00B6472A"/>
    <w:rsid w:val="00B73680"/>
    <w:rsid w:val="00B74531"/>
    <w:rsid w:val="00B777D9"/>
    <w:rsid w:val="00B821A0"/>
    <w:rsid w:val="00BA2DB9"/>
    <w:rsid w:val="00BB0D37"/>
    <w:rsid w:val="00BC35F6"/>
    <w:rsid w:val="00BC76EB"/>
    <w:rsid w:val="00BD1CDF"/>
    <w:rsid w:val="00BD25AE"/>
    <w:rsid w:val="00BD7E9D"/>
    <w:rsid w:val="00BE56A0"/>
    <w:rsid w:val="00BE7148"/>
    <w:rsid w:val="00BF2FB3"/>
    <w:rsid w:val="00C06E47"/>
    <w:rsid w:val="00C153AF"/>
    <w:rsid w:val="00C21C68"/>
    <w:rsid w:val="00C2733D"/>
    <w:rsid w:val="00C3204C"/>
    <w:rsid w:val="00C3470C"/>
    <w:rsid w:val="00C37944"/>
    <w:rsid w:val="00C37BA8"/>
    <w:rsid w:val="00C4511C"/>
    <w:rsid w:val="00C455A2"/>
    <w:rsid w:val="00C559BF"/>
    <w:rsid w:val="00C66CFA"/>
    <w:rsid w:val="00C7238E"/>
    <w:rsid w:val="00C77B41"/>
    <w:rsid w:val="00CA33B2"/>
    <w:rsid w:val="00CA3D78"/>
    <w:rsid w:val="00CA43C4"/>
    <w:rsid w:val="00CA6F15"/>
    <w:rsid w:val="00CB344C"/>
    <w:rsid w:val="00CB42CE"/>
    <w:rsid w:val="00CC7EC4"/>
    <w:rsid w:val="00CD0DDB"/>
    <w:rsid w:val="00CE1802"/>
    <w:rsid w:val="00CF0527"/>
    <w:rsid w:val="00CF7701"/>
    <w:rsid w:val="00D038DF"/>
    <w:rsid w:val="00D1706F"/>
    <w:rsid w:val="00D2075E"/>
    <w:rsid w:val="00D21D83"/>
    <w:rsid w:val="00D243C5"/>
    <w:rsid w:val="00D3071D"/>
    <w:rsid w:val="00D31C51"/>
    <w:rsid w:val="00D367AA"/>
    <w:rsid w:val="00D37C2C"/>
    <w:rsid w:val="00D459E0"/>
    <w:rsid w:val="00D520A1"/>
    <w:rsid w:val="00D61C4B"/>
    <w:rsid w:val="00D708CA"/>
    <w:rsid w:val="00D72F4B"/>
    <w:rsid w:val="00D80356"/>
    <w:rsid w:val="00D849AE"/>
    <w:rsid w:val="00DB6E7A"/>
    <w:rsid w:val="00DC765C"/>
    <w:rsid w:val="00DD3BC1"/>
    <w:rsid w:val="00DE0717"/>
    <w:rsid w:val="00DE3A1F"/>
    <w:rsid w:val="00E01E71"/>
    <w:rsid w:val="00E027AF"/>
    <w:rsid w:val="00E15CFF"/>
    <w:rsid w:val="00E230ED"/>
    <w:rsid w:val="00E23C53"/>
    <w:rsid w:val="00E32139"/>
    <w:rsid w:val="00E44FD4"/>
    <w:rsid w:val="00E708B1"/>
    <w:rsid w:val="00E72DC6"/>
    <w:rsid w:val="00E745BB"/>
    <w:rsid w:val="00E7675B"/>
    <w:rsid w:val="00E87016"/>
    <w:rsid w:val="00E87261"/>
    <w:rsid w:val="00E907A4"/>
    <w:rsid w:val="00E9738E"/>
    <w:rsid w:val="00EA16F9"/>
    <w:rsid w:val="00EA2DDC"/>
    <w:rsid w:val="00EA3666"/>
    <w:rsid w:val="00EA677D"/>
    <w:rsid w:val="00EA6829"/>
    <w:rsid w:val="00EA6ADB"/>
    <w:rsid w:val="00EA76C2"/>
    <w:rsid w:val="00EB51BC"/>
    <w:rsid w:val="00EC0C59"/>
    <w:rsid w:val="00EC25F5"/>
    <w:rsid w:val="00EC47F6"/>
    <w:rsid w:val="00ED1D5E"/>
    <w:rsid w:val="00ED6613"/>
    <w:rsid w:val="00EE2764"/>
    <w:rsid w:val="00EF54F0"/>
    <w:rsid w:val="00F0576D"/>
    <w:rsid w:val="00F108ED"/>
    <w:rsid w:val="00F227A4"/>
    <w:rsid w:val="00F328DA"/>
    <w:rsid w:val="00F35271"/>
    <w:rsid w:val="00F35580"/>
    <w:rsid w:val="00F502A9"/>
    <w:rsid w:val="00F52853"/>
    <w:rsid w:val="00F61A88"/>
    <w:rsid w:val="00F754A3"/>
    <w:rsid w:val="00F925B9"/>
    <w:rsid w:val="00FA6F53"/>
    <w:rsid w:val="00FA7196"/>
    <w:rsid w:val="00FB030F"/>
    <w:rsid w:val="00FB30CC"/>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335D"/>
  <w15:docId w15:val="{C614F0A9-CEF2-4915-BA22-F13EA55E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5D4B9-DBF6-497E-825A-395A3F27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FREDERICKS, Anna</cp:lastModifiedBy>
  <cp:revision>2</cp:revision>
  <cp:lastPrinted>2016-04-08T01:41:00Z</cp:lastPrinted>
  <dcterms:created xsi:type="dcterms:W3CDTF">2020-03-12T05:50:00Z</dcterms:created>
  <dcterms:modified xsi:type="dcterms:W3CDTF">2020-03-12T05:50:00Z</dcterms:modified>
</cp:coreProperties>
</file>