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AF84" w14:textId="77777777" w:rsidR="00ED1937" w:rsidRPr="00ED1937" w:rsidRDefault="00ED1937" w:rsidP="00ED1937">
      <w:pPr>
        <w:spacing w:after="0" w:line="260" w:lineRule="atLeast"/>
        <w:rPr>
          <w:rFonts w:eastAsia="Calibri"/>
          <w:sz w:val="28"/>
          <w:szCs w:val="20"/>
        </w:rPr>
      </w:pPr>
      <w:r w:rsidRPr="00ED1937">
        <w:rPr>
          <w:rFonts w:eastAsia="Calibri"/>
          <w:noProof/>
          <w:sz w:val="22"/>
          <w:szCs w:val="20"/>
          <w:lang w:eastAsia="en-AU"/>
        </w:rPr>
        <w:drawing>
          <wp:inline distT="0" distB="0" distL="0" distR="0" wp14:anchorId="3A34D8BB" wp14:editId="186B42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250E" w14:textId="77777777" w:rsidR="00ED1937" w:rsidRPr="00ED1937" w:rsidRDefault="00ED1937" w:rsidP="00ED1937">
      <w:pPr>
        <w:spacing w:after="0" w:line="260" w:lineRule="atLeast"/>
        <w:rPr>
          <w:rFonts w:eastAsia="Calibri"/>
          <w:sz w:val="19"/>
          <w:szCs w:val="20"/>
        </w:rPr>
      </w:pPr>
    </w:p>
    <w:p w14:paraId="5CE97C93" w14:textId="08059811" w:rsidR="00ED1937" w:rsidRPr="00090005" w:rsidRDefault="00090005" w:rsidP="00ED1937">
      <w:pPr>
        <w:spacing w:after="0" w:line="240" w:lineRule="auto"/>
        <w:rPr>
          <w:rFonts w:eastAsia="Times New Roman"/>
          <w:b/>
          <w:i/>
          <w:sz w:val="32"/>
          <w:szCs w:val="32"/>
          <w:lang w:eastAsia="en-AU"/>
        </w:rPr>
      </w:pPr>
      <w:r w:rsidRPr="00090005">
        <w:rPr>
          <w:rFonts w:eastAsia="Times New Roman"/>
          <w:b/>
          <w:i/>
          <w:sz w:val="32"/>
          <w:szCs w:val="32"/>
          <w:lang w:eastAsia="en-AU"/>
        </w:rPr>
        <w:t xml:space="preserve">Health Insurance (Section 3C General Medical Services – </w:t>
      </w:r>
      <w:r w:rsidR="007475EB">
        <w:rPr>
          <w:rFonts w:eastAsia="Times New Roman"/>
          <w:b/>
          <w:i/>
          <w:sz w:val="32"/>
          <w:szCs w:val="32"/>
          <w:lang w:eastAsia="en-AU"/>
        </w:rPr>
        <w:t>GP and Allied Health</w:t>
      </w:r>
      <w:r w:rsidRPr="00090005">
        <w:rPr>
          <w:rFonts w:eastAsia="Times New Roman"/>
          <w:b/>
          <w:i/>
          <w:sz w:val="32"/>
          <w:szCs w:val="32"/>
          <w:lang w:eastAsia="en-AU"/>
        </w:rPr>
        <w:t xml:space="preserve"> COVID-19</w:t>
      </w:r>
      <w:r w:rsidR="007475EB">
        <w:rPr>
          <w:rFonts w:eastAsia="Times New Roman"/>
          <w:b/>
          <w:i/>
          <w:sz w:val="32"/>
          <w:szCs w:val="32"/>
          <w:lang w:eastAsia="en-AU"/>
        </w:rPr>
        <w:t xml:space="preserve"> </w:t>
      </w:r>
      <w:r w:rsidR="00A00887">
        <w:rPr>
          <w:rFonts w:eastAsia="Times New Roman"/>
          <w:b/>
          <w:i/>
          <w:sz w:val="32"/>
          <w:szCs w:val="32"/>
          <w:lang w:eastAsia="en-AU"/>
        </w:rPr>
        <w:t>S</w:t>
      </w:r>
      <w:r w:rsidR="007475EB">
        <w:rPr>
          <w:rFonts w:eastAsia="Times New Roman"/>
          <w:b/>
          <w:i/>
          <w:sz w:val="32"/>
          <w:szCs w:val="32"/>
          <w:lang w:eastAsia="en-AU"/>
        </w:rPr>
        <w:t>ervices</w:t>
      </w:r>
      <w:r w:rsidRPr="00090005">
        <w:rPr>
          <w:rFonts w:eastAsia="Times New Roman"/>
          <w:b/>
          <w:i/>
          <w:sz w:val="32"/>
          <w:szCs w:val="32"/>
          <w:lang w:eastAsia="en-AU"/>
        </w:rPr>
        <w:t>) Determination 2020</w:t>
      </w:r>
    </w:p>
    <w:p w14:paraId="045D023A" w14:textId="77777777" w:rsidR="00ED1937" w:rsidRPr="00ED1937" w:rsidRDefault="00ED1937" w:rsidP="00ED1937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eastAsia="Times New Roman"/>
          <w:sz w:val="22"/>
          <w:szCs w:val="22"/>
          <w:lang w:eastAsia="en-AU"/>
        </w:rPr>
      </w:pPr>
      <w:r w:rsidRPr="00ED1937">
        <w:rPr>
          <w:rFonts w:eastAsia="Times New Roman"/>
          <w:sz w:val="22"/>
          <w:szCs w:val="22"/>
          <w:lang w:eastAsia="en-AU"/>
        </w:rPr>
        <w:t xml:space="preserve">I, </w:t>
      </w:r>
      <w:r w:rsidR="007475EB">
        <w:rPr>
          <w:rFonts w:eastAsia="Times New Roman"/>
        </w:rPr>
        <w:t>DAVID WEISS</w:t>
      </w:r>
      <w:r w:rsidRPr="00ED1937">
        <w:rPr>
          <w:rFonts w:eastAsia="Times New Roman"/>
          <w:sz w:val="22"/>
          <w:szCs w:val="22"/>
          <w:lang w:eastAsia="en-AU"/>
        </w:rPr>
        <w:t>, delegate of the Minister for Health, make the following determination.</w:t>
      </w:r>
    </w:p>
    <w:p w14:paraId="7F2B10FB" w14:textId="5892F2B5" w:rsidR="00ED1937" w:rsidRPr="00ED1937" w:rsidRDefault="00ED1937" w:rsidP="00ED1937">
      <w:pPr>
        <w:keepNext/>
        <w:spacing w:before="720" w:after="0" w:line="240" w:lineRule="atLeast"/>
        <w:ind w:right="397"/>
        <w:jc w:val="both"/>
        <w:rPr>
          <w:rFonts w:eastAsia="Calibri"/>
          <w:sz w:val="22"/>
          <w:szCs w:val="22"/>
        </w:rPr>
      </w:pPr>
      <w:r w:rsidRPr="00ED1937">
        <w:rPr>
          <w:rFonts w:eastAsia="Calibri"/>
          <w:sz w:val="22"/>
          <w:szCs w:val="22"/>
        </w:rPr>
        <w:t>Dated</w:t>
      </w:r>
      <w:r w:rsidRPr="00ED1937">
        <w:rPr>
          <w:rFonts w:eastAsia="Calibri"/>
          <w:sz w:val="22"/>
          <w:szCs w:val="22"/>
        </w:rPr>
        <w:tab/>
        <w:t xml:space="preserve">   </w:t>
      </w:r>
      <w:r w:rsidR="005A3B8F">
        <w:rPr>
          <w:rFonts w:eastAsia="Calibri"/>
          <w:sz w:val="22"/>
          <w:szCs w:val="22"/>
        </w:rPr>
        <w:t>12</w:t>
      </w:r>
      <w:bookmarkStart w:id="0" w:name="_GoBack"/>
      <w:bookmarkEnd w:id="0"/>
      <w:r>
        <w:rPr>
          <w:rFonts w:eastAsia="Calibri"/>
          <w:sz w:val="22"/>
          <w:szCs w:val="22"/>
        </w:rPr>
        <w:t xml:space="preserve"> March 2020</w:t>
      </w:r>
    </w:p>
    <w:p w14:paraId="323769F1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12E806AA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A545F81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41E0B719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4DD0EC0" w14:textId="77777777" w:rsidR="00ED1937" w:rsidRPr="00ED1937" w:rsidRDefault="007475EB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David Weiss</w:t>
      </w:r>
    </w:p>
    <w:p w14:paraId="0F8BBF55" w14:textId="77777777" w:rsidR="00ED1937" w:rsidRPr="00ED1937" w:rsidRDefault="007475EB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First </w:t>
      </w:r>
      <w:r w:rsidR="00ED1937" w:rsidRPr="00ED1937">
        <w:rPr>
          <w:rFonts w:eastAsia="Calibri"/>
          <w:sz w:val="22"/>
          <w:szCs w:val="22"/>
        </w:rPr>
        <w:t>Assistant Secretary</w:t>
      </w:r>
    </w:p>
    <w:p w14:paraId="7F37E2B6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ED1937">
        <w:rPr>
          <w:rFonts w:eastAsia="Calibri"/>
          <w:sz w:val="22"/>
          <w:szCs w:val="22"/>
        </w:rPr>
        <w:t>Medical Benefits Division</w:t>
      </w:r>
    </w:p>
    <w:p w14:paraId="1E016139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ED1937">
        <w:rPr>
          <w:rFonts w:eastAsia="Calibri"/>
          <w:sz w:val="22"/>
          <w:szCs w:val="22"/>
        </w:rPr>
        <w:t>Health Financing Group</w:t>
      </w:r>
    </w:p>
    <w:p w14:paraId="35FB79FC" w14:textId="77777777" w:rsidR="00ED1937" w:rsidRPr="00ED1937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ED1937">
        <w:rPr>
          <w:rFonts w:eastAsia="Calibri"/>
          <w:sz w:val="22"/>
          <w:szCs w:val="22"/>
        </w:rPr>
        <w:t>Department of Health</w:t>
      </w:r>
    </w:p>
    <w:p w14:paraId="0B838DD2" w14:textId="77777777" w:rsidR="00ED1937" w:rsidRPr="00ED1937" w:rsidRDefault="00ED1937" w:rsidP="00ED1937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eastAsia="Times New Roman"/>
          <w:sz w:val="22"/>
          <w:szCs w:val="22"/>
          <w:lang w:eastAsia="en-AU"/>
        </w:rPr>
      </w:pPr>
    </w:p>
    <w:p w14:paraId="50E45986" w14:textId="77777777" w:rsidR="00ED1937" w:rsidRPr="00ED1937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634B5846" w14:textId="77777777" w:rsidR="00ED1937" w:rsidRPr="00ED1937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5C86532A" w14:textId="77777777" w:rsidR="00ED1937" w:rsidRPr="00ED1937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315504" w14:textId="77777777" w:rsidR="00ED1937" w:rsidRPr="00ED1937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07973D5E" w14:textId="77777777" w:rsidR="00ED1937" w:rsidRPr="00ED1937" w:rsidRDefault="00ED1937" w:rsidP="00ED1937">
      <w:pPr>
        <w:spacing w:after="0" w:line="260" w:lineRule="atLeast"/>
        <w:rPr>
          <w:rFonts w:eastAsia="Calibri"/>
          <w:sz w:val="22"/>
          <w:szCs w:val="20"/>
        </w:rPr>
        <w:sectPr w:rsidR="00ED1937" w:rsidRPr="00ED1937" w:rsidSect="00A139EF">
          <w:footerReference w:type="even" r:id="rId9"/>
          <w:footerReference w:type="default" r:id="rId10"/>
          <w:footerReference w:type="first" r:id="rId1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19FA7E" w14:textId="77777777" w:rsidR="00ED1937" w:rsidRPr="00B17B13" w:rsidRDefault="00ED1937" w:rsidP="00B12B13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before="280" w:after="0" w:line="240" w:lineRule="auto"/>
        <w:ind w:hanging="720"/>
        <w:outlineLvl w:val="4"/>
        <w:rPr>
          <w:rFonts w:eastAsia="Times New Roman"/>
          <w:b/>
          <w:kern w:val="28"/>
          <w:lang w:eastAsia="en-AU"/>
        </w:rPr>
      </w:pPr>
      <w:bookmarkStart w:id="1" w:name="_Toc532213204"/>
      <w:bookmarkStart w:id="2" w:name="_Toc29969244"/>
      <w:r w:rsidRPr="00B17B13">
        <w:rPr>
          <w:rFonts w:eastAsia="Times New Roman"/>
          <w:b/>
          <w:kern w:val="28"/>
          <w:lang w:eastAsia="en-AU"/>
        </w:rPr>
        <w:lastRenderedPageBreak/>
        <w:t>Name</w:t>
      </w:r>
      <w:bookmarkEnd w:id="1"/>
      <w:bookmarkEnd w:id="2"/>
    </w:p>
    <w:p w14:paraId="0FAB8839" w14:textId="13EB1B16" w:rsidR="00ED1937" w:rsidRPr="00AE75AD" w:rsidRDefault="00ED1937" w:rsidP="00F10B64">
      <w:pPr>
        <w:spacing w:before="180" w:after="0" w:line="240" w:lineRule="auto"/>
        <w:ind w:left="709" w:hanging="709"/>
        <w:rPr>
          <w:rFonts w:eastAsia="Times New Roman"/>
          <w:i/>
          <w:lang w:eastAsia="en-AU"/>
        </w:rPr>
      </w:pPr>
      <w:r w:rsidRPr="00E12A76">
        <w:rPr>
          <w:rFonts w:eastAsia="Times New Roman"/>
          <w:lang w:eastAsia="en-AU"/>
        </w:rPr>
        <w:tab/>
        <w:t xml:space="preserve">This instrument is the </w:t>
      </w:r>
      <w:r w:rsidR="00A00887" w:rsidRPr="00AE75AD">
        <w:rPr>
          <w:rFonts w:eastAsia="Times New Roman"/>
          <w:i/>
          <w:lang w:eastAsia="en-AU"/>
        </w:rPr>
        <w:t>Health Insurance (Section 3C General Medical Services – GP and Allied Health COVID-19 Services) Determination 2020</w:t>
      </w:r>
      <w:r w:rsidR="00A00887">
        <w:rPr>
          <w:rFonts w:eastAsia="Times New Roman"/>
          <w:i/>
          <w:lang w:eastAsia="en-AU"/>
        </w:rPr>
        <w:t>.</w:t>
      </w:r>
    </w:p>
    <w:p w14:paraId="42959B05" w14:textId="77777777" w:rsidR="00ED1937" w:rsidRPr="00B17B13" w:rsidRDefault="00ED1937" w:rsidP="00B12B13">
      <w:pPr>
        <w:keepNext/>
        <w:keepLines/>
        <w:tabs>
          <w:tab w:val="left" w:pos="567"/>
        </w:tabs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lang w:eastAsia="en-AU"/>
        </w:rPr>
      </w:pPr>
      <w:bookmarkStart w:id="3" w:name="_Toc29969245"/>
      <w:r w:rsidRPr="00B17B13">
        <w:rPr>
          <w:rFonts w:eastAsia="Times New Roman"/>
          <w:b/>
          <w:kern w:val="28"/>
          <w:lang w:eastAsia="en-AU"/>
        </w:rPr>
        <w:t>2.</w:t>
      </w:r>
      <w:r w:rsidR="00B12B13" w:rsidRPr="00B17B13">
        <w:rPr>
          <w:rFonts w:eastAsia="Times New Roman"/>
          <w:b/>
          <w:kern w:val="28"/>
          <w:lang w:eastAsia="en-AU"/>
        </w:rPr>
        <w:tab/>
      </w:r>
      <w:r w:rsidRPr="00B17B13">
        <w:rPr>
          <w:rFonts w:eastAsia="Times New Roman"/>
          <w:b/>
          <w:kern w:val="28"/>
          <w:lang w:eastAsia="en-AU"/>
        </w:rPr>
        <w:t>Commencement</w:t>
      </w:r>
      <w:bookmarkEnd w:id="3"/>
    </w:p>
    <w:p w14:paraId="0068DE05" w14:textId="77777777" w:rsidR="00ED1937" w:rsidRPr="00E12A76" w:rsidRDefault="00ED1937" w:rsidP="00B17B13">
      <w:pPr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E12A76">
        <w:rPr>
          <w:rFonts w:eastAsia="Times New Roman"/>
          <w:lang w:eastAsia="en-AU"/>
        </w:rPr>
        <w:t>(1)</w:t>
      </w:r>
      <w:r w:rsidRPr="00E12A76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21A1911" w14:textId="77777777" w:rsidR="00ED1937" w:rsidRPr="00ED1937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22"/>
          <w:szCs w:val="20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ED1937" w:rsidRPr="00ED1937" w14:paraId="1C20987A" w14:textId="77777777" w:rsidTr="00A139EF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40844F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ED1937" w:rsidRPr="00ED1937" w14:paraId="5446B6F4" w14:textId="77777777" w:rsidTr="00A139EF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8648A1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9D06D5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1BD1A6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ED1937" w:rsidRPr="00ED1937" w14:paraId="40F429D7" w14:textId="77777777" w:rsidTr="00A139EF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E58CD4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5860DA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88821B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ED1937" w:rsidRPr="00ED1937" w14:paraId="3D933947" w14:textId="77777777" w:rsidTr="00A139EF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F5E363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ED1937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213558" w14:textId="77777777" w:rsidR="00ED1937" w:rsidRPr="00ED1937" w:rsidRDefault="00615E68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13</w:t>
            </w:r>
            <w:r w:rsidR="00ED1937">
              <w:rPr>
                <w:rFonts w:eastAsia="Times New Roman"/>
                <w:sz w:val="20"/>
                <w:lang w:eastAsia="en-AU"/>
              </w:rPr>
              <w:t xml:space="preserve"> March</w:t>
            </w:r>
            <w:r w:rsidR="00ED1937" w:rsidRPr="00ED1937">
              <w:rPr>
                <w:rFonts w:eastAsia="Times New Roman"/>
                <w:sz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08257E" w14:textId="77777777" w:rsidR="00ED1937" w:rsidRPr="00ED1937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54092A64" w14:textId="77777777" w:rsidR="00ED1937" w:rsidRPr="00ED1937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ED1937">
        <w:rPr>
          <w:rFonts w:eastAsia="Times New Roman"/>
          <w:sz w:val="18"/>
          <w:szCs w:val="18"/>
          <w:lang w:eastAsia="en-AU"/>
        </w:rPr>
        <w:tab/>
        <w:t>Note:</w:t>
      </w:r>
      <w:r w:rsidRPr="00ED1937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EAC10BF" w14:textId="77777777" w:rsidR="00ED1937" w:rsidRPr="00E12A76" w:rsidRDefault="00ED1937" w:rsidP="00B17B13">
      <w:pPr>
        <w:tabs>
          <w:tab w:val="left" w:pos="709"/>
        </w:tabs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E12A76">
        <w:rPr>
          <w:rFonts w:eastAsia="Times New Roman"/>
          <w:lang w:eastAsia="en-AU"/>
        </w:rPr>
        <w:t>(2)</w:t>
      </w:r>
      <w:r w:rsidRPr="00E12A76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0B6819" w14:textId="77777777" w:rsidR="00E53B9E" w:rsidRPr="00B17B13" w:rsidRDefault="00E53B9E" w:rsidP="00E53B9E">
      <w:pPr>
        <w:keepNext/>
        <w:keepLines/>
        <w:tabs>
          <w:tab w:val="left" w:pos="567"/>
        </w:tabs>
        <w:spacing w:before="280" w:line="240" w:lineRule="auto"/>
        <w:ind w:left="1134" w:hanging="1134"/>
        <w:outlineLvl w:val="4"/>
        <w:rPr>
          <w:rFonts w:eastAsia="Times New Roman"/>
          <w:b/>
          <w:kern w:val="28"/>
          <w:lang w:eastAsia="en-AU"/>
        </w:rPr>
      </w:pPr>
      <w:bookmarkStart w:id="4" w:name="_Toc29969246"/>
      <w:r w:rsidRPr="00B17B13">
        <w:rPr>
          <w:rFonts w:eastAsia="Times New Roman"/>
          <w:b/>
          <w:kern w:val="28"/>
          <w:lang w:eastAsia="en-AU"/>
        </w:rPr>
        <w:t>3</w:t>
      </w:r>
      <w:r w:rsidR="00ED1937" w:rsidRPr="00B17B13">
        <w:rPr>
          <w:rFonts w:eastAsia="Times New Roman"/>
          <w:b/>
          <w:kern w:val="28"/>
          <w:lang w:eastAsia="en-AU"/>
        </w:rPr>
        <w:t>.</w:t>
      </w:r>
      <w:r w:rsidR="00B12B13" w:rsidRPr="00B17B13">
        <w:rPr>
          <w:rFonts w:eastAsia="Times New Roman"/>
          <w:b/>
          <w:kern w:val="28"/>
          <w:lang w:eastAsia="en-AU"/>
        </w:rPr>
        <w:tab/>
      </w:r>
      <w:r w:rsidRPr="00B17B13">
        <w:rPr>
          <w:rFonts w:eastAsia="Times New Roman"/>
          <w:b/>
          <w:kern w:val="28"/>
          <w:lang w:eastAsia="en-AU"/>
        </w:rPr>
        <w:t>Cessation</w:t>
      </w:r>
    </w:p>
    <w:p w14:paraId="12A5528A" w14:textId="77777777" w:rsidR="00E53B9E" w:rsidRPr="00E12A76" w:rsidRDefault="00E53B9E" w:rsidP="00E12A76">
      <w:pPr>
        <w:pStyle w:val="NoSpacing"/>
        <w:ind w:left="709"/>
        <w:rPr>
          <w:lang w:eastAsia="en-AU"/>
        </w:rPr>
      </w:pPr>
      <w:r w:rsidRPr="00E12A76">
        <w:rPr>
          <w:lang w:eastAsia="en-AU"/>
        </w:rPr>
        <w:t>Unless earlier revoked this instrument ceases on 30 September 2020</w:t>
      </w:r>
      <w:r w:rsidR="00615E68" w:rsidRPr="00E12A76">
        <w:rPr>
          <w:lang w:eastAsia="en-AU"/>
        </w:rPr>
        <w:t>.</w:t>
      </w:r>
    </w:p>
    <w:p w14:paraId="6B5C283C" w14:textId="77777777" w:rsidR="00ED1937" w:rsidRPr="00B17B13" w:rsidRDefault="00E53B9E" w:rsidP="00B12B13">
      <w:pPr>
        <w:keepNext/>
        <w:keepLines/>
        <w:tabs>
          <w:tab w:val="left" w:pos="567"/>
        </w:tabs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lang w:eastAsia="en-AU"/>
        </w:rPr>
      </w:pPr>
      <w:r w:rsidRPr="00B17B13">
        <w:rPr>
          <w:rFonts w:eastAsia="Times New Roman"/>
          <w:b/>
          <w:kern w:val="28"/>
          <w:lang w:eastAsia="en-AU"/>
        </w:rPr>
        <w:t>4.</w:t>
      </w:r>
      <w:r w:rsidRPr="00B17B13">
        <w:rPr>
          <w:rFonts w:eastAsia="Times New Roman"/>
          <w:b/>
          <w:kern w:val="28"/>
          <w:lang w:eastAsia="en-AU"/>
        </w:rPr>
        <w:tab/>
      </w:r>
      <w:r w:rsidR="00ED1937" w:rsidRPr="00B17B13">
        <w:rPr>
          <w:rFonts w:eastAsia="Times New Roman"/>
          <w:b/>
          <w:kern w:val="28"/>
          <w:lang w:eastAsia="en-AU"/>
        </w:rPr>
        <w:t>Authority</w:t>
      </w:r>
      <w:bookmarkEnd w:id="4"/>
    </w:p>
    <w:p w14:paraId="4980772A" w14:textId="77777777" w:rsidR="00ED1937" w:rsidRPr="00E12A76" w:rsidRDefault="00ED1937" w:rsidP="00B93AB4">
      <w:pPr>
        <w:spacing w:before="180" w:after="0" w:line="240" w:lineRule="auto"/>
        <w:ind w:left="851" w:hanging="131"/>
        <w:rPr>
          <w:rFonts w:eastAsia="Times New Roman"/>
          <w:i/>
          <w:lang w:eastAsia="en-AU"/>
        </w:rPr>
      </w:pPr>
      <w:r w:rsidRPr="00E12A76">
        <w:rPr>
          <w:rFonts w:eastAsia="Times New Roman"/>
          <w:lang w:eastAsia="en-AU"/>
        </w:rPr>
        <w:t xml:space="preserve">This instrument is made under subsection </w:t>
      </w:r>
      <w:proofErr w:type="gramStart"/>
      <w:r w:rsidRPr="00E12A76">
        <w:rPr>
          <w:rFonts w:eastAsia="Times New Roman"/>
          <w:lang w:eastAsia="en-AU"/>
        </w:rPr>
        <w:t>3C(</w:t>
      </w:r>
      <w:proofErr w:type="gramEnd"/>
      <w:r w:rsidRPr="00E12A76">
        <w:rPr>
          <w:rFonts w:eastAsia="Times New Roman"/>
          <w:lang w:eastAsia="en-AU"/>
        </w:rPr>
        <w:t xml:space="preserve">1) of the </w:t>
      </w:r>
      <w:r w:rsidRPr="00E12A76">
        <w:rPr>
          <w:rFonts w:eastAsia="Times New Roman"/>
          <w:i/>
          <w:lang w:eastAsia="en-AU"/>
        </w:rPr>
        <w:t>Health Insurance Act 1973.</w:t>
      </w:r>
    </w:p>
    <w:p w14:paraId="6068595A" w14:textId="77777777" w:rsidR="00ED1937" w:rsidRPr="00B17B13" w:rsidRDefault="00E53B9E" w:rsidP="00B12B13">
      <w:pPr>
        <w:keepNext/>
        <w:keepLines/>
        <w:tabs>
          <w:tab w:val="left" w:pos="567"/>
        </w:tabs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lang w:eastAsia="en-AU"/>
        </w:rPr>
      </w:pPr>
      <w:bookmarkStart w:id="5" w:name="_Toc29969247"/>
      <w:r w:rsidRPr="00B17B13">
        <w:rPr>
          <w:rFonts w:eastAsia="Times New Roman"/>
          <w:b/>
          <w:kern w:val="28"/>
          <w:lang w:eastAsia="en-AU"/>
        </w:rPr>
        <w:t>5</w:t>
      </w:r>
      <w:r w:rsidR="00ED1937" w:rsidRPr="00B17B13">
        <w:rPr>
          <w:rFonts w:eastAsia="Times New Roman"/>
          <w:b/>
          <w:kern w:val="28"/>
          <w:lang w:eastAsia="en-AU"/>
        </w:rPr>
        <w:t>.</w:t>
      </w:r>
      <w:r w:rsidR="00B12B13" w:rsidRPr="00B17B13">
        <w:rPr>
          <w:rFonts w:eastAsia="Times New Roman"/>
          <w:b/>
          <w:kern w:val="28"/>
          <w:lang w:eastAsia="en-AU"/>
        </w:rPr>
        <w:tab/>
      </w:r>
      <w:r w:rsidR="00ED1937" w:rsidRPr="00B17B13">
        <w:rPr>
          <w:rFonts w:eastAsia="Times New Roman"/>
          <w:b/>
          <w:kern w:val="28"/>
          <w:lang w:eastAsia="en-AU"/>
        </w:rPr>
        <w:t>Definitions</w:t>
      </w:r>
      <w:bookmarkEnd w:id="5"/>
    </w:p>
    <w:p w14:paraId="1E38BC65" w14:textId="77777777" w:rsidR="00ED1937" w:rsidRPr="00E12A76" w:rsidRDefault="00ED1937" w:rsidP="008F508A">
      <w:pPr>
        <w:shd w:val="clear" w:color="auto" w:fill="FFFFFF"/>
        <w:spacing w:before="240" w:after="80" w:line="260" w:lineRule="atLeast"/>
        <w:ind w:left="709" w:hanging="709"/>
        <w:jc w:val="both"/>
        <w:rPr>
          <w:rFonts w:eastAsia="Times New Roman"/>
          <w:color w:val="000000"/>
          <w:lang w:eastAsia="en-AU"/>
        </w:rPr>
      </w:pPr>
      <w:r w:rsidRPr="00E12A76">
        <w:rPr>
          <w:rFonts w:eastAsia="Times New Roman"/>
          <w:color w:val="000000"/>
          <w:lang w:eastAsia="en-AU"/>
        </w:rPr>
        <w:t>(1)</w:t>
      </w:r>
      <w:r w:rsidRPr="00E12A76">
        <w:rPr>
          <w:rFonts w:eastAsia="Times New Roman"/>
          <w:color w:val="000000"/>
          <w:lang w:eastAsia="en-AU"/>
        </w:rPr>
        <w:tab/>
        <w:t>In this instrument:</w:t>
      </w:r>
    </w:p>
    <w:p w14:paraId="7B1171D6" w14:textId="6D7ED514" w:rsidR="00262CAF" w:rsidRDefault="00262CAF" w:rsidP="008F508A">
      <w:pPr>
        <w:shd w:val="clear" w:color="auto" w:fill="FFFFFF"/>
        <w:spacing w:before="80" w:after="80" w:line="260" w:lineRule="atLeast"/>
        <w:ind w:left="851"/>
        <w:jc w:val="both"/>
        <w:rPr>
          <w:rFonts w:eastAsia="Times New Roman"/>
          <w:color w:val="000000"/>
          <w:lang w:eastAsia="en-AU"/>
        </w:rPr>
      </w:pPr>
      <w:r w:rsidRPr="00B17B13">
        <w:rPr>
          <w:rFonts w:eastAsia="Times New Roman"/>
          <w:b/>
          <w:bCs/>
          <w:i/>
          <w:iCs/>
          <w:color w:val="000000"/>
          <w:lang w:eastAsia="en-AU"/>
        </w:rPr>
        <w:t>Act </w:t>
      </w:r>
      <w:r w:rsidRPr="00B17B13">
        <w:rPr>
          <w:rFonts w:eastAsia="Times New Roman"/>
          <w:color w:val="000000"/>
          <w:lang w:eastAsia="en-AU"/>
        </w:rPr>
        <w:t>means the </w:t>
      </w:r>
      <w:r w:rsidRPr="00B17B13">
        <w:rPr>
          <w:rFonts w:eastAsia="Times New Roman"/>
          <w:i/>
          <w:iCs/>
          <w:color w:val="000000"/>
          <w:lang w:eastAsia="en-AU"/>
        </w:rPr>
        <w:t>Health Insurance Act 1973</w:t>
      </w:r>
      <w:r w:rsidRPr="00B17B13">
        <w:rPr>
          <w:rFonts w:eastAsia="Times New Roman"/>
          <w:color w:val="000000"/>
          <w:lang w:eastAsia="en-AU"/>
        </w:rPr>
        <w:t>.</w:t>
      </w:r>
    </w:p>
    <w:p w14:paraId="16309703" w14:textId="77777777" w:rsidR="00A00887" w:rsidRPr="00A92921" w:rsidRDefault="00A00887" w:rsidP="00A00887">
      <w:pPr>
        <w:spacing w:before="80" w:after="80" w:line="240" w:lineRule="auto"/>
        <w:ind w:left="1418" w:hanging="567"/>
        <w:rPr>
          <w:rFonts w:eastAsia="Calibri"/>
        </w:rPr>
      </w:pPr>
      <w:proofErr w:type="gramStart"/>
      <w:r w:rsidRPr="00A92921">
        <w:rPr>
          <w:rFonts w:eastAsia="Calibri"/>
          <w:b/>
          <w:bCs/>
          <w:i/>
          <w:iCs/>
        </w:rPr>
        <w:t>admitted</w:t>
      </w:r>
      <w:proofErr w:type="gramEnd"/>
      <w:r w:rsidRPr="00A92921">
        <w:rPr>
          <w:rFonts w:eastAsia="Calibri"/>
          <w:b/>
          <w:bCs/>
          <w:i/>
          <w:iCs/>
        </w:rPr>
        <w:t xml:space="preserve"> patient</w:t>
      </w:r>
      <w:r w:rsidRPr="00A92921">
        <w:rPr>
          <w:rFonts w:eastAsia="Calibri"/>
        </w:rPr>
        <w:t xml:space="preserve"> means a patient who is receiving a service that is provided:</w:t>
      </w:r>
    </w:p>
    <w:p w14:paraId="611DFF64" w14:textId="64E0FFC1" w:rsidR="00A00887" w:rsidRPr="00A92921" w:rsidRDefault="00A00887" w:rsidP="00284D59">
      <w:pPr>
        <w:numPr>
          <w:ilvl w:val="0"/>
          <w:numId w:val="10"/>
        </w:numPr>
        <w:spacing w:before="80" w:after="80" w:line="240" w:lineRule="auto"/>
        <w:ind w:left="1843" w:hanging="567"/>
        <w:rPr>
          <w:rFonts w:eastAsia="Calibri"/>
        </w:rPr>
      </w:pPr>
      <w:r>
        <w:rPr>
          <w:rFonts w:eastAsia="Calibri"/>
        </w:rPr>
        <w:t>a</w:t>
      </w:r>
      <w:r w:rsidRPr="00A92921">
        <w:rPr>
          <w:rFonts w:eastAsia="Calibri"/>
        </w:rPr>
        <w:t>s part of an episode of hospital treatment; or</w:t>
      </w:r>
    </w:p>
    <w:p w14:paraId="56DB8D19" w14:textId="21619427" w:rsidR="00A00887" w:rsidRPr="00A92921" w:rsidRDefault="00A00887" w:rsidP="00284D59">
      <w:pPr>
        <w:numPr>
          <w:ilvl w:val="0"/>
          <w:numId w:val="10"/>
        </w:numPr>
        <w:spacing w:before="80" w:after="80" w:line="240" w:lineRule="auto"/>
        <w:ind w:left="1843" w:hanging="567"/>
        <w:rPr>
          <w:rFonts w:eastAsia="Calibri"/>
        </w:rPr>
      </w:pPr>
      <w:r>
        <w:rPr>
          <w:rFonts w:eastAsia="Calibri"/>
        </w:rPr>
        <w:t>a</w:t>
      </w:r>
      <w:r w:rsidRPr="00A92921">
        <w:rPr>
          <w:rFonts w:eastAsia="Calibri"/>
        </w:rPr>
        <w:t>s part of an episode of hospital substitute treatment in respect of which the person to whom the treatment is provided choses to receive a benefit from a private health insurer</w:t>
      </w:r>
    </w:p>
    <w:p w14:paraId="35C164E4" w14:textId="572713A3" w:rsidR="00A00887" w:rsidRPr="00A00887" w:rsidRDefault="00A00887" w:rsidP="00A00887">
      <w:pPr>
        <w:spacing w:before="80" w:after="80" w:line="240" w:lineRule="auto"/>
        <w:ind w:left="1418" w:hanging="567"/>
        <w:rPr>
          <w:rFonts w:eastAsia="Calibri"/>
          <w:sz w:val="16"/>
          <w:szCs w:val="16"/>
        </w:rPr>
      </w:pPr>
      <w:r w:rsidRPr="00A92921">
        <w:rPr>
          <w:rFonts w:eastAsia="Calibri"/>
          <w:sz w:val="16"/>
          <w:szCs w:val="16"/>
        </w:rPr>
        <w:t xml:space="preserve">NOTE: hospital treatment and hospital-substitute treatment have the same meaning as defined in the </w:t>
      </w:r>
      <w:r w:rsidRPr="00F140FC">
        <w:rPr>
          <w:rFonts w:eastAsia="Calibri"/>
          <w:i/>
          <w:sz w:val="16"/>
          <w:szCs w:val="16"/>
        </w:rPr>
        <w:t>Health Insurance Act 1973</w:t>
      </w:r>
    </w:p>
    <w:p w14:paraId="20AD7994" w14:textId="44049C72" w:rsidR="008F508A" w:rsidRPr="00C64E29" w:rsidRDefault="008F508A" w:rsidP="008F508A">
      <w:pPr>
        <w:shd w:val="clear" w:color="auto" w:fill="FFFFFF"/>
        <w:spacing w:before="80" w:after="80"/>
        <w:ind w:left="851"/>
        <w:jc w:val="both"/>
        <w:rPr>
          <w:rFonts w:eastAsia="Times New Roman"/>
          <w:bCs/>
          <w:iCs/>
          <w:color w:val="000000"/>
          <w:lang w:val="en-US" w:eastAsia="en-AU"/>
        </w:rPr>
      </w:pPr>
      <w:r w:rsidRPr="00C64E29">
        <w:rPr>
          <w:rFonts w:eastAsia="Times New Roman"/>
          <w:b/>
          <w:bCs/>
          <w:i/>
          <w:iCs/>
          <w:color w:val="000000"/>
          <w:lang w:eastAsia="en-AU"/>
        </w:rPr>
        <w:t>bulk</w:t>
      </w:r>
      <w:r w:rsidRPr="00C64E29">
        <w:rPr>
          <w:rFonts w:eastAsia="Times New Roman"/>
          <w:b/>
          <w:bCs/>
          <w:i/>
          <w:iCs/>
          <w:color w:val="000000"/>
          <w:lang w:eastAsia="en-AU"/>
        </w:rPr>
        <w:noBreakHyphen/>
        <w:t>billed</w:t>
      </w:r>
      <w:r w:rsidRPr="00C64E29">
        <w:rPr>
          <w:rFonts w:eastAsia="Times New Roman"/>
          <w:bCs/>
          <w:iCs/>
          <w:color w:val="000000"/>
          <w:lang w:eastAsia="en-AU"/>
        </w:rPr>
        <w:t>: a service</w:t>
      </w:r>
      <w:r>
        <w:rPr>
          <w:rFonts w:eastAsia="Times New Roman"/>
          <w:bCs/>
          <w:iCs/>
          <w:color w:val="000000"/>
          <w:lang w:eastAsia="en-AU"/>
        </w:rPr>
        <w:t xml:space="preserve"> in the Determination</w:t>
      </w:r>
      <w:r w:rsidRPr="00C64E29">
        <w:rPr>
          <w:rFonts w:eastAsia="Times New Roman"/>
          <w:bCs/>
          <w:iCs/>
          <w:color w:val="000000"/>
          <w:lang w:eastAsia="en-AU"/>
        </w:rPr>
        <w:t xml:space="preserve"> is bulk</w:t>
      </w:r>
      <w:r w:rsidRPr="00C64E29">
        <w:rPr>
          <w:rFonts w:eastAsia="Times New Roman"/>
          <w:bCs/>
          <w:iCs/>
          <w:color w:val="000000"/>
          <w:lang w:eastAsia="en-AU"/>
        </w:rPr>
        <w:noBreakHyphen/>
        <w:t>billed if:</w:t>
      </w:r>
    </w:p>
    <w:p w14:paraId="3A1DF018" w14:textId="77777777" w:rsidR="008F508A" w:rsidRPr="00C64E29" w:rsidRDefault="008F508A" w:rsidP="008F508A">
      <w:pPr>
        <w:shd w:val="clear" w:color="auto" w:fill="FFFFFF"/>
        <w:spacing w:before="80" w:after="80"/>
        <w:ind w:left="1418"/>
        <w:jc w:val="both"/>
        <w:rPr>
          <w:rFonts w:eastAsia="Times New Roman"/>
          <w:bCs/>
          <w:iCs/>
          <w:color w:val="000000"/>
          <w:lang w:val="en-US" w:eastAsia="en-AU"/>
        </w:rPr>
      </w:pPr>
      <w:r w:rsidRPr="00C64E29">
        <w:rPr>
          <w:rFonts w:eastAsia="Times New Roman"/>
          <w:bCs/>
          <w:iCs/>
          <w:color w:val="000000"/>
          <w:lang w:eastAsia="en-AU"/>
        </w:rPr>
        <w:t xml:space="preserve">(a)  </w:t>
      </w:r>
      <w:proofErr w:type="gramStart"/>
      <w:r w:rsidRPr="00C64E29">
        <w:rPr>
          <w:rFonts w:eastAsia="Times New Roman"/>
          <w:bCs/>
          <w:iCs/>
          <w:color w:val="000000"/>
          <w:lang w:eastAsia="en-AU"/>
        </w:rPr>
        <w:t>a</w:t>
      </w:r>
      <w:proofErr w:type="gramEnd"/>
      <w:r w:rsidRPr="00C64E29">
        <w:rPr>
          <w:rFonts w:eastAsia="Times New Roman"/>
          <w:bCs/>
          <w:iCs/>
          <w:color w:val="000000"/>
          <w:lang w:eastAsia="en-AU"/>
        </w:rPr>
        <w:t xml:space="preserve"> </w:t>
      </w:r>
      <w:proofErr w:type="spellStart"/>
      <w:r w:rsidRPr="00C64E29">
        <w:rPr>
          <w:rFonts w:eastAsia="Times New Roman"/>
          <w:bCs/>
          <w:iCs/>
          <w:color w:val="000000"/>
          <w:lang w:eastAsia="en-AU"/>
        </w:rPr>
        <w:t>medicare</w:t>
      </w:r>
      <w:proofErr w:type="spellEnd"/>
      <w:r w:rsidRPr="00C64E29">
        <w:rPr>
          <w:rFonts w:eastAsia="Times New Roman"/>
          <w:bCs/>
          <w:iCs/>
          <w:color w:val="000000"/>
          <w:lang w:eastAsia="en-AU"/>
        </w:rPr>
        <w:t xml:space="preserve"> benefit is payable to a person in relation to the service; and</w:t>
      </w:r>
    </w:p>
    <w:p w14:paraId="29908D94" w14:textId="77777777" w:rsidR="008F508A" w:rsidRPr="00C64E29" w:rsidRDefault="008F508A" w:rsidP="008F508A">
      <w:pPr>
        <w:shd w:val="clear" w:color="auto" w:fill="FFFFFF"/>
        <w:spacing w:before="80" w:after="80"/>
        <w:ind w:left="1418"/>
        <w:jc w:val="both"/>
        <w:rPr>
          <w:rFonts w:eastAsia="Times New Roman"/>
          <w:bCs/>
          <w:iCs/>
          <w:color w:val="000000"/>
          <w:lang w:val="en-US" w:eastAsia="en-AU"/>
        </w:rPr>
      </w:pPr>
      <w:r w:rsidRPr="00C64E29">
        <w:rPr>
          <w:rFonts w:eastAsia="Times New Roman"/>
          <w:bCs/>
          <w:iCs/>
          <w:color w:val="000000"/>
          <w:lang w:eastAsia="en-AU"/>
        </w:rPr>
        <w:lastRenderedPageBreak/>
        <w:t xml:space="preserve">(b)  </w:t>
      </w:r>
      <w:proofErr w:type="gramStart"/>
      <w:r w:rsidRPr="00C64E29">
        <w:rPr>
          <w:rFonts w:eastAsia="Times New Roman"/>
          <w:bCs/>
          <w:iCs/>
          <w:color w:val="000000"/>
          <w:lang w:eastAsia="en-AU"/>
        </w:rPr>
        <w:t>under</w:t>
      </w:r>
      <w:proofErr w:type="gramEnd"/>
      <w:r w:rsidRPr="00C64E29">
        <w:rPr>
          <w:rFonts w:eastAsia="Times New Roman"/>
          <w:bCs/>
          <w:iCs/>
          <w:color w:val="000000"/>
          <w:lang w:eastAsia="en-AU"/>
        </w:rPr>
        <w:t xml:space="preserve"> an agreement entered into under section 20A of the Act:</w:t>
      </w:r>
    </w:p>
    <w:p w14:paraId="7BE48525" w14:textId="77777777" w:rsidR="008F508A" w:rsidRDefault="008F508A" w:rsidP="008F508A">
      <w:pPr>
        <w:shd w:val="clear" w:color="auto" w:fill="FFFFFF"/>
        <w:tabs>
          <w:tab w:val="left" w:pos="2127"/>
        </w:tabs>
        <w:spacing w:before="80" w:after="80"/>
        <w:ind w:left="3261" w:hanging="567"/>
        <w:jc w:val="both"/>
        <w:rPr>
          <w:rFonts w:eastAsia="Times New Roman"/>
          <w:bCs/>
          <w:iCs/>
          <w:color w:val="000000"/>
          <w:lang w:val="en-US" w:eastAsia="en-AU"/>
        </w:rPr>
      </w:pPr>
      <w:r w:rsidRPr="00C64E29">
        <w:rPr>
          <w:rFonts w:eastAsia="Times New Roman"/>
          <w:bCs/>
          <w:iCs/>
          <w:color w:val="000000"/>
          <w:lang w:eastAsia="en-AU"/>
        </w:rPr>
        <w:t>(</w:t>
      </w:r>
      <w:proofErr w:type="spellStart"/>
      <w:r w:rsidRPr="00C64E29">
        <w:rPr>
          <w:rFonts w:eastAsia="Times New Roman"/>
          <w:bCs/>
          <w:iCs/>
          <w:color w:val="000000"/>
          <w:lang w:eastAsia="en-AU"/>
        </w:rPr>
        <w:t>i</w:t>
      </w:r>
      <w:proofErr w:type="spellEnd"/>
      <w:r w:rsidRPr="00C64E29">
        <w:rPr>
          <w:rFonts w:eastAsia="Times New Roman"/>
          <w:bCs/>
          <w:iCs/>
          <w:color w:val="000000"/>
          <w:lang w:eastAsia="en-AU"/>
        </w:rPr>
        <w:t xml:space="preserve">)  </w:t>
      </w:r>
      <w:r>
        <w:rPr>
          <w:rFonts w:eastAsia="Times New Roman"/>
          <w:bCs/>
          <w:iCs/>
          <w:color w:val="000000"/>
          <w:lang w:eastAsia="en-AU"/>
        </w:rPr>
        <w:tab/>
      </w:r>
      <w:proofErr w:type="gramStart"/>
      <w:r w:rsidRPr="00C64E29">
        <w:rPr>
          <w:rFonts w:eastAsia="Times New Roman"/>
          <w:bCs/>
          <w:iCs/>
          <w:color w:val="000000"/>
          <w:lang w:eastAsia="en-AU"/>
        </w:rPr>
        <w:t>the</w:t>
      </w:r>
      <w:proofErr w:type="gramEnd"/>
      <w:r w:rsidRPr="00C64E29">
        <w:rPr>
          <w:rFonts w:eastAsia="Times New Roman"/>
          <w:bCs/>
          <w:iCs/>
          <w:color w:val="000000"/>
          <w:lang w:eastAsia="en-AU"/>
        </w:rPr>
        <w:t xml:space="preserve"> person assigns to the practitioner by whom, or on whose behalf, the service is provided, the person’s right to the payment of the </w:t>
      </w:r>
      <w:proofErr w:type="spellStart"/>
      <w:r w:rsidRPr="00C64E29">
        <w:rPr>
          <w:rFonts w:eastAsia="Times New Roman"/>
          <w:bCs/>
          <w:iCs/>
          <w:color w:val="000000"/>
          <w:lang w:eastAsia="en-AU"/>
        </w:rPr>
        <w:t>medicare</w:t>
      </w:r>
      <w:proofErr w:type="spellEnd"/>
      <w:r w:rsidRPr="00C64E29">
        <w:rPr>
          <w:rFonts w:eastAsia="Times New Roman"/>
          <w:bCs/>
          <w:iCs/>
          <w:color w:val="000000"/>
          <w:lang w:eastAsia="en-AU"/>
        </w:rPr>
        <w:t xml:space="preserve"> benefit; and</w:t>
      </w:r>
    </w:p>
    <w:p w14:paraId="4A58EB27" w14:textId="1BBC0800" w:rsidR="008F508A" w:rsidRPr="00F140FC" w:rsidRDefault="008F508A" w:rsidP="00F140FC">
      <w:pPr>
        <w:shd w:val="clear" w:color="auto" w:fill="FFFFFF"/>
        <w:tabs>
          <w:tab w:val="left" w:pos="2127"/>
        </w:tabs>
        <w:spacing w:before="80" w:after="80"/>
        <w:ind w:left="3261" w:hanging="567"/>
        <w:jc w:val="both"/>
        <w:rPr>
          <w:rFonts w:eastAsia="Times New Roman"/>
          <w:bCs/>
          <w:iCs/>
          <w:color w:val="000000"/>
          <w:lang w:val="en-US" w:eastAsia="en-AU"/>
        </w:rPr>
      </w:pPr>
      <w:r w:rsidRPr="00C64E29">
        <w:rPr>
          <w:rFonts w:eastAsia="Times New Roman"/>
          <w:bCs/>
          <w:iCs/>
          <w:color w:val="000000"/>
          <w:lang w:eastAsia="en-AU"/>
        </w:rPr>
        <w:t>(ii) </w:t>
      </w:r>
      <w:r>
        <w:rPr>
          <w:rFonts w:eastAsia="Times New Roman"/>
          <w:bCs/>
          <w:iCs/>
          <w:color w:val="000000"/>
          <w:lang w:eastAsia="en-AU"/>
        </w:rPr>
        <w:tab/>
      </w:r>
      <w:proofErr w:type="gramStart"/>
      <w:r w:rsidRPr="00C64E29">
        <w:rPr>
          <w:rFonts w:eastAsia="Times New Roman"/>
          <w:bCs/>
          <w:iCs/>
          <w:color w:val="000000"/>
          <w:lang w:eastAsia="en-AU"/>
        </w:rPr>
        <w:t>the</w:t>
      </w:r>
      <w:proofErr w:type="gramEnd"/>
      <w:r w:rsidRPr="00C64E29">
        <w:rPr>
          <w:rFonts w:eastAsia="Times New Roman"/>
          <w:bCs/>
          <w:iCs/>
          <w:color w:val="000000"/>
          <w:lang w:eastAsia="en-AU"/>
        </w:rPr>
        <w:t xml:space="preserve"> practitioner accepts the assignment in full payment of the practitioner’s fee for the service provided.</w:t>
      </w:r>
    </w:p>
    <w:p w14:paraId="7E9DF834" w14:textId="375014E6" w:rsidR="007052D7" w:rsidRPr="00B17B13" w:rsidRDefault="00F140FC" w:rsidP="008F508A">
      <w:pPr>
        <w:tabs>
          <w:tab w:val="left" w:pos="1701"/>
          <w:tab w:val="left" w:pos="7371"/>
          <w:tab w:val="left" w:pos="8789"/>
        </w:tabs>
        <w:spacing w:before="80" w:after="80"/>
        <w:ind w:left="851"/>
      </w:pPr>
      <w:proofErr w:type="gramStart"/>
      <w:r>
        <w:rPr>
          <w:b/>
          <w:i/>
        </w:rPr>
        <w:t>h</w:t>
      </w:r>
      <w:r w:rsidR="007052D7" w:rsidRPr="007052D7">
        <w:rPr>
          <w:b/>
          <w:i/>
        </w:rPr>
        <w:t>ea</w:t>
      </w:r>
      <w:r w:rsidR="00EC0CF1">
        <w:rPr>
          <w:b/>
          <w:i/>
        </w:rPr>
        <w:t>lth</w:t>
      </w:r>
      <w:proofErr w:type="gramEnd"/>
      <w:r w:rsidR="00EC0CF1">
        <w:rPr>
          <w:b/>
          <w:i/>
        </w:rPr>
        <w:t xml:space="preserve"> professional is at risk of</w:t>
      </w:r>
      <w:r w:rsidR="005329ED">
        <w:rPr>
          <w:b/>
          <w:i/>
        </w:rPr>
        <w:t xml:space="preserve"> </w:t>
      </w:r>
      <w:r w:rsidR="007052D7" w:rsidRPr="007052D7">
        <w:rPr>
          <w:b/>
          <w:i/>
        </w:rPr>
        <w:t xml:space="preserve">COVID-19 virus </w:t>
      </w:r>
      <w:r w:rsidR="007052D7" w:rsidRPr="00B17B13">
        <w:t>means a person that:</w:t>
      </w:r>
    </w:p>
    <w:p w14:paraId="0D47EB43" w14:textId="573D84C5" w:rsidR="007052D7" w:rsidRPr="00E12A76" w:rsidRDefault="00A00887" w:rsidP="00284D59">
      <w:pPr>
        <w:pStyle w:val="ListParagraph"/>
        <w:numPr>
          <w:ilvl w:val="0"/>
          <w:numId w:val="2"/>
        </w:numPr>
        <w:tabs>
          <w:tab w:val="left" w:pos="1843"/>
          <w:tab w:val="left" w:pos="7371"/>
          <w:tab w:val="left" w:pos="8789"/>
        </w:tabs>
        <w:spacing w:after="80"/>
        <w:ind w:left="1800"/>
        <w:contextualSpacing w:val="0"/>
      </w:pPr>
      <w:r>
        <w:t>h</w:t>
      </w:r>
      <w:r w:rsidR="007052D7" w:rsidRPr="00B17B13">
        <w:t>as been diagnosed with C</w:t>
      </w:r>
      <w:r w:rsidR="007052D7">
        <w:t>OVID</w:t>
      </w:r>
      <w:r w:rsidR="007052D7" w:rsidRPr="00B17B13">
        <w:t>-19 virus but who is not a patient of a</w:t>
      </w:r>
      <w:r>
        <w:t xml:space="preserve">  </w:t>
      </w:r>
      <w:r w:rsidR="007052D7" w:rsidRPr="00B17B13">
        <w:t>hospital; or</w:t>
      </w:r>
    </w:p>
    <w:p w14:paraId="1B19334C" w14:textId="59598D6F" w:rsidR="007052D7" w:rsidRPr="00E12A76" w:rsidRDefault="007052D7" w:rsidP="00284D59">
      <w:pPr>
        <w:pStyle w:val="ListParagraph"/>
        <w:numPr>
          <w:ilvl w:val="0"/>
          <w:numId w:val="2"/>
        </w:numPr>
        <w:tabs>
          <w:tab w:val="left" w:pos="1701"/>
          <w:tab w:val="left" w:pos="7371"/>
          <w:tab w:val="left" w:pos="8789"/>
        </w:tabs>
        <w:spacing w:after="80"/>
        <w:ind w:left="1800"/>
        <w:contextualSpacing w:val="0"/>
      </w:pPr>
      <w:r>
        <w:t xml:space="preserve"> </w:t>
      </w:r>
      <w:r w:rsidR="00A00887">
        <w:t xml:space="preserve"> h</w:t>
      </w:r>
      <w:r w:rsidRPr="00E12A76">
        <w:t>as been required to isolate themselves in quarantine in accordance with home isolation guidance issued by Australian Health Protection Principal Committee; or</w:t>
      </w:r>
    </w:p>
    <w:p w14:paraId="67491AE6" w14:textId="40654B44" w:rsidR="00262CAF" w:rsidRPr="00B17B13" w:rsidRDefault="00F140FC" w:rsidP="008F508A">
      <w:pPr>
        <w:tabs>
          <w:tab w:val="left" w:pos="1701"/>
          <w:tab w:val="left" w:pos="7371"/>
          <w:tab w:val="left" w:pos="8789"/>
        </w:tabs>
        <w:spacing w:before="80" w:after="80"/>
        <w:ind w:left="851"/>
      </w:pPr>
      <w:proofErr w:type="gramStart"/>
      <w:r>
        <w:rPr>
          <w:b/>
          <w:i/>
        </w:rPr>
        <w:t>p</w:t>
      </w:r>
      <w:r w:rsidR="007052D7" w:rsidRPr="007052D7">
        <w:rPr>
          <w:b/>
          <w:i/>
        </w:rPr>
        <w:t>atient</w:t>
      </w:r>
      <w:proofErr w:type="gramEnd"/>
      <w:r w:rsidR="007052D7" w:rsidRPr="007052D7">
        <w:rPr>
          <w:b/>
          <w:i/>
        </w:rPr>
        <w:t xml:space="preserve"> a</w:t>
      </w:r>
      <w:r w:rsidR="00EC0CF1">
        <w:rPr>
          <w:b/>
          <w:i/>
        </w:rPr>
        <w:t>t risk of</w:t>
      </w:r>
      <w:r w:rsidR="00262CAF" w:rsidRPr="007052D7">
        <w:rPr>
          <w:b/>
          <w:i/>
        </w:rPr>
        <w:t xml:space="preserve"> </w:t>
      </w:r>
      <w:r w:rsidR="00B17B13" w:rsidRPr="007052D7">
        <w:rPr>
          <w:b/>
          <w:i/>
        </w:rPr>
        <w:t>COVID</w:t>
      </w:r>
      <w:r w:rsidR="00262CAF" w:rsidRPr="007052D7">
        <w:rPr>
          <w:b/>
          <w:i/>
        </w:rPr>
        <w:t>-19 virus</w:t>
      </w:r>
      <w:r w:rsidR="00262CAF" w:rsidRPr="00B17B13">
        <w:t xml:space="preserve"> means a person that:</w:t>
      </w:r>
    </w:p>
    <w:p w14:paraId="7A99CE2E" w14:textId="4F06C1FF" w:rsidR="00262CAF" w:rsidRPr="00E12A76" w:rsidRDefault="00A00887" w:rsidP="00790D63">
      <w:pPr>
        <w:pStyle w:val="ListParagraph"/>
        <w:numPr>
          <w:ilvl w:val="0"/>
          <w:numId w:val="9"/>
        </w:numPr>
        <w:tabs>
          <w:tab w:val="left" w:pos="1843"/>
          <w:tab w:val="left" w:pos="7371"/>
          <w:tab w:val="left" w:pos="8789"/>
        </w:tabs>
        <w:spacing w:after="0" w:line="240" w:lineRule="auto"/>
        <w:ind w:left="1843" w:hanging="425"/>
        <w:contextualSpacing w:val="0"/>
      </w:pPr>
      <w:r>
        <w:t>h</w:t>
      </w:r>
      <w:r w:rsidR="00262CAF" w:rsidRPr="00B17B13">
        <w:t xml:space="preserve">as been diagnosed with </w:t>
      </w:r>
      <w:r w:rsidR="00B17B13" w:rsidRPr="00B17B13">
        <w:t>C</w:t>
      </w:r>
      <w:r w:rsidR="00B17B13">
        <w:t>OVID</w:t>
      </w:r>
      <w:r w:rsidR="00262CAF" w:rsidRPr="00B17B13">
        <w:t>-19 virus but who is not a patient of a hospital; or</w:t>
      </w:r>
    </w:p>
    <w:p w14:paraId="7987B8BD" w14:textId="179A4139" w:rsidR="00262CAF" w:rsidRPr="00E12A76" w:rsidRDefault="00A00887" w:rsidP="00790D63">
      <w:pPr>
        <w:pStyle w:val="ListParagraph"/>
        <w:numPr>
          <w:ilvl w:val="0"/>
          <w:numId w:val="9"/>
        </w:numPr>
        <w:tabs>
          <w:tab w:val="left" w:pos="1843"/>
          <w:tab w:val="left" w:pos="7371"/>
          <w:tab w:val="left" w:pos="8789"/>
        </w:tabs>
        <w:spacing w:after="0" w:line="240" w:lineRule="auto"/>
        <w:ind w:left="1800"/>
        <w:contextualSpacing w:val="0"/>
      </w:pPr>
      <w:r>
        <w:t>h</w:t>
      </w:r>
      <w:r w:rsidR="00262CAF" w:rsidRPr="00E12A76">
        <w:t>as been required to isolate themselves in quarantine in accordance with home isolation guidance issued by Australian Health Protection Principal Committee; or</w:t>
      </w:r>
    </w:p>
    <w:p w14:paraId="66C71894" w14:textId="13C4D3B1" w:rsidR="00262CAF" w:rsidRPr="00E12A76" w:rsidRDefault="00B17B13" w:rsidP="00790D63">
      <w:pPr>
        <w:pStyle w:val="ListParagraph"/>
        <w:numPr>
          <w:ilvl w:val="0"/>
          <w:numId w:val="9"/>
        </w:numPr>
        <w:tabs>
          <w:tab w:val="left" w:pos="1701"/>
          <w:tab w:val="left" w:pos="7371"/>
          <w:tab w:val="left" w:pos="8789"/>
        </w:tabs>
        <w:spacing w:after="0" w:line="240" w:lineRule="auto"/>
        <w:ind w:left="1800"/>
        <w:contextualSpacing w:val="0"/>
      </w:pPr>
      <w:r>
        <w:t xml:space="preserve"> </w:t>
      </w:r>
      <w:r w:rsidR="00A00887">
        <w:t xml:space="preserve"> </w:t>
      </w:r>
      <w:r w:rsidR="00262CAF" w:rsidRPr="00E12A76">
        <w:t xml:space="preserve">considered more susceptible to the </w:t>
      </w:r>
      <w:r w:rsidRPr="00E12A76">
        <w:t>C</w:t>
      </w:r>
      <w:r>
        <w:t>OVID</w:t>
      </w:r>
      <w:r w:rsidR="00262CAF" w:rsidRPr="00E12A76">
        <w:t xml:space="preserve">-19 virus </w:t>
      </w:r>
      <w:r w:rsidR="00A577E2">
        <w:t>being</w:t>
      </w:r>
      <w:r w:rsidR="00262CAF" w:rsidRPr="00E12A76">
        <w:t>:</w:t>
      </w:r>
    </w:p>
    <w:p w14:paraId="7F06D195" w14:textId="2913AFEE" w:rsidR="00262CAF" w:rsidRPr="00E12A76" w:rsidRDefault="0037152F" w:rsidP="00790D63">
      <w:pPr>
        <w:pStyle w:val="ListParagraph"/>
        <w:numPr>
          <w:ilvl w:val="0"/>
          <w:numId w:val="3"/>
        </w:numPr>
        <w:tabs>
          <w:tab w:val="left" w:pos="1701"/>
          <w:tab w:val="left" w:pos="7371"/>
          <w:tab w:val="left" w:pos="8789"/>
        </w:tabs>
        <w:spacing w:after="0" w:line="240" w:lineRule="auto"/>
        <w:contextualSpacing w:val="0"/>
      </w:pPr>
      <w:r>
        <w:t xml:space="preserve">at least </w:t>
      </w:r>
      <w:r w:rsidR="00262CAF" w:rsidRPr="00E12A76">
        <w:t>70 years old</w:t>
      </w:r>
      <w:r>
        <w:t>,</w:t>
      </w:r>
      <w:r w:rsidR="00262CAF" w:rsidRPr="00E12A76">
        <w:t xml:space="preserve"> </w:t>
      </w:r>
      <w:r w:rsidR="00A577E2">
        <w:t>or</w:t>
      </w:r>
    </w:p>
    <w:p w14:paraId="43A34FF1" w14:textId="41ADD2B5" w:rsidR="00262CAF" w:rsidRPr="00E12A76" w:rsidRDefault="0037152F" w:rsidP="00790D63">
      <w:pPr>
        <w:pStyle w:val="ListParagraph"/>
        <w:numPr>
          <w:ilvl w:val="0"/>
          <w:numId w:val="3"/>
        </w:numPr>
        <w:tabs>
          <w:tab w:val="left" w:pos="1701"/>
          <w:tab w:val="left" w:pos="7371"/>
          <w:tab w:val="left" w:pos="8789"/>
        </w:tabs>
        <w:spacing w:after="0" w:line="240" w:lineRule="auto"/>
        <w:contextualSpacing w:val="0"/>
      </w:pPr>
      <w:r>
        <w:t xml:space="preserve">at least </w:t>
      </w:r>
      <w:r w:rsidR="00262CAF" w:rsidRPr="00E12A76">
        <w:t>50 years old or over if of Aboriginal or Torres Strait Islander descent</w:t>
      </w:r>
      <w:r w:rsidR="00A577E2">
        <w:t>; or</w:t>
      </w:r>
    </w:p>
    <w:p w14:paraId="6B3EB27B" w14:textId="6C48DB7C" w:rsidR="00262CAF" w:rsidRPr="00E12A76" w:rsidRDefault="0037152F" w:rsidP="00790D63">
      <w:pPr>
        <w:pStyle w:val="ListParagraph"/>
        <w:numPr>
          <w:ilvl w:val="0"/>
          <w:numId w:val="3"/>
        </w:numPr>
        <w:tabs>
          <w:tab w:val="left" w:pos="1701"/>
          <w:tab w:val="left" w:pos="7371"/>
          <w:tab w:val="left" w:pos="8789"/>
        </w:tabs>
        <w:spacing w:after="0" w:line="240" w:lineRule="auto"/>
        <w:contextualSpacing w:val="0"/>
      </w:pPr>
      <w:r>
        <w:t>p</w:t>
      </w:r>
      <w:r w:rsidR="00262CAF" w:rsidRPr="00E12A76">
        <w:t>regnant</w:t>
      </w:r>
      <w:r w:rsidR="00A577E2">
        <w:t>; or</w:t>
      </w:r>
    </w:p>
    <w:p w14:paraId="5F520208" w14:textId="16C1B504" w:rsidR="00262CAF" w:rsidRPr="00E12A76" w:rsidRDefault="0037152F" w:rsidP="00790D63">
      <w:pPr>
        <w:pStyle w:val="ListParagraph"/>
        <w:numPr>
          <w:ilvl w:val="0"/>
          <w:numId w:val="3"/>
        </w:numPr>
        <w:tabs>
          <w:tab w:val="left" w:pos="1701"/>
          <w:tab w:val="left" w:pos="7371"/>
          <w:tab w:val="left" w:pos="8789"/>
        </w:tabs>
        <w:spacing w:after="0" w:line="240" w:lineRule="auto"/>
        <w:contextualSpacing w:val="0"/>
      </w:pPr>
      <w:r>
        <w:t>a p</w:t>
      </w:r>
      <w:r w:rsidR="00262CAF" w:rsidRPr="00E12A76">
        <w:t>arent of a child under 12 months</w:t>
      </w:r>
      <w:r w:rsidR="00A577E2">
        <w:t>; or</w:t>
      </w:r>
    </w:p>
    <w:p w14:paraId="6824D5BB" w14:textId="2EE3F587" w:rsidR="00262CAF" w:rsidRPr="00E12A76" w:rsidRDefault="0037152F" w:rsidP="00790D63">
      <w:pPr>
        <w:pStyle w:val="ListParagraph"/>
        <w:numPr>
          <w:ilvl w:val="0"/>
          <w:numId w:val="3"/>
        </w:numPr>
        <w:tabs>
          <w:tab w:val="left" w:pos="1701"/>
          <w:tab w:val="left" w:pos="7371"/>
          <w:tab w:val="left" w:pos="8789"/>
        </w:tabs>
        <w:spacing w:after="0" w:line="240" w:lineRule="auto"/>
        <w:contextualSpacing w:val="0"/>
      </w:pPr>
      <w:r>
        <w:t>a</w:t>
      </w:r>
      <w:r w:rsidR="00A577E2">
        <w:t xml:space="preserve"> person </w:t>
      </w:r>
      <w:r w:rsidR="00262CAF" w:rsidRPr="00E12A76">
        <w:t>under treatment for chronic health conditions or who are immune compromised</w:t>
      </w:r>
    </w:p>
    <w:p w14:paraId="246A1C2A" w14:textId="5B55AD40" w:rsidR="008C0CA6" w:rsidRPr="00F140FC" w:rsidRDefault="008C0CA6" w:rsidP="008C0CA6">
      <w:pPr>
        <w:tabs>
          <w:tab w:val="left" w:pos="851"/>
        </w:tabs>
        <w:ind w:left="851"/>
      </w:pPr>
      <w:proofErr w:type="gramStart"/>
      <w:r w:rsidRPr="00F140FC">
        <w:rPr>
          <w:b/>
          <w:bCs/>
          <w:i/>
          <w:iCs/>
        </w:rPr>
        <w:t>phone</w:t>
      </w:r>
      <w:proofErr w:type="gramEnd"/>
      <w:r w:rsidRPr="00F140FC">
        <w:rPr>
          <w:b/>
          <w:bCs/>
          <w:i/>
          <w:iCs/>
        </w:rPr>
        <w:t xml:space="preserve"> attendance</w:t>
      </w:r>
      <w:r w:rsidRPr="00F140FC">
        <w:t xml:space="preserve"> means a professional attendance by telephone where the health practitioner:</w:t>
      </w:r>
    </w:p>
    <w:p w14:paraId="15C74736" w14:textId="77777777" w:rsidR="008C0CA6" w:rsidRPr="00F140FC" w:rsidRDefault="008C0CA6" w:rsidP="00284D59">
      <w:pPr>
        <w:pStyle w:val="ListParagraph"/>
        <w:numPr>
          <w:ilvl w:val="0"/>
          <w:numId w:val="11"/>
        </w:numPr>
        <w:spacing w:after="0" w:line="240" w:lineRule="auto"/>
        <w:ind w:left="2127" w:hanging="567"/>
        <w:contextualSpacing w:val="0"/>
      </w:pPr>
      <w:r w:rsidRPr="00F140FC">
        <w:t>has the capacity to provide the full service through this means safely and in accordance with professional standards; and</w:t>
      </w:r>
    </w:p>
    <w:p w14:paraId="19038ED4" w14:textId="77777777" w:rsidR="008C0CA6" w:rsidRPr="00F140FC" w:rsidRDefault="008C0CA6" w:rsidP="00284D59">
      <w:pPr>
        <w:pStyle w:val="ListParagraph"/>
        <w:numPr>
          <w:ilvl w:val="0"/>
          <w:numId w:val="11"/>
        </w:numPr>
        <w:spacing w:after="0" w:line="240" w:lineRule="auto"/>
        <w:ind w:left="2127" w:hanging="567"/>
        <w:contextualSpacing w:val="0"/>
      </w:pPr>
      <w:r w:rsidRPr="00F140FC">
        <w:t>is satisfied that it is clinically appropriate to provide the service to the patient; and</w:t>
      </w:r>
    </w:p>
    <w:p w14:paraId="10E7141C" w14:textId="46B4537B" w:rsidR="008C0CA6" w:rsidRPr="005329ED" w:rsidRDefault="008C0CA6" w:rsidP="005329ED">
      <w:pPr>
        <w:pStyle w:val="ListParagraph"/>
        <w:numPr>
          <w:ilvl w:val="0"/>
          <w:numId w:val="11"/>
        </w:numPr>
        <w:spacing w:after="0" w:line="240" w:lineRule="auto"/>
        <w:ind w:left="2127" w:hanging="567"/>
        <w:contextualSpacing w:val="0"/>
      </w:pPr>
      <w:r w:rsidRPr="00F140FC">
        <w:t xml:space="preserve">maintains an audio link with the patient </w:t>
      </w:r>
    </w:p>
    <w:p w14:paraId="68284531" w14:textId="3A66B2D3" w:rsidR="00262CAF" w:rsidRPr="00E12A76" w:rsidRDefault="00262CAF" w:rsidP="00262CAF">
      <w:pPr>
        <w:shd w:val="clear" w:color="auto" w:fill="FFFFFF"/>
        <w:spacing w:before="80" w:after="0" w:line="260" w:lineRule="atLeast"/>
        <w:ind w:left="851"/>
        <w:jc w:val="both"/>
        <w:rPr>
          <w:rFonts w:eastAsia="Times New Roman"/>
          <w:color w:val="000000"/>
          <w:lang w:eastAsia="en-AU"/>
        </w:rPr>
      </w:pPr>
      <w:r w:rsidRPr="00E12A76">
        <w:rPr>
          <w:rFonts w:eastAsia="Times New Roman"/>
          <w:b/>
          <w:bCs/>
          <w:i/>
          <w:iCs/>
          <w:color w:val="000000"/>
          <w:lang w:eastAsia="en-AU"/>
        </w:rPr>
        <w:t>relevant provisions</w:t>
      </w:r>
      <w:r w:rsidRPr="00E12A76">
        <w:rPr>
          <w:rFonts w:eastAsia="Times New Roman"/>
          <w:color w:val="000000"/>
          <w:lang w:eastAsia="en-AU"/>
        </w:rPr>
        <w:t> means all provisions, of the Act and regulations made under the Act, and the </w:t>
      </w:r>
      <w:r w:rsidRPr="00E12A76">
        <w:rPr>
          <w:rFonts w:eastAsia="Times New Roman"/>
          <w:i/>
          <w:iCs/>
          <w:color w:val="000000"/>
          <w:lang w:eastAsia="en-AU"/>
        </w:rPr>
        <w:t xml:space="preserve">National Health Act 1953 </w:t>
      </w:r>
      <w:r w:rsidRPr="00E12A76">
        <w:rPr>
          <w:rFonts w:eastAsia="Times New Roman"/>
          <w:color w:val="000000"/>
          <w:lang w:eastAsia="en-AU"/>
        </w:rPr>
        <w:t>and regulations made under the</w:t>
      </w:r>
      <w:r w:rsidRPr="00E12A76">
        <w:rPr>
          <w:rFonts w:eastAsia="Times New Roman"/>
          <w:i/>
          <w:color w:val="000000"/>
          <w:lang w:eastAsia="en-AU"/>
        </w:rPr>
        <w:t xml:space="preserve"> National Health Act 1953</w:t>
      </w:r>
      <w:r w:rsidRPr="00E12A76">
        <w:rPr>
          <w:rFonts w:eastAsia="Times New Roman"/>
          <w:color w:val="000000"/>
          <w:lang w:eastAsia="en-AU"/>
        </w:rPr>
        <w:t>, relating to medical services, professional services or items.</w:t>
      </w:r>
    </w:p>
    <w:p w14:paraId="6BF355F8" w14:textId="77777777" w:rsidR="00262CAF" w:rsidRPr="00E12A76" w:rsidRDefault="00262CAF" w:rsidP="00262CAF">
      <w:pPr>
        <w:shd w:val="clear" w:color="auto" w:fill="FFFFFF"/>
        <w:spacing w:before="120" w:after="0" w:line="260" w:lineRule="atLeast"/>
        <w:ind w:left="851"/>
        <w:jc w:val="both"/>
        <w:rPr>
          <w:rFonts w:eastAsia="Times New Roman"/>
          <w:color w:val="000000"/>
          <w:lang w:eastAsia="en-AU"/>
        </w:rPr>
      </w:pPr>
      <w:proofErr w:type="gramStart"/>
      <w:r w:rsidRPr="00E12A76">
        <w:rPr>
          <w:rFonts w:eastAsia="Times New Roman"/>
          <w:b/>
          <w:bCs/>
          <w:i/>
          <w:iCs/>
          <w:color w:val="000000"/>
          <w:lang w:eastAsia="en-AU"/>
        </w:rPr>
        <w:t>relevant</w:t>
      </w:r>
      <w:proofErr w:type="gramEnd"/>
      <w:r w:rsidRPr="00E12A76">
        <w:rPr>
          <w:rFonts w:eastAsia="Times New Roman"/>
          <w:b/>
          <w:bCs/>
          <w:i/>
          <w:iCs/>
          <w:color w:val="000000"/>
          <w:lang w:eastAsia="en-AU"/>
        </w:rPr>
        <w:t xml:space="preserve"> service </w:t>
      </w:r>
      <w:r w:rsidRPr="00E12A76">
        <w:rPr>
          <w:rFonts w:eastAsia="Times New Roman"/>
          <w:color w:val="000000"/>
          <w:lang w:eastAsia="en-AU"/>
        </w:rPr>
        <w:t>means a health service, as defined in subsection 3C(8) of the Act, that is specified in a Schedule.</w:t>
      </w:r>
    </w:p>
    <w:p w14:paraId="7135FDE2" w14:textId="77777777" w:rsidR="00262CAF" w:rsidRPr="00E12A76" w:rsidRDefault="00262CAF" w:rsidP="00262CAF">
      <w:pPr>
        <w:shd w:val="clear" w:color="auto" w:fill="FFFFFF"/>
        <w:spacing w:before="120" w:after="0" w:line="260" w:lineRule="atLeast"/>
        <w:ind w:left="851"/>
        <w:jc w:val="both"/>
        <w:rPr>
          <w:rFonts w:eastAsia="Times New Roman"/>
          <w:bCs/>
          <w:iCs/>
          <w:color w:val="000000"/>
          <w:lang w:eastAsia="en-AU"/>
        </w:rPr>
      </w:pPr>
      <w:r w:rsidRPr="00E12A76">
        <w:rPr>
          <w:rFonts w:eastAsia="Times New Roman"/>
          <w:b/>
          <w:bCs/>
          <w:i/>
          <w:iCs/>
          <w:color w:val="000000"/>
          <w:lang w:eastAsia="en-AU"/>
        </w:rPr>
        <w:t>Schedule </w:t>
      </w:r>
      <w:r w:rsidRPr="00E12A76">
        <w:rPr>
          <w:rFonts w:eastAsia="Times New Roman"/>
          <w:bCs/>
          <w:iCs/>
          <w:color w:val="000000"/>
          <w:lang w:eastAsia="en-AU"/>
        </w:rPr>
        <w:t>means a Schedule to this instrument.</w:t>
      </w:r>
    </w:p>
    <w:p w14:paraId="3F59AB6E" w14:textId="77777777" w:rsidR="00262CAF" w:rsidRPr="00262CAF" w:rsidRDefault="00262CAF" w:rsidP="00262CAF">
      <w:pPr>
        <w:shd w:val="clear" w:color="auto" w:fill="FFFFFF"/>
        <w:spacing w:before="120" w:after="0" w:line="260" w:lineRule="atLeast"/>
        <w:ind w:left="851"/>
        <w:jc w:val="both"/>
        <w:rPr>
          <w:rFonts w:eastAsia="Times New Roman"/>
          <w:bCs/>
          <w:iCs/>
          <w:color w:val="000000"/>
          <w:sz w:val="16"/>
          <w:szCs w:val="16"/>
          <w:lang w:eastAsia="en-AU"/>
        </w:rPr>
      </w:pPr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t>Note:</w:t>
      </w:r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tab/>
        <w:t>The following terms are defined in subsection 3(1) of the Act:</w:t>
      </w:r>
    </w:p>
    <w:p w14:paraId="6E127D30" w14:textId="77777777" w:rsidR="00262CAF" w:rsidRPr="00262CAF" w:rsidRDefault="00262CAF" w:rsidP="00284D59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eastAsia="Times New Roman"/>
          <w:bCs/>
          <w:iCs/>
          <w:color w:val="000000"/>
          <w:sz w:val="16"/>
          <w:szCs w:val="16"/>
          <w:lang w:eastAsia="en-AU"/>
        </w:rPr>
      </w:pPr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lastRenderedPageBreak/>
        <w:t>clinically relevant service;</w:t>
      </w:r>
    </w:p>
    <w:p w14:paraId="56599FA9" w14:textId="77777777" w:rsidR="00262CAF" w:rsidRPr="00262CAF" w:rsidRDefault="00262CAF" w:rsidP="00284D59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eastAsia="Times New Roman"/>
          <w:bCs/>
          <w:iCs/>
          <w:color w:val="000000"/>
          <w:sz w:val="16"/>
          <w:szCs w:val="16"/>
          <w:lang w:eastAsia="en-AU"/>
        </w:rPr>
      </w:pPr>
      <w:r w:rsidRPr="00262CAF">
        <w:rPr>
          <w:rFonts w:eastAsia="Times New Roman"/>
          <w:bCs/>
          <w:iCs/>
          <w:sz w:val="16"/>
          <w:szCs w:val="16"/>
          <w:lang w:eastAsia="en-AU"/>
        </w:rPr>
        <w:t>general medical services table</w:t>
      </w:r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t>;</w:t>
      </w:r>
    </w:p>
    <w:p w14:paraId="474EEEBC" w14:textId="77777777" w:rsidR="00262CAF" w:rsidRPr="00262CAF" w:rsidRDefault="00262CAF" w:rsidP="00284D59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eastAsia="Times New Roman"/>
          <w:bCs/>
          <w:iCs/>
          <w:color w:val="000000"/>
          <w:sz w:val="16"/>
          <w:szCs w:val="16"/>
          <w:lang w:eastAsia="en-AU"/>
        </w:rPr>
      </w:pPr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t>item;</w:t>
      </w:r>
    </w:p>
    <w:p w14:paraId="3A29820E" w14:textId="77777777" w:rsidR="00262CAF" w:rsidRPr="00262CAF" w:rsidRDefault="00262CAF" w:rsidP="00284D59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eastAsia="Times New Roman"/>
          <w:bCs/>
          <w:iCs/>
          <w:color w:val="000000"/>
          <w:sz w:val="16"/>
          <w:szCs w:val="16"/>
          <w:lang w:eastAsia="en-AU"/>
        </w:rPr>
      </w:pPr>
      <w:proofErr w:type="gramStart"/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t>professional</w:t>
      </w:r>
      <w:proofErr w:type="gramEnd"/>
      <w:r w:rsidRPr="00262CAF">
        <w:rPr>
          <w:rFonts w:eastAsia="Times New Roman"/>
          <w:bCs/>
          <w:iCs/>
          <w:color w:val="000000"/>
          <w:sz w:val="16"/>
          <w:szCs w:val="16"/>
          <w:lang w:eastAsia="en-AU"/>
        </w:rPr>
        <w:t xml:space="preserve"> service.</w:t>
      </w:r>
    </w:p>
    <w:p w14:paraId="11BD9ABD" w14:textId="5AA0C267" w:rsidR="00A00887" w:rsidRPr="00F140FC" w:rsidRDefault="00F140FC" w:rsidP="00A00887">
      <w:pPr>
        <w:tabs>
          <w:tab w:val="left" w:pos="851"/>
        </w:tabs>
        <w:ind w:left="851"/>
      </w:pPr>
      <w:r>
        <w:rPr>
          <w:b/>
          <w:bCs/>
          <w:i/>
          <w:iCs/>
        </w:rPr>
        <w:br/>
      </w:r>
      <w:proofErr w:type="gramStart"/>
      <w:r w:rsidR="00A00887" w:rsidRPr="00F140FC">
        <w:rPr>
          <w:b/>
          <w:bCs/>
          <w:i/>
          <w:iCs/>
        </w:rPr>
        <w:t>telehealth</w:t>
      </w:r>
      <w:proofErr w:type="gramEnd"/>
      <w:r w:rsidR="00A00887" w:rsidRPr="00F140FC">
        <w:rPr>
          <w:b/>
          <w:bCs/>
          <w:i/>
          <w:iCs/>
        </w:rPr>
        <w:t xml:space="preserve"> attendance</w:t>
      </w:r>
      <w:r w:rsidR="00A00887" w:rsidRPr="00F140FC">
        <w:t xml:space="preserve"> means a professional attendance by video conference where the health practitioner:</w:t>
      </w:r>
    </w:p>
    <w:p w14:paraId="31E5F5AA" w14:textId="0BE5AAE6" w:rsidR="00A00887" w:rsidRPr="00F140FC" w:rsidRDefault="00A00887" w:rsidP="00284D59">
      <w:pPr>
        <w:pStyle w:val="ListParagraph"/>
        <w:numPr>
          <w:ilvl w:val="0"/>
          <w:numId w:val="14"/>
        </w:numPr>
        <w:spacing w:after="0" w:line="240" w:lineRule="auto"/>
        <w:ind w:left="2127" w:hanging="567"/>
        <w:contextualSpacing w:val="0"/>
      </w:pPr>
      <w:r w:rsidRPr="00F140FC">
        <w:t>has the capacity to provide the full service through this means safely and in accordance with professional standards; and</w:t>
      </w:r>
    </w:p>
    <w:p w14:paraId="5E0E4CA7" w14:textId="20D21A5E" w:rsidR="00A00887" w:rsidRPr="00F140FC" w:rsidRDefault="00A00887" w:rsidP="00284D59">
      <w:pPr>
        <w:pStyle w:val="ListParagraph"/>
        <w:numPr>
          <w:ilvl w:val="0"/>
          <w:numId w:val="14"/>
        </w:numPr>
        <w:spacing w:after="0" w:line="240" w:lineRule="auto"/>
        <w:ind w:left="2127" w:hanging="567"/>
        <w:contextualSpacing w:val="0"/>
      </w:pPr>
      <w:r w:rsidRPr="00F140FC">
        <w:t>is satisfied that it is clinically appropriate to provide the service to the patient; and</w:t>
      </w:r>
    </w:p>
    <w:p w14:paraId="374A47B0" w14:textId="1F801D2C" w:rsidR="00A00887" w:rsidRPr="00F140FC" w:rsidRDefault="00A00887" w:rsidP="00284D59">
      <w:pPr>
        <w:pStyle w:val="ListParagraph"/>
        <w:numPr>
          <w:ilvl w:val="0"/>
          <w:numId w:val="14"/>
        </w:numPr>
        <w:spacing w:after="0" w:line="240" w:lineRule="auto"/>
        <w:ind w:left="2127" w:hanging="567"/>
        <w:contextualSpacing w:val="0"/>
      </w:pPr>
      <w:r w:rsidRPr="00F140FC">
        <w:t xml:space="preserve">maintains a visual and audio link with the patient; and </w:t>
      </w:r>
    </w:p>
    <w:p w14:paraId="374B2399" w14:textId="5BF23FA6" w:rsidR="00A00887" w:rsidRDefault="00A00887" w:rsidP="00284D59">
      <w:pPr>
        <w:pStyle w:val="ListParagraph"/>
        <w:numPr>
          <w:ilvl w:val="0"/>
          <w:numId w:val="14"/>
        </w:numPr>
        <w:spacing w:after="0" w:line="240" w:lineRule="auto"/>
        <w:ind w:left="2127" w:hanging="567"/>
        <w:contextualSpacing w:val="0"/>
      </w:pPr>
      <w:proofErr w:type="gramStart"/>
      <w:r w:rsidRPr="00F140FC">
        <w:t>is</w:t>
      </w:r>
      <w:proofErr w:type="gramEnd"/>
      <w:r w:rsidRPr="00F140FC">
        <w:t xml:space="preserve"> satisfied that the software and hardware used to deliver the service meets the applicable laws for security and privacy.</w:t>
      </w:r>
    </w:p>
    <w:p w14:paraId="5B5DC04D" w14:textId="0B21BD58" w:rsidR="00A577E2" w:rsidRDefault="00E53B9E" w:rsidP="00B13F08">
      <w:pPr>
        <w:spacing w:before="180" w:after="0" w:line="240" w:lineRule="auto"/>
        <w:ind w:left="851" w:hanging="851"/>
        <w:rPr>
          <w:rFonts w:eastAsia="Times New Roman"/>
          <w:color w:val="000000"/>
          <w:lang w:eastAsia="en-AU"/>
        </w:rPr>
      </w:pPr>
      <w:r w:rsidRPr="00752567">
        <w:rPr>
          <w:rFonts w:eastAsia="Times New Roman"/>
          <w:sz w:val="22"/>
          <w:szCs w:val="22"/>
          <w:lang w:eastAsia="en-AU"/>
        </w:rPr>
        <w:t xml:space="preserve"> </w:t>
      </w:r>
      <w:r w:rsidR="00752567" w:rsidRPr="00E12A76">
        <w:rPr>
          <w:rFonts w:eastAsia="Times New Roman"/>
          <w:lang w:eastAsia="en-AU"/>
        </w:rPr>
        <w:t>(2)</w:t>
      </w:r>
      <w:r w:rsidR="00752567" w:rsidRPr="00E12A76">
        <w:rPr>
          <w:rFonts w:eastAsia="Times New Roman"/>
          <w:lang w:eastAsia="en-AU"/>
        </w:rPr>
        <w:tab/>
      </w:r>
      <w:r w:rsidR="00752567" w:rsidRPr="00E12A76">
        <w:rPr>
          <w:rFonts w:eastAsia="Times New Roman"/>
          <w:color w:val="000000"/>
          <w:lang w:eastAsia="en-AU"/>
        </w:rPr>
        <w:t>Unless the contrary intention appears, a reference in this instrument to a provision of the Act or the </w:t>
      </w:r>
      <w:r w:rsidR="00752567" w:rsidRPr="00E12A76">
        <w:rPr>
          <w:rFonts w:eastAsia="Times New Roman"/>
          <w:i/>
          <w:iCs/>
          <w:color w:val="000000"/>
          <w:lang w:eastAsia="en-AU"/>
        </w:rPr>
        <w:t>National Health Act 1953</w:t>
      </w:r>
      <w:r w:rsidR="00752567" w:rsidRPr="00E12A76">
        <w:rPr>
          <w:rFonts w:eastAsia="Times New Roman"/>
          <w:color w:val="000000"/>
          <w:lang w:eastAsia="en-AU"/>
        </w:rPr>
        <w:t> or regulations made under the Act or under the </w:t>
      </w:r>
      <w:r w:rsidR="00752567" w:rsidRPr="00E12A76">
        <w:rPr>
          <w:rFonts w:eastAsia="Times New Roman"/>
          <w:i/>
          <w:iCs/>
          <w:color w:val="000000"/>
          <w:lang w:eastAsia="en-AU"/>
        </w:rPr>
        <w:t>National Health Act 1953</w:t>
      </w:r>
      <w:r w:rsidR="00752567" w:rsidRPr="00E12A76">
        <w:rPr>
          <w:rFonts w:eastAsia="Times New Roman"/>
          <w:color w:val="000000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36A73280" w14:textId="77777777" w:rsidR="00A577E2" w:rsidRPr="00B17B13" w:rsidRDefault="00A577E2" w:rsidP="00A577E2">
      <w:pPr>
        <w:keepNext/>
        <w:keepLines/>
        <w:tabs>
          <w:tab w:val="left" w:pos="567"/>
        </w:tabs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lang w:eastAsia="en-AU"/>
        </w:rPr>
      </w:pPr>
      <w:r>
        <w:rPr>
          <w:rFonts w:eastAsia="Times New Roman"/>
          <w:b/>
          <w:kern w:val="28"/>
          <w:lang w:eastAsia="en-AU"/>
        </w:rPr>
        <w:t>6</w:t>
      </w:r>
      <w:r w:rsidRPr="00B17B13">
        <w:rPr>
          <w:rFonts w:eastAsia="Times New Roman"/>
          <w:b/>
          <w:kern w:val="28"/>
          <w:lang w:eastAsia="en-AU"/>
        </w:rPr>
        <w:t>.</w:t>
      </w:r>
      <w:r w:rsidRPr="00B17B13">
        <w:rPr>
          <w:rFonts w:eastAsia="Times New Roman"/>
          <w:b/>
          <w:kern w:val="28"/>
          <w:lang w:eastAsia="en-AU"/>
        </w:rPr>
        <w:tab/>
      </w:r>
      <w:r w:rsidRPr="00B17B13">
        <w:rPr>
          <w:rFonts w:eastAsia="Times New Roman"/>
          <w:b/>
          <w:bCs/>
          <w:iCs/>
          <w:kern w:val="28"/>
        </w:rPr>
        <w:t>Treatment of relevant services</w:t>
      </w:r>
    </w:p>
    <w:p w14:paraId="4648D668" w14:textId="77777777" w:rsidR="00B12B13" w:rsidRPr="00E12A76" w:rsidRDefault="00B12B13" w:rsidP="00B12B13">
      <w:pPr>
        <w:shd w:val="clear" w:color="auto" w:fill="FFFFFF"/>
        <w:spacing w:before="120" w:after="0" w:line="260" w:lineRule="atLeast"/>
        <w:ind w:left="851"/>
        <w:jc w:val="both"/>
        <w:rPr>
          <w:rFonts w:eastAsia="Calibri"/>
          <w:lang w:val="en-US" w:eastAsia="en-AU"/>
        </w:rPr>
      </w:pPr>
      <w:bookmarkStart w:id="6" w:name="_Toc25736354"/>
      <w:r w:rsidRPr="00E12A76">
        <w:rPr>
          <w:rFonts w:eastAsia="Calibri"/>
          <w:color w:val="000000"/>
          <w:lang w:eastAsia="en-AU"/>
        </w:rPr>
        <w:t xml:space="preserve">For subsection </w:t>
      </w:r>
      <w:proofErr w:type="gramStart"/>
      <w:r w:rsidRPr="00E12A76">
        <w:rPr>
          <w:rFonts w:eastAsia="Calibri"/>
          <w:color w:val="000000"/>
          <w:lang w:eastAsia="en-AU"/>
        </w:rPr>
        <w:t>3C(</w:t>
      </w:r>
      <w:proofErr w:type="gramEnd"/>
      <w:r w:rsidRPr="00E12A76">
        <w:rPr>
          <w:rFonts w:eastAsia="Calibri"/>
          <w:color w:val="000000"/>
          <w:lang w:eastAsia="en-AU"/>
        </w:rPr>
        <w:t>1) of the Act a relevant service, provided in accordance with this Instrument where a clinically relevant service, is to be treated, for the relevant provisions, as if:</w:t>
      </w:r>
    </w:p>
    <w:p w14:paraId="73561FD5" w14:textId="77777777" w:rsidR="00B12B13" w:rsidRPr="00E12A76" w:rsidRDefault="00B12B13" w:rsidP="00D21B97">
      <w:pPr>
        <w:shd w:val="clear" w:color="auto" w:fill="FFFFFF"/>
        <w:spacing w:after="0" w:line="260" w:lineRule="atLeast"/>
        <w:ind w:left="1134" w:firstLine="426"/>
        <w:rPr>
          <w:rFonts w:eastAsia="Calibri"/>
          <w:color w:val="000000"/>
          <w:lang w:eastAsia="en-AU"/>
        </w:rPr>
      </w:pPr>
      <w:r w:rsidRPr="00E12A76">
        <w:rPr>
          <w:rFonts w:eastAsia="Calibri"/>
          <w:color w:val="000000"/>
          <w:lang w:eastAsia="en-AU"/>
        </w:rPr>
        <w:t>(a)</w:t>
      </w:r>
      <w:r w:rsidRPr="00E12A76">
        <w:rPr>
          <w:rFonts w:eastAsia="Calibri"/>
          <w:color w:val="000000"/>
          <w:lang w:eastAsia="en-AU"/>
        </w:rPr>
        <w:tab/>
      </w:r>
      <w:proofErr w:type="gramStart"/>
      <w:r w:rsidRPr="00E12A76">
        <w:rPr>
          <w:rFonts w:eastAsia="Calibri"/>
          <w:color w:val="000000"/>
          <w:lang w:eastAsia="en-AU"/>
        </w:rPr>
        <w:t>it</w:t>
      </w:r>
      <w:proofErr w:type="gramEnd"/>
      <w:r w:rsidRPr="00E12A76">
        <w:rPr>
          <w:rFonts w:eastAsia="Calibri"/>
          <w:color w:val="000000"/>
          <w:lang w:eastAsia="en-AU"/>
        </w:rPr>
        <w:t xml:space="preserve"> were both a professional service and a medical service; and</w:t>
      </w:r>
    </w:p>
    <w:p w14:paraId="4A10163B" w14:textId="77777777" w:rsidR="00B12B13" w:rsidRPr="00E12A76" w:rsidRDefault="00B12B13" w:rsidP="00D21B97">
      <w:pPr>
        <w:shd w:val="clear" w:color="auto" w:fill="FFFFFF"/>
        <w:spacing w:after="0" w:line="260" w:lineRule="atLeast"/>
        <w:ind w:left="1134" w:firstLine="426"/>
        <w:rPr>
          <w:rFonts w:eastAsia="Calibri"/>
          <w:color w:val="000000"/>
          <w:lang w:eastAsia="en-AU"/>
        </w:rPr>
      </w:pPr>
      <w:r w:rsidRPr="00E12A76">
        <w:rPr>
          <w:rFonts w:eastAsia="Calibri"/>
          <w:color w:val="000000"/>
          <w:lang w:eastAsia="en-AU"/>
        </w:rPr>
        <w:t>(b)</w:t>
      </w:r>
      <w:r w:rsidRPr="00E12A76">
        <w:rPr>
          <w:rFonts w:eastAsia="Calibri"/>
          <w:color w:val="000000"/>
          <w:lang w:eastAsia="en-AU"/>
        </w:rPr>
        <w:tab/>
      </w:r>
      <w:proofErr w:type="gramStart"/>
      <w:r w:rsidRPr="00E12A76">
        <w:rPr>
          <w:rFonts w:eastAsia="Calibri"/>
          <w:color w:val="000000"/>
          <w:lang w:eastAsia="en-AU"/>
        </w:rPr>
        <w:t>there</w:t>
      </w:r>
      <w:proofErr w:type="gramEnd"/>
      <w:r w:rsidRPr="00E12A76">
        <w:rPr>
          <w:rFonts w:eastAsia="Calibri"/>
          <w:color w:val="000000"/>
          <w:lang w:eastAsia="en-AU"/>
        </w:rPr>
        <w:t xml:space="preserve"> were an item in the general medical services table that:</w:t>
      </w:r>
    </w:p>
    <w:p w14:paraId="2AC0713F" w14:textId="6AA79AC3" w:rsidR="00D21B97" w:rsidRPr="00E12A76" w:rsidRDefault="00B12B13" w:rsidP="00D21B97">
      <w:pPr>
        <w:shd w:val="clear" w:color="auto" w:fill="FFFFFF"/>
        <w:spacing w:after="0" w:line="260" w:lineRule="atLeast"/>
        <w:ind w:left="3261" w:hanging="709"/>
        <w:rPr>
          <w:rFonts w:eastAsia="Calibri"/>
          <w:color w:val="000000"/>
          <w:lang w:eastAsia="en-AU"/>
        </w:rPr>
      </w:pPr>
      <w:r w:rsidRPr="00E12A76">
        <w:rPr>
          <w:rFonts w:eastAsia="Calibri"/>
          <w:color w:val="000000"/>
          <w:lang w:eastAsia="en-AU"/>
        </w:rPr>
        <w:t>(</w:t>
      </w:r>
      <w:proofErr w:type="spellStart"/>
      <w:r w:rsidRPr="00E12A76">
        <w:rPr>
          <w:rFonts w:eastAsia="Calibri"/>
          <w:color w:val="000000"/>
          <w:lang w:eastAsia="en-AU"/>
        </w:rPr>
        <w:t>i</w:t>
      </w:r>
      <w:proofErr w:type="spellEnd"/>
      <w:r w:rsidRPr="00E12A76">
        <w:rPr>
          <w:rFonts w:eastAsia="Calibri"/>
          <w:color w:val="000000"/>
          <w:lang w:eastAsia="en-AU"/>
        </w:rPr>
        <w:t xml:space="preserve">) </w:t>
      </w:r>
      <w:r w:rsidR="00D21B97">
        <w:rPr>
          <w:rFonts w:eastAsia="Calibri"/>
          <w:color w:val="000000"/>
          <w:lang w:eastAsia="en-AU"/>
        </w:rPr>
        <w:tab/>
      </w:r>
      <w:proofErr w:type="gramStart"/>
      <w:r w:rsidRPr="00E12A76">
        <w:rPr>
          <w:rFonts w:eastAsia="Calibri"/>
          <w:color w:val="000000"/>
          <w:lang w:eastAsia="en-AU"/>
        </w:rPr>
        <w:t>related</w:t>
      </w:r>
      <w:proofErr w:type="gramEnd"/>
      <w:r w:rsidRPr="00E12A76">
        <w:rPr>
          <w:rFonts w:eastAsia="Calibri"/>
          <w:color w:val="000000"/>
          <w:lang w:eastAsia="en-AU"/>
        </w:rPr>
        <w:t xml:space="preserve"> to the service; and</w:t>
      </w:r>
    </w:p>
    <w:p w14:paraId="19B97224" w14:textId="2C49C292" w:rsidR="00B12B13" w:rsidRPr="00E12A76" w:rsidRDefault="00B12B13" w:rsidP="00D21B97">
      <w:pPr>
        <w:shd w:val="clear" w:color="auto" w:fill="FFFFFF"/>
        <w:spacing w:after="0" w:line="260" w:lineRule="atLeast"/>
        <w:ind w:left="3261" w:hanging="709"/>
        <w:rPr>
          <w:rFonts w:eastAsia="Calibri"/>
          <w:color w:val="000000"/>
          <w:lang w:eastAsia="en-AU"/>
        </w:rPr>
      </w:pPr>
      <w:r w:rsidRPr="00E12A76">
        <w:rPr>
          <w:rFonts w:eastAsia="Calibri"/>
          <w:color w:val="000000"/>
          <w:lang w:eastAsia="en-AU"/>
        </w:rPr>
        <w:t xml:space="preserve">(ii) </w:t>
      </w:r>
      <w:r w:rsidR="00D21B97">
        <w:rPr>
          <w:rFonts w:eastAsia="Calibri"/>
          <w:color w:val="000000"/>
          <w:lang w:eastAsia="en-AU"/>
        </w:rPr>
        <w:tab/>
      </w:r>
      <w:proofErr w:type="gramStart"/>
      <w:r w:rsidRPr="00E12A76">
        <w:rPr>
          <w:rFonts w:eastAsia="Calibri"/>
          <w:color w:val="000000"/>
          <w:lang w:eastAsia="en-AU"/>
        </w:rPr>
        <w:t>specified</w:t>
      </w:r>
      <w:proofErr w:type="gramEnd"/>
      <w:r w:rsidRPr="00E12A76">
        <w:rPr>
          <w:rFonts w:eastAsia="Calibri"/>
          <w:color w:val="000000"/>
          <w:lang w:eastAsia="en-AU"/>
        </w:rPr>
        <w:t xml:space="preserve"> for the service a fee in relation to each State, being the fee specified in the Schedule in relation to the service.</w:t>
      </w:r>
    </w:p>
    <w:bookmarkEnd w:id="6"/>
    <w:p w14:paraId="7A5C8E64" w14:textId="77777777" w:rsidR="00B12B13" w:rsidRDefault="00B12B13" w:rsidP="00B12B13">
      <w:pPr>
        <w:autoSpaceDE w:val="0"/>
        <w:autoSpaceDN w:val="0"/>
        <w:spacing w:after="0" w:line="240" w:lineRule="auto"/>
        <w:ind w:left="851"/>
        <w:rPr>
          <w:rFonts w:eastAsia="Times New Roman"/>
        </w:rPr>
      </w:pPr>
    </w:p>
    <w:p w14:paraId="0E88256E" w14:textId="77777777" w:rsidR="009A0528" w:rsidRPr="00E12A76" w:rsidRDefault="009A0528">
      <w:pPr>
        <w:rPr>
          <w:rFonts w:eastAsia="Times New Roman"/>
        </w:rPr>
      </w:pPr>
      <w:r w:rsidRPr="00E12A76">
        <w:rPr>
          <w:rFonts w:eastAsia="Times New Roman"/>
        </w:rPr>
        <w:br w:type="page"/>
      </w:r>
    </w:p>
    <w:p w14:paraId="7C6BA20B" w14:textId="77777777" w:rsidR="00A00887" w:rsidRDefault="00A00887" w:rsidP="00A00887">
      <w:pPr>
        <w:rPr>
          <w:b/>
          <w:sz w:val="28"/>
          <w:szCs w:val="28"/>
        </w:rPr>
      </w:pPr>
      <w:r w:rsidRPr="00B12B13">
        <w:rPr>
          <w:b/>
          <w:sz w:val="28"/>
          <w:szCs w:val="28"/>
        </w:rPr>
        <w:lastRenderedPageBreak/>
        <w:t>Schedule 1 – Relevant Services</w:t>
      </w:r>
    </w:p>
    <w:p w14:paraId="4834746F" w14:textId="77777777" w:rsidR="00A00887" w:rsidRPr="00E12A76" w:rsidRDefault="00A00887" w:rsidP="00A00887">
      <w:pPr>
        <w:pStyle w:val="ActHead7"/>
        <w:rPr>
          <w:rFonts w:ascii="Times New Roman" w:hAnsi="Times New Roman"/>
          <w:sz w:val="24"/>
          <w:szCs w:val="24"/>
        </w:rPr>
      </w:pPr>
      <w:bookmarkStart w:id="7" w:name="_Toc29969252"/>
      <w:r w:rsidRPr="00E12A76">
        <w:rPr>
          <w:rFonts w:ascii="Times New Roman" w:hAnsi="Times New Roman"/>
          <w:sz w:val="24"/>
          <w:szCs w:val="24"/>
        </w:rPr>
        <w:t xml:space="preserve">Division 1.1 – Services and fees – </w:t>
      </w:r>
      <w:bookmarkEnd w:id="7"/>
      <w:r w:rsidRPr="009D0A13">
        <w:rPr>
          <w:rFonts w:ascii="Times New Roman" w:hAnsi="Times New Roman"/>
          <w:sz w:val="24"/>
          <w:szCs w:val="24"/>
        </w:rPr>
        <w:t>COVID-19 medical practitioner attendances</w:t>
      </w:r>
    </w:p>
    <w:p w14:paraId="1F63AAA8" w14:textId="77777777" w:rsidR="00A00887" w:rsidRDefault="00A00887" w:rsidP="00A00887">
      <w:pPr>
        <w:rPr>
          <w:b/>
          <w:sz w:val="28"/>
          <w:szCs w:val="28"/>
        </w:rPr>
      </w:pPr>
    </w:p>
    <w:p w14:paraId="4D96AAD3" w14:textId="77777777" w:rsidR="00A00887" w:rsidRPr="009D0A13" w:rsidRDefault="00A00887" w:rsidP="00A00887">
      <w:pPr>
        <w:shd w:val="clear" w:color="auto" w:fill="FFFFFF"/>
        <w:spacing w:before="100" w:beforeAutospacing="1" w:after="100" w:afterAutospacing="1" w:line="240" w:lineRule="auto"/>
        <w:ind w:left="851" w:hanging="851"/>
        <w:rPr>
          <w:rFonts w:eastAsia="Times New Roman"/>
          <w:b/>
          <w:bCs/>
          <w:lang w:eastAsia="en-AU"/>
        </w:rPr>
      </w:pPr>
      <w:r w:rsidRPr="009D0A13">
        <w:rPr>
          <w:rFonts w:eastAsia="Times New Roman"/>
          <w:b/>
          <w:bCs/>
          <w:lang w:eastAsia="en-AU"/>
        </w:rPr>
        <w:t xml:space="preserve">1.1.1 – Application of COVID-19 medical practitioner </w:t>
      </w:r>
      <w:r>
        <w:rPr>
          <w:rFonts w:eastAsia="Times New Roman"/>
          <w:b/>
          <w:bCs/>
          <w:lang w:eastAsia="en-AU"/>
        </w:rPr>
        <w:t>telehealth services</w:t>
      </w:r>
    </w:p>
    <w:p w14:paraId="2824388C" w14:textId="576A2D16" w:rsidR="00A00887" w:rsidRPr="009D0A13" w:rsidRDefault="00A00887" w:rsidP="00284D59">
      <w:pPr>
        <w:pStyle w:val="subsection"/>
        <w:numPr>
          <w:ilvl w:val="0"/>
          <w:numId w:val="5"/>
        </w:numPr>
        <w:rPr>
          <w:sz w:val="24"/>
          <w:szCs w:val="24"/>
        </w:rPr>
      </w:pPr>
      <w:r w:rsidRPr="009D0A13">
        <w:rPr>
          <w:sz w:val="24"/>
          <w:szCs w:val="24"/>
        </w:rPr>
        <w:t xml:space="preserve">For items in </w:t>
      </w:r>
      <w:r w:rsidR="00F140FC">
        <w:rPr>
          <w:sz w:val="24"/>
          <w:szCs w:val="24"/>
        </w:rPr>
        <w:t>91802 and 91805</w:t>
      </w:r>
      <w:r w:rsidRPr="009D0A13">
        <w:rPr>
          <w:sz w:val="24"/>
          <w:szCs w:val="24"/>
        </w:rPr>
        <w:t xml:space="preserve">, “eligible area” has the meaning given by section 4 of the </w:t>
      </w:r>
      <w:r w:rsidRPr="009D0A13">
        <w:rPr>
          <w:i/>
          <w:sz w:val="24"/>
          <w:szCs w:val="24"/>
        </w:rPr>
        <w:t>Health Insurance (Section 3C General Medical Services – Other Medical Practitioner) Determination 2018</w:t>
      </w:r>
      <w:r w:rsidR="00051E22">
        <w:rPr>
          <w:i/>
          <w:sz w:val="24"/>
          <w:szCs w:val="24"/>
        </w:rPr>
        <w:t>.</w:t>
      </w:r>
    </w:p>
    <w:p w14:paraId="109A08D0" w14:textId="0AFC8F7F" w:rsidR="00A00887" w:rsidRPr="009D0A13" w:rsidRDefault="00A00887" w:rsidP="00284D59">
      <w:pPr>
        <w:pStyle w:val="subsection"/>
        <w:numPr>
          <w:ilvl w:val="0"/>
          <w:numId w:val="5"/>
        </w:numPr>
        <w:rPr>
          <w:sz w:val="24"/>
          <w:szCs w:val="24"/>
        </w:rPr>
      </w:pPr>
      <w:r w:rsidRPr="009D0A13">
        <w:rPr>
          <w:sz w:val="24"/>
          <w:szCs w:val="24"/>
        </w:rPr>
        <w:t xml:space="preserve">For items in Division 1.1, “medical practitioner” has the meaning given by section 4 of the </w:t>
      </w:r>
      <w:r w:rsidRPr="009D0A13">
        <w:rPr>
          <w:i/>
          <w:sz w:val="24"/>
          <w:szCs w:val="24"/>
        </w:rPr>
        <w:t>Health Insurance (Section 3C General Medical Services – Other Medical Practitioner) Determination 2018</w:t>
      </w:r>
      <w:r w:rsidR="00051E22">
        <w:rPr>
          <w:i/>
          <w:sz w:val="24"/>
          <w:szCs w:val="24"/>
        </w:rPr>
        <w:t>.</w:t>
      </w:r>
    </w:p>
    <w:p w14:paraId="0050BEA7" w14:textId="77777777" w:rsidR="00A00887" w:rsidRPr="009D0A13" w:rsidRDefault="00A00887" w:rsidP="00284D59">
      <w:pPr>
        <w:pStyle w:val="subsection"/>
        <w:numPr>
          <w:ilvl w:val="0"/>
          <w:numId w:val="5"/>
        </w:numPr>
        <w:shd w:val="clear" w:color="auto" w:fill="FFFFFF"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C</w:t>
      </w:r>
      <w:r w:rsidRPr="009D0A13">
        <w:rPr>
          <w:sz w:val="24"/>
          <w:szCs w:val="24"/>
        </w:rPr>
        <w:t xml:space="preserve">lause 2.22.7 of the general medical services table shall have effect as if items </w:t>
      </w:r>
      <w:r w:rsidRPr="00AA04BC">
        <w:rPr>
          <w:sz w:val="24"/>
          <w:szCs w:val="24"/>
        </w:rPr>
        <w:t>91806 and 91807</w:t>
      </w:r>
      <w:r>
        <w:rPr>
          <w:sz w:val="24"/>
          <w:szCs w:val="24"/>
        </w:rPr>
        <w:t xml:space="preserve"> </w:t>
      </w:r>
      <w:r w:rsidRPr="009D0A13">
        <w:rPr>
          <w:sz w:val="24"/>
          <w:szCs w:val="24"/>
        </w:rPr>
        <w:t xml:space="preserve">were also specified in </w:t>
      </w:r>
      <w:r>
        <w:rPr>
          <w:sz w:val="24"/>
          <w:szCs w:val="24"/>
        </w:rPr>
        <w:t>that</w:t>
      </w:r>
      <w:r w:rsidRPr="009D0A13">
        <w:rPr>
          <w:sz w:val="24"/>
          <w:szCs w:val="24"/>
        </w:rPr>
        <w:t xml:space="preserve"> clause.</w:t>
      </w:r>
    </w:p>
    <w:p w14:paraId="34AEAACA" w14:textId="6FCC89AA" w:rsidR="00A00887" w:rsidRPr="00051E22" w:rsidRDefault="00A00887" w:rsidP="00284D59">
      <w:pPr>
        <w:pStyle w:val="subsection"/>
        <w:numPr>
          <w:ilvl w:val="0"/>
          <w:numId w:val="5"/>
        </w:numPr>
        <w:shd w:val="clear" w:color="auto" w:fill="FFFFFF"/>
        <w:spacing w:line="260" w:lineRule="atLeast"/>
      </w:pPr>
      <w:r>
        <w:rPr>
          <w:sz w:val="24"/>
          <w:szCs w:val="24"/>
        </w:rPr>
        <w:t>C</w:t>
      </w:r>
      <w:r w:rsidRPr="009D0A13">
        <w:rPr>
          <w:sz w:val="24"/>
          <w:szCs w:val="24"/>
        </w:rPr>
        <w:t xml:space="preserve">lause 1.9.4 of the </w:t>
      </w:r>
      <w:r w:rsidRPr="009D0A13">
        <w:rPr>
          <w:i/>
          <w:sz w:val="24"/>
          <w:szCs w:val="24"/>
        </w:rPr>
        <w:t xml:space="preserve">Health Insurance (Section 3C General Medical Services – Other Medical Practitioner) Determination 2018 </w:t>
      </w:r>
      <w:r w:rsidRPr="009D0A13">
        <w:rPr>
          <w:sz w:val="24"/>
          <w:szCs w:val="24"/>
        </w:rPr>
        <w:t>shall have effect as if items 91808 and 91809</w:t>
      </w:r>
      <w:r>
        <w:rPr>
          <w:sz w:val="24"/>
          <w:szCs w:val="24"/>
        </w:rPr>
        <w:t xml:space="preserve"> </w:t>
      </w:r>
      <w:r w:rsidRPr="009D0A13">
        <w:rPr>
          <w:sz w:val="24"/>
          <w:szCs w:val="24"/>
        </w:rPr>
        <w:t>were also specified in th</w:t>
      </w:r>
      <w:r>
        <w:rPr>
          <w:sz w:val="24"/>
          <w:szCs w:val="24"/>
        </w:rPr>
        <w:t>at</w:t>
      </w:r>
      <w:r w:rsidRPr="009D0A13">
        <w:rPr>
          <w:sz w:val="24"/>
          <w:szCs w:val="24"/>
        </w:rPr>
        <w:t xml:space="preserve"> clause.</w:t>
      </w:r>
    </w:p>
    <w:p w14:paraId="29A5A092" w14:textId="42924FE0" w:rsidR="00616374" w:rsidRPr="00260D8B" w:rsidRDefault="00616374" w:rsidP="00284D59">
      <w:pPr>
        <w:pStyle w:val="subsection"/>
        <w:numPr>
          <w:ilvl w:val="0"/>
          <w:numId w:val="5"/>
        </w:numPr>
        <w:shd w:val="clear" w:color="auto" w:fill="FFFFFF"/>
        <w:spacing w:line="260" w:lineRule="atLeast"/>
      </w:pPr>
      <w:r>
        <w:rPr>
          <w:sz w:val="24"/>
          <w:szCs w:val="24"/>
        </w:rPr>
        <w:t>For items in Subgroups 1 and 2, the rendering practitioner must not perform a service in subgroup 2 if the practitioner and the patient have the capacity to undertake an attendance by telehealth.</w:t>
      </w:r>
    </w:p>
    <w:p w14:paraId="3FA89129" w14:textId="549E3BAF" w:rsidR="00616374" w:rsidRPr="00AA04BC" w:rsidRDefault="00260D8B" w:rsidP="00284D59">
      <w:pPr>
        <w:pStyle w:val="subsection"/>
        <w:numPr>
          <w:ilvl w:val="0"/>
          <w:numId w:val="5"/>
        </w:numPr>
        <w:shd w:val="clear" w:color="auto" w:fill="FFFFFF"/>
        <w:spacing w:line="260" w:lineRule="atLeast"/>
      </w:pPr>
      <w:r>
        <w:rPr>
          <w:sz w:val="24"/>
          <w:szCs w:val="24"/>
        </w:rPr>
        <w:t xml:space="preserve">For items in Subgroup 1 and 2, the rendering practitioner must have had at least one face to face attendance with the patient in the </w:t>
      </w:r>
      <w:r w:rsidR="00EC0CF1">
        <w:rPr>
          <w:sz w:val="24"/>
          <w:szCs w:val="24"/>
        </w:rPr>
        <w:t>preceding</w:t>
      </w:r>
      <w:r>
        <w:rPr>
          <w:sz w:val="24"/>
          <w:szCs w:val="24"/>
        </w:rPr>
        <w:t xml:space="preserve"> 12 months if the patient is considered </w:t>
      </w:r>
      <w:r w:rsidR="00EC0CF1">
        <w:rPr>
          <w:sz w:val="24"/>
          <w:szCs w:val="24"/>
        </w:rPr>
        <w:t xml:space="preserve">to be more susceptible to the COVID-19. </w:t>
      </w:r>
    </w:p>
    <w:p w14:paraId="2BDAE1F9" w14:textId="77777777" w:rsidR="00A00887" w:rsidRDefault="00A00887" w:rsidP="00A00887">
      <w:pPr>
        <w:pStyle w:val="subsection"/>
        <w:shd w:val="clear" w:color="auto" w:fill="FFFFFF"/>
        <w:spacing w:line="260" w:lineRule="atLeast"/>
        <w:ind w:left="720" w:firstLine="0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262"/>
        <w:gridCol w:w="955"/>
      </w:tblGrid>
      <w:tr w:rsidR="00A00887" w:rsidRPr="003F5CCE" w14:paraId="552DB6BF" w14:textId="77777777" w:rsidTr="00F140FC">
        <w:trPr>
          <w:trHeight w:val="272"/>
        </w:trPr>
        <w:tc>
          <w:tcPr>
            <w:tcW w:w="73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71BE67A" w14:textId="54B93DB8" w:rsidR="00A00887" w:rsidRPr="00037816" w:rsidRDefault="00A00887" w:rsidP="00F140FC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37152F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Group A40 – COVID-19 </w:t>
            </w:r>
            <w:r w:rsidR="00F140FC">
              <w:rPr>
                <w:rFonts w:eastAsia="Times New Roman"/>
                <w:b/>
                <w:snapToGrid w:val="0"/>
                <w:sz w:val="20"/>
                <w:lang w:eastAsia="en-AU"/>
              </w:rPr>
              <w:t>general practice</w:t>
            </w:r>
            <w:r w:rsidRPr="0037152F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telehealth services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46581B4" w14:textId="77777777" w:rsidR="00A00887" w:rsidRPr="003F5CCE" w:rsidRDefault="00A00887" w:rsidP="00656C1F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A00887" w:rsidRPr="003F5CCE" w14:paraId="7A121CF7" w14:textId="77777777" w:rsidTr="00F140FC">
        <w:trPr>
          <w:trHeight w:val="272"/>
        </w:trPr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5C8ADDA" w14:textId="77777777" w:rsidR="00A00887" w:rsidRPr="003F5CCE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3F5CCE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C276B0" w14:textId="77777777" w:rsidR="00A00887" w:rsidRPr="003F5CCE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</w:rPr>
              <w:t>Description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500664" w14:textId="77777777" w:rsidR="00A00887" w:rsidRPr="003F5CCE" w:rsidRDefault="00A00887" w:rsidP="00656C1F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  <w:r w:rsidRPr="003F5CCE">
              <w:rPr>
                <w:rFonts w:eastAsia="Times New Roman"/>
                <w:b/>
                <w:sz w:val="20"/>
              </w:rPr>
              <w:t>Fee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3F5CCE">
              <w:rPr>
                <w:rFonts w:eastAsia="Times New Roman"/>
                <w:b/>
                <w:sz w:val="20"/>
              </w:rPr>
              <w:t>($)</w:t>
            </w:r>
          </w:p>
        </w:tc>
      </w:tr>
      <w:tr w:rsidR="00A00887" w:rsidRPr="003F5CCE" w14:paraId="032D7B86" w14:textId="77777777" w:rsidTr="00F140FC">
        <w:trPr>
          <w:trHeight w:val="272"/>
        </w:trPr>
        <w:tc>
          <w:tcPr>
            <w:tcW w:w="82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3EE2C7D" w14:textId="470CC192" w:rsidR="00A00887" w:rsidRPr="003F5CCE" w:rsidRDefault="00A00887" w:rsidP="00F140FC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1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="00F140FC">
              <w:rPr>
                <w:rFonts w:eastAsia="Times New Roman"/>
                <w:b/>
                <w:snapToGrid w:val="0"/>
                <w:sz w:val="20"/>
                <w:lang w:eastAsia="en-AU"/>
              </w:rPr>
              <w:t>general practice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telehealth services</w:t>
            </w:r>
          </w:p>
        </w:tc>
      </w:tr>
      <w:tr w:rsidR="00A00887" w:rsidRPr="003F5CCE" w14:paraId="293A3E0F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E87B6E" w14:textId="77777777" w:rsidR="00A00887" w:rsidRPr="006A1367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6A1367">
              <w:rPr>
                <w:rFonts w:eastAsia="Times New Roman"/>
                <w:snapToGrid w:val="0"/>
                <w:sz w:val="20"/>
              </w:rPr>
              <w:t>91800</w:t>
            </w:r>
          </w:p>
          <w:p w14:paraId="2BD3E3D6" w14:textId="77777777" w:rsidR="00A00887" w:rsidRPr="003F5CCE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0F435C" w14:textId="1AF571F3" w:rsidR="008C0CA6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>by a general practitioner</w:t>
            </w:r>
            <w:r>
              <w:rPr>
                <w:sz w:val="20"/>
                <w:szCs w:val="20"/>
              </w:rPr>
              <w:t xml:space="preserve"> </w:t>
            </w:r>
            <w:r w:rsidR="0050402A">
              <w:rPr>
                <w:sz w:val="20"/>
                <w:szCs w:val="20"/>
              </w:rPr>
              <w:t>lasting less than 20 minutes</w:t>
            </w:r>
            <w:r w:rsidR="008C0CA6">
              <w:rPr>
                <w:sz w:val="20"/>
                <w:szCs w:val="20"/>
              </w:rPr>
              <w:t xml:space="preserve"> if:</w:t>
            </w:r>
          </w:p>
          <w:p w14:paraId="639671F7" w14:textId="79E87A43" w:rsidR="008C0CA6" w:rsidRPr="008A6554" w:rsidRDefault="008C0CA6" w:rsidP="00284D59">
            <w:pPr>
              <w:pStyle w:val="ListParagraph"/>
              <w:numPr>
                <w:ilvl w:val="0"/>
                <w:numId w:val="2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1D9EF703" w14:textId="013A37FA" w:rsidR="008C0CA6" w:rsidRPr="008A6554" w:rsidRDefault="008C0CA6" w:rsidP="008C0CA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7676DF3D" w14:textId="0B2C0C80" w:rsidR="008C0CA6" w:rsidRPr="008A6554" w:rsidRDefault="008C0CA6" w:rsidP="008C0CA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 w:rsidRPr="008C0CA6">
              <w:rPr>
                <w:sz w:val="20"/>
                <w:szCs w:val="20"/>
              </w:rPr>
              <w:t xml:space="preserve">general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7AD84E0B" w14:textId="5BC3894E" w:rsidR="00A00887" w:rsidRPr="00F140FC" w:rsidRDefault="008C0CA6" w:rsidP="00284D59">
            <w:pPr>
              <w:pStyle w:val="ListParagraph"/>
              <w:numPr>
                <w:ilvl w:val="0"/>
                <w:numId w:val="2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F140FC">
              <w:rPr>
                <w:sz w:val="20"/>
                <w:szCs w:val="20"/>
              </w:rPr>
              <w:t>the attendance includes</w:t>
            </w:r>
            <w:r w:rsidR="00A00887" w:rsidRPr="00F140FC">
              <w:rPr>
                <w:sz w:val="20"/>
                <w:szCs w:val="20"/>
              </w:rPr>
              <w:t xml:space="preserve"> any of the following that are clinically relevant:</w:t>
            </w:r>
          </w:p>
          <w:p w14:paraId="2499842B" w14:textId="718C1BB5" w:rsidR="008C0CA6" w:rsidRPr="00F140FC" w:rsidRDefault="008C0CA6" w:rsidP="00284D59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F140FC">
              <w:rPr>
                <w:sz w:val="20"/>
                <w:szCs w:val="20"/>
              </w:rPr>
              <w:t>taking a patient history</w:t>
            </w:r>
            <w:r w:rsidRPr="002C16D7">
              <w:rPr>
                <w:sz w:val="20"/>
                <w:szCs w:val="20"/>
              </w:rPr>
              <w:t>;</w:t>
            </w:r>
          </w:p>
          <w:p w14:paraId="4878BAA1" w14:textId="4B6A7B34" w:rsidR="008C0CA6" w:rsidRDefault="008C0CA6" w:rsidP="00284D59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26BEF0B9" w14:textId="14A24160" w:rsidR="008C0CA6" w:rsidRPr="008C0CA6" w:rsidRDefault="008C0CA6" w:rsidP="00284D59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4F056064" w14:textId="3BD8167C" w:rsidR="008C0CA6" w:rsidRDefault="008C0CA6" w:rsidP="00284D59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6BE35D13" w14:textId="5156B3CE" w:rsidR="008C0CA6" w:rsidRPr="00F140FC" w:rsidRDefault="008C0CA6" w:rsidP="00284D59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76CB2F84" w14:textId="77777777" w:rsidR="00A00887" w:rsidRPr="007052D7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rFonts w:eastAsia="Calibri"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AC952" w14:textId="77777777" w:rsidR="00A00887" w:rsidRPr="003F5CCE" w:rsidRDefault="00A00887" w:rsidP="00656C1F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37152F">
              <w:rPr>
                <w:rFonts w:eastAsia="Times New Roman"/>
                <w:sz w:val="20"/>
              </w:rPr>
              <w:lastRenderedPageBreak/>
              <w:t>44.90</w:t>
            </w:r>
          </w:p>
        </w:tc>
      </w:tr>
      <w:tr w:rsidR="00410175" w:rsidRPr="003F5CCE" w14:paraId="61AC6FCC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B4F9BA" w14:textId="50A57713" w:rsidR="00410175" w:rsidRPr="006A1367" w:rsidRDefault="009D6403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877DC1" w14:textId="72CE0CF3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>by a general practitioner</w:t>
            </w:r>
            <w:r>
              <w:rPr>
                <w:sz w:val="20"/>
                <w:szCs w:val="20"/>
              </w:rPr>
              <w:t xml:space="preserve"> </w:t>
            </w:r>
            <w:r w:rsidR="0050402A">
              <w:rPr>
                <w:sz w:val="20"/>
                <w:szCs w:val="20"/>
              </w:rPr>
              <w:t xml:space="preserve">lasting at least 20 minutes </w:t>
            </w:r>
            <w:r>
              <w:rPr>
                <w:sz w:val="20"/>
                <w:szCs w:val="20"/>
              </w:rPr>
              <w:t>if:</w:t>
            </w:r>
          </w:p>
          <w:p w14:paraId="4BF02177" w14:textId="3CAB3084" w:rsidR="00410175" w:rsidRPr="008A6554" w:rsidRDefault="00410175" w:rsidP="00284D59">
            <w:pPr>
              <w:pStyle w:val="ListParagraph"/>
              <w:numPr>
                <w:ilvl w:val="0"/>
                <w:numId w:val="2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5640AF97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0A9D1A23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 w:rsidRPr="008C0CA6">
              <w:rPr>
                <w:sz w:val="20"/>
                <w:szCs w:val="20"/>
              </w:rPr>
              <w:t xml:space="preserve">general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480061DE" w14:textId="77777777" w:rsidR="00410175" w:rsidRPr="00F140FC" w:rsidRDefault="00410175" w:rsidP="00284D59">
            <w:pPr>
              <w:pStyle w:val="ListParagraph"/>
              <w:numPr>
                <w:ilvl w:val="0"/>
                <w:numId w:val="2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F140FC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51B7617B" w14:textId="77777777" w:rsidR="00410175" w:rsidRPr="00F140FC" w:rsidRDefault="00410175" w:rsidP="00284D59">
            <w:pPr>
              <w:pStyle w:val="ListParagraph"/>
              <w:numPr>
                <w:ilvl w:val="0"/>
                <w:numId w:val="2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F140FC">
              <w:rPr>
                <w:sz w:val="20"/>
                <w:szCs w:val="20"/>
              </w:rPr>
              <w:t>taking a patient history</w:t>
            </w:r>
            <w:r w:rsidRPr="002C16D7">
              <w:rPr>
                <w:sz w:val="20"/>
                <w:szCs w:val="20"/>
              </w:rPr>
              <w:t>;</w:t>
            </w:r>
          </w:p>
          <w:p w14:paraId="032391BD" w14:textId="77777777" w:rsidR="00410175" w:rsidRDefault="00410175" w:rsidP="00284D59">
            <w:pPr>
              <w:pStyle w:val="ListParagraph"/>
              <w:numPr>
                <w:ilvl w:val="0"/>
                <w:numId w:val="2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069AC246" w14:textId="77777777" w:rsidR="00410175" w:rsidRPr="008C0CA6" w:rsidRDefault="00410175" w:rsidP="00284D59">
            <w:pPr>
              <w:pStyle w:val="ListParagraph"/>
              <w:numPr>
                <w:ilvl w:val="0"/>
                <w:numId w:val="2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7A1BBD43" w14:textId="77777777" w:rsidR="00410175" w:rsidRDefault="00410175" w:rsidP="00284D59">
            <w:pPr>
              <w:pStyle w:val="ListParagraph"/>
              <w:numPr>
                <w:ilvl w:val="0"/>
                <w:numId w:val="2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1538AF44" w14:textId="77777777" w:rsidR="00410175" w:rsidRPr="00F140FC" w:rsidRDefault="00410175" w:rsidP="00284D59">
            <w:pPr>
              <w:pStyle w:val="ListParagraph"/>
              <w:numPr>
                <w:ilvl w:val="0"/>
                <w:numId w:val="2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58DD0F3D" w14:textId="3AA878AE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9E799E" w14:textId="27956A27" w:rsidR="00410175" w:rsidRPr="0037152F" w:rsidRDefault="009D6403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87.00</w:t>
            </w:r>
          </w:p>
        </w:tc>
      </w:tr>
      <w:tr w:rsidR="00410175" w:rsidRPr="003F5CCE" w14:paraId="7F007935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7B4D4A" w14:textId="19B16412" w:rsidR="00410175" w:rsidRPr="006A1367" w:rsidRDefault="009D6403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91802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2E5F0F" w14:textId="16E1EBCF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>by a general practitioner</w:t>
            </w:r>
            <w:r>
              <w:rPr>
                <w:sz w:val="20"/>
                <w:szCs w:val="20"/>
              </w:rPr>
              <w:t xml:space="preserve"> </w:t>
            </w:r>
            <w:r w:rsidR="0050402A">
              <w:rPr>
                <w:sz w:val="20"/>
                <w:szCs w:val="20"/>
              </w:rPr>
              <w:t>lasting at least 40 minutes</w:t>
            </w:r>
            <w:r>
              <w:rPr>
                <w:sz w:val="20"/>
                <w:szCs w:val="20"/>
              </w:rPr>
              <w:t xml:space="preserve"> if:</w:t>
            </w:r>
          </w:p>
          <w:p w14:paraId="7101A248" w14:textId="3279BF07" w:rsidR="00410175" w:rsidRPr="008A6554" w:rsidRDefault="00410175" w:rsidP="00284D59">
            <w:pPr>
              <w:pStyle w:val="ListParagraph"/>
              <w:numPr>
                <w:ilvl w:val="0"/>
                <w:numId w:val="2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66BB8A35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43B1FC61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 w:rsidRPr="008C0CA6">
              <w:rPr>
                <w:sz w:val="20"/>
                <w:szCs w:val="20"/>
              </w:rPr>
              <w:t xml:space="preserve">general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1E2BE903" w14:textId="77777777" w:rsidR="00410175" w:rsidRPr="00F140FC" w:rsidRDefault="00410175" w:rsidP="00284D59">
            <w:pPr>
              <w:pStyle w:val="ListParagraph"/>
              <w:numPr>
                <w:ilvl w:val="0"/>
                <w:numId w:val="2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F140FC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1596CE6A" w14:textId="77777777" w:rsidR="00410175" w:rsidRPr="00F140FC" w:rsidRDefault="00410175" w:rsidP="00284D59">
            <w:pPr>
              <w:pStyle w:val="ListParagraph"/>
              <w:numPr>
                <w:ilvl w:val="0"/>
                <w:numId w:val="2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F140FC">
              <w:rPr>
                <w:sz w:val="20"/>
                <w:szCs w:val="20"/>
              </w:rPr>
              <w:t>taking a patient history</w:t>
            </w:r>
            <w:r w:rsidRPr="002C16D7">
              <w:rPr>
                <w:sz w:val="20"/>
                <w:szCs w:val="20"/>
              </w:rPr>
              <w:t>;</w:t>
            </w:r>
          </w:p>
          <w:p w14:paraId="5579866F" w14:textId="77777777" w:rsidR="00410175" w:rsidRDefault="00410175" w:rsidP="00284D59">
            <w:pPr>
              <w:pStyle w:val="ListParagraph"/>
              <w:numPr>
                <w:ilvl w:val="0"/>
                <w:numId w:val="2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32272691" w14:textId="77777777" w:rsidR="00410175" w:rsidRPr="008C0CA6" w:rsidRDefault="00410175" w:rsidP="00284D59">
            <w:pPr>
              <w:pStyle w:val="ListParagraph"/>
              <w:numPr>
                <w:ilvl w:val="0"/>
                <w:numId w:val="2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22FF6524" w14:textId="77777777" w:rsidR="00410175" w:rsidRDefault="00410175" w:rsidP="00284D59">
            <w:pPr>
              <w:pStyle w:val="ListParagraph"/>
              <w:numPr>
                <w:ilvl w:val="0"/>
                <w:numId w:val="2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3AD7CF19" w14:textId="77777777" w:rsidR="00410175" w:rsidRPr="00F140FC" w:rsidRDefault="00410175" w:rsidP="00284D59">
            <w:pPr>
              <w:pStyle w:val="ListParagraph"/>
              <w:numPr>
                <w:ilvl w:val="0"/>
                <w:numId w:val="2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6D50D736" w14:textId="0430D4B1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5D2FD2" w14:textId="38E101CC" w:rsidR="00410175" w:rsidRPr="0037152F" w:rsidRDefault="009D6403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128.05</w:t>
            </w:r>
          </w:p>
        </w:tc>
      </w:tr>
      <w:tr w:rsidR="00410175" w:rsidRPr="003F5CCE" w14:paraId="1FE0041B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6B9540" w14:textId="7F74ED0D" w:rsidR="00410175" w:rsidRPr="003F5CCE" w:rsidRDefault="009D6403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91803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35739" w14:textId="07F9ECFD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 xml:space="preserve">by a </w:t>
            </w:r>
            <w:r w:rsidRPr="00F140FC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37152F">
              <w:rPr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 xml:space="preserve"> </w:t>
            </w:r>
            <w:r w:rsidR="00637C2C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more </w:t>
            </w:r>
            <w:r w:rsidRPr="00637C2C">
              <w:rPr>
                <w:sz w:val="20"/>
                <w:szCs w:val="20"/>
              </w:rPr>
              <w:t xml:space="preserve">than 5 minutes </w:t>
            </w:r>
            <w:r w:rsidR="00637C2C" w:rsidRPr="00637C2C">
              <w:rPr>
                <w:sz w:val="20"/>
                <w:szCs w:val="20"/>
              </w:rPr>
              <w:t>in</w:t>
            </w:r>
            <w:r w:rsidR="00637C2C">
              <w:rPr>
                <w:sz w:val="20"/>
                <w:szCs w:val="20"/>
              </w:rPr>
              <w:t xml:space="preserve"> duration but not more than 25 minutes </w:t>
            </w:r>
            <w:r>
              <w:rPr>
                <w:sz w:val="20"/>
                <w:szCs w:val="20"/>
              </w:rPr>
              <w:t>if:</w:t>
            </w:r>
          </w:p>
          <w:p w14:paraId="58E61546" w14:textId="59B73B0B" w:rsidR="00410175" w:rsidRPr="008A6554" w:rsidRDefault="00410175" w:rsidP="00284D59">
            <w:pPr>
              <w:pStyle w:val="ListParagraph"/>
              <w:numPr>
                <w:ilvl w:val="0"/>
                <w:numId w:val="2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0DCB0A1B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414F61F5" w14:textId="29C73A98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 w:rsidRPr="008C0CA6">
              <w:rPr>
                <w:sz w:val="20"/>
                <w:szCs w:val="20"/>
              </w:rPr>
              <w:t xml:space="preserve">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1D6DDE08" w14:textId="77777777" w:rsidR="00410175" w:rsidRPr="008241C7" w:rsidRDefault="00410175" w:rsidP="00284D59">
            <w:pPr>
              <w:pStyle w:val="ListParagraph"/>
              <w:numPr>
                <w:ilvl w:val="0"/>
                <w:numId w:val="2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1AEB8D35" w14:textId="77777777" w:rsidR="00410175" w:rsidRPr="008241C7" w:rsidRDefault="00410175" w:rsidP="00284D59">
            <w:pPr>
              <w:pStyle w:val="ListParagraph"/>
              <w:numPr>
                <w:ilvl w:val="0"/>
                <w:numId w:val="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taking a patient history;</w:t>
            </w:r>
          </w:p>
          <w:p w14:paraId="5994FBD9" w14:textId="77777777" w:rsidR="00410175" w:rsidRDefault="00410175" w:rsidP="00284D59">
            <w:pPr>
              <w:pStyle w:val="ListParagraph"/>
              <w:numPr>
                <w:ilvl w:val="0"/>
                <w:numId w:val="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438EAC9E" w14:textId="77777777" w:rsidR="00410175" w:rsidRPr="008C0CA6" w:rsidRDefault="00410175" w:rsidP="00284D59">
            <w:pPr>
              <w:pStyle w:val="ListParagraph"/>
              <w:numPr>
                <w:ilvl w:val="0"/>
                <w:numId w:val="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5380FBBE" w14:textId="77777777" w:rsidR="00410175" w:rsidRDefault="00410175" w:rsidP="00284D59">
            <w:pPr>
              <w:pStyle w:val="ListParagraph"/>
              <w:numPr>
                <w:ilvl w:val="0"/>
                <w:numId w:val="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164699C4" w14:textId="77777777" w:rsidR="00410175" w:rsidRPr="008241C7" w:rsidRDefault="00410175" w:rsidP="00284D59">
            <w:pPr>
              <w:pStyle w:val="ListParagraph"/>
              <w:numPr>
                <w:ilvl w:val="0"/>
                <w:numId w:val="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0FB790C9" w14:textId="7C0899A9" w:rsidR="00410175" w:rsidRPr="00E12A76" w:rsidRDefault="00410175" w:rsidP="00410175">
            <w:pPr>
              <w:spacing w:after="60"/>
              <w:rPr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A190F" w14:textId="0CBAB473" w:rsidR="00410175" w:rsidRPr="003F5CCE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2</w:t>
            </w:r>
            <w:r w:rsidRPr="0037152F">
              <w:rPr>
                <w:rFonts w:eastAsia="Times New Roman"/>
                <w:sz w:val="20"/>
              </w:rPr>
              <w:t>4.</w:t>
            </w:r>
            <w:r>
              <w:rPr>
                <w:rFonts w:eastAsia="Times New Roman"/>
                <w:sz w:val="20"/>
              </w:rPr>
              <w:t>7</w:t>
            </w:r>
            <w:r w:rsidRPr="0037152F">
              <w:rPr>
                <w:rFonts w:eastAsia="Times New Roman"/>
                <w:sz w:val="20"/>
              </w:rPr>
              <w:t>0</w:t>
            </w:r>
          </w:p>
        </w:tc>
      </w:tr>
      <w:tr w:rsidR="00410175" w:rsidRPr="003F5CCE" w14:paraId="2B821FD5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1479E3" w14:textId="31CF5F01" w:rsidR="009D6403" w:rsidRPr="006A1367" w:rsidRDefault="009D6403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91804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8FC9" w14:textId="6FEC3973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 xml:space="preserve">by a </w:t>
            </w:r>
            <w:r w:rsidRPr="00F140FC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37152F">
              <w:rPr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 xml:space="preserve"> </w:t>
            </w:r>
            <w:r w:rsidR="00637C2C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more than </w:t>
            </w:r>
            <w:r w:rsidR="00637C2C">
              <w:rPr>
                <w:sz w:val="20"/>
                <w:szCs w:val="20"/>
              </w:rPr>
              <w:t xml:space="preserve">25 minutes in duration but not more than 45 minutes </w:t>
            </w:r>
            <w:r>
              <w:rPr>
                <w:sz w:val="20"/>
                <w:szCs w:val="20"/>
              </w:rPr>
              <w:t>if:</w:t>
            </w:r>
          </w:p>
          <w:p w14:paraId="57ACEDA8" w14:textId="51321BCE" w:rsidR="00410175" w:rsidRPr="0005271B" w:rsidRDefault="00410175" w:rsidP="00284D59">
            <w:pPr>
              <w:pStyle w:val="ListParagraph"/>
              <w:numPr>
                <w:ilvl w:val="0"/>
                <w:numId w:val="2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05271B">
              <w:rPr>
                <w:sz w:val="20"/>
                <w:szCs w:val="20"/>
              </w:rPr>
              <w:t>the attendance is where:</w:t>
            </w:r>
          </w:p>
          <w:p w14:paraId="2026257E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727915FB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 w:rsidRPr="008C0CA6">
              <w:rPr>
                <w:sz w:val="20"/>
                <w:szCs w:val="20"/>
              </w:rPr>
              <w:t xml:space="preserve">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2A4D3BC4" w14:textId="77777777" w:rsidR="00410175" w:rsidRPr="008241C7" w:rsidRDefault="00410175" w:rsidP="00284D59">
            <w:pPr>
              <w:pStyle w:val="ListParagraph"/>
              <w:numPr>
                <w:ilvl w:val="0"/>
                <w:numId w:val="2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6FFA9229" w14:textId="77777777" w:rsidR="00410175" w:rsidRPr="008241C7" w:rsidRDefault="00410175" w:rsidP="00284D59">
            <w:pPr>
              <w:pStyle w:val="ListParagraph"/>
              <w:numPr>
                <w:ilvl w:val="0"/>
                <w:numId w:val="2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taking a patient history;</w:t>
            </w:r>
          </w:p>
          <w:p w14:paraId="7AC6256E" w14:textId="77777777" w:rsidR="00410175" w:rsidRDefault="00410175" w:rsidP="00284D59">
            <w:pPr>
              <w:pStyle w:val="ListParagraph"/>
              <w:numPr>
                <w:ilvl w:val="0"/>
                <w:numId w:val="2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1E96D497" w14:textId="77777777" w:rsidR="00410175" w:rsidRPr="008C0CA6" w:rsidRDefault="00410175" w:rsidP="00284D59">
            <w:pPr>
              <w:pStyle w:val="ListParagraph"/>
              <w:numPr>
                <w:ilvl w:val="0"/>
                <w:numId w:val="2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1B66606D" w14:textId="77777777" w:rsidR="00410175" w:rsidRDefault="00410175" w:rsidP="00284D59">
            <w:pPr>
              <w:pStyle w:val="ListParagraph"/>
              <w:numPr>
                <w:ilvl w:val="0"/>
                <w:numId w:val="2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418DF895" w14:textId="77777777" w:rsidR="00410175" w:rsidRPr="008241C7" w:rsidRDefault="00410175" w:rsidP="00284D59">
            <w:pPr>
              <w:pStyle w:val="ListParagraph"/>
              <w:numPr>
                <w:ilvl w:val="0"/>
                <w:numId w:val="2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2C94B5C9" w14:textId="7E8654CD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0E9BF6" w14:textId="43420A4C" w:rsidR="00410175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44.70</w:t>
            </w:r>
          </w:p>
        </w:tc>
      </w:tr>
      <w:tr w:rsidR="00410175" w:rsidRPr="003F5CCE" w14:paraId="1C4A7B53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D3CCEE" w14:textId="6A260723" w:rsidR="00410175" w:rsidRPr="006A136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91805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0D1921" w14:textId="5E7B4A52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 xml:space="preserve">by a </w:t>
            </w:r>
            <w:r w:rsidRPr="00F140FC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37152F">
              <w:rPr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 xml:space="preserve"> </w:t>
            </w:r>
            <w:r w:rsidR="00637C2C">
              <w:rPr>
                <w:sz w:val="20"/>
                <w:szCs w:val="20"/>
              </w:rPr>
              <w:t xml:space="preserve">of </w:t>
            </w:r>
            <w:r w:rsidR="00EC0CF1">
              <w:rPr>
                <w:sz w:val="20"/>
                <w:szCs w:val="20"/>
              </w:rPr>
              <w:t xml:space="preserve">at least </w:t>
            </w:r>
            <w:r w:rsidR="00637C2C">
              <w:rPr>
                <w:sz w:val="20"/>
                <w:szCs w:val="20"/>
              </w:rPr>
              <w:t xml:space="preserve">45 minutes in duration </w:t>
            </w:r>
            <w:r>
              <w:rPr>
                <w:sz w:val="20"/>
                <w:szCs w:val="20"/>
              </w:rPr>
              <w:t>if:</w:t>
            </w:r>
          </w:p>
          <w:p w14:paraId="5789FCED" w14:textId="60F37241" w:rsidR="00410175" w:rsidRPr="008A6554" w:rsidRDefault="00410175" w:rsidP="00284D59">
            <w:pPr>
              <w:pStyle w:val="ListParagraph"/>
              <w:numPr>
                <w:ilvl w:val="0"/>
                <w:numId w:val="3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63B8E657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47697411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 w:rsidRPr="008C0CA6">
              <w:rPr>
                <w:sz w:val="20"/>
                <w:szCs w:val="20"/>
              </w:rPr>
              <w:t xml:space="preserve">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33968F90" w14:textId="77777777" w:rsidR="00410175" w:rsidRPr="008241C7" w:rsidRDefault="00410175" w:rsidP="00284D59">
            <w:pPr>
              <w:pStyle w:val="ListParagraph"/>
              <w:numPr>
                <w:ilvl w:val="0"/>
                <w:numId w:val="3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320E438E" w14:textId="77777777" w:rsidR="00410175" w:rsidRPr="008241C7" w:rsidRDefault="00410175" w:rsidP="00284D59">
            <w:pPr>
              <w:pStyle w:val="ListParagraph"/>
              <w:numPr>
                <w:ilvl w:val="0"/>
                <w:numId w:val="2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taking a patient history;</w:t>
            </w:r>
          </w:p>
          <w:p w14:paraId="684279EC" w14:textId="77777777" w:rsidR="00410175" w:rsidRDefault="00410175" w:rsidP="00284D59">
            <w:pPr>
              <w:pStyle w:val="ListParagraph"/>
              <w:numPr>
                <w:ilvl w:val="0"/>
                <w:numId w:val="2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594C3CAF" w14:textId="77777777" w:rsidR="00410175" w:rsidRPr="008C0CA6" w:rsidRDefault="00410175" w:rsidP="00284D59">
            <w:pPr>
              <w:pStyle w:val="ListParagraph"/>
              <w:numPr>
                <w:ilvl w:val="0"/>
                <w:numId w:val="2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5CC0D945" w14:textId="77777777" w:rsidR="00410175" w:rsidRDefault="00410175" w:rsidP="00284D59">
            <w:pPr>
              <w:pStyle w:val="ListParagraph"/>
              <w:numPr>
                <w:ilvl w:val="0"/>
                <w:numId w:val="2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6D5C01C8" w14:textId="77777777" w:rsidR="00410175" w:rsidRPr="008241C7" w:rsidRDefault="00410175" w:rsidP="00284D59">
            <w:pPr>
              <w:pStyle w:val="ListParagraph"/>
              <w:numPr>
                <w:ilvl w:val="0"/>
                <w:numId w:val="2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4369A937" w14:textId="7DBD4E10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8D8C41" w14:textId="0A392D6B" w:rsidR="00410175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71.75</w:t>
            </w:r>
          </w:p>
        </w:tc>
      </w:tr>
      <w:tr w:rsidR="00410175" w:rsidRPr="003F5CCE" w14:paraId="71A36E55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88535D" w14:textId="2F358DCD" w:rsidR="00410175" w:rsidRPr="006A1367" w:rsidRDefault="00410175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6A1367">
              <w:rPr>
                <w:rFonts w:eastAsia="Times New Roman"/>
                <w:snapToGrid w:val="0"/>
                <w:sz w:val="20"/>
              </w:rPr>
              <w:t>9</w:t>
            </w:r>
            <w:r w:rsidR="000C393C">
              <w:rPr>
                <w:rFonts w:eastAsia="Times New Roman"/>
                <w:snapToGrid w:val="0"/>
                <w:sz w:val="20"/>
              </w:rPr>
              <w:t>1806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6AC491" w14:textId="1AF84513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 xml:space="preserve">by a </w:t>
            </w:r>
            <w:r w:rsidRPr="008241C7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37152F">
              <w:rPr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 xml:space="preserve">, </w:t>
            </w:r>
            <w:r w:rsidRPr="0037152F">
              <w:rPr>
                <w:sz w:val="20"/>
                <w:szCs w:val="20"/>
              </w:rPr>
              <w:t>in an eligible area</w:t>
            </w:r>
            <w:r w:rsidR="00637C2C">
              <w:rPr>
                <w:sz w:val="20"/>
                <w:szCs w:val="20"/>
              </w:rPr>
              <w:t xml:space="preserve">, of </w:t>
            </w:r>
            <w:r>
              <w:rPr>
                <w:sz w:val="20"/>
                <w:szCs w:val="20"/>
              </w:rPr>
              <w:t xml:space="preserve">more </w:t>
            </w:r>
            <w:r w:rsidRPr="00637C2C">
              <w:rPr>
                <w:sz w:val="20"/>
                <w:szCs w:val="20"/>
              </w:rPr>
              <w:t xml:space="preserve">than 5 minutes </w:t>
            </w:r>
            <w:r w:rsidR="00637C2C" w:rsidRPr="00637C2C">
              <w:rPr>
                <w:sz w:val="20"/>
                <w:szCs w:val="20"/>
              </w:rPr>
              <w:t xml:space="preserve">in duration </w:t>
            </w:r>
            <w:r w:rsidR="00637C2C">
              <w:rPr>
                <w:sz w:val="20"/>
                <w:szCs w:val="20"/>
              </w:rPr>
              <w:t xml:space="preserve">but not more than 25 minutes </w:t>
            </w:r>
            <w:r w:rsidRPr="00637C2C">
              <w:rPr>
                <w:sz w:val="20"/>
                <w:szCs w:val="20"/>
              </w:rPr>
              <w:t>if</w:t>
            </w:r>
            <w:r>
              <w:rPr>
                <w:sz w:val="20"/>
                <w:szCs w:val="20"/>
              </w:rPr>
              <w:t>:</w:t>
            </w:r>
          </w:p>
          <w:p w14:paraId="6E03D2DA" w14:textId="5D3AEE92" w:rsidR="00410175" w:rsidRPr="008A6554" w:rsidRDefault="00410175" w:rsidP="00284D59">
            <w:pPr>
              <w:pStyle w:val="ListParagraph"/>
              <w:numPr>
                <w:ilvl w:val="0"/>
                <w:numId w:val="3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23BCEFDB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224A6560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 w:rsidRPr="008C0CA6">
              <w:rPr>
                <w:sz w:val="20"/>
                <w:szCs w:val="20"/>
              </w:rPr>
              <w:t xml:space="preserve">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1B1FCBED" w14:textId="77777777" w:rsidR="00410175" w:rsidRPr="008241C7" w:rsidRDefault="00410175" w:rsidP="00284D59">
            <w:pPr>
              <w:pStyle w:val="ListParagraph"/>
              <w:numPr>
                <w:ilvl w:val="0"/>
                <w:numId w:val="3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2DDEF17B" w14:textId="77777777" w:rsidR="00410175" w:rsidRPr="008241C7" w:rsidRDefault="00410175" w:rsidP="00284D59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taking a patient history;</w:t>
            </w:r>
          </w:p>
          <w:p w14:paraId="5CE2BFDE" w14:textId="77777777" w:rsidR="00410175" w:rsidRDefault="00410175" w:rsidP="00284D59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01E78CBB" w14:textId="77777777" w:rsidR="00410175" w:rsidRPr="008C0CA6" w:rsidRDefault="00410175" w:rsidP="00284D59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2B0E96AF" w14:textId="77777777" w:rsidR="00410175" w:rsidRDefault="00410175" w:rsidP="00284D59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69B78C9E" w14:textId="77777777" w:rsidR="00410175" w:rsidRPr="008241C7" w:rsidRDefault="00410175" w:rsidP="00284D59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32F2E04A" w14:textId="419A8076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9357FE" w14:textId="2EB9C70A" w:rsidR="00410175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F707C7">
              <w:rPr>
                <w:rFonts w:eastAsia="Times New Roman"/>
                <w:sz w:val="20"/>
              </w:rPr>
              <w:lastRenderedPageBreak/>
              <w:t>35.90</w:t>
            </w:r>
          </w:p>
        </w:tc>
      </w:tr>
      <w:tr w:rsidR="00410175" w:rsidRPr="003F5CCE" w14:paraId="415FADE1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559F94" w14:textId="56F4884C" w:rsidR="00410175" w:rsidRPr="006A136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91807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836657" w14:textId="51EE8D13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 xml:space="preserve">by a </w:t>
            </w:r>
            <w:r w:rsidRPr="008241C7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37152F">
              <w:rPr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 xml:space="preserve">, </w:t>
            </w:r>
            <w:r w:rsidRPr="0037152F">
              <w:rPr>
                <w:sz w:val="20"/>
                <w:szCs w:val="20"/>
              </w:rPr>
              <w:t>in an eligible area</w:t>
            </w:r>
            <w:r>
              <w:rPr>
                <w:sz w:val="20"/>
                <w:szCs w:val="20"/>
              </w:rPr>
              <w:t xml:space="preserve">, </w:t>
            </w:r>
            <w:r w:rsidR="00637C2C">
              <w:rPr>
                <w:sz w:val="20"/>
                <w:szCs w:val="20"/>
              </w:rPr>
              <w:t xml:space="preserve">of more than 25 minutes in duration but not more than 45 minutes </w:t>
            </w:r>
            <w:r>
              <w:rPr>
                <w:sz w:val="20"/>
                <w:szCs w:val="20"/>
              </w:rPr>
              <w:t>if:</w:t>
            </w:r>
          </w:p>
          <w:p w14:paraId="34FA1E07" w14:textId="03B77966" w:rsidR="00410175" w:rsidRPr="008A6554" w:rsidRDefault="00410175" w:rsidP="00284D59">
            <w:pPr>
              <w:pStyle w:val="ListParagraph"/>
              <w:numPr>
                <w:ilvl w:val="0"/>
                <w:numId w:val="3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7A5EC749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21102612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 w:rsidRPr="008C0CA6">
              <w:rPr>
                <w:sz w:val="20"/>
                <w:szCs w:val="20"/>
              </w:rPr>
              <w:t xml:space="preserve">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03913F68" w14:textId="77777777" w:rsidR="00410175" w:rsidRPr="008241C7" w:rsidRDefault="00410175" w:rsidP="00284D59">
            <w:pPr>
              <w:pStyle w:val="ListParagraph"/>
              <w:numPr>
                <w:ilvl w:val="0"/>
                <w:numId w:val="3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763A3B77" w14:textId="77777777" w:rsidR="00410175" w:rsidRPr="008241C7" w:rsidRDefault="00410175" w:rsidP="00284D59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taking a patient history;</w:t>
            </w:r>
          </w:p>
          <w:p w14:paraId="33083765" w14:textId="77777777" w:rsidR="00410175" w:rsidRDefault="00410175" w:rsidP="00284D59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5D41FE92" w14:textId="77777777" w:rsidR="00410175" w:rsidRPr="008C0CA6" w:rsidRDefault="00410175" w:rsidP="00284D59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47D021EC" w14:textId="77777777" w:rsidR="00410175" w:rsidRDefault="00410175" w:rsidP="00284D59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16B23061" w14:textId="77777777" w:rsidR="00410175" w:rsidRPr="008241C7" w:rsidRDefault="00410175" w:rsidP="00284D59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19D7BB52" w14:textId="4CF6C451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085E" w14:textId="44B8DA6A" w:rsidR="00410175" w:rsidRPr="00F707C7" w:rsidRDefault="00426238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69</w:t>
            </w:r>
            <w:r w:rsidR="000C393C">
              <w:rPr>
                <w:rFonts w:eastAsia="Times New Roman"/>
                <w:sz w:val="20"/>
              </w:rPr>
              <w:t>.55</w:t>
            </w:r>
          </w:p>
        </w:tc>
      </w:tr>
      <w:tr w:rsidR="00410175" w:rsidRPr="003F5CCE" w14:paraId="72156B12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3E7C25" w14:textId="3DC1B486" w:rsidR="00410175" w:rsidRPr="006A136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91808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CA8BAF" w14:textId="2C1A4602" w:rsidR="00410175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A614E">
              <w:rPr>
                <w:bCs/>
                <w:iCs/>
                <w:sz w:val="20"/>
                <w:szCs w:val="20"/>
              </w:rPr>
              <w:t>Telehealth attendance</w:t>
            </w:r>
            <w:r w:rsidRPr="00DA614E">
              <w:rPr>
                <w:sz w:val="20"/>
                <w:szCs w:val="20"/>
              </w:rPr>
              <w:t xml:space="preserve"> </w:t>
            </w:r>
            <w:r w:rsidRPr="0037152F">
              <w:rPr>
                <w:sz w:val="20"/>
                <w:szCs w:val="20"/>
              </w:rPr>
              <w:t xml:space="preserve">by a </w:t>
            </w:r>
            <w:r w:rsidRPr="008241C7">
              <w:rPr>
                <w:rFonts w:eastAsia="Times New Roman"/>
                <w:snapToGrid w:val="0"/>
                <w:sz w:val="20"/>
                <w:lang w:eastAsia="en-AU"/>
              </w:rPr>
              <w:t>medical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  <w:r w:rsidRPr="0037152F">
              <w:rPr>
                <w:sz w:val="20"/>
                <w:szCs w:val="20"/>
              </w:rPr>
              <w:t>practitioner</w:t>
            </w:r>
            <w:r>
              <w:rPr>
                <w:sz w:val="20"/>
                <w:szCs w:val="20"/>
              </w:rPr>
              <w:t xml:space="preserve">, </w:t>
            </w:r>
            <w:r w:rsidRPr="0037152F">
              <w:rPr>
                <w:sz w:val="20"/>
                <w:szCs w:val="20"/>
              </w:rPr>
              <w:t>in an eligible area</w:t>
            </w:r>
            <w:r>
              <w:rPr>
                <w:sz w:val="20"/>
                <w:szCs w:val="20"/>
              </w:rPr>
              <w:t xml:space="preserve">, </w:t>
            </w:r>
            <w:r w:rsidR="00637C2C">
              <w:rPr>
                <w:sz w:val="20"/>
                <w:szCs w:val="20"/>
              </w:rPr>
              <w:t xml:space="preserve">of </w:t>
            </w:r>
            <w:r w:rsidR="00EC0CF1">
              <w:rPr>
                <w:sz w:val="20"/>
                <w:szCs w:val="20"/>
              </w:rPr>
              <w:t xml:space="preserve">at least </w:t>
            </w:r>
            <w:r w:rsidR="00637C2C">
              <w:rPr>
                <w:sz w:val="20"/>
                <w:szCs w:val="20"/>
              </w:rPr>
              <w:t xml:space="preserve">45 minutes in duration </w:t>
            </w:r>
            <w:r>
              <w:rPr>
                <w:sz w:val="20"/>
                <w:szCs w:val="20"/>
              </w:rPr>
              <w:t>if:</w:t>
            </w:r>
          </w:p>
          <w:p w14:paraId="255DBED9" w14:textId="40755EF9" w:rsidR="00410175" w:rsidRPr="008A6554" w:rsidRDefault="00410175" w:rsidP="00284D59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186F517E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01960D45" w14:textId="77777777" w:rsidR="00410175" w:rsidRPr="008A6554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the</w:t>
            </w:r>
            <w:r w:rsidRPr="008A6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 w:rsidRPr="008C0CA6">
              <w:rPr>
                <w:sz w:val="20"/>
                <w:szCs w:val="20"/>
              </w:rPr>
              <w:t xml:space="preserve"> practitioner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7487AFE8" w14:textId="77777777" w:rsidR="00410175" w:rsidRPr="008241C7" w:rsidRDefault="00410175" w:rsidP="00284D59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14745F0E" w14:textId="77777777" w:rsidR="00410175" w:rsidRPr="008241C7" w:rsidRDefault="00410175" w:rsidP="00284D59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241C7">
              <w:rPr>
                <w:sz w:val="20"/>
                <w:szCs w:val="20"/>
              </w:rPr>
              <w:t>taking a patient history;</w:t>
            </w:r>
          </w:p>
          <w:p w14:paraId="4F6F6032" w14:textId="77777777" w:rsidR="00410175" w:rsidRDefault="00410175" w:rsidP="00284D59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arranging </w:t>
            </w:r>
            <w:r w:rsidRPr="008C0CA6">
              <w:rPr>
                <w:sz w:val="20"/>
                <w:szCs w:val="20"/>
              </w:rPr>
              <w:t>any necessary investigation</w:t>
            </w:r>
          </w:p>
          <w:p w14:paraId="7ECA3C45" w14:textId="77777777" w:rsidR="00410175" w:rsidRPr="008C0CA6" w:rsidRDefault="00410175" w:rsidP="00284D59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conducting </w:t>
            </w:r>
            <w:r w:rsidRPr="008C0CA6">
              <w:rPr>
                <w:sz w:val="20"/>
                <w:szCs w:val="20"/>
              </w:rPr>
              <w:t>or supervising such clinical examinations as may be practical;</w:t>
            </w:r>
          </w:p>
          <w:p w14:paraId="2F7728AA" w14:textId="77777777" w:rsidR="00410175" w:rsidRDefault="00410175" w:rsidP="00284D59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C0CA6">
              <w:rPr>
                <w:sz w:val="20"/>
                <w:szCs w:val="20"/>
              </w:rPr>
              <w:t>implementing a management plan</w:t>
            </w:r>
            <w:r>
              <w:rPr>
                <w:sz w:val="20"/>
                <w:szCs w:val="20"/>
              </w:rPr>
              <w:t>;</w:t>
            </w:r>
          </w:p>
          <w:p w14:paraId="095FD681" w14:textId="77777777" w:rsidR="00410175" w:rsidRPr="008241C7" w:rsidRDefault="00410175" w:rsidP="00284D59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providing </w:t>
            </w:r>
            <w:r w:rsidRPr="008C0CA6">
              <w:rPr>
                <w:sz w:val="20"/>
                <w:szCs w:val="20"/>
              </w:rPr>
              <w:t>appropriate preventative health care</w:t>
            </w:r>
          </w:p>
          <w:p w14:paraId="162D6CB6" w14:textId="3CB4D70C" w:rsidR="00410175" w:rsidRPr="00DA614E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B050B7" w14:textId="741A6A01" w:rsidR="00410175" w:rsidRPr="00F707C7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102.45</w:t>
            </w:r>
          </w:p>
        </w:tc>
      </w:tr>
      <w:tr w:rsidR="00410175" w:rsidRPr="003F5CCE" w14:paraId="5560A688" w14:textId="77777777" w:rsidTr="00F140FC">
        <w:tc>
          <w:tcPr>
            <w:tcW w:w="82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0A475D" w14:textId="6B4A6AC2" w:rsidR="00410175" w:rsidRPr="00D21B97" w:rsidRDefault="00410175" w:rsidP="00410175">
            <w:pPr>
              <w:spacing w:before="60" w:after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D21B97">
              <w:rPr>
                <w:rFonts w:eastAsia="Times New Roman"/>
                <w:b/>
                <w:snapToGrid w:val="0"/>
                <w:sz w:val="20"/>
                <w:lang w:eastAsia="en-AU"/>
              </w:rPr>
              <w:t>Subgroup 2 – COVID-19 general practice phone services</w:t>
            </w:r>
            <w:r w:rsidRPr="00D21B97" w:rsidDel="004710BB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</w:t>
            </w:r>
          </w:p>
        </w:tc>
      </w:tr>
      <w:tr w:rsidR="00410175" w:rsidRPr="003F5CCE" w14:paraId="241B2BBA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E19109" w14:textId="15A8153E" w:rsidR="00410175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91809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F5AED0" w14:textId="39429794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="00532FC6">
              <w:rPr>
                <w:sz w:val="20"/>
                <w:szCs w:val="20"/>
              </w:rPr>
              <w:t xml:space="preserve"> by a general practitioner lasting less than 20 minutes </w:t>
            </w:r>
            <w:r w:rsidRPr="00D21B97">
              <w:rPr>
                <w:sz w:val="20"/>
                <w:szCs w:val="20"/>
              </w:rPr>
              <w:t>if:</w:t>
            </w:r>
          </w:p>
          <w:p w14:paraId="78406D00" w14:textId="254B1547" w:rsidR="00410175" w:rsidRPr="00D21B97" w:rsidRDefault="00410175" w:rsidP="00284D59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5AA29A8D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2B0FEF50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1D5C8C9B" w14:textId="77777777" w:rsidR="00410175" w:rsidRPr="00D21B97" w:rsidRDefault="00410175" w:rsidP="00284D59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028AE729" w14:textId="1F9C720C" w:rsidR="00410175" w:rsidRPr="00D21B97" w:rsidRDefault="00410175" w:rsidP="00284D59">
            <w:pPr>
              <w:pStyle w:val="ListParagraph"/>
              <w:numPr>
                <w:ilvl w:val="0"/>
                <w:numId w:val="1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3862AB0A" w14:textId="44788CC2" w:rsidR="00410175" w:rsidRPr="00D21B97" w:rsidRDefault="00410175" w:rsidP="00284D59">
            <w:pPr>
              <w:pStyle w:val="ListParagraph"/>
              <w:numPr>
                <w:ilvl w:val="0"/>
                <w:numId w:val="1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0E75A665" w14:textId="4D61BD25" w:rsidR="00410175" w:rsidRPr="00D21B97" w:rsidRDefault="00410175" w:rsidP="00410175">
            <w:pPr>
              <w:rPr>
                <w:rFonts w:eastAsia="Calibri"/>
              </w:rPr>
            </w:pPr>
            <w:r w:rsidRPr="00D21B97">
              <w:rPr>
                <w:sz w:val="20"/>
                <w:szCs w:val="20"/>
              </w:rPr>
              <w:lastRenderedPageBreak/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7D1854" w14:textId="035878CA" w:rsidR="00410175" w:rsidRPr="00F707C7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 w:rsidRPr="0037152F">
              <w:rPr>
                <w:rFonts w:eastAsia="Times New Roman"/>
                <w:sz w:val="20"/>
              </w:rPr>
              <w:lastRenderedPageBreak/>
              <w:t>44.90</w:t>
            </w:r>
          </w:p>
        </w:tc>
      </w:tr>
      <w:tr w:rsidR="00410175" w:rsidRPr="003F5CCE" w14:paraId="79F92D9E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0850C8" w14:textId="0307A9D1" w:rsidR="00410175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91810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76A0F9" w14:textId="1E2BA082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general practitioner </w:t>
            </w:r>
            <w:r w:rsidR="00532FC6">
              <w:rPr>
                <w:sz w:val="20"/>
                <w:szCs w:val="20"/>
              </w:rPr>
              <w:t xml:space="preserve">lasting at least 20 minutes </w:t>
            </w:r>
            <w:r w:rsidRPr="00D21B97">
              <w:rPr>
                <w:sz w:val="20"/>
                <w:szCs w:val="20"/>
              </w:rPr>
              <w:t>if:</w:t>
            </w:r>
          </w:p>
          <w:p w14:paraId="670A480C" w14:textId="2F17DE94" w:rsidR="00410175" w:rsidRPr="00D21B97" w:rsidRDefault="00410175" w:rsidP="00284D59">
            <w:pPr>
              <w:pStyle w:val="ListParagraph"/>
              <w:numPr>
                <w:ilvl w:val="0"/>
                <w:numId w:val="3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107ADB2A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543695D3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4D1EA900" w14:textId="77777777" w:rsidR="00410175" w:rsidRPr="00D21B97" w:rsidRDefault="00410175" w:rsidP="00284D59">
            <w:pPr>
              <w:pStyle w:val="ListParagraph"/>
              <w:numPr>
                <w:ilvl w:val="0"/>
                <w:numId w:val="3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2C464DAD" w14:textId="77777777" w:rsidR="00410175" w:rsidRPr="00D21B97" w:rsidRDefault="00410175" w:rsidP="00284D59">
            <w:pPr>
              <w:pStyle w:val="ListParagraph"/>
              <w:numPr>
                <w:ilvl w:val="0"/>
                <w:numId w:val="3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201EB62C" w14:textId="77777777" w:rsidR="00410175" w:rsidRPr="00D21B97" w:rsidRDefault="00410175" w:rsidP="00284D59">
            <w:pPr>
              <w:pStyle w:val="ListParagraph"/>
              <w:numPr>
                <w:ilvl w:val="0"/>
                <w:numId w:val="3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3A1004BD" w14:textId="553F8508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9298B6" w14:textId="7596457C" w:rsidR="00410175" w:rsidRPr="0037152F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87.00</w:t>
            </w:r>
          </w:p>
        </w:tc>
      </w:tr>
      <w:tr w:rsidR="00410175" w:rsidRPr="003F5CCE" w14:paraId="6E112549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466C8D" w14:textId="34753A81" w:rsidR="00410175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DCA170" w14:textId="3F465D9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general practitioner </w:t>
            </w:r>
            <w:r>
              <w:rPr>
                <w:sz w:val="20"/>
                <w:szCs w:val="20"/>
              </w:rPr>
              <w:t xml:space="preserve">lasting at least 40 minutes </w:t>
            </w:r>
            <w:r w:rsidRPr="00D21B97">
              <w:rPr>
                <w:sz w:val="20"/>
                <w:szCs w:val="20"/>
              </w:rPr>
              <w:t>if:</w:t>
            </w:r>
          </w:p>
          <w:p w14:paraId="0C2A2C31" w14:textId="7FADC35D" w:rsidR="00532FC6" w:rsidRPr="00D21B97" w:rsidRDefault="00532FC6" w:rsidP="00284D59">
            <w:pPr>
              <w:pStyle w:val="ListParagraph"/>
              <w:numPr>
                <w:ilvl w:val="0"/>
                <w:numId w:val="3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48EE19DC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7162E064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general practitioner is a health professional at risk of COVID-19 virus; and</w:t>
            </w:r>
          </w:p>
          <w:p w14:paraId="79474380" w14:textId="77777777" w:rsidR="00532FC6" w:rsidRPr="00D21B97" w:rsidRDefault="00532FC6" w:rsidP="00284D59">
            <w:pPr>
              <w:pStyle w:val="ListParagraph"/>
              <w:numPr>
                <w:ilvl w:val="0"/>
                <w:numId w:val="3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3DF58A59" w14:textId="77777777" w:rsidR="00532FC6" w:rsidRPr="00D21B97" w:rsidRDefault="00532FC6" w:rsidP="00284D59">
            <w:pPr>
              <w:pStyle w:val="ListParagraph"/>
              <w:numPr>
                <w:ilvl w:val="0"/>
                <w:numId w:val="4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0FC9541F" w14:textId="77777777" w:rsidR="00532FC6" w:rsidRPr="00D21B97" w:rsidRDefault="00532FC6" w:rsidP="00284D59">
            <w:pPr>
              <w:pStyle w:val="ListParagraph"/>
              <w:numPr>
                <w:ilvl w:val="0"/>
                <w:numId w:val="4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31BF2767" w14:textId="39ACF04B" w:rsidR="00410175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576D84" w14:textId="059EA67F" w:rsidR="00410175" w:rsidRPr="0037152F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128.05</w:t>
            </w:r>
          </w:p>
        </w:tc>
      </w:tr>
      <w:tr w:rsidR="00410175" w:rsidRPr="003F5CCE" w14:paraId="228E2B54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956E9" w14:textId="3D96EDE6" w:rsidR="00410175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91812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40E253" w14:textId="180D8AF9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medical practitioner </w:t>
            </w:r>
            <w:r w:rsidR="00532FC6">
              <w:rPr>
                <w:sz w:val="20"/>
                <w:szCs w:val="20"/>
              </w:rPr>
              <w:t>of more than 5 minutes in duration but not more than 25 minutes</w:t>
            </w:r>
            <w:r w:rsidRPr="00D21B97">
              <w:rPr>
                <w:sz w:val="20"/>
                <w:szCs w:val="20"/>
              </w:rPr>
              <w:t xml:space="preserve"> if:</w:t>
            </w:r>
          </w:p>
          <w:p w14:paraId="5D374844" w14:textId="61DC5D48" w:rsidR="00410175" w:rsidRPr="00D21B97" w:rsidRDefault="00410175" w:rsidP="00284D59">
            <w:pPr>
              <w:pStyle w:val="ListParagraph"/>
              <w:numPr>
                <w:ilvl w:val="0"/>
                <w:numId w:val="4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2CDC48CC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19E189C3" w14:textId="77290358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7C6EB489" w14:textId="77777777" w:rsidR="00410175" w:rsidRPr="00D21B97" w:rsidRDefault="00410175" w:rsidP="00284D59">
            <w:pPr>
              <w:pStyle w:val="ListParagraph"/>
              <w:numPr>
                <w:ilvl w:val="0"/>
                <w:numId w:val="4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3E10DC89" w14:textId="77777777" w:rsidR="00410175" w:rsidRPr="00D21B97" w:rsidRDefault="00410175" w:rsidP="00284D59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27E95BD9" w14:textId="23CC214D" w:rsidR="00410175" w:rsidRPr="00D21B97" w:rsidRDefault="00410175" w:rsidP="00284D59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5AC22173" w14:textId="7F149E55" w:rsidR="00410175" w:rsidRPr="00D21B97" w:rsidRDefault="00410175" w:rsidP="00410175">
            <w:pPr>
              <w:spacing w:after="60"/>
              <w:ind w:left="317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  <w:r w:rsidRPr="00D21B97" w:rsidDel="004710BB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8A23D9" w14:textId="21562CAF" w:rsidR="00410175" w:rsidRPr="00F707C7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t>2</w:t>
            </w:r>
            <w:r w:rsidRPr="0037152F">
              <w:rPr>
                <w:rFonts w:eastAsia="Times New Roman"/>
                <w:sz w:val="20"/>
              </w:rPr>
              <w:t>4.</w:t>
            </w:r>
            <w:r>
              <w:rPr>
                <w:rFonts w:eastAsia="Times New Roman"/>
                <w:sz w:val="20"/>
              </w:rPr>
              <w:t>7</w:t>
            </w:r>
            <w:r w:rsidRPr="0037152F">
              <w:rPr>
                <w:rFonts w:eastAsia="Times New Roman"/>
                <w:sz w:val="20"/>
              </w:rPr>
              <w:t>0</w:t>
            </w:r>
          </w:p>
        </w:tc>
      </w:tr>
      <w:tr w:rsidR="00532FC6" w:rsidRPr="003F5CCE" w14:paraId="5667D22A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821E64" w14:textId="2CE405C8" w:rsidR="00532FC6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91813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B2FE41" w14:textId="54515296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medical practitioner </w:t>
            </w:r>
            <w:r>
              <w:rPr>
                <w:sz w:val="20"/>
                <w:szCs w:val="20"/>
              </w:rPr>
              <w:t xml:space="preserve">of </w:t>
            </w:r>
            <w:r w:rsidR="00EC0CF1">
              <w:rPr>
                <w:sz w:val="20"/>
                <w:szCs w:val="20"/>
              </w:rPr>
              <w:t xml:space="preserve">at least </w:t>
            </w:r>
            <w:r>
              <w:rPr>
                <w:sz w:val="20"/>
                <w:szCs w:val="20"/>
              </w:rPr>
              <w:t>25 minutes in duration but not more than 45 minutes</w:t>
            </w:r>
            <w:r w:rsidRPr="00D21B97">
              <w:rPr>
                <w:sz w:val="20"/>
                <w:szCs w:val="20"/>
              </w:rPr>
              <w:t xml:space="preserve"> if:</w:t>
            </w:r>
          </w:p>
          <w:p w14:paraId="0BD0D870" w14:textId="7CB5CA45" w:rsidR="00532FC6" w:rsidRPr="00D21B97" w:rsidRDefault="00532FC6" w:rsidP="00284D59">
            <w:pPr>
              <w:pStyle w:val="ListParagraph"/>
              <w:numPr>
                <w:ilvl w:val="0"/>
                <w:numId w:val="4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660BE57A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716F5A46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57E73147" w14:textId="77777777" w:rsidR="00532FC6" w:rsidRPr="00D21B97" w:rsidRDefault="00532FC6" w:rsidP="00284D59">
            <w:pPr>
              <w:pStyle w:val="ListParagraph"/>
              <w:numPr>
                <w:ilvl w:val="0"/>
                <w:numId w:val="4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5B5A68C0" w14:textId="77777777" w:rsidR="00532FC6" w:rsidRPr="00D21B97" w:rsidRDefault="00532FC6" w:rsidP="00284D59">
            <w:pPr>
              <w:pStyle w:val="ListParagraph"/>
              <w:numPr>
                <w:ilvl w:val="0"/>
                <w:numId w:val="4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36718689" w14:textId="77777777" w:rsidR="00532FC6" w:rsidRPr="00D21B97" w:rsidRDefault="00532FC6" w:rsidP="00284D59">
            <w:pPr>
              <w:pStyle w:val="ListParagraph"/>
              <w:numPr>
                <w:ilvl w:val="0"/>
                <w:numId w:val="4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78D4E79F" w14:textId="3C43081E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C6C45D" w14:textId="7BE9DA28" w:rsidR="00532FC6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44.70</w:t>
            </w:r>
          </w:p>
        </w:tc>
      </w:tr>
      <w:tr w:rsidR="00532FC6" w:rsidRPr="003F5CCE" w14:paraId="025CABF2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73D1BE" w14:textId="273807C7" w:rsidR="00532FC6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lastRenderedPageBreak/>
              <w:t>91814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D25630" w14:textId="16E69371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medical practitioner </w:t>
            </w:r>
            <w:r>
              <w:rPr>
                <w:sz w:val="20"/>
                <w:szCs w:val="20"/>
              </w:rPr>
              <w:t xml:space="preserve">of </w:t>
            </w:r>
            <w:r w:rsidR="00EC0CF1">
              <w:rPr>
                <w:sz w:val="20"/>
                <w:szCs w:val="20"/>
              </w:rPr>
              <w:t xml:space="preserve">at least </w:t>
            </w:r>
            <w:r>
              <w:rPr>
                <w:sz w:val="20"/>
                <w:szCs w:val="20"/>
              </w:rPr>
              <w:t xml:space="preserve">45 minutes in duration </w:t>
            </w:r>
            <w:r w:rsidRPr="00D21B97">
              <w:rPr>
                <w:sz w:val="20"/>
                <w:szCs w:val="20"/>
              </w:rPr>
              <w:t>if:</w:t>
            </w:r>
          </w:p>
          <w:p w14:paraId="0B416A8C" w14:textId="2E9BC934" w:rsidR="00532FC6" w:rsidRPr="00D21B97" w:rsidRDefault="00532FC6" w:rsidP="00284D59">
            <w:pPr>
              <w:pStyle w:val="ListParagraph"/>
              <w:numPr>
                <w:ilvl w:val="0"/>
                <w:numId w:val="4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67A1410B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30492813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01933C05" w14:textId="77777777" w:rsidR="00532FC6" w:rsidRPr="00D21B97" w:rsidRDefault="00532FC6" w:rsidP="00284D59">
            <w:pPr>
              <w:pStyle w:val="ListParagraph"/>
              <w:numPr>
                <w:ilvl w:val="0"/>
                <w:numId w:val="4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08723A80" w14:textId="77777777" w:rsidR="00532FC6" w:rsidRPr="00D21B97" w:rsidRDefault="00532FC6" w:rsidP="00284D59">
            <w:pPr>
              <w:pStyle w:val="ListParagraph"/>
              <w:numPr>
                <w:ilvl w:val="0"/>
                <w:numId w:val="4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213AFA33" w14:textId="77777777" w:rsidR="00532FC6" w:rsidRPr="00D21B97" w:rsidRDefault="00532FC6" w:rsidP="00284D59">
            <w:pPr>
              <w:pStyle w:val="ListParagraph"/>
              <w:numPr>
                <w:ilvl w:val="0"/>
                <w:numId w:val="4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01422365" w14:textId="6E9D3042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548419" w14:textId="1693CA9B" w:rsidR="00532FC6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71.75</w:t>
            </w:r>
          </w:p>
        </w:tc>
      </w:tr>
      <w:tr w:rsidR="00410175" w:rsidRPr="003F5CCE" w14:paraId="60862B26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391273" w14:textId="46B6D159" w:rsidR="00410175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91815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002EAB" w14:textId="614F3EFC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medical practitioner, in an eligible area, </w:t>
            </w:r>
            <w:r w:rsidR="00532FC6">
              <w:rPr>
                <w:sz w:val="20"/>
                <w:szCs w:val="20"/>
              </w:rPr>
              <w:t xml:space="preserve">of more than 5 minutes in duration but not more than 25 minutes </w:t>
            </w:r>
            <w:r w:rsidRPr="00D21B97">
              <w:rPr>
                <w:sz w:val="20"/>
                <w:szCs w:val="20"/>
              </w:rPr>
              <w:t>if:</w:t>
            </w:r>
          </w:p>
          <w:p w14:paraId="020B2DDE" w14:textId="1CAB1708" w:rsidR="00410175" w:rsidRPr="00D21B97" w:rsidRDefault="00410175" w:rsidP="00284D59">
            <w:pPr>
              <w:pStyle w:val="ListParagraph"/>
              <w:numPr>
                <w:ilvl w:val="0"/>
                <w:numId w:val="4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01EB45AA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39DC3E16" w14:textId="77777777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5146ACBA" w14:textId="77777777" w:rsidR="00410175" w:rsidRPr="00D21B97" w:rsidRDefault="00410175" w:rsidP="00284D59">
            <w:pPr>
              <w:pStyle w:val="ListParagraph"/>
              <w:numPr>
                <w:ilvl w:val="0"/>
                <w:numId w:val="4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1F5D2C7F" w14:textId="77777777" w:rsidR="00410175" w:rsidRPr="00D21B97" w:rsidRDefault="00410175" w:rsidP="00284D59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5480BE35" w14:textId="77777777" w:rsidR="00410175" w:rsidRPr="00D21B97" w:rsidRDefault="00410175" w:rsidP="00284D59">
            <w:pPr>
              <w:pStyle w:val="ListParagraph"/>
              <w:numPr>
                <w:ilvl w:val="0"/>
                <w:numId w:val="2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5185A443" w14:textId="6A0DC853" w:rsidR="00410175" w:rsidRPr="00D21B97" w:rsidRDefault="00410175" w:rsidP="0041017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FB7A0E" w14:textId="3B24B90C" w:rsidR="00410175" w:rsidRPr="00F707C7" w:rsidDel="004710BB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 w:rsidRPr="00F707C7">
              <w:rPr>
                <w:rFonts w:eastAsia="Times New Roman"/>
                <w:sz w:val="20"/>
              </w:rPr>
              <w:t>35.90</w:t>
            </w:r>
          </w:p>
        </w:tc>
      </w:tr>
      <w:tr w:rsidR="00532FC6" w:rsidRPr="003F5CCE" w14:paraId="7A360F1C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E22E25" w14:textId="2F76920D" w:rsidR="00532FC6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91816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160B3A" w14:textId="3302B5C1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medical practitioner, in an eligible area, </w:t>
            </w:r>
            <w:r>
              <w:rPr>
                <w:sz w:val="20"/>
                <w:szCs w:val="20"/>
              </w:rPr>
              <w:t xml:space="preserve">of more than 25 minutes in duration but not more than 45 minutes </w:t>
            </w:r>
            <w:r w:rsidRPr="00D21B97">
              <w:rPr>
                <w:sz w:val="20"/>
                <w:szCs w:val="20"/>
              </w:rPr>
              <w:t>if:</w:t>
            </w:r>
          </w:p>
          <w:p w14:paraId="04B980C6" w14:textId="107C9329" w:rsidR="00532FC6" w:rsidRPr="00D21B97" w:rsidRDefault="00532FC6" w:rsidP="00284D59">
            <w:pPr>
              <w:pStyle w:val="ListParagraph"/>
              <w:numPr>
                <w:ilvl w:val="0"/>
                <w:numId w:val="4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5B8DD118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6A9B6327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6637BC69" w14:textId="77777777" w:rsidR="00532FC6" w:rsidRPr="00D21B97" w:rsidRDefault="00532FC6" w:rsidP="00284D59">
            <w:pPr>
              <w:pStyle w:val="ListParagraph"/>
              <w:numPr>
                <w:ilvl w:val="0"/>
                <w:numId w:val="4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034401E8" w14:textId="77777777" w:rsidR="00532FC6" w:rsidRPr="00D21B97" w:rsidRDefault="00532FC6" w:rsidP="00284D59">
            <w:pPr>
              <w:pStyle w:val="ListParagraph"/>
              <w:numPr>
                <w:ilvl w:val="0"/>
                <w:numId w:val="4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6309DB20" w14:textId="77777777" w:rsidR="00532FC6" w:rsidRPr="00D21B97" w:rsidRDefault="00532FC6" w:rsidP="00284D59">
            <w:pPr>
              <w:pStyle w:val="ListParagraph"/>
              <w:numPr>
                <w:ilvl w:val="0"/>
                <w:numId w:val="4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6810E973" w14:textId="0C283D29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D8E0D4" w14:textId="1153998A" w:rsidR="00532FC6" w:rsidRPr="00F707C7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69.55</w:t>
            </w:r>
          </w:p>
        </w:tc>
      </w:tr>
      <w:tr w:rsidR="00532FC6" w:rsidRPr="003F5CCE" w14:paraId="637A978B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845437" w14:textId="7C7F9F71" w:rsidR="00532FC6" w:rsidRPr="00D21B97" w:rsidRDefault="000C393C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91817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13FE0B" w14:textId="674AADE5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D21B97">
              <w:rPr>
                <w:bCs/>
                <w:iCs/>
                <w:sz w:val="20"/>
                <w:szCs w:val="20"/>
              </w:rPr>
              <w:t>Phone attendance</w:t>
            </w:r>
            <w:r w:rsidRPr="00D21B97">
              <w:rPr>
                <w:sz w:val="20"/>
                <w:szCs w:val="20"/>
              </w:rPr>
              <w:t xml:space="preserve"> by a medical practitioner, in an eligible area, </w:t>
            </w:r>
            <w:r>
              <w:rPr>
                <w:sz w:val="20"/>
                <w:szCs w:val="20"/>
              </w:rPr>
              <w:t xml:space="preserve">of more than 45 minutes in duration </w:t>
            </w:r>
            <w:r w:rsidRPr="00D21B97">
              <w:rPr>
                <w:sz w:val="20"/>
                <w:szCs w:val="20"/>
              </w:rPr>
              <w:t>if:</w:t>
            </w:r>
          </w:p>
          <w:p w14:paraId="02059729" w14:textId="605DAFB5" w:rsidR="00532FC6" w:rsidRPr="00D21B97" w:rsidRDefault="00532FC6" w:rsidP="00284D59">
            <w:pPr>
              <w:pStyle w:val="ListParagraph"/>
              <w:numPr>
                <w:ilvl w:val="0"/>
                <w:numId w:val="4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is where:</w:t>
            </w:r>
          </w:p>
          <w:p w14:paraId="2B84A4FC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</w:t>
            </w:r>
            <w:proofErr w:type="spellStart"/>
            <w:r w:rsidRPr="00D21B97">
              <w:rPr>
                <w:sz w:val="20"/>
                <w:szCs w:val="20"/>
              </w:rPr>
              <w:t>i</w:t>
            </w:r>
            <w:proofErr w:type="spellEnd"/>
            <w:r w:rsidRPr="00D21B97">
              <w:rPr>
                <w:sz w:val="20"/>
                <w:szCs w:val="20"/>
              </w:rPr>
              <w:t>)   the person is a patient at risk of COVID-19 virus; or</w:t>
            </w:r>
          </w:p>
          <w:p w14:paraId="1ABA2E05" w14:textId="77777777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(ii)  the medical practitioner is a health professional at risk of COVID-19 virus; and</w:t>
            </w:r>
          </w:p>
          <w:p w14:paraId="73843175" w14:textId="77777777" w:rsidR="00532FC6" w:rsidRPr="00D21B97" w:rsidRDefault="00532FC6" w:rsidP="00284D59">
            <w:pPr>
              <w:pStyle w:val="ListParagraph"/>
              <w:numPr>
                <w:ilvl w:val="0"/>
                <w:numId w:val="4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the attendance includes any of the following that are clinically relevant:</w:t>
            </w:r>
          </w:p>
          <w:p w14:paraId="316A45D3" w14:textId="77777777" w:rsidR="00532FC6" w:rsidRPr="00D21B97" w:rsidRDefault="00532FC6" w:rsidP="00284D59">
            <w:pPr>
              <w:pStyle w:val="ListParagraph"/>
              <w:numPr>
                <w:ilvl w:val="0"/>
                <w:numId w:val="5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taking a short patient history;</w:t>
            </w:r>
          </w:p>
          <w:p w14:paraId="55056DEB" w14:textId="77777777" w:rsidR="00532FC6" w:rsidRPr="00D21B97" w:rsidRDefault="00532FC6" w:rsidP="00284D59">
            <w:pPr>
              <w:pStyle w:val="ListParagraph"/>
              <w:numPr>
                <w:ilvl w:val="0"/>
                <w:numId w:val="5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rFonts w:eastAsia="Calibri"/>
                <w:snapToGrid w:val="0"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 xml:space="preserve">limited examination and management; </w:t>
            </w:r>
          </w:p>
          <w:p w14:paraId="289F8977" w14:textId="4C56A809" w:rsidR="00532FC6" w:rsidRPr="00D21B97" w:rsidRDefault="00532FC6" w:rsidP="00532FC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bCs/>
                <w:iCs/>
                <w:sz w:val="20"/>
                <w:szCs w:val="20"/>
              </w:rPr>
            </w:pPr>
            <w:r w:rsidRPr="00D21B9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6958A6" w14:textId="724EE7C6" w:rsidR="00532FC6" w:rsidRPr="00F707C7" w:rsidRDefault="000C393C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102.45</w:t>
            </w:r>
          </w:p>
        </w:tc>
      </w:tr>
      <w:tr w:rsidR="00410175" w:rsidRPr="003F5CCE" w14:paraId="66C7AE05" w14:textId="77777777" w:rsidTr="00F140FC">
        <w:tc>
          <w:tcPr>
            <w:tcW w:w="828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F32B0F" w14:textId="24A18D28" w:rsidR="00410175" w:rsidRPr="00E24C81" w:rsidRDefault="00410175" w:rsidP="00410175">
            <w:pPr>
              <w:spacing w:before="60" w:after="60" w:line="240" w:lineRule="exact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lastRenderedPageBreak/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3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3C78D5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Pr="00C93C83">
              <w:rPr>
                <w:rFonts w:eastAsia="Times New Roman"/>
                <w:b/>
                <w:snapToGrid w:val="0"/>
                <w:sz w:val="20"/>
                <w:lang w:eastAsia="en-AU"/>
              </w:rPr>
              <w:t>Focussed Psychological Strategies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telehealth services</w:t>
            </w:r>
          </w:p>
        </w:tc>
      </w:tr>
      <w:tr w:rsidR="00410175" w:rsidRPr="003F5CCE" w14:paraId="1A5D4ABE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6BF246" w14:textId="7C3515EF" w:rsidR="00410175" w:rsidRPr="006A1367" w:rsidRDefault="00555A4D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91818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3A35F4" w14:textId="77777777" w:rsidR="00410175" w:rsidRDefault="00410175" w:rsidP="00410175">
            <w:pPr>
              <w:spacing w:after="60"/>
              <w:rPr>
                <w:sz w:val="20"/>
                <w:szCs w:val="20"/>
              </w:rPr>
            </w:pPr>
            <w:r w:rsidRPr="00DA614E">
              <w:rPr>
                <w:sz w:val="20"/>
                <w:szCs w:val="20"/>
              </w:rPr>
              <w:t xml:space="preserve">Telehealth attendance </w:t>
            </w:r>
            <w:r>
              <w:rPr>
                <w:sz w:val="20"/>
                <w:szCs w:val="20"/>
              </w:rPr>
              <w:t>for a</w:t>
            </w:r>
            <w:r w:rsidRPr="00C93C83">
              <w:rPr>
                <w:sz w:val="20"/>
                <w:szCs w:val="20"/>
              </w:rPr>
              <w:t xml:space="preserve"> patient </w:t>
            </w:r>
            <w:r w:rsidRPr="0037152F">
              <w:rPr>
                <w:sz w:val="20"/>
                <w:szCs w:val="20"/>
              </w:rPr>
              <w:t>at risk for COVID-19 virus by a general practitioner</w:t>
            </w:r>
            <w:r w:rsidRPr="00C93C83">
              <w:rPr>
                <w:sz w:val="20"/>
                <w:szCs w:val="20"/>
              </w:rPr>
              <w:t xml:space="preserve">, for the purpose of providing </w:t>
            </w:r>
            <w:r w:rsidRPr="0037152F">
              <w:rPr>
                <w:sz w:val="20"/>
                <w:szCs w:val="20"/>
              </w:rPr>
              <w:t>focussed psychological strategies for assessed mental disorders</w:t>
            </w:r>
            <w:r w:rsidRPr="00C9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if:</w:t>
            </w:r>
          </w:p>
          <w:p w14:paraId="7934B943" w14:textId="77777777" w:rsidR="00410175" w:rsidRDefault="00410175" w:rsidP="00284D59">
            <w:pPr>
              <w:pStyle w:val="ListParagraph"/>
              <w:numPr>
                <w:ilvl w:val="0"/>
                <w:numId w:val="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practitioner is </w:t>
            </w:r>
            <w:r w:rsidRPr="00C93C83">
              <w:rPr>
                <w:sz w:val="20"/>
                <w:szCs w:val="20"/>
              </w:rPr>
              <w:t>registered with the Chief Executive Medicare as meeting the credentialing requirements for provision of this service</w:t>
            </w:r>
            <w:r>
              <w:rPr>
                <w:sz w:val="20"/>
                <w:szCs w:val="20"/>
              </w:rPr>
              <w:t>; and</w:t>
            </w:r>
          </w:p>
          <w:p w14:paraId="76B4478E" w14:textId="77777777" w:rsidR="00410175" w:rsidRDefault="00410175" w:rsidP="00284D59">
            <w:pPr>
              <w:pStyle w:val="ListParagraph"/>
              <w:numPr>
                <w:ilvl w:val="0"/>
                <w:numId w:val="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service lasts</w:t>
            </w:r>
            <w:r w:rsidRPr="00C93C83">
              <w:rPr>
                <w:sz w:val="20"/>
                <w:szCs w:val="20"/>
              </w:rPr>
              <w:t xml:space="preserve"> at least 30 minutes, but less than 40 minutes</w:t>
            </w:r>
            <w:r>
              <w:rPr>
                <w:sz w:val="20"/>
                <w:szCs w:val="20"/>
              </w:rPr>
              <w:t>;</w:t>
            </w:r>
          </w:p>
          <w:p w14:paraId="7D2A1B7A" w14:textId="77777777" w:rsidR="00410175" w:rsidRPr="00635719" w:rsidRDefault="00410175" w:rsidP="00410175">
            <w:pPr>
              <w:spacing w:after="60"/>
              <w:rPr>
                <w:sz w:val="20"/>
                <w:szCs w:val="20"/>
              </w:rPr>
            </w:pPr>
            <w:r w:rsidRPr="0037152F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D1220" w14:textId="26BF3D4C" w:rsidR="00410175" w:rsidRPr="00E24C81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 w:rsidRPr="00F707C7">
              <w:rPr>
                <w:rFonts w:eastAsia="Times New Roman"/>
                <w:sz w:val="20"/>
              </w:rPr>
              <w:t>110.85</w:t>
            </w:r>
          </w:p>
        </w:tc>
      </w:tr>
      <w:tr w:rsidR="00410175" w:rsidRPr="003F5CCE" w14:paraId="4A04AB2D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090AD5" w14:textId="632DFEE1" w:rsidR="00410175" w:rsidRPr="006A1367" w:rsidRDefault="00555A4D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91819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F13C82" w14:textId="77777777" w:rsidR="00410175" w:rsidRDefault="00410175" w:rsidP="00410175">
            <w:pPr>
              <w:spacing w:after="60"/>
              <w:rPr>
                <w:sz w:val="20"/>
                <w:szCs w:val="20"/>
              </w:rPr>
            </w:pPr>
            <w:r w:rsidRPr="00DA614E">
              <w:rPr>
                <w:sz w:val="20"/>
                <w:szCs w:val="20"/>
              </w:rPr>
              <w:t xml:space="preserve">Telehealth attendance </w:t>
            </w:r>
            <w:r>
              <w:rPr>
                <w:sz w:val="20"/>
                <w:szCs w:val="20"/>
              </w:rPr>
              <w:t xml:space="preserve">for a </w:t>
            </w:r>
            <w:r w:rsidRPr="0037152F">
              <w:rPr>
                <w:sz w:val="20"/>
                <w:szCs w:val="20"/>
              </w:rPr>
              <w:t>patient at risk for COVID-19 virus by a general practitioner,</w:t>
            </w:r>
            <w:r w:rsidRPr="00C93C83">
              <w:rPr>
                <w:sz w:val="20"/>
                <w:szCs w:val="20"/>
              </w:rPr>
              <w:t xml:space="preserve"> for the purpose of providing </w:t>
            </w:r>
            <w:r w:rsidRPr="0037152F">
              <w:rPr>
                <w:sz w:val="20"/>
                <w:szCs w:val="20"/>
              </w:rPr>
              <w:t>focussed psychological strategies for assessed mental disorders</w:t>
            </w:r>
            <w:r w:rsidRPr="00C9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if:</w:t>
            </w:r>
          </w:p>
          <w:p w14:paraId="0AAB2ABC" w14:textId="77777777" w:rsidR="00410175" w:rsidRDefault="00410175" w:rsidP="00284D59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practitioner is </w:t>
            </w:r>
            <w:r w:rsidRPr="00C93C83">
              <w:rPr>
                <w:sz w:val="20"/>
                <w:szCs w:val="20"/>
              </w:rPr>
              <w:t>registered with the Chief Executive Medicare as meeting the credentialing requirements for provision of this service</w:t>
            </w:r>
            <w:r>
              <w:rPr>
                <w:sz w:val="20"/>
                <w:szCs w:val="20"/>
              </w:rPr>
              <w:t>; and</w:t>
            </w:r>
          </w:p>
          <w:p w14:paraId="63932A2A" w14:textId="77777777" w:rsidR="00410175" w:rsidRDefault="00410175" w:rsidP="00284D59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service lasts at least 4</w:t>
            </w:r>
            <w:r w:rsidRPr="00C93C83">
              <w:rPr>
                <w:sz w:val="20"/>
                <w:szCs w:val="20"/>
              </w:rPr>
              <w:t>0 minutes</w:t>
            </w:r>
            <w:r>
              <w:rPr>
                <w:sz w:val="20"/>
                <w:szCs w:val="20"/>
              </w:rPr>
              <w:t>;</w:t>
            </w:r>
          </w:p>
          <w:p w14:paraId="1FC56C1F" w14:textId="77777777" w:rsidR="00410175" w:rsidRPr="00635719" w:rsidRDefault="00410175" w:rsidP="00410175">
            <w:pPr>
              <w:spacing w:after="60"/>
              <w:rPr>
                <w:sz w:val="20"/>
                <w:szCs w:val="20"/>
              </w:rPr>
            </w:pPr>
            <w:r w:rsidRPr="00801DC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D19316" w14:textId="324EC103" w:rsidR="00410175" w:rsidRPr="00E24C81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 w:rsidRPr="00F707C7">
              <w:rPr>
                <w:rFonts w:eastAsia="Times New Roman"/>
                <w:sz w:val="20"/>
              </w:rPr>
              <w:t>158.60</w:t>
            </w:r>
          </w:p>
        </w:tc>
      </w:tr>
      <w:tr w:rsidR="00410175" w:rsidRPr="003F5CCE" w14:paraId="3A4BF5E3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27C4AD" w14:textId="54D4FB00" w:rsidR="00410175" w:rsidRPr="006A1367" w:rsidRDefault="00555A4D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91820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B0E6D6" w14:textId="77777777" w:rsidR="00410175" w:rsidRDefault="00410175" w:rsidP="00410175">
            <w:pPr>
              <w:spacing w:after="60"/>
              <w:rPr>
                <w:sz w:val="20"/>
                <w:szCs w:val="20"/>
              </w:rPr>
            </w:pPr>
            <w:r w:rsidRPr="00DA614E">
              <w:rPr>
                <w:sz w:val="20"/>
                <w:szCs w:val="20"/>
              </w:rPr>
              <w:t xml:space="preserve">Telehealth attendance </w:t>
            </w:r>
            <w:r>
              <w:rPr>
                <w:sz w:val="20"/>
                <w:szCs w:val="20"/>
              </w:rPr>
              <w:t>for</w:t>
            </w:r>
            <w:r w:rsidRPr="00C93C83">
              <w:rPr>
                <w:sz w:val="20"/>
                <w:szCs w:val="20"/>
              </w:rPr>
              <w:t xml:space="preserve"> </w:t>
            </w:r>
            <w:r w:rsidRPr="00801DC7">
              <w:rPr>
                <w:sz w:val="20"/>
                <w:szCs w:val="20"/>
              </w:rPr>
              <w:t>a patient at risk for COVID-19 virus by a medical practitioner, for the purpose of providing focussed psychological strategies for assessed mental disorders</w:t>
            </w:r>
            <w:r w:rsidRPr="00C9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if:</w:t>
            </w:r>
          </w:p>
          <w:p w14:paraId="1D9445E2" w14:textId="77777777" w:rsidR="00410175" w:rsidRPr="00283440" w:rsidRDefault="00410175" w:rsidP="00284D59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837" w:hanging="426"/>
              <w:rPr>
                <w:sz w:val="20"/>
                <w:szCs w:val="20"/>
              </w:rPr>
            </w:pPr>
            <w:r w:rsidRPr="00283440">
              <w:rPr>
                <w:sz w:val="20"/>
                <w:szCs w:val="20"/>
              </w:rPr>
              <w:t>the practitioner is registered with the Chief Executive Medicare as meeting the credentialing requirements for provision of this service; and</w:t>
            </w:r>
          </w:p>
          <w:p w14:paraId="5C49B409" w14:textId="77777777" w:rsidR="00410175" w:rsidRPr="00283440" w:rsidRDefault="00410175" w:rsidP="00284D59">
            <w:pPr>
              <w:pStyle w:val="ListParagraph"/>
              <w:numPr>
                <w:ilvl w:val="0"/>
                <w:numId w:val="1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837" w:hanging="426"/>
              <w:rPr>
                <w:sz w:val="20"/>
                <w:szCs w:val="20"/>
              </w:rPr>
            </w:pPr>
            <w:r w:rsidRPr="00283440">
              <w:rPr>
                <w:sz w:val="20"/>
                <w:szCs w:val="20"/>
              </w:rPr>
              <w:t>the service lasts at least 30 minutes, but less than 40 minutes;</w:t>
            </w:r>
          </w:p>
          <w:p w14:paraId="128CA6CF" w14:textId="77777777" w:rsidR="00410175" w:rsidRPr="00635719" w:rsidRDefault="00410175" w:rsidP="00410175">
            <w:pPr>
              <w:spacing w:after="60"/>
              <w:rPr>
                <w:sz w:val="20"/>
                <w:szCs w:val="20"/>
              </w:rPr>
            </w:pPr>
            <w:r w:rsidRPr="00801DC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E813CA" w14:textId="33ADD142" w:rsidR="00410175" w:rsidRPr="00E24C81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 w:rsidRPr="00F707C7">
              <w:rPr>
                <w:rFonts w:eastAsia="Times New Roman"/>
                <w:sz w:val="20"/>
              </w:rPr>
              <w:t>88.70</w:t>
            </w:r>
          </w:p>
        </w:tc>
      </w:tr>
      <w:tr w:rsidR="00410175" w:rsidRPr="003F5CCE" w14:paraId="6A3F05D8" w14:textId="77777777" w:rsidTr="00F140FC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4E693" w14:textId="26323530" w:rsidR="00410175" w:rsidRPr="006A1367" w:rsidRDefault="00555A4D" w:rsidP="00410175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91821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AE5877" w14:textId="77777777" w:rsidR="00410175" w:rsidRDefault="00410175" w:rsidP="00410175">
            <w:pPr>
              <w:spacing w:after="60"/>
              <w:rPr>
                <w:sz w:val="20"/>
                <w:szCs w:val="20"/>
              </w:rPr>
            </w:pPr>
            <w:r w:rsidRPr="00B80396">
              <w:rPr>
                <w:sz w:val="20"/>
                <w:szCs w:val="20"/>
              </w:rPr>
              <w:t xml:space="preserve">Telehealth attendance </w:t>
            </w:r>
            <w:r>
              <w:rPr>
                <w:sz w:val="20"/>
                <w:szCs w:val="20"/>
              </w:rPr>
              <w:t>for</w:t>
            </w:r>
            <w:r w:rsidRPr="00C93C83">
              <w:rPr>
                <w:sz w:val="20"/>
                <w:szCs w:val="20"/>
              </w:rPr>
              <w:t xml:space="preserve"> a </w:t>
            </w:r>
            <w:r w:rsidRPr="00801DC7">
              <w:rPr>
                <w:sz w:val="20"/>
                <w:szCs w:val="20"/>
              </w:rPr>
              <w:t>patient at risk for COVID-19 virus by a medical practitioner, for the purpose of providing focussed psychological strategies for assessed mental disorders</w:t>
            </w:r>
            <w:r w:rsidRPr="00C9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if:</w:t>
            </w:r>
          </w:p>
          <w:p w14:paraId="5C849682" w14:textId="77777777" w:rsidR="00410175" w:rsidRDefault="00410175" w:rsidP="00284D59">
            <w:pPr>
              <w:pStyle w:val="ListParagraph"/>
              <w:numPr>
                <w:ilvl w:val="0"/>
                <w:numId w:val="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practitioner is </w:t>
            </w:r>
            <w:r w:rsidRPr="00C93C83">
              <w:rPr>
                <w:sz w:val="20"/>
                <w:szCs w:val="20"/>
              </w:rPr>
              <w:t>registered with the Chief Executive Medicare as meeting the credentialing requirements for provision of this service</w:t>
            </w:r>
            <w:r>
              <w:rPr>
                <w:sz w:val="20"/>
                <w:szCs w:val="20"/>
              </w:rPr>
              <w:t>; and</w:t>
            </w:r>
          </w:p>
          <w:p w14:paraId="658EEBCA" w14:textId="77777777" w:rsidR="00410175" w:rsidRDefault="00410175" w:rsidP="00284D59">
            <w:pPr>
              <w:pStyle w:val="ListParagraph"/>
              <w:numPr>
                <w:ilvl w:val="0"/>
                <w:numId w:val="1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service lasts at least 4</w:t>
            </w:r>
            <w:r w:rsidRPr="00C93C83">
              <w:rPr>
                <w:sz w:val="20"/>
                <w:szCs w:val="20"/>
              </w:rPr>
              <w:t>0 minutes</w:t>
            </w:r>
            <w:r>
              <w:rPr>
                <w:sz w:val="20"/>
                <w:szCs w:val="20"/>
              </w:rPr>
              <w:t>;</w:t>
            </w:r>
          </w:p>
          <w:p w14:paraId="36F89A2C" w14:textId="77777777" w:rsidR="00410175" w:rsidRPr="00635719" w:rsidRDefault="00410175" w:rsidP="00410175">
            <w:pPr>
              <w:spacing w:after="60"/>
              <w:rPr>
                <w:sz w:val="20"/>
                <w:szCs w:val="20"/>
              </w:rPr>
            </w:pPr>
            <w:r w:rsidRPr="00801DC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F5223" w14:textId="2666C827" w:rsidR="00410175" w:rsidRPr="00E24C81" w:rsidRDefault="00410175" w:rsidP="00410175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 w:rsidRPr="00F707C7">
              <w:rPr>
                <w:rFonts w:eastAsia="Times New Roman"/>
                <w:sz w:val="20"/>
              </w:rPr>
              <w:t>126.90</w:t>
            </w:r>
          </w:p>
        </w:tc>
      </w:tr>
    </w:tbl>
    <w:p w14:paraId="0ED01680" w14:textId="77777777" w:rsidR="00A00887" w:rsidRDefault="00A00887" w:rsidP="00A00887">
      <w:pPr>
        <w:rPr>
          <w:rFonts w:eastAsia="Times New Roman"/>
          <w:b/>
          <w:kern w:val="28"/>
          <w:lang w:eastAsia="en-AU"/>
        </w:rPr>
      </w:pPr>
      <w:r>
        <w:br w:type="page"/>
      </w:r>
    </w:p>
    <w:p w14:paraId="5FFBD69C" w14:textId="77777777" w:rsidR="00A00887" w:rsidRPr="00E24C81" w:rsidRDefault="00A00887" w:rsidP="00A00887">
      <w:pPr>
        <w:pStyle w:val="ActHead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Division 1.2</w:t>
      </w:r>
      <w:r w:rsidRPr="00E24C81">
        <w:rPr>
          <w:rFonts w:ascii="Times New Roman" w:hAnsi="Times New Roman"/>
          <w:sz w:val="24"/>
          <w:szCs w:val="24"/>
        </w:rPr>
        <w:t xml:space="preserve"> – Services and fees – </w:t>
      </w:r>
      <w:r w:rsidRPr="009D0A13">
        <w:rPr>
          <w:rFonts w:ascii="Times New Roman" w:hAnsi="Times New Roman"/>
          <w:sz w:val="24"/>
          <w:szCs w:val="24"/>
        </w:rPr>
        <w:t xml:space="preserve">COVID-19 allied health </w:t>
      </w:r>
      <w:r>
        <w:rPr>
          <w:rFonts w:ascii="Times New Roman" w:hAnsi="Times New Roman"/>
          <w:sz w:val="24"/>
          <w:szCs w:val="24"/>
        </w:rPr>
        <w:t>telehealth services</w:t>
      </w:r>
    </w:p>
    <w:p w14:paraId="4C1745D4" w14:textId="77777777" w:rsidR="00A00887" w:rsidRPr="009D0A13" w:rsidRDefault="00A00887" w:rsidP="00A00887">
      <w:pPr>
        <w:shd w:val="clear" w:color="auto" w:fill="FFFFFF"/>
        <w:spacing w:before="100" w:beforeAutospacing="1" w:after="100" w:afterAutospacing="1" w:line="240" w:lineRule="auto"/>
        <w:ind w:left="851" w:hanging="851"/>
        <w:rPr>
          <w:rFonts w:eastAsia="Times New Roman"/>
          <w:b/>
          <w:bCs/>
          <w:lang w:eastAsia="en-AU"/>
        </w:rPr>
      </w:pPr>
      <w:r>
        <w:rPr>
          <w:rFonts w:eastAsia="Times New Roman"/>
          <w:b/>
          <w:bCs/>
          <w:lang w:eastAsia="en-AU"/>
        </w:rPr>
        <w:t>1.2</w:t>
      </w:r>
      <w:r w:rsidRPr="009D0A13">
        <w:rPr>
          <w:rFonts w:eastAsia="Times New Roman"/>
          <w:b/>
          <w:bCs/>
          <w:lang w:eastAsia="en-AU"/>
        </w:rPr>
        <w:t>.1 – Application of COVID-19 allied health attendances</w:t>
      </w:r>
    </w:p>
    <w:p w14:paraId="33DEC223" w14:textId="48CB4173" w:rsidR="00A00887" w:rsidRPr="00E12A76" w:rsidRDefault="00A00887" w:rsidP="00284D59">
      <w:pPr>
        <w:pStyle w:val="subsection"/>
        <w:numPr>
          <w:ilvl w:val="0"/>
          <w:numId w:val="8"/>
        </w:numPr>
      </w:pPr>
      <w:r w:rsidRPr="00E12A76">
        <w:rPr>
          <w:szCs w:val="22"/>
        </w:rPr>
        <w:t xml:space="preserve">For items in Division 1.2, “eligible clinical psychologist”, “eligible psychologist”, “eligible occupational therapist” and “eligible social worker” have the meanings given by section 4 of the </w:t>
      </w:r>
      <w:r w:rsidRPr="00E12A76">
        <w:rPr>
          <w:i/>
          <w:szCs w:val="22"/>
        </w:rPr>
        <w:t>Health Insurance (Allied Health Services) Determination 2014</w:t>
      </w:r>
      <w:r w:rsidR="00051E22">
        <w:rPr>
          <w:i/>
          <w:szCs w:val="22"/>
        </w:rPr>
        <w:t>.</w:t>
      </w:r>
    </w:p>
    <w:p w14:paraId="03CA96AE" w14:textId="69C657BD" w:rsidR="00A00887" w:rsidRPr="00E12A76" w:rsidRDefault="00A00887" w:rsidP="00284D59">
      <w:pPr>
        <w:pStyle w:val="subsection"/>
        <w:numPr>
          <w:ilvl w:val="0"/>
          <w:numId w:val="8"/>
        </w:numPr>
      </w:pPr>
      <w:r w:rsidRPr="00E12A76">
        <w:rPr>
          <w:szCs w:val="22"/>
        </w:rPr>
        <w:t xml:space="preserve">For items 91166 and 91167, sections </w:t>
      </w:r>
      <w:r w:rsidRPr="00AA04BC">
        <w:rPr>
          <w:szCs w:val="22"/>
        </w:rPr>
        <w:t>7</w:t>
      </w:r>
      <w:r w:rsidRPr="00E12A76">
        <w:rPr>
          <w:szCs w:val="22"/>
        </w:rPr>
        <w:t xml:space="preserve"> and 9 of the </w:t>
      </w:r>
      <w:r w:rsidRPr="00E12A76">
        <w:rPr>
          <w:i/>
          <w:szCs w:val="22"/>
        </w:rPr>
        <w:t xml:space="preserve">Health Insurance (Allied Health Services) Determination 2014 </w:t>
      </w:r>
      <w:r w:rsidRPr="00E12A76">
        <w:rPr>
          <w:szCs w:val="22"/>
        </w:rPr>
        <w:t xml:space="preserve">shall have effect as if the items were also specified in </w:t>
      </w:r>
      <w:r w:rsidR="00051E22">
        <w:rPr>
          <w:szCs w:val="22"/>
        </w:rPr>
        <w:t>those</w:t>
      </w:r>
      <w:r w:rsidR="00051E22" w:rsidRPr="00E12A76">
        <w:rPr>
          <w:szCs w:val="22"/>
        </w:rPr>
        <w:t xml:space="preserve"> </w:t>
      </w:r>
      <w:r w:rsidRPr="00E12A76">
        <w:rPr>
          <w:szCs w:val="22"/>
        </w:rPr>
        <w:t>clause</w:t>
      </w:r>
      <w:r w:rsidR="00051E22">
        <w:rPr>
          <w:szCs w:val="22"/>
        </w:rPr>
        <w:t>s.</w:t>
      </w:r>
    </w:p>
    <w:p w14:paraId="0E033C26" w14:textId="77777777" w:rsidR="00A00887" w:rsidRDefault="00A00887" w:rsidP="00A0088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133"/>
        <w:gridCol w:w="5700"/>
        <w:gridCol w:w="562"/>
        <w:gridCol w:w="263"/>
        <w:gridCol w:w="608"/>
      </w:tblGrid>
      <w:tr w:rsidR="00A00887" w:rsidRPr="003F5CCE" w14:paraId="0EFB5BED" w14:textId="77777777" w:rsidTr="00EC0CF1">
        <w:trPr>
          <w:trHeight w:val="272"/>
        </w:trPr>
        <w:tc>
          <w:tcPr>
            <w:tcW w:w="74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D27345B" w14:textId="77777777" w:rsidR="00A00887" w:rsidRPr="00801DC7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 w:rsidRPr="00801DC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Group M18 – COVID-19 allied health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telehealth services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4104386" w14:textId="77777777" w:rsidR="00A00887" w:rsidRPr="003F5CCE" w:rsidRDefault="00A00887" w:rsidP="00656C1F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A00887" w:rsidRPr="003F5CCE" w14:paraId="1D6C1E9D" w14:textId="77777777" w:rsidTr="00656C1F">
        <w:trPr>
          <w:trHeight w:val="272"/>
        </w:trPr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C024A52" w14:textId="77777777" w:rsidR="00A00887" w:rsidRPr="003F5CCE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3F5CCE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EA009B" w14:textId="77777777" w:rsidR="00A00887" w:rsidRPr="003F5CCE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</w:rPr>
              <w:t>Description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262BD3" w14:textId="77777777" w:rsidR="00A00887" w:rsidRPr="003F5CCE" w:rsidRDefault="00A00887" w:rsidP="00656C1F">
            <w:pPr>
              <w:spacing w:before="60" w:line="240" w:lineRule="exact"/>
              <w:jc w:val="right"/>
              <w:rPr>
                <w:rFonts w:eastAsia="Times New Roman"/>
                <w:b/>
                <w:sz w:val="20"/>
              </w:rPr>
            </w:pPr>
            <w:r w:rsidRPr="003F5CCE">
              <w:rPr>
                <w:rFonts w:eastAsia="Times New Roman"/>
                <w:b/>
                <w:sz w:val="20"/>
              </w:rPr>
              <w:t>Fee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 w:rsidRPr="003F5CCE">
              <w:rPr>
                <w:rFonts w:eastAsia="Times New Roman"/>
                <w:b/>
                <w:sz w:val="20"/>
              </w:rPr>
              <w:t>($)</w:t>
            </w:r>
          </w:p>
        </w:tc>
      </w:tr>
      <w:tr w:rsidR="00A00887" w:rsidRPr="003F5CCE" w14:paraId="262E506B" w14:textId="77777777" w:rsidTr="00656C1F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7DF2228" w14:textId="77777777" w:rsidR="00A00887" w:rsidRPr="003F5CCE" w:rsidRDefault="00A00887" w:rsidP="00656C1F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1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Pr="00BE575A">
              <w:rPr>
                <w:rFonts w:eastAsia="Times New Roman"/>
                <w:b/>
                <w:snapToGrid w:val="0"/>
                <w:sz w:val="20"/>
                <w:lang w:eastAsia="en-AU"/>
              </w:rPr>
              <w:t>psychological therapies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telehealth services</w:t>
            </w:r>
          </w:p>
        </w:tc>
      </w:tr>
      <w:tr w:rsidR="00A00887" w:rsidRPr="00801DC7" w14:paraId="458CCDCA" w14:textId="77777777" w:rsidTr="00656C1F">
        <w:tc>
          <w:tcPr>
            <w:tcW w:w="11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CFE453" w14:textId="77777777" w:rsidR="00A00887" w:rsidRPr="006A1367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91166</w:t>
            </w:r>
          </w:p>
          <w:p w14:paraId="17771A9F" w14:textId="77777777" w:rsidR="00A00887" w:rsidRPr="003F5CCE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62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4510C4" w14:textId="162FE73F" w:rsidR="00A00887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Psychological therapy health service provided by </w:t>
            </w:r>
            <w:r>
              <w:rPr>
                <w:sz w:val="20"/>
                <w:szCs w:val="20"/>
              </w:rPr>
              <w:t>t</w:t>
            </w:r>
            <w:r w:rsidRPr="00B80396">
              <w:rPr>
                <w:sz w:val="20"/>
                <w:szCs w:val="20"/>
              </w:rPr>
              <w:t xml:space="preserve">elehealth attendance </w:t>
            </w:r>
            <w:r w:rsidR="00656C1F">
              <w:rPr>
                <w:sz w:val="20"/>
                <w:szCs w:val="20"/>
              </w:rPr>
              <w:t xml:space="preserve">by an </w:t>
            </w:r>
            <w:r w:rsidR="00656C1F" w:rsidRPr="00656C1F">
              <w:rPr>
                <w:sz w:val="20"/>
                <w:szCs w:val="20"/>
              </w:rPr>
              <w:t xml:space="preserve">eligible clinical psychologist </w:t>
            </w:r>
            <w:r w:rsidRPr="008A6554">
              <w:rPr>
                <w:sz w:val="20"/>
                <w:szCs w:val="20"/>
              </w:rPr>
              <w:t>if:</w:t>
            </w:r>
          </w:p>
          <w:p w14:paraId="4E9E2E3D" w14:textId="05B949FD" w:rsidR="00552976" w:rsidRPr="008A6554" w:rsidRDefault="00552976" w:rsidP="0055297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17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(a) 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1DE52C92" w14:textId="1F021A88" w:rsidR="00552976" w:rsidRPr="008A6554" w:rsidRDefault="00552976" w:rsidP="0055297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7BEBB1A1" w14:textId="3662A234" w:rsidR="00552976" w:rsidRPr="008A6554" w:rsidRDefault="00656C1F" w:rsidP="0055297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   the</w:t>
            </w:r>
            <w:r w:rsidR="00552976" w:rsidRPr="008A6554">
              <w:rPr>
                <w:sz w:val="20"/>
                <w:szCs w:val="20"/>
              </w:rPr>
              <w:t xml:space="preserve"> </w:t>
            </w:r>
            <w:r w:rsidRPr="00656C1F">
              <w:rPr>
                <w:sz w:val="20"/>
                <w:szCs w:val="20"/>
              </w:rPr>
              <w:t xml:space="preserve">eligible clinical psychologist </w:t>
            </w:r>
            <w:r w:rsidR="00552976"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27A1023A" w14:textId="46C713AC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17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b</w:t>
            </w:r>
            <w:r w:rsidRPr="008A6554">
              <w:rPr>
                <w:sz w:val="20"/>
                <w:szCs w:val="20"/>
              </w:rPr>
              <w:t>) the person is referred by:</w:t>
            </w:r>
          </w:p>
          <w:p w14:paraId="66DF286F" w14:textId="77777777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>)     a medical practitioner, either as part of a GP Mental Health Treatment Plan, or as part of a shared care plan or as part of a psychiatrist assessment and management plan; or</w:t>
            </w:r>
          </w:p>
          <w:p w14:paraId="1A1F2176" w14:textId="77777777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(ii)    a specialist or consultant physician specialising in the practice of his or her field of psychiatry; or</w:t>
            </w:r>
          </w:p>
          <w:p w14:paraId="37537E5D" w14:textId="77777777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(iii)   a specialist or consultant physician specialising in the practice of his or her field of paediatrics; and</w:t>
            </w:r>
          </w:p>
          <w:p w14:paraId="19238F1A" w14:textId="5E4A7D05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c</w:t>
            </w:r>
            <w:r w:rsidRPr="008A6554">
              <w:rPr>
                <w:sz w:val="20"/>
                <w:szCs w:val="20"/>
              </w:rPr>
              <w:t>) the service is provided to the person individually; and</w:t>
            </w:r>
          </w:p>
          <w:p w14:paraId="04359FB5" w14:textId="6AAB0E91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d</w:t>
            </w:r>
            <w:r w:rsidRPr="008A6554">
              <w:rPr>
                <w:sz w:val="20"/>
                <w:szCs w:val="20"/>
              </w:rPr>
              <w:t>) at the completion of a course of treatment, the referring medical practitioner reviews the need for a further course of treatment; and</w:t>
            </w:r>
          </w:p>
          <w:p w14:paraId="183C8C44" w14:textId="3F5AC424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e</w:t>
            </w:r>
            <w:r w:rsidRPr="008A6554">
              <w:rPr>
                <w:sz w:val="20"/>
                <w:szCs w:val="20"/>
              </w:rPr>
              <w:t>) on the completion of the course of treatment, the eligible clinical psychologist gives a written report to the referring medical practitioner on assessments carried out, treatment provided and recommendations on future management of the person’s condition; and</w:t>
            </w:r>
          </w:p>
          <w:p w14:paraId="65DDD84E" w14:textId="18236F66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f</w:t>
            </w:r>
            <w:r w:rsidRPr="008A6554">
              <w:rPr>
                <w:sz w:val="20"/>
                <w:szCs w:val="20"/>
              </w:rPr>
              <w:t>) the service is at least 30 minutes but less than 50 minutes duration</w:t>
            </w:r>
            <w:r>
              <w:rPr>
                <w:sz w:val="20"/>
                <w:szCs w:val="20"/>
              </w:rPr>
              <w:t xml:space="preserve">; </w:t>
            </w:r>
          </w:p>
          <w:p w14:paraId="0AC00CBE" w14:textId="77777777" w:rsidR="00A00887" w:rsidRPr="00E12A76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01DC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B597CA" w14:textId="77777777" w:rsidR="00A00887" w:rsidRPr="00801DC7" w:rsidRDefault="00A00887" w:rsidP="00656C1F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801DC7">
              <w:rPr>
                <w:rFonts w:eastAsia="Times New Roman"/>
                <w:sz w:val="20"/>
              </w:rPr>
              <w:t>101.35</w:t>
            </w:r>
          </w:p>
        </w:tc>
      </w:tr>
      <w:tr w:rsidR="00A00887" w:rsidRPr="003F5CCE" w14:paraId="6B60B0B6" w14:textId="77777777" w:rsidTr="00656C1F">
        <w:tc>
          <w:tcPr>
            <w:tcW w:w="11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BF9B12" w14:textId="77777777" w:rsidR="00A00887" w:rsidRPr="003F5CCE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91167</w:t>
            </w:r>
          </w:p>
        </w:tc>
        <w:tc>
          <w:tcPr>
            <w:tcW w:w="62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ACCF76" w14:textId="215458AA" w:rsidR="00A00887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Psychological therapy health service provided by </w:t>
            </w:r>
            <w:r>
              <w:rPr>
                <w:bCs/>
                <w:iCs/>
                <w:sz w:val="20"/>
                <w:szCs w:val="20"/>
              </w:rPr>
              <w:t>t</w:t>
            </w:r>
            <w:r w:rsidRPr="00DA614E">
              <w:rPr>
                <w:bCs/>
                <w:iCs/>
                <w:sz w:val="20"/>
                <w:szCs w:val="20"/>
              </w:rPr>
              <w:t>elehealth attendance</w:t>
            </w:r>
            <w:r w:rsidRPr="00801DC7">
              <w:rPr>
                <w:sz w:val="20"/>
                <w:szCs w:val="20"/>
              </w:rPr>
              <w:t xml:space="preserve"> by an eligible clinical psychologist</w:t>
            </w:r>
            <w:r w:rsidRPr="008A6554">
              <w:rPr>
                <w:sz w:val="20"/>
                <w:szCs w:val="20"/>
              </w:rPr>
              <w:t xml:space="preserve"> if:</w:t>
            </w:r>
          </w:p>
          <w:p w14:paraId="4DF39A2E" w14:textId="77777777" w:rsidR="00656C1F" w:rsidRPr="008A6554" w:rsidRDefault="00656C1F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17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 xml:space="preserve">(a) the </w:t>
            </w:r>
            <w:r>
              <w:rPr>
                <w:sz w:val="20"/>
                <w:szCs w:val="20"/>
              </w:rPr>
              <w:t>attendance is where</w:t>
            </w:r>
            <w:r w:rsidRPr="008A6554">
              <w:rPr>
                <w:sz w:val="20"/>
                <w:szCs w:val="20"/>
              </w:rPr>
              <w:t>:</w:t>
            </w:r>
          </w:p>
          <w:p w14:paraId="156EB5DF" w14:textId="77777777" w:rsidR="00656C1F" w:rsidRPr="008A6554" w:rsidRDefault="00656C1F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 xml:space="preserve">)     </w:t>
            </w:r>
            <w:r w:rsidRPr="00552976">
              <w:rPr>
                <w:sz w:val="20"/>
                <w:szCs w:val="20"/>
              </w:rPr>
              <w:t>the person is a patient at risk of COVID-19 virus; or</w:t>
            </w:r>
          </w:p>
          <w:p w14:paraId="5343F9B6" w14:textId="764D0A4B" w:rsidR="00656C1F" w:rsidRPr="008A6554" w:rsidRDefault="00656C1F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(ii)    the</w:t>
            </w:r>
            <w:r w:rsidRPr="008A6554">
              <w:rPr>
                <w:sz w:val="20"/>
                <w:szCs w:val="20"/>
              </w:rPr>
              <w:t xml:space="preserve"> </w:t>
            </w:r>
            <w:r w:rsidRPr="00656C1F">
              <w:rPr>
                <w:sz w:val="20"/>
                <w:szCs w:val="20"/>
              </w:rPr>
              <w:t xml:space="preserve">eligible clinical psychologist </w:t>
            </w:r>
            <w:r w:rsidRPr="00552976">
              <w:rPr>
                <w:sz w:val="20"/>
                <w:szCs w:val="20"/>
              </w:rPr>
              <w:t>is a health professional at risk of COVID-19 virus; and</w:t>
            </w:r>
          </w:p>
          <w:p w14:paraId="1A9FDE7A" w14:textId="3BDA2336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17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b</w:t>
            </w:r>
            <w:r w:rsidRPr="008A6554">
              <w:rPr>
                <w:sz w:val="20"/>
                <w:szCs w:val="20"/>
              </w:rPr>
              <w:t>) the person is referred by:</w:t>
            </w:r>
          </w:p>
          <w:p w14:paraId="0226A46C" w14:textId="77777777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8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A6554">
              <w:rPr>
                <w:sz w:val="20"/>
                <w:szCs w:val="20"/>
              </w:rPr>
              <w:t>i</w:t>
            </w:r>
            <w:proofErr w:type="spellEnd"/>
            <w:r w:rsidRPr="008A6554">
              <w:rPr>
                <w:sz w:val="20"/>
                <w:szCs w:val="20"/>
              </w:rPr>
              <w:t>)  a medical practitioner, either as part of a GP Mental Health Treatment Plan, or as part of a shared care plan or as part of a psychiatrist assessment and management plan; or</w:t>
            </w:r>
          </w:p>
          <w:p w14:paraId="1F7E7C42" w14:textId="77777777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(ii)   a specialist or consultant physician specialising in the practice of his or her field of psychiatry; or</w:t>
            </w:r>
          </w:p>
          <w:p w14:paraId="5271AC38" w14:textId="77777777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(iii)  a specialist or consultant physician specialising in the practice of his or her field of paediatrics; and</w:t>
            </w:r>
          </w:p>
          <w:p w14:paraId="6DE8D2AF" w14:textId="3A85A3F6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c</w:t>
            </w:r>
            <w:r w:rsidRPr="008A6554">
              <w:rPr>
                <w:sz w:val="20"/>
                <w:szCs w:val="20"/>
              </w:rPr>
              <w:t>) the service is provided to the person individually; and</w:t>
            </w:r>
          </w:p>
          <w:p w14:paraId="17E76476" w14:textId="33EFE9F0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d</w:t>
            </w:r>
            <w:r w:rsidRPr="008A6554">
              <w:rPr>
                <w:sz w:val="20"/>
                <w:szCs w:val="20"/>
              </w:rPr>
              <w:t>) at the completion of a course of treatment, the referring medical practitioner reviews the need for a further course of treatment; and</w:t>
            </w:r>
          </w:p>
          <w:p w14:paraId="2305B11A" w14:textId="15EE604D" w:rsidR="00A00887" w:rsidRPr="008A6554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e</w:t>
            </w:r>
            <w:r w:rsidRPr="008A6554">
              <w:rPr>
                <w:sz w:val="20"/>
                <w:szCs w:val="20"/>
              </w:rPr>
              <w:t>) on the completion of the course of treatment, the eligible clinical psychologist gives a written report to the referring medical practitioner on assessments carried out, treatment provided and recommendations on future management of the person’s condition; and</w:t>
            </w:r>
          </w:p>
          <w:p w14:paraId="2C67E8B2" w14:textId="74F121B7" w:rsidR="00A00887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600" w:hanging="283"/>
              <w:rPr>
                <w:sz w:val="20"/>
                <w:szCs w:val="20"/>
              </w:rPr>
            </w:pPr>
            <w:r w:rsidRPr="008A6554">
              <w:rPr>
                <w:sz w:val="20"/>
                <w:szCs w:val="20"/>
              </w:rPr>
              <w:t>(</w:t>
            </w:r>
            <w:r w:rsidR="00656C1F">
              <w:rPr>
                <w:sz w:val="20"/>
                <w:szCs w:val="20"/>
              </w:rPr>
              <w:t>f</w:t>
            </w:r>
            <w:r w:rsidRPr="008A6554">
              <w:rPr>
                <w:sz w:val="20"/>
                <w:szCs w:val="20"/>
              </w:rPr>
              <w:t>) the service is at least 50 minutes duration</w:t>
            </w:r>
            <w:r>
              <w:rPr>
                <w:sz w:val="20"/>
                <w:szCs w:val="20"/>
              </w:rPr>
              <w:t>;</w:t>
            </w:r>
          </w:p>
          <w:p w14:paraId="2956BB9F" w14:textId="77777777" w:rsidR="00A00887" w:rsidRPr="00E24C81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01DC7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689D1F" w14:textId="77777777" w:rsidR="00A00887" w:rsidRPr="003F5CCE" w:rsidRDefault="00A00887" w:rsidP="00656C1F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sz w:val="20"/>
                <w:szCs w:val="20"/>
              </w:rPr>
              <w:lastRenderedPageBreak/>
              <w:t>148.80</w:t>
            </w:r>
          </w:p>
        </w:tc>
      </w:tr>
      <w:tr w:rsidR="00A00887" w:rsidRPr="003F5CCE" w14:paraId="6F97ABF8" w14:textId="77777777" w:rsidTr="00656C1F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7681918" w14:textId="77777777" w:rsidR="00A00887" w:rsidRPr="003F5CCE" w:rsidRDefault="00A00887" w:rsidP="00656C1F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2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Pr="00BE575A">
              <w:rPr>
                <w:rFonts w:eastAsia="Times New Roman"/>
                <w:b/>
                <w:snapToGrid w:val="0"/>
                <w:sz w:val="20"/>
                <w:lang w:eastAsia="en-AU"/>
              </w:rPr>
              <w:t>psychologist focussed psychological strategies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telehealth services</w:t>
            </w:r>
          </w:p>
        </w:tc>
      </w:tr>
      <w:tr w:rsidR="00A00887" w:rsidRPr="003F5CCE" w14:paraId="04BE6675" w14:textId="77777777" w:rsidTr="00656C1F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1054"/>
              <w:gridCol w:w="6069"/>
              <w:gridCol w:w="866"/>
            </w:tblGrid>
            <w:tr w:rsidR="00A00887" w:rsidRPr="0040564D" w14:paraId="16D9D15B" w14:textId="77777777" w:rsidTr="00B42FC2">
              <w:tc>
                <w:tcPr>
                  <w:tcW w:w="1072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8AD4BD8" w14:textId="77777777" w:rsidR="00A00887" w:rsidRPr="006A1367" w:rsidRDefault="00A00887" w:rsidP="00656C1F">
                  <w:pPr>
                    <w:spacing w:before="60" w:after="60" w:line="240" w:lineRule="exact"/>
                    <w:rPr>
                      <w:rFonts w:eastAsia="Times New Roman"/>
                      <w:snapToGrid w:val="0"/>
                      <w:sz w:val="20"/>
                    </w:rPr>
                  </w:pPr>
                  <w:r>
                    <w:rPr>
                      <w:rFonts w:eastAsia="Times New Roman"/>
                      <w:snapToGrid w:val="0"/>
                      <w:sz w:val="20"/>
                    </w:rPr>
                    <w:t>91169</w:t>
                  </w:r>
                </w:p>
              </w:tc>
              <w:tc>
                <w:tcPr>
                  <w:tcW w:w="6262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B4375F6" w14:textId="63AE6246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 xml:space="preserve">Focussed psychological strategies health service provided </w:t>
                  </w:r>
                  <w:r>
                    <w:rPr>
                      <w:sz w:val="20"/>
                      <w:szCs w:val="20"/>
                    </w:rPr>
                    <w:t xml:space="preserve">by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t</w:t>
                  </w:r>
                  <w:r w:rsidRPr="00DA614E">
                    <w:rPr>
                      <w:bCs/>
                      <w:iCs/>
                      <w:sz w:val="20"/>
                      <w:szCs w:val="20"/>
                    </w:rPr>
                    <w:t>elehealth attendance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E2906">
                    <w:rPr>
                      <w:sz w:val="20"/>
                      <w:szCs w:val="20"/>
                    </w:rPr>
                    <w:t>by an eligible psychologist if:</w:t>
                  </w:r>
                </w:p>
                <w:p w14:paraId="6400724A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317" w:firstLine="146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 xml:space="preserve">(a) the </w:t>
                  </w:r>
                  <w:r>
                    <w:rPr>
                      <w:sz w:val="20"/>
                      <w:szCs w:val="20"/>
                    </w:rPr>
                    <w:t>attendance is where</w:t>
                  </w:r>
                  <w:r w:rsidRPr="008A6554">
                    <w:rPr>
                      <w:sz w:val="20"/>
                      <w:szCs w:val="20"/>
                    </w:rPr>
                    <w:t>:</w:t>
                  </w:r>
                </w:p>
                <w:p w14:paraId="002D6F1B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A6554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8A6554">
                    <w:rPr>
                      <w:sz w:val="20"/>
                      <w:szCs w:val="20"/>
                    </w:rPr>
                    <w:t xml:space="preserve">)     </w:t>
                  </w:r>
                  <w:r w:rsidRPr="00552976">
                    <w:rPr>
                      <w:sz w:val="20"/>
                      <w:szCs w:val="20"/>
                    </w:rPr>
                    <w:t>the person is a patient at risk of COVID-19 virus; or</w:t>
                  </w:r>
                </w:p>
                <w:p w14:paraId="6A0C19B3" w14:textId="6D9C2530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(ii)    the</w:t>
                  </w:r>
                  <w:r w:rsidRPr="008A6554">
                    <w:rPr>
                      <w:sz w:val="20"/>
                      <w:szCs w:val="20"/>
                    </w:rPr>
                    <w:t xml:space="preserve"> </w:t>
                  </w:r>
                  <w:r w:rsidRPr="00656C1F">
                    <w:rPr>
                      <w:sz w:val="20"/>
                      <w:szCs w:val="20"/>
                    </w:rPr>
                    <w:t xml:space="preserve">eligible psychologist </w:t>
                  </w:r>
                  <w:r w:rsidRPr="00552976">
                    <w:rPr>
                      <w:sz w:val="20"/>
                      <w:szCs w:val="20"/>
                    </w:rPr>
                    <w:t>is a health professional at risk of COVID-19 virus; and</w:t>
                  </w:r>
                </w:p>
                <w:p w14:paraId="061125B4" w14:textId="33FCFCA9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58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b</w:t>
                  </w:r>
                  <w:r w:rsidRPr="00CE2906">
                    <w:rPr>
                      <w:sz w:val="20"/>
                      <w:szCs w:val="20"/>
                    </w:rPr>
                    <w:t>)  the person is referred by:</w:t>
                  </w:r>
                </w:p>
                <w:p w14:paraId="5AE01ADE" w14:textId="7777777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283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E2906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CE2906">
                    <w:rPr>
                      <w:sz w:val="20"/>
                      <w:szCs w:val="20"/>
                    </w:rPr>
                    <w:t>)  a medical practitioner, either as part of a GP Mental Health Treatment Plan, or as part of a shared care plan or as part of a psychiatrist assessment and management plan; or</w:t>
                  </w:r>
                </w:p>
                <w:p w14:paraId="6273A47E" w14:textId="7777777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283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(ii) a specialist or consultant physician specialising in the practice of his or her field of psychiatry; or</w:t>
                  </w:r>
                </w:p>
                <w:p w14:paraId="097A5A8E" w14:textId="7777777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283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(iii) a specialist or consultant physician specialising in the practice of his or her field of paediatrics; and</w:t>
                  </w:r>
                </w:p>
                <w:p w14:paraId="35F0B8D4" w14:textId="0B75A216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58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c</w:t>
                  </w:r>
                  <w:r w:rsidRPr="00CE2906">
                    <w:rPr>
                      <w:sz w:val="20"/>
                      <w:szCs w:val="20"/>
                    </w:rPr>
                    <w:t>)  the service is provided to the person individually; and</w:t>
                  </w:r>
                </w:p>
                <w:p w14:paraId="6EEF5C2D" w14:textId="3AD7CC6E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d</w:t>
                  </w:r>
                  <w:r w:rsidRPr="00CE2906">
                    <w:rPr>
                      <w:sz w:val="20"/>
                      <w:szCs w:val="20"/>
                    </w:rPr>
                    <w:t>)  at the completion of a course of treatment, the referring medical practitioner reviews the need for a further course of treatment; and</w:t>
                  </w:r>
                </w:p>
                <w:p w14:paraId="6FB02F45" w14:textId="03CA78C6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e</w:t>
                  </w:r>
                  <w:r w:rsidRPr="00CE2906">
                    <w:rPr>
                      <w:sz w:val="20"/>
                      <w:szCs w:val="20"/>
                    </w:rPr>
                    <w:t>)  on the completion of the course of treatment, the eligible psychologist gives a written report to the referring medical practitioner on assessments carried out, treatment provided and recommendations on future management of the person’s condition; and</w:t>
                  </w:r>
                </w:p>
                <w:p w14:paraId="55124CE5" w14:textId="77777777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lastRenderedPageBreak/>
                    <w:t>(</w:t>
                  </w:r>
                  <w:r>
                    <w:rPr>
                      <w:sz w:val="20"/>
                      <w:szCs w:val="20"/>
                    </w:rPr>
                    <w:t>g</w:t>
                  </w:r>
                  <w:r w:rsidRPr="00CE2906">
                    <w:rPr>
                      <w:sz w:val="20"/>
                      <w:szCs w:val="20"/>
                    </w:rPr>
                    <w:t>)  the service is at least 20 minutes but less than 50 minutes duration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</w:p>
                <w:p w14:paraId="3A1CDD82" w14:textId="77777777" w:rsidR="00A00887" w:rsidRPr="00635719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801DC7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06AA8C9" w14:textId="77777777" w:rsidR="00A00887" w:rsidRPr="0040564D" w:rsidRDefault="00A00887" w:rsidP="00656C1F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</w:rPr>
                  </w:pPr>
                  <w:r w:rsidRPr="0040564D">
                    <w:rPr>
                      <w:rFonts w:eastAsia="Times New Roman"/>
                      <w:sz w:val="20"/>
                    </w:rPr>
                    <w:lastRenderedPageBreak/>
                    <w:t>71.80</w:t>
                  </w:r>
                </w:p>
              </w:tc>
            </w:tr>
            <w:tr w:rsidR="00A00887" w:rsidRPr="00E24C81" w14:paraId="5678A15E" w14:textId="77777777" w:rsidTr="00B42FC2">
              <w:tc>
                <w:tcPr>
                  <w:tcW w:w="1072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D415B97" w14:textId="77777777" w:rsidR="00A00887" w:rsidRPr="006A1367" w:rsidRDefault="00A00887" w:rsidP="00656C1F">
                  <w:pPr>
                    <w:spacing w:before="60" w:after="60" w:line="240" w:lineRule="exact"/>
                    <w:rPr>
                      <w:rFonts w:eastAsia="Times New Roman"/>
                      <w:snapToGrid w:val="0"/>
                      <w:sz w:val="20"/>
                    </w:rPr>
                  </w:pPr>
                  <w:r>
                    <w:rPr>
                      <w:rFonts w:eastAsia="Times New Roman"/>
                      <w:snapToGrid w:val="0"/>
                      <w:sz w:val="20"/>
                    </w:rPr>
                    <w:t>91170</w:t>
                  </w:r>
                </w:p>
              </w:tc>
              <w:tc>
                <w:tcPr>
                  <w:tcW w:w="6262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F63726F" w14:textId="2CB9BF76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 xml:space="preserve">Focussed psychological strategies health service provided </w:t>
                  </w:r>
                  <w:r>
                    <w:rPr>
                      <w:sz w:val="20"/>
                      <w:szCs w:val="20"/>
                    </w:rPr>
                    <w:t>by t</w:t>
                  </w:r>
                  <w:r w:rsidRPr="00B80396">
                    <w:rPr>
                      <w:sz w:val="20"/>
                      <w:szCs w:val="20"/>
                    </w:rPr>
                    <w:t>elehealth attendance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E2906">
                    <w:rPr>
                      <w:sz w:val="20"/>
                      <w:szCs w:val="20"/>
                    </w:rPr>
                    <w:t>by an eligible psychologist if:</w:t>
                  </w:r>
                </w:p>
                <w:p w14:paraId="629707CB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317" w:firstLine="146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 xml:space="preserve">(a) the </w:t>
                  </w:r>
                  <w:r>
                    <w:rPr>
                      <w:sz w:val="20"/>
                      <w:szCs w:val="20"/>
                    </w:rPr>
                    <w:t>attendance is where</w:t>
                  </w:r>
                  <w:r w:rsidRPr="008A6554">
                    <w:rPr>
                      <w:sz w:val="20"/>
                      <w:szCs w:val="20"/>
                    </w:rPr>
                    <w:t>:</w:t>
                  </w:r>
                </w:p>
                <w:p w14:paraId="5712EEDB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A6554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8A6554">
                    <w:rPr>
                      <w:sz w:val="20"/>
                      <w:szCs w:val="20"/>
                    </w:rPr>
                    <w:t xml:space="preserve">)     </w:t>
                  </w:r>
                  <w:r w:rsidRPr="00552976">
                    <w:rPr>
                      <w:sz w:val="20"/>
                      <w:szCs w:val="20"/>
                    </w:rPr>
                    <w:t>the person is a patient at risk of COVID-19 virus; or</w:t>
                  </w:r>
                </w:p>
                <w:p w14:paraId="0C6227EB" w14:textId="682E5F0E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(ii)    the</w:t>
                  </w:r>
                  <w:r w:rsidRPr="008A6554">
                    <w:rPr>
                      <w:sz w:val="20"/>
                      <w:szCs w:val="20"/>
                    </w:rPr>
                    <w:t xml:space="preserve"> </w:t>
                  </w:r>
                  <w:r w:rsidRPr="00656C1F">
                    <w:rPr>
                      <w:sz w:val="20"/>
                      <w:szCs w:val="20"/>
                    </w:rPr>
                    <w:t xml:space="preserve">eligible psychologist </w:t>
                  </w:r>
                  <w:r w:rsidRPr="00552976">
                    <w:rPr>
                      <w:sz w:val="20"/>
                      <w:szCs w:val="20"/>
                    </w:rPr>
                    <w:t>is a health professional at risk of COVID-19 virus; and</w:t>
                  </w:r>
                </w:p>
                <w:p w14:paraId="7529BB87" w14:textId="6CF2EF60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58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b</w:t>
                  </w:r>
                  <w:r w:rsidRPr="00CE2906">
                    <w:rPr>
                      <w:sz w:val="20"/>
                      <w:szCs w:val="20"/>
                    </w:rPr>
                    <w:t>)  the person is referred by:</w:t>
                  </w:r>
                </w:p>
                <w:p w14:paraId="5D0C1484" w14:textId="7777777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283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CE2906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CE2906">
                    <w:rPr>
                      <w:sz w:val="20"/>
                      <w:szCs w:val="20"/>
                    </w:rPr>
                    <w:t>)  a medical practitioner, either as part of a GP Mental Health Treatment Plan, or as part of a shared care plan or as part of a psychiatrist assessment and management plan; or</w:t>
                  </w:r>
                </w:p>
                <w:p w14:paraId="337BEA24" w14:textId="7777777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283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(ii) a specialist or consultant physician specialising in the practice of his or her field of psychiatry; or</w:t>
                  </w:r>
                </w:p>
                <w:p w14:paraId="33D226EB" w14:textId="7777777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283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(iii) a specialist or consultant physician specialising in the practice of his or her field of paediatrics; and</w:t>
                  </w:r>
                </w:p>
                <w:p w14:paraId="202BD5EC" w14:textId="3ED62A17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58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c</w:t>
                  </w:r>
                  <w:r w:rsidRPr="00CE2906">
                    <w:rPr>
                      <w:sz w:val="20"/>
                      <w:szCs w:val="20"/>
                    </w:rPr>
                    <w:t>)  the service is provided to the person individually; and</w:t>
                  </w:r>
                </w:p>
                <w:p w14:paraId="4CBA7C53" w14:textId="391983B5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d</w:t>
                  </w:r>
                  <w:r w:rsidRPr="00CE2906">
                    <w:rPr>
                      <w:sz w:val="20"/>
                      <w:szCs w:val="20"/>
                    </w:rPr>
                    <w:t>)  at the completion of a course of treatment, the referring medical practitioner reviews the need for a further course of treatment; and</w:t>
                  </w:r>
                </w:p>
                <w:p w14:paraId="294061D5" w14:textId="22DE77F2" w:rsidR="00A00887" w:rsidRPr="00CE2906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e</w:t>
                  </w:r>
                  <w:r w:rsidRPr="00CE2906">
                    <w:rPr>
                      <w:sz w:val="20"/>
                      <w:szCs w:val="20"/>
                    </w:rPr>
                    <w:t>)  on the completion of the course of treatment, the eligible psychologist gives a written report to the referring medical practitioner on assessments carried out, treatment provided and recommendations on future management of the person’s condition; and</w:t>
                  </w:r>
                </w:p>
                <w:p w14:paraId="25F5EE84" w14:textId="4BAC3370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CE2906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f</w:t>
                  </w:r>
                  <w:r w:rsidRPr="00CE2906">
                    <w:rPr>
                      <w:sz w:val="20"/>
                      <w:szCs w:val="20"/>
                    </w:rPr>
                    <w:t xml:space="preserve">)  the service is at least </w:t>
                  </w:r>
                  <w:r>
                    <w:rPr>
                      <w:sz w:val="20"/>
                      <w:szCs w:val="20"/>
                    </w:rPr>
                    <w:t>50</w:t>
                  </w:r>
                  <w:r w:rsidRPr="00CE2906">
                    <w:rPr>
                      <w:sz w:val="20"/>
                      <w:szCs w:val="20"/>
                    </w:rPr>
                    <w:t xml:space="preserve"> minutes duration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</w:p>
                <w:p w14:paraId="66CBF207" w14:textId="77777777" w:rsidR="00A00887" w:rsidRPr="00635719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801DC7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910D999" w14:textId="77777777" w:rsidR="00A00887" w:rsidRPr="00E24C81" w:rsidRDefault="00A00887" w:rsidP="00656C1F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  <w:highlight w:val="yellow"/>
                    </w:rPr>
                  </w:pPr>
                  <w:r w:rsidRPr="001055A3">
                    <w:rPr>
                      <w:rFonts w:eastAsia="Times New Roman"/>
                      <w:sz w:val="20"/>
                    </w:rPr>
                    <w:t>101.35</w:t>
                  </w:r>
                </w:p>
              </w:tc>
            </w:tr>
          </w:tbl>
          <w:p w14:paraId="6CD3645E" w14:textId="77777777" w:rsidR="00A00887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</w:p>
        </w:tc>
      </w:tr>
      <w:tr w:rsidR="00A00887" w:rsidRPr="003F5CCE" w14:paraId="58B5DD18" w14:textId="77777777" w:rsidTr="00656C1F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6D572B" w14:textId="77777777" w:rsidR="00A00887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lastRenderedPageBreak/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3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Pr="0040564D">
              <w:rPr>
                <w:rFonts w:eastAsia="Times New Roman"/>
                <w:b/>
                <w:snapToGrid w:val="0"/>
                <w:sz w:val="20"/>
                <w:lang w:eastAsia="en-AU"/>
              </w:rPr>
              <w:t>occupational therapist focussed psychological strategies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telehealth services</w:t>
            </w:r>
          </w:p>
        </w:tc>
      </w:tr>
      <w:tr w:rsidR="00A00887" w:rsidRPr="003F5CCE" w14:paraId="52018BC1" w14:textId="77777777" w:rsidTr="002D6EF5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047"/>
              <w:gridCol w:w="5833"/>
              <w:gridCol w:w="825"/>
            </w:tblGrid>
            <w:tr w:rsidR="00A00887" w:rsidRPr="00E24C81" w14:paraId="0B974AC2" w14:textId="77777777" w:rsidTr="00260D8B">
              <w:tc>
                <w:tcPr>
                  <w:tcW w:w="1047" w:type="dxa"/>
                  <w:tcBorders>
                    <w:bottom w:val="single" w:sz="4" w:space="0" w:color="auto"/>
                  </w:tcBorders>
                </w:tcPr>
                <w:p w14:paraId="53EFBEB4" w14:textId="77777777" w:rsidR="00A00887" w:rsidRPr="006A1367" w:rsidRDefault="00A00887" w:rsidP="00656C1F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91172</w:t>
                  </w:r>
                </w:p>
              </w:tc>
              <w:tc>
                <w:tcPr>
                  <w:tcW w:w="5833" w:type="dxa"/>
                  <w:tcBorders>
                    <w:bottom w:val="single" w:sz="4" w:space="0" w:color="auto"/>
                  </w:tcBorders>
                </w:tcPr>
                <w:p w14:paraId="2F73E931" w14:textId="3E80BA64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8E58E8">
                    <w:rPr>
                      <w:sz w:val="20"/>
                      <w:szCs w:val="20"/>
                    </w:rPr>
                    <w:t xml:space="preserve">Focussed psychological strategies health service provided by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t</w:t>
                  </w:r>
                  <w:r w:rsidRPr="00DA614E">
                    <w:rPr>
                      <w:bCs/>
                      <w:iCs/>
                      <w:sz w:val="20"/>
                      <w:szCs w:val="20"/>
                    </w:rPr>
                    <w:t>elehealth attendance</w:t>
                  </w:r>
                  <w:r w:rsidRPr="008E58E8">
                    <w:rPr>
                      <w:sz w:val="20"/>
                      <w:szCs w:val="20"/>
                    </w:rPr>
                    <w:t xml:space="preserve"> by an eligible</w:t>
                  </w:r>
                  <w:r w:rsidRPr="00F250FB">
                    <w:rPr>
                      <w:sz w:val="20"/>
                      <w:szCs w:val="20"/>
                    </w:rPr>
                    <w:t xml:space="preserve"> occupational therapist if:</w:t>
                  </w:r>
                </w:p>
                <w:p w14:paraId="1ABC99E9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317" w:firstLine="146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 xml:space="preserve">(a) the </w:t>
                  </w:r>
                  <w:r>
                    <w:rPr>
                      <w:sz w:val="20"/>
                      <w:szCs w:val="20"/>
                    </w:rPr>
                    <w:t>attendance is where</w:t>
                  </w:r>
                  <w:r w:rsidRPr="008A6554">
                    <w:rPr>
                      <w:sz w:val="20"/>
                      <w:szCs w:val="20"/>
                    </w:rPr>
                    <w:t>:</w:t>
                  </w:r>
                </w:p>
                <w:p w14:paraId="506934C5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A6554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8A6554">
                    <w:rPr>
                      <w:sz w:val="20"/>
                      <w:szCs w:val="20"/>
                    </w:rPr>
                    <w:t xml:space="preserve">)     </w:t>
                  </w:r>
                  <w:r w:rsidRPr="00552976">
                    <w:rPr>
                      <w:sz w:val="20"/>
                      <w:szCs w:val="20"/>
                    </w:rPr>
                    <w:t>the person is a patient at risk of COVID-19 virus; or</w:t>
                  </w:r>
                </w:p>
                <w:p w14:paraId="6F1A3B16" w14:textId="516656EB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(ii)    the</w:t>
                  </w:r>
                  <w:r w:rsidRPr="008A6554">
                    <w:rPr>
                      <w:sz w:val="20"/>
                      <w:szCs w:val="20"/>
                    </w:rPr>
                    <w:t xml:space="preserve"> </w:t>
                  </w:r>
                  <w:r w:rsidRPr="00656C1F">
                    <w:rPr>
                      <w:sz w:val="20"/>
                      <w:szCs w:val="20"/>
                    </w:rPr>
                    <w:t xml:space="preserve">eligible occupational therapist </w:t>
                  </w:r>
                  <w:r w:rsidRPr="00552976">
                    <w:rPr>
                      <w:sz w:val="20"/>
                      <w:szCs w:val="20"/>
                    </w:rPr>
                    <w:t>is a health professional at risk of COVID-19 virus; and</w:t>
                  </w:r>
                </w:p>
                <w:p w14:paraId="0CC5C290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(a)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250FB">
                    <w:rPr>
                      <w:sz w:val="20"/>
                      <w:szCs w:val="20"/>
                    </w:rPr>
                    <w:t>the person is referred by:</w:t>
                  </w:r>
                </w:p>
                <w:p w14:paraId="19C5C5E9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84" w:hanging="284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F250FB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a medical practitioner, either as part of a GP Mental Health Treatment Plan, or as part of a shared care plan or as part of a psychiatrist assessment and management plan; or</w:t>
                  </w:r>
                </w:p>
                <w:p w14:paraId="53464CF1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84" w:hanging="284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(ii)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250FB">
                    <w:rPr>
                      <w:sz w:val="20"/>
                      <w:szCs w:val="20"/>
                    </w:rPr>
                    <w:t>a specialist or consultant physician specialising in the practice of his or her field of psychiatry; or</w:t>
                  </w:r>
                </w:p>
                <w:p w14:paraId="4B029676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84" w:hanging="284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lastRenderedPageBreak/>
                    <w:t>(iii)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250FB">
                    <w:rPr>
                      <w:sz w:val="20"/>
                      <w:szCs w:val="20"/>
                    </w:rPr>
                    <w:t>a specialist or consultant physician specialising in the practice of his or her field of paediatrics; and</w:t>
                  </w:r>
                </w:p>
                <w:p w14:paraId="3D530FB3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(b)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the service is provided to the person individually; and</w:t>
                  </w:r>
                </w:p>
                <w:p w14:paraId="368E0FE8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c</w:t>
                  </w:r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at the completion of a course of treatment, the referring medical practitioner reviews the need for a further course of treatment; and</w:t>
                  </w:r>
                </w:p>
                <w:p w14:paraId="030514DF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(d) </w:t>
                  </w:r>
                  <w:r w:rsidRPr="00F250FB">
                    <w:rPr>
                      <w:sz w:val="20"/>
                      <w:szCs w:val="20"/>
                    </w:rPr>
                    <w:t xml:space="preserve"> on the completion of the course of treatment, the eligible occupational therapist gives a written report to the referring medical practitioner on assessments carried out, treatment provided and recommendations on future management of the person’s condition; and</w:t>
                  </w:r>
                </w:p>
                <w:p w14:paraId="74FE5D77" w14:textId="77777777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(e</w:t>
                  </w:r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the service is at least 20 minutes but less than 50 minutes duration</w:t>
                  </w:r>
                </w:p>
                <w:p w14:paraId="5D548FBF" w14:textId="77777777" w:rsidR="00A00887" w:rsidRPr="00635719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801DC7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25" w:type="dxa"/>
                  <w:tcBorders>
                    <w:bottom w:val="single" w:sz="4" w:space="0" w:color="auto"/>
                  </w:tcBorders>
                </w:tcPr>
                <w:p w14:paraId="101B8A5A" w14:textId="77777777" w:rsidR="00A00887" w:rsidRPr="00E24C81" w:rsidRDefault="00A00887" w:rsidP="00656C1F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63.25</w:t>
                  </w:r>
                </w:p>
              </w:tc>
            </w:tr>
            <w:tr w:rsidR="00A00887" w:rsidRPr="00E24C81" w14:paraId="1CBFC648" w14:textId="77777777" w:rsidTr="00260D8B">
              <w:tc>
                <w:tcPr>
                  <w:tcW w:w="10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1BA076" w14:textId="77777777" w:rsidR="00A00887" w:rsidRPr="006A1367" w:rsidRDefault="00A00887" w:rsidP="00656C1F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>
                    <w:rPr>
                      <w:rFonts w:eastAsia="Times New Roman"/>
                      <w:snapToGrid w:val="0"/>
                      <w:sz w:val="20"/>
                    </w:rPr>
                    <w:t>91173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CE79A3F" w14:textId="0A1700C2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8E58E8">
                    <w:rPr>
                      <w:sz w:val="20"/>
                      <w:szCs w:val="20"/>
                    </w:rPr>
                    <w:t xml:space="preserve">Focussed psychological strategies health service provided by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t</w:t>
                  </w:r>
                  <w:r w:rsidRPr="00DA614E">
                    <w:rPr>
                      <w:bCs/>
                      <w:iCs/>
                      <w:sz w:val="20"/>
                      <w:szCs w:val="20"/>
                    </w:rPr>
                    <w:t>elehealth attendance</w:t>
                  </w:r>
                  <w:r w:rsidRPr="008E58E8">
                    <w:rPr>
                      <w:sz w:val="20"/>
                      <w:szCs w:val="20"/>
                    </w:rPr>
                    <w:t xml:space="preserve"> by an eligible</w:t>
                  </w:r>
                  <w:r w:rsidRPr="00F250FB">
                    <w:rPr>
                      <w:sz w:val="20"/>
                      <w:szCs w:val="20"/>
                    </w:rPr>
                    <w:t xml:space="preserve"> occupational therapist if:</w:t>
                  </w:r>
                </w:p>
                <w:p w14:paraId="52CDDC7A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317" w:hanging="17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 xml:space="preserve">(a) the </w:t>
                  </w:r>
                  <w:r>
                    <w:rPr>
                      <w:sz w:val="20"/>
                      <w:szCs w:val="20"/>
                    </w:rPr>
                    <w:t>attendance is where</w:t>
                  </w:r>
                  <w:r w:rsidRPr="008A6554">
                    <w:rPr>
                      <w:sz w:val="20"/>
                      <w:szCs w:val="20"/>
                    </w:rPr>
                    <w:t>:</w:t>
                  </w:r>
                </w:p>
                <w:p w14:paraId="3E90277C" w14:textId="6EADA8BD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67" w:hanging="284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A6554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8A6554">
                    <w:rPr>
                      <w:sz w:val="20"/>
                      <w:szCs w:val="20"/>
                    </w:rPr>
                    <w:t xml:space="preserve">)   </w:t>
                  </w:r>
                  <w:r w:rsidRPr="00552976">
                    <w:rPr>
                      <w:sz w:val="20"/>
                      <w:szCs w:val="20"/>
                    </w:rPr>
                    <w:t>the person is a patient at risk of COVID-19 virus; or</w:t>
                  </w:r>
                </w:p>
                <w:p w14:paraId="3B47A0DB" w14:textId="64BEC909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42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(ii)  the</w:t>
                  </w:r>
                  <w:r w:rsidRPr="008A6554">
                    <w:rPr>
                      <w:sz w:val="20"/>
                      <w:szCs w:val="20"/>
                    </w:rPr>
                    <w:t xml:space="preserve"> </w:t>
                  </w:r>
                  <w:r w:rsidRPr="00656C1F">
                    <w:rPr>
                      <w:sz w:val="20"/>
                      <w:szCs w:val="20"/>
                    </w:rPr>
                    <w:t xml:space="preserve">eligible occupational therapist </w:t>
                  </w:r>
                  <w:r w:rsidRPr="00552976">
                    <w:rPr>
                      <w:sz w:val="20"/>
                      <w:szCs w:val="20"/>
                    </w:rPr>
                    <w:t>is a health professional at risk of COVID-19 virus; and</w:t>
                  </w:r>
                </w:p>
                <w:p w14:paraId="4C153263" w14:textId="2F84C8F3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b</w:t>
                  </w:r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250FB">
                    <w:rPr>
                      <w:sz w:val="20"/>
                      <w:szCs w:val="20"/>
                    </w:rPr>
                    <w:t>the person is referred by:</w:t>
                  </w:r>
                </w:p>
                <w:p w14:paraId="643ACF16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84" w:hanging="284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F250FB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a medical practitioner, either as part of a GP Mental Health Treatment Plan, or as part of a shared care plan or as part of a psychiatrist assessment and management plan; or</w:t>
                  </w:r>
                </w:p>
                <w:p w14:paraId="3F277800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84" w:hanging="284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(ii)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250FB">
                    <w:rPr>
                      <w:sz w:val="20"/>
                      <w:szCs w:val="20"/>
                    </w:rPr>
                    <w:t>a specialist or consultant physician specialising in the practice of his or her field of psychiatry; or</w:t>
                  </w:r>
                </w:p>
                <w:p w14:paraId="68337F40" w14:textId="77777777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884" w:hanging="284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(iii)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250FB">
                    <w:rPr>
                      <w:sz w:val="20"/>
                      <w:szCs w:val="20"/>
                    </w:rPr>
                    <w:t>a specialist or consultant physician specialising in the practice of his or her field of paediatrics; and</w:t>
                  </w:r>
                </w:p>
                <w:p w14:paraId="1AA59FA1" w14:textId="141DEE24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c</w:t>
                  </w:r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the service is provided to the person individually; and</w:t>
                  </w:r>
                </w:p>
                <w:p w14:paraId="5EE9B41C" w14:textId="5B45A914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 w:rsidRPr="00F250FB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d</w:t>
                  </w:r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F250FB">
                    <w:rPr>
                      <w:sz w:val="20"/>
                      <w:szCs w:val="20"/>
                    </w:rPr>
                    <w:t>at the completion of a course of treatment, the referring medical practitioner reviews the need for a further course of treatment; and</w:t>
                  </w:r>
                </w:p>
                <w:p w14:paraId="46AF8118" w14:textId="1A74417B" w:rsidR="00A00887" w:rsidRPr="00F250FB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 xml:space="preserve">) </w:t>
                  </w:r>
                  <w:r w:rsidRPr="00F250FB">
                    <w:rPr>
                      <w:sz w:val="20"/>
                      <w:szCs w:val="20"/>
                    </w:rPr>
                    <w:t xml:space="preserve"> on the completion of the course of treatment, the eligible occupational therapist gives a written report to the referring medical practitioner on assessments carried out, treatment provided and recommendations on future management of the person’s condition; and</w:t>
                  </w:r>
                </w:p>
                <w:p w14:paraId="55F85746" w14:textId="7900BDA8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600" w:hanging="2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f</w:t>
                  </w:r>
                  <w:r w:rsidRPr="00F250F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CE2906">
                    <w:rPr>
                      <w:sz w:val="20"/>
                      <w:szCs w:val="20"/>
                    </w:rPr>
                    <w:t xml:space="preserve">the </w:t>
                  </w:r>
                  <w:r w:rsidRPr="00F250FB">
                    <w:rPr>
                      <w:sz w:val="20"/>
                      <w:szCs w:val="20"/>
                    </w:rPr>
                    <w:t xml:space="preserve">service is at least 50 minutes </w:t>
                  </w:r>
                  <w:r>
                    <w:rPr>
                      <w:sz w:val="20"/>
                      <w:szCs w:val="20"/>
                    </w:rPr>
                    <w:t xml:space="preserve">in </w:t>
                  </w:r>
                  <w:r w:rsidRPr="00F250FB">
                    <w:rPr>
                      <w:sz w:val="20"/>
                      <w:szCs w:val="20"/>
                    </w:rPr>
                    <w:t>duration</w:t>
                  </w:r>
                </w:p>
                <w:p w14:paraId="3339054D" w14:textId="77777777" w:rsidR="00A00887" w:rsidRPr="00635719" w:rsidRDefault="00A00887" w:rsidP="00656C1F">
                  <w:pPr>
                    <w:spacing w:after="60"/>
                    <w:rPr>
                      <w:sz w:val="20"/>
                      <w:szCs w:val="20"/>
                    </w:rPr>
                  </w:pPr>
                  <w:r w:rsidRPr="00801DC7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D8D31E4" w14:textId="77777777" w:rsidR="00A00887" w:rsidRPr="00E24C81" w:rsidRDefault="00A00887" w:rsidP="00656C1F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  <w:highlight w:val="yellow"/>
                    </w:rPr>
                  </w:pPr>
                  <w:r w:rsidRPr="00555EAB">
                    <w:rPr>
                      <w:rFonts w:eastAsia="Times New Roman"/>
                      <w:sz w:val="20"/>
                    </w:rPr>
                    <w:t>89.35</w:t>
                  </w:r>
                </w:p>
              </w:tc>
            </w:tr>
          </w:tbl>
          <w:p w14:paraId="04267274" w14:textId="77777777" w:rsidR="00A00887" w:rsidRDefault="00A00887" w:rsidP="00656C1F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  <w:lang w:eastAsia="en-AU"/>
              </w:rPr>
            </w:pPr>
          </w:p>
        </w:tc>
      </w:tr>
      <w:tr w:rsidR="00A00887" w:rsidRPr="003F5CCE" w14:paraId="69AA6837" w14:textId="77777777" w:rsidTr="002D6EF5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5B4D1F" w14:textId="77777777" w:rsidR="00A00887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lastRenderedPageBreak/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4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Pr="00462DA5">
              <w:rPr>
                <w:rFonts w:eastAsia="Times New Roman"/>
                <w:b/>
                <w:snapToGrid w:val="0"/>
                <w:sz w:val="20"/>
                <w:lang w:eastAsia="en-AU"/>
              </w:rPr>
              <w:t>social worker focussed psychological strategies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telehealth services</w:t>
            </w:r>
          </w:p>
        </w:tc>
      </w:tr>
      <w:tr w:rsidR="00A00887" w:rsidRPr="003F5CCE" w14:paraId="004A45C0" w14:textId="77777777" w:rsidTr="002D6EF5">
        <w:trPr>
          <w:trHeight w:val="272"/>
        </w:trPr>
        <w:tc>
          <w:tcPr>
            <w:tcW w:w="831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47"/>
              <w:gridCol w:w="5833"/>
              <w:gridCol w:w="825"/>
            </w:tblGrid>
            <w:tr w:rsidR="00A00887" w:rsidRPr="00E24C81" w14:paraId="139FE5C8" w14:textId="77777777" w:rsidTr="00B42FC2">
              <w:tc>
                <w:tcPr>
                  <w:tcW w:w="1047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14:paraId="496CEA89" w14:textId="77777777" w:rsidR="00A00887" w:rsidRPr="006A1367" w:rsidRDefault="00A00887" w:rsidP="00656C1F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>
                    <w:rPr>
                      <w:rFonts w:eastAsia="Times New Roman"/>
                      <w:snapToGrid w:val="0"/>
                      <w:sz w:val="20"/>
                    </w:rPr>
                    <w:t>91175</w:t>
                  </w:r>
                </w:p>
              </w:tc>
              <w:tc>
                <w:tcPr>
                  <w:tcW w:w="5833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14:paraId="726E5A77" w14:textId="6075DE92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Focussed psychological strategies health service provided by an eligible social worker if:</w:t>
                  </w:r>
                </w:p>
                <w:p w14:paraId="67472BC6" w14:textId="77777777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41" w:hanging="17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 xml:space="preserve">(a) the </w:t>
                  </w:r>
                  <w:r>
                    <w:rPr>
                      <w:sz w:val="20"/>
                      <w:szCs w:val="20"/>
                    </w:rPr>
                    <w:t>attendance is where</w:t>
                  </w:r>
                  <w:r w:rsidRPr="008A6554">
                    <w:rPr>
                      <w:sz w:val="20"/>
                      <w:szCs w:val="20"/>
                    </w:rPr>
                    <w:t>:</w:t>
                  </w:r>
                </w:p>
                <w:p w14:paraId="3067430A" w14:textId="2B780D0B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300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lastRenderedPageBreak/>
                    <w:t>(</w:t>
                  </w:r>
                  <w:proofErr w:type="spellStart"/>
                  <w:r w:rsidRPr="008A6554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8A6554">
                    <w:rPr>
                      <w:sz w:val="20"/>
                      <w:szCs w:val="20"/>
                    </w:rPr>
                    <w:t xml:space="preserve">)   </w:t>
                  </w:r>
                  <w:r w:rsidRPr="00552976">
                    <w:rPr>
                      <w:sz w:val="20"/>
                      <w:szCs w:val="20"/>
                    </w:rPr>
                    <w:t>the person is a patient at risk of COVID-19 virus; or</w:t>
                  </w:r>
                </w:p>
                <w:p w14:paraId="0483B6FF" w14:textId="1A3950F9" w:rsidR="00656C1F" w:rsidRPr="008A6554" w:rsidRDefault="00656C1F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3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(ii)  the</w:t>
                  </w:r>
                  <w:r w:rsidRPr="008A6554">
                    <w:rPr>
                      <w:sz w:val="20"/>
                      <w:szCs w:val="20"/>
                    </w:rPr>
                    <w:t xml:space="preserve"> </w:t>
                  </w:r>
                  <w:r w:rsidRPr="00656C1F">
                    <w:rPr>
                      <w:sz w:val="20"/>
                      <w:szCs w:val="20"/>
                    </w:rPr>
                    <w:t xml:space="preserve">eligible </w:t>
                  </w:r>
                  <w:r w:rsidRPr="00440F2E">
                    <w:rPr>
                      <w:sz w:val="20"/>
                      <w:szCs w:val="20"/>
                    </w:rPr>
                    <w:t xml:space="preserve">social worker </w:t>
                  </w:r>
                  <w:r w:rsidRPr="00552976">
                    <w:rPr>
                      <w:sz w:val="20"/>
                      <w:szCs w:val="20"/>
                    </w:rPr>
                    <w:t>is a health professional at risk of COVID-19 virus; and</w:t>
                  </w:r>
                </w:p>
                <w:p w14:paraId="0E917920" w14:textId="24E8703E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 w:rsidR="00656C1F">
                    <w:rPr>
                      <w:sz w:val="20"/>
                      <w:szCs w:val="20"/>
                    </w:rPr>
                    <w:t>b</w:t>
                  </w:r>
                  <w:r w:rsidRPr="00440F2E">
                    <w:rPr>
                      <w:sz w:val="20"/>
                      <w:szCs w:val="20"/>
                    </w:rPr>
                    <w:t>)  the person is referred by:</w:t>
                  </w:r>
                </w:p>
                <w:p w14:paraId="7DE077B2" w14:textId="77777777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440F2E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440F2E">
                    <w:rPr>
                      <w:sz w:val="20"/>
                      <w:szCs w:val="20"/>
                    </w:rPr>
                    <w:t>)  a medical practitioner, either as part of a GP Mental Health Treatment Plan, or as part of a shared care plan or as part of a psychiatrist assessment and management plan; or</w:t>
                  </w:r>
                </w:p>
                <w:p w14:paraId="275CD4E9" w14:textId="77777777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(ii)   a specialist or consultant physician specialising in the practice of his or her field of psychiatry; or</w:t>
                  </w:r>
                </w:p>
                <w:p w14:paraId="2F60C231" w14:textId="77777777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(iii)   a specialist or consultant physician specialising in the practice of his or her field of paediatrics; and</w:t>
                  </w:r>
                </w:p>
                <w:p w14:paraId="2E069995" w14:textId="77777777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(b)  the service is provided to the person individually; and</w:t>
                  </w:r>
                </w:p>
                <w:p w14:paraId="4E3EC36B" w14:textId="77777777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c)</w:t>
                  </w:r>
                  <w:r w:rsidRPr="00440F2E">
                    <w:rPr>
                      <w:sz w:val="20"/>
                      <w:szCs w:val="20"/>
                    </w:rPr>
                    <w:t xml:space="preserve">  at the completion of a course of treatment, the referring medical practitioner reviews the need for a further course of treatment; and</w:t>
                  </w:r>
                </w:p>
                <w:p w14:paraId="58DBB4FD" w14:textId="77777777" w:rsidR="00A00887" w:rsidRPr="00440F2E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440F2E">
                    <w:rPr>
                      <w:sz w:val="20"/>
                      <w:szCs w:val="20"/>
                    </w:rPr>
                    <w:t>)  on the completion of the course of treatment, the eligible social worker gives a written report to the referring medical practitioner on assessments carried out, treatment provided and recommendations on future management of the person’s condition; and</w:t>
                  </w:r>
                </w:p>
                <w:p w14:paraId="7FBB34EF" w14:textId="77777777" w:rsidR="00A00887" w:rsidRDefault="00A00887" w:rsidP="00656C1F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e</w:t>
                  </w:r>
                  <w:r w:rsidRPr="00440F2E">
                    <w:rPr>
                      <w:sz w:val="20"/>
                      <w:szCs w:val="20"/>
                    </w:rPr>
                    <w:t>)  the service is at least 20 minutes but less than 50 minutes duration</w:t>
                  </w:r>
                </w:p>
                <w:p w14:paraId="4BEAABA9" w14:textId="77777777" w:rsidR="00A00887" w:rsidRPr="00635719" w:rsidRDefault="00A00887" w:rsidP="00656C1F">
                  <w:pPr>
                    <w:spacing w:after="60"/>
                    <w:rPr>
                      <w:sz w:val="20"/>
                      <w:szCs w:val="20"/>
                    </w:rPr>
                  </w:pPr>
                  <w:r w:rsidRPr="00801DC7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25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14:paraId="04C84F89" w14:textId="77777777" w:rsidR="00A00887" w:rsidRPr="00E24C81" w:rsidRDefault="00A00887" w:rsidP="00656C1F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  <w:highlight w:val="yellow"/>
                    </w:rPr>
                  </w:pPr>
                  <w:r>
                    <w:rPr>
                      <w:rFonts w:eastAsia="Times New Roman"/>
                      <w:sz w:val="20"/>
                    </w:rPr>
                    <w:lastRenderedPageBreak/>
                    <w:t>63.25</w:t>
                  </w:r>
                </w:p>
              </w:tc>
            </w:tr>
            <w:tr w:rsidR="00F707C7" w:rsidRPr="00E24C81" w14:paraId="3E7B4A16" w14:textId="77777777" w:rsidTr="00B42FC2">
              <w:tc>
                <w:tcPr>
                  <w:tcW w:w="1047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1BE0E88F" w14:textId="7B5A6BAC" w:rsidR="00F707C7" w:rsidRDefault="00F707C7" w:rsidP="00656C1F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>
                    <w:rPr>
                      <w:rFonts w:eastAsia="Times New Roman"/>
                      <w:snapToGrid w:val="0"/>
                      <w:sz w:val="20"/>
                    </w:rPr>
                    <w:t>91176</w:t>
                  </w:r>
                </w:p>
              </w:tc>
              <w:tc>
                <w:tcPr>
                  <w:tcW w:w="5833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7BAFACF7" w14:textId="77777777" w:rsidR="00F707C7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 xml:space="preserve">Focussed psychological strategies health service provided to a person </w:t>
                  </w:r>
                  <w:r>
                    <w:rPr>
                      <w:sz w:val="20"/>
                      <w:szCs w:val="20"/>
                    </w:rPr>
                    <w:t>at risk for COVID</w:t>
                  </w:r>
                  <w:r w:rsidRPr="00635719">
                    <w:rPr>
                      <w:sz w:val="20"/>
                      <w:szCs w:val="20"/>
                    </w:rPr>
                    <w:t xml:space="preserve">-19 virus </w:t>
                  </w:r>
                  <w:r w:rsidRPr="00440F2E">
                    <w:rPr>
                      <w:sz w:val="20"/>
                      <w:szCs w:val="20"/>
                    </w:rPr>
                    <w:t>by an eligible social worker if:</w:t>
                  </w:r>
                </w:p>
                <w:p w14:paraId="1D8B797E" w14:textId="77777777" w:rsidR="00F707C7" w:rsidRPr="008A6554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441" w:hanging="17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 xml:space="preserve">(a) the </w:t>
                  </w:r>
                  <w:r>
                    <w:rPr>
                      <w:sz w:val="20"/>
                      <w:szCs w:val="20"/>
                    </w:rPr>
                    <w:t>attendance is where</w:t>
                  </w:r>
                  <w:r w:rsidRPr="008A6554">
                    <w:rPr>
                      <w:sz w:val="20"/>
                      <w:szCs w:val="20"/>
                    </w:rPr>
                    <w:t>:</w:t>
                  </w:r>
                </w:p>
                <w:p w14:paraId="0AC090B2" w14:textId="77777777" w:rsidR="00F707C7" w:rsidRPr="008A6554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300"/>
                    <w:rPr>
                      <w:sz w:val="20"/>
                      <w:szCs w:val="20"/>
                    </w:rPr>
                  </w:pPr>
                  <w:r w:rsidRPr="008A6554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A6554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8A6554">
                    <w:rPr>
                      <w:sz w:val="20"/>
                      <w:szCs w:val="20"/>
                    </w:rPr>
                    <w:t xml:space="preserve">)   </w:t>
                  </w:r>
                  <w:r w:rsidRPr="00552976">
                    <w:rPr>
                      <w:sz w:val="20"/>
                      <w:szCs w:val="20"/>
                    </w:rPr>
                    <w:t>the person is a patient at risk of COVID-19 virus; or</w:t>
                  </w:r>
                </w:p>
                <w:p w14:paraId="187BBFCD" w14:textId="77777777" w:rsidR="00F707C7" w:rsidRPr="008A6554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25" w:hanging="3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(ii)  the</w:t>
                  </w:r>
                  <w:r w:rsidRPr="008A6554">
                    <w:rPr>
                      <w:sz w:val="20"/>
                      <w:szCs w:val="20"/>
                    </w:rPr>
                    <w:t xml:space="preserve"> </w:t>
                  </w:r>
                  <w:r w:rsidRPr="00656C1F">
                    <w:rPr>
                      <w:sz w:val="20"/>
                      <w:szCs w:val="20"/>
                    </w:rPr>
                    <w:t xml:space="preserve">eligible </w:t>
                  </w:r>
                  <w:r w:rsidRPr="00440F2E">
                    <w:rPr>
                      <w:sz w:val="20"/>
                      <w:szCs w:val="20"/>
                    </w:rPr>
                    <w:t xml:space="preserve">social worker </w:t>
                  </w:r>
                  <w:r w:rsidRPr="00552976">
                    <w:rPr>
                      <w:sz w:val="20"/>
                      <w:szCs w:val="20"/>
                    </w:rPr>
                    <w:t>is a health professional at risk of COVID-19 virus; and</w:t>
                  </w:r>
                </w:p>
                <w:p w14:paraId="5E79EBB8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b</w:t>
                  </w:r>
                  <w:r w:rsidRPr="00440F2E">
                    <w:rPr>
                      <w:sz w:val="20"/>
                      <w:szCs w:val="20"/>
                    </w:rPr>
                    <w:t>)  the person is referred by:</w:t>
                  </w:r>
                </w:p>
                <w:p w14:paraId="0654E04B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440F2E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440F2E">
                    <w:rPr>
                      <w:sz w:val="20"/>
                      <w:szCs w:val="20"/>
                    </w:rPr>
                    <w:t>)  a medical practitioner, either as part of a GP Mental Health Treatment Plan, or as part of a shared care plan or as part of a psychiatrist assessment and management plan; or</w:t>
                  </w:r>
                </w:p>
                <w:p w14:paraId="012D46B0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(ii)   a specialist or consultant physician specialising in the practice of his or her field of psychiatry; or</w:t>
                  </w:r>
                </w:p>
                <w:p w14:paraId="40FD6C35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1004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(iii)   a specialist or consultant physician specialising in the practice of his or her field of paediatrics; and</w:t>
                  </w:r>
                </w:p>
                <w:p w14:paraId="552D15C7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c</w:t>
                  </w:r>
                  <w:r w:rsidRPr="00440F2E">
                    <w:rPr>
                      <w:sz w:val="20"/>
                      <w:szCs w:val="20"/>
                    </w:rPr>
                    <w:t>)  the service is provided to the person individually; and</w:t>
                  </w:r>
                </w:p>
                <w:p w14:paraId="3DA96782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d)</w:t>
                  </w:r>
                  <w:r w:rsidRPr="00440F2E">
                    <w:rPr>
                      <w:sz w:val="20"/>
                      <w:szCs w:val="20"/>
                    </w:rPr>
                    <w:t xml:space="preserve">  at the completion of a course of treatment, the referring medical practitioner reviews the need for a further course of treatment; and</w:t>
                  </w:r>
                </w:p>
                <w:p w14:paraId="26F4B581" w14:textId="77777777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e</w:t>
                  </w:r>
                  <w:r w:rsidRPr="00440F2E">
                    <w:rPr>
                      <w:sz w:val="20"/>
                      <w:szCs w:val="20"/>
                    </w:rPr>
                    <w:t xml:space="preserve">)  on the completion of the course of treatment, the eligible social worker gives a written report to the referring medical </w:t>
                  </w:r>
                  <w:r w:rsidRPr="00440F2E">
                    <w:rPr>
                      <w:sz w:val="20"/>
                      <w:szCs w:val="20"/>
                    </w:rPr>
                    <w:lastRenderedPageBreak/>
                    <w:t>practitioner on assessments carried out, treatment provided and recommendations on future management of the person’s condition; and</w:t>
                  </w:r>
                </w:p>
                <w:p w14:paraId="14E3D016" w14:textId="77777777" w:rsidR="00F707C7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ind w:left="742" w:hanging="284"/>
                    <w:rPr>
                      <w:sz w:val="20"/>
                      <w:szCs w:val="20"/>
                    </w:rPr>
                  </w:pPr>
                  <w:r w:rsidRPr="00440F2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f</w:t>
                  </w:r>
                  <w:r w:rsidRPr="00440F2E">
                    <w:rPr>
                      <w:sz w:val="20"/>
                      <w:szCs w:val="20"/>
                    </w:rPr>
                    <w:t>)  the service is at least 50 minutes duration</w:t>
                  </w:r>
                </w:p>
                <w:p w14:paraId="1E467604" w14:textId="02B294A4" w:rsidR="00F707C7" w:rsidRPr="00440F2E" w:rsidRDefault="00F707C7" w:rsidP="00F707C7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801DC7">
                    <w:rPr>
                      <w:sz w:val="20"/>
                      <w:szCs w:val="20"/>
                    </w:rPr>
                    <w:t>where the service is bulk-billed</w:t>
                  </w:r>
                </w:p>
              </w:tc>
              <w:tc>
                <w:tcPr>
                  <w:tcW w:w="825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102A368C" w14:textId="1B3D2D04" w:rsidR="00F707C7" w:rsidRDefault="00F707C7" w:rsidP="00656C1F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</w:rPr>
                  </w:pPr>
                  <w:r w:rsidRPr="00F707C7">
                    <w:rPr>
                      <w:rFonts w:eastAsia="Times New Roman"/>
                      <w:sz w:val="20"/>
                    </w:rPr>
                    <w:lastRenderedPageBreak/>
                    <w:t>89.35</w:t>
                  </w:r>
                </w:p>
              </w:tc>
            </w:tr>
          </w:tbl>
          <w:p w14:paraId="7E899C9E" w14:textId="77777777" w:rsidR="00A00887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</w:tr>
      <w:tr w:rsidR="00A00887" w:rsidRPr="003F5CCE" w14:paraId="2963BB82" w14:textId="77777777" w:rsidTr="00656C1F">
        <w:trPr>
          <w:trHeight w:val="272"/>
        </w:trPr>
        <w:tc>
          <w:tcPr>
            <w:tcW w:w="83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27D0A" w14:textId="77777777" w:rsidR="00A00887" w:rsidRDefault="00A00887" w:rsidP="00656C1F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lastRenderedPageBreak/>
              <w:t>Subg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roup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5</w:t>
            </w:r>
            <w:r w:rsidRPr="00037816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COVID</w:t>
            </w:r>
            <w:r w:rsidRPr="006A136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-19 </w:t>
            </w:r>
            <w:r w:rsidRPr="00462DA5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nurse practitioner </w:t>
            </w:r>
            <w:r>
              <w:rPr>
                <w:rFonts w:eastAsia="Times New Roman"/>
                <w:b/>
                <w:snapToGrid w:val="0"/>
                <w:sz w:val="20"/>
                <w:lang w:eastAsia="en-AU"/>
              </w:rPr>
              <w:t>telehealth services</w:t>
            </w:r>
          </w:p>
        </w:tc>
      </w:tr>
      <w:tr w:rsidR="00A00887" w:rsidRPr="00E24C81" w14:paraId="5F25DDCC" w14:textId="77777777" w:rsidTr="00656C1F">
        <w:trPr>
          <w:gridAfter w:val="1"/>
          <w:wAfter w:w="608" w:type="dxa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1D280A" w14:textId="77777777" w:rsidR="00A00887" w:rsidRPr="006A1367" w:rsidRDefault="00A00887" w:rsidP="00656C1F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91178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2C9FB7" w14:textId="3E4C6803" w:rsidR="00EC0CF1" w:rsidRDefault="00A00887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E58E8">
              <w:rPr>
                <w:sz w:val="20"/>
                <w:szCs w:val="20"/>
              </w:rPr>
              <w:t xml:space="preserve">Focussed psychological strategies health service provided by </w:t>
            </w:r>
            <w:r>
              <w:rPr>
                <w:bCs/>
                <w:iCs/>
                <w:sz w:val="20"/>
                <w:szCs w:val="20"/>
              </w:rPr>
              <w:t>t</w:t>
            </w:r>
            <w:r w:rsidRPr="00DA614E">
              <w:rPr>
                <w:bCs/>
                <w:iCs/>
                <w:sz w:val="20"/>
                <w:szCs w:val="20"/>
              </w:rPr>
              <w:t>elehealth attendance</w:t>
            </w:r>
            <w:r>
              <w:rPr>
                <w:sz w:val="20"/>
                <w:szCs w:val="20"/>
              </w:rPr>
              <w:t xml:space="preserve"> </w:t>
            </w:r>
            <w:r w:rsidR="00EC0CF1"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>a participating nurse practitioner</w:t>
            </w:r>
            <w:r w:rsidR="0005271B">
              <w:rPr>
                <w:sz w:val="20"/>
                <w:szCs w:val="20"/>
              </w:rPr>
              <w:t xml:space="preserve"> lasting less than 20 minutes</w:t>
            </w:r>
            <w:r>
              <w:rPr>
                <w:sz w:val="20"/>
                <w:szCs w:val="20"/>
              </w:rPr>
              <w:t xml:space="preserve"> </w:t>
            </w:r>
            <w:r w:rsidR="00EC0CF1">
              <w:rPr>
                <w:sz w:val="20"/>
                <w:szCs w:val="20"/>
              </w:rPr>
              <w:t xml:space="preserve">if: </w:t>
            </w:r>
          </w:p>
          <w:p w14:paraId="143F1A67" w14:textId="17A22403" w:rsidR="00EC0CF1" w:rsidRDefault="00EC0CF1" w:rsidP="00284D59">
            <w:pPr>
              <w:pStyle w:val="ListParagraph"/>
              <w:numPr>
                <w:ilvl w:val="0"/>
                <w:numId w:val="5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attendance is where: </w:t>
            </w:r>
          </w:p>
          <w:p w14:paraId="424C4E92" w14:textId="2F91134F" w:rsidR="00EC0CF1" w:rsidRDefault="00EC0CF1" w:rsidP="00284D59">
            <w:pPr>
              <w:pStyle w:val="ListParagraph"/>
              <w:numPr>
                <w:ilvl w:val="0"/>
                <w:numId w:val="5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person is at risk of COVID-19 virus; or </w:t>
            </w:r>
          </w:p>
          <w:p w14:paraId="6B9E7C56" w14:textId="0AD62C9B" w:rsidR="00EC0CF1" w:rsidRDefault="00EC0CF1" w:rsidP="00284D59">
            <w:pPr>
              <w:pStyle w:val="ListParagraph"/>
              <w:numPr>
                <w:ilvl w:val="0"/>
                <w:numId w:val="52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participating nurse practitioner </w:t>
            </w:r>
            <w:r w:rsidR="00B42FC2">
              <w:rPr>
                <w:sz w:val="20"/>
                <w:szCs w:val="20"/>
              </w:rPr>
              <w:t xml:space="preserve">is a health professional at risk of COVID-19 virus; and </w:t>
            </w:r>
          </w:p>
          <w:p w14:paraId="5579FA58" w14:textId="2CA0A3B3" w:rsidR="00B42FC2" w:rsidRPr="00EC0CF1" w:rsidRDefault="00B42FC2" w:rsidP="00284D59">
            <w:pPr>
              <w:pStyle w:val="ListParagraph"/>
              <w:numPr>
                <w:ilvl w:val="0"/>
                <w:numId w:val="5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0CDFD81E" w14:textId="2B1215F1" w:rsidR="00A00887" w:rsidRPr="008E641C" w:rsidRDefault="00A00887" w:rsidP="00284D59">
            <w:pPr>
              <w:pStyle w:val="ListParagraph"/>
              <w:numPr>
                <w:ilvl w:val="0"/>
                <w:numId w:val="5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taking a history; </w:t>
            </w:r>
          </w:p>
          <w:p w14:paraId="0272AC1A" w14:textId="6667B147" w:rsidR="00A00887" w:rsidRPr="008E641C" w:rsidRDefault="00A00887" w:rsidP="00284D59">
            <w:pPr>
              <w:pStyle w:val="ListParagraph"/>
              <w:numPr>
                <w:ilvl w:val="0"/>
                <w:numId w:val="5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undertaking clinical examination; </w:t>
            </w:r>
          </w:p>
          <w:p w14:paraId="04411394" w14:textId="29D21055" w:rsidR="00A00887" w:rsidRPr="008E641C" w:rsidRDefault="00A00887" w:rsidP="00284D59">
            <w:pPr>
              <w:pStyle w:val="ListParagraph"/>
              <w:numPr>
                <w:ilvl w:val="0"/>
                <w:numId w:val="5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arranging any necessary investigation; </w:t>
            </w:r>
          </w:p>
          <w:p w14:paraId="4F98B5BC" w14:textId="73A3FAD2" w:rsidR="00A00887" w:rsidRPr="008E641C" w:rsidRDefault="00A00887" w:rsidP="00284D59">
            <w:pPr>
              <w:pStyle w:val="ListParagraph"/>
              <w:numPr>
                <w:ilvl w:val="0"/>
                <w:numId w:val="5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implementing a management plan; </w:t>
            </w:r>
          </w:p>
          <w:p w14:paraId="3080DB22" w14:textId="02565F1A" w:rsidR="00A00887" w:rsidRPr="008E641C" w:rsidRDefault="00A00887" w:rsidP="00284D59">
            <w:pPr>
              <w:pStyle w:val="ListParagraph"/>
              <w:numPr>
                <w:ilvl w:val="0"/>
                <w:numId w:val="5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>providing appropriate preventive health care;</w:t>
            </w:r>
          </w:p>
          <w:p w14:paraId="35B94DF9" w14:textId="1B94AAC6" w:rsidR="00A00887" w:rsidRPr="00635719" w:rsidRDefault="00051E22" w:rsidP="00656C1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801DC7">
              <w:rPr>
                <w:sz w:val="20"/>
                <w:szCs w:val="20"/>
              </w:rPr>
              <w:t>where</w:t>
            </w:r>
            <w:proofErr w:type="gramEnd"/>
            <w:r w:rsidRPr="00801DC7">
              <w:rPr>
                <w:sz w:val="20"/>
                <w:szCs w:val="20"/>
              </w:rPr>
              <w:t xml:space="preserve"> the service is bulk-billed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F12BB1" w14:textId="77777777" w:rsidR="00A00887" w:rsidRPr="00E24C81" w:rsidRDefault="00A00887" w:rsidP="00656C1F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t>21.30</w:t>
            </w:r>
          </w:p>
        </w:tc>
      </w:tr>
      <w:tr w:rsidR="0005271B" w:rsidRPr="00E24C81" w14:paraId="5C51A730" w14:textId="77777777" w:rsidTr="008E135B">
        <w:trPr>
          <w:gridAfter w:val="1"/>
          <w:wAfter w:w="608" w:type="dxa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E6F6D" w14:textId="63EA05FE" w:rsidR="0005271B" w:rsidRPr="006A1367" w:rsidRDefault="0005271B" w:rsidP="008E135B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91179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022260" w14:textId="3A33773B" w:rsidR="00B42FC2" w:rsidRDefault="00B42FC2" w:rsidP="00B42FC2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E58E8">
              <w:rPr>
                <w:sz w:val="20"/>
                <w:szCs w:val="20"/>
              </w:rPr>
              <w:t xml:space="preserve">Focussed psychological strategies health service provided by </w:t>
            </w:r>
            <w:r>
              <w:rPr>
                <w:bCs/>
                <w:iCs/>
                <w:sz w:val="20"/>
                <w:szCs w:val="20"/>
              </w:rPr>
              <w:t>t</w:t>
            </w:r>
            <w:r w:rsidRPr="00DA614E">
              <w:rPr>
                <w:bCs/>
                <w:iCs/>
                <w:sz w:val="20"/>
                <w:szCs w:val="20"/>
              </w:rPr>
              <w:t>elehealth attendance</w:t>
            </w:r>
            <w:r>
              <w:rPr>
                <w:sz w:val="20"/>
                <w:szCs w:val="20"/>
              </w:rPr>
              <w:t xml:space="preserve"> by a participating nurse practitioner lasting at least 20 minutes if: </w:t>
            </w:r>
          </w:p>
          <w:p w14:paraId="58EDB4E9" w14:textId="77777777" w:rsidR="00B42FC2" w:rsidRDefault="00B42FC2" w:rsidP="00284D59">
            <w:pPr>
              <w:pStyle w:val="ListParagraph"/>
              <w:numPr>
                <w:ilvl w:val="0"/>
                <w:numId w:val="5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attendance is where: </w:t>
            </w:r>
          </w:p>
          <w:p w14:paraId="32422809" w14:textId="77777777" w:rsidR="00B42FC2" w:rsidRDefault="00B42FC2" w:rsidP="00284D59">
            <w:pPr>
              <w:pStyle w:val="ListParagraph"/>
              <w:numPr>
                <w:ilvl w:val="0"/>
                <w:numId w:val="5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person is at risk of COVID-19 virus; or </w:t>
            </w:r>
          </w:p>
          <w:p w14:paraId="2F06AF7F" w14:textId="77777777" w:rsidR="00B42FC2" w:rsidRDefault="00B42FC2" w:rsidP="00284D59">
            <w:pPr>
              <w:pStyle w:val="ListParagraph"/>
              <w:numPr>
                <w:ilvl w:val="0"/>
                <w:numId w:val="5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participating nurse practitioner is a health professional at risk of COVID-19 virus; and </w:t>
            </w:r>
          </w:p>
          <w:p w14:paraId="2E8766E4" w14:textId="77777777" w:rsidR="00B42FC2" w:rsidRPr="00EC0CF1" w:rsidRDefault="00B42FC2" w:rsidP="00284D59">
            <w:pPr>
              <w:pStyle w:val="ListParagraph"/>
              <w:numPr>
                <w:ilvl w:val="0"/>
                <w:numId w:val="5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1B8304CF" w14:textId="77777777" w:rsidR="00B42FC2" w:rsidRPr="008E641C" w:rsidRDefault="00B42FC2" w:rsidP="00284D59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taking a history; </w:t>
            </w:r>
          </w:p>
          <w:p w14:paraId="0C5C33B9" w14:textId="77777777" w:rsidR="00B42FC2" w:rsidRPr="008E641C" w:rsidRDefault="00B42FC2" w:rsidP="00284D59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undertaking clinical examination; </w:t>
            </w:r>
          </w:p>
          <w:p w14:paraId="4838EE5D" w14:textId="77777777" w:rsidR="00B42FC2" w:rsidRPr="008E641C" w:rsidRDefault="00B42FC2" w:rsidP="00284D59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arranging any necessary investigation; </w:t>
            </w:r>
          </w:p>
          <w:p w14:paraId="4B1D3B6E" w14:textId="77777777" w:rsidR="00B42FC2" w:rsidRPr="008E641C" w:rsidRDefault="00B42FC2" w:rsidP="00284D59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implementing a management plan; </w:t>
            </w:r>
          </w:p>
          <w:p w14:paraId="3B7DB60A" w14:textId="77777777" w:rsidR="00B42FC2" w:rsidRPr="008E641C" w:rsidRDefault="00B42FC2" w:rsidP="00284D59">
            <w:pPr>
              <w:pStyle w:val="ListParagraph"/>
              <w:numPr>
                <w:ilvl w:val="0"/>
                <w:numId w:val="5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>providing appropriate preventive health care;</w:t>
            </w:r>
          </w:p>
          <w:p w14:paraId="3C9F2E04" w14:textId="60BD779F" w:rsidR="0005271B" w:rsidRPr="00635719" w:rsidRDefault="00B42FC2" w:rsidP="00B42FC2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801DC7">
              <w:rPr>
                <w:sz w:val="20"/>
                <w:szCs w:val="20"/>
              </w:rPr>
              <w:t>where</w:t>
            </w:r>
            <w:proofErr w:type="gramEnd"/>
            <w:r w:rsidRPr="00801DC7">
              <w:rPr>
                <w:sz w:val="20"/>
                <w:szCs w:val="20"/>
              </w:rPr>
              <w:t xml:space="preserve"> the service is bulk-billed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B51E21" w14:textId="6E8A1084" w:rsidR="0005271B" w:rsidRPr="00E24C81" w:rsidRDefault="00675245" w:rsidP="008E135B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t>40.40</w:t>
            </w:r>
          </w:p>
        </w:tc>
      </w:tr>
      <w:tr w:rsidR="0005271B" w:rsidRPr="00E24C81" w14:paraId="61F0EFA7" w14:textId="77777777" w:rsidTr="008E135B">
        <w:trPr>
          <w:gridAfter w:val="1"/>
          <w:wAfter w:w="608" w:type="dxa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122445" w14:textId="483EE1A2" w:rsidR="0005271B" w:rsidRPr="006A1367" w:rsidRDefault="0005271B" w:rsidP="008E135B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>
              <w:rPr>
                <w:rFonts w:eastAsia="Times New Roman"/>
                <w:snapToGrid w:val="0"/>
                <w:sz w:val="20"/>
              </w:rPr>
              <w:t>91180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447503" w14:textId="4506D82D" w:rsidR="00B42FC2" w:rsidRDefault="00B42FC2" w:rsidP="00B42FC2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8E58E8">
              <w:rPr>
                <w:sz w:val="20"/>
                <w:szCs w:val="20"/>
              </w:rPr>
              <w:t xml:space="preserve">Focussed psychological strategies health service provided by </w:t>
            </w:r>
            <w:r>
              <w:rPr>
                <w:bCs/>
                <w:iCs/>
                <w:sz w:val="20"/>
                <w:szCs w:val="20"/>
              </w:rPr>
              <w:t>t</w:t>
            </w:r>
            <w:r w:rsidRPr="00DA614E">
              <w:rPr>
                <w:bCs/>
                <w:iCs/>
                <w:sz w:val="20"/>
                <w:szCs w:val="20"/>
              </w:rPr>
              <w:t>elehealth attendance</w:t>
            </w:r>
            <w:r>
              <w:rPr>
                <w:sz w:val="20"/>
                <w:szCs w:val="20"/>
              </w:rPr>
              <w:t xml:space="preserve"> by a participating nurse practitioner lasting at least 40 minutes if: </w:t>
            </w:r>
          </w:p>
          <w:p w14:paraId="2049AFF6" w14:textId="77777777" w:rsidR="00B42FC2" w:rsidRDefault="00B42FC2" w:rsidP="00284D59">
            <w:pPr>
              <w:pStyle w:val="ListParagraph"/>
              <w:numPr>
                <w:ilvl w:val="0"/>
                <w:numId w:val="5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attendance is where: </w:t>
            </w:r>
          </w:p>
          <w:p w14:paraId="45F028DD" w14:textId="77777777" w:rsidR="00B42FC2" w:rsidRDefault="00B42FC2" w:rsidP="00284D59">
            <w:pPr>
              <w:pStyle w:val="ListParagraph"/>
              <w:numPr>
                <w:ilvl w:val="0"/>
                <w:numId w:val="5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person is at risk of COVID-19 virus; or </w:t>
            </w:r>
          </w:p>
          <w:p w14:paraId="295C7E7A" w14:textId="77777777" w:rsidR="00B42FC2" w:rsidRDefault="00B42FC2" w:rsidP="00284D59">
            <w:pPr>
              <w:pStyle w:val="ListParagraph"/>
              <w:numPr>
                <w:ilvl w:val="0"/>
                <w:numId w:val="58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participating nurse practitioner is a health professional at risk of COVID-19 virus; and </w:t>
            </w:r>
          </w:p>
          <w:p w14:paraId="5C6CE024" w14:textId="77777777" w:rsidR="00B42FC2" w:rsidRPr="00EC0CF1" w:rsidRDefault="00B42FC2" w:rsidP="00284D59">
            <w:pPr>
              <w:pStyle w:val="ListParagraph"/>
              <w:numPr>
                <w:ilvl w:val="0"/>
                <w:numId w:val="5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57DFAC67" w14:textId="77777777" w:rsidR="00B42FC2" w:rsidRPr="008E641C" w:rsidRDefault="00B42FC2" w:rsidP="00284D59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taking a history; </w:t>
            </w:r>
          </w:p>
          <w:p w14:paraId="3AE5D7C4" w14:textId="77777777" w:rsidR="00B42FC2" w:rsidRPr="008E641C" w:rsidRDefault="00B42FC2" w:rsidP="00284D59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undertaking clinical examination; </w:t>
            </w:r>
          </w:p>
          <w:p w14:paraId="1E9346B5" w14:textId="77777777" w:rsidR="00B42FC2" w:rsidRPr="008E641C" w:rsidRDefault="00B42FC2" w:rsidP="00284D59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lastRenderedPageBreak/>
              <w:t xml:space="preserve">arranging any necessary investigation; </w:t>
            </w:r>
          </w:p>
          <w:p w14:paraId="130C52B1" w14:textId="77777777" w:rsidR="00B42FC2" w:rsidRPr="008E641C" w:rsidRDefault="00B42FC2" w:rsidP="00284D59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 xml:space="preserve">implementing a management plan; </w:t>
            </w:r>
          </w:p>
          <w:p w14:paraId="5ACD07F9" w14:textId="77777777" w:rsidR="00B42FC2" w:rsidRPr="008E641C" w:rsidRDefault="00B42FC2" w:rsidP="00284D59">
            <w:pPr>
              <w:pStyle w:val="ListParagraph"/>
              <w:numPr>
                <w:ilvl w:val="0"/>
                <w:numId w:val="5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rPr>
                <w:sz w:val="20"/>
                <w:szCs w:val="20"/>
              </w:rPr>
            </w:pPr>
            <w:r w:rsidRPr="008E641C">
              <w:rPr>
                <w:sz w:val="20"/>
                <w:szCs w:val="20"/>
              </w:rPr>
              <w:t>providing appropriate preventive health care;</w:t>
            </w:r>
          </w:p>
          <w:p w14:paraId="50F64F78" w14:textId="7CB5B1DD" w:rsidR="0005271B" w:rsidRPr="00635719" w:rsidRDefault="00B42FC2" w:rsidP="008E135B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proofErr w:type="gramStart"/>
            <w:r w:rsidRPr="00801DC7">
              <w:rPr>
                <w:sz w:val="20"/>
                <w:szCs w:val="20"/>
              </w:rPr>
              <w:t>where</w:t>
            </w:r>
            <w:proofErr w:type="gramEnd"/>
            <w:r w:rsidRPr="00801DC7">
              <w:rPr>
                <w:sz w:val="20"/>
                <w:szCs w:val="20"/>
              </w:rPr>
              <w:t xml:space="preserve"> the service is bulk-billed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37D0C" w14:textId="2097A0FB" w:rsidR="0005271B" w:rsidRPr="00E24C81" w:rsidRDefault="00675245" w:rsidP="008E135B">
            <w:pPr>
              <w:spacing w:before="60" w:after="60" w:line="240" w:lineRule="exact"/>
              <w:jc w:val="right"/>
              <w:rPr>
                <w:rFonts w:eastAsia="Times New Roman"/>
                <w:sz w:val="20"/>
                <w:highlight w:val="yellow"/>
              </w:rPr>
            </w:pPr>
            <w:r>
              <w:rPr>
                <w:rFonts w:eastAsia="Times New Roman"/>
                <w:sz w:val="20"/>
              </w:rPr>
              <w:lastRenderedPageBreak/>
              <w:t>59.50</w:t>
            </w:r>
          </w:p>
        </w:tc>
      </w:tr>
    </w:tbl>
    <w:p w14:paraId="1810944D" w14:textId="12DB708A" w:rsidR="00B93AB4" w:rsidRPr="00B12B13" w:rsidRDefault="00B93AB4" w:rsidP="00260D8B">
      <w:pPr>
        <w:autoSpaceDE w:val="0"/>
        <w:autoSpaceDN w:val="0"/>
        <w:spacing w:after="0" w:line="240" w:lineRule="auto"/>
        <w:rPr>
          <w:rFonts w:eastAsia="Times New Roman"/>
          <w:sz w:val="22"/>
          <w:szCs w:val="22"/>
        </w:rPr>
      </w:pPr>
    </w:p>
    <w:sectPr w:rsidR="00B93AB4" w:rsidRPr="00B12B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C4BA" w14:textId="77777777" w:rsidR="00410175" w:rsidRDefault="00410175" w:rsidP="00ED1937">
      <w:pPr>
        <w:spacing w:after="0" w:line="240" w:lineRule="auto"/>
      </w:pPr>
      <w:r>
        <w:separator/>
      </w:r>
    </w:p>
  </w:endnote>
  <w:endnote w:type="continuationSeparator" w:id="0">
    <w:p w14:paraId="246CFEEE" w14:textId="77777777" w:rsidR="00410175" w:rsidRDefault="00410175" w:rsidP="00ED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0305" w14:textId="77777777" w:rsidR="00410175" w:rsidRPr="00F078B6" w:rsidRDefault="00410175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CC82" w14:textId="77777777" w:rsidR="00410175" w:rsidRDefault="00410175" w:rsidP="00A139EF"/>
  <w:p w14:paraId="2C2750FF" w14:textId="77777777" w:rsidR="00410175" w:rsidRPr="00F078B6" w:rsidRDefault="00410175" w:rsidP="00A139EF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D704" w14:textId="77777777" w:rsidR="00410175" w:rsidRPr="00F078B6" w:rsidRDefault="00410175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7132" w14:textId="77777777" w:rsidR="00410175" w:rsidRPr="00E33C1C" w:rsidRDefault="00410175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0175" w14:paraId="583CEB7F" w14:textId="77777777" w:rsidTr="00A1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280CD" w14:textId="77777777" w:rsidR="00410175" w:rsidRDefault="00410175" w:rsidP="00A139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341935" w14:textId="1A40E5F9" w:rsidR="00410175" w:rsidRDefault="00410175" w:rsidP="00A139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18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7CCE9" w14:textId="77777777" w:rsidR="00410175" w:rsidRDefault="00410175" w:rsidP="00A139EF">
          <w:pPr>
            <w:spacing w:line="0" w:lineRule="atLeast"/>
            <w:jc w:val="right"/>
            <w:rPr>
              <w:sz w:val="18"/>
            </w:rPr>
          </w:pPr>
        </w:p>
      </w:tc>
    </w:tr>
  </w:tbl>
  <w:p w14:paraId="342353B5" w14:textId="77777777" w:rsidR="00410175" w:rsidRPr="00F078B6" w:rsidRDefault="00410175" w:rsidP="00A139EF">
    <w:pPr>
      <w:rPr>
        <w:i/>
        <w:sz w:val="18"/>
      </w:rPr>
    </w:pPr>
    <w:r w:rsidRPr="00F078B6">
      <w:rPr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8BD4" w14:textId="77777777" w:rsidR="00410175" w:rsidRPr="00E33C1C" w:rsidRDefault="00410175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10175" w14:paraId="14352747" w14:textId="77777777" w:rsidTr="00A139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35232C" w14:textId="77777777" w:rsidR="00410175" w:rsidRDefault="00410175" w:rsidP="00A139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3430C" w14:textId="5937B418" w:rsidR="00410175" w:rsidRPr="00B873AC" w:rsidRDefault="00410175" w:rsidP="0004162F">
          <w:pPr>
            <w:spacing w:line="0" w:lineRule="atLeast"/>
            <w:jc w:val="center"/>
          </w:pPr>
          <w:r w:rsidRPr="00ED1937">
            <w:rPr>
              <w:i/>
            </w:rPr>
            <w:t xml:space="preserve">Health </w:t>
          </w:r>
          <w:r w:rsidRPr="009977CD">
            <w:rPr>
              <w:i/>
            </w:rPr>
            <w:t xml:space="preserve">Insurance (Section 3C General Medical Services – GP and Allied Health COVID-19 </w:t>
          </w:r>
          <w:r>
            <w:rPr>
              <w:i/>
            </w:rPr>
            <w:t>S</w:t>
          </w:r>
          <w:r w:rsidRPr="009977CD">
            <w:rPr>
              <w:i/>
            </w:rPr>
            <w:t>ervices)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800B0F" w14:textId="202654B0" w:rsidR="00410175" w:rsidRDefault="00410175" w:rsidP="00A139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3B8F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3086B0" w14:textId="77777777" w:rsidR="00410175" w:rsidRPr="00F078B6" w:rsidRDefault="00410175" w:rsidP="00A139E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65A" w14:textId="77777777" w:rsidR="00410175" w:rsidRDefault="00410175" w:rsidP="00ED1937">
      <w:pPr>
        <w:spacing w:after="0" w:line="240" w:lineRule="auto"/>
      </w:pPr>
      <w:r>
        <w:separator/>
      </w:r>
    </w:p>
  </w:footnote>
  <w:footnote w:type="continuationSeparator" w:id="0">
    <w:p w14:paraId="4FF8B9CD" w14:textId="77777777" w:rsidR="00410175" w:rsidRDefault="00410175" w:rsidP="00ED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4298" w14:textId="77777777" w:rsidR="00410175" w:rsidRPr="00ED79B6" w:rsidRDefault="00410175" w:rsidP="00A139EF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3AC2" w14:textId="77777777" w:rsidR="00410175" w:rsidRPr="00ED79B6" w:rsidRDefault="00410175" w:rsidP="00A139EF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2D99" w14:textId="77777777" w:rsidR="00410175" w:rsidRPr="00ED79B6" w:rsidRDefault="00410175" w:rsidP="00A1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838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1" w15:restartNumberingAfterBreak="0">
    <w:nsid w:val="06BF734D"/>
    <w:multiLevelType w:val="hybridMultilevel"/>
    <w:tmpl w:val="6892005A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7EB3"/>
    <w:multiLevelType w:val="hybridMultilevel"/>
    <w:tmpl w:val="FB8E0332"/>
    <w:lvl w:ilvl="0" w:tplc="2FC616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F88"/>
    <w:multiLevelType w:val="hybridMultilevel"/>
    <w:tmpl w:val="5E7A0656"/>
    <w:lvl w:ilvl="0" w:tplc="EF4CBB48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116D6"/>
    <w:multiLevelType w:val="hybridMultilevel"/>
    <w:tmpl w:val="E01AD9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12E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3545" w:hanging="360"/>
      </w:pPr>
    </w:lvl>
    <w:lvl w:ilvl="1" w:tplc="0C090019">
      <w:start w:val="1"/>
      <w:numFmt w:val="lowerLetter"/>
      <w:lvlText w:val="%2."/>
      <w:lvlJc w:val="left"/>
      <w:pPr>
        <w:ind w:left="4265" w:hanging="360"/>
      </w:pPr>
    </w:lvl>
    <w:lvl w:ilvl="2" w:tplc="0C09001B">
      <w:start w:val="1"/>
      <w:numFmt w:val="lowerRoman"/>
      <w:lvlText w:val="%3."/>
      <w:lvlJc w:val="right"/>
      <w:pPr>
        <w:ind w:left="4985" w:hanging="180"/>
      </w:pPr>
    </w:lvl>
    <w:lvl w:ilvl="3" w:tplc="0C09000F">
      <w:start w:val="1"/>
      <w:numFmt w:val="decimal"/>
      <w:lvlText w:val="%4."/>
      <w:lvlJc w:val="left"/>
      <w:pPr>
        <w:ind w:left="5705" w:hanging="360"/>
      </w:pPr>
    </w:lvl>
    <w:lvl w:ilvl="4" w:tplc="0C090019">
      <w:start w:val="1"/>
      <w:numFmt w:val="lowerLetter"/>
      <w:lvlText w:val="%5."/>
      <w:lvlJc w:val="left"/>
      <w:pPr>
        <w:ind w:left="6425" w:hanging="360"/>
      </w:pPr>
    </w:lvl>
    <w:lvl w:ilvl="5" w:tplc="0C09001B">
      <w:start w:val="1"/>
      <w:numFmt w:val="lowerRoman"/>
      <w:lvlText w:val="%6."/>
      <w:lvlJc w:val="right"/>
      <w:pPr>
        <w:ind w:left="7145" w:hanging="180"/>
      </w:pPr>
    </w:lvl>
    <w:lvl w:ilvl="6" w:tplc="0C09000F">
      <w:start w:val="1"/>
      <w:numFmt w:val="decimal"/>
      <w:lvlText w:val="%7."/>
      <w:lvlJc w:val="left"/>
      <w:pPr>
        <w:ind w:left="7865" w:hanging="360"/>
      </w:pPr>
    </w:lvl>
    <w:lvl w:ilvl="7" w:tplc="0C090019">
      <w:start w:val="1"/>
      <w:numFmt w:val="lowerLetter"/>
      <w:lvlText w:val="%8."/>
      <w:lvlJc w:val="left"/>
      <w:pPr>
        <w:ind w:left="8585" w:hanging="360"/>
      </w:pPr>
    </w:lvl>
    <w:lvl w:ilvl="8" w:tplc="0C09001B">
      <w:start w:val="1"/>
      <w:numFmt w:val="lowerRoman"/>
      <w:lvlText w:val="%9."/>
      <w:lvlJc w:val="right"/>
      <w:pPr>
        <w:ind w:left="9305" w:hanging="180"/>
      </w:pPr>
    </w:lvl>
  </w:abstractNum>
  <w:abstractNum w:abstractNumId="6" w15:restartNumberingAfterBreak="0">
    <w:nsid w:val="0C695B6D"/>
    <w:multiLevelType w:val="hybridMultilevel"/>
    <w:tmpl w:val="84E0FAE8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3255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61BA3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53F96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5365BCC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20F32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332EC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40D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30FE6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62BB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562B3"/>
    <w:multiLevelType w:val="hybridMultilevel"/>
    <w:tmpl w:val="F38AA904"/>
    <w:lvl w:ilvl="0" w:tplc="01E04E8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17602"/>
    <w:multiLevelType w:val="hybridMultilevel"/>
    <w:tmpl w:val="4FC801A6"/>
    <w:lvl w:ilvl="0" w:tplc="BB6A82B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33E59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28F33CC2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29F85A9E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2A2B6E45"/>
    <w:multiLevelType w:val="hybridMultilevel"/>
    <w:tmpl w:val="46C0ABF2"/>
    <w:lvl w:ilvl="0" w:tplc="E30A984E">
      <w:start w:val="1"/>
      <w:numFmt w:val="lowerRoman"/>
      <w:lvlText w:val="(%1)"/>
      <w:lvlJc w:val="right"/>
      <w:pPr>
        <w:ind w:left="3240" w:hanging="360"/>
      </w:pPr>
      <w:rPr>
        <w:rFonts w:ascii="Times New Roman" w:eastAsiaTheme="minorHAnsi" w:hAnsi="Times New Roman" w:cs="Times New Roman"/>
      </w:rPr>
    </w:lvl>
    <w:lvl w:ilvl="1" w:tplc="1390FB80">
      <w:start w:val="1"/>
      <w:numFmt w:val="lowerLetter"/>
      <w:lvlText w:val="%2."/>
      <w:lvlJc w:val="left"/>
      <w:pPr>
        <w:ind w:left="4843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031AA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13E5BC5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B329E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5694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36B338CE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B64E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C33A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3B707007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3BE037DD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3D633D4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3D8C772E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3EEC20BE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07770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70C98"/>
    <w:multiLevelType w:val="hybridMultilevel"/>
    <w:tmpl w:val="B768B0F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499D4FDC"/>
    <w:multiLevelType w:val="hybridMultilevel"/>
    <w:tmpl w:val="C484837C"/>
    <w:lvl w:ilvl="0" w:tplc="CB808D8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 w15:restartNumberingAfterBreak="0">
    <w:nsid w:val="5178384F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F3AE1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56C87FE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585738B5"/>
    <w:multiLevelType w:val="hybridMultilevel"/>
    <w:tmpl w:val="F38AA904"/>
    <w:lvl w:ilvl="0" w:tplc="01E04E8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42FCD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5A2A453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5BE225B6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506D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5CAC01D9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5FD82D93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6FF8450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9" w15:restartNumberingAfterBreak="0">
    <w:nsid w:val="71161F10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C2786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3251A44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 w15:restartNumberingAfterBreak="0">
    <w:nsid w:val="74315AF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D27D59"/>
    <w:multiLevelType w:val="hybridMultilevel"/>
    <w:tmpl w:val="FB8E0332"/>
    <w:lvl w:ilvl="0" w:tplc="2FC616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A3688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79BA35A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677BF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302794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0037D"/>
    <w:multiLevelType w:val="hybridMultilevel"/>
    <w:tmpl w:val="CE32FF94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37"/>
  </w:num>
  <w:num w:numId="5">
    <w:abstractNumId w:val="6"/>
  </w:num>
  <w:num w:numId="6">
    <w:abstractNumId w:val="53"/>
  </w:num>
  <w:num w:numId="7">
    <w:abstractNumId w:val="2"/>
  </w:num>
  <w:num w:numId="8">
    <w:abstractNumId w:val="1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6"/>
  </w:num>
  <w:num w:numId="14">
    <w:abstractNumId w:val="0"/>
  </w:num>
  <w:num w:numId="15">
    <w:abstractNumId w:val="43"/>
  </w:num>
  <w:num w:numId="16">
    <w:abstractNumId w:val="18"/>
  </w:num>
  <w:num w:numId="17">
    <w:abstractNumId w:val="9"/>
  </w:num>
  <w:num w:numId="18">
    <w:abstractNumId w:val="20"/>
  </w:num>
  <w:num w:numId="19">
    <w:abstractNumId w:val="47"/>
  </w:num>
  <w:num w:numId="20">
    <w:abstractNumId w:val="40"/>
  </w:num>
  <w:num w:numId="21">
    <w:abstractNumId w:val="14"/>
  </w:num>
  <w:num w:numId="22">
    <w:abstractNumId w:val="23"/>
  </w:num>
  <w:num w:numId="23">
    <w:abstractNumId w:val="50"/>
  </w:num>
  <w:num w:numId="24">
    <w:abstractNumId w:val="15"/>
  </w:num>
  <w:num w:numId="25">
    <w:abstractNumId w:val="35"/>
  </w:num>
  <w:num w:numId="26">
    <w:abstractNumId w:val="55"/>
  </w:num>
  <w:num w:numId="27">
    <w:abstractNumId w:val="33"/>
  </w:num>
  <w:num w:numId="28">
    <w:abstractNumId w:val="51"/>
  </w:num>
  <w:num w:numId="29">
    <w:abstractNumId w:val="29"/>
  </w:num>
  <w:num w:numId="30">
    <w:abstractNumId w:val="11"/>
  </w:num>
  <w:num w:numId="31">
    <w:abstractNumId w:val="24"/>
  </w:num>
  <w:num w:numId="32">
    <w:abstractNumId w:val="38"/>
  </w:num>
  <w:num w:numId="33">
    <w:abstractNumId w:val="31"/>
  </w:num>
  <w:num w:numId="34">
    <w:abstractNumId w:val="44"/>
  </w:num>
  <w:num w:numId="35">
    <w:abstractNumId w:val="58"/>
  </w:num>
  <w:num w:numId="36">
    <w:abstractNumId w:val="52"/>
  </w:num>
  <w:num w:numId="37">
    <w:abstractNumId w:val="10"/>
  </w:num>
  <w:num w:numId="38">
    <w:abstractNumId w:val="42"/>
  </w:num>
  <w:num w:numId="39">
    <w:abstractNumId w:val="7"/>
  </w:num>
  <w:num w:numId="40">
    <w:abstractNumId w:val="19"/>
  </w:num>
  <w:num w:numId="41">
    <w:abstractNumId w:val="56"/>
  </w:num>
  <w:num w:numId="42">
    <w:abstractNumId w:val="57"/>
  </w:num>
  <w:num w:numId="43">
    <w:abstractNumId w:val="22"/>
  </w:num>
  <w:num w:numId="44">
    <w:abstractNumId w:val="26"/>
  </w:num>
  <w:num w:numId="45">
    <w:abstractNumId w:val="28"/>
  </w:num>
  <w:num w:numId="46">
    <w:abstractNumId w:val="34"/>
  </w:num>
  <w:num w:numId="47">
    <w:abstractNumId w:val="27"/>
  </w:num>
  <w:num w:numId="48">
    <w:abstractNumId w:val="45"/>
  </w:num>
  <w:num w:numId="49">
    <w:abstractNumId w:val="8"/>
  </w:num>
  <w:num w:numId="50">
    <w:abstractNumId w:val="39"/>
  </w:num>
  <w:num w:numId="51">
    <w:abstractNumId w:val="13"/>
  </w:num>
  <w:num w:numId="52">
    <w:abstractNumId w:val="30"/>
  </w:num>
  <w:num w:numId="53">
    <w:abstractNumId w:val="48"/>
  </w:num>
  <w:num w:numId="54">
    <w:abstractNumId w:val="54"/>
  </w:num>
  <w:num w:numId="55">
    <w:abstractNumId w:val="12"/>
  </w:num>
  <w:num w:numId="56">
    <w:abstractNumId w:val="32"/>
  </w:num>
  <w:num w:numId="57">
    <w:abstractNumId w:val="49"/>
  </w:num>
  <w:num w:numId="58">
    <w:abstractNumId w:val="46"/>
  </w:num>
  <w:num w:numId="59">
    <w:abstractNumId w:val="2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D"/>
    <w:rsid w:val="0002545D"/>
    <w:rsid w:val="00037656"/>
    <w:rsid w:val="0004162F"/>
    <w:rsid w:val="000451F0"/>
    <w:rsid w:val="00051E22"/>
    <w:rsid w:val="0005271B"/>
    <w:rsid w:val="00090005"/>
    <w:rsid w:val="0009289E"/>
    <w:rsid w:val="000A685D"/>
    <w:rsid w:val="000C393C"/>
    <w:rsid w:val="00100A00"/>
    <w:rsid w:val="0010257A"/>
    <w:rsid w:val="001055A3"/>
    <w:rsid w:val="001440F3"/>
    <w:rsid w:val="00172187"/>
    <w:rsid w:val="001A6B6B"/>
    <w:rsid w:val="0023766B"/>
    <w:rsid w:val="00260D8B"/>
    <w:rsid w:val="00262CAF"/>
    <w:rsid w:val="00280050"/>
    <w:rsid w:val="00284D59"/>
    <w:rsid w:val="002C16D7"/>
    <w:rsid w:val="002D6EF5"/>
    <w:rsid w:val="002F2721"/>
    <w:rsid w:val="00301393"/>
    <w:rsid w:val="00301D9F"/>
    <w:rsid w:val="00320608"/>
    <w:rsid w:val="003675CE"/>
    <w:rsid w:val="0037152F"/>
    <w:rsid w:val="003C187F"/>
    <w:rsid w:val="003C78D5"/>
    <w:rsid w:val="0040564D"/>
    <w:rsid w:val="00410175"/>
    <w:rsid w:val="004220C3"/>
    <w:rsid w:val="00426238"/>
    <w:rsid w:val="00462DA5"/>
    <w:rsid w:val="004710BB"/>
    <w:rsid w:val="00480CE8"/>
    <w:rsid w:val="004E0775"/>
    <w:rsid w:val="0050402A"/>
    <w:rsid w:val="005329ED"/>
    <w:rsid w:val="00532FC6"/>
    <w:rsid w:val="00534403"/>
    <w:rsid w:val="0055060E"/>
    <w:rsid w:val="00552976"/>
    <w:rsid w:val="00555A4D"/>
    <w:rsid w:val="00555EAB"/>
    <w:rsid w:val="0056670C"/>
    <w:rsid w:val="005A3B8F"/>
    <w:rsid w:val="005C499E"/>
    <w:rsid w:val="005E2AE9"/>
    <w:rsid w:val="005F73AB"/>
    <w:rsid w:val="00615E68"/>
    <w:rsid w:val="00616374"/>
    <w:rsid w:val="00637C2C"/>
    <w:rsid w:val="00646659"/>
    <w:rsid w:val="00656C1F"/>
    <w:rsid w:val="00675245"/>
    <w:rsid w:val="00692F73"/>
    <w:rsid w:val="006A1367"/>
    <w:rsid w:val="006A5635"/>
    <w:rsid w:val="006C5478"/>
    <w:rsid w:val="007038CF"/>
    <w:rsid w:val="007052D7"/>
    <w:rsid w:val="0072738F"/>
    <w:rsid w:val="007475EB"/>
    <w:rsid w:val="00752567"/>
    <w:rsid w:val="00790D63"/>
    <w:rsid w:val="007C14BD"/>
    <w:rsid w:val="00800211"/>
    <w:rsid w:val="00801DC7"/>
    <w:rsid w:val="00847B14"/>
    <w:rsid w:val="00893AC4"/>
    <w:rsid w:val="008A6554"/>
    <w:rsid w:val="008C0CA6"/>
    <w:rsid w:val="008E58E8"/>
    <w:rsid w:val="008F4515"/>
    <w:rsid w:val="008F508A"/>
    <w:rsid w:val="009977CD"/>
    <w:rsid w:val="009A0528"/>
    <w:rsid w:val="009A317B"/>
    <w:rsid w:val="009D0A13"/>
    <w:rsid w:val="009D6403"/>
    <w:rsid w:val="00A00887"/>
    <w:rsid w:val="00A139EF"/>
    <w:rsid w:val="00A465DC"/>
    <w:rsid w:val="00A51D9D"/>
    <w:rsid w:val="00A577E2"/>
    <w:rsid w:val="00A83F10"/>
    <w:rsid w:val="00AA186B"/>
    <w:rsid w:val="00AE75AD"/>
    <w:rsid w:val="00B12B13"/>
    <w:rsid w:val="00B13F08"/>
    <w:rsid w:val="00B17B13"/>
    <w:rsid w:val="00B42FC2"/>
    <w:rsid w:val="00B5182E"/>
    <w:rsid w:val="00B93AB4"/>
    <w:rsid w:val="00BB737A"/>
    <w:rsid w:val="00BE1FD0"/>
    <w:rsid w:val="00BE575A"/>
    <w:rsid w:val="00C40B13"/>
    <w:rsid w:val="00C4447E"/>
    <w:rsid w:val="00C86FC5"/>
    <w:rsid w:val="00C93C83"/>
    <w:rsid w:val="00CB5361"/>
    <w:rsid w:val="00CB6BAB"/>
    <w:rsid w:val="00CC3167"/>
    <w:rsid w:val="00CE2906"/>
    <w:rsid w:val="00CE7307"/>
    <w:rsid w:val="00D21B97"/>
    <w:rsid w:val="00D62676"/>
    <w:rsid w:val="00DA04EE"/>
    <w:rsid w:val="00E03709"/>
    <w:rsid w:val="00E12A76"/>
    <w:rsid w:val="00E53B9E"/>
    <w:rsid w:val="00E63A3F"/>
    <w:rsid w:val="00E658A5"/>
    <w:rsid w:val="00EB7373"/>
    <w:rsid w:val="00EC0CF1"/>
    <w:rsid w:val="00EC7E07"/>
    <w:rsid w:val="00ED1937"/>
    <w:rsid w:val="00EF0FA7"/>
    <w:rsid w:val="00F05B98"/>
    <w:rsid w:val="00F10B64"/>
    <w:rsid w:val="00F140FC"/>
    <w:rsid w:val="00F14D6C"/>
    <w:rsid w:val="00F26242"/>
    <w:rsid w:val="00F707C7"/>
    <w:rsid w:val="00F809D1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D258A0"/>
  <w15:chartTrackingRefBased/>
  <w15:docId w15:val="{A2F305E9-CAC1-4C63-A3D3-FA13D36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37"/>
  </w:style>
  <w:style w:type="paragraph" w:styleId="Footer">
    <w:name w:val="footer"/>
    <w:basedOn w:val="Normal"/>
    <w:link w:val="FooterChar"/>
    <w:uiPriority w:val="99"/>
    <w:semiHidden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937"/>
  </w:style>
  <w:style w:type="table" w:styleId="TableGrid">
    <w:name w:val="Table Grid"/>
    <w:basedOn w:val="TableNormal"/>
    <w:uiPriority w:val="39"/>
    <w:rsid w:val="00ED193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B13"/>
    <w:pPr>
      <w:ind w:left="720"/>
      <w:contextualSpacing/>
    </w:pPr>
  </w:style>
  <w:style w:type="paragraph" w:customStyle="1" w:styleId="Tablea">
    <w:name w:val="Table(a)"/>
    <w:aliases w:val="ta"/>
    <w:basedOn w:val="Normal"/>
    <w:rsid w:val="008F4515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AA">
    <w:name w:val="Table(AA)"/>
    <w:aliases w:val="taaa"/>
    <w:basedOn w:val="Normal"/>
    <w:rsid w:val="008F4515"/>
    <w:pPr>
      <w:tabs>
        <w:tab w:val="left" w:pos="-6543"/>
        <w:tab w:val="left" w:pos="-6260"/>
      </w:tabs>
      <w:spacing w:after="0" w:line="240" w:lineRule="exact"/>
      <w:ind w:left="1055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8F4515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F4515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CE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AF"/>
    <w:rPr>
      <w:sz w:val="20"/>
      <w:szCs w:val="20"/>
    </w:rPr>
  </w:style>
  <w:style w:type="character" w:styleId="CommentReference">
    <w:name w:val="annotation reference"/>
    <w:basedOn w:val="DefaultParagraphFont"/>
    <w:rsid w:val="00262C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7B13"/>
    <w:pPr>
      <w:spacing w:after="0" w:line="240" w:lineRule="auto"/>
    </w:pPr>
  </w:style>
  <w:style w:type="paragraph" w:customStyle="1" w:styleId="ActHead7">
    <w:name w:val="ActHead 7"/>
    <w:aliases w:val="ap"/>
    <w:basedOn w:val="Normal"/>
    <w:next w:val="Normal"/>
    <w:qFormat/>
    <w:rsid w:val="00534403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34403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4403"/>
    <w:rPr>
      <w:rFonts w:eastAsia="Times New Roman"/>
      <w:sz w:val="22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1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3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3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8B72-C553-47A8-829E-6081ED8B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KILDEA, Brian</dc:creator>
  <cp:keywords/>
  <dc:description/>
  <cp:lastModifiedBy>Golkowski, Izabel</cp:lastModifiedBy>
  <cp:revision>14</cp:revision>
  <cp:lastPrinted>2020-03-12T07:25:00Z</cp:lastPrinted>
  <dcterms:created xsi:type="dcterms:W3CDTF">2020-03-12T05:39:00Z</dcterms:created>
  <dcterms:modified xsi:type="dcterms:W3CDTF">2020-03-12T08:00:00Z</dcterms:modified>
</cp:coreProperties>
</file>