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F9777F" w:rsidRDefault="00FA6784" w:rsidP="00FA6784">
      <w:pPr>
        <w:pStyle w:val="H3"/>
        <w:jc w:val="center"/>
        <w:rPr>
          <w:sz w:val="24"/>
          <w:szCs w:val="24"/>
        </w:rPr>
      </w:pPr>
      <w:r w:rsidRPr="00F9777F">
        <w:rPr>
          <w:sz w:val="24"/>
          <w:szCs w:val="24"/>
        </w:rPr>
        <w:t>EXPLANATORY STATEMENT</w:t>
      </w:r>
    </w:p>
    <w:p w14:paraId="2412D120" w14:textId="77777777" w:rsidR="00FA6784" w:rsidRPr="00F9777F" w:rsidRDefault="00FA6784" w:rsidP="00FA6784">
      <w:pPr>
        <w:jc w:val="center"/>
        <w:rPr>
          <w:sz w:val="22"/>
          <w:szCs w:val="22"/>
        </w:rPr>
      </w:pPr>
    </w:p>
    <w:p w14:paraId="2412D121" w14:textId="131C424B" w:rsidR="00FA6784" w:rsidRPr="00F9777F" w:rsidRDefault="00FA6784" w:rsidP="00FA6784">
      <w:pPr>
        <w:jc w:val="center"/>
      </w:pPr>
      <w:r w:rsidRPr="00F9777F">
        <w:t>Issued by the</w:t>
      </w:r>
      <w:r w:rsidR="0089375C" w:rsidRPr="00F9777F">
        <w:t xml:space="preserve"> Authority of the</w:t>
      </w:r>
      <w:r w:rsidRPr="00F9777F">
        <w:t xml:space="preserve"> Minister for Health</w:t>
      </w:r>
    </w:p>
    <w:p w14:paraId="2412D122" w14:textId="77777777" w:rsidR="00FA6784" w:rsidRPr="00F9777F" w:rsidRDefault="00FA6784" w:rsidP="00FA6784">
      <w:pPr>
        <w:jc w:val="center"/>
        <w:rPr>
          <w:i/>
          <w:iCs/>
          <w:sz w:val="20"/>
        </w:rPr>
      </w:pPr>
    </w:p>
    <w:p w14:paraId="2412D123" w14:textId="77777777" w:rsidR="00FA6784" w:rsidRPr="00F9777F" w:rsidRDefault="00FA6784" w:rsidP="00FA6784">
      <w:pPr>
        <w:jc w:val="center"/>
        <w:rPr>
          <w:i/>
          <w:iCs/>
        </w:rPr>
      </w:pPr>
      <w:r w:rsidRPr="00F9777F">
        <w:rPr>
          <w:i/>
          <w:iCs/>
        </w:rPr>
        <w:t>Health Insurance Act 1973</w:t>
      </w:r>
    </w:p>
    <w:p w14:paraId="2412D124" w14:textId="77777777" w:rsidR="00A1739A" w:rsidRPr="00F9777F" w:rsidRDefault="00A1739A" w:rsidP="00A1739A">
      <w:pPr>
        <w:rPr>
          <w:szCs w:val="24"/>
          <w:u w:val="single"/>
        </w:rPr>
      </w:pPr>
    </w:p>
    <w:p w14:paraId="2838A7B4" w14:textId="0DE36362" w:rsidR="00FD602D" w:rsidRPr="00F9777F" w:rsidRDefault="00F43EC6" w:rsidP="00961795">
      <w:pPr>
        <w:ind w:right="84"/>
        <w:jc w:val="center"/>
        <w:rPr>
          <w:szCs w:val="24"/>
        </w:rPr>
      </w:pPr>
      <w:r w:rsidRPr="00F9777F">
        <w:rPr>
          <w:i/>
          <w:iCs/>
        </w:rPr>
        <w:t xml:space="preserve">Health Insurance (Section 3C General Medical Services – Specialist, Consultant Physician and Consultant Psychiatrist COVID-19 Telehealth Services) Amendment Determination </w:t>
      </w:r>
      <w:r w:rsidR="00254D56" w:rsidRPr="00F9777F">
        <w:rPr>
          <w:i/>
          <w:iCs/>
        </w:rPr>
        <w:t>No.2</w:t>
      </w:r>
      <w:r w:rsidR="00770CF6" w:rsidRPr="00F9777F">
        <w:rPr>
          <w:i/>
          <w:iCs/>
        </w:rPr>
        <w:t xml:space="preserve"> </w:t>
      </w:r>
      <w:r w:rsidRPr="00F9777F">
        <w:rPr>
          <w:i/>
          <w:iCs/>
        </w:rPr>
        <w:t>2020.</w:t>
      </w:r>
    </w:p>
    <w:p w14:paraId="052E97C1" w14:textId="77777777" w:rsidR="00164A69" w:rsidRPr="00F9777F"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79CC1381" w:rsidR="00164A69" w:rsidRPr="00F9777F"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F9777F">
        <w:rPr>
          <w:shd w:val="clear" w:color="auto" w:fill="FFFFFF"/>
        </w:rPr>
        <w:t xml:space="preserve">Subsection 3C(1) of the </w:t>
      </w:r>
      <w:r w:rsidRPr="00F9777F">
        <w:rPr>
          <w:i/>
          <w:shd w:val="clear" w:color="auto" w:fill="FFFFFF"/>
        </w:rPr>
        <w:t>Health Insurance Act 1973</w:t>
      </w:r>
      <w:r w:rsidRPr="00F9777F">
        <w:rPr>
          <w:shd w:val="clear" w:color="auto" w:fill="FFFFFF"/>
        </w:rPr>
        <w:t xml:space="preserve"> (the Act) </w:t>
      </w:r>
      <w:r w:rsidR="00477C74" w:rsidRPr="00F9777F">
        <w:rPr>
          <w:shd w:val="clear" w:color="auto" w:fill="FFFFFF"/>
        </w:rPr>
        <w:t>provide</w:t>
      </w:r>
      <w:r w:rsidR="002E5708" w:rsidRPr="00F9777F">
        <w:rPr>
          <w:shd w:val="clear" w:color="auto" w:fill="FFFFFF"/>
        </w:rPr>
        <w:t>s</w:t>
      </w:r>
      <w:r w:rsidR="00477C74" w:rsidRPr="00F9777F">
        <w:rPr>
          <w:shd w:val="clear" w:color="auto" w:fill="FFFFFF"/>
        </w:rPr>
        <w:t xml:space="preserve"> that</w:t>
      </w:r>
      <w:r w:rsidRPr="00F9777F">
        <w:rPr>
          <w:shd w:val="clear" w:color="auto" w:fill="FFFFFF"/>
        </w:rPr>
        <w:t xml:space="preserve"> the Minister </w:t>
      </w:r>
      <w:r w:rsidR="00477C74" w:rsidRPr="00F9777F">
        <w:rPr>
          <w:shd w:val="clear" w:color="auto" w:fill="FFFFFF"/>
        </w:rPr>
        <w:t>may</w:t>
      </w:r>
      <w:r w:rsidRPr="00F9777F">
        <w:rPr>
          <w:shd w:val="clear" w:color="auto" w:fill="FFFFFF"/>
        </w:rPr>
        <w:t xml:space="preserve">, by legislative instrument, determine that a health service not specified in an item in the </w:t>
      </w:r>
      <w:r w:rsidR="00F43EC6" w:rsidRPr="00F9777F">
        <w:rPr>
          <w:shd w:val="clear" w:color="auto" w:fill="FFFFFF"/>
        </w:rPr>
        <w:t xml:space="preserve">general medical services </w:t>
      </w:r>
      <w:r w:rsidRPr="00F9777F">
        <w:rPr>
          <w:shd w:val="clear" w:color="auto" w:fill="FFFFFF"/>
        </w:rPr>
        <w:t xml:space="preserve">table </w:t>
      </w:r>
      <w:r w:rsidR="00D01D5A" w:rsidRPr="00F9777F">
        <w:rPr>
          <w:shd w:val="clear" w:color="auto" w:fill="FFFFFF"/>
        </w:rPr>
        <w:t xml:space="preserve">(the Table) </w:t>
      </w:r>
      <w:r w:rsidRPr="00F9777F">
        <w:rPr>
          <w:shd w:val="clear" w:color="auto" w:fill="FFFFFF"/>
        </w:rPr>
        <w:t xml:space="preserve">shall, in specified circumstances and for specified statutory provisions, be treated as if it were specified in the </w:t>
      </w:r>
      <w:r w:rsidR="00D01D5A" w:rsidRPr="00F9777F">
        <w:rPr>
          <w:shd w:val="clear" w:color="auto" w:fill="FFFFFF"/>
        </w:rPr>
        <w:t xml:space="preserve">Table. </w:t>
      </w:r>
      <w:r w:rsidRPr="00F9777F">
        <w:rPr>
          <w:shd w:val="clear" w:color="auto" w:fill="FFFFFF"/>
        </w:rPr>
        <w:t xml:space="preserve">  </w:t>
      </w:r>
    </w:p>
    <w:p w14:paraId="7DB18649" w14:textId="77777777" w:rsidR="00841EDA" w:rsidRPr="00F9777F"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3DF3A230" w:rsidR="00050623" w:rsidRPr="00F9777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9777F">
        <w:t xml:space="preserve">The </w:t>
      </w:r>
      <w:r w:rsidR="00D01D5A" w:rsidRPr="00F9777F">
        <w:t>Table</w:t>
      </w:r>
      <w:r w:rsidRPr="00F9777F">
        <w:t xml:space="preserve"> is set out in the regulations made under subsection 4(1) of the Act.  The most recent version of the regulations is the</w:t>
      </w:r>
      <w:r w:rsidR="00F43EC6" w:rsidRPr="00F9777F">
        <w:t xml:space="preserve"> </w:t>
      </w:r>
      <w:r w:rsidR="00F43EC6" w:rsidRPr="00F9777F">
        <w:rPr>
          <w:i/>
        </w:rPr>
        <w:t xml:space="preserve">Health Insurance (General Medical Services Table) Regulations 2019. </w:t>
      </w:r>
      <w:r w:rsidRPr="00F9777F">
        <w:rPr>
          <w:i/>
        </w:rPr>
        <w:t xml:space="preserve"> </w:t>
      </w:r>
    </w:p>
    <w:p w14:paraId="2E6FE463" w14:textId="77777777" w:rsidR="00050623" w:rsidRPr="00F9777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F9777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9777F">
        <w:t xml:space="preserve">This instrument relies on subsection 33(3) of the </w:t>
      </w:r>
      <w:r w:rsidRPr="00F9777F">
        <w:rPr>
          <w:i/>
        </w:rPr>
        <w:t>Acts Interpretation Act 1901</w:t>
      </w:r>
      <w:r w:rsidRPr="00F9777F">
        <w:t xml:space="preserve"> (AIA).  Subsection 33(3) of the AIA</w:t>
      </w:r>
      <w:r w:rsidRPr="00F9777F">
        <w:rPr>
          <w:i/>
        </w:rPr>
        <w:t xml:space="preserve"> </w:t>
      </w:r>
      <w:r w:rsidRPr="00F9777F">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F9777F" w:rsidRDefault="008C5F1C" w:rsidP="00D33180">
      <w:pPr>
        <w:autoSpaceDE w:val="0"/>
        <w:autoSpaceDN w:val="0"/>
        <w:adjustRightInd w:val="0"/>
        <w:ind w:right="-483"/>
        <w:rPr>
          <w:szCs w:val="24"/>
        </w:rPr>
      </w:pPr>
    </w:p>
    <w:p w14:paraId="2412D12A" w14:textId="77777777" w:rsidR="00BB00BA" w:rsidRPr="00F9777F" w:rsidRDefault="00A1739A" w:rsidP="00BB00BA">
      <w:pPr>
        <w:rPr>
          <w:b/>
          <w:szCs w:val="24"/>
          <w:lang w:val="en-US" w:eastAsia="en-US"/>
        </w:rPr>
      </w:pPr>
      <w:r w:rsidRPr="00F9777F">
        <w:rPr>
          <w:b/>
          <w:szCs w:val="24"/>
          <w:lang w:val="en-US" w:eastAsia="en-US"/>
        </w:rPr>
        <w:t>Purpose</w:t>
      </w:r>
    </w:p>
    <w:p w14:paraId="663692A3" w14:textId="77777777" w:rsidR="00F43EC6" w:rsidRPr="00F9777F" w:rsidRDefault="00F43EC6" w:rsidP="00F43EC6">
      <w:pPr>
        <w:ind w:right="84"/>
        <w:rPr>
          <w:iCs/>
        </w:rPr>
      </w:pPr>
      <w:r w:rsidRPr="00F9777F">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56A4764B" w14:textId="77777777" w:rsidR="00F43EC6" w:rsidRPr="00F9777F" w:rsidRDefault="00F43EC6" w:rsidP="00F43EC6">
      <w:pPr>
        <w:ind w:right="84"/>
        <w:rPr>
          <w:szCs w:val="24"/>
        </w:rPr>
      </w:pPr>
    </w:p>
    <w:p w14:paraId="7E5AF77B" w14:textId="71E10619" w:rsidR="00F43EC6" w:rsidRPr="00F9777F" w:rsidRDefault="00F43EC6" w:rsidP="00F43EC6">
      <w:r w:rsidRPr="00F9777F">
        <w:t>As part of the package, the Government announced $100 million to fund new Medicare services for people in home isolation or quarantine, as a result COVID-19, to receive health consultations remotely.</w:t>
      </w:r>
    </w:p>
    <w:p w14:paraId="60B3D169" w14:textId="04F30E55" w:rsidR="00F43EC6" w:rsidRPr="00F9777F" w:rsidRDefault="00F43EC6" w:rsidP="00F43EC6"/>
    <w:p w14:paraId="7B8D16DD" w14:textId="4227F9CF" w:rsidR="00D329BE" w:rsidRPr="00F9777F" w:rsidRDefault="00F76AA4" w:rsidP="00D329BE">
      <w:pPr>
        <w:rPr>
          <w:iCs/>
        </w:rPr>
      </w:pPr>
      <w:r w:rsidRPr="00F9777F">
        <w:t>On 13</w:t>
      </w:r>
      <w:r w:rsidR="00D329BE" w:rsidRPr="00F9777F">
        <w:t xml:space="preserve"> March 2020, </w:t>
      </w:r>
      <w:r w:rsidR="00D329BE" w:rsidRPr="00F9777F">
        <w:rPr>
          <w:iCs/>
        </w:rPr>
        <w:t xml:space="preserve">new temporary Medicare Benefits Schedule (MBS) items were introduced to allow specialists, consultant physicians and consultant psychiatrists to provide services by video conference </w:t>
      </w:r>
      <w:r w:rsidR="00464A5D" w:rsidRPr="00F9777F">
        <w:rPr>
          <w:iCs/>
        </w:rPr>
        <w:t xml:space="preserve">and phones services </w:t>
      </w:r>
      <w:r w:rsidR="00D329BE" w:rsidRPr="00F9777F">
        <w:rPr>
          <w:iCs/>
        </w:rPr>
        <w:t xml:space="preserve">to patients who have been diagnosed with the COVID-19 virus, or who are </w:t>
      </w:r>
      <w:r w:rsidR="004A318E" w:rsidRPr="00F9777F">
        <w:rPr>
          <w:iCs/>
        </w:rPr>
        <w:t xml:space="preserve">more </w:t>
      </w:r>
      <w:r w:rsidR="00D329BE" w:rsidRPr="00F9777F">
        <w:rPr>
          <w:iCs/>
        </w:rPr>
        <w:t>vulnerable of contracting the COVID-19 virus. The services are also able to be provided by specialists, consultant physicians and consultant psychiatrists who are in isolation for possible COVID-19 infection.</w:t>
      </w:r>
      <w:r w:rsidR="0082726D" w:rsidRPr="00F9777F">
        <w:rPr>
          <w:iCs/>
        </w:rPr>
        <w:t xml:space="preserve"> These items are prescribed in the </w:t>
      </w:r>
      <w:r w:rsidR="0082726D" w:rsidRPr="00F9777F">
        <w:rPr>
          <w:i/>
          <w:iCs/>
        </w:rPr>
        <w:t xml:space="preserve">Health Insurance (Section 3C General Medical Services – Specialist, Consultant Physician and Consultant Psychiatry COVID-19 Telehealth Services) Determination 2020 </w:t>
      </w:r>
      <w:r w:rsidR="0082726D" w:rsidRPr="00F9777F">
        <w:rPr>
          <w:iCs/>
        </w:rPr>
        <w:t>(the Principal Determination).</w:t>
      </w:r>
    </w:p>
    <w:p w14:paraId="12A750BF" w14:textId="4621CA2C" w:rsidR="001D5959" w:rsidRPr="00F9777F" w:rsidRDefault="001D5959" w:rsidP="00D329BE">
      <w:pPr>
        <w:rPr>
          <w:iCs/>
        </w:rPr>
      </w:pPr>
    </w:p>
    <w:p w14:paraId="2E69D0D0" w14:textId="2F7111D0" w:rsidR="001D5959" w:rsidRPr="00F9777F" w:rsidRDefault="001D5959" w:rsidP="001D5959">
      <w:pPr>
        <w:ind w:right="84"/>
        <w:rPr>
          <w:szCs w:val="24"/>
        </w:rPr>
      </w:pPr>
      <w:r w:rsidRPr="00F9777F">
        <w:rPr>
          <w:iCs/>
        </w:rPr>
        <w:t xml:space="preserve">Immediately following the commencement of the Principal Determination, the Health Insurance </w:t>
      </w:r>
      <w:r w:rsidRPr="00F9777F">
        <w:rPr>
          <w:i/>
          <w:iCs/>
        </w:rPr>
        <w:t xml:space="preserve">Health Insurance (Section 3C General Medical Services – Specialist, Consultant Physician and Consultant Psychiatrist COVID-19 Telehealth Services) Amendment Determination No.1 2020 </w:t>
      </w:r>
      <w:r w:rsidRPr="00F9777F">
        <w:rPr>
          <w:iCs/>
        </w:rPr>
        <w:t xml:space="preserve">was made to expand the types of services which specialists, consultant physicians and consultant psychiatrists could provide. </w:t>
      </w:r>
      <w:r w:rsidRPr="00F9777F">
        <w:rPr>
          <w:i/>
          <w:iCs/>
        </w:rPr>
        <w:t xml:space="preserve"> </w:t>
      </w:r>
    </w:p>
    <w:p w14:paraId="4FA23FC2" w14:textId="77777777" w:rsidR="00D329BE" w:rsidRPr="00F9777F" w:rsidRDefault="00D329BE" w:rsidP="00F43EC6"/>
    <w:p w14:paraId="251091AD" w14:textId="5B7BCADA" w:rsidR="00464A5D" w:rsidRPr="00F9777F" w:rsidRDefault="00F43EC6" w:rsidP="00F43EC6">
      <w:pPr>
        <w:ind w:right="84"/>
        <w:rPr>
          <w:iCs/>
        </w:rPr>
      </w:pPr>
      <w:r w:rsidRPr="00F9777F">
        <w:rPr>
          <w:szCs w:val="24"/>
        </w:rPr>
        <w:t xml:space="preserve">The purpose of the </w:t>
      </w:r>
      <w:r w:rsidRPr="00F9777F">
        <w:rPr>
          <w:i/>
          <w:iCs/>
        </w:rPr>
        <w:t xml:space="preserve">Health Insurance (Section 3C General Medical Services – Specialist, Consultant Physician and Consultant Psychiatry COVID-19 Telehealth Services) Amendment Determination </w:t>
      </w:r>
      <w:r w:rsidR="00464A5D" w:rsidRPr="00F9777F">
        <w:rPr>
          <w:i/>
          <w:iCs/>
        </w:rPr>
        <w:t>No.2</w:t>
      </w:r>
      <w:r w:rsidR="002E3B51" w:rsidRPr="00F9777F">
        <w:rPr>
          <w:i/>
          <w:iCs/>
        </w:rPr>
        <w:t xml:space="preserve"> </w:t>
      </w:r>
      <w:r w:rsidRPr="00F9777F">
        <w:rPr>
          <w:i/>
          <w:iCs/>
        </w:rPr>
        <w:t xml:space="preserve">2020 </w:t>
      </w:r>
      <w:r w:rsidRPr="00F9777F">
        <w:rPr>
          <w:iCs/>
        </w:rPr>
        <w:t xml:space="preserve">(the Amendment Determination) </w:t>
      </w:r>
      <w:r w:rsidR="00D329BE" w:rsidRPr="00F9777F">
        <w:rPr>
          <w:iCs/>
        </w:rPr>
        <w:t xml:space="preserve">is to </w:t>
      </w:r>
      <w:r w:rsidRPr="00F9777F">
        <w:rPr>
          <w:iCs/>
        </w:rPr>
        <w:t>amend the Pri</w:t>
      </w:r>
      <w:r w:rsidR="00464A5D" w:rsidRPr="00F9777F">
        <w:rPr>
          <w:iCs/>
        </w:rPr>
        <w:t xml:space="preserve">ncipal Determination to modify the descriptors for the consultant psychiatrist telehealth and phone service items </w:t>
      </w:r>
      <w:r w:rsidR="005D150F" w:rsidRPr="00F9777F">
        <w:rPr>
          <w:iCs/>
        </w:rPr>
        <w:t>(91828</w:t>
      </w:r>
      <w:r w:rsidR="00464A5D" w:rsidRPr="00F9777F">
        <w:rPr>
          <w:iCs/>
        </w:rPr>
        <w:t xml:space="preserve"> to 91831 and </w:t>
      </w:r>
      <w:r w:rsidR="005D150F" w:rsidRPr="00F9777F">
        <w:rPr>
          <w:iCs/>
        </w:rPr>
        <w:t>91838</w:t>
      </w:r>
      <w:r w:rsidR="00464A5D" w:rsidRPr="00F9777F">
        <w:rPr>
          <w:iCs/>
        </w:rPr>
        <w:t xml:space="preserve"> to 91841) to clarify the timing of the attendance by</w:t>
      </w:r>
      <w:r w:rsidR="005D150F" w:rsidRPr="00F9777F">
        <w:rPr>
          <w:iCs/>
        </w:rPr>
        <w:t xml:space="preserve"> replacing the words “of more than” with </w:t>
      </w:r>
      <w:r w:rsidR="00464A5D" w:rsidRPr="00F9777F">
        <w:rPr>
          <w:iCs/>
        </w:rPr>
        <w:t>“at least”</w:t>
      </w:r>
      <w:r w:rsidR="005D150F" w:rsidRPr="00F9777F">
        <w:rPr>
          <w:iCs/>
        </w:rPr>
        <w:t xml:space="preserve"> in subclause (c)</w:t>
      </w:r>
      <w:r w:rsidR="00464A5D" w:rsidRPr="00F9777F">
        <w:rPr>
          <w:iCs/>
        </w:rPr>
        <w:t xml:space="preserve">. </w:t>
      </w:r>
    </w:p>
    <w:p w14:paraId="3721E875" w14:textId="29755FA5" w:rsidR="001D5959" w:rsidRPr="00F9777F" w:rsidRDefault="001D5959" w:rsidP="00F43EC6">
      <w:pPr>
        <w:ind w:right="84"/>
        <w:rPr>
          <w:iCs/>
        </w:rPr>
      </w:pPr>
    </w:p>
    <w:p w14:paraId="75EA2450" w14:textId="25C6228B" w:rsidR="001D5959" w:rsidRPr="00F9777F" w:rsidRDefault="001D5959" w:rsidP="00F43EC6">
      <w:pPr>
        <w:ind w:right="84"/>
      </w:pPr>
      <w:r w:rsidRPr="00F9777F">
        <w:t xml:space="preserve">The Amendment Determination will also amend the Principal Determination to add new obstetric antenatal and postnatal services telehealth and phone service items. Eight new items will be listed to allow practitioners rendering these services to undertake these services by telehealth (items 91850, 91851, 91852 and 91853) or by phone (items 91855, 91856, 91857 and 91858) where video conferencing is not available. </w:t>
      </w:r>
    </w:p>
    <w:p w14:paraId="055BCD45" w14:textId="77777777" w:rsidR="00464A5D" w:rsidRPr="00F9777F" w:rsidRDefault="00464A5D" w:rsidP="00F43EC6">
      <w:pPr>
        <w:ind w:right="84"/>
        <w:rPr>
          <w:iCs/>
        </w:rPr>
      </w:pPr>
    </w:p>
    <w:p w14:paraId="1B2A4413" w14:textId="32EDB3D0" w:rsidR="00AA63F3" w:rsidRPr="00F9777F" w:rsidRDefault="00AA63F3" w:rsidP="00AA63F3">
      <w:pPr>
        <w:tabs>
          <w:tab w:val="left" w:pos="0"/>
          <w:tab w:val="left" w:pos="1008"/>
          <w:tab w:val="left" w:pos="2160"/>
          <w:tab w:val="left" w:pos="3312"/>
          <w:tab w:val="left" w:pos="4464"/>
          <w:tab w:val="left" w:pos="5616"/>
          <w:tab w:val="left" w:pos="6768"/>
          <w:tab w:val="left" w:pos="7920"/>
          <w:tab w:val="left" w:pos="9072"/>
          <w:tab w:val="right" w:pos="9504"/>
        </w:tabs>
        <w:autoSpaceDE w:val="0"/>
        <w:autoSpaceDN w:val="0"/>
        <w:adjustRightInd w:val="0"/>
        <w:ind w:right="-483"/>
        <w:rPr>
          <w:rFonts w:eastAsiaTheme="minorHAnsi"/>
          <w:szCs w:val="24"/>
          <w:lang w:eastAsia="en-US"/>
        </w:rPr>
      </w:pPr>
      <w:r w:rsidRPr="00F9777F">
        <w:rPr>
          <w:rFonts w:eastAsiaTheme="minorHAnsi"/>
          <w:szCs w:val="24"/>
          <w:lang w:eastAsia="en-US"/>
        </w:rPr>
        <w:t xml:space="preserve">The purpose of the Amendment Determination is to ensure patients can receive Medicare benefits whilst </w:t>
      </w:r>
      <w:r w:rsidRPr="00F9777F">
        <w:t>in home isolation or quarantine</w:t>
      </w:r>
      <w:r w:rsidR="00002A13" w:rsidRPr="00F9777F">
        <w:t xml:space="preserve"> or whilst the health professional is in home isolation or quarantine</w:t>
      </w:r>
      <w:r w:rsidRPr="00F9777F">
        <w:t>, as a result of COVID-19 virus</w:t>
      </w:r>
      <w:r w:rsidRPr="00F9777F">
        <w:rPr>
          <w:rFonts w:eastAsiaTheme="minorHAnsi"/>
          <w:szCs w:val="24"/>
          <w:lang w:eastAsia="en-US"/>
        </w:rPr>
        <w:t>. To this effect, the amendments in the Schedule are taken to have commenced immediately after the Principal Determination commenced. This is to ensure that patients will continue to be able to receive Medicare benefits for these services and will not be disadvantaged during</w:t>
      </w:r>
      <w:r w:rsidRPr="00F9777F">
        <w:t xml:space="preserve"> in home isolation or quarantine, as a result of COVID-19 virus</w:t>
      </w:r>
      <w:r w:rsidRPr="00F9777F">
        <w:rPr>
          <w:rFonts w:eastAsiaTheme="minorHAnsi"/>
          <w:szCs w:val="24"/>
          <w:lang w:eastAsia="en-US"/>
        </w:rPr>
        <w:t xml:space="preserve">. Although Schedule 1 applies retrospectively, it is not contrary to section 12 of the </w:t>
      </w:r>
      <w:r w:rsidRPr="00F9777F">
        <w:rPr>
          <w:rFonts w:eastAsiaTheme="minorHAnsi"/>
          <w:i/>
          <w:iCs/>
          <w:szCs w:val="24"/>
          <w:lang w:eastAsia="en-US"/>
        </w:rPr>
        <w:t xml:space="preserve">Legislation Act 2003 </w:t>
      </w:r>
      <w:r w:rsidRPr="00F9777F">
        <w:rPr>
          <w:rFonts w:eastAsiaTheme="minorHAnsi"/>
          <w:szCs w:val="24"/>
          <w:lang w:eastAsia="en-US"/>
        </w:rPr>
        <w:t xml:space="preserve">as it does not disadvantage a person and only imposes applies a liability on the Commonwealth for the retrospective period. </w:t>
      </w:r>
    </w:p>
    <w:p w14:paraId="2412D131" w14:textId="3FFE4896" w:rsidR="001865F8" w:rsidRPr="00F9777F" w:rsidRDefault="00A1739A" w:rsidP="00D46EB9">
      <w:pPr>
        <w:shd w:val="clear" w:color="auto" w:fill="FFFFFF"/>
        <w:spacing w:before="100" w:beforeAutospacing="1"/>
        <w:rPr>
          <w:rFonts w:ascii="Helvetica Neue" w:hAnsi="Helvetica Neue"/>
          <w:szCs w:val="24"/>
          <w:lang w:val="en-US"/>
        </w:rPr>
      </w:pPr>
      <w:r w:rsidRPr="00F9777F">
        <w:rPr>
          <w:b/>
        </w:rPr>
        <w:t>Consultation</w:t>
      </w:r>
    </w:p>
    <w:p w14:paraId="5DFA5D4E" w14:textId="77777777" w:rsidR="00F76AA4" w:rsidRPr="00F9777F" w:rsidRDefault="00F76AA4" w:rsidP="00F76AA4">
      <w:pPr>
        <w:shd w:val="clear" w:color="auto" w:fill="FFFFFF"/>
        <w:rPr>
          <w:szCs w:val="24"/>
        </w:rPr>
      </w:pPr>
      <w:r w:rsidRPr="00F9777F">
        <w:rPr>
          <w:szCs w:val="24"/>
        </w:rPr>
        <w:t xml:space="preserve">On 11 March 2020, the Prime Minister, the Hon. Scott Morrison MP, announced a comprehensive health package to protect all Australians, including vulnerable groups such as the elderly, those with chronic conditions and Indigenous communities, from the coronavirus (COVID-19). Due to the nature of the emergency and the short timeframe in drafting this legislative instrument to implement this phase of the health package, it was not reasonably practicable to undertake consultation with representatives of persons affected by the instrument. </w:t>
      </w:r>
    </w:p>
    <w:p w14:paraId="02264A85" w14:textId="77777777" w:rsidR="007708B3" w:rsidRPr="00F9777F" w:rsidRDefault="007708B3" w:rsidP="002806A1">
      <w:pPr>
        <w:shd w:val="clear" w:color="auto" w:fill="FFFFFF"/>
        <w:rPr>
          <w:szCs w:val="24"/>
        </w:rPr>
      </w:pPr>
    </w:p>
    <w:p w14:paraId="2412D134" w14:textId="77777777" w:rsidR="00967E51" w:rsidRPr="00F9777F" w:rsidRDefault="00A1739A" w:rsidP="000337CB">
      <w:pPr>
        <w:rPr>
          <w:szCs w:val="24"/>
        </w:rPr>
      </w:pPr>
      <w:r w:rsidRPr="00F9777F">
        <w:rPr>
          <w:szCs w:val="24"/>
        </w:rPr>
        <w:t xml:space="preserve">Details of the </w:t>
      </w:r>
      <w:r w:rsidR="00574E71" w:rsidRPr="00F9777F">
        <w:rPr>
          <w:szCs w:val="24"/>
        </w:rPr>
        <w:t>Determination</w:t>
      </w:r>
      <w:r w:rsidRPr="00F9777F">
        <w:rPr>
          <w:szCs w:val="24"/>
        </w:rPr>
        <w:t xml:space="preserve"> are set out in the </w:t>
      </w:r>
      <w:r w:rsidRPr="00F9777F">
        <w:rPr>
          <w:szCs w:val="24"/>
          <w:u w:val="single"/>
        </w:rPr>
        <w:t>Attachment</w:t>
      </w:r>
      <w:r w:rsidRPr="00F9777F">
        <w:rPr>
          <w:szCs w:val="24"/>
        </w:rPr>
        <w:t>.</w:t>
      </w:r>
    </w:p>
    <w:p w14:paraId="2412D135" w14:textId="19F63701" w:rsidR="006C138D" w:rsidRPr="00F9777F" w:rsidRDefault="00297AD0" w:rsidP="006C138D">
      <w:pPr>
        <w:tabs>
          <w:tab w:val="left" w:pos="567"/>
        </w:tabs>
        <w:spacing w:before="240"/>
        <w:rPr>
          <w:szCs w:val="24"/>
        </w:rPr>
      </w:pPr>
      <w:r w:rsidRPr="00F9777F">
        <w:rPr>
          <w:szCs w:val="24"/>
        </w:rPr>
        <w:t xml:space="preserve">The </w:t>
      </w:r>
      <w:r w:rsidR="00967E51" w:rsidRPr="00F9777F">
        <w:rPr>
          <w:szCs w:val="24"/>
        </w:rPr>
        <w:t>Determination</w:t>
      </w:r>
      <w:r w:rsidRPr="00F9777F">
        <w:rPr>
          <w:szCs w:val="24"/>
        </w:rPr>
        <w:t xml:space="preserve"> </w:t>
      </w:r>
      <w:r w:rsidR="007524B0" w:rsidRPr="00F9777F">
        <w:rPr>
          <w:szCs w:val="24"/>
        </w:rPr>
        <w:t xml:space="preserve">commences </w:t>
      </w:r>
      <w:r w:rsidR="00C63FDC" w:rsidRPr="00F9777F">
        <w:rPr>
          <w:szCs w:val="24"/>
        </w:rPr>
        <w:t xml:space="preserve">on </w:t>
      </w:r>
      <w:r w:rsidR="00F76AA4" w:rsidRPr="00F9777F">
        <w:rPr>
          <w:szCs w:val="24"/>
        </w:rPr>
        <w:t>1</w:t>
      </w:r>
      <w:r w:rsidR="00E10A69" w:rsidRPr="00F9777F">
        <w:rPr>
          <w:szCs w:val="24"/>
        </w:rPr>
        <w:t>3 March 2020</w:t>
      </w:r>
      <w:r w:rsidR="00F76AA4" w:rsidRPr="00F9777F">
        <w:rPr>
          <w:szCs w:val="24"/>
        </w:rPr>
        <w:t xml:space="preserve">. </w:t>
      </w:r>
    </w:p>
    <w:p w14:paraId="2412D136" w14:textId="77777777" w:rsidR="00236DF2" w:rsidRPr="00F9777F" w:rsidRDefault="00236DF2" w:rsidP="00574E71">
      <w:pPr>
        <w:rPr>
          <w:szCs w:val="24"/>
        </w:rPr>
      </w:pPr>
    </w:p>
    <w:p w14:paraId="2412D138" w14:textId="65B73875" w:rsidR="00574E71" w:rsidRPr="00F9777F" w:rsidRDefault="0002728B" w:rsidP="00DE07E4">
      <w:pPr>
        <w:spacing w:after="200" w:line="276" w:lineRule="auto"/>
        <w:rPr>
          <w:szCs w:val="24"/>
        </w:rPr>
      </w:pPr>
      <w:r w:rsidRPr="00F9777F">
        <w:rPr>
          <w:szCs w:val="24"/>
        </w:rPr>
        <w:t>T</w:t>
      </w:r>
      <w:r w:rsidR="00574E71" w:rsidRPr="00F9777F">
        <w:rPr>
          <w:szCs w:val="24"/>
        </w:rPr>
        <w:t xml:space="preserve">he Determination is </w:t>
      </w:r>
      <w:r w:rsidR="004417A2" w:rsidRPr="00F9777F">
        <w:rPr>
          <w:szCs w:val="24"/>
        </w:rPr>
        <w:t xml:space="preserve">a </w:t>
      </w:r>
      <w:r w:rsidR="00574E71" w:rsidRPr="00F9777F">
        <w:rPr>
          <w:szCs w:val="24"/>
        </w:rPr>
        <w:t xml:space="preserve">legislative instrument for the purposes of the </w:t>
      </w:r>
      <w:r w:rsidR="00574E71" w:rsidRPr="00F9777F">
        <w:rPr>
          <w:i/>
        </w:rPr>
        <w:t>Legislation Act 2003</w:t>
      </w:r>
      <w:r w:rsidR="00574E71" w:rsidRPr="00F9777F">
        <w:rPr>
          <w:szCs w:val="24"/>
        </w:rPr>
        <w:t>.</w:t>
      </w:r>
    </w:p>
    <w:p w14:paraId="2412D139" w14:textId="77777777" w:rsidR="00A1739A" w:rsidRPr="00F9777F" w:rsidRDefault="00A1739A" w:rsidP="000337CB">
      <w:pPr>
        <w:ind w:left="6663" w:hanging="3119"/>
        <w:rPr>
          <w:szCs w:val="24"/>
        </w:rPr>
      </w:pPr>
      <w:r w:rsidRPr="00F9777F">
        <w:rPr>
          <w:szCs w:val="24"/>
        </w:rPr>
        <w:t xml:space="preserve">           </w:t>
      </w:r>
    </w:p>
    <w:p w14:paraId="2412D13A" w14:textId="77777777" w:rsidR="00A1739A" w:rsidRPr="00F9777F" w:rsidRDefault="00A1739A" w:rsidP="000337CB">
      <w:pPr>
        <w:ind w:left="6663" w:hanging="3119"/>
        <w:rPr>
          <w:szCs w:val="24"/>
        </w:rPr>
      </w:pPr>
      <w:r w:rsidRPr="00F9777F">
        <w:rPr>
          <w:szCs w:val="24"/>
          <w:u w:val="single"/>
        </w:rPr>
        <w:t>Authority</w:t>
      </w:r>
      <w:r w:rsidR="00967E51" w:rsidRPr="00F9777F">
        <w:rPr>
          <w:szCs w:val="24"/>
        </w:rPr>
        <w:t xml:space="preserve">:     Subsection </w:t>
      </w:r>
      <w:proofErr w:type="gramStart"/>
      <w:r w:rsidRPr="00F9777F">
        <w:rPr>
          <w:szCs w:val="24"/>
        </w:rPr>
        <w:t>3</w:t>
      </w:r>
      <w:r w:rsidR="00967E51" w:rsidRPr="00F9777F">
        <w:rPr>
          <w:szCs w:val="24"/>
        </w:rPr>
        <w:t>C</w:t>
      </w:r>
      <w:r w:rsidRPr="00F9777F">
        <w:rPr>
          <w:szCs w:val="24"/>
        </w:rPr>
        <w:t>(</w:t>
      </w:r>
      <w:proofErr w:type="gramEnd"/>
      <w:r w:rsidRPr="00F9777F">
        <w:rPr>
          <w:szCs w:val="24"/>
        </w:rPr>
        <w:t xml:space="preserve">1) of the </w:t>
      </w:r>
    </w:p>
    <w:p w14:paraId="2412D13B" w14:textId="0596CD30" w:rsidR="00A1739A" w:rsidRPr="00F9777F" w:rsidRDefault="00A1739A" w:rsidP="000337CB">
      <w:pPr>
        <w:tabs>
          <w:tab w:val="left" w:pos="4820"/>
        </w:tabs>
        <w:rPr>
          <w:szCs w:val="24"/>
        </w:rPr>
        <w:sectPr w:rsidR="00A1739A" w:rsidRPr="00F9777F" w:rsidSect="00235B6C">
          <w:headerReference w:type="default" r:id="rId11"/>
          <w:pgSz w:w="11906" w:h="16838"/>
          <w:pgMar w:top="1440" w:right="1800" w:bottom="1135" w:left="1800" w:header="708" w:footer="708" w:gutter="0"/>
          <w:pgNumType w:start="1"/>
          <w:cols w:space="708"/>
          <w:docGrid w:linePitch="360"/>
        </w:sectPr>
      </w:pPr>
      <w:r w:rsidRPr="00F9777F">
        <w:rPr>
          <w:i/>
          <w:szCs w:val="24"/>
        </w:rPr>
        <w:tab/>
        <w:t>Health Insurance Act 1973</w:t>
      </w:r>
    </w:p>
    <w:p w14:paraId="2412D13D" w14:textId="77777777" w:rsidR="006D5816" w:rsidRPr="00F9777F" w:rsidRDefault="006D5816" w:rsidP="000337CB">
      <w:pPr>
        <w:pStyle w:val="BodyText"/>
        <w:jc w:val="right"/>
        <w:rPr>
          <w:szCs w:val="24"/>
        </w:rPr>
      </w:pPr>
      <w:r w:rsidRPr="00F9777F">
        <w:rPr>
          <w:szCs w:val="24"/>
        </w:rPr>
        <w:t>ATTACHMENT</w:t>
      </w:r>
    </w:p>
    <w:p w14:paraId="2412D13E" w14:textId="77777777" w:rsidR="006D5816" w:rsidRPr="00F9777F" w:rsidRDefault="006D5816" w:rsidP="000337CB">
      <w:pPr>
        <w:pStyle w:val="BodyText"/>
        <w:rPr>
          <w:szCs w:val="24"/>
          <w:u w:val="single"/>
        </w:rPr>
      </w:pPr>
    </w:p>
    <w:p w14:paraId="5B0C808A" w14:textId="781086B4" w:rsidR="00215191" w:rsidRPr="00F9777F" w:rsidRDefault="00A41364" w:rsidP="00186752">
      <w:pPr>
        <w:pStyle w:val="BodyText"/>
        <w:rPr>
          <w:i/>
          <w:iCs/>
        </w:rPr>
      </w:pPr>
      <w:r w:rsidRPr="00F9777F">
        <w:rPr>
          <w:szCs w:val="24"/>
        </w:rPr>
        <w:t xml:space="preserve">Details of the </w:t>
      </w:r>
      <w:r w:rsidR="00F76AA4" w:rsidRPr="00F9777F">
        <w:rPr>
          <w:i/>
          <w:iCs/>
        </w:rPr>
        <w:t xml:space="preserve">Health Insurance (Section 3C General Medical Services – Specialist, Consultant Physician and Consultant Psychiatry COVID-19 Telehealth Services) Amendment Determination </w:t>
      </w:r>
      <w:r w:rsidR="00464A5D" w:rsidRPr="00F9777F">
        <w:rPr>
          <w:i/>
          <w:iCs/>
        </w:rPr>
        <w:t>No.2</w:t>
      </w:r>
      <w:r w:rsidR="002E3B51" w:rsidRPr="00F9777F">
        <w:rPr>
          <w:i/>
          <w:iCs/>
        </w:rPr>
        <w:t xml:space="preserve"> </w:t>
      </w:r>
      <w:r w:rsidR="00F76AA4" w:rsidRPr="00F9777F">
        <w:rPr>
          <w:i/>
          <w:iCs/>
        </w:rPr>
        <w:t>2020</w:t>
      </w:r>
    </w:p>
    <w:p w14:paraId="7BBEB147" w14:textId="720F9678" w:rsidR="00E70355" w:rsidRPr="00F9777F" w:rsidRDefault="00E70355" w:rsidP="000337CB">
      <w:pPr>
        <w:pStyle w:val="BodyText"/>
        <w:rPr>
          <w:b w:val="0"/>
          <w:i/>
          <w:szCs w:val="24"/>
        </w:rPr>
      </w:pPr>
    </w:p>
    <w:p w14:paraId="2412D141" w14:textId="7C34D5F4" w:rsidR="00FE02C2" w:rsidRPr="00F9777F" w:rsidRDefault="001B0111" w:rsidP="000337CB">
      <w:pPr>
        <w:pStyle w:val="BodyText"/>
        <w:rPr>
          <w:b w:val="0"/>
          <w:szCs w:val="24"/>
          <w:u w:val="single"/>
        </w:rPr>
      </w:pPr>
      <w:r w:rsidRPr="00F9777F">
        <w:rPr>
          <w:b w:val="0"/>
          <w:szCs w:val="24"/>
          <w:u w:val="single"/>
        </w:rPr>
        <w:t>Section 1 – Name</w:t>
      </w:r>
    </w:p>
    <w:p w14:paraId="2412D142" w14:textId="77777777" w:rsidR="00FE02C2" w:rsidRPr="00F9777F" w:rsidRDefault="00FE02C2" w:rsidP="000337CB">
      <w:pPr>
        <w:pStyle w:val="BodyText"/>
        <w:rPr>
          <w:b w:val="0"/>
          <w:szCs w:val="24"/>
          <w:u w:val="single"/>
        </w:rPr>
      </w:pPr>
    </w:p>
    <w:p w14:paraId="2412D144" w14:textId="63645E06" w:rsidR="00F83B6F" w:rsidRPr="00F9777F" w:rsidRDefault="00BC7397" w:rsidP="00C67BC7">
      <w:pPr>
        <w:pStyle w:val="BodyText"/>
        <w:rPr>
          <w:i/>
          <w:iCs/>
        </w:rPr>
      </w:pPr>
      <w:r w:rsidRPr="00F9777F">
        <w:rPr>
          <w:b w:val="0"/>
          <w:szCs w:val="24"/>
        </w:rPr>
        <w:t>S</w:t>
      </w:r>
      <w:r w:rsidR="00FE02C2" w:rsidRPr="00F9777F">
        <w:rPr>
          <w:b w:val="0"/>
          <w:szCs w:val="24"/>
        </w:rPr>
        <w:t xml:space="preserve">ection </w:t>
      </w:r>
      <w:r w:rsidRPr="00F9777F">
        <w:rPr>
          <w:b w:val="0"/>
          <w:szCs w:val="24"/>
        </w:rPr>
        <w:t xml:space="preserve">1 </w:t>
      </w:r>
      <w:r w:rsidR="00FE02C2" w:rsidRPr="00F9777F">
        <w:rPr>
          <w:b w:val="0"/>
          <w:szCs w:val="24"/>
        </w:rPr>
        <w:t>provides</w:t>
      </w:r>
      <w:r w:rsidR="008B683E" w:rsidRPr="00F9777F">
        <w:rPr>
          <w:b w:val="0"/>
          <w:szCs w:val="24"/>
        </w:rPr>
        <w:t xml:space="preserve"> for the </w:t>
      </w:r>
      <w:r w:rsidR="008B2094" w:rsidRPr="00F9777F">
        <w:rPr>
          <w:b w:val="0"/>
          <w:szCs w:val="24"/>
        </w:rPr>
        <w:t>Determination</w:t>
      </w:r>
      <w:r w:rsidR="00FE02C2" w:rsidRPr="00F9777F">
        <w:rPr>
          <w:b w:val="0"/>
          <w:szCs w:val="24"/>
        </w:rPr>
        <w:t xml:space="preserve"> to be referred to as the </w:t>
      </w:r>
      <w:r w:rsidR="00F76AA4" w:rsidRPr="00F9777F">
        <w:rPr>
          <w:b w:val="0"/>
          <w:i/>
          <w:iCs/>
        </w:rPr>
        <w:t xml:space="preserve">Health Insurance (Section 3C General Medical Services – Specialist, Consultant Physician and Consultant Psychiatry COVID-19 Telehealth Services) Amendment Determination </w:t>
      </w:r>
      <w:r w:rsidR="00464A5D" w:rsidRPr="00F9777F">
        <w:rPr>
          <w:b w:val="0"/>
          <w:i/>
          <w:iCs/>
        </w:rPr>
        <w:t>No.2</w:t>
      </w:r>
      <w:r w:rsidR="002E3B51" w:rsidRPr="00F9777F">
        <w:rPr>
          <w:b w:val="0"/>
          <w:i/>
          <w:iCs/>
        </w:rPr>
        <w:t xml:space="preserve"> </w:t>
      </w:r>
      <w:r w:rsidR="00F76AA4" w:rsidRPr="00F9777F">
        <w:rPr>
          <w:b w:val="0"/>
          <w:i/>
          <w:iCs/>
        </w:rPr>
        <w:t>2020</w:t>
      </w:r>
    </w:p>
    <w:p w14:paraId="68DAA207" w14:textId="77777777" w:rsidR="00FD602D" w:rsidRPr="00F9777F" w:rsidRDefault="00FD602D" w:rsidP="00FD602D"/>
    <w:p w14:paraId="49D1E050" w14:textId="77777777" w:rsidR="007A4089" w:rsidRPr="00F9777F" w:rsidRDefault="00FE02C2" w:rsidP="000337CB">
      <w:pPr>
        <w:pStyle w:val="BodyText"/>
        <w:rPr>
          <w:b w:val="0"/>
          <w:szCs w:val="24"/>
          <w:u w:val="single"/>
        </w:rPr>
      </w:pPr>
      <w:r w:rsidRPr="00F9777F">
        <w:rPr>
          <w:b w:val="0"/>
          <w:szCs w:val="24"/>
          <w:u w:val="single"/>
        </w:rPr>
        <w:t xml:space="preserve">Section 2 – Commencement </w:t>
      </w:r>
    </w:p>
    <w:p w14:paraId="2DCE2ED0" w14:textId="77777777" w:rsidR="007A4089" w:rsidRPr="00F9777F" w:rsidRDefault="007A4089" w:rsidP="000337CB">
      <w:pPr>
        <w:pStyle w:val="BodyText"/>
        <w:rPr>
          <w:b w:val="0"/>
          <w:szCs w:val="24"/>
          <w:u w:val="single"/>
        </w:rPr>
      </w:pPr>
    </w:p>
    <w:p w14:paraId="2412D148" w14:textId="40CBC3F6" w:rsidR="00510A4F" w:rsidRPr="00F9777F" w:rsidRDefault="00510A4F" w:rsidP="000337CB">
      <w:pPr>
        <w:pStyle w:val="BodyText"/>
        <w:rPr>
          <w:b w:val="0"/>
          <w:szCs w:val="24"/>
        </w:rPr>
      </w:pPr>
      <w:r w:rsidRPr="00F9777F">
        <w:rPr>
          <w:b w:val="0"/>
          <w:szCs w:val="24"/>
        </w:rPr>
        <w:t xml:space="preserve">Section 2 </w:t>
      </w:r>
      <w:r w:rsidR="00404F11" w:rsidRPr="00F9777F">
        <w:rPr>
          <w:b w:val="0"/>
          <w:szCs w:val="24"/>
        </w:rPr>
        <w:t xml:space="preserve">provides that the </w:t>
      </w:r>
      <w:r w:rsidR="008B2094" w:rsidRPr="00F9777F">
        <w:rPr>
          <w:b w:val="0"/>
          <w:szCs w:val="24"/>
        </w:rPr>
        <w:t xml:space="preserve">Determination </w:t>
      </w:r>
      <w:r w:rsidR="00464A5D" w:rsidRPr="00F9777F">
        <w:rPr>
          <w:b w:val="0"/>
          <w:szCs w:val="24"/>
        </w:rPr>
        <w:t xml:space="preserve">commences immediately after the commencement of the </w:t>
      </w:r>
      <w:r w:rsidR="00464A5D" w:rsidRPr="00F9777F">
        <w:rPr>
          <w:b w:val="0"/>
          <w:i/>
          <w:szCs w:val="24"/>
        </w:rPr>
        <w:t>Health Insurance (Section 3C General Medical Services – Specialist, Consultant Physician and Consultant Psychiatrist COVID-19) Telehealth Services) Determination 2020</w:t>
      </w:r>
      <w:r w:rsidR="00F76AA4" w:rsidRPr="00F9777F">
        <w:rPr>
          <w:b w:val="0"/>
          <w:szCs w:val="24"/>
        </w:rPr>
        <w:t xml:space="preserve">. </w:t>
      </w:r>
    </w:p>
    <w:p w14:paraId="16C03200" w14:textId="77777777" w:rsidR="007E0017" w:rsidRPr="00F9777F" w:rsidRDefault="007E0017" w:rsidP="000337CB">
      <w:pPr>
        <w:pStyle w:val="BodyText"/>
        <w:rPr>
          <w:b w:val="0"/>
          <w:szCs w:val="24"/>
        </w:rPr>
      </w:pPr>
    </w:p>
    <w:p w14:paraId="005D5660" w14:textId="77777777" w:rsidR="007A4089" w:rsidRPr="00F9777F" w:rsidRDefault="00FE02C2" w:rsidP="000337CB">
      <w:pPr>
        <w:pStyle w:val="BodyText"/>
        <w:rPr>
          <w:b w:val="0"/>
          <w:szCs w:val="24"/>
          <w:u w:val="single"/>
        </w:rPr>
      </w:pPr>
      <w:r w:rsidRPr="00F9777F">
        <w:rPr>
          <w:b w:val="0"/>
          <w:szCs w:val="24"/>
          <w:u w:val="single"/>
        </w:rPr>
        <w:t xml:space="preserve">Section 3 – </w:t>
      </w:r>
      <w:r w:rsidR="00E5798A" w:rsidRPr="00F9777F">
        <w:rPr>
          <w:b w:val="0"/>
          <w:szCs w:val="24"/>
          <w:u w:val="single"/>
        </w:rPr>
        <w:t>Authority</w:t>
      </w:r>
    </w:p>
    <w:p w14:paraId="53BFA098" w14:textId="77777777" w:rsidR="007A4089" w:rsidRPr="00F9777F" w:rsidRDefault="007A4089" w:rsidP="000337CB">
      <w:pPr>
        <w:pStyle w:val="BodyText"/>
        <w:rPr>
          <w:b w:val="0"/>
          <w:szCs w:val="24"/>
          <w:u w:val="single"/>
        </w:rPr>
      </w:pPr>
    </w:p>
    <w:p w14:paraId="2412D14B" w14:textId="60EB4E9C" w:rsidR="00FE02C2" w:rsidRPr="00F9777F" w:rsidRDefault="00F83B6F" w:rsidP="000337CB">
      <w:pPr>
        <w:pStyle w:val="BodyText"/>
        <w:rPr>
          <w:b w:val="0"/>
        </w:rPr>
      </w:pPr>
      <w:r w:rsidRPr="00F9777F">
        <w:rPr>
          <w:b w:val="0"/>
        </w:rPr>
        <w:t xml:space="preserve">Section 3 provides that the </w:t>
      </w:r>
      <w:r w:rsidR="008B2094" w:rsidRPr="00F9777F">
        <w:rPr>
          <w:b w:val="0"/>
          <w:szCs w:val="24"/>
        </w:rPr>
        <w:t xml:space="preserve">Determination </w:t>
      </w:r>
      <w:r w:rsidR="00E5798A" w:rsidRPr="00F9777F">
        <w:rPr>
          <w:b w:val="0"/>
        </w:rPr>
        <w:t xml:space="preserve">is made under </w:t>
      </w:r>
      <w:r w:rsidR="00367440" w:rsidRPr="00F9777F">
        <w:rPr>
          <w:b w:val="0"/>
        </w:rPr>
        <w:t xml:space="preserve">subsection </w:t>
      </w:r>
      <w:proofErr w:type="gramStart"/>
      <w:r w:rsidR="00E5798A" w:rsidRPr="00F9777F">
        <w:rPr>
          <w:b w:val="0"/>
        </w:rPr>
        <w:t>3C(</w:t>
      </w:r>
      <w:proofErr w:type="gramEnd"/>
      <w:r w:rsidR="00E5798A" w:rsidRPr="00F9777F">
        <w:rPr>
          <w:b w:val="0"/>
        </w:rPr>
        <w:t xml:space="preserve">1) of the </w:t>
      </w:r>
      <w:r w:rsidR="00E5798A" w:rsidRPr="00F9777F">
        <w:rPr>
          <w:b w:val="0"/>
          <w:i/>
        </w:rPr>
        <w:t>Health Insurance Act 1973</w:t>
      </w:r>
      <w:r w:rsidR="00E5798A" w:rsidRPr="00F9777F">
        <w:rPr>
          <w:b w:val="0"/>
        </w:rPr>
        <w:t>.</w:t>
      </w:r>
    </w:p>
    <w:p w14:paraId="0DBF1241" w14:textId="77777777" w:rsidR="00E70355" w:rsidRPr="00F9777F" w:rsidRDefault="00E70355" w:rsidP="000337CB">
      <w:pPr>
        <w:pStyle w:val="BodyText"/>
        <w:rPr>
          <w:b w:val="0"/>
        </w:rPr>
      </w:pPr>
    </w:p>
    <w:p w14:paraId="20CBF84A" w14:textId="77777777" w:rsidR="00C63FDC" w:rsidRPr="00F9777F" w:rsidRDefault="00C63FDC" w:rsidP="00C63FDC">
      <w:pPr>
        <w:pStyle w:val="BodyText"/>
        <w:rPr>
          <w:b w:val="0"/>
          <w:szCs w:val="24"/>
          <w:u w:val="single"/>
        </w:rPr>
      </w:pPr>
      <w:r w:rsidRPr="00F9777F">
        <w:rPr>
          <w:b w:val="0"/>
          <w:szCs w:val="24"/>
          <w:u w:val="single"/>
        </w:rPr>
        <w:t>Section 4 – Schedules</w:t>
      </w:r>
    </w:p>
    <w:p w14:paraId="4C010161" w14:textId="77777777" w:rsidR="00C63FDC" w:rsidRPr="00F9777F" w:rsidRDefault="00C63FDC" w:rsidP="00C63FDC">
      <w:pPr>
        <w:pStyle w:val="BodyText"/>
        <w:rPr>
          <w:b w:val="0"/>
          <w:szCs w:val="24"/>
          <w:u w:val="single"/>
        </w:rPr>
      </w:pPr>
    </w:p>
    <w:p w14:paraId="5D9EBF8D" w14:textId="77777777" w:rsidR="00C63FDC" w:rsidRPr="00F9777F" w:rsidRDefault="00C63FDC" w:rsidP="00C63FDC">
      <w:pPr>
        <w:pStyle w:val="BodyText"/>
        <w:rPr>
          <w:b w:val="0"/>
          <w:szCs w:val="24"/>
        </w:rPr>
      </w:pPr>
      <w:r w:rsidRPr="00F9777F">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F9777F" w:rsidRDefault="007E0017" w:rsidP="00404F11">
      <w:pPr>
        <w:pStyle w:val="BodyText"/>
        <w:rPr>
          <w:b w:val="0"/>
          <w:szCs w:val="24"/>
        </w:rPr>
      </w:pPr>
    </w:p>
    <w:p w14:paraId="768D340E" w14:textId="77777777" w:rsidR="00C63FDC" w:rsidRPr="00F9777F" w:rsidRDefault="00C63FDC" w:rsidP="00C63FDC">
      <w:pPr>
        <w:pStyle w:val="Header"/>
        <w:tabs>
          <w:tab w:val="num" w:pos="1080"/>
        </w:tabs>
        <w:rPr>
          <w:szCs w:val="24"/>
          <w:u w:val="single"/>
        </w:rPr>
      </w:pPr>
      <w:r w:rsidRPr="00F9777F">
        <w:rPr>
          <w:szCs w:val="24"/>
          <w:u w:val="single"/>
        </w:rPr>
        <w:t>Schedule 1 – Amendments</w:t>
      </w:r>
    </w:p>
    <w:p w14:paraId="2212E577" w14:textId="77777777" w:rsidR="00C63FDC" w:rsidRPr="00F9777F" w:rsidRDefault="00C63FDC" w:rsidP="00C63FDC">
      <w:pPr>
        <w:pStyle w:val="Header"/>
        <w:tabs>
          <w:tab w:val="num" w:pos="1080"/>
        </w:tabs>
        <w:rPr>
          <w:szCs w:val="24"/>
          <w:u w:val="single"/>
        </w:rPr>
      </w:pPr>
    </w:p>
    <w:p w14:paraId="0C7E649E" w14:textId="39D17048" w:rsidR="00C63FDC" w:rsidRPr="00F9777F" w:rsidRDefault="00F76AA4" w:rsidP="00C63FDC">
      <w:pPr>
        <w:pStyle w:val="Header"/>
        <w:tabs>
          <w:tab w:val="num" w:pos="1080"/>
        </w:tabs>
        <w:rPr>
          <w:i/>
          <w:iCs/>
        </w:rPr>
      </w:pPr>
      <w:r w:rsidRPr="00F9777F">
        <w:rPr>
          <w:i/>
          <w:iCs/>
        </w:rPr>
        <w:t>Health Insurance (Section 3C General Medical Services – Specialist, Consultant Physician and Consultant Psychiatry COVID-19 Telehealth Se</w:t>
      </w:r>
      <w:r w:rsidR="00464A5D" w:rsidRPr="00F9777F">
        <w:rPr>
          <w:i/>
          <w:iCs/>
        </w:rPr>
        <w:t>rvices) Determination</w:t>
      </w:r>
      <w:r w:rsidR="002E3B51" w:rsidRPr="00F9777F">
        <w:rPr>
          <w:i/>
          <w:iCs/>
        </w:rPr>
        <w:t xml:space="preserve"> </w:t>
      </w:r>
      <w:r w:rsidRPr="00F9777F">
        <w:rPr>
          <w:i/>
          <w:iCs/>
        </w:rPr>
        <w:t>2020</w:t>
      </w:r>
      <w:r w:rsidR="00464A5D" w:rsidRPr="00F9777F">
        <w:rPr>
          <w:i/>
          <w:iCs/>
        </w:rPr>
        <w:t xml:space="preserve"> (Principal Determination) </w:t>
      </w:r>
    </w:p>
    <w:p w14:paraId="582E1F04" w14:textId="7704656F" w:rsidR="00F76AA4" w:rsidRPr="00F9777F" w:rsidRDefault="00F76AA4" w:rsidP="00C63FDC">
      <w:pPr>
        <w:pStyle w:val="Header"/>
        <w:tabs>
          <w:tab w:val="num" w:pos="1080"/>
        </w:tabs>
        <w:rPr>
          <w:i/>
          <w:iCs/>
        </w:rPr>
      </w:pPr>
    </w:p>
    <w:p w14:paraId="789367C8" w14:textId="26B9C2B5" w:rsidR="005D150F" w:rsidRPr="00F9777F" w:rsidRDefault="00B9646D" w:rsidP="005D150F">
      <w:pPr>
        <w:ind w:right="84"/>
        <w:rPr>
          <w:iCs/>
        </w:rPr>
      </w:pPr>
      <w:r w:rsidRPr="00F9777F">
        <w:rPr>
          <w:szCs w:val="24"/>
        </w:rPr>
        <w:t xml:space="preserve">The purpose of the Amendment Determination is to </w:t>
      </w:r>
      <w:proofErr w:type="spellStart"/>
      <w:r w:rsidR="00464A5D" w:rsidRPr="00F9777F">
        <w:rPr>
          <w:iCs/>
        </w:rPr>
        <w:t>to</w:t>
      </w:r>
      <w:proofErr w:type="spellEnd"/>
      <w:r w:rsidR="00464A5D" w:rsidRPr="00F9777F">
        <w:rPr>
          <w:iCs/>
        </w:rPr>
        <w:t xml:space="preserve"> modify the descriptors for the consultant psychiatrist telehealth and phone service items </w:t>
      </w:r>
      <w:r w:rsidR="005D150F" w:rsidRPr="00F9777F">
        <w:rPr>
          <w:iCs/>
        </w:rPr>
        <w:t>(91828</w:t>
      </w:r>
      <w:r w:rsidR="00464A5D" w:rsidRPr="00F9777F">
        <w:rPr>
          <w:iCs/>
        </w:rPr>
        <w:t xml:space="preserve"> to 91831 and </w:t>
      </w:r>
      <w:r w:rsidR="005D150F" w:rsidRPr="00F9777F">
        <w:rPr>
          <w:iCs/>
        </w:rPr>
        <w:t>91838</w:t>
      </w:r>
      <w:r w:rsidR="00464A5D" w:rsidRPr="00F9777F">
        <w:rPr>
          <w:iCs/>
        </w:rPr>
        <w:t xml:space="preserve"> to 91841) to clarify the timing of the attendance by </w:t>
      </w:r>
      <w:r w:rsidR="005D150F" w:rsidRPr="00F9777F">
        <w:rPr>
          <w:iCs/>
        </w:rPr>
        <w:t xml:space="preserve">replacing the words “of more than” with “at least” in subclause (c). </w:t>
      </w:r>
    </w:p>
    <w:p w14:paraId="7149A570" w14:textId="72D8F0E6" w:rsidR="00B9646D" w:rsidRPr="00F9777F" w:rsidRDefault="00B9646D" w:rsidP="00C63FDC">
      <w:pPr>
        <w:pStyle w:val="Header"/>
        <w:tabs>
          <w:tab w:val="num" w:pos="1080"/>
        </w:tabs>
        <w:rPr>
          <w:b/>
          <w:iCs/>
        </w:rPr>
      </w:pPr>
    </w:p>
    <w:p w14:paraId="079EA0CB" w14:textId="099F2DD9" w:rsidR="00464A5D" w:rsidRPr="00F9777F" w:rsidRDefault="00464A5D" w:rsidP="00C63FDC">
      <w:pPr>
        <w:pStyle w:val="Header"/>
        <w:tabs>
          <w:tab w:val="num" w:pos="1080"/>
        </w:tabs>
        <w:rPr>
          <w:b/>
          <w:iCs/>
        </w:rPr>
      </w:pPr>
      <w:r w:rsidRPr="00F9777F">
        <w:rPr>
          <w:b/>
          <w:iCs/>
        </w:rPr>
        <w:t xml:space="preserve">Item 1 </w:t>
      </w:r>
    </w:p>
    <w:p w14:paraId="3AAE8206" w14:textId="76764052" w:rsidR="00464A5D" w:rsidRPr="00F9777F" w:rsidRDefault="00464A5D" w:rsidP="00C63FDC">
      <w:pPr>
        <w:pStyle w:val="Header"/>
        <w:tabs>
          <w:tab w:val="num" w:pos="1080"/>
        </w:tabs>
        <w:rPr>
          <w:iCs/>
          <w:u w:val="single"/>
        </w:rPr>
      </w:pPr>
      <w:r w:rsidRPr="00F9777F">
        <w:rPr>
          <w:iCs/>
          <w:u w:val="single"/>
        </w:rPr>
        <w:t>Division 1.3 –</w:t>
      </w:r>
      <w:r w:rsidRPr="00F9777F">
        <w:rPr>
          <w:szCs w:val="24"/>
          <w:u w:val="single"/>
        </w:rPr>
        <w:t>Services and Fees – Consultant psychiatrist attendances via video conference</w:t>
      </w:r>
    </w:p>
    <w:p w14:paraId="50A37E70" w14:textId="4DDB96DE" w:rsidR="00DB1037" w:rsidRPr="00F9777F" w:rsidRDefault="00464A5D" w:rsidP="005C5417">
      <w:pPr>
        <w:pStyle w:val="Header"/>
        <w:tabs>
          <w:tab w:val="num" w:pos="1080"/>
        </w:tabs>
        <w:rPr>
          <w:iCs/>
        </w:rPr>
      </w:pPr>
      <w:r w:rsidRPr="00F9777F">
        <w:rPr>
          <w:iCs/>
        </w:rPr>
        <w:t xml:space="preserve">Division 1.3 of the Amendment Determination amends </w:t>
      </w:r>
      <w:r w:rsidR="00CB28E6" w:rsidRPr="00F9777F">
        <w:rPr>
          <w:iCs/>
        </w:rPr>
        <w:t>the descriptors</w:t>
      </w:r>
      <w:r w:rsidR="00DB1037" w:rsidRPr="00F9777F">
        <w:rPr>
          <w:iCs/>
        </w:rPr>
        <w:t xml:space="preserve"> for item</w:t>
      </w:r>
      <w:r w:rsidR="00CB28E6" w:rsidRPr="00F9777F">
        <w:rPr>
          <w:iCs/>
        </w:rPr>
        <w:t xml:space="preserve"> </w:t>
      </w:r>
      <w:r w:rsidR="00DB1037" w:rsidRPr="00F9777F">
        <w:rPr>
          <w:iCs/>
        </w:rPr>
        <w:t xml:space="preserve">91828 to include “(c) the attendance was at least 15 minutes, but not more than 30 minutes in duration; and”. </w:t>
      </w:r>
    </w:p>
    <w:p w14:paraId="7C3794C4" w14:textId="1F041DD3" w:rsidR="00DB1037" w:rsidRPr="00F9777F" w:rsidRDefault="00DB1037" w:rsidP="005C5417">
      <w:pPr>
        <w:pStyle w:val="Header"/>
        <w:tabs>
          <w:tab w:val="num" w:pos="1080"/>
        </w:tabs>
        <w:rPr>
          <w:iCs/>
        </w:rPr>
      </w:pPr>
    </w:p>
    <w:p w14:paraId="7BF8E444" w14:textId="620E4DE4" w:rsidR="00DB1037" w:rsidRPr="00F9777F" w:rsidRDefault="00DB1037" w:rsidP="005C5417">
      <w:pPr>
        <w:pStyle w:val="Header"/>
        <w:tabs>
          <w:tab w:val="num" w:pos="1080"/>
        </w:tabs>
        <w:rPr>
          <w:iCs/>
        </w:rPr>
      </w:pPr>
      <w:r w:rsidRPr="00F9777F">
        <w:rPr>
          <w:iCs/>
        </w:rPr>
        <w:t>For item 91829 the item descriptor will be amended to include “(c) the attendance was at least 30 minutes, but not more than 45 minutes in duration; and”.</w:t>
      </w:r>
    </w:p>
    <w:p w14:paraId="59CF0665" w14:textId="3FAB037D" w:rsidR="00DB1037" w:rsidRPr="00F9777F" w:rsidRDefault="00DB1037" w:rsidP="005C5417">
      <w:pPr>
        <w:pStyle w:val="Header"/>
        <w:tabs>
          <w:tab w:val="num" w:pos="1080"/>
        </w:tabs>
        <w:rPr>
          <w:iCs/>
        </w:rPr>
      </w:pPr>
    </w:p>
    <w:p w14:paraId="1B4FFB9E" w14:textId="609BDD07" w:rsidR="00DB1037" w:rsidRPr="00F9777F" w:rsidRDefault="00DB1037" w:rsidP="00DB1037">
      <w:pPr>
        <w:pStyle w:val="Header"/>
        <w:tabs>
          <w:tab w:val="num" w:pos="1080"/>
        </w:tabs>
        <w:rPr>
          <w:rFonts w:asciiTheme="minorHAnsi" w:hAnsiTheme="minorHAnsi" w:cstheme="minorHAnsi"/>
          <w:sz w:val="16"/>
          <w:szCs w:val="16"/>
        </w:rPr>
      </w:pPr>
      <w:r w:rsidRPr="00F9777F">
        <w:rPr>
          <w:iCs/>
        </w:rPr>
        <w:t>For item 91830 the item descriptor will be amended to include “(c) the attendance was at least 45 minutes, but not more than 75 minutes in duration; and”.</w:t>
      </w:r>
      <w:r w:rsidRPr="00F9777F">
        <w:rPr>
          <w:rFonts w:asciiTheme="minorHAnsi" w:hAnsiTheme="minorHAnsi" w:cstheme="minorHAnsi"/>
          <w:sz w:val="16"/>
          <w:szCs w:val="16"/>
        </w:rPr>
        <w:t xml:space="preserve"> </w:t>
      </w:r>
    </w:p>
    <w:p w14:paraId="567B3D64" w14:textId="71ECF8AC" w:rsidR="00DB1037" w:rsidRPr="00F9777F" w:rsidRDefault="00DB1037" w:rsidP="00DB1037">
      <w:pPr>
        <w:pStyle w:val="Header"/>
        <w:tabs>
          <w:tab w:val="num" w:pos="1080"/>
        </w:tabs>
        <w:rPr>
          <w:rFonts w:asciiTheme="minorHAnsi" w:hAnsiTheme="minorHAnsi" w:cstheme="minorHAnsi"/>
          <w:sz w:val="16"/>
          <w:szCs w:val="16"/>
        </w:rPr>
      </w:pPr>
    </w:p>
    <w:p w14:paraId="597EEB42" w14:textId="182EC14C" w:rsidR="00DB1037" w:rsidRPr="00F9777F" w:rsidRDefault="00DB1037" w:rsidP="00DB1037">
      <w:pPr>
        <w:pStyle w:val="Header"/>
        <w:tabs>
          <w:tab w:val="num" w:pos="1080"/>
        </w:tabs>
        <w:rPr>
          <w:rFonts w:asciiTheme="minorHAnsi" w:hAnsiTheme="minorHAnsi" w:cstheme="minorHAnsi"/>
          <w:sz w:val="16"/>
          <w:szCs w:val="16"/>
        </w:rPr>
      </w:pPr>
      <w:r w:rsidRPr="00F9777F">
        <w:rPr>
          <w:iCs/>
        </w:rPr>
        <w:t>For item 91831 the item descriptor will be amended to include “(c) the attendance was at least 75 minutes in duration; and”.</w:t>
      </w:r>
      <w:r w:rsidRPr="00F9777F">
        <w:rPr>
          <w:rFonts w:asciiTheme="minorHAnsi" w:hAnsiTheme="minorHAnsi" w:cstheme="minorHAnsi"/>
          <w:sz w:val="16"/>
          <w:szCs w:val="16"/>
        </w:rPr>
        <w:t xml:space="preserve"> </w:t>
      </w:r>
    </w:p>
    <w:p w14:paraId="16D64EB8" w14:textId="77777777" w:rsidR="005C5417" w:rsidRPr="00F9777F" w:rsidRDefault="005C5417" w:rsidP="005C5417">
      <w:pPr>
        <w:pStyle w:val="Header"/>
        <w:tabs>
          <w:tab w:val="num" w:pos="1080"/>
        </w:tabs>
        <w:rPr>
          <w:iCs/>
        </w:rPr>
      </w:pPr>
    </w:p>
    <w:p w14:paraId="5A36C027" w14:textId="342BA636" w:rsidR="007708B3" w:rsidRPr="00F9777F" w:rsidRDefault="00CB28E6" w:rsidP="006E7B14">
      <w:pPr>
        <w:spacing w:after="200"/>
        <w:jc w:val="both"/>
        <w:rPr>
          <w:iCs/>
        </w:rPr>
      </w:pPr>
      <w:r w:rsidRPr="00F9777F">
        <w:rPr>
          <w:iCs/>
        </w:rPr>
        <w:t>For the purpose of Division 1.3, a consultant physician has the same meaning as in the Act. The meaning of consultant physician, is a consultant physician in relation to a particular specialty, which means a medical practitioner in relation to whom there is in force a determination under section 3DB or 3E of the Act, that the medical practitioner is recognised as a consultant physician in that specialty.</w:t>
      </w:r>
    </w:p>
    <w:p w14:paraId="73C888D0" w14:textId="5DBA8184" w:rsidR="006E7B14" w:rsidRPr="00F9777F" w:rsidRDefault="006E7B14" w:rsidP="008223C8">
      <w:pPr>
        <w:keepNext/>
        <w:keepLines/>
        <w:jc w:val="both"/>
        <w:rPr>
          <w:b/>
          <w:szCs w:val="24"/>
        </w:rPr>
      </w:pPr>
      <w:r w:rsidRPr="00F9777F">
        <w:rPr>
          <w:b/>
          <w:szCs w:val="24"/>
        </w:rPr>
        <w:t xml:space="preserve">Item 2 </w:t>
      </w:r>
    </w:p>
    <w:p w14:paraId="3BFAB581" w14:textId="497DA24F" w:rsidR="008223C8" w:rsidRPr="00F9777F" w:rsidRDefault="008223C8" w:rsidP="008223C8">
      <w:pPr>
        <w:keepNext/>
        <w:keepLines/>
        <w:jc w:val="both"/>
        <w:rPr>
          <w:szCs w:val="24"/>
          <w:u w:val="single"/>
        </w:rPr>
      </w:pPr>
      <w:r w:rsidRPr="00F9777F">
        <w:rPr>
          <w:szCs w:val="24"/>
          <w:u w:val="single"/>
        </w:rPr>
        <w:t xml:space="preserve">Division 1.6 – Services and fees – consultant psychiatrist attendances via phone services </w:t>
      </w:r>
    </w:p>
    <w:p w14:paraId="10787660" w14:textId="77274CE3" w:rsidR="00DB1037" w:rsidRPr="00F9777F" w:rsidRDefault="00DB1037" w:rsidP="00DB1037">
      <w:pPr>
        <w:pStyle w:val="Header"/>
        <w:tabs>
          <w:tab w:val="num" w:pos="1080"/>
        </w:tabs>
        <w:rPr>
          <w:iCs/>
        </w:rPr>
      </w:pPr>
      <w:r w:rsidRPr="00F9777F">
        <w:rPr>
          <w:iCs/>
        </w:rPr>
        <w:t xml:space="preserve">Division 1.6 of the Amendment Determination amends the descriptors for item 91838 to include “(c) the attendance was at least 15 minutes, but not more than 30 minutes in duration; and”. </w:t>
      </w:r>
    </w:p>
    <w:p w14:paraId="786202F5" w14:textId="77777777" w:rsidR="00DB1037" w:rsidRPr="00F9777F" w:rsidRDefault="00DB1037" w:rsidP="00DB1037">
      <w:pPr>
        <w:pStyle w:val="Header"/>
        <w:tabs>
          <w:tab w:val="num" w:pos="1080"/>
        </w:tabs>
        <w:rPr>
          <w:iCs/>
        </w:rPr>
      </w:pPr>
    </w:p>
    <w:p w14:paraId="63187926" w14:textId="7C4F5A81" w:rsidR="00DB1037" w:rsidRPr="00F9777F" w:rsidRDefault="00DB1037" w:rsidP="00DB1037">
      <w:pPr>
        <w:pStyle w:val="Header"/>
        <w:tabs>
          <w:tab w:val="num" w:pos="1080"/>
        </w:tabs>
        <w:rPr>
          <w:iCs/>
        </w:rPr>
      </w:pPr>
      <w:r w:rsidRPr="00F9777F">
        <w:rPr>
          <w:iCs/>
        </w:rPr>
        <w:t>For item 91839 the item descriptor will be amended to include “(c) the attendance was at least 30 minutes, but not more than 45 minutes in duration; and”.</w:t>
      </w:r>
    </w:p>
    <w:p w14:paraId="3CEC824B" w14:textId="77777777" w:rsidR="00DB1037" w:rsidRPr="00F9777F" w:rsidRDefault="00DB1037" w:rsidP="00DB1037">
      <w:pPr>
        <w:pStyle w:val="Header"/>
        <w:tabs>
          <w:tab w:val="num" w:pos="1080"/>
        </w:tabs>
        <w:rPr>
          <w:iCs/>
        </w:rPr>
      </w:pPr>
    </w:p>
    <w:p w14:paraId="584F48C4" w14:textId="7EB421C7" w:rsidR="00DB1037" w:rsidRPr="00F9777F" w:rsidRDefault="00DB1037" w:rsidP="00DB1037">
      <w:pPr>
        <w:pStyle w:val="Header"/>
        <w:tabs>
          <w:tab w:val="num" w:pos="1080"/>
        </w:tabs>
        <w:rPr>
          <w:rFonts w:asciiTheme="minorHAnsi" w:hAnsiTheme="minorHAnsi" w:cstheme="minorHAnsi"/>
          <w:sz w:val="16"/>
          <w:szCs w:val="16"/>
        </w:rPr>
      </w:pPr>
      <w:r w:rsidRPr="00F9777F">
        <w:rPr>
          <w:iCs/>
        </w:rPr>
        <w:t>For item 91840 the item descriptor will be amended to include “(c) the attendance was at least 45 minutes, but not more than 75 minutes in duration; and”.</w:t>
      </w:r>
      <w:r w:rsidRPr="00F9777F">
        <w:rPr>
          <w:rFonts w:asciiTheme="minorHAnsi" w:hAnsiTheme="minorHAnsi" w:cstheme="minorHAnsi"/>
          <w:sz w:val="16"/>
          <w:szCs w:val="16"/>
        </w:rPr>
        <w:t xml:space="preserve"> </w:t>
      </w:r>
    </w:p>
    <w:p w14:paraId="74A77904" w14:textId="77777777" w:rsidR="00DB1037" w:rsidRPr="00F9777F" w:rsidRDefault="00DB1037" w:rsidP="00DB1037">
      <w:pPr>
        <w:pStyle w:val="Header"/>
        <w:tabs>
          <w:tab w:val="num" w:pos="1080"/>
        </w:tabs>
        <w:rPr>
          <w:rFonts w:asciiTheme="minorHAnsi" w:hAnsiTheme="minorHAnsi" w:cstheme="minorHAnsi"/>
          <w:sz w:val="16"/>
          <w:szCs w:val="16"/>
        </w:rPr>
      </w:pPr>
    </w:p>
    <w:p w14:paraId="57DA8B48" w14:textId="27869CC8" w:rsidR="00DB1037" w:rsidRPr="00F9777F" w:rsidRDefault="00DB1037" w:rsidP="00DB1037">
      <w:pPr>
        <w:pStyle w:val="Header"/>
        <w:tabs>
          <w:tab w:val="num" w:pos="1080"/>
        </w:tabs>
        <w:rPr>
          <w:rFonts w:asciiTheme="minorHAnsi" w:hAnsiTheme="minorHAnsi" w:cstheme="minorHAnsi"/>
          <w:sz w:val="16"/>
          <w:szCs w:val="16"/>
        </w:rPr>
      </w:pPr>
      <w:r w:rsidRPr="00F9777F">
        <w:rPr>
          <w:iCs/>
        </w:rPr>
        <w:t>For item 91841 the item descriptor will be amended to include “(c) the attendance was at least 75 minutes in duration; and”.</w:t>
      </w:r>
      <w:r w:rsidRPr="00F9777F">
        <w:rPr>
          <w:rFonts w:asciiTheme="minorHAnsi" w:hAnsiTheme="minorHAnsi" w:cstheme="minorHAnsi"/>
          <w:sz w:val="16"/>
          <w:szCs w:val="16"/>
        </w:rPr>
        <w:t xml:space="preserve"> </w:t>
      </w:r>
    </w:p>
    <w:p w14:paraId="12CAE5C9" w14:textId="72DA717E" w:rsidR="00DB1037" w:rsidRPr="00F9777F" w:rsidRDefault="00DB1037" w:rsidP="008223C8">
      <w:pPr>
        <w:ind w:right="84"/>
        <w:rPr>
          <w:iCs/>
        </w:rPr>
      </w:pPr>
    </w:p>
    <w:p w14:paraId="6F8DC632" w14:textId="38B5075D" w:rsidR="008223C8" w:rsidRPr="00F9777F" w:rsidRDefault="005C5417" w:rsidP="008223C8">
      <w:pPr>
        <w:spacing w:after="200"/>
        <w:jc w:val="both"/>
        <w:rPr>
          <w:iCs/>
        </w:rPr>
      </w:pPr>
      <w:r w:rsidRPr="00F9777F">
        <w:rPr>
          <w:iCs/>
        </w:rPr>
        <w:t>For the purpose of Division 1.6</w:t>
      </w:r>
      <w:r w:rsidR="008223C8" w:rsidRPr="00F9777F">
        <w:rPr>
          <w:iCs/>
        </w:rPr>
        <w:t>, a consultant physician has the same meaning as in the Act. The meaning of consultant physician, is a consultant physician in relation to a particular specialty, which means a medical practitioner in relation to whom there is in force a determination under section 3DB or 3E of the Act, that the medical practitioner is recognised as a consultant physician in that specialty.</w:t>
      </w:r>
    </w:p>
    <w:p w14:paraId="13E85467" w14:textId="4C9A4BDF" w:rsidR="001D5959" w:rsidRPr="00F9777F" w:rsidRDefault="001D5959" w:rsidP="00586AE3">
      <w:pPr>
        <w:jc w:val="both"/>
        <w:rPr>
          <w:b/>
          <w:iCs/>
        </w:rPr>
      </w:pPr>
      <w:r w:rsidRPr="00F9777F">
        <w:rPr>
          <w:b/>
          <w:iCs/>
        </w:rPr>
        <w:t xml:space="preserve">Item 3 </w:t>
      </w:r>
    </w:p>
    <w:p w14:paraId="2646D757" w14:textId="34D98F78" w:rsidR="00FE3914" w:rsidRPr="00F9777F" w:rsidRDefault="001D5959" w:rsidP="00FE3914">
      <w:pPr>
        <w:pStyle w:val="Item"/>
        <w:ind w:left="0"/>
        <w:rPr>
          <w:b/>
          <w:sz w:val="24"/>
          <w:szCs w:val="24"/>
          <w:u w:val="single"/>
        </w:rPr>
      </w:pPr>
      <w:r w:rsidRPr="00F9777F">
        <w:rPr>
          <w:iCs/>
          <w:sz w:val="24"/>
          <w:szCs w:val="24"/>
          <w:u w:val="single"/>
        </w:rPr>
        <w:t xml:space="preserve">Division 1.7 </w:t>
      </w:r>
      <w:r w:rsidR="00FE3914" w:rsidRPr="00F9777F">
        <w:rPr>
          <w:iCs/>
          <w:sz w:val="24"/>
          <w:szCs w:val="24"/>
          <w:u w:val="single"/>
        </w:rPr>
        <w:t xml:space="preserve">- </w:t>
      </w:r>
      <w:r w:rsidRPr="00F9777F">
        <w:rPr>
          <w:iCs/>
          <w:sz w:val="24"/>
          <w:szCs w:val="24"/>
          <w:u w:val="single"/>
        </w:rPr>
        <w:t xml:space="preserve">Services and Fees </w:t>
      </w:r>
      <w:r w:rsidR="00586AE3" w:rsidRPr="00F9777F">
        <w:rPr>
          <w:iCs/>
          <w:sz w:val="24"/>
          <w:szCs w:val="24"/>
          <w:u w:val="single"/>
        </w:rPr>
        <w:t>–</w:t>
      </w:r>
      <w:r w:rsidRPr="00F9777F">
        <w:rPr>
          <w:iCs/>
          <w:sz w:val="24"/>
          <w:szCs w:val="24"/>
          <w:u w:val="single"/>
        </w:rPr>
        <w:t xml:space="preserve"> </w:t>
      </w:r>
      <w:r w:rsidR="00586AE3" w:rsidRPr="00F9777F">
        <w:rPr>
          <w:iCs/>
          <w:sz w:val="24"/>
          <w:szCs w:val="24"/>
          <w:u w:val="single"/>
        </w:rPr>
        <w:t xml:space="preserve">Obstetrics </w:t>
      </w:r>
      <w:r w:rsidR="00FE3914" w:rsidRPr="00F9777F">
        <w:rPr>
          <w:sz w:val="24"/>
          <w:szCs w:val="24"/>
          <w:u w:val="single"/>
        </w:rPr>
        <w:t>obstetric attendances via telehealth services</w:t>
      </w:r>
      <w:r w:rsidR="00FE3914" w:rsidRPr="00F9777F">
        <w:rPr>
          <w:b/>
          <w:sz w:val="24"/>
          <w:szCs w:val="24"/>
          <w:u w:val="single"/>
        </w:rPr>
        <w:t xml:space="preserve">   </w:t>
      </w:r>
    </w:p>
    <w:p w14:paraId="5CB4527D" w14:textId="2232F2CA" w:rsidR="00586AE3" w:rsidRPr="00F9777F" w:rsidRDefault="00586AE3" w:rsidP="008223C8">
      <w:pPr>
        <w:spacing w:after="200"/>
        <w:jc w:val="both"/>
        <w:rPr>
          <w:iCs/>
        </w:rPr>
      </w:pPr>
      <w:r w:rsidRPr="00F9777F">
        <w:rPr>
          <w:iCs/>
        </w:rPr>
        <w:t xml:space="preserve">Division 1.7 of the Amendment Determination lists eight new professional attendance items (91850, 91851, 91852, 91853, 91855, 91856, 91857 and 91858) that provide </w:t>
      </w:r>
      <w:r w:rsidRPr="00F9777F">
        <w:t xml:space="preserve">new obstetric antenatal and postnatal services via </w:t>
      </w:r>
      <w:r w:rsidR="009C74D2" w:rsidRPr="00F9777F">
        <w:t>video conference</w:t>
      </w:r>
      <w:r w:rsidRPr="00F9777F">
        <w:t xml:space="preserve"> and phone to patients who are at risk</w:t>
      </w:r>
      <w:r w:rsidRPr="00F9777F">
        <w:rPr>
          <w:iCs/>
        </w:rPr>
        <w:t xml:space="preserve"> of COVID-19 virus or by health professionals at risk of COVID-19 virus. The new services must bulk-billed.  </w:t>
      </w:r>
    </w:p>
    <w:p w14:paraId="407B7EF3" w14:textId="569691F6" w:rsidR="00586AE3" w:rsidRPr="00F9777F" w:rsidRDefault="00586AE3" w:rsidP="008223C8">
      <w:pPr>
        <w:spacing w:after="200"/>
        <w:jc w:val="both"/>
        <w:rPr>
          <w:szCs w:val="24"/>
        </w:rPr>
      </w:pPr>
      <w:r w:rsidRPr="00F9777F">
        <w:rPr>
          <w:iCs/>
        </w:rPr>
        <w:t xml:space="preserve">For the purpose of Division 1.7, a </w:t>
      </w:r>
      <w:r w:rsidRPr="00F9777F">
        <w:rPr>
          <w:szCs w:val="24"/>
        </w:rPr>
        <w:t xml:space="preserve">specialist has the same meaning as in the </w:t>
      </w:r>
      <w:r w:rsidRPr="00F9777F">
        <w:rPr>
          <w:i/>
          <w:szCs w:val="24"/>
        </w:rPr>
        <w:t xml:space="preserve">Health Insurance Act 1973 </w:t>
      </w:r>
      <w:r w:rsidRPr="00F9777F">
        <w:rPr>
          <w:szCs w:val="24"/>
        </w:rPr>
        <w:t>(the Act)</w:t>
      </w:r>
      <w:r w:rsidRPr="00F9777F">
        <w:rPr>
          <w:i/>
          <w:szCs w:val="24"/>
        </w:rPr>
        <w:t xml:space="preserve">. </w:t>
      </w:r>
      <w:r w:rsidRPr="00F9777F">
        <w:rPr>
          <w:szCs w:val="24"/>
        </w:rPr>
        <w:t xml:space="preserve">The meaning of specialist is a specialist, in relation to a particular specialty, which means a medical practitioner in relation to whom there is in force a determination under section 3DB or 3E of the Act, that the medical practitioner is recognised as a specialist in that specialty, or a medical practitioner who is taken to be so recognised under section 3D of the Act. </w:t>
      </w:r>
    </w:p>
    <w:p w14:paraId="696A60AF" w14:textId="1EBAEB71" w:rsidR="009C74D2" w:rsidRPr="00F9777F" w:rsidRDefault="009C74D2" w:rsidP="008223C8">
      <w:pPr>
        <w:spacing w:after="200"/>
        <w:jc w:val="both"/>
        <w:rPr>
          <w:i/>
          <w:szCs w:val="22"/>
        </w:rPr>
      </w:pPr>
      <w:r w:rsidRPr="00F9777F">
        <w:rPr>
          <w:szCs w:val="22"/>
        </w:rPr>
        <w:t xml:space="preserve">For the purpose of Division 1.7, a midwife has the same meaning as provided in clause 2.41.2 of the </w:t>
      </w:r>
      <w:r w:rsidRPr="00F9777F">
        <w:rPr>
          <w:i/>
          <w:szCs w:val="22"/>
        </w:rPr>
        <w:t>Health Insurance (General Medical Services Table) Regulations 2019.</w:t>
      </w:r>
      <w:r w:rsidR="005F1B5F" w:rsidRPr="00F9777F">
        <w:rPr>
          <w:i/>
          <w:szCs w:val="22"/>
        </w:rPr>
        <w:t xml:space="preserve"> </w:t>
      </w:r>
      <w:r w:rsidR="005F1B5F" w:rsidRPr="00F9777F">
        <w:rPr>
          <w:szCs w:val="22"/>
        </w:rPr>
        <w:t xml:space="preserve">A nurse </w:t>
      </w:r>
      <w:r w:rsidR="00720C04" w:rsidRPr="00F9777F">
        <w:rPr>
          <w:szCs w:val="22"/>
        </w:rPr>
        <w:t xml:space="preserve">practitioner </w:t>
      </w:r>
      <w:r w:rsidR="00720C04" w:rsidRPr="00F9777F">
        <w:rPr>
          <w:szCs w:val="24"/>
        </w:rPr>
        <w:t xml:space="preserve">has the same meaning as in the Act and </w:t>
      </w:r>
      <w:r w:rsidR="00720C04" w:rsidRPr="00F9777F">
        <w:rPr>
          <w:szCs w:val="22"/>
        </w:rPr>
        <w:t xml:space="preserve">an Aboriginal and Torres Strait Islander health practitioner has the same meaning as provided in the </w:t>
      </w:r>
      <w:r w:rsidR="00720C04" w:rsidRPr="00F9777F">
        <w:rPr>
          <w:i/>
          <w:szCs w:val="22"/>
        </w:rPr>
        <w:t>Health Insurance (Allied Health Services) Determination 2014.</w:t>
      </w:r>
    </w:p>
    <w:p w14:paraId="15AF8870" w14:textId="77777777" w:rsidR="005F1B5F" w:rsidRPr="00F9777F" w:rsidRDefault="005F1B5F" w:rsidP="008223C8">
      <w:pPr>
        <w:spacing w:after="200"/>
        <w:jc w:val="both"/>
        <w:rPr>
          <w:szCs w:val="24"/>
        </w:rPr>
      </w:pPr>
    </w:p>
    <w:p w14:paraId="26A6969B" w14:textId="405AB0E6" w:rsidR="00586AE3" w:rsidRPr="00F9777F" w:rsidRDefault="00586AE3" w:rsidP="00586AE3">
      <w:r w:rsidRPr="00F9777F">
        <w:t>Items 91855, 91856, 91857 and 91858 are telephone services and require an audio link only. Subclause 1.7.1(3) requires that the rendering practitioner must not perform a service in subgroup 2 if the practitioner and the patient have the capacity to undertake an attendance by video conference.</w:t>
      </w:r>
    </w:p>
    <w:p w14:paraId="6B509339" w14:textId="77777777" w:rsidR="00586AE3" w:rsidRPr="00F9777F" w:rsidRDefault="00586AE3" w:rsidP="008223C8">
      <w:pPr>
        <w:spacing w:after="200"/>
        <w:jc w:val="both"/>
        <w:rPr>
          <w:iCs/>
        </w:rPr>
      </w:pPr>
      <w:bookmarkStart w:id="0" w:name="_GoBack"/>
      <w:bookmarkEnd w:id="0"/>
    </w:p>
    <w:p w14:paraId="371F01D6" w14:textId="77777777" w:rsidR="007708B3" w:rsidRPr="00F9777F" w:rsidRDefault="007708B3" w:rsidP="00C63FDC">
      <w:pPr>
        <w:pStyle w:val="Header"/>
        <w:tabs>
          <w:tab w:val="num" w:pos="1080"/>
        </w:tabs>
        <w:rPr>
          <w:b/>
          <w:szCs w:val="24"/>
        </w:rPr>
      </w:pPr>
    </w:p>
    <w:p w14:paraId="21DF9DDC" w14:textId="1767E1F1" w:rsidR="00331752" w:rsidRPr="00F9777F" w:rsidRDefault="00331752">
      <w:pPr>
        <w:spacing w:after="200" w:line="276" w:lineRule="auto"/>
        <w:rPr>
          <w:szCs w:val="24"/>
          <w:u w:val="single"/>
        </w:rPr>
      </w:pPr>
      <w:r w:rsidRPr="00F9777F">
        <w:rPr>
          <w:szCs w:val="24"/>
          <w:u w:val="single"/>
        </w:rPr>
        <w:br w:type="page"/>
      </w:r>
    </w:p>
    <w:p w14:paraId="2412D14E" w14:textId="632B4BE9" w:rsidR="00A17F2C" w:rsidRPr="00F9777F" w:rsidRDefault="00A17F2C" w:rsidP="008D136F">
      <w:pPr>
        <w:pStyle w:val="Header"/>
        <w:tabs>
          <w:tab w:val="num" w:pos="1080"/>
        </w:tabs>
        <w:jc w:val="center"/>
        <w:rPr>
          <w:b/>
          <w:sz w:val="28"/>
          <w:szCs w:val="28"/>
        </w:rPr>
      </w:pPr>
      <w:r w:rsidRPr="00F9777F">
        <w:rPr>
          <w:b/>
          <w:sz w:val="28"/>
          <w:szCs w:val="28"/>
        </w:rPr>
        <w:t>Statement of Compatibility with Human Rights</w:t>
      </w:r>
    </w:p>
    <w:p w14:paraId="2412D14F" w14:textId="77777777" w:rsidR="00A17F2C" w:rsidRPr="00F9777F" w:rsidRDefault="00A17F2C" w:rsidP="000337CB">
      <w:pPr>
        <w:spacing w:before="120" w:after="120"/>
        <w:jc w:val="center"/>
        <w:rPr>
          <w:szCs w:val="24"/>
        </w:rPr>
      </w:pPr>
      <w:r w:rsidRPr="00F9777F">
        <w:rPr>
          <w:i/>
          <w:szCs w:val="24"/>
        </w:rPr>
        <w:t>Prepared in accordance with Part 3 of the Human Rights (Parliamentary Scrutiny) Act 2011</w:t>
      </w:r>
    </w:p>
    <w:p w14:paraId="751DE726" w14:textId="77777777" w:rsidR="002A6C77" w:rsidRPr="00F9777F" w:rsidRDefault="002A6C77" w:rsidP="000337CB">
      <w:pPr>
        <w:tabs>
          <w:tab w:val="left" w:pos="1418"/>
        </w:tabs>
        <w:ind w:left="851"/>
        <w:jc w:val="center"/>
        <w:rPr>
          <w:b/>
          <w:i/>
          <w:iCs/>
        </w:rPr>
      </w:pPr>
    </w:p>
    <w:p w14:paraId="3A52A4B2" w14:textId="303F132D" w:rsidR="00C6094D" w:rsidRPr="00F9777F" w:rsidRDefault="008223C8" w:rsidP="007708B3">
      <w:pPr>
        <w:tabs>
          <w:tab w:val="left" w:pos="1418"/>
        </w:tabs>
        <w:jc w:val="center"/>
        <w:rPr>
          <w:iCs/>
        </w:rPr>
      </w:pPr>
      <w:r w:rsidRPr="00F9777F">
        <w:rPr>
          <w:b/>
          <w:i/>
          <w:iCs/>
        </w:rPr>
        <w:t xml:space="preserve">Health Insurance (Section 3C General Medical Services – Specialist, Consultant Physician and Consultant Psychiatry COVID-19 Telehealth Services) Amendment Determination </w:t>
      </w:r>
      <w:r w:rsidR="00A774DC" w:rsidRPr="00F9777F">
        <w:rPr>
          <w:b/>
          <w:i/>
          <w:iCs/>
        </w:rPr>
        <w:t>No.2</w:t>
      </w:r>
      <w:r w:rsidR="002E3B51" w:rsidRPr="00F9777F">
        <w:rPr>
          <w:b/>
          <w:i/>
          <w:iCs/>
        </w:rPr>
        <w:t xml:space="preserve"> </w:t>
      </w:r>
      <w:r w:rsidRPr="00F9777F">
        <w:rPr>
          <w:b/>
          <w:i/>
          <w:iCs/>
        </w:rPr>
        <w:t>2020</w:t>
      </w:r>
    </w:p>
    <w:p w14:paraId="1BF56C38" w14:textId="77777777" w:rsidR="007708B3" w:rsidRPr="00F9777F" w:rsidRDefault="007708B3" w:rsidP="000337CB">
      <w:pPr>
        <w:tabs>
          <w:tab w:val="left" w:pos="1418"/>
        </w:tabs>
        <w:ind w:left="851"/>
        <w:jc w:val="center"/>
        <w:rPr>
          <w:b/>
          <w:i/>
          <w:szCs w:val="24"/>
        </w:rPr>
      </w:pPr>
    </w:p>
    <w:p w14:paraId="2412D153" w14:textId="7AFD921D" w:rsidR="00A17F2C" w:rsidRPr="00F9777F" w:rsidRDefault="00A17F2C" w:rsidP="000337CB">
      <w:pPr>
        <w:jc w:val="center"/>
        <w:rPr>
          <w:szCs w:val="24"/>
        </w:rPr>
      </w:pPr>
      <w:r w:rsidRPr="00F9777F">
        <w:rPr>
          <w:szCs w:val="24"/>
        </w:rPr>
        <w:t xml:space="preserve">This </w:t>
      </w:r>
      <w:r w:rsidR="0046022A" w:rsidRPr="00F9777F">
        <w:rPr>
          <w:szCs w:val="24"/>
        </w:rPr>
        <w:t>instrument</w:t>
      </w:r>
      <w:r w:rsidRPr="00F9777F">
        <w:rPr>
          <w:szCs w:val="24"/>
        </w:rPr>
        <w:t xml:space="preserve"> is compatible with the human rights and freedoms recognised or declared in the international instruments listed in section 3 of the </w:t>
      </w:r>
      <w:r w:rsidRPr="00F9777F">
        <w:rPr>
          <w:i/>
          <w:szCs w:val="24"/>
        </w:rPr>
        <w:t>Human Rights (Parliamentary Scrutiny) Act 2011</w:t>
      </w:r>
      <w:r w:rsidRPr="00F9777F">
        <w:rPr>
          <w:szCs w:val="24"/>
        </w:rPr>
        <w:t>.</w:t>
      </w:r>
    </w:p>
    <w:p w14:paraId="7EDA9098" w14:textId="306A78E1" w:rsidR="006E6BBF" w:rsidRPr="00F9777F" w:rsidRDefault="006E6BBF" w:rsidP="008734F5">
      <w:pPr>
        <w:spacing w:before="120" w:after="120"/>
        <w:rPr>
          <w:b/>
          <w:szCs w:val="24"/>
        </w:rPr>
      </w:pPr>
      <w:r w:rsidRPr="00F9777F">
        <w:rPr>
          <w:b/>
          <w:szCs w:val="24"/>
        </w:rPr>
        <w:t xml:space="preserve">Overview of the </w:t>
      </w:r>
      <w:r w:rsidR="00B86A9F" w:rsidRPr="00F9777F">
        <w:rPr>
          <w:b/>
          <w:szCs w:val="24"/>
        </w:rPr>
        <w:t>Determination</w:t>
      </w:r>
    </w:p>
    <w:p w14:paraId="5EE4C280" w14:textId="77777777" w:rsidR="00586AE3" w:rsidRPr="00F9777F" w:rsidRDefault="00586AE3" w:rsidP="00586AE3">
      <w:pPr>
        <w:ind w:right="84"/>
        <w:rPr>
          <w:iCs/>
        </w:rPr>
      </w:pPr>
      <w:r w:rsidRPr="00F9777F">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09069FA4" w14:textId="77777777" w:rsidR="00586AE3" w:rsidRPr="00F9777F" w:rsidRDefault="00586AE3" w:rsidP="00586AE3">
      <w:pPr>
        <w:ind w:right="84"/>
        <w:rPr>
          <w:szCs w:val="24"/>
        </w:rPr>
      </w:pPr>
    </w:p>
    <w:p w14:paraId="5E2702B6" w14:textId="77777777" w:rsidR="00586AE3" w:rsidRPr="00F9777F" w:rsidRDefault="00586AE3" w:rsidP="00586AE3">
      <w:r w:rsidRPr="00F9777F">
        <w:t>As part of the package, the Government announced $100 million to fund new Medicare services for people in home isolation or quarantine, as a result COVID-19, to receive health consultations remotely.</w:t>
      </w:r>
    </w:p>
    <w:p w14:paraId="199FD96F" w14:textId="77777777" w:rsidR="00586AE3" w:rsidRPr="00F9777F" w:rsidRDefault="00586AE3" w:rsidP="00586AE3"/>
    <w:p w14:paraId="24653E95" w14:textId="77777777" w:rsidR="00586AE3" w:rsidRPr="00F9777F" w:rsidRDefault="00586AE3" w:rsidP="00586AE3">
      <w:pPr>
        <w:rPr>
          <w:iCs/>
        </w:rPr>
      </w:pPr>
      <w:r w:rsidRPr="00F9777F">
        <w:t xml:space="preserve">On 13 March 2020, </w:t>
      </w:r>
      <w:r w:rsidRPr="00F9777F">
        <w:rPr>
          <w:iCs/>
        </w:rPr>
        <w:t xml:space="preserve">new temporary Medicare Benefits Schedule (MBS) items were introduced to allow specialists, consultant physicians and consultant psychiatrists to provide services by video conference and phones services to patients who have been diagnosed with the COVID-19 virus, or who are more vulnerable of contracting the COVID-19 virus. The services are also able to be provided by specialists, consultant physicians and consultant psychiatrists who are in isolation for possible COVID-19 infection. These items are prescribed in the </w:t>
      </w:r>
      <w:r w:rsidRPr="00F9777F">
        <w:rPr>
          <w:i/>
          <w:iCs/>
        </w:rPr>
        <w:t xml:space="preserve">Health Insurance (Section 3C General Medical Services – Specialist, Consultant Physician and Consultant Psychiatry COVID-19 Telehealth Services) Determination 2020 </w:t>
      </w:r>
      <w:r w:rsidRPr="00F9777F">
        <w:rPr>
          <w:iCs/>
        </w:rPr>
        <w:t>(the Principal Determination).</w:t>
      </w:r>
    </w:p>
    <w:p w14:paraId="5B1EAA00" w14:textId="77777777" w:rsidR="00586AE3" w:rsidRPr="00F9777F" w:rsidRDefault="00586AE3" w:rsidP="00586AE3">
      <w:pPr>
        <w:rPr>
          <w:iCs/>
        </w:rPr>
      </w:pPr>
    </w:p>
    <w:p w14:paraId="426CB3F7" w14:textId="77777777" w:rsidR="00586AE3" w:rsidRPr="00F9777F" w:rsidRDefault="00586AE3" w:rsidP="00586AE3">
      <w:pPr>
        <w:ind w:right="84"/>
        <w:rPr>
          <w:szCs w:val="24"/>
        </w:rPr>
      </w:pPr>
      <w:r w:rsidRPr="00F9777F">
        <w:rPr>
          <w:iCs/>
        </w:rPr>
        <w:t xml:space="preserve">Immediately following the commencement of the Principal Determination, the Health Insurance </w:t>
      </w:r>
      <w:r w:rsidRPr="00F9777F">
        <w:rPr>
          <w:i/>
          <w:iCs/>
        </w:rPr>
        <w:t xml:space="preserve">Health Insurance (Section 3C General Medical Services – Specialist, Consultant Physician and Consultant Psychiatrist COVID-19 Telehealth Services) Amendment Determination No.1 2020 </w:t>
      </w:r>
      <w:r w:rsidRPr="00F9777F">
        <w:rPr>
          <w:iCs/>
        </w:rPr>
        <w:t xml:space="preserve">was made to expand the types of services which specialists, consultant physicians and consultant psychiatrists could provide. </w:t>
      </w:r>
      <w:r w:rsidRPr="00F9777F">
        <w:rPr>
          <w:i/>
          <w:iCs/>
        </w:rPr>
        <w:t xml:space="preserve"> </w:t>
      </w:r>
    </w:p>
    <w:p w14:paraId="5F40EF22" w14:textId="77777777" w:rsidR="00586AE3" w:rsidRPr="00F9777F" w:rsidRDefault="00586AE3" w:rsidP="00586AE3"/>
    <w:p w14:paraId="5922D47A" w14:textId="77777777" w:rsidR="00586AE3" w:rsidRPr="00F9777F" w:rsidRDefault="00586AE3" w:rsidP="00586AE3">
      <w:pPr>
        <w:ind w:right="84"/>
        <w:rPr>
          <w:iCs/>
        </w:rPr>
      </w:pPr>
      <w:r w:rsidRPr="00F9777F">
        <w:rPr>
          <w:szCs w:val="24"/>
        </w:rPr>
        <w:t xml:space="preserve">The purpose of the </w:t>
      </w:r>
      <w:r w:rsidRPr="00F9777F">
        <w:rPr>
          <w:i/>
          <w:iCs/>
        </w:rPr>
        <w:t xml:space="preserve">Health Insurance (Section 3C General Medical Services – Specialist, Consultant Physician and Consultant Psychiatry COVID-19 Telehealth Services) Amendment Determination No.2 2020 </w:t>
      </w:r>
      <w:r w:rsidRPr="00F9777F">
        <w:rPr>
          <w:iCs/>
        </w:rPr>
        <w:t xml:space="preserve">(the Amendment Determination) is to amend the Principal Determination to modify the descriptors for the consultant psychiatrist telehealth and phone service items (91828 to 91831 and 91838 to 91841) to clarify the timing of the attendance by replacing the words “of more than” with “at least” in subclause (c). </w:t>
      </w:r>
    </w:p>
    <w:p w14:paraId="283E2018" w14:textId="77777777" w:rsidR="00586AE3" w:rsidRPr="00F9777F" w:rsidRDefault="00586AE3" w:rsidP="00586AE3">
      <w:pPr>
        <w:ind w:right="84"/>
        <w:rPr>
          <w:iCs/>
        </w:rPr>
      </w:pPr>
    </w:p>
    <w:p w14:paraId="7261EF0A" w14:textId="77777777" w:rsidR="00586AE3" w:rsidRPr="00F9777F" w:rsidRDefault="00586AE3" w:rsidP="00586AE3">
      <w:pPr>
        <w:ind w:right="84"/>
      </w:pPr>
      <w:r w:rsidRPr="00F9777F">
        <w:t xml:space="preserve">The Amendment Determination will also amend the Principal Determination to add new obstetric antenatal and postnatal services telehealth and phone service items. Eight new items will be listed to allow practitioners rendering these services to undertake these services by telehealth (items 91850, 91851, 91852 and 91853) or by phone (items 91855, 91856, 91857 and 91858) where video conferencing is not available. </w:t>
      </w:r>
    </w:p>
    <w:p w14:paraId="321C46EC" w14:textId="77777777" w:rsidR="00586AE3" w:rsidRPr="00F9777F" w:rsidRDefault="00586AE3" w:rsidP="00586AE3">
      <w:pPr>
        <w:ind w:right="84"/>
        <w:rPr>
          <w:iCs/>
        </w:rPr>
      </w:pPr>
    </w:p>
    <w:p w14:paraId="01D9A1FB" w14:textId="77777777" w:rsidR="00586AE3" w:rsidRPr="00F9777F" w:rsidRDefault="00586AE3" w:rsidP="00586AE3">
      <w:pPr>
        <w:tabs>
          <w:tab w:val="left" w:pos="0"/>
          <w:tab w:val="left" w:pos="1008"/>
          <w:tab w:val="left" w:pos="2160"/>
          <w:tab w:val="left" w:pos="3312"/>
          <w:tab w:val="left" w:pos="4464"/>
          <w:tab w:val="left" w:pos="5616"/>
          <w:tab w:val="left" w:pos="6768"/>
          <w:tab w:val="left" w:pos="7920"/>
          <w:tab w:val="left" w:pos="9072"/>
          <w:tab w:val="right" w:pos="9504"/>
        </w:tabs>
        <w:autoSpaceDE w:val="0"/>
        <w:autoSpaceDN w:val="0"/>
        <w:adjustRightInd w:val="0"/>
        <w:ind w:right="-483"/>
        <w:rPr>
          <w:rFonts w:eastAsiaTheme="minorHAnsi"/>
          <w:szCs w:val="24"/>
          <w:lang w:eastAsia="en-US"/>
        </w:rPr>
      </w:pPr>
      <w:r w:rsidRPr="00F9777F">
        <w:rPr>
          <w:rFonts w:eastAsiaTheme="minorHAnsi"/>
          <w:szCs w:val="24"/>
          <w:lang w:eastAsia="en-US"/>
        </w:rPr>
        <w:t xml:space="preserve">The purpose of the Amendment Determination is to ensure patients can receive Medicare benefits whilst </w:t>
      </w:r>
      <w:r w:rsidRPr="00F9777F">
        <w:t>in home isolation or quarantine or whilst the health professional is in home isolation or quarantine, as a result of COVID-19 virus</w:t>
      </w:r>
      <w:r w:rsidRPr="00F9777F">
        <w:rPr>
          <w:rFonts w:eastAsiaTheme="minorHAnsi"/>
          <w:szCs w:val="24"/>
          <w:lang w:eastAsia="en-US"/>
        </w:rPr>
        <w:t>. To this effect, the amendments in the Schedule are taken to have commenced immediately after the Principal Determination commenced. This is to ensure that patients will continue to be able to receive Medicare benefits for these services and will not be disadvantaged during</w:t>
      </w:r>
      <w:r w:rsidRPr="00F9777F">
        <w:t xml:space="preserve"> in home isolation or quarantine, as a result of COVID-19 virus</w:t>
      </w:r>
      <w:r w:rsidRPr="00F9777F">
        <w:rPr>
          <w:rFonts w:eastAsiaTheme="minorHAnsi"/>
          <w:szCs w:val="24"/>
          <w:lang w:eastAsia="en-US"/>
        </w:rPr>
        <w:t xml:space="preserve">. Although Schedule 1 applies retrospectively, it is not contrary to section 12 of the </w:t>
      </w:r>
      <w:r w:rsidRPr="00F9777F">
        <w:rPr>
          <w:rFonts w:eastAsiaTheme="minorHAnsi"/>
          <w:i/>
          <w:iCs/>
          <w:szCs w:val="24"/>
          <w:lang w:eastAsia="en-US"/>
        </w:rPr>
        <w:t xml:space="preserve">Legislation Act 2003 </w:t>
      </w:r>
      <w:r w:rsidRPr="00F9777F">
        <w:rPr>
          <w:rFonts w:eastAsiaTheme="minorHAnsi"/>
          <w:szCs w:val="24"/>
          <w:lang w:eastAsia="en-US"/>
        </w:rPr>
        <w:t xml:space="preserve">as it does not disadvantage a person and only imposes applies a liability on the Commonwealth for the retrospective period. </w:t>
      </w:r>
    </w:p>
    <w:p w14:paraId="31515278" w14:textId="28FBF7FC" w:rsidR="007708B3" w:rsidRPr="00F9777F" w:rsidRDefault="007708B3" w:rsidP="002A6C77">
      <w:pPr>
        <w:ind w:right="-482"/>
        <w:rPr>
          <w:iCs/>
        </w:rPr>
      </w:pPr>
    </w:p>
    <w:p w14:paraId="2412D15C" w14:textId="50D38E8B" w:rsidR="00A17F2C" w:rsidRPr="00F9777F" w:rsidRDefault="00A17F2C" w:rsidP="00A774DC">
      <w:pPr>
        <w:keepNext/>
        <w:keepLines/>
        <w:ind w:right="-482"/>
        <w:rPr>
          <w:b/>
          <w:szCs w:val="24"/>
        </w:rPr>
      </w:pPr>
      <w:r w:rsidRPr="00F9777F">
        <w:rPr>
          <w:b/>
          <w:szCs w:val="24"/>
        </w:rPr>
        <w:t>Human rights implications</w:t>
      </w:r>
    </w:p>
    <w:p w14:paraId="449665F0" w14:textId="2ED3F54B" w:rsidR="00806020" w:rsidRPr="00F9777F" w:rsidRDefault="00806020" w:rsidP="00A774DC">
      <w:pPr>
        <w:keepNext/>
        <w:keepLines/>
        <w:spacing w:before="120" w:after="120"/>
        <w:rPr>
          <w:szCs w:val="24"/>
        </w:rPr>
      </w:pPr>
      <w:r w:rsidRPr="00F9777F">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F9777F" w:rsidRDefault="00A17F2C" w:rsidP="00806020">
      <w:pPr>
        <w:spacing w:before="120" w:after="120"/>
        <w:rPr>
          <w:i/>
          <w:szCs w:val="24"/>
        </w:rPr>
      </w:pPr>
      <w:r w:rsidRPr="00F9777F">
        <w:rPr>
          <w:i/>
          <w:szCs w:val="24"/>
        </w:rPr>
        <w:t>The Right to Health</w:t>
      </w:r>
    </w:p>
    <w:p w14:paraId="2412D15F" w14:textId="77777777" w:rsidR="00A17F2C" w:rsidRPr="00F9777F" w:rsidRDefault="00A17F2C" w:rsidP="000337CB">
      <w:pPr>
        <w:spacing w:before="120" w:after="120"/>
        <w:rPr>
          <w:szCs w:val="24"/>
        </w:rPr>
      </w:pPr>
      <w:r w:rsidRPr="00F9777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F9777F" w:rsidRDefault="00A17F2C" w:rsidP="000337CB">
      <w:pPr>
        <w:spacing w:before="120" w:after="120"/>
        <w:rPr>
          <w:szCs w:val="24"/>
        </w:rPr>
      </w:pPr>
      <w:r w:rsidRPr="00F9777F">
        <w:rPr>
          <w:szCs w:val="24"/>
        </w:rPr>
        <w:t xml:space="preserve">The Committee reports that the </w:t>
      </w:r>
      <w:r w:rsidRPr="00F9777F">
        <w:rPr>
          <w:i/>
          <w:szCs w:val="24"/>
        </w:rPr>
        <w:t>‘highest attainable standard of health’</w:t>
      </w:r>
      <w:r w:rsidRPr="00F9777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F9777F" w:rsidRDefault="00A17F2C" w:rsidP="000337CB">
      <w:pPr>
        <w:spacing w:before="120" w:after="120"/>
        <w:rPr>
          <w:i/>
          <w:szCs w:val="24"/>
        </w:rPr>
      </w:pPr>
      <w:r w:rsidRPr="00F9777F">
        <w:rPr>
          <w:i/>
          <w:szCs w:val="24"/>
        </w:rPr>
        <w:t xml:space="preserve">The Right to Social Security </w:t>
      </w:r>
    </w:p>
    <w:p w14:paraId="2412D162" w14:textId="77777777" w:rsidR="00A17F2C" w:rsidRPr="00F9777F" w:rsidRDefault="00A17F2C" w:rsidP="000337CB">
      <w:pPr>
        <w:spacing w:before="120" w:after="120"/>
        <w:rPr>
          <w:szCs w:val="24"/>
        </w:rPr>
      </w:pPr>
      <w:r w:rsidRPr="00F9777F">
        <w:rPr>
          <w:szCs w:val="24"/>
        </w:rPr>
        <w:t>The right to social security is contained in Article 9 of the ICESCR. It requires that a country must, within its maximum available resources, ensure access to a social security scheme that</w:t>
      </w:r>
      <w:r w:rsidR="00BA69CB" w:rsidRPr="00F9777F">
        <w:rPr>
          <w:szCs w:val="24"/>
        </w:rPr>
        <w:t xml:space="preserve"> </w:t>
      </w:r>
      <w:r w:rsidRPr="00F9777F">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F9777F" w:rsidRDefault="00A17F2C" w:rsidP="000337CB">
      <w:pPr>
        <w:spacing w:before="120" w:after="120"/>
        <w:rPr>
          <w:szCs w:val="24"/>
        </w:rPr>
      </w:pPr>
      <w:r w:rsidRPr="00F9777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F9777F" w:rsidRDefault="00A17F2C" w:rsidP="00586AE3">
      <w:pPr>
        <w:keepNext/>
        <w:keepLines/>
        <w:spacing w:before="120" w:after="120"/>
        <w:rPr>
          <w:szCs w:val="24"/>
          <w:u w:val="single"/>
        </w:rPr>
      </w:pPr>
      <w:r w:rsidRPr="00F9777F">
        <w:rPr>
          <w:szCs w:val="24"/>
          <w:u w:val="single"/>
        </w:rPr>
        <w:t xml:space="preserve">Analysis </w:t>
      </w:r>
    </w:p>
    <w:p w14:paraId="357C0AE2" w14:textId="77777777" w:rsidR="00AE5E6B" w:rsidRPr="00F9777F" w:rsidRDefault="00AE5E6B" w:rsidP="00586AE3">
      <w:pPr>
        <w:keepNext/>
        <w:keepLines/>
        <w:rPr>
          <w:szCs w:val="24"/>
        </w:rPr>
      </w:pPr>
      <w:r w:rsidRPr="00F9777F">
        <w:rPr>
          <w:szCs w:val="24"/>
        </w:rPr>
        <w:t xml:space="preserve">This instrument advances the right to health and the right to social security by ensuring people who have been affected by </w:t>
      </w:r>
      <w:r w:rsidRPr="00F9777F">
        <w:t xml:space="preserve">COVID-19 </w:t>
      </w:r>
      <w:r w:rsidRPr="00F9777F">
        <w:rPr>
          <w:szCs w:val="24"/>
        </w:rPr>
        <w:t>can access publicly subsidised health services without the risk of affecting other people or health professionals.</w:t>
      </w:r>
    </w:p>
    <w:p w14:paraId="2412D166" w14:textId="1973400E" w:rsidR="00A17F2C" w:rsidRPr="00F9777F" w:rsidRDefault="00A17F2C" w:rsidP="00586AE3">
      <w:pPr>
        <w:keepNext/>
        <w:keepLines/>
        <w:spacing w:before="120" w:after="120" w:line="276" w:lineRule="auto"/>
        <w:rPr>
          <w:rFonts w:eastAsia="Calibri"/>
          <w:b/>
          <w:szCs w:val="24"/>
          <w:lang w:eastAsia="en-US"/>
        </w:rPr>
      </w:pPr>
      <w:r w:rsidRPr="00F9777F">
        <w:rPr>
          <w:rFonts w:eastAsia="Calibri"/>
          <w:b/>
          <w:szCs w:val="24"/>
          <w:lang w:eastAsia="en-US"/>
        </w:rPr>
        <w:t xml:space="preserve">Conclusion </w:t>
      </w:r>
    </w:p>
    <w:p w14:paraId="2412D167" w14:textId="70B05908" w:rsidR="00A17F2C" w:rsidRPr="00F9777F" w:rsidRDefault="006E6BBF" w:rsidP="00586AE3">
      <w:pPr>
        <w:keepNext/>
        <w:keepLines/>
        <w:rPr>
          <w:szCs w:val="24"/>
        </w:rPr>
      </w:pPr>
      <w:r w:rsidRPr="00F9777F">
        <w:rPr>
          <w:szCs w:val="24"/>
        </w:rPr>
        <w:t xml:space="preserve">This </w:t>
      </w:r>
      <w:r w:rsidR="0046022A" w:rsidRPr="00F9777F">
        <w:rPr>
          <w:szCs w:val="24"/>
        </w:rPr>
        <w:t>instrument</w:t>
      </w:r>
      <w:r w:rsidRPr="00F9777F">
        <w:rPr>
          <w:szCs w:val="24"/>
        </w:rPr>
        <w:t xml:space="preserve"> </w:t>
      </w:r>
      <w:r w:rsidR="00F15284" w:rsidRPr="00F9777F">
        <w:rPr>
          <w:szCs w:val="24"/>
        </w:rPr>
        <w:t xml:space="preserve">is compatible with human rights as it </w:t>
      </w:r>
      <w:r w:rsidR="00AE5E6B" w:rsidRPr="00F9777F">
        <w:rPr>
          <w:szCs w:val="24"/>
        </w:rPr>
        <w:t>advances</w:t>
      </w:r>
      <w:r w:rsidR="007C7403" w:rsidRPr="00F9777F">
        <w:rPr>
          <w:szCs w:val="24"/>
        </w:rPr>
        <w:t xml:space="preserve"> the </w:t>
      </w:r>
      <w:r w:rsidR="00910EF6" w:rsidRPr="00F9777F">
        <w:rPr>
          <w:szCs w:val="24"/>
        </w:rPr>
        <w:t xml:space="preserve">right to health and the right to social security. </w:t>
      </w:r>
    </w:p>
    <w:p w14:paraId="2412D168" w14:textId="77777777" w:rsidR="00F15284" w:rsidRPr="00F9777F" w:rsidRDefault="00F15284" w:rsidP="00586AE3">
      <w:pPr>
        <w:keepNext/>
        <w:keepLines/>
        <w:rPr>
          <w:rFonts w:eastAsia="Calibri"/>
          <w:szCs w:val="24"/>
          <w:lang w:eastAsia="en-US"/>
        </w:rPr>
      </w:pPr>
    </w:p>
    <w:p w14:paraId="75A46380" w14:textId="77777777" w:rsidR="00C67BC7" w:rsidRPr="00F9777F" w:rsidRDefault="00C67BC7" w:rsidP="00586AE3">
      <w:pPr>
        <w:keepNext/>
        <w:keepLines/>
        <w:jc w:val="center"/>
        <w:rPr>
          <w:b/>
          <w:bCs/>
        </w:rPr>
      </w:pPr>
    </w:p>
    <w:p w14:paraId="76E82C58" w14:textId="46E7B435" w:rsidR="00AE5E6B" w:rsidRPr="00F9777F" w:rsidRDefault="00586AE3" w:rsidP="00586AE3">
      <w:pPr>
        <w:keepNext/>
        <w:keepLines/>
        <w:shd w:val="clear" w:color="auto" w:fill="FFFFFF"/>
        <w:spacing w:line="240" w:lineRule="atLeast"/>
        <w:ind w:right="-23"/>
        <w:jc w:val="center"/>
        <w:rPr>
          <w:b/>
          <w:szCs w:val="22"/>
        </w:rPr>
      </w:pPr>
      <w:r w:rsidRPr="00F9777F">
        <w:rPr>
          <w:b/>
        </w:rPr>
        <w:t xml:space="preserve">Greg Hunt </w:t>
      </w:r>
    </w:p>
    <w:p w14:paraId="43FA2F05" w14:textId="5DD78F90" w:rsidR="00AE5E6B" w:rsidRPr="00F9777F" w:rsidRDefault="00586AE3" w:rsidP="00586AE3">
      <w:pPr>
        <w:keepNext/>
        <w:keepLines/>
        <w:jc w:val="center"/>
        <w:rPr>
          <w:rFonts w:eastAsia="Calibri"/>
          <w:szCs w:val="24"/>
          <w:lang w:eastAsia="en-US"/>
        </w:rPr>
      </w:pPr>
      <w:r w:rsidRPr="00F9777F">
        <w:rPr>
          <w:b/>
          <w:bCs/>
        </w:rPr>
        <w:t>Minister for</w:t>
      </w:r>
      <w:r w:rsidR="00AE5E6B" w:rsidRPr="00F9777F">
        <w:rPr>
          <w:b/>
          <w:bCs/>
        </w:rPr>
        <w:t xml:space="preserve"> Health</w:t>
      </w:r>
    </w:p>
    <w:p w14:paraId="2412D16E" w14:textId="31D162FA" w:rsidR="00636C51" w:rsidRPr="00F9777F" w:rsidRDefault="00636C51" w:rsidP="00AE5E6B">
      <w:pPr>
        <w:shd w:val="clear" w:color="auto" w:fill="FFFFFF"/>
        <w:spacing w:line="240" w:lineRule="atLeast"/>
        <w:ind w:right="-23"/>
        <w:jc w:val="center"/>
        <w:rPr>
          <w:rFonts w:eastAsia="Calibri"/>
          <w:szCs w:val="24"/>
          <w:lang w:eastAsia="en-US"/>
        </w:rPr>
      </w:pPr>
    </w:p>
    <w:sectPr w:rsidR="00636C51" w:rsidRPr="00F9777F"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234848F3" w:rsidR="00A1739A" w:rsidRDefault="00A1739A" w:rsidP="00BD6F5F">
    <w:pPr>
      <w:pStyle w:val="Header"/>
      <w:jc w:val="center"/>
    </w:pPr>
    <w:r>
      <w:fldChar w:fldCharType="begin"/>
    </w:r>
    <w:r>
      <w:instrText xml:space="preserve"> PAGE  \* Arabic  \* MERGEFORMAT </w:instrText>
    </w:r>
    <w:r>
      <w:fldChar w:fldCharType="separate"/>
    </w:r>
    <w:r w:rsidR="00F9777F">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766A3988" w:rsidR="00E23B6B" w:rsidRDefault="00E23B6B">
        <w:pPr>
          <w:pStyle w:val="Header"/>
          <w:jc w:val="center"/>
        </w:pPr>
        <w:r>
          <w:fldChar w:fldCharType="begin"/>
        </w:r>
        <w:r>
          <w:instrText xml:space="preserve"> PAGE   \* MERGEFORMAT </w:instrText>
        </w:r>
        <w:r>
          <w:fldChar w:fldCharType="separate"/>
        </w:r>
        <w:r w:rsidR="00F9777F">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5249F760" w:rsidR="00E23B6B" w:rsidRDefault="00E23B6B">
        <w:pPr>
          <w:pStyle w:val="Header"/>
          <w:jc w:val="center"/>
        </w:pPr>
        <w:r>
          <w:fldChar w:fldCharType="begin"/>
        </w:r>
        <w:r>
          <w:instrText xml:space="preserve"> PAGE   \* MERGEFORMAT </w:instrText>
        </w:r>
        <w:r>
          <w:fldChar w:fldCharType="separate"/>
        </w:r>
        <w:r w:rsidR="00F9777F">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FD068A"/>
    <w:multiLevelType w:val="hybridMultilevel"/>
    <w:tmpl w:val="9FCA6F74"/>
    <w:lvl w:ilvl="0" w:tplc="F7620450">
      <w:start w:val="1"/>
      <w:numFmt w:val="lowerLetter"/>
      <w:lvlText w:val="(%1)"/>
      <w:lvlJc w:val="left"/>
      <w:pPr>
        <w:ind w:left="1134" w:firstLine="0"/>
      </w:pPr>
      <w:rPr>
        <w:rFonts w:hint="default"/>
      </w:rPr>
    </w:lvl>
    <w:lvl w:ilvl="1" w:tplc="0CCC3EE2">
      <w:start w:val="1"/>
      <w:numFmt w:val="lowerRoman"/>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C1FB6"/>
    <w:multiLevelType w:val="hybridMultilevel"/>
    <w:tmpl w:val="2EE0C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
  </w:num>
  <w:num w:numId="4">
    <w:abstractNumId w:val="13"/>
  </w:num>
  <w:num w:numId="5">
    <w:abstractNumId w:val="19"/>
  </w:num>
  <w:num w:numId="6">
    <w:abstractNumId w:val="10"/>
  </w:num>
  <w:num w:numId="7">
    <w:abstractNumId w:val="30"/>
  </w:num>
  <w:num w:numId="8">
    <w:abstractNumId w:val="7"/>
  </w:num>
  <w:num w:numId="9">
    <w:abstractNumId w:val="6"/>
  </w:num>
  <w:num w:numId="10">
    <w:abstractNumId w:val="32"/>
  </w:num>
  <w:num w:numId="11">
    <w:abstractNumId w:val="29"/>
  </w:num>
  <w:num w:numId="12">
    <w:abstractNumId w:val="14"/>
  </w:num>
  <w:num w:numId="13">
    <w:abstractNumId w:val="16"/>
  </w:num>
  <w:num w:numId="14">
    <w:abstractNumId w:val="27"/>
  </w:num>
  <w:num w:numId="15">
    <w:abstractNumId w:val="8"/>
  </w:num>
  <w:num w:numId="16">
    <w:abstractNumId w:val="21"/>
  </w:num>
  <w:num w:numId="17">
    <w:abstractNumId w:val="24"/>
  </w:num>
  <w:num w:numId="18">
    <w:abstractNumId w:val="22"/>
  </w:num>
  <w:num w:numId="19">
    <w:abstractNumId w:val="3"/>
  </w:num>
  <w:num w:numId="20">
    <w:abstractNumId w:val="1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9"/>
  </w:num>
  <w:num w:numId="26">
    <w:abstractNumId w:val="5"/>
  </w:num>
  <w:num w:numId="27">
    <w:abstractNumId w:val="17"/>
  </w:num>
  <w:num w:numId="28">
    <w:abstractNumId w:val="31"/>
  </w:num>
  <w:num w:numId="29">
    <w:abstractNumId w:val="18"/>
  </w:num>
  <w:num w:numId="30">
    <w:abstractNumId w:val="28"/>
  </w:num>
  <w:num w:numId="31">
    <w:abstractNumId w:val="15"/>
  </w:num>
  <w:num w:numId="32">
    <w:abstractNumId w:val="26"/>
  </w:num>
  <w:num w:numId="33">
    <w:abstractNumId w:val="11"/>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2A13"/>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886"/>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24EB"/>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1A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5959"/>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4D56"/>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3B51"/>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2FD0"/>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5D"/>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318E"/>
    <w:rsid w:val="004A524A"/>
    <w:rsid w:val="004A56D3"/>
    <w:rsid w:val="004A6B0F"/>
    <w:rsid w:val="004B1ECE"/>
    <w:rsid w:val="004B38C8"/>
    <w:rsid w:val="004B5C2E"/>
    <w:rsid w:val="004B7CB9"/>
    <w:rsid w:val="004C10BA"/>
    <w:rsid w:val="004C27EB"/>
    <w:rsid w:val="004C33D9"/>
    <w:rsid w:val="004C357A"/>
    <w:rsid w:val="004C35FC"/>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AE3"/>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417"/>
    <w:rsid w:val="005C5824"/>
    <w:rsid w:val="005C6118"/>
    <w:rsid w:val="005D150F"/>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1B5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53AC"/>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E7B14"/>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0C0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0CF6"/>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167F"/>
    <w:rsid w:val="007E4B14"/>
    <w:rsid w:val="007E4B4C"/>
    <w:rsid w:val="007E7ABF"/>
    <w:rsid w:val="007F0907"/>
    <w:rsid w:val="007F0D24"/>
    <w:rsid w:val="007F10B5"/>
    <w:rsid w:val="007F1C81"/>
    <w:rsid w:val="007F6ABA"/>
    <w:rsid w:val="007F7E92"/>
    <w:rsid w:val="0080144C"/>
    <w:rsid w:val="00801B90"/>
    <w:rsid w:val="00804A3C"/>
    <w:rsid w:val="00804A98"/>
    <w:rsid w:val="00805C3A"/>
    <w:rsid w:val="00806020"/>
    <w:rsid w:val="008061B8"/>
    <w:rsid w:val="008100CF"/>
    <w:rsid w:val="008129B1"/>
    <w:rsid w:val="00817A12"/>
    <w:rsid w:val="008223C8"/>
    <w:rsid w:val="0082437E"/>
    <w:rsid w:val="008259FD"/>
    <w:rsid w:val="00825B2C"/>
    <w:rsid w:val="00825D67"/>
    <w:rsid w:val="00826C1C"/>
    <w:rsid w:val="0082726D"/>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245B"/>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0136"/>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AD"/>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C74D2"/>
    <w:rsid w:val="009D3773"/>
    <w:rsid w:val="009D499D"/>
    <w:rsid w:val="009D72AA"/>
    <w:rsid w:val="009D7484"/>
    <w:rsid w:val="009E0078"/>
    <w:rsid w:val="009E14BA"/>
    <w:rsid w:val="009E2AEA"/>
    <w:rsid w:val="009E3183"/>
    <w:rsid w:val="009E36E1"/>
    <w:rsid w:val="009E3783"/>
    <w:rsid w:val="009E3EA3"/>
    <w:rsid w:val="009E3ED4"/>
    <w:rsid w:val="009E4E62"/>
    <w:rsid w:val="009F0715"/>
    <w:rsid w:val="009F1615"/>
    <w:rsid w:val="009F4352"/>
    <w:rsid w:val="009F45FE"/>
    <w:rsid w:val="009F4E4E"/>
    <w:rsid w:val="009F6717"/>
    <w:rsid w:val="00A01F6A"/>
    <w:rsid w:val="00A0321B"/>
    <w:rsid w:val="00A045CA"/>
    <w:rsid w:val="00A04DC3"/>
    <w:rsid w:val="00A0597B"/>
    <w:rsid w:val="00A05DAD"/>
    <w:rsid w:val="00A06FB4"/>
    <w:rsid w:val="00A102D5"/>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4DC"/>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8C1"/>
    <w:rsid w:val="00AA4D97"/>
    <w:rsid w:val="00AA59AF"/>
    <w:rsid w:val="00AA63F3"/>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5E6B"/>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3752B"/>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46D"/>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28E6"/>
    <w:rsid w:val="00CB4161"/>
    <w:rsid w:val="00CB43A2"/>
    <w:rsid w:val="00CB6DE1"/>
    <w:rsid w:val="00CB7730"/>
    <w:rsid w:val="00CC12A0"/>
    <w:rsid w:val="00CC26A8"/>
    <w:rsid w:val="00CC4CED"/>
    <w:rsid w:val="00CC6EBB"/>
    <w:rsid w:val="00CD4A21"/>
    <w:rsid w:val="00CE3A6F"/>
    <w:rsid w:val="00CE63F9"/>
    <w:rsid w:val="00CF0A31"/>
    <w:rsid w:val="00CF1714"/>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29BE"/>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37"/>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0A69"/>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17B7"/>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A6AF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3EC6"/>
    <w:rsid w:val="00F45470"/>
    <w:rsid w:val="00F464FE"/>
    <w:rsid w:val="00F465F9"/>
    <w:rsid w:val="00F47621"/>
    <w:rsid w:val="00F51EAD"/>
    <w:rsid w:val="00F570AB"/>
    <w:rsid w:val="00F571A5"/>
    <w:rsid w:val="00F57A71"/>
    <w:rsid w:val="00F61C28"/>
    <w:rsid w:val="00F61E69"/>
    <w:rsid w:val="00F633B7"/>
    <w:rsid w:val="00F645F1"/>
    <w:rsid w:val="00F6591A"/>
    <w:rsid w:val="00F70D35"/>
    <w:rsid w:val="00F7546C"/>
    <w:rsid w:val="00F76AA4"/>
    <w:rsid w:val="00F77B00"/>
    <w:rsid w:val="00F83B6F"/>
    <w:rsid w:val="00F84470"/>
    <w:rsid w:val="00F857BC"/>
    <w:rsid w:val="00F90273"/>
    <w:rsid w:val="00F90BD0"/>
    <w:rsid w:val="00F91A5F"/>
    <w:rsid w:val="00F93ACB"/>
    <w:rsid w:val="00F93C4F"/>
    <w:rsid w:val="00F95994"/>
    <w:rsid w:val="00F9777F"/>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E391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A0BEC-DA67-45BB-BD7E-DC705B0B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2648</Words>
  <Characters>15094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MARTIN, Yvette</cp:lastModifiedBy>
  <cp:revision>2</cp:revision>
  <cp:lastPrinted>2020-03-16T01:30:00Z</cp:lastPrinted>
  <dcterms:created xsi:type="dcterms:W3CDTF">2020-03-16T11:37:00Z</dcterms:created>
  <dcterms:modified xsi:type="dcterms:W3CDTF">2020-03-16T11:37:00Z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