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931BA" w14:textId="77777777" w:rsidR="002533F0" w:rsidRPr="00BC76EB" w:rsidRDefault="002533F0" w:rsidP="002B2275">
      <w:pPr>
        <w:spacing w:before="0" w:after="120"/>
        <w:ind w:right="91"/>
        <w:jc w:val="center"/>
        <w:rPr>
          <w:rFonts w:ascii="Arial" w:hAnsi="Arial" w:cs="Arial"/>
          <w:szCs w:val="24"/>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41159B04" w14:textId="77777777" w:rsidR="00EC0C59" w:rsidRPr="00BC76EB" w:rsidRDefault="00EC0C59" w:rsidP="002533F0">
      <w:pPr>
        <w:spacing w:before="0"/>
        <w:ind w:right="91"/>
        <w:jc w:val="center"/>
        <w:rPr>
          <w:rFonts w:ascii="Arial" w:hAnsi="Arial" w:cs="Arial"/>
          <w:b/>
          <w:szCs w:val="24"/>
          <w:u w:val="single"/>
        </w:rPr>
      </w:pPr>
    </w:p>
    <w:p w14:paraId="74E8B840" w14:textId="219DD051"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2B2275">
        <w:rPr>
          <w:rFonts w:ascii="Arial" w:hAnsi="Arial" w:cs="Arial"/>
          <w:szCs w:val="24"/>
        </w:rPr>
        <w:t xml:space="preserve"> for Families and Social Services</w:t>
      </w:r>
      <w:r w:rsidR="00446D6C" w:rsidRPr="00BC76EB">
        <w:rPr>
          <w:rFonts w:ascii="Arial" w:hAnsi="Arial" w:cs="Arial"/>
          <w:szCs w:val="24"/>
        </w:rPr>
        <w:t xml:space="preserve"> </w:t>
      </w:r>
    </w:p>
    <w:p w14:paraId="1EF15A40" w14:textId="77777777" w:rsidR="002533F0" w:rsidRPr="00BC76EB" w:rsidRDefault="002533F0" w:rsidP="002533F0">
      <w:pPr>
        <w:spacing w:before="0"/>
        <w:ind w:right="91"/>
        <w:jc w:val="center"/>
        <w:rPr>
          <w:rFonts w:ascii="Arial" w:hAnsi="Arial" w:cs="Arial"/>
          <w:i/>
          <w:szCs w:val="24"/>
        </w:rPr>
      </w:pPr>
    </w:p>
    <w:p w14:paraId="2C200B6A" w14:textId="77777777" w:rsidR="00966756" w:rsidRPr="00BC76EB" w:rsidRDefault="002B2275" w:rsidP="002533F0">
      <w:pPr>
        <w:spacing w:before="0"/>
        <w:ind w:right="91"/>
        <w:jc w:val="center"/>
        <w:rPr>
          <w:rFonts w:ascii="Arial" w:hAnsi="Arial" w:cs="Arial"/>
          <w:szCs w:val="24"/>
        </w:rPr>
      </w:pPr>
      <w:r>
        <w:rPr>
          <w:rFonts w:ascii="Arial" w:hAnsi="Arial" w:cs="Arial"/>
          <w:i/>
          <w:szCs w:val="24"/>
        </w:rPr>
        <w:t>National Rental Affordability Scheme Act 2008</w:t>
      </w:r>
    </w:p>
    <w:p w14:paraId="6462A3E4" w14:textId="77777777" w:rsidR="00966756" w:rsidRPr="00BC76EB" w:rsidRDefault="00966756" w:rsidP="002533F0">
      <w:pPr>
        <w:spacing w:before="0"/>
        <w:ind w:right="91"/>
        <w:jc w:val="center"/>
        <w:rPr>
          <w:rFonts w:ascii="Arial" w:hAnsi="Arial" w:cs="Arial"/>
          <w:szCs w:val="24"/>
        </w:rPr>
      </w:pPr>
    </w:p>
    <w:p w14:paraId="37365F7C" w14:textId="6093A733" w:rsidR="002533F0" w:rsidRPr="002B2275" w:rsidRDefault="002B2275" w:rsidP="002533F0">
      <w:pPr>
        <w:spacing w:before="0"/>
        <w:ind w:right="91"/>
        <w:jc w:val="center"/>
        <w:rPr>
          <w:rFonts w:ascii="Arial" w:hAnsi="Arial" w:cs="Arial"/>
          <w:i/>
          <w:szCs w:val="24"/>
        </w:rPr>
      </w:pPr>
      <w:r w:rsidRPr="002B2275">
        <w:rPr>
          <w:rFonts w:ascii="Arial" w:hAnsi="Arial" w:cs="Arial"/>
          <w:i/>
          <w:szCs w:val="24"/>
        </w:rPr>
        <w:t xml:space="preserve">National Rental Affordability Scheme Regulations </w:t>
      </w:r>
      <w:r w:rsidR="003D1C56">
        <w:rPr>
          <w:rFonts w:ascii="Arial" w:hAnsi="Arial" w:cs="Arial"/>
          <w:i/>
          <w:szCs w:val="24"/>
        </w:rPr>
        <w:t>2020</w:t>
      </w:r>
    </w:p>
    <w:p w14:paraId="3BF9E2FA" w14:textId="77777777" w:rsidR="002533F0" w:rsidRPr="00BC76EB" w:rsidRDefault="002533F0" w:rsidP="002533F0">
      <w:pPr>
        <w:spacing w:before="0"/>
        <w:ind w:right="91"/>
        <w:jc w:val="center"/>
        <w:rPr>
          <w:rFonts w:ascii="Arial" w:hAnsi="Arial" w:cs="Arial"/>
          <w:i/>
          <w:szCs w:val="24"/>
        </w:rPr>
      </w:pPr>
    </w:p>
    <w:p w14:paraId="7C855CDF"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4D7D9F57" w14:textId="27CA28A1" w:rsidR="008C17D9" w:rsidRDefault="00A5480F"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purpo</w:t>
      </w:r>
      <w:r w:rsidR="00697863">
        <w:rPr>
          <w:rStyle w:val="BookTitle"/>
          <w:rFonts w:ascii="Arial" w:hAnsi="Arial" w:cs="Arial"/>
          <w:i w:val="0"/>
          <w:iCs w:val="0"/>
          <w:smallCaps w:val="0"/>
          <w:spacing w:val="0"/>
          <w:szCs w:val="24"/>
        </w:rPr>
        <w:t xml:space="preserve">se of the </w:t>
      </w:r>
      <w:r w:rsidR="00697863" w:rsidRPr="00F608DD">
        <w:rPr>
          <w:rStyle w:val="BookTitle"/>
          <w:rFonts w:ascii="Arial" w:hAnsi="Arial" w:cs="Arial"/>
          <w:i w:val="0"/>
          <w:iCs w:val="0"/>
          <w:smallCaps w:val="0"/>
          <w:spacing w:val="0"/>
          <w:szCs w:val="24"/>
        </w:rPr>
        <w:t>National Rental Affordability Scheme</w:t>
      </w:r>
      <w:r w:rsidR="008C17D9" w:rsidRPr="00F608DD">
        <w:rPr>
          <w:rStyle w:val="BookTitle"/>
          <w:rFonts w:ascii="Arial" w:hAnsi="Arial" w:cs="Arial"/>
          <w:i w:val="0"/>
          <w:iCs w:val="0"/>
          <w:smallCaps w:val="0"/>
          <w:spacing w:val="0"/>
          <w:szCs w:val="24"/>
        </w:rPr>
        <w:t xml:space="preserve"> Amendment</w:t>
      </w:r>
      <w:r w:rsidR="00697863" w:rsidRPr="00F608DD">
        <w:rPr>
          <w:rStyle w:val="BookTitle"/>
          <w:rFonts w:ascii="Arial" w:hAnsi="Arial" w:cs="Arial"/>
          <w:i w:val="0"/>
          <w:iCs w:val="0"/>
          <w:smallCaps w:val="0"/>
          <w:spacing w:val="0"/>
          <w:szCs w:val="24"/>
        </w:rPr>
        <w:t xml:space="preserve"> Regulations</w:t>
      </w:r>
      <w:r w:rsidR="008C17D9" w:rsidRPr="00F608DD">
        <w:rPr>
          <w:rStyle w:val="BookTitle"/>
          <w:rFonts w:ascii="Arial" w:hAnsi="Arial" w:cs="Arial"/>
          <w:i w:val="0"/>
          <w:iCs w:val="0"/>
          <w:smallCaps w:val="0"/>
          <w:spacing w:val="0"/>
          <w:szCs w:val="24"/>
        </w:rPr>
        <w:t xml:space="preserve"> </w:t>
      </w:r>
      <w:r w:rsidR="00ED3064" w:rsidRPr="00F608DD">
        <w:rPr>
          <w:rStyle w:val="BookTitle"/>
          <w:rFonts w:ascii="Arial" w:hAnsi="Arial" w:cs="Arial"/>
          <w:i w:val="0"/>
          <w:iCs w:val="0"/>
          <w:smallCaps w:val="0"/>
          <w:spacing w:val="0"/>
          <w:szCs w:val="24"/>
        </w:rPr>
        <w:t>2020</w:t>
      </w:r>
      <w:r w:rsidR="00ED3064" w:rsidRPr="008C17D9">
        <w:rPr>
          <w:rStyle w:val="BookTitle"/>
          <w:rFonts w:ascii="Arial" w:hAnsi="Arial" w:cs="Arial"/>
          <w:iCs w:val="0"/>
          <w:smallCaps w:val="0"/>
          <w:spacing w:val="0"/>
          <w:szCs w:val="24"/>
        </w:rPr>
        <w:t xml:space="preserve"> </w:t>
      </w:r>
      <w:r w:rsidR="00697863">
        <w:rPr>
          <w:rStyle w:val="BookTitle"/>
          <w:rFonts w:ascii="Arial" w:hAnsi="Arial" w:cs="Arial"/>
          <w:i w:val="0"/>
          <w:iCs w:val="0"/>
          <w:smallCaps w:val="0"/>
          <w:spacing w:val="0"/>
          <w:szCs w:val="24"/>
        </w:rPr>
        <w:t>(</w:t>
      </w:r>
      <w:r w:rsidR="002B018E" w:rsidRPr="00935E88">
        <w:rPr>
          <w:rStyle w:val="BookTitle"/>
          <w:rFonts w:ascii="Arial" w:hAnsi="Arial" w:cs="Arial"/>
          <w:i w:val="0"/>
          <w:iCs w:val="0"/>
          <w:smallCaps w:val="0"/>
          <w:spacing w:val="0"/>
          <w:szCs w:val="24"/>
        </w:rPr>
        <w:t>the</w:t>
      </w:r>
      <w:r w:rsidR="002B018E">
        <w:rPr>
          <w:rStyle w:val="BookTitle"/>
          <w:rFonts w:ascii="Arial" w:hAnsi="Arial" w:cs="Arial"/>
          <w:b/>
          <w:i w:val="0"/>
          <w:iCs w:val="0"/>
          <w:smallCaps w:val="0"/>
          <w:spacing w:val="0"/>
          <w:szCs w:val="24"/>
        </w:rPr>
        <w:t xml:space="preserve"> Regulations</w:t>
      </w:r>
      <w:r w:rsidR="00697863">
        <w:rPr>
          <w:rStyle w:val="BookTitle"/>
          <w:rFonts w:ascii="Arial" w:hAnsi="Arial" w:cs="Arial"/>
          <w:i w:val="0"/>
          <w:iCs w:val="0"/>
          <w:smallCaps w:val="0"/>
          <w:spacing w:val="0"/>
          <w:szCs w:val="24"/>
        </w:rPr>
        <w:t xml:space="preserve">) </w:t>
      </w:r>
      <w:r w:rsidR="00B5171C">
        <w:rPr>
          <w:rStyle w:val="BookTitle"/>
          <w:rFonts w:ascii="Arial" w:hAnsi="Arial" w:cs="Arial"/>
          <w:i w:val="0"/>
          <w:iCs w:val="0"/>
          <w:smallCaps w:val="0"/>
          <w:spacing w:val="0"/>
          <w:szCs w:val="24"/>
        </w:rPr>
        <w:t>is to</w:t>
      </w:r>
      <w:r w:rsidR="00A26AC8">
        <w:rPr>
          <w:rStyle w:val="BookTitle"/>
          <w:rFonts w:ascii="Arial" w:hAnsi="Arial" w:cs="Arial"/>
          <w:i w:val="0"/>
          <w:iCs w:val="0"/>
          <w:smallCaps w:val="0"/>
          <w:spacing w:val="0"/>
          <w:szCs w:val="24"/>
        </w:rPr>
        <w:t xml:space="preserve"> prescribe the National Rental Affordability Scheme (</w:t>
      </w:r>
      <w:r w:rsidR="00A26AC8" w:rsidRPr="00935E88">
        <w:rPr>
          <w:rStyle w:val="BookTitle"/>
          <w:rFonts w:ascii="Arial" w:hAnsi="Arial" w:cs="Arial"/>
          <w:b/>
          <w:i w:val="0"/>
          <w:iCs w:val="0"/>
          <w:smallCaps w:val="0"/>
          <w:spacing w:val="0"/>
          <w:szCs w:val="24"/>
        </w:rPr>
        <w:t>NRAS</w:t>
      </w:r>
      <w:r w:rsidR="00A26AC8">
        <w:rPr>
          <w:rStyle w:val="BookTitle"/>
          <w:rFonts w:ascii="Arial" w:hAnsi="Arial" w:cs="Arial"/>
          <w:i w:val="0"/>
          <w:iCs w:val="0"/>
          <w:smallCaps w:val="0"/>
          <w:spacing w:val="0"/>
          <w:szCs w:val="24"/>
        </w:rPr>
        <w:t xml:space="preserve">, the </w:t>
      </w:r>
      <w:r w:rsidR="009412B8" w:rsidRPr="00935E88">
        <w:rPr>
          <w:rStyle w:val="BookTitle"/>
          <w:rFonts w:ascii="Arial" w:hAnsi="Arial" w:cs="Arial"/>
          <w:b/>
          <w:i w:val="0"/>
          <w:iCs w:val="0"/>
          <w:smallCaps w:val="0"/>
          <w:spacing w:val="0"/>
          <w:szCs w:val="24"/>
        </w:rPr>
        <w:t>S</w:t>
      </w:r>
      <w:r w:rsidR="00A26AC8" w:rsidRPr="00935E88">
        <w:rPr>
          <w:rStyle w:val="BookTitle"/>
          <w:rFonts w:ascii="Arial" w:hAnsi="Arial" w:cs="Arial"/>
          <w:b/>
          <w:i w:val="0"/>
          <w:iCs w:val="0"/>
          <w:smallCaps w:val="0"/>
          <w:spacing w:val="0"/>
          <w:szCs w:val="24"/>
        </w:rPr>
        <w:t>cheme</w:t>
      </w:r>
      <w:r w:rsidR="00A26AC8">
        <w:rPr>
          <w:rStyle w:val="BookTitle"/>
          <w:rFonts w:ascii="Arial" w:hAnsi="Arial" w:cs="Arial"/>
          <w:i w:val="0"/>
          <w:iCs w:val="0"/>
          <w:smallCaps w:val="0"/>
          <w:spacing w:val="0"/>
          <w:szCs w:val="24"/>
        </w:rPr>
        <w:t>)</w:t>
      </w:r>
      <w:r w:rsidR="00BF0FDD">
        <w:rPr>
          <w:rStyle w:val="BookTitle"/>
          <w:rFonts w:ascii="Arial" w:hAnsi="Arial" w:cs="Arial"/>
          <w:i w:val="0"/>
          <w:iCs w:val="0"/>
          <w:smallCaps w:val="0"/>
          <w:spacing w:val="0"/>
          <w:szCs w:val="24"/>
        </w:rPr>
        <w:t xml:space="preserve"> for the purposes of </w:t>
      </w:r>
      <w:r w:rsidR="00BF0FDD">
        <w:rPr>
          <w:rFonts w:ascii="Arial" w:hAnsi="Arial" w:cs="Arial"/>
          <w:szCs w:val="24"/>
        </w:rPr>
        <w:t xml:space="preserve">the </w:t>
      </w:r>
      <w:r w:rsidR="00BF0FDD" w:rsidRPr="008C17D9">
        <w:rPr>
          <w:rFonts w:ascii="Arial" w:hAnsi="Arial" w:cs="Arial"/>
          <w:i/>
          <w:szCs w:val="24"/>
        </w:rPr>
        <w:t>National Rental Affordability Scheme Act 2008</w:t>
      </w:r>
      <w:r w:rsidR="00BF0FDD">
        <w:rPr>
          <w:rFonts w:ascii="Arial" w:hAnsi="Arial" w:cs="Arial"/>
          <w:szCs w:val="24"/>
        </w:rPr>
        <w:t xml:space="preserve"> (the</w:t>
      </w:r>
      <w:r w:rsidR="00BF0FDD" w:rsidRPr="00935E88">
        <w:rPr>
          <w:rFonts w:ascii="Arial" w:hAnsi="Arial" w:cs="Arial"/>
          <w:b/>
          <w:szCs w:val="24"/>
        </w:rPr>
        <w:t xml:space="preserve"> Act</w:t>
      </w:r>
      <w:r w:rsidR="00BF0FDD">
        <w:rPr>
          <w:rFonts w:ascii="Arial" w:hAnsi="Arial" w:cs="Arial"/>
          <w:szCs w:val="24"/>
        </w:rPr>
        <w:t>)</w:t>
      </w:r>
      <w:r w:rsidR="00A26AC8">
        <w:rPr>
          <w:rStyle w:val="BookTitle"/>
          <w:rFonts w:ascii="Arial" w:hAnsi="Arial" w:cs="Arial"/>
          <w:i w:val="0"/>
          <w:iCs w:val="0"/>
          <w:smallCaps w:val="0"/>
          <w:spacing w:val="0"/>
          <w:szCs w:val="24"/>
        </w:rPr>
        <w:t xml:space="preserve">. NRAS commenced in 2008 with the aim of increasing the supply of affordable rental dwellings </w:t>
      </w:r>
      <w:r w:rsidR="000E4010">
        <w:rPr>
          <w:rFonts w:ascii="Arial" w:hAnsi="Arial" w:cs="Arial"/>
          <w:szCs w:val="24"/>
        </w:rPr>
        <w:t>to low and moderate-</w:t>
      </w:r>
      <w:r w:rsidR="000E4010" w:rsidRPr="001E5E7B">
        <w:rPr>
          <w:rFonts w:ascii="Arial" w:hAnsi="Arial" w:cs="Arial"/>
          <w:szCs w:val="24"/>
        </w:rPr>
        <w:t xml:space="preserve">income households </w:t>
      </w:r>
      <w:r w:rsidR="006877A9">
        <w:rPr>
          <w:rFonts w:ascii="Arial" w:hAnsi="Arial" w:cs="Arial"/>
          <w:szCs w:val="24"/>
        </w:rPr>
        <w:br/>
      </w:r>
      <w:r w:rsidR="000E4010" w:rsidRPr="001E5E7B">
        <w:rPr>
          <w:rFonts w:ascii="Arial" w:hAnsi="Arial" w:cs="Arial"/>
          <w:szCs w:val="24"/>
        </w:rPr>
        <w:t xml:space="preserve">by </w:t>
      </w:r>
      <w:r w:rsidR="000E4010" w:rsidRPr="00935E88">
        <w:rPr>
          <w:rFonts w:ascii="Arial" w:hAnsi="Arial" w:cs="Arial"/>
          <w:szCs w:val="24"/>
        </w:rPr>
        <w:t xml:space="preserve">offering an incentive to complying participants who provide </w:t>
      </w:r>
      <w:r w:rsidR="0009048F">
        <w:rPr>
          <w:rFonts w:ascii="Arial" w:hAnsi="Arial" w:cs="Arial"/>
          <w:szCs w:val="24"/>
        </w:rPr>
        <w:t>approved</w:t>
      </w:r>
      <w:r w:rsidR="000E4010" w:rsidRPr="00935E88">
        <w:rPr>
          <w:rFonts w:ascii="Arial" w:hAnsi="Arial" w:cs="Arial"/>
          <w:szCs w:val="24"/>
        </w:rPr>
        <w:t xml:space="preserve"> renta</w:t>
      </w:r>
      <w:r w:rsidR="0009048F" w:rsidRPr="0009048F">
        <w:rPr>
          <w:rFonts w:ascii="Arial" w:hAnsi="Arial" w:cs="Arial"/>
          <w:szCs w:val="24"/>
        </w:rPr>
        <w:t>l dwellings to low and moderate</w:t>
      </w:r>
      <w:r w:rsidR="0009048F">
        <w:rPr>
          <w:rFonts w:ascii="Arial" w:hAnsi="Arial" w:cs="Arial"/>
          <w:szCs w:val="24"/>
        </w:rPr>
        <w:t>-</w:t>
      </w:r>
      <w:r w:rsidR="000E4010" w:rsidRPr="00935E88">
        <w:rPr>
          <w:rFonts w:ascii="Arial" w:hAnsi="Arial" w:cs="Arial"/>
          <w:szCs w:val="24"/>
        </w:rPr>
        <w:t xml:space="preserve">income households at 20 per cent below market </w:t>
      </w:r>
      <w:r w:rsidR="0009048F">
        <w:rPr>
          <w:rFonts w:ascii="Arial" w:hAnsi="Arial" w:cs="Arial"/>
          <w:szCs w:val="24"/>
        </w:rPr>
        <w:t xml:space="preserve">value </w:t>
      </w:r>
      <w:r w:rsidR="000E4010" w:rsidRPr="00935E88">
        <w:rPr>
          <w:rFonts w:ascii="Arial" w:hAnsi="Arial" w:cs="Arial"/>
          <w:szCs w:val="24"/>
        </w:rPr>
        <w:t>r</w:t>
      </w:r>
      <w:r w:rsidR="0009048F">
        <w:rPr>
          <w:rFonts w:ascii="Arial" w:hAnsi="Arial" w:cs="Arial"/>
          <w:szCs w:val="24"/>
        </w:rPr>
        <w:t>ent</w:t>
      </w:r>
      <w:r w:rsidR="000E4010" w:rsidRPr="00935E88">
        <w:rPr>
          <w:rFonts w:ascii="Arial" w:hAnsi="Arial" w:cs="Arial"/>
          <w:szCs w:val="24"/>
        </w:rPr>
        <w:t>.</w:t>
      </w:r>
      <w:r w:rsidR="0008271D">
        <w:rPr>
          <w:rFonts w:ascii="Arial" w:hAnsi="Arial" w:cs="Arial"/>
          <w:szCs w:val="24"/>
        </w:rPr>
        <w:t xml:space="preserve"> The </w:t>
      </w:r>
      <w:r w:rsidR="0008271D" w:rsidRPr="003F0206">
        <w:rPr>
          <w:rStyle w:val="BookTitle"/>
          <w:rFonts w:ascii="Arial" w:hAnsi="Arial" w:cs="Arial"/>
          <w:i w:val="0"/>
          <w:iCs w:val="0"/>
          <w:smallCaps w:val="0"/>
          <w:spacing w:val="0"/>
          <w:szCs w:val="24"/>
        </w:rPr>
        <w:t>Regulations</w:t>
      </w:r>
      <w:r w:rsidR="0008271D" w:rsidRPr="00ED3064">
        <w:rPr>
          <w:rFonts w:ascii="Arial" w:hAnsi="Arial" w:cs="Arial"/>
          <w:szCs w:val="24"/>
        </w:rPr>
        <w:t xml:space="preserve"> </w:t>
      </w:r>
      <w:r w:rsidR="0008271D">
        <w:rPr>
          <w:rFonts w:ascii="Arial" w:hAnsi="Arial" w:cs="Arial"/>
          <w:szCs w:val="24"/>
        </w:rPr>
        <w:t>will</w:t>
      </w:r>
      <w:r w:rsidR="007C79D8">
        <w:rPr>
          <w:rFonts w:ascii="Arial" w:hAnsi="Arial" w:cs="Arial"/>
          <w:szCs w:val="24"/>
        </w:rPr>
        <w:t xml:space="preserve"> repeal and</w:t>
      </w:r>
      <w:r w:rsidR="0008271D">
        <w:rPr>
          <w:rFonts w:ascii="Arial" w:hAnsi="Arial" w:cs="Arial"/>
          <w:szCs w:val="24"/>
        </w:rPr>
        <w:t xml:space="preserve"> </w:t>
      </w:r>
      <w:r w:rsidR="0008271D">
        <w:rPr>
          <w:rStyle w:val="BookTitle"/>
          <w:rFonts w:ascii="Arial" w:hAnsi="Arial" w:cs="Arial"/>
          <w:i w:val="0"/>
          <w:iCs w:val="0"/>
          <w:smallCaps w:val="0"/>
          <w:spacing w:val="0"/>
          <w:szCs w:val="24"/>
        </w:rPr>
        <w:t xml:space="preserve">replace the </w:t>
      </w:r>
      <w:r w:rsidR="0008271D" w:rsidRPr="00F608DD">
        <w:rPr>
          <w:rFonts w:ascii="Arial" w:hAnsi="Arial" w:cs="Arial"/>
          <w:szCs w:val="24"/>
        </w:rPr>
        <w:t>National Rental Affordability Scheme Regulations 2008</w:t>
      </w:r>
      <w:r w:rsidR="0008271D" w:rsidRPr="001E5E7B">
        <w:rPr>
          <w:rFonts w:ascii="Arial" w:hAnsi="Arial" w:cs="Arial"/>
          <w:i/>
          <w:szCs w:val="24"/>
        </w:rPr>
        <w:t xml:space="preserve"> </w:t>
      </w:r>
      <w:r w:rsidR="0008271D" w:rsidRPr="001E5E7B">
        <w:rPr>
          <w:rFonts w:ascii="Arial" w:hAnsi="Arial" w:cs="Arial"/>
          <w:szCs w:val="24"/>
        </w:rPr>
        <w:t>(</w:t>
      </w:r>
      <w:r w:rsidR="0008271D" w:rsidRPr="00A26AC8">
        <w:rPr>
          <w:rFonts w:ascii="Arial" w:hAnsi="Arial" w:cs="Arial"/>
          <w:szCs w:val="24"/>
        </w:rPr>
        <w:t>the</w:t>
      </w:r>
      <w:r w:rsidR="0008271D" w:rsidRPr="00935E88">
        <w:rPr>
          <w:rFonts w:ascii="Arial" w:hAnsi="Arial" w:cs="Arial"/>
          <w:b/>
          <w:szCs w:val="24"/>
        </w:rPr>
        <w:t xml:space="preserve"> </w:t>
      </w:r>
      <w:r w:rsidR="00260FFE">
        <w:rPr>
          <w:rFonts w:ascii="Arial" w:hAnsi="Arial" w:cs="Arial"/>
          <w:b/>
          <w:szCs w:val="24"/>
        </w:rPr>
        <w:t xml:space="preserve">2008 </w:t>
      </w:r>
      <w:r w:rsidR="0008271D" w:rsidRPr="00935E88">
        <w:rPr>
          <w:rFonts w:ascii="Arial" w:hAnsi="Arial" w:cs="Arial"/>
          <w:b/>
          <w:szCs w:val="24"/>
        </w:rPr>
        <w:t>Regulations</w:t>
      </w:r>
      <w:r w:rsidR="0008271D" w:rsidRPr="001E5E7B">
        <w:rPr>
          <w:rFonts w:ascii="Arial" w:hAnsi="Arial" w:cs="Arial"/>
          <w:szCs w:val="24"/>
        </w:rPr>
        <w:t xml:space="preserve">) </w:t>
      </w:r>
      <w:r w:rsidR="00947EDE">
        <w:rPr>
          <w:rStyle w:val="BookTitle"/>
          <w:rFonts w:ascii="Arial" w:hAnsi="Arial" w:cs="Arial"/>
          <w:i w:val="0"/>
          <w:iCs w:val="0"/>
          <w:smallCaps w:val="0"/>
          <w:spacing w:val="0"/>
          <w:szCs w:val="24"/>
        </w:rPr>
        <w:t xml:space="preserve">which will </w:t>
      </w:r>
      <w:r w:rsidR="007C79D8">
        <w:rPr>
          <w:rStyle w:val="BookTitle"/>
          <w:rFonts w:ascii="Arial" w:hAnsi="Arial" w:cs="Arial"/>
          <w:i w:val="0"/>
          <w:iCs w:val="0"/>
          <w:smallCaps w:val="0"/>
          <w:spacing w:val="0"/>
          <w:szCs w:val="24"/>
        </w:rPr>
        <w:t xml:space="preserve">otherwise </w:t>
      </w:r>
      <w:r w:rsidR="00947EDE">
        <w:rPr>
          <w:rStyle w:val="BookTitle"/>
          <w:rFonts w:ascii="Arial" w:hAnsi="Arial" w:cs="Arial"/>
          <w:i w:val="0"/>
          <w:iCs w:val="0"/>
          <w:smallCaps w:val="0"/>
          <w:spacing w:val="0"/>
          <w:szCs w:val="24"/>
        </w:rPr>
        <w:t>sunset</w:t>
      </w:r>
      <w:r w:rsidR="00BF0FDD">
        <w:rPr>
          <w:rStyle w:val="BookTitle"/>
          <w:rFonts w:ascii="Arial" w:hAnsi="Arial" w:cs="Arial"/>
          <w:i w:val="0"/>
          <w:iCs w:val="0"/>
          <w:smallCaps w:val="0"/>
          <w:spacing w:val="0"/>
          <w:szCs w:val="24"/>
        </w:rPr>
        <w:t xml:space="preserve"> under the </w:t>
      </w:r>
      <w:r w:rsidR="00BF0FDD">
        <w:rPr>
          <w:rStyle w:val="BookTitle"/>
          <w:rFonts w:ascii="Arial" w:hAnsi="Arial" w:cs="Arial"/>
          <w:iCs w:val="0"/>
          <w:smallCaps w:val="0"/>
          <w:spacing w:val="0"/>
          <w:szCs w:val="24"/>
        </w:rPr>
        <w:t xml:space="preserve">Legislation Act 2003 </w:t>
      </w:r>
      <w:r w:rsidR="0008271D">
        <w:rPr>
          <w:rFonts w:ascii="Arial" w:hAnsi="Arial" w:cs="Arial"/>
          <w:szCs w:val="24"/>
        </w:rPr>
        <w:t xml:space="preserve">on 1 April 2020. </w:t>
      </w:r>
    </w:p>
    <w:p w14:paraId="38CEF4D5"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30E10989" w14:textId="2D133EC2" w:rsidR="008C17D9" w:rsidRDefault="008C17D9" w:rsidP="00191AEC">
      <w:pPr>
        <w:rPr>
          <w:rFonts w:ascii="Arial" w:hAnsi="Arial" w:cs="Arial"/>
          <w:szCs w:val="24"/>
        </w:rPr>
      </w:pPr>
      <w:r w:rsidRPr="00183847">
        <w:rPr>
          <w:rFonts w:ascii="Arial" w:hAnsi="Arial" w:cs="Arial"/>
          <w:szCs w:val="24"/>
        </w:rPr>
        <w:t>Section 5 of</w:t>
      </w:r>
      <w:r>
        <w:rPr>
          <w:rFonts w:ascii="Arial" w:hAnsi="Arial" w:cs="Arial"/>
          <w:szCs w:val="24"/>
        </w:rPr>
        <w:t xml:space="preserve"> </w:t>
      </w:r>
      <w:r w:rsidR="00BF0FDD">
        <w:rPr>
          <w:rFonts w:ascii="Arial" w:hAnsi="Arial" w:cs="Arial"/>
          <w:szCs w:val="24"/>
        </w:rPr>
        <w:t xml:space="preserve">the Act </w:t>
      </w:r>
      <w:r>
        <w:rPr>
          <w:rFonts w:ascii="Arial" w:hAnsi="Arial" w:cs="Arial"/>
          <w:szCs w:val="24"/>
        </w:rPr>
        <w:t>provides</w:t>
      </w:r>
      <w:r w:rsidR="008E3847">
        <w:rPr>
          <w:rFonts w:ascii="Arial" w:hAnsi="Arial" w:cs="Arial"/>
          <w:szCs w:val="24"/>
        </w:rPr>
        <w:t xml:space="preserve"> that</w:t>
      </w:r>
      <w:r w:rsidR="000E4010">
        <w:rPr>
          <w:rFonts w:ascii="Arial" w:hAnsi="Arial" w:cs="Arial"/>
          <w:szCs w:val="24"/>
        </w:rPr>
        <w:t>,</w:t>
      </w:r>
      <w:r w:rsidR="008E3847">
        <w:rPr>
          <w:rFonts w:ascii="Arial" w:hAnsi="Arial" w:cs="Arial"/>
          <w:szCs w:val="24"/>
        </w:rPr>
        <w:t xml:space="preserve"> to further the objects of the Act, </w:t>
      </w:r>
      <w:r w:rsidR="000E4010">
        <w:rPr>
          <w:rFonts w:ascii="Arial" w:hAnsi="Arial" w:cs="Arial"/>
          <w:szCs w:val="24"/>
        </w:rPr>
        <w:t xml:space="preserve">the </w:t>
      </w:r>
      <w:r w:rsidR="008E3847">
        <w:rPr>
          <w:rFonts w:ascii="Arial" w:hAnsi="Arial" w:cs="Arial"/>
          <w:szCs w:val="24"/>
        </w:rPr>
        <w:t xml:space="preserve">regulations must prescribe </w:t>
      </w:r>
      <w:r w:rsidR="000E4010">
        <w:rPr>
          <w:rFonts w:ascii="Arial" w:hAnsi="Arial" w:cs="Arial"/>
          <w:szCs w:val="24"/>
        </w:rPr>
        <w:t>the following details of the</w:t>
      </w:r>
      <w:r w:rsidR="008E3847">
        <w:rPr>
          <w:rFonts w:ascii="Arial" w:hAnsi="Arial" w:cs="Arial"/>
          <w:szCs w:val="24"/>
        </w:rPr>
        <w:t xml:space="preserve"> Scheme</w:t>
      </w:r>
      <w:r w:rsidR="000E4010">
        <w:rPr>
          <w:rFonts w:ascii="Arial" w:hAnsi="Arial" w:cs="Arial"/>
          <w:szCs w:val="24"/>
        </w:rPr>
        <w:t xml:space="preserve">: </w:t>
      </w:r>
      <w:r w:rsidR="00183847">
        <w:rPr>
          <w:rFonts w:ascii="Arial" w:hAnsi="Arial" w:cs="Arial"/>
          <w:szCs w:val="24"/>
        </w:rPr>
        <w:t xml:space="preserve">the approval of participants </w:t>
      </w:r>
      <w:r w:rsidR="000E4010">
        <w:rPr>
          <w:rFonts w:ascii="Arial" w:hAnsi="Arial" w:cs="Arial"/>
          <w:szCs w:val="24"/>
        </w:rPr>
        <w:t>(</w:t>
      </w:r>
      <w:r w:rsidR="000E4010" w:rsidRPr="00935E88">
        <w:rPr>
          <w:rFonts w:ascii="Arial" w:hAnsi="Arial" w:cs="Arial"/>
          <w:b/>
          <w:szCs w:val="24"/>
        </w:rPr>
        <w:t>approved participants</w:t>
      </w:r>
      <w:r w:rsidR="000E4010">
        <w:rPr>
          <w:rFonts w:ascii="Arial" w:hAnsi="Arial" w:cs="Arial"/>
          <w:szCs w:val="24"/>
        </w:rPr>
        <w:t xml:space="preserve">) </w:t>
      </w:r>
      <w:r w:rsidR="00183847">
        <w:rPr>
          <w:rFonts w:ascii="Arial" w:hAnsi="Arial" w:cs="Arial"/>
          <w:szCs w:val="24"/>
        </w:rPr>
        <w:t>by the Secretary</w:t>
      </w:r>
      <w:r w:rsidR="008E3847">
        <w:rPr>
          <w:rFonts w:ascii="Arial" w:hAnsi="Arial" w:cs="Arial"/>
          <w:szCs w:val="24"/>
        </w:rPr>
        <w:t xml:space="preserve"> of the Department of Social Services (the </w:t>
      </w:r>
      <w:r w:rsidR="008E3847" w:rsidRPr="00935E88">
        <w:rPr>
          <w:rFonts w:ascii="Arial" w:hAnsi="Arial" w:cs="Arial"/>
          <w:b/>
          <w:szCs w:val="24"/>
        </w:rPr>
        <w:t>Secretary</w:t>
      </w:r>
      <w:r w:rsidR="008E3847">
        <w:rPr>
          <w:rFonts w:ascii="Arial" w:hAnsi="Arial" w:cs="Arial"/>
          <w:szCs w:val="24"/>
        </w:rPr>
        <w:t xml:space="preserve">, the </w:t>
      </w:r>
      <w:r w:rsidR="008E3847" w:rsidRPr="00935E88">
        <w:rPr>
          <w:rFonts w:ascii="Arial" w:hAnsi="Arial" w:cs="Arial"/>
          <w:b/>
          <w:szCs w:val="24"/>
        </w:rPr>
        <w:t>Department</w:t>
      </w:r>
      <w:r w:rsidR="008E3847">
        <w:rPr>
          <w:rFonts w:ascii="Arial" w:hAnsi="Arial" w:cs="Arial"/>
          <w:szCs w:val="24"/>
        </w:rPr>
        <w:t>)</w:t>
      </w:r>
      <w:r w:rsidR="000E4010">
        <w:rPr>
          <w:rFonts w:ascii="Arial" w:hAnsi="Arial" w:cs="Arial"/>
          <w:szCs w:val="24"/>
        </w:rPr>
        <w:t xml:space="preserve">; </w:t>
      </w:r>
      <w:r w:rsidR="00183847">
        <w:rPr>
          <w:rFonts w:ascii="Arial" w:hAnsi="Arial" w:cs="Arial"/>
          <w:szCs w:val="24"/>
        </w:rPr>
        <w:t>the approval of rental dwellings by the Secretary</w:t>
      </w:r>
      <w:r w:rsidR="000E4010">
        <w:rPr>
          <w:rFonts w:ascii="Arial" w:hAnsi="Arial" w:cs="Arial"/>
          <w:szCs w:val="24"/>
        </w:rPr>
        <w:t xml:space="preserve">; </w:t>
      </w:r>
      <w:r w:rsidR="00183847">
        <w:rPr>
          <w:rFonts w:ascii="Arial" w:hAnsi="Arial" w:cs="Arial"/>
          <w:szCs w:val="24"/>
        </w:rPr>
        <w:t>providing incentives</w:t>
      </w:r>
      <w:r w:rsidR="00AE3674">
        <w:rPr>
          <w:rFonts w:ascii="Arial" w:hAnsi="Arial" w:cs="Arial"/>
          <w:szCs w:val="24"/>
        </w:rPr>
        <w:t xml:space="preserve"> </w:t>
      </w:r>
      <w:r w:rsidR="00183847">
        <w:rPr>
          <w:rFonts w:ascii="Arial" w:hAnsi="Arial" w:cs="Arial"/>
          <w:szCs w:val="24"/>
        </w:rPr>
        <w:t>to an approved participant if certain conditions are satisfied</w:t>
      </w:r>
      <w:r w:rsidR="000E4010">
        <w:rPr>
          <w:rFonts w:ascii="Arial" w:hAnsi="Arial" w:cs="Arial"/>
          <w:szCs w:val="24"/>
        </w:rPr>
        <w:t xml:space="preserve">; </w:t>
      </w:r>
      <w:r w:rsidR="008E3847">
        <w:rPr>
          <w:rFonts w:ascii="Arial" w:hAnsi="Arial" w:cs="Arial"/>
          <w:szCs w:val="24"/>
        </w:rPr>
        <w:t>and</w:t>
      </w:r>
      <w:r w:rsidR="00AE3674">
        <w:rPr>
          <w:rFonts w:ascii="Arial" w:hAnsi="Arial" w:cs="Arial"/>
          <w:szCs w:val="24"/>
        </w:rPr>
        <w:t>,</w:t>
      </w:r>
      <w:r w:rsidR="008E3847">
        <w:rPr>
          <w:rFonts w:ascii="Arial" w:hAnsi="Arial" w:cs="Arial"/>
          <w:szCs w:val="24"/>
        </w:rPr>
        <w:t xml:space="preserve"> other</w:t>
      </w:r>
      <w:r w:rsidR="00183847">
        <w:rPr>
          <w:rFonts w:ascii="Arial" w:hAnsi="Arial" w:cs="Arial"/>
          <w:szCs w:val="24"/>
        </w:rPr>
        <w:t xml:space="preserve"> </w:t>
      </w:r>
      <w:r w:rsidR="008E3847">
        <w:rPr>
          <w:rFonts w:ascii="Arial" w:hAnsi="Arial" w:cs="Arial"/>
          <w:szCs w:val="24"/>
        </w:rPr>
        <w:t xml:space="preserve">ancillary or incidental </w:t>
      </w:r>
      <w:r w:rsidR="00183847">
        <w:rPr>
          <w:rFonts w:ascii="Arial" w:hAnsi="Arial" w:cs="Arial"/>
          <w:szCs w:val="24"/>
        </w:rPr>
        <w:t>matter</w:t>
      </w:r>
      <w:r w:rsidR="008E3847">
        <w:rPr>
          <w:rFonts w:ascii="Arial" w:hAnsi="Arial" w:cs="Arial"/>
          <w:szCs w:val="24"/>
        </w:rPr>
        <w:t>s</w:t>
      </w:r>
      <w:r w:rsidR="00183847">
        <w:rPr>
          <w:rFonts w:ascii="Arial" w:hAnsi="Arial" w:cs="Arial"/>
          <w:szCs w:val="24"/>
        </w:rPr>
        <w:t xml:space="preserve"> required or permitted by </w:t>
      </w:r>
      <w:r w:rsidR="008E3847">
        <w:rPr>
          <w:rFonts w:ascii="Arial" w:hAnsi="Arial" w:cs="Arial"/>
          <w:szCs w:val="24"/>
        </w:rPr>
        <w:t xml:space="preserve">the </w:t>
      </w:r>
      <w:r w:rsidR="00183847">
        <w:rPr>
          <w:rFonts w:ascii="Arial" w:hAnsi="Arial" w:cs="Arial"/>
          <w:szCs w:val="24"/>
        </w:rPr>
        <w:t xml:space="preserve">Act to be included in the Scheme. </w:t>
      </w:r>
    </w:p>
    <w:p w14:paraId="6F4883A7" w14:textId="1185748B" w:rsidR="000E4010" w:rsidRPr="000E4010" w:rsidRDefault="000E4010" w:rsidP="00191AEC">
      <w:pPr>
        <w:rPr>
          <w:rFonts w:ascii="Arial" w:hAnsi="Arial" w:cs="Arial"/>
          <w:szCs w:val="24"/>
        </w:rPr>
      </w:pPr>
      <w:r w:rsidRPr="00935E88">
        <w:rPr>
          <w:rFonts w:ascii="Arial" w:hAnsi="Arial" w:cs="Arial"/>
          <w:szCs w:val="24"/>
        </w:rPr>
        <w:t xml:space="preserve">Further, section 6 of the Act provides that the Scheme may provide for any or all </w:t>
      </w:r>
      <w:r w:rsidR="00C63EBD">
        <w:rPr>
          <w:rFonts w:ascii="Arial" w:hAnsi="Arial" w:cs="Arial"/>
          <w:szCs w:val="24"/>
        </w:rPr>
        <w:br/>
      </w:r>
      <w:r w:rsidRPr="00935E88">
        <w:rPr>
          <w:rFonts w:ascii="Arial" w:hAnsi="Arial" w:cs="Arial"/>
          <w:szCs w:val="24"/>
        </w:rPr>
        <w:t>of the following matters</w:t>
      </w:r>
      <w:r w:rsidR="00BF0FDD">
        <w:rPr>
          <w:rFonts w:ascii="Arial" w:hAnsi="Arial" w:cs="Arial"/>
          <w:szCs w:val="24"/>
        </w:rPr>
        <w:t>, among others</w:t>
      </w:r>
      <w:r w:rsidRPr="00935E88">
        <w:rPr>
          <w:rFonts w:ascii="Arial" w:hAnsi="Arial" w:cs="Arial"/>
          <w:szCs w:val="24"/>
        </w:rPr>
        <w:t xml:space="preserve">: the application process for an allocation; the assessment criteria for an allocation (which may vary from time to time); the amount </w:t>
      </w:r>
      <w:r w:rsidR="00C63EBD">
        <w:rPr>
          <w:rFonts w:ascii="Arial" w:hAnsi="Arial" w:cs="Arial"/>
          <w:szCs w:val="24"/>
        </w:rPr>
        <w:br/>
      </w:r>
      <w:r w:rsidRPr="00935E88">
        <w:rPr>
          <w:rFonts w:ascii="Arial" w:hAnsi="Arial" w:cs="Arial"/>
          <w:szCs w:val="24"/>
        </w:rPr>
        <w:t xml:space="preserve">of an incentive; </w:t>
      </w:r>
      <w:r w:rsidR="00E90B52">
        <w:rPr>
          <w:rFonts w:ascii="Arial" w:hAnsi="Arial" w:cs="Arial"/>
          <w:szCs w:val="24"/>
        </w:rPr>
        <w:t>and</w:t>
      </w:r>
      <w:r w:rsidR="00AE3674">
        <w:rPr>
          <w:rFonts w:ascii="Arial" w:hAnsi="Arial" w:cs="Arial"/>
          <w:szCs w:val="24"/>
        </w:rPr>
        <w:t>,</w:t>
      </w:r>
      <w:r w:rsidRPr="00935E88">
        <w:rPr>
          <w:rFonts w:ascii="Arial" w:hAnsi="Arial" w:cs="Arial"/>
          <w:szCs w:val="24"/>
        </w:rPr>
        <w:t xml:space="preserve"> how the market value rent of a rental dwelling for a National Rental Affordability Scheme year (</w:t>
      </w:r>
      <w:r w:rsidRPr="00935E88">
        <w:rPr>
          <w:rFonts w:ascii="Arial" w:hAnsi="Arial" w:cs="Arial"/>
          <w:b/>
          <w:szCs w:val="24"/>
        </w:rPr>
        <w:t>NRAS year</w:t>
      </w:r>
      <w:r w:rsidRPr="00935E88">
        <w:rPr>
          <w:rFonts w:ascii="Arial" w:hAnsi="Arial" w:cs="Arial"/>
          <w:szCs w:val="24"/>
        </w:rPr>
        <w:t>) is to be determined.</w:t>
      </w:r>
      <w:r w:rsidRPr="000E4010">
        <w:rPr>
          <w:rFonts w:ascii="Arial" w:hAnsi="Arial" w:cs="Arial"/>
          <w:szCs w:val="24"/>
        </w:rPr>
        <w:t xml:space="preserve"> </w:t>
      </w:r>
    </w:p>
    <w:p w14:paraId="41FEA0D3" w14:textId="4480BDA8" w:rsidR="00DE6A73" w:rsidRDefault="00DE6A73" w:rsidP="00191AEC">
      <w:pPr>
        <w:rPr>
          <w:rFonts w:ascii="Arial" w:hAnsi="Arial" w:cs="Arial"/>
          <w:szCs w:val="24"/>
        </w:rPr>
      </w:pPr>
      <w:r>
        <w:rPr>
          <w:rFonts w:ascii="Arial" w:hAnsi="Arial" w:cs="Arial"/>
          <w:szCs w:val="24"/>
        </w:rPr>
        <w:t xml:space="preserve">Section 12 of the Act provides that the Governor-General may make regulations prescribing matters required or permitted by the Act to be prescribed, or necessary or convenient to be prescribed for carrying out or giving effect to the Act. </w:t>
      </w:r>
    </w:p>
    <w:p w14:paraId="77F7020C" w14:textId="562503DD" w:rsidR="00A26AC8" w:rsidRDefault="00A26AC8" w:rsidP="00A26AC8">
      <w:pPr>
        <w:rPr>
          <w:rFonts w:ascii="Arial" w:hAnsi="Arial" w:cs="Arial"/>
          <w:szCs w:val="24"/>
        </w:rPr>
      </w:pPr>
      <w:r w:rsidRPr="001E5E7B">
        <w:rPr>
          <w:rFonts w:ascii="Arial" w:hAnsi="Arial" w:cs="Arial"/>
          <w:szCs w:val="24"/>
        </w:rPr>
        <w:t xml:space="preserve">The purpose of the </w:t>
      </w:r>
      <w:r w:rsidR="0015754B">
        <w:rPr>
          <w:rFonts w:ascii="Arial" w:hAnsi="Arial" w:cs="Arial"/>
          <w:szCs w:val="24"/>
        </w:rPr>
        <w:t>Regulations</w:t>
      </w:r>
      <w:r w:rsidRPr="001E5E7B">
        <w:rPr>
          <w:rFonts w:ascii="Arial" w:hAnsi="Arial" w:cs="Arial"/>
          <w:szCs w:val="24"/>
        </w:rPr>
        <w:t xml:space="preserve"> is to </w:t>
      </w:r>
      <w:r w:rsidR="000E4010" w:rsidRPr="00935E88">
        <w:rPr>
          <w:rFonts w:ascii="Arial" w:hAnsi="Arial" w:cs="Arial"/>
          <w:szCs w:val="24"/>
        </w:rPr>
        <w:t xml:space="preserve">prescribe the </w:t>
      </w:r>
      <w:r w:rsidR="0009048F">
        <w:rPr>
          <w:rFonts w:ascii="Arial" w:hAnsi="Arial" w:cs="Arial"/>
          <w:szCs w:val="24"/>
        </w:rPr>
        <w:t xml:space="preserve">necessary </w:t>
      </w:r>
      <w:r w:rsidR="000E4010" w:rsidRPr="00935E88">
        <w:rPr>
          <w:rFonts w:ascii="Arial" w:hAnsi="Arial" w:cs="Arial"/>
          <w:szCs w:val="24"/>
        </w:rPr>
        <w:t xml:space="preserve">details </w:t>
      </w:r>
      <w:r w:rsidR="0009048F">
        <w:rPr>
          <w:rFonts w:ascii="Arial" w:hAnsi="Arial" w:cs="Arial"/>
          <w:szCs w:val="24"/>
        </w:rPr>
        <w:t>of</w:t>
      </w:r>
      <w:r w:rsidR="000E4010" w:rsidRPr="00935E88">
        <w:rPr>
          <w:rFonts w:ascii="Arial" w:hAnsi="Arial" w:cs="Arial"/>
          <w:szCs w:val="24"/>
        </w:rPr>
        <w:t xml:space="preserve"> the Scheme</w:t>
      </w:r>
      <w:r w:rsidR="0009048F" w:rsidRPr="00935E88">
        <w:rPr>
          <w:rFonts w:ascii="Arial" w:hAnsi="Arial" w:cs="Arial"/>
          <w:szCs w:val="24"/>
        </w:rPr>
        <w:t xml:space="preserve"> such as those relating to applications, allocations, receiving incentives</w:t>
      </w:r>
      <w:r w:rsidR="0009048F">
        <w:rPr>
          <w:rFonts w:ascii="Arial" w:hAnsi="Arial" w:cs="Arial"/>
          <w:szCs w:val="24"/>
        </w:rPr>
        <w:t>, investor protections</w:t>
      </w:r>
      <w:r w:rsidR="0009048F" w:rsidRPr="00935E88">
        <w:rPr>
          <w:rFonts w:ascii="Arial" w:hAnsi="Arial" w:cs="Arial"/>
          <w:szCs w:val="24"/>
        </w:rPr>
        <w:t xml:space="preserve"> and ancillary matters.</w:t>
      </w:r>
    </w:p>
    <w:p w14:paraId="5EAA5C83" w14:textId="262B0DF8" w:rsidR="00313220" w:rsidRPr="00313220" w:rsidRDefault="00313220" w:rsidP="00313220">
      <w:pPr>
        <w:rPr>
          <w:rStyle w:val="BookTitle"/>
          <w:rFonts w:ascii="Arial" w:hAnsi="Arial" w:cs="Arial"/>
          <w:i w:val="0"/>
          <w:iCs w:val="0"/>
          <w:smallCaps w:val="0"/>
          <w:spacing w:val="0"/>
          <w:szCs w:val="24"/>
        </w:rPr>
      </w:pPr>
      <w:r w:rsidRPr="00313220">
        <w:rPr>
          <w:rStyle w:val="BookTitle"/>
          <w:rFonts w:ascii="Arial" w:hAnsi="Arial" w:cs="Arial"/>
          <w:i w:val="0"/>
          <w:iCs w:val="0"/>
          <w:smallCaps w:val="0"/>
          <w:spacing w:val="0"/>
          <w:szCs w:val="24"/>
        </w:rPr>
        <w:t>The</w:t>
      </w:r>
      <w:r w:rsidRPr="00313220">
        <w:rPr>
          <w:rFonts w:ascii="Arial" w:hAnsi="Arial" w:cs="Arial"/>
          <w:i/>
          <w:szCs w:val="24"/>
        </w:rPr>
        <w:t xml:space="preserve"> </w:t>
      </w:r>
      <w:r w:rsidRPr="00313220">
        <w:rPr>
          <w:rFonts w:ascii="Arial" w:hAnsi="Arial" w:cs="Arial"/>
          <w:szCs w:val="24"/>
        </w:rPr>
        <w:t>2008 Regulations</w:t>
      </w:r>
      <w:r w:rsidRPr="00313220">
        <w:rPr>
          <w:rFonts w:ascii="Arial" w:hAnsi="Arial" w:cs="Arial"/>
          <w:i/>
          <w:szCs w:val="24"/>
        </w:rPr>
        <w:t xml:space="preserve"> </w:t>
      </w:r>
      <w:r>
        <w:rPr>
          <w:rFonts w:ascii="Arial" w:hAnsi="Arial" w:cs="Arial"/>
          <w:szCs w:val="24"/>
        </w:rPr>
        <w:t>are due to cease operating</w:t>
      </w:r>
      <w:r w:rsidRPr="00313220">
        <w:rPr>
          <w:rFonts w:ascii="Arial" w:hAnsi="Arial" w:cs="Arial"/>
          <w:szCs w:val="24"/>
        </w:rPr>
        <w:t xml:space="preserve"> on 1 April 2020 under the sunsetting provisions in the </w:t>
      </w:r>
      <w:r w:rsidRPr="00313220">
        <w:rPr>
          <w:rFonts w:ascii="Arial" w:hAnsi="Arial" w:cs="Arial"/>
          <w:i/>
          <w:szCs w:val="24"/>
        </w:rPr>
        <w:t>Legislation Act 2003</w:t>
      </w:r>
      <w:r w:rsidRPr="00313220">
        <w:rPr>
          <w:rFonts w:ascii="Arial" w:hAnsi="Arial" w:cs="Arial"/>
          <w:szCs w:val="24"/>
        </w:rPr>
        <w:t>.  To ensure that the Scheme can continue until its expected natural conclusion, the Regulations w</w:t>
      </w:r>
      <w:r>
        <w:rPr>
          <w:rFonts w:ascii="Arial" w:hAnsi="Arial" w:cs="Arial"/>
          <w:szCs w:val="24"/>
        </w:rPr>
        <w:t>ill</w:t>
      </w:r>
      <w:r w:rsidRPr="00313220">
        <w:rPr>
          <w:rFonts w:ascii="Arial" w:hAnsi="Arial" w:cs="Arial"/>
          <w:szCs w:val="24"/>
        </w:rPr>
        <w:t xml:space="preserve"> repeal and </w:t>
      </w:r>
      <w:r w:rsidRPr="00313220">
        <w:rPr>
          <w:rStyle w:val="BookTitle"/>
          <w:rFonts w:ascii="Arial" w:hAnsi="Arial" w:cs="Arial"/>
          <w:i w:val="0"/>
          <w:iCs w:val="0"/>
          <w:smallCaps w:val="0"/>
          <w:spacing w:val="0"/>
          <w:szCs w:val="24"/>
        </w:rPr>
        <w:t>replace the 2008 Regulations</w:t>
      </w:r>
      <w:r w:rsidRPr="00313220">
        <w:rPr>
          <w:rStyle w:val="BookTitle"/>
          <w:rFonts w:ascii="Arial" w:hAnsi="Arial" w:cs="Arial"/>
          <w:iCs w:val="0"/>
          <w:smallCaps w:val="0"/>
          <w:spacing w:val="0"/>
          <w:szCs w:val="24"/>
        </w:rPr>
        <w:t xml:space="preserve"> </w:t>
      </w:r>
      <w:r w:rsidRPr="00313220">
        <w:rPr>
          <w:rStyle w:val="BookTitle"/>
          <w:rFonts w:ascii="Arial" w:hAnsi="Arial" w:cs="Arial"/>
          <w:i w:val="0"/>
          <w:iCs w:val="0"/>
          <w:smallCaps w:val="0"/>
          <w:spacing w:val="0"/>
          <w:szCs w:val="24"/>
        </w:rPr>
        <w:t>on 1 April 2020.</w:t>
      </w:r>
    </w:p>
    <w:p w14:paraId="3FDCB8A5" w14:textId="01889944" w:rsidR="004A507F" w:rsidRDefault="00F6354A" w:rsidP="00F6354A">
      <w:pPr>
        <w:rPr>
          <w:rFonts w:ascii="Arial" w:hAnsi="Arial" w:cs="Arial"/>
          <w:szCs w:val="24"/>
        </w:rPr>
      </w:pPr>
      <w:r w:rsidRPr="001E5E7B">
        <w:rPr>
          <w:rFonts w:ascii="Arial" w:hAnsi="Arial" w:cs="Arial"/>
          <w:szCs w:val="24"/>
        </w:rPr>
        <w:lastRenderedPageBreak/>
        <w:t>The Regulations include</w:t>
      </w:r>
      <w:r w:rsidR="0009048F">
        <w:rPr>
          <w:rFonts w:ascii="Arial" w:hAnsi="Arial" w:cs="Arial"/>
          <w:szCs w:val="24"/>
        </w:rPr>
        <w:t xml:space="preserve"> </w:t>
      </w:r>
      <w:r w:rsidRPr="001E5E7B">
        <w:rPr>
          <w:rFonts w:ascii="Arial" w:hAnsi="Arial" w:cs="Arial"/>
          <w:szCs w:val="24"/>
        </w:rPr>
        <w:t>new provisions to clarify definitions of terms used in the Scheme</w:t>
      </w:r>
      <w:r w:rsidR="0009048F">
        <w:rPr>
          <w:rFonts w:ascii="Arial" w:hAnsi="Arial" w:cs="Arial"/>
          <w:szCs w:val="24"/>
        </w:rPr>
        <w:t>, as well as</w:t>
      </w:r>
      <w:r w:rsidR="00FE210D">
        <w:rPr>
          <w:rFonts w:ascii="Arial" w:hAnsi="Arial" w:cs="Arial"/>
          <w:szCs w:val="24"/>
        </w:rPr>
        <w:t xml:space="preserve"> </w:t>
      </w:r>
      <w:r w:rsidRPr="001E5E7B">
        <w:rPr>
          <w:rFonts w:ascii="Arial" w:hAnsi="Arial" w:cs="Arial"/>
          <w:szCs w:val="24"/>
        </w:rPr>
        <w:t>provisions</w:t>
      </w:r>
      <w:r w:rsidR="0009048F">
        <w:rPr>
          <w:rFonts w:ascii="Arial" w:hAnsi="Arial" w:cs="Arial"/>
          <w:szCs w:val="24"/>
        </w:rPr>
        <w:t xml:space="preserve"> </w:t>
      </w:r>
      <w:r w:rsidR="00AB33D6">
        <w:rPr>
          <w:rFonts w:ascii="Arial" w:hAnsi="Arial" w:cs="Arial"/>
          <w:szCs w:val="24"/>
        </w:rPr>
        <w:t xml:space="preserve">to clarify </w:t>
      </w:r>
      <w:r w:rsidR="00E22BE3">
        <w:rPr>
          <w:rFonts w:ascii="Arial" w:hAnsi="Arial" w:cs="Arial"/>
          <w:szCs w:val="24"/>
        </w:rPr>
        <w:t>aspects of</w:t>
      </w:r>
      <w:r w:rsidR="00AB33D6">
        <w:rPr>
          <w:rFonts w:ascii="Arial" w:hAnsi="Arial" w:cs="Arial"/>
          <w:szCs w:val="24"/>
        </w:rPr>
        <w:t xml:space="preserve"> the </w:t>
      </w:r>
      <w:r w:rsidR="0015754B">
        <w:rPr>
          <w:rFonts w:ascii="Arial" w:hAnsi="Arial" w:cs="Arial"/>
          <w:szCs w:val="24"/>
        </w:rPr>
        <w:t>2008 Regulations</w:t>
      </w:r>
      <w:r w:rsidR="00AB33D6">
        <w:rPr>
          <w:rFonts w:ascii="Arial" w:hAnsi="Arial" w:cs="Arial"/>
          <w:szCs w:val="24"/>
        </w:rPr>
        <w:t xml:space="preserve"> </w:t>
      </w:r>
      <w:r w:rsidR="00E22BE3">
        <w:rPr>
          <w:rFonts w:ascii="Arial" w:hAnsi="Arial" w:cs="Arial"/>
          <w:szCs w:val="24"/>
        </w:rPr>
        <w:t>made</w:t>
      </w:r>
      <w:r w:rsidR="0009048F">
        <w:rPr>
          <w:rFonts w:ascii="Arial" w:hAnsi="Arial" w:cs="Arial"/>
          <w:szCs w:val="24"/>
        </w:rPr>
        <w:t xml:space="preserve"> under the </w:t>
      </w:r>
      <w:r w:rsidR="0009048F" w:rsidRPr="00AE3674">
        <w:rPr>
          <w:rStyle w:val="BookTitle"/>
          <w:rFonts w:ascii="Arial" w:hAnsi="Arial" w:cs="Arial"/>
          <w:iCs w:val="0"/>
          <w:smallCaps w:val="0"/>
          <w:spacing w:val="0"/>
          <w:szCs w:val="24"/>
        </w:rPr>
        <w:t xml:space="preserve">National Rental Affordability Scheme (Investor Protection) Amendment Regulations </w:t>
      </w:r>
      <w:r w:rsidR="00E22BE3" w:rsidRPr="00AE3674">
        <w:rPr>
          <w:rStyle w:val="BookTitle"/>
          <w:rFonts w:ascii="Arial" w:hAnsi="Arial" w:cs="Arial"/>
          <w:iCs w:val="0"/>
          <w:smallCaps w:val="0"/>
          <w:spacing w:val="0"/>
          <w:szCs w:val="24"/>
        </w:rPr>
        <w:t>2019</w:t>
      </w:r>
      <w:r w:rsidR="00E22BE3">
        <w:rPr>
          <w:rStyle w:val="BookTitle"/>
          <w:rFonts w:ascii="Arial" w:hAnsi="Arial" w:cs="Arial"/>
          <w:i w:val="0"/>
          <w:iCs w:val="0"/>
          <w:smallCaps w:val="0"/>
          <w:spacing w:val="0"/>
          <w:szCs w:val="24"/>
        </w:rPr>
        <w:t xml:space="preserve"> </w:t>
      </w:r>
      <w:r w:rsidRPr="001E5E7B">
        <w:rPr>
          <w:rFonts w:ascii="Arial" w:hAnsi="Arial" w:cs="Arial"/>
          <w:szCs w:val="24"/>
        </w:rPr>
        <w:t>t</w:t>
      </w:r>
      <w:r w:rsidR="005609E4">
        <w:rPr>
          <w:rFonts w:ascii="Arial" w:hAnsi="Arial" w:cs="Arial"/>
          <w:szCs w:val="24"/>
        </w:rPr>
        <w:t>o provide additional</w:t>
      </w:r>
      <w:r w:rsidRPr="001E5E7B">
        <w:rPr>
          <w:rFonts w:ascii="Arial" w:hAnsi="Arial" w:cs="Arial"/>
          <w:szCs w:val="24"/>
        </w:rPr>
        <w:t xml:space="preserve"> protect</w:t>
      </w:r>
      <w:r w:rsidR="005609E4">
        <w:rPr>
          <w:rFonts w:ascii="Arial" w:hAnsi="Arial" w:cs="Arial"/>
          <w:szCs w:val="24"/>
        </w:rPr>
        <w:t>ions to</w:t>
      </w:r>
      <w:r w:rsidRPr="001E5E7B">
        <w:rPr>
          <w:rFonts w:ascii="Arial" w:hAnsi="Arial" w:cs="Arial"/>
          <w:szCs w:val="24"/>
        </w:rPr>
        <w:t xml:space="preserve"> tenants</w:t>
      </w:r>
      <w:r w:rsidR="0009048F">
        <w:rPr>
          <w:rFonts w:ascii="Arial" w:hAnsi="Arial" w:cs="Arial"/>
          <w:szCs w:val="24"/>
        </w:rPr>
        <w:t xml:space="preserve"> and </w:t>
      </w:r>
      <w:r w:rsidRPr="001E5E7B">
        <w:rPr>
          <w:rFonts w:ascii="Arial" w:hAnsi="Arial" w:cs="Arial"/>
          <w:szCs w:val="24"/>
        </w:rPr>
        <w:t>investors</w:t>
      </w:r>
      <w:r w:rsidR="005609E4">
        <w:rPr>
          <w:rFonts w:ascii="Arial" w:hAnsi="Arial" w:cs="Arial"/>
          <w:szCs w:val="24"/>
        </w:rPr>
        <w:t xml:space="preserve"> under the Scheme.</w:t>
      </w:r>
      <w:r w:rsidR="004E18EC">
        <w:rPr>
          <w:rFonts w:ascii="Arial" w:hAnsi="Arial" w:cs="Arial"/>
          <w:szCs w:val="24"/>
        </w:rPr>
        <w:t xml:space="preserve"> </w:t>
      </w:r>
    </w:p>
    <w:p w14:paraId="076595D6" w14:textId="0A7DC5E7" w:rsidR="00F6354A" w:rsidRPr="001E5E7B" w:rsidRDefault="003D1C56" w:rsidP="00F6354A">
      <w:pPr>
        <w:rPr>
          <w:rFonts w:ascii="Arial" w:hAnsi="Arial" w:cs="Arial"/>
          <w:szCs w:val="24"/>
        </w:rPr>
      </w:pPr>
      <w:r w:rsidRPr="00F70C71">
        <w:rPr>
          <w:rFonts w:ascii="Arial" w:hAnsi="Arial" w:cs="Arial"/>
          <w:szCs w:val="24"/>
        </w:rPr>
        <w:t>The</w:t>
      </w:r>
      <w:r w:rsidRPr="00F70C71">
        <w:rPr>
          <w:rFonts w:ascii="Arial" w:hAnsi="Arial" w:cs="Arial" w:hint="eastAsia"/>
          <w:szCs w:val="24"/>
        </w:rPr>
        <w:t> </w:t>
      </w:r>
      <w:r w:rsidRPr="00F70C71">
        <w:rPr>
          <w:rFonts w:ascii="Arial" w:hAnsi="Arial" w:cs="Arial"/>
          <w:szCs w:val="24"/>
        </w:rPr>
        <w:t xml:space="preserve">primary purpose of the Regulations is to remake the </w:t>
      </w:r>
      <w:r w:rsidR="0015754B" w:rsidRPr="00F70C71">
        <w:rPr>
          <w:rFonts w:ascii="Arial" w:hAnsi="Arial" w:cs="Arial"/>
          <w:szCs w:val="24"/>
        </w:rPr>
        <w:t>2008 Regulations</w:t>
      </w:r>
      <w:r w:rsidRPr="00F70C71">
        <w:rPr>
          <w:rFonts w:ascii="Arial" w:hAnsi="Arial" w:cs="Arial"/>
          <w:szCs w:val="24"/>
        </w:rPr>
        <w:t xml:space="preserve"> in their entirety to allow the Government to continue </w:t>
      </w:r>
      <w:r w:rsidR="00F77D41">
        <w:rPr>
          <w:rFonts w:ascii="Arial" w:hAnsi="Arial" w:cs="Arial"/>
          <w:szCs w:val="24"/>
        </w:rPr>
        <w:t>operating</w:t>
      </w:r>
      <w:r w:rsidR="00F77D41" w:rsidRPr="00F70C71">
        <w:rPr>
          <w:rFonts w:ascii="Arial" w:hAnsi="Arial" w:cs="Arial"/>
          <w:szCs w:val="24"/>
        </w:rPr>
        <w:t xml:space="preserve"> </w:t>
      </w:r>
      <w:r w:rsidRPr="00F70C71">
        <w:rPr>
          <w:rFonts w:ascii="Arial" w:hAnsi="Arial" w:cs="Arial"/>
          <w:szCs w:val="24"/>
        </w:rPr>
        <w:t>the Scheme</w:t>
      </w:r>
      <w:r w:rsidR="007C79D8" w:rsidRPr="007C79D8">
        <w:rPr>
          <w:rFonts w:ascii="Arial" w:hAnsi="Arial" w:cs="Arial"/>
          <w:szCs w:val="24"/>
        </w:rPr>
        <w:t xml:space="preserve">.  In developing the Regulations to replace </w:t>
      </w:r>
      <w:r w:rsidR="007C79D8">
        <w:rPr>
          <w:rFonts w:ascii="Arial" w:hAnsi="Arial" w:cs="Arial"/>
          <w:szCs w:val="24"/>
        </w:rPr>
        <w:t xml:space="preserve">the 2008 Regulations an effort </w:t>
      </w:r>
      <w:r w:rsidR="009D37E6">
        <w:rPr>
          <w:rFonts w:ascii="Arial" w:hAnsi="Arial" w:cs="Arial"/>
          <w:szCs w:val="24"/>
        </w:rPr>
        <w:t>has been</w:t>
      </w:r>
      <w:r w:rsidR="007C79D8" w:rsidRPr="007C79D8">
        <w:rPr>
          <w:rFonts w:ascii="Arial" w:hAnsi="Arial" w:cs="Arial"/>
          <w:szCs w:val="24"/>
        </w:rPr>
        <w:t xml:space="preserve"> made</w:t>
      </w:r>
      <w:r w:rsidR="00FF03FF" w:rsidRPr="007C79D8">
        <w:rPr>
          <w:rFonts w:ascii="Arial" w:hAnsi="Arial" w:cs="Arial"/>
          <w:szCs w:val="24"/>
        </w:rPr>
        <w:t xml:space="preserve"> </w:t>
      </w:r>
      <w:r w:rsidR="007C79D8">
        <w:rPr>
          <w:rFonts w:ascii="Arial" w:hAnsi="Arial" w:cs="Arial"/>
          <w:szCs w:val="24"/>
        </w:rPr>
        <w:t xml:space="preserve">to </w:t>
      </w:r>
      <w:r w:rsidR="00FF03FF" w:rsidRPr="00F70C71">
        <w:rPr>
          <w:rFonts w:ascii="Arial" w:hAnsi="Arial" w:cs="Arial"/>
          <w:szCs w:val="24"/>
        </w:rPr>
        <w:t>modernise the legislative framework for the Scheme while improving outcomes for its various stakeholders</w:t>
      </w:r>
      <w:r w:rsidRPr="00F70C71">
        <w:rPr>
          <w:rFonts w:ascii="Arial" w:hAnsi="Arial" w:cs="Arial"/>
          <w:szCs w:val="24"/>
        </w:rPr>
        <w:t>.</w:t>
      </w:r>
      <w:r w:rsidR="00D83571" w:rsidRPr="00F70C71">
        <w:rPr>
          <w:rFonts w:ascii="Arial" w:hAnsi="Arial" w:cs="Arial"/>
          <w:szCs w:val="24"/>
        </w:rPr>
        <w:t xml:space="preserve"> </w:t>
      </w:r>
      <w:r w:rsidR="0009048F" w:rsidRPr="00F70C71">
        <w:rPr>
          <w:rFonts w:ascii="Arial" w:hAnsi="Arial" w:cs="Arial"/>
          <w:szCs w:val="24"/>
        </w:rPr>
        <w:t xml:space="preserve">The Regulations also </w:t>
      </w:r>
      <w:r w:rsidR="00F77D41">
        <w:rPr>
          <w:rFonts w:ascii="Arial" w:hAnsi="Arial" w:cs="Arial"/>
          <w:szCs w:val="24"/>
        </w:rPr>
        <w:t>take into account</w:t>
      </w:r>
      <w:r w:rsidR="00F77D41" w:rsidRPr="00F70C71">
        <w:rPr>
          <w:rFonts w:ascii="Arial" w:hAnsi="Arial" w:cs="Arial"/>
          <w:szCs w:val="24"/>
        </w:rPr>
        <w:t xml:space="preserve"> </w:t>
      </w:r>
      <w:r w:rsidR="0009048F" w:rsidRPr="00F70C71">
        <w:rPr>
          <w:rFonts w:ascii="Arial" w:hAnsi="Arial" w:cs="Arial"/>
          <w:szCs w:val="24"/>
        </w:rPr>
        <w:t xml:space="preserve">changes made to the Act by the </w:t>
      </w:r>
      <w:r w:rsidR="0009048F" w:rsidRPr="00F70C71">
        <w:rPr>
          <w:rStyle w:val="BookTitle"/>
          <w:rFonts w:ascii="Arial" w:hAnsi="Arial" w:cs="Arial"/>
          <w:iCs w:val="0"/>
          <w:smallCaps w:val="0"/>
          <w:spacing w:val="0"/>
          <w:szCs w:val="24"/>
        </w:rPr>
        <w:t xml:space="preserve">National Rental Affordability Scheme Amendment Act 2019 </w:t>
      </w:r>
      <w:r w:rsidR="0090541F">
        <w:rPr>
          <w:rStyle w:val="BookTitle"/>
          <w:rFonts w:ascii="Arial" w:hAnsi="Arial" w:cs="Arial"/>
          <w:i w:val="0"/>
          <w:iCs w:val="0"/>
          <w:smallCaps w:val="0"/>
          <w:spacing w:val="0"/>
          <w:szCs w:val="24"/>
        </w:rPr>
        <w:t>(</w:t>
      </w:r>
      <w:r w:rsidR="0090541F">
        <w:rPr>
          <w:rStyle w:val="BookTitle"/>
          <w:rFonts w:ascii="Arial" w:hAnsi="Arial" w:cs="Arial"/>
          <w:b/>
          <w:i w:val="0"/>
          <w:iCs w:val="0"/>
          <w:smallCaps w:val="0"/>
          <w:spacing w:val="0"/>
          <w:szCs w:val="24"/>
        </w:rPr>
        <w:t>Amendment Act</w:t>
      </w:r>
      <w:r w:rsidR="0090541F">
        <w:rPr>
          <w:rStyle w:val="BookTitle"/>
          <w:rFonts w:ascii="Arial" w:hAnsi="Arial" w:cs="Arial"/>
          <w:i w:val="0"/>
          <w:iCs w:val="0"/>
          <w:smallCaps w:val="0"/>
          <w:spacing w:val="0"/>
          <w:szCs w:val="24"/>
        </w:rPr>
        <w:t xml:space="preserve">) </w:t>
      </w:r>
      <w:r w:rsidR="00947EDE" w:rsidRPr="00F70C71">
        <w:rPr>
          <w:rFonts w:ascii="Arial" w:hAnsi="Arial" w:cs="Arial"/>
          <w:szCs w:val="24"/>
        </w:rPr>
        <w:t>re</w:t>
      </w:r>
      <w:r w:rsidR="00947EDE">
        <w:rPr>
          <w:rFonts w:ascii="Arial" w:hAnsi="Arial" w:cs="Arial"/>
          <w:szCs w:val="24"/>
        </w:rPr>
        <w:t>quir</w:t>
      </w:r>
      <w:r w:rsidR="00947EDE" w:rsidRPr="00F70C71">
        <w:rPr>
          <w:rFonts w:ascii="Arial" w:hAnsi="Arial" w:cs="Arial"/>
          <w:szCs w:val="24"/>
        </w:rPr>
        <w:t xml:space="preserve">ing </w:t>
      </w:r>
      <w:r w:rsidR="00F6354A" w:rsidRPr="00F70C71">
        <w:rPr>
          <w:rFonts w:ascii="Arial" w:hAnsi="Arial" w:cs="Arial"/>
          <w:szCs w:val="24"/>
        </w:rPr>
        <w:t xml:space="preserve">that </w:t>
      </w:r>
      <w:r w:rsidR="0009048F" w:rsidRPr="00F70C71">
        <w:rPr>
          <w:rFonts w:ascii="Arial" w:hAnsi="Arial" w:cs="Arial"/>
          <w:szCs w:val="24"/>
        </w:rPr>
        <w:t xml:space="preserve">approved participants </w:t>
      </w:r>
      <w:r w:rsidR="00947EDE">
        <w:rPr>
          <w:rFonts w:ascii="Arial" w:hAnsi="Arial" w:cs="Arial"/>
          <w:szCs w:val="24"/>
        </w:rPr>
        <w:t xml:space="preserve">to </w:t>
      </w:r>
      <w:r w:rsidR="0009048F" w:rsidRPr="00F70C71">
        <w:rPr>
          <w:rFonts w:ascii="Arial" w:hAnsi="Arial" w:cs="Arial"/>
          <w:szCs w:val="24"/>
        </w:rPr>
        <w:t>pass on</w:t>
      </w:r>
      <w:r w:rsidR="007127B4" w:rsidRPr="00F70C71">
        <w:rPr>
          <w:rFonts w:ascii="Arial" w:hAnsi="Arial" w:cs="Arial"/>
          <w:szCs w:val="24"/>
        </w:rPr>
        <w:t xml:space="preserve"> the</w:t>
      </w:r>
      <w:r w:rsidR="0009048F" w:rsidRPr="00F70C71">
        <w:rPr>
          <w:rFonts w:ascii="Arial" w:hAnsi="Arial" w:cs="Arial"/>
          <w:szCs w:val="24"/>
        </w:rPr>
        <w:t xml:space="preserve"> </w:t>
      </w:r>
      <w:r w:rsidR="006E148F" w:rsidRPr="00F70C71">
        <w:rPr>
          <w:rFonts w:ascii="Arial" w:hAnsi="Arial" w:cs="Arial"/>
          <w:szCs w:val="24"/>
        </w:rPr>
        <w:t>S</w:t>
      </w:r>
      <w:r w:rsidR="007127B4" w:rsidRPr="00F70C71">
        <w:rPr>
          <w:rFonts w:ascii="Arial" w:hAnsi="Arial" w:cs="Arial"/>
          <w:szCs w:val="24"/>
        </w:rPr>
        <w:t xml:space="preserve">tate and </w:t>
      </w:r>
      <w:r w:rsidR="006E148F" w:rsidRPr="00F70C71">
        <w:rPr>
          <w:rFonts w:ascii="Arial" w:hAnsi="Arial" w:cs="Arial"/>
          <w:szCs w:val="24"/>
        </w:rPr>
        <w:t>T</w:t>
      </w:r>
      <w:r w:rsidR="007127B4" w:rsidRPr="00F70C71">
        <w:rPr>
          <w:rFonts w:ascii="Arial" w:hAnsi="Arial" w:cs="Arial"/>
          <w:szCs w:val="24"/>
        </w:rPr>
        <w:t xml:space="preserve">erritory Government component of the NRAS incentive </w:t>
      </w:r>
      <w:r w:rsidR="0041075D" w:rsidRPr="00F70C71">
        <w:rPr>
          <w:rFonts w:ascii="Arial" w:hAnsi="Arial" w:cs="Arial"/>
          <w:szCs w:val="24"/>
        </w:rPr>
        <w:t>to investors</w:t>
      </w:r>
      <w:r w:rsidR="0015754B" w:rsidRPr="00F70C71">
        <w:rPr>
          <w:rFonts w:ascii="Arial" w:hAnsi="Arial" w:cs="Arial"/>
          <w:szCs w:val="24"/>
        </w:rPr>
        <w:t xml:space="preserve"> and allowing for some flexibility in relation to inadvertent overcharges of rent for approved rental dwellings in certain circumstances</w:t>
      </w:r>
      <w:r w:rsidR="00F6354A" w:rsidRPr="00F70C71">
        <w:rPr>
          <w:rFonts w:ascii="Arial" w:hAnsi="Arial" w:cs="Arial"/>
          <w:szCs w:val="24"/>
        </w:rPr>
        <w:t>.</w:t>
      </w:r>
      <w:r w:rsidR="00F6354A" w:rsidRPr="001E5E7B">
        <w:rPr>
          <w:rFonts w:ascii="Arial" w:hAnsi="Arial" w:cs="Arial"/>
          <w:szCs w:val="24"/>
        </w:rPr>
        <w:t xml:space="preserve"> </w:t>
      </w:r>
    </w:p>
    <w:p w14:paraId="1A98AA27" w14:textId="64232FFB" w:rsidR="00F6354A" w:rsidRDefault="00F6354A" w:rsidP="00F6354A">
      <w:pPr>
        <w:rPr>
          <w:rFonts w:ascii="Arial" w:hAnsi="Arial" w:cs="Arial"/>
          <w:szCs w:val="24"/>
        </w:rPr>
      </w:pPr>
      <w:r w:rsidRPr="001E5E7B">
        <w:rPr>
          <w:rFonts w:ascii="Arial" w:hAnsi="Arial" w:cs="Arial"/>
          <w:szCs w:val="24"/>
        </w:rPr>
        <w:t>The</w:t>
      </w:r>
      <w:r w:rsidR="002B018E">
        <w:rPr>
          <w:rFonts w:ascii="Arial" w:hAnsi="Arial" w:cs="Arial"/>
          <w:szCs w:val="24"/>
        </w:rPr>
        <w:t xml:space="preserve"> </w:t>
      </w:r>
      <w:r w:rsidRPr="001E5E7B">
        <w:rPr>
          <w:rFonts w:ascii="Arial" w:hAnsi="Arial" w:cs="Arial"/>
          <w:szCs w:val="24"/>
        </w:rPr>
        <w:t>Regulations will ensure that the legislative framework of NRAS is set out clearly, that low to moderate</w:t>
      </w:r>
      <w:r w:rsidR="0041075D">
        <w:rPr>
          <w:rFonts w:ascii="Arial" w:hAnsi="Arial" w:cs="Arial"/>
          <w:szCs w:val="24"/>
        </w:rPr>
        <w:t>-</w:t>
      </w:r>
      <w:r w:rsidRPr="001E5E7B">
        <w:rPr>
          <w:rFonts w:ascii="Arial" w:hAnsi="Arial" w:cs="Arial"/>
          <w:szCs w:val="24"/>
        </w:rPr>
        <w:t>income households continue to have access to affordable rent</w:t>
      </w:r>
      <w:r w:rsidR="00F77D41">
        <w:rPr>
          <w:rFonts w:ascii="Arial" w:hAnsi="Arial" w:cs="Arial"/>
          <w:szCs w:val="24"/>
        </w:rPr>
        <w:t>al dwellings</w:t>
      </w:r>
      <w:r w:rsidR="00E90B52">
        <w:rPr>
          <w:rFonts w:ascii="Arial" w:hAnsi="Arial" w:cs="Arial"/>
          <w:szCs w:val="24"/>
        </w:rPr>
        <w:t>, and</w:t>
      </w:r>
      <w:r w:rsidR="00E90B52" w:rsidRPr="00E90B52">
        <w:rPr>
          <w:rFonts w:ascii="Arial" w:hAnsi="Arial" w:cs="Arial"/>
          <w:szCs w:val="24"/>
        </w:rPr>
        <w:t xml:space="preserve"> </w:t>
      </w:r>
      <w:r w:rsidR="00F77D41">
        <w:rPr>
          <w:rFonts w:ascii="Arial" w:hAnsi="Arial" w:cs="Arial"/>
          <w:szCs w:val="24"/>
        </w:rPr>
        <w:t>maintain</w:t>
      </w:r>
      <w:r w:rsidR="00F77D41" w:rsidRPr="001E5E7B">
        <w:rPr>
          <w:rFonts w:ascii="Arial" w:hAnsi="Arial" w:cs="Arial"/>
          <w:szCs w:val="24"/>
        </w:rPr>
        <w:t xml:space="preserve"> </w:t>
      </w:r>
      <w:r w:rsidR="00E90B52" w:rsidRPr="001E5E7B">
        <w:rPr>
          <w:rFonts w:ascii="Arial" w:hAnsi="Arial" w:cs="Arial"/>
          <w:szCs w:val="24"/>
        </w:rPr>
        <w:t>investor their confidence in the Scheme</w:t>
      </w:r>
      <w:r w:rsidRPr="001E5E7B">
        <w:rPr>
          <w:rFonts w:ascii="Arial" w:hAnsi="Arial" w:cs="Arial"/>
          <w:szCs w:val="24"/>
        </w:rPr>
        <w:t>.</w:t>
      </w:r>
    </w:p>
    <w:p w14:paraId="78906E00" w14:textId="14B3CC29" w:rsidR="00E11656" w:rsidRDefault="00E11656" w:rsidP="00E11656">
      <w:pPr>
        <w:rPr>
          <w:rFonts w:ascii="Arial" w:hAnsi="Arial" w:cs="Arial"/>
          <w:szCs w:val="24"/>
        </w:rPr>
      </w:pPr>
      <w:r w:rsidRPr="00935E88">
        <w:rPr>
          <w:rFonts w:ascii="Arial" w:hAnsi="Arial" w:cs="Arial"/>
          <w:szCs w:val="24"/>
        </w:rPr>
        <w:t xml:space="preserve">Further details of the Regulations are set out </w:t>
      </w:r>
      <w:r w:rsidR="00947EDE">
        <w:rPr>
          <w:rFonts w:ascii="Arial" w:hAnsi="Arial" w:cs="Arial"/>
          <w:szCs w:val="24"/>
        </w:rPr>
        <w:t>below</w:t>
      </w:r>
      <w:r w:rsidRPr="00935E88">
        <w:rPr>
          <w:rFonts w:ascii="Arial" w:hAnsi="Arial" w:cs="Arial"/>
          <w:szCs w:val="24"/>
        </w:rPr>
        <w:t>.</w:t>
      </w:r>
    </w:p>
    <w:p w14:paraId="6DDCFDB0" w14:textId="29217CEF" w:rsidR="00E11656" w:rsidRPr="007E4140" w:rsidRDefault="00E11656" w:rsidP="00F6354A">
      <w:pPr>
        <w:rPr>
          <w:rFonts w:ascii="Arial" w:hAnsi="Arial" w:cs="Arial"/>
          <w:szCs w:val="24"/>
        </w:rPr>
      </w:pPr>
      <w:r w:rsidRPr="00935E88">
        <w:rPr>
          <w:rFonts w:ascii="Arial" w:hAnsi="Arial" w:cs="Arial"/>
          <w:szCs w:val="24"/>
        </w:rPr>
        <w:t xml:space="preserve">The Regulations </w:t>
      </w:r>
      <w:r w:rsidR="00FA6564">
        <w:rPr>
          <w:rFonts w:ascii="Arial" w:hAnsi="Arial" w:cs="Arial"/>
          <w:szCs w:val="24"/>
        </w:rPr>
        <w:t>are</w:t>
      </w:r>
      <w:r w:rsidRPr="00935E88">
        <w:rPr>
          <w:rFonts w:ascii="Arial" w:hAnsi="Arial" w:cs="Arial"/>
          <w:szCs w:val="24"/>
        </w:rPr>
        <w:t xml:space="preserve"> a legislative instrument for the purposes of the </w:t>
      </w:r>
      <w:r w:rsidRPr="00935E88">
        <w:rPr>
          <w:rFonts w:ascii="Arial" w:hAnsi="Arial" w:cs="Arial"/>
          <w:i/>
          <w:szCs w:val="24"/>
        </w:rPr>
        <w:t>Legislation Act 2003</w:t>
      </w:r>
      <w:r w:rsidRPr="00935E88">
        <w:rPr>
          <w:rFonts w:ascii="Arial" w:hAnsi="Arial" w:cs="Arial"/>
          <w:szCs w:val="24"/>
        </w:rPr>
        <w:t>.</w:t>
      </w:r>
    </w:p>
    <w:p w14:paraId="11BC698F" w14:textId="77777777" w:rsidR="000B4130" w:rsidRPr="00DE10CD" w:rsidRDefault="000B4130" w:rsidP="004B54CA">
      <w:pPr>
        <w:rPr>
          <w:rStyle w:val="BookTitle"/>
          <w:rFonts w:ascii="Arial" w:hAnsi="Arial" w:cs="Arial"/>
          <w:b/>
          <w:i w:val="0"/>
          <w:iCs w:val="0"/>
          <w:smallCaps w:val="0"/>
          <w:spacing w:val="0"/>
          <w:szCs w:val="24"/>
        </w:rPr>
      </w:pPr>
      <w:r w:rsidRPr="00DE10CD">
        <w:rPr>
          <w:rStyle w:val="BookTitle"/>
          <w:rFonts w:ascii="Arial" w:hAnsi="Arial" w:cs="Arial"/>
          <w:b/>
          <w:i w:val="0"/>
          <w:iCs w:val="0"/>
          <w:smallCaps w:val="0"/>
          <w:spacing w:val="0"/>
          <w:szCs w:val="24"/>
        </w:rPr>
        <w:t>Commencement</w:t>
      </w:r>
    </w:p>
    <w:p w14:paraId="042A5929" w14:textId="287E6FE2" w:rsidR="000B4130" w:rsidRPr="00DE10CD" w:rsidRDefault="000929A6" w:rsidP="004B54CA">
      <w:pPr>
        <w:rPr>
          <w:rStyle w:val="BookTitle"/>
          <w:rFonts w:ascii="Arial" w:hAnsi="Arial" w:cs="Arial"/>
          <w:i w:val="0"/>
          <w:iCs w:val="0"/>
          <w:smallCaps w:val="0"/>
          <w:spacing w:val="0"/>
          <w:szCs w:val="24"/>
        </w:rPr>
      </w:pPr>
      <w:r w:rsidRPr="00115F28">
        <w:rPr>
          <w:rStyle w:val="BookTitle"/>
          <w:rFonts w:ascii="Arial" w:hAnsi="Arial" w:cs="Arial"/>
          <w:i w:val="0"/>
          <w:iCs w:val="0"/>
          <w:smallCaps w:val="0"/>
          <w:spacing w:val="0"/>
          <w:szCs w:val="24"/>
        </w:rPr>
        <w:t>Section</w:t>
      </w:r>
      <w:r w:rsidR="007C79D8">
        <w:rPr>
          <w:rStyle w:val="BookTitle"/>
          <w:rFonts w:ascii="Arial" w:hAnsi="Arial" w:cs="Arial"/>
          <w:i w:val="0"/>
          <w:iCs w:val="0"/>
          <w:smallCaps w:val="0"/>
          <w:spacing w:val="0"/>
          <w:szCs w:val="24"/>
        </w:rPr>
        <w:t>s</w:t>
      </w:r>
      <w:r w:rsidRPr="00115F28">
        <w:rPr>
          <w:rStyle w:val="BookTitle"/>
          <w:rFonts w:ascii="Arial" w:hAnsi="Arial" w:cs="Arial"/>
          <w:i w:val="0"/>
          <w:iCs w:val="0"/>
          <w:smallCaps w:val="0"/>
          <w:spacing w:val="0"/>
          <w:szCs w:val="24"/>
        </w:rPr>
        <w:t xml:space="preserve"> 1 to 74, 7</w:t>
      </w:r>
      <w:r w:rsidR="001F4971">
        <w:rPr>
          <w:rStyle w:val="BookTitle"/>
          <w:rFonts w:ascii="Arial" w:hAnsi="Arial" w:cs="Arial"/>
          <w:i w:val="0"/>
          <w:iCs w:val="0"/>
          <w:smallCaps w:val="0"/>
          <w:spacing w:val="0"/>
          <w:szCs w:val="24"/>
        </w:rPr>
        <w:t>6</w:t>
      </w:r>
      <w:r w:rsidRPr="00115F28">
        <w:rPr>
          <w:rStyle w:val="BookTitle"/>
          <w:rFonts w:ascii="Arial" w:hAnsi="Arial" w:cs="Arial"/>
          <w:i w:val="0"/>
          <w:iCs w:val="0"/>
          <w:smallCaps w:val="0"/>
          <w:spacing w:val="0"/>
          <w:szCs w:val="24"/>
        </w:rPr>
        <w:t>, 7</w:t>
      </w:r>
      <w:r w:rsidR="001F4971">
        <w:rPr>
          <w:rStyle w:val="BookTitle"/>
          <w:rFonts w:ascii="Arial" w:hAnsi="Arial" w:cs="Arial"/>
          <w:i w:val="0"/>
          <w:iCs w:val="0"/>
          <w:smallCaps w:val="0"/>
          <w:spacing w:val="0"/>
          <w:szCs w:val="24"/>
        </w:rPr>
        <w:t>7</w:t>
      </w:r>
      <w:r w:rsidRPr="00115F28">
        <w:rPr>
          <w:rStyle w:val="BookTitle"/>
          <w:rFonts w:ascii="Arial" w:hAnsi="Arial" w:cs="Arial"/>
          <w:i w:val="0"/>
          <w:iCs w:val="0"/>
          <w:smallCaps w:val="0"/>
          <w:spacing w:val="0"/>
          <w:szCs w:val="24"/>
        </w:rPr>
        <w:t xml:space="preserve"> and </w:t>
      </w:r>
      <w:r w:rsidR="001F4971">
        <w:rPr>
          <w:rStyle w:val="BookTitle"/>
          <w:rFonts w:ascii="Arial" w:hAnsi="Arial" w:cs="Arial"/>
          <w:i w:val="0"/>
          <w:iCs w:val="0"/>
          <w:smallCaps w:val="0"/>
          <w:spacing w:val="0"/>
          <w:szCs w:val="24"/>
        </w:rPr>
        <w:t>79</w:t>
      </w:r>
      <w:r w:rsidR="000B7C95">
        <w:rPr>
          <w:rStyle w:val="BookTitle"/>
          <w:rFonts w:ascii="Arial" w:hAnsi="Arial" w:cs="Arial"/>
          <w:i w:val="0"/>
          <w:iCs w:val="0"/>
          <w:smallCaps w:val="0"/>
          <w:spacing w:val="0"/>
          <w:szCs w:val="24"/>
        </w:rPr>
        <w:t>,</w:t>
      </w:r>
      <w:r w:rsidRPr="00115F28">
        <w:rPr>
          <w:rStyle w:val="BookTitle"/>
          <w:rFonts w:ascii="Arial" w:hAnsi="Arial" w:cs="Arial"/>
          <w:i w:val="0"/>
          <w:iCs w:val="0"/>
          <w:smallCaps w:val="0"/>
          <w:spacing w:val="0"/>
          <w:szCs w:val="24"/>
        </w:rPr>
        <w:t xml:space="preserve"> and Schedule 1 to t</w:t>
      </w:r>
      <w:r w:rsidR="00A5480F" w:rsidRPr="00115F28">
        <w:rPr>
          <w:rStyle w:val="BookTitle"/>
          <w:rFonts w:ascii="Arial" w:hAnsi="Arial" w:cs="Arial"/>
          <w:i w:val="0"/>
          <w:iCs w:val="0"/>
          <w:smallCaps w:val="0"/>
          <w:spacing w:val="0"/>
          <w:szCs w:val="24"/>
        </w:rPr>
        <w:t xml:space="preserve">he Regulations commence on </w:t>
      </w:r>
      <w:r w:rsidRPr="00115F28">
        <w:rPr>
          <w:rStyle w:val="BookTitle"/>
          <w:rFonts w:ascii="Arial" w:hAnsi="Arial" w:cs="Arial"/>
          <w:i w:val="0"/>
          <w:iCs w:val="0"/>
          <w:smallCaps w:val="0"/>
          <w:spacing w:val="0"/>
          <w:szCs w:val="24"/>
        </w:rPr>
        <w:t>1</w:t>
      </w:r>
      <w:r w:rsidR="001F4971">
        <w:rPr>
          <w:rStyle w:val="BookTitle"/>
          <w:rFonts w:ascii="Arial" w:hAnsi="Arial" w:cs="Arial"/>
          <w:i w:val="0"/>
          <w:iCs w:val="0"/>
          <w:smallCaps w:val="0"/>
          <w:spacing w:val="0"/>
          <w:szCs w:val="24"/>
        </w:rPr>
        <w:t> </w:t>
      </w:r>
      <w:r w:rsidRPr="00115F28">
        <w:rPr>
          <w:rStyle w:val="BookTitle"/>
          <w:rFonts w:ascii="Arial" w:hAnsi="Arial" w:cs="Arial"/>
          <w:i w:val="0"/>
          <w:iCs w:val="0"/>
          <w:smallCaps w:val="0"/>
          <w:spacing w:val="0"/>
          <w:szCs w:val="24"/>
        </w:rPr>
        <w:t>April 2020. Section 7</w:t>
      </w:r>
      <w:r w:rsidR="001F4971">
        <w:rPr>
          <w:rStyle w:val="BookTitle"/>
          <w:rFonts w:ascii="Arial" w:hAnsi="Arial" w:cs="Arial"/>
          <w:i w:val="0"/>
          <w:iCs w:val="0"/>
          <w:smallCaps w:val="0"/>
          <w:spacing w:val="0"/>
          <w:szCs w:val="24"/>
        </w:rPr>
        <w:t>8</w:t>
      </w:r>
      <w:r w:rsidRPr="00115F28">
        <w:rPr>
          <w:rStyle w:val="BookTitle"/>
          <w:rFonts w:ascii="Arial" w:hAnsi="Arial" w:cs="Arial"/>
          <w:i w:val="0"/>
          <w:iCs w:val="0"/>
          <w:smallCaps w:val="0"/>
          <w:spacing w:val="0"/>
          <w:szCs w:val="24"/>
        </w:rPr>
        <w:t xml:space="preserve"> commence</w:t>
      </w:r>
      <w:r w:rsidR="001F4971">
        <w:rPr>
          <w:rStyle w:val="BookTitle"/>
          <w:rFonts w:ascii="Arial" w:hAnsi="Arial" w:cs="Arial"/>
          <w:i w:val="0"/>
          <w:iCs w:val="0"/>
          <w:smallCaps w:val="0"/>
          <w:spacing w:val="0"/>
          <w:szCs w:val="24"/>
        </w:rPr>
        <w:t>s</w:t>
      </w:r>
      <w:r w:rsidRPr="00115F28">
        <w:rPr>
          <w:rStyle w:val="BookTitle"/>
          <w:rFonts w:ascii="Arial" w:hAnsi="Arial" w:cs="Arial"/>
          <w:i w:val="0"/>
          <w:iCs w:val="0"/>
          <w:smallCaps w:val="0"/>
          <w:spacing w:val="0"/>
          <w:szCs w:val="24"/>
        </w:rPr>
        <w:t xml:space="preserve"> on 1 May 2018. Section 7</w:t>
      </w:r>
      <w:r w:rsidR="001F4971">
        <w:rPr>
          <w:rStyle w:val="BookTitle"/>
          <w:rFonts w:ascii="Arial" w:hAnsi="Arial" w:cs="Arial"/>
          <w:i w:val="0"/>
          <w:iCs w:val="0"/>
          <w:smallCaps w:val="0"/>
          <w:spacing w:val="0"/>
          <w:szCs w:val="24"/>
        </w:rPr>
        <w:t>5</w:t>
      </w:r>
      <w:r w:rsidRPr="00115F28">
        <w:rPr>
          <w:rStyle w:val="BookTitle"/>
          <w:rFonts w:ascii="Arial" w:hAnsi="Arial" w:cs="Arial"/>
          <w:i w:val="0"/>
          <w:iCs w:val="0"/>
          <w:smallCaps w:val="0"/>
          <w:spacing w:val="0"/>
          <w:szCs w:val="24"/>
        </w:rPr>
        <w:t xml:space="preserve"> commences on 1 May 2017.</w:t>
      </w:r>
      <w:r w:rsidRPr="00DE10CD">
        <w:t xml:space="preserve"> </w:t>
      </w:r>
      <w:r w:rsidR="007C79D8" w:rsidRPr="000E11BB">
        <w:rPr>
          <w:rFonts w:ascii="Arial" w:hAnsi="Arial" w:cs="Arial"/>
          <w:szCs w:val="24"/>
        </w:rPr>
        <w:t xml:space="preserve">Despite their retrospective commencement, </w:t>
      </w:r>
      <w:r w:rsidR="007C79D8" w:rsidRPr="000E11BB">
        <w:rPr>
          <w:rStyle w:val="BookTitle"/>
          <w:rFonts w:ascii="Arial" w:hAnsi="Arial" w:cs="Arial"/>
          <w:i w:val="0"/>
          <w:iCs w:val="0"/>
          <w:smallCaps w:val="0"/>
          <w:spacing w:val="0"/>
          <w:szCs w:val="24"/>
        </w:rPr>
        <w:t xml:space="preserve">sections 75 </w:t>
      </w:r>
      <w:r w:rsidR="001F4971">
        <w:rPr>
          <w:rStyle w:val="BookTitle"/>
          <w:rFonts w:ascii="Arial" w:hAnsi="Arial" w:cs="Arial"/>
          <w:i w:val="0"/>
          <w:iCs w:val="0"/>
          <w:smallCaps w:val="0"/>
          <w:spacing w:val="0"/>
          <w:szCs w:val="24"/>
        </w:rPr>
        <w:t>and</w:t>
      </w:r>
      <w:r w:rsidR="006F770C">
        <w:rPr>
          <w:rStyle w:val="BookTitle"/>
          <w:rFonts w:ascii="Arial" w:hAnsi="Arial" w:cs="Arial"/>
          <w:i w:val="0"/>
          <w:iCs w:val="0"/>
          <w:smallCaps w:val="0"/>
          <w:spacing w:val="0"/>
          <w:szCs w:val="24"/>
        </w:rPr>
        <w:t> </w:t>
      </w:r>
      <w:r w:rsidR="007C79D8" w:rsidRPr="000E11BB">
        <w:rPr>
          <w:rStyle w:val="BookTitle"/>
          <w:rFonts w:ascii="Arial" w:hAnsi="Arial" w:cs="Arial"/>
          <w:i w:val="0"/>
          <w:iCs w:val="0"/>
          <w:smallCaps w:val="0"/>
          <w:spacing w:val="0"/>
          <w:szCs w:val="24"/>
        </w:rPr>
        <w:t>7</w:t>
      </w:r>
      <w:r w:rsidR="001F4971">
        <w:rPr>
          <w:rStyle w:val="BookTitle"/>
          <w:rFonts w:ascii="Arial" w:hAnsi="Arial" w:cs="Arial"/>
          <w:i w:val="0"/>
          <w:iCs w:val="0"/>
          <w:smallCaps w:val="0"/>
          <w:spacing w:val="0"/>
          <w:szCs w:val="24"/>
        </w:rPr>
        <w:t>8 will</w:t>
      </w:r>
      <w:r w:rsidR="001F4971" w:rsidRPr="000E11BB">
        <w:rPr>
          <w:rStyle w:val="BookTitle"/>
          <w:rFonts w:ascii="Arial" w:hAnsi="Arial" w:cs="Arial"/>
          <w:i w:val="0"/>
          <w:iCs w:val="0"/>
          <w:smallCaps w:val="0"/>
          <w:spacing w:val="0"/>
          <w:szCs w:val="24"/>
        </w:rPr>
        <w:t xml:space="preserve"> </w:t>
      </w:r>
      <w:r w:rsidR="007C79D8" w:rsidRPr="000E11BB">
        <w:rPr>
          <w:rStyle w:val="BookTitle"/>
          <w:rFonts w:ascii="Arial" w:hAnsi="Arial" w:cs="Arial"/>
          <w:i w:val="0"/>
          <w:iCs w:val="0"/>
          <w:smallCaps w:val="0"/>
          <w:spacing w:val="0"/>
          <w:szCs w:val="24"/>
        </w:rPr>
        <w:t>not operate to disadvantage the rights of any persons.</w:t>
      </w:r>
      <w:r w:rsidR="007C79D8" w:rsidRPr="000E11BB">
        <w:rPr>
          <w:rStyle w:val="BookTitle"/>
          <w:rFonts w:ascii="Arial" w:hAnsi="Arial" w:cs="Arial"/>
          <w:iCs w:val="0"/>
          <w:smallCaps w:val="0"/>
          <w:spacing w:val="0"/>
          <w:szCs w:val="24"/>
        </w:rPr>
        <w:t xml:space="preserve">  </w:t>
      </w:r>
      <w:r w:rsidR="007C79D8" w:rsidRPr="000E11BB">
        <w:rPr>
          <w:rStyle w:val="BookTitle"/>
          <w:rFonts w:ascii="Arial" w:hAnsi="Arial" w:cs="Arial"/>
          <w:i w:val="0"/>
          <w:iCs w:val="0"/>
          <w:smallCaps w:val="0"/>
          <w:spacing w:val="0"/>
          <w:szCs w:val="24"/>
        </w:rPr>
        <w:t xml:space="preserve">Rather, these </w:t>
      </w:r>
      <w:r w:rsidR="007C79D8" w:rsidRPr="000E11BB">
        <w:rPr>
          <w:rFonts w:ascii="Arial" w:hAnsi="Arial" w:cs="Arial"/>
          <w:szCs w:val="24"/>
        </w:rPr>
        <w:t xml:space="preserve">sections </w:t>
      </w:r>
      <w:r w:rsidR="001F4971" w:rsidRPr="000E11BB">
        <w:rPr>
          <w:rFonts w:ascii="Arial" w:hAnsi="Arial" w:cs="Arial"/>
          <w:szCs w:val="24"/>
        </w:rPr>
        <w:t>w</w:t>
      </w:r>
      <w:r w:rsidR="001F4971">
        <w:rPr>
          <w:rFonts w:ascii="Arial" w:hAnsi="Arial" w:cs="Arial"/>
          <w:szCs w:val="24"/>
        </w:rPr>
        <w:t>ill</w:t>
      </w:r>
      <w:r w:rsidR="001F4971" w:rsidRPr="000E11BB">
        <w:rPr>
          <w:rFonts w:ascii="Arial" w:hAnsi="Arial" w:cs="Arial"/>
          <w:szCs w:val="24"/>
        </w:rPr>
        <w:t xml:space="preserve"> </w:t>
      </w:r>
      <w:r w:rsidR="007C79D8" w:rsidRPr="000E11BB">
        <w:rPr>
          <w:rFonts w:ascii="Arial" w:hAnsi="Arial" w:cs="Arial"/>
          <w:szCs w:val="24"/>
        </w:rPr>
        <w:t>have a beneficial impact on approved participants (and any associated investors) who may otherwise receive no incentive because of inadvertent overcharges of rent (that occurred on or after 1 May 2017), or because of a failure to meet the requirements for redirection under the previous regulations.</w:t>
      </w:r>
    </w:p>
    <w:p w14:paraId="67AB34F0"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2E1ABA20" w14:textId="13A9C1C3" w:rsidR="002B2275" w:rsidRDefault="002B2275" w:rsidP="00E01E71">
      <w:pPr>
        <w:rPr>
          <w:rFonts w:ascii="Arial" w:hAnsi="Arial" w:cs="Arial"/>
          <w:szCs w:val="24"/>
        </w:rPr>
      </w:pPr>
      <w:r w:rsidRPr="00BC76EB">
        <w:rPr>
          <w:rStyle w:val="BookTitle"/>
          <w:rFonts w:ascii="Arial" w:hAnsi="Arial" w:cs="Arial"/>
          <w:i w:val="0"/>
          <w:iCs w:val="0"/>
          <w:smallCaps w:val="0"/>
          <w:spacing w:val="0"/>
          <w:szCs w:val="24"/>
        </w:rPr>
        <w:t xml:space="preserve">The </w:t>
      </w:r>
      <w:r w:rsidR="00CB7C89">
        <w:rPr>
          <w:rStyle w:val="BookTitle"/>
          <w:rFonts w:ascii="Arial" w:hAnsi="Arial" w:cs="Arial"/>
          <w:i w:val="0"/>
          <w:iCs w:val="0"/>
          <w:smallCaps w:val="0"/>
          <w:spacing w:val="0"/>
          <w:szCs w:val="24"/>
        </w:rPr>
        <w:t>Department</w:t>
      </w:r>
      <w:r>
        <w:rPr>
          <w:rStyle w:val="BookTitle"/>
          <w:rFonts w:ascii="Arial" w:hAnsi="Arial" w:cs="Arial"/>
          <w:i w:val="0"/>
          <w:iCs w:val="0"/>
          <w:smallCaps w:val="0"/>
          <w:spacing w:val="0"/>
          <w:szCs w:val="24"/>
        </w:rPr>
        <w:t xml:space="preserve"> has </w:t>
      </w:r>
      <w:r w:rsidR="002B018E">
        <w:rPr>
          <w:rStyle w:val="BookTitle"/>
          <w:rFonts w:ascii="Arial" w:hAnsi="Arial" w:cs="Arial"/>
          <w:i w:val="0"/>
          <w:iCs w:val="0"/>
          <w:smallCaps w:val="0"/>
          <w:spacing w:val="0"/>
          <w:szCs w:val="24"/>
        </w:rPr>
        <w:t xml:space="preserve">consulted </w:t>
      </w:r>
      <w:r>
        <w:rPr>
          <w:rStyle w:val="BookTitle"/>
          <w:rFonts w:ascii="Arial" w:hAnsi="Arial" w:cs="Arial"/>
          <w:i w:val="0"/>
          <w:iCs w:val="0"/>
          <w:smallCaps w:val="0"/>
          <w:spacing w:val="0"/>
          <w:szCs w:val="24"/>
        </w:rPr>
        <w:t xml:space="preserve">on the </w:t>
      </w:r>
      <w:r w:rsidR="009106A6">
        <w:rPr>
          <w:rStyle w:val="BookTitle"/>
          <w:rFonts w:ascii="Arial" w:hAnsi="Arial" w:cs="Arial"/>
          <w:i w:val="0"/>
          <w:iCs w:val="0"/>
          <w:smallCaps w:val="0"/>
          <w:spacing w:val="0"/>
          <w:szCs w:val="24"/>
        </w:rPr>
        <w:t xml:space="preserve">key policy and administrative changes brought about by the </w:t>
      </w:r>
      <w:r>
        <w:rPr>
          <w:rStyle w:val="BookTitle"/>
          <w:rFonts w:ascii="Arial" w:hAnsi="Arial" w:cs="Arial"/>
          <w:i w:val="0"/>
          <w:iCs w:val="0"/>
          <w:smallCaps w:val="0"/>
          <w:spacing w:val="0"/>
          <w:szCs w:val="24"/>
        </w:rPr>
        <w:t xml:space="preserve">Regulations with </w:t>
      </w:r>
      <w:r w:rsidR="006B37AD">
        <w:rPr>
          <w:rStyle w:val="BookTitle"/>
          <w:rFonts w:ascii="Arial" w:hAnsi="Arial" w:cs="Arial"/>
          <w:i w:val="0"/>
          <w:iCs w:val="0"/>
          <w:smallCaps w:val="0"/>
          <w:spacing w:val="0"/>
          <w:szCs w:val="24"/>
        </w:rPr>
        <w:t xml:space="preserve">approved participants </w:t>
      </w:r>
      <w:r w:rsidR="009106A6">
        <w:rPr>
          <w:rStyle w:val="BookTitle"/>
          <w:rFonts w:ascii="Arial" w:hAnsi="Arial" w:cs="Arial"/>
          <w:i w:val="0"/>
          <w:iCs w:val="0"/>
          <w:smallCaps w:val="0"/>
          <w:spacing w:val="0"/>
          <w:szCs w:val="24"/>
        </w:rPr>
        <w:t>and the peak bodies</w:t>
      </w:r>
      <w:r w:rsidR="007C79D8">
        <w:rPr>
          <w:rStyle w:val="BookTitle"/>
          <w:rFonts w:ascii="Arial" w:hAnsi="Arial" w:cs="Arial"/>
          <w:i w:val="0"/>
          <w:iCs w:val="0"/>
          <w:smallCaps w:val="0"/>
          <w:spacing w:val="0"/>
          <w:szCs w:val="24"/>
        </w:rPr>
        <w:t xml:space="preserve"> </w:t>
      </w:r>
      <w:r w:rsidR="009106A6">
        <w:rPr>
          <w:rStyle w:val="BookTitle"/>
          <w:rFonts w:ascii="Arial" w:hAnsi="Arial" w:cs="Arial"/>
          <w:i w:val="0"/>
          <w:iCs w:val="0"/>
          <w:smallCaps w:val="0"/>
          <w:spacing w:val="0"/>
          <w:szCs w:val="24"/>
        </w:rPr>
        <w:t>representing them</w:t>
      </w:r>
      <w:r w:rsidR="007C79D8">
        <w:rPr>
          <w:rStyle w:val="BookTitle"/>
          <w:rFonts w:ascii="Arial" w:hAnsi="Arial" w:cs="Arial"/>
          <w:i w:val="0"/>
          <w:iCs w:val="0"/>
          <w:smallCaps w:val="0"/>
          <w:spacing w:val="0"/>
          <w:szCs w:val="24"/>
        </w:rPr>
        <w:t xml:space="preserve"> such as the Community Housing Industry Association and National Affordable Housing Providers Limited</w:t>
      </w:r>
      <w:r w:rsidR="00CB7C89" w:rsidRPr="006B37AD">
        <w:rPr>
          <w:rFonts w:ascii="Arial" w:hAnsi="Arial" w:cs="Arial"/>
          <w:szCs w:val="24"/>
        </w:rPr>
        <w:t xml:space="preserve">. </w:t>
      </w:r>
      <w:r w:rsidR="006B37AD" w:rsidRPr="00935E88">
        <w:rPr>
          <w:rFonts w:ascii="Arial" w:hAnsi="Arial" w:cs="Arial"/>
          <w:szCs w:val="24"/>
        </w:rPr>
        <w:t xml:space="preserve">The Regulations were </w:t>
      </w:r>
      <w:r w:rsidR="0090541F">
        <w:rPr>
          <w:rFonts w:ascii="Arial" w:hAnsi="Arial" w:cs="Arial"/>
          <w:szCs w:val="24"/>
        </w:rPr>
        <w:t xml:space="preserve">prepared taking into account </w:t>
      </w:r>
      <w:r w:rsidR="009106A6">
        <w:rPr>
          <w:rFonts w:ascii="Arial" w:hAnsi="Arial" w:cs="Arial"/>
          <w:szCs w:val="24"/>
        </w:rPr>
        <w:t>t</w:t>
      </w:r>
      <w:r w:rsidR="006B37AD" w:rsidRPr="00935E88">
        <w:rPr>
          <w:rFonts w:ascii="Arial" w:hAnsi="Arial" w:cs="Arial"/>
          <w:szCs w:val="24"/>
        </w:rPr>
        <w:t>he feedback received.</w:t>
      </w:r>
      <w:r w:rsidR="006B37AD">
        <w:rPr>
          <w:rFonts w:ascii="Arial" w:hAnsi="Arial" w:cs="Arial"/>
          <w:szCs w:val="24"/>
        </w:rPr>
        <w:t xml:space="preserve"> </w:t>
      </w:r>
      <w:r w:rsidR="00CB7C89">
        <w:rPr>
          <w:rFonts w:ascii="Arial" w:hAnsi="Arial" w:cs="Arial"/>
          <w:szCs w:val="24"/>
        </w:rPr>
        <w:t xml:space="preserve">The </w:t>
      </w:r>
      <w:r w:rsidR="002B018E">
        <w:rPr>
          <w:rFonts w:ascii="Arial" w:hAnsi="Arial" w:cs="Arial"/>
          <w:szCs w:val="24"/>
        </w:rPr>
        <w:t>D</w:t>
      </w:r>
      <w:r>
        <w:rPr>
          <w:rFonts w:ascii="Arial" w:hAnsi="Arial" w:cs="Arial"/>
          <w:szCs w:val="24"/>
        </w:rPr>
        <w:t>epartment also consult</w:t>
      </w:r>
      <w:r w:rsidR="002B018E">
        <w:rPr>
          <w:rFonts w:ascii="Arial" w:hAnsi="Arial" w:cs="Arial"/>
          <w:szCs w:val="24"/>
        </w:rPr>
        <w:t>ed</w:t>
      </w:r>
      <w:r>
        <w:rPr>
          <w:rFonts w:ascii="Arial" w:hAnsi="Arial" w:cs="Arial"/>
          <w:szCs w:val="24"/>
        </w:rPr>
        <w:t xml:space="preserve"> with appr</w:t>
      </w:r>
      <w:r w:rsidR="00CB7C89">
        <w:rPr>
          <w:rFonts w:ascii="Arial" w:hAnsi="Arial" w:cs="Arial"/>
          <w:szCs w:val="24"/>
        </w:rPr>
        <w:t xml:space="preserve">opriate agencies including the </w:t>
      </w:r>
      <w:r w:rsidR="002B018E">
        <w:rPr>
          <w:rFonts w:ascii="Arial" w:hAnsi="Arial" w:cs="Arial"/>
          <w:szCs w:val="24"/>
        </w:rPr>
        <w:t>D</w:t>
      </w:r>
      <w:r>
        <w:rPr>
          <w:rFonts w:ascii="Arial" w:hAnsi="Arial" w:cs="Arial"/>
          <w:szCs w:val="24"/>
        </w:rPr>
        <w:t xml:space="preserve">epartment of the Prime Minister and Cabinet, </w:t>
      </w:r>
      <w:r w:rsidR="006B37AD">
        <w:rPr>
          <w:rFonts w:ascii="Arial" w:hAnsi="Arial" w:cs="Arial"/>
          <w:szCs w:val="24"/>
        </w:rPr>
        <w:t xml:space="preserve">the </w:t>
      </w:r>
      <w:r>
        <w:rPr>
          <w:rFonts w:ascii="Arial" w:hAnsi="Arial" w:cs="Arial"/>
          <w:szCs w:val="24"/>
        </w:rPr>
        <w:t>Australian Competition and Consumer Commission</w:t>
      </w:r>
      <w:r w:rsidR="00947EDE">
        <w:rPr>
          <w:rFonts w:ascii="Arial" w:hAnsi="Arial" w:cs="Arial"/>
          <w:szCs w:val="24"/>
        </w:rPr>
        <w:t xml:space="preserve"> and</w:t>
      </w:r>
      <w:r>
        <w:rPr>
          <w:rFonts w:ascii="Arial" w:hAnsi="Arial" w:cs="Arial"/>
          <w:szCs w:val="24"/>
        </w:rPr>
        <w:t xml:space="preserve"> the Australian Tax Office. </w:t>
      </w:r>
    </w:p>
    <w:p w14:paraId="5263166B" w14:textId="77777777" w:rsidR="002329E1" w:rsidRPr="00F70C71" w:rsidRDefault="002329E1" w:rsidP="00313220">
      <w:pPr>
        <w:keepNext/>
        <w:spacing w:after="240"/>
        <w:jc w:val="both"/>
        <w:rPr>
          <w:rFonts w:ascii="Arial" w:hAnsi="Arial" w:cs="Arial"/>
          <w:b/>
          <w:szCs w:val="24"/>
        </w:rPr>
      </w:pPr>
      <w:r w:rsidRPr="00F70C71">
        <w:rPr>
          <w:rFonts w:ascii="Arial" w:hAnsi="Arial" w:cs="Arial"/>
          <w:b/>
          <w:szCs w:val="24"/>
        </w:rPr>
        <w:lastRenderedPageBreak/>
        <w:t>Regulat</w:t>
      </w:r>
      <w:r w:rsidR="00D459E0" w:rsidRPr="00F70C71">
        <w:rPr>
          <w:rFonts w:ascii="Arial" w:hAnsi="Arial" w:cs="Arial"/>
          <w:b/>
          <w:szCs w:val="24"/>
        </w:rPr>
        <w:t>ion</w:t>
      </w:r>
      <w:r w:rsidRPr="00F70C71">
        <w:rPr>
          <w:rFonts w:ascii="Arial" w:hAnsi="Arial" w:cs="Arial"/>
          <w:b/>
          <w:szCs w:val="24"/>
        </w:rPr>
        <w:t xml:space="preserve"> Impact </w:t>
      </w:r>
      <w:r w:rsidR="00D459E0" w:rsidRPr="00F70C71">
        <w:rPr>
          <w:rFonts w:ascii="Arial" w:hAnsi="Arial" w:cs="Arial"/>
          <w:b/>
          <w:szCs w:val="24"/>
        </w:rPr>
        <w:t>Statement</w:t>
      </w:r>
      <w:r w:rsidR="00F52853" w:rsidRPr="00F70C71">
        <w:rPr>
          <w:rFonts w:ascii="Arial" w:hAnsi="Arial" w:cs="Arial"/>
          <w:b/>
          <w:szCs w:val="24"/>
        </w:rPr>
        <w:t xml:space="preserve"> (RIS)</w:t>
      </w:r>
    </w:p>
    <w:p w14:paraId="2AE8E3F5" w14:textId="3996453B" w:rsidR="00947EDE" w:rsidRDefault="000F1879" w:rsidP="00E11656">
      <w:pPr>
        <w:rPr>
          <w:rStyle w:val="BookTitle"/>
          <w:rFonts w:ascii="Arial" w:hAnsi="Arial" w:cs="Arial"/>
          <w:b/>
          <w:i w:val="0"/>
          <w:iCs w:val="0"/>
          <w:smallCaps w:val="0"/>
          <w:spacing w:val="0"/>
          <w:szCs w:val="24"/>
          <w:u w:val="single"/>
        </w:rPr>
      </w:pPr>
      <w:r w:rsidRPr="00F70C71">
        <w:rPr>
          <w:rFonts w:ascii="Arial" w:hAnsi="Arial" w:cs="Arial"/>
        </w:rPr>
        <w:t xml:space="preserve">The Department has certified to </w:t>
      </w:r>
      <w:r w:rsidR="00C728E6">
        <w:rPr>
          <w:rFonts w:ascii="Arial" w:hAnsi="Arial" w:cs="Arial"/>
        </w:rPr>
        <w:t xml:space="preserve">the </w:t>
      </w:r>
      <w:r w:rsidRPr="00F70C71">
        <w:rPr>
          <w:rFonts w:ascii="Arial" w:hAnsi="Arial" w:cs="Arial"/>
          <w:szCs w:val="24"/>
        </w:rPr>
        <w:t>Office of Best Practice Regulation (</w:t>
      </w:r>
      <w:r w:rsidRPr="00F70C71">
        <w:rPr>
          <w:rFonts w:ascii="Arial" w:hAnsi="Arial" w:cs="Arial"/>
        </w:rPr>
        <w:t xml:space="preserve">OBPR) that the 2008 Regulations </w:t>
      </w:r>
      <w:r w:rsidR="0090541F">
        <w:rPr>
          <w:rFonts w:ascii="Arial" w:hAnsi="Arial" w:cs="Arial"/>
        </w:rPr>
        <w:t>have been</w:t>
      </w:r>
      <w:r w:rsidR="0090541F" w:rsidRPr="00F70C71">
        <w:rPr>
          <w:rFonts w:ascii="Arial" w:hAnsi="Arial" w:cs="Arial"/>
        </w:rPr>
        <w:t xml:space="preserve"> </w:t>
      </w:r>
      <w:r w:rsidRPr="00F70C71">
        <w:rPr>
          <w:rFonts w:ascii="Arial" w:hAnsi="Arial" w:cs="Arial"/>
        </w:rPr>
        <w:t xml:space="preserve">operating effectively and efficiently, and are being remade without significant amendment.  </w:t>
      </w:r>
      <w:r w:rsidRPr="00F70C71">
        <w:rPr>
          <w:rFonts w:ascii="Arial" w:hAnsi="Arial" w:cs="Arial"/>
          <w:szCs w:val="24"/>
        </w:rPr>
        <w:t>OPBR have confirmed that</w:t>
      </w:r>
      <w:r w:rsidR="00A26AC8" w:rsidRPr="00F70C71">
        <w:rPr>
          <w:rFonts w:ascii="Arial" w:hAnsi="Arial" w:cs="Arial"/>
          <w:szCs w:val="24"/>
        </w:rPr>
        <w:t xml:space="preserve"> a Regulation Impact Statement is not required</w:t>
      </w:r>
      <w:r w:rsidRPr="00F70C71">
        <w:rPr>
          <w:rFonts w:ascii="Arial" w:hAnsi="Arial" w:cs="Arial"/>
          <w:szCs w:val="24"/>
        </w:rPr>
        <w:t xml:space="preserve"> (</w:t>
      </w:r>
      <w:r w:rsidR="0090541F">
        <w:rPr>
          <w:rFonts w:ascii="Arial" w:hAnsi="Arial" w:cs="Arial"/>
          <w:szCs w:val="24"/>
        </w:rPr>
        <w:t>OBPR ID</w:t>
      </w:r>
      <w:r w:rsidR="0090541F" w:rsidRPr="00F70C71">
        <w:rPr>
          <w:rFonts w:ascii="Arial" w:hAnsi="Arial" w:cs="Arial"/>
          <w:szCs w:val="24"/>
        </w:rPr>
        <w:t xml:space="preserve"> </w:t>
      </w:r>
      <w:r w:rsidRPr="00F70C71">
        <w:rPr>
          <w:rFonts w:ascii="Arial" w:hAnsi="Arial" w:cs="Arial"/>
          <w:szCs w:val="24"/>
        </w:rPr>
        <w:t>29535)</w:t>
      </w:r>
      <w:r w:rsidR="0024324E" w:rsidRPr="00F70C71">
        <w:rPr>
          <w:rFonts w:ascii="Arial" w:hAnsi="Arial" w:cs="Arial"/>
          <w:szCs w:val="24"/>
        </w:rPr>
        <w:t>.</w:t>
      </w:r>
    </w:p>
    <w:p w14:paraId="3DA56EA0" w14:textId="54EAC39F" w:rsidR="0008271D" w:rsidRPr="00935E88" w:rsidRDefault="00947EDE" w:rsidP="00E11656">
      <w:pPr>
        <w:rPr>
          <w:rFonts w:ascii="Arial" w:hAnsi="Arial" w:cs="Arial"/>
          <w:b/>
          <w:szCs w:val="24"/>
          <w:u w:val="single"/>
        </w:rPr>
      </w:pPr>
      <w:r>
        <w:rPr>
          <w:rStyle w:val="BookTitle"/>
          <w:rFonts w:ascii="Arial" w:hAnsi="Arial" w:cs="Arial"/>
          <w:b/>
          <w:i w:val="0"/>
          <w:iCs w:val="0"/>
          <w:smallCaps w:val="0"/>
          <w:spacing w:val="0"/>
          <w:szCs w:val="24"/>
          <w:u w:val="single"/>
        </w:rPr>
        <w:t>Notes on sections</w:t>
      </w:r>
      <w:r w:rsidRPr="00947EDE">
        <w:rPr>
          <w:rFonts w:ascii="Arial" w:hAnsi="Arial" w:cs="Arial"/>
          <w:b/>
          <w:szCs w:val="24"/>
          <w:u w:val="single"/>
        </w:rPr>
        <w:t xml:space="preserve"> </w:t>
      </w:r>
      <w:r w:rsidRPr="00935E88">
        <w:rPr>
          <w:rFonts w:ascii="Arial" w:hAnsi="Arial" w:cs="Arial"/>
          <w:b/>
          <w:szCs w:val="24"/>
          <w:u w:val="single"/>
        </w:rPr>
        <w:t xml:space="preserve">of the </w:t>
      </w:r>
      <w:r w:rsidRPr="00935E88">
        <w:rPr>
          <w:rStyle w:val="BookTitle"/>
          <w:rFonts w:ascii="Arial" w:hAnsi="Arial" w:cs="Arial"/>
          <w:b/>
          <w:iCs w:val="0"/>
          <w:smallCaps w:val="0"/>
          <w:spacing w:val="0"/>
          <w:szCs w:val="24"/>
          <w:u w:val="single"/>
        </w:rPr>
        <w:t>National Rental Affordability Scheme Regulations 2020</w:t>
      </w:r>
    </w:p>
    <w:p w14:paraId="23185FD3" w14:textId="758C397D" w:rsidR="00871F28" w:rsidRPr="00626CC0" w:rsidRDefault="00871F28"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 xml:space="preserve">Part </w:t>
      </w:r>
      <w:r w:rsidR="00446D6C" w:rsidRPr="00626CC0">
        <w:rPr>
          <w:rStyle w:val="BookTitle"/>
          <w:rFonts w:ascii="Arial" w:hAnsi="Arial" w:cs="Arial"/>
          <w:b/>
          <w:i w:val="0"/>
          <w:iCs w:val="0"/>
          <w:smallCaps w:val="0"/>
          <w:spacing w:val="0"/>
          <w:szCs w:val="24"/>
          <w:u w:val="single"/>
        </w:rPr>
        <w:t>1</w:t>
      </w:r>
      <w:r w:rsidR="00C64A1A" w:rsidRPr="00626CC0">
        <w:rPr>
          <w:rStyle w:val="BookTitle"/>
          <w:rFonts w:ascii="Arial" w:hAnsi="Arial" w:cs="Arial"/>
          <w:b/>
          <w:i w:val="0"/>
          <w:iCs w:val="0"/>
          <w:smallCaps w:val="0"/>
          <w:spacing w:val="0"/>
          <w:szCs w:val="24"/>
          <w:u w:val="single"/>
        </w:rPr>
        <w:t xml:space="preserve">- Preliminary </w:t>
      </w:r>
    </w:p>
    <w:p w14:paraId="38CD07C3" w14:textId="707F4C88" w:rsidR="00A26AC8" w:rsidRPr="00626CC0" w:rsidRDefault="00365424"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Section</w:t>
      </w:r>
      <w:r w:rsidR="00871F28" w:rsidRPr="00626CC0">
        <w:rPr>
          <w:rStyle w:val="BookTitle"/>
          <w:rFonts w:ascii="Arial" w:hAnsi="Arial" w:cs="Arial"/>
          <w:b/>
          <w:i w:val="0"/>
          <w:iCs w:val="0"/>
          <w:smallCaps w:val="0"/>
          <w:spacing w:val="0"/>
          <w:szCs w:val="24"/>
          <w:u w:val="single"/>
        </w:rPr>
        <w:t xml:space="preserve"> 1</w:t>
      </w:r>
      <w:r w:rsidR="00A26AC8" w:rsidRPr="00626CC0">
        <w:rPr>
          <w:rStyle w:val="BookTitle"/>
          <w:rFonts w:ascii="Arial" w:hAnsi="Arial" w:cs="Arial"/>
          <w:b/>
          <w:i w:val="0"/>
          <w:iCs w:val="0"/>
          <w:smallCaps w:val="0"/>
          <w:spacing w:val="0"/>
          <w:szCs w:val="24"/>
          <w:u w:val="single"/>
        </w:rPr>
        <w:t xml:space="preserve"> – Name  </w:t>
      </w:r>
    </w:p>
    <w:p w14:paraId="7C609BDD" w14:textId="7897E4B7" w:rsidR="00446D6C" w:rsidRPr="00BC76EB" w:rsidRDefault="00385698"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1</w:t>
      </w:r>
      <w:r w:rsidR="00AD7914" w:rsidRPr="00A26AC8">
        <w:rPr>
          <w:rStyle w:val="BookTitle"/>
          <w:rFonts w:ascii="Arial" w:hAnsi="Arial" w:cs="Arial"/>
          <w:i w:val="0"/>
          <w:iCs w:val="0"/>
          <w:smallCaps w:val="0"/>
          <w:spacing w:val="0"/>
          <w:szCs w:val="24"/>
        </w:rPr>
        <w:t xml:space="preserve"> provides that the name of th</w:t>
      </w:r>
      <w:r w:rsidR="000F0167">
        <w:rPr>
          <w:rStyle w:val="BookTitle"/>
          <w:rFonts w:ascii="Arial" w:hAnsi="Arial" w:cs="Arial"/>
          <w:i w:val="0"/>
          <w:iCs w:val="0"/>
          <w:smallCaps w:val="0"/>
          <w:spacing w:val="0"/>
          <w:szCs w:val="24"/>
        </w:rPr>
        <w:t>e</w:t>
      </w:r>
      <w:r w:rsidR="00AD7914" w:rsidRPr="00A26AC8">
        <w:rPr>
          <w:rStyle w:val="BookTitle"/>
          <w:rFonts w:ascii="Arial" w:hAnsi="Arial" w:cs="Arial"/>
          <w:i w:val="0"/>
          <w:iCs w:val="0"/>
          <w:smallCaps w:val="0"/>
          <w:spacing w:val="0"/>
          <w:szCs w:val="24"/>
        </w:rPr>
        <w:t xml:space="preserve"> </w:t>
      </w:r>
      <w:r w:rsidR="003F130D">
        <w:rPr>
          <w:rStyle w:val="BookTitle"/>
          <w:rFonts w:ascii="Arial" w:hAnsi="Arial" w:cs="Arial"/>
          <w:i w:val="0"/>
          <w:iCs w:val="0"/>
          <w:smallCaps w:val="0"/>
          <w:spacing w:val="0"/>
          <w:szCs w:val="24"/>
        </w:rPr>
        <w:t>instrument</w:t>
      </w:r>
      <w:r w:rsidR="00AD7914" w:rsidRPr="00A26AC8">
        <w:rPr>
          <w:rStyle w:val="BookTitle"/>
          <w:rFonts w:ascii="Arial" w:hAnsi="Arial" w:cs="Arial"/>
          <w:i w:val="0"/>
          <w:iCs w:val="0"/>
          <w:smallCaps w:val="0"/>
          <w:spacing w:val="0"/>
          <w:szCs w:val="24"/>
        </w:rPr>
        <w:t xml:space="preserve"> is the </w:t>
      </w:r>
      <w:r w:rsidR="00AD7914" w:rsidRPr="00A26AC8">
        <w:rPr>
          <w:rStyle w:val="BookTitle"/>
          <w:rFonts w:ascii="Arial" w:hAnsi="Arial" w:cs="Arial"/>
          <w:iCs w:val="0"/>
          <w:smallCaps w:val="0"/>
          <w:spacing w:val="0"/>
          <w:szCs w:val="24"/>
        </w:rPr>
        <w:t>National Rental Affordability Scheme</w:t>
      </w:r>
      <w:r w:rsidR="00AD7914" w:rsidRPr="00AD7914">
        <w:rPr>
          <w:rStyle w:val="BookTitle"/>
          <w:rFonts w:ascii="Arial" w:hAnsi="Arial" w:cs="Arial"/>
          <w:iCs w:val="0"/>
          <w:smallCaps w:val="0"/>
          <w:spacing w:val="0"/>
          <w:szCs w:val="24"/>
        </w:rPr>
        <w:t xml:space="preserve"> Regulations </w:t>
      </w:r>
      <w:r w:rsidR="0023322C" w:rsidRPr="00AD7914">
        <w:rPr>
          <w:rStyle w:val="BookTitle"/>
          <w:rFonts w:ascii="Arial" w:hAnsi="Arial" w:cs="Arial"/>
          <w:iCs w:val="0"/>
          <w:smallCaps w:val="0"/>
          <w:spacing w:val="0"/>
          <w:szCs w:val="24"/>
        </w:rPr>
        <w:t>20</w:t>
      </w:r>
      <w:r w:rsidR="0023322C">
        <w:rPr>
          <w:rStyle w:val="BookTitle"/>
          <w:rFonts w:ascii="Arial" w:hAnsi="Arial" w:cs="Arial"/>
          <w:iCs w:val="0"/>
          <w:smallCaps w:val="0"/>
          <w:spacing w:val="0"/>
          <w:szCs w:val="24"/>
        </w:rPr>
        <w:t>20</w:t>
      </w:r>
      <w:r w:rsidR="00DD41DD">
        <w:rPr>
          <w:rStyle w:val="BookTitle"/>
          <w:rFonts w:ascii="Arial" w:hAnsi="Arial" w:cs="Arial"/>
          <w:iCs w:val="0"/>
          <w:smallCaps w:val="0"/>
          <w:spacing w:val="0"/>
          <w:szCs w:val="24"/>
        </w:rPr>
        <w:t xml:space="preserve"> </w:t>
      </w:r>
      <w:r w:rsidR="00DD41DD">
        <w:rPr>
          <w:rStyle w:val="BookTitle"/>
          <w:rFonts w:ascii="Arial" w:hAnsi="Arial" w:cs="Arial"/>
          <w:i w:val="0"/>
          <w:iCs w:val="0"/>
          <w:smallCaps w:val="0"/>
          <w:spacing w:val="0"/>
          <w:szCs w:val="24"/>
        </w:rPr>
        <w:t>(</w:t>
      </w:r>
      <w:r w:rsidR="00DD41DD" w:rsidRPr="00AE3674">
        <w:rPr>
          <w:rStyle w:val="BookTitle"/>
          <w:rFonts w:ascii="Arial" w:hAnsi="Arial" w:cs="Arial"/>
          <w:i w:val="0"/>
          <w:iCs w:val="0"/>
          <w:smallCaps w:val="0"/>
          <w:spacing w:val="0"/>
          <w:szCs w:val="24"/>
        </w:rPr>
        <w:t>the</w:t>
      </w:r>
      <w:r w:rsidR="00DD41DD" w:rsidRPr="00391C5F">
        <w:rPr>
          <w:rStyle w:val="BookTitle"/>
          <w:rFonts w:ascii="Arial" w:hAnsi="Arial" w:cs="Arial"/>
          <w:b/>
          <w:i w:val="0"/>
          <w:iCs w:val="0"/>
          <w:smallCaps w:val="0"/>
          <w:spacing w:val="0"/>
          <w:szCs w:val="24"/>
        </w:rPr>
        <w:t xml:space="preserve"> Regulations</w:t>
      </w:r>
      <w:r w:rsidR="00DD41DD">
        <w:rPr>
          <w:rStyle w:val="BookTitle"/>
          <w:rFonts w:ascii="Arial" w:hAnsi="Arial" w:cs="Arial"/>
          <w:i w:val="0"/>
          <w:iCs w:val="0"/>
          <w:smallCaps w:val="0"/>
          <w:spacing w:val="0"/>
          <w:szCs w:val="24"/>
        </w:rPr>
        <w:t>)</w:t>
      </w:r>
      <w:r w:rsidR="00AD7914">
        <w:rPr>
          <w:rStyle w:val="BookTitle"/>
          <w:rFonts w:ascii="Arial" w:hAnsi="Arial" w:cs="Arial"/>
          <w:i w:val="0"/>
          <w:iCs w:val="0"/>
          <w:smallCaps w:val="0"/>
          <w:spacing w:val="0"/>
          <w:szCs w:val="24"/>
        </w:rPr>
        <w:t xml:space="preserve">. </w:t>
      </w:r>
    </w:p>
    <w:p w14:paraId="3E1CD0E6" w14:textId="54144590" w:rsidR="00A26AC8" w:rsidRPr="00DE10CD" w:rsidRDefault="00365424" w:rsidP="00871F28">
      <w:pPr>
        <w:rPr>
          <w:rStyle w:val="BookTitle"/>
          <w:rFonts w:ascii="Arial" w:hAnsi="Arial" w:cs="Arial"/>
          <w:b/>
          <w:i w:val="0"/>
          <w:iCs w:val="0"/>
          <w:smallCaps w:val="0"/>
          <w:spacing w:val="0"/>
          <w:szCs w:val="24"/>
          <w:u w:val="single"/>
        </w:rPr>
      </w:pPr>
      <w:r w:rsidRPr="00DE10CD">
        <w:rPr>
          <w:rStyle w:val="BookTitle"/>
          <w:rFonts w:ascii="Arial" w:hAnsi="Arial" w:cs="Arial"/>
          <w:b/>
          <w:i w:val="0"/>
          <w:iCs w:val="0"/>
          <w:smallCaps w:val="0"/>
          <w:spacing w:val="0"/>
          <w:szCs w:val="24"/>
          <w:u w:val="single"/>
        </w:rPr>
        <w:t>Section</w:t>
      </w:r>
      <w:r w:rsidR="00446D6C" w:rsidRPr="00DE10CD">
        <w:rPr>
          <w:rStyle w:val="BookTitle"/>
          <w:rFonts w:ascii="Arial" w:hAnsi="Arial" w:cs="Arial"/>
          <w:b/>
          <w:i w:val="0"/>
          <w:iCs w:val="0"/>
          <w:smallCaps w:val="0"/>
          <w:spacing w:val="0"/>
          <w:szCs w:val="24"/>
          <w:u w:val="single"/>
        </w:rPr>
        <w:t xml:space="preserve"> 2</w:t>
      </w:r>
      <w:r w:rsidR="00A26AC8" w:rsidRPr="00DE10CD">
        <w:rPr>
          <w:rStyle w:val="BookTitle"/>
          <w:rFonts w:ascii="Arial" w:hAnsi="Arial" w:cs="Arial"/>
          <w:b/>
          <w:i w:val="0"/>
          <w:iCs w:val="0"/>
          <w:smallCaps w:val="0"/>
          <w:spacing w:val="0"/>
          <w:szCs w:val="24"/>
          <w:u w:val="single"/>
        </w:rPr>
        <w:t xml:space="preserve"> – Commencement </w:t>
      </w:r>
    </w:p>
    <w:p w14:paraId="7ECADD7B" w14:textId="7AD51BD3" w:rsidR="00AE3674" w:rsidRPr="00DE10CD" w:rsidRDefault="00385698" w:rsidP="00871F28">
      <w:pPr>
        <w:rPr>
          <w:rStyle w:val="BookTitle"/>
          <w:rFonts w:ascii="Arial" w:hAnsi="Arial" w:cs="Arial"/>
          <w:i w:val="0"/>
          <w:iCs w:val="0"/>
          <w:smallCaps w:val="0"/>
          <w:spacing w:val="0"/>
          <w:szCs w:val="24"/>
        </w:rPr>
      </w:pPr>
      <w:r w:rsidRPr="00F70EBA">
        <w:rPr>
          <w:rStyle w:val="BookTitle"/>
          <w:rFonts w:ascii="Arial" w:hAnsi="Arial" w:cs="Arial"/>
          <w:i w:val="0"/>
          <w:iCs w:val="0"/>
          <w:smallCaps w:val="0"/>
          <w:spacing w:val="0"/>
          <w:szCs w:val="24"/>
        </w:rPr>
        <w:t>Section 2</w:t>
      </w:r>
      <w:r w:rsidR="00446D6C" w:rsidRPr="00F70EBA">
        <w:rPr>
          <w:rStyle w:val="BookTitle"/>
          <w:rFonts w:ascii="Arial" w:hAnsi="Arial" w:cs="Arial"/>
          <w:i w:val="0"/>
          <w:iCs w:val="0"/>
          <w:smallCaps w:val="0"/>
          <w:spacing w:val="0"/>
          <w:szCs w:val="24"/>
        </w:rPr>
        <w:t xml:space="preserve"> </w:t>
      </w:r>
      <w:r w:rsidR="00AD7914" w:rsidRPr="00F70EBA">
        <w:rPr>
          <w:rStyle w:val="BookTitle"/>
          <w:rFonts w:ascii="Arial" w:hAnsi="Arial" w:cs="Arial"/>
          <w:i w:val="0"/>
          <w:iCs w:val="0"/>
          <w:smallCaps w:val="0"/>
          <w:spacing w:val="0"/>
          <w:szCs w:val="24"/>
        </w:rPr>
        <w:t xml:space="preserve">provides that </w:t>
      </w:r>
      <w:r w:rsidR="00947EDE">
        <w:rPr>
          <w:rStyle w:val="BookTitle"/>
          <w:rFonts w:ascii="Arial" w:hAnsi="Arial" w:cs="Arial"/>
          <w:i w:val="0"/>
          <w:iCs w:val="0"/>
          <w:smallCaps w:val="0"/>
          <w:spacing w:val="0"/>
          <w:szCs w:val="24"/>
        </w:rPr>
        <w:t>s</w:t>
      </w:r>
      <w:r w:rsidR="000929A6" w:rsidRPr="00F70EBA">
        <w:rPr>
          <w:rStyle w:val="BookTitle"/>
          <w:rFonts w:ascii="Arial" w:hAnsi="Arial" w:cs="Arial"/>
          <w:i w:val="0"/>
          <w:iCs w:val="0"/>
          <w:smallCaps w:val="0"/>
          <w:spacing w:val="0"/>
          <w:szCs w:val="24"/>
        </w:rPr>
        <w:t>ection</w:t>
      </w:r>
      <w:r w:rsidR="00947EDE">
        <w:rPr>
          <w:rStyle w:val="BookTitle"/>
          <w:rFonts w:ascii="Arial" w:hAnsi="Arial" w:cs="Arial"/>
          <w:i w:val="0"/>
          <w:iCs w:val="0"/>
          <w:smallCaps w:val="0"/>
          <w:spacing w:val="0"/>
          <w:szCs w:val="24"/>
        </w:rPr>
        <w:t>s</w:t>
      </w:r>
      <w:r w:rsidR="000929A6" w:rsidRPr="00F70EBA">
        <w:rPr>
          <w:rStyle w:val="BookTitle"/>
          <w:rFonts w:ascii="Arial" w:hAnsi="Arial" w:cs="Arial"/>
          <w:i w:val="0"/>
          <w:iCs w:val="0"/>
          <w:smallCaps w:val="0"/>
          <w:spacing w:val="0"/>
          <w:szCs w:val="24"/>
        </w:rPr>
        <w:t xml:space="preserve"> 1 to 74, 7</w:t>
      </w:r>
      <w:r w:rsidR="00197BB5">
        <w:rPr>
          <w:rStyle w:val="BookTitle"/>
          <w:rFonts w:ascii="Arial" w:hAnsi="Arial" w:cs="Arial"/>
          <w:i w:val="0"/>
          <w:iCs w:val="0"/>
          <w:smallCaps w:val="0"/>
          <w:spacing w:val="0"/>
          <w:szCs w:val="24"/>
        </w:rPr>
        <w:t>6</w:t>
      </w:r>
      <w:r w:rsidR="000929A6" w:rsidRPr="00F70EBA">
        <w:rPr>
          <w:rStyle w:val="BookTitle"/>
          <w:rFonts w:ascii="Arial" w:hAnsi="Arial" w:cs="Arial"/>
          <w:i w:val="0"/>
          <w:iCs w:val="0"/>
          <w:smallCaps w:val="0"/>
          <w:spacing w:val="0"/>
          <w:szCs w:val="24"/>
        </w:rPr>
        <w:t>, 7</w:t>
      </w:r>
      <w:r w:rsidR="00197BB5">
        <w:rPr>
          <w:rStyle w:val="BookTitle"/>
          <w:rFonts w:ascii="Arial" w:hAnsi="Arial" w:cs="Arial"/>
          <w:i w:val="0"/>
          <w:iCs w:val="0"/>
          <w:smallCaps w:val="0"/>
          <w:spacing w:val="0"/>
          <w:szCs w:val="24"/>
        </w:rPr>
        <w:t>7</w:t>
      </w:r>
      <w:r w:rsidR="000929A6" w:rsidRPr="00F70EBA">
        <w:rPr>
          <w:rStyle w:val="BookTitle"/>
          <w:rFonts w:ascii="Arial" w:hAnsi="Arial" w:cs="Arial"/>
          <w:i w:val="0"/>
          <w:iCs w:val="0"/>
          <w:smallCaps w:val="0"/>
          <w:spacing w:val="0"/>
          <w:szCs w:val="24"/>
        </w:rPr>
        <w:t xml:space="preserve"> and </w:t>
      </w:r>
      <w:r w:rsidR="00197BB5">
        <w:rPr>
          <w:rStyle w:val="BookTitle"/>
          <w:rFonts w:ascii="Arial" w:hAnsi="Arial" w:cs="Arial"/>
          <w:i w:val="0"/>
          <w:iCs w:val="0"/>
          <w:smallCaps w:val="0"/>
          <w:spacing w:val="0"/>
          <w:szCs w:val="24"/>
        </w:rPr>
        <w:t>79</w:t>
      </w:r>
      <w:r w:rsidR="000929A6" w:rsidRPr="00F70EBA">
        <w:rPr>
          <w:rStyle w:val="BookTitle"/>
          <w:rFonts w:ascii="Arial" w:hAnsi="Arial" w:cs="Arial"/>
          <w:i w:val="0"/>
          <w:iCs w:val="0"/>
          <w:smallCaps w:val="0"/>
          <w:spacing w:val="0"/>
          <w:szCs w:val="24"/>
        </w:rPr>
        <w:t xml:space="preserve"> and Schedule 1 to the Regulations commence on 1 April 2020</w:t>
      </w:r>
      <w:r w:rsidR="00947EDE">
        <w:rPr>
          <w:rStyle w:val="BookTitle"/>
          <w:rFonts w:ascii="Arial" w:hAnsi="Arial" w:cs="Arial"/>
          <w:i w:val="0"/>
          <w:iCs w:val="0"/>
          <w:smallCaps w:val="0"/>
          <w:spacing w:val="0"/>
          <w:szCs w:val="24"/>
        </w:rPr>
        <w:t>, s</w:t>
      </w:r>
      <w:r w:rsidR="000929A6" w:rsidRPr="00F70EBA">
        <w:rPr>
          <w:rStyle w:val="BookTitle"/>
          <w:rFonts w:ascii="Arial" w:hAnsi="Arial" w:cs="Arial"/>
          <w:i w:val="0"/>
          <w:iCs w:val="0"/>
          <w:smallCaps w:val="0"/>
          <w:spacing w:val="0"/>
          <w:szCs w:val="24"/>
        </w:rPr>
        <w:t>ections 7</w:t>
      </w:r>
      <w:r w:rsidR="00197BB5">
        <w:rPr>
          <w:rStyle w:val="BookTitle"/>
          <w:rFonts w:ascii="Arial" w:hAnsi="Arial" w:cs="Arial"/>
          <w:i w:val="0"/>
          <w:iCs w:val="0"/>
          <w:smallCaps w:val="0"/>
          <w:spacing w:val="0"/>
          <w:szCs w:val="24"/>
        </w:rPr>
        <w:t>8</w:t>
      </w:r>
      <w:r w:rsidR="000929A6" w:rsidRPr="00F70EBA">
        <w:rPr>
          <w:rStyle w:val="BookTitle"/>
          <w:rFonts w:ascii="Arial" w:hAnsi="Arial" w:cs="Arial"/>
          <w:i w:val="0"/>
          <w:iCs w:val="0"/>
          <w:smallCaps w:val="0"/>
          <w:spacing w:val="0"/>
          <w:szCs w:val="24"/>
        </w:rPr>
        <w:t xml:space="preserve"> commence</w:t>
      </w:r>
      <w:r w:rsidR="00197BB5">
        <w:rPr>
          <w:rStyle w:val="BookTitle"/>
          <w:rFonts w:ascii="Arial" w:hAnsi="Arial" w:cs="Arial"/>
          <w:i w:val="0"/>
          <w:iCs w:val="0"/>
          <w:smallCaps w:val="0"/>
          <w:spacing w:val="0"/>
          <w:szCs w:val="24"/>
        </w:rPr>
        <w:t>s</w:t>
      </w:r>
      <w:r w:rsidR="000929A6" w:rsidRPr="00F70EBA">
        <w:rPr>
          <w:rStyle w:val="BookTitle"/>
          <w:rFonts w:ascii="Arial" w:hAnsi="Arial" w:cs="Arial"/>
          <w:i w:val="0"/>
          <w:iCs w:val="0"/>
          <w:smallCaps w:val="0"/>
          <w:spacing w:val="0"/>
          <w:szCs w:val="24"/>
        </w:rPr>
        <w:t xml:space="preserve"> on 1 May 2018</w:t>
      </w:r>
      <w:r w:rsidR="00947EDE">
        <w:rPr>
          <w:rStyle w:val="BookTitle"/>
          <w:rFonts w:ascii="Arial" w:hAnsi="Arial" w:cs="Arial"/>
          <w:i w:val="0"/>
          <w:iCs w:val="0"/>
          <w:smallCaps w:val="0"/>
          <w:spacing w:val="0"/>
          <w:szCs w:val="24"/>
        </w:rPr>
        <w:t>, and</w:t>
      </w:r>
      <w:r w:rsidR="000929A6" w:rsidRPr="00F70EBA">
        <w:rPr>
          <w:rStyle w:val="BookTitle"/>
          <w:rFonts w:ascii="Arial" w:hAnsi="Arial" w:cs="Arial"/>
          <w:i w:val="0"/>
          <w:iCs w:val="0"/>
          <w:smallCaps w:val="0"/>
          <w:spacing w:val="0"/>
          <w:szCs w:val="24"/>
        </w:rPr>
        <w:t xml:space="preserve"> </w:t>
      </w:r>
      <w:r w:rsidR="00947EDE">
        <w:rPr>
          <w:rStyle w:val="BookTitle"/>
          <w:rFonts w:ascii="Arial" w:hAnsi="Arial" w:cs="Arial"/>
          <w:i w:val="0"/>
          <w:iCs w:val="0"/>
          <w:smallCaps w:val="0"/>
          <w:spacing w:val="0"/>
          <w:szCs w:val="24"/>
        </w:rPr>
        <w:t>s</w:t>
      </w:r>
      <w:r w:rsidR="000929A6" w:rsidRPr="00F70EBA">
        <w:rPr>
          <w:rStyle w:val="BookTitle"/>
          <w:rFonts w:ascii="Arial" w:hAnsi="Arial" w:cs="Arial"/>
          <w:i w:val="0"/>
          <w:iCs w:val="0"/>
          <w:smallCaps w:val="0"/>
          <w:spacing w:val="0"/>
          <w:szCs w:val="24"/>
        </w:rPr>
        <w:t>ection 7</w:t>
      </w:r>
      <w:r w:rsidR="00197BB5">
        <w:rPr>
          <w:rStyle w:val="BookTitle"/>
          <w:rFonts w:ascii="Arial" w:hAnsi="Arial" w:cs="Arial"/>
          <w:i w:val="0"/>
          <w:iCs w:val="0"/>
          <w:smallCaps w:val="0"/>
          <w:spacing w:val="0"/>
          <w:szCs w:val="24"/>
        </w:rPr>
        <w:t>5</w:t>
      </w:r>
      <w:r w:rsidR="000929A6" w:rsidRPr="00F70EBA">
        <w:rPr>
          <w:rStyle w:val="BookTitle"/>
          <w:rFonts w:ascii="Arial" w:hAnsi="Arial" w:cs="Arial"/>
          <w:i w:val="0"/>
          <w:iCs w:val="0"/>
          <w:smallCaps w:val="0"/>
          <w:spacing w:val="0"/>
          <w:szCs w:val="24"/>
        </w:rPr>
        <w:t xml:space="preserve"> commences on 1 May 2017.</w:t>
      </w:r>
    </w:p>
    <w:p w14:paraId="36D65E0B" w14:textId="1BABD18E" w:rsidR="00A26AC8" w:rsidRPr="00626CC0" w:rsidRDefault="00AD7914" w:rsidP="00871F28">
      <w:pPr>
        <w:rPr>
          <w:rStyle w:val="BookTitle"/>
          <w:rFonts w:ascii="Arial" w:hAnsi="Arial" w:cs="Arial"/>
          <w:b/>
          <w:i w:val="0"/>
          <w:iCs w:val="0"/>
          <w:smallCaps w:val="0"/>
          <w:spacing w:val="0"/>
          <w:szCs w:val="24"/>
          <w:u w:val="single"/>
        </w:rPr>
      </w:pPr>
      <w:r w:rsidRPr="00DE10CD">
        <w:rPr>
          <w:rStyle w:val="BookTitle"/>
          <w:rFonts w:ascii="Arial" w:hAnsi="Arial" w:cs="Arial"/>
          <w:b/>
          <w:i w:val="0"/>
          <w:iCs w:val="0"/>
          <w:smallCaps w:val="0"/>
          <w:spacing w:val="0"/>
          <w:szCs w:val="24"/>
          <w:u w:val="single"/>
        </w:rPr>
        <w:t>Section 3</w:t>
      </w:r>
      <w:r w:rsidR="00A26AC8" w:rsidRPr="00DE10CD">
        <w:rPr>
          <w:rStyle w:val="BookTitle"/>
          <w:rFonts w:ascii="Arial" w:hAnsi="Arial" w:cs="Arial"/>
          <w:b/>
          <w:i w:val="0"/>
          <w:iCs w:val="0"/>
          <w:smallCaps w:val="0"/>
          <w:spacing w:val="0"/>
          <w:szCs w:val="24"/>
          <w:u w:val="single"/>
        </w:rPr>
        <w:t xml:space="preserve"> – Authority</w:t>
      </w:r>
    </w:p>
    <w:p w14:paraId="5BA93604" w14:textId="36D2698B" w:rsidR="00AD7914" w:rsidRDefault="00385698" w:rsidP="00871F28">
      <w:pPr>
        <w:rPr>
          <w:rStyle w:val="BookTitle"/>
          <w:rFonts w:ascii="Arial" w:hAnsi="Arial" w:cs="Arial"/>
          <w:iCs w:val="0"/>
          <w:smallCaps w:val="0"/>
          <w:spacing w:val="0"/>
          <w:szCs w:val="24"/>
        </w:rPr>
      </w:pPr>
      <w:r>
        <w:rPr>
          <w:rStyle w:val="BookTitle"/>
          <w:rFonts w:ascii="Arial" w:hAnsi="Arial" w:cs="Arial"/>
          <w:i w:val="0"/>
          <w:iCs w:val="0"/>
          <w:smallCaps w:val="0"/>
          <w:spacing w:val="0"/>
          <w:szCs w:val="24"/>
        </w:rPr>
        <w:t>Section 3</w:t>
      </w:r>
      <w:r w:rsidR="00AD7914" w:rsidRPr="00A26AC8">
        <w:rPr>
          <w:rStyle w:val="BookTitle"/>
          <w:rFonts w:ascii="Arial" w:hAnsi="Arial" w:cs="Arial"/>
          <w:i w:val="0"/>
          <w:iCs w:val="0"/>
          <w:smallCaps w:val="0"/>
          <w:spacing w:val="0"/>
          <w:szCs w:val="24"/>
        </w:rPr>
        <w:t xml:space="preserve"> </w:t>
      </w:r>
      <w:r w:rsidR="00F56AEF">
        <w:rPr>
          <w:rStyle w:val="BookTitle"/>
          <w:rFonts w:ascii="Arial" w:hAnsi="Arial" w:cs="Arial"/>
          <w:i w:val="0"/>
          <w:iCs w:val="0"/>
          <w:smallCaps w:val="0"/>
          <w:spacing w:val="0"/>
          <w:szCs w:val="24"/>
        </w:rPr>
        <w:t>cites</w:t>
      </w:r>
      <w:r w:rsidR="00AD7914">
        <w:rPr>
          <w:rStyle w:val="BookTitle"/>
          <w:rFonts w:ascii="Arial" w:hAnsi="Arial" w:cs="Arial"/>
          <w:i w:val="0"/>
          <w:iCs w:val="0"/>
          <w:smallCaps w:val="0"/>
          <w:spacing w:val="0"/>
          <w:szCs w:val="24"/>
        </w:rPr>
        <w:t xml:space="preserve"> the authority for the making of the Regulations</w:t>
      </w:r>
      <w:r w:rsidR="00F56AEF">
        <w:rPr>
          <w:rStyle w:val="BookTitle"/>
          <w:rFonts w:ascii="Arial" w:hAnsi="Arial" w:cs="Arial"/>
          <w:i w:val="0"/>
          <w:iCs w:val="0"/>
          <w:smallCaps w:val="0"/>
          <w:spacing w:val="0"/>
          <w:szCs w:val="24"/>
        </w:rPr>
        <w:t xml:space="preserve">, which </w:t>
      </w:r>
      <w:r w:rsidR="00AD7914">
        <w:rPr>
          <w:rStyle w:val="BookTitle"/>
          <w:rFonts w:ascii="Arial" w:hAnsi="Arial" w:cs="Arial"/>
          <w:i w:val="0"/>
          <w:iCs w:val="0"/>
          <w:smallCaps w:val="0"/>
          <w:spacing w:val="0"/>
          <w:szCs w:val="24"/>
        </w:rPr>
        <w:t xml:space="preserve">is the </w:t>
      </w:r>
      <w:r w:rsidR="00AD7914" w:rsidRPr="00AD7914">
        <w:rPr>
          <w:rStyle w:val="BookTitle"/>
          <w:rFonts w:ascii="Arial" w:hAnsi="Arial" w:cs="Arial"/>
          <w:iCs w:val="0"/>
          <w:smallCaps w:val="0"/>
          <w:spacing w:val="0"/>
          <w:szCs w:val="24"/>
        </w:rPr>
        <w:t>National Rental Affordability Scheme Act 2008</w:t>
      </w:r>
      <w:r w:rsidR="005C3E3E">
        <w:rPr>
          <w:rStyle w:val="BookTitle"/>
          <w:rFonts w:ascii="Arial" w:hAnsi="Arial" w:cs="Arial"/>
          <w:i w:val="0"/>
          <w:iCs w:val="0"/>
          <w:smallCaps w:val="0"/>
          <w:spacing w:val="0"/>
          <w:szCs w:val="24"/>
        </w:rPr>
        <w:t xml:space="preserve"> (</w:t>
      </w:r>
      <w:r w:rsidR="005C3E3E" w:rsidRPr="00AE3674">
        <w:rPr>
          <w:rStyle w:val="BookTitle"/>
          <w:rFonts w:ascii="Arial" w:hAnsi="Arial" w:cs="Arial"/>
          <w:i w:val="0"/>
          <w:iCs w:val="0"/>
          <w:smallCaps w:val="0"/>
          <w:spacing w:val="0"/>
          <w:szCs w:val="24"/>
        </w:rPr>
        <w:t xml:space="preserve">the </w:t>
      </w:r>
      <w:r w:rsidR="005C3E3E" w:rsidRPr="00391C5F">
        <w:rPr>
          <w:rStyle w:val="BookTitle"/>
          <w:rFonts w:ascii="Arial" w:hAnsi="Arial" w:cs="Arial"/>
          <w:b/>
          <w:i w:val="0"/>
          <w:iCs w:val="0"/>
          <w:smallCaps w:val="0"/>
          <w:spacing w:val="0"/>
          <w:szCs w:val="24"/>
        </w:rPr>
        <w:t>Act</w:t>
      </w:r>
      <w:r w:rsidR="005C3E3E">
        <w:rPr>
          <w:rStyle w:val="BookTitle"/>
          <w:rFonts w:ascii="Arial" w:hAnsi="Arial" w:cs="Arial"/>
          <w:i w:val="0"/>
          <w:iCs w:val="0"/>
          <w:smallCaps w:val="0"/>
          <w:spacing w:val="0"/>
          <w:szCs w:val="24"/>
        </w:rPr>
        <w:t xml:space="preserve">) and states that the Regulations prescribe the National Rental Affordability Scheme </w:t>
      </w:r>
      <w:r w:rsidR="000F0167">
        <w:rPr>
          <w:rStyle w:val="BookTitle"/>
          <w:rFonts w:ascii="Arial" w:hAnsi="Arial" w:cs="Arial"/>
          <w:i w:val="0"/>
          <w:iCs w:val="0"/>
          <w:smallCaps w:val="0"/>
          <w:spacing w:val="0"/>
          <w:szCs w:val="24"/>
        </w:rPr>
        <w:t>for the purposes of</w:t>
      </w:r>
      <w:r w:rsidR="005C3E3E">
        <w:rPr>
          <w:rStyle w:val="BookTitle"/>
          <w:rFonts w:ascii="Arial" w:hAnsi="Arial" w:cs="Arial"/>
          <w:i w:val="0"/>
          <w:iCs w:val="0"/>
          <w:smallCaps w:val="0"/>
          <w:spacing w:val="0"/>
          <w:szCs w:val="24"/>
        </w:rPr>
        <w:t xml:space="preserve"> section 5 of the Act. </w:t>
      </w:r>
    </w:p>
    <w:p w14:paraId="519F06B3" w14:textId="7DAC2B66" w:rsidR="00A26AC8" w:rsidRPr="00626CC0" w:rsidRDefault="00A26AC8"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 xml:space="preserve">Section 4 – Schedules </w:t>
      </w:r>
    </w:p>
    <w:p w14:paraId="2BD18A62" w14:textId="56566C85" w:rsidR="00AD7914" w:rsidRDefault="00385698"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4</w:t>
      </w:r>
      <w:r w:rsidR="00AD7914" w:rsidRPr="00A26AC8">
        <w:rPr>
          <w:rStyle w:val="BookTitle"/>
          <w:rFonts w:ascii="Arial" w:hAnsi="Arial" w:cs="Arial"/>
          <w:i w:val="0"/>
          <w:iCs w:val="0"/>
          <w:smallCaps w:val="0"/>
          <w:spacing w:val="0"/>
          <w:szCs w:val="24"/>
        </w:rPr>
        <w:t xml:space="preserve"> provides</w:t>
      </w:r>
      <w:r w:rsidR="00AD7914">
        <w:rPr>
          <w:rStyle w:val="BookTitle"/>
          <w:rFonts w:ascii="Arial" w:hAnsi="Arial" w:cs="Arial"/>
          <w:i w:val="0"/>
          <w:iCs w:val="0"/>
          <w:smallCaps w:val="0"/>
          <w:spacing w:val="0"/>
          <w:szCs w:val="24"/>
        </w:rPr>
        <w:t xml:space="preserve"> that each instrument specified in a Schedule to </w:t>
      </w:r>
      <w:r w:rsidR="00B205F5">
        <w:rPr>
          <w:rStyle w:val="BookTitle"/>
          <w:rFonts w:ascii="Arial" w:hAnsi="Arial" w:cs="Arial"/>
          <w:i w:val="0"/>
          <w:iCs w:val="0"/>
          <w:smallCaps w:val="0"/>
          <w:spacing w:val="0"/>
          <w:szCs w:val="24"/>
        </w:rPr>
        <w:t>the Regulations</w:t>
      </w:r>
      <w:r w:rsidR="00AD7914">
        <w:rPr>
          <w:rStyle w:val="BookTitle"/>
          <w:rFonts w:ascii="Arial" w:hAnsi="Arial" w:cs="Arial"/>
          <w:i w:val="0"/>
          <w:iCs w:val="0"/>
          <w:smallCaps w:val="0"/>
          <w:spacing w:val="0"/>
          <w:szCs w:val="24"/>
        </w:rPr>
        <w:t xml:space="preserve"> is amended or repealed as set out in the applicable items in the Schedule concerned, and any other item in a Schedule to </w:t>
      </w:r>
      <w:r w:rsidR="00B205F5">
        <w:rPr>
          <w:rStyle w:val="BookTitle"/>
          <w:rFonts w:ascii="Arial" w:hAnsi="Arial" w:cs="Arial"/>
          <w:i w:val="0"/>
          <w:iCs w:val="0"/>
          <w:smallCaps w:val="0"/>
          <w:spacing w:val="0"/>
          <w:szCs w:val="24"/>
        </w:rPr>
        <w:t>the Regulations</w:t>
      </w:r>
      <w:r w:rsidR="00AD7914">
        <w:rPr>
          <w:rStyle w:val="BookTitle"/>
          <w:rFonts w:ascii="Arial" w:hAnsi="Arial" w:cs="Arial"/>
          <w:i w:val="0"/>
          <w:iCs w:val="0"/>
          <w:smallCaps w:val="0"/>
          <w:spacing w:val="0"/>
          <w:szCs w:val="24"/>
        </w:rPr>
        <w:t xml:space="preserve"> has effect according to its terms</w:t>
      </w:r>
      <w:r w:rsidR="00AD7914" w:rsidRPr="00F6354A">
        <w:rPr>
          <w:rStyle w:val="BookTitle"/>
          <w:rFonts w:ascii="Arial" w:hAnsi="Arial" w:cs="Arial"/>
          <w:i w:val="0"/>
          <w:iCs w:val="0"/>
          <w:smallCaps w:val="0"/>
          <w:spacing w:val="0"/>
          <w:szCs w:val="24"/>
        </w:rPr>
        <w:t xml:space="preserve">. </w:t>
      </w:r>
      <w:r w:rsidR="000F0167">
        <w:rPr>
          <w:rStyle w:val="BookTitle"/>
          <w:rFonts w:ascii="Arial" w:hAnsi="Arial" w:cs="Arial"/>
          <w:i w:val="0"/>
          <w:iCs w:val="0"/>
          <w:smallCaps w:val="0"/>
          <w:spacing w:val="0"/>
          <w:szCs w:val="24"/>
        </w:rPr>
        <w:t xml:space="preserve">Schedule 1 to the Regulations repeals the </w:t>
      </w:r>
      <w:r w:rsidR="0019302B" w:rsidRPr="00AE3674">
        <w:rPr>
          <w:rStyle w:val="BookTitle"/>
          <w:rFonts w:ascii="Arial" w:hAnsi="Arial" w:cs="Arial"/>
          <w:iCs w:val="0"/>
          <w:smallCaps w:val="0"/>
          <w:spacing w:val="0"/>
          <w:szCs w:val="24"/>
        </w:rPr>
        <w:t>National Rental Affordability Scheme Regulations 2008</w:t>
      </w:r>
      <w:r w:rsidR="0019302B">
        <w:rPr>
          <w:rStyle w:val="BookTitle"/>
          <w:rFonts w:ascii="Arial" w:hAnsi="Arial" w:cs="Arial"/>
          <w:i w:val="0"/>
          <w:iCs w:val="0"/>
          <w:smallCaps w:val="0"/>
          <w:spacing w:val="0"/>
          <w:szCs w:val="24"/>
        </w:rPr>
        <w:t xml:space="preserve"> (</w:t>
      </w:r>
      <w:r w:rsidR="00AD7914" w:rsidRPr="00AE3674">
        <w:rPr>
          <w:rStyle w:val="BookTitle"/>
          <w:rFonts w:ascii="Arial" w:hAnsi="Arial" w:cs="Arial"/>
          <w:i w:val="0"/>
          <w:iCs w:val="0"/>
          <w:smallCaps w:val="0"/>
          <w:spacing w:val="0"/>
          <w:szCs w:val="24"/>
        </w:rPr>
        <w:t>the</w:t>
      </w:r>
      <w:r w:rsidR="00AD7914" w:rsidRPr="00391C5F">
        <w:rPr>
          <w:rStyle w:val="BookTitle"/>
          <w:rFonts w:ascii="Arial" w:hAnsi="Arial" w:cs="Arial"/>
          <w:b/>
          <w:i w:val="0"/>
          <w:iCs w:val="0"/>
          <w:smallCaps w:val="0"/>
          <w:spacing w:val="0"/>
          <w:szCs w:val="24"/>
        </w:rPr>
        <w:t xml:space="preserve"> </w:t>
      </w:r>
      <w:r w:rsidR="0015754B">
        <w:rPr>
          <w:rStyle w:val="BookTitle"/>
          <w:rFonts w:ascii="Arial" w:hAnsi="Arial" w:cs="Arial"/>
          <w:b/>
          <w:i w:val="0"/>
          <w:iCs w:val="0"/>
          <w:smallCaps w:val="0"/>
          <w:spacing w:val="0"/>
          <w:szCs w:val="24"/>
        </w:rPr>
        <w:t>2008 Regulations</w:t>
      </w:r>
      <w:r w:rsidR="0019302B">
        <w:rPr>
          <w:rStyle w:val="BookTitle"/>
          <w:rFonts w:ascii="Arial" w:hAnsi="Arial" w:cs="Arial"/>
          <w:i w:val="0"/>
          <w:iCs w:val="0"/>
          <w:smallCaps w:val="0"/>
          <w:spacing w:val="0"/>
          <w:szCs w:val="24"/>
        </w:rPr>
        <w:t>)</w:t>
      </w:r>
      <w:r w:rsidR="000F0167">
        <w:rPr>
          <w:rStyle w:val="BookTitle"/>
          <w:rFonts w:ascii="Arial" w:hAnsi="Arial" w:cs="Arial"/>
          <w:i w:val="0"/>
          <w:iCs w:val="0"/>
          <w:smallCaps w:val="0"/>
          <w:spacing w:val="0"/>
          <w:szCs w:val="24"/>
        </w:rPr>
        <w:t xml:space="preserve"> in their entirety</w:t>
      </w:r>
      <w:r w:rsidR="00AD7914" w:rsidRPr="00F6354A">
        <w:rPr>
          <w:rStyle w:val="BookTitle"/>
          <w:rFonts w:ascii="Arial" w:hAnsi="Arial" w:cs="Arial"/>
          <w:i w:val="0"/>
          <w:iCs w:val="0"/>
          <w:smallCaps w:val="0"/>
          <w:spacing w:val="0"/>
          <w:szCs w:val="24"/>
        </w:rPr>
        <w:t>.</w:t>
      </w:r>
      <w:r w:rsidR="00AD7914">
        <w:rPr>
          <w:rStyle w:val="BookTitle"/>
          <w:rFonts w:ascii="Arial" w:hAnsi="Arial" w:cs="Arial"/>
          <w:i w:val="0"/>
          <w:iCs w:val="0"/>
          <w:smallCaps w:val="0"/>
          <w:spacing w:val="0"/>
          <w:szCs w:val="24"/>
        </w:rPr>
        <w:t xml:space="preserve"> </w:t>
      </w:r>
    </w:p>
    <w:p w14:paraId="53EF14A2" w14:textId="62943304" w:rsidR="00A26AC8" w:rsidRPr="00626CC0" w:rsidRDefault="00AD7914"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Section 5</w:t>
      </w:r>
      <w:r w:rsidR="00A26AC8" w:rsidRPr="00626CC0">
        <w:rPr>
          <w:rStyle w:val="BookTitle"/>
          <w:rFonts w:ascii="Arial" w:hAnsi="Arial" w:cs="Arial"/>
          <w:b/>
          <w:i w:val="0"/>
          <w:iCs w:val="0"/>
          <w:smallCaps w:val="0"/>
          <w:spacing w:val="0"/>
          <w:szCs w:val="24"/>
          <w:u w:val="single"/>
        </w:rPr>
        <w:t xml:space="preserve"> – Definitions </w:t>
      </w:r>
    </w:p>
    <w:p w14:paraId="22187842" w14:textId="61A767AA" w:rsidR="00AD7914" w:rsidRPr="00AD7914" w:rsidRDefault="00385698"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5</w:t>
      </w:r>
      <w:r w:rsidR="00A26AC8">
        <w:rPr>
          <w:rStyle w:val="BookTitle"/>
          <w:rFonts w:ascii="Arial" w:hAnsi="Arial" w:cs="Arial"/>
          <w:i w:val="0"/>
          <w:iCs w:val="0"/>
          <w:smallCaps w:val="0"/>
          <w:spacing w:val="0"/>
          <w:szCs w:val="24"/>
        </w:rPr>
        <w:t xml:space="preserve"> </w:t>
      </w:r>
      <w:r w:rsidR="00AD7914">
        <w:rPr>
          <w:rStyle w:val="BookTitle"/>
          <w:rFonts w:ascii="Arial" w:hAnsi="Arial" w:cs="Arial"/>
          <w:i w:val="0"/>
          <w:iCs w:val="0"/>
          <w:smallCaps w:val="0"/>
          <w:spacing w:val="0"/>
          <w:szCs w:val="24"/>
        </w:rPr>
        <w:t>defines the terms used in the Regulations</w:t>
      </w:r>
      <w:r w:rsidR="000F0167">
        <w:rPr>
          <w:rStyle w:val="BookTitle"/>
          <w:rFonts w:ascii="Arial" w:hAnsi="Arial" w:cs="Arial"/>
          <w:i w:val="0"/>
          <w:iCs w:val="0"/>
          <w:smallCaps w:val="0"/>
          <w:spacing w:val="0"/>
          <w:szCs w:val="24"/>
        </w:rPr>
        <w:t>.  A note provides that a number of expressions</w:t>
      </w:r>
      <w:r w:rsidR="00DD41DD">
        <w:rPr>
          <w:rStyle w:val="BookTitle"/>
          <w:rFonts w:ascii="Arial" w:hAnsi="Arial" w:cs="Arial"/>
          <w:i w:val="0"/>
          <w:iCs w:val="0"/>
          <w:smallCaps w:val="0"/>
          <w:spacing w:val="0"/>
          <w:szCs w:val="24"/>
        </w:rPr>
        <w:t xml:space="preserve"> </w:t>
      </w:r>
      <w:r w:rsidR="00F6354A" w:rsidRPr="00F6354A">
        <w:rPr>
          <w:rStyle w:val="BookTitle"/>
          <w:rFonts w:ascii="Arial" w:hAnsi="Arial" w:cs="Arial"/>
          <w:i w:val="0"/>
          <w:iCs w:val="0"/>
          <w:smallCaps w:val="0"/>
          <w:spacing w:val="0"/>
          <w:szCs w:val="24"/>
        </w:rPr>
        <w:t>used in th</w:t>
      </w:r>
      <w:r w:rsidR="00DD41DD">
        <w:rPr>
          <w:rStyle w:val="BookTitle"/>
          <w:rFonts w:ascii="Arial" w:hAnsi="Arial" w:cs="Arial"/>
          <w:i w:val="0"/>
          <w:iCs w:val="0"/>
          <w:smallCaps w:val="0"/>
          <w:spacing w:val="0"/>
          <w:szCs w:val="24"/>
        </w:rPr>
        <w:t xml:space="preserve">e Regulations are </w:t>
      </w:r>
      <w:r w:rsidR="00F6354A" w:rsidRPr="00F6354A">
        <w:rPr>
          <w:rStyle w:val="BookTitle"/>
          <w:rFonts w:ascii="Arial" w:hAnsi="Arial" w:cs="Arial"/>
          <w:i w:val="0"/>
          <w:iCs w:val="0"/>
          <w:smallCaps w:val="0"/>
          <w:spacing w:val="0"/>
          <w:szCs w:val="24"/>
        </w:rPr>
        <w:t xml:space="preserve">defined in the Act, including </w:t>
      </w:r>
      <w:r w:rsidR="00DD41DD">
        <w:rPr>
          <w:rStyle w:val="BookTitle"/>
          <w:rFonts w:ascii="Arial" w:hAnsi="Arial" w:cs="Arial"/>
          <w:i w:val="0"/>
          <w:iCs w:val="0"/>
          <w:smallCaps w:val="0"/>
          <w:spacing w:val="0"/>
          <w:szCs w:val="24"/>
        </w:rPr>
        <w:t xml:space="preserve"> ‘</w:t>
      </w:r>
      <w:r w:rsidR="00F6354A" w:rsidRPr="00F6354A">
        <w:rPr>
          <w:rStyle w:val="BookTitle"/>
          <w:rFonts w:ascii="Arial" w:hAnsi="Arial" w:cs="Arial"/>
          <w:i w:val="0"/>
          <w:iCs w:val="0"/>
          <w:smallCaps w:val="0"/>
          <w:spacing w:val="0"/>
          <w:szCs w:val="24"/>
        </w:rPr>
        <w:t>allocation</w:t>
      </w:r>
      <w:r w:rsidR="00DD41DD">
        <w:rPr>
          <w:rStyle w:val="BookTitle"/>
          <w:rFonts w:ascii="Arial" w:hAnsi="Arial" w:cs="Arial"/>
          <w:i w:val="0"/>
          <w:iCs w:val="0"/>
          <w:smallCaps w:val="0"/>
          <w:spacing w:val="0"/>
          <w:szCs w:val="24"/>
        </w:rPr>
        <w:t>’</w:t>
      </w:r>
      <w:r w:rsidR="00F6354A" w:rsidRPr="00F6354A">
        <w:rPr>
          <w:rStyle w:val="BookTitle"/>
          <w:rFonts w:ascii="Arial" w:hAnsi="Arial" w:cs="Arial"/>
          <w:i w:val="0"/>
          <w:iCs w:val="0"/>
          <w:smallCaps w:val="0"/>
          <w:spacing w:val="0"/>
          <w:szCs w:val="24"/>
        </w:rPr>
        <w:t xml:space="preserve">, </w:t>
      </w:r>
      <w:r w:rsidR="00DD41DD">
        <w:rPr>
          <w:rStyle w:val="BookTitle"/>
          <w:rFonts w:ascii="Arial" w:hAnsi="Arial" w:cs="Arial"/>
          <w:i w:val="0"/>
          <w:iCs w:val="0"/>
          <w:smallCaps w:val="0"/>
          <w:spacing w:val="0"/>
          <w:szCs w:val="24"/>
        </w:rPr>
        <w:t>‘</w:t>
      </w:r>
      <w:r w:rsidR="00F6354A" w:rsidRPr="00F6354A">
        <w:rPr>
          <w:rStyle w:val="BookTitle"/>
          <w:rFonts w:ascii="Arial" w:hAnsi="Arial" w:cs="Arial"/>
          <w:i w:val="0"/>
          <w:iCs w:val="0"/>
          <w:smallCaps w:val="0"/>
          <w:spacing w:val="0"/>
          <w:szCs w:val="24"/>
        </w:rPr>
        <w:t>incentive</w:t>
      </w:r>
      <w:r w:rsidR="00DD41DD">
        <w:rPr>
          <w:rStyle w:val="BookTitle"/>
          <w:rFonts w:ascii="Arial" w:hAnsi="Arial" w:cs="Arial"/>
          <w:i w:val="0"/>
          <w:iCs w:val="0"/>
          <w:smallCaps w:val="0"/>
          <w:spacing w:val="0"/>
          <w:szCs w:val="24"/>
        </w:rPr>
        <w:t>’</w:t>
      </w:r>
      <w:r w:rsidR="00F6354A" w:rsidRPr="00F6354A">
        <w:rPr>
          <w:rStyle w:val="BookTitle"/>
          <w:rFonts w:ascii="Arial" w:hAnsi="Arial" w:cs="Arial"/>
          <w:i w:val="0"/>
          <w:iCs w:val="0"/>
          <w:smallCaps w:val="0"/>
          <w:spacing w:val="0"/>
          <w:szCs w:val="24"/>
        </w:rPr>
        <w:t xml:space="preserve">, </w:t>
      </w:r>
      <w:r w:rsidR="00DD41DD">
        <w:rPr>
          <w:rStyle w:val="BookTitle"/>
          <w:rFonts w:ascii="Arial" w:hAnsi="Arial" w:cs="Arial"/>
          <w:i w:val="0"/>
          <w:iCs w:val="0"/>
          <w:smallCaps w:val="0"/>
          <w:spacing w:val="0"/>
          <w:szCs w:val="24"/>
        </w:rPr>
        <w:t>‘</w:t>
      </w:r>
      <w:r w:rsidR="00F6354A" w:rsidRPr="00F6354A">
        <w:rPr>
          <w:rStyle w:val="BookTitle"/>
          <w:rFonts w:ascii="Arial" w:hAnsi="Arial" w:cs="Arial"/>
          <w:i w:val="0"/>
          <w:iCs w:val="0"/>
          <w:smallCaps w:val="0"/>
          <w:spacing w:val="0"/>
          <w:szCs w:val="24"/>
        </w:rPr>
        <w:t>incentive period</w:t>
      </w:r>
      <w:r w:rsidR="00DD41DD">
        <w:rPr>
          <w:rStyle w:val="BookTitle"/>
          <w:rFonts w:ascii="Arial" w:hAnsi="Arial" w:cs="Arial"/>
          <w:i w:val="0"/>
          <w:iCs w:val="0"/>
          <w:smallCaps w:val="0"/>
          <w:spacing w:val="0"/>
          <w:szCs w:val="24"/>
        </w:rPr>
        <w:t>’</w:t>
      </w:r>
      <w:r w:rsidR="00F6354A" w:rsidRPr="00F6354A">
        <w:rPr>
          <w:rStyle w:val="BookTitle"/>
          <w:rFonts w:ascii="Arial" w:hAnsi="Arial" w:cs="Arial"/>
          <w:i w:val="0"/>
          <w:iCs w:val="0"/>
          <w:smallCaps w:val="0"/>
          <w:spacing w:val="0"/>
          <w:szCs w:val="24"/>
        </w:rPr>
        <w:t>,</w:t>
      </w:r>
      <w:r w:rsidR="000532C1">
        <w:rPr>
          <w:rStyle w:val="BookTitle"/>
          <w:rFonts w:ascii="Arial" w:hAnsi="Arial" w:cs="Arial"/>
          <w:i w:val="0"/>
          <w:iCs w:val="0"/>
          <w:smallCaps w:val="0"/>
          <w:spacing w:val="0"/>
          <w:szCs w:val="24"/>
        </w:rPr>
        <w:t xml:space="preserve"> ‘investor’,</w:t>
      </w:r>
      <w:r w:rsidR="00F6354A" w:rsidRPr="00F6354A">
        <w:rPr>
          <w:rStyle w:val="BookTitle"/>
          <w:rFonts w:ascii="Arial" w:hAnsi="Arial" w:cs="Arial"/>
          <w:i w:val="0"/>
          <w:iCs w:val="0"/>
          <w:smallCaps w:val="0"/>
          <w:spacing w:val="0"/>
          <w:szCs w:val="24"/>
        </w:rPr>
        <w:t xml:space="preserve"> </w:t>
      </w:r>
      <w:r w:rsidR="00DD41DD">
        <w:rPr>
          <w:rStyle w:val="BookTitle"/>
          <w:rFonts w:ascii="Arial" w:hAnsi="Arial" w:cs="Arial"/>
          <w:i w:val="0"/>
          <w:iCs w:val="0"/>
          <w:smallCaps w:val="0"/>
          <w:spacing w:val="0"/>
          <w:szCs w:val="24"/>
        </w:rPr>
        <w:t>‘</w:t>
      </w:r>
      <w:r w:rsidR="00F6354A" w:rsidRPr="00F6354A">
        <w:rPr>
          <w:rStyle w:val="BookTitle"/>
          <w:rFonts w:ascii="Arial" w:hAnsi="Arial" w:cs="Arial"/>
          <w:i w:val="0"/>
          <w:iCs w:val="0"/>
          <w:smallCaps w:val="0"/>
          <w:spacing w:val="0"/>
          <w:szCs w:val="24"/>
        </w:rPr>
        <w:t>NRAS year</w:t>
      </w:r>
      <w:r w:rsidR="00DD41DD">
        <w:rPr>
          <w:rStyle w:val="BookTitle"/>
          <w:rFonts w:ascii="Arial" w:hAnsi="Arial" w:cs="Arial"/>
          <w:i w:val="0"/>
          <w:iCs w:val="0"/>
          <w:smallCaps w:val="0"/>
          <w:spacing w:val="0"/>
          <w:szCs w:val="24"/>
        </w:rPr>
        <w:t>’</w:t>
      </w:r>
      <w:r w:rsidR="00F6354A" w:rsidRPr="00F6354A">
        <w:rPr>
          <w:rStyle w:val="BookTitle"/>
          <w:rFonts w:ascii="Arial" w:hAnsi="Arial" w:cs="Arial"/>
          <w:i w:val="0"/>
          <w:iCs w:val="0"/>
          <w:smallCaps w:val="0"/>
          <w:spacing w:val="0"/>
          <w:szCs w:val="24"/>
        </w:rPr>
        <w:t xml:space="preserve"> and </w:t>
      </w:r>
      <w:r w:rsidR="00DD41DD">
        <w:rPr>
          <w:rStyle w:val="BookTitle"/>
          <w:rFonts w:ascii="Arial" w:hAnsi="Arial" w:cs="Arial"/>
          <w:i w:val="0"/>
          <w:iCs w:val="0"/>
          <w:smallCaps w:val="0"/>
          <w:spacing w:val="0"/>
          <w:szCs w:val="24"/>
        </w:rPr>
        <w:t>‘</w:t>
      </w:r>
      <w:r w:rsidR="00F6354A" w:rsidRPr="00F6354A">
        <w:rPr>
          <w:rStyle w:val="BookTitle"/>
          <w:rFonts w:ascii="Arial" w:hAnsi="Arial" w:cs="Arial"/>
          <w:i w:val="0"/>
          <w:iCs w:val="0"/>
          <w:smallCaps w:val="0"/>
          <w:spacing w:val="0"/>
          <w:szCs w:val="24"/>
        </w:rPr>
        <w:t>rental dwelling</w:t>
      </w:r>
      <w:r w:rsidR="00DD41DD">
        <w:rPr>
          <w:rStyle w:val="BookTitle"/>
          <w:rFonts w:ascii="Arial" w:hAnsi="Arial" w:cs="Arial"/>
          <w:i w:val="0"/>
          <w:iCs w:val="0"/>
          <w:smallCaps w:val="0"/>
          <w:spacing w:val="0"/>
          <w:szCs w:val="24"/>
        </w:rPr>
        <w:t>’</w:t>
      </w:r>
      <w:r w:rsidR="00F6354A" w:rsidRPr="00F6354A">
        <w:rPr>
          <w:rStyle w:val="BookTitle"/>
          <w:rFonts w:ascii="Arial" w:hAnsi="Arial" w:cs="Arial"/>
          <w:i w:val="0"/>
          <w:iCs w:val="0"/>
          <w:smallCaps w:val="0"/>
          <w:spacing w:val="0"/>
          <w:szCs w:val="24"/>
        </w:rPr>
        <w:t>.</w:t>
      </w:r>
    </w:p>
    <w:p w14:paraId="70D13AD9" w14:textId="593F968F" w:rsidR="00871F28" w:rsidRPr="00626CC0" w:rsidRDefault="00871F28"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 xml:space="preserve">Part </w:t>
      </w:r>
      <w:r w:rsidR="00446D6C" w:rsidRPr="00626CC0">
        <w:rPr>
          <w:rStyle w:val="BookTitle"/>
          <w:rFonts w:ascii="Arial" w:hAnsi="Arial" w:cs="Arial"/>
          <w:b/>
          <w:i w:val="0"/>
          <w:iCs w:val="0"/>
          <w:smallCaps w:val="0"/>
          <w:spacing w:val="0"/>
          <w:szCs w:val="24"/>
          <w:u w:val="single"/>
        </w:rPr>
        <w:t>2</w:t>
      </w:r>
      <w:r w:rsidR="00AD7914" w:rsidRPr="00626CC0">
        <w:rPr>
          <w:rStyle w:val="BookTitle"/>
          <w:rFonts w:ascii="Arial" w:hAnsi="Arial" w:cs="Arial"/>
          <w:b/>
          <w:i w:val="0"/>
          <w:iCs w:val="0"/>
          <w:smallCaps w:val="0"/>
          <w:spacing w:val="0"/>
          <w:szCs w:val="24"/>
          <w:u w:val="single"/>
        </w:rPr>
        <w:t xml:space="preserve"> -</w:t>
      </w:r>
      <w:r w:rsidRPr="00626CC0">
        <w:rPr>
          <w:rStyle w:val="BookTitle"/>
          <w:rFonts w:ascii="Arial" w:hAnsi="Arial" w:cs="Arial"/>
          <w:b/>
          <w:i w:val="0"/>
          <w:iCs w:val="0"/>
          <w:smallCaps w:val="0"/>
          <w:spacing w:val="0"/>
          <w:szCs w:val="24"/>
          <w:u w:val="single"/>
        </w:rPr>
        <w:t xml:space="preserve"> </w:t>
      </w:r>
      <w:r w:rsidR="00AD7914" w:rsidRPr="00626CC0">
        <w:rPr>
          <w:rStyle w:val="BookTitle"/>
          <w:rFonts w:ascii="Arial" w:hAnsi="Arial" w:cs="Arial"/>
          <w:b/>
          <w:i w:val="0"/>
          <w:iCs w:val="0"/>
          <w:smallCaps w:val="0"/>
          <w:spacing w:val="0"/>
          <w:szCs w:val="24"/>
          <w:u w:val="single"/>
        </w:rPr>
        <w:t>Allocations</w:t>
      </w:r>
    </w:p>
    <w:p w14:paraId="25CB7E63" w14:textId="03865BFD" w:rsidR="00871F28" w:rsidRPr="00626CC0" w:rsidRDefault="00871F28"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 xml:space="preserve">Division 1 </w:t>
      </w:r>
      <w:r w:rsidR="00AD7914" w:rsidRPr="00626CC0">
        <w:rPr>
          <w:rStyle w:val="BookTitle"/>
          <w:rFonts w:ascii="Arial" w:hAnsi="Arial" w:cs="Arial"/>
          <w:b/>
          <w:i w:val="0"/>
          <w:iCs w:val="0"/>
          <w:smallCaps w:val="0"/>
          <w:spacing w:val="0"/>
          <w:szCs w:val="24"/>
          <w:u w:val="single"/>
        </w:rPr>
        <w:t xml:space="preserve">– </w:t>
      </w:r>
      <w:r w:rsidR="00FF3782" w:rsidRPr="00626CC0">
        <w:rPr>
          <w:rStyle w:val="BookTitle"/>
          <w:rFonts w:ascii="Arial" w:hAnsi="Arial" w:cs="Arial"/>
          <w:b/>
          <w:i w:val="0"/>
          <w:iCs w:val="0"/>
          <w:smallCaps w:val="0"/>
          <w:spacing w:val="0"/>
          <w:szCs w:val="24"/>
          <w:u w:val="single"/>
        </w:rPr>
        <w:t>No new</w:t>
      </w:r>
      <w:r w:rsidR="00EA5B13" w:rsidRPr="00626CC0">
        <w:rPr>
          <w:rStyle w:val="BookTitle"/>
          <w:rFonts w:ascii="Arial" w:hAnsi="Arial" w:cs="Arial"/>
          <w:b/>
          <w:i w:val="0"/>
          <w:iCs w:val="0"/>
          <w:smallCaps w:val="0"/>
          <w:spacing w:val="0"/>
          <w:szCs w:val="24"/>
          <w:u w:val="single"/>
        </w:rPr>
        <w:t xml:space="preserve"> allocations</w:t>
      </w:r>
    </w:p>
    <w:p w14:paraId="12F7AE3C" w14:textId="36F5F969" w:rsidR="00A26AC8" w:rsidRPr="00626CC0" w:rsidRDefault="00AD7914"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Section 6</w:t>
      </w:r>
      <w:r w:rsidR="00A26AC8" w:rsidRPr="00626CC0">
        <w:rPr>
          <w:rStyle w:val="BookTitle"/>
          <w:rFonts w:ascii="Arial" w:hAnsi="Arial" w:cs="Arial"/>
          <w:b/>
          <w:i w:val="0"/>
          <w:iCs w:val="0"/>
          <w:smallCaps w:val="0"/>
          <w:spacing w:val="0"/>
          <w:szCs w:val="24"/>
          <w:u w:val="single"/>
        </w:rPr>
        <w:t xml:space="preserve"> – </w:t>
      </w:r>
      <w:r w:rsidR="00FF3782" w:rsidRPr="00626CC0">
        <w:rPr>
          <w:rStyle w:val="BookTitle"/>
          <w:rFonts w:ascii="Arial" w:hAnsi="Arial" w:cs="Arial"/>
          <w:b/>
          <w:i w:val="0"/>
          <w:iCs w:val="0"/>
          <w:smallCaps w:val="0"/>
          <w:spacing w:val="0"/>
          <w:szCs w:val="24"/>
          <w:u w:val="single"/>
        </w:rPr>
        <w:t>No new</w:t>
      </w:r>
      <w:r w:rsidR="00A26AC8" w:rsidRPr="00626CC0">
        <w:rPr>
          <w:rStyle w:val="BookTitle"/>
          <w:rFonts w:ascii="Arial" w:hAnsi="Arial" w:cs="Arial"/>
          <w:b/>
          <w:i w:val="0"/>
          <w:iCs w:val="0"/>
          <w:smallCaps w:val="0"/>
          <w:spacing w:val="0"/>
          <w:szCs w:val="24"/>
          <w:u w:val="single"/>
        </w:rPr>
        <w:t xml:space="preserve"> allocations</w:t>
      </w:r>
    </w:p>
    <w:p w14:paraId="77EE5F82" w14:textId="3A663E4A" w:rsidR="00AD7914" w:rsidRDefault="00385698"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6</w:t>
      </w:r>
      <w:r w:rsidR="00AD7914">
        <w:rPr>
          <w:rStyle w:val="BookTitle"/>
          <w:rFonts w:ascii="Arial" w:hAnsi="Arial" w:cs="Arial"/>
          <w:b/>
          <w:i w:val="0"/>
          <w:iCs w:val="0"/>
          <w:smallCaps w:val="0"/>
          <w:spacing w:val="0"/>
          <w:szCs w:val="24"/>
        </w:rPr>
        <w:t xml:space="preserve"> </w:t>
      </w:r>
      <w:r w:rsidR="00AD7914">
        <w:rPr>
          <w:rStyle w:val="BookTitle"/>
          <w:rFonts w:ascii="Arial" w:hAnsi="Arial" w:cs="Arial"/>
          <w:i w:val="0"/>
          <w:iCs w:val="0"/>
          <w:smallCaps w:val="0"/>
          <w:spacing w:val="0"/>
          <w:szCs w:val="24"/>
        </w:rPr>
        <w:t xml:space="preserve">provides that </w:t>
      </w:r>
      <w:r w:rsidR="00AD7914" w:rsidRPr="00626CC0">
        <w:rPr>
          <w:rStyle w:val="BookTitle"/>
          <w:rFonts w:ascii="Arial" w:hAnsi="Arial" w:cs="Arial"/>
          <w:i w:val="0"/>
          <w:iCs w:val="0"/>
          <w:smallCaps w:val="0"/>
          <w:spacing w:val="0"/>
          <w:szCs w:val="24"/>
        </w:rPr>
        <w:t>after</w:t>
      </w:r>
      <w:r w:rsidR="00AD7914" w:rsidRPr="003A4324">
        <w:rPr>
          <w:rStyle w:val="BookTitle"/>
          <w:rFonts w:ascii="Arial" w:hAnsi="Arial" w:cs="Arial"/>
          <w:i w:val="0"/>
          <w:iCs w:val="0"/>
          <w:smallCaps w:val="0"/>
          <w:spacing w:val="0"/>
          <w:szCs w:val="24"/>
        </w:rPr>
        <w:t xml:space="preserve"> </w:t>
      </w:r>
      <w:r w:rsidR="00AD7914">
        <w:rPr>
          <w:rStyle w:val="BookTitle"/>
          <w:rFonts w:ascii="Arial" w:hAnsi="Arial" w:cs="Arial"/>
          <w:i w:val="0"/>
          <w:iCs w:val="0"/>
          <w:smallCaps w:val="0"/>
          <w:spacing w:val="0"/>
          <w:szCs w:val="24"/>
        </w:rPr>
        <w:t xml:space="preserve">the commencement of </w:t>
      </w:r>
      <w:r w:rsidR="00B205F5">
        <w:rPr>
          <w:rStyle w:val="BookTitle"/>
          <w:rFonts w:ascii="Arial" w:hAnsi="Arial" w:cs="Arial"/>
          <w:i w:val="0"/>
          <w:iCs w:val="0"/>
          <w:smallCaps w:val="0"/>
          <w:spacing w:val="0"/>
          <w:szCs w:val="24"/>
        </w:rPr>
        <w:t>the Regulations</w:t>
      </w:r>
      <w:r w:rsidR="00AD7914">
        <w:rPr>
          <w:rStyle w:val="BookTitle"/>
          <w:rFonts w:ascii="Arial" w:hAnsi="Arial" w:cs="Arial"/>
          <w:i w:val="0"/>
          <w:iCs w:val="0"/>
          <w:smallCaps w:val="0"/>
          <w:spacing w:val="0"/>
          <w:szCs w:val="24"/>
        </w:rPr>
        <w:t xml:space="preserve"> no further allocations are available under the Scheme. </w:t>
      </w:r>
    </w:p>
    <w:p w14:paraId="6F377B6B" w14:textId="0D809DF8" w:rsidR="00F6354A" w:rsidRDefault="00385698"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incentive period for an a</w:t>
      </w:r>
      <w:r w:rsidR="00F6354A" w:rsidRPr="00F6354A">
        <w:rPr>
          <w:rStyle w:val="BookTitle"/>
          <w:rFonts w:ascii="Arial" w:hAnsi="Arial" w:cs="Arial"/>
          <w:i w:val="0"/>
          <w:iCs w:val="0"/>
          <w:smallCaps w:val="0"/>
          <w:spacing w:val="0"/>
          <w:szCs w:val="24"/>
        </w:rPr>
        <w:t xml:space="preserve">llocation </w:t>
      </w:r>
      <w:r>
        <w:rPr>
          <w:rStyle w:val="BookTitle"/>
          <w:rFonts w:ascii="Arial" w:hAnsi="Arial" w:cs="Arial"/>
          <w:i w:val="0"/>
          <w:iCs w:val="0"/>
          <w:smallCaps w:val="0"/>
          <w:spacing w:val="0"/>
          <w:szCs w:val="24"/>
        </w:rPr>
        <w:t>is</w:t>
      </w:r>
      <w:r w:rsidR="00F6354A" w:rsidRPr="00F6354A">
        <w:rPr>
          <w:rStyle w:val="BookTitle"/>
          <w:rFonts w:ascii="Arial" w:hAnsi="Arial" w:cs="Arial"/>
          <w:i w:val="0"/>
          <w:iCs w:val="0"/>
          <w:smallCaps w:val="0"/>
          <w:spacing w:val="0"/>
          <w:szCs w:val="24"/>
        </w:rPr>
        <w:t xml:space="preserve"> 10 years</w:t>
      </w:r>
      <w:r w:rsidR="00902F85">
        <w:rPr>
          <w:rStyle w:val="BookTitle"/>
          <w:rFonts w:ascii="Arial" w:hAnsi="Arial" w:cs="Arial"/>
          <w:i w:val="0"/>
          <w:iCs w:val="0"/>
          <w:smallCaps w:val="0"/>
          <w:spacing w:val="0"/>
          <w:szCs w:val="24"/>
        </w:rPr>
        <w:t>. T</w:t>
      </w:r>
      <w:r w:rsidR="00F6354A" w:rsidRPr="00F6354A">
        <w:rPr>
          <w:rStyle w:val="BookTitle"/>
          <w:rFonts w:ascii="Arial" w:hAnsi="Arial" w:cs="Arial"/>
          <w:i w:val="0"/>
          <w:iCs w:val="0"/>
          <w:smallCaps w:val="0"/>
          <w:spacing w:val="0"/>
          <w:szCs w:val="24"/>
        </w:rPr>
        <w:t xml:space="preserve">here have not been any new allocations made under the Scheme since 30 June 2016. </w:t>
      </w:r>
      <w:r w:rsidR="00902F85">
        <w:rPr>
          <w:rStyle w:val="BookTitle"/>
          <w:rFonts w:ascii="Arial" w:hAnsi="Arial" w:cs="Arial"/>
          <w:i w:val="0"/>
          <w:iCs w:val="0"/>
          <w:smallCaps w:val="0"/>
          <w:spacing w:val="0"/>
          <w:szCs w:val="24"/>
        </w:rPr>
        <w:t>It</w:t>
      </w:r>
      <w:r w:rsidR="00F6354A" w:rsidRPr="00F6354A">
        <w:rPr>
          <w:rStyle w:val="BookTitle"/>
          <w:rFonts w:ascii="Arial" w:hAnsi="Arial" w:cs="Arial"/>
          <w:i w:val="0"/>
          <w:iCs w:val="0"/>
          <w:smallCaps w:val="0"/>
          <w:spacing w:val="0"/>
          <w:szCs w:val="24"/>
        </w:rPr>
        <w:t xml:space="preserve"> is </w:t>
      </w:r>
      <w:r w:rsidR="00902F85">
        <w:rPr>
          <w:rStyle w:val="BookTitle"/>
          <w:rFonts w:ascii="Arial" w:hAnsi="Arial" w:cs="Arial"/>
          <w:i w:val="0"/>
          <w:iCs w:val="0"/>
          <w:smallCaps w:val="0"/>
          <w:spacing w:val="0"/>
          <w:szCs w:val="24"/>
        </w:rPr>
        <w:t xml:space="preserve">therefore </w:t>
      </w:r>
      <w:r>
        <w:rPr>
          <w:rStyle w:val="BookTitle"/>
          <w:rFonts w:ascii="Arial" w:hAnsi="Arial" w:cs="Arial"/>
          <w:i w:val="0"/>
          <w:iCs w:val="0"/>
          <w:smallCaps w:val="0"/>
          <w:spacing w:val="0"/>
          <w:szCs w:val="24"/>
        </w:rPr>
        <w:t xml:space="preserve">likely </w:t>
      </w:r>
      <w:r w:rsidR="00902F85">
        <w:rPr>
          <w:rStyle w:val="BookTitle"/>
          <w:rFonts w:ascii="Arial" w:hAnsi="Arial" w:cs="Arial"/>
          <w:i w:val="0"/>
          <w:iCs w:val="0"/>
          <w:smallCaps w:val="0"/>
          <w:spacing w:val="0"/>
          <w:szCs w:val="24"/>
        </w:rPr>
        <w:t>that the Scheme will cease to operate in</w:t>
      </w:r>
      <w:r w:rsidR="00F6354A" w:rsidRPr="00F6354A">
        <w:rPr>
          <w:rStyle w:val="BookTitle"/>
          <w:rFonts w:ascii="Arial" w:hAnsi="Arial" w:cs="Arial"/>
          <w:i w:val="0"/>
          <w:iCs w:val="0"/>
          <w:smallCaps w:val="0"/>
          <w:spacing w:val="0"/>
          <w:szCs w:val="24"/>
        </w:rPr>
        <w:t xml:space="preserve"> 2026.</w:t>
      </w:r>
    </w:p>
    <w:p w14:paraId="207B3589" w14:textId="032D7B86" w:rsidR="00FF3782" w:rsidRDefault="00D1214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6 </w:t>
      </w:r>
      <w:r w:rsidR="00FF3782">
        <w:rPr>
          <w:rStyle w:val="BookTitle"/>
          <w:rFonts w:ascii="Arial" w:hAnsi="Arial" w:cs="Arial"/>
          <w:i w:val="0"/>
          <w:iCs w:val="0"/>
          <w:smallCaps w:val="0"/>
          <w:spacing w:val="0"/>
          <w:szCs w:val="24"/>
        </w:rPr>
        <w:t xml:space="preserve">also provides </w:t>
      </w:r>
      <w:r>
        <w:rPr>
          <w:rStyle w:val="BookTitle"/>
          <w:rFonts w:ascii="Arial" w:hAnsi="Arial" w:cs="Arial"/>
          <w:i w:val="0"/>
          <w:iCs w:val="0"/>
          <w:smallCaps w:val="0"/>
          <w:spacing w:val="0"/>
          <w:szCs w:val="24"/>
        </w:rPr>
        <w:t>that</w:t>
      </w:r>
      <w:r w:rsidR="00FF3782">
        <w:rPr>
          <w:rStyle w:val="BookTitle"/>
          <w:rFonts w:ascii="Arial" w:hAnsi="Arial" w:cs="Arial"/>
          <w:i w:val="0"/>
          <w:iCs w:val="0"/>
          <w:smallCaps w:val="0"/>
          <w:spacing w:val="0"/>
          <w:szCs w:val="24"/>
        </w:rPr>
        <w:t xml:space="preserve"> an allocation made under</w:t>
      </w:r>
      <w:r>
        <w:rPr>
          <w:rStyle w:val="BookTitle"/>
          <w:rFonts w:ascii="Arial" w:hAnsi="Arial" w:cs="Arial"/>
          <w:i w:val="0"/>
          <w:iCs w:val="0"/>
          <w:smallCaps w:val="0"/>
          <w:spacing w:val="0"/>
          <w:szCs w:val="24"/>
        </w:rPr>
        <w:t xml:space="preserve"> the </w:t>
      </w:r>
      <w:r w:rsidR="0015754B">
        <w:rPr>
          <w:rStyle w:val="BookTitle"/>
          <w:rFonts w:ascii="Arial" w:hAnsi="Arial" w:cs="Arial"/>
          <w:i w:val="0"/>
          <w:iCs w:val="0"/>
          <w:smallCaps w:val="0"/>
          <w:spacing w:val="0"/>
          <w:szCs w:val="24"/>
        </w:rPr>
        <w:t>2008 Regulations</w:t>
      </w:r>
      <w:r w:rsidR="00215B28">
        <w:rPr>
          <w:rStyle w:val="BookTitle"/>
          <w:rFonts w:ascii="Arial" w:hAnsi="Arial" w:cs="Arial"/>
          <w:i w:val="0"/>
          <w:iCs w:val="0"/>
          <w:smallCaps w:val="0"/>
          <w:spacing w:val="0"/>
          <w:szCs w:val="24"/>
        </w:rPr>
        <w:t xml:space="preserve"> will </w:t>
      </w:r>
      <w:r w:rsidR="00902F85">
        <w:rPr>
          <w:rStyle w:val="BookTitle"/>
          <w:rFonts w:ascii="Arial" w:hAnsi="Arial" w:cs="Arial"/>
          <w:i w:val="0"/>
          <w:iCs w:val="0"/>
          <w:smallCaps w:val="0"/>
          <w:spacing w:val="0"/>
          <w:szCs w:val="24"/>
        </w:rPr>
        <w:t xml:space="preserve">remain in force and </w:t>
      </w:r>
      <w:r w:rsidR="00215B28">
        <w:rPr>
          <w:rStyle w:val="BookTitle"/>
          <w:rFonts w:ascii="Arial" w:hAnsi="Arial" w:cs="Arial"/>
          <w:i w:val="0"/>
          <w:iCs w:val="0"/>
          <w:smallCaps w:val="0"/>
          <w:spacing w:val="0"/>
          <w:szCs w:val="24"/>
        </w:rPr>
        <w:t xml:space="preserve">be </w:t>
      </w:r>
      <w:r>
        <w:rPr>
          <w:rStyle w:val="BookTitle"/>
          <w:rFonts w:ascii="Arial" w:hAnsi="Arial" w:cs="Arial"/>
          <w:i w:val="0"/>
          <w:iCs w:val="0"/>
          <w:smallCaps w:val="0"/>
          <w:spacing w:val="0"/>
          <w:szCs w:val="24"/>
        </w:rPr>
        <w:t>dealt</w:t>
      </w:r>
      <w:r w:rsidR="00215B2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with</w:t>
      </w:r>
      <w:r w:rsidR="00215B28">
        <w:rPr>
          <w:rStyle w:val="BookTitle"/>
          <w:rFonts w:ascii="Arial" w:hAnsi="Arial" w:cs="Arial"/>
          <w:i w:val="0"/>
          <w:iCs w:val="0"/>
          <w:smallCaps w:val="0"/>
          <w:spacing w:val="0"/>
          <w:szCs w:val="24"/>
        </w:rPr>
        <w:t xml:space="preserve"> as if it had been made under </w:t>
      </w:r>
      <w:r w:rsidR="00FA6564">
        <w:rPr>
          <w:rStyle w:val="BookTitle"/>
          <w:rFonts w:ascii="Arial" w:hAnsi="Arial" w:cs="Arial"/>
          <w:i w:val="0"/>
          <w:iCs w:val="0"/>
          <w:smallCaps w:val="0"/>
          <w:spacing w:val="0"/>
          <w:szCs w:val="24"/>
        </w:rPr>
        <w:t>the Regulations</w:t>
      </w:r>
      <w:r w:rsidR="00215B28">
        <w:rPr>
          <w:rStyle w:val="BookTitle"/>
          <w:rFonts w:ascii="Arial" w:hAnsi="Arial" w:cs="Arial"/>
          <w:i w:val="0"/>
          <w:iCs w:val="0"/>
          <w:smallCaps w:val="0"/>
          <w:spacing w:val="0"/>
          <w:szCs w:val="24"/>
        </w:rPr>
        <w:t>.</w:t>
      </w:r>
    </w:p>
    <w:p w14:paraId="0ABC50A5" w14:textId="0A5246A5" w:rsidR="00871F28" w:rsidRPr="00626CC0" w:rsidRDefault="00871F28"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 xml:space="preserve">Division 2 </w:t>
      </w:r>
      <w:r w:rsidR="00AD7914" w:rsidRPr="00626CC0">
        <w:rPr>
          <w:rStyle w:val="BookTitle"/>
          <w:rFonts w:ascii="Arial" w:hAnsi="Arial" w:cs="Arial"/>
          <w:b/>
          <w:i w:val="0"/>
          <w:iCs w:val="0"/>
          <w:smallCaps w:val="0"/>
          <w:spacing w:val="0"/>
          <w:szCs w:val="24"/>
          <w:u w:val="single"/>
        </w:rPr>
        <w:t xml:space="preserve">– </w:t>
      </w:r>
      <w:r w:rsidR="003A4324" w:rsidRPr="00626CC0">
        <w:rPr>
          <w:rStyle w:val="BookTitle"/>
          <w:rFonts w:ascii="Arial" w:hAnsi="Arial" w:cs="Arial"/>
          <w:b/>
          <w:i w:val="0"/>
          <w:iCs w:val="0"/>
          <w:smallCaps w:val="0"/>
          <w:spacing w:val="0"/>
          <w:szCs w:val="24"/>
          <w:u w:val="single"/>
        </w:rPr>
        <w:t>General conditions</w:t>
      </w:r>
    </w:p>
    <w:p w14:paraId="21095F51" w14:textId="16E8750A" w:rsidR="00A26AC8" w:rsidRPr="00626CC0" w:rsidRDefault="00A26AC8"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 xml:space="preserve">Section </w:t>
      </w:r>
      <w:r w:rsidR="00511BE8" w:rsidRPr="00626CC0">
        <w:rPr>
          <w:rStyle w:val="BookTitle"/>
          <w:rFonts w:ascii="Arial" w:hAnsi="Arial" w:cs="Arial"/>
          <w:b/>
          <w:i w:val="0"/>
          <w:iCs w:val="0"/>
          <w:smallCaps w:val="0"/>
          <w:spacing w:val="0"/>
          <w:szCs w:val="24"/>
          <w:u w:val="single"/>
        </w:rPr>
        <w:t>7</w:t>
      </w:r>
      <w:r w:rsidR="0019302B" w:rsidRPr="00626CC0">
        <w:rPr>
          <w:rStyle w:val="BookTitle"/>
          <w:rFonts w:ascii="Arial" w:hAnsi="Arial" w:cs="Arial"/>
          <w:b/>
          <w:i w:val="0"/>
          <w:iCs w:val="0"/>
          <w:smallCaps w:val="0"/>
          <w:spacing w:val="0"/>
          <w:szCs w:val="24"/>
          <w:u w:val="single"/>
        </w:rPr>
        <w:t xml:space="preserve"> </w:t>
      </w:r>
      <w:r w:rsidRPr="00626CC0">
        <w:rPr>
          <w:rStyle w:val="BookTitle"/>
          <w:rFonts w:ascii="Arial" w:hAnsi="Arial" w:cs="Arial"/>
          <w:b/>
          <w:i w:val="0"/>
          <w:iCs w:val="0"/>
          <w:smallCaps w:val="0"/>
          <w:spacing w:val="0"/>
          <w:szCs w:val="24"/>
          <w:u w:val="single"/>
        </w:rPr>
        <w:t>– General conditions</w:t>
      </w:r>
    </w:p>
    <w:p w14:paraId="0D2D6E02" w14:textId="2A8A2954" w:rsidR="00561F19" w:rsidRPr="00561F19" w:rsidRDefault="00561F19" w:rsidP="00561F19">
      <w:pPr>
        <w:rPr>
          <w:rStyle w:val="BookTitle"/>
          <w:rFonts w:ascii="Arial" w:hAnsi="Arial" w:cs="Arial"/>
          <w:i w:val="0"/>
          <w:iCs w:val="0"/>
          <w:smallCaps w:val="0"/>
          <w:spacing w:val="0"/>
          <w:szCs w:val="24"/>
        </w:rPr>
      </w:pPr>
      <w:r w:rsidRPr="00626CC0">
        <w:rPr>
          <w:rStyle w:val="BookTitle"/>
          <w:rFonts w:ascii="Arial" w:hAnsi="Arial" w:cs="Arial"/>
          <w:i w:val="0"/>
          <w:iCs w:val="0"/>
          <w:smallCaps w:val="0"/>
          <w:spacing w:val="0"/>
          <w:szCs w:val="24"/>
        </w:rPr>
        <w:t xml:space="preserve">Section 7 provides that Division </w:t>
      </w:r>
      <w:r w:rsidR="009734F9">
        <w:rPr>
          <w:rStyle w:val="BookTitle"/>
          <w:rFonts w:ascii="Arial" w:hAnsi="Arial" w:cs="Arial"/>
          <w:i w:val="0"/>
          <w:iCs w:val="0"/>
          <w:smallCaps w:val="0"/>
          <w:spacing w:val="0"/>
          <w:szCs w:val="24"/>
        </w:rPr>
        <w:t>2</w:t>
      </w:r>
      <w:r w:rsidRPr="00626CC0">
        <w:rPr>
          <w:rStyle w:val="BookTitle"/>
          <w:rFonts w:ascii="Arial" w:hAnsi="Arial" w:cs="Arial"/>
          <w:i w:val="0"/>
          <w:iCs w:val="0"/>
          <w:smallCaps w:val="0"/>
          <w:spacing w:val="0"/>
          <w:szCs w:val="24"/>
        </w:rPr>
        <w:t xml:space="preserve"> sets out the general conditions of an allocation for a rental dwelling</w:t>
      </w:r>
      <w:r w:rsidR="008547AE">
        <w:rPr>
          <w:rStyle w:val="BookTitle"/>
          <w:rFonts w:ascii="Arial" w:hAnsi="Arial" w:cs="Arial"/>
          <w:i w:val="0"/>
          <w:iCs w:val="0"/>
          <w:smallCaps w:val="0"/>
          <w:spacing w:val="0"/>
          <w:szCs w:val="24"/>
        </w:rPr>
        <w:t xml:space="preserve">.  </w:t>
      </w:r>
    </w:p>
    <w:p w14:paraId="16B12A39" w14:textId="0EF2FAA0" w:rsidR="00485EE6" w:rsidRDefault="00A26AC8" w:rsidP="00871F28">
      <w:pPr>
        <w:rPr>
          <w:rFonts w:ascii="Arial" w:hAnsi="Arial" w:cs="Arial"/>
        </w:rPr>
      </w:pPr>
      <w:r w:rsidRPr="00626CC0">
        <w:rPr>
          <w:rStyle w:val="BookTitle"/>
          <w:rFonts w:ascii="Arial" w:hAnsi="Arial" w:cs="Arial"/>
          <w:b/>
          <w:i w:val="0"/>
          <w:iCs w:val="0"/>
          <w:smallCaps w:val="0"/>
          <w:spacing w:val="0"/>
          <w:szCs w:val="24"/>
          <w:u w:val="single"/>
        </w:rPr>
        <w:t xml:space="preserve">Section </w:t>
      </w:r>
      <w:r w:rsidR="007E64DE" w:rsidRPr="00626CC0">
        <w:rPr>
          <w:rStyle w:val="BookTitle"/>
          <w:rFonts w:ascii="Arial" w:hAnsi="Arial" w:cs="Arial"/>
          <w:b/>
          <w:i w:val="0"/>
          <w:iCs w:val="0"/>
          <w:smallCaps w:val="0"/>
          <w:spacing w:val="0"/>
          <w:szCs w:val="24"/>
          <w:u w:val="single"/>
        </w:rPr>
        <w:t>8</w:t>
      </w:r>
      <w:r w:rsidRPr="00626CC0">
        <w:rPr>
          <w:rStyle w:val="BookTitle"/>
          <w:rFonts w:ascii="Arial" w:hAnsi="Arial" w:cs="Arial"/>
          <w:b/>
          <w:i w:val="0"/>
          <w:iCs w:val="0"/>
          <w:smallCaps w:val="0"/>
          <w:spacing w:val="0"/>
          <w:szCs w:val="24"/>
          <w:u w:val="single"/>
        </w:rPr>
        <w:t xml:space="preserve"> – </w:t>
      </w:r>
      <w:r w:rsidR="00230D92" w:rsidRPr="00626CC0">
        <w:rPr>
          <w:rStyle w:val="BookTitle"/>
          <w:rFonts w:ascii="Arial" w:hAnsi="Arial" w:cs="Arial"/>
          <w:b/>
          <w:i w:val="0"/>
          <w:iCs w:val="0"/>
          <w:smallCaps w:val="0"/>
          <w:spacing w:val="0"/>
          <w:szCs w:val="24"/>
          <w:u w:val="single"/>
        </w:rPr>
        <w:t>I</w:t>
      </w:r>
      <w:r w:rsidRPr="00626CC0">
        <w:rPr>
          <w:rStyle w:val="BookTitle"/>
          <w:rFonts w:ascii="Arial" w:hAnsi="Arial" w:cs="Arial"/>
          <w:b/>
          <w:i w:val="0"/>
          <w:iCs w:val="0"/>
          <w:smallCaps w:val="0"/>
          <w:spacing w:val="0"/>
          <w:szCs w:val="24"/>
          <w:u w:val="single"/>
        </w:rPr>
        <w:t>nitial status of dwelling</w:t>
      </w:r>
    </w:p>
    <w:p w14:paraId="47772A48" w14:textId="2B45DCDE" w:rsidR="00887D84" w:rsidRDefault="00887D84" w:rsidP="00871F28">
      <w:pPr>
        <w:rPr>
          <w:rFonts w:ascii="Arial" w:hAnsi="Arial" w:cs="Arial"/>
        </w:rPr>
      </w:pPr>
      <w:r>
        <w:rPr>
          <w:rFonts w:ascii="Arial" w:hAnsi="Arial" w:cs="Arial"/>
        </w:rPr>
        <w:t xml:space="preserve">Section </w:t>
      </w:r>
      <w:r w:rsidR="007E64DE">
        <w:rPr>
          <w:rFonts w:ascii="Arial" w:hAnsi="Arial" w:cs="Arial"/>
        </w:rPr>
        <w:t>8</w:t>
      </w:r>
      <w:r>
        <w:rPr>
          <w:rFonts w:ascii="Arial" w:hAnsi="Arial" w:cs="Arial"/>
        </w:rPr>
        <w:t xml:space="preserve"> </w:t>
      </w:r>
      <w:r w:rsidR="008547AE">
        <w:rPr>
          <w:rFonts w:ascii="Arial" w:hAnsi="Arial" w:cs="Arial"/>
        </w:rPr>
        <w:t>specifies that a rental dwelling can only attract an incentive if</w:t>
      </w:r>
      <w:r w:rsidR="00FD0853">
        <w:rPr>
          <w:rFonts w:ascii="Arial" w:hAnsi="Arial" w:cs="Arial"/>
        </w:rPr>
        <w:t>, before the incentive period for the allocation, it was</w:t>
      </w:r>
      <w:r w:rsidR="00E35AC8">
        <w:rPr>
          <w:rFonts w:ascii="Arial" w:hAnsi="Arial" w:cs="Arial"/>
        </w:rPr>
        <w:t xml:space="preserve"> </w:t>
      </w:r>
      <w:r w:rsidR="008547AE">
        <w:rPr>
          <w:rFonts w:ascii="Arial" w:hAnsi="Arial" w:cs="Arial"/>
        </w:rPr>
        <w:t xml:space="preserve">not lived in as a residence </w:t>
      </w:r>
      <w:r w:rsidR="00FD0853">
        <w:rPr>
          <w:rFonts w:ascii="Arial" w:hAnsi="Arial" w:cs="Arial"/>
        </w:rPr>
        <w:t xml:space="preserve">(for example, a new building) </w:t>
      </w:r>
      <w:r w:rsidR="008547AE">
        <w:rPr>
          <w:rFonts w:ascii="Arial" w:hAnsi="Arial" w:cs="Arial"/>
        </w:rPr>
        <w:t>or has been renovated so it is suitable for habitation</w:t>
      </w:r>
      <w:r w:rsidR="00FD0853">
        <w:rPr>
          <w:rFonts w:ascii="Arial" w:hAnsi="Arial" w:cs="Arial"/>
        </w:rPr>
        <w:t xml:space="preserve"> (having been previously unfit for living in). It also provides that the dwelling must have</w:t>
      </w:r>
      <w:r w:rsidR="008547AE">
        <w:rPr>
          <w:rFonts w:ascii="Arial" w:hAnsi="Arial" w:cs="Arial"/>
        </w:rPr>
        <w:t xml:space="preserve"> a certificate of occupancy</w:t>
      </w:r>
      <w:r w:rsidR="00FD0853">
        <w:rPr>
          <w:rFonts w:ascii="Arial" w:hAnsi="Arial" w:cs="Arial"/>
        </w:rPr>
        <w:t xml:space="preserve"> before it is first rented under the Scheme</w:t>
      </w:r>
      <w:r w:rsidR="008547AE">
        <w:rPr>
          <w:rFonts w:ascii="Arial" w:hAnsi="Arial" w:cs="Arial"/>
        </w:rPr>
        <w:t xml:space="preserve">. This </w:t>
      </w:r>
      <w:r w:rsidR="00292798">
        <w:rPr>
          <w:rFonts w:ascii="Arial" w:hAnsi="Arial" w:cs="Arial"/>
        </w:rPr>
        <w:t>is to support the objective of the Scheme to increase the supply of affordable rental dwellings.</w:t>
      </w:r>
    </w:p>
    <w:p w14:paraId="3079B021" w14:textId="67B29731" w:rsidR="00A26AC8" w:rsidRPr="00626CC0" w:rsidRDefault="00A26AC8"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 xml:space="preserve">Section </w:t>
      </w:r>
      <w:r w:rsidR="007E64DE" w:rsidRPr="00626CC0">
        <w:rPr>
          <w:rStyle w:val="BookTitle"/>
          <w:rFonts w:ascii="Arial" w:hAnsi="Arial" w:cs="Arial"/>
          <w:b/>
          <w:i w:val="0"/>
          <w:iCs w:val="0"/>
          <w:smallCaps w:val="0"/>
          <w:spacing w:val="0"/>
          <w:szCs w:val="24"/>
          <w:u w:val="single"/>
        </w:rPr>
        <w:t>9</w:t>
      </w:r>
      <w:r w:rsidRPr="00626CC0">
        <w:rPr>
          <w:rStyle w:val="BookTitle"/>
          <w:rFonts w:ascii="Arial" w:hAnsi="Arial" w:cs="Arial"/>
          <w:b/>
          <w:i w:val="0"/>
          <w:iCs w:val="0"/>
          <w:smallCaps w:val="0"/>
          <w:spacing w:val="0"/>
          <w:szCs w:val="24"/>
          <w:u w:val="single"/>
        </w:rPr>
        <w:t xml:space="preserve"> – Initial vacancy</w:t>
      </w:r>
    </w:p>
    <w:p w14:paraId="33A8AF72" w14:textId="723B14AB" w:rsidR="00C83B9F" w:rsidRPr="00A26AC8" w:rsidRDefault="00C83B9F" w:rsidP="00871F28">
      <w:pPr>
        <w:rPr>
          <w:rStyle w:val="BookTitle"/>
          <w:rFonts w:ascii="Arial" w:hAnsi="Arial" w:cs="Arial"/>
          <w:i w:val="0"/>
          <w:iCs w:val="0"/>
          <w:smallCaps w:val="0"/>
          <w:spacing w:val="0"/>
          <w:szCs w:val="24"/>
        </w:rPr>
      </w:pPr>
      <w:r w:rsidRPr="00A26AC8">
        <w:rPr>
          <w:rStyle w:val="BookTitle"/>
          <w:rFonts w:ascii="Arial" w:hAnsi="Arial" w:cs="Arial"/>
          <w:i w:val="0"/>
          <w:iCs w:val="0"/>
          <w:smallCaps w:val="0"/>
          <w:spacing w:val="0"/>
          <w:szCs w:val="24"/>
        </w:rPr>
        <w:t xml:space="preserve">Section </w:t>
      </w:r>
      <w:r w:rsidR="007E64DE">
        <w:rPr>
          <w:rStyle w:val="BookTitle"/>
          <w:rFonts w:ascii="Arial" w:hAnsi="Arial" w:cs="Arial"/>
          <w:i w:val="0"/>
          <w:iCs w:val="0"/>
          <w:smallCaps w:val="0"/>
          <w:spacing w:val="0"/>
          <w:szCs w:val="24"/>
        </w:rPr>
        <w:t>9</w:t>
      </w:r>
      <w:r w:rsidR="002A1B7A" w:rsidRPr="00A26AC8">
        <w:rPr>
          <w:rStyle w:val="BookTitle"/>
          <w:rFonts w:ascii="Arial" w:hAnsi="Arial" w:cs="Arial"/>
          <w:i w:val="0"/>
          <w:iCs w:val="0"/>
          <w:smallCaps w:val="0"/>
          <w:spacing w:val="0"/>
          <w:szCs w:val="24"/>
        </w:rPr>
        <w:t xml:space="preserve"> provides that no incentive is available for any period before the dwelling is first rented under the </w:t>
      </w:r>
      <w:r w:rsidR="00860819">
        <w:rPr>
          <w:rStyle w:val="BookTitle"/>
          <w:rFonts w:ascii="Arial" w:hAnsi="Arial" w:cs="Arial"/>
          <w:i w:val="0"/>
          <w:iCs w:val="0"/>
          <w:smallCaps w:val="0"/>
          <w:spacing w:val="0"/>
          <w:szCs w:val="24"/>
        </w:rPr>
        <w:t>S</w:t>
      </w:r>
      <w:r w:rsidR="002A1B7A" w:rsidRPr="00A26AC8">
        <w:rPr>
          <w:rStyle w:val="BookTitle"/>
          <w:rFonts w:ascii="Arial" w:hAnsi="Arial" w:cs="Arial"/>
          <w:i w:val="0"/>
          <w:iCs w:val="0"/>
          <w:smallCaps w:val="0"/>
          <w:spacing w:val="0"/>
          <w:szCs w:val="24"/>
        </w:rPr>
        <w:t xml:space="preserve">cheme. </w:t>
      </w:r>
      <w:r w:rsidR="00F02444" w:rsidRPr="001E5E7B">
        <w:rPr>
          <w:rFonts w:ascii="Arial" w:hAnsi="Arial" w:cs="Arial"/>
        </w:rPr>
        <w:t xml:space="preserve">This section clarifies that </w:t>
      </w:r>
      <w:r w:rsidR="00292798">
        <w:rPr>
          <w:rFonts w:ascii="Arial" w:hAnsi="Arial" w:cs="Arial"/>
        </w:rPr>
        <w:t>entitlement to an incentive is only triggered when the dwelling is tenanted</w:t>
      </w:r>
      <w:r w:rsidR="00FD0853">
        <w:rPr>
          <w:rFonts w:ascii="Arial" w:hAnsi="Arial" w:cs="Arial"/>
        </w:rPr>
        <w:t xml:space="preserve"> in accordance with the Scheme requirements,</w:t>
      </w:r>
      <w:r w:rsidR="00292798">
        <w:rPr>
          <w:rFonts w:ascii="Arial" w:hAnsi="Arial" w:cs="Arial"/>
        </w:rPr>
        <w:t xml:space="preserve"> not simply by </w:t>
      </w:r>
      <w:r w:rsidR="00FD0853">
        <w:rPr>
          <w:rFonts w:ascii="Arial" w:hAnsi="Arial" w:cs="Arial"/>
        </w:rPr>
        <w:t>making</w:t>
      </w:r>
      <w:r w:rsidR="00292798">
        <w:rPr>
          <w:rFonts w:ascii="Arial" w:hAnsi="Arial" w:cs="Arial"/>
        </w:rPr>
        <w:t xml:space="preserve"> an allocation.  </w:t>
      </w:r>
    </w:p>
    <w:p w14:paraId="2EE5C8C5" w14:textId="74AE65DB" w:rsidR="00A26AC8" w:rsidRPr="00626CC0" w:rsidRDefault="00A26AC8"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Section 1</w:t>
      </w:r>
      <w:r w:rsidR="007E64DE" w:rsidRPr="00626CC0">
        <w:rPr>
          <w:rStyle w:val="BookTitle"/>
          <w:rFonts w:ascii="Arial" w:hAnsi="Arial" w:cs="Arial"/>
          <w:b/>
          <w:i w:val="0"/>
          <w:iCs w:val="0"/>
          <w:smallCaps w:val="0"/>
          <w:spacing w:val="0"/>
          <w:szCs w:val="24"/>
          <w:u w:val="single"/>
        </w:rPr>
        <w:t>0</w:t>
      </w:r>
      <w:r w:rsidRPr="00626CC0">
        <w:rPr>
          <w:rStyle w:val="BookTitle"/>
          <w:rFonts w:ascii="Arial" w:hAnsi="Arial" w:cs="Arial"/>
          <w:b/>
          <w:i w:val="0"/>
          <w:iCs w:val="0"/>
          <w:smallCaps w:val="0"/>
          <w:spacing w:val="0"/>
          <w:szCs w:val="24"/>
          <w:u w:val="single"/>
        </w:rPr>
        <w:t xml:space="preserve"> – Other vacancies</w:t>
      </w:r>
    </w:p>
    <w:p w14:paraId="5CDA6757" w14:textId="207DBCDE" w:rsidR="006C6C4C" w:rsidRDefault="00C83B9F" w:rsidP="006C6C4C">
      <w:pPr>
        <w:rPr>
          <w:rStyle w:val="BookTitle"/>
          <w:rFonts w:ascii="Arial" w:hAnsi="Arial" w:cs="Arial"/>
          <w:i w:val="0"/>
          <w:iCs w:val="0"/>
          <w:smallCaps w:val="0"/>
          <w:spacing w:val="0"/>
          <w:szCs w:val="24"/>
        </w:rPr>
      </w:pPr>
      <w:r w:rsidRPr="00A26AC8">
        <w:rPr>
          <w:rStyle w:val="BookTitle"/>
          <w:rFonts w:ascii="Arial" w:hAnsi="Arial" w:cs="Arial"/>
          <w:i w:val="0"/>
          <w:iCs w:val="0"/>
          <w:smallCaps w:val="0"/>
          <w:spacing w:val="0"/>
          <w:szCs w:val="24"/>
        </w:rPr>
        <w:t>S</w:t>
      </w:r>
      <w:r w:rsidR="00922822">
        <w:rPr>
          <w:rStyle w:val="BookTitle"/>
          <w:rFonts w:ascii="Arial" w:hAnsi="Arial" w:cs="Arial"/>
          <w:i w:val="0"/>
          <w:iCs w:val="0"/>
          <w:smallCaps w:val="0"/>
          <w:spacing w:val="0"/>
          <w:szCs w:val="24"/>
        </w:rPr>
        <w:t>ubs</w:t>
      </w:r>
      <w:r w:rsidRPr="00A26AC8">
        <w:rPr>
          <w:rStyle w:val="BookTitle"/>
          <w:rFonts w:ascii="Arial" w:hAnsi="Arial" w:cs="Arial"/>
          <w:i w:val="0"/>
          <w:iCs w:val="0"/>
          <w:smallCaps w:val="0"/>
          <w:spacing w:val="0"/>
          <w:szCs w:val="24"/>
        </w:rPr>
        <w:t>ection 1</w:t>
      </w:r>
      <w:r w:rsidR="007E64DE">
        <w:rPr>
          <w:rStyle w:val="BookTitle"/>
          <w:rFonts w:ascii="Arial" w:hAnsi="Arial" w:cs="Arial"/>
          <w:i w:val="0"/>
          <w:iCs w:val="0"/>
          <w:smallCaps w:val="0"/>
          <w:spacing w:val="0"/>
          <w:szCs w:val="24"/>
        </w:rPr>
        <w:t>0</w:t>
      </w:r>
      <w:r w:rsidR="00922822">
        <w:rPr>
          <w:rStyle w:val="BookTitle"/>
          <w:rFonts w:ascii="Arial" w:hAnsi="Arial" w:cs="Arial"/>
          <w:i w:val="0"/>
          <w:iCs w:val="0"/>
          <w:smallCaps w:val="0"/>
          <w:spacing w:val="0"/>
          <w:szCs w:val="24"/>
        </w:rPr>
        <w:t>(1)</w:t>
      </w:r>
      <w:r w:rsidR="002A1B7A">
        <w:rPr>
          <w:rStyle w:val="BookTitle"/>
          <w:rFonts w:ascii="Arial" w:hAnsi="Arial" w:cs="Arial"/>
          <w:i w:val="0"/>
          <w:iCs w:val="0"/>
          <w:smallCaps w:val="0"/>
          <w:spacing w:val="0"/>
          <w:szCs w:val="24"/>
        </w:rPr>
        <w:t xml:space="preserve"> </w:t>
      </w:r>
      <w:r w:rsidR="009044BD">
        <w:rPr>
          <w:rStyle w:val="BookTitle"/>
          <w:rFonts w:ascii="Arial" w:hAnsi="Arial" w:cs="Arial"/>
          <w:i w:val="0"/>
          <w:iCs w:val="0"/>
          <w:smallCaps w:val="0"/>
          <w:spacing w:val="0"/>
          <w:szCs w:val="24"/>
        </w:rPr>
        <w:t xml:space="preserve">provides that no incentive is available </w:t>
      </w:r>
      <w:r w:rsidR="00F01FB6">
        <w:rPr>
          <w:rStyle w:val="BookTitle"/>
          <w:rFonts w:ascii="Arial" w:hAnsi="Arial" w:cs="Arial"/>
          <w:i w:val="0"/>
          <w:iCs w:val="0"/>
          <w:smallCaps w:val="0"/>
          <w:spacing w:val="0"/>
          <w:szCs w:val="24"/>
        </w:rPr>
        <w:t xml:space="preserve">for an NRAS year (‘the current NRAS year’) </w:t>
      </w:r>
      <w:r w:rsidR="009044BD">
        <w:rPr>
          <w:rStyle w:val="BookTitle"/>
          <w:rFonts w:ascii="Arial" w:hAnsi="Arial" w:cs="Arial"/>
          <w:i w:val="0"/>
          <w:iCs w:val="0"/>
          <w:smallCaps w:val="0"/>
          <w:spacing w:val="0"/>
          <w:szCs w:val="24"/>
        </w:rPr>
        <w:t xml:space="preserve">if the dwelling is vacant </w:t>
      </w:r>
      <w:r w:rsidR="00D43929">
        <w:rPr>
          <w:rStyle w:val="BookTitle"/>
          <w:rFonts w:ascii="Arial" w:hAnsi="Arial" w:cs="Arial"/>
          <w:i w:val="0"/>
          <w:iCs w:val="0"/>
          <w:smallCaps w:val="0"/>
          <w:spacing w:val="0"/>
          <w:szCs w:val="24"/>
        </w:rPr>
        <w:t>for</w:t>
      </w:r>
      <w:r w:rsidR="00F01FB6">
        <w:rPr>
          <w:rStyle w:val="BookTitle"/>
          <w:rFonts w:ascii="Arial" w:hAnsi="Arial" w:cs="Arial"/>
          <w:i w:val="0"/>
          <w:iCs w:val="0"/>
          <w:smallCaps w:val="0"/>
          <w:spacing w:val="0"/>
          <w:szCs w:val="24"/>
        </w:rPr>
        <w:t xml:space="preserve"> more than</w:t>
      </w:r>
      <w:r w:rsidR="00D43929">
        <w:rPr>
          <w:rStyle w:val="BookTitle"/>
          <w:rFonts w:ascii="Arial" w:hAnsi="Arial" w:cs="Arial"/>
          <w:i w:val="0"/>
          <w:iCs w:val="0"/>
          <w:smallCaps w:val="0"/>
          <w:spacing w:val="0"/>
          <w:szCs w:val="24"/>
        </w:rPr>
        <w:t xml:space="preserve"> 26 weeks (whether continuous or not) </w:t>
      </w:r>
      <w:r w:rsidR="007838F0">
        <w:rPr>
          <w:rStyle w:val="BookTitle"/>
          <w:rFonts w:ascii="Arial" w:hAnsi="Arial" w:cs="Arial"/>
          <w:i w:val="0"/>
          <w:iCs w:val="0"/>
          <w:smallCaps w:val="0"/>
          <w:spacing w:val="0"/>
          <w:szCs w:val="24"/>
        </w:rPr>
        <w:t xml:space="preserve">during </w:t>
      </w:r>
      <w:r w:rsidR="00F01FB6">
        <w:rPr>
          <w:rStyle w:val="BookTitle"/>
          <w:rFonts w:ascii="Arial" w:hAnsi="Arial" w:cs="Arial"/>
          <w:i w:val="0"/>
          <w:iCs w:val="0"/>
          <w:smallCaps w:val="0"/>
          <w:spacing w:val="0"/>
          <w:szCs w:val="24"/>
        </w:rPr>
        <w:t>the</w:t>
      </w:r>
      <w:r w:rsidR="007838F0">
        <w:rPr>
          <w:rStyle w:val="BookTitle"/>
          <w:rFonts w:ascii="Arial" w:hAnsi="Arial" w:cs="Arial"/>
          <w:i w:val="0"/>
          <w:iCs w:val="0"/>
          <w:smallCaps w:val="0"/>
          <w:spacing w:val="0"/>
          <w:szCs w:val="24"/>
        </w:rPr>
        <w:t xml:space="preserve"> year </w:t>
      </w:r>
      <w:r w:rsidR="00D43929">
        <w:rPr>
          <w:rStyle w:val="BookTitle"/>
          <w:rFonts w:ascii="Arial" w:hAnsi="Arial" w:cs="Arial"/>
          <w:i w:val="0"/>
          <w:iCs w:val="0"/>
          <w:smallCaps w:val="0"/>
          <w:spacing w:val="0"/>
          <w:szCs w:val="24"/>
        </w:rPr>
        <w:t xml:space="preserve">or for a continuous period of </w:t>
      </w:r>
      <w:r w:rsidR="00F01FB6">
        <w:rPr>
          <w:rStyle w:val="BookTitle"/>
          <w:rFonts w:ascii="Arial" w:hAnsi="Arial" w:cs="Arial"/>
          <w:i w:val="0"/>
          <w:iCs w:val="0"/>
          <w:smallCaps w:val="0"/>
          <w:spacing w:val="0"/>
          <w:szCs w:val="24"/>
        </w:rPr>
        <w:t xml:space="preserve">more than </w:t>
      </w:r>
      <w:r w:rsidR="00D43929">
        <w:rPr>
          <w:rStyle w:val="BookTitle"/>
          <w:rFonts w:ascii="Arial" w:hAnsi="Arial" w:cs="Arial"/>
          <w:i w:val="0"/>
          <w:iCs w:val="0"/>
          <w:smallCaps w:val="0"/>
          <w:spacing w:val="0"/>
          <w:szCs w:val="24"/>
        </w:rPr>
        <w:t>26 weeks if that period commenced in the previous NRAS year.  For example, no incentive would be available for 20</w:t>
      </w:r>
      <w:r w:rsidR="00922822">
        <w:rPr>
          <w:rStyle w:val="BookTitle"/>
          <w:rFonts w:ascii="Arial" w:hAnsi="Arial" w:cs="Arial"/>
          <w:i w:val="0"/>
          <w:iCs w:val="0"/>
          <w:smallCaps w:val="0"/>
          <w:spacing w:val="0"/>
          <w:szCs w:val="24"/>
        </w:rPr>
        <w:t xml:space="preserve">20-21 </w:t>
      </w:r>
      <w:r w:rsidR="00D43929">
        <w:rPr>
          <w:rStyle w:val="BookTitle"/>
          <w:rFonts w:ascii="Arial" w:hAnsi="Arial" w:cs="Arial"/>
          <w:i w:val="0"/>
          <w:iCs w:val="0"/>
          <w:smallCaps w:val="0"/>
          <w:spacing w:val="0"/>
          <w:szCs w:val="24"/>
        </w:rPr>
        <w:t xml:space="preserve">NRAS year if the dwelling was vacant from </w:t>
      </w:r>
      <w:r w:rsidR="00F01FB6">
        <w:rPr>
          <w:rStyle w:val="BookTitle"/>
          <w:rFonts w:ascii="Arial" w:hAnsi="Arial" w:cs="Arial"/>
          <w:i w:val="0"/>
          <w:iCs w:val="0"/>
          <w:smallCaps w:val="0"/>
          <w:spacing w:val="0"/>
          <w:szCs w:val="24"/>
        </w:rPr>
        <w:t>1 December 2019</w:t>
      </w:r>
      <w:r w:rsidR="00D43929">
        <w:rPr>
          <w:rStyle w:val="BookTitle"/>
          <w:rFonts w:ascii="Arial" w:hAnsi="Arial" w:cs="Arial"/>
          <w:i w:val="0"/>
          <w:iCs w:val="0"/>
          <w:smallCaps w:val="0"/>
          <w:spacing w:val="0"/>
          <w:szCs w:val="24"/>
        </w:rPr>
        <w:t xml:space="preserve"> to </w:t>
      </w:r>
      <w:r w:rsidR="00F01FB6">
        <w:rPr>
          <w:rStyle w:val="BookTitle"/>
          <w:rFonts w:ascii="Arial" w:hAnsi="Arial" w:cs="Arial"/>
          <w:i w:val="0"/>
          <w:iCs w:val="0"/>
          <w:smallCaps w:val="0"/>
          <w:spacing w:val="0"/>
          <w:szCs w:val="24"/>
        </w:rPr>
        <w:t>30 </w:t>
      </w:r>
      <w:r w:rsidR="00922822">
        <w:rPr>
          <w:rStyle w:val="BookTitle"/>
          <w:rFonts w:ascii="Arial" w:hAnsi="Arial" w:cs="Arial"/>
          <w:i w:val="0"/>
          <w:iCs w:val="0"/>
          <w:smallCaps w:val="0"/>
          <w:spacing w:val="0"/>
          <w:szCs w:val="24"/>
        </w:rPr>
        <w:t>June 2020 even though the dwelling was only vacant for 8 weeks of the 2020-21 NRAS year.</w:t>
      </w:r>
    </w:p>
    <w:p w14:paraId="5DD3ACF5" w14:textId="77777777" w:rsidR="001F4971" w:rsidRPr="006D50E0" w:rsidRDefault="001F4971" w:rsidP="001F4971">
      <w:pPr>
        <w:rPr>
          <w:rStyle w:val="BookTitle"/>
          <w:rFonts w:ascii="Arial" w:hAnsi="Arial" w:cs="Arial"/>
          <w:i w:val="0"/>
          <w:iCs w:val="0"/>
          <w:smallCaps w:val="0"/>
          <w:spacing w:val="0"/>
          <w:szCs w:val="24"/>
        </w:rPr>
      </w:pPr>
      <w:r w:rsidRPr="006D50E0">
        <w:rPr>
          <w:rStyle w:val="BookTitle"/>
          <w:rFonts w:ascii="Arial" w:hAnsi="Arial" w:cs="Arial"/>
          <w:i w:val="0"/>
          <w:iCs w:val="0"/>
          <w:smallCaps w:val="0"/>
          <w:spacing w:val="0"/>
          <w:szCs w:val="24"/>
        </w:rPr>
        <w:t>Subsection 10(2) provide</w:t>
      </w:r>
      <w:r>
        <w:rPr>
          <w:rStyle w:val="BookTitle"/>
          <w:rFonts w:ascii="Arial" w:hAnsi="Arial" w:cs="Arial"/>
          <w:i w:val="0"/>
          <w:iCs w:val="0"/>
          <w:smallCaps w:val="0"/>
          <w:spacing w:val="0"/>
          <w:szCs w:val="24"/>
        </w:rPr>
        <w:t>s</w:t>
      </w:r>
      <w:r w:rsidRPr="006D50E0">
        <w:rPr>
          <w:rStyle w:val="BookTitle"/>
          <w:rFonts w:ascii="Arial" w:hAnsi="Arial" w:cs="Arial"/>
          <w:i w:val="0"/>
          <w:iCs w:val="0"/>
          <w:smallCaps w:val="0"/>
          <w:spacing w:val="0"/>
          <w:szCs w:val="24"/>
        </w:rPr>
        <w:t xml:space="preserve"> an exception to subsection 10(1) to allow an approved participant to claim an incentive for an allocation that was transferred between rental dwellings (‘a substitution’) under section</w:t>
      </w:r>
      <w:r w:rsidRPr="006D50E0" w:rsidDel="007838F0">
        <w:rPr>
          <w:rStyle w:val="BookTitle"/>
          <w:rFonts w:ascii="Arial" w:hAnsi="Arial" w:cs="Arial"/>
          <w:i w:val="0"/>
          <w:iCs w:val="0"/>
          <w:smallCaps w:val="0"/>
          <w:spacing w:val="0"/>
          <w:szCs w:val="24"/>
        </w:rPr>
        <w:t xml:space="preserve"> </w:t>
      </w:r>
      <w:r w:rsidRPr="006D50E0">
        <w:rPr>
          <w:rStyle w:val="BookTitle"/>
          <w:rFonts w:ascii="Arial" w:hAnsi="Arial" w:cs="Arial"/>
          <w:i w:val="0"/>
          <w:iCs w:val="0"/>
          <w:smallCaps w:val="0"/>
          <w:spacing w:val="0"/>
          <w:szCs w:val="24"/>
        </w:rPr>
        <w:t>20 during an NRAS year. This ensure</w:t>
      </w:r>
      <w:r>
        <w:rPr>
          <w:rStyle w:val="BookTitle"/>
          <w:rFonts w:ascii="Arial" w:hAnsi="Arial" w:cs="Arial"/>
          <w:i w:val="0"/>
          <w:iCs w:val="0"/>
          <w:smallCaps w:val="0"/>
          <w:spacing w:val="0"/>
          <w:szCs w:val="24"/>
        </w:rPr>
        <w:t>s</w:t>
      </w:r>
      <w:r w:rsidRPr="006D50E0">
        <w:rPr>
          <w:rStyle w:val="BookTitle"/>
          <w:rFonts w:ascii="Arial" w:hAnsi="Arial" w:cs="Arial"/>
          <w:i w:val="0"/>
          <w:iCs w:val="0"/>
          <w:smallCaps w:val="0"/>
          <w:spacing w:val="0"/>
          <w:szCs w:val="24"/>
        </w:rPr>
        <w:t xml:space="preserve"> that the owner of a substituted dwelling is not disadvantaged by periods of long vacancy that may have occurred prior to their dwelling entering the Scheme.</w:t>
      </w:r>
    </w:p>
    <w:p w14:paraId="1C9F0B1F" w14:textId="71A4E0A2" w:rsidR="001F4971" w:rsidRPr="006D50E0" w:rsidRDefault="001F4971" w:rsidP="001F497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10(3)</w:t>
      </w:r>
      <w:r w:rsidRPr="006D50E0">
        <w:rPr>
          <w:rStyle w:val="BookTitle"/>
          <w:rFonts w:ascii="Arial" w:hAnsi="Arial" w:cs="Arial"/>
          <w:i w:val="0"/>
          <w:iCs w:val="0"/>
          <w:smallCaps w:val="0"/>
          <w:spacing w:val="0"/>
          <w:szCs w:val="24"/>
        </w:rPr>
        <w:t xml:space="preserve"> provide</w:t>
      </w:r>
      <w:r>
        <w:rPr>
          <w:rStyle w:val="BookTitle"/>
          <w:rFonts w:ascii="Arial" w:hAnsi="Arial" w:cs="Arial"/>
          <w:i w:val="0"/>
          <w:iCs w:val="0"/>
          <w:smallCaps w:val="0"/>
          <w:spacing w:val="0"/>
          <w:szCs w:val="24"/>
        </w:rPr>
        <w:t>s</w:t>
      </w:r>
      <w:r w:rsidRPr="006D50E0">
        <w:rPr>
          <w:rStyle w:val="BookTitle"/>
          <w:rFonts w:ascii="Arial" w:hAnsi="Arial" w:cs="Arial"/>
          <w:i w:val="0"/>
          <w:iCs w:val="0"/>
          <w:smallCaps w:val="0"/>
          <w:spacing w:val="0"/>
          <w:szCs w:val="24"/>
        </w:rPr>
        <w:t xml:space="preserve"> that no incentive is available for an allocation covering a dwelling for so much of a period in an NRAS year that exceeds 13 weeks, so long as the dwelling is vacant for less than 26 weeks (whether continuous or not) if that period commenced in the previous NRAS year. For example, if the dwelling was vacant from 3 September 2019 to 24 December 2019, being 16 weeks, no incentive would be available for three weeks of the 2019-20 NRAS year. The purpose of this subsection is twofold. One purpose of this subsection </w:t>
      </w:r>
      <w:r w:rsidR="00523D99">
        <w:rPr>
          <w:rStyle w:val="BookTitle"/>
          <w:rFonts w:ascii="Arial" w:hAnsi="Arial" w:cs="Arial"/>
          <w:i w:val="0"/>
          <w:iCs w:val="0"/>
          <w:smallCaps w:val="0"/>
          <w:spacing w:val="0"/>
          <w:szCs w:val="24"/>
        </w:rPr>
        <w:t xml:space="preserve">is </w:t>
      </w:r>
      <w:r w:rsidRPr="006D50E0">
        <w:rPr>
          <w:rStyle w:val="BookTitle"/>
          <w:rFonts w:ascii="Arial" w:hAnsi="Arial" w:cs="Arial"/>
          <w:i w:val="0"/>
          <w:iCs w:val="0"/>
          <w:smallCaps w:val="0"/>
          <w:spacing w:val="0"/>
          <w:szCs w:val="24"/>
        </w:rPr>
        <w:t xml:space="preserve">to provide some reasonable allowance of short vacancy periods in NRAS dwellings to ensure that approved participants and investors are not dis-incentivised from their continued engagement with the Scheme. Another purpose of this subsection </w:t>
      </w:r>
      <w:r w:rsidR="00523D99">
        <w:rPr>
          <w:rStyle w:val="BookTitle"/>
          <w:rFonts w:ascii="Arial" w:hAnsi="Arial" w:cs="Arial"/>
          <w:i w:val="0"/>
          <w:iCs w:val="0"/>
          <w:smallCaps w:val="0"/>
          <w:spacing w:val="0"/>
          <w:szCs w:val="24"/>
        </w:rPr>
        <w:t>is</w:t>
      </w:r>
      <w:r w:rsidRPr="006D50E0">
        <w:rPr>
          <w:rStyle w:val="BookTitle"/>
          <w:rFonts w:ascii="Arial" w:hAnsi="Arial" w:cs="Arial"/>
          <w:i w:val="0"/>
          <w:iCs w:val="0"/>
          <w:smallCaps w:val="0"/>
          <w:spacing w:val="0"/>
          <w:szCs w:val="24"/>
        </w:rPr>
        <w:t xml:space="preserve"> to discourage approved participants from allowing periods of vacancy in NRAS dwellings to continue for longer than 26 weeks whilst still attracting an incentive. </w:t>
      </w:r>
    </w:p>
    <w:p w14:paraId="1C7A6F1E" w14:textId="18B8839F" w:rsidR="001F4971" w:rsidRPr="006D50E0" w:rsidRDefault="001F4971" w:rsidP="001F4971">
      <w:pPr>
        <w:rPr>
          <w:rStyle w:val="BookTitle"/>
          <w:rFonts w:ascii="Arial" w:hAnsi="Arial" w:cs="Arial"/>
          <w:i w:val="0"/>
          <w:iCs w:val="0"/>
          <w:smallCaps w:val="0"/>
          <w:spacing w:val="0"/>
          <w:szCs w:val="24"/>
        </w:rPr>
      </w:pPr>
      <w:r w:rsidRPr="006D50E0">
        <w:rPr>
          <w:rStyle w:val="BookTitle"/>
          <w:rFonts w:ascii="Arial" w:hAnsi="Arial" w:cs="Arial"/>
          <w:i w:val="0"/>
          <w:iCs w:val="0"/>
          <w:smallCaps w:val="0"/>
          <w:spacing w:val="0"/>
          <w:szCs w:val="24"/>
        </w:rPr>
        <w:t xml:space="preserve">Subsections 10(4) and 10(5) </w:t>
      </w:r>
      <w:r w:rsidR="00523D99" w:rsidRPr="00007A6C">
        <w:rPr>
          <w:rStyle w:val="BookTitle"/>
          <w:rFonts w:ascii="Arial" w:hAnsi="Arial" w:cs="Arial"/>
          <w:i w:val="0"/>
          <w:iCs w:val="0"/>
          <w:smallCaps w:val="0"/>
          <w:spacing w:val="0"/>
          <w:szCs w:val="24"/>
        </w:rPr>
        <w:t>are</w:t>
      </w:r>
      <w:r w:rsidR="00523D99">
        <w:rPr>
          <w:rStyle w:val="BookTitle"/>
          <w:rFonts w:ascii="Arial" w:hAnsi="Arial" w:cs="Arial"/>
          <w:i w:val="0"/>
          <w:iCs w:val="0"/>
          <w:smallCaps w:val="0"/>
          <w:spacing w:val="0"/>
          <w:szCs w:val="24"/>
        </w:rPr>
        <w:t xml:space="preserve"> </w:t>
      </w:r>
      <w:r w:rsidRPr="006D50E0">
        <w:rPr>
          <w:rStyle w:val="BookTitle"/>
          <w:rFonts w:ascii="Arial" w:hAnsi="Arial" w:cs="Arial"/>
          <w:i w:val="0"/>
          <w:iCs w:val="0"/>
          <w:smallCaps w:val="0"/>
          <w:spacing w:val="0"/>
          <w:szCs w:val="24"/>
        </w:rPr>
        <w:t>application provisions only. Subsection 10(4) clar</w:t>
      </w:r>
      <w:r w:rsidR="00523D99">
        <w:rPr>
          <w:rStyle w:val="BookTitle"/>
          <w:rFonts w:ascii="Arial" w:hAnsi="Arial" w:cs="Arial"/>
          <w:i w:val="0"/>
          <w:iCs w:val="0"/>
          <w:smallCaps w:val="0"/>
          <w:spacing w:val="0"/>
          <w:szCs w:val="24"/>
        </w:rPr>
        <w:t>ifies</w:t>
      </w:r>
      <w:r w:rsidRPr="006D50E0">
        <w:rPr>
          <w:rStyle w:val="BookTitle"/>
          <w:rFonts w:ascii="Arial" w:hAnsi="Arial" w:cs="Arial"/>
          <w:i w:val="0"/>
          <w:iCs w:val="0"/>
          <w:smallCaps w:val="0"/>
          <w:spacing w:val="0"/>
          <w:szCs w:val="24"/>
        </w:rPr>
        <w:t xml:space="preserve"> for the avoidance of doubt that section 10 applies whether or not the vacancy is beyond the control of the approved participant. This ensure</w:t>
      </w:r>
      <w:r w:rsidR="00523D99">
        <w:rPr>
          <w:rStyle w:val="BookTitle"/>
          <w:rFonts w:ascii="Arial" w:hAnsi="Arial" w:cs="Arial"/>
          <w:i w:val="0"/>
          <w:iCs w:val="0"/>
          <w:smallCaps w:val="0"/>
          <w:spacing w:val="0"/>
          <w:szCs w:val="24"/>
        </w:rPr>
        <w:t>s</w:t>
      </w:r>
      <w:r w:rsidRPr="006D50E0">
        <w:rPr>
          <w:rStyle w:val="BookTitle"/>
          <w:rFonts w:ascii="Arial" w:hAnsi="Arial" w:cs="Arial"/>
          <w:i w:val="0"/>
          <w:iCs w:val="0"/>
          <w:smallCaps w:val="0"/>
          <w:spacing w:val="0"/>
          <w:szCs w:val="24"/>
        </w:rPr>
        <w:t xml:space="preserve"> that no incentive is available for an allocation that covers a dwelling that had been vacant for over 26 weeks, regardless of whether the vacancy resulted from circumstances out of the contro</w:t>
      </w:r>
      <w:r w:rsidR="00007A6C">
        <w:rPr>
          <w:rStyle w:val="BookTitle"/>
          <w:rFonts w:ascii="Arial" w:hAnsi="Arial" w:cs="Arial"/>
          <w:i w:val="0"/>
          <w:iCs w:val="0"/>
          <w:smallCaps w:val="0"/>
          <w:spacing w:val="0"/>
          <w:szCs w:val="24"/>
        </w:rPr>
        <w:t xml:space="preserve">l of the approved participant. </w:t>
      </w:r>
      <w:r w:rsidRPr="006D50E0">
        <w:rPr>
          <w:rStyle w:val="BookTitle"/>
          <w:rFonts w:ascii="Arial" w:hAnsi="Arial" w:cs="Arial"/>
          <w:i w:val="0"/>
          <w:iCs w:val="0"/>
          <w:smallCaps w:val="0"/>
          <w:spacing w:val="0"/>
          <w:szCs w:val="24"/>
        </w:rPr>
        <w:t xml:space="preserve">Subsection 10(5) </w:t>
      </w:r>
      <w:r w:rsidR="00523D99">
        <w:rPr>
          <w:rStyle w:val="BookTitle"/>
          <w:rFonts w:ascii="Arial" w:hAnsi="Arial" w:cs="Arial"/>
          <w:i w:val="0"/>
          <w:iCs w:val="0"/>
          <w:smallCaps w:val="0"/>
          <w:spacing w:val="0"/>
          <w:szCs w:val="24"/>
        </w:rPr>
        <w:t>clarifies</w:t>
      </w:r>
      <w:r w:rsidRPr="006D50E0">
        <w:rPr>
          <w:rStyle w:val="BookTitle"/>
          <w:rFonts w:ascii="Arial" w:hAnsi="Arial" w:cs="Arial"/>
          <w:i w:val="0"/>
          <w:iCs w:val="0"/>
          <w:smallCaps w:val="0"/>
          <w:spacing w:val="0"/>
          <w:szCs w:val="24"/>
        </w:rPr>
        <w:t xml:space="preserve"> for the avoidance of doubt that section 10 does not apply to provisional allocations.</w:t>
      </w:r>
    </w:p>
    <w:p w14:paraId="200596FC" w14:textId="77777777" w:rsidR="001F4971" w:rsidRPr="006D50E0" w:rsidRDefault="001F4971" w:rsidP="001F4971">
      <w:pPr>
        <w:rPr>
          <w:rStyle w:val="BookTitle"/>
          <w:rFonts w:ascii="Arial" w:hAnsi="Arial" w:cs="Arial"/>
          <w:i w:val="0"/>
          <w:iCs w:val="0"/>
          <w:smallCaps w:val="0"/>
          <w:spacing w:val="0"/>
          <w:szCs w:val="24"/>
        </w:rPr>
      </w:pPr>
      <w:r w:rsidRPr="006D50E0">
        <w:rPr>
          <w:rStyle w:val="BookTitle"/>
          <w:rFonts w:ascii="Arial" w:hAnsi="Arial" w:cs="Arial"/>
          <w:i w:val="0"/>
          <w:iCs w:val="0"/>
          <w:smallCaps w:val="0"/>
          <w:spacing w:val="0"/>
          <w:szCs w:val="24"/>
        </w:rPr>
        <w:t>These provisions promote the continuity of affordable dwelling stock and security for tenants of NRAS dwellings.</w:t>
      </w:r>
    </w:p>
    <w:p w14:paraId="68E97BA7" w14:textId="77E5354F" w:rsidR="00A26AC8" w:rsidRPr="00626CC0" w:rsidRDefault="00A26AC8"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Section 1</w:t>
      </w:r>
      <w:r w:rsidR="00F608DD" w:rsidRPr="00626CC0">
        <w:rPr>
          <w:rStyle w:val="BookTitle"/>
          <w:rFonts w:ascii="Arial" w:hAnsi="Arial" w:cs="Arial"/>
          <w:b/>
          <w:i w:val="0"/>
          <w:iCs w:val="0"/>
          <w:smallCaps w:val="0"/>
          <w:spacing w:val="0"/>
          <w:szCs w:val="24"/>
          <w:u w:val="single"/>
        </w:rPr>
        <w:t>1</w:t>
      </w:r>
      <w:r w:rsidRPr="00626CC0">
        <w:rPr>
          <w:rStyle w:val="BookTitle"/>
          <w:rFonts w:ascii="Arial" w:hAnsi="Arial" w:cs="Arial"/>
          <w:b/>
          <w:i w:val="0"/>
          <w:iCs w:val="0"/>
          <w:smallCaps w:val="0"/>
          <w:spacing w:val="0"/>
          <w:szCs w:val="24"/>
          <w:u w:val="single"/>
        </w:rPr>
        <w:t xml:space="preserve"> – Eligible tenants </w:t>
      </w:r>
    </w:p>
    <w:p w14:paraId="5A4B6ABD" w14:textId="5188B67A" w:rsidR="00C83B9F" w:rsidRDefault="00C83B9F" w:rsidP="00871F28">
      <w:pPr>
        <w:rPr>
          <w:rStyle w:val="BookTitle"/>
          <w:rFonts w:ascii="Arial" w:hAnsi="Arial" w:cs="Arial"/>
          <w:i w:val="0"/>
          <w:iCs w:val="0"/>
          <w:smallCaps w:val="0"/>
          <w:spacing w:val="0"/>
          <w:szCs w:val="24"/>
        </w:rPr>
      </w:pPr>
      <w:r w:rsidRPr="00A26AC8">
        <w:rPr>
          <w:rStyle w:val="BookTitle"/>
          <w:rFonts w:ascii="Arial" w:hAnsi="Arial" w:cs="Arial"/>
          <w:i w:val="0"/>
          <w:iCs w:val="0"/>
          <w:smallCaps w:val="0"/>
          <w:spacing w:val="0"/>
          <w:szCs w:val="24"/>
        </w:rPr>
        <w:t>Section 1</w:t>
      </w:r>
      <w:r w:rsidR="00F608DD">
        <w:rPr>
          <w:rStyle w:val="BookTitle"/>
          <w:rFonts w:ascii="Arial" w:hAnsi="Arial" w:cs="Arial"/>
          <w:i w:val="0"/>
          <w:iCs w:val="0"/>
          <w:smallCaps w:val="0"/>
          <w:spacing w:val="0"/>
          <w:szCs w:val="24"/>
        </w:rPr>
        <w:t>1</w:t>
      </w:r>
      <w:r w:rsidR="002A1B7A" w:rsidRPr="00A26AC8">
        <w:rPr>
          <w:rStyle w:val="BookTitle"/>
          <w:rFonts w:ascii="Arial" w:hAnsi="Arial" w:cs="Arial"/>
          <w:i w:val="0"/>
          <w:iCs w:val="0"/>
          <w:smallCaps w:val="0"/>
          <w:spacing w:val="0"/>
          <w:szCs w:val="24"/>
        </w:rPr>
        <w:t xml:space="preserve"> provides</w:t>
      </w:r>
      <w:r w:rsidR="002A1B7A">
        <w:rPr>
          <w:rStyle w:val="BookTitle"/>
          <w:rFonts w:ascii="Arial" w:hAnsi="Arial" w:cs="Arial"/>
          <w:i w:val="0"/>
          <w:iCs w:val="0"/>
          <w:smallCaps w:val="0"/>
          <w:spacing w:val="0"/>
          <w:szCs w:val="24"/>
        </w:rPr>
        <w:t xml:space="preserve"> that </w:t>
      </w:r>
      <w:r w:rsidR="00F45F06">
        <w:rPr>
          <w:rStyle w:val="BookTitle"/>
          <w:rFonts w:ascii="Arial" w:hAnsi="Arial" w:cs="Arial"/>
          <w:i w:val="0"/>
          <w:iCs w:val="0"/>
          <w:smallCaps w:val="0"/>
          <w:spacing w:val="0"/>
          <w:szCs w:val="24"/>
        </w:rPr>
        <w:t xml:space="preserve">no </w:t>
      </w:r>
      <w:r w:rsidR="002A1B7A">
        <w:rPr>
          <w:rStyle w:val="BookTitle"/>
          <w:rFonts w:ascii="Arial" w:hAnsi="Arial" w:cs="Arial"/>
          <w:i w:val="0"/>
          <w:iCs w:val="0"/>
          <w:smallCaps w:val="0"/>
          <w:spacing w:val="0"/>
          <w:szCs w:val="24"/>
        </w:rPr>
        <w:t>incentive is available for any period during which the dwelling is rented to a tenant</w:t>
      </w:r>
      <w:r w:rsidR="00F02444">
        <w:rPr>
          <w:rStyle w:val="BookTitle"/>
          <w:rFonts w:ascii="Arial" w:hAnsi="Arial" w:cs="Arial"/>
          <w:i w:val="0"/>
          <w:iCs w:val="0"/>
          <w:smallCaps w:val="0"/>
          <w:spacing w:val="0"/>
          <w:szCs w:val="24"/>
        </w:rPr>
        <w:t xml:space="preserve"> who is not an eligible tenant under the </w:t>
      </w:r>
      <w:r w:rsidR="008E4F1F">
        <w:rPr>
          <w:rStyle w:val="BookTitle"/>
          <w:rFonts w:ascii="Arial" w:hAnsi="Arial" w:cs="Arial"/>
          <w:i w:val="0"/>
          <w:iCs w:val="0"/>
          <w:smallCaps w:val="0"/>
          <w:spacing w:val="0"/>
          <w:szCs w:val="24"/>
        </w:rPr>
        <w:t>S</w:t>
      </w:r>
      <w:r w:rsidR="00F02444">
        <w:rPr>
          <w:rStyle w:val="BookTitle"/>
          <w:rFonts w:ascii="Arial" w:hAnsi="Arial" w:cs="Arial"/>
          <w:i w:val="0"/>
          <w:iCs w:val="0"/>
          <w:smallCaps w:val="0"/>
          <w:spacing w:val="0"/>
          <w:szCs w:val="24"/>
        </w:rPr>
        <w:t>cheme.</w:t>
      </w:r>
      <w:r w:rsidR="00555B4F">
        <w:rPr>
          <w:rStyle w:val="BookTitle"/>
          <w:rFonts w:ascii="Arial" w:hAnsi="Arial" w:cs="Arial"/>
          <w:i w:val="0"/>
          <w:iCs w:val="0"/>
          <w:smallCaps w:val="0"/>
          <w:spacing w:val="0"/>
          <w:szCs w:val="24"/>
        </w:rPr>
        <w:t xml:space="preserve"> The relevant criteria for tenant eligibility are set out by section 4</w:t>
      </w:r>
      <w:r w:rsidR="00AA2DB1">
        <w:rPr>
          <w:rStyle w:val="BookTitle"/>
          <w:rFonts w:ascii="Arial" w:hAnsi="Arial" w:cs="Arial"/>
          <w:i w:val="0"/>
          <w:iCs w:val="0"/>
          <w:smallCaps w:val="0"/>
          <w:spacing w:val="0"/>
          <w:szCs w:val="24"/>
        </w:rPr>
        <w:t>1 (E</w:t>
      </w:r>
      <w:r w:rsidR="00F608DD">
        <w:rPr>
          <w:rStyle w:val="BookTitle"/>
          <w:rFonts w:ascii="Arial" w:hAnsi="Arial" w:cs="Arial"/>
          <w:i w:val="0"/>
          <w:iCs w:val="0"/>
          <w:smallCaps w:val="0"/>
          <w:spacing w:val="0"/>
          <w:szCs w:val="24"/>
        </w:rPr>
        <w:t>ligible tenants)</w:t>
      </w:r>
      <w:r w:rsidR="00555B4F">
        <w:rPr>
          <w:rStyle w:val="BookTitle"/>
          <w:rFonts w:ascii="Arial" w:hAnsi="Arial" w:cs="Arial"/>
          <w:i w:val="0"/>
          <w:iCs w:val="0"/>
          <w:smallCaps w:val="0"/>
          <w:spacing w:val="0"/>
          <w:szCs w:val="24"/>
        </w:rPr>
        <w:t>.</w:t>
      </w:r>
    </w:p>
    <w:p w14:paraId="6A8C3E0E" w14:textId="34AE0ABC" w:rsidR="00A26AC8" w:rsidRPr="00626CC0" w:rsidRDefault="00C83B9F"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Section 1</w:t>
      </w:r>
      <w:r w:rsidR="00F608DD" w:rsidRPr="00626CC0">
        <w:rPr>
          <w:rStyle w:val="BookTitle"/>
          <w:rFonts w:ascii="Arial" w:hAnsi="Arial" w:cs="Arial"/>
          <w:b/>
          <w:i w:val="0"/>
          <w:iCs w:val="0"/>
          <w:smallCaps w:val="0"/>
          <w:spacing w:val="0"/>
          <w:szCs w:val="24"/>
          <w:u w:val="single"/>
        </w:rPr>
        <w:t>2</w:t>
      </w:r>
      <w:r w:rsidR="00A26AC8" w:rsidRPr="00626CC0">
        <w:rPr>
          <w:rStyle w:val="BookTitle"/>
          <w:rFonts w:ascii="Arial" w:hAnsi="Arial" w:cs="Arial"/>
          <w:b/>
          <w:i w:val="0"/>
          <w:iCs w:val="0"/>
          <w:smallCaps w:val="0"/>
          <w:spacing w:val="0"/>
          <w:szCs w:val="24"/>
          <w:u w:val="single"/>
        </w:rPr>
        <w:t xml:space="preserve"> – Maximum rent </w:t>
      </w:r>
    </w:p>
    <w:p w14:paraId="318D81FD" w14:textId="1C1DD5EF" w:rsidR="00C83B9F" w:rsidRDefault="00A26AC8" w:rsidP="00871F28">
      <w:pPr>
        <w:rPr>
          <w:rStyle w:val="BookTitle"/>
          <w:rFonts w:ascii="Arial" w:hAnsi="Arial" w:cs="Arial"/>
          <w:i w:val="0"/>
          <w:iCs w:val="0"/>
          <w:smallCaps w:val="0"/>
          <w:spacing w:val="0"/>
          <w:szCs w:val="24"/>
        </w:rPr>
      </w:pPr>
      <w:r w:rsidRPr="00A26AC8">
        <w:rPr>
          <w:rStyle w:val="BookTitle"/>
          <w:rFonts w:ascii="Arial" w:hAnsi="Arial" w:cs="Arial"/>
          <w:i w:val="0"/>
          <w:iCs w:val="0"/>
          <w:smallCaps w:val="0"/>
          <w:spacing w:val="0"/>
          <w:szCs w:val="24"/>
        </w:rPr>
        <w:t>Section 1</w:t>
      </w:r>
      <w:r w:rsidR="00F608DD">
        <w:rPr>
          <w:rStyle w:val="BookTitle"/>
          <w:rFonts w:ascii="Arial" w:hAnsi="Arial" w:cs="Arial"/>
          <w:i w:val="0"/>
          <w:iCs w:val="0"/>
          <w:smallCaps w:val="0"/>
          <w:spacing w:val="0"/>
          <w:szCs w:val="24"/>
        </w:rPr>
        <w:t>2</w:t>
      </w:r>
      <w:r w:rsidR="00005E0B" w:rsidRPr="00005E0B">
        <w:rPr>
          <w:rStyle w:val="BookTitle"/>
          <w:rFonts w:ascii="Arial" w:hAnsi="Arial" w:cs="Arial"/>
          <w:b/>
          <w:i w:val="0"/>
          <w:iCs w:val="0"/>
          <w:smallCaps w:val="0"/>
          <w:spacing w:val="0"/>
          <w:szCs w:val="24"/>
        </w:rPr>
        <w:t xml:space="preserve"> </w:t>
      </w:r>
      <w:r w:rsidR="00005E0B">
        <w:rPr>
          <w:rStyle w:val="BookTitle"/>
          <w:rFonts w:ascii="Arial" w:hAnsi="Arial" w:cs="Arial"/>
          <w:i w:val="0"/>
          <w:iCs w:val="0"/>
          <w:smallCaps w:val="0"/>
          <w:spacing w:val="0"/>
          <w:szCs w:val="24"/>
        </w:rPr>
        <w:t xml:space="preserve">provides </w:t>
      </w:r>
      <w:r w:rsidR="0050762E">
        <w:rPr>
          <w:rStyle w:val="BookTitle"/>
          <w:rFonts w:ascii="Arial" w:hAnsi="Arial" w:cs="Arial"/>
          <w:i w:val="0"/>
          <w:iCs w:val="0"/>
          <w:smallCaps w:val="0"/>
          <w:spacing w:val="0"/>
          <w:szCs w:val="24"/>
        </w:rPr>
        <w:t xml:space="preserve">for </w:t>
      </w:r>
      <w:r w:rsidR="00005E0B">
        <w:rPr>
          <w:rStyle w:val="BookTitle"/>
          <w:rFonts w:ascii="Arial" w:hAnsi="Arial" w:cs="Arial"/>
          <w:i w:val="0"/>
          <w:iCs w:val="0"/>
          <w:smallCaps w:val="0"/>
          <w:spacing w:val="0"/>
          <w:szCs w:val="24"/>
        </w:rPr>
        <w:t>the maximum rent that a tenant can be charged</w:t>
      </w:r>
      <w:r w:rsidR="00CB7CE6">
        <w:rPr>
          <w:rStyle w:val="BookTitle"/>
          <w:rFonts w:ascii="Arial" w:hAnsi="Arial" w:cs="Arial"/>
          <w:i w:val="0"/>
          <w:iCs w:val="0"/>
          <w:smallCaps w:val="0"/>
          <w:spacing w:val="0"/>
          <w:szCs w:val="24"/>
        </w:rPr>
        <w:t xml:space="preserve"> for an NRAS rental dwelling</w:t>
      </w:r>
      <w:r w:rsidR="00555B4F">
        <w:rPr>
          <w:rStyle w:val="BookTitle"/>
          <w:rFonts w:ascii="Arial" w:hAnsi="Arial" w:cs="Arial"/>
          <w:i w:val="0"/>
          <w:iCs w:val="0"/>
          <w:smallCaps w:val="0"/>
          <w:spacing w:val="0"/>
          <w:szCs w:val="24"/>
        </w:rPr>
        <w:t xml:space="preserve"> in order for the </w:t>
      </w:r>
      <w:r w:rsidR="00E35AC8">
        <w:rPr>
          <w:rStyle w:val="BookTitle"/>
          <w:rFonts w:ascii="Arial" w:hAnsi="Arial" w:cs="Arial"/>
          <w:i w:val="0"/>
          <w:iCs w:val="0"/>
          <w:smallCaps w:val="0"/>
          <w:spacing w:val="0"/>
          <w:szCs w:val="24"/>
        </w:rPr>
        <w:t xml:space="preserve">allocation covering the </w:t>
      </w:r>
      <w:r w:rsidR="00555B4F">
        <w:rPr>
          <w:rStyle w:val="BookTitle"/>
          <w:rFonts w:ascii="Arial" w:hAnsi="Arial" w:cs="Arial"/>
          <w:i w:val="0"/>
          <w:iCs w:val="0"/>
          <w:smallCaps w:val="0"/>
          <w:spacing w:val="0"/>
          <w:szCs w:val="24"/>
        </w:rPr>
        <w:t>dwelling to remain eligible to attract an incentive</w:t>
      </w:r>
      <w:r w:rsidR="00005E0B">
        <w:rPr>
          <w:rStyle w:val="BookTitle"/>
          <w:rFonts w:ascii="Arial" w:hAnsi="Arial" w:cs="Arial"/>
          <w:i w:val="0"/>
          <w:iCs w:val="0"/>
          <w:smallCaps w:val="0"/>
          <w:spacing w:val="0"/>
          <w:szCs w:val="24"/>
        </w:rPr>
        <w:t xml:space="preserve">. </w:t>
      </w:r>
    </w:p>
    <w:p w14:paraId="0476103E" w14:textId="39BC6D0A" w:rsidR="00005E0B" w:rsidRDefault="00005E0B"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185737">
        <w:rPr>
          <w:rStyle w:val="BookTitle"/>
          <w:rFonts w:ascii="Arial" w:hAnsi="Arial" w:cs="Arial"/>
          <w:i w:val="0"/>
          <w:iCs w:val="0"/>
          <w:smallCaps w:val="0"/>
          <w:spacing w:val="0"/>
          <w:szCs w:val="24"/>
        </w:rPr>
        <w:t>1</w:t>
      </w:r>
      <w:r w:rsidR="00F608DD">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 xml:space="preserve">(1) provides that an incentive </w:t>
      </w:r>
      <w:r w:rsidR="0050762E">
        <w:rPr>
          <w:rStyle w:val="BookTitle"/>
          <w:rFonts w:ascii="Arial" w:hAnsi="Arial" w:cs="Arial"/>
          <w:i w:val="0"/>
          <w:iCs w:val="0"/>
          <w:smallCaps w:val="0"/>
          <w:spacing w:val="0"/>
          <w:szCs w:val="24"/>
        </w:rPr>
        <w:t xml:space="preserve">is not available </w:t>
      </w:r>
      <w:r>
        <w:rPr>
          <w:rStyle w:val="BookTitle"/>
          <w:rFonts w:ascii="Arial" w:hAnsi="Arial" w:cs="Arial"/>
          <w:i w:val="0"/>
          <w:iCs w:val="0"/>
          <w:smallCaps w:val="0"/>
          <w:spacing w:val="0"/>
          <w:szCs w:val="24"/>
        </w:rPr>
        <w:t>for any period where the rent charged for the dwelling is not at least 20% less than the market value</w:t>
      </w:r>
      <w:r w:rsidR="00CB7CE6">
        <w:rPr>
          <w:rStyle w:val="BookTitle"/>
          <w:rFonts w:ascii="Arial" w:hAnsi="Arial" w:cs="Arial"/>
          <w:i w:val="0"/>
          <w:iCs w:val="0"/>
          <w:smallCaps w:val="0"/>
          <w:spacing w:val="0"/>
          <w:szCs w:val="24"/>
        </w:rPr>
        <w:t xml:space="preserve"> rent for the dwelling</w:t>
      </w:r>
      <w:r>
        <w:rPr>
          <w:rStyle w:val="BookTitle"/>
          <w:rFonts w:ascii="Arial" w:hAnsi="Arial" w:cs="Arial"/>
          <w:i w:val="0"/>
          <w:iCs w:val="0"/>
          <w:smallCaps w:val="0"/>
          <w:spacing w:val="0"/>
          <w:szCs w:val="24"/>
        </w:rPr>
        <w:t xml:space="preserve">. </w:t>
      </w:r>
      <w:r w:rsidR="0050762E">
        <w:rPr>
          <w:rStyle w:val="BookTitle"/>
          <w:rFonts w:ascii="Arial" w:hAnsi="Arial" w:cs="Arial"/>
          <w:i w:val="0"/>
          <w:iCs w:val="0"/>
          <w:smallCaps w:val="0"/>
          <w:spacing w:val="0"/>
          <w:szCs w:val="24"/>
        </w:rPr>
        <w:t xml:space="preserve">That is, in order to attract an incentive, the rent charged for the dwelling must be at least 20% less than the market value rent for the dwelling. </w:t>
      </w:r>
      <w:r w:rsidR="00555B4F">
        <w:rPr>
          <w:rStyle w:val="BookTitle"/>
          <w:rFonts w:ascii="Arial" w:hAnsi="Arial" w:cs="Arial"/>
          <w:i w:val="0"/>
          <w:iCs w:val="0"/>
          <w:smallCaps w:val="0"/>
          <w:spacing w:val="0"/>
          <w:szCs w:val="24"/>
        </w:rPr>
        <w:t>Market value rent is set out at section 3</w:t>
      </w:r>
      <w:r w:rsidR="00F608DD">
        <w:rPr>
          <w:rStyle w:val="BookTitle"/>
          <w:rFonts w:ascii="Arial" w:hAnsi="Arial" w:cs="Arial"/>
          <w:i w:val="0"/>
          <w:iCs w:val="0"/>
          <w:smallCaps w:val="0"/>
          <w:spacing w:val="0"/>
          <w:szCs w:val="24"/>
        </w:rPr>
        <w:t>6</w:t>
      </w:r>
      <w:r w:rsidR="00555B4F">
        <w:rPr>
          <w:rStyle w:val="BookTitle"/>
          <w:rFonts w:ascii="Arial" w:hAnsi="Arial" w:cs="Arial"/>
          <w:i w:val="0"/>
          <w:iCs w:val="0"/>
          <w:smallCaps w:val="0"/>
          <w:spacing w:val="0"/>
          <w:szCs w:val="24"/>
        </w:rPr>
        <w:t>.</w:t>
      </w:r>
    </w:p>
    <w:p w14:paraId="5C95CB45" w14:textId="75B1B919" w:rsidR="001663CF" w:rsidRDefault="00005E0B" w:rsidP="00626CC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185737">
        <w:rPr>
          <w:rStyle w:val="BookTitle"/>
          <w:rFonts w:ascii="Arial" w:hAnsi="Arial" w:cs="Arial"/>
          <w:i w:val="0"/>
          <w:iCs w:val="0"/>
          <w:smallCaps w:val="0"/>
          <w:spacing w:val="0"/>
          <w:szCs w:val="24"/>
        </w:rPr>
        <w:t>1</w:t>
      </w:r>
      <w:r w:rsidR="00F608DD">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(2) provides</w:t>
      </w:r>
      <w:r w:rsidR="004A4330">
        <w:rPr>
          <w:rStyle w:val="BookTitle"/>
          <w:rFonts w:ascii="Arial" w:hAnsi="Arial" w:cs="Arial"/>
          <w:i w:val="0"/>
          <w:iCs w:val="0"/>
          <w:smallCaps w:val="0"/>
          <w:spacing w:val="0"/>
          <w:szCs w:val="24"/>
        </w:rPr>
        <w:t xml:space="preserve"> </w:t>
      </w:r>
      <w:r w:rsidR="000A0630">
        <w:rPr>
          <w:rStyle w:val="BookTitle"/>
          <w:rFonts w:ascii="Arial" w:hAnsi="Arial" w:cs="Arial"/>
          <w:i w:val="0"/>
          <w:iCs w:val="0"/>
          <w:smallCaps w:val="0"/>
          <w:spacing w:val="0"/>
          <w:szCs w:val="24"/>
        </w:rPr>
        <w:t>an exception</w:t>
      </w:r>
      <w:r w:rsidR="004A4330">
        <w:rPr>
          <w:rStyle w:val="BookTitle"/>
          <w:rFonts w:ascii="Arial" w:hAnsi="Arial" w:cs="Arial"/>
          <w:i w:val="0"/>
          <w:iCs w:val="0"/>
          <w:smallCaps w:val="0"/>
          <w:spacing w:val="0"/>
          <w:szCs w:val="24"/>
        </w:rPr>
        <w:t xml:space="preserve"> to subsection 1</w:t>
      </w:r>
      <w:r w:rsidR="00F608DD">
        <w:rPr>
          <w:rStyle w:val="BookTitle"/>
          <w:rFonts w:ascii="Arial" w:hAnsi="Arial" w:cs="Arial"/>
          <w:i w:val="0"/>
          <w:iCs w:val="0"/>
          <w:smallCaps w:val="0"/>
          <w:spacing w:val="0"/>
          <w:szCs w:val="24"/>
        </w:rPr>
        <w:t>2</w:t>
      </w:r>
      <w:r w:rsidR="004A4330">
        <w:rPr>
          <w:rStyle w:val="BookTitle"/>
          <w:rFonts w:ascii="Arial" w:hAnsi="Arial" w:cs="Arial"/>
          <w:i w:val="0"/>
          <w:iCs w:val="0"/>
          <w:smallCaps w:val="0"/>
          <w:spacing w:val="0"/>
          <w:szCs w:val="24"/>
        </w:rPr>
        <w:t>(1)</w:t>
      </w:r>
      <w:r w:rsidR="000A0630">
        <w:rPr>
          <w:rStyle w:val="BookTitle"/>
          <w:rFonts w:ascii="Arial" w:hAnsi="Arial" w:cs="Arial"/>
          <w:i w:val="0"/>
          <w:iCs w:val="0"/>
          <w:smallCaps w:val="0"/>
          <w:spacing w:val="0"/>
          <w:szCs w:val="24"/>
        </w:rPr>
        <w:t xml:space="preserve"> if the Secretary is satisfied that </w:t>
      </w:r>
      <w:r w:rsidR="00C728E6">
        <w:rPr>
          <w:rStyle w:val="BookTitle"/>
          <w:rFonts w:ascii="Arial" w:hAnsi="Arial" w:cs="Arial"/>
          <w:i w:val="0"/>
          <w:iCs w:val="0"/>
          <w:smallCaps w:val="0"/>
          <w:spacing w:val="0"/>
          <w:szCs w:val="24"/>
        </w:rPr>
        <w:t xml:space="preserve">an </w:t>
      </w:r>
      <w:r w:rsidR="000A0630" w:rsidRPr="004B5338">
        <w:rPr>
          <w:rStyle w:val="BookTitle"/>
          <w:rFonts w:ascii="Arial" w:hAnsi="Arial" w:cs="Arial"/>
          <w:i w:val="0"/>
          <w:iCs w:val="0"/>
          <w:smallCaps w:val="0"/>
          <w:spacing w:val="0"/>
          <w:szCs w:val="24"/>
        </w:rPr>
        <w:t>overcharge</w:t>
      </w:r>
      <w:r w:rsidR="0050762E">
        <w:rPr>
          <w:rStyle w:val="BookTitle"/>
          <w:rFonts w:ascii="Arial" w:hAnsi="Arial" w:cs="Arial"/>
          <w:i w:val="0"/>
          <w:iCs w:val="0"/>
          <w:smallCaps w:val="0"/>
          <w:spacing w:val="0"/>
          <w:szCs w:val="24"/>
        </w:rPr>
        <w:t xml:space="preserve"> of rent</w:t>
      </w:r>
      <w:r w:rsidR="000A0630" w:rsidRPr="004B5338">
        <w:rPr>
          <w:rStyle w:val="BookTitle"/>
          <w:rFonts w:ascii="Arial" w:hAnsi="Arial" w:cs="Arial"/>
          <w:i w:val="0"/>
          <w:iCs w:val="0"/>
          <w:smallCaps w:val="0"/>
          <w:spacing w:val="0"/>
          <w:szCs w:val="24"/>
        </w:rPr>
        <w:t xml:space="preserve"> was </w:t>
      </w:r>
      <w:r w:rsidR="000A0630" w:rsidRPr="00775BBD">
        <w:rPr>
          <w:rStyle w:val="BookTitle"/>
          <w:rFonts w:ascii="Arial" w:hAnsi="Arial" w:cs="Arial"/>
          <w:i w:val="0"/>
          <w:iCs w:val="0"/>
          <w:smallCaps w:val="0"/>
          <w:spacing w:val="0"/>
          <w:szCs w:val="24"/>
        </w:rPr>
        <w:t xml:space="preserve">made </w:t>
      </w:r>
      <w:r w:rsidR="0050762E">
        <w:rPr>
          <w:rStyle w:val="BookTitle"/>
          <w:rFonts w:ascii="Arial" w:hAnsi="Arial" w:cs="Arial"/>
          <w:i w:val="0"/>
          <w:iCs w:val="0"/>
          <w:smallCaps w:val="0"/>
          <w:spacing w:val="0"/>
          <w:szCs w:val="24"/>
        </w:rPr>
        <w:t>due to</w:t>
      </w:r>
      <w:r w:rsidR="0050762E" w:rsidRPr="00775BBD">
        <w:rPr>
          <w:rStyle w:val="BookTitle"/>
          <w:rFonts w:ascii="Arial" w:hAnsi="Arial" w:cs="Arial"/>
          <w:i w:val="0"/>
          <w:iCs w:val="0"/>
          <w:smallCaps w:val="0"/>
          <w:spacing w:val="0"/>
          <w:szCs w:val="24"/>
        </w:rPr>
        <w:t xml:space="preserve"> </w:t>
      </w:r>
      <w:r w:rsidR="001663CF">
        <w:rPr>
          <w:rStyle w:val="BookTitle"/>
          <w:rFonts w:ascii="Arial" w:hAnsi="Arial" w:cs="Arial"/>
          <w:i w:val="0"/>
          <w:iCs w:val="0"/>
          <w:smallCaps w:val="0"/>
          <w:spacing w:val="0"/>
          <w:szCs w:val="24"/>
        </w:rPr>
        <w:t xml:space="preserve">inadvertence or </w:t>
      </w:r>
      <w:r w:rsidR="000A0630" w:rsidRPr="00775BBD">
        <w:rPr>
          <w:rStyle w:val="BookTitle"/>
          <w:rFonts w:ascii="Arial" w:hAnsi="Arial" w:cs="Arial"/>
          <w:i w:val="0"/>
          <w:iCs w:val="0"/>
          <w:smallCaps w:val="0"/>
          <w:spacing w:val="0"/>
          <w:szCs w:val="24"/>
        </w:rPr>
        <w:t xml:space="preserve">error </w:t>
      </w:r>
      <w:r w:rsidR="0050762E">
        <w:rPr>
          <w:rStyle w:val="BookTitle"/>
          <w:rFonts w:ascii="Arial" w:hAnsi="Arial" w:cs="Arial"/>
          <w:i w:val="0"/>
          <w:iCs w:val="0"/>
          <w:smallCaps w:val="0"/>
          <w:spacing w:val="0"/>
          <w:szCs w:val="24"/>
        </w:rPr>
        <w:t xml:space="preserve">by the approved participant, investor and/or their agents, </w:t>
      </w:r>
      <w:r w:rsidR="00E35AC8">
        <w:rPr>
          <w:rStyle w:val="BookTitle"/>
          <w:rFonts w:ascii="Arial" w:hAnsi="Arial" w:cs="Arial"/>
          <w:i w:val="0"/>
          <w:iCs w:val="0"/>
          <w:smallCaps w:val="0"/>
          <w:spacing w:val="0"/>
          <w:szCs w:val="24"/>
        </w:rPr>
        <w:t>that the</w:t>
      </w:r>
      <w:r w:rsidR="000A0630" w:rsidRPr="004B5338">
        <w:rPr>
          <w:rStyle w:val="BookTitle"/>
          <w:rFonts w:ascii="Arial" w:hAnsi="Arial" w:cs="Arial"/>
          <w:i w:val="0"/>
          <w:iCs w:val="0"/>
          <w:smallCaps w:val="0"/>
          <w:spacing w:val="0"/>
          <w:szCs w:val="24"/>
        </w:rPr>
        <w:t xml:space="preserve"> tenant </w:t>
      </w:r>
      <w:r w:rsidR="00E35AC8">
        <w:rPr>
          <w:rStyle w:val="BookTitle"/>
          <w:rFonts w:ascii="Arial" w:hAnsi="Arial" w:cs="Arial"/>
          <w:i w:val="0"/>
          <w:iCs w:val="0"/>
          <w:smallCaps w:val="0"/>
          <w:spacing w:val="0"/>
          <w:szCs w:val="24"/>
        </w:rPr>
        <w:t xml:space="preserve">has been compensated </w:t>
      </w:r>
      <w:r w:rsidR="000A0630" w:rsidRPr="004B5338">
        <w:rPr>
          <w:rStyle w:val="BookTitle"/>
          <w:rFonts w:ascii="Arial" w:hAnsi="Arial" w:cs="Arial"/>
          <w:i w:val="0"/>
          <w:iCs w:val="0"/>
          <w:smallCaps w:val="0"/>
          <w:spacing w:val="0"/>
          <w:szCs w:val="24"/>
        </w:rPr>
        <w:t>for the overcharge</w:t>
      </w:r>
      <w:r w:rsidR="004B5338" w:rsidRPr="004B5338">
        <w:rPr>
          <w:rStyle w:val="BookTitle"/>
          <w:rFonts w:ascii="Arial" w:hAnsi="Arial" w:cs="Arial"/>
          <w:i w:val="0"/>
          <w:iCs w:val="0"/>
          <w:smallCaps w:val="0"/>
          <w:spacing w:val="0"/>
          <w:szCs w:val="24"/>
        </w:rPr>
        <w:t>,</w:t>
      </w:r>
      <w:r w:rsidR="000A0630" w:rsidRPr="004B5338">
        <w:rPr>
          <w:rStyle w:val="BookTitle"/>
          <w:rFonts w:ascii="Arial" w:hAnsi="Arial" w:cs="Arial"/>
          <w:i w:val="0"/>
          <w:iCs w:val="0"/>
          <w:smallCaps w:val="0"/>
          <w:spacing w:val="0"/>
          <w:szCs w:val="24"/>
        </w:rPr>
        <w:t xml:space="preserve"> </w:t>
      </w:r>
      <w:r w:rsidR="00E35AC8">
        <w:rPr>
          <w:rStyle w:val="BookTitle"/>
          <w:rFonts w:ascii="Arial" w:hAnsi="Arial" w:cs="Arial"/>
          <w:i w:val="0"/>
          <w:iCs w:val="0"/>
          <w:smallCaps w:val="0"/>
          <w:spacing w:val="0"/>
          <w:szCs w:val="24"/>
        </w:rPr>
        <w:t xml:space="preserve">that </w:t>
      </w:r>
      <w:r w:rsidR="001663CF">
        <w:rPr>
          <w:rStyle w:val="BookTitle"/>
          <w:rFonts w:ascii="Arial" w:hAnsi="Arial" w:cs="Arial"/>
          <w:i w:val="0"/>
          <w:iCs w:val="0"/>
          <w:smallCaps w:val="0"/>
          <w:spacing w:val="0"/>
          <w:szCs w:val="24"/>
        </w:rPr>
        <w:t>reasonable processes</w:t>
      </w:r>
      <w:r w:rsidR="00E35AC8">
        <w:rPr>
          <w:rStyle w:val="BookTitle"/>
          <w:rFonts w:ascii="Arial" w:hAnsi="Arial" w:cs="Arial"/>
          <w:i w:val="0"/>
          <w:iCs w:val="0"/>
          <w:smallCaps w:val="0"/>
          <w:spacing w:val="0"/>
          <w:szCs w:val="24"/>
        </w:rPr>
        <w:t xml:space="preserve"> have been put</w:t>
      </w:r>
      <w:r w:rsidR="001663CF">
        <w:rPr>
          <w:rStyle w:val="BookTitle"/>
          <w:rFonts w:ascii="Arial" w:hAnsi="Arial" w:cs="Arial"/>
          <w:i w:val="0"/>
          <w:iCs w:val="0"/>
          <w:smallCaps w:val="0"/>
          <w:spacing w:val="0"/>
          <w:szCs w:val="24"/>
        </w:rPr>
        <w:t xml:space="preserve"> in place to ensure the correct charge of rent, </w:t>
      </w:r>
      <w:r w:rsidR="000A0630" w:rsidRPr="004B5338">
        <w:rPr>
          <w:rStyle w:val="BookTitle"/>
          <w:rFonts w:ascii="Arial" w:hAnsi="Arial" w:cs="Arial"/>
          <w:i w:val="0"/>
          <w:iCs w:val="0"/>
          <w:smallCaps w:val="0"/>
          <w:spacing w:val="0"/>
          <w:szCs w:val="24"/>
        </w:rPr>
        <w:t xml:space="preserve">and </w:t>
      </w:r>
      <w:r w:rsidR="00E35AC8">
        <w:rPr>
          <w:rStyle w:val="BookTitle"/>
          <w:rFonts w:ascii="Arial" w:hAnsi="Arial" w:cs="Arial"/>
          <w:i w:val="0"/>
          <w:iCs w:val="0"/>
          <w:smallCaps w:val="0"/>
          <w:spacing w:val="0"/>
          <w:szCs w:val="24"/>
        </w:rPr>
        <w:t xml:space="preserve">that </w:t>
      </w:r>
      <w:r w:rsidR="004B5338" w:rsidRPr="00775BBD">
        <w:rPr>
          <w:rStyle w:val="BookTitle"/>
          <w:rFonts w:ascii="Arial" w:hAnsi="Arial" w:cs="Arial"/>
          <w:i w:val="0"/>
          <w:iCs w:val="0"/>
          <w:smallCaps w:val="0"/>
          <w:spacing w:val="0"/>
          <w:szCs w:val="24"/>
        </w:rPr>
        <w:t>reasonable</w:t>
      </w:r>
      <w:r w:rsidR="000A0630" w:rsidRPr="00775BBD">
        <w:rPr>
          <w:rStyle w:val="BookTitle"/>
          <w:rFonts w:ascii="Arial" w:hAnsi="Arial" w:cs="Arial"/>
          <w:i w:val="0"/>
          <w:iCs w:val="0"/>
          <w:smallCaps w:val="0"/>
          <w:spacing w:val="0"/>
          <w:szCs w:val="24"/>
        </w:rPr>
        <w:t xml:space="preserve"> steps</w:t>
      </w:r>
      <w:r w:rsidR="00E35AC8">
        <w:rPr>
          <w:rStyle w:val="BookTitle"/>
          <w:rFonts w:ascii="Arial" w:hAnsi="Arial" w:cs="Arial"/>
          <w:i w:val="0"/>
          <w:iCs w:val="0"/>
          <w:smallCaps w:val="0"/>
          <w:spacing w:val="0"/>
          <w:szCs w:val="24"/>
        </w:rPr>
        <w:t xml:space="preserve"> have been taken</w:t>
      </w:r>
      <w:r w:rsidR="000A0630" w:rsidRPr="00775BBD">
        <w:rPr>
          <w:rStyle w:val="BookTitle"/>
          <w:rFonts w:ascii="Arial" w:hAnsi="Arial" w:cs="Arial"/>
          <w:i w:val="0"/>
          <w:iCs w:val="0"/>
          <w:smallCaps w:val="0"/>
          <w:spacing w:val="0"/>
          <w:szCs w:val="24"/>
        </w:rPr>
        <w:t xml:space="preserve"> to ensure that </w:t>
      </w:r>
      <w:r w:rsidR="001663CF">
        <w:rPr>
          <w:rStyle w:val="BookTitle"/>
          <w:rFonts w:ascii="Arial" w:hAnsi="Arial" w:cs="Arial"/>
          <w:i w:val="0"/>
          <w:iCs w:val="0"/>
          <w:smallCaps w:val="0"/>
          <w:spacing w:val="0"/>
          <w:szCs w:val="24"/>
        </w:rPr>
        <w:t>the error</w:t>
      </w:r>
      <w:r w:rsidR="001663CF" w:rsidRPr="00775BBD">
        <w:rPr>
          <w:rStyle w:val="BookTitle"/>
          <w:rFonts w:ascii="Arial" w:hAnsi="Arial" w:cs="Arial"/>
          <w:i w:val="0"/>
          <w:iCs w:val="0"/>
          <w:smallCaps w:val="0"/>
          <w:spacing w:val="0"/>
          <w:szCs w:val="24"/>
        </w:rPr>
        <w:t xml:space="preserve"> </w:t>
      </w:r>
      <w:r w:rsidR="000A0630" w:rsidRPr="00775BBD">
        <w:rPr>
          <w:rStyle w:val="BookTitle"/>
          <w:rFonts w:ascii="Arial" w:hAnsi="Arial" w:cs="Arial"/>
          <w:i w:val="0"/>
          <w:iCs w:val="0"/>
          <w:smallCaps w:val="0"/>
          <w:spacing w:val="0"/>
          <w:szCs w:val="24"/>
        </w:rPr>
        <w:t>does not re-occur</w:t>
      </w:r>
      <w:r w:rsidR="004B5338" w:rsidRPr="003361AB">
        <w:rPr>
          <w:rStyle w:val="BookTitle"/>
          <w:rFonts w:ascii="Arial" w:hAnsi="Arial" w:cs="Arial"/>
          <w:i w:val="0"/>
          <w:iCs w:val="0"/>
          <w:smallCaps w:val="0"/>
          <w:spacing w:val="0"/>
          <w:szCs w:val="24"/>
        </w:rPr>
        <w:t>.</w:t>
      </w:r>
    </w:p>
    <w:p w14:paraId="6826961D" w14:textId="28BA3827" w:rsidR="001663CF" w:rsidRDefault="001663CF" w:rsidP="00626CC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Secretary may determine in writing that this exception applies. Subsection 12(3) provides that the approved participant may apply, in the approved form, for a determination that subsection 12(1) does not apply for the reasons set out in subsection 12(2)</w:t>
      </w:r>
      <w:r w:rsidR="001E5D90">
        <w:rPr>
          <w:rStyle w:val="BookTitle"/>
          <w:rFonts w:ascii="Arial" w:hAnsi="Arial" w:cs="Arial"/>
          <w:i w:val="0"/>
          <w:iCs w:val="0"/>
          <w:smallCaps w:val="0"/>
          <w:spacing w:val="0"/>
          <w:szCs w:val="24"/>
        </w:rPr>
        <w:t>.</w:t>
      </w:r>
    </w:p>
    <w:p w14:paraId="47276F70" w14:textId="45065231" w:rsidR="00A26AC8" w:rsidRPr="00626CC0" w:rsidRDefault="00C83B9F"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Section 1</w:t>
      </w:r>
      <w:r w:rsidR="00F608DD" w:rsidRPr="00626CC0">
        <w:rPr>
          <w:rStyle w:val="BookTitle"/>
          <w:rFonts w:ascii="Arial" w:hAnsi="Arial" w:cs="Arial"/>
          <w:b/>
          <w:i w:val="0"/>
          <w:iCs w:val="0"/>
          <w:smallCaps w:val="0"/>
          <w:spacing w:val="0"/>
          <w:szCs w:val="24"/>
          <w:u w:val="single"/>
        </w:rPr>
        <w:t>3</w:t>
      </w:r>
      <w:r w:rsidR="00A26AC8" w:rsidRPr="00626CC0">
        <w:rPr>
          <w:rStyle w:val="BookTitle"/>
          <w:rFonts w:ascii="Arial" w:hAnsi="Arial" w:cs="Arial"/>
          <w:b/>
          <w:i w:val="0"/>
          <w:iCs w:val="0"/>
          <w:smallCaps w:val="0"/>
          <w:spacing w:val="0"/>
          <w:szCs w:val="24"/>
          <w:u w:val="single"/>
        </w:rPr>
        <w:t xml:space="preserve"> – Documents and information</w:t>
      </w:r>
    </w:p>
    <w:p w14:paraId="5F733E6F" w14:textId="2180F468" w:rsidR="001E5D90" w:rsidRDefault="005624A2" w:rsidP="005624A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13 sets out the documents and information that approved participants are required to provide the Secretary to meet their obligations under the Scheme</w:t>
      </w:r>
      <w:r w:rsidR="001A4812">
        <w:rPr>
          <w:rStyle w:val="BookTitle"/>
          <w:rFonts w:ascii="Arial" w:hAnsi="Arial" w:cs="Arial"/>
          <w:i w:val="0"/>
          <w:iCs w:val="0"/>
          <w:smallCaps w:val="0"/>
          <w:spacing w:val="0"/>
          <w:szCs w:val="24"/>
        </w:rPr>
        <w:t xml:space="preserve">.  </w:t>
      </w:r>
    </w:p>
    <w:p w14:paraId="227AD586" w14:textId="77777777" w:rsidR="001E5D90" w:rsidRDefault="001E5D90" w:rsidP="005624A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13(1) provides that no incentive is available for a period unless the approved participant has given the Secretary a statement of compliance for the dwelling for the period.</w:t>
      </w:r>
    </w:p>
    <w:p w14:paraId="06E029EF" w14:textId="72F8735F" w:rsidR="001E5D90" w:rsidRDefault="001E5D90" w:rsidP="005624A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Subsections 13(2) to (4) set</w:t>
      </w:r>
      <w:r w:rsidR="005624A2">
        <w:rPr>
          <w:rStyle w:val="BookTitle"/>
          <w:rFonts w:ascii="Arial" w:hAnsi="Arial" w:cs="Arial"/>
          <w:i w:val="0"/>
          <w:iCs w:val="0"/>
          <w:smallCaps w:val="0"/>
          <w:spacing w:val="0"/>
          <w:szCs w:val="24"/>
        </w:rPr>
        <w:t xml:space="preserve"> out </w:t>
      </w:r>
      <w:r w:rsidR="001A4812">
        <w:rPr>
          <w:rStyle w:val="BookTitle"/>
          <w:rFonts w:ascii="Arial" w:hAnsi="Arial" w:cs="Arial"/>
          <w:i w:val="0"/>
          <w:iCs w:val="0"/>
          <w:smallCaps w:val="0"/>
          <w:spacing w:val="0"/>
          <w:szCs w:val="24"/>
        </w:rPr>
        <w:t xml:space="preserve">the impact on eligibility </w:t>
      </w:r>
      <w:r>
        <w:rPr>
          <w:rStyle w:val="BookTitle"/>
          <w:rFonts w:ascii="Arial" w:hAnsi="Arial" w:cs="Arial"/>
          <w:i w:val="0"/>
          <w:iCs w:val="0"/>
          <w:smallCaps w:val="0"/>
          <w:spacing w:val="0"/>
          <w:szCs w:val="24"/>
        </w:rPr>
        <w:t xml:space="preserve">for </w:t>
      </w:r>
      <w:r w:rsidR="001A4812">
        <w:rPr>
          <w:rStyle w:val="BookTitle"/>
          <w:rFonts w:ascii="Arial" w:hAnsi="Arial" w:cs="Arial"/>
          <w:i w:val="0"/>
          <w:iCs w:val="0"/>
          <w:smallCaps w:val="0"/>
          <w:spacing w:val="0"/>
          <w:szCs w:val="24"/>
        </w:rPr>
        <w:t xml:space="preserve">incentives if documents and information are </w:t>
      </w:r>
      <w:r>
        <w:rPr>
          <w:rStyle w:val="BookTitle"/>
          <w:rFonts w:ascii="Arial" w:hAnsi="Arial" w:cs="Arial"/>
          <w:i w:val="0"/>
          <w:iCs w:val="0"/>
          <w:smallCaps w:val="0"/>
          <w:spacing w:val="0"/>
          <w:szCs w:val="24"/>
        </w:rPr>
        <w:t>outstanding, while subsections 13(5) and (6) set out the impact on incentives where false or misleading documents and information are given to the Secretary.</w:t>
      </w:r>
    </w:p>
    <w:p w14:paraId="5B6DBB05" w14:textId="1FAE7333" w:rsidR="00543DCE" w:rsidRDefault="00543DCE" w:rsidP="005624A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13(</w:t>
      </w:r>
      <w:r w:rsidR="007F74A0">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sets out the types of documents and information to which section 13 applies.</w:t>
      </w:r>
    </w:p>
    <w:p w14:paraId="48502A04" w14:textId="02863317" w:rsidR="007F74A0" w:rsidRDefault="007F74A0" w:rsidP="007F74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13(8) provides that no incentive is available for any period during which the approved participant fails to comply with record-keeping requirements at section 49.</w:t>
      </w:r>
    </w:p>
    <w:p w14:paraId="58BE8048" w14:textId="2357CF19" w:rsidR="007F74A0" w:rsidRDefault="007F74A0" w:rsidP="007F74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13(9) provides that the Secretary may determine in writing that subsections 13(2), (5) or (8) do not apply if the Secretary is satisfied that the approved participant has a reasonable excuse for not complying with the requirement. A note at subsection 13(9) provides that a decision not to make a determination is reviewable in the Administrative Appeals Tribunal. Under subsection 13(10), the approved participant may apply, in the approved form, for a determination under subsection 13(9).</w:t>
      </w:r>
      <w:r w:rsidDel="001E5D90">
        <w:rPr>
          <w:rStyle w:val="BookTitle"/>
          <w:rFonts w:ascii="Arial" w:hAnsi="Arial" w:cs="Arial"/>
          <w:i w:val="0"/>
          <w:iCs w:val="0"/>
          <w:smallCaps w:val="0"/>
          <w:spacing w:val="0"/>
          <w:szCs w:val="24"/>
        </w:rPr>
        <w:t xml:space="preserve"> </w:t>
      </w:r>
    </w:p>
    <w:p w14:paraId="5AFEBBF9" w14:textId="0D914745" w:rsidR="000203D5" w:rsidRDefault="001A481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w:t>
      </w:r>
      <w:r w:rsidR="00543DCE">
        <w:rPr>
          <w:rStyle w:val="BookTitle"/>
          <w:rFonts w:ascii="Arial" w:hAnsi="Arial" w:cs="Arial"/>
          <w:i w:val="0"/>
          <w:iCs w:val="0"/>
          <w:smallCaps w:val="0"/>
          <w:spacing w:val="0"/>
          <w:szCs w:val="24"/>
        </w:rPr>
        <w:t xml:space="preserve">e consequences for non-compliance with the requirements in section 13, together with the specific </w:t>
      </w:r>
      <w:r>
        <w:rPr>
          <w:rStyle w:val="BookTitle"/>
          <w:rFonts w:ascii="Arial" w:hAnsi="Arial" w:cs="Arial"/>
          <w:i w:val="0"/>
          <w:iCs w:val="0"/>
          <w:smallCaps w:val="0"/>
          <w:spacing w:val="0"/>
          <w:szCs w:val="24"/>
        </w:rPr>
        <w:t>types of documents and information that may be required</w:t>
      </w:r>
      <w:r w:rsidR="00543DCE">
        <w:rPr>
          <w:rStyle w:val="BookTitle"/>
          <w:rFonts w:ascii="Arial" w:hAnsi="Arial" w:cs="Arial"/>
          <w:i w:val="0"/>
          <w:iCs w:val="0"/>
          <w:smallCaps w:val="0"/>
          <w:spacing w:val="0"/>
          <w:szCs w:val="24"/>
        </w:rPr>
        <w:t xml:space="preserve"> and </w:t>
      </w:r>
      <w:r>
        <w:rPr>
          <w:rStyle w:val="BookTitle"/>
          <w:rFonts w:ascii="Arial" w:hAnsi="Arial" w:cs="Arial"/>
          <w:i w:val="0"/>
          <w:iCs w:val="0"/>
          <w:smallCaps w:val="0"/>
          <w:spacing w:val="0"/>
          <w:szCs w:val="24"/>
        </w:rPr>
        <w:t xml:space="preserve">the record keeping responsibilities </w:t>
      </w:r>
      <w:r w:rsidR="00543DCE">
        <w:rPr>
          <w:rStyle w:val="BookTitle"/>
          <w:rFonts w:ascii="Arial" w:hAnsi="Arial" w:cs="Arial"/>
          <w:i w:val="0"/>
          <w:iCs w:val="0"/>
          <w:smallCaps w:val="0"/>
          <w:spacing w:val="0"/>
          <w:szCs w:val="24"/>
        </w:rPr>
        <w:t>at section 49 seek to</w:t>
      </w:r>
      <w:r w:rsidR="00E35AC8">
        <w:rPr>
          <w:rStyle w:val="BookTitle"/>
          <w:rFonts w:ascii="Arial" w:hAnsi="Arial" w:cs="Arial"/>
          <w:i w:val="0"/>
          <w:iCs w:val="0"/>
          <w:smallCaps w:val="0"/>
          <w:spacing w:val="0"/>
          <w:szCs w:val="24"/>
        </w:rPr>
        <w:t xml:space="preserve"> </w:t>
      </w:r>
      <w:r w:rsidR="003C3537">
        <w:rPr>
          <w:rStyle w:val="BookTitle"/>
          <w:rFonts w:ascii="Arial" w:hAnsi="Arial" w:cs="Arial"/>
          <w:i w:val="0"/>
          <w:iCs w:val="0"/>
          <w:smallCaps w:val="0"/>
          <w:spacing w:val="0"/>
          <w:szCs w:val="24"/>
        </w:rPr>
        <w:t xml:space="preserve">ensure that the </w:t>
      </w:r>
      <w:r w:rsidR="00057000">
        <w:rPr>
          <w:rStyle w:val="BookTitle"/>
          <w:rFonts w:ascii="Arial" w:hAnsi="Arial" w:cs="Arial"/>
          <w:i w:val="0"/>
          <w:iCs w:val="0"/>
          <w:smallCaps w:val="0"/>
          <w:spacing w:val="0"/>
          <w:szCs w:val="24"/>
        </w:rPr>
        <w:t>S</w:t>
      </w:r>
      <w:r w:rsidR="00BD7E74">
        <w:rPr>
          <w:rStyle w:val="BookTitle"/>
          <w:rFonts w:ascii="Arial" w:hAnsi="Arial" w:cs="Arial"/>
          <w:i w:val="0"/>
          <w:iCs w:val="0"/>
          <w:smallCaps w:val="0"/>
          <w:spacing w:val="0"/>
          <w:szCs w:val="24"/>
        </w:rPr>
        <w:t>ecretary is provided with all the required and relevant information</w:t>
      </w:r>
      <w:r w:rsidR="004B139A">
        <w:rPr>
          <w:rStyle w:val="BookTitle"/>
          <w:rFonts w:ascii="Arial" w:hAnsi="Arial" w:cs="Arial"/>
          <w:i w:val="0"/>
          <w:iCs w:val="0"/>
          <w:smallCaps w:val="0"/>
          <w:spacing w:val="0"/>
          <w:szCs w:val="24"/>
        </w:rPr>
        <w:t xml:space="preserve"> to be able to undertake a robust assessment of compliance with the conditions of the relevant allocation</w:t>
      </w:r>
      <w:r w:rsidR="00BD7E74">
        <w:rPr>
          <w:rStyle w:val="BookTitle"/>
          <w:rFonts w:ascii="Arial" w:hAnsi="Arial" w:cs="Arial"/>
          <w:i w:val="0"/>
          <w:iCs w:val="0"/>
          <w:smallCaps w:val="0"/>
          <w:spacing w:val="0"/>
          <w:szCs w:val="24"/>
        </w:rPr>
        <w:t xml:space="preserve">. </w:t>
      </w:r>
    </w:p>
    <w:p w14:paraId="5A3BA574" w14:textId="0256667F" w:rsidR="00A26AC8" w:rsidRPr="00626CC0" w:rsidRDefault="00A26AC8" w:rsidP="00871F28">
      <w:pPr>
        <w:rPr>
          <w:rStyle w:val="BookTitle"/>
          <w:rFonts w:ascii="Arial" w:hAnsi="Arial" w:cs="Arial"/>
          <w:b/>
          <w:i w:val="0"/>
          <w:iCs w:val="0"/>
          <w:smallCaps w:val="0"/>
          <w:spacing w:val="0"/>
          <w:szCs w:val="24"/>
          <w:u w:val="single"/>
        </w:rPr>
      </w:pPr>
      <w:r w:rsidRPr="00626CC0">
        <w:rPr>
          <w:rStyle w:val="BookTitle"/>
          <w:rFonts w:ascii="Arial" w:hAnsi="Arial" w:cs="Arial"/>
          <w:b/>
          <w:i w:val="0"/>
          <w:iCs w:val="0"/>
          <w:smallCaps w:val="0"/>
          <w:spacing w:val="0"/>
          <w:szCs w:val="24"/>
          <w:u w:val="single"/>
        </w:rPr>
        <w:t>Section 1</w:t>
      </w:r>
      <w:r w:rsidR="00F608DD" w:rsidRPr="00626CC0">
        <w:rPr>
          <w:rStyle w:val="BookTitle"/>
          <w:rFonts w:ascii="Arial" w:hAnsi="Arial" w:cs="Arial"/>
          <w:b/>
          <w:i w:val="0"/>
          <w:iCs w:val="0"/>
          <w:smallCaps w:val="0"/>
          <w:spacing w:val="0"/>
          <w:szCs w:val="24"/>
          <w:u w:val="single"/>
        </w:rPr>
        <w:t>4</w:t>
      </w:r>
      <w:r w:rsidRPr="00626CC0">
        <w:rPr>
          <w:rStyle w:val="BookTitle"/>
          <w:rFonts w:ascii="Arial" w:hAnsi="Arial" w:cs="Arial"/>
          <w:b/>
          <w:i w:val="0"/>
          <w:iCs w:val="0"/>
          <w:smallCaps w:val="0"/>
          <w:spacing w:val="0"/>
          <w:szCs w:val="24"/>
          <w:u w:val="single"/>
        </w:rPr>
        <w:t xml:space="preserve"> – Compliance with relevant laws</w:t>
      </w:r>
    </w:p>
    <w:p w14:paraId="32F5349F" w14:textId="2BB954C3" w:rsidR="009734F9" w:rsidRPr="009734F9" w:rsidRDefault="009734F9" w:rsidP="009734F9">
      <w:pPr>
        <w:rPr>
          <w:rFonts w:ascii="Arial" w:hAnsi="Arial" w:cs="Arial"/>
          <w:szCs w:val="24"/>
        </w:rPr>
      </w:pPr>
      <w:r w:rsidRPr="00233315">
        <w:rPr>
          <w:rFonts w:ascii="Arial" w:hAnsi="Arial" w:cs="Arial"/>
          <w:szCs w:val="24"/>
        </w:rPr>
        <w:t xml:space="preserve">Section 14 </w:t>
      </w:r>
      <w:r w:rsidR="00233315" w:rsidRPr="00626CC0">
        <w:rPr>
          <w:rFonts w:ascii="Arial" w:hAnsi="Arial" w:cs="Arial"/>
          <w:szCs w:val="24"/>
        </w:rPr>
        <w:t>provide</w:t>
      </w:r>
      <w:r w:rsidR="007F565A">
        <w:rPr>
          <w:rFonts w:ascii="Arial" w:hAnsi="Arial" w:cs="Arial"/>
          <w:szCs w:val="24"/>
        </w:rPr>
        <w:t>s</w:t>
      </w:r>
      <w:r w:rsidR="00233315" w:rsidRPr="00626CC0">
        <w:rPr>
          <w:rFonts w:ascii="Arial" w:hAnsi="Arial" w:cs="Arial"/>
          <w:szCs w:val="24"/>
        </w:rPr>
        <w:t xml:space="preserve"> that </w:t>
      </w:r>
      <w:r w:rsidR="00E35AC8">
        <w:rPr>
          <w:rFonts w:ascii="Arial" w:hAnsi="Arial" w:cs="Arial"/>
          <w:szCs w:val="24"/>
        </w:rPr>
        <w:t xml:space="preserve">no </w:t>
      </w:r>
      <w:r w:rsidR="00233315" w:rsidRPr="00626CC0">
        <w:rPr>
          <w:rFonts w:ascii="Arial" w:hAnsi="Arial" w:cs="Arial"/>
          <w:szCs w:val="24"/>
        </w:rPr>
        <w:t>incentive</w:t>
      </w:r>
      <w:r w:rsidR="00E35AC8">
        <w:rPr>
          <w:rFonts w:ascii="Arial" w:hAnsi="Arial" w:cs="Arial"/>
          <w:szCs w:val="24"/>
        </w:rPr>
        <w:t xml:space="preserve"> i</w:t>
      </w:r>
      <w:r w:rsidR="00233315" w:rsidRPr="00626CC0">
        <w:rPr>
          <w:rFonts w:ascii="Arial" w:hAnsi="Arial" w:cs="Arial"/>
          <w:szCs w:val="24"/>
        </w:rPr>
        <w:t>s available for any period where the dwelling</w:t>
      </w:r>
      <w:r w:rsidR="00543DCE">
        <w:rPr>
          <w:rFonts w:ascii="Arial" w:hAnsi="Arial" w:cs="Arial"/>
          <w:szCs w:val="24"/>
        </w:rPr>
        <w:t>, or the approved participant (or an associated party or manager of the dwelling)</w:t>
      </w:r>
      <w:r w:rsidR="00233315" w:rsidRPr="00626CC0">
        <w:rPr>
          <w:rFonts w:ascii="Arial" w:hAnsi="Arial" w:cs="Arial"/>
          <w:szCs w:val="24"/>
        </w:rPr>
        <w:t xml:space="preserve"> fails to comply with other relevant laws of the state or t</w:t>
      </w:r>
      <w:r w:rsidRPr="00233315">
        <w:rPr>
          <w:rFonts w:ascii="Arial" w:hAnsi="Arial" w:cs="Arial"/>
          <w:szCs w:val="24"/>
        </w:rPr>
        <w:t>erritory and local government area in which the dwelling is located.</w:t>
      </w:r>
      <w:r w:rsidR="00233315" w:rsidRPr="00233315">
        <w:rPr>
          <w:rFonts w:ascii="Arial" w:hAnsi="Arial" w:cs="Arial"/>
          <w:szCs w:val="24"/>
        </w:rPr>
        <w:t xml:space="preserve"> This is to ensure NRAS dwellings are compliant not only with the Scheme but all relevant landlord-tenant, building and health and safety laws.</w:t>
      </w:r>
    </w:p>
    <w:p w14:paraId="4FDB7904" w14:textId="4C575E3F" w:rsidR="00A26AC8" w:rsidRPr="00F70C71" w:rsidRDefault="00A26AC8" w:rsidP="00871F28">
      <w:pPr>
        <w:rPr>
          <w:rStyle w:val="BookTitle"/>
          <w:rFonts w:ascii="Arial" w:hAnsi="Arial" w:cs="Arial"/>
          <w:b/>
          <w:i w:val="0"/>
          <w:iCs w:val="0"/>
          <w:smallCaps w:val="0"/>
          <w:spacing w:val="0"/>
          <w:szCs w:val="24"/>
          <w:u w:val="single"/>
        </w:rPr>
      </w:pPr>
      <w:r w:rsidRPr="00F70C71">
        <w:rPr>
          <w:rStyle w:val="BookTitle"/>
          <w:rFonts w:ascii="Arial" w:hAnsi="Arial" w:cs="Arial"/>
          <w:b/>
          <w:i w:val="0"/>
          <w:iCs w:val="0"/>
          <w:smallCaps w:val="0"/>
          <w:spacing w:val="0"/>
          <w:szCs w:val="24"/>
          <w:u w:val="single"/>
        </w:rPr>
        <w:t xml:space="preserve">Section </w:t>
      </w:r>
      <w:r w:rsidR="00FF1C2F" w:rsidRPr="00F70C71">
        <w:rPr>
          <w:rStyle w:val="BookTitle"/>
          <w:rFonts w:ascii="Arial" w:hAnsi="Arial" w:cs="Arial"/>
          <w:b/>
          <w:i w:val="0"/>
          <w:iCs w:val="0"/>
          <w:smallCaps w:val="0"/>
          <w:spacing w:val="0"/>
          <w:szCs w:val="24"/>
          <w:u w:val="single"/>
        </w:rPr>
        <w:t>1</w:t>
      </w:r>
      <w:r w:rsidR="008661D0" w:rsidRPr="00F70C71">
        <w:rPr>
          <w:rStyle w:val="BookTitle"/>
          <w:rFonts w:ascii="Arial" w:hAnsi="Arial" w:cs="Arial"/>
          <w:b/>
          <w:i w:val="0"/>
          <w:iCs w:val="0"/>
          <w:smallCaps w:val="0"/>
          <w:spacing w:val="0"/>
          <w:szCs w:val="24"/>
          <w:u w:val="single"/>
        </w:rPr>
        <w:t>5</w:t>
      </w:r>
      <w:r w:rsidRPr="00F70C71">
        <w:rPr>
          <w:rStyle w:val="BookTitle"/>
          <w:rFonts w:ascii="Arial" w:hAnsi="Arial" w:cs="Arial"/>
          <w:b/>
          <w:i w:val="0"/>
          <w:iCs w:val="0"/>
          <w:smallCaps w:val="0"/>
          <w:spacing w:val="0"/>
          <w:szCs w:val="24"/>
          <w:u w:val="single"/>
        </w:rPr>
        <w:t xml:space="preserve"> – Compliance with special conditions</w:t>
      </w:r>
    </w:p>
    <w:p w14:paraId="6BAA07F9" w14:textId="526C2C73" w:rsidR="00D719B1" w:rsidRDefault="001913F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80629A" w:rsidRPr="0080629A">
        <w:rPr>
          <w:rStyle w:val="BookTitle"/>
          <w:rFonts w:ascii="Arial" w:hAnsi="Arial" w:cs="Arial"/>
          <w:i w:val="0"/>
          <w:iCs w:val="0"/>
          <w:smallCaps w:val="0"/>
          <w:spacing w:val="0"/>
          <w:szCs w:val="24"/>
        </w:rPr>
        <w:t xml:space="preserve">ection </w:t>
      </w:r>
      <w:r w:rsidR="009B376E">
        <w:rPr>
          <w:rStyle w:val="BookTitle"/>
          <w:rFonts w:ascii="Arial" w:hAnsi="Arial" w:cs="Arial"/>
          <w:i w:val="0"/>
          <w:iCs w:val="0"/>
          <w:smallCaps w:val="0"/>
          <w:spacing w:val="0"/>
          <w:szCs w:val="24"/>
        </w:rPr>
        <w:t>1</w:t>
      </w:r>
      <w:r w:rsidR="008661D0">
        <w:rPr>
          <w:rStyle w:val="BookTitle"/>
          <w:rFonts w:ascii="Arial" w:hAnsi="Arial" w:cs="Arial"/>
          <w:i w:val="0"/>
          <w:iCs w:val="0"/>
          <w:smallCaps w:val="0"/>
          <w:spacing w:val="0"/>
          <w:szCs w:val="24"/>
        </w:rPr>
        <w:t>5</w:t>
      </w:r>
      <w:r w:rsidR="009B376E">
        <w:rPr>
          <w:rStyle w:val="BookTitle"/>
          <w:rFonts w:ascii="Arial" w:hAnsi="Arial" w:cs="Arial"/>
          <w:i w:val="0"/>
          <w:iCs w:val="0"/>
          <w:smallCaps w:val="0"/>
          <w:spacing w:val="0"/>
          <w:szCs w:val="24"/>
        </w:rPr>
        <w:t xml:space="preserve"> </w:t>
      </w:r>
      <w:r w:rsidR="0080629A" w:rsidRPr="0080629A">
        <w:rPr>
          <w:rStyle w:val="BookTitle"/>
          <w:rFonts w:ascii="Arial" w:hAnsi="Arial" w:cs="Arial"/>
          <w:i w:val="0"/>
          <w:iCs w:val="0"/>
          <w:smallCaps w:val="0"/>
          <w:spacing w:val="0"/>
          <w:szCs w:val="24"/>
        </w:rPr>
        <w:t xml:space="preserve">provides that an approved </w:t>
      </w:r>
      <w:r w:rsidRPr="0080629A">
        <w:rPr>
          <w:rStyle w:val="BookTitle"/>
          <w:rFonts w:ascii="Arial" w:hAnsi="Arial" w:cs="Arial"/>
          <w:i w:val="0"/>
          <w:iCs w:val="0"/>
          <w:smallCaps w:val="0"/>
          <w:spacing w:val="0"/>
          <w:szCs w:val="24"/>
        </w:rPr>
        <w:t xml:space="preserve">participant </w:t>
      </w:r>
      <w:r w:rsidR="009B376E">
        <w:rPr>
          <w:rStyle w:val="BookTitle"/>
          <w:rFonts w:ascii="Arial" w:hAnsi="Arial" w:cs="Arial"/>
          <w:i w:val="0"/>
          <w:iCs w:val="0"/>
          <w:smallCaps w:val="0"/>
          <w:spacing w:val="0"/>
          <w:szCs w:val="24"/>
        </w:rPr>
        <w:t xml:space="preserve">must </w:t>
      </w:r>
      <w:r w:rsidRPr="0080629A">
        <w:rPr>
          <w:rStyle w:val="BookTitle"/>
          <w:rFonts w:ascii="Arial" w:hAnsi="Arial" w:cs="Arial"/>
          <w:i w:val="0"/>
          <w:iCs w:val="0"/>
          <w:smallCaps w:val="0"/>
          <w:spacing w:val="0"/>
          <w:szCs w:val="24"/>
        </w:rPr>
        <w:t>meet</w:t>
      </w:r>
      <w:r w:rsidR="009B376E">
        <w:rPr>
          <w:rStyle w:val="BookTitle"/>
          <w:rFonts w:ascii="Arial" w:hAnsi="Arial" w:cs="Arial"/>
          <w:i w:val="0"/>
          <w:iCs w:val="0"/>
          <w:smallCaps w:val="0"/>
          <w:spacing w:val="0"/>
          <w:szCs w:val="24"/>
        </w:rPr>
        <w:t>, and continue to meet,</w:t>
      </w:r>
      <w:r w:rsidR="0080629A" w:rsidRPr="0080629A">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any</w:t>
      </w:r>
      <w:r w:rsidRPr="0080629A">
        <w:rPr>
          <w:rStyle w:val="BookTitle"/>
          <w:rFonts w:ascii="Arial" w:hAnsi="Arial" w:cs="Arial"/>
          <w:i w:val="0"/>
          <w:iCs w:val="0"/>
          <w:smallCaps w:val="0"/>
          <w:spacing w:val="0"/>
          <w:szCs w:val="24"/>
        </w:rPr>
        <w:t xml:space="preserve"> </w:t>
      </w:r>
      <w:r w:rsidR="0080629A" w:rsidRPr="0080629A">
        <w:rPr>
          <w:rStyle w:val="BookTitle"/>
          <w:rFonts w:ascii="Arial" w:hAnsi="Arial" w:cs="Arial"/>
          <w:i w:val="0"/>
          <w:iCs w:val="0"/>
          <w:smallCaps w:val="0"/>
          <w:spacing w:val="0"/>
          <w:szCs w:val="24"/>
        </w:rPr>
        <w:t>special conditions</w:t>
      </w:r>
      <w:r>
        <w:rPr>
          <w:rStyle w:val="BookTitle"/>
          <w:rFonts w:ascii="Arial" w:hAnsi="Arial" w:cs="Arial"/>
          <w:i w:val="0"/>
          <w:iCs w:val="0"/>
          <w:smallCaps w:val="0"/>
          <w:spacing w:val="0"/>
          <w:szCs w:val="24"/>
        </w:rPr>
        <w:t xml:space="preserve"> that have been imposed on an allocation </w:t>
      </w:r>
      <w:r w:rsidR="009B376E">
        <w:rPr>
          <w:rStyle w:val="BookTitle"/>
          <w:rFonts w:ascii="Arial" w:hAnsi="Arial" w:cs="Arial"/>
          <w:i w:val="0"/>
          <w:iCs w:val="0"/>
          <w:smallCaps w:val="0"/>
          <w:spacing w:val="0"/>
          <w:szCs w:val="24"/>
        </w:rPr>
        <w:t>in order to be</w:t>
      </w:r>
      <w:r>
        <w:rPr>
          <w:rStyle w:val="BookTitle"/>
          <w:rFonts w:ascii="Arial" w:hAnsi="Arial" w:cs="Arial"/>
          <w:i w:val="0"/>
          <w:iCs w:val="0"/>
          <w:smallCaps w:val="0"/>
          <w:spacing w:val="0"/>
          <w:szCs w:val="24"/>
        </w:rPr>
        <w:t xml:space="preserve"> entitled to receive an incentive for that allocation</w:t>
      </w:r>
      <w:r w:rsidR="0080629A" w:rsidRPr="0080629A">
        <w:rPr>
          <w:rStyle w:val="BookTitle"/>
          <w:rFonts w:ascii="Arial" w:hAnsi="Arial" w:cs="Arial"/>
          <w:i w:val="0"/>
          <w:iCs w:val="0"/>
          <w:smallCaps w:val="0"/>
          <w:spacing w:val="0"/>
          <w:szCs w:val="24"/>
        </w:rPr>
        <w:t>.</w:t>
      </w:r>
    </w:p>
    <w:p w14:paraId="2DFFCBCF" w14:textId="27E6AE46" w:rsidR="00F563C7" w:rsidRPr="00DE10CD" w:rsidRDefault="00F563C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15(2) provides that the Secretary may determine in writing that subsection 15(1) does not apply if the Secretary is satisfied that the approved participant has a reasonable excuse for not meeting the special condition. A note at subsection 15(2) provides that a decision not to make a determination is reviewable in the Administrative </w:t>
      </w:r>
      <w:r w:rsidRPr="00DE10CD">
        <w:rPr>
          <w:rStyle w:val="BookTitle"/>
          <w:rFonts w:ascii="Arial" w:hAnsi="Arial" w:cs="Arial"/>
          <w:i w:val="0"/>
          <w:iCs w:val="0"/>
          <w:smallCaps w:val="0"/>
          <w:spacing w:val="0"/>
          <w:szCs w:val="24"/>
        </w:rPr>
        <w:t>Appeals Tribunal. Under subsection 15(3), the approved participant may apply, in the approved form, for a determination under subsection 15(2).</w:t>
      </w:r>
    </w:p>
    <w:p w14:paraId="72FE04E4" w14:textId="5169A49D" w:rsidR="00A26AC8" w:rsidRPr="00F70EBA" w:rsidRDefault="00A26AC8" w:rsidP="00871F28">
      <w:pPr>
        <w:rPr>
          <w:rStyle w:val="BookTitle"/>
          <w:rFonts w:ascii="Arial" w:hAnsi="Arial" w:cs="Arial"/>
          <w:b/>
          <w:i w:val="0"/>
          <w:iCs w:val="0"/>
          <w:smallCaps w:val="0"/>
          <w:spacing w:val="0"/>
          <w:szCs w:val="24"/>
          <w:u w:val="single"/>
        </w:rPr>
      </w:pPr>
      <w:r w:rsidRPr="00F70EBA">
        <w:rPr>
          <w:rStyle w:val="BookTitle"/>
          <w:rFonts w:ascii="Arial" w:hAnsi="Arial" w:cs="Arial"/>
          <w:b/>
          <w:i w:val="0"/>
          <w:iCs w:val="0"/>
          <w:smallCaps w:val="0"/>
          <w:spacing w:val="0"/>
          <w:szCs w:val="24"/>
          <w:u w:val="single"/>
        </w:rPr>
        <w:t>Section 1</w:t>
      </w:r>
      <w:r w:rsidR="008661D0" w:rsidRPr="00F70EBA">
        <w:rPr>
          <w:rStyle w:val="BookTitle"/>
          <w:rFonts w:ascii="Arial" w:hAnsi="Arial" w:cs="Arial"/>
          <w:b/>
          <w:i w:val="0"/>
          <w:iCs w:val="0"/>
          <w:smallCaps w:val="0"/>
          <w:spacing w:val="0"/>
          <w:szCs w:val="24"/>
          <w:u w:val="single"/>
        </w:rPr>
        <w:t>6</w:t>
      </w:r>
      <w:r w:rsidRPr="00F70EBA">
        <w:rPr>
          <w:rStyle w:val="BookTitle"/>
          <w:rFonts w:ascii="Arial" w:hAnsi="Arial" w:cs="Arial"/>
          <w:b/>
          <w:i w:val="0"/>
          <w:iCs w:val="0"/>
          <w:smallCaps w:val="0"/>
          <w:spacing w:val="0"/>
          <w:szCs w:val="24"/>
          <w:u w:val="single"/>
        </w:rPr>
        <w:t xml:space="preserve"> – If allocation is revoked</w:t>
      </w:r>
    </w:p>
    <w:p w14:paraId="330D9636" w14:textId="45C651D7" w:rsidR="007C7E67" w:rsidRPr="00F70EBA" w:rsidRDefault="005A675E" w:rsidP="005A675E">
      <w:pPr>
        <w:rPr>
          <w:rStyle w:val="BookTitle"/>
          <w:rFonts w:ascii="Arial" w:hAnsi="Arial" w:cs="Arial"/>
          <w:i w:val="0"/>
          <w:iCs w:val="0"/>
          <w:smallCaps w:val="0"/>
          <w:spacing w:val="0"/>
          <w:szCs w:val="24"/>
        </w:rPr>
      </w:pPr>
      <w:r w:rsidRPr="00F70EBA">
        <w:rPr>
          <w:rStyle w:val="BookTitle"/>
          <w:rFonts w:ascii="Arial" w:hAnsi="Arial" w:cs="Arial"/>
          <w:i w:val="0"/>
          <w:iCs w:val="0"/>
          <w:smallCaps w:val="0"/>
          <w:spacing w:val="0"/>
          <w:szCs w:val="24"/>
        </w:rPr>
        <w:t>S</w:t>
      </w:r>
      <w:r w:rsidR="0080629A" w:rsidRPr="00F70EBA">
        <w:rPr>
          <w:rStyle w:val="BookTitle"/>
          <w:rFonts w:ascii="Arial" w:hAnsi="Arial" w:cs="Arial"/>
          <w:i w:val="0"/>
          <w:iCs w:val="0"/>
          <w:smallCaps w:val="0"/>
          <w:spacing w:val="0"/>
          <w:szCs w:val="24"/>
        </w:rPr>
        <w:t xml:space="preserve">ection </w:t>
      </w:r>
      <w:r w:rsidR="00FF1C2F" w:rsidRPr="00F70EBA">
        <w:rPr>
          <w:rStyle w:val="BookTitle"/>
          <w:rFonts w:ascii="Arial" w:hAnsi="Arial" w:cs="Arial"/>
          <w:i w:val="0"/>
          <w:iCs w:val="0"/>
          <w:smallCaps w:val="0"/>
          <w:spacing w:val="0"/>
          <w:szCs w:val="24"/>
        </w:rPr>
        <w:t>1</w:t>
      </w:r>
      <w:r w:rsidR="008661D0" w:rsidRPr="00F70EBA">
        <w:rPr>
          <w:rStyle w:val="BookTitle"/>
          <w:rFonts w:ascii="Arial" w:hAnsi="Arial" w:cs="Arial"/>
          <w:i w:val="0"/>
          <w:iCs w:val="0"/>
          <w:smallCaps w:val="0"/>
          <w:spacing w:val="0"/>
          <w:szCs w:val="24"/>
        </w:rPr>
        <w:t>6</w:t>
      </w:r>
      <w:r w:rsidRPr="00F70EBA">
        <w:rPr>
          <w:rStyle w:val="BookTitle"/>
          <w:rFonts w:ascii="Arial" w:hAnsi="Arial" w:cs="Arial"/>
          <w:i w:val="0"/>
          <w:iCs w:val="0"/>
          <w:smallCaps w:val="0"/>
          <w:spacing w:val="0"/>
          <w:szCs w:val="24"/>
        </w:rPr>
        <w:t xml:space="preserve"> </w:t>
      </w:r>
      <w:r w:rsidR="004A530C" w:rsidRPr="00F70EBA">
        <w:rPr>
          <w:rStyle w:val="BookTitle"/>
          <w:rFonts w:ascii="Arial" w:hAnsi="Arial" w:cs="Arial"/>
          <w:i w:val="0"/>
          <w:iCs w:val="0"/>
          <w:smallCaps w:val="0"/>
          <w:spacing w:val="0"/>
          <w:szCs w:val="24"/>
        </w:rPr>
        <w:t>provides that</w:t>
      </w:r>
      <w:r w:rsidR="0080629A" w:rsidRPr="00F70EBA">
        <w:rPr>
          <w:rStyle w:val="BookTitle"/>
          <w:rFonts w:ascii="Arial" w:hAnsi="Arial" w:cs="Arial"/>
          <w:i w:val="0"/>
          <w:iCs w:val="0"/>
          <w:smallCaps w:val="0"/>
          <w:spacing w:val="0"/>
          <w:szCs w:val="24"/>
        </w:rPr>
        <w:t xml:space="preserve"> if an allocation has been revoked</w:t>
      </w:r>
      <w:r w:rsidR="002A1B7A" w:rsidRPr="00F70EBA">
        <w:rPr>
          <w:rStyle w:val="BookTitle"/>
          <w:rFonts w:ascii="Arial" w:hAnsi="Arial" w:cs="Arial"/>
          <w:i w:val="0"/>
          <w:iCs w:val="0"/>
          <w:smallCaps w:val="0"/>
          <w:spacing w:val="0"/>
          <w:szCs w:val="24"/>
        </w:rPr>
        <w:t xml:space="preserve"> during an NRAS year, no incentive is available </w:t>
      </w:r>
      <w:r w:rsidR="005058A7" w:rsidRPr="00F70EBA">
        <w:rPr>
          <w:rStyle w:val="BookTitle"/>
          <w:rFonts w:ascii="Arial" w:hAnsi="Arial" w:cs="Arial"/>
          <w:i w:val="0"/>
          <w:iCs w:val="0"/>
          <w:smallCaps w:val="0"/>
          <w:spacing w:val="0"/>
          <w:szCs w:val="24"/>
        </w:rPr>
        <w:t xml:space="preserve">for </w:t>
      </w:r>
      <w:r w:rsidR="00F563C7" w:rsidRPr="00F70EBA">
        <w:rPr>
          <w:rStyle w:val="BookTitle"/>
          <w:rFonts w:ascii="Arial" w:hAnsi="Arial" w:cs="Arial"/>
          <w:i w:val="0"/>
          <w:iCs w:val="0"/>
          <w:smallCaps w:val="0"/>
          <w:spacing w:val="0"/>
          <w:szCs w:val="24"/>
        </w:rPr>
        <w:t xml:space="preserve">the dwelling for the remainder of the NRAS year after the revocation takes effect, and </w:t>
      </w:r>
      <w:r w:rsidR="002A1B7A" w:rsidRPr="00F70EBA">
        <w:rPr>
          <w:rStyle w:val="BookTitle"/>
          <w:rFonts w:ascii="Arial" w:hAnsi="Arial" w:cs="Arial"/>
          <w:i w:val="0"/>
          <w:iCs w:val="0"/>
          <w:smallCaps w:val="0"/>
          <w:spacing w:val="0"/>
          <w:szCs w:val="24"/>
        </w:rPr>
        <w:t xml:space="preserve">any subsequent </w:t>
      </w:r>
      <w:r w:rsidR="00F563C7" w:rsidRPr="00F70EBA">
        <w:rPr>
          <w:rStyle w:val="BookTitle"/>
          <w:rFonts w:ascii="Arial" w:hAnsi="Arial" w:cs="Arial"/>
          <w:i w:val="0"/>
          <w:iCs w:val="0"/>
          <w:smallCaps w:val="0"/>
          <w:spacing w:val="0"/>
          <w:szCs w:val="24"/>
        </w:rPr>
        <w:t xml:space="preserve">NRAS </w:t>
      </w:r>
      <w:r w:rsidR="002A1B7A" w:rsidRPr="00F70EBA">
        <w:rPr>
          <w:rStyle w:val="BookTitle"/>
          <w:rFonts w:ascii="Arial" w:hAnsi="Arial" w:cs="Arial"/>
          <w:i w:val="0"/>
          <w:iCs w:val="0"/>
          <w:smallCaps w:val="0"/>
          <w:spacing w:val="0"/>
          <w:szCs w:val="24"/>
        </w:rPr>
        <w:t>year</w:t>
      </w:r>
      <w:r w:rsidR="005058A7" w:rsidRPr="00F70EBA">
        <w:rPr>
          <w:rStyle w:val="BookTitle"/>
          <w:rFonts w:ascii="Arial" w:hAnsi="Arial" w:cs="Arial"/>
          <w:i w:val="0"/>
          <w:iCs w:val="0"/>
          <w:smallCaps w:val="0"/>
          <w:spacing w:val="0"/>
          <w:szCs w:val="24"/>
        </w:rPr>
        <w:t>s</w:t>
      </w:r>
      <w:r w:rsidR="002A1B7A" w:rsidRPr="00F70EBA">
        <w:rPr>
          <w:rStyle w:val="BookTitle"/>
          <w:rFonts w:ascii="Arial" w:hAnsi="Arial" w:cs="Arial"/>
          <w:i w:val="0"/>
          <w:iCs w:val="0"/>
          <w:smallCaps w:val="0"/>
          <w:spacing w:val="0"/>
          <w:szCs w:val="24"/>
        </w:rPr>
        <w:t>.</w:t>
      </w:r>
    </w:p>
    <w:p w14:paraId="30316F1C" w14:textId="7AE844B4" w:rsidR="004A530C" w:rsidRPr="00DE10CD" w:rsidRDefault="007C7E67" w:rsidP="005A675E">
      <w:pPr>
        <w:rPr>
          <w:rStyle w:val="BookTitle"/>
          <w:rFonts w:ascii="Arial" w:hAnsi="Arial" w:cs="Arial"/>
          <w:i w:val="0"/>
          <w:iCs w:val="0"/>
          <w:smallCaps w:val="0"/>
          <w:spacing w:val="0"/>
          <w:szCs w:val="24"/>
        </w:rPr>
      </w:pPr>
      <w:r w:rsidRPr="00F70EBA">
        <w:rPr>
          <w:rStyle w:val="BookTitle"/>
          <w:rFonts w:ascii="Arial" w:hAnsi="Arial" w:cs="Arial"/>
          <w:i w:val="0"/>
          <w:iCs w:val="0"/>
          <w:smallCaps w:val="0"/>
          <w:spacing w:val="0"/>
          <w:szCs w:val="24"/>
        </w:rPr>
        <w:t>Section 1</w:t>
      </w:r>
      <w:r w:rsidR="008661D0" w:rsidRPr="00F70EBA">
        <w:rPr>
          <w:rStyle w:val="BookTitle"/>
          <w:rFonts w:ascii="Arial" w:hAnsi="Arial" w:cs="Arial"/>
          <w:i w:val="0"/>
          <w:iCs w:val="0"/>
          <w:smallCaps w:val="0"/>
          <w:spacing w:val="0"/>
          <w:szCs w:val="24"/>
        </w:rPr>
        <w:t>6</w:t>
      </w:r>
      <w:r w:rsidRPr="00F70EBA">
        <w:rPr>
          <w:rStyle w:val="BookTitle"/>
          <w:rFonts w:ascii="Arial" w:hAnsi="Arial" w:cs="Arial"/>
          <w:i w:val="0"/>
          <w:iCs w:val="0"/>
          <w:smallCaps w:val="0"/>
          <w:spacing w:val="0"/>
          <w:szCs w:val="24"/>
        </w:rPr>
        <w:t xml:space="preserve"> </w:t>
      </w:r>
      <w:r w:rsidR="007F565A" w:rsidRPr="00F70EBA">
        <w:rPr>
          <w:rStyle w:val="BookTitle"/>
          <w:rFonts w:ascii="Arial" w:hAnsi="Arial" w:cs="Arial"/>
          <w:i w:val="0"/>
          <w:iCs w:val="0"/>
          <w:smallCaps w:val="0"/>
          <w:spacing w:val="0"/>
          <w:szCs w:val="24"/>
        </w:rPr>
        <w:t>introduces a key policy change under the Scheme</w:t>
      </w:r>
      <w:r w:rsidR="00706774" w:rsidRPr="00F70EBA">
        <w:rPr>
          <w:rStyle w:val="BookTitle"/>
          <w:rFonts w:ascii="Arial" w:hAnsi="Arial" w:cs="Arial"/>
          <w:i w:val="0"/>
          <w:iCs w:val="0"/>
          <w:smallCaps w:val="0"/>
          <w:spacing w:val="0"/>
          <w:szCs w:val="24"/>
        </w:rPr>
        <w:t xml:space="preserve"> by allowing the approved participant to claim incentives for compliant periods </w:t>
      </w:r>
      <w:r w:rsidR="00F563C7" w:rsidRPr="00F70EBA">
        <w:rPr>
          <w:rStyle w:val="BookTitle"/>
          <w:rFonts w:ascii="Arial" w:hAnsi="Arial" w:cs="Arial"/>
          <w:i w:val="0"/>
          <w:iCs w:val="0"/>
          <w:smallCaps w:val="0"/>
          <w:spacing w:val="0"/>
          <w:szCs w:val="24"/>
        </w:rPr>
        <w:t xml:space="preserve">up to the point of </w:t>
      </w:r>
      <w:r w:rsidR="00706774" w:rsidRPr="00F70EBA">
        <w:rPr>
          <w:rStyle w:val="BookTitle"/>
          <w:rFonts w:ascii="Arial" w:hAnsi="Arial" w:cs="Arial"/>
          <w:i w:val="0"/>
          <w:iCs w:val="0"/>
          <w:smallCaps w:val="0"/>
          <w:spacing w:val="0"/>
          <w:szCs w:val="24"/>
        </w:rPr>
        <w:t>revocation.</w:t>
      </w:r>
      <w:r w:rsidR="004A530C" w:rsidRPr="00DE10CD">
        <w:rPr>
          <w:rStyle w:val="BookTitle"/>
          <w:rFonts w:ascii="Arial" w:hAnsi="Arial" w:cs="Arial"/>
          <w:i w:val="0"/>
          <w:iCs w:val="0"/>
          <w:smallCaps w:val="0"/>
          <w:spacing w:val="0"/>
          <w:szCs w:val="24"/>
        </w:rPr>
        <w:t xml:space="preserve"> </w:t>
      </w:r>
    </w:p>
    <w:p w14:paraId="191A1E14" w14:textId="0FB8040E" w:rsidR="00C83B9F" w:rsidRDefault="004A530C" w:rsidP="005A675E">
      <w:pPr>
        <w:rPr>
          <w:rStyle w:val="BookTitle"/>
          <w:rFonts w:ascii="Arial" w:hAnsi="Arial" w:cs="Arial"/>
          <w:i w:val="0"/>
          <w:iCs w:val="0"/>
          <w:smallCaps w:val="0"/>
          <w:spacing w:val="0"/>
          <w:szCs w:val="24"/>
        </w:rPr>
      </w:pPr>
      <w:r w:rsidRPr="00F70EBA">
        <w:rPr>
          <w:rStyle w:val="BookTitle"/>
          <w:rFonts w:ascii="Arial" w:hAnsi="Arial" w:cs="Arial"/>
          <w:i w:val="0"/>
          <w:iCs w:val="0"/>
          <w:smallCaps w:val="0"/>
          <w:spacing w:val="0"/>
          <w:szCs w:val="24"/>
        </w:rPr>
        <w:t xml:space="preserve">This approach aligns with section 23 </w:t>
      </w:r>
      <w:r w:rsidR="007F565A" w:rsidRPr="00F70EBA">
        <w:rPr>
          <w:rStyle w:val="BookTitle"/>
          <w:rFonts w:ascii="Arial" w:hAnsi="Arial" w:cs="Arial"/>
          <w:i w:val="0"/>
          <w:iCs w:val="0"/>
          <w:smallCaps w:val="0"/>
          <w:spacing w:val="0"/>
          <w:szCs w:val="24"/>
        </w:rPr>
        <w:t xml:space="preserve">of the Regulations, </w:t>
      </w:r>
      <w:r w:rsidRPr="00F70EBA">
        <w:rPr>
          <w:rStyle w:val="BookTitle"/>
          <w:rFonts w:ascii="Arial" w:hAnsi="Arial" w:cs="Arial"/>
          <w:i w:val="0"/>
          <w:iCs w:val="0"/>
          <w:smallCaps w:val="0"/>
          <w:spacing w:val="0"/>
          <w:szCs w:val="24"/>
        </w:rPr>
        <w:t>which enables the Secretary to transfer an allocation if an approved participant applies for revocation. Accordingly</w:t>
      </w:r>
      <w:r w:rsidR="007F565A" w:rsidRPr="00F70EBA">
        <w:rPr>
          <w:rStyle w:val="BookTitle"/>
          <w:rFonts w:ascii="Arial" w:hAnsi="Arial" w:cs="Arial"/>
          <w:i w:val="0"/>
          <w:iCs w:val="0"/>
          <w:smallCaps w:val="0"/>
          <w:spacing w:val="0"/>
          <w:szCs w:val="24"/>
        </w:rPr>
        <w:t>,</w:t>
      </w:r>
      <w:r w:rsidRPr="00F70EBA">
        <w:rPr>
          <w:rStyle w:val="BookTitle"/>
          <w:rFonts w:ascii="Arial" w:hAnsi="Arial" w:cs="Arial"/>
          <w:i w:val="0"/>
          <w:iCs w:val="0"/>
          <w:smallCaps w:val="0"/>
          <w:spacing w:val="0"/>
          <w:szCs w:val="24"/>
        </w:rPr>
        <w:t xml:space="preserve"> revocation </w:t>
      </w:r>
      <w:r w:rsidR="007F565A" w:rsidRPr="00F70EBA">
        <w:rPr>
          <w:rStyle w:val="BookTitle"/>
          <w:rFonts w:ascii="Arial" w:hAnsi="Arial" w:cs="Arial"/>
          <w:i w:val="0"/>
          <w:iCs w:val="0"/>
          <w:smallCaps w:val="0"/>
          <w:spacing w:val="0"/>
          <w:szCs w:val="24"/>
        </w:rPr>
        <w:t xml:space="preserve">of an allocation </w:t>
      </w:r>
      <w:r w:rsidRPr="00F70EBA">
        <w:rPr>
          <w:rStyle w:val="BookTitle"/>
          <w:rFonts w:ascii="Arial" w:hAnsi="Arial" w:cs="Arial"/>
          <w:i w:val="0"/>
          <w:iCs w:val="0"/>
          <w:smallCaps w:val="0"/>
          <w:spacing w:val="0"/>
          <w:szCs w:val="24"/>
        </w:rPr>
        <w:t>is intended as a last resort</w:t>
      </w:r>
      <w:r w:rsidRPr="00DE10CD">
        <w:rPr>
          <w:rStyle w:val="BookTitle"/>
          <w:rFonts w:ascii="Arial" w:hAnsi="Arial" w:cs="Arial"/>
          <w:i w:val="0"/>
          <w:iCs w:val="0"/>
          <w:smallCaps w:val="0"/>
          <w:spacing w:val="0"/>
          <w:szCs w:val="24"/>
        </w:rPr>
        <w:t>.</w:t>
      </w:r>
    </w:p>
    <w:p w14:paraId="36FC7C88" w14:textId="570D690B" w:rsidR="00ED5EBC" w:rsidRDefault="00ED5EBC" w:rsidP="005A675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note at section 16 provides that an allocation may be revoked under section 23 or 32.</w:t>
      </w:r>
    </w:p>
    <w:p w14:paraId="1B873441" w14:textId="71607F30" w:rsidR="008661D0" w:rsidRPr="003A3640" w:rsidRDefault="008661D0" w:rsidP="008661D0">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17 – Conditions of the reservation of existing provisional allocations</w:t>
      </w:r>
    </w:p>
    <w:p w14:paraId="1A089D30" w14:textId="3CB7A79C" w:rsidR="008661D0" w:rsidRDefault="008661D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F563C7">
        <w:rPr>
          <w:rStyle w:val="BookTitle"/>
          <w:rFonts w:ascii="Arial" w:hAnsi="Arial" w:cs="Arial"/>
          <w:i w:val="0"/>
          <w:iCs w:val="0"/>
          <w:smallCaps w:val="0"/>
          <w:spacing w:val="0"/>
          <w:szCs w:val="24"/>
        </w:rPr>
        <w:t>ubs</w:t>
      </w:r>
      <w:r w:rsidRPr="0080629A">
        <w:rPr>
          <w:rStyle w:val="BookTitle"/>
          <w:rFonts w:ascii="Arial" w:hAnsi="Arial" w:cs="Arial"/>
          <w:i w:val="0"/>
          <w:iCs w:val="0"/>
          <w:smallCaps w:val="0"/>
          <w:spacing w:val="0"/>
          <w:szCs w:val="24"/>
        </w:rPr>
        <w:t xml:space="preserve">ection </w:t>
      </w:r>
      <w:r>
        <w:rPr>
          <w:rStyle w:val="BookTitle"/>
          <w:rFonts w:ascii="Arial" w:hAnsi="Arial" w:cs="Arial"/>
          <w:i w:val="0"/>
          <w:iCs w:val="0"/>
          <w:smallCaps w:val="0"/>
          <w:spacing w:val="0"/>
          <w:szCs w:val="24"/>
        </w:rPr>
        <w:t>17</w:t>
      </w:r>
      <w:r w:rsidR="00F563C7">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 </w:t>
      </w:r>
      <w:r w:rsidRPr="00174144">
        <w:rPr>
          <w:rStyle w:val="BookTitle"/>
          <w:rFonts w:ascii="Arial" w:hAnsi="Arial" w:cs="Arial"/>
          <w:i w:val="0"/>
          <w:iCs w:val="0"/>
          <w:smallCaps w:val="0"/>
          <w:spacing w:val="0"/>
          <w:szCs w:val="24"/>
        </w:rPr>
        <w:t xml:space="preserve">provides </w:t>
      </w:r>
      <w:r>
        <w:rPr>
          <w:rStyle w:val="BookTitle"/>
          <w:rFonts w:ascii="Arial" w:hAnsi="Arial" w:cs="Arial"/>
          <w:i w:val="0"/>
          <w:iCs w:val="0"/>
          <w:smallCaps w:val="0"/>
          <w:spacing w:val="0"/>
          <w:szCs w:val="24"/>
        </w:rPr>
        <w:t>that</w:t>
      </w:r>
      <w:r w:rsidRPr="00246AA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no incentive will be available for a provisional allocation for any period during which a</w:t>
      </w:r>
      <w:r w:rsidRPr="008661D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condition</w:t>
      </w:r>
      <w:r w:rsidRPr="00626CC0">
        <w:rPr>
          <w:rStyle w:val="BookTitle"/>
          <w:rFonts w:ascii="Arial" w:hAnsi="Arial" w:cs="Arial"/>
          <w:i w:val="0"/>
          <w:iCs w:val="0"/>
          <w:smallCaps w:val="0"/>
          <w:spacing w:val="0"/>
          <w:szCs w:val="24"/>
        </w:rPr>
        <w:t xml:space="preserve"> of the reservation of </w:t>
      </w:r>
      <w:r>
        <w:rPr>
          <w:rStyle w:val="BookTitle"/>
          <w:rFonts w:ascii="Arial" w:hAnsi="Arial" w:cs="Arial"/>
          <w:i w:val="0"/>
          <w:iCs w:val="0"/>
          <w:smallCaps w:val="0"/>
          <w:spacing w:val="0"/>
          <w:szCs w:val="24"/>
        </w:rPr>
        <w:t xml:space="preserve">the provisional allocation is not met. Subsection 17(2) provides that </w:t>
      </w:r>
      <w:r w:rsidR="00A07D33">
        <w:rPr>
          <w:rStyle w:val="BookTitle"/>
          <w:rFonts w:ascii="Arial" w:hAnsi="Arial" w:cs="Arial"/>
          <w:i w:val="0"/>
          <w:iCs w:val="0"/>
          <w:smallCaps w:val="0"/>
          <w:spacing w:val="0"/>
          <w:szCs w:val="24"/>
        </w:rPr>
        <w:t>a condition relating to the agreed</w:t>
      </w:r>
      <w:r w:rsidR="00F563C7">
        <w:rPr>
          <w:rStyle w:val="BookTitle"/>
          <w:rFonts w:ascii="Arial" w:hAnsi="Arial" w:cs="Arial"/>
          <w:i w:val="0"/>
          <w:iCs w:val="0"/>
          <w:smallCaps w:val="0"/>
          <w:spacing w:val="0"/>
          <w:szCs w:val="24"/>
        </w:rPr>
        <w:t xml:space="preserve"> rental</w:t>
      </w:r>
      <w:r w:rsidR="00A07D33">
        <w:rPr>
          <w:rStyle w:val="BookTitle"/>
          <w:rFonts w:ascii="Arial" w:hAnsi="Arial" w:cs="Arial"/>
          <w:i w:val="0"/>
          <w:iCs w:val="0"/>
          <w:smallCaps w:val="0"/>
          <w:spacing w:val="0"/>
          <w:szCs w:val="24"/>
        </w:rPr>
        <w:t xml:space="preserve"> availability date can be disregarded for the purposes of </w:t>
      </w:r>
      <w:r w:rsidR="00F563C7">
        <w:rPr>
          <w:rStyle w:val="BookTitle"/>
          <w:rFonts w:ascii="Arial" w:hAnsi="Arial" w:cs="Arial"/>
          <w:i w:val="0"/>
          <w:iCs w:val="0"/>
          <w:smallCaps w:val="0"/>
          <w:spacing w:val="0"/>
          <w:szCs w:val="24"/>
        </w:rPr>
        <w:t>subsection 17(1)</w:t>
      </w:r>
      <w:r w:rsidR="00A07D33">
        <w:rPr>
          <w:rStyle w:val="BookTitle"/>
          <w:rFonts w:ascii="Arial" w:hAnsi="Arial" w:cs="Arial"/>
          <w:i w:val="0"/>
          <w:iCs w:val="0"/>
          <w:smallCaps w:val="0"/>
          <w:spacing w:val="0"/>
          <w:szCs w:val="24"/>
        </w:rPr>
        <w:t>.</w:t>
      </w:r>
    </w:p>
    <w:p w14:paraId="01504725" w14:textId="610441CF" w:rsidR="00C83B9F" w:rsidRPr="003A3640" w:rsidRDefault="00C83B9F" w:rsidP="008661D0">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Division </w:t>
      </w:r>
      <w:r w:rsidR="00BA16FE" w:rsidRPr="003A3640">
        <w:rPr>
          <w:rStyle w:val="BookTitle"/>
          <w:rFonts w:ascii="Arial" w:hAnsi="Arial" w:cs="Arial"/>
          <w:b/>
          <w:i w:val="0"/>
          <w:iCs w:val="0"/>
          <w:smallCaps w:val="0"/>
          <w:spacing w:val="0"/>
          <w:szCs w:val="24"/>
          <w:u w:val="single"/>
        </w:rPr>
        <w:t>3</w:t>
      </w:r>
      <w:r w:rsidRPr="003A3640">
        <w:rPr>
          <w:rStyle w:val="BookTitle"/>
          <w:rFonts w:ascii="Arial" w:hAnsi="Arial" w:cs="Arial"/>
          <w:b/>
          <w:i w:val="0"/>
          <w:iCs w:val="0"/>
          <w:smallCaps w:val="0"/>
          <w:spacing w:val="0"/>
          <w:szCs w:val="24"/>
          <w:u w:val="single"/>
        </w:rPr>
        <w:t xml:space="preserve"> –</w:t>
      </w:r>
      <w:r w:rsidR="00E608B3">
        <w:rPr>
          <w:rStyle w:val="BookTitle"/>
          <w:rFonts w:ascii="Arial" w:hAnsi="Arial" w:cs="Arial"/>
          <w:b/>
          <w:i w:val="0"/>
          <w:iCs w:val="0"/>
          <w:smallCaps w:val="0"/>
          <w:spacing w:val="0"/>
          <w:szCs w:val="24"/>
          <w:u w:val="single"/>
        </w:rPr>
        <w:t>V</w:t>
      </w:r>
      <w:r w:rsidRPr="003A3640">
        <w:rPr>
          <w:rStyle w:val="BookTitle"/>
          <w:rFonts w:ascii="Arial" w:hAnsi="Arial" w:cs="Arial"/>
          <w:b/>
          <w:i w:val="0"/>
          <w:iCs w:val="0"/>
          <w:smallCaps w:val="0"/>
          <w:spacing w:val="0"/>
          <w:szCs w:val="24"/>
          <w:u w:val="single"/>
        </w:rPr>
        <w:t>arying</w:t>
      </w:r>
      <w:r w:rsidR="00E608B3">
        <w:rPr>
          <w:rStyle w:val="BookTitle"/>
          <w:rFonts w:ascii="Arial" w:hAnsi="Arial" w:cs="Arial"/>
          <w:b/>
          <w:i w:val="0"/>
          <w:iCs w:val="0"/>
          <w:smallCaps w:val="0"/>
          <w:spacing w:val="0"/>
          <w:szCs w:val="24"/>
          <w:u w:val="single"/>
        </w:rPr>
        <w:t xml:space="preserve">, </w:t>
      </w:r>
      <w:r w:rsidR="00E608B3" w:rsidRPr="003A3640">
        <w:rPr>
          <w:rStyle w:val="BookTitle"/>
          <w:rFonts w:ascii="Arial" w:hAnsi="Arial" w:cs="Arial"/>
          <w:b/>
          <w:i w:val="0"/>
          <w:iCs w:val="0"/>
          <w:smallCaps w:val="0"/>
          <w:spacing w:val="0"/>
          <w:szCs w:val="24"/>
          <w:u w:val="single"/>
        </w:rPr>
        <w:t>removing</w:t>
      </w:r>
      <w:r w:rsidR="00E608B3">
        <w:rPr>
          <w:rStyle w:val="BookTitle"/>
          <w:rFonts w:ascii="Arial" w:hAnsi="Arial" w:cs="Arial"/>
          <w:b/>
          <w:i w:val="0"/>
          <w:iCs w:val="0"/>
          <w:smallCaps w:val="0"/>
          <w:spacing w:val="0"/>
          <w:szCs w:val="24"/>
          <w:u w:val="single"/>
        </w:rPr>
        <w:t>, or</w:t>
      </w:r>
      <w:r w:rsidR="00E608B3" w:rsidRPr="003A3640">
        <w:rPr>
          <w:rStyle w:val="BookTitle"/>
          <w:rFonts w:ascii="Arial" w:hAnsi="Arial" w:cs="Arial"/>
          <w:b/>
          <w:i w:val="0"/>
          <w:iCs w:val="0"/>
          <w:smallCaps w:val="0"/>
          <w:spacing w:val="0"/>
          <w:szCs w:val="24"/>
          <w:u w:val="single"/>
        </w:rPr>
        <w:t xml:space="preserve"> </w:t>
      </w:r>
      <w:r w:rsidR="00E608B3">
        <w:rPr>
          <w:rStyle w:val="BookTitle"/>
          <w:rFonts w:ascii="Arial" w:hAnsi="Arial" w:cs="Arial"/>
          <w:b/>
          <w:i w:val="0"/>
          <w:iCs w:val="0"/>
          <w:smallCaps w:val="0"/>
          <w:spacing w:val="0"/>
          <w:szCs w:val="24"/>
          <w:u w:val="single"/>
        </w:rPr>
        <w:t xml:space="preserve">imposing </w:t>
      </w:r>
      <w:r w:rsidRPr="003A3640">
        <w:rPr>
          <w:rStyle w:val="BookTitle"/>
          <w:rFonts w:ascii="Arial" w:hAnsi="Arial" w:cs="Arial"/>
          <w:b/>
          <w:i w:val="0"/>
          <w:iCs w:val="0"/>
          <w:smallCaps w:val="0"/>
          <w:spacing w:val="0"/>
          <w:szCs w:val="24"/>
          <w:u w:val="single"/>
        </w:rPr>
        <w:t>special conditions</w:t>
      </w:r>
    </w:p>
    <w:p w14:paraId="06DD1EF3" w14:textId="07578A5B" w:rsidR="00A26AC8" w:rsidRPr="003A3640" w:rsidRDefault="00C83B9F"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FF1C2F" w:rsidRPr="003A3640">
        <w:rPr>
          <w:rStyle w:val="BookTitle"/>
          <w:rFonts w:ascii="Arial" w:hAnsi="Arial" w:cs="Arial"/>
          <w:b/>
          <w:i w:val="0"/>
          <w:iCs w:val="0"/>
          <w:smallCaps w:val="0"/>
          <w:spacing w:val="0"/>
          <w:szCs w:val="24"/>
          <w:u w:val="single"/>
        </w:rPr>
        <w:t>1</w:t>
      </w:r>
      <w:r w:rsidR="00A07D33" w:rsidRPr="003A3640">
        <w:rPr>
          <w:rStyle w:val="BookTitle"/>
          <w:rFonts w:ascii="Arial" w:hAnsi="Arial" w:cs="Arial"/>
          <w:b/>
          <w:i w:val="0"/>
          <w:iCs w:val="0"/>
          <w:smallCaps w:val="0"/>
          <w:spacing w:val="0"/>
          <w:szCs w:val="24"/>
          <w:u w:val="single"/>
        </w:rPr>
        <w:t>8</w:t>
      </w:r>
      <w:r w:rsidR="00174144" w:rsidRPr="003A3640">
        <w:rPr>
          <w:rStyle w:val="BookTitle"/>
          <w:rFonts w:ascii="Arial" w:hAnsi="Arial" w:cs="Arial"/>
          <w:b/>
          <w:i w:val="0"/>
          <w:iCs w:val="0"/>
          <w:smallCaps w:val="0"/>
          <w:spacing w:val="0"/>
          <w:szCs w:val="24"/>
          <w:u w:val="single"/>
        </w:rPr>
        <w:t xml:space="preserve"> </w:t>
      </w:r>
      <w:r w:rsidR="00A26AC8" w:rsidRPr="003A3640">
        <w:rPr>
          <w:rStyle w:val="BookTitle"/>
          <w:rFonts w:ascii="Arial" w:hAnsi="Arial" w:cs="Arial"/>
          <w:b/>
          <w:i w:val="0"/>
          <w:iCs w:val="0"/>
          <w:smallCaps w:val="0"/>
          <w:spacing w:val="0"/>
          <w:szCs w:val="24"/>
          <w:u w:val="single"/>
        </w:rPr>
        <w:t>– Varying or removing special conditions by agreement</w:t>
      </w:r>
    </w:p>
    <w:p w14:paraId="1B8C7AB3" w14:textId="07C668A5" w:rsidR="008C2B5E" w:rsidRDefault="0019612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8C2B5E">
        <w:rPr>
          <w:rStyle w:val="BookTitle"/>
          <w:rFonts w:ascii="Arial" w:hAnsi="Arial" w:cs="Arial"/>
          <w:i w:val="0"/>
          <w:iCs w:val="0"/>
          <w:smallCaps w:val="0"/>
          <w:spacing w:val="0"/>
          <w:szCs w:val="24"/>
        </w:rPr>
        <w:t>ubs</w:t>
      </w:r>
      <w:r w:rsidR="00A26AC8">
        <w:rPr>
          <w:rStyle w:val="BookTitle"/>
          <w:rFonts w:ascii="Arial" w:hAnsi="Arial" w:cs="Arial"/>
          <w:i w:val="0"/>
          <w:iCs w:val="0"/>
          <w:smallCaps w:val="0"/>
          <w:spacing w:val="0"/>
          <w:szCs w:val="24"/>
        </w:rPr>
        <w:t xml:space="preserve">ection </w:t>
      </w:r>
      <w:r w:rsidR="00FF1C2F">
        <w:rPr>
          <w:rStyle w:val="BookTitle"/>
          <w:rFonts w:ascii="Arial" w:hAnsi="Arial" w:cs="Arial"/>
          <w:i w:val="0"/>
          <w:iCs w:val="0"/>
          <w:smallCaps w:val="0"/>
          <w:spacing w:val="0"/>
          <w:szCs w:val="24"/>
        </w:rPr>
        <w:t>1</w:t>
      </w:r>
      <w:r w:rsidR="00A07D33">
        <w:rPr>
          <w:rStyle w:val="BookTitle"/>
          <w:rFonts w:ascii="Arial" w:hAnsi="Arial" w:cs="Arial"/>
          <w:i w:val="0"/>
          <w:iCs w:val="0"/>
          <w:smallCaps w:val="0"/>
          <w:spacing w:val="0"/>
          <w:szCs w:val="24"/>
        </w:rPr>
        <w:t>8</w:t>
      </w:r>
      <w:r w:rsidR="008C2B5E">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 </w:t>
      </w:r>
      <w:r w:rsidR="00DC086D">
        <w:rPr>
          <w:rStyle w:val="BookTitle"/>
          <w:rFonts w:ascii="Arial" w:hAnsi="Arial" w:cs="Arial"/>
          <w:i w:val="0"/>
          <w:iCs w:val="0"/>
          <w:smallCaps w:val="0"/>
          <w:spacing w:val="0"/>
          <w:szCs w:val="24"/>
        </w:rPr>
        <w:t xml:space="preserve">provides that </w:t>
      </w:r>
      <w:r w:rsidR="008C2B5E">
        <w:rPr>
          <w:rStyle w:val="BookTitle"/>
          <w:rFonts w:ascii="Arial" w:hAnsi="Arial" w:cs="Arial"/>
          <w:i w:val="0"/>
          <w:iCs w:val="0"/>
          <w:smallCaps w:val="0"/>
          <w:spacing w:val="0"/>
          <w:szCs w:val="24"/>
        </w:rPr>
        <w:t>the Secretary may, at any time and with the agreement of the approved participant, vary or remove a special condition of an allocation, or a condition of the reservation of a provisional allocation for a dwelling that relates to the size of the dwelling.</w:t>
      </w:r>
    </w:p>
    <w:p w14:paraId="144E3602" w14:textId="7B5D82B4" w:rsidR="00A07D33" w:rsidRDefault="008C2B5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Subsections 18(2) provide</w:t>
      </w:r>
      <w:r w:rsidR="00527BBC">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that </w:t>
      </w:r>
      <w:r w:rsidR="00A07D33">
        <w:rPr>
          <w:rStyle w:val="BookTitle"/>
          <w:rFonts w:ascii="Arial" w:hAnsi="Arial" w:cs="Arial"/>
          <w:i w:val="0"/>
          <w:iCs w:val="0"/>
          <w:smallCaps w:val="0"/>
          <w:spacing w:val="0"/>
          <w:szCs w:val="24"/>
        </w:rPr>
        <w:t>an approved participant may apply</w:t>
      </w:r>
      <w:r w:rsidR="00A07D33" w:rsidRPr="00A07D33">
        <w:rPr>
          <w:rStyle w:val="BookTitle"/>
          <w:rFonts w:ascii="Arial" w:hAnsi="Arial" w:cs="Arial"/>
          <w:i w:val="0"/>
          <w:iCs w:val="0"/>
          <w:smallCaps w:val="0"/>
          <w:spacing w:val="0"/>
          <w:szCs w:val="24"/>
        </w:rPr>
        <w:t xml:space="preserve"> </w:t>
      </w:r>
      <w:r w:rsidR="00A07D33">
        <w:rPr>
          <w:rStyle w:val="BookTitle"/>
          <w:rFonts w:ascii="Arial" w:hAnsi="Arial" w:cs="Arial"/>
          <w:i w:val="0"/>
          <w:iCs w:val="0"/>
          <w:smallCaps w:val="0"/>
          <w:spacing w:val="0"/>
          <w:szCs w:val="24"/>
        </w:rPr>
        <w:t>to the Secretary</w:t>
      </w:r>
      <w:r>
        <w:rPr>
          <w:rStyle w:val="BookTitle"/>
          <w:rFonts w:ascii="Arial" w:hAnsi="Arial" w:cs="Arial"/>
          <w:i w:val="0"/>
          <w:iCs w:val="0"/>
          <w:smallCaps w:val="0"/>
          <w:spacing w:val="0"/>
          <w:szCs w:val="24"/>
        </w:rPr>
        <w:t>, in the approved form,</w:t>
      </w:r>
      <w:r w:rsidR="00A07D33">
        <w:rPr>
          <w:rStyle w:val="BookTitle"/>
          <w:rFonts w:ascii="Arial" w:hAnsi="Arial" w:cs="Arial"/>
          <w:i w:val="0"/>
          <w:iCs w:val="0"/>
          <w:smallCaps w:val="0"/>
          <w:spacing w:val="0"/>
          <w:szCs w:val="24"/>
        </w:rPr>
        <w:t xml:space="preserve"> to request </w:t>
      </w:r>
      <w:r>
        <w:rPr>
          <w:rStyle w:val="BookTitle"/>
          <w:rFonts w:ascii="Arial" w:hAnsi="Arial" w:cs="Arial"/>
          <w:i w:val="0"/>
          <w:iCs w:val="0"/>
          <w:smallCaps w:val="0"/>
          <w:spacing w:val="0"/>
          <w:szCs w:val="24"/>
        </w:rPr>
        <w:t>such a variation or removal</w:t>
      </w:r>
      <w:r w:rsidR="000B4FEE">
        <w:rPr>
          <w:rStyle w:val="BookTitle"/>
          <w:rFonts w:ascii="Arial" w:hAnsi="Arial" w:cs="Arial"/>
          <w:i w:val="0"/>
          <w:iCs w:val="0"/>
          <w:smallCaps w:val="0"/>
          <w:spacing w:val="0"/>
          <w:szCs w:val="24"/>
        </w:rPr>
        <w:t>.</w:t>
      </w:r>
    </w:p>
    <w:p w14:paraId="171B62F9" w14:textId="2EC079EC" w:rsidR="007C7E67" w:rsidRPr="00626CC0" w:rsidRDefault="007C7E67" w:rsidP="00871F28">
      <w:pPr>
        <w:rPr>
          <w:rStyle w:val="BookTitle"/>
          <w:rFonts w:ascii="Arial" w:hAnsi="Arial" w:cs="Arial"/>
          <w:i w:val="0"/>
          <w:iCs w:val="0"/>
          <w:smallCaps w:val="0"/>
          <w:spacing w:val="0"/>
          <w:szCs w:val="24"/>
        </w:rPr>
      </w:pPr>
      <w:r w:rsidRPr="00626CC0">
        <w:rPr>
          <w:rStyle w:val="BookTitle"/>
          <w:rFonts w:ascii="Arial" w:hAnsi="Arial" w:cs="Arial"/>
          <w:i w:val="0"/>
          <w:iCs w:val="0"/>
          <w:smallCaps w:val="0"/>
          <w:spacing w:val="0"/>
          <w:szCs w:val="24"/>
        </w:rPr>
        <w:t>Section 1</w:t>
      </w:r>
      <w:r w:rsidR="00A07D33">
        <w:rPr>
          <w:rStyle w:val="BookTitle"/>
          <w:rFonts w:ascii="Arial" w:hAnsi="Arial" w:cs="Arial"/>
          <w:i w:val="0"/>
          <w:iCs w:val="0"/>
          <w:smallCaps w:val="0"/>
          <w:spacing w:val="0"/>
          <w:szCs w:val="24"/>
        </w:rPr>
        <w:t>8</w:t>
      </w:r>
      <w:r w:rsidRPr="00626CC0">
        <w:rPr>
          <w:rStyle w:val="BookTitle"/>
          <w:rFonts w:ascii="Arial" w:hAnsi="Arial" w:cs="Arial"/>
          <w:i w:val="0"/>
          <w:iCs w:val="0"/>
          <w:smallCaps w:val="0"/>
          <w:spacing w:val="0"/>
          <w:szCs w:val="24"/>
        </w:rPr>
        <w:t xml:space="preserve"> </w:t>
      </w:r>
      <w:r w:rsidR="000B4FEE">
        <w:rPr>
          <w:rStyle w:val="BookTitle"/>
          <w:rFonts w:ascii="Arial" w:hAnsi="Arial" w:cs="Arial"/>
          <w:i w:val="0"/>
          <w:iCs w:val="0"/>
          <w:smallCaps w:val="0"/>
          <w:spacing w:val="0"/>
          <w:szCs w:val="24"/>
        </w:rPr>
        <w:t>ensures approved participant</w:t>
      </w:r>
      <w:r w:rsidR="008C2B5E">
        <w:rPr>
          <w:rStyle w:val="BookTitle"/>
          <w:rFonts w:ascii="Arial" w:hAnsi="Arial" w:cs="Arial"/>
          <w:i w:val="0"/>
          <w:iCs w:val="0"/>
          <w:smallCaps w:val="0"/>
          <w:spacing w:val="0"/>
          <w:szCs w:val="24"/>
        </w:rPr>
        <w:t>s</w:t>
      </w:r>
      <w:r w:rsidR="000B4FEE">
        <w:rPr>
          <w:rStyle w:val="BookTitle"/>
          <w:rFonts w:ascii="Arial" w:hAnsi="Arial" w:cs="Arial"/>
          <w:i w:val="0"/>
          <w:iCs w:val="0"/>
          <w:smallCaps w:val="0"/>
          <w:spacing w:val="0"/>
          <w:szCs w:val="24"/>
        </w:rPr>
        <w:t xml:space="preserve"> are able to reque</w:t>
      </w:r>
      <w:r w:rsidR="00057D20">
        <w:rPr>
          <w:rStyle w:val="BookTitle"/>
          <w:rFonts w:ascii="Arial" w:hAnsi="Arial" w:cs="Arial"/>
          <w:i w:val="0"/>
          <w:iCs w:val="0"/>
          <w:smallCaps w:val="0"/>
          <w:spacing w:val="0"/>
          <w:szCs w:val="24"/>
        </w:rPr>
        <w:t>s</w:t>
      </w:r>
      <w:r w:rsidR="000B4FEE">
        <w:rPr>
          <w:rStyle w:val="BookTitle"/>
          <w:rFonts w:ascii="Arial" w:hAnsi="Arial" w:cs="Arial"/>
          <w:i w:val="0"/>
          <w:iCs w:val="0"/>
          <w:smallCaps w:val="0"/>
          <w:spacing w:val="0"/>
          <w:szCs w:val="24"/>
        </w:rPr>
        <w:t>t changes or removal of special conditions</w:t>
      </w:r>
      <w:r w:rsidR="008C2B5E">
        <w:rPr>
          <w:rStyle w:val="BookTitle"/>
          <w:rFonts w:ascii="Arial" w:hAnsi="Arial" w:cs="Arial"/>
          <w:i w:val="0"/>
          <w:iCs w:val="0"/>
          <w:smallCaps w:val="0"/>
          <w:spacing w:val="0"/>
          <w:szCs w:val="24"/>
        </w:rPr>
        <w:t>, or conditions relating to the size of a dwelling under a provisional allocation</w:t>
      </w:r>
      <w:r w:rsidR="000B4FEE">
        <w:rPr>
          <w:rStyle w:val="BookTitle"/>
          <w:rFonts w:ascii="Arial" w:hAnsi="Arial" w:cs="Arial"/>
          <w:i w:val="0"/>
          <w:iCs w:val="0"/>
          <w:smallCaps w:val="0"/>
          <w:spacing w:val="0"/>
          <w:szCs w:val="24"/>
        </w:rPr>
        <w:t xml:space="preserve">, for example where the conditions have been met or are no longer relevant. </w:t>
      </w:r>
    </w:p>
    <w:p w14:paraId="304E4E9A" w14:textId="1EBA65D5" w:rsidR="00A26AC8" w:rsidRPr="003A3640" w:rsidRDefault="00C83B9F"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A07D33" w:rsidRPr="003A3640">
        <w:rPr>
          <w:rStyle w:val="BookTitle"/>
          <w:rFonts w:ascii="Arial" w:hAnsi="Arial" w:cs="Arial"/>
          <w:b/>
          <w:i w:val="0"/>
          <w:iCs w:val="0"/>
          <w:smallCaps w:val="0"/>
          <w:spacing w:val="0"/>
          <w:szCs w:val="24"/>
          <w:u w:val="single"/>
        </w:rPr>
        <w:t>1</w:t>
      </w:r>
      <w:r w:rsidR="00C65DAB" w:rsidRPr="003A3640">
        <w:rPr>
          <w:rStyle w:val="BookTitle"/>
          <w:rFonts w:ascii="Arial" w:hAnsi="Arial" w:cs="Arial"/>
          <w:b/>
          <w:i w:val="0"/>
          <w:iCs w:val="0"/>
          <w:smallCaps w:val="0"/>
          <w:spacing w:val="0"/>
          <w:szCs w:val="24"/>
          <w:u w:val="single"/>
        </w:rPr>
        <w:t>9</w:t>
      </w:r>
      <w:r w:rsidR="00DC086D" w:rsidRPr="003A3640">
        <w:rPr>
          <w:rStyle w:val="BookTitle"/>
          <w:rFonts w:ascii="Arial" w:hAnsi="Arial" w:cs="Arial"/>
          <w:b/>
          <w:i w:val="0"/>
          <w:iCs w:val="0"/>
          <w:smallCaps w:val="0"/>
          <w:spacing w:val="0"/>
          <w:szCs w:val="24"/>
          <w:u w:val="single"/>
        </w:rPr>
        <w:t xml:space="preserve"> </w:t>
      </w:r>
      <w:r w:rsidR="00A26AC8" w:rsidRPr="003A3640">
        <w:rPr>
          <w:rStyle w:val="BookTitle"/>
          <w:rFonts w:ascii="Arial" w:hAnsi="Arial" w:cs="Arial"/>
          <w:b/>
          <w:i w:val="0"/>
          <w:iCs w:val="0"/>
          <w:smallCaps w:val="0"/>
          <w:spacing w:val="0"/>
          <w:szCs w:val="24"/>
          <w:u w:val="single"/>
        </w:rPr>
        <w:t>– Secretary may vary, remove or impose special conditions</w:t>
      </w:r>
    </w:p>
    <w:p w14:paraId="03EB64C5" w14:textId="4D6C31CB" w:rsidR="00A07D33" w:rsidRDefault="00E1550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A07D33">
        <w:rPr>
          <w:rStyle w:val="BookTitle"/>
          <w:rFonts w:ascii="Arial" w:hAnsi="Arial" w:cs="Arial"/>
          <w:i w:val="0"/>
          <w:iCs w:val="0"/>
          <w:smallCaps w:val="0"/>
          <w:spacing w:val="0"/>
          <w:szCs w:val="24"/>
        </w:rPr>
        <w:t>19</w:t>
      </w:r>
      <w:r>
        <w:rPr>
          <w:rStyle w:val="BookTitle"/>
          <w:rFonts w:ascii="Arial" w:hAnsi="Arial" w:cs="Arial"/>
          <w:i w:val="0"/>
          <w:iCs w:val="0"/>
          <w:smallCaps w:val="0"/>
          <w:spacing w:val="0"/>
          <w:szCs w:val="24"/>
        </w:rPr>
        <w:t xml:space="preserve">(1) provides that the Secretary may </w:t>
      </w:r>
      <w:r w:rsidR="00B2606D">
        <w:rPr>
          <w:rStyle w:val="BookTitle"/>
          <w:rFonts w:ascii="Arial" w:hAnsi="Arial" w:cs="Arial"/>
          <w:i w:val="0"/>
          <w:iCs w:val="0"/>
          <w:smallCaps w:val="0"/>
          <w:spacing w:val="0"/>
          <w:szCs w:val="24"/>
        </w:rPr>
        <w:t xml:space="preserve">decide to </w:t>
      </w:r>
      <w:r>
        <w:rPr>
          <w:rStyle w:val="BookTitle"/>
          <w:rFonts w:ascii="Arial" w:hAnsi="Arial" w:cs="Arial"/>
          <w:i w:val="0"/>
          <w:iCs w:val="0"/>
          <w:smallCaps w:val="0"/>
          <w:spacing w:val="0"/>
          <w:szCs w:val="24"/>
        </w:rPr>
        <w:t>vary or remove a special condition of an allocation for a rental dwelling</w:t>
      </w:r>
      <w:r w:rsidR="008C2B5E">
        <w:rPr>
          <w:rStyle w:val="BookTitle"/>
          <w:rFonts w:ascii="Arial" w:hAnsi="Arial" w:cs="Arial"/>
          <w:i w:val="0"/>
          <w:iCs w:val="0"/>
          <w:smallCaps w:val="0"/>
          <w:spacing w:val="0"/>
          <w:szCs w:val="24"/>
        </w:rPr>
        <w:t>, decide not to vary or remove such a special condition,</w:t>
      </w:r>
      <w:r>
        <w:rPr>
          <w:rStyle w:val="BookTitle"/>
          <w:rFonts w:ascii="Arial" w:hAnsi="Arial" w:cs="Arial"/>
          <w:i w:val="0"/>
          <w:iCs w:val="0"/>
          <w:smallCaps w:val="0"/>
          <w:spacing w:val="0"/>
          <w:szCs w:val="24"/>
        </w:rPr>
        <w:t xml:space="preserve"> or </w:t>
      </w:r>
      <w:r w:rsidR="008C2B5E">
        <w:rPr>
          <w:rStyle w:val="BookTitle"/>
          <w:rFonts w:ascii="Arial" w:hAnsi="Arial" w:cs="Arial"/>
          <w:i w:val="0"/>
          <w:iCs w:val="0"/>
          <w:smallCaps w:val="0"/>
          <w:spacing w:val="0"/>
          <w:szCs w:val="24"/>
        </w:rPr>
        <w:t xml:space="preserve">decide to </w:t>
      </w:r>
      <w:r>
        <w:rPr>
          <w:rStyle w:val="BookTitle"/>
          <w:rFonts w:ascii="Arial" w:hAnsi="Arial" w:cs="Arial"/>
          <w:i w:val="0"/>
          <w:iCs w:val="0"/>
          <w:smallCaps w:val="0"/>
          <w:spacing w:val="0"/>
          <w:szCs w:val="24"/>
        </w:rPr>
        <w:t xml:space="preserve">impose an additional </w:t>
      </w:r>
      <w:r w:rsidR="008C2B5E">
        <w:rPr>
          <w:rStyle w:val="BookTitle"/>
          <w:rFonts w:ascii="Arial" w:hAnsi="Arial" w:cs="Arial"/>
          <w:i w:val="0"/>
          <w:iCs w:val="0"/>
          <w:smallCaps w:val="0"/>
          <w:spacing w:val="0"/>
          <w:szCs w:val="24"/>
        </w:rPr>
        <w:t xml:space="preserve">special </w:t>
      </w:r>
      <w:r>
        <w:rPr>
          <w:rStyle w:val="BookTitle"/>
          <w:rFonts w:ascii="Arial" w:hAnsi="Arial" w:cs="Arial"/>
          <w:i w:val="0"/>
          <w:iCs w:val="0"/>
          <w:smallCaps w:val="0"/>
          <w:spacing w:val="0"/>
          <w:szCs w:val="24"/>
        </w:rPr>
        <w:t>condition on an allocation for a rental dwelling</w:t>
      </w:r>
      <w:r w:rsidR="008C2B5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if </w:t>
      </w:r>
      <w:r w:rsidR="008C2B5E">
        <w:rPr>
          <w:rStyle w:val="BookTitle"/>
          <w:rFonts w:ascii="Arial" w:hAnsi="Arial" w:cs="Arial"/>
          <w:i w:val="0"/>
          <w:iCs w:val="0"/>
          <w:smallCaps w:val="0"/>
          <w:spacing w:val="0"/>
          <w:szCs w:val="24"/>
        </w:rPr>
        <w:t xml:space="preserve">such a decision </w:t>
      </w:r>
      <w:r>
        <w:rPr>
          <w:rStyle w:val="BookTitle"/>
          <w:rFonts w:ascii="Arial" w:hAnsi="Arial" w:cs="Arial"/>
          <w:i w:val="0"/>
          <w:iCs w:val="0"/>
          <w:smallCaps w:val="0"/>
          <w:spacing w:val="0"/>
          <w:szCs w:val="24"/>
        </w:rPr>
        <w:t xml:space="preserve">would assist in meeting the object of the Act. This </w:t>
      </w:r>
      <w:r w:rsidR="00CF79AD">
        <w:rPr>
          <w:rStyle w:val="BookTitle"/>
          <w:rFonts w:ascii="Arial" w:hAnsi="Arial" w:cs="Arial"/>
          <w:i w:val="0"/>
          <w:iCs w:val="0"/>
          <w:smallCaps w:val="0"/>
          <w:spacing w:val="0"/>
          <w:szCs w:val="24"/>
        </w:rPr>
        <w:t>aims</w:t>
      </w:r>
      <w:r>
        <w:rPr>
          <w:rStyle w:val="BookTitle"/>
          <w:rFonts w:ascii="Arial" w:hAnsi="Arial" w:cs="Arial"/>
          <w:i w:val="0"/>
          <w:iCs w:val="0"/>
          <w:smallCaps w:val="0"/>
          <w:spacing w:val="0"/>
          <w:szCs w:val="24"/>
        </w:rPr>
        <w:t xml:space="preserve"> to ensure that </w:t>
      </w:r>
      <w:r w:rsidR="00A07D33">
        <w:rPr>
          <w:rStyle w:val="BookTitle"/>
          <w:rFonts w:ascii="Arial" w:hAnsi="Arial" w:cs="Arial"/>
          <w:i w:val="0"/>
          <w:iCs w:val="0"/>
          <w:smallCaps w:val="0"/>
          <w:spacing w:val="0"/>
          <w:szCs w:val="24"/>
        </w:rPr>
        <w:t xml:space="preserve">any </w:t>
      </w:r>
      <w:r w:rsidR="008C2B5E">
        <w:rPr>
          <w:rStyle w:val="BookTitle"/>
          <w:rFonts w:ascii="Arial" w:hAnsi="Arial" w:cs="Arial"/>
          <w:i w:val="0"/>
          <w:iCs w:val="0"/>
          <w:smallCaps w:val="0"/>
          <w:spacing w:val="0"/>
          <w:szCs w:val="24"/>
        </w:rPr>
        <w:t xml:space="preserve">special </w:t>
      </w:r>
      <w:r w:rsidR="00A07D33">
        <w:rPr>
          <w:rStyle w:val="BookTitle"/>
          <w:rFonts w:ascii="Arial" w:hAnsi="Arial" w:cs="Arial"/>
          <w:i w:val="0"/>
          <w:iCs w:val="0"/>
          <w:smallCaps w:val="0"/>
          <w:spacing w:val="0"/>
          <w:szCs w:val="24"/>
        </w:rPr>
        <w:t xml:space="preserve">conditions </w:t>
      </w:r>
      <w:r w:rsidR="008C2B5E">
        <w:rPr>
          <w:rStyle w:val="BookTitle"/>
          <w:rFonts w:ascii="Arial" w:hAnsi="Arial" w:cs="Arial"/>
          <w:i w:val="0"/>
          <w:iCs w:val="0"/>
          <w:smallCaps w:val="0"/>
          <w:spacing w:val="0"/>
          <w:szCs w:val="24"/>
        </w:rPr>
        <w:t>of an allocation continue to</w:t>
      </w:r>
      <w:r>
        <w:rPr>
          <w:rStyle w:val="BookTitle"/>
          <w:rFonts w:ascii="Arial" w:hAnsi="Arial" w:cs="Arial"/>
          <w:i w:val="0"/>
          <w:iCs w:val="0"/>
          <w:smallCaps w:val="0"/>
          <w:spacing w:val="0"/>
          <w:szCs w:val="24"/>
        </w:rPr>
        <w:t xml:space="preserve"> align with the objectives of the Act.</w:t>
      </w:r>
      <w:r w:rsidR="0066706F">
        <w:rPr>
          <w:rStyle w:val="BookTitle"/>
          <w:rFonts w:ascii="Arial" w:hAnsi="Arial" w:cs="Arial"/>
          <w:i w:val="0"/>
          <w:iCs w:val="0"/>
          <w:smallCaps w:val="0"/>
          <w:spacing w:val="0"/>
          <w:szCs w:val="24"/>
        </w:rPr>
        <w:t xml:space="preserve"> </w:t>
      </w:r>
      <w:r w:rsidR="008C2B5E">
        <w:rPr>
          <w:rStyle w:val="BookTitle"/>
          <w:rFonts w:ascii="Arial" w:hAnsi="Arial" w:cs="Arial"/>
          <w:i w:val="0"/>
          <w:iCs w:val="0"/>
          <w:smallCaps w:val="0"/>
          <w:spacing w:val="0"/>
          <w:szCs w:val="24"/>
        </w:rPr>
        <w:t>A note at subsection 19(1) provides that a decision under that subsection</w:t>
      </w:r>
      <w:r w:rsidR="00E62603" w:rsidRPr="00EC3474">
        <w:rPr>
          <w:rStyle w:val="BookTitle"/>
          <w:rFonts w:ascii="Arial" w:hAnsi="Arial" w:cs="Arial"/>
          <w:i w:val="0"/>
          <w:iCs w:val="0"/>
          <w:smallCaps w:val="0"/>
          <w:spacing w:val="0"/>
          <w:szCs w:val="24"/>
        </w:rPr>
        <w:t xml:space="preserve"> (i.e. a decision about a special condition, or a decision to impose a special condition) </w:t>
      </w:r>
      <w:r w:rsidR="008C2B5E">
        <w:rPr>
          <w:rStyle w:val="BookTitle"/>
          <w:rFonts w:ascii="Arial" w:hAnsi="Arial" w:cs="Arial"/>
          <w:i w:val="0"/>
          <w:iCs w:val="0"/>
          <w:smallCaps w:val="0"/>
          <w:spacing w:val="0"/>
          <w:szCs w:val="24"/>
        </w:rPr>
        <w:t>is reviewable in the Administrative Appeals Tribunal.</w:t>
      </w:r>
    </w:p>
    <w:p w14:paraId="6107B2BB" w14:textId="0207CB54" w:rsidR="00A07D33" w:rsidRDefault="00A07D3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19(2) stipulates that before the Secretary varies </w:t>
      </w:r>
      <w:r w:rsidR="00B2606D">
        <w:rPr>
          <w:rStyle w:val="BookTitle"/>
          <w:rFonts w:ascii="Arial" w:hAnsi="Arial" w:cs="Arial"/>
          <w:i w:val="0"/>
          <w:iCs w:val="0"/>
          <w:smallCaps w:val="0"/>
          <w:spacing w:val="0"/>
          <w:szCs w:val="24"/>
        </w:rPr>
        <w:t xml:space="preserve">or imposes </w:t>
      </w:r>
      <w:r>
        <w:rPr>
          <w:rStyle w:val="BookTitle"/>
          <w:rFonts w:ascii="Arial" w:hAnsi="Arial" w:cs="Arial"/>
          <w:i w:val="0"/>
          <w:iCs w:val="0"/>
          <w:smallCaps w:val="0"/>
          <w:spacing w:val="0"/>
          <w:szCs w:val="24"/>
        </w:rPr>
        <w:t xml:space="preserve">a special condition, the Secretary must </w:t>
      </w:r>
      <w:r w:rsidR="00B2606D">
        <w:rPr>
          <w:rStyle w:val="BookTitle"/>
          <w:rFonts w:ascii="Arial" w:hAnsi="Arial" w:cs="Arial"/>
          <w:i w:val="0"/>
          <w:iCs w:val="0"/>
          <w:smallCaps w:val="0"/>
          <w:spacing w:val="0"/>
          <w:szCs w:val="24"/>
        </w:rPr>
        <w:t>notify</w:t>
      </w:r>
      <w:r w:rsidRPr="00A07D33">
        <w:rPr>
          <w:rStyle w:val="BookTitle"/>
          <w:rFonts w:ascii="Arial" w:hAnsi="Arial" w:cs="Arial"/>
          <w:i w:val="0"/>
          <w:iCs w:val="0"/>
          <w:smallCaps w:val="0"/>
          <w:spacing w:val="0"/>
          <w:szCs w:val="24"/>
        </w:rPr>
        <w:t xml:space="preserve"> the approved participant</w:t>
      </w:r>
      <w:r w:rsidR="00B2606D">
        <w:rPr>
          <w:rStyle w:val="BookTitle"/>
          <w:rFonts w:ascii="Arial" w:hAnsi="Arial" w:cs="Arial"/>
          <w:i w:val="0"/>
          <w:iCs w:val="0"/>
          <w:smallCaps w:val="0"/>
          <w:spacing w:val="0"/>
          <w:szCs w:val="24"/>
        </w:rPr>
        <w:t>, invite</w:t>
      </w:r>
      <w:r w:rsidRPr="00A07D33">
        <w:rPr>
          <w:rStyle w:val="BookTitle"/>
          <w:rFonts w:ascii="Arial" w:hAnsi="Arial" w:cs="Arial"/>
          <w:i w:val="0"/>
          <w:iCs w:val="0"/>
          <w:smallCaps w:val="0"/>
          <w:spacing w:val="0"/>
          <w:szCs w:val="24"/>
        </w:rPr>
        <w:t xml:space="preserve"> the approved participant to make a written submission to the Secretary</w:t>
      </w:r>
      <w:r w:rsidR="008C2B5E">
        <w:rPr>
          <w:rStyle w:val="BookTitle"/>
          <w:rFonts w:ascii="Arial" w:hAnsi="Arial" w:cs="Arial"/>
          <w:i w:val="0"/>
          <w:iCs w:val="0"/>
          <w:smallCaps w:val="0"/>
          <w:spacing w:val="0"/>
          <w:szCs w:val="24"/>
        </w:rPr>
        <w:t>, within 14 days,</w:t>
      </w:r>
      <w:r w:rsidRPr="00A07D33">
        <w:rPr>
          <w:rStyle w:val="BookTitle"/>
          <w:rFonts w:ascii="Arial" w:hAnsi="Arial" w:cs="Arial"/>
          <w:i w:val="0"/>
          <w:iCs w:val="0"/>
          <w:smallCaps w:val="0"/>
          <w:spacing w:val="0"/>
          <w:szCs w:val="24"/>
        </w:rPr>
        <w:t xml:space="preserve"> about the proposed variation or imposition</w:t>
      </w:r>
      <w:r w:rsidR="00B2606D">
        <w:rPr>
          <w:rStyle w:val="BookTitle"/>
          <w:rFonts w:ascii="Arial" w:hAnsi="Arial" w:cs="Arial"/>
          <w:i w:val="0"/>
          <w:iCs w:val="0"/>
          <w:smallCaps w:val="0"/>
          <w:spacing w:val="0"/>
          <w:szCs w:val="24"/>
        </w:rPr>
        <w:t xml:space="preserve"> and take into account any submission</w:t>
      </w:r>
      <w:r w:rsidR="008C2B5E">
        <w:rPr>
          <w:rStyle w:val="BookTitle"/>
          <w:rFonts w:ascii="Arial" w:hAnsi="Arial" w:cs="Arial"/>
          <w:i w:val="0"/>
          <w:iCs w:val="0"/>
          <w:smallCaps w:val="0"/>
          <w:spacing w:val="0"/>
          <w:szCs w:val="24"/>
        </w:rPr>
        <w:t xml:space="preserve"> so</w:t>
      </w:r>
      <w:r w:rsidR="00B2606D">
        <w:rPr>
          <w:rStyle w:val="BookTitle"/>
          <w:rFonts w:ascii="Arial" w:hAnsi="Arial" w:cs="Arial"/>
          <w:i w:val="0"/>
          <w:iCs w:val="0"/>
          <w:smallCaps w:val="0"/>
          <w:spacing w:val="0"/>
          <w:szCs w:val="24"/>
        </w:rPr>
        <w:t xml:space="preserve"> provided</w:t>
      </w:r>
      <w:r>
        <w:rPr>
          <w:rStyle w:val="BookTitle"/>
          <w:rFonts w:ascii="Arial" w:hAnsi="Arial" w:cs="Arial"/>
          <w:i w:val="0"/>
          <w:iCs w:val="0"/>
          <w:smallCaps w:val="0"/>
          <w:spacing w:val="0"/>
          <w:szCs w:val="24"/>
        </w:rPr>
        <w:t xml:space="preserve">. This ensures </w:t>
      </w:r>
      <w:r w:rsidR="00B2606D">
        <w:rPr>
          <w:rStyle w:val="BookTitle"/>
          <w:rFonts w:ascii="Arial" w:hAnsi="Arial" w:cs="Arial"/>
          <w:i w:val="0"/>
          <w:iCs w:val="0"/>
          <w:smallCaps w:val="0"/>
          <w:spacing w:val="0"/>
          <w:szCs w:val="24"/>
        </w:rPr>
        <w:t xml:space="preserve">procedural fairness before </w:t>
      </w:r>
      <w:r>
        <w:rPr>
          <w:rStyle w:val="BookTitle"/>
          <w:rFonts w:ascii="Arial" w:hAnsi="Arial" w:cs="Arial"/>
          <w:i w:val="0"/>
          <w:iCs w:val="0"/>
          <w:smallCaps w:val="0"/>
          <w:spacing w:val="0"/>
          <w:szCs w:val="24"/>
        </w:rPr>
        <w:t>any variation or imposition occurs.</w:t>
      </w:r>
    </w:p>
    <w:p w14:paraId="501563AE" w14:textId="1E0AF7C4" w:rsidR="008C2B5E" w:rsidRDefault="008C2B5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19(3) requires the Secretary to give written notice to the approved participant of the decision whether to make the variation or imposition</w:t>
      </w:r>
      <w:r w:rsidR="00D13E8A">
        <w:rPr>
          <w:rStyle w:val="BookTitle"/>
          <w:rFonts w:ascii="Arial" w:hAnsi="Arial" w:cs="Arial"/>
          <w:i w:val="0"/>
          <w:iCs w:val="0"/>
          <w:smallCaps w:val="0"/>
          <w:spacing w:val="0"/>
          <w:szCs w:val="24"/>
        </w:rPr>
        <w:t xml:space="preserve"> following the process at subsection 19(2)</w:t>
      </w:r>
      <w:r>
        <w:rPr>
          <w:rStyle w:val="BookTitle"/>
          <w:rFonts w:ascii="Arial" w:hAnsi="Arial" w:cs="Arial"/>
          <w:i w:val="0"/>
          <w:iCs w:val="0"/>
          <w:smallCaps w:val="0"/>
          <w:spacing w:val="0"/>
          <w:szCs w:val="24"/>
        </w:rPr>
        <w:t>.</w:t>
      </w:r>
    </w:p>
    <w:p w14:paraId="7F609BE7" w14:textId="2D171C0C" w:rsidR="00A07D33" w:rsidRDefault="00A07D33" w:rsidP="00A07D3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C65DAB">
        <w:rPr>
          <w:rStyle w:val="BookTitle"/>
          <w:rFonts w:ascii="Arial" w:hAnsi="Arial" w:cs="Arial"/>
          <w:i w:val="0"/>
          <w:iCs w:val="0"/>
          <w:smallCaps w:val="0"/>
          <w:spacing w:val="0"/>
          <w:szCs w:val="24"/>
        </w:rPr>
        <w:t>19</w:t>
      </w:r>
      <w:r>
        <w:rPr>
          <w:rStyle w:val="BookTitle"/>
          <w:rFonts w:ascii="Arial" w:hAnsi="Arial" w:cs="Arial"/>
          <w:i w:val="0"/>
          <w:iCs w:val="0"/>
          <w:smallCaps w:val="0"/>
          <w:spacing w:val="0"/>
          <w:szCs w:val="24"/>
        </w:rPr>
        <w:t>(</w:t>
      </w:r>
      <w:r w:rsidR="008C2B5E">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ensure</w:t>
      </w:r>
      <w:r w:rsidR="00B2606D">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that provisions of the Regulations that regulate the variation and imposition o</w:t>
      </w:r>
      <w:r w:rsidR="00C65DAB">
        <w:rPr>
          <w:rStyle w:val="BookTitle"/>
          <w:rFonts w:ascii="Arial" w:hAnsi="Arial" w:cs="Arial"/>
          <w:i w:val="0"/>
          <w:iCs w:val="0"/>
          <w:smallCaps w:val="0"/>
          <w:spacing w:val="0"/>
          <w:szCs w:val="24"/>
        </w:rPr>
        <w:t>f general conditions (Division 2</w:t>
      </w:r>
      <w:r>
        <w:rPr>
          <w:rStyle w:val="BookTitle"/>
          <w:rFonts w:ascii="Arial" w:hAnsi="Arial" w:cs="Arial"/>
          <w:i w:val="0"/>
          <w:iCs w:val="0"/>
          <w:smallCaps w:val="0"/>
          <w:spacing w:val="0"/>
          <w:szCs w:val="24"/>
        </w:rPr>
        <w:t xml:space="preserve">) and </w:t>
      </w:r>
      <w:r w:rsidR="00B2606D">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 xml:space="preserve">provisions of the Regulations that regulate the variation and imposition of </w:t>
      </w:r>
      <w:r w:rsidR="00C65DAB">
        <w:rPr>
          <w:rStyle w:val="BookTitle"/>
          <w:rFonts w:ascii="Arial" w:hAnsi="Arial" w:cs="Arial"/>
          <w:i w:val="0"/>
          <w:iCs w:val="0"/>
          <w:smallCaps w:val="0"/>
          <w:spacing w:val="0"/>
          <w:szCs w:val="24"/>
        </w:rPr>
        <w:t>special conditions (Division</w:t>
      </w:r>
      <w:r w:rsidR="00D13E8A">
        <w:rPr>
          <w:rStyle w:val="BookTitle"/>
          <w:rFonts w:ascii="Arial" w:hAnsi="Arial" w:cs="Arial"/>
          <w:i w:val="0"/>
          <w:iCs w:val="0"/>
          <w:smallCaps w:val="0"/>
          <w:spacing w:val="0"/>
          <w:szCs w:val="24"/>
        </w:rPr>
        <w:t> </w:t>
      </w:r>
      <w:r w:rsidR="00C65DAB">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can work in conjunction with one another.</w:t>
      </w:r>
    </w:p>
    <w:p w14:paraId="6A9BBE7D" w14:textId="5720F0A0" w:rsidR="0040674A" w:rsidRPr="0040674A" w:rsidRDefault="0040674A" w:rsidP="00A07D33">
      <w:pPr>
        <w:rPr>
          <w:rStyle w:val="BookTitle"/>
          <w:rFonts w:ascii="Arial" w:hAnsi="Arial" w:cs="Arial"/>
          <w:i w:val="0"/>
          <w:iCs w:val="0"/>
          <w:smallCaps w:val="0"/>
          <w:spacing w:val="0"/>
          <w:szCs w:val="24"/>
        </w:rPr>
      </w:pPr>
      <w:r w:rsidRPr="0040674A">
        <w:rPr>
          <w:rStyle w:val="BookTitle"/>
          <w:rFonts w:ascii="Arial" w:hAnsi="Arial" w:cs="Arial"/>
          <w:i w:val="0"/>
          <w:iCs w:val="0"/>
          <w:smallCaps w:val="0"/>
          <w:spacing w:val="0"/>
          <w:szCs w:val="24"/>
        </w:rPr>
        <w:t>The provisions set out by section 19 provide greater flexibility for the Secretary in ensuring the maximum efficacy of the Scheme in its delivery of affordable rental dwellings.</w:t>
      </w:r>
    </w:p>
    <w:p w14:paraId="215D00DF" w14:textId="5DA07F5C" w:rsidR="00C83B9F" w:rsidRPr="003A3640" w:rsidRDefault="00C83B9F" w:rsidP="00871F28">
      <w:pPr>
        <w:rPr>
          <w:rStyle w:val="BookTitle"/>
          <w:rFonts w:ascii="Arial" w:hAnsi="Arial" w:cs="Arial"/>
          <w:b/>
          <w:i w:val="0"/>
          <w:iCs w:val="0"/>
          <w:smallCaps w:val="0"/>
          <w:spacing w:val="0"/>
          <w:szCs w:val="24"/>
        </w:rPr>
      </w:pPr>
      <w:r w:rsidRPr="003A3640">
        <w:rPr>
          <w:rStyle w:val="BookTitle"/>
          <w:rFonts w:ascii="Arial" w:hAnsi="Arial" w:cs="Arial"/>
          <w:b/>
          <w:i w:val="0"/>
          <w:iCs w:val="0"/>
          <w:smallCaps w:val="0"/>
          <w:spacing w:val="0"/>
          <w:szCs w:val="24"/>
          <w:u w:val="single"/>
        </w:rPr>
        <w:t xml:space="preserve">Division </w:t>
      </w:r>
      <w:r w:rsidR="00BA16FE" w:rsidRPr="003A3640">
        <w:rPr>
          <w:rStyle w:val="BookTitle"/>
          <w:rFonts w:ascii="Arial" w:hAnsi="Arial" w:cs="Arial"/>
          <w:b/>
          <w:i w:val="0"/>
          <w:iCs w:val="0"/>
          <w:smallCaps w:val="0"/>
          <w:spacing w:val="0"/>
          <w:szCs w:val="24"/>
          <w:u w:val="single"/>
        </w:rPr>
        <w:t>4</w:t>
      </w:r>
      <w:r w:rsidRPr="003A3640">
        <w:rPr>
          <w:rStyle w:val="BookTitle"/>
          <w:rFonts w:ascii="Arial" w:hAnsi="Arial" w:cs="Arial"/>
          <w:b/>
          <w:i w:val="0"/>
          <w:iCs w:val="0"/>
          <w:smallCaps w:val="0"/>
          <w:spacing w:val="0"/>
          <w:szCs w:val="24"/>
          <w:u w:val="single"/>
        </w:rPr>
        <w:t xml:space="preserve"> – Transfer or revocation generally</w:t>
      </w:r>
      <w:r w:rsidR="00A027F0" w:rsidRPr="003A3640">
        <w:rPr>
          <w:rStyle w:val="BookTitle"/>
          <w:rFonts w:ascii="Arial" w:hAnsi="Arial" w:cs="Arial"/>
          <w:b/>
          <w:i w:val="0"/>
          <w:iCs w:val="0"/>
          <w:smallCaps w:val="0"/>
          <w:spacing w:val="0"/>
          <w:szCs w:val="24"/>
          <w:u w:val="single"/>
        </w:rPr>
        <w:t xml:space="preserve"> not because of breach</w:t>
      </w:r>
    </w:p>
    <w:p w14:paraId="00A68CEA" w14:textId="0A90F929" w:rsidR="00C83B9F" w:rsidRPr="003A3640" w:rsidRDefault="00C83B9F"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2</w:t>
      </w:r>
      <w:r w:rsidR="00C65DAB" w:rsidRPr="003A3640">
        <w:rPr>
          <w:rStyle w:val="BookTitle"/>
          <w:rFonts w:ascii="Arial" w:hAnsi="Arial" w:cs="Arial"/>
          <w:b/>
          <w:i w:val="0"/>
          <w:iCs w:val="0"/>
          <w:smallCaps w:val="0"/>
          <w:spacing w:val="0"/>
          <w:szCs w:val="24"/>
          <w:u w:val="single"/>
        </w:rPr>
        <w:t>0</w:t>
      </w:r>
      <w:r w:rsidR="00621D06" w:rsidRPr="003A3640">
        <w:rPr>
          <w:rStyle w:val="BookTitle"/>
          <w:rFonts w:ascii="Arial" w:hAnsi="Arial" w:cs="Arial"/>
          <w:b/>
          <w:i w:val="0"/>
          <w:iCs w:val="0"/>
          <w:smallCaps w:val="0"/>
          <w:spacing w:val="0"/>
          <w:szCs w:val="24"/>
          <w:u w:val="single"/>
        </w:rPr>
        <w:t xml:space="preserve"> </w:t>
      </w:r>
      <w:r w:rsidR="00A26AC8" w:rsidRPr="003A3640">
        <w:rPr>
          <w:rStyle w:val="BookTitle"/>
          <w:rFonts w:ascii="Arial" w:hAnsi="Arial" w:cs="Arial"/>
          <w:b/>
          <w:i w:val="0"/>
          <w:iCs w:val="0"/>
          <w:smallCaps w:val="0"/>
          <w:spacing w:val="0"/>
          <w:szCs w:val="24"/>
          <w:u w:val="single"/>
        </w:rPr>
        <w:t>– Transfer to another dwelling</w:t>
      </w:r>
      <w:r w:rsidR="00A027F0" w:rsidRPr="003A3640">
        <w:rPr>
          <w:rStyle w:val="BookTitle"/>
          <w:rFonts w:ascii="Arial" w:hAnsi="Arial" w:cs="Arial"/>
          <w:b/>
          <w:i w:val="0"/>
          <w:iCs w:val="0"/>
          <w:smallCaps w:val="0"/>
          <w:spacing w:val="0"/>
          <w:szCs w:val="24"/>
          <w:u w:val="single"/>
        </w:rPr>
        <w:t xml:space="preserve"> </w:t>
      </w:r>
    </w:p>
    <w:p w14:paraId="550E8B53" w14:textId="4ABF2312" w:rsidR="00A027F0" w:rsidRDefault="00D13E8A" w:rsidP="00A027F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A027F0">
        <w:rPr>
          <w:rStyle w:val="BookTitle"/>
          <w:rFonts w:ascii="Arial" w:hAnsi="Arial" w:cs="Arial"/>
          <w:i w:val="0"/>
          <w:iCs w:val="0"/>
          <w:smallCaps w:val="0"/>
          <w:spacing w:val="0"/>
          <w:szCs w:val="24"/>
        </w:rPr>
        <w:t>ection 2</w:t>
      </w:r>
      <w:r w:rsidR="00C65DAB">
        <w:rPr>
          <w:rStyle w:val="BookTitle"/>
          <w:rFonts w:ascii="Arial" w:hAnsi="Arial" w:cs="Arial"/>
          <w:i w:val="0"/>
          <w:iCs w:val="0"/>
          <w:smallCaps w:val="0"/>
          <w:spacing w:val="0"/>
          <w:szCs w:val="24"/>
        </w:rPr>
        <w:t>0</w:t>
      </w:r>
      <w:r w:rsidR="00A027F0">
        <w:rPr>
          <w:rStyle w:val="BookTitle"/>
          <w:rFonts w:ascii="Arial" w:hAnsi="Arial" w:cs="Arial"/>
          <w:i w:val="0"/>
          <w:iCs w:val="0"/>
          <w:smallCaps w:val="0"/>
          <w:spacing w:val="0"/>
          <w:szCs w:val="24"/>
        </w:rPr>
        <w:t xml:space="preserve"> provide</w:t>
      </w:r>
      <w:r>
        <w:rPr>
          <w:rStyle w:val="BookTitle"/>
          <w:rFonts w:ascii="Arial" w:hAnsi="Arial" w:cs="Arial"/>
          <w:i w:val="0"/>
          <w:iCs w:val="0"/>
          <w:smallCaps w:val="0"/>
          <w:spacing w:val="0"/>
          <w:szCs w:val="24"/>
        </w:rPr>
        <w:t>s</w:t>
      </w:r>
      <w:r w:rsidR="00A027F0">
        <w:rPr>
          <w:rStyle w:val="BookTitle"/>
          <w:rFonts w:ascii="Arial" w:hAnsi="Arial" w:cs="Arial"/>
          <w:i w:val="0"/>
          <w:iCs w:val="0"/>
          <w:smallCaps w:val="0"/>
          <w:spacing w:val="0"/>
          <w:szCs w:val="24"/>
        </w:rPr>
        <w:t xml:space="preserve"> that the Secretary</w:t>
      </w:r>
      <w:r>
        <w:rPr>
          <w:rStyle w:val="BookTitle"/>
          <w:rFonts w:ascii="Arial" w:hAnsi="Arial" w:cs="Arial"/>
          <w:i w:val="0"/>
          <w:iCs w:val="0"/>
          <w:smallCaps w:val="0"/>
          <w:spacing w:val="0"/>
          <w:szCs w:val="24"/>
        </w:rPr>
        <w:t xml:space="preserve"> may</w:t>
      </w:r>
      <w:r w:rsidR="0034216F">
        <w:rPr>
          <w:rStyle w:val="BookTitle"/>
          <w:rFonts w:ascii="Arial" w:hAnsi="Arial" w:cs="Arial"/>
          <w:i w:val="0"/>
          <w:iCs w:val="0"/>
          <w:smallCaps w:val="0"/>
          <w:spacing w:val="0"/>
          <w:szCs w:val="24"/>
        </w:rPr>
        <w:t>, on application</w:t>
      </w:r>
      <w:r>
        <w:rPr>
          <w:rStyle w:val="BookTitle"/>
          <w:rFonts w:ascii="Arial" w:hAnsi="Arial" w:cs="Arial"/>
          <w:i w:val="0"/>
          <w:iCs w:val="0"/>
          <w:smallCaps w:val="0"/>
          <w:spacing w:val="0"/>
          <w:szCs w:val="24"/>
        </w:rPr>
        <w:t xml:space="preserve"> in the approved form</w:t>
      </w:r>
      <w:r w:rsidR="0034216F">
        <w:rPr>
          <w:rStyle w:val="BookTitle"/>
          <w:rFonts w:ascii="Arial" w:hAnsi="Arial" w:cs="Arial"/>
          <w:i w:val="0"/>
          <w:iCs w:val="0"/>
          <w:smallCaps w:val="0"/>
          <w:spacing w:val="0"/>
          <w:szCs w:val="24"/>
        </w:rPr>
        <w:t>,</w:t>
      </w:r>
      <w:r w:rsidR="00A027F0">
        <w:rPr>
          <w:rStyle w:val="BookTitle"/>
          <w:rFonts w:ascii="Arial" w:hAnsi="Arial" w:cs="Arial"/>
          <w:i w:val="0"/>
          <w:iCs w:val="0"/>
          <w:smallCaps w:val="0"/>
          <w:spacing w:val="0"/>
          <w:szCs w:val="24"/>
        </w:rPr>
        <w:t xml:space="preserve"> transfer an approved participant’s allocation between two rental dwellings</w:t>
      </w:r>
      <w:r w:rsidR="00B028B8">
        <w:rPr>
          <w:rStyle w:val="BookTitle"/>
          <w:rFonts w:ascii="Arial" w:hAnsi="Arial" w:cs="Arial"/>
          <w:i w:val="0"/>
          <w:iCs w:val="0"/>
          <w:smallCaps w:val="0"/>
          <w:spacing w:val="0"/>
          <w:szCs w:val="24"/>
        </w:rPr>
        <w:t xml:space="preserve">, provided the replacement dwelling </w:t>
      </w:r>
      <w:r>
        <w:rPr>
          <w:rStyle w:val="BookTitle"/>
          <w:rFonts w:ascii="Arial" w:hAnsi="Arial" w:cs="Arial"/>
          <w:i w:val="0"/>
          <w:iCs w:val="0"/>
          <w:smallCaps w:val="0"/>
          <w:spacing w:val="0"/>
          <w:szCs w:val="24"/>
        </w:rPr>
        <w:t>was not lived in as a residence before the incentive period for the allocation began</w:t>
      </w:r>
      <w:r w:rsidR="00A027F0">
        <w:rPr>
          <w:rStyle w:val="BookTitle"/>
          <w:rFonts w:ascii="Arial" w:hAnsi="Arial" w:cs="Arial"/>
          <w:i w:val="0"/>
          <w:iCs w:val="0"/>
          <w:smallCaps w:val="0"/>
          <w:spacing w:val="0"/>
          <w:szCs w:val="24"/>
        </w:rPr>
        <w:t>.</w:t>
      </w:r>
      <w:r w:rsidR="00A027F0" w:rsidRPr="00A027F0">
        <w:rPr>
          <w:rStyle w:val="BookTitle"/>
          <w:rFonts w:ascii="Arial" w:hAnsi="Arial" w:cs="Arial"/>
          <w:i w:val="0"/>
          <w:iCs w:val="0"/>
          <w:smallCaps w:val="0"/>
          <w:spacing w:val="0"/>
          <w:szCs w:val="24"/>
        </w:rPr>
        <w:t xml:space="preserve"> </w:t>
      </w:r>
      <w:r w:rsidR="00B028B8">
        <w:rPr>
          <w:rStyle w:val="BookTitle"/>
          <w:rFonts w:ascii="Arial" w:hAnsi="Arial" w:cs="Arial"/>
          <w:i w:val="0"/>
          <w:iCs w:val="0"/>
          <w:smallCaps w:val="0"/>
          <w:spacing w:val="0"/>
          <w:szCs w:val="24"/>
        </w:rPr>
        <w:t>This</w:t>
      </w:r>
      <w:r w:rsidR="00A027F0">
        <w:rPr>
          <w:rStyle w:val="BookTitle"/>
          <w:rFonts w:ascii="Arial" w:hAnsi="Arial" w:cs="Arial"/>
          <w:i w:val="0"/>
          <w:iCs w:val="0"/>
          <w:smallCaps w:val="0"/>
          <w:spacing w:val="0"/>
          <w:szCs w:val="24"/>
        </w:rPr>
        <w:t xml:space="preserve"> allows otherwise inactive allocations </w:t>
      </w:r>
      <w:r w:rsidR="00B028B8">
        <w:rPr>
          <w:rStyle w:val="BookTitle"/>
          <w:rFonts w:ascii="Arial" w:hAnsi="Arial" w:cs="Arial"/>
          <w:i w:val="0"/>
          <w:iCs w:val="0"/>
          <w:smallCaps w:val="0"/>
          <w:spacing w:val="0"/>
          <w:szCs w:val="24"/>
        </w:rPr>
        <w:t xml:space="preserve">(for example where an investor sells their dwelling to owners who do not participate in the Scheme) </w:t>
      </w:r>
      <w:r w:rsidR="00A027F0">
        <w:rPr>
          <w:rStyle w:val="BookTitle"/>
          <w:rFonts w:ascii="Arial" w:hAnsi="Arial" w:cs="Arial"/>
          <w:i w:val="0"/>
          <w:iCs w:val="0"/>
          <w:smallCaps w:val="0"/>
          <w:spacing w:val="0"/>
          <w:szCs w:val="24"/>
        </w:rPr>
        <w:t>to be transferred to dwellings</w:t>
      </w:r>
      <w:r w:rsidR="0095687B">
        <w:rPr>
          <w:rStyle w:val="BookTitle"/>
          <w:rFonts w:ascii="Arial" w:hAnsi="Arial" w:cs="Arial"/>
          <w:i w:val="0"/>
          <w:iCs w:val="0"/>
          <w:smallCaps w:val="0"/>
          <w:spacing w:val="0"/>
          <w:szCs w:val="24"/>
        </w:rPr>
        <w:t xml:space="preserve"> </w:t>
      </w:r>
      <w:r w:rsidR="000D78A8">
        <w:rPr>
          <w:rStyle w:val="BookTitle"/>
          <w:rFonts w:ascii="Arial" w:hAnsi="Arial" w:cs="Arial"/>
          <w:i w:val="0"/>
          <w:iCs w:val="0"/>
          <w:smallCaps w:val="0"/>
          <w:spacing w:val="0"/>
          <w:szCs w:val="24"/>
        </w:rPr>
        <w:t>that</w:t>
      </w:r>
      <w:r w:rsidR="00A027F0">
        <w:rPr>
          <w:rStyle w:val="BookTitle"/>
          <w:rFonts w:ascii="Arial" w:hAnsi="Arial" w:cs="Arial"/>
          <w:i w:val="0"/>
          <w:iCs w:val="0"/>
          <w:smallCaps w:val="0"/>
          <w:spacing w:val="0"/>
          <w:szCs w:val="24"/>
        </w:rPr>
        <w:t xml:space="preserve"> remain in the Scheme, </w:t>
      </w:r>
      <w:r w:rsidR="00B96A0F">
        <w:rPr>
          <w:rStyle w:val="BookTitle"/>
          <w:rFonts w:ascii="Arial" w:hAnsi="Arial" w:cs="Arial"/>
          <w:i w:val="0"/>
          <w:iCs w:val="0"/>
          <w:smallCaps w:val="0"/>
          <w:spacing w:val="0"/>
          <w:szCs w:val="24"/>
        </w:rPr>
        <w:t>maintaining</w:t>
      </w:r>
      <w:r w:rsidR="00A027F0" w:rsidRPr="0080629A">
        <w:rPr>
          <w:rStyle w:val="BookTitle"/>
          <w:rFonts w:ascii="Arial" w:hAnsi="Arial" w:cs="Arial"/>
          <w:i w:val="0"/>
          <w:iCs w:val="0"/>
          <w:smallCaps w:val="0"/>
          <w:spacing w:val="0"/>
          <w:szCs w:val="24"/>
        </w:rPr>
        <w:t xml:space="preserve"> </w:t>
      </w:r>
      <w:r w:rsidR="00B96A0F">
        <w:rPr>
          <w:rStyle w:val="BookTitle"/>
          <w:rFonts w:ascii="Arial" w:hAnsi="Arial" w:cs="Arial"/>
          <w:i w:val="0"/>
          <w:iCs w:val="0"/>
          <w:smallCaps w:val="0"/>
          <w:spacing w:val="0"/>
          <w:szCs w:val="24"/>
        </w:rPr>
        <w:t xml:space="preserve">the </w:t>
      </w:r>
      <w:r w:rsidR="00CF79AD">
        <w:rPr>
          <w:rStyle w:val="BookTitle"/>
          <w:rFonts w:ascii="Arial" w:hAnsi="Arial" w:cs="Arial"/>
          <w:i w:val="0"/>
          <w:iCs w:val="0"/>
          <w:smallCaps w:val="0"/>
          <w:spacing w:val="0"/>
          <w:szCs w:val="24"/>
        </w:rPr>
        <w:t xml:space="preserve">current </w:t>
      </w:r>
      <w:r w:rsidR="00A027F0" w:rsidRPr="0080629A">
        <w:rPr>
          <w:rStyle w:val="BookTitle"/>
          <w:rFonts w:ascii="Arial" w:hAnsi="Arial" w:cs="Arial"/>
          <w:i w:val="0"/>
          <w:iCs w:val="0"/>
          <w:smallCaps w:val="0"/>
          <w:spacing w:val="0"/>
          <w:szCs w:val="24"/>
        </w:rPr>
        <w:t>stock of affordable housing.</w:t>
      </w:r>
    </w:p>
    <w:p w14:paraId="4AAB571F" w14:textId="082CD9DA" w:rsidR="00A62B92" w:rsidRDefault="00A62B92" w:rsidP="00A027F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00B028B8">
        <w:rPr>
          <w:rStyle w:val="BookTitle"/>
          <w:rFonts w:ascii="Arial" w:hAnsi="Arial" w:cs="Arial"/>
          <w:i w:val="0"/>
          <w:iCs w:val="0"/>
          <w:smallCaps w:val="0"/>
          <w:spacing w:val="0"/>
          <w:szCs w:val="24"/>
        </w:rPr>
        <w:t>formalis</w:t>
      </w:r>
      <w:r w:rsidR="006A4F81">
        <w:rPr>
          <w:rStyle w:val="BookTitle"/>
          <w:rFonts w:ascii="Arial" w:hAnsi="Arial" w:cs="Arial"/>
          <w:i w:val="0"/>
          <w:iCs w:val="0"/>
          <w:smallCaps w:val="0"/>
          <w:spacing w:val="0"/>
          <w:szCs w:val="24"/>
        </w:rPr>
        <w:t>es</w:t>
      </w:r>
      <w:r w:rsidR="00B028B8">
        <w:rPr>
          <w:rStyle w:val="BookTitle"/>
          <w:rFonts w:ascii="Arial" w:hAnsi="Arial" w:cs="Arial"/>
          <w:i w:val="0"/>
          <w:iCs w:val="0"/>
          <w:smallCaps w:val="0"/>
          <w:spacing w:val="0"/>
          <w:szCs w:val="24"/>
        </w:rPr>
        <w:t xml:space="preserve"> current administrative practice regarding what the Secretary take</w:t>
      </w:r>
      <w:r w:rsidR="00D13E8A">
        <w:rPr>
          <w:rStyle w:val="BookTitle"/>
          <w:rFonts w:ascii="Arial" w:hAnsi="Arial" w:cs="Arial"/>
          <w:i w:val="0"/>
          <w:iCs w:val="0"/>
          <w:smallCaps w:val="0"/>
          <w:spacing w:val="0"/>
          <w:szCs w:val="24"/>
        </w:rPr>
        <w:t>s</w:t>
      </w:r>
      <w:r w:rsidR="00B028B8">
        <w:rPr>
          <w:rStyle w:val="BookTitle"/>
          <w:rFonts w:ascii="Arial" w:hAnsi="Arial" w:cs="Arial"/>
          <w:i w:val="0"/>
          <w:iCs w:val="0"/>
          <w:smallCaps w:val="0"/>
          <w:spacing w:val="0"/>
          <w:szCs w:val="24"/>
        </w:rPr>
        <w:t xml:space="preserve"> into account when deciding to transfer an allocation</w:t>
      </w:r>
      <w:r w:rsidR="00D13E8A">
        <w:rPr>
          <w:rStyle w:val="BookTitle"/>
          <w:rFonts w:ascii="Arial" w:hAnsi="Arial" w:cs="Arial"/>
          <w:i w:val="0"/>
          <w:iCs w:val="0"/>
          <w:smallCaps w:val="0"/>
          <w:spacing w:val="0"/>
          <w:szCs w:val="24"/>
        </w:rPr>
        <w:t>, particularly in relation to protecting the interests of the investors concerned</w:t>
      </w:r>
      <w:r>
        <w:rPr>
          <w:rStyle w:val="BookTitle"/>
          <w:rFonts w:ascii="Arial" w:hAnsi="Arial" w:cs="Arial"/>
          <w:i w:val="0"/>
          <w:iCs w:val="0"/>
          <w:smallCaps w:val="0"/>
          <w:spacing w:val="0"/>
          <w:szCs w:val="24"/>
        </w:rPr>
        <w:t xml:space="preserve">. </w:t>
      </w:r>
      <w:r w:rsidR="00B028B8">
        <w:rPr>
          <w:rStyle w:val="BookTitle"/>
          <w:rFonts w:ascii="Arial" w:hAnsi="Arial" w:cs="Arial"/>
          <w:i w:val="0"/>
          <w:iCs w:val="0"/>
          <w:smallCaps w:val="0"/>
          <w:spacing w:val="0"/>
          <w:szCs w:val="24"/>
        </w:rPr>
        <w:t xml:space="preserve">Under subsection 20(3), the Secretary must take into account the views of the relevant state or territory government regarding </w:t>
      </w:r>
      <w:r>
        <w:rPr>
          <w:rStyle w:val="BookTitle"/>
          <w:rFonts w:ascii="Arial" w:hAnsi="Arial" w:cs="Arial"/>
          <w:i w:val="0"/>
          <w:iCs w:val="0"/>
          <w:smallCaps w:val="0"/>
          <w:spacing w:val="0"/>
          <w:szCs w:val="24"/>
        </w:rPr>
        <w:t xml:space="preserve">the characteristics </w:t>
      </w:r>
      <w:r w:rsidR="00B028B8">
        <w:rPr>
          <w:rStyle w:val="BookTitle"/>
          <w:rFonts w:ascii="Arial" w:hAnsi="Arial" w:cs="Arial"/>
          <w:i w:val="0"/>
          <w:iCs w:val="0"/>
          <w:smallCaps w:val="0"/>
          <w:spacing w:val="0"/>
          <w:szCs w:val="24"/>
        </w:rPr>
        <w:t xml:space="preserve">and location </w:t>
      </w:r>
      <w:r>
        <w:rPr>
          <w:rStyle w:val="BookTitle"/>
          <w:rFonts w:ascii="Arial" w:hAnsi="Arial" w:cs="Arial"/>
          <w:i w:val="0"/>
          <w:iCs w:val="0"/>
          <w:smallCaps w:val="0"/>
          <w:spacing w:val="0"/>
          <w:szCs w:val="24"/>
        </w:rPr>
        <w:t xml:space="preserve">of replacement dwelling </w:t>
      </w:r>
      <w:r w:rsidR="00B028B8">
        <w:rPr>
          <w:rStyle w:val="BookTitle"/>
          <w:rFonts w:ascii="Arial" w:hAnsi="Arial" w:cs="Arial"/>
          <w:i w:val="0"/>
          <w:iCs w:val="0"/>
          <w:smallCaps w:val="0"/>
          <w:spacing w:val="0"/>
          <w:szCs w:val="24"/>
        </w:rPr>
        <w:t>compared the original dwelling</w:t>
      </w:r>
      <w:r>
        <w:rPr>
          <w:rStyle w:val="BookTitle"/>
          <w:rFonts w:ascii="Arial" w:hAnsi="Arial" w:cs="Arial"/>
          <w:i w:val="0"/>
          <w:iCs w:val="0"/>
          <w:smallCaps w:val="0"/>
          <w:spacing w:val="0"/>
          <w:szCs w:val="24"/>
        </w:rPr>
        <w:t xml:space="preserve">, as </w:t>
      </w:r>
      <w:r w:rsidR="00B028B8">
        <w:rPr>
          <w:rStyle w:val="BookTitle"/>
          <w:rFonts w:ascii="Arial" w:hAnsi="Arial" w:cs="Arial"/>
          <w:i w:val="0"/>
          <w:iCs w:val="0"/>
          <w:smallCaps w:val="0"/>
          <w:spacing w:val="0"/>
          <w:szCs w:val="24"/>
        </w:rPr>
        <w:t xml:space="preserve">well as </w:t>
      </w:r>
      <w:r w:rsidR="00D13E8A">
        <w:rPr>
          <w:rStyle w:val="BookTitle"/>
          <w:rFonts w:ascii="Arial" w:hAnsi="Arial" w:cs="Arial"/>
          <w:i w:val="0"/>
          <w:iCs w:val="0"/>
          <w:smallCaps w:val="0"/>
          <w:spacing w:val="0"/>
          <w:szCs w:val="24"/>
        </w:rPr>
        <w:t>whether any investors have agreed to the transfer, and whether the approved participant has complied with its obligations to investors</w:t>
      </w:r>
      <w:r w:rsidR="00B028B8">
        <w:rPr>
          <w:rStyle w:val="BookTitle"/>
          <w:rFonts w:ascii="Arial" w:hAnsi="Arial" w:cs="Arial"/>
          <w:i w:val="0"/>
          <w:iCs w:val="0"/>
          <w:smallCaps w:val="0"/>
          <w:spacing w:val="0"/>
          <w:szCs w:val="24"/>
        </w:rPr>
        <w:t xml:space="preserve">. </w:t>
      </w:r>
    </w:p>
    <w:p w14:paraId="64D6CA81" w14:textId="1D18260C" w:rsidR="00752973" w:rsidRDefault="0080629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w:t>
      </w:r>
      <w:r w:rsidR="00C65DAB">
        <w:rPr>
          <w:rStyle w:val="BookTitle"/>
          <w:rFonts w:ascii="Arial" w:hAnsi="Arial" w:cs="Arial"/>
          <w:i w:val="0"/>
          <w:iCs w:val="0"/>
          <w:smallCaps w:val="0"/>
          <w:spacing w:val="0"/>
          <w:szCs w:val="24"/>
        </w:rPr>
        <w:t>0</w:t>
      </w:r>
      <w:r>
        <w:rPr>
          <w:rStyle w:val="BookTitle"/>
          <w:rFonts w:ascii="Arial" w:hAnsi="Arial" w:cs="Arial"/>
          <w:i w:val="0"/>
          <w:iCs w:val="0"/>
          <w:smallCaps w:val="0"/>
          <w:spacing w:val="0"/>
          <w:szCs w:val="24"/>
        </w:rPr>
        <w:t>(4)</w:t>
      </w:r>
      <w:r w:rsidR="00703E40">
        <w:rPr>
          <w:rStyle w:val="BookTitle"/>
          <w:rFonts w:ascii="Arial" w:hAnsi="Arial" w:cs="Arial"/>
          <w:i w:val="0"/>
          <w:iCs w:val="0"/>
          <w:smallCaps w:val="0"/>
          <w:spacing w:val="0"/>
          <w:szCs w:val="24"/>
        </w:rPr>
        <w:t xml:space="preserve"> </w:t>
      </w:r>
      <w:r w:rsidR="00D13E8A">
        <w:rPr>
          <w:rStyle w:val="BookTitle"/>
          <w:rFonts w:ascii="Arial" w:hAnsi="Arial" w:cs="Arial"/>
          <w:i w:val="0"/>
          <w:iCs w:val="0"/>
          <w:smallCaps w:val="0"/>
          <w:spacing w:val="0"/>
          <w:szCs w:val="24"/>
        </w:rPr>
        <w:t xml:space="preserve">sets out the requirements where the Secretary decides to transfer the allocation. The Secretary must give the approved participant written notice of the transfer, state the date of effect of the transfer (which must be on or after the date of the request), and may impose additional special conditions on the allocation with the prior agreement of the approved participant. </w:t>
      </w:r>
      <w:r w:rsidR="0034216F">
        <w:rPr>
          <w:rStyle w:val="BookTitle"/>
          <w:rFonts w:ascii="Arial" w:hAnsi="Arial" w:cs="Arial"/>
          <w:i w:val="0"/>
          <w:iCs w:val="0"/>
          <w:smallCaps w:val="0"/>
          <w:spacing w:val="0"/>
          <w:szCs w:val="24"/>
        </w:rPr>
        <w:t>In certain circumstances, this provision enable</w:t>
      </w:r>
      <w:r w:rsidR="00523D99">
        <w:rPr>
          <w:rStyle w:val="BookTitle"/>
          <w:rFonts w:ascii="Arial" w:hAnsi="Arial" w:cs="Arial"/>
          <w:i w:val="0"/>
          <w:iCs w:val="0"/>
          <w:smallCaps w:val="0"/>
          <w:spacing w:val="0"/>
          <w:szCs w:val="24"/>
        </w:rPr>
        <w:t>s</w:t>
      </w:r>
      <w:r w:rsidR="0034216F">
        <w:rPr>
          <w:rStyle w:val="BookTitle"/>
          <w:rFonts w:ascii="Arial" w:hAnsi="Arial" w:cs="Arial"/>
          <w:i w:val="0"/>
          <w:iCs w:val="0"/>
          <w:smallCaps w:val="0"/>
          <w:spacing w:val="0"/>
          <w:szCs w:val="24"/>
        </w:rPr>
        <w:t xml:space="preserve"> the date of effect of a transfer to be backdated to the date of application, which would enable any processing time for the transfer request to be disregarded.</w:t>
      </w:r>
    </w:p>
    <w:p w14:paraId="5DA47BCF" w14:textId="27113A73" w:rsidR="0070054C" w:rsidRPr="001544C3" w:rsidRDefault="0070054C"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rPr>
        <w:t xml:space="preserve">The purpose of </w:t>
      </w:r>
      <w:r w:rsidR="00C65DAB">
        <w:rPr>
          <w:rStyle w:val="BookTitle"/>
          <w:rFonts w:ascii="Arial" w:hAnsi="Arial" w:cs="Arial"/>
          <w:i w:val="0"/>
          <w:iCs w:val="0"/>
          <w:smallCaps w:val="0"/>
          <w:spacing w:val="0"/>
          <w:szCs w:val="24"/>
        </w:rPr>
        <w:t xml:space="preserve">paragraph </w:t>
      </w:r>
      <w:r>
        <w:rPr>
          <w:rStyle w:val="BookTitle"/>
          <w:rFonts w:ascii="Arial" w:hAnsi="Arial" w:cs="Arial"/>
          <w:i w:val="0"/>
          <w:iCs w:val="0"/>
          <w:smallCaps w:val="0"/>
          <w:spacing w:val="0"/>
          <w:szCs w:val="24"/>
        </w:rPr>
        <w:t>2</w:t>
      </w:r>
      <w:r w:rsidR="00C65DAB">
        <w:rPr>
          <w:rStyle w:val="BookTitle"/>
          <w:rFonts w:ascii="Arial" w:hAnsi="Arial" w:cs="Arial"/>
          <w:i w:val="0"/>
          <w:iCs w:val="0"/>
          <w:smallCaps w:val="0"/>
          <w:spacing w:val="0"/>
          <w:szCs w:val="24"/>
        </w:rPr>
        <w:t>0</w:t>
      </w:r>
      <w:r>
        <w:rPr>
          <w:rStyle w:val="BookTitle"/>
          <w:rFonts w:ascii="Arial" w:hAnsi="Arial" w:cs="Arial"/>
          <w:i w:val="0"/>
          <w:iCs w:val="0"/>
          <w:smallCaps w:val="0"/>
          <w:spacing w:val="0"/>
          <w:szCs w:val="24"/>
        </w:rPr>
        <w:t xml:space="preserve">(4)(c) is to ensure that the Secretary and the approved participant can </w:t>
      </w:r>
      <w:r w:rsidRPr="001544C3">
        <w:rPr>
          <w:rStyle w:val="BookTitle"/>
          <w:rFonts w:ascii="Arial" w:hAnsi="Arial" w:cs="Arial"/>
          <w:i w:val="0"/>
          <w:iCs w:val="0"/>
          <w:smallCaps w:val="0"/>
          <w:spacing w:val="0"/>
          <w:szCs w:val="24"/>
        </w:rPr>
        <w:t xml:space="preserve">agree to tailor any </w:t>
      </w:r>
      <w:r w:rsidR="007D3580" w:rsidRPr="001544C3">
        <w:rPr>
          <w:rStyle w:val="BookTitle"/>
          <w:rFonts w:ascii="Arial" w:hAnsi="Arial" w:cs="Arial"/>
          <w:i w:val="0"/>
          <w:iCs w:val="0"/>
          <w:smallCaps w:val="0"/>
          <w:spacing w:val="0"/>
          <w:szCs w:val="24"/>
        </w:rPr>
        <w:t xml:space="preserve">special </w:t>
      </w:r>
      <w:r w:rsidRPr="001544C3">
        <w:rPr>
          <w:rStyle w:val="BookTitle"/>
          <w:rFonts w:ascii="Arial" w:hAnsi="Arial" w:cs="Arial"/>
          <w:i w:val="0"/>
          <w:iCs w:val="0"/>
          <w:smallCaps w:val="0"/>
          <w:spacing w:val="0"/>
          <w:szCs w:val="24"/>
        </w:rPr>
        <w:t>conditions of the allocation</w:t>
      </w:r>
      <w:r w:rsidR="00234E45" w:rsidRPr="001544C3">
        <w:rPr>
          <w:rStyle w:val="BookTitle"/>
          <w:rFonts w:ascii="Arial" w:hAnsi="Arial" w:cs="Arial"/>
          <w:i w:val="0"/>
          <w:iCs w:val="0"/>
          <w:smallCaps w:val="0"/>
          <w:spacing w:val="0"/>
          <w:szCs w:val="24"/>
        </w:rPr>
        <w:t xml:space="preserve"> for the new dwelling, if necessary</w:t>
      </w:r>
      <w:r w:rsidRPr="001544C3">
        <w:rPr>
          <w:rStyle w:val="BookTitle"/>
          <w:rFonts w:ascii="Arial" w:hAnsi="Arial" w:cs="Arial"/>
          <w:i w:val="0"/>
          <w:iCs w:val="0"/>
          <w:smallCaps w:val="0"/>
          <w:spacing w:val="0"/>
          <w:szCs w:val="24"/>
        </w:rPr>
        <w:t>. For example,</w:t>
      </w:r>
      <w:r w:rsidR="007D3580" w:rsidRPr="001544C3">
        <w:rPr>
          <w:rStyle w:val="BookTitle"/>
          <w:rFonts w:ascii="Arial" w:hAnsi="Arial" w:cs="Arial"/>
          <w:i w:val="0"/>
          <w:iCs w:val="0"/>
          <w:smallCaps w:val="0"/>
          <w:spacing w:val="0"/>
          <w:szCs w:val="24"/>
        </w:rPr>
        <w:t xml:space="preserve"> where specific cohorts</w:t>
      </w:r>
      <w:r w:rsidR="00D719B1" w:rsidRPr="001544C3">
        <w:rPr>
          <w:rStyle w:val="BookTitle"/>
          <w:rFonts w:ascii="Arial" w:hAnsi="Arial" w:cs="Arial"/>
          <w:i w:val="0"/>
          <w:iCs w:val="0"/>
          <w:smallCaps w:val="0"/>
          <w:spacing w:val="0"/>
          <w:szCs w:val="24"/>
        </w:rPr>
        <w:t xml:space="preserve"> of potential eligible tenants</w:t>
      </w:r>
      <w:r w:rsidR="007D3580" w:rsidRPr="001544C3">
        <w:rPr>
          <w:rStyle w:val="BookTitle"/>
          <w:rFonts w:ascii="Arial" w:hAnsi="Arial" w:cs="Arial"/>
          <w:i w:val="0"/>
          <w:iCs w:val="0"/>
          <w:smallCaps w:val="0"/>
          <w:spacing w:val="0"/>
          <w:szCs w:val="24"/>
        </w:rPr>
        <w:t xml:space="preserve"> were targeted by the exiting dwelling (such as older women), this provision could be used to ensure that the replacement dwelling also targets these cohorts as a condition of its allocation. </w:t>
      </w:r>
      <w:r w:rsidRPr="001544C3">
        <w:rPr>
          <w:rStyle w:val="BookTitle"/>
          <w:rFonts w:ascii="Arial" w:hAnsi="Arial" w:cs="Arial"/>
          <w:i w:val="0"/>
          <w:iCs w:val="0"/>
          <w:smallCaps w:val="0"/>
          <w:spacing w:val="0"/>
          <w:szCs w:val="24"/>
        </w:rPr>
        <w:t xml:space="preserve"> </w:t>
      </w:r>
    </w:p>
    <w:p w14:paraId="31165C5F" w14:textId="1C15FB0F" w:rsidR="00A26AC8" w:rsidRPr="003A3640" w:rsidRDefault="00A26AC8" w:rsidP="00871F28">
      <w:pPr>
        <w:rPr>
          <w:rStyle w:val="BookTitle"/>
          <w:rFonts w:ascii="Arial" w:hAnsi="Arial" w:cs="Arial"/>
          <w:b/>
          <w:i w:val="0"/>
          <w:iCs w:val="0"/>
          <w:smallCaps w:val="0"/>
          <w:spacing w:val="0"/>
          <w:szCs w:val="24"/>
          <w:u w:val="single"/>
        </w:rPr>
      </w:pPr>
      <w:r w:rsidRPr="001544C3">
        <w:rPr>
          <w:rStyle w:val="BookTitle"/>
          <w:rFonts w:ascii="Arial" w:hAnsi="Arial" w:cs="Arial"/>
          <w:b/>
          <w:i w:val="0"/>
          <w:iCs w:val="0"/>
          <w:smallCaps w:val="0"/>
          <w:spacing w:val="0"/>
          <w:szCs w:val="24"/>
          <w:u w:val="single"/>
        </w:rPr>
        <w:t>Section 2</w:t>
      </w:r>
      <w:r w:rsidR="00C65DAB" w:rsidRPr="001544C3">
        <w:rPr>
          <w:rStyle w:val="BookTitle"/>
          <w:rFonts w:ascii="Arial" w:hAnsi="Arial" w:cs="Arial"/>
          <w:b/>
          <w:i w:val="0"/>
          <w:iCs w:val="0"/>
          <w:smallCaps w:val="0"/>
          <w:spacing w:val="0"/>
          <w:szCs w:val="24"/>
          <w:u w:val="single"/>
        </w:rPr>
        <w:t>1</w:t>
      </w:r>
      <w:r w:rsidRPr="001544C3">
        <w:rPr>
          <w:rStyle w:val="BookTitle"/>
          <w:rFonts w:ascii="Arial" w:hAnsi="Arial" w:cs="Arial"/>
          <w:b/>
          <w:i w:val="0"/>
          <w:iCs w:val="0"/>
          <w:smallCaps w:val="0"/>
          <w:spacing w:val="0"/>
          <w:szCs w:val="24"/>
          <w:u w:val="single"/>
        </w:rPr>
        <w:t xml:space="preserve"> – Transfer to another person</w:t>
      </w:r>
      <w:r w:rsidRPr="003A3640">
        <w:rPr>
          <w:rStyle w:val="BookTitle"/>
          <w:rFonts w:ascii="Arial" w:hAnsi="Arial" w:cs="Arial"/>
          <w:b/>
          <w:i w:val="0"/>
          <w:iCs w:val="0"/>
          <w:smallCaps w:val="0"/>
          <w:spacing w:val="0"/>
          <w:szCs w:val="24"/>
          <w:u w:val="single"/>
        </w:rPr>
        <w:t xml:space="preserve"> on application by approved participant</w:t>
      </w:r>
    </w:p>
    <w:p w14:paraId="7C7ED02C" w14:textId="065C4C35" w:rsidR="00761AB7" w:rsidRDefault="00C83B9F" w:rsidP="004E190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w:t>
      </w:r>
      <w:r w:rsidR="00C65DAB">
        <w:rPr>
          <w:rStyle w:val="BookTitle"/>
          <w:rFonts w:ascii="Arial" w:hAnsi="Arial" w:cs="Arial"/>
          <w:i w:val="0"/>
          <w:iCs w:val="0"/>
          <w:smallCaps w:val="0"/>
          <w:spacing w:val="0"/>
          <w:szCs w:val="24"/>
        </w:rPr>
        <w:t>1</w:t>
      </w:r>
      <w:r w:rsidR="00150339">
        <w:rPr>
          <w:rStyle w:val="BookTitle"/>
          <w:rFonts w:ascii="Arial" w:hAnsi="Arial" w:cs="Arial"/>
          <w:i w:val="0"/>
          <w:iCs w:val="0"/>
          <w:smallCaps w:val="0"/>
          <w:spacing w:val="0"/>
          <w:szCs w:val="24"/>
        </w:rPr>
        <w:t xml:space="preserve"> </w:t>
      </w:r>
      <w:r w:rsidR="004157F6">
        <w:rPr>
          <w:rStyle w:val="BookTitle"/>
          <w:rFonts w:ascii="Arial" w:hAnsi="Arial" w:cs="Arial"/>
          <w:i w:val="0"/>
          <w:iCs w:val="0"/>
          <w:smallCaps w:val="0"/>
          <w:spacing w:val="0"/>
          <w:szCs w:val="24"/>
        </w:rPr>
        <w:t>gives</w:t>
      </w:r>
      <w:r w:rsidR="004157F6" w:rsidRPr="004E1907">
        <w:rPr>
          <w:rStyle w:val="BookTitle"/>
          <w:rFonts w:ascii="Arial" w:hAnsi="Arial" w:cs="Arial"/>
          <w:i w:val="0"/>
          <w:iCs w:val="0"/>
          <w:smallCaps w:val="0"/>
          <w:spacing w:val="0"/>
          <w:szCs w:val="24"/>
        </w:rPr>
        <w:t xml:space="preserve"> </w:t>
      </w:r>
      <w:r w:rsidR="004E1907" w:rsidRPr="004E1907">
        <w:rPr>
          <w:rStyle w:val="BookTitle"/>
          <w:rFonts w:ascii="Arial" w:hAnsi="Arial" w:cs="Arial"/>
          <w:i w:val="0"/>
          <w:iCs w:val="0"/>
          <w:smallCaps w:val="0"/>
          <w:spacing w:val="0"/>
          <w:szCs w:val="24"/>
        </w:rPr>
        <w:t xml:space="preserve">the Secretary the power to transfer allocations </w:t>
      </w:r>
      <w:r w:rsidR="00234E45">
        <w:rPr>
          <w:rStyle w:val="BookTitle"/>
          <w:rFonts w:ascii="Arial" w:hAnsi="Arial" w:cs="Arial"/>
          <w:i w:val="0"/>
          <w:iCs w:val="0"/>
          <w:smallCaps w:val="0"/>
          <w:spacing w:val="0"/>
          <w:szCs w:val="24"/>
        </w:rPr>
        <w:t xml:space="preserve">between approved participants </w:t>
      </w:r>
      <w:r w:rsidR="004E1907" w:rsidRPr="004E1907">
        <w:rPr>
          <w:rStyle w:val="BookTitle"/>
          <w:rFonts w:ascii="Arial" w:hAnsi="Arial" w:cs="Arial"/>
          <w:i w:val="0"/>
          <w:iCs w:val="0"/>
          <w:smallCaps w:val="0"/>
          <w:spacing w:val="0"/>
          <w:szCs w:val="24"/>
        </w:rPr>
        <w:t xml:space="preserve">at the request of the </w:t>
      </w:r>
      <w:r w:rsidR="00234E45">
        <w:rPr>
          <w:rStyle w:val="BookTitle"/>
          <w:rFonts w:ascii="Arial" w:hAnsi="Arial" w:cs="Arial"/>
          <w:i w:val="0"/>
          <w:iCs w:val="0"/>
          <w:smallCaps w:val="0"/>
          <w:spacing w:val="0"/>
          <w:szCs w:val="24"/>
        </w:rPr>
        <w:t xml:space="preserve">original </w:t>
      </w:r>
      <w:r w:rsidR="004E1907" w:rsidRPr="004E1907">
        <w:rPr>
          <w:rStyle w:val="BookTitle"/>
          <w:rFonts w:ascii="Arial" w:hAnsi="Arial" w:cs="Arial"/>
          <w:i w:val="0"/>
          <w:iCs w:val="0"/>
          <w:smallCaps w:val="0"/>
          <w:spacing w:val="0"/>
          <w:szCs w:val="24"/>
        </w:rPr>
        <w:t>approved participant</w:t>
      </w:r>
      <w:r w:rsidR="000C5EE9">
        <w:rPr>
          <w:rStyle w:val="BookTitle"/>
          <w:rFonts w:ascii="Arial" w:hAnsi="Arial" w:cs="Arial"/>
          <w:i w:val="0"/>
          <w:iCs w:val="0"/>
          <w:smallCaps w:val="0"/>
          <w:spacing w:val="0"/>
          <w:szCs w:val="24"/>
        </w:rPr>
        <w:t xml:space="preserve">. </w:t>
      </w:r>
      <w:r w:rsidR="00761AB7">
        <w:rPr>
          <w:rStyle w:val="BookTitle"/>
          <w:rFonts w:ascii="Arial" w:hAnsi="Arial" w:cs="Arial"/>
          <w:i w:val="0"/>
          <w:iCs w:val="0"/>
          <w:smallCaps w:val="0"/>
          <w:spacing w:val="0"/>
          <w:szCs w:val="24"/>
        </w:rPr>
        <w:t>This ensures an allocation</w:t>
      </w:r>
      <w:r w:rsidR="00761AB7" w:rsidRPr="004E1907">
        <w:rPr>
          <w:rStyle w:val="BookTitle"/>
          <w:rFonts w:ascii="Arial" w:hAnsi="Arial" w:cs="Arial"/>
          <w:i w:val="0"/>
          <w:iCs w:val="0"/>
          <w:smallCaps w:val="0"/>
          <w:spacing w:val="0"/>
          <w:szCs w:val="24"/>
        </w:rPr>
        <w:t xml:space="preserve"> </w:t>
      </w:r>
      <w:r w:rsidR="000C5EE9">
        <w:rPr>
          <w:rStyle w:val="BookTitle"/>
          <w:rFonts w:ascii="Arial" w:hAnsi="Arial" w:cs="Arial"/>
          <w:i w:val="0"/>
          <w:iCs w:val="0"/>
          <w:smallCaps w:val="0"/>
          <w:spacing w:val="0"/>
          <w:szCs w:val="24"/>
        </w:rPr>
        <w:t xml:space="preserve">can </w:t>
      </w:r>
      <w:r w:rsidR="00761AB7" w:rsidRPr="004E1907">
        <w:rPr>
          <w:rStyle w:val="BookTitle"/>
          <w:rFonts w:ascii="Arial" w:hAnsi="Arial" w:cs="Arial"/>
          <w:i w:val="0"/>
          <w:iCs w:val="0"/>
          <w:smallCaps w:val="0"/>
          <w:spacing w:val="0"/>
          <w:szCs w:val="24"/>
        </w:rPr>
        <w:t xml:space="preserve">remain </w:t>
      </w:r>
      <w:r w:rsidR="00761AB7">
        <w:rPr>
          <w:rStyle w:val="BookTitle"/>
          <w:rFonts w:ascii="Arial" w:hAnsi="Arial" w:cs="Arial"/>
          <w:i w:val="0"/>
          <w:iCs w:val="0"/>
          <w:smallCaps w:val="0"/>
          <w:spacing w:val="0"/>
          <w:szCs w:val="24"/>
        </w:rPr>
        <w:t>active in the Scheme where the original approved participant is no longer able or willing to manage the allocation.</w:t>
      </w:r>
      <w:r w:rsidR="004E1907" w:rsidRPr="004E1907">
        <w:rPr>
          <w:rStyle w:val="BookTitle"/>
          <w:rFonts w:ascii="Arial" w:hAnsi="Arial" w:cs="Arial"/>
          <w:i w:val="0"/>
          <w:iCs w:val="0"/>
          <w:smallCaps w:val="0"/>
          <w:spacing w:val="0"/>
          <w:szCs w:val="24"/>
        </w:rPr>
        <w:t xml:space="preserve"> </w:t>
      </w:r>
      <w:r w:rsidR="005B5308">
        <w:rPr>
          <w:rStyle w:val="BookTitle"/>
          <w:rFonts w:ascii="Arial" w:hAnsi="Arial" w:cs="Arial"/>
          <w:i w:val="0"/>
          <w:iCs w:val="0"/>
          <w:smallCaps w:val="0"/>
          <w:spacing w:val="0"/>
          <w:szCs w:val="24"/>
        </w:rPr>
        <w:t>The original approved participant may apply under subsection 21(1), in the approved form, for the Secretary to transfer the allocation for a rental dwelling to another person.</w:t>
      </w:r>
    </w:p>
    <w:p w14:paraId="07C3C9FF" w14:textId="07F9D5BF" w:rsidR="00CA29BD" w:rsidRDefault="00761AB7" w:rsidP="00761AB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5B5308">
        <w:rPr>
          <w:rStyle w:val="BookTitle"/>
          <w:rFonts w:ascii="Arial" w:hAnsi="Arial" w:cs="Arial"/>
          <w:i w:val="0"/>
          <w:iCs w:val="0"/>
          <w:smallCaps w:val="0"/>
          <w:spacing w:val="0"/>
          <w:szCs w:val="24"/>
        </w:rPr>
        <w:t>ubs</w:t>
      </w:r>
      <w:r>
        <w:rPr>
          <w:rStyle w:val="BookTitle"/>
          <w:rFonts w:ascii="Arial" w:hAnsi="Arial" w:cs="Arial"/>
          <w:i w:val="0"/>
          <w:iCs w:val="0"/>
          <w:smallCaps w:val="0"/>
          <w:spacing w:val="0"/>
          <w:szCs w:val="24"/>
        </w:rPr>
        <w:t>ection 21</w:t>
      </w:r>
      <w:r w:rsidR="005B5308">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xml:space="preserve"> </w:t>
      </w:r>
      <w:r w:rsidR="006A4F81">
        <w:rPr>
          <w:rStyle w:val="BookTitle"/>
          <w:rFonts w:ascii="Arial" w:hAnsi="Arial" w:cs="Arial"/>
          <w:i w:val="0"/>
          <w:iCs w:val="0"/>
          <w:smallCaps w:val="0"/>
          <w:spacing w:val="0"/>
          <w:szCs w:val="24"/>
        </w:rPr>
        <w:t>requires</w:t>
      </w:r>
      <w:r>
        <w:rPr>
          <w:rStyle w:val="BookTitle"/>
          <w:rFonts w:ascii="Arial" w:hAnsi="Arial" w:cs="Arial"/>
          <w:i w:val="0"/>
          <w:iCs w:val="0"/>
          <w:smallCaps w:val="0"/>
          <w:spacing w:val="0"/>
          <w:szCs w:val="24"/>
        </w:rPr>
        <w:t xml:space="preserve"> the Secretary to ensure that the person receiving the transferred allocations</w:t>
      </w:r>
      <w:r w:rsidR="005B5308">
        <w:rPr>
          <w:rStyle w:val="BookTitle"/>
          <w:rFonts w:ascii="Arial" w:hAnsi="Arial" w:cs="Arial"/>
          <w:i w:val="0"/>
          <w:iCs w:val="0"/>
          <w:smallCaps w:val="0"/>
          <w:spacing w:val="0"/>
          <w:szCs w:val="24"/>
        </w:rPr>
        <w:t xml:space="preserve"> (the gaining approved participant)</w:t>
      </w:r>
      <w:r>
        <w:rPr>
          <w:rStyle w:val="BookTitle"/>
          <w:rFonts w:ascii="Arial" w:hAnsi="Arial" w:cs="Arial"/>
          <w:i w:val="0"/>
          <w:iCs w:val="0"/>
          <w:smallCaps w:val="0"/>
          <w:spacing w:val="0"/>
          <w:szCs w:val="24"/>
        </w:rPr>
        <w:t xml:space="preserve"> has not been previously disqualified under </w:t>
      </w:r>
      <w:r w:rsidR="00FA6564">
        <w:rPr>
          <w:rStyle w:val="BookTitle"/>
          <w:rFonts w:ascii="Arial" w:hAnsi="Arial" w:cs="Arial"/>
          <w:i w:val="0"/>
          <w:iCs w:val="0"/>
          <w:smallCaps w:val="0"/>
          <w:spacing w:val="0"/>
          <w:szCs w:val="24"/>
        </w:rPr>
        <w:t>the Regulations</w:t>
      </w:r>
      <w:r>
        <w:rPr>
          <w:rStyle w:val="BookTitle"/>
          <w:rFonts w:ascii="Arial" w:hAnsi="Arial" w:cs="Arial"/>
          <w:i w:val="0"/>
          <w:iCs w:val="0"/>
          <w:smallCaps w:val="0"/>
          <w:spacing w:val="0"/>
          <w:szCs w:val="24"/>
        </w:rPr>
        <w:t xml:space="preserve"> or the </w:t>
      </w:r>
      <w:r w:rsidR="0015754B">
        <w:rPr>
          <w:rStyle w:val="BookTitle"/>
          <w:rFonts w:ascii="Arial" w:hAnsi="Arial" w:cs="Arial"/>
          <w:i w:val="0"/>
          <w:iCs w:val="0"/>
          <w:smallCaps w:val="0"/>
          <w:spacing w:val="0"/>
          <w:szCs w:val="24"/>
        </w:rPr>
        <w:t>2008 Regulations</w:t>
      </w:r>
      <w:r>
        <w:rPr>
          <w:rStyle w:val="BookTitle"/>
          <w:rFonts w:ascii="Arial" w:hAnsi="Arial" w:cs="Arial"/>
          <w:i w:val="0"/>
          <w:iCs w:val="0"/>
          <w:smallCaps w:val="0"/>
          <w:spacing w:val="0"/>
          <w:szCs w:val="24"/>
        </w:rPr>
        <w:t xml:space="preserve"> </w:t>
      </w:r>
      <w:r w:rsidR="000C5EE9">
        <w:rPr>
          <w:rStyle w:val="BookTitle"/>
          <w:rFonts w:ascii="Arial" w:hAnsi="Arial" w:cs="Arial"/>
          <w:i w:val="0"/>
          <w:iCs w:val="0"/>
          <w:smallCaps w:val="0"/>
          <w:spacing w:val="0"/>
          <w:szCs w:val="24"/>
        </w:rPr>
        <w:t>(</w:t>
      </w:r>
      <w:r w:rsidR="005B5308">
        <w:rPr>
          <w:rStyle w:val="BookTitle"/>
          <w:rFonts w:ascii="Arial" w:hAnsi="Arial" w:cs="Arial"/>
          <w:i w:val="0"/>
          <w:iCs w:val="0"/>
          <w:smallCaps w:val="0"/>
          <w:spacing w:val="0"/>
          <w:szCs w:val="24"/>
        </w:rPr>
        <w:t xml:space="preserve">as </w:t>
      </w:r>
      <w:r w:rsidR="000C5EE9">
        <w:rPr>
          <w:rStyle w:val="BookTitle"/>
          <w:rFonts w:ascii="Arial" w:hAnsi="Arial" w:cs="Arial"/>
          <w:i w:val="0"/>
          <w:iCs w:val="0"/>
          <w:smallCaps w:val="0"/>
          <w:spacing w:val="0"/>
          <w:szCs w:val="24"/>
        </w:rPr>
        <w:t>disqualified persons</w:t>
      </w:r>
      <w:r>
        <w:rPr>
          <w:rStyle w:val="BookTitle"/>
          <w:rFonts w:ascii="Arial" w:hAnsi="Arial" w:cs="Arial"/>
          <w:i w:val="0"/>
          <w:iCs w:val="0"/>
          <w:smallCaps w:val="0"/>
          <w:spacing w:val="0"/>
          <w:szCs w:val="24"/>
        </w:rPr>
        <w:t xml:space="preserve"> are ineligible to receive transferred allocations) </w:t>
      </w:r>
      <w:r w:rsidR="000C5EE9">
        <w:rPr>
          <w:rStyle w:val="BookTitle"/>
          <w:rFonts w:ascii="Arial" w:hAnsi="Arial" w:cs="Arial"/>
          <w:i w:val="0"/>
          <w:iCs w:val="0"/>
          <w:smallCaps w:val="0"/>
          <w:spacing w:val="0"/>
          <w:szCs w:val="24"/>
        </w:rPr>
        <w:t xml:space="preserve">and that person is suitable and has </w:t>
      </w:r>
      <w:r>
        <w:rPr>
          <w:rStyle w:val="BookTitle"/>
          <w:rFonts w:ascii="Arial" w:hAnsi="Arial" w:cs="Arial"/>
          <w:i w:val="0"/>
          <w:iCs w:val="0"/>
          <w:smallCaps w:val="0"/>
          <w:spacing w:val="0"/>
          <w:szCs w:val="24"/>
        </w:rPr>
        <w:t xml:space="preserve">capacity to </w:t>
      </w:r>
      <w:r w:rsidR="000C5EE9">
        <w:rPr>
          <w:rStyle w:val="BookTitle"/>
          <w:rFonts w:ascii="Arial" w:hAnsi="Arial" w:cs="Arial"/>
          <w:i w:val="0"/>
          <w:iCs w:val="0"/>
          <w:smallCaps w:val="0"/>
          <w:spacing w:val="0"/>
          <w:szCs w:val="24"/>
        </w:rPr>
        <w:t>properly</w:t>
      </w:r>
      <w:r>
        <w:rPr>
          <w:rStyle w:val="BookTitle"/>
          <w:rFonts w:ascii="Arial" w:hAnsi="Arial" w:cs="Arial"/>
          <w:i w:val="0"/>
          <w:iCs w:val="0"/>
          <w:smallCaps w:val="0"/>
          <w:spacing w:val="0"/>
          <w:szCs w:val="24"/>
        </w:rPr>
        <w:t xml:space="preserve"> manage the allocation and has agreed in writing.  </w:t>
      </w:r>
    </w:p>
    <w:p w14:paraId="68E8FEFD" w14:textId="0B397F46" w:rsidR="00CA29BD" w:rsidRDefault="00CA29BD" w:rsidP="00CA29B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paragraph 21(4)(a), if the Secretary transfers the allocation the Secretary must give written notice to the original and gaining approved participants.  This ensures that both original and gaining approved participants are informed of the status of any allocations they hold and may inform investors and associated parties of any changes in circumstances as required. </w:t>
      </w:r>
      <w:r w:rsidRPr="007266A4">
        <w:rPr>
          <w:rStyle w:val="Heading1Char"/>
          <w:rFonts w:cs="Arial"/>
          <w:i/>
          <w:iCs/>
          <w:smallCaps/>
          <w:szCs w:val="24"/>
        </w:rPr>
        <w:t xml:space="preserve"> </w:t>
      </w:r>
    </w:p>
    <w:p w14:paraId="0CF916F2" w14:textId="42785FD1" w:rsidR="00CA29BD" w:rsidRDefault="00CA29BD" w:rsidP="00CA29B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paragraph 21(4)(b) the Secretary </w:t>
      </w:r>
      <w:r w:rsidR="005B5308">
        <w:rPr>
          <w:rStyle w:val="BookTitle"/>
          <w:rFonts w:ascii="Arial" w:hAnsi="Arial" w:cs="Arial"/>
          <w:i w:val="0"/>
          <w:iCs w:val="0"/>
          <w:smallCaps w:val="0"/>
          <w:spacing w:val="0"/>
          <w:szCs w:val="24"/>
        </w:rPr>
        <w:t xml:space="preserve">must </w:t>
      </w:r>
      <w:r>
        <w:rPr>
          <w:rStyle w:val="BookTitle"/>
          <w:rFonts w:ascii="Arial" w:hAnsi="Arial" w:cs="Arial"/>
          <w:i w:val="0"/>
          <w:iCs w:val="0"/>
          <w:smallCaps w:val="0"/>
          <w:spacing w:val="0"/>
          <w:szCs w:val="24"/>
        </w:rPr>
        <w:t>specify the date of effect of the transfer in the notice</w:t>
      </w:r>
      <w:r w:rsidR="005B5308">
        <w:rPr>
          <w:rStyle w:val="BookTitle"/>
          <w:rFonts w:ascii="Arial" w:hAnsi="Arial" w:cs="Arial"/>
          <w:i w:val="0"/>
          <w:iCs w:val="0"/>
          <w:smallCaps w:val="0"/>
          <w:spacing w:val="0"/>
          <w:szCs w:val="24"/>
        </w:rPr>
        <w:t xml:space="preserve">. The date of effect must be on or after the date of the application requesting </w:t>
      </w:r>
      <w:r>
        <w:rPr>
          <w:rStyle w:val="BookTitle"/>
          <w:rFonts w:ascii="Arial" w:hAnsi="Arial" w:cs="Arial"/>
          <w:i w:val="0"/>
          <w:iCs w:val="0"/>
          <w:smallCaps w:val="0"/>
          <w:spacing w:val="0"/>
          <w:szCs w:val="24"/>
        </w:rPr>
        <w:t>the transfer.  In certain circumstances, this provision enable</w:t>
      </w:r>
      <w:r w:rsidR="00523D99">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the date of effect of a transfer to be backdated to the date of application, which would enable any processing time for the transfer request to be disregarded.</w:t>
      </w:r>
    </w:p>
    <w:p w14:paraId="218810FF" w14:textId="390EAE94" w:rsidR="002D44DD" w:rsidRPr="00626CC0" w:rsidRDefault="005A1DDB" w:rsidP="002D44DD">
      <w:pPr>
        <w:rPr>
          <w:rFonts w:ascii="Calibri" w:hAnsi="Calibri"/>
          <w:color w:val="000000"/>
          <w:highlight w:val="yellow"/>
        </w:rPr>
      </w:pPr>
      <w:r>
        <w:rPr>
          <w:rStyle w:val="BookTitle"/>
          <w:rFonts w:ascii="Arial" w:hAnsi="Arial" w:cs="Arial"/>
          <w:i w:val="0"/>
          <w:iCs w:val="0"/>
          <w:smallCaps w:val="0"/>
          <w:spacing w:val="0"/>
          <w:szCs w:val="24"/>
        </w:rPr>
        <w:t>Under paragraph 2</w:t>
      </w:r>
      <w:r w:rsidR="00B3570D">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(4)(c)</w:t>
      </w:r>
      <w:r w:rsidR="007266A4">
        <w:rPr>
          <w:rStyle w:val="BookTitle"/>
          <w:rFonts w:ascii="Arial" w:hAnsi="Arial" w:cs="Arial"/>
          <w:i w:val="0"/>
          <w:iCs w:val="0"/>
          <w:smallCaps w:val="0"/>
          <w:spacing w:val="0"/>
          <w:szCs w:val="24"/>
        </w:rPr>
        <w:t>,</w:t>
      </w:r>
      <w:r w:rsidR="004E1907" w:rsidRPr="004E1907">
        <w:rPr>
          <w:rStyle w:val="BookTitle"/>
          <w:rFonts w:ascii="Arial" w:hAnsi="Arial" w:cs="Arial"/>
          <w:i w:val="0"/>
          <w:iCs w:val="0"/>
          <w:smallCaps w:val="0"/>
          <w:spacing w:val="0"/>
          <w:szCs w:val="24"/>
        </w:rPr>
        <w:t xml:space="preserve"> the Secretary may impose additional</w:t>
      </w:r>
      <w:r w:rsidR="005A1068">
        <w:rPr>
          <w:rStyle w:val="BookTitle"/>
          <w:rFonts w:ascii="Arial" w:hAnsi="Arial" w:cs="Arial"/>
          <w:i w:val="0"/>
          <w:iCs w:val="0"/>
          <w:smallCaps w:val="0"/>
          <w:spacing w:val="0"/>
          <w:szCs w:val="24"/>
        </w:rPr>
        <w:t xml:space="preserve"> special</w:t>
      </w:r>
      <w:r w:rsidR="004E1907" w:rsidRPr="004E1907">
        <w:rPr>
          <w:rStyle w:val="BookTitle"/>
          <w:rFonts w:ascii="Arial" w:hAnsi="Arial" w:cs="Arial"/>
          <w:i w:val="0"/>
          <w:iCs w:val="0"/>
          <w:smallCaps w:val="0"/>
          <w:spacing w:val="0"/>
          <w:szCs w:val="24"/>
        </w:rPr>
        <w:t xml:space="preserve"> conditions on the allocation, so long as the gaining approved participant agreed to the imposition of the additional </w:t>
      </w:r>
      <w:r w:rsidR="005A1068">
        <w:rPr>
          <w:rStyle w:val="BookTitle"/>
          <w:rFonts w:ascii="Arial" w:hAnsi="Arial" w:cs="Arial"/>
          <w:i w:val="0"/>
          <w:iCs w:val="0"/>
          <w:smallCaps w:val="0"/>
          <w:spacing w:val="0"/>
          <w:szCs w:val="24"/>
        </w:rPr>
        <w:t xml:space="preserve">special </w:t>
      </w:r>
      <w:r w:rsidR="004E1907" w:rsidRPr="004E1907">
        <w:rPr>
          <w:rStyle w:val="BookTitle"/>
          <w:rFonts w:ascii="Arial" w:hAnsi="Arial" w:cs="Arial"/>
          <w:i w:val="0"/>
          <w:iCs w:val="0"/>
          <w:smallCaps w:val="0"/>
          <w:spacing w:val="0"/>
          <w:szCs w:val="24"/>
        </w:rPr>
        <w:t xml:space="preserve">conditions before the allocation </w:t>
      </w:r>
      <w:r w:rsidR="005B5308">
        <w:rPr>
          <w:rStyle w:val="BookTitle"/>
          <w:rFonts w:ascii="Arial" w:hAnsi="Arial" w:cs="Arial"/>
          <w:i w:val="0"/>
          <w:iCs w:val="0"/>
          <w:smallCaps w:val="0"/>
          <w:spacing w:val="0"/>
          <w:szCs w:val="24"/>
        </w:rPr>
        <w:t>was</w:t>
      </w:r>
      <w:r w:rsidR="004E1907" w:rsidRPr="004E1907">
        <w:rPr>
          <w:rStyle w:val="BookTitle"/>
          <w:rFonts w:ascii="Arial" w:hAnsi="Arial" w:cs="Arial"/>
          <w:i w:val="0"/>
          <w:iCs w:val="0"/>
          <w:smallCaps w:val="0"/>
          <w:spacing w:val="0"/>
          <w:szCs w:val="24"/>
        </w:rPr>
        <w:t xml:space="preserve"> transferred.</w:t>
      </w:r>
      <w:r>
        <w:rPr>
          <w:rStyle w:val="BookTitle"/>
          <w:rFonts w:ascii="Arial" w:hAnsi="Arial" w:cs="Arial"/>
          <w:i w:val="0"/>
          <w:iCs w:val="0"/>
          <w:smallCaps w:val="0"/>
          <w:spacing w:val="0"/>
          <w:szCs w:val="24"/>
        </w:rPr>
        <w:t xml:space="preserve"> The purpose of </w:t>
      </w:r>
      <w:r w:rsidR="001544C3">
        <w:rPr>
          <w:rStyle w:val="BookTitle"/>
          <w:rFonts w:ascii="Arial" w:hAnsi="Arial" w:cs="Arial"/>
          <w:i w:val="0"/>
          <w:iCs w:val="0"/>
          <w:smallCaps w:val="0"/>
          <w:spacing w:val="0"/>
          <w:szCs w:val="24"/>
        </w:rPr>
        <w:t xml:space="preserve">paragraph </w:t>
      </w:r>
      <w:r>
        <w:rPr>
          <w:rStyle w:val="BookTitle"/>
          <w:rFonts w:ascii="Arial" w:hAnsi="Arial" w:cs="Arial"/>
          <w:i w:val="0"/>
          <w:iCs w:val="0"/>
          <w:smallCaps w:val="0"/>
          <w:spacing w:val="0"/>
          <w:szCs w:val="24"/>
        </w:rPr>
        <w:t>2</w:t>
      </w:r>
      <w:r w:rsidR="00B3570D">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(4)(c) is to ensure that the Secretary and the approved participant </w:t>
      </w:r>
      <w:r w:rsidRPr="001544C3">
        <w:rPr>
          <w:rStyle w:val="BookTitle"/>
          <w:rFonts w:ascii="Arial" w:hAnsi="Arial" w:cs="Arial"/>
          <w:i w:val="0"/>
          <w:iCs w:val="0"/>
          <w:smallCaps w:val="0"/>
          <w:spacing w:val="0"/>
          <w:szCs w:val="24"/>
        </w:rPr>
        <w:t>can agree to tailor any conditions of the allocation for the new dwelling, if necessary. For example,</w:t>
      </w:r>
      <w:r w:rsidR="007D3580" w:rsidRPr="001544C3">
        <w:rPr>
          <w:rStyle w:val="BookTitle"/>
          <w:rFonts w:ascii="Arial" w:hAnsi="Arial" w:cs="Arial"/>
          <w:i w:val="0"/>
          <w:iCs w:val="0"/>
          <w:smallCaps w:val="0"/>
          <w:spacing w:val="0"/>
          <w:szCs w:val="24"/>
        </w:rPr>
        <w:t xml:space="preserve"> where the tenants for </w:t>
      </w:r>
      <w:r w:rsidR="009C211E" w:rsidRPr="001544C3">
        <w:rPr>
          <w:rStyle w:val="BookTitle"/>
          <w:rFonts w:ascii="Arial" w:hAnsi="Arial" w:cs="Arial"/>
          <w:i w:val="0"/>
          <w:iCs w:val="0"/>
          <w:smallCaps w:val="0"/>
          <w:spacing w:val="0"/>
          <w:szCs w:val="24"/>
        </w:rPr>
        <w:t>a</w:t>
      </w:r>
      <w:r w:rsidR="007D3580" w:rsidRPr="001544C3">
        <w:rPr>
          <w:rStyle w:val="BookTitle"/>
          <w:rFonts w:ascii="Arial" w:hAnsi="Arial" w:cs="Arial"/>
          <w:i w:val="0"/>
          <w:iCs w:val="0"/>
          <w:smallCaps w:val="0"/>
          <w:spacing w:val="0"/>
          <w:szCs w:val="24"/>
        </w:rPr>
        <w:t xml:space="preserve"> dwelling </w:t>
      </w:r>
      <w:r w:rsidR="009C211E" w:rsidRPr="001544C3">
        <w:rPr>
          <w:rStyle w:val="BookTitle"/>
          <w:rFonts w:ascii="Arial" w:hAnsi="Arial" w:cs="Arial"/>
          <w:i w:val="0"/>
          <w:iCs w:val="0"/>
          <w:smallCaps w:val="0"/>
          <w:spacing w:val="0"/>
          <w:szCs w:val="24"/>
        </w:rPr>
        <w:t xml:space="preserve">being transferred </w:t>
      </w:r>
      <w:r w:rsidR="007D3580" w:rsidRPr="001544C3">
        <w:rPr>
          <w:rStyle w:val="BookTitle"/>
          <w:rFonts w:ascii="Arial" w:hAnsi="Arial" w:cs="Arial"/>
          <w:i w:val="0"/>
          <w:iCs w:val="0"/>
          <w:smallCaps w:val="0"/>
          <w:spacing w:val="0"/>
          <w:szCs w:val="24"/>
        </w:rPr>
        <w:t xml:space="preserve">are guaranteed rent </w:t>
      </w:r>
      <w:r w:rsidR="009C211E" w:rsidRPr="001544C3">
        <w:rPr>
          <w:rStyle w:val="BookTitle"/>
          <w:rFonts w:ascii="Arial" w:hAnsi="Arial" w:cs="Arial"/>
          <w:i w:val="0"/>
          <w:iCs w:val="0"/>
          <w:smallCaps w:val="0"/>
          <w:spacing w:val="0"/>
          <w:szCs w:val="24"/>
        </w:rPr>
        <w:t xml:space="preserve">at a rate </w:t>
      </w:r>
      <w:r w:rsidR="007D3580" w:rsidRPr="001544C3">
        <w:rPr>
          <w:rStyle w:val="BookTitle"/>
          <w:rFonts w:ascii="Arial" w:hAnsi="Arial" w:cs="Arial"/>
          <w:i w:val="0"/>
          <w:iCs w:val="0"/>
          <w:smallCaps w:val="0"/>
          <w:spacing w:val="0"/>
          <w:szCs w:val="24"/>
        </w:rPr>
        <w:t>that may be lower than 80 per cent of market value (e</w:t>
      </w:r>
      <w:r w:rsidR="00D719B1" w:rsidRPr="001544C3">
        <w:rPr>
          <w:rStyle w:val="BookTitle"/>
          <w:rFonts w:ascii="Arial" w:hAnsi="Arial" w:cs="Arial"/>
          <w:i w:val="0"/>
          <w:iCs w:val="0"/>
          <w:smallCaps w:val="0"/>
          <w:spacing w:val="0"/>
          <w:szCs w:val="24"/>
        </w:rPr>
        <w:t>.g.</w:t>
      </w:r>
      <w:r w:rsidR="007D3580" w:rsidRPr="001544C3">
        <w:rPr>
          <w:rStyle w:val="BookTitle"/>
          <w:rFonts w:ascii="Arial" w:hAnsi="Arial" w:cs="Arial"/>
          <w:i w:val="0"/>
          <w:iCs w:val="0"/>
          <w:smallCaps w:val="0"/>
          <w:spacing w:val="0"/>
          <w:szCs w:val="24"/>
        </w:rPr>
        <w:t xml:space="preserve"> 25 per cent of their income), this provision could be used to </w:t>
      </w:r>
      <w:r w:rsidR="009C211E" w:rsidRPr="001544C3">
        <w:rPr>
          <w:rStyle w:val="BookTitle"/>
          <w:rFonts w:ascii="Arial" w:hAnsi="Arial" w:cs="Arial"/>
          <w:i w:val="0"/>
          <w:iCs w:val="0"/>
          <w:smallCaps w:val="0"/>
          <w:spacing w:val="0"/>
          <w:szCs w:val="24"/>
        </w:rPr>
        <w:t>ensure that the new approved participant for the allocation carries these protections forward.</w:t>
      </w:r>
    </w:p>
    <w:p w14:paraId="521BB330" w14:textId="2F74E584" w:rsidR="004E1907" w:rsidRDefault="00CA29BD" w:rsidP="004E1907">
      <w:pPr>
        <w:rPr>
          <w:rFonts w:ascii="Arial" w:hAnsi="Arial" w:cs="Arial"/>
          <w:szCs w:val="24"/>
        </w:rPr>
      </w:pPr>
      <w:r>
        <w:rPr>
          <w:rStyle w:val="BookTitle"/>
          <w:rFonts w:ascii="Arial" w:hAnsi="Arial" w:cs="Arial"/>
          <w:i w:val="0"/>
          <w:iCs w:val="0"/>
          <w:smallCaps w:val="0"/>
          <w:spacing w:val="0"/>
          <w:szCs w:val="24"/>
        </w:rPr>
        <w:t>P</w:t>
      </w:r>
      <w:r w:rsidR="008B1732">
        <w:rPr>
          <w:rStyle w:val="BookTitle"/>
          <w:rFonts w:ascii="Arial" w:hAnsi="Arial" w:cs="Arial"/>
          <w:i w:val="0"/>
          <w:iCs w:val="0"/>
          <w:smallCaps w:val="0"/>
          <w:spacing w:val="0"/>
          <w:szCs w:val="24"/>
        </w:rPr>
        <w:t>aragraph 2</w:t>
      </w:r>
      <w:r w:rsidR="00B3570D">
        <w:rPr>
          <w:rStyle w:val="BookTitle"/>
          <w:rFonts w:ascii="Arial" w:hAnsi="Arial" w:cs="Arial"/>
          <w:i w:val="0"/>
          <w:iCs w:val="0"/>
          <w:smallCaps w:val="0"/>
          <w:spacing w:val="0"/>
          <w:szCs w:val="24"/>
        </w:rPr>
        <w:t>1</w:t>
      </w:r>
      <w:r w:rsidR="008B1732">
        <w:rPr>
          <w:rStyle w:val="BookTitle"/>
          <w:rFonts w:ascii="Arial" w:hAnsi="Arial" w:cs="Arial"/>
          <w:i w:val="0"/>
          <w:iCs w:val="0"/>
          <w:smallCaps w:val="0"/>
          <w:spacing w:val="0"/>
          <w:szCs w:val="24"/>
        </w:rPr>
        <w:t>(4)(d)</w:t>
      </w:r>
      <w:r w:rsidR="004E1907" w:rsidRPr="004E1907">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provides </w:t>
      </w:r>
      <w:r w:rsidR="004E1907" w:rsidRPr="004E1907">
        <w:rPr>
          <w:rStyle w:val="BookTitle"/>
          <w:rFonts w:ascii="Arial" w:hAnsi="Arial" w:cs="Arial"/>
          <w:i w:val="0"/>
          <w:iCs w:val="0"/>
          <w:smallCaps w:val="0"/>
          <w:spacing w:val="0"/>
          <w:szCs w:val="24"/>
        </w:rPr>
        <w:t xml:space="preserve">that the Secretary may give to the gaining approved participant the incentive </w:t>
      </w:r>
      <w:r w:rsidR="008B1732">
        <w:rPr>
          <w:rStyle w:val="BookTitle"/>
          <w:rFonts w:ascii="Arial" w:hAnsi="Arial" w:cs="Arial"/>
          <w:i w:val="0"/>
          <w:iCs w:val="0"/>
          <w:smallCaps w:val="0"/>
          <w:spacing w:val="0"/>
          <w:szCs w:val="24"/>
        </w:rPr>
        <w:t xml:space="preserve">for the transferred allocation </w:t>
      </w:r>
      <w:r w:rsidR="004E1907" w:rsidRPr="004E1907">
        <w:rPr>
          <w:rStyle w:val="BookTitle"/>
          <w:rFonts w:ascii="Arial" w:hAnsi="Arial" w:cs="Arial"/>
          <w:i w:val="0"/>
          <w:iCs w:val="0"/>
          <w:smallCaps w:val="0"/>
          <w:spacing w:val="0"/>
          <w:szCs w:val="24"/>
        </w:rPr>
        <w:t>that otherwise would have been given to the original approved participant</w:t>
      </w:r>
      <w:r w:rsidR="001F60D5">
        <w:rPr>
          <w:rStyle w:val="BookTitle"/>
          <w:rFonts w:ascii="Arial" w:hAnsi="Arial" w:cs="Arial"/>
          <w:i w:val="0"/>
          <w:iCs w:val="0"/>
          <w:smallCaps w:val="0"/>
          <w:spacing w:val="0"/>
          <w:szCs w:val="24"/>
        </w:rPr>
        <w:t xml:space="preserve">. This provision is only available </w:t>
      </w:r>
      <w:r w:rsidR="004E1907" w:rsidRPr="004E1907">
        <w:rPr>
          <w:rStyle w:val="BookTitle"/>
          <w:rFonts w:ascii="Arial" w:hAnsi="Arial" w:cs="Arial"/>
          <w:i w:val="0"/>
          <w:iCs w:val="0"/>
          <w:smallCaps w:val="0"/>
          <w:spacing w:val="0"/>
          <w:szCs w:val="24"/>
        </w:rPr>
        <w:t xml:space="preserve">at the request </w:t>
      </w:r>
      <w:r w:rsidR="005B5308">
        <w:rPr>
          <w:rStyle w:val="BookTitle"/>
          <w:rFonts w:ascii="Arial" w:hAnsi="Arial" w:cs="Arial"/>
          <w:i w:val="0"/>
          <w:iCs w:val="0"/>
          <w:smallCaps w:val="0"/>
          <w:spacing w:val="0"/>
          <w:szCs w:val="24"/>
        </w:rPr>
        <w:t xml:space="preserve">of either one of the approved participants, </w:t>
      </w:r>
      <w:r w:rsidR="004E1907" w:rsidRPr="008B1732">
        <w:rPr>
          <w:rStyle w:val="BookTitle"/>
          <w:rFonts w:ascii="Arial" w:hAnsi="Arial" w:cs="Arial"/>
          <w:i w:val="0"/>
          <w:iCs w:val="0"/>
          <w:smallCaps w:val="0"/>
          <w:spacing w:val="0"/>
          <w:szCs w:val="24"/>
        </w:rPr>
        <w:t xml:space="preserve">and with the </w:t>
      </w:r>
      <w:r w:rsidR="008B1732" w:rsidRPr="008B1732">
        <w:rPr>
          <w:rStyle w:val="BookTitle"/>
          <w:rFonts w:ascii="Arial" w:hAnsi="Arial" w:cs="Arial"/>
          <w:i w:val="0"/>
          <w:iCs w:val="0"/>
          <w:smallCaps w:val="0"/>
          <w:spacing w:val="0"/>
          <w:szCs w:val="24"/>
        </w:rPr>
        <w:t xml:space="preserve">agreement </w:t>
      </w:r>
      <w:r w:rsidR="004E1907" w:rsidRPr="008B1732">
        <w:rPr>
          <w:rStyle w:val="BookTitle"/>
          <w:rFonts w:ascii="Arial" w:hAnsi="Arial" w:cs="Arial"/>
          <w:i w:val="0"/>
          <w:iCs w:val="0"/>
          <w:smallCaps w:val="0"/>
          <w:spacing w:val="0"/>
          <w:szCs w:val="24"/>
        </w:rPr>
        <w:t>of the both approved participants</w:t>
      </w:r>
      <w:r w:rsidR="008B1732" w:rsidRPr="00281C1C">
        <w:rPr>
          <w:rStyle w:val="BookTitle"/>
          <w:rFonts w:ascii="Arial" w:hAnsi="Arial" w:cs="Arial"/>
          <w:i w:val="0"/>
          <w:iCs w:val="0"/>
          <w:smallCaps w:val="0"/>
          <w:spacing w:val="0"/>
          <w:szCs w:val="24"/>
        </w:rPr>
        <w:t>.  Th</w:t>
      </w:r>
      <w:r w:rsidR="001F60D5">
        <w:rPr>
          <w:rStyle w:val="BookTitle"/>
          <w:rFonts w:ascii="Arial" w:hAnsi="Arial" w:cs="Arial"/>
          <w:i w:val="0"/>
          <w:iCs w:val="0"/>
          <w:smallCaps w:val="0"/>
          <w:spacing w:val="0"/>
          <w:szCs w:val="24"/>
        </w:rPr>
        <w:t>is</w:t>
      </w:r>
      <w:r w:rsidR="008B1732" w:rsidRPr="00281C1C">
        <w:rPr>
          <w:rStyle w:val="BookTitle"/>
          <w:rFonts w:ascii="Arial" w:hAnsi="Arial" w:cs="Arial"/>
          <w:i w:val="0"/>
          <w:iCs w:val="0"/>
          <w:smallCaps w:val="0"/>
          <w:spacing w:val="0"/>
          <w:szCs w:val="24"/>
        </w:rPr>
        <w:t xml:space="preserve"> supports</w:t>
      </w:r>
      <w:r w:rsidR="00CF79AD">
        <w:rPr>
          <w:rStyle w:val="BookTitle"/>
          <w:rFonts w:ascii="Arial" w:hAnsi="Arial" w:cs="Arial"/>
          <w:i w:val="0"/>
          <w:iCs w:val="0"/>
          <w:smallCaps w:val="0"/>
          <w:spacing w:val="0"/>
          <w:szCs w:val="24"/>
        </w:rPr>
        <w:t xml:space="preserve"> the objects </w:t>
      </w:r>
      <w:r w:rsidR="008B1732" w:rsidRPr="00281C1C">
        <w:rPr>
          <w:rStyle w:val="BookTitle"/>
          <w:rFonts w:ascii="Arial" w:hAnsi="Arial" w:cs="Arial"/>
          <w:i w:val="0"/>
          <w:iCs w:val="0"/>
          <w:smallCaps w:val="0"/>
          <w:spacing w:val="0"/>
          <w:szCs w:val="24"/>
        </w:rPr>
        <w:t xml:space="preserve">of the Act by </w:t>
      </w:r>
      <w:r w:rsidR="003941E9">
        <w:rPr>
          <w:rFonts w:ascii="Arial" w:hAnsi="Arial" w:cs="Arial"/>
          <w:szCs w:val="24"/>
        </w:rPr>
        <w:t xml:space="preserve">ensuring that investors </w:t>
      </w:r>
      <w:r w:rsidR="00CF79AD">
        <w:rPr>
          <w:rFonts w:ascii="Arial" w:hAnsi="Arial" w:cs="Arial"/>
          <w:szCs w:val="24"/>
        </w:rPr>
        <w:t>are able to</w:t>
      </w:r>
      <w:r w:rsidR="008B1732" w:rsidRPr="008B1732">
        <w:rPr>
          <w:rFonts w:ascii="Arial" w:hAnsi="Arial" w:cs="Arial"/>
          <w:szCs w:val="24"/>
        </w:rPr>
        <w:t xml:space="preserve"> receive an incentive for </w:t>
      </w:r>
      <w:r w:rsidR="003941E9">
        <w:rPr>
          <w:rFonts w:ascii="Arial" w:hAnsi="Arial" w:cs="Arial"/>
          <w:szCs w:val="24"/>
        </w:rPr>
        <w:t>an</w:t>
      </w:r>
      <w:r w:rsidR="008B1732" w:rsidRPr="008B1732">
        <w:rPr>
          <w:rFonts w:ascii="Arial" w:hAnsi="Arial" w:cs="Arial"/>
          <w:szCs w:val="24"/>
        </w:rPr>
        <w:t xml:space="preserve"> allocation attached to their rental dwelling while it remains in the Scheme</w:t>
      </w:r>
      <w:r w:rsidR="003941E9">
        <w:rPr>
          <w:rFonts w:ascii="Arial" w:hAnsi="Arial" w:cs="Arial"/>
          <w:szCs w:val="24"/>
        </w:rPr>
        <w:t>, even in circumstances where the original approved participant is no longer able to manage the allocation</w:t>
      </w:r>
      <w:r w:rsidR="001F60D5">
        <w:rPr>
          <w:rFonts w:ascii="Arial" w:hAnsi="Arial" w:cs="Arial"/>
          <w:szCs w:val="24"/>
        </w:rPr>
        <w:t xml:space="preserve"> or their agreement has ceased</w:t>
      </w:r>
      <w:r w:rsidR="008B1732" w:rsidRPr="008B1732">
        <w:rPr>
          <w:rFonts w:ascii="Arial" w:hAnsi="Arial" w:cs="Arial"/>
          <w:szCs w:val="24"/>
        </w:rPr>
        <w:t xml:space="preserve">. This ensures that the supply of affordable rental dwellings under the Scheme is </w:t>
      </w:r>
      <w:r w:rsidR="003941E9">
        <w:rPr>
          <w:rFonts w:ascii="Arial" w:hAnsi="Arial" w:cs="Arial"/>
          <w:szCs w:val="24"/>
        </w:rPr>
        <w:t>not diminished</w:t>
      </w:r>
      <w:r w:rsidR="008B1732" w:rsidRPr="008B1732">
        <w:rPr>
          <w:rFonts w:ascii="Arial" w:hAnsi="Arial" w:cs="Arial"/>
          <w:szCs w:val="24"/>
        </w:rPr>
        <w:t>.</w:t>
      </w:r>
    </w:p>
    <w:p w14:paraId="7E3C7D60" w14:textId="3011692F" w:rsidR="00C83B9F" w:rsidRPr="003A3640" w:rsidRDefault="00C83B9F" w:rsidP="00871F28">
      <w:pPr>
        <w:rPr>
          <w:rStyle w:val="BookTitle"/>
          <w:rFonts w:ascii="Arial" w:hAnsi="Arial" w:cs="Arial"/>
          <w:b/>
          <w:i w:val="0"/>
          <w:iCs w:val="0"/>
          <w:smallCaps w:val="0"/>
          <w:spacing w:val="0"/>
          <w:szCs w:val="24"/>
          <w:highlight w:val="green"/>
          <w:u w:val="single"/>
        </w:rPr>
      </w:pPr>
      <w:r w:rsidRPr="003A3640">
        <w:rPr>
          <w:rStyle w:val="BookTitle"/>
          <w:rFonts w:ascii="Arial" w:hAnsi="Arial" w:cs="Arial"/>
          <w:b/>
          <w:i w:val="0"/>
          <w:iCs w:val="0"/>
          <w:smallCaps w:val="0"/>
          <w:spacing w:val="0"/>
          <w:szCs w:val="24"/>
          <w:u w:val="single"/>
        </w:rPr>
        <w:t xml:space="preserve">Section </w:t>
      </w:r>
      <w:r w:rsidR="001F60D5" w:rsidRPr="003A3640">
        <w:rPr>
          <w:rStyle w:val="BookTitle"/>
          <w:rFonts w:ascii="Arial" w:hAnsi="Arial" w:cs="Arial"/>
          <w:b/>
          <w:i w:val="0"/>
          <w:iCs w:val="0"/>
          <w:smallCaps w:val="0"/>
          <w:spacing w:val="0"/>
          <w:szCs w:val="24"/>
          <w:u w:val="single"/>
        </w:rPr>
        <w:t>2</w:t>
      </w:r>
      <w:r w:rsidR="00B3570D" w:rsidRPr="003A3640">
        <w:rPr>
          <w:rStyle w:val="BookTitle"/>
          <w:rFonts w:ascii="Arial" w:hAnsi="Arial" w:cs="Arial"/>
          <w:b/>
          <w:i w:val="0"/>
          <w:iCs w:val="0"/>
          <w:smallCaps w:val="0"/>
          <w:spacing w:val="0"/>
          <w:szCs w:val="24"/>
          <w:u w:val="single"/>
        </w:rPr>
        <w:t>2</w:t>
      </w:r>
      <w:r w:rsidR="00A26AC8" w:rsidRPr="003A3640">
        <w:rPr>
          <w:rStyle w:val="BookTitle"/>
          <w:rFonts w:ascii="Arial" w:hAnsi="Arial" w:cs="Arial"/>
          <w:b/>
          <w:i w:val="0"/>
          <w:iCs w:val="0"/>
          <w:smallCaps w:val="0"/>
          <w:spacing w:val="0"/>
          <w:szCs w:val="24"/>
          <w:u w:val="single"/>
        </w:rPr>
        <w:t xml:space="preserve"> – Transfer of provisional allocation on Secretary’s own initiative </w:t>
      </w:r>
    </w:p>
    <w:p w14:paraId="46ED8F50" w14:textId="4D5B0AAD" w:rsidR="0040674A" w:rsidRPr="004C280B" w:rsidRDefault="0040674A" w:rsidP="0040674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Pr="004C280B">
        <w:rPr>
          <w:rStyle w:val="BookTitle"/>
          <w:rFonts w:ascii="Arial" w:hAnsi="Arial" w:cs="Arial"/>
          <w:i w:val="0"/>
          <w:iCs w:val="0"/>
          <w:smallCaps w:val="0"/>
          <w:spacing w:val="0"/>
          <w:szCs w:val="24"/>
        </w:rPr>
        <w:t xml:space="preserve"> 22 </w:t>
      </w:r>
      <w:r>
        <w:rPr>
          <w:rStyle w:val="BookTitle"/>
          <w:rFonts w:ascii="Arial" w:hAnsi="Arial" w:cs="Arial"/>
          <w:i w:val="0"/>
          <w:iCs w:val="0"/>
          <w:smallCaps w:val="0"/>
          <w:spacing w:val="0"/>
          <w:szCs w:val="24"/>
        </w:rPr>
        <w:t xml:space="preserve">enhances the operation of the Scheme by </w:t>
      </w:r>
      <w:r w:rsidRPr="004E1907">
        <w:rPr>
          <w:rStyle w:val="BookTitle"/>
          <w:rFonts w:ascii="Arial" w:hAnsi="Arial" w:cs="Arial"/>
          <w:i w:val="0"/>
          <w:iCs w:val="0"/>
          <w:smallCaps w:val="0"/>
          <w:spacing w:val="0"/>
          <w:szCs w:val="24"/>
        </w:rPr>
        <w:t>provid</w:t>
      </w:r>
      <w:r>
        <w:rPr>
          <w:rStyle w:val="BookTitle"/>
          <w:rFonts w:ascii="Arial" w:hAnsi="Arial" w:cs="Arial"/>
          <w:i w:val="0"/>
          <w:iCs w:val="0"/>
          <w:smallCaps w:val="0"/>
          <w:spacing w:val="0"/>
          <w:szCs w:val="24"/>
        </w:rPr>
        <w:t>ing</w:t>
      </w:r>
      <w:r w:rsidRPr="004E1907">
        <w:rPr>
          <w:rStyle w:val="BookTitle"/>
          <w:rFonts w:ascii="Arial" w:hAnsi="Arial" w:cs="Arial"/>
          <w:i w:val="0"/>
          <w:iCs w:val="0"/>
          <w:smallCaps w:val="0"/>
          <w:spacing w:val="0"/>
          <w:szCs w:val="24"/>
        </w:rPr>
        <w:t xml:space="preserve"> an alternative to the revocation of provisional allocations</w:t>
      </w:r>
      <w:r>
        <w:rPr>
          <w:rStyle w:val="BookTitle"/>
          <w:rFonts w:ascii="Arial" w:hAnsi="Arial" w:cs="Arial"/>
          <w:i w:val="0"/>
          <w:iCs w:val="0"/>
          <w:smallCaps w:val="0"/>
          <w:spacing w:val="0"/>
          <w:szCs w:val="24"/>
        </w:rPr>
        <w:t xml:space="preserve"> as it </w:t>
      </w:r>
      <w:r w:rsidRPr="004C280B">
        <w:rPr>
          <w:rStyle w:val="BookTitle"/>
          <w:rFonts w:ascii="Arial" w:hAnsi="Arial" w:cs="Arial"/>
          <w:i w:val="0"/>
          <w:iCs w:val="0"/>
          <w:smallCaps w:val="0"/>
          <w:spacing w:val="0"/>
          <w:szCs w:val="24"/>
        </w:rPr>
        <w:t>ensure</w:t>
      </w:r>
      <w:r>
        <w:rPr>
          <w:rStyle w:val="BookTitle"/>
          <w:rFonts w:ascii="Arial" w:hAnsi="Arial" w:cs="Arial"/>
          <w:i w:val="0"/>
          <w:iCs w:val="0"/>
          <w:smallCaps w:val="0"/>
          <w:spacing w:val="0"/>
          <w:szCs w:val="24"/>
        </w:rPr>
        <w:t>s</w:t>
      </w:r>
      <w:r w:rsidRPr="004C280B">
        <w:rPr>
          <w:rStyle w:val="BookTitle"/>
          <w:rFonts w:ascii="Arial" w:hAnsi="Arial" w:cs="Arial"/>
          <w:i w:val="0"/>
          <w:iCs w:val="0"/>
          <w:smallCaps w:val="0"/>
          <w:spacing w:val="0"/>
          <w:szCs w:val="24"/>
        </w:rPr>
        <w:t xml:space="preserve"> that the provisional allocations previously approved under the Scheme can be utilised to deliver affordable rental dwellings in areas of need.</w:t>
      </w:r>
    </w:p>
    <w:p w14:paraId="4ADCF0A4" w14:textId="37DF8049" w:rsidR="004E1907" w:rsidRPr="004E1907" w:rsidRDefault="00607AF6" w:rsidP="004E190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4157F6">
        <w:rPr>
          <w:rStyle w:val="BookTitle"/>
          <w:rFonts w:ascii="Arial" w:hAnsi="Arial" w:cs="Arial"/>
          <w:i w:val="0"/>
          <w:iCs w:val="0"/>
          <w:smallCaps w:val="0"/>
          <w:spacing w:val="0"/>
          <w:szCs w:val="24"/>
        </w:rPr>
        <w:t>ubs</w:t>
      </w:r>
      <w:r w:rsidR="004E1907">
        <w:rPr>
          <w:rStyle w:val="BookTitle"/>
          <w:rFonts w:ascii="Arial" w:hAnsi="Arial" w:cs="Arial"/>
          <w:i w:val="0"/>
          <w:iCs w:val="0"/>
          <w:smallCaps w:val="0"/>
          <w:spacing w:val="0"/>
          <w:szCs w:val="24"/>
        </w:rPr>
        <w:t>ection</w:t>
      </w:r>
      <w:r>
        <w:rPr>
          <w:rStyle w:val="BookTitle"/>
          <w:rFonts w:ascii="Arial" w:hAnsi="Arial" w:cs="Arial"/>
          <w:i w:val="0"/>
          <w:iCs w:val="0"/>
          <w:smallCaps w:val="0"/>
          <w:spacing w:val="0"/>
          <w:szCs w:val="24"/>
        </w:rPr>
        <w:t xml:space="preserve"> 2</w:t>
      </w:r>
      <w:r w:rsidR="00B3570D">
        <w:rPr>
          <w:rStyle w:val="BookTitle"/>
          <w:rFonts w:ascii="Arial" w:hAnsi="Arial" w:cs="Arial"/>
          <w:i w:val="0"/>
          <w:iCs w:val="0"/>
          <w:smallCaps w:val="0"/>
          <w:spacing w:val="0"/>
          <w:szCs w:val="24"/>
        </w:rPr>
        <w:t>2</w:t>
      </w:r>
      <w:r w:rsidR="004157F6">
        <w:rPr>
          <w:rStyle w:val="BookTitle"/>
          <w:rFonts w:ascii="Arial" w:hAnsi="Arial" w:cs="Arial"/>
          <w:i w:val="0"/>
          <w:iCs w:val="0"/>
          <w:smallCaps w:val="0"/>
          <w:spacing w:val="0"/>
          <w:szCs w:val="24"/>
        </w:rPr>
        <w:t>(1)</w:t>
      </w:r>
      <w:r w:rsidR="004E1907" w:rsidRPr="004E1907">
        <w:rPr>
          <w:rStyle w:val="BookTitle"/>
          <w:rFonts w:ascii="Arial" w:hAnsi="Arial" w:cs="Arial"/>
          <w:i w:val="0"/>
          <w:iCs w:val="0"/>
          <w:smallCaps w:val="0"/>
          <w:spacing w:val="0"/>
          <w:szCs w:val="24"/>
        </w:rPr>
        <w:t xml:space="preserve"> </w:t>
      </w:r>
      <w:r w:rsidR="004157F6">
        <w:rPr>
          <w:rStyle w:val="BookTitle"/>
          <w:rFonts w:ascii="Arial" w:hAnsi="Arial" w:cs="Arial"/>
          <w:i w:val="0"/>
          <w:iCs w:val="0"/>
          <w:smallCaps w:val="0"/>
          <w:spacing w:val="0"/>
          <w:szCs w:val="24"/>
        </w:rPr>
        <w:t>gives</w:t>
      </w:r>
      <w:r w:rsidR="004157F6" w:rsidRPr="004E1907">
        <w:rPr>
          <w:rStyle w:val="BookTitle"/>
          <w:rFonts w:ascii="Arial" w:hAnsi="Arial" w:cs="Arial"/>
          <w:i w:val="0"/>
          <w:iCs w:val="0"/>
          <w:smallCaps w:val="0"/>
          <w:spacing w:val="0"/>
          <w:szCs w:val="24"/>
        </w:rPr>
        <w:t xml:space="preserve"> </w:t>
      </w:r>
      <w:r w:rsidR="004E1907" w:rsidRPr="004E1907">
        <w:rPr>
          <w:rStyle w:val="BookTitle"/>
          <w:rFonts w:ascii="Arial" w:hAnsi="Arial" w:cs="Arial"/>
          <w:i w:val="0"/>
          <w:iCs w:val="0"/>
          <w:smallCaps w:val="0"/>
          <w:spacing w:val="0"/>
          <w:szCs w:val="24"/>
        </w:rPr>
        <w:t xml:space="preserve">the Secretary the power to transfer a provisional allocation for a rental dwelling, on the Secretary’s own initiative, to another approved participant. </w:t>
      </w:r>
      <w:r w:rsidR="00AF41AB">
        <w:rPr>
          <w:rStyle w:val="BookTitle"/>
          <w:rFonts w:ascii="Arial" w:hAnsi="Arial" w:cs="Arial"/>
          <w:i w:val="0"/>
          <w:iCs w:val="0"/>
          <w:smallCaps w:val="0"/>
          <w:spacing w:val="0"/>
          <w:szCs w:val="24"/>
        </w:rPr>
        <w:t xml:space="preserve"> </w:t>
      </w:r>
      <w:r w:rsidR="00CA594C">
        <w:rPr>
          <w:rStyle w:val="BookTitle"/>
          <w:rFonts w:ascii="Arial" w:hAnsi="Arial" w:cs="Arial"/>
          <w:i w:val="0"/>
          <w:iCs w:val="0"/>
          <w:smallCaps w:val="0"/>
          <w:spacing w:val="0"/>
          <w:szCs w:val="24"/>
        </w:rPr>
        <w:t xml:space="preserve">Provisional allocations are allocations that </w:t>
      </w:r>
      <w:r w:rsidR="001F60D5">
        <w:rPr>
          <w:rStyle w:val="BookTitle"/>
          <w:rFonts w:ascii="Arial" w:hAnsi="Arial" w:cs="Arial"/>
          <w:i w:val="0"/>
          <w:iCs w:val="0"/>
          <w:smallCaps w:val="0"/>
          <w:spacing w:val="0"/>
          <w:szCs w:val="24"/>
        </w:rPr>
        <w:t xml:space="preserve">have never been tenanted under the Scheme </w:t>
      </w:r>
      <w:r w:rsidR="00CA594C">
        <w:rPr>
          <w:rStyle w:val="BookTitle"/>
          <w:rFonts w:ascii="Arial" w:hAnsi="Arial" w:cs="Arial"/>
          <w:i w:val="0"/>
          <w:iCs w:val="0"/>
          <w:smallCaps w:val="0"/>
          <w:spacing w:val="0"/>
          <w:szCs w:val="24"/>
        </w:rPr>
        <w:t>for various reasons, for example where the proposed rental dwelling for the allocation has not been built</w:t>
      </w:r>
      <w:r w:rsidR="001F60D5">
        <w:rPr>
          <w:rStyle w:val="BookTitle"/>
          <w:rFonts w:ascii="Arial" w:hAnsi="Arial" w:cs="Arial"/>
          <w:i w:val="0"/>
          <w:iCs w:val="0"/>
          <w:smallCaps w:val="0"/>
          <w:spacing w:val="0"/>
          <w:szCs w:val="24"/>
        </w:rPr>
        <w:t xml:space="preserve"> in the agreed location</w:t>
      </w:r>
      <w:r w:rsidR="00CA594C">
        <w:rPr>
          <w:rStyle w:val="BookTitle"/>
          <w:rFonts w:ascii="Arial" w:hAnsi="Arial" w:cs="Arial"/>
          <w:i w:val="0"/>
          <w:iCs w:val="0"/>
          <w:smallCaps w:val="0"/>
          <w:spacing w:val="0"/>
          <w:szCs w:val="24"/>
        </w:rPr>
        <w:t xml:space="preserve">. </w:t>
      </w:r>
      <w:r w:rsidR="004E1907" w:rsidRPr="004E1907">
        <w:rPr>
          <w:rStyle w:val="BookTitle"/>
          <w:rFonts w:ascii="Arial" w:hAnsi="Arial" w:cs="Arial"/>
          <w:i w:val="0"/>
          <w:iCs w:val="0"/>
          <w:smallCaps w:val="0"/>
          <w:spacing w:val="0"/>
          <w:szCs w:val="24"/>
        </w:rPr>
        <w:t xml:space="preserve">The ability </w:t>
      </w:r>
      <w:r w:rsidR="00CA594C">
        <w:rPr>
          <w:rStyle w:val="BookTitle"/>
          <w:rFonts w:ascii="Arial" w:hAnsi="Arial" w:cs="Arial"/>
          <w:i w:val="0"/>
          <w:iCs w:val="0"/>
          <w:smallCaps w:val="0"/>
          <w:spacing w:val="0"/>
          <w:szCs w:val="24"/>
        </w:rPr>
        <w:t xml:space="preserve">of the Secretary </w:t>
      </w:r>
      <w:r w:rsidR="004E1907" w:rsidRPr="004E1907">
        <w:rPr>
          <w:rStyle w:val="BookTitle"/>
          <w:rFonts w:ascii="Arial" w:hAnsi="Arial" w:cs="Arial"/>
          <w:i w:val="0"/>
          <w:iCs w:val="0"/>
          <w:smallCaps w:val="0"/>
          <w:spacing w:val="0"/>
          <w:szCs w:val="24"/>
        </w:rPr>
        <w:t xml:space="preserve">to transfer provisional allocations is important as it allows </w:t>
      </w:r>
      <w:r w:rsidR="001F60D5">
        <w:rPr>
          <w:rStyle w:val="BookTitle"/>
          <w:rFonts w:ascii="Arial" w:hAnsi="Arial" w:cs="Arial"/>
          <w:i w:val="0"/>
          <w:iCs w:val="0"/>
          <w:smallCaps w:val="0"/>
          <w:spacing w:val="0"/>
          <w:szCs w:val="24"/>
        </w:rPr>
        <w:t>increases the supply of affordable rental accommodation made available under the Scheme</w:t>
      </w:r>
      <w:r w:rsidR="004E1907" w:rsidRPr="004E1907">
        <w:rPr>
          <w:rStyle w:val="BookTitle"/>
          <w:rFonts w:ascii="Arial" w:hAnsi="Arial" w:cs="Arial"/>
          <w:i w:val="0"/>
          <w:iCs w:val="0"/>
          <w:smallCaps w:val="0"/>
          <w:spacing w:val="0"/>
          <w:szCs w:val="24"/>
        </w:rPr>
        <w:t>.</w:t>
      </w:r>
      <w:r w:rsidR="00AF41AB">
        <w:rPr>
          <w:rStyle w:val="BookTitle"/>
          <w:rFonts w:ascii="Arial" w:hAnsi="Arial" w:cs="Arial"/>
          <w:i w:val="0"/>
          <w:iCs w:val="0"/>
          <w:smallCaps w:val="0"/>
          <w:spacing w:val="0"/>
          <w:szCs w:val="24"/>
        </w:rPr>
        <w:t xml:space="preserve"> This </w:t>
      </w:r>
      <w:r w:rsidR="006A4F81">
        <w:rPr>
          <w:rStyle w:val="BookTitle"/>
          <w:rFonts w:ascii="Arial" w:hAnsi="Arial" w:cs="Arial"/>
          <w:i w:val="0"/>
          <w:iCs w:val="0"/>
          <w:smallCaps w:val="0"/>
          <w:spacing w:val="0"/>
          <w:szCs w:val="24"/>
        </w:rPr>
        <w:t xml:space="preserve">section </w:t>
      </w:r>
      <w:r w:rsidR="00B32F23">
        <w:rPr>
          <w:rStyle w:val="BookTitle"/>
          <w:rFonts w:ascii="Arial" w:hAnsi="Arial" w:cs="Arial"/>
          <w:i w:val="0"/>
          <w:iCs w:val="0"/>
          <w:smallCaps w:val="0"/>
          <w:spacing w:val="0"/>
          <w:szCs w:val="24"/>
        </w:rPr>
        <w:t>allows the relevant approved participant and investor to</w:t>
      </w:r>
      <w:r w:rsidR="00652C4F">
        <w:rPr>
          <w:rStyle w:val="BookTitle"/>
          <w:rFonts w:ascii="Arial" w:hAnsi="Arial" w:cs="Arial"/>
          <w:i w:val="0"/>
          <w:iCs w:val="0"/>
          <w:smallCaps w:val="0"/>
          <w:spacing w:val="0"/>
          <w:szCs w:val="24"/>
        </w:rPr>
        <w:t xml:space="preserve"> claim the full value of any</w:t>
      </w:r>
      <w:r w:rsidR="00B32F23">
        <w:rPr>
          <w:rStyle w:val="BookTitle"/>
          <w:rFonts w:ascii="Arial" w:hAnsi="Arial" w:cs="Arial"/>
          <w:i w:val="0"/>
          <w:iCs w:val="0"/>
          <w:smallCaps w:val="0"/>
          <w:spacing w:val="0"/>
          <w:szCs w:val="24"/>
        </w:rPr>
        <w:t xml:space="preserve"> incentive attached to the allocation</w:t>
      </w:r>
      <w:r w:rsidR="00652C4F">
        <w:rPr>
          <w:rStyle w:val="BookTitle"/>
          <w:rFonts w:ascii="Arial" w:hAnsi="Arial" w:cs="Arial"/>
          <w:i w:val="0"/>
          <w:iCs w:val="0"/>
          <w:smallCaps w:val="0"/>
          <w:spacing w:val="0"/>
          <w:szCs w:val="24"/>
        </w:rPr>
        <w:t>,</w:t>
      </w:r>
      <w:r w:rsidR="00B32F23">
        <w:rPr>
          <w:rStyle w:val="BookTitle"/>
          <w:rFonts w:ascii="Arial" w:hAnsi="Arial" w:cs="Arial"/>
          <w:i w:val="0"/>
          <w:iCs w:val="0"/>
          <w:smallCaps w:val="0"/>
          <w:spacing w:val="0"/>
          <w:szCs w:val="24"/>
        </w:rPr>
        <w:t xml:space="preserve"> subject to the other conditions of the allocation being met. </w:t>
      </w:r>
      <w:r w:rsidR="004157F6">
        <w:rPr>
          <w:rStyle w:val="BookTitle"/>
          <w:rFonts w:ascii="Arial" w:hAnsi="Arial" w:cs="Arial"/>
          <w:i w:val="0"/>
          <w:iCs w:val="0"/>
          <w:smallCaps w:val="0"/>
          <w:spacing w:val="0"/>
          <w:szCs w:val="24"/>
        </w:rPr>
        <w:t xml:space="preserve">A note at subsection 22(1) provides that a decision under that subsection </w:t>
      </w:r>
      <w:r w:rsidR="00E62603">
        <w:rPr>
          <w:rStyle w:val="BookTitle"/>
          <w:rFonts w:ascii="Arial" w:hAnsi="Arial" w:cs="Arial"/>
          <w:i w:val="0"/>
          <w:iCs w:val="0"/>
          <w:smallCaps w:val="0"/>
          <w:spacing w:val="0"/>
          <w:szCs w:val="24"/>
        </w:rPr>
        <w:t xml:space="preserve">to transfer a provisional allocation </w:t>
      </w:r>
      <w:r w:rsidR="004157F6">
        <w:rPr>
          <w:rStyle w:val="BookTitle"/>
          <w:rFonts w:ascii="Arial" w:hAnsi="Arial" w:cs="Arial"/>
          <w:i w:val="0"/>
          <w:iCs w:val="0"/>
          <w:smallCaps w:val="0"/>
          <w:spacing w:val="0"/>
          <w:szCs w:val="24"/>
        </w:rPr>
        <w:t>is reviewable in the Administrative Appeals Tribunal.</w:t>
      </w:r>
    </w:p>
    <w:p w14:paraId="15315E61" w14:textId="777C5411" w:rsidR="00B423A2" w:rsidRDefault="000A69C4" w:rsidP="00B3570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w:t>
      </w:r>
      <w:r w:rsidR="004157F6">
        <w:rPr>
          <w:rStyle w:val="BookTitle"/>
          <w:rFonts w:ascii="Arial" w:hAnsi="Arial" w:cs="Arial"/>
          <w:i w:val="0"/>
          <w:iCs w:val="0"/>
          <w:smallCaps w:val="0"/>
          <w:spacing w:val="0"/>
          <w:szCs w:val="24"/>
        </w:rPr>
        <w:t xml:space="preserve">paragraphs </w:t>
      </w:r>
      <w:r>
        <w:rPr>
          <w:rStyle w:val="BookTitle"/>
          <w:rFonts w:ascii="Arial" w:hAnsi="Arial" w:cs="Arial"/>
          <w:i w:val="0"/>
          <w:iCs w:val="0"/>
          <w:smallCaps w:val="0"/>
          <w:spacing w:val="0"/>
          <w:szCs w:val="24"/>
        </w:rPr>
        <w:t>2</w:t>
      </w:r>
      <w:r w:rsidR="00B3570D">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(2)</w:t>
      </w:r>
      <w:r w:rsidR="00B423A2">
        <w:rPr>
          <w:rStyle w:val="BookTitle"/>
          <w:rFonts w:ascii="Arial" w:hAnsi="Arial" w:cs="Arial"/>
          <w:i w:val="0"/>
          <w:iCs w:val="0"/>
          <w:smallCaps w:val="0"/>
          <w:spacing w:val="0"/>
          <w:szCs w:val="24"/>
        </w:rPr>
        <w:t>(a) to (d)</w:t>
      </w:r>
      <w:r>
        <w:rPr>
          <w:rStyle w:val="BookTitle"/>
          <w:rFonts w:ascii="Arial" w:hAnsi="Arial" w:cs="Arial"/>
          <w:i w:val="0"/>
          <w:iCs w:val="0"/>
          <w:smallCaps w:val="0"/>
          <w:spacing w:val="0"/>
          <w:szCs w:val="24"/>
        </w:rPr>
        <w:t>, t</w:t>
      </w:r>
      <w:r w:rsidR="004E1907" w:rsidRPr="004E1907">
        <w:rPr>
          <w:rStyle w:val="BookTitle"/>
          <w:rFonts w:ascii="Arial" w:hAnsi="Arial" w:cs="Arial"/>
          <w:i w:val="0"/>
          <w:iCs w:val="0"/>
          <w:smallCaps w:val="0"/>
          <w:spacing w:val="0"/>
          <w:szCs w:val="24"/>
        </w:rPr>
        <w:t xml:space="preserve">he </w:t>
      </w:r>
      <w:r w:rsidR="00B3570D">
        <w:rPr>
          <w:rStyle w:val="BookTitle"/>
          <w:rFonts w:ascii="Arial" w:hAnsi="Arial" w:cs="Arial"/>
          <w:i w:val="0"/>
          <w:iCs w:val="0"/>
          <w:smallCaps w:val="0"/>
          <w:spacing w:val="0"/>
          <w:szCs w:val="24"/>
        </w:rPr>
        <w:t>Secretary must be satisfied that</w:t>
      </w:r>
      <w:r w:rsidR="004E1907" w:rsidRPr="004E1907">
        <w:rPr>
          <w:rStyle w:val="BookTitle"/>
          <w:rFonts w:ascii="Arial" w:hAnsi="Arial" w:cs="Arial"/>
          <w:i w:val="0"/>
          <w:iCs w:val="0"/>
          <w:smallCaps w:val="0"/>
          <w:spacing w:val="0"/>
          <w:szCs w:val="24"/>
        </w:rPr>
        <w:t xml:space="preserve"> the dwelling is not actively rented under the Scheme</w:t>
      </w:r>
      <w:r w:rsidR="00B423A2">
        <w:rPr>
          <w:rStyle w:val="BookTitle"/>
          <w:rFonts w:ascii="Arial" w:hAnsi="Arial" w:cs="Arial"/>
          <w:i w:val="0"/>
          <w:iCs w:val="0"/>
          <w:smallCaps w:val="0"/>
          <w:spacing w:val="0"/>
          <w:szCs w:val="24"/>
        </w:rPr>
        <w:t>, has notified the original approved participant of the intention</w:t>
      </w:r>
      <w:r w:rsidR="00B3570D">
        <w:rPr>
          <w:rStyle w:val="BookTitle"/>
          <w:rFonts w:ascii="Arial" w:hAnsi="Arial" w:cs="Arial"/>
          <w:i w:val="0"/>
          <w:iCs w:val="0"/>
          <w:smallCaps w:val="0"/>
          <w:spacing w:val="0"/>
          <w:szCs w:val="24"/>
        </w:rPr>
        <w:t xml:space="preserve"> </w:t>
      </w:r>
      <w:r w:rsidR="00B423A2">
        <w:rPr>
          <w:rStyle w:val="BookTitle"/>
          <w:rFonts w:ascii="Arial" w:hAnsi="Arial" w:cs="Arial"/>
          <w:i w:val="0"/>
          <w:iCs w:val="0"/>
          <w:smallCaps w:val="0"/>
          <w:spacing w:val="0"/>
          <w:szCs w:val="24"/>
        </w:rPr>
        <w:t>to transfer and invited them to provide a written submission within 28 days and take into account any submissions made.  This ensures there is procedural fairness regarding the proposed transfer of provisional allocations.</w:t>
      </w:r>
    </w:p>
    <w:p w14:paraId="2C483F12" w14:textId="18058EAB" w:rsidR="00CC344F" w:rsidRDefault="00B423A2" w:rsidP="00B3570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paragraph 22(2)(e) the Secretary must be satisfied that the gaining </w:t>
      </w:r>
      <w:r w:rsidR="00B3570D" w:rsidRPr="004E1907">
        <w:rPr>
          <w:rStyle w:val="BookTitle"/>
          <w:rFonts w:ascii="Arial" w:hAnsi="Arial" w:cs="Arial"/>
          <w:i w:val="0"/>
          <w:iCs w:val="0"/>
          <w:smallCaps w:val="0"/>
          <w:spacing w:val="0"/>
          <w:szCs w:val="24"/>
        </w:rPr>
        <w:t>approved participant</w:t>
      </w:r>
      <w:r w:rsidR="00B3570D">
        <w:rPr>
          <w:rStyle w:val="BookTitle"/>
          <w:rFonts w:ascii="Arial" w:hAnsi="Arial" w:cs="Arial"/>
          <w:i w:val="0"/>
          <w:iCs w:val="0"/>
          <w:smallCaps w:val="0"/>
          <w:spacing w:val="0"/>
          <w:szCs w:val="24"/>
        </w:rPr>
        <w:t xml:space="preserve"> is not a disqualified person,</w:t>
      </w:r>
      <w:r w:rsidR="00B3570D" w:rsidRPr="00B3570D">
        <w:rPr>
          <w:rStyle w:val="BookTitle"/>
          <w:rFonts w:ascii="Arial" w:hAnsi="Arial" w:cs="Arial"/>
          <w:i w:val="0"/>
          <w:iCs w:val="0"/>
          <w:smallCaps w:val="0"/>
          <w:spacing w:val="0"/>
          <w:szCs w:val="24"/>
        </w:rPr>
        <w:t xml:space="preserve"> </w:t>
      </w:r>
      <w:r w:rsidR="00CC344F">
        <w:rPr>
          <w:rStyle w:val="BookTitle"/>
          <w:rFonts w:ascii="Arial" w:hAnsi="Arial" w:cs="Arial"/>
          <w:i w:val="0"/>
          <w:iCs w:val="0"/>
          <w:smallCaps w:val="0"/>
          <w:spacing w:val="0"/>
          <w:szCs w:val="24"/>
        </w:rPr>
        <w:t>is suitable</w:t>
      </w:r>
      <w:r w:rsidR="004157F6">
        <w:rPr>
          <w:rStyle w:val="BookTitle"/>
          <w:rFonts w:ascii="Arial" w:hAnsi="Arial" w:cs="Arial"/>
          <w:i w:val="0"/>
          <w:iCs w:val="0"/>
          <w:smallCaps w:val="0"/>
          <w:spacing w:val="0"/>
          <w:szCs w:val="24"/>
        </w:rPr>
        <w:t xml:space="preserve"> to hold the allocation</w:t>
      </w:r>
      <w:r w:rsidR="00CC344F">
        <w:rPr>
          <w:rStyle w:val="BookTitle"/>
          <w:rFonts w:ascii="Arial" w:hAnsi="Arial" w:cs="Arial"/>
          <w:i w:val="0"/>
          <w:iCs w:val="0"/>
          <w:smallCaps w:val="0"/>
          <w:spacing w:val="0"/>
          <w:szCs w:val="24"/>
        </w:rPr>
        <w:t xml:space="preserve"> and </w:t>
      </w:r>
      <w:r w:rsidR="00B3570D" w:rsidRPr="004E1907">
        <w:rPr>
          <w:rStyle w:val="BookTitle"/>
          <w:rFonts w:ascii="Arial" w:hAnsi="Arial" w:cs="Arial"/>
          <w:i w:val="0"/>
          <w:iCs w:val="0"/>
          <w:smallCaps w:val="0"/>
          <w:spacing w:val="0"/>
          <w:szCs w:val="24"/>
        </w:rPr>
        <w:t>has the capacity to properly manage</w:t>
      </w:r>
      <w:r w:rsidR="00B3570D">
        <w:rPr>
          <w:rStyle w:val="BookTitle"/>
          <w:rFonts w:ascii="Arial" w:hAnsi="Arial" w:cs="Arial"/>
          <w:i w:val="0"/>
          <w:iCs w:val="0"/>
          <w:smallCaps w:val="0"/>
          <w:spacing w:val="0"/>
          <w:szCs w:val="24"/>
        </w:rPr>
        <w:t xml:space="preserve"> </w:t>
      </w:r>
      <w:r w:rsidR="00B3570D" w:rsidRPr="004E1907">
        <w:rPr>
          <w:rStyle w:val="BookTitle"/>
          <w:rFonts w:ascii="Arial" w:hAnsi="Arial" w:cs="Arial"/>
          <w:i w:val="0"/>
          <w:iCs w:val="0"/>
          <w:smallCaps w:val="0"/>
          <w:spacing w:val="0"/>
          <w:szCs w:val="24"/>
        </w:rPr>
        <w:t>the allocation</w:t>
      </w:r>
      <w:r w:rsidR="00B3570D">
        <w:rPr>
          <w:rStyle w:val="BookTitle"/>
          <w:rFonts w:ascii="Arial" w:hAnsi="Arial" w:cs="Arial"/>
          <w:i w:val="0"/>
          <w:iCs w:val="0"/>
          <w:smallCaps w:val="0"/>
          <w:spacing w:val="0"/>
          <w:szCs w:val="24"/>
        </w:rPr>
        <w:t xml:space="preserve">, and has agreed in writing to the transfer. </w:t>
      </w:r>
    </w:p>
    <w:p w14:paraId="223147A4" w14:textId="24EA3474" w:rsidR="00E24C39" w:rsidRDefault="00E24C39" w:rsidP="00E24C3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paragraph 22(3)(a), if the Secretary transfers the allocation the Secretary must give written notice to the original and gaining approved participants.  This ensures that both original and gaining approved participants are informed of the status of any allocations they hold and may inform investors and associated parties of any changes in circumstances as required. </w:t>
      </w:r>
      <w:r w:rsidRPr="007266A4">
        <w:rPr>
          <w:rStyle w:val="Heading1Char"/>
          <w:rFonts w:cs="Arial"/>
          <w:i/>
          <w:iCs/>
          <w:smallCaps/>
          <w:szCs w:val="24"/>
        </w:rPr>
        <w:t xml:space="preserve"> </w:t>
      </w:r>
    </w:p>
    <w:p w14:paraId="5B43233C" w14:textId="3B448E37" w:rsidR="004853FA" w:rsidRDefault="00E24C39" w:rsidP="004E190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paragraph 22(3)(b) the Secretary </w:t>
      </w:r>
      <w:r w:rsidR="004157F6">
        <w:rPr>
          <w:rStyle w:val="BookTitle"/>
          <w:rFonts w:ascii="Arial" w:hAnsi="Arial" w:cs="Arial"/>
          <w:i w:val="0"/>
          <w:iCs w:val="0"/>
          <w:smallCaps w:val="0"/>
          <w:spacing w:val="0"/>
          <w:szCs w:val="24"/>
        </w:rPr>
        <w:t xml:space="preserve">must </w:t>
      </w:r>
      <w:r>
        <w:rPr>
          <w:rStyle w:val="BookTitle"/>
          <w:rFonts w:ascii="Arial" w:hAnsi="Arial" w:cs="Arial"/>
          <w:i w:val="0"/>
          <w:iCs w:val="0"/>
          <w:smallCaps w:val="0"/>
          <w:spacing w:val="0"/>
          <w:szCs w:val="24"/>
        </w:rPr>
        <w:t>specify the date of effect of the transfer in the notice</w:t>
      </w:r>
      <w:r w:rsidR="004157F6">
        <w:rPr>
          <w:rStyle w:val="BookTitle"/>
          <w:rFonts w:ascii="Arial" w:hAnsi="Arial" w:cs="Arial"/>
          <w:i w:val="0"/>
          <w:iCs w:val="0"/>
          <w:smallCaps w:val="0"/>
          <w:spacing w:val="0"/>
          <w:szCs w:val="24"/>
        </w:rPr>
        <w:t>. The date of effect must be on or after</w:t>
      </w:r>
      <w:r>
        <w:rPr>
          <w:rStyle w:val="BookTitle"/>
          <w:rFonts w:ascii="Arial" w:hAnsi="Arial" w:cs="Arial"/>
          <w:i w:val="0"/>
          <w:iCs w:val="0"/>
          <w:smallCaps w:val="0"/>
          <w:spacing w:val="0"/>
          <w:szCs w:val="24"/>
        </w:rPr>
        <w:t xml:space="preserve"> the date on which the </w:t>
      </w:r>
      <w:r w:rsidR="004157F6">
        <w:rPr>
          <w:rStyle w:val="BookTitle"/>
          <w:rFonts w:ascii="Arial" w:hAnsi="Arial" w:cs="Arial"/>
          <w:i w:val="0"/>
          <w:iCs w:val="0"/>
          <w:smallCaps w:val="0"/>
          <w:spacing w:val="0"/>
          <w:szCs w:val="24"/>
        </w:rPr>
        <w:t>notice is prepared</w:t>
      </w:r>
      <w:r>
        <w:rPr>
          <w:rStyle w:val="BookTitle"/>
          <w:rFonts w:ascii="Arial" w:hAnsi="Arial" w:cs="Arial"/>
          <w:i w:val="0"/>
          <w:iCs w:val="0"/>
          <w:smallCaps w:val="0"/>
          <w:spacing w:val="0"/>
          <w:szCs w:val="24"/>
        </w:rPr>
        <w:t xml:space="preserve">.  </w:t>
      </w:r>
    </w:p>
    <w:p w14:paraId="44ABCDFB" w14:textId="1832F164" w:rsidR="004E1907" w:rsidRDefault="00305224" w:rsidP="004E190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w:t>
      </w:r>
      <w:r w:rsidR="004853FA">
        <w:rPr>
          <w:rStyle w:val="BookTitle"/>
          <w:rFonts w:ascii="Arial" w:hAnsi="Arial" w:cs="Arial"/>
          <w:i w:val="0"/>
          <w:iCs w:val="0"/>
          <w:smallCaps w:val="0"/>
          <w:spacing w:val="0"/>
          <w:szCs w:val="24"/>
        </w:rPr>
        <w:t>aragraph 2</w:t>
      </w:r>
      <w:r w:rsidR="001F17D2">
        <w:rPr>
          <w:rStyle w:val="BookTitle"/>
          <w:rFonts w:ascii="Arial" w:hAnsi="Arial" w:cs="Arial"/>
          <w:i w:val="0"/>
          <w:iCs w:val="0"/>
          <w:smallCaps w:val="0"/>
          <w:spacing w:val="0"/>
          <w:szCs w:val="24"/>
        </w:rPr>
        <w:t>2</w:t>
      </w:r>
      <w:r w:rsidR="004853FA">
        <w:rPr>
          <w:rStyle w:val="BookTitle"/>
          <w:rFonts w:ascii="Arial" w:hAnsi="Arial" w:cs="Arial"/>
          <w:i w:val="0"/>
          <w:iCs w:val="0"/>
          <w:smallCaps w:val="0"/>
          <w:spacing w:val="0"/>
          <w:szCs w:val="24"/>
        </w:rPr>
        <w:t xml:space="preserve">(3)(c) </w:t>
      </w:r>
      <w:r>
        <w:rPr>
          <w:rStyle w:val="BookTitle"/>
          <w:rFonts w:ascii="Arial" w:hAnsi="Arial" w:cs="Arial"/>
          <w:i w:val="0"/>
          <w:iCs w:val="0"/>
          <w:smallCaps w:val="0"/>
          <w:spacing w:val="0"/>
          <w:szCs w:val="24"/>
        </w:rPr>
        <w:t xml:space="preserve">sets out </w:t>
      </w:r>
      <w:r w:rsidR="004E1907" w:rsidRPr="004E1907">
        <w:rPr>
          <w:rStyle w:val="BookTitle"/>
          <w:rFonts w:ascii="Arial" w:hAnsi="Arial" w:cs="Arial"/>
          <w:i w:val="0"/>
          <w:iCs w:val="0"/>
          <w:smallCaps w:val="0"/>
          <w:spacing w:val="0"/>
          <w:szCs w:val="24"/>
        </w:rPr>
        <w:t xml:space="preserve">that the Secretary may impose additional </w:t>
      </w:r>
      <w:r w:rsidR="005A1068">
        <w:rPr>
          <w:rStyle w:val="BookTitle"/>
          <w:rFonts w:ascii="Arial" w:hAnsi="Arial" w:cs="Arial"/>
          <w:i w:val="0"/>
          <w:iCs w:val="0"/>
          <w:smallCaps w:val="0"/>
          <w:spacing w:val="0"/>
          <w:szCs w:val="24"/>
        </w:rPr>
        <w:t xml:space="preserve">special </w:t>
      </w:r>
      <w:r w:rsidR="004E1907" w:rsidRPr="004E1907">
        <w:rPr>
          <w:rStyle w:val="BookTitle"/>
          <w:rFonts w:ascii="Arial" w:hAnsi="Arial" w:cs="Arial"/>
          <w:i w:val="0"/>
          <w:iCs w:val="0"/>
          <w:smallCaps w:val="0"/>
          <w:spacing w:val="0"/>
          <w:szCs w:val="24"/>
        </w:rPr>
        <w:t xml:space="preserve">conditions on the allocation, so long as the gaining approved participant agreed to the imposition of the additional </w:t>
      </w:r>
      <w:r w:rsidR="005A1068">
        <w:rPr>
          <w:rStyle w:val="BookTitle"/>
          <w:rFonts w:ascii="Arial" w:hAnsi="Arial" w:cs="Arial"/>
          <w:i w:val="0"/>
          <w:iCs w:val="0"/>
          <w:smallCaps w:val="0"/>
          <w:spacing w:val="0"/>
          <w:szCs w:val="24"/>
        </w:rPr>
        <w:t xml:space="preserve">special </w:t>
      </w:r>
      <w:r w:rsidR="004E1907" w:rsidRPr="004E1907">
        <w:rPr>
          <w:rStyle w:val="BookTitle"/>
          <w:rFonts w:ascii="Arial" w:hAnsi="Arial" w:cs="Arial"/>
          <w:i w:val="0"/>
          <w:iCs w:val="0"/>
          <w:smallCaps w:val="0"/>
          <w:spacing w:val="0"/>
          <w:szCs w:val="24"/>
        </w:rPr>
        <w:t xml:space="preserve">conditions before the allocation </w:t>
      </w:r>
      <w:r w:rsidR="005A1068">
        <w:rPr>
          <w:rStyle w:val="BookTitle"/>
          <w:rFonts w:ascii="Arial" w:hAnsi="Arial" w:cs="Arial"/>
          <w:i w:val="0"/>
          <w:iCs w:val="0"/>
          <w:smallCaps w:val="0"/>
          <w:spacing w:val="0"/>
          <w:szCs w:val="24"/>
        </w:rPr>
        <w:t>was</w:t>
      </w:r>
      <w:r w:rsidR="005A1068" w:rsidRPr="004E1907">
        <w:rPr>
          <w:rStyle w:val="BookTitle"/>
          <w:rFonts w:ascii="Arial" w:hAnsi="Arial" w:cs="Arial"/>
          <w:i w:val="0"/>
          <w:iCs w:val="0"/>
          <w:smallCaps w:val="0"/>
          <w:spacing w:val="0"/>
          <w:szCs w:val="24"/>
        </w:rPr>
        <w:t xml:space="preserve"> </w:t>
      </w:r>
      <w:r w:rsidR="004E1907" w:rsidRPr="004E1907">
        <w:rPr>
          <w:rStyle w:val="BookTitle"/>
          <w:rFonts w:ascii="Arial" w:hAnsi="Arial" w:cs="Arial"/>
          <w:i w:val="0"/>
          <w:iCs w:val="0"/>
          <w:smallCaps w:val="0"/>
          <w:spacing w:val="0"/>
          <w:szCs w:val="24"/>
        </w:rPr>
        <w:t xml:space="preserve">transferred. </w:t>
      </w:r>
      <w:r w:rsidR="004853FA">
        <w:rPr>
          <w:rStyle w:val="BookTitle"/>
          <w:rFonts w:ascii="Arial" w:hAnsi="Arial" w:cs="Arial"/>
          <w:i w:val="0"/>
          <w:iCs w:val="0"/>
          <w:smallCaps w:val="0"/>
          <w:spacing w:val="0"/>
          <w:szCs w:val="24"/>
        </w:rPr>
        <w:t xml:space="preserve">The purpose of </w:t>
      </w:r>
      <w:r w:rsidR="001F17D2">
        <w:rPr>
          <w:rStyle w:val="BookTitle"/>
          <w:rFonts w:ascii="Arial" w:hAnsi="Arial" w:cs="Arial"/>
          <w:i w:val="0"/>
          <w:iCs w:val="0"/>
          <w:smallCaps w:val="0"/>
          <w:spacing w:val="0"/>
          <w:szCs w:val="24"/>
        </w:rPr>
        <w:t>this</w:t>
      </w:r>
      <w:r w:rsidR="004853FA">
        <w:rPr>
          <w:rStyle w:val="BookTitle"/>
          <w:rFonts w:ascii="Arial" w:hAnsi="Arial" w:cs="Arial"/>
          <w:i w:val="0"/>
          <w:iCs w:val="0"/>
          <w:smallCaps w:val="0"/>
          <w:spacing w:val="0"/>
          <w:szCs w:val="24"/>
        </w:rPr>
        <w:t xml:space="preserve"> is to ensure that the Secretary and the approved participant can agree to tailor any conditions of the allocation for the new dwelling, if necessary. </w:t>
      </w:r>
    </w:p>
    <w:p w14:paraId="05FC0A3F" w14:textId="73711D44" w:rsidR="00C83B9F" w:rsidRPr="003A3640" w:rsidRDefault="00C83B9F"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2</w:t>
      </w:r>
      <w:r w:rsidR="001F17D2" w:rsidRPr="003A3640">
        <w:rPr>
          <w:rStyle w:val="BookTitle"/>
          <w:rFonts w:ascii="Arial" w:hAnsi="Arial" w:cs="Arial"/>
          <w:b/>
          <w:i w:val="0"/>
          <w:iCs w:val="0"/>
          <w:smallCaps w:val="0"/>
          <w:spacing w:val="0"/>
          <w:szCs w:val="24"/>
          <w:u w:val="single"/>
        </w:rPr>
        <w:t>3</w:t>
      </w:r>
      <w:r w:rsidR="00A26AC8" w:rsidRPr="003A3640">
        <w:rPr>
          <w:rStyle w:val="BookTitle"/>
          <w:rFonts w:ascii="Arial" w:hAnsi="Arial" w:cs="Arial"/>
          <w:b/>
          <w:i w:val="0"/>
          <w:iCs w:val="0"/>
          <w:smallCaps w:val="0"/>
          <w:spacing w:val="0"/>
          <w:szCs w:val="24"/>
          <w:u w:val="single"/>
        </w:rPr>
        <w:t xml:space="preserve"> – Revocation on application by approved participant</w:t>
      </w:r>
      <w:r w:rsidR="001F17D2" w:rsidRPr="003A3640">
        <w:rPr>
          <w:rStyle w:val="BookTitle"/>
          <w:rFonts w:ascii="Arial" w:hAnsi="Arial" w:cs="Arial"/>
          <w:b/>
          <w:i w:val="0"/>
          <w:iCs w:val="0"/>
          <w:smallCaps w:val="0"/>
          <w:spacing w:val="0"/>
          <w:szCs w:val="24"/>
          <w:u w:val="single"/>
        </w:rPr>
        <w:t xml:space="preserve"> etc.</w:t>
      </w:r>
    </w:p>
    <w:p w14:paraId="58006156" w14:textId="36928832" w:rsidR="004E1907" w:rsidRDefault="004E190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w:t>
      </w:r>
      <w:r w:rsidR="001F17D2">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xml:space="preserve"> </w:t>
      </w:r>
      <w:r w:rsidR="005A1068">
        <w:rPr>
          <w:rStyle w:val="BookTitle"/>
          <w:rFonts w:ascii="Arial" w:hAnsi="Arial" w:cs="Arial"/>
          <w:i w:val="0"/>
          <w:iCs w:val="0"/>
          <w:smallCaps w:val="0"/>
          <w:spacing w:val="0"/>
          <w:szCs w:val="24"/>
        </w:rPr>
        <w:t>gives</w:t>
      </w:r>
      <w:r w:rsidR="005A1068" w:rsidRPr="004E1907">
        <w:rPr>
          <w:rStyle w:val="BookTitle"/>
          <w:rFonts w:ascii="Arial" w:hAnsi="Arial" w:cs="Arial"/>
          <w:i w:val="0"/>
          <w:iCs w:val="0"/>
          <w:smallCaps w:val="0"/>
          <w:spacing w:val="0"/>
          <w:szCs w:val="24"/>
        </w:rPr>
        <w:t xml:space="preserve"> </w:t>
      </w:r>
      <w:r w:rsidRPr="004E1907">
        <w:rPr>
          <w:rStyle w:val="BookTitle"/>
          <w:rFonts w:ascii="Arial" w:hAnsi="Arial" w:cs="Arial"/>
          <w:i w:val="0"/>
          <w:iCs w:val="0"/>
          <w:smallCaps w:val="0"/>
          <w:spacing w:val="0"/>
          <w:szCs w:val="24"/>
        </w:rPr>
        <w:t>the Secretary discretion to</w:t>
      </w:r>
      <w:r w:rsidR="009161A9" w:rsidRPr="009161A9">
        <w:rPr>
          <w:rStyle w:val="BookTitle"/>
          <w:rFonts w:ascii="Arial" w:hAnsi="Arial" w:cs="Arial"/>
          <w:i w:val="0"/>
          <w:iCs w:val="0"/>
          <w:smallCaps w:val="0"/>
          <w:spacing w:val="0"/>
          <w:szCs w:val="24"/>
        </w:rPr>
        <w:t xml:space="preserve"> </w:t>
      </w:r>
      <w:r w:rsidR="009161A9" w:rsidRPr="004E1907">
        <w:rPr>
          <w:rStyle w:val="BookTitle"/>
          <w:rFonts w:ascii="Arial" w:hAnsi="Arial" w:cs="Arial"/>
          <w:i w:val="0"/>
          <w:iCs w:val="0"/>
          <w:smallCaps w:val="0"/>
          <w:spacing w:val="0"/>
          <w:szCs w:val="24"/>
        </w:rPr>
        <w:t>revoke an allocation for a rental dwelling</w:t>
      </w:r>
      <w:r w:rsidR="009161A9">
        <w:rPr>
          <w:rStyle w:val="BookTitle"/>
          <w:rFonts w:ascii="Arial" w:hAnsi="Arial" w:cs="Arial"/>
          <w:i w:val="0"/>
          <w:iCs w:val="0"/>
          <w:smallCaps w:val="0"/>
          <w:spacing w:val="0"/>
          <w:szCs w:val="24"/>
        </w:rPr>
        <w:t xml:space="preserve"> upon application by an approved participant</w:t>
      </w:r>
      <w:r w:rsidR="002E0F6E" w:rsidRPr="002E0F6E">
        <w:rPr>
          <w:rStyle w:val="BookTitle"/>
          <w:rFonts w:ascii="Arial" w:hAnsi="Arial" w:cs="Arial"/>
          <w:i w:val="0"/>
          <w:iCs w:val="0"/>
          <w:smallCaps w:val="0"/>
          <w:spacing w:val="0"/>
          <w:szCs w:val="24"/>
        </w:rPr>
        <w:t xml:space="preserve"> </w:t>
      </w:r>
      <w:r w:rsidR="002E0F6E">
        <w:rPr>
          <w:rStyle w:val="BookTitle"/>
          <w:rFonts w:ascii="Arial" w:hAnsi="Arial" w:cs="Arial"/>
          <w:i w:val="0"/>
          <w:iCs w:val="0"/>
          <w:smallCaps w:val="0"/>
          <w:spacing w:val="0"/>
          <w:szCs w:val="24"/>
        </w:rPr>
        <w:t>in the approved from</w:t>
      </w:r>
      <w:r w:rsidR="009161A9">
        <w:rPr>
          <w:rStyle w:val="BookTitle"/>
          <w:rFonts w:ascii="Arial" w:hAnsi="Arial" w:cs="Arial"/>
          <w:i w:val="0"/>
          <w:iCs w:val="0"/>
          <w:smallCaps w:val="0"/>
          <w:spacing w:val="0"/>
          <w:szCs w:val="24"/>
        </w:rPr>
        <w:t xml:space="preserve">. The purpose </w:t>
      </w:r>
      <w:r w:rsidR="00BE332A">
        <w:rPr>
          <w:rStyle w:val="BookTitle"/>
          <w:rFonts w:ascii="Arial" w:hAnsi="Arial" w:cs="Arial"/>
          <w:i w:val="0"/>
          <w:iCs w:val="0"/>
          <w:smallCaps w:val="0"/>
          <w:spacing w:val="0"/>
          <w:szCs w:val="24"/>
        </w:rPr>
        <w:t xml:space="preserve">of </w:t>
      </w:r>
      <w:r w:rsidR="006A4F81">
        <w:rPr>
          <w:rStyle w:val="BookTitle"/>
          <w:rFonts w:ascii="Arial" w:hAnsi="Arial" w:cs="Arial"/>
          <w:i w:val="0"/>
          <w:iCs w:val="0"/>
          <w:smallCaps w:val="0"/>
          <w:spacing w:val="0"/>
          <w:szCs w:val="24"/>
        </w:rPr>
        <w:t>the new provisions introduced by section 23</w:t>
      </w:r>
      <w:r w:rsidR="001F17D2">
        <w:rPr>
          <w:rStyle w:val="BookTitle"/>
          <w:rFonts w:ascii="Arial" w:hAnsi="Arial" w:cs="Arial"/>
          <w:i w:val="0"/>
          <w:iCs w:val="0"/>
          <w:smallCaps w:val="0"/>
          <w:spacing w:val="0"/>
          <w:szCs w:val="24"/>
        </w:rPr>
        <w:t xml:space="preserve"> </w:t>
      </w:r>
      <w:r w:rsidR="009161A9">
        <w:rPr>
          <w:rStyle w:val="BookTitle"/>
          <w:rFonts w:ascii="Arial" w:hAnsi="Arial" w:cs="Arial"/>
          <w:i w:val="0"/>
          <w:iCs w:val="0"/>
          <w:smallCaps w:val="0"/>
          <w:spacing w:val="0"/>
          <w:szCs w:val="24"/>
        </w:rPr>
        <w:t xml:space="preserve">is to provide the Secretary with the power to remove allocations from the Scheme where the </w:t>
      </w:r>
      <w:r w:rsidR="00472924">
        <w:rPr>
          <w:rStyle w:val="BookTitle"/>
          <w:rFonts w:ascii="Arial" w:hAnsi="Arial" w:cs="Arial"/>
          <w:i w:val="0"/>
          <w:iCs w:val="0"/>
          <w:smallCaps w:val="0"/>
          <w:spacing w:val="0"/>
          <w:szCs w:val="24"/>
        </w:rPr>
        <w:t xml:space="preserve">approved participant is </w:t>
      </w:r>
      <w:r w:rsidR="004C7ED0">
        <w:rPr>
          <w:rStyle w:val="BookTitle"/>
          <w:rFonts w:ascii="Arial" w:hAnsi="Arial" w:cs="Arial"/>
          <w:i w:val="0"/>
          <w:iCs w:val="0"/>
          <w:smallCaps w:val="0"/>
          <w:spacing w:val="0"/>
          <w:szCs w:val="24"/>
        </w:rPr>
        <w:t>no</w:t>
      </w:r>
      <w:r w:rsidR="000A48C1">
        <w:rPr>
          <w:rStyle w:val="BookTitle"/>
          <w:rFonts w:ascii="Arial" w:hAnsi="Arial" w:cs="Arial"/>
          <w:i w:val="0"/>
          <w:iCs w:val="0"/>
          <w:smallCaps w:val="0"/>
          <w:spacing w:val="0"/>
          <w:szCs w:val="24"/>
        </w:rPr>
        <w:t xml:space="preserve"> longer</w:t>
      </w:r>
      <w:r w:rsidR="00472924">
        <w:rPr>
          <w:rStyle w:val="BookTitle"/>
          <w:rFonts w:ascii="Arial" w:hAnsi="Arial" w:cs="Arial"/>
          <w:i w:val="0"/>
          <w:iCs w:val="0"/>
          <w:smallCaps w:val="0"/>
          <w:spacing w:val="0"/>
          <w:szCs w:val="24"/>
        </w:rPr>
        <w:t xml:space="preserve"> willing or</w:t>
      </w:r>
      <w:r w:rsidR="000A48C1">
        <w:rPr>
          <w:rStyle w:val="BookTitle"/>
          <w:rFonts w:ascii="Arial" w:hAnsi="Arial" w:cs="Arial"/>
          <w:i w:val="0"/>
          <w:iCs w:val="0"/>
          <w:smallCaps w:val="0"/>
          <w:spacing w:val="0"/>
          <w:szCs w:val="24"/>
        </w:rPr>
        <w:t xml:space="preserve"> able to </w:t>
      </w:r>
      <w:r w:rsidR="00472924">
        <w:rPr>
          <w:rStyle w:val="BookTitle"/>
          <w:rFonts w:ascii="Arial" w:hAnsi="Arial" w:cs="Arial"/>
          <w:i w:val="0"/>
          <w:iCs w:val="0"/>
          <w:smallCaps w:val="0"/>
          <w:spacing w:val="0"/>
          <w:szCs w:val="24"/>
        </w:rPr>
        <w:t>manage the allocation</w:t>
      </w:r>
      <w:r w:rsidR="009161A9">
        <w:rPr>
          <w:rStyle w:val="BookTitle"/>
          <w:rFonts w:ascii="Arial" w:hAnsi="Arial" w:cs="Arial"/>
          <w:i w:val="0"/>
          <w:iCs w:val="0"/>
          <w:smallCaps w:val="0"/>
          <w:spacing w:val="0"/>
          <w:szCs w:val="24"/>
        </w:rPr>
        <w:t xml:space="preserve">. This ensures that the </w:t>
      </w:r>
      <w:r w:rsidR="004C7ED0">
        <w:rPr>
          <w:rStyle w:val="BookTitle"/>
          <w:rFonts w:ascii="Arial" w:hAnsi="Arial" w:cs="Arial"/>
          <w:i w:val="0"/>
          <w:iCs w:val="0"/>
          <w:smallCaps w:val="0"/>
          <w:spacing w:val="0"/>
          <w:szCs w:val="24"/>
        </w:rPr>
        <w:t>Commonwealth can acquit the incentive attached to the allocation if it is no longer able to be claimed.</w:t>
      </w:r>
    </w:p>
    <w:p w14:paraId="79B33001" w14:textId="723609DF" w:rsidR="000265F7" w:rsidRDefault="002E0F6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w:t>
      </w:r>
      <w:r w:rsidR="001F17D2">
        <w:rPr>
          <w:rStyle w:val="BookTitle"/>
          <w:rFonts w:ascii="Arial" w:hAnsi="Arial" w:cs="Arial"/>
          <w:i w:val="0"/>
          <w:iCs w:val="0"/>
          <w:smallCaps w:val="0"/>
          <w:spacing w:val="0"/>
          <w:szCs w:val="24"/>
        </w:rPr>
        <w:t>ction</w:t>
      </w:r>
      <w:r>
        <w:rPr>
          <w:rStyle w:val="BookTitle"/>
          <w:rFonts w:ascii="Arial" w:hAnsi="Arial" w:cs="Arial"/>
          <w:i w:val="0"/>
          <w:iCs w:val="0"/>
          <w:smallCaps w:val="0"/>
          <w:spacing w:val="0"/>
          <w:szCs w:val="24"/>
        </w:rPr>
        <w:t xml:space="preserve"> 23(</w:t>
      </w:r>
      <w:r w:rsidR="005F5458">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w:t>
      </w:r>
      <w:r w:rsidR="001F17D2">
        <w:rPr>
          <w:rStyle w:val="BookTitle"/>
          <w:rFonts w:ascii="Arial" w:hAnsi="Arial" w:cs="Arial"/>
          <w:i w:val="0"/>
          <w:iCs w:val="0"/>
          <w:smallCaps w:val="0"/>
          <w:spacing w:val="0"/>
          <w:szCs w:val="24"/>
        </w:rPr>
        <w:t xml:space="preserve"> provides</w:t>
      </w:r>
      <w:r w:rsidR="004E1907">
        <w:rPr>
          <w:rStyle w:val="BookTitle"/>
          <w:rFonts w:ascii="Arial" w:hAnsi="Arial" w:cs="Arial"/>
          <w:i w:val="0"/>
          <w:iCs w:val="0"/>
          <w:smallCaps w:val="0"/>
          <w:spacing w:val="0"/>
          <w:szCs w:val="24"/>
        </w:rPr>
        <w:t xml:space="preserve"> that if the Secretary revokes the allocation, the</w:t>
      </w:r>
      <w:r>
        <w:rPr>
          <w:rStyle w:val="BookTitle"/>
          <w:rFonts w:ascii="Arial" w:hAnsi="Arial" w:cs="Arial"/>
          <w:i w:val="0"/>
          <w:iCs w:val="0"/>
          <w:smallCaps w:val="0"/>
          <w:spacing w:val="0"/>
          <w:szCs w:val="24"/>
        </w:rPr>
        <w:t xml:space="preserve"> </w:t>
      </w:r>
      <w:r w:rsidR="005F5458">
        <w:rPr>
          <w:rStyle w:val="BookTitle"/>
          <w:rFonts w:ascii="Arial" w:hAnsi="Arial" w:cs="Arial"/>
          <w:i w:val="0"/>
          <w:iCs w:val="0"/>
          <w:smallCaps w:val="0"/>
          <w:spacing w:val="0"/>
          <w:szCs w:val="24"/>
        </w:rPr>
        <w:t xml:space="preserve">Secretary must give the </w:t>
      </w:r>
      <w:r w:rsidR="004E1907">
        <w:rPr>
          <w:rStyle w:val="BookTitle"/>
          <w:rFonts w:ascii="Arial" w:hAnsi="Arial" w:cs="Arial"/>
          <w:i w:val="0"/>
          <w:iCs w:val="0"/>
          <w:smallCaps w:val="0"/>
          <w:spacing w:val="0"/>
          <w:szCs w:val="24"/>
        </w:rPr>
        <w:t>approved participant</w:t>
      </w:r>
      <w:r>
        <w:rPr>
          <w:rStyle w:val="BookTitle"/>
          <w:rFonts w:ascii="Arial" w:hAnsi="Arial" w:cs="Arial"/>
          <w:i w:val="0"/>
          <w:iCs w:val="0"/>
          <w:smallCaps w:val="0"/>
          <w:spacing w:val="0"/>
          <w:szCs w:val="24"/>
        </w:rPr>
        <w:t xml:space="preserve"> </w:t>
      </w:r>
      <w:r w:rsidR="004E1907">
        <w:rPr>
          <w:rStyle w:val="BookTitle"/>
          <w:rFonts w:ascii="Arial" w:hAnsi="Arial" w:cs="Arial"/>
          <w:i w:val="0"/>
          <w:iCs w:val="0"/>
          <w:smallCaps w:val="0"/>
          <w:spacing w:val="0"/>
          <w:szCs w:val="24"/>
        </w:rPr>
        <w:t xml:space="preserve">written notice of the revocation. </w:t>
      </w:r>
      <w:r w:rsidR="001F17D2">
        <w:rPr>
          <w:rStyle w:val="BookTitle"/>
          <w:rFonts w:ascii="Arial" w:hAnsi="Arial" w:cs="Arial"/>
          <w:i w:val="0"/>
          <w:iCs w:val="0"/>
          <w:smallCaps w:val="0"/>
          <w:spacing w:val="0"/>
          <w:szCs w:val="24"/>
        </w:rPr>
        <w:t>This</w:t>
      </w:r>
      <w:r w:rsidR="00A96C66">
        <w:rPr>
          <w:rStyle w:val="BookTitle"/>
          <w:rFonts w:ascii="Arial" w:hAnsi="Arial" w:cs="Arial"/>
          <w:i w:val="0"/>
          <w:iCs w:val="0"/>
          <w:smallCaps w:val="0"/>
          <w:spacing w:val="0"/>
          <w:szCs w:val="24"/>
        </w:rPr>
        <w:t xml:space="preserve"> ensure</w:t>
      </w:r>
      <w:r w:rsidR="001F17D2">
        <w:rPr>
          <w:rStyle w:val="BookTitle"/>
          <w:rFonts w:ascii="Arial" w:hAnsi="Arial" w:cs="Arial"/>
          <w:i w:val="0"/>
          <w:iCs w:val="0"/>
          <w:smallCaps w:val="0"/>
          <w:spacing w:val="0"/>
          <w:szCs w:val="24"/>
        </w:rPr>
        <w:t>s</w:t>
      </w:r>
      <w:r w:rsidR="00A96C66">
        <w:rPr>
          <w:rStyle w:val="BookTitle"/>
          <w:rFonts w:ascii="Arial" w:hAnsi="Arial" w:cs="Arial"/>
          <w:i w:val="0"/>
          <w:iCs w:val="0"/>
          <w:smallCaps w:val="0"/>
          <w:spacing w:val="0"/>
          <w:szCs w:val="24"/>
        </w:rPr>
        <w:t xml:space="preserve"> that the approved participant whose allocation is revoked is adequately informed of any changes in circumstances so that they may in turn inform any associated parties of important details if necessary</w:t>
      </w:r>
      <w:r w:rsidR="00C975FD">
        <w:rPr>
          <w:rStyle w:val="BookTitle"/>
          <w:rFonts w:ascii="Arial" w:hAnsi="Arial" w:cs="Arial"/>
          <w:i w:val="0"/>
          <w:iCs w:val="0"/>
          <w:smallCaps w:val="0"/>
          <w:spacing w:val="0"/>
          <w:szCs w:val="24"/>
        </w:rPr>
        <w:t>.</w:t>
      </w:r>
      <w:r w:rsidR="005F5458">
        <w:rPr>
          <w:rStyle w:val="BookTitle"/>
          <w:rFonts w:ascii="Arial" w:hAnsi="Arial" w:cs="Arial"/>
          <w:i w:val="0"/>
          <w:iCs w:val="0"/>
          <w:smallCaps w:val="0"/>
          <w:spacing w:val="0"/>
          <w:szCs w:val="24"/>
        </w:rPr>
        <w:t xml:space="preserve"> The notice must also state the date of effect of the revocation, which must be on or after the date on which the notice is prepared</w:t>
      </w:r>
      <w:r w:rsidR="00A96C66">
        <w:rPr>
          <w:rStyle w:val="BookTitle"/>
          <w:rFonts w:ascii="Arial" w:hAnsi="Arial" w:cs="Arial"/>
          <w:i w:val="0"/>
          <w:iCs w:val="0"/>
          <w:smallCaps w:val="0"/>
          <w:spacing w:val="0"/>
          <w:szCs w:val="24"/>
        </w:rPr>
        <w:t>.</w:t>
      </w:r>
    </w:p>
    <w:p w14:paraId="408E25E0" w14:textId="0CD6EB9A" w:rsidR="00472924" w:rsidRDefault="00472924" w:rsidP="0047292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23(4) enables the Secretary to transfer the allocations instead of revoking if the Secretary is satisfied under subsection 23(5) that the gaining approved participant is not a disqualified person,</w:t>
      </w:r>
      <w:r w:rsidRPr="00B3570D">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is suitable</w:t>
      </w:r>
      <w:r w:rsidR="00C975FD">
        <w:rPr>
          <w:rStyle w:val="BookTitle"/>
          <w:rFonts w:ascii="Arial" w:hAnsi="Arial" w:cs="Arial"/>
          <w:i w:val="0"/>
          <w:iCs w:val="0"/>
          <w:smallCaps w:val="0"/>
          <w:spacing w:val="0"/>
          <w:szCs w:val="24"/>
        </w:rPr>
        <w:t xml:space="preserve"> to hold the allocation</w:t>
      </w:r>
      <w:r>
        <w:rPr>
          <w:rStyle w:val="BookTitle"/>
          <w:rFonts w:ascii="Arial" w:hAnsi="Arial" w:cs="Arial"/>
          <w:i w:val="0"/>
          <w:iCs w:val="0"/>
          <w:smallCaps w:val="0"/>
          <w:spacing w:val="0"/>
          <w:szCs w:val="24"/>
        </w:rPr>
        <w:t xml:space="preserve"> and </w:t>
      </w:r>
      <w:r w:rsidRPr="004E1907">
        <w:rPr>
          <w:rStyle w:val="BookTitle"/>
          <w:rFonts w:ascii="Arial" w:hAnsi="Arial" w:cs="Arial"/>
          <w:i w:val="0"/>
          <w:iCs w:val="0"/>
          <w:smallCaps w:val="0"/>
          <w:spacing w:val="0"/>
          <w:szCs w:val="24"/>
        </w:rPr>
        <w:t>has the capacity to properly manage</w:t>
      </w:r>
      <w:r>
        <w:rPr>
          <w:rStyle w:val="BookTitle"/>
          <w:rFonts w:ascii="Arial" w:hAnsi="Arial" w:cs="Arial"/>
          <w:i w:val="0"/>
          <w:iCs w:val="0"/>
          <w:smallCaps w:val="0"/>
          <w:spacing w:val="0"/>
          <w:szCs w:val="24"/>
        </w:rPr>
        <w:t xml:space="preserve"> </w:t>
      </w:r>
      <w:r w:rsidRPr="004E1907">
        <w:rPr>
          <w:rStyle w:val="BookTitle"/>
          <w:rFonts w:ascii="Arial" w:hAnsi="Arial" w:cs="Arial"/>
          <w:i w:val="0"/>
          <w:iCs w:val="0"/>
          <w:smallCaps w:val="0"/>
          <w:spacing w:val="0"/>
          <w:szCs w:val="24"/>
        </w:rPr>
        <w:t>the allocation</w:t>
      </w:r>
      <w:r>
        <w:rPr>
          <w:rStyle w:val="BookTitle"/>
          <w:rFonts w:ascii="Arial" w:hAnsi="Arial" w:cs="Arial"/>
          <w:i w:val="0"/>
          <w:iCs w:val="0"/>
          <w:smallCaps w:val="0"/>
          <w:spacing w:val="0"/>
          <w:szCs w:val="24"/>
        </w:rPr>
        <w:t xml:space="preserve">, and has agreed in writing to the transfer. </w:t>
      </w:r>
    </w:p>
    <w:p w14:paraId="43F0AF18" w14:textId="3C614DFC" w:rsidR="00C975FD" w:rsidRDefault="00C975FD" w:rsidP="0047292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Under paragraphs 23(6)(a) and (b), if the Secretary transfers the allocation, the Secretary must give written notice to the original and gaining approved participants, and the notice must state the date of effect of the transfer (which must be on or after the date on which the notice is prepared).</w:t>
      </w:r>
    </w:p>
    <w:p w14:paraId="769A7548" w14:textId="0309F2FF" w:rsidR="00C975FD" w:rsidRDefault="00C975FD" w:rsidP="0047292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paragraph 23(6)(c), the Secretary </w:t>
      </w:r>
      <w:r w:rsidRPr="004E1907">
        <w:rPr>
          <w:rStyle w:val="BookTitle"/>
          <w:rFonts w:ascii="Arial" w:hAnsi="Arial" w:cs="Arial"/>
          <w:i w:val="0"/>
          <w:iCs w:val="0"/>
          <w:smallCaps w:val="0"/>
          <w:spacing w:val="0"/>
          <w:szCs w:val="24"/>
        </w:rPr>
        <w:t xml:space="preserve">may impose additional </w:t>
      </w:r>
      <w:r>
        <w:rPr>
          <w:rStyle w:val="BookTitle"/>
          <w:rFonts w:ascii="Arial" w:hAnsi="Arial" w:cs="Arial"/>
          <w:i w:val="0"/>
          <w:iCs w:val="0"/>
          <w:smallCaps w:val="0"/>
          <w:spacing w:val="0"/>
          <w:szCs w:val="24"/>
        </w:rPr>
        <w:t xml:space="preserve">special </w:t>
      </w:r>
      <w:r w:rsidRPr="004E1907">
        <w:rPr>
          <w:rStyle w:val="BookTitle"/>
          <w:rFonts w:ascii="Arial" w:hAnsi="Arial" w:cs="Arial"/>
          <w:i w:val="0"/>
          <w:iCs w:val="0"/>
          <w:smallCaps w:val="0"/>
          <w:spacing w:val="0"/>
          <w:szCs w:val="24"/>
        </w:rPr>
        <w:t xml:space="preserve">conditions on the allocation, so long as the gaining approved participant agreed to the imposition of the additional </w:t>
      </w:r>
      <w:r>
        <w:rPr>
          <w:rStyle w:val="BookTitle"/>
          <w:rFonts w:ascii="Arial" w:hAnsi="Arial" w:cs="Arial"/>
          <w:i w:val="0"/>
          <w:iCs w:val="0"/>
          <w:smallCaps w:val="0"/>
          <w:spacing w:val="0"/>
          <w:szCs w:val="24"/>
        </w:rPr>
        <w:t xml:space="preserve">special </w:t>
      </w:r>
      <w:r w:rsidRPr="004E1907">
        <w:rPr>
          <w:rStyle w:val="BookTitle"/>
          <w:rFonts w:ascii="Arial" w:hAnsi="Arial" w:cs="Arial"/>
          <w:i w:val="0"/>
          <w:iCs w:val="0"/>
          <w:smallCaps w:val="0"/>
          <w:spacing w:val="0"/>
          <w:szCs w:val="24"/>
        </w:rPr>
        <w:t xml:space="preserve">conditions before the allocation </w:t>
      </w:r>
      <w:r>
        <w:rPr>
          <w:rStyle w:val="BookTitle"/>
          <w:rFonts w:ascii="Arial" w:hAnsi="Arial" w:cs="Arial"/>
          <w:i w:val="0"/>
          <w:iCs w:val="0"/>
          <w:smallCaps w:val="0"/>
          <w:spacing w:val="0"/>
          <w:szCs w:val="24"/>
        </w:rPr>
        <w:t>was</w:t>
      </w:r>
      <w:r w:rsidRPr="004E1907">
        <w:rPr>
          <w:rStyle w:val="BookTitle"/>
          <w:rFonts w:ascii="Arial" w:hAnsi="Arial" w:cs="Arial"/>
          <w:i w:val="0"/>
          <w:iCs w:val="0"/>
          <w:smallCaps w:val="0"/>
          <w:spacing w:val="0"/>
          <w:szCs w:val="24"/>
        </w:rPr>
        <w:t xml:space="preserve"> transferred. </w:t>
      </w:r>
      <w:r>
        <w:rPr>
          <w:rStyle w:val="BookTitle"/>
          <w:rFonts w:ascii="Arial" w:hAnsi="Arial" w:cs="Arial"/>
          <w:i w:val="0"/>
          <w:iCs w:val="0"/>
          <w:smallCaps w:val="0"/>
          <w:spacing w:val="0"/>
          <w:szCs w:val="24"/>
        </w:rPr>
        <w:t>The purpose of this is to ensure that the Secretary and the approved participant can agree to tailor any conditions of the allocation for the new dwelling, if necessary</w:t>
      </w:r>
    </w:p>
    <w:p w14:paraId="27F501B6" w14:textId="73BD38C0" w:rsidR="00C83B9F" w:rsidRPr="003A3640" w:rsidRDefault="00C83B9F" w:rsidP="00871F28">
      <w:pPr>
        <w:rPr>
          <w:rStyle w:val="BookTitle"/>
          <w:rFonts w:ascii="Arial" w:hAnsi="Arial" w:cs="Arial"/>
          <w:b/>
          <w:i w:val="0"/>
          <w:iCs w:val="0"/>
          <w:smallCaps w:val="0"/>
          <w:spacing w:val="0"/>
          <w:szCs w:val="24"/>
        </w:rPr>
      </w:pPr>
      <w:r w:rsidRPr="003A3640">
        <w:rPr>
          <w:rStyle w:val="BookTitle"/>
          <w:rFonts w:ascii="Arial" w:hAnsi="Arial" w:cs="Arial"/>
          <w:b/>
          <w:i w:val="0"/>
          <w:iCs w:val="0"/>
          <w:smallCaps w:val="0"/>
          <w:spacing w:val="0"/>
          <w:szCs w:val="24"/>
          <w:u w:val="single"/>
        </w:rPr>
        <w:t xml:space="preserve">Division </w:t>
      </w:r>
      <w:r w:rsidR="006D7C01" w:rsidRPr="003A3640">
        <w:rPr>
          <w:rStyle w:val="BookTitle"/>
          <w:rFonts w:ascii="Arial" w:hAnsi="Arial" w:cs="Arial"/>
          <w:b/>
          <w:i w:val="0"/>
          <w:iCs w:val="0"/>
          <w:smallCaps w:val="0"/>
          <w:spacing w:val="0"/>
          <w:szCs w:val="24"/>
          <w:u w:val="single"/>
        </w:rPr>
        <w:t>5</w:t>
      </w:r>
      <w:r w:rsidRPr="003A3640">
        <w:rPr>
          <w:rStyle w:val="BookTitle"/>
          <w:rFonts w:ascii="Arial" w:hAnsi="Arial" w:cs="Arial"/>
          <w:b/>
          <w:i w:val="0"/>
          <w:iCs w:val="0"/>
          <w:smallCaps w:val="0"/>
          <w:spacing w:val="0"/>
          <w:szCs w:val="24"/>
          <w:u w:val="single"/>
        </w:rPr>
        <w:t xml:space="preserve"> – Transfer or revocation because of breach</w:t>
      </w:r>
    </w:p>
    <w:p w14:paraId="3B92561D" w14:textId="77777777" w:rsidR="000A48C1" w:rsidRPr="003A3640" w:rsidRDefault="000A48C1"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Subdivision A – Determination of breach</w:t>
      </w:r>
    </w:p>
    <w:p w14:paraId="15B36A58" w14:textId="186CA45D"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2</w:t>
      </w:r>
      <w:r w:rsidR="006D7C01" w:rsidRPr="003A3640">
        <w:rPr>
          <w:rStyle w:val="BookTitle"/>
          <w:rFonts w:ascii="Arial" w:hAnsi="Arial" w:cs="Arial"/>
          <w:b/>
          <w:i w:val="0"/>
          <w:iCs w:val="0"/>
          <w:smallCaps w:val="0"/>
          <w:spacing w:val="0"/>
          <w:szCs w:val="24"/>
          <w:u w:val="single"/>
        </w:rPr>
        <w:t>4</w:t>
      </w:r>
      <w:r w:rsidRPr="003A3640">
        <w:rPr>
          <w:rStyle w:val="BookTitle"/>
          <w:rFonts w:ascii="Arial" w:hAnsi="Arial" w:cs="Arial"/>
          <w:b/>
          <w:i w:val="0"/>
          <w:iCs w:val="0"/>
          <w:smallCaps w:val="0"/>
          <w:spacing w:val="0"/>
          <w:szCs w:val="24"/>
          <w:u w:val="single"/>
        </w:rPr>
        <w:t xml:space="preserve"> – Individual breach </w:t>
      </w:r>
    </w:p>
    <w:p w14:paraId="6C4ECADB" w14:textId="51B6CBA5" w:rsidR="005D4257" w:rsidRDefault="00E900E2" w:rsidP="00D646B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w:t>
      </w:r>
      <w:r w:rsidR="006D7C01">
        <w:rPr>
          <w:rStyle w:val="BookTitle"/>
          <w:rFonts w:ascii="Arial" w:hAnsi="Arial" w:cs="Arial"/>
          <w:i w:val="0"/>
          <w:iCs w:val="0"/>
          <w:smallCaps w:val="0"/>
          <w:spacing w:val="0"/>
          <w:szCs w:val="24"/>
        </w:rPr>
        <w:t>4</w:t>
      </w:r>
      <w:r w:rsidR="006332B4">
        <w:rPr>
          <w:rStyle w:val="BookTitle"/>
          <w:rFonts w:ascii="Arial" w:hAnsi="Arial" w:cs="Arial"/>
          <w:i w:val="0"/>
          <w:iCs w:val="0"/>
          <w:smallCaps w:val="0"/>
          <w:spacing w:val="0"/>
          <w:szCs w:val="24"/>
        </w:rPr>
        <w:t xml:space="preserve"> </w:t>
      </w:r>
      <w:r w:rsidR="00C975FD">
        <w:rPr>
          <w:rStyle w:val="BookTitle"/>
          <w:rFonts w:ascii="Arial" w:hAnsi="Arial" w:cs="Arial"/>
          <w:i w:val="0"/>
          <w:iCs w:val="0"/>
          <w:smallCaps w:val="0"/>
          <w:spacing w:val="0"/>
          <w:szCs w:val="24"/>
        </w:rPr>
        <w:t xml:space="preserve">gives </w:t>
      </w:r>
      <w:r w:rsidR="006332B4">
        <w:rPr>
          <w:rStyle w:val="BookTitle"/>
          <w:rFonts w:ascii="Arial" w:hAnsi="Arial" w:cs="Arial"/>
          <w:i w:val="0"/>
          <w:iCs w:val="0"/>
          <w:smallCaps w:val="0"/>
          <w:spacing w:val="0"/>
          <w:szCs w:val="24"/>
        </w:rPr>
        <w:t>the Secretary discretion to determine</w:t>
      </w:r>
      <w:r w:rsidR="00C975FD">
        <w:rPr>
          <w:rStyle w:val="BookTitle"/>
          <w:rFonts w:ascii="Arial" w:hAnsi="Arial" w:cs="Arial"/>
          <w:i w:val="0"/>
          <w:iCs w:val="0"/>
          <w:smallCaps w:val="0"/>
          <w:spacing w:val="0"/>
          <w:szCs w:val="24"/>
        </w:rPr>
        <w:t xml:space="preserve"> in writing</w:t>
      </w:r>
      <w:r w:rsidR="006332B4">
        <w:rPr>
          <w:rStyle w:val="BookTitle"/>
          <w:rFonts w:ascii="Arial" w:hAnsi="Arial" w:cs="Arial"/>
          <w:i w:val="0"/>
          <w:iCs w:val="0"/>
          <w:smallCaps w:val="0"/>
          <w:spacing w:val="0"/>
          <w:szCs w:val="24"/>
        </w:rPr>
        <w:t xml:space="preserve"> that </w:t>
      </w:r>
      <w:r w:rsidR="000A48C1">
        <w:rPr>
          <w:rStyle w:val="BookTitle"/>
          <w:rFonts w:ascii="Arial" w:hAnsi="Arial" w:cs="Arial"/>
          <w:i w:val="0"/>
          <w:iCs w:val="0"/>
          <w:smallCaps w:val="0"/>
          <w:spacing w:val="0"/>
          <w:szCs w:val="24"/>
        </w:rPr>
        <w:t xml:space="preserve">an </w:t>
      </w:r>
      <w:r w:rsidR="006332B4">
        <w:rPr>
          <w:rStyle w:val="BookTitle"/>
          <w:rFonts w:ascii="Arial" w:hAnsi="Arial" w:cs="Arial"/>
          <w:i w:val="0"/>
          <w:iCs w:val="0"/>
          <w:smallCaps w:val="0"/>
          <w:spacing w:val="0"/>
          <w:szCs w:val="24"/>
        </w:rPr>
        <w:t xml:space="preserve">approved participant for a rental dwelling has committed an </w:t>
      </w:r>
      <w:r w:rsidR="00247893">
        <w:rPr>
          <w:rStyle w:val="BookTitle"/>
          <w:rFonts w:ascii="Arial" w:hAnsi="Arial" w:cs="Arial"/>
          <w:i w:val="0"/>
          <w:iCs w:val="0"/>
          <w:smallCaps w:val="0"/>
          <w:spacing w:val="0"/>
          <w:szCs w:val="24"/>
        </w:rPr>
        <w:t>individual breach</w:t>
      </w:r>
      <w:r w:rsidR="005D4257">
        <w:rPr>
          <w:rStyle w:val="BookTitle"/>
          <w:rFonts w:ascii="Arial" w:hAnsi="Arial" w:cs="Arial"/>
          <w:i w:val="0"/>
          <w:iCs w:val="0"/>
          <w:smallCaps w:val="0"/>
          <w:spacing w:val="0"/>
          <w:szCs w:val="24"/>
        </w:rPr>
        <w:t>.</w:t>
      </w:r>
    </w:p>
    <w:p w14:paraId="0E71F7F1" w14:textId="1BCD6FCD" w:rsidR="000A48C1" w:rsidRDefault="00193BAD"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5D4257" w:rsidRPr="00D646B8">
        <w:rPr>
          <w:rStyle w:val="BookTitle"/>
          <w:rFonts w:ascii="Arial" w:hAnsi="Arial" w:cs="Arial"/>
          <w:i w:val="0"/>
          <w:iCs w:val="0"/>
          <w:smallCaps w:val="0"/>
          <w:spacing w:val="0"/>
          <w:szCs w:val="24"/>
        </w:rPr>
        <w:t> </w:t>
      </w:r>
      <w:r w:rsidRPr="005D4257">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xml:space="preserve"> forms a critical component of the Scheme’s graduated compliance framework. </w:t>
      </w:r>
      <w:r w:rsidR="00140452">
        <w:rPr>
          <w:rStyle w:val="BookTitle"/>
          <w:rFonts w:ascii="Arial" w:hAnsi="Arial" w:cs="Arial"/>
          <w:i w:val="0"/>
          <w:iCs w:val="0"/>
          <w:smallCaps w:val="0"/>
          <w:spacing w:val="0"/>
          <w:szCs w:val="24"/>
        </w:rPr>
        <w:t>The graduated compliance framework of the Scheme, with individual breaches constituting the least ser</w:t>
      </w:r>
      <w:r w:rsidR="000C1A93">
        <w:rPr>
          <w:rStyle w:val="BookTitle"/>
          <w:rFonts w:ascii="Arial" w:hAnsi="Arial" w:cs="Arial"/>
          <w:i w:val="0"/>
          <w:iCs w:val="0"/>
          <w:smallCaps w:val="0"/>
          <w:spacing w:val="0"/>
          <w:szCs w:val="24"/>
        </w:rPr>
        <w:t>ious of the ‘breach determination’ options</w:t>
      </w:r>
      <w:r w:rsidR="00140452">
        <w:rPr>
          <w:rStyle w:val="BookTitle"/>
          <w:rFonts w:ascii="Arial" w:hAnsi="Arial" w:cs="Arial"/>
          <w:i w:val="0"/>
          <w:iCs w:val="0"/>
          <w:smallCaps w:val="0"/>
          <w:spacing w:val="0"/>
          <w:szCs w:val="24"/>
        </w:rPr>
        <w:t xml:space="preserve"> available </w:t>
      </w:r>
      <w:r w:rsidR="000C1A93">
        <w:rPr>
          <w:rStyle w:val="BookTitle"/>
          <w:rFonts w:ascii="Arial" w:hAnsi="Arial" w:cs="Arial"/>
          <w:i w:val="0"/>
          <w:iCs w:val="0"/>
          <w:smallCaps w:val="0"/>
          <w:spacing w:val="0"/>
          <w:szCs w:val="24"/>
        </w:rPr>
        <w:t xml:space="preserve">to the Secretary </w:t>
      </w:r>
      <w:r w:rsidR="00140452">
        <w:rPr>
          <w:rStyle w:val="BookTitle"/>
          <w:rFonts w:ascii="Arial" w:hAnsi="Arial" w:cs="Arial"/>
          <w:i w:val="0"/>
          <w:iCs w:val="0"/>
          <w:smallCaps w:val="0"/>
          <w:spacing w:val="0"/>
          <w:szCs w:val="24"/>
        </w:rPr>
        <w:t xml:space="preserve">under the Regulations, bolsters the integrity of the Scheme by reassuring stakeholders that failures to comply with the Regulations will be appropriately dealt with by the </w:t>
      </w:r>
      <w:r w:rsidR="00C975FD">
        <w:rPr>
          <w:rStyle w:val="BookTitle"/>
          <w:rFonts w:ascii="Arial" w:hAnsi="Arial" w:cs="Arial"/>
          <w:i w:val="0"/>
          <w:iCs w:val="0"/>
          <w:smallCaps w:val="0"/>
          <w:spacing w:val="0"/>
          <w:szCs w:val="24"/>
        </w:rPr>
        <w:t xml:space="preserve">Secretary </w:t>
      </w:r>
      <w:r w:rsidR="00140452">
        <w:rPr>
          <w:rStyle w:val="BookTitle"/>
          <w:rFonts w:ascii="Arial" w:hAnsi="Arial" w:cs="Arial"/>
          <w:i w:val="0"/>
          <w:iCs w:val="0"/>
          <w:smallCaps w:val="0"/>
          <w:spacing w:val="0"/>
          <w:szCs w:val="24"/>
        </w:rPr>
        <w:t>and investors</w:t>
      </w:r>
      <w:r w:rsidR="00C975FD">
        <w:rPr>
          <w:rStyle w:val="BookTitle"/>
          <w:rFonts w:ascii="Arial" w:hAnsi="Arial" w:cs="Arial"/>
          <w:i w:val="0"/>
          <w:iCs w:val="0"/>
          <w:smallCaps w:val="0"/>
          <w:spacing w:val="0"/>
          <w:szCs w:val="24"/>
        </w:rPr>
        <w:t xml:space="preserve"> will be</w:t>
      </w:r>
      <w:r w:rsidR="00140452">
        <w:rPr>
          <w:rStyle w:val="BookTitle"/>
          <w:rFonts w:ascii="Arial" w:hAnsi="Arial" w:cs="Arial"/>
          <w:i w:val="0"/>
          <w:iCs w:val="0"/>
          <w:smallCaps w:val="0"/>
          <w:spacing w:val="0"/>
          <w:szCs w:val="24"/>
        </w:rPr>
        <w:t xml:space="preserve"> adequately remedied where </w:t>
      </w:r>
      <w:r w:rsidR="00C975FD">
        <w:rPr>
          <w:rStyle w:val="BookTitle"/>
          <w:rFonts w:ascii="Arial" w:hAnsi="Arial" w:cs="Arial"/>
          <w:i w:val="0"/>
          <w:iCs w:val="0"/>
          <w:smallCaps w:val="0"/>
          <w:spacing w:val="0"/>
          <w:szCs w:val="24"/>
        </w:rPr>
        <w:t>appropriate</w:t>
      </w:r>
      <w:r w:rsidR="00140452">
        <w:rPr>
          <w:rStyle w:val="BookTitle"/>
          <w:rFonts w:ascii="Arial" w:hAnsi="Arial" w:cs="Arial"/>
          <w:i w:val="0"/>
          <w:iCs w:val="0"/>
          <w:smallCaps w:val="0"/>
          <w:spacing w:val="0"/>
          <w:szCs w:val="24"/>
        </w:rPr>
        <w:t xml:space="preserve">. </w:t>
      </w:r>
      <w:r w:rsidR="009B1F22">
        <w:rPr>
          <w:rStyle w:val="BookTitle"/>
          <w:rFonts w:ascii="Arial" w:hAnsi="Arial" w:cs="Arial"/>
          <w:i w:val="0"/>
          <w:iCs w:val="0"/>
          <w:smallCaps w:val="0"/>
          <w:spacing w:val="0"/>
          <w:szCs w:val="24"/>
        </w:rPr>
        <w:t>The purpose of section 2</w:t>
      </w:r>
      <w:r w:rsidR="006D7C01">
        <w:rPr>
          <w:rStyle w:val="BookTitle"/>
          <w:rFonts w:ascii="Arial" w:hAnsi="Arial" w:cs="Arial"/>
          <w:i w:val="0"/>
          <w:iCs w:val="0"/>
          <w:smallCaps w:val="0"/>
          <w:spacing w:val="0"/>
          <w:szCs w:val="24"/>
        </w:rPr>
        <w:t>4</w:t>
      </w:r>
      <w:r w:rsidR="009B1F22">
        <w:rPr>
          <w:rStyle w:val="BookTitle"/>
          <w:rFonts w:ascii="Arial" w:hAnsi="Arial" w:cs="Arial"/>
          <w:i w:val="0"/>
          <w:iCs w:val="0"/>
          <w:smallCaps w:val="0"/>
          <w:spacing w:val="0"/>
          <w:szCs w:val="24"/>
        </w:rPr>
        <w:t xml:space="preserve"> is to provide the Secretary with the power to take positive action against an approved participant for a rental dwelling where the approved participant has failed to comply with their obligations in relation </w:t>
      </w:r>
      <w:r w:rsidR="009B1F22" w:rsidRPr="003A3640">
        <w:rPr>
          <w:rStyle w:val="BookTitle"/>
          <w:rFonts w:ascii="Arial" w:hAnsi="Arial" w:cs="Arial"/>
          <w:i w:val="0"/>
          <w:iCs w:val="0"/>
          <w:smallCaps w:val="0"/>
          <w:spacing w:val="0"/>
          <w:szCs w:val="24"/>
        </w:rPr>
        <w:t xml:space="preserve">to </w:t>
      </w:r>
      <w:r w:rsidR="005D4257" w:rsidRPr="003A3640">
        <w:rPr>
          <w:rStyle w:val="BookTitle"/>
          <w:rFonts w:ascii="Arial" w:hAnsi="Arial" w:cs="Arial"/>
          <w:i w:val="0"/>
          <w:iCs w:val="0"/>
          <w:smallCaps w:val="0"/>
          <w:spacing w:val="0"/>
          <w:szCs w:val="24"/>
        </w:rPr>
        <w:t xml:space="preserve">an </w:t>
      </w:r>
      <w:r w:rsidR="005D4257" w:rsidRPr="003A3640">
        <w:rPr>
          <w:rStyle w:val="BookTitle"/>
          <w:rFonts w:ascii="Arial" w:hAnsi="Arial" w:cs="Arial"/>
          <w:iCs w:val="0"/>
          <w:smallCaps w:val="0"/>
          <w:spacing w:val="0"/>
          <w:szCs w:val="24"/>
        </w:rPr>
        <w:t>individual</w:t>
      </w:r>
      <w:r w:rsidR="005D4257" w:rsidRPr="003A3640">
        <w:rPr>
          <w:rStyle w:val="BookTitle"/>
          <w:rFonts w:ascii="Arial" w:hAnsi="Arial" w:cs="Arial"/>
          <w:i w:val="0"/>
          <w:iCs w:val="0"/>
          <w:smallCaps w:val="0"/>
          <w:spacing w:val="0"/>
          <w:szCs w:val="24"/>
        </w:rPr>
        <w:t xml:space="preserve"> </w:t>
      </w:r>
      <w:r w:rsidR="009B1F22" w:rsidRPr="003A3640">
        <w:rPr>
          <w:rStyle w:val="BookTitle"/>
          <w:rFonts w:ascii="Arial" w:hAnsi="Arial" w:cs="Arial"/>
          <w:i w:val="0"/>
          <w:iCs w:val="0"/>
          <w:smallCaps w:val="0"/>
          <w:spacing w:val="0"/>
          <w:szCs w:val="24"/>
        </w:rPr>
        <w:t>allocation.</w:t>
      </w:r>
      <w:r w:rsidRPr="003A3640">
        <w:rPr>
          <w:rStyle w:val="BookTitle"/>
          <w:rFonts w:ascii="Arial" w:hAnsi="Arial" w:cs="Arial"/>
          <w:i w:val="0"/>
          <w:iCs w:val="0"/>
          <w:smallCaps w:val="0"/>
          <w:spacing w:val="0"/>
          <w:szCs w:val="24"/>
        </w:rPr>
        <w:t xml:space="preserve"> </w:t>
      </w:r>
      <w:r w:rsidR="00992B3B">
        <w:rPr>
          <w:rStyle w:val="BookTitle"/>
          <w:rFonts w:ascii="Arial" w:hAnsi="Arial" w:cs="Arial"/>
          <w:i w:val="0"/>
          <w:iCs w:val="0"/>
          <w:smallCaps w:val="0"/>
          <w:spacing w:val="0"/>
          <w:szCs w:val="24"/>
        </w:rPr>
        <w:t>Subs</w:t>
      </w:r>
      <w:r w:rsidR="00C975FD">
        <w:rPr>
          <w:rStyle w:val="BookTitle"/>
          <w:rFonts w:ascii="Arial" w:hAnsi="Arial" w:cs="Arial"/>
          <w:i w:val="0"/>
          <w:iCs w:val="0"/>
          <w:smallCaps w:val="0"/>
          <w:spacing w:val="0"/>
          <w:szCs w:val="24"/>
        </w:rPr>
        <w:t>ection</w:t>
      </w:r>
      <w:r w:rsidR="00992B3B">
        <w:rPr>
          <w:rStyle w:val="BookTitle"/>
          <w:rFonts w:ascii="Arial" w:hAnsi="Arial" w:cs="Arial"/>
          <w:i w:val="0"/>
          <w:iCs w:val="0"/>
          <w:smallCaps w:val="0"/>
          <w:spacing w:val="0"/>
          <w:szCs w:val="24"/>
        </w:rPr>
        <w:t>s</w:t>
      </w:r>
      <w:r w:rsidR="00C975FD">
        <w:rPr>
          <w:rStyle w:val="BookTitle"/>
          <w:rFonts w:ascii="Arial" w:hAnsi="Arial" w:cs="Arial"/>
          <w:i w:val="0"/>
          <w:iCs w:val="0"/>
          <w:smallCaps w:val="0"/>
          <w:spacing w:val="0"/>
          <w:szCs w:val="24"/>
        </w:rPr>
        <w:t> 32</w:t>
      </w:r>
      <w:r w:rsidR="00992B3B">
        <w:rPr>
          <w:rStyle w:val="BookTitle"/>
          <w:rFonts w:ascii="Arial" w:hAnsi="Arial" w:cs="Arial"/>
          <w:i w:val="0"/>
          <w:iCs w:val="0"/>
          <w:smallCaps w:val="0"/>
          <w:spacing w:val="0"/>
          <w:szCs w:val="24"/>
        </w:rPr>
        <w:t>(2) and 32(3)</w:t>
      </w:r>
      <w:r w:rsidR="00C975FD">
        <w:rPr>
          <w:rStyle w:val="BookTitle"/>
          <w:rFonts w:ascii="Arial" w:hAnsi="Arial" w:cs="Arial"/>
          <w:i w:val="0"/>
          <w:iCs w:val="0"/>
          <w:smallCaps w:val="0"/>
          <w:spacing w:val="0"/>
          <w:szCs w:val="24"/>
        </w:rPr>
        <w:t xml:space="preserve"> set out the actions that can be taken in the event of a</w:t>
      </w:r>
      <w:r w:rsidR="00992B3B">
        <w:rPr>
          <w:rStyle w:val="BookTitle"/>
          <w:rFonts w:ascii="Arial" w:hAnsi="Arial" w:cs="Arial"/>
          <w:i w:val="0"/>
          <w:iCs w:val="0"/>
          <w:smallCaps w:val="0"/>
          <w:spacing w:val="0"/>
          <w:szCs w:val="24"/>
        </w:rPr>
        <w:t>n individual</w:t>
      </w:r>
      <w:r w:rsidR="00C975FD">
        <w:rPr>
          <w:rStyle w:val="BookTitle"/>
          <w:rFonts w:ascii="Arial" w:hAnsi="Arial" w:cs="Arial"/>
          <w:i w:val="0"/>
          <w:iCs w:val="0"/>
          <w:smallCaps w:val="0"/>
          <w:spacing w:val="0"/>
          <w:szCs w:val="24"/>
        </w:rPr>
        <w:t xml:space="preserve"> breach.</w:t>
      </w:r>
    </w:p>
    <w:p w14:paraId="46491F75" w14:textId="53E5E149" w:rsidR="006332B4" w:rsidRPr="009215D5" w:rsidRDefault="00247893" w:rsidP="00626CC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w:t>
      </w:r>
      <w:r w:rsidR="006332B4">
        <w:rPr>
          <w:rStyle w:val="BookTitle"/>
          <w:rFonts w:ascii="Arial" w:hAnsi="Arial" w:cs="Arial"/>
          <w:i w:val="0"/>
          <w:iCs w:val="0"/>
          <w:smallCaps w:val="0"/>
          <w:spacing w:val="0"/>
          <w:szCs w:val="24"/>
        </w:rPr>
        <w:t xml:space="preserve"> 2</w:t>
      </w:r>
      <w:r w:rsidR="006D7C01">
        <w:rPr>
          <w:rStyle w:val="BookTitle"/>
          <w:rFonts w:ascii="Arial" w:hAnsi="Arial" w:cs="Arial"/>
          <w:i w:val="0"/>
          <w:iCs w:val="0"/>
          <w:smallCaps w:val="0"/>
          <w:spacing w:val="0"/>
          <w:szCs w:val="24"/>
        </w:rPr>
        <w:t>4</w:t>
      </w:r>
      <w:r w:rsidR="006332B4">
        <w:rPr>
          <w:rStyle w:val="BookTitle"/>
          <w:rFonts w:ascii="Arial" w:hAnsi="Arial" w:cs="Arial"/>
          <w:i w:val="0"/>
          <w:iCs w:val="0"/>
          <w:smallCaps w:val="0"/>
          <w:spacing w:val="0"/>
          <w:szCs w:val="24"/>
        </w:rPr>
        <w:t xml:space="preserve">(1) </w:t>
      </w:r>
      <w:r w:rsidR="00D731A7">
        <w:rPr>
          <w:rStyle w:val="BookTitle"/>
          <w:rFonts w:ascii="Arial" w:hAnsi="Arial" w:cs="Arial"/>
          <w:i w:val="0"/>
          <w:iCs w:val="0"/>
          <w:smallCaps w:val="0"/>
          <w:spacing w:val="0"/>
          <w:szCs w:val="24"/>
        </w:rPr>
        <w:t xml:space="preserve">sets out the conditions </w:t>
      </w:r>
      <w:r w:rsidR="006332B4">
        <w:rPr>
          <w:rStyle w:val="BookTitle"/>
          <w:rFonts w:ascii="Arial" w:hAnsi="Arial" w:cs="Arial"/>
          <w:i w:val="0"/>
          <w:iCs w:val="0"/>
          <w:smallCaps w:val="0"/>
          <w:spacing w:val="0"/>
          <w:szCs w:val="24"/>
        </w:rPr>
        <w:t>that</w:t>
      </w:r>
      <w:r w:rsidR="00D731A7">
        <w:rPr>
          <w:rStyle w:val="BookTitle"/>
          <w:rFonts w:ascii="Arial" w:hAnsi="Arial" w:cs="Arial"/>
          <w:i w:val="0"/>
          <w:iCs w:val="0"/>
          <w:smallCaps w:val="0"/>
          <w:spacing w:val="0"/>
          <w:szCs w:val="24"/>
        </w:rPr>
        <w:t xml:space="preserve"> must be satisfied before the Secretary may make a determination, in writing, that an approved participant </w:t>
      </w:r>
      <w:r w:rsidR="00C975FD">
        <w:rPr>
          <w:rStyle w:val="BookTitle"/>
          <w:rFonts w:ascii="Arial" w:hAnsi="Arial" w:cs="Arial"/>
          <w:i w:val="0"/>
          <w:iCs w:val="0"/>
          <w:smallCaps w:val="0"/>
          <w:spacing w:val="0"/>
          <w:szCs w:val="24"/>
        </w:rPr>
        <w:t xml:space="preserve">for a rental dwelling </w:t>
      </w:r>
      <w:r w:rsidR="00D731A7">
        <w:rPr>
          <w:rStyle w:val="BookTitle"/>
          <w:rFonts w:ascii="Arial" w:hAnsi="Arial" w:cs="Arial"/>
          <w:i w:val="0"/>
          <w:iCs w:val="0"/>
          <w:smallCaps w:val="0"/>
          <w:spacing w:val="0"/>
          <w:szCs w:val="24"/>
        </w:rPr>
        <w:t>has committed</w:t>
      </w:r>
      <w:r w:rsidR="006332B4">
        <w:rPr>
          <w:rStyle w:val="BookTitle"/>
          <w:rFonts w:ascii="Arial" w:hAnsi="Arial" w:cs="Arial"/>
          <w:i w:val="0"/>
          <w:iCs w:val="0"/>
          <w:smallCaps w:val="0"/>
          <w:spacing w:val="0"/>
          <w:szCs w:val="24"/>
        </w:rPr>
        <w:t xml:space="preserve"> an individual breach</w:t>
      </w:r>
      <w:r w:rsidR="00D731A7">
        <w:rPr>
          <w:rStyle w:val="BookTitle"/>
          <w:rFonts w:ascii="Arial" w:hAnsi="Arial" w:cs="Arial"/>
          <w:i w:val="0"/>
          <w:iCs w:val="0"/>
          <w:smallCaps w:val="0"/>
          <w:spacing w:val="0"/>
          <w:szCs w:val="24"/>
        </w:rPr>
        <w:t>.  Subsection 2</w:t>
      </w:r>
      <w:r w:rsidR="006D7C01">
        <w:rPr>
          <w:rStyle w:val="BookTitle"/>
          <w:rFonts w:ascii="Arial" w:hAnsi="Arial" w:cs="Arial"/>
          <w:i w:val="0"/>
          <w:iCs w:val="0"/>
          <w:smallCaps w:val="0"/>
          <w:spacing w:val="0"/>
          <w:szCs w:val="24"/>
        </w:rPr>
        <w:t>4</w:t>
      </w:r>
      <w:r w:rsidR="00D731A7">
        <w:rPr>
          <w:rStyle w:val="BookTitle"/>
          <w:rFonts w:ascii="Arial" w:hAnsi="Arial" w:cs="Arial"/>
          <w:i w:val="0"/>
          <w:iCs w:val="0"/>
          <w:smallCaps w:val="0"/>
          <w:spacing w:val="0"/>
          <w:szCs w:val="24"/>
        </w:rPr>
        <w:t xml:space="preserve">(1) states that </w:t>
      </w:r>
      <w:r w:rsidR="00C975FD">
        <w:rPr>
          <w:rStyle w:val="BookTitle"/>
          <w:rFonts w:ascii="Arial" w:hAnsi="Arial" w:cs="Arial"/>
          <w:i w:val="0"/>
          <w:iCs w:val="0"/>
          <w:smallCaps w:val="0"/>
          <w:spacing w:val="0"/>
          <w:szCs w:val="24"/>
        </w:rPr>
        <w:t xml:space="preserve">the Secretary can determine a that an approved participant has committed </w:t>
      </w:r>
      <w:r w:rsidR="00D731A7">
        <w:rPr>
          <w:rStyle w:val="BookTitle"/>
          <w:rFonts w:ascii="Arial" w:hAnsi="Arial" w:cs="Arial"/>
          <w:i w:val="0"/>
          <w:iCs w:val="0"/>
          <w:smallCaps w:val="0"/>
          <w:spacing w:val="0"/>
          <w:szCs w:val="24"/>
        </w:rPr>
        <w:t>an individual breach</w:t>
      </w:r>
      <w:r w:rsidR="006332B4">
        <w:rPr>
          <w:rStyle w:val="BookTitle"/>
          <w:rFonts w:ascii="Arial" w:hAnsi="Arial" w:cs="Arial"/>
          <w:i w:val="0"/>
          <w:iCs w:val="0"/>
          <w:smallCaps w:val="0"/>
          <w:spacing w:val="0"/>
          <w:szCs w:val="24"/>
        </w:rPr>
        <w:t xml:space="preserve"> </w:t>
      </w:r>
      <w:r w:rsidR="00C975FD">
        <w:rPr>
          <w:rStyle w:val="BookTitle"/>
          <w:rFonts w:ascii="Arial" w:hAnsi="Arial" w:cs="Arial"/>
          <w:i w:val="0"/>
          <w:iCs w:val="0"/>
          <w:smallCaps w:val="0"/>
          <w:spacing w:val="0"/>
          <w:szCs w:val="24"/>
        </w:rPr>
        <w:t>if</w:t>
      </w:r>
      <w:r w:rsidR="006332B4">
        <w:rPr>
          <w:rStyle w:val="BookTitle"/>
          <w:rFonts w:ascii="Arial" w:hAnsi="Arial" w:cs="Arial"/>
          <w:i w:val="0"/>
          <w:iCs w:val="0"/>
          <w:smallCaps w:val="0"/>
          <w:spacing w:val="0"/>
          <w:szCs w:val="24"/>
        </w:rPr>
        <w:t xml:space="preserve"> the Secr</w:t>
      </w:r>
      <w:r w:rsidR="00F36973">
        <w:rPr>
          <w:rStyle w:val="BookTitle"/>
          <w:rFonts w:ascii="Arial" w:hAnsi="Arial" w:cs="Arial"/>
          <w:i w:val="0"/>
          <w:iCs w:val="0"/>
          <w:smallCaps w:val="0"/>
          <w:spacing w:val="0"/>
          <w:szCs w:val="24"/>
        </w:rPr>
        <w:t>e</w:t>
      </w:r>
      <w:r w:rsidR="006332B4">
        <w:rPr>
          <w:rStyle w:val="BookTitle"/>
          <w:rFonts w:ascii="Arial" w:hAnsi="Arial" w:cs="Arial"/>
          <w:i w:val="0"/>
          <w:iCs w:val="0"/>
          <w:smallCaps w:val="0"/>
          <w:spacing w:val="0"/>
          <w:szCs w:val="24"/>
        </w:rPr>
        <w:t>tary is satisfied that the approved participant</w:t>
      </w:r>
      <w:r w:rsidR="00D731A7">
        <w:rPr>
          <w:rStyle w:val="BookTitle"/>
          <w:rFonts w:ascii="Arial" w:hAnsi="Arial" w:cs="Arial"/>
          <w:i w:val="0"/>
          <w:iCs w:val="0"/>
          <w:smallCaps w:val="0"/>
          <w:spacing w:val="0"/>
          <w:szCs w:val="24"/>
        </w:rPr>
        <w:t xml:space="preserve"> for a rental dwelling</w:t>
      </w:r>
      <w:r w:rsidR="006D7C01">
        <w:rPr>
          <w:rStyle w:val="BookTitle"/>
          <w:rFonts w:ascii="Arial" w:hAnsi="Arial" w:cs="Arial"/>
          <w:i w:val="0"/>
          <w:iCs w:val="0"/>
          <w:smallCaps w:val="0"/>
          <w:spacing w:val="0"/>
          <w:szCs w:val="24"/>
        </w:rPr>
        <w:t xml:space="preserve"> i</w:t>
      </w:r>
      <w:r w:rsidR="00D731A7">
        <w:rPr>
          <w:rStyle w:val="BookTitle"/>
          <w:rFonts w:ascii="Arial" w:hAnsi="Arial" w:cs="Arial"/>
          <w:i w:val="0"/>
          <w:iCs w:val="0"/>
          <w:smallCaps w:val="0"/>
          <w:spacing w:val="0"/>
          <w:szCs w:val="24"/>
        </w:rPr>
        <w:t>s the</w:t>
      </w:r>
      <w:r w:rsidR="006332B4" w:rsidRPr="00D731A7">
        <w:rPr>
          <w:rStyle w:val="BookTitle"/>
          <w:rFonts w:ascii="Arial" w:hAnsi="Arial" w:cs="Arial"/>
          <w:i w:val="0"/>
          <w:iCs w:val="0"/>
          <w:smallCaps w:val="0"/>
          <w:spacing w:val="0"/>
          <w:szCs w:val="24"/>
        </w:rPr>
        <w:t xml:space="preserve"> subject of an insolvency event; </w:t>
      </w:r>
      <w:r w:rsidR="00D731A7">
        <w:rPr>
          <w:rStyle w:val="BookTitle"/>
          <w:rFonts w:ascii="Arial" w:hAnsi="Arial" w:cs="Arial"/>
          <w:i w:val="0"/>
          <w:iCs w:val="0"/>
          <w:smallCaps w:val="0"/>
          <w:spacing w:val="0"/>
          <w:szCs w:val="24"/>
        </w:rPr>
        <w:t>or</w:t>
      </w:r>
      <w:r w:rsidR="006D7C01">
        <w:rPr>
          <w:rStyle w:val="BookTitle"/>
          <w:rFonts w:ascii="Arial" w:hAnsi="Arial" w:cs="Arial"/>
          <w:i w:val="0"/>
          <w:iCs w:val="0"/>
          <w:smallCaps w:val="0"/>
          <w:spacing w:val="0"/>
          <w:szCs w:val="24"/>
        </w:rPr>
        <w:t xml:space="preserve"> </w:t>
      </w:r>
      <w:r w:rsidR="006332B4" w:rsidRPr="00D731A7">
        <w:rPr>
          <w:rStyle w:val="BookTitle"/>
          <w:rFonts w:ascii="Arial" w:hAnsi="Arial" w:cs="Arial"/>
          <w:i w:val="0"/>
          <w:iCs w:val="0"/>
          <w:smallCaps w:val="0"/>
          <w:spacing w:val="0"/>
          <w:szCs w:val="24"/>
        </w:rPr>
        <w:t>has breached the approved participants code of conduct</w:t>
      </w:r>
      <w:r w:rsidR="00D731A7" w:rsidRPr="00D731A7">
        <w:rPr>
          <w:rStyle w:val="Heading1Char"/>
          <w:rFonts w:cs="Arial"/>
          <w:i/>
          <w:iCs/>
          <w:smallCaps/>
          <w:szCs w:val="24"/>
        </w:rPr>
        <w:t xml:space="preserve"> </w:t>
      </w:r>
      <w:r w:rsidR="00D731A7" w:rsidRPr="00D731A7">
        <w:rPr>
          <w:rStyle w:val="BookTitle"/>
          <w:rFonts w:ascii="Arial" w:hAnsi="Arial" w:cs="Arial"/>
          <w:i w:val="0"/>
          <w:iCs w:val="0"/>
          <w:smallCaps w:val="0"/>
          <w:spacing w:val="0"/>
          <w:szCs w:val="24"/>
        </w:rPr>
        <w:t>in relation to the dwelling</w:t>
      </w:r>
      <w:r w:rsidR="006332B4" w:rsidRPr="00D731A7">
        <w:rPr>
          <w:rStyle w:val="BookTitle"/>
          <w:rFonts w:ascii="Arial" w:hAnsi="Arial" w:cs="Arial"/>
          <w:i w:val="0"/>
          <w:iCs w:val="0"/>
          <w:smallCaps w:val="0"/>
          <w:spacing w:val="0"/>
          <w:szCs w:val="24"/>
        </w:rPr>
        <w:t xml:space="preserve">; or has committed a compliance breach in relation to the dwelling.  </w:t>
      </w:r>
      <w:r w:rsidR="00F36973">
        <w:rPr>
          <w:rStyle w:val="BookTitle"/>
          <w:rFonts w:ascii="Arial" w:hAnsi="Arial" w:cs="Arial"/>
          <w:i w:val="0"/>
          <w:iCs w:val="0"/>
          <w:smallCaps w:val="0"/>
          <w:spacing w:val="0"/>
          <w:szCs w:val="24"/>
        </w:rPr>
        <w:t>‘Insolvency event’ is defined in section 5 (definitions).</w:t>
      </w:r>
      <w:r w:rsidR="00C975FD">
        <w:rPr>
          <w:rStyle w:val="BookTitle"/>
          <w:rFonts w:ascii="Arial" w:hAnsi="Arial" w:cs="Arial"/>
          <w:i w:val="0"/>
          <w:iCs w:val="0"/>
          <w:smallCaps w:val="0"/>
          <w:spacing w:val="0"/>
          <w:szCs w:val="24"/>
        </w:rPr>
        <w:t xml:space="preserve"> A note at subsection 24(1) provides that a decision under that subsectio</w:t>
      </w:r>
      <w:r w:rsidR="00C975FD" w:rsidRPr="00EC3474">
        <w:rPr>
          <w:rStyle w:val="BookTitle"/>
          <w:rFonts w:ascii="Arial" w:hAnsi="Arial" w:cs="Arial"/>
          <w:i w:val="0"/>
          <w:iCs w:val="0"/>
          <w:smallCaps w:val="0"/>
          <w:spacing w:val="0"/>
          <w:szCs w:val="24"/>
        </w:rPr>
        <w:t xml:space="preserve">n </w:t>
      </w:r>
      <w:r w:rsidR="00E62603" w:rsidRPr="00EC3474">
        <w:rPr>
          <w:rStyle w:val="BookTitle"/>
          <w:rFonts w:ascii="Arial" w:hAnsi="Arial" w:cs="Arial"/>
          <w:i w:val="0"/>
          <w:iCs w:val="0"/>
          <w:smallCaps w:val="0"/>
          <w:spacing w:val="0"/>
          <w:szCs w:val="24"/>
        </w:rPr>
        <w:t xml:space="preserve">to determine that an approved participant has committed an individual breach </w:t>
      </w:r>
      <w:r w:rsidR="00C975FD" w:rsidRPr="00EC3474">
        <w:rPr>
          <w:rStyle w:val="BookTitle"/>
          <w:rFonts w:ascii="Arial" w:hAnsi="Arial" w:cs="Arial"/>
          <w:i w:val="0"/>
          <w:iCs w:val="0"/>
          <w:smallCaps w:val="0"/>
          <w:spacing w:val="0"/>
          <w:szCs w:val="24"/>
        </w:rPr>
        <w:t xml:space="preserve">is </w:t>
      </w:r>
      <w:r w:rsidR="00C975FD">
        <w:rPr>
          <w:rStyle w:val="BookTitle"/>
          <w:rFonts w:ascii="Arial" w:hAnsi="Arial" w:cs="Arial"/>
          <w:i w:val="0"/>
          <w:iCs w:val="0"/>
          <w:smallCaps w:val="0"/>
          <w:spacing w:val="0"/>
          <w:szCs w:val="24"/>
        </w:rPr>
        <w:t>reviewable by the Administrative Appeals Tribunal.</w:t>
      </w:r>
    </w:p>
    <w:p w14:paraId="11BD9DE2" w14:textId="377D82E1" w:rsidR="006332B4" w:rsidRDefault="0024789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w:t>
      </w:r>
      <w:r w:rsidR="006332B4">
        <w:rPr>
          <w:rStyle w:val="BookTitle"/>
          <w:rFonts w:ascii="Arial" w:hAnsi="Arial" w:cs="Arial"/>
          <w:i w:val="0"/>
          <w:iCs w:val="0"/>
          <w:smallCaps w:val="0"/>
          <w:spacing w:val="0"/>
          <w:szCs w:val="24"/>
        </w:rPr>
        <w:t xml:space="preserve"> 2</w:t>
      </w:r>
      <w:r w:rsidR="006D7C01">
        <w:rPr>
          <w:rStyle w:val="BookTitle"/>
          <w:rFonts w:ascii="Arial" w:hAnsi="Arial" w:cs="Arial"/>
          <w:i w:val="0"/>
          <w:iCs w:val="0"/>
          <w:smallCaps w:val="0"/>
          <w:spacing w:val="0"/>
          <w:szCs w:val="24"/>
        </w:rPr>
        <w:t>4</w:t>
      </w:r>
      <w:r w:rsidR="006332B4">
        <w:rPr>
          <w:rStyle w:val="BookTitle"/>
          <w:rFonts w:ascii="Arial" w:hAnsi="Arial" w:cs="Arial"/>
          <w:i w:val="0"/>
          <w:iCs w:val="0"/>
          <w:smallCaps w:val="0"/>
          <w:spacing w:val="0"/>
          <w:szCs w:val="24"/>
        </w:rPr>
        <w:t>(</w:t>
      </w:r>
      <w:r w:rsidR="00F36973">
        <w:rPr>
          <w:rStyle w:val="BookTitle"/>
          <w:rFonts w:ascii="Arial" w:hAnsi="Arial" w:cs="Arial"/>
          <w:i w:val="0"/>
          <w:iCs w:val="0"/>
          <w:smallCaps w:val="0"/>
          <w:spacing w:val="0"/>
          <w:szCs w:val="24"/>
        </w:rPr>
        <w:t>2</w:t>
      </w:r>
      <w:r w:rsidR="006332B4">
        <w:rPr>
          <w:rStyle w:val="BookTitle"/>
          <w:rFonts w:ascii="Arial" w:hAnsi="Arial" w:cs="Arial"/>
          <w:i w:val="0"/>
          <w:iCs w:val="0"/>
          <w:smallCaps w:val="0"/>
          <w:spacing w:val="0"/>
          <w:szCs w:val="24"/>
        </w:rPr>
        <w:t xml:space="preserve">) provides that a failure to comply with the approved participants code of conduct </w:t>
      </w:r>
      <w:r w:rsidR="00C975FD">
        <w:rPr>
          <w:rStyle w:val="BookTitle"/>
          <w:rFonts w:ascii="Arial" w:hAnsi="Arial" w:cs="Arial"/>
          <w:i w:val="0"/>
          <w:iCs w:val="0"/>
          <w:smallCaps w:val="0"/>
          <w:spacing w:val="0"/>
          <w:szCs w:val="24"/>
        </w:rPr>
        <w:t>amounts to a breach of the approved participants code of conduct</w:t>
      </w:r>
      <w:r w:rsidR="006332B4">
        <w:rPr>
          <w:rStyle w:val="BookTitle"/>
          <w:rFonts w:ascii="Arial" w:hAnsi="Arial" w:cs="Arial"/>
          <w:i w:val="0"/>
          <w:iCs w:val="0"/>
          <w:smallCaps w:val="0"/>
          <w:spacing w:val="0"/>
          <w:szCs w:val="24"/>
        </w:rPr>
        <w:t>.</w:t>
      </w:r>
      <w:r w:rsidR="003C0B6E">
        <w:rPr>
          <w:rStyle w:val="BookTitle"/>
          <w:rFonts w:ascii="Arial" w:hAnsi="Arial" w:cs="Arial"/>
          <w:i w:val="0"/>
          <w:iCs w:val="0"/>
          <w:smallCaps w:val="0"/>
          <w:spacing w:val="0"/>
          <w:szCs w:val="24"/>
        </w:rPr>
        <w:t xml:space="preserve"> </w:t>
      </w:r>
    </w:p>
    <w:p w14:paraId="30069DD6" w14:textId="05980951" w:rsidR="006332B4" w:rsidRDefault="0024789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w:t>
      </w:r>
      <w:r w:rsidR="006332B4">
        <w:rPr>
          <w:rStyle w:val="BookTitle"/>
          <w:rFonts w:ascii="Arial" w:hAnsi="Arial" w:cs="Arial"/>
          <w:i w:val="0"/>
          <w:iCs w:val="0"/>
          <w:smallCaps w:val="0"/>
          <w:spacing w:val="0"/>
          <w:szCs w:val="24"/>
        </w:rPr>
        <w:t xml:space="preserve"> 2</w:t>
      </w:r>
      <w:r w:rsidR="006D7C01">
        <w:rPr>
          <w:rStyle w:val="BookTitle"/>
          <w:rFonts w:ascii="Arial" w:hAnsi="Arial" w:cs="Arial"/>
          <w:i w:val="0"/>
          <w:iCs w:val="0"/>
          <w:smallCaps w:val="0"/>
          <w:spacing w:val="0"/>
          <w:szCs w:val="24"/>
        </w:rPr>
        <w:t>4</w:t>
      </w:r>
      <w:r w:rsidR="006332B4">
        <w:rPr>
          <w:rStyle w:val="BookTitle"/>
          <w:rFonts w:ascii="Arial" w:hAnsi="Arial" w:cs="Arial"/>
          <w:i w:val="0"/>
          <w:iCs w:val="0"/>
          <w:smallCaps w:val="0"/>
          <w:spacing w:val="0"/>
          <w:szCs w:val="24"/>
        </w:rPr>
        <w:t>(</w:t>
      </w:r>
      <w:r w:rsidR="00F36973">
        <w:rPr>
          <w:rStyle w:val="BookTitle"/>
          <w:rFonts w:ascii="Arial" w:hAnsi="Arial" w:cs="Arial"/>
          <w:i w:val="0"/>
          <w:iCs w:val="0"/>
          <w:smallCaps w:val="0"/>
          <w:spacing w:val="0"/>
          <w:szCs w:val="24"/>
        </w:rPr>
        <w:t>3</w:t>
      </w:r>
      <w:r w:rsidR="006332B4">
        <w:rPr>
          <w:rStyle w:val="BookTitle"/>
          <w:rFonts w:ascii="Arial" w:hAnsi="Arial" w:cs="Arial"/>
          <w:i w:val="0"/>
          <w:iCs w:val="0"/>
          <w:smallCaps w:val="0"/>
          <w:spacing w:val="0"/>
          <w:szCs w:val="24"/>
        </w:rPr>
        <w:t xml:space="preserve">) </w:t>
      </w:r>
      <w:r w:rsidR="003C0B6E">
        <w:rPr>
          <w:rStyle w:val="BookTitle"/>
          <w:rFonts w:ascii="Arial" w:hAnsi="Arial" w:cs="Arial"/>
          <w:i w:val="0"/>
          <w:iCs w:val="0"/>
          <w:smallCaps w:val="0"/>
          <w:spacing w:val="0"/>
          <w:szCs w:val="24"/>
        </w:rPr>
        <w:t>pro</w:t>
      </w:r>
      <w:r w:rsidR="000C1A93">
        <w:rPr>
          <w:rStyle w:val="BookTitle"/>
          <w:rFonts w:ascii="Arial" w:hAnsi="Arial" w:cs="Arial"/>
          <w:i w:val="0"/>
          <w:iCs w:val="0"/>
          <w:smallCaps w:val="0"/>
          <w:spacing w:val="0"/>
          <w:szCs w:val="24"/>
        </w:rPr>
        <w:t xml:space="preserve">vides a definition of the </w:t>
      </w:r>
      <w:r w:rsidR="00C15840">
        <w:rPr>
          <w:rStyle w:val="BookTitle"/>
          <w:rFonts w:ascii="Arial" w:hAnsi="Arial" w:cs="Arial"/>
          <w:i w:val="0"/>
          <w:iCs w:val="0"/>
          <w:smallCaps w:val="0"/>
          <w:spacing w:val="0"/>
          <w:szCs w:val="24"/>
        </w:rPr>
        <w:t xml:space="preserve">expression </w:t>
      </w:r>
      <w:r w:rsidR="000C1A93">
        <w:rPr>
          <w:rStyle w:val="BookTitle"/>
          <w:rFonts w:ascii="Arial" w:hAnsi="Arial" w:cs="Arial"/>
          <w:i w:val="0"/>
          <w:iCs w:val="0"/>
          <w:smallCaps w:val="0"/>
          <w:spacing w:val="0"/>
          <w:szCs w:val="24"/>
        </w:rPr>
        <w:t>‘</w:t>
      </w:r>
      <w:r w:rsidR="003C0B6E">
        <w:rPr>
          <w:rStyle w:val="BookTitle"/>
          <w:rFonts w:ascii="Arial" w:hAnsi="Arial" w:cs="Arial"/>
          <w:i w:val="0"/>
          <w:iCs w:val="0"/>
          <w:smallCaps w:val="0"/>
          <w:spacing w:val="0"/>
          <w:szCs w:val="24"/>
        </w:rPr>
        <w:t>compliance breach</w:t>
      </w:r>
      <w:r w:rsidR="000C1A93">
        <w:rPr>
          <w:rStyle w:val="BookTitle"/>
          <w:rFonts w:ascii="Arial" w:hAnsi="Arial" w:cs="Arial"/>
          <w:i w:val="0"/>
          <w:iCs w:val="0"/>
          <w:smallCaps w:val="0"/>
          <w:spacing w:val="0"/>
          <w:szCs w:val="24"/>
        </w:rPr>
        <w:t>’</w:t>
      </w:r>
      <w:r w:rsidR="006332B4">
        <w:rPr>
          <w:rStyle w:val="BookTitle"/>
          <w:rFonts w:ascii="Arial" w:hAnsi="Arial" w:cs="Arial"/>
          <w:i w:val="0"/>
          <w:iCs w:val="0"/>
          <w:smallCaps w:val="0"/>
          <w:spacing w:val="0"/>
          <w:szCs w:val="24"/>
        </w:rPr>
        <w:t xml:space="preserve">. </w:t>
      </w:r>
      <w:r w:rsidR="00F57464">
        <w:rPr>
          <w:rStyle w:val="BookTitle"/>
          <w:rFonts w:ascii="Arial" w:hAnsi="Arial" w:cs="Arial"/>
          <w:i w:val="0"/>
          <w:iCs w:val="0"/>
          <w:smallCaps w:val="0"/>
          <w:spacing w:val="0"/>
          <w:szCs w:val="24"/>
        </w:rPr>
        <w:t xml:space="preserve">Under </w:t>
      </w:r>
      <w:r w:rsidR="00FC3664">
        <w:rPr>
          <w:rStyle w:val="BookTitle"/>
          <w:rFonts w:ascii="Arial" w:hAnsi="Arial" w:cs="Arial"/>
          <w:i w:val="0"/>
          <w:iCs w:val="0"/>
          <w:smallCaps w:val="0"/>
          <w:spacing w:val="0"/>
          <w:szCs w:val="24"/>
        </w:rPr>
        <w:t>paragraph</w:t>
      </w:r>
      <w:r w:rsidR="00F57464">
        <w:rPr>
          <w:rStyle w:val="BookTitle"/>
          <w:rFonts w:ascii="Arial" w:hAnsi="Arial" w:cs="Arial"/>
          <w:i w:val="0"/>
          <w:iCs w:val="0"/>
          <w:smallCaps w:val="0"/>
          <w:spacing w:val="0"/>
          <w:szCs w:val="24"/>
        </w:rPr>
        <w:t xml:space="preserve"> 2</w:t>
      </w:r>
      <w:r w:rsidR="006D7C01">
        <w:rPr>
          <w:rStyle w:val="BookTitle"/>
          <w:rFonts w:ascii="Arial" w:hAnsi="Arial" w:cs="Arial"/>
          <w:i w:val="0"/>
          <w:iCs w:val="0"/>
          <w:smallCaps w:val="0"/>
          <w:spacing w:val="0"/>
          <w:szCs w:val="24"/>
        </w:rPr>
        <w:t>4</w:t>
      </w:r>
      <w:r w:rsidR="00F57464">
        <w:rPr>
          <w:rStyle w:val="BookTitle"/>
          <w:rFonts w:ascii="Arial" w:hAnsi="Arial" w:cs="Arial"/>
          <w:i w:val="0"/>
          <w:iCs w:val="0"/>
          <w:smallCaps w:val="0"/>
          <w:spacing w:val="0"/>
          <w:szCs w:val="24"/>
        </w:rPr>
        <w:t>(4)(a) an approved participant has committed a</w:t>
      </w:r>
      <w:r w:rsidR="006332B4">
        <w:rPr>
          <w:rStyle w:val="BookTitle"/>
          <w:rFonts w:ascii="Arial" w:hAnsi="Arial" w:cs="Arial"/>
          <w:i w:val="0"/>
          <w:iCs w:val="0"/>
          <w:smallCaps w:val="0"/>
          <w:spacing w:val="0"/>
          <w:szCs w:val="24"/>
        </w:rPr>
        <w:t xml:space="preserve"> compliance breach </w:t>
      </w:r>
      <w:r w:rsidR="00F57464">
        <w:rPr>
          <w:rStyle w:val="BookTitle"/>
          <w:rFonts w:ascii="Arial" w:hAnsi="Arial" w:cs="Arial"/>
          <w:i w:val="0"/>
          <w:iCs w:val="0"/>
          <w:smallCaps w:val="0"/>
          <w:spacing w:val="0"/>
          <w:szCs w:val="24"/>
        </w:rPr>
        <w:t>if they fail</w:t>
      </w:r>
      <w:r w:rsidR="006332B4">
        <w:rPr>
          <w:rStyle w:val="BookTitle"/>
          <w:rFonts w:ascii="Arial" w:hAnsi="Arial" w:cs="Arial"/>
          <w:i w:val="0"/>
          <w:iCs w:val="0"/>
          <w:smallCaps w:val="0"/>
          <w:spacing w:val="0"/>
          <w:szCs w:val="24"/>
        </w:rPr>
        <w:t xml:space="preserve"> to comply with the Act or Regulations</w:t>
      </w:r>
      <w:r w:rsidR="00F57464">
        <w:rPr>
          <w:rStyle w:val="BookTitle"/>
          <w:rFonts w:ascii="Arial" w:hAnsi="Arial" w:cs="Arial"/>
          <w:i w:val="0"/>
          <w:iCs w:val="0"/>
          <w:smallCaps w:val="0"/>
          <w:spacing w:val="0"/>
          <w:szCs w:val="24"/>
        </w:rPr>
        <w:t xml:space="preserve">, other than the approved participants code of conduct. Under </w:t>
      </w:r>
      <w:r w:rsidR="00FC3664">
        <w:rPr>
          <w:rStyle w:val="BookTitle"/>
          <w:rFonts w:ascii="Arial" w:hAnsi="Arial" w:cs="Arial"/>
          <w:i w:val="0"/>
          <w:iCs w:val="0"/>
          <w:smallCaps w:val="0"/>
          <w:spacing w:val="0"/>
          <w:szCs w:val="24"/>
        </w:rPr>
        <w:t>paragraph</w:t>
      </w:r>
      <w:r w:rsidR="00F57464">
        <w:rPr>
          <w:rStyle w:val="BookTitle"/>
          <w:rFonts w:ascii="Arial" w:hAnsi="Arial" w:cs="Arial"/>
          <w:i w:val="0"/>
          <w:iCs w:val="0"/>
          <w:smallCaps w:val="0"/>
          <w:spacing w:val="0"/>
          <w:szCs w:val="24"/>
        </w:rPr>
        <w:t xml:space="preserve"> </w:t>
      </w:r>
      <w:r w:rsidR="00373C80">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4</w:t>
      </w:r>
      <w:r w:rsidR="00FC3664">
        <w:rPr>
          <w:rStyle w:val="BookTitle"/>
          <w:rFonts w:ascii="Arial" w:hAnsi="Arial" w:cs="Arial"/>
          <w:i w:val="0"/>
          <w:iCs w:val="0"/>
          <w:smallCaps w:val="0"/>
          <w:spacing w:val="0"/>
          <w:szCs w:val="24"/>
        </w:rPr>
        <w:t>(4)</w:t>
      </w:r>
      <w:r w:rsidR="00F57464">
        <w:rPr>
          <w:rStyle w:val="BookTitle"/>
          <w:rFonts w:ascii="Arial" w:hAnsi="Arial" w:cs="Arial"/>
          <w:i w:val="0"/>
          <w:iCs w:val="0"/>
          <w:smallCaps w:val="0"/>
          <w:spacing w:val="0"/>
          <w:szCs w:val="24"/>
        </w:rPr>
        <w:t>(b)</w:t>
      </w:r>
      <w:r w:rsidR="006332B4">
        <w:rPr>
          <w:rStyle w:val="BookTitle"/>
          <w:rFonts w:ascii="Arial" w:hAnsi="Arial" w:cs="Arial"/>
          <w:i w:val="0"/>
          <w:iCs w:val="0"/>
          <w:smallCaps w:val="0"/>
          <w:spacing w:val="0"/>
          <w:szCs w:val="24"/>
        </w:rPr>
        <w:t xml:space="preserve"> </w:t>
      </w:r>
      <w:r w:rsidR="00F57464">
        <w:rPr>
          <w:rStyle w:val="BookTitle"/>
          <w:rFonts w:ascii="Arial" w:hAnsi="Arial" w:cs="Arial"/>
          <w:i w:val="0"/>
          <w:iCs w:val="0"/>
          <w:smallCaps w:val="0"/>
          <w:spacing w:val="0"/>
          <w:szCs w:val="24"/>
        </w:rPr>
        <w:t>an approved participant</w:t>
      </w:r>
      <w:r w:rsidR="00FC3664">
        <w:rPr>
          <w:rStyle w:val="BookTitle"/>
          <w:rFonts w:ascii="Arial" w:hAnsi="Arial" w:cs="Arial"/>
          <w:i w:val="0"/>
          <w:iCs w:val="0"/>
          <w:smallCaps w:val="0"/>
          <w:spacing w:val="0"/>
          <w:szCs w:val="24"/>
        </w:rPr>
        <w:t xml:space="preserve"> for a rental dwelling</w:t>
      </w:r>
      <w:r w:rsidR="00F57464">
        <w:rPr>
          <w:rStyle w:val="BookTitle"/>
          <w:rFonts w:ascii="Arial" w:hAnsi="Arial" w:cs="Arial"/>
          <w:i w:val="0"/>
          <w:iCs w:val="0"/>
          <w:smallCaps w:val="0"/>
          <w:spacing w:val="0"/>
          <w:szCs w:val="24"/>
        </w:rPr>
        <w:t xml:space="preserve"> has committed a compliance breach if they </w:t>
      </w:r>
      <w:r w:rsidR="006332B4">
        <w:rPr>
          <w:rStyle w:val="BookTitle"/>
          <w:rFonts w:ascii="Arial" w:hAnsi="Arial" w:cs="Arial"/>
          <w:i w:val="0"/>
          <w:iCs w:val="0"/>
          <w:smallCaps w:val="0"/>
          <w:spacing w:val="0"/>
          <w:szCs w:val="24"/>
        </w:rPr>
        <w:t>contravene a condition of the allocation</w:t>
      </w:r>
      <w:r w:rsidR="00FC3664">
        <w:rPr>
          <w:rStyle w:val="BookTitle"/>
          <w:rFonts w:ascii="Arial" w:hAnsi="Arial" w:cs="Arial"/>
          <w:i w:val="0"/>
          <w:iCs w:val="0"/>
          <w:smallCaps w:val="0"/>
          <w:spacing w:val="0"/>
          <w:szCs w:val="24"/>
        </w:rPr>
        <w:t xml:space="preserve"> for the dwelling</w:t>
      </w:r>
      <w:r w:rsidR="006332B4">
        <w:rPr>
          <w:rStyle w:val="BookTitle"/>
          <w:rFonts w:ascii="Arial" w:hAnsi="Arial" w:cs="Arial"/>
          <w:i w:val="0"/>
          <w:iCs w:val="0"/>
          <w:smallCaps w:val="0"/>
          <w:spacing w:val="0"/>
          <w:szCs w:val="24"/>
        </w:rPr>
        <w:t xml:space="preserve">. </w:t>
      </w:r>
      <w:r w:rsidR="005D4257">
        <w:rPr>
          <w:rStyle w:val="BookTitle"/>
          <w:rFonts w:ascii="Arial" w:hAnsi="Arial" w:cs="Arial"/>
          <w:i w:val="0"/>
          <w:iCs w:val="0"/>
          <w:smallCaps w:val="0"/>
          <w:spacing w:val="0"/>
          <w:szCs w:val="24"/>
        </w:rPr>
        <w:t>The conditions of allocation for a dwelling are set out at Division</w:t>
      </w:r>
      <w:r w:rsidR="00C15840">
        <w:rPr>
          <w:rStyle w:val="BookTitle"/>
          <w:rFonts w:ascii="Arial" w:hAnsi="Arial" w:cs="Arial"/>
          <w:i w:val="0"/>
          <w:iCs w:val="0"/>
          <w:smallCaps w:val="0"/>
          <w:spacing w:val="0"/>
          <w:szCs w:val="24"/>
        </w:rPr>
        <w:t>s 2 and</w:t>
      </w:r>
      <w:r w:rsidR="005D4257">
        <w:rPr>
          <w:rStyle w:val="BookTitle"/>
          <w:rFonts w:ascii="Arial" w:hAnsi="Arial" w:cs="Arial"/>
          <w:i w:val="0"/>
          <w:iCs w:val="0"/>
          <w:smallCaps w:val="0"/>
          <w:spacing w:val="0"/>
          <w:szCs w:val="24"/>
        </w:rPr>
        <w:t xml:space="preserve"> 3 of</w:t>
      </w:r>
      <w:r w:rsidR="00C15840">
        <w:rPr>
          <w:rStyle w:val="BookTitle"/>
          <w:rFonts w:ascii="Arial" w:hAnsi="Arial" w:cs="Arial"/>
          <w:i w:val="0"/>
          <w:iCs w:val="0"/>
          <w:smallCaps w:val="0"/>
          <w:spacing w:val="0"/>
          <w:szCs w:val="24"/>
        </w:rPr>
        <w:t xml:space="preserve"> Part 2 of</w:t>
      </w:r>
      <w:r w:rsidR="005D4257">
        <w:rPr>
          <w:rStyle w:val="BookTitle"/>
          <w:rFonts w:ascii="Arial" w:hAnsi="Arial" w:cs="Arial"/>
          <w:i w:val="0"/>
          <w:iCs w:val="0"/>
          <w:smallCaps w:val="0"/>
          <w:spacing w:val="0"/>
          <w:szCs w:val="24"/>
        </w:rPr>
        <w:t xml:space="preserve"> </w:t>
      </w:r>
      <w:r w:rsidR="00FA6564">
        <w:rPr>
          <w:rStyle w:val="BookTitle"/>
          <w:rFonts w:ascii="Arial" w:hAnsi="Arial" w:cs="Arial"/>
          <w:i w:val="0"/>
          <w:iCs w:val="0"/>
          <w:smallCaps w:val="0"/>
          <w:spacing w:val="0"/>
          <w:szCs w:val="24"/>
        </w:rPr>
        <w:t>the Regulations</w:t>
      </w:r>
      <w:r w:rsidR="005D4257">
        <w:rPr>
          <w:rStyle w:val="BookTitle"/>
          <w:rFonts w:ascii="Arial" w:hAnsi="Arial" w:cs="Arial"/>
          <w:i w:val="0"/>
          <w:iCs w:val="0"/>
          <w:smallCaps w:val="0"/>
          <w:spacing w:val="0"/>
          <w:szCs w:val="24"/>
        </w:rPr>
        <w:t>.</w:t>
      </w:r>
    </w:p>
    <w:p w14:paraId="5E1AF548" w14:textId="65CA373F" w:rsidR="00E900E2" w:rsidRPr="003A3640" w:rsidRDefault="00E900E2"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2</w:t>
      </w:r>
      <w:r w:rsidR="006D7C01" w:rsidRPr="003A3640">
        <w:rPr>
          <w:rStyle w:val="BookTitle"/>
          <w:rFonts w:ascii="Arial" w:hAnsi="Arial" w:cs="Arial"/>
          <w:b/>
          <w:i w:val="0"/>
          <w:iCs w:val="0"/>
          <w:smallCaps w:val="0"/>
          <w:spacing w:val="0"/>
          <w:szCs w:val="24"/>
          <w:u w:val="single"/>
        </w:rPr>
        <w:t>5</w:t>
      </w:r>
      <w:r w:rsidR="006332B4" w:rsidRPr="003A3640">
        <w:rPr>
          <w:rStyle w:val="BookTitle"/>
          <w:rFonts w:ascii="Arial" w:hAnsi="Arial" w:cs="Arial"/>
          <w:b/>
          <w:i w:val="0"/>
          <w:iCs w:val="0"/>
          <w:smallCaps w:val="0"/>
          <w:spacing w:val="0"/>
          <w:szCs w:val="24"/>
          <w:u w:val="single"/>
        </w:rPr>
        <w:t xml:space="preserve"> </w:t>
      </w:r>
      <w:r w:rsidR="00A26AC8" w:rsidRPr="003A3640">
        <w:rPr>
          <w:rStyle w:val="BookTitle"/>
          <w:rFonts w:ascii="Arial" w:hAnsi="Arial" w:cs="Arial"/>
          <w:b/>
          <w:i w:val="0"/>
          <w:iCs w:val="0"/>
          <w:smallCaps w:val="0"/>
          <w:spacing w:val="0"/>
          <w:szCs w:val="24"/>
          <w:u w:val="single"/>
        </w:rPr>
        <w:t>– Serious breach</w:t>
      </w:r>
    </w:p>
    <w:p w14:paraId="08EC4054" w14:textId="0961F1E2" w:rsidR="00C15840" w:rsidRDefault="0024789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w:t>
      </w:r>
      <w:r w:rsidR="006332B4">
        <w:rPr>
          <w:rStyle w:val="BookTitle"/>
          <w:rFonts w:ascii="Arial" w:hAnsi="Arial" w:cs="Arial"/>
          <w:i w:val="0"/>
          <w:iCs w:val="0"/>
          <w:smallCaps w:val="0"/>
          <w:spacing w:val="0"/>
          <w:szCs w:val="24"/>
        </w:rPr>
        <w:t xml:space="preserve"> 2</w:t>
      </w:r>
      <w:r w:rsidR="006D7C01">
        <w:rPr>
          <w:rStyle w:val="BookTitle"/>
          <w:rFonts w:ascii="Arial" w:hAnsi="Arial" w:cs="Arial"/>
          <w:i w:val="0"/>
          <w:iCs w:val="0"/>
          <w:smallCaps w:val="0"/>
          <w:spacing w:val="0"/>
          <w:szCs w:val="24"/>
        </w:rPr>
        <w:t>5</w:t>
      </w:r>
      <w:r w:rsidR="006332B4">
        <w:rPr>
          <w:rStyle w:val="BookTitle"/>
          <w:rFonts w:ascii="Arial" w:hAnsi="Arial" w:cs="Arial"/>
          <w:i w:val="0"/>
          <w:iCs w:val="0"/>
          <w:smallCaps w:val="0"/>
          <w:spacing w:val="0"/>
          <w:szCs w:val="24"/>
        </w:rPr>
        <w:t xml:space="preserve">(1) </w:t>
      </w:r>
      <w:r w:rsidR="00C15840">
        <w:rPr>
          <w:rStyle w:val="BookTitle"/>
          <w:rFonts w:ascii="Arial" w:hAnsi="Arial" w:cs="Arial"/>
          <w:i w:val="0"/>
          <w:iCs w:val="0"/>
          <w:smallCaps w:val="0"/>
          <w:spacing w:val="0"/>
          <w:szCs w:val="24"/>
        </w:rPr>
        <w:t xml:space="preserve">gives </w:t>
      </w:r>
      <w:r w:rsidR="008B14F7">
        <w:rPr>
          <w:rStyle w:val="BookTitle"/>
          <w:rFonts w:ascii="Arial" w:hAnsi="Arial" w:cs="Arial"/>
          <w:i w:val="0"/>
          <w:iCs w:val="0"/>
          <w:smallCaps w:val="0"/>
          <w:spacing w:val="0"/>
          <w:szCs w:val="24"/>
        </w:rPr>
        <w:t xml:space="preserve">the Secretary discretion to determine </w:t>
      </w:r>
      <w:r w:rsidR="00C15840">
        <w:rPr>
          <w:rStyle w:val="BookTitle"/>
          <w:rFonts w:ascii="Arial" w:hAnsi="Arial" w:cs="Arial"/>
          <w:i w:val="0"/>
          <w:iCs w:val="0"/>
          <w:smallCaps w:val="0"/>
          <w:spacing w:val="0"/>
          <w:szCs w:val="24"/>
        </w:rPr>
        <w:t xml:space="preserve">in writing </w:t>
      </w:r>
      <w:r w:rsidR="008B14F7">
        <w:rPr>
          <w:rStyle w:val="BookTitle"/>
          <w:rFonts w:ascii="Arial" w:hAnsi="Arial" w:cs="Arial"/>
          <w:i w:val="0"/>
          <w:iCs w:val="0"/>
          <w:smallCaps w:val="0"/>
          <w:spacing w:val="0"/>
          <w:szCs w:val="24"/>
        </w:rPr>
        <w:t xml:space="preserve">that an approved participant has committed a serious breach. </w:t>
      </w:r>
    </w:p>
    <w:p w14:paraId="6B8ACFEB" w14:textId="427829DF" w:rsidR="00140452" w:rsidRDefault="0014045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w:t>
      </w:r>
      <w:r w:rsidR="006D7C01">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 xml:space="preserve"> makes up a </w:t>
      </w:r>
      <w:r w:rsidR="00B3472C">
        <w:rPr>
          <w:rStyle w:val="BookTitle"/>
          <w:rFonts w:ascii="Arial" w:hAnsi="Arial" w:cs="Arial"/>
          <w:i w:val="0"/>
          <w:iCs w:val="0"/>
          <w:smallCaps w:val="0"/>
          <w:spacing w:val="0"/>
          <w:szCs w:val="24"/>
        </w:rPr>
        <w:t>key</w:t>
      </w:r>
      <w:r>
        <w:rPr>
          <w:rStyle w:val="BookTitle"/>
          <w:rFonts w:ascii="Arial" w:hAnsi="Arial" w:cs="Arial"/>
          <w:i w:val="0"/>
          <w:iCs w:val="0"/>
          <w:smallCaps w:val="0"/>
          <w:spacing w:val="0"/>
          <w:szCs w:val="24"/>
        </w:rPr>
        <w:t xml:space="preserve"> part of the Scheme’s graduated compliance framework.  </w:t>
      </w:r>
      <w:r w:rsidR="00B3472C">
        <w:rPr>
          <w:rStyle w:val="BookTitle"/>
          <w:rFonts w:ascii="Arial" w:hAnsi="Arial" w:cs="Arial"/>
          <w:i w:val="0"/>
          <w:iCs w:val="0"/>
          <w:smallCaps w:val="0"/>
          <w:spacing w:val="0"/>
          <w:szCs w:val="24"/>
        </w:rPr>
        <w:t>Like</w:t>
      </w:r>
      <w:r>
        <w:rPr>
          <w:rStyle w:val="BookTitle"/>
          <w:rFonts w:ascii="Arial" w:hAnsi="Arial" w:cs="Arial"/>
          <w:i w:val="0"/>
          <w:iCs w:val="0"/>
          <w:smallCaps w:val="0"/>
          <w:spacing w:val="0"/>
          <w:szCs w:val="24"/>
        </w:rPr>
        <w:t xml:space="preserve"> section 2</w:t>
      </w:r>
      <w:r w:rsidR="006D7C01">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the purpose of section 2</w:t>
      </w:r>
      <w:r w:rsidR="006D7C01">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 xml:space="preserve"> is to </w:t>
      </w:r>
      <w:r w:rsidR="00C15840">
        <w:rPr>
          <w:rStyle w:val="BookTitle"/>
          <w:rFonts w:ascii="Arial" w:hAnsi="Arial" w:cs="Arial"/>
          <w:i w:val="0"/>
          <w:iCs w:val="0"/>
          <w:smallCaps w:val="0"/>
          <w:spacing w:val="0"/>
          <w:szCs w:val="24"/>
        </w:rPr>
        <w:t xml:space="preserve">give </w:t>
      </w:r>
      <w:r>
        <w:rPr>
          <w:rStyle w:val="BookTitle"/>
          <w:rFonts w:ascii="Arial" w:hAnsi="Arial" w:cs="Arial"/>
          <w:i w:val="0"/>
          <w:iCs w:val="0"/>
          <w:smallCaps w:val="0"/>
          <w:spacing w:val="0"/>
          <w:szCs w:val="24"/>
        </w:rPr>
        <w:t>the Secretary power to take positive action against an approved participant for a rental dwelling that is commensurate with the approved participant’s repeated or systematic failure to comply with their obligations in relation to one or more allocations.</w:t>
      </w:r>
    </w:p>
    <w:p w14:paraId="046FD470" w14:textId="77777777" w:rsidR="00866DEA" w:rsidRDefault="00992B3B" w:rsidP="00F84FE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Subsections 32(4) and 32(5) set out the actions that can be taken in the event of a serious breach.</w:t>
      </w:r>
      <w:r w:rsidR="00866DEA">
        <w:rPr>
          <w:rStyle w:val="BookTitle"/>
          <w:rFonts w:ascii="Arial" w:hAnsi="Arial" w:cs="Arial"/>
          <w:i w:val="0"/>
          <w:iCs w:val="0"/>
          <w:smallCaps w:val="0"/>
          <w:spacing w:val="0"/>
          <w:szCs w:val="24"/>
        </w:rPr>
        <w:t xml:space="preserve"> </w:t>
      </w:r>
    </w:p>
    <w:p w14:paraId="7C09D179" w14:textId="407FDDE1" w:rsidR="008B14F7" w:rsidRPr="00F84FEA" w:rsidRDefault="00140452" w:rsidP="00F84FE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w:t>
      </w:r>
      <w:r w:rsidR="00FC3664">
        <w:rPr>
          <w:rStyle w:val="BookTitle"/>
          <w:rFonts w:ascii="Arial" w:hAnsi="Arial" w:cs="Arial"/>
          <w:i w:val="0"/>
          <w:iCs w:val="0"/>
          <w:smallCaps w:val="0"/>
          <w:spacing w:val="0"/>
          <w:szCs w:val="24"/>
        </w:rPr>
        <w:t>paragraph</w:t>
      </w:r>
      <w:r>
        <w:rPr>
          <w:rStyle w:val="BookTitle"/>
          <w:rFonts w:ascii="Arial" w:hAnsi="Arial" w:cs="Arial"/>
          <w:i w:val="0"/>
          <w:iCs w:val="0"/>
          <w:smallCaps w:val="0"/>
          <w:spacing w:val="0"/>
          <w:szCs w:val="24"/>
        </w:rPr>
        <w:t xml:space="preserve"> </w:t>
      </w:r>
      <w:r w:rsidR="006D7C01">
        <w:rPr>
          <w:rStyle w:val="BookTitle"/>
          <w:rFonts w:ascii="Arial" w:hAnsi="Arial" w:cs="Arial"/>
          <w:i w:val="0"/>
          <w:iCs w:val="0"/>
          <w:smallCaps w:val="0"/>
          <w:spacing w:val="0"/>
          <w:szCs w:val="24"/>
        </w:rPr>
        <w:t>25</w:t>
      </w:r>
      <w:r w:rsidR="00F84FEA">
        <w:rPr>
          <w:rStyle w:val="BookTitle"/>
          <w:rFonts w:ascii="Arial" w:hAnsi="Arial" w:cs="Arial"/>
          <w:i w:val="0"/>
          <w:iCs w:val="0"/>
          <w:smallCaps w:val="0"/>
          <w:spacing w:val="0"/>
          <w:szCs w:val="24"/>
        </w:rPr>
        <w:t>(a), the Secretary may determine that an approved participant has committed a</w:t>
      </w:r>
      <w:r w:rsidR="008B14F7">
        <w:rPr>
          <w:rStyle w:val="BookTitle"/>
          <w:rFonts w:ascii="Arial" w:hAnsi="Arial" w:cs="Arial"/>
          <w:i w:val="0"/>
          <w:iCs w:val="0"/>
          <w:smallCaps w:val="0"/>
          <w:spacing w:val="0"/>
          <w:szCs w:val="24"/>
        </w:rPr>
        <w:t xml:space="preserve"> serious breach if</w:t>
      </w:r>
      <w:r w:rsidR="00F84FEA">
        <w:rPr>
          <w:rStyle w:val="BookTitle"/>
          <w:rFonts w:ascii="Arial" w:hAnsi="Arial" w:cs="Arial"/>
          <w:i w:val="0"/>
          <w:iCs w:val="0"/>
          <w:smallCaps w:val="0"/>
          <w:spacing w:val="0"/>
          <w:szCs w:val="24"/>
        </w:rPr>
        <w:t xml:space="preserve"> </w:t>
      </w:r>
      <w:r w:rsidR="00D16AF2" w:rsidRPr="00F84FEA">
        <w:rPr>
          <w:rStyle w:val="BookTitle"/>
          <w:rFonts w:ascii="Arial" w:hAnsi="Arial" w:cs="Arial"/>
          <w:i w:val="0"/>
          <w:iCs w:val="0"/>
          <w:smallCaps w:val="0"/>
          <w:spacing w:val="0"/>
          <w:szCs w:val="24"/>
        </w:rPr>
        <w:t>t</w:t>
      </w:r>
      <w:r w:rsidR="008B14F7" w:rsidRPr="00F84FEA">
        <w:rPr>
          <w:rStyle w:val="BookTitle"/>
          <w:rFonts w:ascii="Arial" w:hAnsi="Arial" w:cs="Arial"/>
          <w:i w:val="0"/>
          <w:iCs w:val="0"/>
          <w:smallCaps w:val="0"/>
          <w:spacing w:val="0"/>
          <w:szCs w:val="24"/>
        </w:rPr>
        <w:t xml:space="preserve">he approved participant has breached the approved participants code of conduct in relation to </w:t>
      </w:r>
      <w:r w:rsidR="000D1799">
        <w:rPr>
          <w:rStyle w:val="BookTitle"/>
          <w:rFonts w:ascii="Arial" w:hAnsi="Arial" w:cs="Arial"/>
          <w:i w:val="0"/>
          <w:iCs w:val="0"/>
          <w:smallCaps w:val="0"/>
          <w:spacing w:val="0"/>
          <w:szCs w:val="24"/>
        </w:rPr>
        <w:t xml:space="preserve">three </w:t>
      </w:r>
      <w:r w:rsidR="008B14F7" w:rsidRPr="00F84FEA">
        <w:rPr>
          <w:rStyle w:val="BookTitle"/>
          <w:rFonts w:ascii="Arial" w:hAnsi="Arial" w:cs="Arial"/>
          <w:i w:val="0"/>
          <w:iCs w:val="0"/>
          <w:smallCaps w:val="0"/>
          <w:spacing w:val="0"/>
          <w:szCs w:val="24"/>
        </w:rPr>
        <w:t xml:space="preserve">or more investors within a period of </w:t>
      </w:r>
      <w:r w:rsidR="000D1799">
        <w:rPr>
          <w:rStyle w:val="BookTitle"/>
          <w:rFonts w:ascii="Arial" w:hAnsi="Arial" w:cs="Arial"/>
          <w:i w:val="0"/>
          <w:iCs w:val="0"/>
          <w:smallCaps w:val="0"/>
          <w:spacing w:val="0"/>
          <w:szCs w:val="24"/>
        </w:rPr>
        <w:t>six</w:t>
      </w:r>
      <w:r w:rsidR="000D1799" w:rsidRPr="00F84FEA">
        <w:rPr>
          <w:rStyle w:val="BookTitle"/>
          <w:rFonts w:ascii="Arial" w:hAnsi="Arial" w:cs="Arial"/>
          <w:i w:val="0"/>
          <w:iCs w:val="0"/>
          <w:smallCaps w:val="0"/>
          <w:spacing w:val="0"/>
          <w:szCs w:val="24"/>
        </w:rPr>
        <w:t xml:space="preserve"> </w:t>
      </w:r>
      <w:r w:rsidR="008B14F7" w:rsidRPr="00F84FEA">
        <w:rPr>
          <w:rStyle w:val="BookTitle"/>
          <w:rFonts w:ascii="Arial" w:hAnsi="Arial" w:cs="Arial"/>
          <w:i w:val="0"/>
          <w:iCs w:val="0"/>
          <w:smallCaps w:val="0"/>
          <w:spacing w:val="0"/>
          <w:szCs w:val="24"/>
        </w:rPr>
        <w:t>months, resulting in material financial detriment</w:t>
      </w:r>
      <w:r w:rsidR="00D16AF2" w:rsidRPr="00F84FEA">
        <w:rPr>
          <w:rStyle w:val="BookTitle"/>
          <w:rFonts w:ascii="Arial" w:hAnsi="Arial" w:cs="Arial"/>
          <w:i w:val="0"/>
          <w:iCs w:val="0"/>
          <w:smallCaps w:val="0"/>
          <w:spacing w:val="0"/>
          <w:szCs w:val="24"/>
        </w:rPr>
        <w:t xml:space="preserve"> to those investors</w:t>
      </w:r>
      <w:r w:rsidR="00F84FEA">
        <w:rPr>
          <w:rStyle w:val="BookTitle"/>
          <w:rFonts w:ascii="Arial" w:hAnsi="Arial" w:cs="Arial"/>
          <w:i w:val="0"/>
          <w:iCs w:val="0"/>
          <w:smallCaps w:val="0"/>
          <w:spacing w:val="0"/>
          <w:szCs w:val="24"/>
        </w:rPr>
        <w:t>.</w:t>
      </w:r>
    </w:p>
    <w:p w14:paraId="7DDE6E58" w14:textId="4CBA076B" w:rsidR="008B14F7" w:rsidRPr="00F84FEA" w:rsidRDefault="00F84FEA" w:rsidP="00F84FE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w:t>
      </w:r>
      <w:r w:rsidR="00FC3664">
        <w:rPr>
          <w:rStyle w:val="BookTitle"/>
          <w:rFonts w:ascii="Arial" w:hAnsi="Arial" w:cs="Arial"/>
          <w:i w:val="0"/>
          <w:iCs w:val="0"/>
          <w:smallCaps w:val="0"/>
          <w:spacing w:val="0"/>
          <w:szCs w:val="24"/>
        </w:rPr>
        <w:t>paragraph</w:t>
      </w:r>
      <w:r>
        <w:rPr>
          <w:rStyle w:val="BookTitle"/>
          <w:rFonts w:ascii="Arial" w:hAnsi="Arial" w:cs="Arial"/>
          <w:i w:val="0"/>
          <w:iCs w:val="0"/>
          <w:smallCaps w:val="0"/>
          <w:spacing w:val="0"/>
          <w:szCs w:val="24"/>
        </w:rPr>
        <w:t xml:space="preserve"> 2</w:t>
      </w:r>
      <w:r w:rsidR="006D7C01">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(b), the Secretary may determine that an approved participant has committed a serious breach if t</w:t>
      </w:r>
      <w:r w:rsidR="008B14F7" w:rsidRPr="00F84FEA">
        <w:rPr>
          <w:rStyle w:val="BookTitle"/>
          <w:rFonts w:ascii="Arial" w:hAnsi="Arial" w:cs="Arial"/>
          <w:i w:val="0"/>
          <w:iCs w:val="0"/>
          <w:smallCaps w:val="0"/>
          <w:spacing w:val="0"/>
          <w:szCs w:val="24"/>
        </w:rPr>
        <w:t>he approved participant has committed a compliance breach that involves one or more of the following:</w:t>
      </w:r>
      <w:r w:rsidR="008B14F7" w:rsidRPr="00F84FEA">
        <w:rPr>
          <w:rStyle w:val="BookTitle"/>
          <w:rFonts w:ascii="Arial" w:hAnsi="Arial" w:cs="Arial"/>
          <w:i w:val="0"/>
          <w:iCs w:val="0"/>
          <w:smallCaps w:val="0"/>
          <w:spacing w:val="0"/>
          <w:szCs w:val="24"/>
        </w:rPr>
        <w:tab/>
      </w:r>
    </w:p>
    <w:p w14:paraId="56AE6039" w14:textId="5CC4443B" w:rsidR="008B14F7" w:rsidRDefault="00D16AF2" w:rsidP="008B14F7">
      <w:pPr>
        <w:pStyle w:val="ListParagraph"/>
        <w:numPr>
          <w:ilvl w:val="1"/>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008B14F7">
        <w:rPr>
          <w:rStyle w:val="BookTitle"/>
          <w:rFonts w:ascii="Arial" w:hAnsi="Arial" w:cs="Arial"/>
          <w:i w:val="0"/>
          <w:iCs w:val="0"/>
          <w:smallCaps w:val="0"/>
          <w:spacing w:val="0"/>
          <w:szCs w:val="24"/>
        </w:rPr>
        <w:t xml:space="preserve">he approved participant has provided false or misleading information to the Secretary or the department in relation to the Scheme; </w:t>
      </w:r>
    </w:p>
    <w:p w14:paraId="382596DF" w14:textId="2172846B" w:rsidR="008B14F7" w:rsidRDefault="00F40AEE" w:rsidP="008B14F7">
      <w:pPr>
        <w:pStyle w:val="ListParagraph"/>
        <w:numPr>
          <w:ilvl w:val="1"/>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008B14F7">
        <w:rPr>
          <w:rStyle w:val="BookTitle"/>
          <w:rFonts w:ascii="Arial" w:hAnsi="Arial" w:cs="Arial"/>
          <w:i w:val="0"/>
          <w:iCs w:val="0"/>
          <w:smallCaps w:val="0"/>
          <w:spacing w:val="0"/>
          <w:szCs w:val="24"/>
        </w:rPr>
        <w:t xml:space="preserve">he approved participant failed to comply with the law of the Commonwealth, or a State or Territory in relation to the dwelling or any other aspect of the National Rental Affordability Scheme. </w:t>
      </w:r>
    </w:p>
    <w:p w14:paraId="35AB56F9" w14:textId="25BA2A1E" w:rsidR="008B14F7" w:rsidRDefault="00F40AEE" w:rsidP="008B14F7">
      <w:pPr>
        <w:pStyle w:val="ListParagraph"/>
        <w:numPr>
          <w:ilvl w:val="1"/>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008B14F7">
        <w:rPr>
          <w:rStyle w:val="BookTitle"/>
          <w:rFonts w:ascii="Arial" w:hAnsi="Arial" w:cs="Arial"/>
          <w:i w:val="0"/>
          <w:iCs w:val="0"/>
          <w:smallCaps w:val="0"/>
          <w:spacing w:val="0"/>
          <w:szCs w:val="24"/>
        </w:rPr>
        <w:t xml:space="preserve">he approved participant </w:t>
      </w:r>
      <w:r w:rsidR="00C15840">
        <w:rPr>
          <w:rStyle w:val="BookTitle"/>
          <w:rFonts w:ascii="Arial" w:hAnsi="Arial" w:cs="Arial"/>
          <w:i w:val="0"/>
          <w:iCs w:val="0"/>
          <w:smallCaps w:val="0"/>
          <w:spacing w:val="0"/>
          <w:szCs w:val="24"/>
        </w:rPr>
        <w:t xml:space="preserve">has claimed </w:t>
      </w:r>
      <w:r w:rsidR="008B14F7">
        <w:rPr>
          <w:rStyle w:val="BookTitle"/>
          <w:rFonts w:ascii="Arial" w:hAnsi="Arial" w:cs="Arial"/>
          <w:i w:val="0"/>
          <w:iCs w:val="0"/>
          <w:smallCaps w:val="0"/>
          <w:spacing w:val="0"/>
          <w:szCs w:val="24"/>
        </w:rPr>
        <w:t>a tax offset that the approved participant is not entitled to claim;</w:t>
      </w:r>
    </w:p>
    <w:p w14:paraId="1BDC2606" w14:textId="5EC45701" w:rsidR="00F84FEA" w:rsidRDefault="00F40AEE" w:rsidP="00F84FEA">
      <w:pPr>
        <w:pStyle w:val="ListParagraph"/>
        <w:numPr>
          <w:ilvl w:val="1"/>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008B14F7">
        <w:rPr>
          <w:rStyle w:val="BookTitle"/>
          <w:rFonts w:ascii="Arial" w:hAnsi="Arial" w:cs="Arial"/>
          <w:i w:val="0"/>
          <w:iCs w:val="0"/>
          <w:smallCaps w:val="0"/>
          <w:spacing w:val="0"/>
          <w:szCs w:val="24"/>
        </w:rPr>
        <w:t>he approved participant has passed on a</w:t>
      </w:r>
      <w:r w:rsidR="00866DEA">
        <w:rPr>
          <w:rStyle w:val="BookTitle"/>
          <w:rFonts w:ascii="Arial" w:hAnsi="Arial" w:cs="Arial"/>
          <w:i w:val="0"/>
          <w:iCs w:val="0"/>
          <w:smallCaps w:val="0"/>
          <w:spacing w:val="0"/>
          <w:szCs w:val="24"/>
        </w:rPr>
        <w:t>n incentive or a State or Territory contribution</w:t>
      </w:r>
      <w:r w:rsidR="008B14F7">
        <w:rPr>
          <w:rStyle w:val="BookTitle"/>
          <w:rFonts w:ascii="Arial" w:hAnsi="Arial" w:cs="Arial"/>
          <w:i w:val="0"/>
          <w:iCs w:val="0"/>
          <w:smallCaps w:val="0"/>
          <w:spacing w:val="0"/>
          <w:szCs w:val="24"/>
        </w:rPr>
        <w:t xml:space="preserve"> to a person </w:t>
      </w:r>
      <w:r w:rsidR="00866DEA">
        <w:rPr>
          <w:rStyle w:val="BookTitle"/>
          <w:rFonts w:ascii="Arial" w:hAnsi="Arial" w:cs="Arial"/>
          <w:i w:val="0"/>
          <w:iCs w:val="0"/>
          <w:smallCaps w:val="0"/>
          <w:spacing w:val="0"/>
          <w:szCs w:val="24"/>
        </w:rPr>
        <w:t xml:space="preserve">to </w:t>
      </w:r>
      <w:r w:rsidR="008B14F7">
        <w:rPr>
          <w:rStyle w:val="BookTitle"/>
          <w:rFonts w:ascii="Arial" w:hAnsi="Arial" w:cs="Arial"/>
          <w:i w:val="0"/>
          <w:iCs w:val="0"/>
          <w:smallCaps w:val="0"/>
          <w:spacing w:val="0"/>
          <w:szCs w:val="24"/>
        </w:rPr>
        <w:t>who</w:t>
      </w:r>
      <w:r w:rsidR="00866DEA">
        <w:rPr>
          <w:rStyle w:val="BookTitle"/>
          <w:rFonts w:ascii="Arial" w:hAnsi="Arial" w:cs="Arial"/>
          <w:i w:val="0"/>
          <w:iCs w:val="0"/>
          <w:smallCaps w:val="0"/>
          <w:spacing w:val="0"/>
          <w:szCs w:val="24"/>
        </w:rPr>
        <w:t>m the approved participant is not required to do so by section 63 of the Regulations.</w:t>
      </w:r>
    </w:p>
    <w:p w14:paraId="413AF081" w14:textId="0A398DA0" w:rsidR="00F84FEA" w:rsidRDefault="00F84FEA" w:rsidP="00F84FEA">
      <w:pPr>
        <w:rPr>
          <w:rStyle w:val="BookTitle"/>
          <w:rFonts w:ascii="Arial" w:hAnsi="Arial" w:cs="Arial"/>
          <w:i w:val="0"/>
          <w:iCs w:val="0"/>
          <w:smallCaps w:val="0"/>
          <w:spacing w:val="0"/>
          <w:szCs w:val="24"/>
        </w:rPr>
      </w:pPr>
      <w:r w:rsidRPr="00F84FEA">
        <w:rPr>
          <w:rStyle w:val="BookTitle"/>
          <w:rFonts w:ascii="Arial" w:hAnsi="Arial" w:cs="Arial"/>
          <w:i w:val="0"/>
          <w:iCs w:val="0"/>
          <w:smallCaps w:val="0"/>
          <w:spacing w:val="0"/>
          <w:szCs w:val="24"/>
        </w:rPr>
        <w:t xml:space="preserve">Under </w:t>
      </w:r>
      <w:r w:rsidR="00FC3664">
        <w:rPr>
          <w:rStyle w:val="BookTitle"/>
          <w:rFonts w:ascii="Arial" w:hAnsi="Arial" w:cs="Arial"/>
          <w:i w:val="0"/>
          <w:iCs w:val="0"/>
          <w:smallCaps w:val="0"/>
          <w:spacing w:val="0"/>
          <w:szCs w:val="24"/>
        </w:rPr>
        <w:t>paragraph</w:t>
      </w:r>
      <w:r w:rsidRPr="00F84FEA">
        <w:rPr>
          <w:rStyle w:val="BookTitle"/>
          <w:rFonts w:ascii="Arial" w:hAnsi="Arial" w:cs="Arial"/>
          <w:i w:val="0"/>
          <w:iCs w:val="0"/>
          <w:smallCaps w:val="0"/>
          <w:spacing w:val="0"/>
          <w:szCs w:val="24"/>
        </w:rPr>
        <w:t xml:space="preserve"> 2</w:t>
      </w:r>
      <w:r w:rsidR="006D7C01">
        <w:rPr>
          <w:rStyle w:val="BookTitle"/>
          <w:rFonts w:ascii="Arial" w:hAnsi="Arial" w:cs="Arial"/>
          <w:i w:val="0"/>
          <w:iCs w:val="0"/>
          <w:smallCaps w:val="0"/>
          <w:spacing w:val="0"/>
          <w:szCs w:val="24"/>
        </w:rPr>
        <w:t>5</w:t>
      </w:r>
      <w:r w:rsidRPr="00F84FEA">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c</w:t>
      </w:r>
      <w:r w:rsidRPr="00F84FEA">
        <w:rPr>
          <w:rStyle w:val="BookTitle"/>
          <w:rFonts w:ascii="Arial" w:hAnsi="Arial" w:cs="Arial"/>
          <w:i w:val="0"/>
          <w:iCs w:val="0"/>
          <w:smallCaps w:val="0"/>
          <w:spacing w:val="0"/>
          <w:szCs w:val="24"/>
        </w:rPr>
        <w:t xml:space="preserve">), the Secretary may determine that an approved participant has committed a serious breach if </w:t>
      </w:r>
      <w:r>
        <w:rPr>
          <w:rStyle w:val="BookTitle"/>
          <w:rFonts w:ascii="Arial" w:hAnsi="Arial" w:cs="Arial"/>
          <w:i w:val="0"/>
          <w:iCs w:val="0"/>
          <w:smallCaps w:val="0"/>
          <w:spacing w:val="0"/>
          <w:szCs w:val="24"/>
        </w:rPr>
        <w:t>all of the following have occurred:</w:t>
      </w:r>
    </w:p>
    <w:p w14:paraId="24DEB41E" w14:textId="7CB5EF05" w:rsidR="00F84FEA" w:rsidRDefault="00F84FEA" w:rsidP="00626CC0">
      <w:pPr>
        <w:pStyle w:val="ListParagraph"/>
        <w:numPr>
          <w:ilvl w:val="0"/>
          <w:numId w:val="74"/>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approved participant has breached the approved participants code of conduct or committed a compliance breach; and</w:t>
      </w:r>
    </w:p>
    <w:p w14:paraId="5A3F6C94" w14:textId="2813248D" w:rsidR="008B14F7" w:rsidRDefault="00F84FEA" w:rsidP="00626CC0">
      <w:pPr>
        <w:pStyle w:val="ListParagraph"/>
        <w:numPr>
          <w:ilvl w:val="0"/>
          <w:numId w:val="74"/>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Secretary has, in writing, required the approved participant to take remedial action in relation to the breach; and</w:t>
      </w:r>
    </w:p>
    <w:p w14:paraId="7AF3EF6E" w14:textId="2FF8345D" w:rsidR="00F84FEA" w:rsidRDefault="00F70C71" w:rsidP="00626CC0">
      <w:pPr>
        <w:pStyle w:val="ListParagraph"/>
        <w:numPr>
          <w:ilvl w:val="0"/>
          <w:numId w:val="74"/>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00F84FEA">
        <w:rPr>
          <w:rStyle w:val="BookTitle"/>
          <w:rFonts w:ascii="Arial" w:hAnsi="Arial" w:cs="Arial"/>
          <w:i w:val="0"/>
          <w:iCs w:val="0"/>
          <w:smallCaps w:val="0"/>
          <w:spacing w:val="0"/>
          <w:szCs w:val="24"/>
        </w:rPr>
        <w:t>he remedial action is not taken within 28 days after the requirement is given to the approved participant.</w:t>
      </w:r>
    </w:p>
    <w:p w14:paraId="6FB3F5D8" w14:textId="521562B2" w:rsidR="00F84FEA" w:rsidRDefault="00F84FEA" w:rsidP="00F84FEA">
      <w:pPr>
        <w:rPr>
          <w:rStyle w:val="BookTitle"/>
          <w:rFonts w:ascii="Arial" w:hAnsi="Arial" w:cs="Arial"/>
          <w:i w:val="0"/>
          <w:iCs w:val="0"/>
          <w:smallCaps w:val="0"/>
          <w:spacing w:val="0"/>
          <w:szCs w:val="24"/>
        </w:rPr>
      </w:pPr>
      <w:r w:rsidRPr="00F84FEA">
        <w:rPr>
          <w:rStyle w:val="BookTitle"/>
          <w:rFonts w:ascii="Arial" w:hAnsi="Arial" w:cs="Arial"/>
          <w:i w:val="0"/>
          <w:iCs w:val="0"/>
          <w:smallCaps w:val="0"/>
          <w:spacing w:val="0"/>
          <w:szCs w:val="24"/>
        </w:rPr>
        <w:t xml:space="preserve">Under </w:t>
      </w:r>
      <w:r w:rsidR="00FC3664">
        <w:rPr>
          <w:rStyle w:val="BookTitle"/>
          <w:rFonts w:ascii="Arial" w:hAnsi="Arial" w:cs="Arial"/>
          <w:i w:val="0"/>
          <w:iCs w:val="0"/>
          <w:smallCaps w:val="0"/>
          <w:spacing w:val="0"/>
          <w:szCs w:val="24"/>
        </w:rPr>
        <w:t>paragraph</w:t>
      </w:r>
      <w:r w:rsidRPr="00F84FEA">
        <w:rPr>
          <w:rStyle w:val="BookTitle"/>
          <w:rFonts w:ascii="Arial" w:hAnsi="Arial" w:cs="Arial"/>
          <w:i w:val="0"/>
          <w:iCs w:val="0"/>
          <w:smallCaps w:val="0"/>
          <w:spacing w:val="0"/>
          <w:szCs w:val="24"/>
        </w:rPr>
        <w:t xml:space="preserve"> 2</w:t>
      </w:r>
      <w:r w:rsidR="006D7C01">
        <w:rPr>
          <w:rStyle w:val="BookTitle"/>
          <w:rFonts w:ascii="Arial" w:hAnsi="Arial" w:cs="Arial"/>
          <w:i w:val="0"/>
          <w:iCs w:val="0"/>
          <w:smallCaps w:val="0"/>
          <w:spacing w:val="0"/>
          <w:szCs w:val="24"/>
        </w:rPr>
        <w:t>5</w:t>
      </w:r>
      <w:r w:rsidRPr="00F84FEA">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d</w:t>
      </w:r>
      <w:r w:rsidRPr="00F84FEA">
        <w:rPr>
          <w:rStyle w:val="BookTitle"/>
          <w:rFonts w:ascii="Arial" w:hAnsi="Arial" w:cs="Arial"/>
          <w:i w:val="0"/>
          <w:iCs w:val="0"/>
          <w:smallCaps w:val="0"/>
          <w:spacing w:val="0"/>
          <w:szCs w:val="24"/>
        </w:rPr>
        <w:t xml:space="preserve">), the Secretary may determine that an approved participant has committed a serious breach if </w:t>
      </w:r>
      <w:r w:rsidR="00C15840">
        <w:rPr>
          <w:rStyle w:val="BookTitle"/>
          <w:rFonts w:ascii="Arial" w:hAnsi="Arial" w:cs="Arial"/>
          <w:i w:val="0"/>
          <w:iCs w:val="0"/>
          <w:smallCaps w:val="0"/>
          <w:spacing w:val="0"/>
          <w:szCs w:val="24"/>
        </w:rPr>
        <w:t>all of the following have occurred</w:t>
      </w:r>
      <w:r>
        <w:rPr>
          <w:rStyle w:val="BookTitle"/>
          <w:rFonts w:ascii="Arial" w:hAnsi="Arial" w:cs="Arial"/>
          <w:i w:val="0"/>
          <w:iCs w:val="0"/>
          <w:smallCaps w:val="0"/>
          <w:spacing w:val="0"/>
          <w:szCs w:val="24"/>
        </w:rPr>
        <w:t>:</w:t>
      </w:r>
    </w:p>
    <w:p w14:paraId="65EB4B24" w14:textId="12C636C2" w:rsidR="00F84FEA" w:rsidRDefault="00F84FEA" w:rsidP="00626CC0">
      <w:pPr>
        <w:pStyle w:val="ListParagraph"/>
        <w:numPr>
          <w:ilvl w:val="0"/>
          <w:numId w:val="75"/>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approved participant has breached the approved participants code of conduct or committed a compliance breach; and</w:t>
      </w:r>
    </w:p>
    <w:p w14:paraId="0EAE7EAB" w14:textId="1C0C8D15" w:rsidR="00F84FEA" w:rsidRDefault="00F84FEA" w:rsidP="00626CC0">
      <w:pPr>
        <w:pStyle w:val="ListParagraph"/>
        <w:numPr>
          <w:ilvl w:val="0"/>
          <w:numId w:val="75"/>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Secretary has given the approved participant a written warning in relation to the breach; and</w:t>
      </w:r>
    </w:p>
    <w:p w14:paraId="573E30C0" w14:textId="0720F269" w:rsidR="00F84FEA" w:rsidRPr="00F84FEA" w:rsidRDefault="00F84FEA" w:rsidP="00626CC0">
      <w:pPr>
        <w:pStyle w:val="ListParagraph"/>
        <w:numPr>
          <w:ilvl w:val="0"/>
          <w:numId w:val="75"/>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within 12 months after being given the warning, the approved participant commits a similar breach (whether in relation to the same or another allocation).</w:t>
      </w:r>
    </w:p>
    <w:p w14:paraId="49504A58" w14:textId="5AD76C63" w:rsidR="00C15840" w:rsidRDefault="00C1584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note at section 25 provides </w:t>
      </w:r>
      <w:r w:rsidR="009501B1">
        <w:rPr>
          <w:rStyle w:val="BookTitle"/>
          <w:rFonts w:ascii="Arial" w:hAnsi="Arial" w:cs="Arial"/>
          <w:i w:val="0"/>
          <w:iCs w:val="0"/>
          <w:smallCaps w:val="0"/>
          <w:spacing w:val="0"/>
          <w:szCs w:val="24"/>
        </w:rPr>
        <w:t xml:space="preserve">that a decision under that </w:t>
      </w:r>
      <w:r>
        <w:rPr>
          <w:rStyle w:val="BookTitle"/>
          <w:rFonts w:ascii="Arial" w:hAnsi="Arial" w:cs="Arial"/>
          <w:i w:val="0"/>
          <w:iCs w:val="0"/>
          <w:smallCaps w:val="0"/>
          <w:spacing w:val="0"/>
          <w:szCs w:val="24"/>
        </w:rPr>
        <w:t>section</w:t>
      </w:r>
      <w:r w:rsidR="00EC3474" w:rsidRPr="00EC3474">
        <w:rPr>
          <w:rStyle w:val="BookTitle"/>
          <w:i w:val="0"/>
          <w:iCs w:val="0"/>
          <w:smallCaps w:val="0"/>
          <w:spacing w:val="0"/>
          <w:szCs w:val="24"/>
        </w:rPr>
        <w:t xml:space="preserve"> </w:t>
      </w:r>
      <w:r w:rsidR="00EC3474" w:rsidRPr="00EC3474">
        <w:rPr>
          <w:rStyle w:val="BookTitle"/>
          <w:rFonts w:ascii="Arial" w:hAnsi="Arial" w:cs="Arial"/>
          <w:i w:val="0"/>
          <w:iCs w:val="0"/>
          <w:smallCaps w:val="0"/>
          <w:spacing w:val="0"/>
          <w:szCs w:val="24"/>
        </w:rPr>
        <w:t>that an approved participant has committed a serious breach</w:t>
      </w:r>
      <w:r w:rsidRPr="00EC3474">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is reviewable by the Administrative Appeals Tribunal.</w:t>
      </w:r>
    </w:p>
    <w:p w14:paraId="29E8923C" w14:textId="22575CB9"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DA2DEA" w:rsidRPr="003A3640">
        <w:rPr>
          <w:rStyle w:val="BookTitle"/>
          <w:rFonts w:ascii="Arial" w:hAnsi="Arial" w:cs="Arial"/>
          <w:b/>
          <w:i w:val="0"/>
          <w:iCs w:val="0"/>
          <w:smallCaps w:val="0"/>
          <w:spacing w:val="0"/>
          <w:szCs w:val="24"/>
          <w:u w:val="single"/>
        </w:rPr>
        <w:t>2</w:t>
      </w:r>
      <w:r w:rsidR="006D7C01" w:rsidRPr="003A3640">
        <w:rPr>
          <w:rStyle w:val="BookTitle"/>
          <w:rFonts w:ascii="Arial" w:hAnsi="Arial" w:cs="Arial"/>
          <w:b/>
          <w:i w:val="0"/>
          <w:iCs w:val="0"/>
          <w:smallCaps w:val="0"/>
          <w:spacing w:val="0"/>
          <w:szCs w:val="24"/>
          <w:u w:val="single"/>
        </w:rPr>
        <w:t>6</w:t>
      </w:r>
      <w:r w:rsidRPr="003A3640">
        <w:rPr>
          <w:rStyle w:val="BookTitle"/>
          <w:rFonts w:ascii="Arial" w:hAnsi="Arial" w:cs="Arial"/>
          <w:b/>
          <w:i w:val="0"/>
          <w:iCs w:val="0"/>
          <w:smallCaps w:val="0"/>
          <w:spacing w:val="0"/>
          <w:szCs w:val="24"/>
          <w:u w:val="single"/>
        </w:rPr>
        <w:t xml:space="preserve"> – Disqualifying breach </w:t>
      </w:r>
    </w:p>
    <w:p w14:paraId="1811C442" w14:textId="7B2ADC87" w:rsidR="00C15840" w:rsidRDefault="0092755A" w:rsidP="0092755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26 </w:t>
      </w:r>
      <w:r w:rsidR="00C15840">
        <w:rPr>
          <w:rStyle w:val="BookTitle"/>
          <w:rFonts w:ascii="Arial" w:hAnsi="Arial" w:cs="Arial"/>
          <w:i w:val="0"/>
          <w:iCs w:val="0"/>
          <w:smallCaps w:val="0"/>
          <w:spacing w:val="0"/>
          <w:szCs w:val="24"/>
        </w:rPr>
        <w:t>gives</w:t>
      </w:r>
      <w:r>
        <w:rPr>
          <w:rStyle w:val="BookTitle"/>
          <w:rFonts w:ascii="Arial" w:hAnsi="Arial" w:cs="Arial"/>
          <w:i w:val="0"/>
          <w:iCs w:val="0"/>
          <w:smallCaps w:val="0"/>
          <w:spacing w:val="0"/>
          <w:szCs w:val="24"/>
        </w:rPr>
        <w:t xml:space="preserve"> the Secretary discretion to determine </w:t>
      </w:r>
      <w:r w:rsidR="00C15840">
        <w:rPr>
          <w:rStyle w:val="BookTitle"/>
          <w:rFonts w:ascii="Arial" w:hAnsi="Arial" w:cs="Arial"/>
          <w:i w:val="0"/>
          <w:iCs w:val="0"/>
          <w:smallCaps w:val="0"/>
          <w:spacing w:val="0"/>
          <w:szCs w:val="24"/>
        </w:rPr>
        <w:t xml:space="preserve">in writing </w:t>
      </w:r>
      <w:r>
        <w:rPr>
          <w:rStyle w:val="BookTitle"/>
          <w:rFonts w:ascii="Arial" w:hAnsi="Arial" w:cs="Arial"/>
          <w:i w:val="0"/>
          <w:iCs w:val="0"/>
          <w:smallCaps w:val="0"/>
          <w:spacing w:val="0"/>
          <w:szCs w:val="24"/>
        </w:rPr>
        <w:t xml:space="preserve">that an approved participant has committed a disqualifying breach.  </w:t>
      </w:r>
    </w:p>
    <w:p w14:paraId="05B6976F" w14:textId="76B84312" w:rsidR="0092755A" w:rsidRDefault="0092755A" w:rsidP="0092755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26 </w:t>
      </w:r>
      <w:r w:rsidR="00C15840">
        <w:rPr>
          <w:rStyle w:val="BookTitle"/>
          <w:rFonts w:ascii="Arial" w:hAnsi="Arial" w:cs="Arial"/>
          <w:i w:val="0"/>
          <w:iCs w:val="0"/>
          <w:smallCaps w:val="0"/>
          <w:spacing w:val="0"/>
          <w:szCs w:val="24"/>
        </w:rPr>
        <w:t>is the most serious aspect</w:t>
      </w:r>
      <w:r>
        <w:rPr>
          <w:rStyle w:val="BookTitle"/>
          <w:rFonts w:ascii="Arial" w:hAnsi="Arial" w:cs="Arial"/>
          <w:i w:val="0"/>
          <w:iCs w:val="0"/>
          <w:smallCaps w:val="0"/>
          <w:spacing w:val="0"/>
          <w:szCs w:val="24"/>
        </w:rPr>
        <w:t xml:space="preserve"> of the Scheme’s graduated compliance framework.  Like sections 24 and 25, the purpose of section 26 is to </w:t>
      </w:r>
      <w:r w:rsidR="0028040E">
        <w:rPr>
          <w:rStyle w:val="BookTitle"/>
          <w:rFonts w:ascii="Arial" w:hAnsi="Arial" w:cs="Arial"/>
          <w:i w:val="0"/>
          <w:iCs w:val="0"/>
          <w:smallCaps w:val="0"/>
          <w:spacing w:val="0"/>
          <w:szCs w:val="24"/>
        </w:rPr>
        <w:t xml:space="preserve">give </w:t>
      </w:r>
      <w:r>
        <w:rPr>
          <w:rStyle w:val="BookTitle"/>
          <w:rFonts w:ascii="Arial" w:hAnsi="Arial" w:cs="Arial"/>
          <w:i w:val="0"/>
          <w:iCs w:val="0"/>
          <w:smallCaps w:val="0"/>
          <w:spacing w:val="0"/>
          <w:szCs w:val="24"/>
        </w:rPr>
        <w:t xml:space="preserve">the Secretary power to take positive action against an approved participant for a rental dwelling commensurate with the approved participant’s failure to comply with their obligations in relation to one or more allocations. Section 26 allows the Secretary to disqualify an approved participant from the Scheme entirely where </w:t>
      </w:r>
      <w:r w:rsidR="00C15840">
        <w:rPr>
          <w:rStyle w:val="BookTitle"/>
          <w:rFonts w:ascii="Arial" w:hAnsi="Arial" w:cs="Arial"/>
          <w:i w:val="0"/>
          <w:iCs w:val="0"/>
          <w:smallCaps w:val="0"/>
          <w:spacing w:val="0"/>
          <w:szCs w:val="24"/>
        </w:rPr>
        <w:t>the relevant conditions are met</w:t>
      </w:r>
      <w:r>
        <w:rPr>
          <w:rStyle w:val="BookTitle"/>
          <w:rFonts w:ascii="Arial" w:hAnsi="Arial" w:cs="Arial"/>
          <w:i w:val="0"/>
          <w:iCs w:val="0"/>
          <w:smallCaps w:val="0"/>
          <w:spacing w:val="0"/>
          <w:szCs w:val="24"/>
        </w:rPr>
        <w:t xml:space="preserve">. This supports the objects of the Act by ensuring the integrity of the approved participants who hold and manage allocations. </w:t>
      </w:r>
    </w:p>
    <w:p w14:paraId="7C20A7F0" w14:textId="33D412AA" w:rsidR="0092755A" w:rsidRDefault="0092755A" w:rsidP="00626CC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DA2DEA">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6</w:t>
      </w:r>
      <w:r>
        <w:rPr>
          <w:rStyle w:val="BookTitle"/>
          <w:rFonts w:ascii="Arial" w:hAnsi="Arial" w:cs="Arial"/>
          <w:i w:val="0"/>
          <w:iCs w:val="0"/>
          <w:smallCaps w:val="0"/>
          <w:spacing w:val="0"/>
          <w:szCs w:val="24"/>
        </w:rPr>
        <w:t>(a)</w:t>
      </w:r>
      <w:r w:rsidR="002451B2">
        <w:rPr>
          <w:rStyle w:val="BookTitle"/>
          <w:rFonts w:ascii="Arial" w:hAnsi="Arial" w:cs="Arial"/>
          <w:i w:val="0"/>
          <w:iCs w:val="0"/>
          <w:smallCaps w:val="0"/>
          <w:spacing w:val="0"/>
          <w:szCs w:val="24"/>
        </w:rPr>
        <w:t xml:space="preserve"> </w:t>
      </w:r>
      <w:r w:rsidR="009501B1">
        <w:rPr>
          <w:rStyle w:val="BookTitle"/>
          <w:rFonts w:ascii="Arial" w:hAnsi="Arial" w:cs="Arial"/>
          <w:i w:val="0"/>
          <w:iCs w:val="0"/>
          <w:smallCaps w:val="0"/>
          <w:spacing w:val="0"/>
          <w:szCs w:val="24"/>
        </w:rPr>
        <w:t xml:space="preserve">gives </w:t>
      </w:r>
      <w:r w:rsidR="002451B2">
        <w:rPr>
          <w:rStyle w:val="BookTitle"/>
          <w:rFonts w:ascii="Arial" w:hAnsi="Arial" w:cs="Arial"/>
          <w:i w:val="0"/>
          <w:iCs w:val="0"/>
          <w:smallCaps w:val="0"/>
          <w:spacing w:val="0"/>
          <w:szCs w:val="24"/>
        </w:rPr>
        <w:t>th</w:t>
      </w:r>
      <w:r w:rsidR="004E193F">
        <w:rPr>
          <w:rStyle w:val="BookTitle"/>
          <w:rFonts w:ascii="Arial" w:hAnsi="Arial" w:cs="Arial"/>
          <w:i w:val="0"/>
          <w:iCs w:val="0"/>
          <w:smallCaps w:val="0"/>
          <w:spacing w:val="0"/>
          <w:szCs w:val="24"/>
        </w:rPr>
        <w:t>e</w:t>
      </w:r>
      <w:r w:rsidR="002451B2">
        <w:rPr>
          <w:rStyle w:val="BookTitle"/>
          <w:rFonts w:ascii="Arial" w:hAnsi="Arial" w:cs="Arial"/>
          <w:i w:val="0"/>
          <w:iCs w:val="0"/>
          <w:smallCaps w:val="0"/>
          <w:spacing w:val="0"/>
          <w:szCs w:val="24"/>
        </w:rPr>
        <w:t xml:space="preserve"> </w:t>
      </w:r>
      <w:r w:rsidR="004E193F">
        <w:rPr>
          <w:rStyle w:val="BookTitle"/>
          <w:rFonts w:ascii="Arial" w:hAnsi="Arial" w:cs="Arial"/>
          <w:i w:val="0"/>
          <w:iCs w:val="0"/>
          <w:smallCaps w:val="0"/>
          <w:spacing w:val="0"/>
          <w:szCs w:val="24"/>
        </w:rPr>
        <w:t>S</w:t>
      </w:r>
      <w:r w:rsidR="002451B2">
        <w:rPr>
          <w:rStyle w:val="BookTitle"/>
          <w:rFonts w:ascii="Arial" w:hAnsi="Arial" w:cs="Arial"/>
          <w:i w:val="0"/>
          <w:iCs w:val="0"/>
          <w:smallCaps w:val="0"/>
          <w:spacing w:val="0"/>
          <w:szCs w:val="24"/>
        </w:rPr>
        <w:t xml:space="preserve">ecretary discretion to </w:t>
      </w:r>
      <w:r w:rsidR="004E193F">
        <w:rPr>
          <w:rStyle w:val="BookTitle"/>
          <w:rFonts w:ascii="Arial" w:hAnsi="Arial" w:cs="Arial"/>
          <w:i w:val="0"/>
          <w:iCs w:val="0"/>
          <w:smallCaps w:val="0"/>
          <w:spacing w:val="0"/>
          <w:szCs w:val="24"/>
        </w:rPr>
        <w:t xml:space="preserve">make a </w:t>
      </w:r>
      <w:r w:rsidR="002451B2">
        <w:rPr>
          <w:rStyle w:val="BookTitle"/>
          <w:rFonts w:ascii="Arial" w:hAnsi="Arial" w:cs="Arial"/>
          <w:i w:val="0"/>
          <w:iCs w:val="0"/>
          <w:smallCaps w:val="0"/>
          <w:spacing w:val="0"/>
          <w:szCs w:val="24"/>
        </w:rPr>
        <w:t>determin</w:t>
      </w:r>
      <w:r w:rsidR="004E193F">
        <w:rPr>
          <w:rStyle w:val="BookTitle"/>
          <w:rFonts w:ascii="Arial" w:hAnsi="Arial" w:cs="Arial"/>
          <w:i w:val="0"/>
          <w:iCs w:val="0"/>
          <w:smallCaps w:val="0"/>
          <w:spacing w:val="0"/>
          <w:szCs w:val="24"/>
        </w:rPr>
        <w:t>ation</w:t>
      </w:r>
      <w:r w:rsidR="002451B2">
        <w:rPr>
          <w:rStyle w:val="BookTitle"/>
          <w:rFonts w:ascii="Arial" w:hAnsi="Arial" w:cs="Arial"/>
          <w:i w:val="0"/>
          <w:iCs w:val="0"/>
          <w:smallCaps w:val="0"/>
          <w:spacing w:val="0"/>
          <w:szCs w:val="24"/>
        </w:rPr>
        <w:t xml:space="preserve"> that a</w:t>
      </w:r>
      <w:r w:rsidR="004E193F">
        <w:rPr>
          <w:rStyle w:val="BookTitle"/>
          <w:rFonts w:ascii="Arial" w:hAnsi="Arial" w:cs="Arial"/>
          <w:i w:val="0"/>
          <w:iCs w:val="0"/>
          <w:smallCaps w:val="0"/>
          <w:spacing w:val="0"/>
          <w:szCs w:val="24"/>
        </w:rPr>
        <w:t>n approved participant has committed a</w:t>
      </w:r>
      <w:r w:rsidR="002451B2">
        <w:rPr>
          <w:rStyle w:val="BookTitle"/>
          <w:rFonts w:ascii="Arial" w:hAnsi="Arial" w:cs="Arial"/>
          <w:i w:val="0"/>
          <w:iCs w:val="0"/>
          <w:smallCaps w:val="0"/>
          <w:spacing w:val="0"/>
          <w:szCs w:val="24"/>
        </w:rPr>
        <w:t xml:space="preserve"> disqualifying breach, if </w:t>
      </w:r>
      <w:r w:rsidR="004D3413">
        <w:rPr>
          <w:rStyle w:val="BookTitle"/>
          <w:rFonts w:ascii="Arial" w:hAnsi="Arial" w:cs="Arial"/>
          <w:i w:val="0"/>
          <w:iCs w:val="0"/>
          <w:smallCaps w:val="0"/>
          <w:spacing w:val="0"/>
          <w:szCs w:val="24"/>
        </w:rPr>
        <w:t>the Secretary is satisfied that</w:t>
      </w:r>
      <w:r w:rsidR="000C3BE6">
        <w:rPr>
          <w:rStyle w:val="BookTitle"/>
          <w:rFonts w:ascii="Arial" w:hAnsi="Arial" w:cs="Arial"/>
          <w:i w:val="0"/>
          <w:iCs w:val="0"/>
          <w:smallCaps w:val="0"/>
          <w:spacing w:val="0"/>
          <w:szCs w:val="24"/>
        </w:rPr>
        <w:t xml:space="preserve"> </w:t>
      </w:r>
      <w:r w:rsidR="002451B2" w:rsidRPr="004D3413">
        <w:rPr>
          <w:rStyle w:val="BookTitle"/>
          <w:rFonts w:ascii="Arial" w:hAnsi="Arial" w:cs="Arial"/>
          <w:i w:val="0"/>
          <w:iCs w:val="0"/>
          <w:smallCaps w:val="0"/>
          <w:spacing w:val="0"/>
          <w:szCs w:val="24"/>
        </w:rPr>
        <w:t xml:space="preserve">the approved participant is the </w:t>
      </w:r>
      <w:r w:rsidR="004D3413" w:rsidRPr="004D3413">
        <w:rPr>
          <w:rStyle w:val="BookTitle"/>
          <w:rFonts w:ascii="Arial" w:hAnsi="Arial" w:cs="Arial"/>
          <w:i w:val="0"/>
          <w:iCs w:val="0"/>
          <w:smallCaps w:val="0"/>
          <w:spacing w:val="0"/>
          <w:szCs w:val="24"/>
        </w:rPr>
        <w:t>subject</w:t>
      </w:r>
      <w:r w:rsidR="002451B2" w:rsidRPr="004D3413">
        <w:rPr>
          <w:rStyle w:val="BookTitle"/>
          <w:rFonts w:ascii="Arial" w:hAnsi="Arial" w:cs="Arial"/>
          <w:i w:val="0"/>
          <w:iCs w:val="0"/>
          <w:smallCaps w:val="0"/>
          <w:spacing w:val="0"/>
          <w:szCs w:val="24"/>
        </w:rPr>
        <w:t xml:space="preserve"> of an insolvency event</w:t>
      </w:r>
      <w:r>
        <w:rPr>
          <w:rStyle w:val="BookTitle"/>
          <w:rFonts w:ascii="Arial" w:hAnsi="Arial" w:cs="Arial"/>
          <w:i w:val="0"/>
          <w:iCs w:val="0"/>
          <w:smallCaps w:val="0"/>
          <w:spacing w:val="0"/>
          <w:szCs w:val="24"/>
        </w:rPr>
        <w:t xml:space="preserve">.  </w:t>
      </w:r>
    </w:p>
    <w:p w14:paraId="3E7216C8" w14:textId="30A62C6A" w:rsidR="0092755A" w:rsidRDefault="006A4F81" w:rsidP="00626CC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w:t>
      </w:r>
      <w:r w:rsidR="0092755A">
        <w:rPr>
          <w:rStyle w:val="BookTitle"/>
          <w:rFonts w:ascii="Arial" w:hAnsi="Arial" w:cs="Arial"/>
          <w:i w:val="0"/>
          <w:iCs w:val="0"/>
          <w:smallCaps w:val="0"/>
          <w:spacing w:val="0"/>
          <w:szCs w:val="24"/>
        </w:rPr>
        <w:t xml:space="preserve"> 26(b)</w:t>
      </w:r>
      <w:r w:rsidR="002451B2" w:rsidRPr="004D3413">
        <w:rPr>
          <w:rStyle w:val="BookTitle"/>
          <w:rFonts w:ascii="Arial" w:hAnsi="Arial" w:cs="Arial"/>
          <w:i w:val="0"/>
          <w:iCs w:val="0"/>
          <w:smallCaps w:val="0"/>
          <w:spacing w:val="0"/>
          <w:szCs w:val="24"/>
        </w:rPr>
        <w:t xml:space="preserve"> </w:t>
      </w:r>
      <w:r w:rsidR="009501B1">
        <w:rPr>
          <w:rStyle w:val="BookTitle"/>
          <w:rFonts w:ascii="Arial" w:hAnsi="Arial" w:cs="Arial"/>
          <w:i w:val="0"/>
          <w:iCs w:val="0"/>
          <w:smallCaps w:val="0"/>
          <w:spacing w:val="0"/>
          <w:szCs w:val="24"/>
        </w:rPr>
        <w:t>gives the Secretary discretion to make a determination that an approved participant has committed a disqualifying breach,</w:t>
      </w:r>
      <w:r w:rsidR="009501B1" w:rsidDel="009501B1">
        <w:rPr>
          <w:rStyle w:val="BookTitle"/>
          <w:rFonts w:ascii="Arial" w:hAnsi="Arial" w:cs="Arial"/>
          <w:i w:val="0"/>
          <w:iCs w:val="0"/>
          <w:smallCaps w:val="0"/>
          <w:spacing w:val="0"/>
          <w:szCs w:val="24"/>
        </w:rPr>
        <w:t xml:space="preserve"> </w:t>
      </w:r>
      <w:r w:rsidR="0092755A">
        <w:rPr>
          <w:rStyle w:val="BookTitle"/>
          <w:rFonts w:ascii="Arial" w:hAnsi="Arial" w:cs="Arial"/>
          <w:i w:val="0"/>
          <w:iCs w:val="0"/>
          <w:smallCaps w:val="0"/>
          <w:spacing w:val="0"/>
          <w:szCs w:val="24"/>
        </w:rPr>
        <w:t xml:space="preserve">if the </w:t>
      </w:r>
      <w:r w:rsidR="002451B2" w:rsidRPr="006D7C01">
        <w:rPr>
          <w:rStyle w:val="BookTitle"/>
          <w:rFonts w:ascii="Arial" w:hAnsi="Arial" w:cs="Arial"/>
          <w:i w:val="0"/>
          <w:iCs w:val="0"/>
          <w:smallCaps w:val="0"/>
          <w:spacing w:val="0"/>
          <w:szCs w:val="24"/>
        </w:rPr>
        <w:t>Secretary has determined that a serious breach has been commit</w:t>
      </w:r>
      <w:r w:rsidR="004D3413" w:rsidRPr="006D7C01">
        <w:rPr>
          <w:rStyle w:val="BookTitle"/>
          <w:rFonts w:ascii="Arial" w:hAnsi="Arial" w:cs="Arial"/>
          <w:i w:val="0"/>
          <w:iCs w:val="0"/>
          <w:smallCaps w:val="0"/>
          <w:spacing w:val="0"/>
          <w:szCs w:val="24"/>
        </w:rPr>
        <w:t xml:space="preserve">ted by the approved participant; </w:t>
      </w:r>
      <w:r w:rsidR="002451B2" w:rsidRPr="006D7C01">
        <w:rPr>
          <w:rStyle w:val="BookTitle"/>
          <w:rFonts w:ascii="Arial" w:hAnsi="Arial" w:cs="Arial"/>
          <w:i w:val="0"/>
          <w:iCs w:val="0"/>
          <w:smallCaps w:val="0"/>
          <w:spacing w:val="0"/>
          <w:szCs w:val="24"/>
        </w:rPr>
        <w:t xml:space="preserve">and </w:t>
      </w:r>
      <w:r w:rsidR="00DA2DEA">
        <w:rPr>
          <w:rStyle w:val="BookTitle"/>
          <w:rFonts w:ascii="Arial" w:hAnsi="Arial" w:cs="Arial"/>
          <w:i w:val="0"/>
          <w:iCs w:val="0"/>
          <w:smallCaps w:val="0"/>
          <w:spacing w:val="0"/>
          <w:szCs w:val="24"/>
        </w:rPr>
        <w:t>is satisfied that,</w:t>
      </w:r>
      <w:r w:rsidR="002451B2" w:rsidRPr="004D3413">
        <w:rPr>
          <w:rStyle w:val="BookTitle"/>
          <w:rFonts w:ascii="Arial" w:hAnsi="Arial" w:cs="Arial"/>
          <w:i w:val="0"/>
          <w:iCs w:val="0"/>
          <w:smallCaps w:val="0"/>
          <w:spacing w:val="0"/>
          <w:szCs w:val="24"/>
        </w:rPr>
        <w:t xml:space="preserve"> within </w:t>
      </w:r>
      <w:r w:rsidR="00AD684F" w:rsidRPr="004D3413">
        <w:rPr>
          <w:rStyle w:val="BookTitle"/>
          <w:rFonts w:ascii="Arial" w:hAnsi="Arial" w:cs="Arial"/>
          <w:i w:val="0"/>
          <w:iCs w:val="0"/>
          <w:smallCaps w:val="0"/>
          <w:spacing w:val="0"/>
          <w:szCs w:val="24"/>
        </w:rPr>
        <w:t xml:space="preserve">12 months, </w:t>
      </w:r>
      <w:r w:rsidR="009501B1">
        <w:rPr>
          <w:rStyle w:val="BookTitle"/>
          <w:rFonts w:ascii="Arial" w:hAnsi="Arial" w:cs="Arial"/>
          <w:i w:val="0"/>
          <w:iCs w:val="0"/>
          <w:smallCaps w:val="0"/>
          <w:spacing w:val="0"/>
          <w:szCs w:val="24"/>
        </w:rPr>
        <w:t xml:space="preserve">the Secretary would be likely to be able to </w:t>
      </w:r>
      <w:r w:rsidR="00AD684F" w:rsidRPr="004D3413">
        <w:rPr>
          <w:rStyle w:val="BookTitle"/>
          <w:rFonts w:ascii="Arial" w:hAnsi="Arial" w:cs="Arial"/>
          <w:i w:val="0"/>
          <w:iCs w:val="0"/>
          <w:smallCaps w:val="0"/>
          <w:spacing w:val="0"/>
          <w:szCs w:val="24"/>
        </w:rPr>
        <w:t>determine that the approved participan</w:t>
      </w:r>
      <w:r w:rsidR="004D3413" w:rsidRPr="004D3413">
        <w:rPr>
          <w:rStyle w:val="BookTitle"/>
          <w:rFonts w:ascii="Arial" w:hAnsi="Arial" w:cs="Arial"/>
          <w:i w:val="0"/>
          <w:iCs w:val="0"/>
          <w:smallCaps w:val="0"/>
          <w:spacing w:val="0"/>
          <w:szCs w:val="24"/>
        </w:rPr>
        <w:t>t has committed another serious</w:t>
      </w:r>
      <w:r w:rsidR="00DA2DEA">
        <w:rPr>
          <w:rStyle w:val="BookTitle"/>
          <w:rFonts w:ascii="Arial" w:hAnsi="Arial" w:cs="Arial"/>
          <w:i w:val="0"/>
          <w:iCs w:val="0"/>
          <w:smallCaps w:val="0"/>
          <w:spacing w:val="0"/>
          <w:szCs w:val="24"/>
        </w:rPr>
        <w:t xml:space="preserve"> breach</w:t>
      </w:r>
      <w:r w:rsidR="0092755A">
        <w:rPr>
          <w:rStyle w:val="BookTitle"/>
          <w:rFonts w:ascii="Arial" w:hAnsi="Arial" w:cs="Arial"/>
          <w:i w:val="0"/>
          <w:iCs w:val="0"/>
          <w:smallCaps w:val="0"/>
          <w:spacing w:val="0"/>
          <w:szCs w:val="24"/>
        </w:rPr>
        <w:t>.</w:t>
      </w:r>
    </w:p>
    <w:p w14:paraId="3F4EA253" w14:textId="22ED9D75" w:rsidR="00442EFF" w:rsidRDefault="006A4F8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w:t>
      </w:r>
      <w:r w:rsidR="0092755A">
        <w:rPr>
          <w:rStyle w:val="BookTitle"/>
          <w:rFonts w:ascii="Arial" w:hAnsi="Arial" w:cs="Arial"/>
          <w:i w:val="0"/>
          <w:iCs w:val="0"/>
          <w:smallCaps w:val="0"/>
          <w:spacing w:val="0"/>
          <w:szCs w:val="24"/>
        </w:rPr>
        <w:t xml:space="preserve">aragraph 26(c) </w:t>
      </w:r>
      <w:r w:rsidR="009501B1">
        <w:rPr>
          <w:rStyle w:val="BookTitle"/>
          <w:rFonts w:ascii="Arial" w:hAnsi="Arial" w:cs="Arial"/>
          <w:i w:val="0"/>
          <w:iCs w:val="0"/>
          <w:smallCaps w:val="0"/>
          <w:spacing w:val="0"/>
          <w:szCs w:val="24"/>
        </w:rPr>
        <w:t>gives the Secretary discretion to make a determination that an approved participant has committed a disqualifying breach,</w:t>
      </w:r>
      <w:r w:rsidR="009501B1" w:rsidDel="009501B1">
        <w:rPr>
          <w:rStyle w:val="BookTitle"/>
          <w:rFonts w:ascii="Arial" w:hAnsi="Arial" w:cs="Arial"/>
          <w:i w:val="0"/>
          <w:iCs w:val="0"/>
          <w:smallCaps w:val="0"/>
          <w:spacing w:val="0"/>
          <w:szCs w:val="24"/>
        </w:rPr>
        <w:t xml:space="preserve"> </w:t>
      </w:r>
      <w:r w:rsidR="0092755A">
        <w:rPr>
          <w:rStyle w:val="BookTitle"/>
          <w:rFonts w:ascii="Arial" w:hAnsi="Arial" w:cs="Arial"/>
          <w:i w:val="0"/>
          <w:iCs w:val="0"/>
          <w:smallCaps w:val="0"/>
          <w:spacing w:val="0"/>
          <w:szCs w:val="24"/>
        </w:rPr>
        <w:t xml:space="preserve">where the approved participant or director of the approved participant has been </w:t>
      </w:r>
      <w:r w:rsidR="0092755A" w:rsidRPr="004D3413">
        <w:rPr>
          <w:rStyle w:val="BookTitle"/>
          <w:rFonts w:ascii="Arial" w:hAnsi="Arial" w:cs="Arial"/>
          <w:i w:val="0"/>
          <w:iCs w:val="0"/>
          <w:smallCaps w:val="0"/>
          <w:spacing w:val="0"/>
          <w:szCs w:val="24"/>
        </w:rPr>
        <w:t>has been convicted of an offence against a law of the Commonwealth, or of a State or Territory, involving fraud, dishonesty, bribery or corruption.</w:t>
      </w:r>
      <w:r w:rsidR="00C005EA">
        <w:rPr>
          <w:rStyle w:val="BookTitle"/>
          <w:rFonts w:ascii="Arial" w:hAnsi="Arial" w:cs="Arial"/>
          <w:i w:val="0"/>
          <w:iCs w:val="0"/>
          <w:smallCaps w:val="0"/>
          <w:spacing w:val="0"/>
          <w:szCs w:val="24"/>
        </w:rPr>
        <w:t xml:space="preserve"> This</w:t>
      </w:r>
      <w:r>
        <w:rPr>
          <w:rStyle w:val="BookTitle"/>
          <w:rFonts w:ascii="Arial" w:hAnsi="Arial" w:cs="Arial"/>
          <w:i w:val="0"/>
          <w:iCs w:val="0"/>
          <w:smallCaps w:val="0"/>
          <w:spacing w:val="0"/>
          <w:szCs w:val="24"/>
        </w:rPr>
        <w:t xml:space="preserve"> is a new</w:t>
      </w:r>
      <w:r w:rsidR="00C005EA">
        <w:rPr>
          <w:rStyle w:val="BookTitle"/>
          <w:rFonts w:ascii="Arial" w:hAnsi="Arial" w:cs="Arial"/>
          <w:i w:val="0"/>
          <w:iCs w:val="0"/>
          <w:smallCaps w:val="0"/>
          <w:spacing w:val="0"/>
          <w:szCs w:val="24"/>
        </w:rPr>
        <w:t xml:space="preserve"> provision</w:t>
      </w:r>
      <w:r w:rsidR="009501B1">
        <w:rPr>
          <w:rStyle w:val="BookTitle"/>
          <w:rFonts w:ascii="Arial" w:hAnsi="Arial" w:cs="Arial"/>
          <w:i w:val="0"/>
          <w:iCs w:val="0"/>
          <w:smallCaps w:val="0"/>
          <w:spacing w:val="0"/>
          <w:szCs w:val="24"/>
        </w:rPr>
        <w:t xml:space="preserve"> to the Scheme</w:t>
      </w:r>
      <w:r>
        <w:rPr>
          <w:rStyle w:val="BookTitle"/>
          <w:rFonts w:ascii="Arial" w:hAnsi="Arial" w:cs="Arial"/>
          <w:i w:val="0"/>
          <w:iCs w:val="0"/>
          <w:smallCaps w:val="0"/>
          <w:spacing w:val="0"/>
          <w:szCs w:val="24"/>
        </w:rPr>
        <w:t xml:space="preserve">, which is </w:t>
      </w:r>
      <w:r w:rsidR="00C005EA">
        <w:rPr>
          <w:rStyle w:val="BookTitle"/>
          <w:rFonts w:ascii="Arial" w:hAnsi="Arial" w:cs="Arial"/>
          <w:i w:val="0"/>
          <w:iCs w:val="0"/>
          <w:smallCaps w:val="0"/>
          <w:spacing w:val="0"/>
          <w:szCs w:val="24"/>
        </w:rPr>
        <w:t xml:space="preserve">intended to dissuade </w:t>
      </w:r>
      <w:r w:rsidR="004D1B94">
        <w:rPr>
          <w:rStyle w:val="BookTitle"/>
          <w:rFonts w:ascii="Arial" w:hAnsi="Arial" w:cs="Arial"/>
          <w:i w:val="0"/>
          <w:iCs w:val="0"/>
          <w:smallCaps w:val="0"/>
          <w:spacing w:val="0"/>
          <w:szCs w:val="24"/>
        </w:rPr>
        <w:t xml:space="preserve">NRAS approved participants from </w:t>
      </w:r>
      <w:r w:rsidR="00C005EA">
        <w:rPr>
          <w:rStyle w:val="BookTitle"/>
          <w:rFonts w:ascii="Arial" w:hAnsi="Arial" w:cs="Arial"/>
          <w:i w:val="0"/>
          <w:iCs w:val="0"/>
          <w:smallCaps w:val="0"/>
          <w:spacing w:val="0"/>
          <w:szCs w:val="24"/>
        </w:rPr>
        <w:t>the election or ongoing engagement of individuals</w:t>
      </w:r>
      <w:r w:rsidR="004D1B94">
        <w:rPr>
          <w:rStyle w:val="BookTitle"/>
          <w:rFonts w:ascii="Arial" w:hAnsi="Arial" w:cs="Arial"/>
          <w:i w:val="0"/>
          <w:iCs w:val="0"/>
          <w:smallCaps w:val="0"/>
          <w:spacing w:val="0"/>
          <w:szCs w:val="24"/>
        </w:rPr>
        <w:t xml:space="preserve"> previously convicted of such offences</w:t>
      </w:r>
      <w:r w:rsidR="009501B1">
        <w:rPr>
          <w:rStyle w:val="BookTitle"/>
          <w:rFonts w:ascii="Arial" w:hAnsi="Arial" w:cs="Arial"/>
          <w:i w:val="0"/>
          <w:iCs w:val="0"/>
          <w:smallCaps w:val="0"/>
          <w:spacing w:val="0"/>
          <w:szCs w:val="24"/>
        </w:rPr>
        <w:t>, in order</w:t>
      </w:r>
      <w:r w:rsidR="00C005EA">
        <w:rPr>
          <w:rStyle w:val="BookTitle"/>
          <w:rFonts w:ascii="Arial" w:hAnsi="Arial" w:cs="Arial"/>
          <w:i w:val="0"/>
          <w:iCs w:val="0"/>
          <w:smallCaps w:val="0"/>
          <w:spacing w:val="0"/>
          <w:szCs w:val="24"/>
        </w:rPr>
        <w:t xml:space="preserve"> to maintain </w:t>
      </w:r>
      <w:r w:rsidR="00AE7CC6">
        <w:rPr>
          <w:rStyle w:val="BookTitle"/>
          <w:rFonts w:ascii="Arial" w:hAnsi="Arial" w:cs="Arial"/>
          <w:i w:val="0"/>
          <w:iCs w:val="0"/>
          <w:smallCaps w:val="0"/>
          <w:spacing w:val="0"/>
          <w:szCs w:val="24"/>
        </w:rPr>
        <w:t xml:space="preserve">public confidence in </w:t>
      </w:r>
      <w:r w:rsidR="00C005EA">
        <w:rPr>
          <w:rStyle w:val="BookTitle"/>
          <w:rFonts w:ascii="Arial" w:hAnsi="Arial" w:cs="Arial"/>
          <w:i w:val="0"/>
          <w:iCs w:val="0"/>
          <w:smallCaps w:val="0"/>
          <w:spacing w:val="0"/>
          <w:szCs w:val="24"/>
        </w:rPr>
        <w:t>the integrity of the Scheme</w:t>
      </w:r>
      <w:r w:rsidR="004D1B94">
        <w:rPr>
          <w:rStyle w:val="BookTitle"/>
          <w:rFonts w:ascii="Arial" w:hAnsi="Arial" w:cs="Arial"/>
          <w:i w:val="0"/>
          <w:iCs w:val="0"/>
          <w:smallCaps w:val="0"/>
          <w:spacing w:val="0"/>
          <w:szCs w:val="24"/>
        </w:rPr>
        <w:t>.</w:t>
      </w:r>
    </w:p>
    <w:p w14:paraId="78398D62" w14:textId="364F89D4" w:rsidR="009501B1" w:rsidRDefault="009501B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1 at section 26 provides that Part VIIC of the </w:t>
      </w:r>
      <w:r>
        <w:rPr>
          <w:rStyle w:val="BookTitle"/>
          <w:rFonts w:ascii="Arial" w:hAnsi="Arial" w:cs="Arial"/>
          <w:iCs w:val="0"/>
          <w:smallCaps w:val="0"/>
          <w:spacing w:val="0"/>
          <w:szCs w:val="24"/>
        </w:rPr>
        <w:t>Crimes Act 1914</w:t>
      </w:r>
      <w:r>
        <w:rPr>
          <w:rStyle w:val="BookTitle"/>
          <w:rFonts w:ascii="Arial" w:hAnsi="Arial" w:cs="Arial"/>
          <w:i w:val="0"/>
          <w:iCs w:val="0"/>
          <w:smallCaps w:val="0"/>
          <w:spacing w:val="0"/>
          <w:szCs w:val="24"/>
        </w:rPr>
        <w:t xml:space="preserve"> includes provisions that may relieve persons from the requirement to disclose spent convictions and require person aware of such conviction to disregard them.</w:t>
      </w:r>
    </w:p>
    <w:p w14:paraId="246758D8" w14:textId="75B4B060" w:rsidR="009501B1" w:rsidRDefault="009501B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Note 2 at section 26 confirms that paragraph 26(c) covers the approved participant and its current directors, irrespective of when the conviction occurred.</w:t>
      </w:r>
    </w:p>
    <w:p w14:paraId="2FDF406C" w14:textId="4DA0C075" w:rsidR="009501B1" w:rsidRDefault="009501B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Note 3 at section 26 provides that a decision under that section</w:t>
      </w:r>
      <w:r w:rsidR="00EC3474" w:rsidRPr="00EC3474">
        <w:rPr>
          <w:rStyle w:val="BookTitle"/>
          <w:rFonts w:ascii="Arial" w:hAnsi="Arial" w:cs="Arial"/>
          <w:i w:val="0"/>
          <w:iCs w:val="0"/>
          <w:smallCaps w:val="0"/>
          <w:spacing w:val="0"/>
          <w:szCs w:val="24"/>
        </w:rPr>
        <w:t xml:space="preserve"> that an approved participant has committed a </w:t>
      </w:r>
      <w:r w:rsidR="00EC3474">
        <w:rPr>
          <w:rStyle w:val="BookTitle"/>
          <w:rFonts w:ascii="Arial" w:hAnsi="Arial" w:cs="Arial"/>
          <w:i w:val="0"/>
          <w:iCs w:val="0"/>
          <w:smallCaps w:val="0"/>
          <w:spacing w:val="0"/>
          <w:szCs w:val="24"/>
        </w:rPr>
        <w:t>disqualifying</w:t>
      </w:r>
      <w:r w:rsidR="00EC3474" w:rsidRPr="00EC3474">
        <w:rPr>
          <w:rStyle w:val="BookTitle"/>
          <w:rFonts w:ascii="Arial" w:hAnsi="Arial" w:cs="Arial"/>
          <w:i w:val="0"/>
          <w:iCs w:val="0"/>
          <w:smallCaps w:val="0"/>
          <w:spacing w:val="0"/>
          <w:szCs w:val="24"/>
        </w:rPr>
        <w:t xml:space="preserve"> breach</w:t>
      </w:r>
      <w:r>
        <w:rPr>
          <w:rStyle w:val="BookTitle"/>
          <w:rFonts w:ascii="Arial" w:hAnsi="Arial" w:cs="Arial"/>
          <w:i w:val="0"/>
          <w:iCs w:val="0"/>
          <w:smallCaps w:val="0"/>
          <w:spacing w:val="0"/>
          <w:szCs w:val="24"/>
        </w:rPr>
        <w:t xml:space="preserve"> is reviewable by the Administrative Appeals Tribunal.</w:t>
      </w:r>
    </w:p>
    <w:p w14:paraId="317ABE78" w14:textId="7CD2F374" w:rsidR="00992B3B" w:rsidRPr="009501B1" w:rsidRDefault="00992B3B"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32(6) sets out the consequences of a disqualifying breach determination.</w:t>
      </w:r>
    </w:p>
    <w:p w14:paraId="7A0A3220" w14:textId="108C2815"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4D1B94" w:rsidRPr="003A3640">
        <w:rPr>
          <w:rStyle w:val="BookTitle"/>
          <w:rFonts w:ascii="Arial" w:hAnsi="Arial" w:cs="Arial"/>
          <w:b/>
          <w:i w:val="0"/>
          <w:iCs w:val="0"/>
          <w:smallCaps w:val="0"/>
          <w:spacing w:val="0"/>
          <w:szCs w:val="24"/>
          <w:u w:val="single"/>
        </w:rPr>
        <w:t>2</w:t>
      </w:r>
      <w:r w:rsidR="006D7C01" w:rsidRPr="003A3640">
        <w:rPr>
          <w:rStyle w:val="BookTitle"/>
          <w:rFonts w:ascii="Arial" w:hAnsi="Arial" w:cs="Arial"/>
          <w:b/>
          <w:i w:val="0"/>
          <w:iCs w:val="0"/>
          <w:smallCaps w:val="0"/>
          <w:spacing w:val="0"/>
          <w:szCs w:val="24"/>
          <w:u w:val="single"/>
        </w:rPr>
        <w:t>7</w:t>
      </w:r>
      <w:r w:rsidR="00373C80" w:rsidRPr="003A3640">
        <w:rPr>
          <w:rStyle w:val="BookTitle"/>
          <w:rFonts w:ascii="Arial" w:hAnsi="Arial" w:cs="Arial"/>
          <w:b/>
          <w:i w:val="0"/>
          <w:iCs w:val="0"/>
          <w:smallCaps w:val="0"/>
          <w:spacing w:val="0"/>
          <w:szCs w:val="24"/>
          <w:u w:val="single"/>
        </w:rPr>
        <w:t xml:space="preserve"> </w:t>
      </w:r>
      <w:r w:rsidRPr="003A3640">
        <w:rPr>
          <w:rStyle w:val="BookTitle"/>
          <w:rFonts w:ascii="Arial" w:hAnsi="Arial" w:cs="Arial"/>
          <w:b/>
          <w:i w:val="0"/>
          <w:iCs w:val="0"/>
          <w:smallCaps w:val="0"/>
          <w:spacing w:val="0"/>
          <w:szCs w:val="24"/>
          <w:u w:val="single"/>
        </w:rPr>
        <w:t>– Approved participants code of conduct</w:t>
      </w:r>
    </w:p>
    <w:p w14:paraId="14B3B84B" w14:textId="34C483A8" w:rsidR="00E900E2" w:rsidRDefault="00B34B0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27 sets out </w:t>
      </w:r>
      <w:r w:rsidR="004D3413">
        <w:rPr>
          <w:rStyle w:val="BookTitle"/>
          <w:rFonts w:ascii="Arial" w:hAnsi="Arial" w:cs="Arial"/>
          <w:i w:val="0"/>
          <w:iCs w:val="0"/>
          <w:smallCaps w:val="0"/>
          <w:spacing w:val="0"/>
          <w:szCs w:val="24"/>
        </w:rPr>
        <w:t>the approved participants code of conduct</w:t>
      </w:r>
      <w:r w:rsidR="0089528E">
        <w:rPr>
          <w:rStyle w:val="BookTitle"/>
          <w:rFonts w:ascii="Arial" w:hAnsi="Arial" w:cs="Arial"/>
          <w:i w:val="0"/>
          <w:iCs w:val="0"/>
          <w:smallCaps w:val="0"/>
          <w:spacing w:val="0"/>
          <w:szCs w:val="24"/>
        </w:rPr>
        <w:t xml:space="preserve"> (</w:t>
      </w:r>
      <w:r w:rsidR="0089528E" w:rsidRPr="00626CC0">
        <w:rPr>
          <w:rStyle w:val="BookTitle"/>
          <w:rFonts w:ascii="Arial" w:hAnsi="Arial" w:cs="Arial"/>
          <w:b/>
          <w:i w:val="0"/>
          <w:iCs w:val="0"/>
          <w:smallCaps w:val="0"/>
          <w:spacing w:val="0"/>
          <w:szCs w:val="24"/>
        </w:rPr>
        <w:t>the code</w:t>
      </w:r>
      <w:r w:rsidR="0089528E">
        <w:rPr>
          <w:rStyle w:val="BookTitle"/>
          <w:rFonts w:ascii="Arial" w:hAnsi="Arial" w:cs="Arial"/>
          <w:i w:val="0"/>
          <w:iCs w:val="0"/>
          <w:smallCaps w:val="0"/>
          <w:spacing w:val="0"/>
          <w:szCs w:val="24"/>
        </w:rPr>
        <w:t>)</w:t>
      </w:r>
      <w:r w:rsidR="001B3099">
        <w:rPr>
          <w:rStyle w:val="BookTitle"/>
          <w:rFonts w:ascii="Arial" w:hAnsi="Arial" w:cs="Arial"/>
          <w:i w:val="0"/>
          <w:iCs w:val="0"/>
          <w:smallCaps w:val="0"/>
          <w:spacing w:val="0"/>
          <w:szCs w:val="24"/>
        </w:rPr>
        <w:t>. Non-compliance with the code can amount to a breach determination under section 24</w:t>
      </w:r>
      <w:r w:rsidR="00247893">
        <w:rPr>
          <w:rStyle w:val="BookTitle"/>
          <w:rFonts w:ascii="Arial" w:hAnsi="Arial" w:cs="Arial"/>
          <w:i w:val="0"/>
          <w:iCs w:val="0"/>
          <w:smallCaps w:val="0"/>
          <w:spacing w:val="0"/>
          <w:szCs w:val="24"/>
        </w:rPr>
        <w:t xml:space="preserve"> </w:t>
      </w:r>
    </w:p>
    <w:p w14:paraId="50A3B231" w14:textId="75390288" w:rsidR="00F71F49" w:rsidRDefault="00F71F4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2</w:t>
      </w:r>
      <w:r w:rsidR="006D7C01">
        <w:rPr>
          <w:rStyle w:val="BookTitle"/>
          <w:rFonts w:ascii="Arial" w:hAnsi="Arial" w:cs="Arial"/>
          <w:i w:val="0"/>
          <w:iCs w:val="0"/>
          <w:smallCaps w:val="0"/>
          <w:spacing w:val="0"/>
          <w:szCs w:val="24"/>
        </w:rPr>
        <w:t>7</w:t>
      </w:r>
      <w:r w:rsidR="0089528E">
        <w:rPr>
          <w:rStyle w:val="BookTitle"/>
          <w:rFonts w:ascii="Arial" w:hAnsi="Arial" w:cs="Arial"/>
          <w:i w:val="0"/>
          <w:iCs w:val="0"/>
          <w:smallCaps w:val="0"/>
          <w:spacing w:val="0"/>
          <w:szCs w:val="24"/>
        </w:rPr>
        <w:t>(</w:t>
      </w:r>
      <w:r w:rsidR="00C24310">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(a) provides that the approved participant for a rental dwelling must comply with legal obligations relating to the investors in a timely manner. This is to ensure that investors</w:t>
      </w:r>
      <w:r w:rsidR="0089528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interests and rights are protected and ensures an approved participant does not delay complying with their legal obligations</w:t>
      </w:r>
      <w:r w:rsidR="0089528E">
        <w:rPr>
          <w:rStyle w:val="BookTitle"/>
          <w:rFonts w:ascii="Arial" w:hAnsi="Arial" w:cs="Arial"/>
          <w:i w:val="0"/>
          <w:iCs w:val="0"/>
          <w:smallCaps w:val="0"/>
          <w:spacing w:val="0"/>
          <w:szCs w:val="24"/>
        </w:rPr>
        <w:t xml:space="preserve"> under external arrangements not otherwise governed by </w:t>
      </w:r>
      <w:r w:rsidR="00FA6564">
        <w:rPr>
          <w:rStyle w:val="BookTitle"/>
          <w:rFonts w:ascii="Arial" w:hAnsi="Arial" w:cs="Arial"/>
          <w:i w:val="0"/>
          <w:iCs w:val="0"/>
          <w:smallCaps w:val="0"/>
          <w:spacing w:val="0"/>
          <w:szCs w:val="24"/>
        </w:rPr>
        <w:t>the Regulations</w:t>
      </w:r>
      <w:r>
        <w:rPr>
          <w:rStyle w:val="BookTitle"/>
          <w:rFonts w:ascii="Arial" w:hAnsi="Arial" w:cs="Arial"/>
          <w:i w:val="0"/>
          <w:iCs w:val="0"/>
          <w:smallCaps w:val="0"/>
          <w:spacing w:val="0"/>
          <w:szCs w:val="24"/>
        </w:rPr>
        <w:t xml:space="preserve">. </w:t>
      </w:r>
    </w:p>
    <w:p w14:paraId="45FF1A28" w14:textId="246D098F" w:rsidR="00F71F49" w:rsidRDefault="00F71F4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89528E">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sidR="00C24310">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 xml:space="preserve">(b) provides that an approved participant must comply with the </w:t>
      </w:r>
      <w:r w:rsidR="001B3099">
        <w:rPr>
          <w:rStyle w:val="BookTitle"/>
          <w:rFonts w:ascii="Arial" w:hAnsi="Arial" w:cs="Arial"/>
          <w:i w:val="0"/>
          <w:iCs w:val="0"/>
          <w:smallCaps w:val="0"/>
          <w:spacing w:val="0"/>
          <w:szCs w:val="24"/>
        </w:rPr>
        <w:t xml:space="preserve">Scheme, and any other </w:t>
      </w:r>
      <w:r>
        <w:rPr>
          <w:rStyle w:val="BookTitle"/>
          <w:rFonts w:ascii="Arial" w:hAnsi="Arial" w:cs="Arial"/>
          <w:i w:val="0"/>
          <w:iCs w:val="0"/>
          <w:smallCaps w:val="0"/>
          <w:spacing w:val="0"/>
          <w:szCs w:val="24"/>
        </w:rPr>
        <w:t>law of the Commonwealth, and</w:t>
      </w:r>
      <w:r w:rsidR="001B3099">
        <w:rPr>
          <w:rStyle w:val="BookTitle"/>
          <w:rFonts w:ascii="Arial" w:hAnsi="Arial" w:cs="Arial"/>
          <w:i w:val="0"/>
          <w:iCs w:val="0"/>
          <w:smallCaps w:val="0"/>
          <w:spacing w:val="0"/>
          <w:szCs w:val="24"/>
        </w:rPr>
        <w:t xml:space="preserve"> of</w:t>
      </w:r>
      <w:r>
        <w:rPr>
          <w:rStyle w:val="BookTitle"/>
          <w:rFonts w:ascii="Arial" w:hAnsi="Arial" w:cs="Arial"/>
          <w:i w:val="0"/>
          <w:iCs w:val="0"/>
          <w:smallCaps w:val="0"/>
          <w:spacing w:val="0"/>
          <w:szCs w:val="24"/>
        </w:rPr>
        <w:t xml:space="preserve"> the States and Territories in relation to dealings with investors and tenants. </w:t>
      </w:r>
    </w:p>
    <w:p w14:paraId="6000028E" w14:textId="272D6D52" w:rsidR="00F71F49" w:rsidRDefault="00F71F4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89528E">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sidR="00C24310">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 xml:space="preserve">(c) provides that an approved participant must lodge an annual </w:t>
      </w:r>
      <w:r>
        <w:rPr>
          <w:rStyle w:val="BookTitle"/>
          <w:rFonts w:ascii="Arial" w:hAnsi="Arial" w:cs="Arial"/>
          <w:i w:val="0"/>
          <w:iCs w:val="0"/>
          <w:smallCaps w:val="0"/>
          <w:spacing w:val="0"/>
          <w:szCs w:val="24"/>
        </w:rPr>
        <w:br/>
        <w:t xml:space="preserve">Statement of Compliance in relation to the dwelling. </w:t>
      </w:r>
      <w:r w:rsidR="00C24310">
        <w:rPr>
          <w:rStyle w:val="BookTitle"/>
          <w:rFonts w:ascii="Arial" w:hAnsi="Arial" w:cs="Arial"/>
          <w:i w:val="0"/>
          <w:iCs w:val="0"/>
          <w:smallCaps w:val="0"/>
          <w:spacing w:val="0"/>
          <w:szCs w:val="24"/>
        </w:rPr>
        <w:t>This ensures that the investor will receive the full amount of incentive even though there may have been a transfer of allocation to another approved participant part way through the NRAS year</w:t>
      </w:r>
      <w:r w:rsidR="0089528E">
        <w:rPr>
          <w:rStyle w:val="BookTitle"/>
          <w:rFonts w:ascii="Arial" w:hAnsi="Arial" w:cs="Arial"/>
          <w:i w:val="0"/>
          <w:iCs w:val="0"/>
          <w:smallCaps w:val="0"/>
          <w:spacing w:val="0"/>
          <w:szCs w:val="24"/>
        </w:rPr>
        <w:t xml:space="preserve"> (except in cases where the approved participant is expressly not required to submit an annual statement of compliance following a transfer)</w:t>
      </w:r>
      <w:r w:rsidR="00C24310">
        <w:rPr>
          <w:rStyle w:val="BookTitle"/>
          <w:rFonts w:ascii="Arial" w:hAnsi="Arial" w:cs="Arial"/>
          <w:i w:val="0"/>
          <w:iCs w:val="0"/>
          <w:smallCaps w:val="0"/>
          <w:spacing w:val="0"/>
          <w:szCs w:val="24"/>
        </w:rPr>
        <w:t xml:space="preserve">. </w:t>
      </w:r>
    </w:p>
    <w:p w14:paraId="11307C1A" w14:textId="61D70743" w:rsidR="00C24310" w:rsidRDefault="00C2431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89528E">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(2)(d) provides that a</w:t>
      </w:r>
      <w:r w:rsidR="0089528E">
        <w:rPr>
          <w:rStyle w:val="BookTitle"/>
          <w:rFonts w:ascii="Arial" w:hAnsi="Arial" w:cs="Arial"/>
          <w:i w:val="0"/>
          <w:iCs w:val="0"/>
          <w:smallCaps w:val="0"/>
          <w:spacing w:val="0"/>
          <w:szCs w:val="24"/>
        </w:rPr>
        <w:t>n</w:t>
      </w:r>
      <w:r>
        <w:rPr>
          <w:rStyle w:val="BookTitle"/>
          <w:rFonts w:ascii="Arial" w:hAnsi="Arial" w:cs="Arial"/>
          <w:i w:val="0"/>
          <w:iCs w:val="0"/>
          <w:smallCaps w:val="0"/>
          <w:spacing w:val="0"/>
          <w:szCs w:val="24"/>
        </w:rPr>
        <w:t xml:space="preserve"> approved participant must respond to a communication from an investor within 30 days, unless </w:t>
      </w:r>
      <w:r w:rsidR="001B3099">
        <w:rPr>
          <w:rStyle w:val="BookTitle"/>
          <w:rFonts w:ascii="Arial" w:hAnsi="Arial" w:cs="Arial"/>
          <w:i w:val="0"/>
          <w:iCs w:val="0"/>
          <w:smallCaps w:val="0"/>
          <w:spacing w:val="0"/>
          <w:szCs w:val="24"/>
        </w:rPr>
        <w:t xml:space="preserve">the approved participant has </w:t>
      </w:r>
      <w:r>
        <w:rPr>
          <w:rStyle w:val="BookTitle"/>
          <w:rFonts w:ascii="Arial" w:hAnsi="Arial" w:cs="Arial"/>
          <w:i w:val="0"/>
          <w:iCs w:val="0"/>
          <w:smallCaps w:val="0"/>
          <w:spacing w:val="0"/>
          <w:szCs w:val="24"/>
        </w:rPr>
        <w:t xml:space="preserve">a reasonable excuse. A reasonable excuse may include where an investor has been frivolous or aggressive; where the approved participant had previously provided the requested information; or if the communication was not received due to incorrect contact details. This will ensure that the approved participant communicates </w:t>
      </w:r>
      <w:r w:rsidR="001B3099">
        <w:rPr>
          <w:rStyle w:val="BookTitle"/>
          <w:rFonts w:ascii="Arial" w:hAnsi="Arial" w:cs="Arial"/>
          <w:i w:val="0"/>
          <w:iCs w:val="0"/>
          <w:smallCaps w:val="0"/>
          <w:spacing w:val="0"/>
          <w:szCs w:val="24"/>
        </w:rPr>
        <w:t xml:space="preserve">promptly </w:t>
      </w:r>
      <w:r>
        <w:rPr>
          <w:rStyle w:val="BookTitle"/>
          <w:rFonts w:ascii="Arial" w:hAnsi="Arial" w:cs="Arial"/>
          <w:i w:val="0"/>
          <w:iCs w:val="0"/>
          <w:smallCaps w:val="0"/>
          <w:spacing w:val="0"/>
          <w:szCs w:val="24"/>
        </w:rPr>
        <w:t xml:space="preserve">with the investor and does not leave the investor without a response for 30 days or more. </w:t>
      </w:r>
    </w:p>
    <w:p w14:paraId="3452DAB8" w14:textId="21024F0E" w:rsidR="00C24310" w:rsidRDefault="00C2431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89528E">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(2)(e) provides that an </w:t>
      </w:r>
      <w:r w:rsidR="00A10C85">
        <w:rPr>
          <w:rStyle w:val="BookTitle"/>
          <w:rFonts w:ascii="Arial" w:hAnsi="Arial" w:cs="Arial"/>
          <w:i w:val="0"/>
          <w:iCs w:val="0"/>
          <w:smallCaps w:val="0"/>
          <w:spacing w:val="0"/>
          <w:szCs w:val="24"/>
        </w:rPr>
        <w:t xml:space="preserve">approved </w:t>
      </w:r>
      <w:r w:rsidR="00396156">
        <w:rPr>
          <w:rStyle w:val="BookTitle"/>
          <w:rFonts w:ascii="Arial" w:hAnsi="Arial" w:cs="Arial"/>
          <w:i w:val="0"/>
          <w:iCs w:val="0"/>
          <w:smallCaps w:val="0"/>
          <w:spacing w:val="0"/>
          <w:szCs w:val="24"/>
        </w:rPr>
        <w:t xml:space="preserve">participant </w:t>
      </w:r>
      <w:r>
        <w:rPr>
          <w:rStyle w:val="BookTitle"/>
          <w:rFonts w:ascii="Arial" w:hAnsi="Arial" w:cs="Arial"/>
          <w:i w:val="0"/>
          <w:iCs w:val="0"/>
          <w:smallCaps w:val="0"/>
          <w:spacing w:val="0"/>
          <w:szCs w:val="24"/>
        </w:rPr>
        <w:t>must have an internal or external dispute resolution mechanism</w:t>
      </w:r>
      <w:r w:rsidR="00396156">
        <w:rPr>
          <w:rStyle w:val="BookTitle"/>
          <w:rFonts w:ascii="Arial" w:hAnsi="Arial" w:cs="Arial"/>
          <w:i w:val="0"/>
          <w:iCs w:val="0"/>
          <w:smallCaps w:val="0"/>
          <w:spacing w:val="0"/>
          <w:szCs w:val="24"/>
        </w:rPr>
        <w:t xml:space="preserve"> available</w:t>
      </w:r>
      <w:r>
        <w:rPr>
          <w:rStyle w:val="BookTitle"/>
          <w:rFonts w:ascii="Arial" w:hAnsi="Arial" w:cs="Arial"/>
          <w:i w:val="0"/>
          <w:iCs w:val="0"/>
          <w:smallCaps w:val="0"/>
          <w:spacing w:val="0"/>
          <w:szCs w:val="24"/>
        </w:rPr>
        <w:t xml:space="preserve"> for use by investors. Th</w:t>
      </w:r>
      <w:r w:rsidR="00396156">
        <w:rPr>
          <w:rStyle w:val="BookTitle"/>
          <w:rFonts w:ascii="Arial" w:hAnsi="Arial" w:cs="Arial"/>
          <w:i w:val="0"/>
          <w:iCs w:val="0"/>
          <w:smallCaps w:val="0"/>
          <w:spacing w:val="0"/>
          <w:szCs w:val="24"/>
        </w:rPr>
        <w:t xml:space="preserve">e purpose of this paragraph </w:t>
      </w:r>
      <w:r>
        <w:rPr>
          <w:rStyle w:val="BookTitle"/>
          <w:rFonts w:ascii="Arial" w:hAnsi="Arial" w:cs="Arial"/>
          <w:i w:val="0"/>
          <w:iCs w:val="0"/>
          <w:smallCaps w:val="0"/>
          <w:spacing w:val="0"/>
          <w:szCs w:val="24"/>
        </w:rPr>
        <w:t xml:space="preserve">is </w:t>
      </w:r>
      <w:r w:rsidR="00396156">
        <w:rPr>
          <w:rStyle w:val="BookTitle"/>
          <w:rFonts w:ascii="Arial" w:hAnsi="Arial" w:cs="Arial"/>
          <w:i w:val="0"/>
          <w:iCs w:val="0"/>
          <w:smallCaps w:val="0"/>
          <w:spacing w:val="0"/>
          <w:szCs w:val="24"/>
        </w:rPr>
        <w:t xml:space="preserve">to ensure </w:t>
      </w:r>
      <w:r>
        <w:rPr>
          <w:rStyle w:val="BookTitle"/>
          <w:rFonts w:ascii="Arial" w:hAnsi="Arial" w:cs="Arial"/>
          <w:i w:val="0"/>
          <w:iCs w:val="0"/>
          <w:smallCaps w:val="0"/>
          <w:spacing w:val="0"/>
          <w:szCs w:val="24"/>
        </w:rPr>
        <w:t>investors</w:t>
      </w:r>
      <w:r w:rsidR="00396156">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if unsatisfied with a decision </w:t>
      </w:r>
      <w:r w:rsidR="00396156">
        <w:rPr>
          <w:rStyle w:val="BookTitle"/>
          <w:rFonts w:ascii="Arial" w:hAnsi="Arial" w:cs="Arial"/>
          <w:i w:val="0"/>
          <w:iCs w:val="0"/>
          <w:smallCaps w:val="0"/>
          <w:spacing w:val="0"/>
          <w:szCs w:val="24"/>
        </w:rPr>
        <w:t xml:space="preserve">of the approved participant, have a means by which </w:t>
      </w:r>
      <w:r>
        <w:rPr>
          <w:rStyle w:val="BookTitle"/>
          <w:rFonts w:ascii="Arial" w:hAnsi="Arial" w:cs="Arial"/>
          <w:i w:val="0"/>
          <w:iCs w:val="0"/>
          <w:smallCaps w:val="0"/>
          <w:spacing w:val="0"/>
          <w:szCs w:val="24"/>
        </w:rPr>
        <w:t xml:space="preserve">to seek review of that decision </w:t>
      </w:r>
      <w:r w:rsidR="00396156">
        <w:rPr>
          <w:rStyle w:val="BookTitle"/>
          <w:rFonts w:ascii="Arial" w:hAnsi="Arial" w:cs="Arial"/>
          <w:i w:val="0"/>
          <w:iCs w:val="0"/>
          <w:smallCaps w:val="0"/>
          <w:spacing w:val="0"/>
          <w:szCs w:val="24"/>
        </w:rPr>
        <w:t>and attempt to resolve their dispute directly</w:t>
      </w:r>
      <w:r w:rsidR="001B3099">
        <w:rPr>
          <w:rStyle w:val="BookTitle"/>
          <w:rFonts w:ascii="Arial" w:hAnsi="Arial" w:cs="Arial"/>
          <w:i w:val="0"/>
          <w:iCs w:val="0"/>
          <w:smallCaps w:val="0"/>
          <w:spacing w:val="0"/>
          <w:szCs w:val="24"/>
        </w:rPr>
        <w:t xml:space="preserve"> with the approved participant</w:t>
      </w:r>
      <w:r>
        <w:rPr>
          <w:rStyle w:val="BookTitle"/>
          <w:rFonts w:ascii="Arial" w:hAnsi="Arial" w:cs="Arial"/>
          <w:i w:val="0"/>
          <w:iCs w:val="0"/>
          <w:smallCaps w:val="0"/>
          <w:spacing w:val="0"/>
          <w:szCs w:val="24"/>
        </w:rPr>
        <w:t xml:space="preserve">. An external review process </w:t>
      </w:r>
      <w:r w:rsidR="001B3099">
        <w:rPr>
          <w:rStyle w:val="BookTitle"/>
          <w:rFonts w:ascii="Arial" w:hAnsi="Arial" w:cs="Arial"/>
          <w:i w:val="0"/>
          <w:iCs w:val="0"/>
          <w:smallCaps w:val="0"/>
          <w:spacing w:val="0"/>
          <w:szCs w:val="24"/>
        </w:rPr>
        <w:t xml:space="preserve">(for example, with the involvement of a third party) </w:t>
      </w:r>
      <w:r w:rsidR="00396156">
        <w:rPr>
          <w:rStyle w:val="BookTitle"/>
          <w:rFonts w:ascii="Arial" w:hAnsi="Arial" w:cs="Arial"/>
          <w:i w:val="0"/>
          <w:iCs w:val="0"/>
          <w:smallCaps w:val="0"/>
          <w:spacing w:val="0"/>
          <w:szCs w:val="24"/>
        </w:rPr>
        <w:t xml:space="preserve">encourages </w:t>
      </w:r>
      <w:r>
        <w:rPr>
          <w:rStyle w:val="BookTitle"/>
          <w:rFonts w:ascii="Arial" w:hAnsi="Arial" w:cs="Arial"/>
          <w:i w:val="0"/>
          <w:iCs w:val="0"/>
          <w:smallCaps w:val="0"/>
          <w:spacing w:val="0"/>
          <w:szCs w:val="24"/>
        </w:rPr>
        <w:t>matters to be resolved prior to an application being made to the Department for a transfer of allocation</w:t>
      </w:r>
      <w:r w:rsidR="0089528E">
        <w:rPr>
          <w:rStyle w:val="BookTitle"/>
          <w:rFonts w:ascii="Arial" w:hAnsi="Arial" w:cs="Arial"/>
          <w:i w:val="0"/>
          <w:iCs w:val="0"/>
          <w:smallCaps w:val="0"/>
          <w:spacing w:val="0"/>
          <w:szCs w:val="24"/>
        </w:rPr>
        <w:t xml:space="preserve"> and avoid unnecessary </w:t>
      </w:r>
      <w:r w:rsidR="001B3099">
        <w:rPr>
          <w:rStyle w:val="BookTitle"/>
          <w:rFonts w:ascii="Arial" w:hAnsi="Arial" w:cs="Arial"/>
          <w:i w:val="0"/>
          <w:iCs w:val="0"/>
          <w:smallCaps w:val="0"/>
          <w:spacing w:val="0"/>
          <w:szCs w:val="24"/>
        </w:rPr>
        <w:t xml:space="preserve">involvement </w:t>
      </w:r>
      <w:r w:rsidR="0089528E">
        <w:rPr>
          <w:rStyle w:val="BookTitle"/>
          <w:rFonts w:ascii="Arial" w:hAnsi="Arial" w:cs="Arial"/>
          <w:i w:val="0"/>
          <w:iCs w:val="0"/>
          <w:smallCaps w:val="0"/>
          <w:spacing w:val="0"/>
          <w:szCs w:val="24"/>
        </w:rPr>
        <w:t xml:space="preserve">by the </w:t>
      </w:r>
      <w:r w:rsidR="001B3099">
        <w:rPr>
          <w:rStyle w:val="BookTitle"/>
          <w:rFonts w:ascii="Arial" w:hAnsi="Arial" w:cs="Arial"/>
          <w:i w:val="0"/>
          <w:iCs w:val="0"/>
          <w:smallCaps w:val="0"/>
          <w:spacing w:val="0"/>
          <w:szCs w:val="24"/>
        </w:rPr>
        <w:t xml:space="preserve">Secretary </w:t>
      </w:r>
      <w:r w:rsidR="0089528E">
        <w:rPr>
          <w:rStyle w:val="BookTitle"/>
          <w:rFonts w:ascii="Arial" w:hAnsi="Arial" w:cs="Arial"/>
          <w:i w:val="0"/>
          <w:iCs w:val="0"/>
          <w:smallCaps w:val="0"/>
          <w:spacing w:val="0"/>
          <w:szCs w:val="24"/>
        </w:rPr>
        <w:t>until private avenues have been exhausted</w:t>
      </w:r>
      <w:r>
        <w:rPr>
          <w:rStyle w:val="BookTitle"/>
          <w:rFonts w:ascii="Arial" w:hAnsi="Arial" w:cs="Arial"/>
          <w:i w:val="0"/>
          <w:iCs w:val="0"/>
          <w:smallCaps w:val="0"/>
          <w:spacing w:val="0"/>
          <w:szCs w:val="24"/>
        </w:rPr>
        <w:t>.</w:t>
      </w:r>
    </w:p>
    <w:p w14:paraId="245087A8" w14:textId="002E1E51" w:rsidR="00C24310" w:rsidRDefault="00C2431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89528E">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(2)(f) provides </w:t>
      </w:r>
      <w:r w:rsidR="00396156">
        <w:rPr>
          <w:rStyle w:val="BookTitle"/>
          <w:rFonts w:ascii="Arial" w:hAnsi="Arial" w:cs="Arial"/>
          <w:i w:val="0"/>
          <w:iCs w:val="0"/>
          <w:smallCaps w:val="0"/>
          <w:spacing w:val="0"/>
          <w:szCs w:val="24"/>
        </w:rPr>
        <w:t xml:space="preserve">that </w:t>
      </w:r>
      <w:r>
        <w:rPr>
          <w:rStyle w:val="BookTitle"/>
          <w:rFonts w:ascii="Arial" w:hAnsi="Arial" w:cs="Arial"/>
          <w:i w:val="0"/>
          <w:iCs w:val="0"/>
          <w:smallCaps w:val="0"/>
          <w:spacing w:val="0"/>
          <w:szCs w:val="24"/>
        </w:rPr>
        <w:t xml:space="preserve">an </w:t>
      </w:r>
      <w:r w:rsidR="00217F8B">
        <w:rPr>
          <w:rStyle w:val="BookTitle"/>
          <w:rFonts w:ascii="Arial" w:hAnsi="Arial" w:cs="Arial"/>
          <w:i w:val="0"/>
          <w:iCs w:val="0"/>
          <w:smallCaps w:val="0"/>
          <w:spacing w:val="0"/>
          <w:szCs w:val="24"/>
        </w:rPr>
        <w:t>approved participant</w:t>
      </w:r>
      <w:r>
        <w:rPr>
          <w:rStyle w:val="BookTitle"/>
          <w:rFonts w:ascii="Arial" w:hAnsi="Arial" w:cs="Arial"/>
          <w:i w:val="0"/>
          <w:iCs w:val="0"/>
          <w:smallCaps w:val="0"/>
          <w:spacing w:val="0"/>
          <w:szCs w:val="24"/>
        </w:rPr>
        <w:t xml:space="preserve"> must not enforce, seek to enforce or threaten</w:t>
      </w:r>
      <w:r w:rsidR="00FC1CC6">
        <w:rPr>
          <w:rStyle w:val="BookTitle"/>
          <w:rFonts w:ascii="Arial" w:hAnsi="Arial" w:cs="Arial"/>
          <w:i w:val="0"/>
          <w:iCs w:val="0"/>
          <w:smallCaps w:val="0"/>
          <w:spacing w:val="0"/>
          <w:szCs w:val="24"/>
        </w:rPr>
        <w:t xml:space="preserve"> to enforce an unfair </w:t>
      </w:r>
      <w:r w:rsidR="00B0022F">
        <w:rPr>
          <w:rStyle w:val="BookTitle"/>
          <w:rFonts w:ascii="Arial" w:hAnsi="Arial" w:cs="Arial"/>
          <w:i w:val="0"/>
          <w:iCs w:val="0"/>
          <w:smallCaps w:val="0"/>
          <w:spacing w:val="0"/>
          <w:szCs w:val="24"/>
        </w:rPr>
        <w:t>arrangement</w:t>
      </w:r>
      <w:r w:rsidR="00FC1CC6">
        <w:rPr>
          <w:rStyle w:val="BookTitle"/>
          <w:rFonts w:ascii="Arial" w:hAnsi="Arial" w:cs="Arial"/>
          <w:i w:val="0"/>
          <w:iCs w:val="0"/>
          <w:smallCaps w:val="0"/>
          <w:spacing w:val="0"/>
          <w:szCs w:val="24"/>
        </w:rPr>
        <w:t xml:space="preserve">. The term ‘unfair </w:t>
      </w:r>
      <w:r w:rsidR="00B0022F">
        <w:rPr>
          <w:rStyle w:val="BookTitle"/>
          <w:rFonts w:ascii="Arial" w:hAnsi="Arial" w:cs="Arial"/>
          <w:i w:val="0"/>
          <w:iCs w:val="0"/>
          <w:smallCaps w:val="0"/>
          <w:spacing w:val="0"/>
          <w:szCs w:val="24"/>
        </w:rPr>
        <w:t xml:space="preserve">arrangement’ </w:t>
      </w:r>
      <w:r w:rsidR="00FC1CC6">
        <w:rPr>
          <w:rStyle w:val="BookTitle"/>
          <w:rFonts w:ascii="Arial" w:hAnsi="Arial" w:cs="Arial"/>
          <w:i w:val="0"/>
          <w:iCs w:val="0"/>
          <w:smallCaps w:val="0"/>
          <w:spacing w:val="0"/>
          <w:szCs w:val="24"/>
        </w:rPr>
        <w:t xml:space="preserve">is defined in </w:t>
      </w:r>
      <w:r w:rsidR="00396156">
        <w:rPr>
          <w:rStyle w:val="BookTitle"/>
          <w:rFonts w:ascii="Arial" w:hAnsi="Arial" w:cs="Arial"/>
          <w:i w:val="0"/>
          <w:iCs w:val="0"/>
          <w:smallCaps w:val="0"/>
          <w:spacing w:val="0"/>
          <w:szCs w:val="24"/>
        </w:rPr>
        <w:t>section 5</w:t>
      </w:r>
      <w:r w:rsidR="00FC1CC6">
        <w:rPr>
          <w:rStyle w:val="BookTitle"/>
          <w:rFonts w:ascii="Arial" w:hAnsi="Arial" w:cs="Arial"/>
          <w:i w:val="0"/>
          <w:iCs w:val="0"/>
          <w:smallCaps w:val="0"/>
          <w:spacing w:val="0"/>
          <w:szCs w:val="24"/>
        </w:rPr>
        <w:t xml:space="preserve"> of the Regulations.</w:t>
      </w:r>
    </w:p>
    <w:p w14:paraId="27012E0D" w14:textId="1446B62B" w:rsidR="00E900E2" w:rsidRDefault="00B0022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30466C">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sidR="00C24310">
        <w:rPr>
          <w:rStyle w:val="BookTitle"/>
          <w:rFonts w:ascii="Arial" w:hAnsi="Arial" w:cs="Arial"/>
          <w:i w:val="0"/>
          <w:iCs w:val="0"/>
          <w:smallCaps w:val="0"/>
          <w:spacing w:val="0"/>
          <w:szCs w:val="24"/>
        </w:rPr>
        <w:t xml:space="preserve">(2)(g) provides an </w:t>
      </w:r>
      <w:r w:rsidR="00217F8B">
        <w:rPr>
          <w:rStyle w:val="BookTitle"/>
          <w:rFonts w:ascii="Arial" w:hAnsi="Arial" w:cs="Arial"/>
          <w:i w:val="0"/>
          <w:iCs w:val="0"/>
          <w:smallCaps w:val="0"/>
          <w:spacing w:val="0"/>
          <w:szCs w:val="24"/>
        </w:rPr>
        <w:t>approved participant</w:t>
      </w:r>
      <w:r w:rsidR="00C24310">
        <w:rPr>
          <w:rStyle w:val="BookTitle"/>
          <w:rFonts w:ascii="Arial" w:hAnsi="Arial" w:cs="Arial"/>
          <w:i w:val="0"/>
          <w:iCs w:val="0"/>
          <w:smallCaps w:val="0"/>
          <w:spacing w:val="0"/>
          <w:szCs w:val="24"/>
        </w:rPr>
        <w:t xml:space="preserve"> must not make a misrepresentation to an investor</w:t>
      </w:r>
      <w:r>
        <w:rPr>
          <w:rStyle w:val="BookTitle"/>
          <w:rFonts w:ascii="Arial" w:hAnsi="Arial" w:cs="Arial"/>
          <w:i w:val="0"/>
          <w:iCs w:val="0"/>
          <w:smallCaps w:val="0"/>
          <w:spacing w:val="0"/>
          <w:szCs w:val="24"/>
        </w:rPr>
        <w:t>.</w:t>
      </w:r>
    </w:p>
    <w:p w14:paraId="09A1D92D" w14:textId="107282E3" w:rsidR="00FC1CC6" w:rsidRDefault="00FC1CC6" w:rsidP="00FC1CC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30466C">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(2)(h) provides that an approved participant must not engage in misleading or deceptive conduct in relation to an investor. </w:t>
      </w:r>
      <w:r w:rsidR="00B0022F">
        <w:rPr>
          <w:rStyle w:val="BookTitle"/>
          <w:rFonts w:ascii="Arial" w:hAnsi="Arial" w:cs="Arial"/>
          <w:i w:val="0"/>
          <w:iCs w:val="0"/>
          <w:smallCaps w:val="0"/>
          <w:spacing w:val="0"/>
          <w:szCs w:val="24"/>
        </w:rPr>
        <w:t xml:space="preserve">The purpose of this paragraph is to protect investors from approved participants conducting themselves in a </w:t>
      </w:r>
      <w:r w:rsidR="00AA341C">
        <w:rPr>
          <w:rStyle w:val="BookTitle"/>
          <w:rFonts w:ascii="Arial" w:hAnsi="Arial" w:cs="Arial"/>
          <w:i w:val="0"/>
          <w:iCs w:val="0"/>
          <w:smallCaps w:val="0"/>
          <w:spacing w:val="0"/>
          <w:szCs w:val="24"/>
        </w:rPr>
        <w:t>misleading or</w:t>
      </w:r>
      <w:r w:rsidR="00B0022F">
        <w:rPr>
          <w:rStyle w:val="BookTitle"/>
          <w:rFonts w:ascii="Arial" w:hAnsi="Arial" w:cs="Arial"/>
          <w:i w:val="0"/>
          <w:iCs w:val="0"/>
          <w:smallCaps w:val="0"/>
          <w:spacing w:val="0"/>
          <w:szCs w:val="24"/>
        </w:rPr>
        <w:t xml:space="preserve"> deceptive way </w:t>
      </w:r>
      <w:r w:rsidR="00AA341C">
        <w:rPr>
          <w:rStyle w:val="BookTitle"/>
          <w:rFonts w:ascii="Arial" w:hAnsi="Arial" w:cs="Arial"/>
          <w:i w:val="0"/>
          <w:iCs w:val="0"/>
          <w:smallCaps w:val="0"/>
          <w:spacing w:val="0"/>
          <w:szCs w:val="24"/>
        </w:rPr>
        <w:t>towards them under</w:t>
      </w:r>
      <w:r w:rsidR="00B0022F">
        <w:rPr>
          <w:rStyle w:val="BookTitle"/>
          <w:rFonts w:ascii="Arial" w:hAnsi="Arial" w:cs="Arial"/>
          <w:i w:val="0"/>
          <w:iCs w:val="0"/>
          <w:smallCaps w:val="0"/>
          <w:spacing w:val="0"/>
          <w:szCs w:val="24"/>
        </w:rPr>
        <w:t xml:space="preserve"> the Scheme. </w:t>
      </w:r>
      <w:r>
        <w:rPr>
          <w:rStyle w:val="BookTitle"/>
          <w:rFonts w:ascii="Arial" w:hAnsi="Arial" w:cs="Arial"/>
          <w:i w:val="0"/>
          <w:iCs w:val="0"/>
          <w:smallCaps w:val="0"/>
          <w:spacing w:val="0"/>
          <w:szCs w:val="24"/>
        </w:rPr>
        <w:t xml:space="preserve">This is already set out in the Australian Consumer Law, however, having this stated in the code </w:t>
      </w:r>
      <w:r w:rsidR="001544C3" w:rsidRPr="001544C3">
        <w:rPr>
          <w:rFonts w:ascii="Arial" w:hAnsi="Arial" w:cs="Arial"/>
          <w:szCs w:val="24"/>
        </w:rPr>
        <w:t>serves as a reminder of the approved participants’ obligations to act honestly and fairly in their dealings with investors</w:t>
      </w:r>
      <w:r w:rsidR="001544C3" w:rsidRPr="001544C3">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p>
    <w:p w14:paraId="7E43C9CE" w14:textId="0682F63E" w:rsidR="00FC1CC6" w:rsidRDefault="00FC1CC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30466C">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(2)(i) provides </w:t>
      </w:r>
      <w:r w:rsidR="00AA341C">
        <w:rPr>
          <w:rStyle w:val="BookTitle"/>
          <w:rFonts w:ascii="Arial" w:hAnsi="Arial" w:cs="Arial"/>
          <w:i w:val="0"/>
          <w:iCs w:val="0"/>
          <w:smallCaps w:val="0"/>
          <w:spacing w:val="0"/>
          <w:szCs w:val="24"/>
        </w:rPr>
        <w:t xml:space="preserve">that </w:t>
      </w:r>
      <w:r>
        <w:rPr>
          <w:rStyle w:val="BookTitle"/>
          <w:rFonts w:ascii="Arial" w:hAnsi="Arial" w:cs="Arial"/>
          <w:i w:val="0"/>
          <w:iCs w:val="0"/>
          <w:smallCaps w:val="0"/>
          <w:spacing w:val="0"/>
          <w:szCs w:val="24"/>
        </w:rPr>
        <w:t xml:space="preserve">an </w:t>
      </w:r>
      <w:r w:rsidR="00217F8B">
        <w:rPr>
          <w:rStyle w:val="BookTitle"/>
          <w:rFonts w:ascii="Arial" w:hAnsi="Arial" w:cs="Arial"/>
          <w:i w:val="0"/>
          <w:iCs w:val="0"/>
          <w:smallCaps w:val="0"/>
          <w:spacing w:val="0"/>
          <w:szCs w:val="24"/>
        </w:rPr>
        <w:t>approved participant</w:t>
      </w:r>
      <w:r w:rsidR="00AA341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must not threaten or coerce an investor to take action the investor is not required to take under </w:t>
      </w:r>
      <w:r w:rsidR="00AA341C">
        <w:rPr>
          <w:rStyle w:val="BookTitle"/>
          <w:rFonts w:ascii="Arial" w:hAnsi="Arial" w:cs="Arial"/>
          <w:i w:val="0"/>
          <w:iCs w:val="0"/>
          <w:smallCaps w:val="0"/>
          <w:spacing w:val="0"/>
          <w:szCs w:val="24"/>
        </w:rPr>
        <w:t>a</w:t>
      </w:r>
      <w:r w:rsidR="004F382C">
        <w:rPr>
          <w:rStyle w:val="BookTitle"/>
          <w:rFonts w:ascii="Arial" w:hAnsi="Arial" w:cs="Arial"/>
          <w:i w:val="0"/>
          <w:iCs w:val="0"/>
          <w:smallCaps w:val="0"/>
          <w:spacing w:val="0"/>
          <w:szCs w:val="24"/>
        </w:rPr>
        <w:t>n</w:t>
      </w:r>
      <w:r w:rsidR="00AA341C">
        <w:rPr>
          <w:rStyle w:val="BookTitle"/>
          <w:rFonts w:ascii="Arial" w:hAnsi="Arial" w:cs="Arial"/>
          <w:i w:val="0"/>
          <w:iCs w:val="0"/>
          <w:smallCaps w:val="0"/>
          <w:spacing w:val="0"/>
          <w:szCs w:val="24"/>
        </w:rPr>
        <w:t xml:space="preserve"> arrangement</w:t>
      </w:r>
      <w:r>
        <w:rPr>
          <w:rStyle w:val="BookTitle"/>
          <w:rFonts w:ascii="Arial" w:hAnsi="Arial" w:cs="Arial"/>
          <w:i w:val="0"/>
          <w:iCs w:val="0"/>
          <w:smallCaps w:val="0"/>
          <w:spacing w:val="0"/>
          <w:szCs w:val="24"/>
        </w:rPr>
        <w:t>. This provision provides that an approved participant cannot coerce or threaten to enforce an investor to take action that has not been previously agreed. It is not a breach of the code for an approved participant to enforce a term in the</w:t>
      </w:r>
      <w:r w:rsidR="00C5218A">
        <w:rPr>
          <w:rStyle w:val="BookTitle"/>
          <w:rFonts w:ascii="Arial" w:hAnsi="Arial" w:cs="Arial"/>
          <w:i w:val="0"/>
          <w:iCs w:val="0"/>
          <w:smallCaps w:val="0"/>
          <w:spacing w:val="0"/>
          <w:szCs w:val="24"/>
        </w:rPr>
        <w:t>ir arrangement with the investor</w:t>
      </w:r>
      <w:r>
        <w:rPr>
          <w:rStyle w:val="BookTitle"/>
          <w:rFonts w:ascii="Arial" w:hAnsi="Arial" w:cs="Arial"/>
          <w:i w:val="0"/>
          <w:iCs w:val="0"/>
          <w:smallCaps w:val="0"/>
          <w:spacing w:val="0"/>
          <w:szCs w:val="24"/>
        </w:rPr>
        <w:t>, unless th</w:t>
      </w:r>
      <w:r w:rsidR="00C5218A">
        <w:rPr>
          <w:rStyle w:val="BookTitle"/>
          <w:rFonts w:ascii="Arial" w:hAnsi="Arial" w:cs="Arial"/>
          <w:i w:val="0"/>
          <w:iCs w:val="0"/>
          <w:smallCaps w:val="0"/>
          <w:spacing w:val="0"/>
          <w:szCs w:val="24"/>
        </w:rPr>
        <w:t xml:space="preserve">e arrangement </w:t>
      </w:r>
      <w:r>
        <w:rPr>
          <w:rStyle w:val="BookTitle"/>
          <w:rFonts w:ascii="Arial" w:hAnsi="Arial" w:cs="Arial"/>
          <w:i w:val="0"/>
          <w:iCs w:val="0"/>
          <w:smallCaps w:val="0"/>
          <w:spacing w:val="0"/>
          <w:szCs w:val="24"/>
        </w:rPr>
        <w:t xml:space="preserve">is considered to be an ‘unfair </w:t>
      </w:r>
      <w:r w:rsidR="00C5218A">
        <w:rPr>
          <w:rStyle w:val="BookTitle"/>
          <w:rFonts w:ascii="Arial" w:hAnsi="Arial" w:cs="Arial"/>
          <w:i w:val="0"/>
          <w:iCs w:val="0"/>
          <w:smallCaps w:val="0"/>
          <w:spacing w:val="0"/>
          <w:szCs w:val="24"/>
        </w:rPr>
        <w:t>arrangement’</w:t>
      </w:r>
      <w:r>
        <w:rPr>
          <w:rStyle w:val="BookTitle"/>
          <w:rFonts w:ascii="Arial" w:hAnsi="Arial" w:cs="Arial"/>
          <w:i w:val="0"/>
          <w:iCs w:val="0"/>
          <w:smallCaps w:val="0"/>
          <w:spacing w:val="0"/>
          <w:szCs w:val="24"/>
        </w:rPr>
        <w:t xml:space="preserve">. </w:t>
      </w:r>
    </w:p>
    <w:p w14:paraId="4C64F817" w14:textId="6AFB9F29" w:rsidR="00FC1CC6" w:rsidRDefault="00FC1CC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30466C">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(2)(j) provides that an </w:t>
      </w:r>
      <w:r w:rsidR="00217F8B">
        <w:rPr>
          <w:rStyle w:val="BookTitle"/>
          <w:rFonts w:ascii="Arial" w:hAnsi="Arial" w:cs="Arial"/>
          <w:i w:val="0"/>
          <w:iCs w:val="0"/>
          <w:smallCaps w:val="0"/>
          <w:spacing w:val="0"/>
          <w:szCs w:val="24"/>
        </w:rPr>
        <w:t>approved participant</w:t>
      </w:r>
      <w:r>
        <w:rPr>
          <w:rStyle w:val="BookTitle"/>
          <w:rFonts w:ascii="Arial" w:hAnsi="Arial" w:cs="Arial"/>
          <w:i w:val="0"/>
          <w:iCs w:val="0"/>
          <w:smallCaps w:val="0"/>
          <w:spacing w:val="0"/>
          <w:szCs w:val="24"/>
        </w:rPr>
        <w:t xml:space="preserve"> must not prevent an investor from entering into a</w:t>
      </w:r>
      <w:r w:rsidR="004F382C">
        <w:rPr>
          <w:rStyle w:val="BookTitle"/>
          <w:rFonts w:ascii="Arial" w:hAnsi="Arial" w:cs="Arial"/>
          <w:i w:val="0"/>
          <w:iCs w:val="0"/>
          <w:smallCaps w:val="0"/>
          <w:spacing w:val="0"/>
          <w:szCs w:val="24"/>
        </w:rPr>
        <w:t>n arrangement</w:t>
      </w:r>
      <w:r>
        <w:rPr>
          <w:rStyle w:val="BookTitle"/>
          <w:rFonts w:ascii="Arial" w:hAnsi="Arial" w:cs="Arial"/>
          <w:i w:val="0"/>
          <w:iCs w:val="0"/>
          <w:smallCaps w:val="0"/>
          <w:spacing w:val="0"/>
          <w:szCs w:val="24"/>
        </w:rPr>
        <w:t xml:space="preserve"> with </w:t>
      </w:r>
      <w:r w:rsidR="004F382C">
        <w:rPr>
          <w:rStyle w:val="BookTitle"/>
          <w:rFonts w:ascii="Arial" w:hAnsi="Arial" w:cs="Arial"/>
          <w:i w:val="0"/>
          <w:iCs w:val="0"/>
          <w:smallCaps w:val="0"/>
          <w:spacing w:val="0"/>
          <w:szCs w:val="24"/>
        </w:rPr>
        <w:t xml:space="preserve">a </w:t>
      </w:r>
      <w:r>
        <w:rPr>
          <w:rStyle w:val="BookTitle"/>
          <w:rFonts w:ascii="Arial" w:hAnsi="Arial" w:cs="Arial"/>
          <w:i w:val="0"/>
          <w:iCs w:val="0"/>
          <w:smallCaps w:val="0"/>
          <w:spacing w:val="0"/>
          <w:szCs w:val="24"/>
        </w:rPr>
        <w:t>suitably qualified and experience</w:t>
      </w:r>
      <w:r w:rsidR="00305224">
        <w:rPr>
          <w:rStyle w:val="BookTitle"/>
          <w:rFonts w:ascii="Arial" w:hAnsi="Arial" w:cs="Arial"/>
          <w:i w:val="0"/>
          <w:iCs w:val="0"/>
          <w:smallCaps w:val="0"/>
          <w:spacing w:val="0"/>
          <w:szCs w:val="24"/>
        </w:rPr>
        <w:t>d</w:t>
      </w:r>
      <w:r>
        <w:rPr>
          <w:rStyle w:val="BookTitle"/>
          <w:rFonts w:ascii="Arial" w:hAnsi="Arial" w:cs="Arial"/>
          <w:i w:val="0"/>
          <w:iCs w:val="0"/>
          <w:smallCaps w:val="0"/>
          <w:spacing w:val="0"/>
          <w:szCs w:val="24"/>
        </w:rPr>
        <w:t xml:space="preserve"> person in relation to the dwelling. Th</w:t>
      </w:r>
      <w:r w:rsidR="001544C3">
        <w:rPr>
          <w:rStyle w:val="BookTitle"/>
          <w:rFonts w:ascii="Arial" w:hAnsi="Arial" w:cs="Arial"/>
          <w:i w:val="0"/>
          <w:iCs w:val="0"/>
          <w:smallCaps w:val="0"/>
          <w:spacing w:val="0"/>
          <w:szCs w:val="24"/>
        </w:rPr>
        <w:t>is</w:t>
      </w:r>
      <w:r>
        <w:rPr>
          <w:rStyle w:val="BookTitle"/>
          <w:rFonts w:ascii="Arial" w:hAnsi="Arial" w:cs="Arial"/>
          <w:i w:val="0"/>
          <w:iCs w:val="0"/>
          <w:smallCaps w:val="0"/>
          <w:spacing w:val="0"/>
          <w:szCs w:val="24"/>
        </w:rPr>
        <w:t xml:space="preserve"> provision is intended to cover circumstances where an approved participant threatens to terminate a contract with their investor because they do not </w:t>
      </w:r>
      <w:r w:rsidR="004F382C">
        <w:rPr>
          <w:rStyle w:val="BookTitle"/>
          <w:rFonts w:ascii="Arial" w:hAnsi="Arial" w:cs="Arial"/>
          <w:i w:val="0"/>
          <w:iCs w:val="0"/>
          <w:smallCaps w:val="0"/>
          <w:spacing w:val="0"/>
          <w:szCs w:val="24"/>
        </w:rPr>
        <w:t>enter into a contract with</w:t>
      </w:r>
      <w:r>
        <w:rPr>
          <w:rStyle w:val="BookTitle"/>
          <w:rFonts w:ascii="Arial" w:hAnsi="Arial" w:cs="Arial"/>
          <w:i w:val="0"/>
          <w:iCs w:val="0"/>
          <w:smallCaps w:val="0"/>
          <w:spacing w:val="0"/>
          <w:szCs w:val="24"/>
        </w:rPr>
        <w:t xml:space="preserve"> the </w:t>
      </w:r>
      <w:r w:rsidR="00217F8B">
        <w:rPr>
          <w:rStyle w:val="BookTitle"/>
          <w:rFonts w:ascii="Arial" w:hAnsi="Arial" w:cs="Arial"/>
          <w:i w:val="0"/>
          <w:iCs w:val="0"/>
          <w:smallCaps w:val="0"/>
          <w:spacing w:val="0"/>
          <w:szCs w:val="24"/>
        </w:rPr>
        <w:t xml:space="preserve">approved </w:t>
      </w:r>
      <w:r w:rsidR="00AA341C">
        <w:rPr>
          <w:rStyle w:val="BookTitle"/>
          <w:rFonts w:ascii="Arial" w:hAnsi="Arial" w:cs="Arial"/>
          <w:i w:val="0"/>
          <w:iCs w:val="0"/>
          <w:smallCaps w:val="0"/>
          <w:spacing w:val="0"/>
          <w:szCs w:val="24"/>
        </w:rPr>
        <w:t>participant</w:t>
      </w:r>
      <w:r w:rsidR="004F382C">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s preferred property services provider or where an approved participant </w:t>
      </w:r>
      <w:r w:rsidR="004F382C">
        <w:rPr>
          <w:rStyle w:val="BookTitle"/>
          <w:rFonts w:ascii="Arial" w:hAnsi="Arial" w:cs="Arial"/>
          <w:i w:val="0"/>
          <w:iCs w:val="0"/>
          <w:smallCaps w:val="0"/>
          <w:spacing w:val="0"/>
          <w:szCs w:val="24"/>
        </w:rPr>
        <w:t xml:space="preserve">seeks to prevent the investor entering into a contract with a particular </w:t>
      </w:r>
      <w:r>
        <w:rPr>
          <w:rStyle w:val="BookTitle"/>
          <w:rFonts w:ascii="Arial" w:hAnsi="Arial" w:cs="Arial"/>
          <w:i w:val="0"/>
          <w:iCs w:val="0"/>
          <w:smallCaps w:val="0"/>
          <w:spacing w:val="0"/>
          <w:szCs w:val="24"/>
        </w:rPr>
        <w:t>property service</w:t>
      </w:r>
      <w:r w:rsidR="004F382C">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provider.</w:t>
      </w:r>
    </w:p>
    <w:p w14:paraId="6BF0057A" w14:textId="33AA1A0C" w:rsidR="00FC1CC6" w:rsidRDefault="00FC1CC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30466C">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(2)(k) provides </w:t>
      </w:r>
      <w:r w:rsidR="00E14FB1">
        <w:rPr>
          <w:rStyle w:val="BookTitle"/>
          <w:rFonts w:ascii="Arial" w:hAnsi="Arial" w:cs="Arial"/>
          <w:i w:val="0"/>
          <w:iCs w:val="0"/>
          <w:smallCaps w:val="0"/>
          <w:spacing w:val="0"/>
          <w:szCs w:val="24"/>
        </w:rPr>
        <w:t xml:space="preserve">that an </w:t>
      </w:r>
      <w:r w:rsidR="00217F8B">
        <w:rPr>
          <w:rStyle w:val="BookTitle"/>
          <w:rFonts w:ascii="Arial" w:hAnsi="Arial" w:cs="Arial"/>
          <w:i w:val="0"/>
          <w:iCs w:val="0"/>
          <w:smallCaps w:val="0"/>
          <w:spacing w:val="0"/>
          <w:szCs w:val="24"/>
        </w:rPr>
        <w:t xml:space="preserve">approved </w:t>
      </w:r>
      <w:r w:rsidR="00AA341C">
        <w:rPr>
          <w:rStyle w:val="BookTitle"/>
          <w:rFonts w:ascii="Arial" w:hAnsi="Arial" w:cs="Arial"/>
          <w:i w:val="0"/>
          <w:iCs w:val="0"/>
          <w:smallCaps w:val="0"/>
          <w:spacing w:val="0"/>
          <w:szCs w:val="24"/>
        </w:rPr>
        <w:t>participant</w:t>
      </w:r>
      <w:r w:rsidR="00E14FB1">
        <w:rPr>
          <w:rStyle w:val="BookTitle"/>
          <w:rFonts w:ascii="Arial" w:hAnsi="Arial" w:cs="Arial"/>
          <w:i w:val="0"/>
          <w:iCs w:val="0"/>
          <w:smallCaps w:val="0"/>
          <w:spacing w:val="0"/>
          <w:szCs w:val="24"/>
        </w:rPr>
        <w:t xml:space="preserve"> must not threaten to take action that would result in an investor nor recovering incentive to which the investor is entitled under law. This ensures that the investor receives </w:t>
      </w:r>
      <w:r w:rsidR="00C5218A">
        <w:rPr>
          <w:rStyle w:val="BookTitle"/>
          <w:rFonts w:ascii="Arial" w:hAnsi="Arial" w:cs="Arial"/>
          <w:i w:val="0"/>
          <w:iCs w:val="0"/>
          <w:smallCaps w:val="0"/>
          <w:spacing w:val="0"/>
          <w:szCs w:val="24"/>
        </w:rPr>
        <w:t xml:space="preserve">the maximum value of the </w:t>
      </w:r>
      <w:r w:rsidR="00E14FB1">
        <w:rPr>
          <w:rStyle w:val="BookTitle"/>
          <w:rFonts w:ascii="Arial" w:hAnsi="Arial" w:cs="Arial"/>
          <w:i w:val="0"/>
          <w:iCs w:val="0"/>
          <w:smallCaps w:val="0"/>
          <w:spacing w:val="0"/>
          <w:szCs w:val="24"/>
        </w:rPr>
        <w:t xml:space="preserve">incentive </w:t>
      </w:r>
      <w:r w:rsidR="00C5218A">
        <w:rPr>
          <w:rStyle w:val="BookTitle"/>
          <w:rFonts w:ascii="Arial" w:hAnsi="Arial" w:cs="Arial"/>
          <w:i w:val="0"/>
          <w:iCs w:val="0"/>
          <w:smallCaps w:val="0"/>
          <w:spacing w:val="0"/>
          <w:szCs w:val="24"/>
        </w:rPr>
        <w:t>available to them</w:t>
      </w:r>
      <w:r w:rsidR="004F382C">
        <w:rPr>
          <w:rStyle w:val="BookTitle"/>
          <w:rFonts w:ascii="Arial" w:hAnsi="Arial" w:cs="Arial"/>
          <w:i w:val="0"/>
          <w:iCs w:val="0"/>
          <w:smallCaps w:val="0"/>
          <w:spacing w:val="0"/>
          <w:szCs w:val="24"/>
        </w:rPr>
        <w:t>,</w:t>
      </w:r>
      <w:r w:rsidR="00C5218A">
        <w:rPr>
          <w:rStyle w:val="BookTitle"/>
          <w:rFonts w:ascii="Arial" w:hAnsi="Arial" w:cs="Arial"/>
          <w:i w:val="0"/>
          <w:iCs w:val="0"/>
          <w:smallCaps w:val="0"/>
          <w:spacing w:val="0"/>
          <w:szCs w:val="24"/>
        </w:rPr>
        <w:t xml:space="preserve"> to the extent that their rental dwelling has</w:t>
      </w:r>
      <w:r w:rsidR="00E14FB1">
        <w:rPr>
          <w:rStyle w:val="BookTitle"/>
          <w:rFonts w:ascii="Arial" w:hAnsi="Arial" w:cs="Arial"/>
          <w:i w:val="0"/>
          <w:iCs w:val="0"/>
          <w:smallCaps w:val="0"/>
          <w:spacing w:val="0"/>
          <w:szCs w:val="24"/>
        </w:rPr>
        <w:t xml:space="preserve"> complied with the </w:t>
      </w:r>
      <w:r w:rsidR="00C5218A">
        <w:rPr>
          <w:rStyle w:val="BookTitle"/>
          <w:rFonts w:ascii="Arial" w:hAnsi="Arial" w:cs="Arial"/>
          <w:i w:val="0"/>
          <w:iCs w:val="0"/>
          <w:smallCaps w:val="0"/>
          <w:spacing w:val="0"/>
          <w:szCs w:val="24"/>
        </w:rPr>
        <w:t>requirements of the Scheme</w:t>
      </w:r>
      <w:r w:rsidR="00E14FB1">
        <w:rPr>
          <w:rStyle w:val="BookTitle"/>
          <w:rFonts w:ascii="Arial" w:hAnsi="Arial" w:cs="Arial"/>
          <w:i w:val="0"/>
          <w:iCs w:val="0"/>
          <w:smallCaps w:val="0"/>
          <w:spacing w:val="0"/>
          <w:szCs w:val="24"/>
        </w:rPr>
        <w:t xml:space="preserve"> and </w:t>
      </w:r>
      <w:r w:rsidR="00C5218A">
        <w:rPr>
          <w:rStyle w:val="BookTitle"/>
          <w:rFonts w:ascii="Arial" w:hAnsi="Arial" w:cs="Arial"/>
          <w:i w:val="0"/>
          <w:iCs w:val="0"/>
          <w:smallCaps w:val="0"/>
          <w:spacing w:val="0"/>
          <w:szCs w:val="24"/>
        </w:rPr>
        <w:t>they are otherwise</w:t>
      </w:r>
      <w:r w:rsidR="00E14FB1">
        <w:rPr>
          <w:rStyle w:val="BookTitle"/>
          <w:rFonts w:ascii="Arial" w:hAnsi="Arial" w:cs="Arial"/>
          <w:i w:val="0"/>
          <w:iCs w:val="0"/>
          <w:smallCaps w:val="0"/>
          <w:spacing w:val="0"/>
          <w:szCs w:val="24"/>
        </w:rPr>
        <w:t xml:space="preserve"> eligible to receive the incentive. </w:t>
      </w:r>
      <w:r w:rsidR="00C5218A">
        <w:rPr>
          <w:rStyle w:val="BookTitle"/>
          <w:rFonts w:ascii="Arial" w:hAnsi="Arial" w:cs="Arial"/>
          <w:i w:val="0"/>
          <w:iCs w:val="0"/>
          <w:smallCaps w:val="0"/>
          <w:spacing w:val="0"/>
          <w:szCs w:val="24"/>
        </w:rPr>
        <w:t>In these circumstances, t</w:t>
      </w:r>
      <w:r w:rsidR="00E14FB1">
        <w:rPr>
          <w:rStyle w:val="BookTitle"/>
          <w:rFonts w:ascii="Arial" w:hAnsi="Arial" w:cs="Arial"/>
          <w:i w:val="0"/>
          <w:iCs w:val="0"/>
          <w:smallCaps w:val="0"/>
          <w:spacing w:val="0"/>
          <w:szCs w:val="24"/>
        </w:rPr>
        <w:t xml:space="preserve">he approved participant must pass on the incentive </w:t>
      </w:r>
      <w:r w:rsidR="00C5218A">
        <w:rPr>
          <w:rStyle w:val="BookTitle"/>
          <w:rFonts w:ascii="Arial" w:hAnsi="Arial" w:cs="Arial"/>
          <w:i w:val="0"/>
          <w:iCs w:val="0"/>
          <w:smallCaps w:val="0"/>
          <w:spacing w:val="0"/>
          <w:szCs w:val="24"/>
        </w:rPr>
        <w:t xml:space="preserve">to the investor </w:t>
      </w:r>
      <w:r w:rsidR="00E14FB1">
        <w:rPr>
          <w:rStyle w:val="BookTitle"/>
          <w:rFonts w:ascii="Arial" w:hAnsi="Arial" w:cs="Arial"/>
          <w:i w:val="0"/>
          <w:iCs w:val="0"/>
          <w:smallCaps w:val="0"/>
          <w:spacing w:val="0"/>
          <w:szCs w:val="24"/>
        </w:rPr>
        <w:t xml:space="preserve">and must not threaten to withhold the incentive. </w:t>
      </w:r>
    </w:p>
    <w:p w14:paraId="784ED6F1" w14:textId="296E2F9E" w:rsidR="00B310F0" w:rsidRPr="00B310F0" w:rsidRDefault="00E14FB1" w:rsidP="00626CC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30466C">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(2)(l)</w:t>
      </w:r>
      <w:r w:rsidR="00B310F0">
        <w:rPr>
          <w:rStyle w:val="BookTitle"/>
          <w:rFonts w:ascii="Arial" w:hAnsi="Arial" w:cs="Arial"/>
          <w:i w:val="0"/>
          <w:iCs w:val="0"/>
          <w:smallCaps w:val="0"/>
          <w:spacing w:val="0"/>
          <w:szCs w:val="24"/>
        </w:rPr>
        <w:t xml:space="preserve"> provides that an approved participant </w:t>
      </w:r>
      <w:r w:rsidR="008249A4">
        <w:rPr>
          <w:rStyle w:val="BookTitle"/>
          <w:rFonts w:ascii="Arial" w:hAnsi="Arial" w:cs="Arial"/>
          <w:i w:val="0"/>
          <w:iCs w:val="0"/>
          <w:smallCaps w:val="0"/>
          <w:spacing w:val="0"/>
          <w:szCs w:val="24"/>
        </w:rPr>
        <w:t xml:space="preserve">must not </w:t>
      </w:r>
      <w:r w:rsidR="00B310F0">
        <w:rPr>
          <w:rStyle w:val="BookTitle"/>
          <w:rFonts w:ascii="Arial" w:hAnsi="Arial" w:cs="Arial"/>
          <w:i w:val="0"/>
          <w:iCs w:val="0"/>
          <w:smallCaps w:val="0"/>
          <w:spacing w:val="0"/>
          <w:szCs w:val="24"/>
        </w:rPr>
        <w:t>require an investor to enter into a</w:t>
      </w:r>
      <w:r w:rsidR="008249A4">
        <w:rPr>
          <w:rStyle w:val="BookTitle"/>
          <w:rFonts w:ascii="Arial" w:hAnsi="Arial" w:cs="Arial"/>
          <w:i w:val="0"/>
          <w:iCs w:val="0"/>
          <w:smallCaps w:val="0"/>
          <w:spacing w:val="0"/>
          <w:szCs w:val="24"/>
        </w:rPr>
        <w:t>n</w:t>
      </w:r>
      <w:r w:rsidR="00C5218A">
        <w:rPr>
          <w:rStyle w:val="BookTitle"/>
          <w:rFonts w:ascii="Arial" w:hAnsi="Arial" w:cs="Arial"/>
          <w:i w:val="0"/>
          <w:iCs w:val="0"/>
          <w:smallCaps w:val="0"/>
          <w:spacing w:val="0"/>
          <w:szCs w:val="24"/>
        </w:rPr>
        <w:t xml:space="preserve"> arrangement</w:t>
      </w:r>
      <w:r w:rsidR="00B310F0">
        <w:rPr>
          <w:rStyle w:val="BookTitle"/>
          <w:rFonts w:ascii="Arial" w:hAnsi="Arial" w:cs="Arial"/>
          <w:i w:val="0"/>
          <w:iCs w:val="0"/>
          <w:smallCaps w:val="0"/>
          <w:spacing w:val="0"/>
          <w:szCs w:val="24"/>
        </w:rPr>
        <w:t xml:space="preserve"> with a property management service provider</w:t>
      </w:r>
      <w:r w:rsidR="008249A4">
        <w:rPr>
          <w:rStyle w:val="BookTitle"/>
          <w:rFonts w:ascii="Arial" w:hAnsi="Arial" w:cs="Arial"/>
          <w:i w:val="0"/>
          <w:iCs w:val="0"/>
          <w:smallCaps w:val="0"/>
          <w:spacing w:val="0"/>
          <w:szCs w:val="24"/>
        </w:rPr>
        <w:t xml:space="preserve">, unless the approved participant can ensure that the property management service provider can comply with subparagraphs </w:t>
      </w:r>
      <w:r w:rsidR="006D7C01">
        <w:rPr>
          <w:rStyle w:val="BookTitle"/>
          <w:rFonts w:ascii="Arial" w:hAnsi="Arial" w:cs="Arial"/>
          <w:i w:val="0"/>
          <w:iCs w:val="0"/>
          <w:smallCaps w:val="0"/>
          <w:spacing w:val="0"/>
          <w:szCs w:val="24"/>
        </w:rPr>
        <w:t>27</w:t>
      </w:r>
      <w:r w:rsidR="008249A4">
        <w:rPr>
          <w:rStyle w:val="BookTitle"/>
          <w:rFonts w:ascii="Arial" w:hAnsi="Arial" w:cs="Arial"/>
          <w:i w:val="0"/>
          <w:iCs w:val="0"/>
          <w:smallCaps w:val="0"/>
          <w:spacing w:val="0"/>
          <w:szCs w:val="24"/>
        </w:rPr>
        <w:t>(2)(l)(i)</w:t>
      </w:r>
      <w:r w:rsidR="004F382C">
        <w:rPr>
          <w:rStyle w:val="BookTitle"/>
          <w:rFonts w:ascii="Arial" w:hAnsi="Arial" w:cs="Arial"/>
          <w:i w:val="0"/>
          <w:iCs w:val="0"/>
          <w:smallCaps w:val="0"/>
          <w:spacing w:val="0"/>
          <w:szCs w:val="24"/>
        </w:rPr>
        <w:t xml:space="preserve"> to </w:t>
      </w:r>
      <w:r w:rsidR="008249A4">
        <w:rPr>
          <w:rStyle w:val="BookTitle"/>
          <w:rFonts w:ascii="Arial" w:hAnsi="Arial" w:cs="Arial"/>
          <w:i w:val="0"/>
          <w:iCs w:val="0"/>
          <w:smallCaps w:val="0"/>
          <w:spacing w:val="0"/>
          <w:szCs w:val="24"/>
        </w:rPr>
        <w:t>(vii) of the Regulations</w:t>
      </w:r>
      <w:r w:rsidR="00B310F0">
        <w:rPr>
          <w:rStyle w:val="BookTitle"/>
          <w:rFonts w:ascii="Arial" w:hAnsi="Arial" w:cs="Arial"/>
          <w:i w:val="0"/>
          <w:iCs w:val="0"/>
          <w:smallCaps w:val="0"/>
          <w:spacing w:val="0"/>
          <w:szCs w:val="24"/>
        </w:rPr>
        <w:t xml:space="preserve">. </w:t>
      </w:r>
      <w:r w:rsidR="004F382C">
        <w:rPr>
          <w:rStyle w:val="BookTitle"/>
          <w:rFonts w:ascii="Arial" w:hAnsi="Arial" w:cs="Arial"/>
          <w:i w:val="0"/>
          <w:iCs w:val="0"/>
          <w:smallCaps w:val="0"/>
          <w:spacing w:val="0"/>
          <w:szCs w:val="24"/>
        </w:rPr>
        <w:t>The requirements at subparagraphs 27(2)(l)(i) to (vii) mirror many of the approved participant’s obligations under the code.</w:t>
      </w:r>
    </w:p>
    <w:p w14:paraId="06B68415" w14:textId="06196FD6" w:rsidR="00E14FB1" w:rsidRDefault="00E14FB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30466C">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(2)(m) provides that if an approved participant </w:t>
      </w:r>
      <w:r w:rsidR="00031F82" w:rsidRPr="00626CC0">
        <w:rPr>
          <w:rStyle w:val="BookTitle"/>
          <w:rFonts w:ascii="Arial" w:hAnsi="Arial" w:cs="Arial"/>
          <w:iCs w:val="0"/>
          <w:smallCaps w:val="0"/>
          <w:spacing w:val="0"/>
          <w:szCs w:val="24"/>
        </w:rPr>
        <w:t>does</w:t>
      </w:r>
      <w:r w:rsidR="00031F82">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require the investor to enter into a</w:t>
      </w:r>
      <w:r w:rsidR="008B5115">
        <w:rPr>
          <w:rStyle w:val="BookTitle"/>
          <w:rFonts w:ascii="Arial" w:hAnsi="Arial" w:cs="Arial"/>
          <w:i w:val="0"/>
          <w:iCs w:val="0"/>
          <w:smallCaps w:val="0"/>
          <w:spacing w:val="0"/>
          <w:szCs w:val="24"/>
        </w:rPr>
        <w:t>n arrangement</w:t>
      </w:r>
      <w:r>
        <w:rPr>
          <w:rStyle w:val="BookTitle"/>
          <w:rFonts w:ascii="Arial" w:hAnsi="Arial" w:cs="Arial"/>
          <w:i w:val="0"/>
          <w:iCs w:val="0"/>
          <w:smallCaps w:val="0"/>
          <w:spacing w:val="0"/>
          <w:szCs w:val="24"/>
        </w:rPr>
        <w:t xml:space="preserve"> as mentioned in paragraph </w:t>
      </w:r>
      <w:r w:rsidR="006D7C01">
        <w:rPr>
          <w:rStyle w:val="BookTitle"/>
          <w:rFonts w:ascii="Arial" w:hAnsi="Arial" w:cs="Arial"/>
          <w:i w:val="0"/>
          <w:iCs w:val="0"/>
          <w:smallCaps w:val="0"/>
          <w:spacing w:val="0"/>
          <w:szCs w:val="24"/>
        </w:rPr>
        <w:t>27</w:t>
      </w:r>
      <w:r w:rsidR="008B5115">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(l)</w:t>
      </w:r>
      <w:r w:rsidR="004F382C">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8B5115">
        <w:rPr>
          <w:rStyle w:val="BookTitle"/>
          <w:rFonts w:ascii="Arial" w:hAnsi="Arial" w:cs="Arial"/>
          <w:i w:val="0"/>
          <w:iCs w:val="0"/>
          <w:smallCaps w:val="0"/>
          <w:spacing w:val="0"/>
          <w:szCs w:val="24"/>
        </w:rPr>
        <w:t xml:space="preserve">the </w:t>
      </w:r>
      <w:r w:rsidR="004F382C">
        <w:rPr>
          <w:rStyle w:val="BookTitle"/>
          <w:rFonts w:ascii="Arial" w:hAnsi="Arial" w:cs="Arial"/>
          <w:i w:val="0"/>
          <w:iCs w:val="0"/>
          <w:smallCaps w:val="0"/>
          <w:spacing w:val="0"/>
          <w:szCs w:val="24"/>
        </w:rPr>
        <w:t xml:space="preserve">approved </w:t>
      </w:r>
      <w:r w:rsidR="008B5115">
        <w:rPr>
          <w:rStyle w:val="BookTitle"/>
          <w:rFonts w:ascii="Arial" w:hAnsi="Arial" w:cs="Arial"/>
          <w:i w:val="0"/>
          <w:iCs w:val="0"/>
          <w:smallCaps w:val="0"/>
          <w:spacing w:val="0"/>
          <w:szCs w:val="24"/>
        </w:rPr>
        <w:t xml:space="preserve">participant </w:t>
      </w:r>
      <w:r>
        <w:rPr>
          <w:rStyle w:val="BookTitle"/>
          <w:rFonts w:ascii="Arial" w:hAnsi="Arial" w:cs="Arial"/>
          <w:i w:val="0"/>
          <w:iCs w:val="0"/>
          <w:smallCaps w:val="0"/>
          <w:spacing w:val="0"/>
          <w:szCs w:val="24"/>
        </w:rPr>
        <w:t xml:space="preserve">must ensure that the property management service provider acts in accordance with subparagraphs </w:t>
      </w:r>
      <w:r w:rsidR="0030466C">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(l)(i) to (vii).</w:t>
      </w:r>
    </w:p>
    <w:p w14:paraId="7EDB6B45" w14:textId="5020522F" w:rsidR="008B5115" w:rsidRDefault="008B5115" w:rsidP="008B511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purpose of paragraphs </w:t>
      </w:r>
      <w:r w:rsidR="0030466C">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(2)(l) and </w:t>
      </w:r>
      <w:r w:rsidR="0030466C">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(2)(m) is to ensure that where an approved participant provides an investor with related property management services that the provider behaves appropriately towards the investor. This recognises that some approved participants in the Scheme have direct responsibility for the conduct of the property management service provider who then deals directly with the investor. This provision covers a range of business models and services, such as providers that primarily focus on managing tenants or those that only conduct property maintenance.  This aims to bolster the integrity of the Scheme by ensuring that all key stakeholders and associated parties act in the best in</w:t>
      </w:r>
      <w:r w:rsidR="00E53781">
        <w:rPr>
          <w:rStyle w:val="BookTitle"/>
          <w:rFonts w:ascii="Arial" w:hAnsi="Arial" w:cs="Arial"/>
          <w:i w:val="0"/>
          <w:iCs w:val="0"/>
          <w:smallCaps w:val="0"/>
          <w:spacing w:val="0"/>
          <w:szCs w:val="24"/>
        </w:rPr>
        <w:t>terests of tenants and</w:t>
      </w:r>
      <w:r>
        <w:rPr>
          <w:rStyle w:val="BookTitle"/>
          <w:rFonts w:ascii="Arial" w:hAnsi="Arial" w:cs="Arial"/>
          <w:i w:val="0"/>
          <w:iCs w:val="0"/>
          <w:smallCaps w:val="0"/>
          <w:spacing w:val="0"/>
          <w:szCs w:val="24"/>
        </w:rPr>
        <w:t xml:space="preserve"> investors.</w:t>
      </w:r>
    </w:p>
    <w:p w14:paraId="48B999F7" w14:textId="0264FF1C" w:rsidR="00E53781" w:rsidRPr="003A3640" w:rsidRDefault="00E53781" w:rsidP="00E53781">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Subdivision B – Procedures for making determinations of breach</w:t>
      </w:r>
    </w:p>
    <w:p w14:paraId="01F83CBD" w14:textId="56DB51C8"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30466C" w:rsidRPr="003A3640">
        <w:rPr>
          <w:rStyle w:val="BookTitle"/>
          <w:rFonts w:ascii="Arial" w:hAnsi="Arial" w:cs="Arial"/>
          <w:b/>
          <w:i w:val="0"/>
          <w:iCs w:val="0"/>
          <w:smallCaps w:val="0"/>
          <w:spacing w:val="0"/>
          <w:szCs w:val="24"/>
          <w:u w:val="single"/>
        </w:rPr>
        <w:t>2</w:t>
      </w:r>
      <w:r w:rsidR="006D7C01" w:rsidRPr="003A3640">
        <w:rPr>
          <w:rStyle w:val="BookTitle"/>
          <w:rFonts w:ascii="Arial" w:hAnsi="Arial" w:cs="Arial"/>
          <w:b/>
          <w:i w:val="0"/>
          <w:iCs w:val="0"/>
          <w:smallCaps w:val="0"/>
          <w:spacing w:val="0"/>
          <w:szCs w:val="24"/>
          <w:u w:val="single"/>
        </w:rPr>
        <w:t>8</w:t>
      </w:r>
      <w:r w:rsidR="001B198A" w:rsidRPr="003A3640">
        <w:rPr>
          <w:rStyle w:val="BookTitle"/>
          <w:rFonts w:ascii="Arial" w:hAnsi="Arial" w:cs="Arial"/>
          <w:b/>
          <w:i w:val="0"/>
          <w:iCs w:val="0"/>
          <w:smallCaps w:val="0"/>
          <w:spacing w:val="0"/>
          <w:szCs w:val="24"/>
          <w:u w:val="single"/>
        </w:rPr>
        <w:t xml:space="preserve"> </w:t>
      </w:r>
      <w:r w:rsidRPr="003A3640">
        <w:rPr>
          <w:rStyle w:val="BookTitle"/>
          <w:rFonts w:ascii="Arial" w:hAnsi="Arial" w:cs="Arial"/>
          <w:b/>
          <w:i w:val="0"/>
          <w:iCs w:val="0"/>
          <w:smallCaps w:val="0"/>
          <w:spacing w:val="0"/>
          <w:szCs w:val="24"/>
          <w:u w:val="single"/>
        </w:rPr>
        <w:t>– Secretary may determine breach on own initiative or on request by an investor</w:t>
      </w:r>
    </w:p>
    <w:p w14:paraId="7A3877A8" w14:textId="27580199" w:rsidR="007D134D" w:rsidRDefault="007D134D"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9732B4">
        <w:rPr>
          <w:rStyle w:val="BookTitle"/>
          <w:rFonts w:ascii="Arial" w:hAnsi="Arial" w:cs="Arial"/>
          <w:i w:val="0"/>
          <w:iCs w:val="0"/>
          <w:smallCaps w:val="0"/>
          <w:spacing w:val="0"/>
          <w:szCs w:val="24"/>
        </w:rPr>
        <w:t>2</w:t>
      </w:r>
      <w:r w:rsidR="006D7C01">
        <w:rPr>
          <w:rStyle w:val="BookTitle"/>
          <w:rFonts w:ascii="Arial" w:hAnsi="Arial" w:cs="Arial"/>
          <w:i w:val="0"/>
          <w:iCs w:val="0"/>
          <w:smallCaps w:val="0"/>
          <w:spacing w:val="0"/>
          <w:szCs w:val="24"/>
        </w:rPr>
        <w:t>8</w:t>
      </w:r>
      <w:r w:rsidR="00A36A6F">
        <w:rPr>
          <w:rStyle w:val="BookTitle"/>
          <w:rFonts w:ascii="Arial" w:hAnsi="Arial" w:cs="Arial"/>
          <w:i w:val="0"/>
          <w:iCs w:val="0"/>
          <w:smallCaps w:val="0"/>
          <w:spacing w:val="0"/>
          <w:szCs w:val="24"/>
        </w:rPr>
        <w:t xml:space="preserve"> establishes </w:t>
      </w:r>
      <w:r>
        <w:rPr>
          <w:rStyle w:val="BookTitle"/>
          <w:rFonts w:ascii="Arial" w:hAnsi="Arial" w:cs="Arial"/>
          <w:i w:val="0"/>
          <w:iCs w:val="0"/>
          <w:smallCaps w:val="0"/>
          <w:spacing w:val="0"/>
          <w:szCs w:val="24"/>
        </w:rPr>
        <w:t xml:space="preserve">the process for </w:t>
      </w:r>
      <w:r w:rsidR="00667374">
        <w:rPr>
          <w:rStyle w:val="BookTitle"/>
          <w:rFonts w:ascii="Arial" w:hAnsi="Arial" w:cs="Arial"/>
          <w:i w:val="0"/>
          <w:iCs w:val="0"/>
          <w:smallCaps w:val="0"/>
          <w:spacing w:val="0"/>
          <w:szCs w:val="24"/>
        </w:rPr>
        <w:t xml:space="preserve">making </w:t>
      </w:r>
      <w:r>
        <w:rPr>
          <w:rStyle w:val="BookTitle"/>
          <w:rFonts w:ascii="Arial" w:hAnsi="Arial" w:cs="Arial"/>
          <w:i w:val="0"/>
          <w:iCs w:val="0"/>
          <w:smallCaps w:val="0"/>
          <w:spacing w:val="0"/>
          <w:szCs w:val="24"/>
        </w:rPr>
        <w:t xml:space="preserve">a breach </w:t>
      </w:r>
      <w:r w:rsidR="009732B4">
        <w:rPr>
          <w:rStyle w:val="BookTitle"/>
          <w:rFonts w:ascii="Arial" w:hAnsi="Arial" w:cs="Arial"/>
          <w:i w:val="0"/>
          <w:iCs w:val="0"/>
          <w:smallCaps w:val="0"/>
          <w:spacing w:val="0"/>
          <w:szCs w:val="24"/>
        </w:rPr>
        <w:t>determination</w:t>
      </w:r>
      <w:r w:rsidR="00667374">
        <w:rPr>
          <w:rStyle w:val="BookTitle"/>
          <w:rFonts w:ascii="Arial" w:hAnsi="Arial" w:cs="Arial"/>
          <w:i w:val="0"/>
          <w:iCs w:val="0"/>
          <w:smallCaps w:val="0"/>
          <w:spacing w:val="0"/>
          <w:szCs w:val="24"/>
        </w:rPr>
        <w:t>. The Secretary may make a determination that an approved participant for a rental dwelling has committed an individual breach, a serious breach or a disqualifying breach</w:t>
      </w:r>
      <w:r w:rsidR="00841296">
        <w:rPr>
          <w:rStyle w:val="BookTitle"/>
          <w:rFonts w:ascii="Arial" w:hAnsi="Arial" w:cs="Arial"/>
          <w:i w:val="0"/>
          <w:iCs w:val="0"/>
          <w:smallCaps w:val="0"/>
          <w:spacing w:val="0"/>
          <w:szCs w:val="24"/>
        </w:rPr>
        <w:t xml:space="preserve"> on </w:t>
      </w:r>
      <w:r w:rsidR="00667374">
        <w:rPr>
          <w:rStyle w:val="BookTitle"/>
          <w:rFonts w:ascii="Arial" w:hAnsi="Arial" w:cs="Arial"/>
          <w:i w:val="0"/>
          <w:iCs w:val="0"/>
          <w:smallCaps w:val="0"/>
          <w:spacing w:val="0"/>
          <w:szCs w:val="24"/>
        </w:rPr>
        <w:t xml:space="preserve">the Secretary’s </w:t>
      </w:r>
      <w:r>
        <w:rPr>
          <w:rStyle w:val="BookTitle"/>
          <w:rFonts w:ascii="Arial" w:hAnsi="Arial" w:cs="Arial"/>
          <w:i w:val="0"/>
          <w:iCs w:val="0"/>
          <w:smallCaps w:val="0"/>
          <w:spacing w:val="0"/>
          <w:szCs w:val="24"/>
        </w:rPr>
        <w:t>own initiative</w:t>
      </w:r>
      <w:r w:rsidR="00667374">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or </w:t>
      </w:r>
      <w:r w:rsidR="00667374">
        <w:rPr>
          <w:rStyle w:val="BookTitle"/>
          <w:rFonts w:ascii="Arial" w:hAnsi="Arial" w:cs="Arial"/>
          <w:i w:val="0"/>
          <w:iCs w:val="0"/>
          <w:smallCaps w:val="0"/>
          <w:spacing w:val="0"/>
          <w:szCs w:val="24"/>
        </w:rPr>
        <w:t>where an investor makes a request to transfer an allocation for a dwelling because of the breach</w:t>
      </w:r>
      <w:r>
        <w:rPr>
          <w:rStyle w:val="BookTitle"/>
          <w:rFonts w:ascii="Arial" w:hAnsi="Arial" w:cs="Arial"/>
          <w:i w:val="0"/>
          <w:iCs w:val="0"/>
          <w:smallCaps w:val="0"/>
          <w:spacing w:val="0"/>
          <w:szCs w:val="24"/>
        </w:rPr>
        <w:t xml:space="preserve">. </w:t>
      </w:r>
      <w:r w:rsidR="0062387F">
        <w:rPr>
          <w:rStyle w:val="BookTitle"/>
          <w:rFonts w:ascii="Arial" w:hAnsi="Arial" w:cs="Arial"/>
          <w:i w:val="0"/>
          <w:iCs w:val="0"/>
          <w:smallCaps w:val="0"/>
          <w:spacing w:val="0"/>
          <w:szCs w:val="24"/>
        </w:rPr>
        <w:t xml:space="preserve">The purpose of this provision is to ensure that the Secretary is empowered to take positive and decisive action to protect investors in instances where an approved participant fails to comply with </w:t>
      </w:r>
      <w:r w:rsidR="00FA6564">
        <w:rPr>
          <w:rStyle w:val="BookTitle"/>
          <w:rFonts w:ascii="Arial" w:hAnsi="Arial" w:cs="Arial"/>
          <w:i w:val="0"/>
          <w:iCs w:val="0"/>
          <w:smallCaps w:val="0"/>
          <w:spacing w:val="0"/>
          <w:szCs w:val="24"/>
        </w:rPr>
        <w:t>the Regulations</w:t>
      </w:r>
      <w:r w:rsidR="009732B4">
        <w:rPr>
          <w:rStyle w:val="BookTitle"/>
          <w:rFonts w:ascii="Arial" w:hAnsi="Arial" w:cs="Arial"/>
          <w:i w:val="0"/>
          <w:iCs w:val="0"/>
          <w:smallCaps w:val="0"/>
          <w:spacing w:val="0"/>
          <w:szCs w:val="24"/>
        </w:rPr>
        <w:t xml:space="preserve">, </w:t>
      </w:r>
      <w:r w:rsidR="0062387F">
        <w:rPr>
          <w:rStyle w:val="BookTitle"/>
          <w:rFonts w:ascii="Arial" w:hAnsi="Arial" w:cs="Arial"/>
          <w:i w:val="0"/>
          <w:iCs w:val="0"/>
          <w:smallCaps w:val="0"/>
          <w:spacing w:val="0"/>
          <w:szCs w:val="24"/>
        </w:rPr>
        <w:t>the Act</w:t>
      </w:r>
      <w:r w:rsidR="009732B4">
        <w:rPr>
          <w:rStyle w:val="BookTitle"/>
          <w:rFonts w:ascii="Arial" w:hAnsi="Arial" w:cs="Arial"/>
          <w:i w:val="0"/>
          <w:iCs w:val="0"/>
          <w:smallCaps w:val="0"/>
          <w:spacing w:val="0"/>
          <w:szCs w:val="24"/>
        </w:rPr>
        <w:t>,</w:t>
      </w:r>
      <w:r w:rsidR="0062387F">
        <w:rPr>
          <w:rStyle w:val="BookTitle"/>
          <w:rFonts w:ascii="Arial" w:hAnsi="Arial" w:cs="Arial"/>
          <w:i w:val="0"/>
          <w:iCs w:val="0"/>
          <w:smallCaps w:val="0"/>
          <w:spacing w:val="0"/>
          <w:szCs w:val="24"/>
        </w:rPr>
        <w:t xml:space="preserve"> or another law of the Commonwealth or </w:t>
      </w:r>
      <w:r w:rsidR="00667374">
        <w:rPr>
          <w:rStyle w:val="BookTitle"/>
          <w:rFonts w:ascii="Arial" w:hAnsi="Arial" w:cs="Arial"/>
          <w:i w:val="0"/>
          <w:iCs w:val="0"/>
          <w:smallCaps w:val="0"/>
          <w:spacing w:val="0"/>
          <w:szCs w:val="24"/>
        </w:rPr>
        <w:t xml:space="preserve">of the </w:t>
      </w:r>
      <w:r w:rsidR="0062387F">
        <w:rPr>
          <w:rStyle w:val="BookTitle"/>
          <w:rFonts w:ascii="Arial" w:hAnsi="Arial" w:cs="Arial"/>
          <w:i w:val="0"/>
          <w:iCs w:val="0"/>
          <w:smallCaps w:val="0"/>
          <w:spacing w:val="0"/>
          <w:szCs w:val="24"/>
        </w:rPr>
        <w:t>State and Territories.</w:t>
      </w:r>
    </w:p>
    <w:p w14:paraId="59AB9B35" w14:textId="21ABED10" w:rsidR="004A68A8" w:rsidRPr="003A3640" w:rsidRDefault="004A68A8" w:rsidP="00007A6C">
      <w:pPr>
        <w:keepNext/>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AD59DF" w:rsidRPr="003A3640">
        <w:rPr>
          <w:rStyle w:val="BookTitle"/>
          <w:rFonts w:ascii="Arial" w:hAnsi="Arial" w:cs="Arial"/>
          <w:b/>
          <w:i w:val="0"/>
          <w:iCs w:val="0"/>
          <w:smallCaps w:val="0"/>
          <w:spacing w:val="0"/>
          <w:szCs w:val="24"/>
          <w:u w:val="single"/>
        </w:rPr>
        <w:t>29</w:t>
      </w:r>
      <w:r w:rsidRPr="003A3640">
        <w:rPr>
          <w:rStyle w:val="BookTitle"/>
          <w:rFonts w:ascii="Arial" w:hAnsi="Arial" w:cs="Arial"/>
          <w:b/>
          <w:i w:val="0"/>
          <w:iCs w:val="0"/>
          <w:smallCaps w:val="0"/>
          <w:spacing w:val="0"/>
          <w:szCs w:val="24"/>
          <w:u w:val="single"/>
        </w:rPr>
        <w:t xml:space="preserve"> – Transfer requests</w:t>
      </w:r>
    </w:p>
    <w:p w14:paraId="20901073" w14:textId="6E962601" w:rsidR="00743B00" w:rsidRDefault="00743B00" w:rsidP="00743B00">
      <w:pPr>
        <w:rPr>
          <w:rStyle w:val="BookTitle"/>
          <w:rFonts w:ascii="Arial" w:hAnsi="Arial" w:cs="Arial"/>
          <w:i w:val="0"/>
          <w:iCs w:val="0"/>
          <w:smallCaps w:val="0"/>
          <w:spacing w:val="0"/>
          <w:szCs w:val="24"/>
        </w:rPr>
      </w:pPr>
      <w:r w:rsidRPr="009243A5">
        <w:rPr>
          <w:rStyle w:val="BookTitle"/>
          <w:rFonts w:ascii="Arial" w:hAnsi="Arial"/>
          <w:i w:val="0"/>
          <w:smallCaps w:val="0"/>
          <w:spacing w:val="0"/>
        </w:rPr>
        <w:t>S</w:t>
      </w:r>
      <w:r w:rsidR="00667374">
        <w:rPr>
          <w:rStyle w:val="BookTitle"/>
          <w:rFonts w:ascii="Arial" w:hAnsi="Arial"/>
          <w:i w:val="0"/>
          <w:smallCaps w:val="0"/>
          <w:spacing w:val="0"/>
        </w:rPr>
        <w:t>ubs</w:t>
      </w:r>
      <w:r w:rsidRPr="009243A5">
        <w:rPr>
          <w:rStyle w:val="BookTitle"/>
          <w:rFonts w:ascii="Arial" w:hAnsi="Arial"/>
          <w:i w:val="0"/>
          <w:smallCaps w:val="0"/>
          <w:spacing w:val="0"/>
        </w:rPr>
        <w:t xml:space="preserve">ection </w:t>
      </w:r>
      <w:r>
        <w:rPr>
          <w:rStyle w:val="BookTitle"/>
          <w:rFonts w:ascii="Arial" w:hAnsi="Arial" w:cs="Arial"/>
          <w:i w:val="0"/>
          <w:iCs w:val="0"/>
          <w:smallCaps w:val="0"/>
          <w:spacing w:val="0"/>
          <w:szCs w:val="24"/>
        </w:rPr>
        <w:t>29</w:t>
      </w:r>
      <w:r w:rsidR="00667374">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 </w:t>
      </w:r>
      <w:r w:rsidR="008425BF">
        <w:rPr>
          <w:rStyle w:val="BookTitle"/>
          <w:rFonts w:ascii="Arial" w:hAnsi="Arial" w:cs="Arial"/>
          <w:i w:val="0"/>
          <w:iCs w:val="0"/>
          <w:smallCaps w:val="0"/>
          <w:spacing w:val="0"/>
          <w:szCs w:val="24"/>
        </w:rPr>
        <w:t xml:space="preserve">creates a mechanism by which an investor may make a request </w:t>
      </w:r>
      <w:r w:rsidR="00667374">
        <w:rPr>
          <w:rStyle w:val="BookTitle"/>
          <w:rFonts w:ascii="Arial" w:hAnsi="Arial" w:cs="Arial"/>
          <w:i w:val="0"/>
          <w:iCs w:val="0"/>
          <w:smallCaps w:val="0"/>
          <w:spacing w:val="0"/>
          <w:szCs w:val="24"/>
        </w:rPr>
        <w:t xml:space="preserve">to the Secretary to transfer an allocation </w:t>
      </w:r>
      <w:r w:rsidR="008425BF">
        <w:rPr>
          <w:rStyle w:val="BookTitle"/>
          <w:rFonts w:ascii="Arial" w:hAnsi="Arial" w:cs="Arial"/>
          <w:i w:val="0"/>
          <w:iCs w:val="0"/>
          <w:smallCaps w:val="0"/>
          <w:spacing w:val="0"/>
          <w:szCs w:val="24"/>
        </w:rPr>
        <w:t xml:space="preserve">on the basis of an alleged or </w:t>
      </w:r>
      <w:r w:rsidR="00667374">
        <w:rPr>
          <w:rStyle w:val="BookTitle"/>
          <w:rFonts w:ascii="Arial" w:hAnsi="Arial" w:cs="Arial"/>
          <w:i w:val="0"/>
          <w:iCs w:val="0"/>
          <w:smallCaps w:val="0"/>
          <w:spacing w:val="0"/>
          <w:szCs w:val="24"/>
        </w:rPr>
        <w:t xml:space="preserve">actual </w:t>
      </w:r>
      <w:r w:rsidR="008425BF">
        <w:rPr>
          <w:rStyle w:val="BookTitle"/>
          <w:rFonts w:ascii="Arial" w:hAnsi="Arial" w:cs="Arial"/>
          <w:i w:val="0"/>
          <w:iCs w:val="0"/>
          <w:smallCaps w:val="0"/>
          <w:spacing w:val="0"/>
          <w:szCs w:val="24"/>
        </w:rPr>
        <w:t>breach by the approved participant for their rental dwelling</w:t>
      </w:r>
      <w:r>
        <w:rPr>
          <w:rStyle w:val="BookTitle"/>
          <w:rFonts w:ascii="Arial" w:hAnsi="Arial" w:cs="Arial"/>
          <w:i w:val="0"/>
          <w:iCs w:val="0"/>
          <w:smallCaps w:val="0"/>
          <w:spacing w:val="0"/>
          <w:szCs w:val="24"/>
        </w:rPr>
        <w:t>.</w:t>
      </w:r>
      <w:r w:rsidR="00667374">
        <w:rPr>
          <w:rStyle w:val="BookTitle"/>
          <w:rFonts w:ascii="Arial" w:hAnsi="Arial" w:cs="Arial"/>
          <w:i w:val="0"/>
          <w:iCs w:val="0"/>
          <w:smallCaps w:val="0"/>
          <w:spacing w:val="0"/>
          <w:szCs w:val="24"/>
        </w:rPr>
        <w:t xml:space="preserve"> The request may be made before or after the Secretary makes a determination of the breach.</w:t>
      </w:r>
    </w:p>
    <w:p w14:paraId="4BB6DE1F" w14:textId="2120E60A" w:rsidR="004331EB" w:rsidRDefault="004331EB"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AD59DF">
        <w:rPr>
          <w:rStyle w:val="BookTitle"/>
          <w:rFonts w:ascii="Arial" w:hAnsi="Arial" w:cs="Arial"/>
          <w:i w:val="0"/>
          <w:iCs w:val="0"/>
          <w:smallCaps w:val="0"/>
          <w:spacing w:val="0"/>
          <w:szCs w:val="24"/>
        </w:rPr>
        <w:t>29</w:t>
      </w:r>
      <w:r>
        <w:rPr>
          <w:rStyle w:val="BookTitle"/>
          <w:rFonts w:ascii="Arial" w:hAnsi="Arial" w:cs="Arial"/>
          <w:i w:val="0"/>
          <w:iCs w:val="0"/>
          <w:smallCaps w:val="0"/>
          <w:spacing w:val="0"/>
          <w:szCs w:val="24"/>
        </w:rPr>
        <w:t xml:space="preserve">(2) </w:t>
      </w:r>
      <w:r w:rsidR="008425BF">
        <w:rPr>
          <w:rStyle w:val="BookTitle"/>
          <w:rFonts w:ascii="Arial" w:hAnsi="Arial" w:cs="Arial"/>
          <w:i w:val="0"/>
          <w:iCs w:val="0"/>
          <w:smallCaps w:val="0"/>
          <w:spacing w:val="0"/>
          <w:szCs w:val="24"/>
        </w:rPr>
        <w:t xml:space="preserve">provides that the </w:t>
      </w:r>
      <w:r>
        <w:rPr>
          <w:rStyle w:val="BookTitle"/>
          <w:rFonts w:ascii="Arial" w:hAnsi="Arial" w:cs="Arial"/>
          <w:i w:val="0"/>
          <w:iCs w:val="0"/>
          <w:smallCaps w:val="0"/>
          <w:spacing w:val="0"/>
          <w:szCs w:val="24"/>
        </w:rPr>
        <w:t>transfer request</w:t>
      </w:r>
      <w:r w:rsidR="008425BF">
        <w:rPr>
          <w:rStyle w:val="BookTitle"/>
          <w:rFonts w:ascii="Arial" w:hAnsi="Arial" w:cs="Arial"/>
          <w:i w:val="0"/>
          <w:iCs w:val="0"/>
          <w:smallCaps w:val="0"/>
          <w:spacing w:val="0"/>
          <w:szCs w:val="24"/>
        </w:rPr>
        <w:t xml:space="preserve"> must </w:t>
      </w:r>
      <w:r>
        <w:rPr>
          <w:rStyle w:val="BookTitle"/>
          <w:rFonts w:ascii="Arial" w:hAnsi="Arial" w:cs="Arial"/>
          <w:i w:val="0"/>
          <w:iCs w:val="0"/>
          <w:smallCaps w:val="0"/>
          <w:spacing w:val="0"/>
          <w:szCs w:val="24"/>
        </w:rPr>
        <w:t>be in a form that is approved by the Secretary and include details of the breach alleged by the investor</w:t>
      </w:r>
      <w:r w:rsidR="001D2D0D">
        <w:rPr>
          <w:rStyle w:val="BookTitle"/>
          <w:rFonts w:ascii="Arial" w:hAnsi="Arial" w:cs="Arial"/>
          <w:i w:val="0"/>
          <w:iCs w:val="0"/>
          <w:smallCaps w:val="0"/>
          <w:spacing w:val="0"/>
          <w:szCs w:val="24"/>
        </w:rPr>
        <w:t xml:space="preserve">, </w:t>
      </w:r>
      <w:r w:rsidR="00667374">
        <w:rPr>
          <w:rStyle w:val="BookTitle"/>
          <w:rFonts w:ascii="Arial" w:hAnsi="Arial" w:cs="Arial"/>
          <w:i w:val="0"/>
          <w:iCs w:val="0"/>
          <w:smallCaps w:val="0"/>
          <w:spacing w:val="0"/>
          <w:szCs w:val="24"/>
        </w:rPr>
        <w:t>but does not need to specify whether the alleged breach is an individual, serious or disqualifying breach</w:t>
      </w:r>
      <w:r>
        <w:rPr>
          <w:rStyle w:val="BookTitle"/>
          <w:rFonts w:ascii="Arial" w:hAnsi="Arial" w:cs="Arial"/>
          <w:i w:val="0"/>
          <w:iCs w:val="0"/>
          <w:smallCaps w:val="0"/>
          <w:spacing w:val="0"/>
          <w:szCs w:val="24"/>
        </w:rPr>
        <w:t>.</w:t>
      </w:r>
    </w:p>
    <w:p w14:paraId="19656958" w14:textId="014FC42D" w:rsidR="005374FA" w:rsidRPr="00D646B8" w:rsidRDefault="00247893" w:rsidP="00626CC0">
      <w:pPr>
        <w:rPr>
          <w:rStyle w:val="BookTitle"/>
          <w:rFonts w:ascii="Arial" w:hAnsi="Arial" w:cs="Arial"/>
          <w:i w:val="0"/>
          <w:iCs w:val="0"/>
          <w:smallCaps w:val="0"/>
          <w:spacing w:val="0"/>
          <w:sz w:val="20"/>
          <w:szCs w:val="24"/>
        </w:rPr>
      </w:pPr>
      <w:r>
        <w:rPr>
          <w:rStyle w:val="BookTitle"/>
          <w:rFonts w:ascii="Arial" w:hAnsi="Arial" w:cs="Arial"/>
          <w:i w:val="0"/>
          <w:iCs w:val="0"/>
          <w:smallCaps w:val="0"/>
          <w:spacing w:val="0"/>
          <w:szCs w:val="24"/>
        </w:rPr>
        <w:t xml:space="preserve">Subsection </w:t>
      </w:r>
      <w:r w:rsidR="000957CA">
        <w:rPr>
          <w:rStyle w:val="BookTitle"/>
          <w:rFonts w:ascii="Arial" w:hAnsi="Arial" w:cs="Arial"/>
          <w:i w:val="0"/>
          <w:iCs w:val="0"/>
          <w:smallCaps w:val="0"/>
          <w:spacing w:val="0"/>
          <w:szCs w:val="24"/>
        </w:rPr>
        <w:t>29</w:t>
      </w:r>
      <w:r w:rsidR="005374FA">
        <w:rPr>
          <w:rStyle w:val="BookTitle"/>
          <w:rFonts w:ascii="Arial" w:hAnsi="Arial" w:cs="Arial"/>
          <w:i w:val="0"/>
          <w:iCs w:val="0"/>
          <w:smallCaps w:val="0"/>
          <w:spacing w:val="0"/>
          <w:szCs w:val="24"/>
        </w:rPr>
        <w:t xml:space="preserve">(3) provides that an investor may only make a transfer request if the investor has </w:t>
      </w:r>
      <w:r w:rsidR="005374FA" w:rsidRPr="00F55A6A">
        <w:rPr>
          <w:rStyle w:val="BookTitle"/>
          <w:rFonts w:ascii="Arial" w:hAnsi="Arial" w:cs="Arial"/>
          <w:i w:val="0"/>
          <w:iCs w:val="0"/>
          <w:smallCaps w:val="0"/>
          <w:spacing w:val="0"/>
          <w:szCs w:val="24"/>
        </w:rPr>
        <w:t>given the approved participant written notice of the alleged breach</w:t>
      </w:r>
      <w:r w:rsidR="00072104">
        <w:rPr>
          <w:rStyle w:val="BookTitle"/>
          <w:rFonts w:ascii="Arial" w:hAnsi="Arial" w:cs="Arial"/>
          <w:i w:val="0"/>
          <w:iCs w:val="0"/>
          <w:smallCaps w:val="0"/>
          <w:spacing w:val="0"/>
          <w:szCs w:val="24"/>
        </w:rPr>
        <w:t xml:space="preserve">; </w:t>
      </w:r>
      <w:r w:rsidR="005374FA" w:rsidRPr="00F55A6A">
        <w:rPr>
          <w:rStyle w:val="BookTitle"/>
          <w:rFonts w:ascii="Arial" w:hAnsi="Arial" w:cs="Arial"/>
          <w:i w:val="0"/>
          <w:iCs w:val="0"/>
          <w:smallCaps w:val="0"/>
          <w:spacing w:val="0"/>
          <w:szCs w:val="24"/>
        </w:rPr>
        <w:t>90 days have passed since that notice was given</w:t>
      </w:r>
      <w:r w:rsidR="00F55A6A">
        <w:rPr>
          <w:rStyle w:val="BookTitle"/>
          <w:rFonts w:ascii="Arial" w:hAnsi="Arial" w:cs="Arial"/>
          <w:i w:val="0"/>
          <w:iCs w:val="0"/>
          <w:smallCaps w:val="0"/>
          <w:spacing w:val="0"/>
          <w:szCs w:val="24"/>
        </w:rPr>
        <w:t>;</w:t>
      </w:r>
      <w:r w:rsidR="005374FA" w:rsidRPr="00F55A6A">
        <w:rPr>
          <w:rStyle w:val="BookTitle"/>
          <w:rFonts w:ascii="Arial" w:hAnsi="Arial" w:cs="Arial"/>
          <w:i w:val="0"/>
          <w:iCs w:val="0"/>
          <w:smallCaps w:val="0"/>
          <w:spacing w:val="0"/>
          <w:szCs w:val="24"/>
        </w:rPr>
        <w:t xml:space="preserve"> and the investor is satisfied the approved participant has not taken appropriate action in relation to the breach.</w:t>
      </w:r>
      <w:r w:rsidR="00031F82">
        <w:rPr>
          <w:rStyle w:val="BookTitle"/>
          <w:rFonts w:ascii="Arial" w:hAnsi="Arial" w:cs="Arial"/>
          <w:i w:val="0"/>
          <w:iCs w:val="0"/>
          <w:smallCaps w:val="0"/>
          <w:spacing w:val="0"/>
          <w:szCs w:val="24"/>
        </w:rPr>
        <w:t xml:space="preserve"> This subsection</w:t>
      </w:r>
      <w:r w:rsidR="00371075">
        <w:rPr>
          <w:rStyle w:val="BookTitle"/>
          <w:rFonts w:ascii="Arial" w:hAnsi="Arial" w:cs="Arial"/>
          <w:i w:val="0"/>
          <w:iCs w:val="0"/>
          <w:smallCaps w:val="0"/>
          <w:spacing w:val="0"/>
          <w:szCs w:val="24"/>
        </w:rPr>
        <w:t xml:space="preserve"> </w:t>
      </w:r>
      <w:r w:rsidR="00D20EF8">
        <w:rPr>
          <w:rStyle w:val="BookTitle"/>
          <w:rFonts w:ascii="Arial" w:hAnsi="Arial" w:cs="Arial"/>
          <w:i w:val="0"/>
          <w:iCs w:val="0"/>
          <w:smallCaps w:val="0"/>
          <w:spacing w:val="0"/>
          <w:szCs w:val="24"/>
        </w:rPr>
        <w:t xml:space="preserve">creates protections for approved participants by </w:t>
      </w:r>
      <w:r w:rsidR="00371075">
        <w:rPr>
          <w:rStyle w:val="BookTitle"/>
          <w:rFonts w:ascii="Arial" w:hAnsi="Arial" w:cs="Arial"/>
          <w:i w:val="0"/>
          <w:iCs w:val="0"/>
          <w:smallCaps w:val="0"/>
          <w:spacing w:val="0"/>
          <w:szCs w:val="24"/>
        </w:rPr>
        <w:t>ensur</w:t>
      </w:r>
      <w:r w:rsidR="00D20EF8">
        <w:rPr>
          <w:rStyle w:val="BookTitle"/>
          <w:rFonts w:ascii="Arial" w:hAnsi="Arial" w:cs="Arial"/>
          <w:i w:val="0"/>
          <w:iCs w:val="0"/>
          <w:smallCaps w:val="0"/>
          <w:spacing w:val="0"/>
          <w:szCs w:val="24"/>
        </w:rPr>
        <w:t>ing</w:t>
      </w:r>
      <w:r w:rsidR="00371075">
        <w:rPr>
          <w:rStyle w:val="BookTitle"/>
          <w:rFonts w:ascii="Arial" w:hAnsi="Arial" w:cs="Arial"/>
          <w:i w:val="0"/>
          <w:iCs w:val="0"/>
          <w:smallCaps w:val="0"/>
          <w:spacing w:val="0"/>
          <w:szCs w:val="24"/>
        </w:rPr>
        <w:t xml:space="preserve"> that investors are required to take reasonable steps to remedy their concerns directly with the approved participant for their rental dwelling before making a request</w:t>
      </w:r>
      <w:r w:rsidR="00667374">
        <w:rPr>
          <w:rStyle w:val="BookTitle"/>
          <w:rFonts w:ascii="Arial" w:hAnsi="Arial" w:cs="Arial"/>
          <w:i w:val="0"/>
          <w:iCs w:val="0"/>
          <w:smallCaps w:val="0"/>
          <w:spacing w:val="0"/>
          <w:szCs w:val="24"/>
        </w:rPr>
        <w:t xml:space="preserve"> to the Secretary to have the allocation transferred</w:t>
      </w:r>
      <w:r w:rsidR="00371075">
        <w:rPr>
          <w:rStyle w:val="BookTitle"/>
          <w:rFonts w:ascii="Arial" w:hAnsi="Arial" w:cs="Arial"/>
          <w:i w:val="0"/>
          <w:iCs w:val="0"/>
          <w:smallCaps w:val="0"/>
          <w:spacing w:val="0"/>
          <w:szCs w:val="24"/>
        </w:rPr>
        <w:t>.</w:t>
      </w:r>
    </w:p>
    <w:p w14:paraId="323EB22B" w14:textId="324A608D" w:rsidR="005374FA" w:rsidRDefault="005374FA" w:rsidP="00626CC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247893">
        <w:rPr>
          <w:rStyle w:val="BookTitle"/>
          <w:rFonts w:ascii="Arial" w:hAnsi="Arial" w:cs="Arial"/>
          <w:i w:val="0"/>
          <w:iCs w:val="0"/>
          <w:smallCaps w:val="0"/>
          <w:spacing w:val="0"/>
          <w:szCs w:val="24"/>
        </w:rPr>
        <w:t xml:space="preserve">ubsection </w:t>
      </w:r>
      <w:r w:rsidR="000957CA">
        <w:rPr>
          <w:rStyle w:val="BookTitle"/>
          <w:rFonts w:ascii="Arial" w:hAnsi="Arial" w:cs="Arial"/>
          <w:i w:val="0"/>
          <w:iCs w:val="0"/>
          <w:smallCaps w:val="0"/>
          <w:spacing w:val="0"/>
          <w:szCs w:val="24"/>
        </w:rPr>
        <w:t>29</w:t>
      </w:r>
      <w:r w:rsidR="006938DA">
        <w:rPr>
          <w:rStyle w:val="BookTitle"/>
          <w:rFonts w:ascii="Arial" w:hAnsi="Arial" w:cs="Arial"/>
          <w:i w:val="0"/>
          <w:iCs w:val="0"/>
          <w:smallCaps w:val="0"/>
          <w:spacing w:val="0"/>
          <w:szCs w:val="24"/>
        </w:rPr>
        <w:t xml:space="preserve">(4) provides that </w:t>
      </w:r>
      <w:r w:rsidR="00F55A6A">
        <w:rPr>
          <w:rStyle w:val="BookTitle"/>
          <w:rFonts w:ascii="Arial" w:hAnsi="Arial" w:cs="Arial"/>
          <w:i w:val="0"/>
          <w:iCs w:val="0"/>
          <w:smallCaps w:val="0"/>
          <w:spacing w:val="0"/>
          <w:szCs w:val="24"/>
        </w:rPr>
        <w:t xml:space="preserve">subsection </w:t>
      </w:r>
      <w:r w:rsidR="000957CA">
        <w:rPr>
          <w:rStyle w:val="BookTitle"/>
          <w:rFonts w:ascii="Arial" w:hAnsi="Arial" w:cs="Arial"/>
          <w:i w:val="0"/>
          <w:iCs w:val="0"/>
          <w:smallCaps w:val="0"/>
          <w:spacing w:val="0"/>
          <w:szCs w:val="24"/>
        </w:rPr>
        <w:t>29</w:t>
      </w:r>
      <w:r w:rsidR="00F55A6A">
        <w:rPr>
          <w:rStyle w:val="BookTitle"/>
          <w:rFonts w:ascii="Arial" w:hAnsi="Arial" w:cs="Arial"/>
          <w:i w:val="0"/>
          <w:iCs w:val="0"/>
          <w:smallCaps w:val="0"/>
          <w:spacing w:val="0"/>
          <w:szCs w:val="24"/>
        </w:rPr>
        <w:t>(3)</w:t>
      </w:r>
      <w:r w:rsidR="00667374">
        <w:rPr>
          <w:rStyle w:val="BookTitle"/>
          <w:rFonts w:ascii="Arial" w:hAnsi="Arial" w:cs="Arial"/>
          <w:i w:val="0"/>
          <w:iCs w:val="0"/>
          <w:smallCaps w:val="0"/>
          <w:spacing w:val="0"/>
          <w:szCs w:val="24"/>
        </w:rPr>
        <w:t>, and the requirement at paragraph 29(2)(a) (for the request to be in the approved form and include details of the alleged breach),</w:t>
      </w:r>
      <w:r w:rsidR="00F55A6A">
        <w:rPr>
          <w:rStyle w:val="BookTitle"/>
          <w:rFonts w:ascii="Arial" w:hAnsi="Arial" w:cs="Arial"/>
          <w:i w:val="0"/>
          <w:iCs w:val="0"/>
          <w:smallCaps w:val="0"/>
          <w:spacing w:val="0"/>
          <w:szCs w:val="24"/>
        </w:rPr>
        <w:t xml:space="preserve"> </w:t>
      </w:r>
      <w:r w:rsidR="006938DA">
        <w:rPr>
          <w:rStyle w:val="BookTitle"/>
          <w:rFonts w:ascii="Arial" w:hAnsi="Arial" w:cs="Arial"/>
          <w:i w:val="0"/>
          <w:iCs w:val="0"/>
          <w:smallCaps w:val="0"/>
          <w:spacing w:val="0"/>
          <w:szCs w:val="24"/>
        </w:rPr>
        <w:t xml:space="preserve">do not apply </w:t>
      </w:r>
      <w:r w:rsidR="00667374">
        <w:rPr>
          <w:rStyle w:val="BookTitle"/>
          <w:rFonts w:ascii="Arial" w:hAnsi="Arial" w:cs="Arial"/>
          <w:i w:val="0"/>
          <w:iCs w:val="0"/>
          <w:smallCaps w:val="0"/>
          <w:spacing w:val="0"/>
          <w:szCs w:val="24"/>
        </w:rPr>
        <w:t>where the approved participant is allegedly the subject of</w:t>
      </w:r>
      <w:r w:rsidR="006938DA">
        <w:rPr>
          <w:rStyle w:val="BookTitle"/>
          <w:rFonts w:ascii="Arial" w:hAnsi="Arial" w:cs="Arial"/>
          <w:i w:val="0"/>
          <w:iCs w:val="0"/>
          <w:smallCaps w:val="0"/>
          <w:spacing w:val="0"/>
          <w:szCs w:val="24"/>
        </w:rPr>
        <w:t xml:space="preserve"> an insolvency event</w:t>
      </w:r>
      <w:r w:rsidR="00667374">
        <w:rPr>
          <w:rStyle w:val="BookTitle"/>
          <w:rFonts w:ascii="Arial" w:hAnsi="Arial" w:cs="Arial"/>
          <w:i w:val="0"/>
          <w:iCs w:val="0"/>
          <w:smallCaps w:val="0"/>
          <w:spacing w:val="0"/>
          <w:szCs w:val="24"/>
        </w:rPr>
        <w:t>, or where the Secretary has already made a determination of the breach</w:t>
      </w:r>
      <w:r w:rsidR="006938DA">
        <w:rPr>
          <w:rStyle w:val="BookTitle"/>
          <w:rFonts w:ascii="Arial" w:hAnsi="Arial" w:cs="Arial"/>
          <w:i w:val="0"/>
          <w:iCs w:val="0"/>
          <w:smallCaps w:val="0"/>
          <w:spacing w:val="0"/>
          <w:szCs w:val="24"/>
        </w:rPr>
        <w:t>. Th</w:t>
      </w:r>
      <w:r w:rsidR="00F55A6A">
        <w:rPr>
          <w:rStyle w:val="BookTitle"/>
          <w:rFonts w:ascii="Arial" w:hAnsi="Arial" w:cs="Arial"/>
          <w:i w:val="0"/>
          <w:iCs w:val="0"/>
          <w:smallCaps w:val="0"/>
          <w:spacing w:val="0"/>
          <w:szCs w:val="24"/>
        </w:rPr>
        <w:t>is subsection is to ensure</w:t>
      </w:r>
      <w:r w:rsidR="006938DA">
        <w:rPr>
          <w:rStyle w:val="BookTitle"/>
          <w:rFonts w:ascii="Arial" w:hAnsi="Arial" w:cs="Arial"/>
          <w:i w:val="0"/>
          <w:iCs w:val="0"/>
          <w:smallCaps w:val="0"/>
          <w:spacing w:val="0"/>
          <w:szCs w:val="24"/>
        </w:rPr>
        <w:t xml:space="preserve"> that an investor may make a transfer request </w:t>
      </w:r>
      <w:r w:rsidR="00F55A6A">
        <w:rPr>
          <w:rStyle w:val="BookTitle"/>
          <w:rFonts w:ascii="Arial" w:hAnsi="Arial" w:cs="Arial"/>
          <w:i w:val="0"/>
          <w:iCs w:val="0"/>
          <w:smallCaps w:val="0"/>
          <w:spacing w:val="0"/>
          <w:szCs w:val="24"/>
        </w:rPr>
        <w:t xml:space="preserve">without having to </w:t>
      </w:r>
      <w:r w:rsidR="00667374">
        <w:rPr>
          <w:rStyle w:val="BookTitle"/>
          <w:rFonts w:ascii="Arial" w:hAnsi="Arial" w:cs="Arial"/>
          <w:i w:val="0"/>
          <w:iCs w:val="0"/>
          <w:smallCaps w:val="0"/>
          <w:spacing w:val="0"/>
          <w:szCs w:val="24"/>
        </w:rPr>
        <w:t xml:space="preserve">unnecessarily </w:t>
      </w:r>
      <w:r w:rsidR="00F55A6A">
        <w:rPr>
          <w:rStyle w:val="BookTitle"/>
          <w:rFonts w:ascii="Arial" w:hAnsi="Arial" w:cs="Arial"/>
          <w:i w:val="0"/>
          <w:iCs w:val="0"/>
          <w:smallCaps w:val="0"/>
          <w:spacing w:val="0"/>
          <w:szCs w:val="24"/>
        </w:rPr>
        <w:t>comply with the administrative requirements in subsection</w:t>
      </w:r>
      <w:r w:rsidR="000957CA">
        <w:rPr>
          <w:rStyle w:val="BookTitle"/>
          <w:rFonts w:ascii="Arial" w:hAnsi="Arial" w:cs="Arial"/>
          <w:i w:val="0"/>
          <w:iCs w:val="0"/>
          <w:smallCaps w:val="0"/>
          <w:spacing w:val="0"/>
          <w:szCs w:val="24"/>
        </w:rPr>
        <w:t>s</w:t>
      </w:r>
      <w:r w:rsidR="00F55A6A">
        <w:rPr>
          <w:rStyle w:val="BookTitle"/>
          <w:rFonts w:ascii="Arial" w:hAnsi="Arial" w:cs="Arial"/>
          <w:i w:val="0"/>
          <w:iCs w:val="0"/>
          <w:smallCaps w:val="0"/>
          <w:spacing w:val="0"/>
          <w:szCs w:val="24"/>
        </w:rPr>
        <w:t xml:space="preserve"> </w:t>
      </w:r>
      <w:r w:rsidR="000957CA">
        <w:rPr>
          <w:rStyle w:val="BookTitle"/>
          <w:rFonts w:ascii="Arial" w:hAnsi="Arial" w:cs="Arial"/>
          <w:i w:val="0"/>
          <w:iCs w:val="0"/>
          <w:smallCaps w:val="0"/>
          <w:spacing w:val="0"/>
          <w:szCs w:val="24"/>
        </w:rPr>
        <w:t>29(2) and 29</w:t>
      </w:r>
      <w:r w:rsidR="00F55A6A">
        <w:rPr>
          <w:rStyle w:val="BookTitle"/>
          <w:rFonts w:ascii="Arial" w:hAnsi="Arial" w:cs="Arial"/>
          <w:i w:val="0"/>
          <w:iCs w:val="0"/>
          <w:smallCaps w:val="0"/>
          <w:spacing w:val="0"/>
          <w:szCs w:val="24"/>
        </w:rPr>
        <w:t>(3)</w:t>
      </w:r>
      <w:r w:rsidR="006938DA" w:rsidRPr="00F55A6A">
        <w:rPr>
          <w:rStyle w:val="BookTitle"/>
          <w:rFonts w:ascii="Arial" w:hAnsi="Arial" w:cs="Arial"/>
          <w:i w:val="0"/>
          <w:iCs w:val="0"/>
          <w:smallCaps w:val="0"/>
          <w:spacing w:val="0"/>
          <w:szCs w:val="24"/>
        </w:rPr>
        <w:t xml:space="preserve">. </w:t>
      </w:r>
    </w:p>
    <w:p w14:paraId="08655D16" w14:textId="647AAC71" w:rsidR="00A26AC8" w:rsidRPr="00A14179" w:rsidRDefault="00A26AC8" w:rsidP="00871F28">
      <w:pPr>
        <w:rPr>
          <w:rStyle w:val="BookTitle"/>
          <w:rFonts w:ascii="Arial" w:hAnsi="Arial" w:cs="Arial"/>
          <w:b/>
          <w:i w:val="0"/>
          <w:iCs w:val="0"/>
          <w:smallCaps w:val="0"/>
          <w:spacing w:val="0"/>
          <w:szCs w:val="24"/>
          <w:u w:val="single"/>
        </w:rPr>
      </w:pPr>
      <w:r w:rsidRPr="00A14179">
        <w:rPr>
          <w:rStyle w:val="BookTitle"/>
          <w:rFonts w:ascii="Arial" w:hAnsi="Arial" w:cs="Arial"/>
          <w:b/>
          <w:i w:val="0"/>
          <w:iCs w:val="0"/>
          <w:smallCaps w:val="0"/>
          <w:spacing w:val="0"/>
          <w:szCs w:val="24"/>
          <w:u w:val="single"/>
        </w:rPr>
        <w:t xml:space="preserve">Section </w:t>
      </w:r>
      <w:r w:rsidR="007702C8" w:rsidRPr="00A14179">
        <w:rPr>
          <w:rStyle w:val="BookTitle"/>
          <w:rFonts w:ascii="Arial" w:hAnsi="Arial" w:cs="Arial"/>
          <w:b/>
          <w:i w:val="0"/>
          <w:iCs w:val="0"/>
          <w:smallCaps w:val="0"/>
          <w:spacing w:val="0"/>
          <w:szCs w:val="24"/>
          <w:u w:val="single"/>
        </w:rPr>
        <w:t>3</w:t>
      </w:r>
      <w:r w:rsidR="000957CA" w:rsidRPr="00A14179">
        <w:rPr>
          <w:rStyle w:val="BookTitle"/>
          <w:rFonts w:ascii="Arial" w:hAnsi="Arial" w:cs="Arial"/>
          <w:b/>
          <w:i w:val="0"/>
          <w:iCs w:val="0"/>
          <w:smallCaps w:val="0"/>
          <w:spacing w:val="0"/>
          <w:szCs w:val="24"/>
          <w:u w:val="single"/>
        </w:rPr>
        <w:t>0</w:t>
      </w:r>
      <w:r w:rsidR="007702C8" w:rsidRPr="00A14179">
        <w:rPr>
          <w:rStyle w:val="BookTitle"/>
          <w:rFonts w:ascii="Arial" w:hAnsi="Arial" w:cs="Arial"/>
          <w:b/>
          <w:i w:val="0"/>
          <w:iCs w:val="0"/>
          <w:smallCaps w:val="0"/>
          <w:spacing w:val="0"/>
          <w:szCs w:val="24"/>
          <w:u w:val="single"/>
        </w:rPr>
        <w:t xml:space="preserve"> </w:t>
      </w:r>
      <w:r w:rsidRPr="00A14179">
        <w:rPr>
          <w:rStyle w:val="BookTitle"/>
          <w:rFonts w:ascii="Arial" w:hAnsi="Arial" w:cs="Arial"/>
          <w:b/>
          <w:i w:val="0"/>
          <w:iCs w:val="0"/>
          <w:smallCaps w:val="0"/>
          <w:spacing w:val="0"/>
          <w:szCs w:val="24"/>
          <w:u w:val="single"/>
        </w:rPr>
        <w:t>– Requirements for determination</w:t>
      </w:r>
      <w:r w:rsidR="000957CA" w:rsidRPr="00A14179">
        <w:rPr>
          <w:rStyle w:val="BookTitle"/>
          <w:rFonts w:ascii="Arial" w:hAnsi="Arial" w:cs="Arial"/>
          <w:b/>
          <w:i w:val="0"/>
          <w:iCs w:val="0"/>
          <w:smallCaps w:val="0"/>
          <w:spacing w:val="0"/>
          <w:szCs w:val="24"/>
          <w:u w:val="single"/>
        </w:rPr>
        <w:t>s of breach</w:t>
      </w:r>
      <w:r w:rsidRPr="00A14179">
        <w:rPr>
          <w:rStyle w:val="BookTitle"/>
          <w:rFonts w:ascii="Arial" w:hAnsi="Arial" w:cs="Arial"/>
          <w:b/>
          <w:i w:val="0"/>
          <w:iCs w:val="0"/>
          <w:smallCaps w:val="0"/>
          <w:spacing w:val="0"/>
          <w:szCs w:val="24"/>
          <w:u w:val="single"/>
        </w:rPr>
        <w:t xml:space="preserve"> </w:t>
      </w:r>
    </w:p>
    <w:p w14:paraId="0C11EE0E" w14:textId="0F1D0023" w:rsidR="004C2A24" w:rsidRDefault="00E900E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7702C8">
        <w:rPr>
          <w:rStyle w:val="BookTitle"/>
          <w:rFonts w:ascii="Arial" w:hAnsi="Arial" w:cs="Arial"/>
          <w:i w:val="0"/>
          <w:iCs w:val="0"/>
          <w:smallCaps w:val="0"/>
          <w:spacing w:val="0"/>
          <w:szCs w:val="24"/>
        </w:rPr>
        <w:t>3</w:t>
      </w:r>
      <w:r w:rsidR="000957CA">
        <w:rPr>
          <w:rStyle w:val="BookTitle"/>
          <w:rFonts w:ascii="Arial" w:hAnsi="Arial" w:cs="Arial"/>
          <w:i w:val="0"/>
          <w:iCs w:val="0"/>
          <w:smallCaps w:val="0"/>
          <w:spacing w:val="0"/>
          <w:szCs w:val="24"/>
        </w:rPr>
        <w:t>0</w:t>
      </w:r>
      <w:r w:rsidR="008425BF">
        <w:rPr>
          <w:rStyle w:val="BookTitle"/>
          <w:rFonts w:ascii="Arial" w:hAnsi="Arial" w:cs="Arial"/>
          <w:i w:val="0"/>
          <w:iCs w:val="0"/>
          <w:smallCaps w:val="0"/>
          <w:spacing w:val="0"/>
          <w:szCs w:val="24"/>
        </w:rPr>
        <w:t xml:space="preserve"> </w:t>
      </w:r>
      <w:r w:rsidR="006938DA">
        <w:rPr>
          <w:rStyle w:val="BookTitle"/>
          <w:rFonts w:ascii="Arial" w:hAnsi="Arial" w:cs="Arial"/>
          <w:i w:val="0"/>
          <w:iCs w:val="0"/>
          <w:smallCaps w:val="0"/>
          <w:spacing w:val="0"/>
          <w:szCs w:val="24"/>
        </w:rPr>
        <w:t>outlines the</w:t>
      </w:r>
      <w:r w:rsidR="000B24FC">
        <w:rPr>
          <w:rStyle w:val="BookTitle"/>
          <w:rFonts w:ascii="Arial" w:hAnsi="Arial" w:cs="Arial"/>
          <w:i w:val="0"/>
          <w:iCs w:val="0"/>
          <w:smallCaps w:val="0"/>
          <w:spacing w:val="0"/>
          <w:szCs w:val="24"/>
        </w:rPr>
        <w:t xml:space="preserve"> administrative</w:t>
      </w:r>
      <w:r w:rsidR="006938DA">
        <w:rPr>
          <w:rStyle w:val="BookTitle"/>
          <w:rFonts w:ascii="Arial" w:hAnsi="Arial" w:cs="Arial"/>
          <w:i w:val="0"/>
          <w:iCs w:val="0"/>
          <w:smallCaps w:val="0"/>
          <w:spacing w:val="0"/>
          <w:szCs w:val="24"/>
        </w:rPr>
        <w:t xml:space="preserve"> requirements for </w:t>
      </w:r>
      <w:r w:rsidR="007702C8">
        <w:rPr>
          <w:rStyle w:val="BookTitle"/>
          <w:rFonts w:ascii="Arial" w:hAnsi="Arial" w:cs="Arial"/>
          <w:i w:val="0"/>
          <w:iCs w:val="0"/>
          <w:smallCaps w:val="0"/>
          <w:spacing w:val="0"/>
          <w:szCs w:val="24"/>
        </w:rPr>
        <w:t xml:space="preserve">the Secretary to make a </w:t>
      </w:r>
      <w:r w:rsidR="006938DA">
        <w:rPr>
          <w:rStyle w:val="BookTitle"/>
          <w:rFonts w:ascii="Arial" w:hAnsi="Arial" w:cs="Arial"/>
          <w:i w:val="0"/>
          <w:iCs w:val="0"/>
          <w:smallCaps w:val="0"/>
          <w:spacing w:val="0"/>
          <w:szCs w:val="24"/>
        </w:rPr>
        <w:t>determination</w:t>
      </w:r>
      <w:r w:rsidR="007702C8">
        <w:rPr>
          <w:rStyle w:val="BookTitle"/>
          <w:rFonts w:ascii="Arial" w:hAnsi="Arial" w:cs="Arial"/>
          <w:i w:val="0"/>
          <w:iCs w:val="0"/>
          <w:smallCaps w:val="0"/>
          <w:spacing w:val="0"/>
          <w:szCs w:val="24"/>
        </w:rPr>
        <w:t xml:space="preserve"> that an approved participant </w:t>
      </w:r>
      <w:r w:rsidR="001D2D0D">
        <w:rPr>
          <w:rStyle w:val="BookTitle"/>
          <w:rFonts w:ascii="Arial" w:hAnsi="Arial" w:cs="Arial"/>
          <w:i w:val="0"/>
          <w:iCs w:val="0"/>
          <w:smallCaps w:val="0"/>
          <w:spacing w:val="0"/>
          <w:szCs w:val="24"/>
        </w:rPr>
        <w:t>has</w:t>
      </w:r>
      <w:r w:rsidR="007702C8">
        <w:rPr>
          <w:rStyle w:val="BookTitle"/>
          <w:rFonts w:ascii="Arial" w:hAnsi="Arial" w:cs="Arial"/>
          <w:i w:val="0"/>
          <w:iCs w:val="0"/>
          <w:smallCaps w:val="0"/>
          <w:spacing w:val="0"/>
          <w:szCs w:val="24"/>
        </w:rPr>
        <w:t xml:space="preserve"> committed an individual, serious or disqualifying breach</w:t>
      </w:r>
      <w:r w:rsidR="006938DA">
        <w:rPr>
          <w:rStyle w:val="BookTitle"/>
          <w:rFonts w:ascii="Arial" w:hAnsi="Arial" w:cs="Arial"/>
          <w:i w:val="0"/>
          <w:iCs w:val="0"/>
          <w:smallCaps w:val="0"/>
          <w:spacing w:val="0"/>
          <w:szCs w:val="24"/>
        </w:rPr>
        <w:t>.</w:t>
      </w:r>
      <w:r w:rsidR="004C2A24">
        <w:rPr>
          <w:rStyle w:val="BookTitle"/>
          <w:rFonts w:ascii="Arial" w:hAnsi="Arial" w:cs="Arial"/>
          <w:i w:val="0"/>
          <w:iCs w:val="0"/>
          <w:smallCaps w:val="0"/>
          <w:spacing w:val="0"/>
          <w:szCs w:val="24"/>
        </w:rPr>
        <w:t xml:space="preserve"> The purpose of section 3</w:t>
      </w:r>
      <w:r w:rsidR="000957CA">
        <w:rPr>
          <w:rStyle w:val="BookTitle"/>
          <w:rFonts w:ascii="Arial" w:hAnsi="Arial" w:cs="Arial"/>
          <w:i w:val="0"/>
          <w:iCs w:val="0"/>
          <w:smallCaps w:val="0"/>
          <w:spacing w:val="0"/>
          <w:szCs w:val="24"/>
        </w:rPr>
        <w:t>0</w:t>
      </w:r>
      <w:r w:rsidR="004C2A24">
        <w:rPr>
          <w:rStyle w:val="BookTitle"/>
          <w:rFonts w:ascii="Arial" w:hAnsi="Arial" w:cs="Arial"/>
          <w:i w:val="0"/>
          <w:iCs w:val="0"/>
          <w:smallCaps w:val="0"/>
          <w:spacing w:val="0"/>
          <w:szCs w:val="24"/>
        </w:rPr>
        <w:t xml:space="preserve"> is to provide</w:t>
      </w:r>
      <w:r w:rsidR="004C2A24" w:rsidRPr="004E1907">
        <w:rPr>
          <w:rStyle w:val="BookTitle"/>
          <w:rFonts w:ascii="Arial" w:hAnsi="Arial" w:cs="Arial"/>
          <w:i w:val="0"/>
          <w:iCs w:val="0"/>
          <w:smallCaps w:val="0"/>
          <w:spacing w:val="0"/>
          <w:szCs w:val="24"/>
        </w:rPr>
        <w:t xml:space="preserve"> procedural</w:t>
      </w:r>
      <w:r w:rsidR="004C2A24">
        <w:rPr>
          <w:rStyle w:val="BookTitle"/>
          <w:rFonts w:ascii="Arial" w:hAnsi="Arial" w:cs="Arial"/>
          <w:i w:val="0"/>
          <w:iCs w:val="0"/>
          <w:smallCaps w:val="0"/>
          <w:spacing w:val="0"/>
          <w:szCs w:val="24"/>
        </w:rPr>
        <w:t xml:space="preserve"> fairness </w:t>
      </w:r>
      <w:r w:rsidR="004C2A24" w:rsidRPr="004E1907">
        <w:rPr>
          <w:rStyle w:val="BookTitle"/>
          <w:rFonts w:ascii="Arial" w:hAnsi="Arial" w:cs="Arial"/>
          <w:i w:val="0"/>
          <w:iCs w:val="0"/>
          <w:smallCaps w:val="0"/>
          <w:spacing w:val="0"/>
          <w:szCs w:val="24"/>
        </w:rPr>
        <w:t xml:space="preserve">protections </w:t>
      </w:r>
      <w:r w:rsidR="004C2A24">
        <w:rPr>
          <w:rStyle w:val="BookTitle"/>
          <w:rFonts w:ascii="Arial" w:hAnsi="Arial" w:cs="Arial"/>
          <w:i w:val="0"/>
          <w:iCs w:val="0"/>
          <w:smallCaps w:val="0"/>
          <w:spacing w:val="0"/>
          <w:szCs w:val="24"/>
        </w:rPr>
        <w:t>to approved participants by setting out notice</w:t>
      </w:r>
      <w:r w:rsidR="004C2A24" w:rsidRPr="004E1907">
        <w:rPr>
          <w:rStyle w:val="BookTitle"/>
          <w:rFonts w:ascii="Arial" w:hAnsi="Arial" w:cs="Arial"/>
          <w:i w:val="0"/>
          <w:iCs w:val="0"/>
          <w:smallCaps w:val="0"/>
          <w:spacing w:val="0"/>
          <w:szCs w:val="24"/>
        </w:rPr>
        <w:t xml:space="preserve"> requirements </w:t>
      </w:r>
      <w:r w:rsidR="004C2A24">
        <w:rPr>
          <w:rStyle w:val="BookTitle"/>
          <w:rFonts w:ascii="Arial" w:hAnsi="Arial" w:cs="Arial"/>
          <w:i w:val="0"/>
          <w:iCs w:val="0"/>
          <w:smallCaps w:val="0"/>
          <w:spacing w:val="0"/>
          <w:szCs w:val="24"/>
        </w:rPr>
        <w:t>the Secretary must satisfy before making</w:t>
      </w:r>
      <w:r w:rsidR="004C2A24" w:rsidRPr="004E1907">
        <w:rPr>
          <w:rStyle w:val="BookTitle"/>
          <w:rFonts w:ascii="Arial" w:hAnsi="Arial" w:cs="Arial"/>
          <w:i w:val="0"/>
          <w:iCs w:val="0"/>
          <w:smallCaps w:val="0"/>
          <w:spacing w:val="0"/>
          <w:szCs w:val="24"/>
        </w:rPr>
        <w:t xml:space="preserve"> a </w:t>
      </w:r>
      <w:r w:rsidR="004C2A24">
        <w:rPr>
          <w:rStyle w:val="BookTitle"/>
          <w:rFonts w:ascii="Arial" w:hAnsi="Arial" w:cs="Arial"/>
          <w:i w:val="0"/>
          <w:iCs w:val="0"/>
          <w:smallCaps w:val="0"/>
          <w:spacing w:val="0"/>
          <w:szCs w:val="24"/>
        </w:rPr>
        <w:t xml:space="preserve">final </w:t>
      </w:r>
      <w:r w:rsidR="004C2A24" w:rsidRPr="004E1907">
        <w:rPr>
          <w:rStyle w:val="BookTitle"/>
          <w:rFonts w:ascii="Arial" w:hAnsi="Arial" w:cs="Arial"/>
          <w:i w:val="0"/>
          <w:iCs w:val="0"/>
          <w:smallCaps w:val="0"/>
          <w:spacing w:val="0"/>
          <w:szCs w:val="24"/>
        </w:rPr>
        <w:t xml:space="preserve">decision </w:t>
      </w:r>
      <w:r w:rsidR="004C2A24">
        <w:rPr>
          <w:rStyle w:val="BookTitle"/>
          <w:rFonts w:ascii="Arial" w:hAnsi="Arial" w:cs="Arial"/>
          <w:i w:val="0"/>
          <w:iCs w:val="0"/>
          <w:smallCaps w:val="0"/>
          <w:spacing w:val="0"/>
          <w:szCs w:val="24"/>
        </w:rPr>
        <w:t>that a breach has occurred</w:t>
      </w:r>
      <w:r w:rsidR="001D2D0D">
        <w:rPr>
          <w:rStyle w:val="BookTitle"/>
          <w:rFonts w:ascii="Arial" w:hAnsi="Arial" w:cs="Arial"/>
          <w:i w:val="0"/>
          <w:iCs w:val="0"/>
          <w:smallCaps w:val="0"/>
          <w:spacing w:val="0"/>
          <w:szCs w:val="24"/>
        </w:rPr>
        <w:t>, and by requiring the Secretary</w:t>
      </w:r>
      <w:r w:rsidR="000B24FC">
        <w:rPr>
          <w:rStyle w:val="BookTitle"/>
          <w:rFonts w:ascii="Arial" w:hAnsi="Arial" w:cs="Arial"/>
          <w:i w:val="0"/>
          <w:iCs w:val="0"/>
          <w:smallCaps w:val="0"/>
          <w:spacing w:val="0"/>
          <w:szCs w:val="24"/>
        </w:rPr>
        <w:t xml:space="preserve"> to</w:t>
      </w:r>
      <w:r w:rsidR="001D2D0D">
        <w:rPr>
          <w:rStyle w:val="BookTitle"/>
          <w:rFonts w:ascii="Arial" w:hAnsi="Arial" w:cs="Arial"/>
          <w:i w:val="0"/>
          <w:iCs w:val="0"/>
          <w:smallCaps w:val="0"/>
          <w:spacing w:val="0"/>
          <w:szCs w:val="24"/>
        </w:rPr>
        <w:t xml:space="preserve"> have regard to any submissions made by the approved participant in response to a notice of a proposed determination</w:t>
      </w:r>
      <w:r w:rsidR="004C2A24" w:rsidRPr="004E1907">
        <w:rPr>
          <w:rStyle w:val="BookTitle"/>
          <w:rFonts w:ascii="Arial" w:hAnsi="Arial" w:cs="Arial"/>
          <w:i w:val="0"/>
          <w:iCs w:val="0"/>
          <w:smallCaps w:val="0"/>
          <w:spacing w:val="0"/>
          <w:szCs w:val="24"/>
        </w:rPr>
        <w:t>.</w:t>
      </w:r>
    </w:p>
    <w:p w14:paraId="1A5CA687" w14:textId="43454FAB" w:rsidR="006938DA" w:rsidRDefault="0024789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w:t>
      </w:r>
      <w:r w:rsidR="006938DA">
        <w:rPr>
          <w:rStyle w:val="BookTitle"/>
          <w:rFonts w:ascii="Arial" w:hAnsi="Arial" w:cs="Arial"/>
          <w:i w:val="0"/>
          <w:iCs w:val="0"/>
          <w:smallCaps w:val="0"/>
          <w:spacing w:val="0"/>
          <w:szCs w:val="24"/>
        </w:rPr>
        <w:t xml:space="preserve"> </w:t>
      </w:r>
      <w:r w:rsidR="007702C8">
        <w:rPr>
          <w:rStyle w:val="BookTitle"/>
          <w:rFonts w:ascii="Arial" w:hAnsi="Arial" w:cs="Arial"/>
          <w:i w:val="0"/>
          <w:iCs w:val="0"/>
          <w:smallCaps w:val="0"/>
          <w:spacing w:val="0"/>
          <w:szCs w:val="24"/>
        </w:rPr>
        <w:t>3</w:t>
      </w:r>
      <w:r w:rsidR="00351FB2">
        <w:rPr>
          <w:rStyle w:val="BookTitle"/>
          <w:rFonts w:ascii="Arial" w:hAnsi="Arial" w:cs="Arial"/>
          <w:i w:val="0"/>
          <w:iCs w:val="0"/>
          <w:smallCaps w:val="0"/>
          <w:spacing w:val="0"/>
          <w:szCs w:val="24"/>
        </w:rPr>
        <w:t>0</w:t>
      </w:r>
      <w:r w:rsidR="006938DA">
        <w:rPr>
          <w:rStyle w:val="BookTitle"/>
          <w:rFonts w:ascii="Arial" w:hAnsi="Arial" w:cs="Arial"/>
          <w:i w:val="0"/>
          <w:iCs w:val="0"/>
          <w:smallCaps w:val="0"/>
          <w:spacing w:val="0"/>
          <w:szCs w:val="24"/>
        </w:rPr>
        <w:t xml:space="preserve">(1) provides that before determining an approved participant </w:t>
      </w:r>
      <w:r w:rsidR="001D2D0D">
        <w:rPr>
          <w:rStyle w:val="BookTitle"/>
          <w:rFonts w:ascii="Arial" w:hAnsi="Arial" w:cs="Arial"/>
          <w:i w:val="0"/>
          <w:iCs w:val="0"/>
          <w:smallCaps w:val="0"/>
          <w:spacing w:val="0"/>
          <w:szCs w:val="24"/>
        </w:rPr>
        <w:t xml:space="preserve">has </w:t>
      </w:r>
      <w:r w:rsidR="006938DA">
        <w:rPr>
          <w:rStyle w:val="BookTitle"/>
          <w:rFonts w:ascii="Arial" w:hAnsi="Arial" w:cs="Arial"/>
          <w:i w:val="0"/>
          <w:iCs w:val="0"/>
          <w:smallCaps w:val="0"/>
          <w:spacing w:val="0"/>
          <w:szCs w:val="24"/>
        </w:rPr>
        <w:t>committed breach</w:t>
      </w:r>
      <w:r w:rsidR="007702C8">
        <w:rPr>
          <w:rStyle w:val="BookTitle"/>
          <w:rFonts w:ascii="Arial" w:hAnsi="Arial" w:cs="Arial"/>
          <w:i w:val="0"/>
          <w:iCs w:val="0"/>
          <w:smallCaps w:val="0"/>
          <w:spacing w:val="0"/>
          <w:szCs w:val="24"/>
        </w:rPr>
        <w:t xml:space="preserve"> of any kind</w:t>
      </w:r>
      <w:r w:rsidR="001D2D0D">
        <w:rPr>
          <w:rStyle w:val="BookTitle"/>
          <w:rFonts w:ascii="Arial" w:hAnsi="Arial" w:cs="Arial"/>
          <w:i w:val="0"/>
          <w:iCs w:val="0"/>
          <w:smallCaps w:val="0"/>
          <w:spacing w:val="0"/>
          <w:szCs w:val="24"/>
        </w:rPr>
        <w:t>,</w:t>
      </w:r>
      <w:r w:rsidR="007702C8">
        <w:rPr>
          <w:rStyle w:val="BookTitle"/>
          <w:rFonts w:ascii="Arial" w:hAnsi="Arial" w:cs="Arial"/>
          <w:i w:val="0"/>
          <w:iCs w:val="0"/>
          <w:smallCaps w:val="0"/>
          <w:spacing w:val="0"/>
          <w:szCs w:val="24"/>
        </w:rPr>
        <w:t xml:space="preserve"> t</w:t>
      </w:r>
      <w:r w:rsidR="006938DA">
        <w:rPr>
          <w:rStyle w:val="BookTitle"/>
          <w:rFonts w:ascii="Arial" w:hAnsi="Arial" w:cs="Arial"/>
          <w:i w:val="0"/>
          <w:iCs w:val="0"/>
          <w:smallCaps w:val="0"/>
          <w:spacing w:val="0"/>
          <w:szCs w:val="24"/>
        </w:rPr>
        <w:t>he Secretary must give written notice of the proposed determination</w:t>
      </w:r>
      <w:r w:rsidR="001D2D0D">
        <w:rPr>
          <w:rStyle w:val="BookTitle"/>
          <w:rFonts w:ascii="Arial" w:hAnsi="Arial" w:cs="Arial"/>
          <w:i w:val="0"/>
          <w:iCs w:val="0"/>
          <w:smallCaps w:val="0"/>
          <w:spacing w:val="0"/>
          <w:szCs w:val="24"/>
        </w:rPr>
        <w:t xml:space="preserve"> to the approved participant and, </w:t>
      </w:r>
      <w:r w:rsidR="007702C8">
        <w:rPr>
          <w:rStyle w:val="BookTitle"/>
          <w:rFonts w:ascii="Arial" w:hAnsi="Arial" w:cs="Arial"/>
          <w:i w:val="0"/>
          <w:iCs w:val="0"/>
          <w:smallCaps w:val="0"/>
          <w:spacing w:val="0"/>
          <w:szCs w:val="24"/>
        </w:rPr>
        <w:t>i</w:t>
      </w:r>
      <w:r w:rsidR="006938DA">
        <w:rPr>
          <w:rStyle w:val="BookTitle"/>
          <w:rFonts w:ascii="Arial" w:hAnsi="Arial" w:cs="Arial"/>
          <w:i w:val="0"/>
          <w:iCs w:val="0"/>
          <w:smallCaps w:val="0"/>
          <w:spacing w:val="0"/>
          <w:szCs w:val="24"/>
        </w:rPr>
        <w:t>f the Secretary proposes to make the deter</w:t>
      </w:r>
      <w:r w:rsidR="00C2699B">
        <w:rPr>
          <w:rStyle w:val="BookTitle"/>
          <w:rFonts w:ascii="Arial" w:hAnsi="Arial" w:cs="Arial"/>
          <w:i w:val="0"/>
          <w:iCs w:val="0"/>
          <w:smallCaps w:val="0"/>
          <w:spacing w:val="0"/>
          <w:szCs w:val="24"/>
        </w:rPr>
        <w:t>mination because an investor mad</w:t>
      </w:r>
      <w:r w:rsidR="006938DA">
        <w:rPr>
          <w:rStyle w:val="BookTitle"/>
          <w:rFonts w:ascii="Arial" w:hAnsi="Arial" w:cs="Arial"/>
          <w:i w:val="0"/>
          <w:iCs w:val="0"/>
          <w:smallCaps w:val="0"/>
          <w:spacing w:val="0"/>
          <w:szCs w:val="24"/>
        </w:rPr>
        <w:t xml:space="preserve">e a transfer request, to the investor. </w:t>
      </w:r>
    </w:p>
    <w:p w14:paraId="02241103" w14:textId="317B8D20" w:rsidR="00C2699B" w:rsidRDefault="0024789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w:t>
      </w:r>
      <w:r w:rsidR="00C2699B">
        <w:rPr>
          <w:rStyle w:val="BookTitle"/>
          <w:rFonts w:ascii="Arial" w:hAnsi="Arial" w:cs="Arial"/>
          <w:i w:val="0"/>
          <w:iCs w:val="0"/>
          <w:smallCaps w:val="0"/>
          <w:spacing w:val="0"/>
          <w:szCs w:val="24"/>
        </w:rPr>
        <w:t xml:space="preserve"> </w:t>
      </w:r>
      <w:r w:rsidR="007702C8">
        <w:rPr>
          <w:rStyle w:val="BookTitle"/>
          <w:rFonts w:ascii="Arial" w:hAnsi="Arial" w:cs="Arial"/>
          <w:i w:val="0"/>
          <w:iCs w:val="0"/>
          <w:smallCaps w:val="0"/>
          <w:spacing w:val="0"/>
          <w:szCs w:val="24"/>
        </w:rPr>
        <w:t>3</w:t>
      </w:r>
      <w:r w:rsidR="00351FB2">
        <w:rPr>
          <w:rStyle w:val="BookTitle"/>
          <w:rFonts w:ascii="Arial" w:hAnsi="Arial" w:cs="Arial"/>
          <w:i w:val="0"/>
          <w:iCs w:val="0"/>
          <w:smallCaps w:val="0"/>
          <w:spacing w:val="0"/>
          <w:szCs w:val="24"/>
        </w:rPr>
        <w:t>0</w:t>
      </w:r>
      <w:r w:rsidR="00C2699B">
        <w:rPr>
          <w:rStyle w:val="BookTitle"/>
          <w:rFonts w:ascii="Arial" w:hAnsi="Arial" w:cs="Arial"/>
          <w:i w:val="0"/>
          <w:iCs w:val="0"/>
          <w:smallCaps w:val="0"/>
          <w:spacing w:val="0"/>
          <w:szCs w:val="24"/>
        </w:rPr>
        <w:t>(2)</w:t>
      </w:r>
      <w:r w:rsidR="007702C8">
        <w:rPr>
          <w:rStyle w:val="BookTitle"/>
          <w:rFonts w:ascii="Arial" w:hAnsi="Arial" w:cs="Arial"/>
          <w:i w:val="0"/>
          <w:iCs w:val="0"/>
          <w:smallCaps w:val="0"/>
          <w:spacing w:val="0"/>
          <w:szCs w:val="24"/>
        </w:rPr>
        <w:t xml:space="preserve"> provides that</w:t>
      </w:r>
      <w:r w:rsidR="007702C8" w:rsidDel="007702C8">
        <w:rPr>
          <w:rStyle w:val="BookTitle"/>
          <w:rFonts w:ascii="Arial" w:hAnsi="Arial" w:cs="Arial"/>
          <w:i w:val="0"/>
          <w:iCs w:val="0"/>
          <w:smallCaps w:val="0"/>
          <w:spacing w:val="0"/>
          <w:szCs w:val="24"/>
        </w:rPr>
        <w:t xml:space="preserve"> </w:t>
      </w:r>
      <w:r w:rsidR="001D2D0D">
        <w:rPr>
          <w:rStyle w:val="BookTitle"/>
          <w:rFonts w:ascii="Arial" w:hAnsi="Arial" w:cs="Arial"/>
          <w:i w:val="0"/>
          <w:iCs w:val="0"/>
          <w:smallCaps w:val="0"/>
          <w:spacing w:val="0"/>
          <w:szCs w:val="24"/>
        </w:rPr>
        <w:t xml:space="preserve">a notice of proposed determination </w:t>
      </w:r>
      <w:r w:rsidR="00C2699B">
        <w:rPr>
          <w:rStyle w:val="BookTitle"/>
          <w:rFonts w:ascii="Arial" w:hAnsi="Arial" w:cs="Arial"/>
          <w:i w:val="0"/>
          <w:iCs w:val="0"/>
          <w:smallCaps w:val="0"/>
          <w:spacing w:val="0"/>
          <w:szCs w:val="24"/>
        </w:rPr>
        <w:t xml:space="preserve">must state that the Secretary proposes to determine </w:t>
      </w:r>
      <w:r w:rsidR="000B24FC">
        <w:rPr>
          <w:rStyle w:val="BookTitle"/>
          <w:rFonts w:ascii="Arial" w:hAnsi="Arial" w:cs="Arial"/>
          <w:i w:val="0"/>
          <w:iCs w:val="0"/>
          <w:smallCaps w:val="0"/>
          <w:spacing w:val="0"/>
          <w:szCs w:val="24"/>
        </w:rPr>
        <w:t xml:space="preserve">that the approved participant has committed </w:t>
      </w:r>
      <w:r w:rsidR="001D2D0D">
        <w:rPr>
          <w:rStyle w:val="BookTitle"/>
          <w:rFonts w:ascii="Arial" w:hAnsi="Arial" w:cs="Arial"/>
          <w:i w:val="0"/>
          <w:iCs w:val="0"/>
          <w:smallCaps w:val="0"/>
          <w:spacing w:val="0"/>
          <w:szCs w:val="24"/>
        </w:rPr>
        <w:t>a breach, and</w:t>
      </w:r>
      <w:r w:rsidR="00C2699B">
        <w:rPr>
          <w:rStyle w:val="BookTitle"/>
          <w:rFonts w:ascii="Arial" w:hAnsi="Arial" w:cs="Arial"/>
          <w:i w:val="0"/>
          <w:iCs w:val="0"/>
          <w:smallCaps w:val="0"/>
          <w:spacing w:val="0"/>
          <w:szCs w:val="24"/>
        </w:rPr>
        <w:t xml:space="preserve"> </w:t>
      </w:r>
      <w:r w:rsidR="007702C8">
        <w:rPr>
          <w:rStyle w:val="BookTitle"/>
          <w:rFonts w:ascii="Arial" w:hAnsi="Arial" w:cs="Arial"/>
          <w:i w:val="0"/>
          <w:iCs w:val="0"/>
          <w:smallCaps w:val="0"/>
          <w:spacing w:val="0"/>
          <w:szCs w:val="24"/>
        </w:rPr>
        <w:t xml:space="preserve">must </w:t>
      </w:r>
      <w:r w:rsidR="00C2699B">
        <w:rPr>
          <w:rStyle w:val="BookTitle"/>
          <w:rFonts w:ascii="Arial" w:hAnsi="Arial" w:cs="Arial"/>
          <w:i w:val="0"/>
          <w:iCs w:val="0"/>
          <w:smallCaps w:val="0"/>
          <w:spacing w:val="0"/>
          <w:szCs w:val="24"/>
        </w:rPr>
        <w:t xml:space="preserve">invite the approved participant to make written submissions </w:t>
      </w:r>
      <w:r w:rsidR="00F016ED">
        <w:rPr>
          <w:rStyle w:val="BookTitle"/>
          <w:rFonts w:ascii="Arial" w:hAnsi="Arial" w:cs="Arial"/>
          <w:i w:val="0"/>
          <w:iCs w:val="0"/>
          <w:smallCaps w:val="0"/>
          <w:spacing w:val="0"/>
          <w:szCs w:val="24"/>
        </w:rPr>
        <w:t xml:space="preserve">in response to the proposed determination </w:t>
      </w:r>
      <w:r w:rsidR="00C2699B">
        <w:rPr>
          <w:rStyle w:val="BookTitle"/>
          <w:rFonts w:ascii="Arial" w:hAnsi="Arial" w:cs="Arial"/>
          <w:i w:val="0"/>
          <w:iCs w:val="0"/>
          <w:smallCaps w:val="0"/>
          <w:spacing w:val="0"/>
          <w:szCs w:val="24"/>
        </w:rPr>
        <w:t xml:space="preserve">to the Secretary within 14 days after the </w:t>
      </w:r>
      <w:r w:rsidR="007702C8">
        <w:rPr>
          <w:rStyle w:val="BookTitle"/>
          <w:rFonts w:ascii="Arial" w:hAnsi="Arial" w:cs="Arial"/>
          <w:i w:val="0"/>
          <w:iCs w:val="0"/>
          <w:smallCaps w:val="0"/>
          <w:spacing w:val="0"/>
          <w:szCs w:val="24"/>
        </w:rPr>
        <w:t>Secretary gives the approved participant the notice</w:t>
      </w:r>
      <w:r w:rsidR="00C2699B">
        <w:rPr>
          <w:rStyle w:val="BookTitle"/>
          <w:rFonts w:ascii="Arial" w:hAnsi="Arial" w:cs="Arial"/>
          <w:i w:val="0"/>
          <w:iCs w:val="0"/>
          <w:smallCaps w:val="0"/>
          <w:spacing w:val="0"/>
          <w:szCs w:val="24"/>
        </w:rPr>
        <w:t xml:space="preserve">. </w:t>
      </w:r>
    </w:p>
    <w:p w14:paraId="4877B6F3" w14:textId="742BE78C" w:rsidR="00A61E75" w:rsidRDefault="00C2699B"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247893">
        <w:rPr>
          <w:rStyle w:val="BookTitle"/>
          <w:rFonts w:ascii="Arial" w:hAnsi="Arial" w:cs="Arial"/>
          <w:i w:val="0"/>
          <w:iCs w:val="0"/>
          <w:smallCaps w:val="0"/>
          <w:spacing w:val="0"/>
          <w:szCs w:val="24"/>
        </w:rPr>
        <w:t>ubsection</w:t>
      </w:r>
      <w:r>
        <w:rPr>
          <w:rStyle w:val="BookTitle"/>
          <w:rFonts w:ascii="Arial" w:hAnsi="Arial" w:cs="Arial"/>
          <w:i w:val="0"/>
          <w:iCs w:val="0"/>
          <w:smallCaps w:val="0"/>
          <w:spacing w:val="0"/>
          <w:szCs w:val="24"/>
        </w:rPr>
        <w:t xml:space="preserve"> </w:t>
      </w:r>
      <w:r w:rsidR="00515787">
        <w:rPr>
          <w:rStyle w:val="BookTitle"/>
          <w:rFonts w:ascii="Arial" w:hAnsi="Arial" w:cs="Arial"/>
          <w:i w:val="0"/>
          <w:iCs w:val="0"/>
          <w:smallCaps w:val="0"/>
          <w:spacing w:val="0"/>
          <w:szCs w:val="24"/>
        </w:rPr>
        <w:t>3</w:t>
      </w:r>
      <w:r w:rsidR="00351FB2">
        <w:rPr>
          <w:rStyle w:val="BookTitle"/>
          <w:rFonts w:ascii="Arial" w:hAnsi="Arial" w:cs="Arial"/>
          <w:i w:val="0"/>
          <w:iCs w:val="0"/>
          <w:smallCaps w:val="0"/>
          <w:spacing w:val="0"/>
          <w:szCs w:val="24"/>
        </w:rPr>
        <w:t>0</w:t>
      </w:r>
      <w:r>
        <w:rPr>
          <w:rStyle w:val="BookTitle"/>
          <w:rFonts w:ascii="Arial" w:hAnsi="Arial" w:cs="Arial"/>
          <w:i w:val="0"/>
          <w:iCs w:val="0"/>
          <w:smallCaps w:val="0"/>
          <w:spacing w:val="0"/>
          <w:szCs w:val="24"/>
        </w:rPr>
        <w:t xml:space="preserve">(3) stipulates that </w:t>
      </w:r>
      <w:r w:rsidR="00A61E75">
        <w:rPr>
          <w:rStyle w:val="BookTitle"/>
          <w:rFonts w:ascii="Arial" w:hAnsi="Arial" w:cs="Arial"/>
          <w:i w:val="0"/>
          <w:iCs w:val="0"/>
          <w:smallCaps w:val="0"/>
          <w:spacing w:val="0"/>
          <w:szCs w:val="24"/>
        </w:rPr>
        <w:t xml:space="preserve">in making a determination of breach </w:t>
      </w:r>
      <w:r>
        <w:rPr>
          <w:rStyle w:val="BookTitle"/>
          <w:rFonts w:ascii="Arial" w:hAnsi="Arial" w:cs="Arial"/>
          <w:i w:val="0"/>
          <w:iCs w:val="0"/>
          <w:smallCaps w:val="0"/>
          <w:spacing w:val="0"/>
          <w:szCs w:val="24"/>
        </w:rPr>
        <w:t>the Secretary must have regard to</w:t>
      </w:r>
      <w:r w:rsidR="00A61E75">
        <w:rPr>
          <w:rStyle w:val="BookTitle"/>
          <w:rFonts w:ascii="Arial" w:hAnsi="Arial" w:cs="Arial"/>
          <w:i w:val="0"/>
          <w:iCs w:val="0"/>
          <w:smallCaps w:val="0"/>
          <w:spacing w:val="0"/>
          <w:szCs w:val="24"/>
        </w:rPr>
        <w:t xml:space="preserve"> </w:t>
      </w:r>
      <w:r w:rsidRPr="00A61E75">
        <w:rPr>
          <w:rStyle w:val="BookTitle"/>
          <w:rFonts w:ascii="Arial" w:hAnsi="Arial" w:cs="Arial"/>
          <w:i w:val="0"/>
          <w:iCs w:val="0"/>
          <w:smallCaps w:val="0"/>
          <w:spacing w:val="0"/>
          <w:szCs w:val="24"/>
        </w:rPr>
        <w:t>any submissions</w:t>
      </w:r>
      <w:r w:rsidR="00A61E75" w:rsidRPr="00A61E75">
        <w:rPr>
          <w:rStyle w:val="BookTitle"/>
          <w:rFonts w:ascii="Arial" w:hAnsi="Arial" w:cs="Arial"/>
          <w:i w:val="0"/>
          <w:iCs w:val="0"/>
          <w:smallCaps w:val="0"/>
          <w:spacing w:val="0"/>
          <w:szCs w:val="24"/>
        </w:rPr>
        <w:t xml:space="preserve"> made in accordance with</w:t>
      </w:r>
      <w:r w:rsidRPr="00A61E75">
        <w:rPr>
          <w:rStyle w:val="BookTitle"/>
          <w:rFonts w:ascii="Arial" w:hAnsi="Arial" w:cs="Arial"/>
          <w:i w:val="0"/>
          <w:iCs w:val="0"/>
          <w:smallCaps w:val="0"/>
          <w:spacing w:val="0"/>
          <w:szCs w:val="24"/>
        </w:rPr>
        <w:t xml:space="preserve"> paragraph</w:t>
      </w:r>
      <w:r w:rsidR="007058D1">
        <w:rPr>
          <w:rStyle w:val="BookTitle"/>
          <w:rFonts w:ascii="Arial" w:hAnsi="Arial" w:cs="Arial"/>
          <w:i w:val="0"/>
          <w:iCs w:val="0"/>
          <w:smallCaps w:val="0"/>
          <w:spacing w:val="0"/>
          <w:szCs w:val="24"/>
        </w:rPr>
        <w:t xml:space="preserve"> </w:t>
      </w:r>
      <w:r w:rsidR="00A61E75" w:rsidRPr="00A61E75">
        <w:rPr>
          <w:rStyle w:val="BookTitle"/>
          <w:rFonts w:ascii="Arial" w:hAnsi="Arial" w:cs="Arial"/>
          <w:i w:val="0"/>
          <w:iCs w:val="0"/>
          <w:smallCaps w:val="0"/>
          <w:spacing w:val="0"/>
          <w:szCs w:val="24"/>
        </w:rPr>
        <w:t>3</w:t>
      </w:r>
      <w:r w:rsidR="00351FB2">
        <w:rPr>
          <w:rStyle w:val="BookTitle"/>
          <w:rFonts w:ascii="Arial" w:hAnsi="Arial" w:cs="Arial"/>
          <w:i w:val="0"/>
          <w:iCs w:val="0"/>
          <w:smallCaps w:val="0"/>
          <w:spacing w:val="0"/>
          <w:szCs w:val="24"/>
        </w:rPr>
        <w:t>0</w:t>
      </w:r>
      <w:r w:rsidRPr="00A61E75">
        <w:rPr>
          <w:rStyle w:val="BookTitle"/>
          <w:rFonts w:ascii="Arial" w:hAnsi="Arial" w:cs="Arial"/>
          <w:i w:val="0"/>
          <w:iCs w:val="0"/>
          <w:smallCaps w:val="0"/>
          <w:spacing w:val="0"/>
          <w:szCs w:val="24"/>
        </w:rPr>
        <w:t>(2)(b)</w:t>
      </w:r>
      <w:r w:rsidR="00A61E75">
        <w:rPr>
          <w:rStyle w:val="BookTitle"/>
          <w:rFonts w:ascii="Arial" w:hAnsi="Arial" w:cs="Arial"/>
          <w:i w:val="0"/>
          <w:iCs w:val="0"/>
          <w:smallCaps w:val="0"/>
          <w:spacing w:val="0"/>
          <w:szCs w:val="24"/>
        </w:rPr>
        <w:t>; and</w:t>
      </w:r>
      <w:r w:rsidR="00351FB2">
        <w:rPr>
          <w:rStyle w:val="BookTitle"/>
          <w:rFonts w:ascii="Arial" w:hAnsi="Arial" w:cs="Arial"/>
          <w:i w:val="0"/>
          <w:iCs w:val="0"/>
          <w:smallCaps w:val="0"/>
          <w:spacing w:val="0"/>
          <w:szCs w:val="24"/>
        </w:rPr>
        <w:t xml:space="preserve"> </w:t>
      </w:r>
      <w:r w:rsidR="000B24FC">
        <w:rPr>
          <w:rStyle w:val="BookTitle"/>
          <w:rFonts w:ascii="Arial" w:hAnsi="Arial" w:cs="Arial"/>
          <w:i w:val="0"/>
          <w:iCs w:val="0"/>
          <w:smallCaps w:val="0"/>
          <w:spacing w:val="0"/>
          <w:szCs w:val="24"/>
        </w:rPr>
        <w:t xml:space="preserve">must have regard to </w:t>
      </w:r>
      <w:r w:rsidRPr="00A61E75">
        <w:rPr>
          <w:rStyle w:val="BookTitle"/>
          <w:rFonts w:ascii="Arial" w:hAnsi="Arial" w:cs="Arial"/>
          <w:i w:val="0"/>
          <w:iCs w:val="0"/>
          <w:smallCaps w:val="0"/>
          <w:spacing w:val="0"/>
          <w:szCs w:val="24"/>
        </w:rPr>
        <w:t>the interests of investors</w:t>
      </w:r>
      <w:r w:rsidR="00A61E75">
        <w:rPr>
          <w:rStyle w:val="BookTitle"/>
          <w:rFonts w:ascii="Arial" w:hAnsi="Arial" w:cs="Arial"/>
          <w:i w:val="0"/>
          <w:iCs w:val="0"/>
          <w:smallCaps w:val="0"/>
          <w:spacing w:val="0"/>
          <w:szCs w:val="24"/>
        </w:rPr>
        <w:t>,</w:t>
      </w:r>
      <w:r w:rsidRPr="00A61E75">
        <w:rPr>
          <w:rStyle w:val="BookTitle"/>
          <w:rFonts w:ascii="Arial" w:hAnsi="Arial" w:cs="Arial"/>
          <w:i w:val="0"/>
          <w:iCs w:val="0"/>
          <w:smallCaps w:val="0"/>
          <w:spacing w:val="0"/>
          <w:szCs w:val="24"/>
        </w:rPr>
        <w:t xml:space="preserve"> including the need to ensure that investors maintain confidence in the Scheme. </w:t>
      </w:r>
      <w:r w:rsidR="00A61E75">
        <w:rPr>
          <w:rStyle w:val="BookTitle"/>
          <w:rFonts w:ascii="Arial" w:hAnsi="Arial" w:cs="Arial"/>
          <w:i w:val="0"/>
          <w:iCs w:val="0"/>
          <w:smallCaps w:val="0"/>
          <w:spacing w:val="0"/>
          <w:szCs w:val="24"/>
        </w:rPr>
        <w:t>Together, paragraphs 3</w:t>
      </w:r>
      <w:r w:rsidR="00351FB2">
        <w:rPr>
          <w:rStyle w:val="BookTitle"/>
          <w:rFonts w:ascii="Arial" w:hAnsi="Arial" w:cs="Arial"/>
          <w:i w:val="0"/>
          <w:iCs w:val="0"/>
          <w:smallCaps w:val="0"/>
          <w:spacing w:val="0"/>
          <w:szCs w:val="24"/>
        </w:rPr>
        <w:t>0</w:t>
      </w:r>
      <w:r w:rsidR="00A61E75">
        <w:rPr>
          <w:rStyle w:val="BookTitle"/>
          <w:rFonts w:ascii="Arial" w:hAnsi="Arial" w:cs="Arial"/>
          <w:i w:val="0"/>
          <w:iCs w:val="0"/>
          <w:smallCaps w:val="0"/>
          <w:spacing w:val="0"/>
          <w:szCs w:val="24"/>
        </w:rPr>
        <w:t>(3)(a) and 3</w:t>
      </w:r>
      <w:r w:rsidR="00351FB2">
        <w:rPr>
          <w:rStyle w:val="BookTitle"/>
          <w:rFonts w:ascii="Arial" w:hAnsi="Arial" w:cs="Arial"/>
          <w:i w:val="0"/>
          <w:iCs w:val="0"/>
          <w:smallCaps w:val="0"/>
          <w:spacing w:val="0"/>
          <w:szCs w:val="24"/>
        </w:rPr>
        <w:t>0</w:t>
      </w:r>
      <w:r w:rsidR="00A61E75">
        <w:rPr>
          <w:rStyle w:val="BookTitle"/>
          <w:rFonts w:ascii="Arial" w:hAnsi="Arial" w:cs="Arial"/>
          <w:i w:val="0"/>
          <w:iCs w:val="0"/>
          <w:smallCaps w:val="0"/>
          <w:spacing w:val="0"/>
          <w:szCs w:val="24"/>
        </w:rPr>
        <w:t>(3)(b) aim to ensure that approved participants that may be the subject of a breach determination are afforded adequate procedural fairness, and that the interests of any investors who may be affected by a breach are duly considered before the Secretary makes a final determination.</w:t>
      </w:r>
    </w:p>
    <w:p w14:paraId="2D2F55CD" w14:textId="233C095E" w:rsidR="00C2699B" w:rsidRDefault="0024789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w:t>
      </w:r>
      <w:r w:rsidR="00C2699B">
        <w:rPr>
          <w:rStyle w:val="BookTitle"/>
          <w:rFonts w:ascii="Arial" w:hAnsi="Arial" w:cs="Arial"/>
          <w:i w:val="0"/>
          <w:iCs w:val="0"/>
          <w:smallCaps w:val="0"/>
          <w:spacing w:val="0"/>
          <w:szCs w:val="24"/>
        </w:rPr>
        <w:t xml:space="preserve"> </w:t>
      </w:r>
      <w:r w:rsidR="00515787">
        <w:rPr>
          <w:rStyle w:val="BookTitle"/>
          <w:rFonts w:ascii="Arial" w:hAnsi="Arial" w:cs="Arial"/>
          <w:i w:val="0"/>
          <w:iCs w:val="0"/>
          <w:smallCaps w:val="0"/>
          <w:spacing w:val="0"/>
          <w:szCs w:val="24"/>
        </w:rPr>
        <w:t>3</w:t>
      </w:r>
      <w:r w:rsidR="00351FB2">
        <w:rPr>
          <w:rStyle w:val="BookTitle"/>
          <w:rFonts w:ascii="Arial" w:hAnsi="Arial" w:cs="Arial"/>
          <w:i w:val="0"/>
          <w:iCs w:val="0"/>
          <w:smallCaps w:val="0"/>
          <w:spacing w:val="0"/>
          <w:szCs w:val="24"/>
        </w:rPr>
        <w:t>0</w:t>
      </w:r>
      <w:r w:rsidR="00C2699B">
        <w:rPr>
          <w:rStyle w:val="BookTitle"/>
          <w:rFonts w:ascii="Arial" w:hAnsi="Arial" w:cs="Arial"/>
          <w:i w:val="0"/>
          <w:iCs w:val="0"/>
          <w:smallCaps w:val="0"/>
          <w:spacing w:val="0"/>
          <w:szCs w:val="24"/>
        </w:rPr>
        <w:t>(4)</w:t>
      </w:r>
      <w:r w:rsidR="00993F5A">
        <w:rPr>
          <w:rStyle w:val="BookTitle"/>
          <w:rFonts w:ascii="Arial" w:hAnsi="Arial" w:cs="Arial"/>
          <w:i w:val="0"/>
          <w:iCs w:val="0"/>
          <w:smallCaps w:val="0"/>
          <w:spacing w:val="0"/>
          <w:szCs w:val="24"/>
        </w:rPr>
        <w:t xml:space="preserve"> </w:t>
      </w:r>
      <w:r w:rsidR="000B24FC">
        <w:rPr>
          <w:rStyle w:val="BookTitle"/>
          <w:rFonts w:ascii="Arial" w:hAnsi="Arial" w:cs="Arial"/>
          <w:i w:val="0"/>
          <w:iCs w:val="0"/>
          <w:smallCaps w:val="0"/>
          <w:spacing w:val="0"/>
          <w:szCs w:val="24"/>
        </w:rPr>
        <w:t xml:space="preserve">gives </w:t>
      </w:r>
      <w:r w:rsidR="00993F5A">
        <w:rPr>
          <w:rStyle w:val="BookTitle"/>
          <w:rFonts w:ascii="Arial" w:hAnsi="Arial" w:cs="Arial"/>
          <w:i w:val="0"/>
          <w:iCs w:val="0"/>
          <w:smallCaps w:val="0"/>
          <w:spacing w:val="0"/>
          <w:szCs w:val="24"/>
        </w:rPr>
        <w:t xml:space="preserve">the Secretary discretion to consider matters other than the written submissions made by the approved participant and </w:t>
      </w:r>
      <w:r w:rsidR="00A61E75">
        <w:rPr>
          <w:rStyle w:val="BookTitle"/>
          <w:rFonts w:ascii="Arial" w:hAnsi="Arial" w:cs="Arial"/>
          <w:i w:val="0"/>
          <w:iCs w:val="0"/>
          <w:smallCaps w:val="0"/>
          <w:spacing w:val="0"/>
          <w:szCs w:val="24"/>
        </w:rPr>
        <w:t xml:space="preserve">the interests of </w:t>
      </w:r>
      <w:r w:rsidR="00993F5A">
        <w:rPr>
          <w:rStyle w:val="BookTitle"/>
          <w:rFonts w:ascii="Arial" w:hAnsi="Arial" w:cs="Arial"/>
          <w:i w:val="0"/>
          <w:iCs w:val="0"/>
          <w:smallCaps w:val="0"/>
          <w:spacing w:val="0"/>
          <w:szCs w:val="24"/>
        </w:rPr>
        <w:t>investor</w:t>
      </w:r>
      <w:r w:rsidR="00A61E75">
        <w:rPr>
          <w:rStyle w:val="BookTitle"/>
          <w:rFonts w:ascii="Arial" w:hAnsi="Arial" w:cs="Arial"/>
          <w:i w:val="0"/>
          <w:iCs w:val="0"/>
          <w:smallCaps w:val="0"/>
          <w:spacing w:val="0"/>
          <w:szCs w:val="24"/>
        </w:rPr>
        <w:t>s</w:t>
      </w:r>
      <w:r w:rsidR="00993F5A">
        <w:rPr>
          <w:rStyle w:val="BookTitle"/>
          <w:rFonts w:ascii="Arial" w:hAnsi="Arial" w:cs="Arial"/>
          <w:i w:val="0"/>
          <w:iCs w:val="0"/>
          <w:smallCaps w:val="0"/>
          <w:spacing w:val="0"/>
          <w:szCs w:val="24"/>
        </w:rPr>
        <w:t xml:space="preserve">. </w:t>
      </w:r>
      <w:r w:rsidR="00A61E75">
        <w:rPr>
          <w:rStyle w:val="BookTitle"/>
          <w:rFonts w:ascii="Arial" w:hAnsi="Arial" w:cs="Arial"/>
          <w:i w:val="0"/>
          <w:iCs w:val="0"/>
          <w:smallCaps w:val="0"/>
          <w:spacing w:val="0"/>
          <w:szCs w:val="24"/>
        </w:rPr>
        <w:t xml:space="preserve">This is important because there may be other factors </w:t>
      </w:r>
      <w:r w:rsidR="00046F60">
        <w:rPr>
          <w:rStyle w:val="BookTitle"/>
          <w:rFonts w:ascii="Arial" w:hAnsi="Arial" w:cs="Arial"/>
          <w:i w:val="0"/>
          <w:iCs w:val="0"/>
          <w:smallCaps w:val="0"/>
          <w:spacing w:val="0"/>
          <w:szCs w:val="24"/>
        </w:rPr>
        <w:t xml:space="preserve">that </w:t>
      </w:r>
      <w:r w:rsidR="00A61E75">
        <w:rPr>
          <w:rStyle w:val="BookTitle"/>
          <w:rFonts w:ascii="Arial" w:hAnsi="Arial" w:cs="Arial"/>
          <w:i w:val="0"/>
          <w:iCs w:val="0"/>
          <w:smallCaps w:val="0"/>
          <w:spacing w:val="0"/>
          <w:szCs w:val="24"/>
        </w:rPr>
        <w:t xml:space="preserve">directly </w:t>
      </w:r>
      <w:r w:rsidR="00F016ED">
        <w:rPr>
          <w:rStyle w:val="BookTitle"/>
          <w:rFonts w:ascii="Arial" w:hAnsi="Arial" w:cs="Arial"/>
          <w:i w:val="0"/>
          <w:iCs w:val="0"/>
          <w:smallCaps w:val="0"/>
          <w:spacing w:val="0"/>
          <w:szCs w:val="24"/>
        </w:rPr>
        <w:t>inform the Secretary’s decision</w:t>
      </w:r>
      <w:r w:rsidR="00A61E75">
        <w:rPr>
          <w:rStyle w:val="BookTitle"/>
          <w:rFonts w:ascii="Arial" w:hAnsi="Arial" w:cs="Arial"/>
          <w:i w:val="0"/>
          <w:iCs w:val="0"/>
          <w:smallCaps w:val="0"/>
          <w:spacing w:val="0"/>
          <w:szCs w:val="24"/>
        </w:rPr>
        <w:t xml:space="preserve">, such as </w:t>
      </w:r>
      <w:r w:rsidR="00FF03FF">
        <w:rPr>
          <w:rStyle w:val="BookTitle"/>
          <w:rFonts w:ascii="Arial" w:hAnsi="Arial" w:cs="Arial"/>
          <w:i w:val="0"/>
          <w:iCs w:val="0"/>
          <w:smallCaps w:val="0"/>
          <w:spacing w:val="0"/>
          <w:szCs w:val="24"/>
        </w:rPr>
        <w:t>that approved participant’s</w:t>
      </w:r>
      <w:r w:rsidR="00A61E75">
        <w:rPr>
          <w:rStyle w:val="BookTitle"/>
          <w:rFonts w:ascii="Arial" w:hAnsi="Arial" w:cs="Arial"/>
          <w:i w:val="0"/>
          <w:iCs w:val="0"/>
          <w:smallCaps w:val="0"/>
          <w:spacing w:val="0"/>
          <w:szCs w:val="24"/>
        </w:rPr>
        <w:t xml:space="preserve"> </w:t>
      </w:r>
      <w:r w:rsidR="00F016ED">
        <w:rPr>
          <w:rStyle w:val="BookTitle"/>
          <w:rFonts w:ascii="Arial" w:hAnsi="Arial" w:cs="Arial"/>
          <w:i w:val="0"/>
          <w:iCs w:val="0"/>
          <w:smallCaps w:val="0"/>
          <w:spacing w:val="0"/>
          <w:szCs w:val="24"/>
        </w:rPr>
        <w:t xml:space="preserve">history of compliance with its obligations under </w:t>
      </w:r>
      <w:r w:rsidR="00FA6564">
        <w:rPr>
          <w:rStyle w:val="BookTitle"/>
          <w:rFonts w:ascii="Arial" w:hAnsi="Arial" w:cs="Arial"/>
          <w:i w:val="0"/>
          <w:iCs w:val="0"/>
          <w:smallCaps w:val="0"/>
          <w:spacing w:val="0"/>
          <w:szCs w:val="24"/>
        </w:rPr>
        <w:t xml:space="preserve">the </w:t>
      </w:r>
      <w:r w:rsidR="000B24FC">
        <w:rPr>
          <w:rStyle w:val="BookTitle"/>
          <w:rFonts w:ascii="Arial" w:hAnsi="Arial" w:cs="Arial"/>
          <w:i w:val="0"/>
          <w:iCs w:val="0"/>
          <w:smallCaps w:val="0"/>
          <w:spacing w:val="0"/>
          <w:szCs w:val="24"/>
        </w:rPr>
        <w:t>Scheme</w:t>
      </w:r>
      <w:r w:rsidR="00A61E75">
        <w:rPr>
          <w:rStyle w:val="BookTitle"/>
          <w:rFonts w:ascii="Arial" w:hAnsi="Arial" w:cs="Arial"/>
          <w:i w:val="0"/>
          <w:iCs w:val="0"/>
          <w:smallCaps w:val="0"/>
          <w:spacing w:val="0"/>
          <w:szCs w:val="24"/>
        </w:rPr>
        <w:t>.</w:t>
      </w:r>
    </w:p>
    <w:p w14:paraId="1C3CDFEE" w14:textId="39D4323B" w:rsidR="00993F5A" w:rsidRDefault="0024789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w:t>
      </w:r>
      <w:r w:rsidR="00993F5A">
        <w:rPr>
          <w:rStyle w:val="BookTitle"/>
          <w:rFonts w:ascii="Arial" w:hAnsi="Arial" w:cs="Arial"/>
          <w:i w:val="0"/>
          <w:iCs w:val="0"/>
          <w:smallCaps w:val="0"/>
          <w:spacing w:val="0"/>
          <w:szCs w:val="24"/>
        </w:rPr>
        <w:t xml:space="preserve"> </w:t>
      </w:r>
      <w:r w:rsidR="00515787">
        <w:rPr>
          <w:rStyle w:val="BookTitle"/>
          <w:rFonts w:ascii="Arial" w:hAnsi="Arial" w:cs="Arial"/>
          <w:i w:val="0"/>
          <w:iCs w:val="0"/>
          <w:smallCaps w:val="0"/>
          <w:spacing w:val="0"/>
          <w:szCs w:val="24"/>
        </w:rPr>
        <w:t>3</w:t>
      </w:r>
      <w:r w:rsidR="00351FB2">
        <w:rPr>
          <w:rStyle w:val="BookTitle"/>
          <w:rFonts w:ascii="Arial" w:hAnsi="Arial" w:cs="Arial"/>
          <w:i w:val="0"/>
          <w:iCs w:val="0"/>
          <w:smallCaps w:val="0"/>
          <w:spacing w:val="0"/>
          <w:szCs w:val="24"/>
        </w:rPr>
        <w:t>0</w:t>
      </w:r>
      <w:r w:rsidR="00F016ED">
        <w:rPr>
          <w:rStyle w:val="BookTitle"/>
          <w:rFonts w:ascii="Arial" w:hAnsi="Arial" w:cs="Arial"/>
          <w:i w:val="0"/>
          <w:iCs w:val="0"/>
          <w:smallCaps w:val="0"/>
          <w:spacing w:val="0"/>
          <w:szCs w:val="24"/>
        </w:rPr>
        <w:t>(</w:t>
      </w:r>
      <w:r w:rsidR="00993F5A">
        <w:rPr>
          <w:rStyle w:val="BookTitle"/>
          <w:rFonts w:ascii="Arial" w:hAnsi="Arial" w:cs="Arial"/>
          <w:i w:val="0"/>
          <w:iCs w:val="0"/>
          <w:smallCaps w:val="0"/>
          <w:spacing w:val="0"/>
          <w:szCs w:val="24"/>
        </w:rPr>
        <w:t xml:space="preserve">5) provides that if the Secretary gives notice of a proposed determination to an approved participant </w:t>
      </w:r>
      <w:r>
        <w:rPr>
          <w:rStyle w:val="BookTitle"/>
          <w:rFonts w:ascii="Arial" w:hAnsi="Arial" w:cs="Arial"/>
          <w:i w:val="0"/>
          <w:iCs w:val="0"/>
          <w:smallCaps w:val="0"/>
          <w:spacing w:val="0"/>
          <w:szCs w:val="24"/>
        </w:rPr>
        <w:t>or investor under subsection</w:t>
      </w:r>
      <w:r w:rsidR="00993F5A">
        <w:rPr>
          <w:rStyle w:val="BookTitle"/>
          <w:rFonts w:ascii="Arial" w:hAnsi="Arial" w:cs="Arial"/>
          <w:i w:val="0"/>
          <w:iCs w:val="0"/>
          <w:smallCaps w:val="0"/>
          <w:spacing w:val="0"/>
          <w:szCs w:val="24"/>
        </w:rPr>
        <w:t xml:space="preserve"> </w:t>
      </w:r>
      <w:r w:rsidR="00046F60">
        <w:rPr>
          <w:rStyle w:val="BookTitle"/>
          <w:rFonts w:ascii="Arial" w:hAnsi="Arial" w:cs="Arial"/>
          <w:i w:val="0"/>
          <w:iCs w:val="0"/>
          <w:smallCaps w:val="0"/>
          <w:spacing w:val="0"/>
          <w:szCs w:val="24"/>
        </w:rPr>
        <w:t>3</w:t>
      </w:r>
      <w:r w:rsidR="00351FB2">
        <w:rPr>
          <w:rStyle w:val="BookTitle"/>
          <w:rFonts w:ascii="Arial" w:hAnsi="Arial" w:cs="Arial"/>
          <w:i w:val="0"/>
          <w:iCs w:val="0"/>
          <w:smallCaps w:val="0"/>
          <w:spacing w:val="0"/>
          <w:szCs w:val="24"/>
        </w:rPr>
        <w:t>0</w:t>
      </w:r>
      <w:r w:rsidR="00993F5A">
        <w:rPr>
          <w:rStyle w:val="BookTitle"/>
          <w:rFonts w:ascii="Arial" w:hAnsi="Arial" w:cs="Arial"/>
          <w:i w:val="0"/>
          <w:iCs w:val="0"/>
          <w:smallCaps w:val="0"/>
          <w:spacing w:val="0"/>
          <w:szCs w:val="24"/>
        </w:rPr>
        <w:t xml:space="preserve">(1) the Secretary must </w:t>
      </w:r>
      <w:r w:rsidR="00F016ED">
        <w:rPr>
          <w:rStyle w:val="BookTitle"/>
          <w:rFonts w:ascii="Arial" w:hAnsi="Arial" w:cs="Arial"/>
          <w:i w:val="0"/>
          <w:iCs w:val="0"/>
          <w:smallCaps w:val="0"/>
          <w:spacing w:val="0"/>
          <w:szCs w:val="24"/>
        </w:rPr>
        <w:t xml:space="preserve">also </w:t>
      </w:r>
      <w:r w:rsidR="00993F5A">
        <w:rPr>
          <w:rStyle w:val="BookTitle"/>
          <w:rFonts w:ascii="Arial" w:hAnsi="Arial" w:cs="Arial"/>
          <w:i w:val="0"/>
          <w:iCs w:val="0"/>
          <w:smallCaps w:val="0"/>
          <w:spacing w:val="0"/>
          <w:szCs w:val="24"/>
        </w:rPr>
        <w:t xml:space="preserve">give written notice of the </w:t>
      </w:r>
      <w:r w:rsidR="00F016ED">
        <w:rPr>
          <w:rStyle w:val="BookTitle"/>
          <w:rFonts w:ascii="Arial" w:hAnsi="Arial" w:cs="Arial"/>
          <w:i w:val="0"/>
          <w:iCs w:val="0"/>
          <w:smallCaps w:val="0"/>
          <w:spacing w:val="0"/>
          <w:szCs w:val="24"/>
        </w:rPr>
        <w:t xml:space="preserve">final </w:t>
      </w:r>
      <w:r w:rsidR="00993F5A">
        <w:rPr>
          <w:rStyle w:val="BookTitle"/>
          <w:rFonts w:ascii="Arial" w:hAnsi="Arial" w:cs="Arial"/>
          <w:i w:val="0"/>
          <w:iCs w:val="0"/>
          <w:smallCaps w:val="0"/>
          <w:spacing w:val="0"/>
          <w:szCs w:val="24"/>
        </w:rPr>
        <w:t>decision</w:t>
      </w:r>
      <w:r w:rsidR="00046F60">
        <w:rPr>
          <w:rStyle w:val="BookTitle"/>
          <w:rFonts w:ascii="Arial" w:hAnsi="Arial" w:cs="Arial"/>
          <w:i w:val="0"/>
          <w:iCs w:val="0"/>
          <w:smallCaps w:val="0"/>
          <w:spacing w:val="0"/>
          <w:szCs w:val="24"/>
        </w:rPr>
        <w:t xml:space="preserve"> whether to make the determination to the approved participant or the investor</w:t>
      </w:r>
      <w:r w:rsidR="00FF03FF">
        <w:rPr>
          <w:rStyle w:val="BookTitle"/>
          <w:rFonts w:ascii="Arial" w:hAnsi="Arial" w:cs="Arial"/>
          <w:i w:val="0"/>
          <w:iCs w:val="0"/>
          <w:smallCaps w:val="0"/>
          <w:spacing w:val="0"/>
          <w:szCs w:val="24"/>
        </w:rPr>
        <w:t>, as the case requires</w:t>
      </w:r>
      <w:r w:rsidR="00993F5A">
        <w:rPr>
          <w:rStyle w:val="BookTitle"/>
          <w:rFonts w:ascii="Arial" w:hAnsi="Arial" w:cs="Arial"/>
          <w:i w:val="0"/>
          <w:iCs w:val="0"/>
          <w:smallCaps w:val="0"/>
          <w:spacing w:val="0"/>
          <w:szCs w:val="24"/>
        </w:rPr>
        <w:t xml:space="preserve">. </w:t>
      </w:r>
    </w:p>
    <w:p w14:paraId="17DE54E8" w14:textId="48452093" w:rsidR="00515787" w:rsidRPr="003A3640" w:rsidRDefault="0066185D"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3</w:t>
      </w:r>
      <w:r w:rsidR="00351FB2" w:rsidRPr="003A3640">
        <w:rPr>
          <w:rStyle w:val="BookTitle"/>
          <w:rFonts w:ascii="Arial" w:hAnsi="Arial" w:cs="Arial"/>
          <w:b/>
          <w:i w:val="0"/>
          <w:iCs w:val="0"/>
          <w:smallCaps w:val="0"/>
          <w:spacing w:val="0"/>
          <w:szCs w:val="24"/>
          <w:u w:val="single"/>
        </w:rPr>
        <w:t>1</w:t>
      </w:r>
      <w:r w:rsidRPr="003A3640">
        <w:rPr>
          <w:rStyle w:val="BookTitle"/>
          <w:rFonts w:ascii="Arial" w:hAnsi="Arial" w:cs="Arial"/>
          <w:b/>
          <w:i w:val="0"/>
          <w:iCs w:val="0"/>
          <w:smallCaps w:val="0"/>
          <w:spacing w:val="0"/>
          <w:szCs w:val="24"/>
          <w:u w:val="single"/>
        </w:rPr>
        <w:t xml:space="preserve"> – Publishing notice of </w:t>
      </w:r>
      <w:r w:rsidR="004E2DBB" w:rsidRPr="003A3640">
        <w:rPr>
          <w:rStyle w:val="BookTitle"/>
          <w:rFonts w:ascii="Arial" w:hAnsi="Arial" w:cs="Arial"/>
          <w:b/>
          <w:i w:val="0"/>
          <w:iCs w:val="0"/>
          <w:smallCaps w:val="0"/>
          <w:spacing w:val="0"/>
          <w:szCs w:val="24"/>
          <w:u w:val="single"/>
        </w:rPr>
        <w:t xml:space="preserve">certain </w:t>
      </w:r>
      <w:r w:rsidRPr="003A3640">
        <w:rPr>
          <w:rStyle w:val="BookTitle"/>
          <w:rFonts w:ascii="Arial" w:hAnsi="Arial" w:cs="Arial"/>
          <w:b/>
          <w:i w:val="0"/>
          <w:iCs w:val="0"/>
          <w:smallCaps w:val="0"/>
          <w:spacing w:val="0"/>
          <w:szCs w:val="24"/>
          <w:u w:val="single"/>
        </w:rPr>
        <w:t>breaches</w:t>
      </w:r>
    </w:p>
    <w:p w14:paraId="640A7DBF" w14:textId="693FDDB7" w:rsidR="00085B4B" w:rsidRPr="00626CC0" w:rsidRDefault="00085B4B" w:rsidP="00871F28">
      <w:pPr>
        <w:rPr>
          <w:rStyle w:val="BookTitle"/>
          <w:rFonts w:ascii="Arial" w:hAnsi="Arial"/>
          <w:i w:val="0"/>
          <w:smallCaps w:val="0"/>
          <w:spacing w:val="0"/>
        </w:rPr>
      </w:pPr>
      <w:r w:rsidRPr="00626CC0">
        <w:rPr>
          <w:rStyle w:val="BookTitle"/>
          <w:rFonts w:ascii="Arial" w:hAnsi="Arial"/>
          <w:i w:val="0"/>
          <w:smallCaps w:val="0"/>
          <w:spacing w:val="0"/>
        </w:rPr>
        <w:t>Section 3</w:t>
      </w:r>
      <w:r w:rsidR="00351FB2">
        <w:rPr>
          <w:rStyle w:val="BookTitle"/>
          <w:rFonts w:ascii="Arial" w:hAnsi="Arial" w:cs="Arial"/>
          <w:i w:val="0"/>
          <w:iCs w:val="0"/>
          <w:smallCaps w:val="0"/>
          <w:spacing w:val="0"/>
          <w:szCs w:val="24"/>
        </w:rPr>
        <w:t>1</w:t>
      </w:r>
      <w:r w:rsidRPr="00626CC0">
        <w:rPr>
          <w:rStyle w:val="BookTitle"/>
          <w:rFonts w:ascii="Arial" w:hAnsi="Arial"/>
          <w:i w:val="0"/>
          <w:smallCaps w:val="0"/>
          <w:spacing w:val="0"/>
        </w:rPr>
        <w:t xml:space="preserve"> provides that if the Secretary makes a determination that an approved participant has committed a serious </w:t>
      </w:r>
      <w:r w:rsidR="000B24FC">
        <w:rPr>
          <w:rStyle w:val="BookTitle"/>
          <w:rFonts w:ascii="Arial" w:hAnsi="Arial"/>
          <w:i w:val="0"/>
          <w:smallCaps w:val="0"/>
          <w:spacing w:val="0"/>
        </w:rPr>
        <w:t xml:space="preserve">breach </w:t>
      </w:r>
      <w:r w:rsidRPr="00626CC0">
        <w:rPr>
          <w:rStyle w:val="BookTitle"/>
          <w:rFonts w:ascii="Arial" w:hAnsi="Arial"/>
          <w:i w:val="0"/>
          <w:smallCaps w:val="0"/>
          <w:spacing w:val="0"/>
        </w:rPr>
        <w:t xml:space="preserve">or a disqualifying breach, the Secretary may then publish notice of the determination on the Department’s website. This </w:t>
      </w:r>
      <w:r w:rsidRPr="00626CC0">
        <w:rPr>
          <w:rStyle w:val="BookTitle"/>
          <w:rFonts w:ascii="Arial" w:hAnsi="Arial" w:cs="Arial"/>
          <w:i w:val="0"/>
          <w:iCs w:val="0"/>
          <w:smallCaps w:val="0"/>
          <w:spacing w:val="0"/>
          <w:szCs w:val="24"/>
        </w:rPr>
        <w:t>ensure</w:t>
      </w:r>
      <w:r w:rsidR="004E2DBB">
        <w:rPr>
          <w:rStyle w:val="BookTitle"/>
          <w:rFonts w:ascii="Arial" w:hAnsi="Arial" w:cs="Arial"/>
          <w:i w:val="0"/>
          <w:iCs w:val="0"/>
          <w:smallCaps w:val="0"/>
          <w:spacing w:val="0"/>
          <w:szCs w:val="24"/>
        </w:rPr>
        <w:t>s</w:t>
      </w:r>
      <w:r w:rsidRPr="00626CC0">
        <w:rPr>
          <w:rStyle w:val="BookTitle"/>
          <w:rFonts w:ascii="Arial" w:hAnsi="Arial"/>
          <w:i w:val="0"/>
          <w:smallCaps w:val="0"/>
          <w:spacing w:val="0"/>
        </w:rPr>
        <w:t xml:space="preserve"> that investors who may be affected by the determination a</w:t>
      </w:r>
      <w:r w:rsidR="006255A8" w:rsidRPr="00626CC0">
        <w:rPr>
          <w:rStyle w:val="BookTitle"/>
          <w:rFonts w:ascii="Arial" w:hAnsi="Arial"/>
          <w:i w:val="0"/>
          <w:smallCaps w:val="0"/>
          <w:spacing w:val="0"/>
        </w:rPr>
        <w:t>r</w:t>
      </w:r>
      <w:r w:rsidRPr="00626CC0">
        <w:rPr>
          <w:rStyle w:val="BookTitle"/>
          <w:rFonts w:ascii="Arial" w:hAnsi="Arial"/>
          <w:i w:val="0"/>
          <w:smallCaps w:val="0"/>
          <w:spacing w:val="0"/>
        </w:rPr>
        <w:t>e adequately informed</w:t>
      </w:r>
      <w:r w:rsidR="006255A8" w:rsidRPr="00626CC0">
        <w:rPr>
          <w:rStyle w:val="BookTitle"/>
          <w:rFonts w:ascii="Arial" w:hAnsi="Arial"/>
          <w:i w:val="0"/>
          <w:smallCaps w:val="0"/>
          <w:spacing w:val="0"/>
        </w:rPr>
        <w:t xml:space="preserve"> of the Department’s compliance action, which </w:t>
      </w:r>
      <w:r w:rsidRPr="00626CC0">
        <w:rPr>
          <w:rStyle w:val="BookTitle"/>
          <w:rFonts w:ascii="Arial" w:hAnsi="Arial"/>
          <w:i w:val="0"/>
          <w:smallCaps w:val="0"/>
          <w:spacing w:val="0"/>
        </w:rPr>
        <w:t>promote</w:t>
      </w:r>
      <w:r w:rsidR="006255A8" w:rsidRPr="00626CC0">
        <w:rPr>
          <w:rStyle w:val="BookTitle"/>
          <w:rFonts w:ascii="Arial" w:hAnsi="Arial"/>
          <w:i w:val="0"/>
          <w:smallCaps w:val="0"/>
          <w:spacing w:val="0"/>
        </w:rPr>
        <w:t>s</w:t>
      </w:r>
      <w:r w:rsidRPr="00626CC0">
        <w:rPr>
          <w:rStyle w:val="BookTitle"/>
          <w:rFonts w:ascii="Arial" w:hAnsi="Arial"/>
          <w:i w:val="0"/>
          <w:smallCaps w:val="0"/>
          <w:spacing w:val="0"/>
        </w:rPr>
        <w:t xml:space="preserve"> investor confidence in the Scheme</w:t>
      </w:r>
      <w:r w:rsidR="004E2DBB">
        <w:rPr>
          <w:rStyle w:val="BookTitle"/>
          <w:rFonts w:ascii="Arial" w:hAnsi="Arial" w:cs="Arial"/>
          <w:i w:val="0"/>
          <w:iCs w:val="0"/>
          <w:smallCaps w:val="0"/>
          <w:spacing w:val="0"/>
          <w:szCs w:val="24"/>
        </w:rPr>
        <w:t xml:space="preserve"> and allows </w:t>
      </w:r>
      <w:r w:rsidR="000B24FC">
        <w:rPr>
          <w:rStyle w:val="BookTitle"/>
          <w:rFonts w:ascii="Arial" w:hAnsi="Arial" w:cs="Arial"/>
          <w:i w:val="0"/>
          <w:iCs w:val="0"/>
          <w:smallCaps w:val="0"/>
          <w:spacing w:val="0"/>
          <w:szCs w:val="24"/>
        </w:rPr>
        <w:t xml:space="preserve">investors </w:t>
      </w:r>
      <w:r w:rsidR="004E2DBB">
        <w:rPr>
          <w:rStyle w:val="BookTitle"/>
          <w:rFonts w:ascii="Arial" w:hAnsi="Arial" w:cs="Arial"/>
          <w:i w:val="0"/>
          <w:iCs w:val="0"/>
          <w:smallCaps w:val="0"/>
          <w:spacing w:val="0"/>
          <w:szCs w:val="24"/>
        </w:rPr>
        <w:t>to consider whether</w:t>
      </w:r>
      <w:r w:rsidR="000B24FC">
        <w:rPr>
          <w:rStyle w:val="BookTitle"/>
          <w:rFonts w:ascii="Arial" w:hAnsi="Arial" w:cs="Arial"/>
          <w:i w:val="0"/>
          <w:iCs w:val="0"/>
          <w:smallCaps w:val="0"/>
          <w:spacing w:val="0"/>
          <w:szCs w:val="24"/>
        </w:rPr>
        <w:t>,</w:t>
      </w:r>
      <w:r w:rsidR="004E2DBB">
        <w:rPr>
          <w:rStyle w:val="BookTitle"/>
          <w:rFonts w:ascii="Arial" w:hAnsi="Arial" w:cs="Arial"/>
          <w:i w:val="0"/>
          <w:iCs w:val="0"/>
          <w:smallCaps w:val="0"/>
          <w:spacing w:val="0"/>
          <w:szCs w:val="24"/>
        </w:rPr>
        <w:t xml:space="preserve"> in light of the determination</w:t>
      </w:r>
      <w:r w:rsidR="000B24FC">
        <w:rPr>
          <w:rStyle w:val="BookTitle"/>
          <w:rFonts w:ascii="Arial" w:hAnsi="Arial" w:cs="Arial"/>
          <w:i w:val="0"/>
          <w:iCs w:val="0"/>
          <w:smallCaps w:val="0"/>
          <w:spacing w:val="0"/>
          <w:szCs w:val="24"/>
        </w:rPr>
        <w:t>,</w:t>
      </w:r>
      <w:r w:rsidR="004E2DBB">
        <w:rPr>
          <w:rStyle w:val="BookTitle"/>
          <w:rFonts w:ascii="Arial" w:hAnsi="Arial" w:cs="Arial"/>
          <w:i w:val="0"/>
          <w:iCs w:val="0"/>
          <w:smallCaps w:val="0"/>
          <w:spacing w:val="0"/>
          <w:szCs w:val="24"/>
        </w:rPr>
        <w:t xml:space="preserve"> they would like to make a transfer request</w:t>
      </w:r>
      <w:r w:rsidRPr="00626CC0">
        <w:rPr>
          <w:rStyle w:val="BookTitle"/>
          <w:rFonts w:ascii="Arial" w:hAnsi="Arial"/>
          <w:i w:val="0"/>
          <w:smallCaps w:val="0"/>
          <w:spacing w:val="0"/>
        </w:rPr>
        <w:t>.</w:t>
      </w:r>
    </w:p>
    <w:p w14:paraId="570B5D71" w14:textId="7319F241" w:rsidR="004E2DBB" w:rsidRDefault="004E2DB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008425BF">
        <w:rPr>
          <w:rStyle w:val="BookTitle"/>
          <w:rFonts w:ascii="Arial" w:hAnsi="Arial" w:cs="Arial"/>
          <w:i w:val="0"/>
          <w:iCs w:val="0"/>
          <w:smallCaps w:val="0"/>
          <w:spacing w:val="0"/>
          <w:szCs w:val="24"/>
        </w:rPr>
        <w:t>provision e</w:t>
      </w:r>
      <w:r w:rsidR="006A4F81">
        <w:rPr>
          <w:rStyle w:val="BookTitle"/>
          <w:rFonts w:ascii="Arial" w:hAnsi="Arial" w:cs="Arial"/>
          <w:i w:val="0"/>
          <w:iCs w:val="0"/>
          <w:smallCaps w:val="0"/>
          <w:spacing w:val="0"/>
          <w:szCs w:val="24"/>
        </w:rPr>
        <w:t>nhances the operation of the Scheme</w:t>
      </w:r>
      <w:r w:rsidR="000B24FC">
        <w:rPr>
          <w:rStyle w:val="BookTitle"/>
          <w:rFonts w:ascii="Arial" w:hAnsi="Arial" w:cs="Arial"/>
          <w:i w:val="0"/>
          <w:iCs w:val="0"/>
          <w:smallCaps w:val="0"/>
          <w:spacing w:val="0"/>
          <w:szCs w:val="24"/>
        </w:rPr>
        <w:t xml:space="preserve"> as compared with the 2008 Regulations</w:t>
      </w:r>
      <w:r w:rsidR="006A4F81">
        <w:rPr>
          <w:rStyle w:val="BookTitle"/>
          <w:rFonts w:ascii="Arial" w:hAnsi="Arial" w:cs="Arial"/>
          <w:i w:val="0"/>
          <w:iCs w:val="0"/>
          <w:smallCaps w:val="0"/>
          <w:spacing w:val="0"/>
          <w:szCs w:val="24"/>
        </w:rPr>
        <w:t xml:space="preserve"> by expanding the Secretary’s </w:t>
      </w:r>
      <w:r>
        <w:rPr>
          <w:rStyle w:val="BookTitle"/>
          <w:rFonts w:ascii="Arial" w:hAnsi="Arial" w:cs="Arial"/>
          <w:i w:val="0"/>
          <w:iCs w:val="0"/>
          <w:smallCaps w:val="0"/>
          <w:spacing w:val="0"/>
          <w:szCs w:val="24"/>
        </w:rPr>
        <w:t>discretion to also cover the publication of notices regarding disqualifying breach determinations</w:t>
      </w:r>
      <w:r w:rsidR="000B24FC">
        <w:rPr>
          <w:rStyle w:val="BookTitle"/>
          <w:rFonts w:ascii="Arial" w:hAnsi="Arial" w:cs="Arial"/>
          <w:i w:val="0"/>
          <w:iCs w:val="0"/>
          <w:smallCaps w:val="0"/>
          <w:spacing w:val="0"/>
          <w:szCs w:val="24"/>
        </w:rPr>
        <w:t>,</w:t>
      </w:r>
      <w:r w:rsidR="008425BF">
        <w:rPr>
          <w:rStyle w:val="BookTitle"/>
          <w:rFonts w:ascii="Arial" w:hAnsi="Arial" w:cs="Arial"/>
          <w:i w:val="0"/>
          <w:iCs w:val="0"/>
          <w:smallCaps w:val="0"/>
          <w:spacing w:val="0"/>
          <w:szCs w:val="24"/>
        </w:rPr>
        <w:t xml:space="preserve"> in addition to serious breach determinations</w:t>
      </w:r>
      <w:r>
        <w:rPr>
          <w:rStyle w:val="BookTitle"/>
          <w:rFonts w:ascii="Arial" w:hAnsi="Arial" w:cs="Arial"/>
          <w:i w:val="0"/>
          <w:iCs w:val="0"/>
          <w:smallCaps w:val="0"/>
          <w:spacing w:val="0"/>
          <w:szCs w:val="24"/>
        </w:rPr>
        <w:t xml:space="preserve">. </w:t>
      </w:r>
      <w:r w:rsidR="008425BF">
        <w:rPr>
          <w:rStyle w:val="BookTitle"/>
          <w:rFonts w:ascii="Arial" w:hAnsi="Arial" w:cs="Arial"/>
          <w:i w:val="0"/>
          <w:iCs w:val="0"/>
          <w:smallCaps w:val="0"/>
          <w:spacing w:val="0"/>
          <w:szCs w:val="24"/>
        </w:rPr>
        <w:t xml:space="preserve">This </w:t>
      </w:r>
      <w:r w:rsidR="000B24FC">
        <w:rPr>
          <w:rStyle w:val="BookTitle"/>
          <w:rFonts w:ascii="Arial" w:hAnsi="Arial" w:cs="Arial"/>
          <w:i w:val="0"/>
          <w:iCs w:val="0"/>
          <w:smallCaps w:val="0"/>
          <w:spacing w:val="0"/>
          <w:szCs w:val="24"/>
        </w:rPr>
        <w:t xml:space="preserve">allows for greater transparency in relation to </w:t>
      </w:r>
      <w:r w:rsidR="008425BF">
        <w:rPr>
          <w:rStyle w:val="BookTitle"/>
          <w:rFonts w:ascii="Arial" w:hAnsi="Arial" w:cs="Arial"/>
          <w:i w:val="0"/>
          <w:iCs w:val="0"/>
          <w:smallCaps w:val="0"/>
          <w:spacing w:val="0"/>
          <w:szCs w:val="24"/>
        </w:rPr>
        <w:t>disqualifying breach determinations</w:t>
      </w:r>
      <w:r w:rsidR="000B24FC">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given t</w:t>
      </w:r>
      <w:r w:rsidR="008425BF">
        <w:rPr>
          <w:rStyle w:val="BookTitle"/>
          <w:rFonts w:ascii="Arial" w:hAnsi="Arial" w:cs="Arial"/>
          <w:i w:val="0"/>
          <w:iCs w:val="0"/>
          <w:smallCaps w:val="0"/>
          <w:spacing w:val="0"/>
          <w:szCs w:val="24"/>
        </w:rPr>
        <w:t>heir</w:t>
      </w:r>
      <w:r>
        <w:rPr>
          <w:rStyle w:val="BookTitle"/>
          <w:rFonts w:ascii="Arial" w:hAnsi="Arial" w:cs="Arial"/>
          <w:i w:val="0"/>
          <w:iCs w:val="0"/>
          <w:smallCaps w:val="0"/>
          <w:spacing w:val="0"/>
          <w:szCs w:val="24"/>
        </w:rPr>
        <w:t xml:space="preserve"> serious nature and impact on investors</w:t>
      </w:r>
      <w:r w:rsidR="00957F85">
        <w:rPr>
          <w:rStyle w:val="BookTitle"/>
          <w:rFonts w:ascii="Arial" w:hAnsi="Arial" w:cs="Arial"/>
          <w:i w:val="0"/>
          <w:iCs w:val="0"/>
          <w:smallCaps w:val="0"/>
          <w:spacing w:val="0"/>
          <w:szCs w:val="24"/>
        </w:rPr>
        <w:t>.</w:t>
      </w:r>
    </w:p>
    <w:p w14:paraId="01BB2D2F" w14:textId="2DA6735F" w:rsidR="004E2DBB" w:rsidRPr="003A3640" w:rsidRDefault="004E2DBB"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Subdivision C</w:t>
      </w:r>
      <w:r w:rsidR="00515787" w:rsidRPr="003A3640">
        <w:rPr>
          <w:rStyle w:val="BookTitle"/>
          <w:rFonts w:ascii="Arial" w:hAnsi="Arial" w:cs="Arial"/>
          <w:b/>
          <w:i w:val="0"/>
          <w:iCs w:val="0"/>
          <w:smallCaps w:val="0"/>
          <w:spacing w:val="0"/>
          <w:szCs w:val="24"/>
          <w:u w:val="single"/>
        </w:rPr>
        <w:t xml:space="preserve"> </w:t>
      </w:r>
      <w:r w:rsidR="00A26AC8" w:rsidRPr="003A3640">
        <w:rPr>
          <w:rStyle w:val="BookTitle"/>
          <w:rFonts w:ascii="Arial" w:hAnsi="Arial" w:cs="Arial"/>
          <w:b/>
          <w:i w:val="0"/>
          <w:iCs w:val="0"/>
          <w:smallCaps w:val="0"/>
          <w:spacing w:val="0"/>
          <w:szCs w:val="24"/>
          <w:u w:val="single"/>
        </w:rPr>
        <w:t>– Transfer o</w:t>
      </w:r>
      <w:r w:rsidR="00305224">
        <w:rPr>
          <w:rStyle w:val="BookTitle"/>
          <w:rFonts w:ascii="Arial" w:hAnsi="Arial" w:cs="Arial"/>
          <w:b/>
          <w:i w:val="0"/>
          <w:iCs w:val="0"/>
          <w:smallCaps w:val="0"/>
          <w:spacing w:val="0"/>
          <w:szCs w:val="24"/>
          <w:u w:val="single"/>
        </w:rPr>
        <w:t>r</w:t>
      </w:r>
      <w:r w:rsidR="00A26AC8" w:rsidRPr="003A3640">
        <w:rPr>
          <w:rStyle w:val="BookTitle"/>
          <w:rFonts w:ascii="Arial" w:hAnsi="Arial" w:cs="Arial"/>
          <w:b/>
          <w:i w:val="0"/>
          <w:iCs w:val="0"/>
          <w:smallCaps w:val="0"/>
          <w:spacing w:val="0"/>
          <w:szCs w:val="24"/>
          <w:u w:val="single"/>
        </w:rPr>
        <w:t xml:space="preserve"> revocation because of breach</w:t>
      </w:r>
    </w:p>
    <w:p w14:paraId="4E772DE1" w14:textId="56268AC3"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515787" w:rsidRPr="003A3640">
        <w:rPr>
          <w:rStyle w:val="BookTitle"/>
          <w:rFonts w:ascii="Arial" w:hAnsi="Arial" w:cs="Arial"/>
          <w:b/>
          <w:i w:val="0"/>
          <w:iCs w:val="0"/>
          <w:smallCaps w:val="0"/>
          <w:spacing w:val="0"/>
          <w:szCs w:val="24"/>
          <w:u w:val="single"/>
        </w:rPr>
        <w:t>3</w:t>
      </w:r>
      <w:r w:rsidR="006658B3" w:rsidRPr="003A3640">
        <w:rPr>
          <w:rStyle w:val="BookTitle"/>
          <w:rFonts w:ascii="Arial" w:hAnsi="Arial" w:cs="Arial"/>
          <w:b/>
          <w:i w:val="0"/>
          <w:iCs w:val="0"/>
          <w:smallCaps w:val="0"/>
          <w:spacing w:val="0"/>
          <w:szCs w:val="24"/>
          <w:u w:val="single"/>
        </w:rPr>
        <w:t>2</w:t>
      </w:r>
      <w:r w:rsidR="00515787" w:rsidRPr="003A3640">
        <w:rPr>
          <w:rStyle w:val="BookTitle"/>
          <w:rFonts w:ascii="Arial" w:hAnsi="Arial" w:cs="Arial"/>
          <w:b/>
          <w:i w:val="0"/>
          <w:iCs w:val="0"/>
          <w:smallCaps w:val="0"/>
          <w:spacing w:val="0"/>
          <w:szCs w:val="24"/>
          <w:u w:val="single"/>
        </w:rPr>
        <w:t xml:space="preserve"> </w:t>
      </w:r>
      <w:r w:rsidRPr="003A3640">
        <w:rPr>
          <w:rStyle w:val="BookTitle"/>
          <w:rFonts w:ascii="Arial" w:hAnsi="Arial" w:cs="Arial"/>
          <w:b/>
          <w:i w:val="0"/>
          <w:iCs w:val="0"/>
          <w:smallCaps w:val="0"/>
          <w:spacing w:val="0"/>
          <w:szCs w:val="24"/>
          <w:u w:val="single"/>
        </w:rPr>
        <w:t>– Transfer o</w:t>
      </w:r>
      <w:r w:rsidR="00305224">
        <w:rPr>
          <w:rStyle w:val="BookTitle"/>
          <w:rFonts w:ascii="Arial" w:hAnsi="Arial" w:cs="Arial"/>
          <w:b/>
          <w:i w:val="0"/>
          <w:iCs w:val="0"/>
          <w:smallCaps w:val="0"/>
          <w:spacing w:val="0"/>
          <w:szCs w:val="24"/>
          <w:u w:val="single"/>
        </w:rPr>
        <w:t>r</w:t>
      </w:r>
      <w:r w:rsidRPr="003A3640">
        <w:rPr>
          <w:rStyle w:val="BookTitle"/>
          <w:rFonts w:ascii="Arial" w:hAnsi="Arial" w:cs="Arial"/>
          <w:b/>
          <w:i w:val="0"/>
          <w:iCs w:val="0"/>
          <w:smallCaps w:val="0"/>
          <w:spacing w:val="0"/>
          <w:szCs w:val="24"/>
          <w:u w:val="single"/>
        </w:rPr>
        <w:t xml:space="preserve"> revocation because of breach </w:t>
      </w:r>
    </w:p>
    <w:p w14:paraId="1A206AD5" w14:textId="32556153" w:rsidR="005E0961" w:rsidRDefault="00E900E2" w:rsidP="005E096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046F60">
        <w:rPr>
          <w:rStyle w:val="BookTitle"/>
          <w:rFonts w:ascii="Arial" w:hAnsi="Arial" w:cs="Arial"/>
          <w:i w:val="0"/>
          <w:iCs w:val="0"/>
          <w:smallCaps w:val="0"/>
          <w:spacing w:val="0"/>
          <w:szCs w:val="24"/>
        </w:rPr>
        <w:t>3</w:t>
      </w:r>
      <w:r w:rsidR="006658B3">
        <w:rPr>
          <w:rStyle w:val="BookTitle"/>
          <w:rFonts w:ascii="Arial" w:hAnsi="Arial" w:cs="Arial"/>
          <w:i w:val="0"/>
          <w:iCs w:val="0"/>
          <w:smallCaps w:val="0"/>
          <w:spacing w:val="0"/>
          <w:szCs w:val="24"/>
        </w:rPr>
        <w:t>2</w:t>
      </w:r>
      <w:r w:rsidR="00046F60">
        <w:rPr>
          <w:rStyle w:val="BookTitle"/>
          <w:rFonts w:ascii="Arial" w:hAnsi="Arial" w:cs="Arial"/>
          <w:i w:val="0"/>
          <w:iCs w:val="0"/>
          <w:smallCaps w:val="0"/>
          <w:spacing w:val="0"/>
          <w:szCs w:val="24"/>
        </w:rPr>
        <w:t xml:space="preserve"> </w:t>
      </w:r>
      <w:r w:rsidR="00143AFF">
        <w:rPr>
          <w:rStyle w:val="BookTitle"/>
          <w:rFonts w:ascii="Arial" w:hAnsi="Arial" w:cs="Arial"/>
          <w:i w:val="0"/>
          <w:iCs w:val="0"/>
          <w:smallCaps w:val="0"/>
          <w:spacing w:val="0"/>
          <w:szCs w:val="24"/>
        </w:rPr>
        <w:t xml:space="preserve">prescribes the Secretary’s powers and obligations </w:t>
      </w:r>
      <w:r w:rsidR="00027C6B">
        <w:rPr>
          <w:rStyle w:val="BookTitle"/>
          <w:rFonts w:ascii="Arial" w:hAnsi="Arial" w:cs="Arial"/>
          <w:i w:val="0"/>
          <w:iCs w:val="0"/>
          <w:smallCaps w:val="0"/>
          <w:spacing w:val="0"/>
          <w:szCs w:val="24"/>
        </w:rPr>
        <w:t xml:space="preserve">to </w:t>
      </w:r>
      <w:r w:rsidR="00143AFF">
        <w:rPr>
          <w:rStyle w:val="BookTitle"/>
          <w:rFonts w:ascii="Arial" w:hAnsi="Arial" w:cs="Arial"/>
          <w:i w:val="0"/>
          <w:iCs w:val="0"/>
          <w:smallCaps w:val="0"/>
          <w:spacing w:val="0"/>
          <w:szCs w:val="24"/>
        </w:rPr>
        <w:t xml:space="preserve">as they relate to the </w:t>
      </w:r>
      <w:r w:rsidR="00027C6B">
        <w:rPr>
          <w:rStyle w:val="BookTitle"/>
          <w:rFonts w:ascii="Arial" w:hAnsi="Arial" w:cs="Arial"/>
          <w:i w:val="0"/>
          <w:iCs w:val="0"/>
          <w:smallCaps w:val="0"/>
          <w:spacing w:val="0"/>
          <w:szCs w:val="24"/>
        </w:rPr>
        <w:t xml:space="preserve">transfer </w:t>
      </w:r>
      <w:r w:rsidR="00143AFF">
        <w:rPr>
          <w:rStyle w:val="BookTitle"/>
          <w:rFonts w:ascii="Arial" w:hAnsi="Arial" w:cs="Arial"/>
          <w:i w:val="0"/>
          <w:iCs w:val="0"/>
          <w:smallCaps w:val="0"/>
          <w:spacing w:val="0"/>
          <w:szCs w:val="24"/>
        </w:rPr>
        <w:t xml:space="preserve">or revocation of </w:t>
      </w:r>
      <w:r w:rsidR="00027C6B">
        <w:rPr>
          <w:rStyle w:val="BookTitle"/>
          <w:rFonts w:ascii="Arial" w:hAnsi="Arial" w:cs="Arial"/>
          <w:i w:val="0"/>
          <w:iCs w:val="0"/>
          <w:smallCaps w:val="0"/>
          <w:spacing w:val="0"/>
          <w:szCs w:val="24"/>
        </w:rPr>
        <w:t>an allocation for a rental dwelling</w:t>
      </w:r>
      <w:r w:rsidR="00143AFF">
        <w:rPr>
          <w:rStyle w:val="BookTitle"/>
          <w:rFonts w:ascii="Arial" w:hAnsi="Arial" w:cs="Arial"/>
          <w:i w:val="0"/>
          <w:iCs w:val="0"/>
          <w:smallCaps w:val="0"/>
          <w:spacing w:val="0"/>
          <w:szCs w:val="24"/>
        </w:rPr>
        <w:t>, in cases</w:t>
      </w:r>
      <w:r w:rsidR="00027C6B">
        <w:rPr>
          <w:rStyle w:val="BookTitle"/>
          <w:rFonts w:ascii="Arial" w:hAnsi="Arial" w:cs="Arial"/>
          <w:i w:val="0"/>
          <w:iCs w:val="0"/>
          <w:smallCaps w:val="0"/>
          <w:spacing w:val="0"/>
          <w:szCs w:val="24"/>
        </w:rPr>
        <w:t xml:space="preserve"> where the Secretary has determined that an approved participant for a rental dwelling has committed an individual, serious or disqualifying breach under Division </w:t>
      </w:r>
      <w:r w:rsidR="00DB7706">
        <w:rPr>
          <w:rStyle w:val="BookTitle"/>
          <w:rFonts w:ascii="Arial" w:hAnsi="Arial" w:cs="Arial"/>
          <w:i w:val="0"/>
          <w:iCs w:val="0"/>
          <w:smallCaps w:val="0"/>
          <w:spacing w:val="0"/>
          <w:szCs w:val="24"/>
        </w:rPr>
        <w:t>5</w:t>
      </w:r>
      <w:r w:rsidR="00027C6B">
        <w:rPr>
          <w:rStyle w:val="BookTitle"/>
          <w:rFonts w:ascii="Arial" w:hAnsi="Arial" w:cs="Arial"/>
          <w:i w:val="0"/>
          <w:iCs w:val="0"/>
          <w:smallCaps w:val="0"/>
          <w:spacing w:val="0"/>
          <w:szCs w:val="24"/>
        </w:rPr>
        <w:t>, Subdivision A</w:t>
      </w:r>
      <w:r w:rsidR="005B7D58">
        <w:rPr>
          <w:rStyle w:val="BookTitle"/>
          <w:rFonts w:ascii="Arial" w:hAnsi="Arial" w:cs="Arial"/>
          <w:i w:val="0"/>
          <w:iCs w:val="0"/>
          <w:smallCaps w:val="0"/>
          <w:spacing w:val="0"/>
          <w:szCs w:val="24"/>
        </w:rPr>
        <w:t>.</w:t>
      </w:r>
      <w:r w:rsidR="005E0961" w:rsidRPr="005E0961">
        <w:rPr>
          <w:rStyle w:val="BookTitle"/>
          <w:rFonts w:ascii="Arial" w:hAnsi="Arial" w:cs="Arial"/>
          <w:i w:val="0"/>
          <w:iCs w:val="0"/>
          <w:smallCaps w:val="0"/>
          <w:spacing w:val="0"/>
          <w:szCs w:val="24"/>
        </w:rPr>
        <w:t xml:space="preserve"> </w:t>
      </w:r>
      <w:r w:rsidR="00664F89">
        <w:rPr>
          <w:rStyle w:val="BookTitle"/>
          <w:rFonts w:ascii="Arial" w:hAnsi="Arial" w:cs="Arial"/>
          <w:i w:val="0"/>
          <w:iCs w:val="0"/>
          <w:smallCaps w:val="0"/>
          <w:spacing w:val="0"/>
          <w:szCs w:val="24"/>
        </w:rPr>
        <w:t xml:space="preserve"> This </w:t>
      </w:r>
      <w:r w:rsidR="006A4F81">
        <w:rPr>
          <w:rStyle w:val="BookTitle"/>
          <w:rFonts w:ascii="Arial" w:hAnsi="Arial" w:cs="Arial"/>
          <w:i w:val="0"/>
          <w:iCs w:val="0"/>
          <w:smallCaps w:val="0"/>
          <w:spacing w:val="0"/>
          <w:szCs w:val="24"/>
        </w:rPr>
        <w:t xml:space="preserve">enables </w:t>
      </w:r>
      <w:r w:rsidR="005E0961">
        <w:rPr>
          <w:rStyle w:val="BookTitle"/>
          <w:rFonts w:ascii="Arial" w:hAnsi="Arial" w:cs="Arial"/>
          <w:i w:val="0"/>
          <w:iCs w:val="0"/>
          <w:smallCaps w:val="0"/>
          <w:spacing w:val="0"/>
          <w:szCs w:val="24"/>
        </w:rPr>
        <w:t>the Secretary, where there has been a final breach determination against an approved participant, to transfer an allocation to another suitable person. This protects the interests of investors by allowing them to remain in the Scheme and prevents the ongoing management of NRAS allocations by approved participants who have proven themselves unfit to manage allocations.</w:t>
      </w:r>
    </w:p>
    <w:p w14:paraId="0CF44A6F" w14:textId="028CBEFA" w:rsidR="00143AFF" w:rsidRDefault="00143AFF" w:rsidP="005E096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3</w:t>
      </w:r>
      <w:r w:rsidR="006658B3">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(1) sets out that, before the transfer of revocation of an allocation can occur as a result of an individual, serious or disqualifying breach determination, the following conditions must first be met:</w:t>
      </w:r>
    </w:p>
    <w:p w14:paraId="12D84A4F" w14:textId="29CF596B" w:rsidR="00143AFF" w:rsidRDefault="00143AFF" w:rsidP="00626CC0">
      <w:pPr>
        <w:pStyle w:val="ListParagraph"/>
        <w:numPr>
          <w:ilvl w:val="0"/>
          <w:numId w:val="68"/>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Secretary has determined under Subdivision A that the approved participant for a rental dwelling has committed an individual breach, a serious breach or a disqualifying breach</w:t>
      </w:r>
      <w:r w:rsidR="000D2B13">
        <w:rPr>
          <w:rStyle w:val="BookTitle"/>
          <w:rFonts w:ascii="Arial" w:hAnsi="Arial" w:cs="Arial"/>
          <w:i w:val="0"/>
          <w:iCs w:val="0"/>
          <w:smallCaps w:val="0"/>
          <w:spacing w:val="0"/>
          <w:szCs w:val="24"/>
        </w:rPr>
        <w:t xml:space="preserve"> (whether or not the breach relates to the dwelling)</w:t>
      </w:r>
      <w:r>
        <w:rPr>
          <w:rStyle w:val="BookTitle"/>
          <w:rFonts w:ascii="Arial" w:hAnsi="Arial" w:cs="Arial"/>
          <w:i w:val="0"/>
          <w:iCs w:val="0"/>
          <w:smallCaps w:val="0"/>
          <w:spacing w:val="0"/>
          <w:szCs w:val="24"/>
        </w:rPr>
        <w:t>; and</w:t>
      </w:r>
    </w:p>
    <w:p w14:paraId="0EA78534" w14:textId="77777777" w:rsidR="00143AFF" w:rsidRDefault="00143AFF" w:rsidP="00626CC0">
      <w:pPr>
        <w:pStyle w:val="ListParagraph"/>
        <w:numPr>
          <w:ilvl w:val="0"/>
          <w:numId w:val="68"/>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either:</w:t>
      </w:r>
    </w:p>
    <w:p w14:paraId="4BADE0D3" w14:textId="14493083" w:rsidR="00143AFF" w:rsidRDefault="00143AFF" w:rsidP="00626CC0">
      <w:pPr>
        <w:pStyle w:val="ListParagraph"/>
        <w:numPr>
          <w:ilvl w:val="1"/>
          <w:numId w:val="68"/>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Administrative Appeals Tribunal has confirmed the Secretary’s decision to make the determination; or</w:t>
      </w:r>
    </w:p>
    <w:p w14:paraId="6896DCAF" w14:textId="77777777" w:rsidR="00143AFF" w:rsidRDefault="00143AFF" w:rsidP="00626CC0">
      <w:pPr>
        <w:pStyle w:val="ListParagraph"/>
        <w:numPr>
          <w:ilvl w:val="1"/>
          <w:numId w:val="68"/>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period for making an application to the Administrative Appeals Tribunal for review of the Secretary’s decision to make the determination has expired.</w:t>
      </w:r>
    </w:p>
    <w:p w14:paraId="31FB5FE2" w14:textId="579E35EE" w:rsidR="00027C6B" w:rsidRDefault="00DB7706" w:rsidP="00027C6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143AFF">
        <w:rPr>
          <w:rStyle w:val="BookTitle"/>
          <w:rFonts w:ascii="Arial" w:hAnsi="Arial" w:cs="Arial"/>
          <w:i w:val="0"/>
          <w:iCs w:val="0"/>
          <w:smallCaps w:val="0"/>
          <w:spacing w:val="0"/>
          <w:szCs w:val="24"/>
        </w:rPr>
        <w:t>ubsection</w:t>
      </w:r>
      <w:r>
        <w:rPr>
          <w:rStyle w:val="BookTitle"/>
          <w:rFonts w:ascii="Arial" w:hAnsi="Arial" w:cs="Arial"/>
          <w:i w:val="0"/>
          <w:iCs w:val="0"/>
          <w:smallCaps w:val="0"/>
          <w:spacing w:val="0"/>
          <w:szCs w:val="24"/>
        </w:rPr>
        <w:t xml:space="preserve"> 32(1) aims</w:t>
      </w:r>
      <w:r w:rsidR="005E0961">
        <w:rPr>
          <w:rStyle w:val="BookTitle"/>
          <w:rFonts w:ascii="Arial" w:hAnsi="Arial" w:cs="Arial"/>
          <w:i w:val="0"/>
          <w:iCs w:val="0"/>
          <w:smallCaps w:val="0"/>
          <w:spacing w:val="0"/>
          <w:szCs w:val="24"/>
        </w:rPr>
        <w:t xml:space="preserve"> to ensure that an approved participant </w:t>
      </w:r>
      <w:r w:rsidR="005B7DB8">
        <w:rPr>
          <w:rStyle w:val="BookTitle"/>
          <w:rFonts w:ascii="Arial" w:hAnsi="Arial" w:cs="Arial"/>
          <w:i w:val="0"/>
          <w:iCs w:val="0"/>
          <w:smallCaps w:val="0"/>
          <w:spacing w:val="0"/>
          <w:szCs w:val="24"/>
        </w:rPr>
        <w:t>that is the subject of a breach determination is afforded adequate procedural fairness before the Secretary may transfer or revoke any related allocations from the approved participant.</w:t>
      </w:r>
      <w:r w:rsidR="00143AFF">
        <w:rPr>
          <w:rStyle w:val="BookTitle"/>
          <w:rFonts w:ascii="Arial" w:hAnsi="Arial" w:cs="Arial"/>
          <w:i w:val="0"/>
          <w:iCs w:val="0"/>
          <w:smallCaps w:val="0"/>
          <w:spacing w:val="0"/>
          <w:szCs w:val="24"/>
        </w:rPr>
        <w:t xml:space="preserve"> </w:t>
      </w:r>
    </w:p>
    <w:p w14:paraId="4687BC2D" w14:textId="4C893174" w:rsidR="00027C6B" w:rsidRDefault="00143AFF" w:rsidP="00027C6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clarity, in the event that an approved participant makes an application to </w:t>
      </w:r>
      <w:r w:rsidR="00FF03FF">
        <w:rPr>
          <w:rStyle w:val="BookTitle"/>
          <w:rFonts w:ascii="Arial" w:hAnsi="Arial" w:cs="Arial"/>
          <w:i w:val="0"/>
          <w:iCs w:val="0"/>
          <w:smallCaps w:val="0"/>
          <w:spacing w:val="0"/>
          <w:szCs w:val="24"/>
        </w:rPr>
        <w:t>the</w:t>
      </w:r>
      <w:r w:rsidR="00E62603" w:rsidRPr="00E62603">
        <w:rPr>
          <w:rStyle w:val="BookTitle"/>
          <w:rFonts w:ascii="Arial" w:hAnsi="Arial" w:cs="Arial"/>
          <w:i w:val="0"/>
          <w:iCs w:val="0"/>
          <w:smallCaps w:val="0"/>
          <w:spacing w:val="0"/>
          <w:szCs w:val="24"/>
        </w:rPr>
        <w:t xml:space="preserve"> </w:t>
      </w:r>
      <w:r w:rsidR="00E62603">
        <w:rPr>
          <w:rStyle w:val="BookTitle"/>
          <w:rFonts w:ascii="Arial" w:hAnsi="Arial" w:cs="Arial"/>
          <w:i w:val="0"/>
          <w:iCs w:val="0"/>
          <w:smallCaps w:val="0"/>
          <w:spacing w:val="0"/>
          <w:szCs w:val="24"/>
        </w:rPr>
        <w:t xml:space="preserve">Administrative Appeals Tribunal </w:t>
      </w:r>
      <w:r>
        <w:rPr>
          <w:rStyle w:val="BookTitle"/>
          <w:rFonts w:ascii="Arial" w:hAnsi="Arial" w:cs="Arial"/>
          <w:i w:val="0"/>
          <w:iCs w:val="0"/>
          <w:smallCaps w:val="0"/>
          <w:spacing w:val="0"/>
          <w:szCs w:val="24"/>
        </w:rPr>
        <w:t xml:space="preserve">for </w:t>
      </w:r>
      <w:r w:rsidR="00FF03FF">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 xml:space="preserve">review of a Secretary’s breach determination </w:t>
      </w:r>
      <w:r w:rsidR="00FF03FF">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within the required timeframes</w:t>
      </w:r>
      <w:r w:rsidR="00FF03FF">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no transfer or revocation can occur as a result of that breach determination until that application has been finally determined. This </w:t>
      </w:r>
      <w:r w:rsidR="00D13DFB">
        <w:rPr>
          <w:rStyle w:val="BookTitle"/>
          <w:rFonts w:ascii="Arial" w:hAnsi="Arial" w:cs="Arial"/>
          <w:i w:val="0"/>
          <w:iCs w:val="0"/>
          <w:smallCaps w:val="0"/>
          <w:spacing w:val="0"/>
          <w:szCs w:val="24"/>
        </w:rPr>
        <w:t xml:space="preserve">creates certainty for both approved participants and </w:t>
      </w:r>
      <w:r w:rsidR="00FF03FF">
        <w:rPr>
          <w:rStyle w:val="BookTitle"/>
          <w:rFonts w:ascii="Arial" w:hAnsi="Arial" w:cs="Arial"/>
          <w:i w:val="0"/>
          <w:iCs w:val="0"/>
          <w:smallCaps w:val="0"/>
          <w:spacing w:val="0"/>
          <w:szCs w:val="24"/>
        </w:rPr>
        <w:t xml:space="preserve">for </w:t>
      </w:r>
      <w:r w:rsidR="00D13DFB">
        <w:rPr>
          <w:rStyle w:val="BookTitle"/>
          <w:rFonts w:ascii="Arial" w:hAnsi="Arial" w:cs="Arial"/>
          <w:i w:val="0"/>
          <w:iCs w:val="0"/>
          <w:smallCaps w:val="0"/>
          <w:spacing w:val="0"/>
          <w:szCs w:val="24"/>
        </w:rPr>
        <w:t>investors</w:t>
      </w:r>
      <w:r>
        <w:rPr>
          <w:rStyle w:val="BookTitle"/>
          <w:rFonts w:ascii="Arial" w:hAnsi="Arial" w:cs="Arial"/>
          <w:i w:val="0"/>
          <w:iCs w:val="0"/>
          <w:smallCaps w:val="0"/>
          <w:spacing w:val="0"/>
          <w:szCs w:val="24"/>
        </w:rPr>
        <w:t>,</w:t>
      </w:r>
      <w:r w:rsidR="00D13DFB">
        <w:rPr>
          <w:rStyle w:val="BookTitle"/>
          <w:rFonts w:ascii="Arial" w:hAnsi="Arial" w:cs="Arial"/>
          <w:i w:val="0"/>
          <w:iCs w:val="0"/>
          <w:smallCaps w:val="0"/>
          <w:spacing w:val="0"/>
          <w:szCs w:val="24"/>
        </w:rPr>
        <w:t xml:space="preserve"> because</w:t>
      </w:r>
      <w:r>
        <w:rPr>
          <w:rStyle w:val="BookTitle"/>
          <w:rFonts w:ascii="Arial" w:hAnsi="Arial" w:cs="Arial"/>
          <w:i w:val="0"/>
          <w:iCs w:val="0"/>
          <w:smallCaps w:val="0"/>
          <w:spacing w:val="0"/>
          <w:szCs w:val="24"/>
        </w:rPr>
        <w:t xml:space="preserve"> </w:t>
      </w:r>
      <w:r w:rsidR="000D2B13">
        <w:rPr>
          <w:rStyle w:val="BookTitle"/>
          <w:rFonts w:ascii="Arial" w:hAnsi="Arial" w:cs="Arial"/>
          <w:i w:val="0"/>
          <w:iCs w:val="0"/>
          <w:smallCaps w:val="0"/>
          <w:spacing w:val="0"/>
          <w:szCs w:val="24"/>
        </w:rPr>
        <w:t>if the</w:t>
      </w:r>
      <w:r>
        <w:rPr>
          <w:rStyle w:val="BookTitle"/>
          <w:rFonts w:ascii="Arial" w:hAnsi="Arial" w:cs="Arial"/>
          <w:i w:val="0"/>
          <w:iCs w:val="0"/>
          <w:smallCaps w:val="0"/>
          <w:spacing w:val="0"/>
          <w:szCs w:val="24"/>
        </w:rPr>
        <w:t xml:space="preserve"> Secretary’s decision to make a breach determination is overturned</w:t>
      </w:r>
      <w:r w:rsidR="000D2B13">
        <w:rPr>
          <w:rStyle w:val="BookTitle"/>
          <w:rFonts w:ascii="Arial" w:hAnsi="Arial" w:cs="Arial"/>
          <w:i w:val="0"/>
          <w:iCs w:val="0"/>
          <w:smallCaps w:val="0"/>
          <w:spacing w:val="0"/>
          <w:szCs w:val="24"/>
        </w:rPr>
        <w:t xml:space="preserve"> in the </w:t>
      </w:r>
      <w:r w:rsidR="00E62603">
        <w:rPr>
          <w:rStyle w:val="BookTitle"/>
          <w:rFonts w:ascii="Arial" w:hAnsi="Arial" w:cs="Arial"/>
          <w:i w:val="0"/>
          <w:iCs w:val="0"/>
          <w:smallCaps w:val="0"/>
          <w:spacing w:val="0"/>
          <w:szCs w:val="24"/>
        </w:rPr>
        <w:t>Administrative Appeals Tribunal</w:t>
      </w:r>
      <w:r w:rsidR="000D2B13">
        <w:rPr>
          <w:rStyle w:val="BookTitle"/>
          <w:rFonts w:ascii="Arial" w:hAnsi="Arial" w:cs="Arial"/>
          <w:i w:val="0"/>
          <w:iCs w:val="0"/>
          <w:smallCaps w:val="0"/>
          <w:spacing w:val="0"/>
          <w:szCs w:val="24"/>
        </w:rPr>
        <w:t>,</w:t>
      </w:r>
      <w:r w:rsidR="0095708D">
        <w:rPr>
          <w:rStyle w:val="BookTitle"/>
          <w:rFonts w:ascii="Arial" w:hAnsi="Arial" w:cs="Arial"/>
          <w:i w:val="0"/>
          <w:iCs w:val="0"/>
          <w:smallCaps w:val="0"/>
          <w:spacing w:val="0"/>
          <w:szCs w:val="24"/>
        </w:rPr>
        <w:t xml:space="preserve"> </w:t>
      </w:r>
      <w:r w:rsidR="000D2B13">
        <w:rPr>
          <w:rStyle w:val="BookTitle"/>
          <w:rFonts w:ascii="Arial" w:hAnsi="Arial" w:cs="Arial"/>
          <w:i w:val="0"/>
          <w:iCs w:val="0"/>
          <w:smallCaps w:val="0"/>
          <w:spacing w:val="0"/>
          <w:szCs w:val="24"/>
        </w:rPr>
        <w:t>the power to transfer or revoke the relevant allocations will not be enlivened</w:t>
      </w:r>
      <w:r>
        <w:rPr>
          <w:rStyle w:val="BookTitle"/>
          <w:rFonts w:ascii="Arial" w:hAnsi="Arial" w:cs="Arial"/>
          <w:i w:val="0"/>
          <w:iCs w:val="0"/>
          <w:smallCaps w:val="0"/>
          <w:spacing w:val="0"/>
          <w:szCs w:val="24"/>
        </w:rPr>
        <w:t>.</w:t>
      </w:r>
    </w:p>
    <w:p w14:paraId="79EA0BE0" w14:textId="08097A22" w:rsidR="005B7DB8" w:rsidRPr="003A3640" w:rsidRDefault="005B7DB8" w:rsidP="000E11BB">
      <w:pPr>
        <w:keepNext/>
        <w:rPr>
          <w:rStyle w:val="BookTitle"/>
          <w:rFonts w:ascii="Arial" w:hAnsi="Arial"/>
          <w:b/>
          <w:i w:val="0"/>
          <w:smallCaps w:val="0"/>
          <w:spacing w:val="0"/>
          <w:u w:val="single"/>
        </w:rPr>
      </w:pPr>
      <w:r w:rsidRPr="00AE3674">
        <w:rPr>
          <w:rStyle w:val="BookTitle"/>
          <w:rFonts w:ascii="Arial" w:hAnsi="Arial"/>
          <w:smallCaps w:val="0"/>
          <w:spacing w:val="0"/>
        </w:rPr>
        <w:t>Individual breach</w:t>
      </w:r>
      <w:r w:rsidR="00C069CD">
        <w:rPr>
          <w:rStyle w:val="BookTitle"/>
          <w:rFonts w:ascii="Arial" w:hAnsi="Arial"/>
          <w:smallCaps w:val="0"/>
          <w:spacing w:val="0"/>
        </w:rPr>
        <w:t xml:space="preserve"> </w:t>
      </w:r>
      <w:r w:rsidR="00C069CD" w:rsidRPr="00AE3674">
        <w:rPr>
          <w:rStyle w:val="BookTitle"/>
          <w:rFonts w:ascii="Arial" w:hAnsi="Arial"/>
          <w:smallCaps w:val="0"/>
          <w:spacing w:val="0"/>
        </w:rPr>
        <w:t>– investor requested transfer</w:t>
      </w:r>
    </w:p>
    <w:p w14:paraId="777E3E27" w14:textId="0FF7FD03" w:rsidR="00AA2451" w:rsidRPr="00F96A93" w:rsidRDefault="005B7DB8" w:rsidP="00871F28">
      <w:pPr>
        <w:rPr>
          <w:rStyle w:val="BookTitle"/>
          <w:rFonts w:ascii="Arial" w:hAnsi="Arial" w:cs="Arial"/>
          <w:i w:val="0"/>
          <w:iCs w:val="0"/>
          <w:smallCaps w:val="0"/>
          <w:spacing w:val="0"/>
          <w:szCs w:val="24"/>
        </w:rPr>
      </w:pPr>
      <w:r w:rsidRPr="00F96A93">
        <w:rPr>
          <w:rStyle w:val="BookTitle"/>
          <w:rFonts w:ascii="Arial" w:hAnsi="Arial" w:cs="Arial"/>
          <w:i w:val="0"/>
          <w:smallCaps w:val="0"/>
          <w:spacing w:val="0"/>
        </w:rPr>
        <w:t xml:space="preserve">Subsection </w:t>
      </w:r>
      <w:r w:rsidRPr="00F96A93">
        <w:rPr>
          <w:rStyle w:val="BookTitle"/>
          <w:rFonts w:ascii="Arial" w:hAnsi="Arial" w:cs="Arial"/>
          <w:i w:val="0"/>
          <w:iCs w:val="0"/>
          <w:smallCaps w:val="0"/>
          <w:spacing w:val="0"/>
          <w:szCs w:val="24"/>
        </w:rPr>
        <w:t>3</w:t>
      </w:r>
      <w:r w:rsidR="00D124D8" w:rsidRPr="00F96A93">
        <w:rPr>
          <w:rStyle w:val="BookTitle"/>
          <w:rFonts w:ascii="Arial" w:hAnsi="Arial" w:cs="Arial"/>
          <w:i w:val="0"/>
          <w:iCs w:val="0"/>
          <w:smallCaps w:val="0"/>
          <w:spacing w:val="0"/>
          <w:szCs w:val="24"/>
        </w:rPr>
        <w:t>2</w:t>
      </w:r>
      <w:r w:rsidRPr="00F96A93">
        <w:rPr>
          <w:rStyle w:val="BookTitle"/>
          <w:rFonts w:ascii="Arial" w:hAnsi="Arial" w:cs="Arial"/>
          <w:i w:val="0"/>
          <w:smallCaps w:val="0"/>
          <w:spacing w:val="0"/>
        </w:rPr>
        <w:t xml:space="preserve">(2) </w:t>
      </w:r>
      <w:r w:rsidR="00AA2451" w:rsidRPr="00F96A93">
        <w:rPr>
          <w:rStyle w:val="BookTitle"/>
          <w:rFonts w:ascii="Arial" w:hAnsi="Arial" w:cs="Arial"/>
          <w:i w:val="0"/>
          <w:smallCaps w:val="0"/>
          <w:spacing w:val="0"/>
        </w:rPr>
        <w:t xml:space="preserve">provides that where the Secretary has determined </w:t>
      </w:r>
      <w:r w:rsidRPr="00F96A93">
        <w:rPr>
          <w:rStyle w:val="BookTitle"/>
          <w:rFonts w:ascii="Arial" w:hAnsi="Arial" w:cs="Arial"/>
          <w:i w:val="0"/>
          <w:smallCaps w:val="0"/>
          <w:spacing w:val="0"/>
        </w:rPr>
        <w:t xml:space="preserve">an approved participant has committed </w:t>
      </w:r>
      <w:r w:rsidR="00AA2451" w:rsidRPr="00F96A93">
        <w:rPr>
          <w:rStyle w:val="BookTitle"/>
          <w:rFonts w:ascii="Arial" w:hAnsi="Arial" w:cs="Arial"/>
          <w:i w:val="0"/>
          <w:smallCaps w:val="0"/>
          <w:spacing w:val="0"/>
        </w:rPr>
        <w:t>an individual breach</w:t>
      </w:r>
      <w:r w:rsidR="00F96A93" w:rsidRPr="00F96A93">
        <w:rPr>
          <w:rStyle w:val="BookTitle"/>
          <w:rFonts w:ascii="Arial" w:hAnsi="Arial" w:cs="Arial"/>
          <w:i w:val="0"/>
          <w:smallCaps w:val="0"/>
          <w:spacing w:val="0"/>
        </w:rPr>
        <w:t xml:space="preserve"> in relation to a dwelling </w:t>
      </w:r>
      <w:r w:rsidR="009F5888">
        <w:rPr>
          <w:rStyle w:val="BookTitle"/>
          <w:rFonts w:ascii="Arial" w:hAnsi="Arial" w:cs="Arial"/>
          <w:i w:val="0"/>
          <w:smallCaps w:val="0"/>
          <w:spacing w:val="0"/>
        </w:rPr>
        <w:t>and</w:t>
      </w:r>
      <w:r w:rsidR="00F96A93" w:rsidRPr="00F96A93">
        <w:rPr>
          <w:rStyle w:val="BookTitle"/>
          <w:rFonts w:ascii="Arial" w:hAnsi="Arial" w:cs="Arial"/>
          <w:i w:val="0"/>
          <w:smallCaps w:val="0"/>
          <w:spacing w:val="0"/>
        </w:rPr>
        <w:t xml:space="preserve"> an investor has requested a transfer</w:t>
      </w:r>
      <w:r w:rsidR="009F5888">
        <w:rPr>
          <w:rStyle w:val="BookTitle"/>
          <w:rFonts w:ascii="Arial" w:hAnsi="Arial" w:cs="Arial"/>
          <w:i w:val="0"/>
          <w:smallCaps w:val="0"/>
          <w:spacing w:val="0"/>
        </w:rPr>
        <w:t xml:space="preserve"> of that dwelling</w:t>
      </w:r>
      <w:r w:rsidR="005B413A">
        <w:rPr>
          <w:rStyle w:val="BookTitle"/>
          <w:rFonts w:ascii="Arial" w:hAnsi="Arial" w:cs="Arial"/>
          <w:i w:val="0"/>
          <w:smallCaps w:val="0"/>
          <w:spacing w:val="0"/>
        </w:rPr>
        <w:t xml:space="preserve"> or because the approved participant was the subject of an insolvency event</w:t>
      </w:r>
      <w:r w:rsidR="00AA2451" w:rsidRPr="00F96A93">
        <w:rPr>
          <w:rStyle w:val="BookTitle"/>
          <w:rFonts w:ascii="Arial" w:hAnsi="Arial" w:cs="Arial"/>
          <w:i w:val="0"/>
          <w:smallCaps w:val="0"/>
          <w:spacing w:val="0"/>
        </w:rPr>
        <w:t>, the Secretary must transfer the a</w:t>
      </w:r>
      <w:r w:rsidR="00546688" w:rsidRPr="00F96A93">
        <w:rPr>
          <w:rStyle w:val="BookTitle"/>
          <w:rFonts w:ascii="Arial" w:hAnsi="Arial" w:cs="Arial"/>
          <w:i w:val="0"/>
          <w:smallCaps w:val="0"/>
          <w:spacing w:val="0"/>
        </w:rPr>
        <w:t>llocation</w:t>
      </w:r>
      <w:r w:rsidR="00F96A93">
        <w:rPr>
          <w:rStyle w:val="BookTitle"/>
          <w:rFonts w:ascii="Arial" w:hAnsi="Arial" w:cs="Arial"/>
          <w:i w:val="0"/>
          <w:smallCaps w:val="0"/>
          <w:spacing w:val="0"/>
        </w:rPr>
        <w:t xml:space="preserve"> covering the dwelling</w:t>
      </w:r>
      <w:r w:rsidRPr="00F96A93">
        <w:rPr>
          <w:rStyle w:val="BookTitle"/>
          <w:rFonts w:ascii="Arial" w:hAnsi="Arial" w:cs="Arial"/>
          <w:i w:val="0"/>
          <w:smallCaps w:val="0"/>
          <w:spacing w:val="0"/>
        </w:rPr>
        <w:t xml:space="preserve"> </w:t>
      </w:r>
      <w:r w:rsidR="00543363" w:rsidRPr="00F96A93">
        <w:rPr>
          <w:rStyle w:val="BookTitle"/>
          <w:rFonts w:ascii="Arial" w:hAnsi="Arial" w:cs="Arial"/>
          <w:i w:val="0"/>
          <w:smallCaps w:val="0"/>
          <w:spacing w:val="0"/>
        </w:rPr>
        <w:t xml:space="preserve">to another person if </w:t>
      </w:r>
      <w:r w:rsidR="00D124D8" w:rsidRPr="00F96A93">
        <w:rPr>
          <w:rStyle w:val="BookTitle"/>
          <w:rFonts w:ascii="Arial" w:hAnsi="Arial" w:cs="Arial"/>
          <w:i w:val="0"/>
          <w:smallCaps w:val="0"/>
          <w:spacing w:val="0"/>
        </w:rPr>
        <w:t xml:space="preserve"> the </w:t>
      </w:r>
      <w:r w:rsidR="00F96A93">
        <w:rPr>
          <w:rStyle w:val="BookTitle"/>
          <w:rFonts w:ascii="Arial" w:hAnsi="Arial" w:cs="Arial"/>
          <w:i w:val="0"/>
          <w:smallCaps w:val="0"/>
          <w:spacing w:val="0"/>
        </w:rPr>
        <w:t xml:space="preserve">investor’s transfer </w:t>
      </w:r>
      <w:r w:rsidR="00D124D8" w:rsidRPr="00F96A93">
        <w:rPr>
          <w:rStyle w:val="BookTitle"/>
          <w:rFonts w:ascii="Arial" w:hAnsi="Arial" w:cs="Arial"/>
          <w:i w:val="0"/>
          <w:smallCaps w:val="0"/>
          <w:spacing w:val="0"/>
        </w:rPr>
        <w:t>request has not been withdrawn</w:t>
      </w:r>
      <w:r w:rsidR="00F96A93" w:rsidRPr="00F96A93">
        <w:rPr>
          <w:rFonts w:ascii="Arial" w:hAnsi="Arial" w:cs="Arial"/>
        </w:rPr>
        <w:t>.</w:t>
      </w:r>
    </w:p>
    <w:p w14:paraId="59378A35" w14:textId="4D6DE1B0" w:rsidR="00C069CD" w:rsidRDefault="00C069CD" w:rsidP="00C069CD">
      <w:pPr>
        <w:rPr>
          <w:rStyle w:val="BookTitle"/>
          <w:rFonts w:ascii="Arial" w:hAnsi="Arial"/>
          <w:i w:val="0"/>
          <w:smallCaps w:val="0"/>
          <w:spacing w:val="0"/>
        </w:rPr>
      </w:pPr>
      <w:r w:rsidRPr="00AE3674">
        <w:rPr>
          <w:rStyle w:val="BookTitle"/>
          <w:rFonts w:ascii="Arial" w:hAnsi="Arial"/>
          <w:smallCaps w:val="0"/>
          <w:spacing w:val="0"/>
        </w:rPr>
        <w:t>Individual breach</w:t>
      </w:r>
      <w:r>
        <w:rPr>
          <w:rStyle w:val="BookTitle"/>
          <w:rFonts w:ascii="Arial" w:hAnsi="Arial"/>
          <w:smallCaps w:val="0"/>
          <w:spacing w:val="0"/>
        </w:rPr>
        <w:t xml:space="preserve"> </w:t>
      </w:r>
      <w:r w:rsidRPr="00AE3674">
        <w:rPr>
          <w:rStyle w:val="BookTitle"/>
          <w:rFonts w:ascii="Arial" w:hAnsi="Arial"/>
          <w:smallCaps w:val="0"/>
          <w:spacing w:val="0"/>
        </w:rPr>
        <w:t>– determined on Secretary’s own initiative</w:t>
      </w:r>
      <w:r w:rsidRPr="00F70C71">
        <w:rPr>
          <w:rStyle w:val="BookTitle"/>
          <w:rFonts w:ascii="Arial" w:hAnsi="Arial"/>
          <w:i w:val="0"/>
          <w:smallCaps w:val="0"/>
          <w:spacing w:val="0"/>
        </w:rPr>
        <w:t xml:space="preserve"> </w:t>
      </w:r>
    </w:p>
    <w:p w14:paraId="51BF01C2" w14:textId="32117E0C" w:rsidR="00C069CD" w:rsidRDefault="00C069CD" w:rsidP="00C069CD">
      <w:pPr>
        <w:rPr>
          <w:rStyle w:val="BookTitle"/>
          <w:rFonts w:ascii="Arial" w:hAnsi="Arial" w:cs="Arial"/>
          <w:i w:val="0"/>
          <w:iCs w:val="0"/>
          <w:smallCaps w:val="0"/>
          <w:spacing w:val="0"/>
          <w:szCs w:val="24"/>
        </w:rPr>
      </w:pPr>
      <w:r w:rsidRPr="00F70C71">
        <w:rPr>
          <w:rStyle w:val="BookTitle"/>
          <w:rFonts w:ascii="Arial" w:hAnsi="Arial"/>
          <w:i w:val="0"/>
          <w:smallCaps w:val="0"/>
          <w:spacing w:val="0"/>
        </w:rPr>
        <w:t xml:space="preserve">Subsection </w:t>
      </w:r>
      <w:r w:rsidRPr="00F70C71">
        <w:rPr>
          <w:rStyle w:val="BookTitle"/>
          <w:rFonts w:ascii="Arial" w:hAnsi="Arial" w:cs="Arial"/>
          <w:i w:val="0"/>
          <w:iCs w:val="0"/>
          <w:smallCaps w:val="0"/>
          <w:spacing w:val="0"/>
          <w:szCs w:val="24"/>
        </w:rPr>
        <w:t>32</w:t>
      </w:r>
      <w:r>
        <w:rPr>
          <w:rStyle w:val="BookTitle"/>
          <w:rFonts w:ascii="Arial" w:hAnsi="Arial"/>
          <w:i w:val="0"/>
          <w:smallCaps w:val="0"/>
          <w:spacing w:val="0"/>
        </w:rPr>
        <w:t>(3</w:t>
      </w:r>
      <w:r w:rsidRPr="00F70C71">
        <w:rPr>
          <w:rStyle w:val="BookTitle"/>
          <w:rFonts w:ascii="Arial" w:hAnsi="Arial"/>
          <w:i w:val="0"/>
          <w:smallCaps w:val="0"/>
          <w:spacing w:val="0"/>
        </w:rPr>
        <w:t>) provides that where the Secretary has determined an approved participant has committed an individual breach</w:t>
      </w:r>
      <w:r w:rsidR="00F96A93">
        <w:rPr>
          <w:rStyle w:val="BookTitle"/>
          <w:rFonts w:ascii="Arial" w:hAnsi="Arial"/>
          <w:i w:val="0"/>
          <w:smallCaps w:val="0"/>
          <w:spacing w:val="0"/>
        </w:rPr>
        <w:t xml:space="preserve"> in relation to a dwelling</w:t>
      </w:r>
      <w:r w:rsidRPr="00F70C71">
        <w:rPr>
          <w:rStyle w:val="BookTitle"/>
          <w:rFonts w:ascii="Arial" w:hAnsi="Arial"/>
          <w:i w:val="0"/>
          <w:smallCaps w:val="0"/>
          <w:spacing w:val="0"/>
        </w:rPr>
        <w:t>, the Secretary m</w:t>
      </w:r>
      <w:r w:rsidR="00F96A93">
        <w:rPr>
          <w:rStyle w:val="BookTitle"/>
          <w:rFonts w:ascii="Arial" w:hAnsi="Arial"/>
          <w:i w:val="0"/>
          <w:smallCaps w:val="0"/>
          <w:spacing w:val="0"/>
        </w:rPr>
        <w:t>ay</w:t>
      </w:r>
      <w:r w:rsidRPr="00F70C71">
        <w:rPr>
          <w:rStyle w:val="BookTitle"/>
          <w:rFonts w:ascii="Arial" w:hAnsi="Arial"/>
          <w:i w:val="0"/>
          <w:smallCaps w:val="0"/>
          <w:spacing w:val="0"/>
        </w:rPr>
        <w:t xml:space="preserve"> transfer the allocation </w:t>
      </w:r>
      <w:r w:rsidR="00F96A93">
        <w:rPr>
          <w:rStyle w:val="BookTitle"/>
          <w:rFonts w:ascii="Arial" w:hAnsi="Arial"/>
          <w:i w:val="0"/>
          <w:smallCaps w:val="0"/>
          <w:spacing w:val="0"/>
        </w:rPr>
        <w:t xml:space="preserve">covering the dwelling to another person </w:t>
      </w:r>
      <w:r>
        <w:rPr>
          <w:rStyle w:val="BookTitle"/>
          <w:rFonts w:ascii="Arial" w:hAnsi="Arial"/>
          <w:i w:val="0"/>
          <w:smallCaps w:val="0"/>
          <w:spacing w:val="0"/>
        </w:rPr>
        <w:t>if the Secretary initiated the determination</w:t>
      </w:r>
      <w:r w:rsidR="00F96A93">
        <w:rPr>
          <w:rStyle w:val="BookTitle"/>
          <w:rFonts w:ascii="Arial" w:hAnsi="Arial"/>
          <w:i w:val="0"/>
          <w:smallCaps w:val="0"/>
          <w:spacing w:val="0"/>
        </w:rPr>
        <w:t xml:space="preserve"> (even in the case of an investor transfer request that has been withdrawn), </w:t>
      </w:r>
      <w:r w:rsidR="00F96A93" w:rsidRPr="00F96A93">
        <w:rPr>
          <w:rStyle w:val="BookTitle"/>
          <w:rFonts w:ascii="Arial" w:hAnsi="Arial" w:cs="Arial"/>
          <w:i w:val="0"/>
          <w:smallCaps w:val="0"/>
          <w:spacing w:val="0"/>
        </w:rPr>
        <w:t>or if the</w:t>
      </w:r>
      <w:r w:rsidR="00F96A93">
        <w:rPr>
          <w:rStyle w:val="BookTitle"/>
          <w:rFonts w:ascii="Arial" w:hAnsi="Arial" w:cs="Arial"/>
          <w:i w:val="0"/>
          <w:smallCaps w:val="0"/>
          <w:spacing w:val="0"/>
        </w:rPr>
        <w:t xml:space="preserve"> individual</w:t>
      </w:r>
      <w:r w:rsidR="00F96A93" w:rsidRPr="00F96A93">
        <w:rPr>
          <w:rStyle w:val="BookTitle"/>
          <w:rFonts w:ascii="Arial" w:hAnsi="Arial" w:cs="Arial"/>
          <w:i w:val="0"/>
          <w:smallCaps w:val="0"/>
          <w:spacing w:val="0"/>
        </w:rPr>
        <w:t xml:space="preserve"> breach </w:t>
      </w:r>
      <w:r w:rsidR="00F96A93" w:rsidRPr="00F96A93">
        <w:rPr>
          <w:rFonts w:ascii="Arial" w:hAnsi="Arial" w:cs="Arial"/>
        </w:rPr>
        <w:t>arose because the Secretary was satisfied that the approved participant was the subject of an insolvency event.</w:t>
      </w:r>
      <w:r w:rsidRPr="00F70C71">
        <w:rPr>
          <w:rStyle w:val="BookTitle"/>
          <w:rFonts w:ascii="Arial" w:hAnsi="Arial" w:cs="Arial"/>
          <w:i w:val="0"/>
          <w:iCs w:val="0"/>
          <w:smallCaps w:val="0"/>
          <w:spacing w:val="0"/>
          <w:szCs w:val="24"/>
        </w:rPr>
        <w:t>.</w:t>
      </w:r>
    </w:p>
    <w:p w14:paraId="1D2264A0" w14:textId="25B1FEC4" w:rsidR="00543363" w:rsidRPr="003A3640" w:rsidRDefault="00543363" w:rsidP="00543363">
      <w:pPr>
        <w:rPr>
          <w:rStyle w:val="BookTitle"/>
          <w:rFonts w:ascii="Arial" w:hAnsi="Arial"/>
          <w:b/>
          <w:i w:val="0"/>
          <w:smallCaps w:val="0"/>
          <w:spacing w:val="0"/>
          <w:u w:val="single"/>
        </w:rPr>
      </w:pPr>
      <w:r w:rsidRPr="00AE3674">
        <w:rPr>
          <w:rStyle w:val="BookTitle"/>
          <w:rFonts w:ascii="Arial" w:hAnsi="Arial"/>
          <w:smallCaps w:val="0"/>
          <w:spacing w:val="0"/>
        </w:rPr>
        <w:t>Serious breach – investor requested transfer</w:t>
      </w:r>
    </w:p>
    <w:p w14:paraId="00E0443A" w14:textId="2ACF7A89" w:rsidR="00AA2451" w:rsidRPr="00F70C71" w:rsidRDefault="00247893" w:rsidP="00871F28">
      <w:pPr>
        <w:rPr>
          <w:rStyle w:val="BookTitle"/>
          <w:rFonts w:ascii="Arial" w:hAnsi="Arial"/>
          <w:i w:val="0"/>
          <w:smallCaps w:val="0"/>
          <w:spacing w:val="0"/>
        </w:rPr>
      </w:pPr>
      <w:r w:rsidRPr="00F70C71">
        <w:rPr>
          <w:rStyle w:val="BookTitle"/>
          <w:rFonts w:ascii="Arial" w:hAnsi="Arial"/>
          <w:i w:val="0"/>
          <w:smallCaps w:val="0"/>
          <w:spacing w:val="0"/>
        </w:rPr>
        <w:t>Subsection</w:t>
      </w:r>
      <w:r w:rsidR="00AA2451" w:rsidRPr="00F70C71">
        <w:rPr>
          <w:rStyle w:val="BookTitle"/>
          <w:rFonts w:ascii="Arial" w:hAnsi="Arial"/>
          <w:i w:val="0"/>
          <w:smallCaps w:val="0"/>
          <w:spacing w:val="0"/>
        </w:rPr>
        <w:t xml:space="preserve"> </w:t>
      </w:r>
      <w:r w:rsidR="006255A8" w:rsidRPr="00F70C71">
        <w:rPr>
          <w:rStyle w:val="BookTitle"/>
          <w:rFonts w:ascii="Arial" w:hAnsi="Arial"/>
          <w:i w:val="0"/>
          <w:smallCaps w:val="0"/>
          <w:spacing w:val="0"/>
        </w:rPr>
        <w:t>3</w:t>
      </w:r>
      <w:r w:rsidR="00D124D8" w:rsidRPr="00F70C71">
        <w:rPr>
          <w:rStyle w:val="BookTitle"/>
          <w:rFonts w:ascii="Arial" w:hAnsi="Arial" w:cs="Arial"/>
          <w:i w:val="0"/>
          <w:iCs w:val="0"/>
          <w:smallCaps w:val="0"/>
          <w:spacing w:val="0"/>
          <w:szCs w:val="24"/>
        </w:rPr>
        <w:t>2</w:t>
      </w:r>
      <w:r w:rsidR="00AA2451" w:rsidRPr="00F70C71">
        <w:rPr>
          <w:rStyle w:val="BookTitle"/>
          <w:rFonts w:ascii="Arial" w:hAnsi="Arial"/>
          <w:i w:val="0"/>
          <w:smallCaps w:val="0"/>
          <w:spacing w:val="0"/>
        </w:rPr>
        <w:t>(</w:t>
      </w:r>
      <w:r w:rsidR="00F96A93">
        <w:rPr>
          <w:rStyle w:val="BookTitle"/>
          <w:rFonts w:ascii="Arial" w:hAnsi="Arial"/>
          <w:i w:val="0"/>
          <w:smallCaps w:val="0"/>
          <w:spacing w:val="0"/>
        </w:rPr>
        <w:t>4</w:t>
      </w:r>
      <w:r w:rsidR="00AA2451" w:rsidRPr="00F70C71">
        <w:rPr>
          <w:rStyle w:val="BookTitle"/>
          <w:rFonts w:ascii="Arial" w:hAnsi="Arial"/>
          <w:i w:val="0"/>
          <w:smallCaps w:val="0"/>
          <w:spacing w:val="0"/>
        </w:rPr>
        <w:t>) provides that where the Secretary has determined a serious breach has occurred</w:t>
      </w:r>
      <w:r w:rsidR="00546688" w:rsidRPr="00F70C71">
        <w:rPr>
          <w:rStyle w:val="BookTitle"/>
          <w:rFonts w:ascii="Arial" w:hAnsi="Arial"/>
          <w:i w:val="0"/>
          <w:smallCaps w:val="0"/>
          <w:spacing w:val="0"/>
        </w:rPr>
        <w:t xml:space="preserve"> by an approved participant</w:t>
      </w:r>
      <w:r w:rsidR="00AA2451" w:rsidRPr="00F70C71">
        <w:rPr>
          <w:rStyle w:val="BookTitle"/>
          <w:rFonts w:ascii="Arial" w:hAnsi="Arial"/>
          <w:i w:val="0"/>
          <w:smallCaps w:val="0"/>
          <w:spacing w:val="0"/>
        </w:rPr>
        <w:t xml:space="preserve">, the </w:t>
      </w:r>
      <w:r w:rsidR="00546688" w:rsidRPr="00F70C71">
        <w:rPr>
          <w:rStyle w:val="BookTitle"/>
          <w:rFonts w:ascii="Arial" w:hAnsi="Arial"/>
          <w:i w:val="0"/>
          <w:smallCaps w:val="0"/>
          <w:spacing w:val="0"/>
        </w:rPr>
        <w:t>Secretary must transfer the allocation if an investor has requested it</w:t>
      </w:r>
      <w:r w:rsidR="00D124D8" w:rsidRPr="00F70C71">
        <w:rPr>
          <w:rStyle w:val="BookTitle"/>
          <w:rFonts w:ascii="Arial" w:hAnsi="Arial"/>
          <w:i w:val="0"/>
          <w:smallCaps w:val="0"/>
          <w:spacing w:val="0"/>
        </w:rPr>
        <w:t xml:space="preserve"> whether or not the breach related to the dwelling and if the request has not been withdrawn</w:t>
      </w:r>
      <w:r w:rsidR="00546688" w:rsidRPr="00F70C71">
        <w:rPr>
          <w:rStyle w:val="BookTitle"/>
          <w:rFonts w:ascii="Arial" w:hAnsi="Arial"/>
          <w:i w:val="0"/>
          <w:smallCaps w:val="0"/>
          <w:spacing w:val="0"/>
        </w:rPr>
        <w:t xml:space="preserve">. </w:t>
      </w:r>
    </w:p>
    <w:p w14:paraId="3A49C92C" w14:textId="29C92936" w:rsidR="00543363" w:rsidRPr="003A3640" w:rsidRDefault="00543363" w:rsidP="00543363">
      <w:pPr>
        <w:rPr>
          <w:rStyle w:val="BookTitle"/>
          <w:rFonts w:ascii="Arial" w:hAnsi="Arial"/>
          <w:b/>
          <w:i w:val="0"/>
          <w:smallCaps w:val="0"/>
          <w:spacing w:val="0"/>
          <w:u w:val="single"/>
        </w:rPr>
      </w:pPr>
      <w:r w:rsidRPr="00AE3674">
        <w:rPr>
          <w:rStyle w:val="BookTitle"/>
          <w:rFonts w:ascii="Arial" w:hAnsi="Arial"/>
          <w:smallCaps w:val="0"/>
          <w:spacing w:val="0"/>
        </w:rPr>
        <w:t>Serious breach – determined on Secretary’s own initiative</w:t>
      </w:r>
    </w:p>
    <w:p w14:paraId="5412C70B" w14:textId="3D318315" w:rsidR="00546688" w:rsidRDefault="00247893" w:rsidP="00871F28">
      <w:pPr>
        <w:rPr>
          <w:rStyle w:val="BookTitle"/>
          <w:rFonts w:ascii="Arial" w:hAnsi="Arial" w:cs="Arial"/>
          <w:i w:val="0"/>
          <w:iCs w:val="0"/>
          <w:smallCaps w:val="0"/>
          <w:spacing w:val="0"/>
          <w:szCs w:val="24"/>
        </w:rPr>
      </w:pPr>
      <w:r w:rsidRPr="00F70C71">
        <w:rPr>
          <w:rStyle w:val="BookTitle"/>
          <w:rFonts w:ascii="Arial" w:hAnsi="Arial"/>
          <w:i w:val="0"/>
          <w:smallCaps w:val="0"/>
          <w:spacing w:val="0"/>
        </w:rPr>
        <w:t>Subsection</w:t>
      </w:r>
      <w:r w:rsidR="00546688" w:rsidRPr="00F70C71">
        <w:rPr>
          <w:rStyle w:val="BookTitle"/>
          <w:rFonts w:ascii="Arial" w:hAnsi="Arial"/>
          <w:i w:val="0"/>
          <w:smallCaps w:val="0"/>
          <w:spacing w:val="0"/>
        </w:rPr>
        <w:t xml:space="preserve"> </w:t>
      </w:r>
      <w:r w:rsidR="00217F8B" w:rsidRPr="00F70C71">
        <w:rPr>
          <w:rStyle w:val="BookTitle"/>
          <w:rFonts w:ascii="Arial" w:hAnsi="Arial"/>
          <w:i w:val="0"/>
          <w:smallCaps w:val="0"/>
          <w:spacing w:val="0"/>
        </w:rPr>
        <w:t>3</w:t>
      </w:r>
      <w:r w:rsidR="00D124D8" w:rsidRPr="00F70C71">
        <w:rPr>
          <w:rStyle w:val="BookTitle"/>
          <w:rFonts w:ascii="Arial" w:hAnsi="Arial"/>
          <w:i w:val="0"/>
          <w:smallCaps w:val="0"/>
          <w:spacing w:val="0"/>
        </w:rPr>
        <w:t>2</w:t>
      </w:r>
      <w:r w:rsidR="00546688" w:rsidRPr="00F70C71">
        <w:rPr>
          <w:rStyle w:val="BookTitle"/>
          <w:rFonts w:ascii="Arial" w:hAnsi="Arial"/>
          <w:i w:val="0"/>
          <w:smallCaps w:val="0"/>
          <w:spacing w:val="0"/>
        </w:rPr>
        <w:t>(</w:t>
      </w:r>
      <w:r w:rsidR="00F96A93">
        <w:rPr>
          <w:rStyle w:val="BookTitle"/>
          <w:rFonts w:ascii="Arial" w:hAnsi="Arial"/>
          <w:i w:val="0"/>
          <w:smallCaps w:val="0"/>
          <w:spacing w:val="0"/>
        </w:rPr>
        <w:t>5</w:t>
      </w:r>
      <w:r w:rsidR="00546688" w:rsidRPr="00F70C71">
        <w:rPr>
          <w:rStyle w:val="BookTitle"/>
          <w:rFonts w:ascii="Arial" w:hAnsi="Arial"/>
          <w:i w:val="0"/>
          <w:smallCaps w:val="0"/>
          <w:spacing w:val="0"/>
        </w:rPr>
        <w:t xml:space="preserve">) provides that where the Secretary has determined that an </w:t>
      </w:r>
      <w:r w:rsidR="00217F8B" w:rsidRPr="00F70C71">
        <w:rPr>
          <w:rStyle w:val="BookTitle"/>
          <w:rFonts w:ascii="Arial" w:hAnsi="Arial"/>
          <w:i w:val="0"/>
          <w:smallCaps w:val="0"/>
          <w:spacing w:val="0"/>
        </w:rPr>
        <w:t>approved participant</w:t>
      </w:r>
      <w:r w:rsidR="00546688" w:rsidRPr="00F70C71">
        <w:rPr>
          <w:rStyle w:val="BookTitle"/>
          <w:rFonts w:ascii="Arial" w:hAnsi="Arial"/>
          <w:i w:val="0"/>
          <w:smallCaps w:val="0"/>
          <w:spacing w:val="0"/>
        </w:rPr>
        <w:t xml:space="preserve"> has committed a serious breach and the determination was m</w:t>
      </w:r>
      <w:r w:rsidR="0070549D" w:rsidRPr="00F70C71">
        <w:rPr>
          <w:rStyle w:val="BookTitle"/>
          <w:rFonts w:ascii="Arial" w:hAnsi="Arial"/>
          <w:i w:val="0"/>
          <w:smallCaps w:val="0"/>
          <w:spacing w:val="0"/>
        </w:rPr>
        <w:t>a</w:t>
      </w:r>
      <w:r w:rsidR="00546688" w:rsidRPr="00F70C71">
        <w:rPr>
          <w:rStyle w:val="BookTitle"/>
          <w:rFonts w:ascii="Arial" w:hAnsi="Arial"/>
          <w:i w:val="0"/>
          <w:smallCaps w:val="0"/>
          <w:spacing w:val="0"/>
        </w:rPr>
        <w:t xml:space="preserve">de on the Secretary’s own initiative under </w:t>
      </w:r>
      <w:r w:rsidR="000E736D" w:rsidRPr="00F70C71">
        <w:rPr>
          <w:rStyle w:val="BookTitle"/>
          <w:rFonts w:ascii="Arial" w:hAnsi="Arial"/>
          <w:i w:val="0"/>
          <w:smallCaps w:val="0"/>
          <w:spacing w:val="0"/>
        </w:rPr>
        <w:t>Division 6, Subdivision A</w:t>
      </w:r>
      <w:r w:rsidR="00546688" w:rsidRPr="00F70C71">
        <w:rPr>
          <w:rStyle w:val="BookTitle"/>
          <w:rFonts w:ascii="Arial" w:hAnsi="Arial"/>
          <w:i w:val="0"/>
          <w:smallCaps w:val="0"/>
          <w:spacing w:val="0"/>
        </w:rPr>
        <w:t xml:space="preserve"> the Secretary may transfer the allocation to another person or revoke the allocation.  </w:t>
      </w:r>
    </w:p>
    <w:p w14:paraId="32DFF195" w14:textId="36379768" w:rsidR="00224524" w:rsidRPr="003A3640" w:rsidRDefault="00224524" w:rsidP="00224524">
      <w:pPr>
        <w:rPr>
          <w:rStyle w:val="BookTitle"/>
          <w:rFonts w:ascii="Arial" w:hAnsi="Arial" w:cs="Arial"/>
          <w:b/>
          <w:i w:val="0"/>
          <w:iCs w:val="0"/>
          <w:smallCaps w:val="0"/>
          <w:spacing w:val="0"/>
          <w:szCs w:val="24"/>
          <w:u w:val="single"/>
        </w:rPr>
      </w:pPr>
      <w:r w:rsidRPr="00AE3674">
        <w:rPr>
          <w:rStyle w:val="BookTitle"/>
          <w:rFonts w:ascii="Arial" w:hAnsi="Arial" w:cs="Arial"/>
          <w:iCs w:val="0"/>
          <w:smallCaps w:val="0"/>
          <w:spacing w:val="0"/>
          <w:szCs w:val="24"/>
        </w:rPr>
        <w:t>Disqualifying breach</w:t>
      </w:r>
      <w:r w:rsidRPr="003A3640">
        <w:rPr>
          <w:rStyle w:val="BookTitle"/>
          <w:rFonts w:ascii="Arial" w:hAnsi="Arial" w:cs="Arial"/>
          <w:b/>
          <w:i w:val="0"/>
          <w:iCs w:val="0"/>
          <w:smallCaps w:val="0"/>
          <w:spacing w:val="0"/>
          <w:szCs w:val="24"/>
          <w:u w:val="single"/>
        </w:rPr>
        <w:t xml:space="preserve"> </w:t>
      </w:r>
    </w:p>
    <w:p w14:paraId="7E4C9F19" w14:textId="1AE166BE" w:rsidR="00D13DFB" w:rsidRDefault="0024789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w:t>
      </w:r>
      <w:r w:rsidR="00546688">
        <w:rPr>
          <w:rStyle w:val="BookTitle"/>
          <w:rFonts w:ascii="Arial" w:hAnsi="Arial" w:cs="Arial"/>
          <w:i w:val="0"/>
          <w:iCs w:val="0"/>
          <w:smallCaps w:val="0"/>
          <w:spacing w:val="0"/>
          <w:szCs w:val="24"/>
        </w:rPr>
        <w:t xml:space="preserve"> </w:t>
      </w:r>
      <w:r w:rsidR="006255A8">
        <w:rPr>
          <w:rStyle w:val="BookTitle"/>
          <w:rFonts w:ascii="Arial" w:hAnsi="Arial" w:cs="Arial"/>
          <w:i w:val="0"/>
          <w:iCs w:val="0"/>
          <w:smallCaps w:val="0"/>
          <w:spacing w:val="0"/>
          <w:szCs w:val="24"/>
        </w:rPr>
        <w:t>3</w:t>
      </w:r>
      <w:r w:rsidR="00D249E4">
        <w:rPr>
          <w:rStyle w:val="BookTitle"/>
          <w:rFonts w:ascii="Arial" w:hAnsi="Arial" w:cs="Arial"/>
          <w:i w:val="0"/>
          <w:iCs w:val="0"/>
          <w:smallCaps w:val="0"/>
          <w:spacing w:val="0"/>
          <w:szCs w:val="24"/>
        </w:rPr>
        <w:t>2</w:t>
      </w:r>
      <w:r w:rsidR="00546688">
        <w:rPr>
          <w:rStyle w:val="BookTitle"/>
          <w:rFonts w:ascii="Arial" w:hAnsi="Arial" w:cs="Arial"/>
          <w:i w:val="0"/>
          <w:iCs w:val="0"/>
          <w:smallCaps w:val="0"/>
          <w:spacing w:val="0"/>
          <w:szCs w:val="24"/>
        </w:rPr>
        <w:t>(</w:t>
      </w:r>
      <w:r w:rsidR="00F96A93">
        <w:rPr>
          <w:rStyle w:val="BookTitle"/>
          <w:rFonts w:ascii="Arial" w:hAnsi="Arial" w:cs="Arial"/>
          <w:i w:val="0"/>
          <w:iCs w:val="0"/>
          <w:smallCaps w:val="0"/>
          <w:spacing w:val="0"/>
          <w:szCs w:val="24"/>
        </w:rPr>
        <w:t>6</w:t>
      </w:r>
      <w:r w:rsidR="00546688">
        <w:rPr>
          <w:rStyle w:val="BookTitle"/>
          <w:rFonts w:ascii="Arial" w:hAnsi="Arial" w:cs="Arial"/>
          <w:i w:val="0"/>
          <w:iCs w:val="0"/>
          <w:smallCaps w:val="0"/>
          <w:spacing w:val="0"/>
          <w:szCs w:val="24"/>
        </w:rPr>
        <w:t xml:space="preserve">) specifies that if the Secretary determines that an approved participant has committed a disqualifying breach, the Secretary must </w:t>
      </w:r>
      <w:r w:rsidR="00E176CC">
        <w:rPr>
          <w:rStyle w:val="BookTitle"/>
          <w:rFonts w:ascii="Arial" w:hAnsi="Arial" w:cs="Arial"/>
          <w:i w:val="0"/>
          <w:iCs w:val="0"/>
          <w:smallCaps w:val="0"/>
          <w:spacing w:val="0"/>
          <w:szCs w:val="24"/>
        </w:rPr>
        <w:t xml:space="preserve">endeavour to </w:t>
      </w:r>
      <w:r w:rsidR="00546688">
        <w:rPr>
          <w:rStyle w:val="BookTitle"/>
          <w:rFonts w:ascii="Arial" w:hAnsi="Arial" w:cs="Arial"/>
          <w:i w:val="0"/>
          <w:iCs w:val="0"/>
          <w:smallCaps w:val="0"/>
          <w:spacing w:val="0"/>
          <w:szCs w:val="24"/>
        </w:rPr>
        <w:t>transfer all of the approved participants</w:t>
      </w:r>
      <w:r w:rsidR="00313220">
        <w:rPr>
          <w:rStyle w:val="BookTitle"/>
          <w:rFonts w:ascii="Arial" w:hAnsi="Arial" w:cs="Arial"/>
          <w:i w:val="0"/>
          <w:iCs w:val="0"/>
          <w:smallCaps w:val="0"/>
          <w:spacing w:val="0"/>
          <w:szCs w:val="24"/>
        </w:rPr>
        <w:t>’</w:t>
      </w:r>
      <w:r w:rsidR="00546688">
        <w:rPr>
          <w:rStyle w:val="BookTitle"/>
          <w:rFonts w:ascii="Arial" w:hAnsi="Arial" w:cs="Arial"/>
          <w:i w:val="0"/>
          <w:iCs w:val="0"/>
          <w:smallCaps w:val="0"/>
          <w:spacing w:val="0"/>
          <w:szCs w:val="24"/>
        </w:rPr>
        <w:t xml:space="preserve"> allocations within </w:t>
      </w:r>
      <w:r w:rsidR="00A63A6A">
        <w:rPr>
          <w:rStyle w:val="BookTitle"/>
          <w:rFonts w:ascii="Arial" w:hAnsi="Arial" w:cs="Arial"/>
          <w:i w:val="0"/>
          <w:iCs w:val="0"/>
          <w:smallCaps w:val="0"/>
          <w:spacing w:val="0"/>
          <w:szCs w:val="24"/>
        </w:rPr>
        <w:t xml:space="preserve">six </w:t>
      </w:r>
      <w:r w:rsidR="00546688">
        <w:rPr>
          <w:rStyle w:val="BookTitle"/>
          <w:rFonts w:ascii="Arial" w:hAnsi="Arial" w:cs="Arial"/>
          <w:i w:val="0"/>
          <w:iCs w:val="0"/>
          <w:smallCaps w:val="0"/>
          <w:spacing w:val="0"/>
          <w:szCs w:val="24"/>
        </w:rPr>
        <w:t>months</w:t>
      </w:r>
      <w:r w:rsidR="0070549D">
        <w:rPr>
          <w:rStyle w:val="BookTitle"/>
          <w:rFonts w:ascii="Arial" w:hAnsi="Arial" w:cs="Arial"/>
          <w:i w:val="0"/>
          <w:iCs w:val="0"/>
          <w:smallCaps w:val="0"/>
          <w:spacing w:val="0"/>
          <w:szCs w:val="24"/>
        </w:rPr>
        <w:t xml:space="preserve"> of the determination being made</w:t>
      </w:r>
      <w:r w:rsidR="00546688">
        <w:rPr>
          <w:rStyle w:val="BookTitle"/>
          <w:rFonts w:ascii="Arial" w:hAnsi="Arial" w:cs="Arial"/>
          <w:i w:val="0"/>
          <w:iCs w:val="0"/>
          <w:smallCaps w:val="0"/>
          <w:spacing w:val="0"/>
          <w:szCs w:val="24"/>
        </w:rPr>
        <w:t xml:space="preserve">. </w:t>
      </w:r>
      <w:r w:rsidR="00E176CC">
        <w:rPr>
          <w:rStyle w:val="BookTitle"/>
          <w:rFonts w:ascii="Arial" w:hAnsi="Arial" w:cs="Arial"/>
          <w:i w:val="0"/>
          <w:iCs w:val="0"/>
          <w:smallCaps w:val="0"/>
          <w:spacing w:val="0"/>
          <w:szCs w:val="24"/>
        </w:rPr>
        <w:t xml:space="preserve">Any remaining allocations at the end of the </w:t>
      </w:r>
      <w:r w:rsidR="00A63A6A">
        <w:rPr>
          <w:rStyle w:val="BookTitle"/>
          <w:rFonts w:ascii="Arial" w:hAnsi="Arial" w:cs="Arial"/>
          <w:i w:val="0"/>
          <w:iCs w:val="0"/>
          <w:smallCaps w:val="0"/>
          <w:spacing w:val="0"/>
          <w:szCs w:val="24"/>
        </w:rPr>
        <w:t>six</w:t>
      </w:r>
      <w:r w:rsidR="00E176CC">
        <w:rPr>
          <w:rStyle w:val="BookTitle"/>
          <w:rFonts w:ascii="Arial" w:hAnsi="Arial" w:cs="Arial"/>
          <w:i w:val="0"/>
          <w:iCs w:val="0"/>
          <w:smallCaps w:val="0"/>
          <w:spacing w:val="0"/>
          <w:szCs w:val="24"/>
        </w:rPr>
        <w:t xml:space="preserve"> months will be revoked by force of this subsection.</w:t>
      </w:r>
    </w:p>
    <w:p w14:paraId="5C806DE7" w14:textId="70FDD6F9" w:rsidR="00E176CC" w:rsidRDefault="00E176CC" w:rsidP="00E176C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subsection empower</w:t>
      </w:r>
      <w:r w:rsidR="00ED5EBC">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the Secretary to take positive compliance action against an approved participant in circumstances where the participant has committed a disqualifying breach, </w:t>
      </w:r>
      <w:r w:rsidR="00ED5EBC">
        <w:rPr>
          <w:rStyle w:val="BookTitle"/>
          <w:rFonts w:ascii="Arial" w:hAnsi="Arial" w:cs="Arial"/>
          <w:i w:val="0"/>
          <w:iCs w:val="0"/>
          <w:smallCaps w:val="0"/>
          <w:spacing w:val="0"/>
          <w:szCs w:val="24"/>
        </w:rPr>
        <w:t>irrespective of</w:t>
      </w:r>
      <w:r>
        <w:rPr>
          <w:rStyle w:val="BookTitle"/>
          <w:rFonts w:ascii="Arial" w:hAnsi="Arial" w:cs="Arial"/>
          <w:i w:val="0"/>
          <w:iCs w:val="0"/>
          <w:smallCaps w:val="0"/>
          <w:spacing w:val="0"/>
          <w:szCs w:val="24"/>
        </w:rPr>
        <w:t xml:space="preserve"> whether any transfer request was made by an investor. </w:t>
      </w:r>
      <w:r w:rsidR="00D249E4">
        <w:rPr>
          <w:rStyle w:val="BookTitle"/>
          <w:rFonts w:ascii="Arial" w:hAnsi="Arial" w:cs="Arial"/>
          <w:i w:val="0"/>
          <w:iCs w:val="0"/>
          <w:smallCaps w:val="0"/>
          <w:spacing w:val="0"/>
          <w:szCs w:val="24"/>
        </w:rPr>
        <w:t xml:space="preserve">The </w:t>
      </w:r>
      <w:r w:rsidR="00ED5EBC">
        <w:rPr>
          <w:rStyle w:val="BookTitle"/>
          <w:rFonts w:ascii="Arial" w:hAnsi="Arial" w:cs="Arial"/>
          <w:i w:val="0"/>
          <w:iCs w:val="0"/>
          <w:smallCaps w:val="0"/>
          <w:spacing w:val="0"/>
          <w:szCs w:val="24"/>
        </w:rPr>
        <w:t xml:space="preserve">automatic </w:t>
      </w:r>
      <w:r w:rsidR="00D249E4">
        <w:rPr>
          <w:rStyle w:val="BookTitle"/>
          <w:rFonts w:ascii="Arial" w:hAnsi="Arial" w:cs="Arial"/>
          <w:i w:val="0"/>
          <w:iCs w:val="0"/>
          <w:smallCaps w:val="0"/>
          <w:spacing w:val="0"/>
          <w:szCs w:val="24"/>
        </w:rPr>
        <w:t>revocation</w:t>
      </w:r>
      <w:r w:rsidR="006A4F81">
        <w:rPr>
          <w:rStyle w:val="BookTitle"/>
          <w:rFonts w:ascii="Arial" w:hAnsi="Arial" w:cs="Arial"/>
          <w:i w:val="0"/>
          <w:iCs w:val="0"/>
          <w:smallCaps w:val="0"/>
          <w:spacing w:val="0"/>
          <w:szCs w:val="24"/>
        </w:rPr>
        <w:t xml:space="preserve"> </w:t>
      </w:r>
      <w:r w:rsidR="00ED5EBC">
        <w:rPr>
          <w:rStyle w:val="BookTitle"/>
          <w:rFonts w:ascii="Arial" w:hAnsi="Arial" w:cs="Arial"/>
          <w:i w:val="0"/>
          <w:iCs w:val="0"/>
          <w:smallCaps w:val="0"/>
          <w:spacing w:val="0"/>
          <w:szCs w:val="24"/>
        </w:rPr>
        <w:t xml:space="preserve">after six months </w:t>
      </w:r>
      <w:r w:rsidR="00D249E4">
        <w:rPr>
          <w:rStyle w:val="BookTitle"/>
          <w:rFonts w:ascii="Arial" w:hAnsi="Arial" w:cs="Arial"/>
          <w:i w:val="0"/>
          <w:iCs w:val="0"/>
          <w:smallCaps w:val="0"/>
          <w:spacing w:val="0"/>
          <w:szCs w:val="24"/>
        </w:rPr>
        <w:t>provides certainty regarding the outcome of the disqualifying breach, namely that the approved participant will no longer hold any allocations after six months of the determination taking effect.</w:t>
      </w:r>
    </w:p>
    <w:p w14:paraId="17B18722" w14:textId="38949395" w:rsidR="00B233C4" w:rsidRPr="003A3640" w:rsidRDefault="00B233C4" w:rsidP="00B233C4">
      <w:pPr>
        <w:rPr>
          <w:rStyle w:val="BookTitle"/>
          <w:rFonts w:ascii="Arial" w:hAnsi="Arial" w:cs="Arial"/>
          <w:b/>
          <w:i w:val="0"/>
          <w:iCs w:val="0"/>
          <w:smallCaps w:val="0"/>
          <w:spacing w:val="0"/>
          <w:szCs w:val="24"/>
          <w:u w:val="single"/>
        </w:rPr>
      </w:pPr>
      <w:r w:rsidRPr="00AE3674">
        <w:rPr>
          <w:rStyle w:val="BookTitle"/>
          <w:rFonts w:ascii="Arial" w:hAnsi="Arial" w:cs="Arial"/>
          <w:iCs w:val="0"/>
          <w:smallCaps w:val="0"/>
          <w:spacing w:val="0"/>
          <w:szCs w:val="24"/>
        </w:rPr>
        <w:t>Requirements for transfer</w:t>
      </w:r>
      <w:r w:rsidRPr="003A3640">
        <w:rPr>
          <w:rStyle w:val="BookTitle"/>
          <w:rFonts w:ascii="Arial" w:hAnsi="Arial" w:cs="Arial"/>
          <w:b/>
          <w:i w:val="0"/>
          <w:iCs w:val="0"/>
          <w:smallCaps w:val="0"/>
          <w:spacing w:val="0"/>
          <w:szCs w:val="24"/>
          <w:u w:val="single"/>
        </w:rPr>
        <w:t xml:space="preserve"> </w:t>
      </w:r>
    </w:p>
    <w:p w14:paraId="07D5ABD5" w14:textId="21E0CCA5" w:rsidR="005F7A21" w:rsidRDefault="00B233C4" w:rsidP="00B233C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3</w:t>
      </w:r>
      <w:r w:rsidR="005F7A21">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w:t>
      </w:r>
      <w:r w:rsidR="00F96A93">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 prescribes a list of conditions that </w:t>
      </w:r>
      <w:r w:rsidR="00D646B8">
        <w:rPr>
          <w:rStyle w:val="BookTitle"/>
          <w:rFonts w:ascii="Arial" w:hAnsi="Arial" w:cs="Arial"/>
          <w:i w:val="0"/>
          <w:iCs w:val="0"/>
          <w:smallCaps w:val="0"/>
          <w:spacing w:val="0"/>
          <w:szCs w:val="24"/>
        </w:rPr>
        <w:t xml:space="preserve">a gaining approved participant must meet in order to receive </w:t>
      </w:r>
      <w:r>
        <w:rPr>
          <w:rStyle w:val="BookTitle"/>
          <w:rFonts w:ascii="Arial" w:hAnsi="Arial" w:cs="Arial"/>
          <w:i w:val="0"/>
          <w:iCs w:val="0"/>
          <w:smallCaps w:val="0"/>
          <w:spacing w:val="0"/>
          <w:szCs w:val="24"/>
        </w:rPr>
        <w:t>an</w:t>
      </w:r>
      <w:r w:rsidR="00D646B8">
        <w:rPr>
          <w:rStyle w:val="BookTitle"/>
          <w:rFonts w:ascii="Arial" w:hAnsi="Arial" w:cs="Arial"/>
          <w:i w:val="0"/>
          <w:iCs w:val="0"/>
          <w:smallCaps w:val="0"/>
          <w:spacing w:val="0"/>
          <w:szCs w:val="24"/>
        </w:rPr>
        <w:t xml:space="preserve"> allocation transferred using the transfer provisions set out by section 3</w:t>
      </w:r>
      <w:r w:rsidR="005F7A21">
        <w:rPr>
          <w:rStyle w:val="BookTitle"/>
          <w:rFonts w:ascii="Arial" w:hAnsi="Arial" w:cs="Arial"/>
          <w:i w:val="0"/>
          <w:iCs w:val="0"/>
          <w:smallCaps w:val="0"/>
          <w:spacing w:val="0"/>
          <w:szCs w:val="24"/>
        </w:rPr>
        <w:t>2</w:t>
      </w:r>
      <w:r w:rsidR="00D646B8">
        <w:rPr>
          <w:rStyle w:val="BookTitle"/>
          <w:rFonts w:ascii="Arial" w:hAnsi="Arial" w:cs="Arial"/>
          <w:i w:val="0"/>
          <w:iCs w:val="0"/>
          <w:smallCaps w:val="0"/>
          <w:spacing w:val="0"/>
          <w:szCs w:val="24"/>
        </w:rPr>
        <w:t xml:space="preserve">. </w:t>
      </w:r>
    </w:p>
    <w:p w14:paraId="23C802D4" w14:textId="7D2CA24E" w:rsidR="005F7A21" w:rsidRDefault="00B233C4">
      <w:pPr>
        <w:rPr>
          <w:rStyle w:val="BookTitle"/>
          <w:rFonts w:ascii="Arial" w:hAnsi="Arial" w:cs="Arial"/>
          <w:i w:val="0"/>
          <w:iCs w:val="0"/>
          <w:smallCaps w:val="0"/>
          <w:spacing w:val="0"/>
          <w:szCs w:val="24"/>
        </w:rPr>
      </w:pPr>
      <w:r w:rsidRPr="00343B18">
        <w:rPr>
          <w:rStyle w:val="BookTitle"/>
          <w:rFonts w:ascii="Arial" w:hAnsi="Arial" w:cs="Arial"/>
          <w:i w:val="0"/>
          <w:iCs w:val="0"/>
          <w:smallCaps w:val="0"/>
          <w:spacing w:val="0"/>
          <w:szCs w:val="24"/>
        </w:rPr>
        <w:t xml:space="preserve">Under subsection </w:t>
      </w:r>
      <w:r w:rsidR="00D646B8" w:rsidRPr="00343B18">
        <w:rPr>
          <w:rStyle w:val="BookTitle"/>
          <w:rFonts w:ascii="Arial" w:hAnsi="Arial" w:cs="Arial"/>
          <w:i w:val="0"/>
          <w:iCs w:val="0"/>
          <w:smallCaps w:val="0"/>
          <w:spacing w:val="0"/>
          <w:szCs w:val="24"/>
        </w:rPr>
        <w:t>3</w:t>
      </w:r>
      <w:r w:rsidR="005F7A21" w:rsidRPr="00343B18">
        <w:rPr>
          <w:rStyle w:val="BookTitle"/>
          <w:rFonts w:ascii="Arial" w:hAnsi="Arial" w:cs="Arial"/>
          <w:i w:val="0"/>
          <w:iCs w:val="0"/>
          <w:smallCaps w:val="0"/>
          <w:spacing w:val="0"/>
          <w:szCs w:val="24"/>
        </w:rPr>
        <w:t>2</w:t>
      </w:r>
      <w:r w:rsidRPr="00343B18">
        <w:rPr>
          <w:rStyle w:val="BookTitle"/>
          <w:rFonts w:ascii="Arial" w:hAnsi="Arial" w:cs="Arial"/>
          <w:i w:val="0"/>
          <w:iCs w:val="0"/>
          <w:smallCaps w:val="0"/>
          <w:spacing w:val="0"/>
          <w:szCs w:val="24"/>
        </w:rPr>
        <w:t>(</w:t>
      </w:r>
      <w:r w:rsidR="00F96A93">
        <w:rPr>
          <w:rStyle w:val="BookTitle"/>
          <w:rFonts w:ascii="Arial" w:hAnsi="Arial" w:cs="Arial"/>
          <w:i w:val="0"/>
          <w:iCs w:val="0"/>
          <w:smallCaps w:val="0"/>
          <w:spacing w:val="0"/>
          <w:szCs w:val="24"/>
        </w:rPr>
        <w:t>7</w:t>
      </w:r>
      <w:r w:rsidRPr="00343B18">
        <w:rPr>
          <w:rStyle w:val="BookTitle"/>
          <w:rFonts w:ascii="Arial" w:hAnsi="Arial" w:cs="Arial"/>
          <w:i w:val="0"/>
          <w:iCs w:val="0"/>
          <w:smallCaps w:val="0"/>
          <w:spacing w:val="0"/>
          <w:szCs w:val="24"/>
        </w:rPr>
        <w:t xml:space="preserve">) the Secretary must not transfer the allocation </w:t>
      </w:r>
      <w:r w:rsidR="005F7A21" w:rsidRPr="00343B18">
        <w:rPr>
          <w:rStyle w:val="BookTitle"/>
          <w:rFonts w:ascii="Arial" w:hAnsi="Arial" w:cs="Arial"/>
          <w:i w:val="0"/>
          <w:iCs w:val="0"/>
          <w:smallCaps w:val="0"/>
          <w:spacing w:val="0"/>
          <w:szCs w:val="24"/>
        </w:rPr>
        <w:t>unless they are satisfied that the gaining</w:t>
      </w:r>
      <w:r w:rsidR="005F7A21">
        <w:rPr>
          <w:rStyle w:val="BookTitle"/>
          <w:rFonts w:ascii="Arial" w:hAnsi="Arial" w:cs="Arial"/>
          <w:i w:val="0"/>
          <w:iCs w:val="0"/>
          <w:smallCaps w:val="0"/>
          <w:spacing w:val="0"/>
          <w:szCs w:val="24"/>
        </w:rPr>
        <w:t xml:space="preserve"> </w:t>
      </w:r>
      <w:r w:rsidR="005F7A21" w:rsidRPr="004E1907">
        <w:rPr>
          <w:rStyle w:val="BookTitle"/>
          <w:rFonts w:ascii="Arial" w:hAnsi="Arial" w:cs="Arial"/>
          <w:i w:val="0"/>
          <w:iCs w:val="0"/>
          <w:smallCaps w:val="0"/>
          <w:spacing w:val="0"/>
          <w:szCs w:val="24"/>
        </w:rPr>
        <w:t>approved participant</w:t>
      </w:r>
      <w:r w:rsidR="005F7A21">
        <w:rPr>
          <w:rStyle w:val="BookTitle"/>
          <w:rFonts w:ascii="Arial" w:hAnsi="Arial" w:cs="Arial"/>
          <w:i w:val="0"/>
          <w:iCs w:val="0"/>
          <w:smallCaps w:val="0"/>
          <w:spacing w:val="0"/>
          <w:szCs w:val="24"/>
        </w:rPr>
        <w:t xml:space="preserve"> is not a disqualified person,</w:t>
      </w:r>
      <w:r w:rsidR="005F7A21" w:rsidRPr="00B3570D">
        <w:rPr>
          <w:rStyle w:val="BookTitle"/>
          <w:rFonts w:ascii="Arial" w:hAnsi="Arial" w:cs="Arial"/>
          <w:i w:val="0"/>
          <w:iCs w:val="0"/>
          <w:smallCaps w:val="0"/>
          <w:spacing w:val="0"/>
          <w:szCs w:val="24"/>
        </w:rPr>
        <w:t xml:space="preserve"> </w:t>
      </w:r>
      <w:r w:rsidR="005F7A21">
        <w:rPr>
          <w:rStyle w:val="BookTitle"/>
          <w:rFonts w:ascii="Arial" w:hAnsi="Arial" w:cs="Arial"/>
          <w:i w:val="0"/>
          <w:iCs w:val="0"/>
          <w:smallCaps w:val="0"/>
          <w:spacing w:val="0"/>
          <w:szCs w:val="24"/>
        </w:rPr>
        <w:t xml:space="preserve">is suitable </w:t>
      </w:r>
      <w:r w:rsidR="00ED5EBC">
        <w:rPr>
          <w:rStyle w:val="BookTitle"/>
          <w:rFonts w:ascii="Arial" w:hAnsi="Arial" w:cs="Arial"/>
          <w:i w:val="0"/>
          <w:iCs w:val="0"/>
          <w:smallCaps w:val="0"/>
          <w:spacing w:val="0"/>
          <w:szCs w:val="24"/>
        </w:rPr>
        <w:t xml:space="preserve">to hold the allocation </w:t>
      </w:r>
      <w:r w:rsidR="005F7A21">
        <w:rPr>
          <w:rStyle w:val="BookTitle"/>
          <w:rFonts w:ascii="Arial" w:hAnsi="Arial" w:cs="Arial"/>
          <w:i w:val="0"/>
          <w:iCs w:val="0"/>
          <w:smallCaps w:val="0"/>
          <w:spacing w:val="0"/>
          <w:szCs w:val="24"/>
        </w:rPr>
        <w:t xml:space="preserve">and </w:t>
      </w:r>
      <w:r w:rsidR="005F7A21" w:rsidRPr="004E1907">
        <w:rPr>
          <w:rStyle w:val="BookTitle"/>
          <w:rFonts w:ascii="Arial" w:hAnsi="Arial" w:cs="Arial"/>
          <w:i w:val="0"/>
          <w:iCs w:val="0"/>
          <w:smallCaps w:val="0"/>
          <w:spacing w:val="0"/>
          <w:szCs w:val="24"/>
        </w:rPr>
        <w:t>has the capacity to properly manage</w:t>
      </w:r>
      <w:r w:rsidR="005F7A21">
        <w:rPr>
          <w:rStyle w:val="BookTitle"/>
          <w:rFonts w:ascii="Arial" w:hAnsi="Arial" w:cs="Arial"/>
          <w:i w:val="0"/>
          <w:iCs w:val="0"/>
          <w:smallCaps w:val="0"/>
          <w:spacing w:val="0"/>
          <w:szCs w:val="24"/>
        </w:rPr>
        <w:t xml:space="preserve"> </w:t>
      </w:r>
      <w:r w:rsidR="005F7A21" w:rsidRPr="004E1907">
        <w:rPr>
          <w:rStyle w:val="BookTitle"/>
          <w:rFonts w:ascii="Arial" w:hAnsi="Arial" w:cs="Arial"/>
          <w:i w:val="0"/>
          <w:iCs w:val="0"/>
          <w:smallCaps w:val="0"/>
          <w:spacing w:val="0"/>
          <w:szCs w:val="24"/>
        </w:rPr>
        <w:t>the allocation</w:t>
      </w:r>
      <w:r w:rsidR="005F7A21">
        <w:rPr>
          <w:rStyle w:val="BookTitle"/>
          <w:rFonts w:ascii="Arial" w:hAnsi="Arial" w:cs="Arial"/>
          <w:i w:val="0"/>
          <w:iCs w:val="0"/>
          <w:smallCaps w:val="0"/>
          <w:spacing w:val="0"/>
          <w:szCs w:val="24"/>
        </w:rPr>
        <w:t xml:space="preserve">, and has agreed in writing to the transfer. </w:t>
      </w:r>
    </w:p>
    <w:p w14:paraId="4E6B9512" w14:textId="6CDC4224" w:rsidR="0032189F" w:rsidRPr="00162684" w:rsidRDefault="0032189F" w:rsidP="00EB3ECC">
      <w:pPr>
        <w:rPr>
          <w:rStyle w:val="BookTitle"/>
          <w:rFonts w:ascii="Arial" w:hAnsi="Arial" w:cs="Arial"/>
          <w:i w:val="0"/>
          <w:iCs w:val="0"/>
          <w:smallCaps w:val="0"/>
          <w:spacing w:val="0"/>
          <w:szCs w:val="24"/>
        </w:rPr>
      </w:pPr>
      <w:r w:rsidRPr="00162684">
        <w:rPr>
          <w:rStyle w:val="BookTitle"/>
          <w:rFonts w:ascii="Arial" w:hAnsi="Arial" w:cs="Arial"/>
          <w:i w:val="0"/>
          <w:iCs w:val="0"/>
          <w:smallCaps w:val="0"/>
          <w:spacing w:val="0"/>
          <w:szCs w:val="24"/>
        </w:rPr>
        <w:t>The purpose of subsection 3</w:t>
      </w:r>
      <w:r w:rsidR="00343B18">
        <w:rPr>
          <w:rStyle w:val="BookTitle"/>
          <w:rFonts w:ascii="Arial" w:hAnsi="Arial" w:cs="Arial"/>
          <w:i w:val="0"/>
          <w:iCs w:val="0"/>
          <w:smallCaps w:val="0"/>
          <w:spacing w:val="0"/>
          <w:szCs w:val="24"/>
        </w:rPr>
        <w:t>2</w:t>
      </w:r>
      <w:r w:rsidR="00D646B8">
        <w:rPr>
          <w:rStyle w:val="BookTitle"/>
          <w:rFonts w:ascii="Arial" w:hAnsi="Arial" w:cs="Arial"/>
          <w:i w:val="0"/>
          <w:iCs w:val="0"/>
          <w:smallCaps w:val="0"/>
          <w:spacing w:val="0"/>
          <w:szCs w:val="24"/>
        </w:rPr>
        <w:t>(</w:t>
      </w:r>
      <w:r w:rsidR="00F96A93">
        <w:rPr>
          <w:rStyle w:val="BookTitle"/>
          <w:rFonts w:ascii="Arial" w:hAnsi="Arial" w:cs="Arial"/>
          <w:i w:val="0"/>
          <w:iCs w:val="0"/>
          <w:smallCaps w:val="0"/>
          <w:spacing w:val="0"/>
          <w:szCs w:val="24"/>
        </w:rPr>
        <w:t>7</w:t>
      </w:r>
      <w:r w:rsidRPr="00162684">
        <w:rPr>
          <w:rStyle w:val="BookTitle"/>
          <w:rFonts w:ascii="Arial" w:hAnsi="Arial" w:cs="Arial"/>
          <w:i w:val="0"/>
          <w:iCs w:val="0"/>
          <w:smallCaps w:val="0"/>
          <w:spacing w:val="0"/>
          <w:szCs w:val="24"/>
        </w:rPr>
        <w:t>) is to ensure that when transferring allocations from an approved participant who has committed a breach to another person or entity</w:t>
      </w:r>
      <w:r w:rsidR="00D646B8">
        <w:rPr>
          <w:rStyle w:val="BookTitle"/>
          <w:rFonts w:ascii="Arial" w:hAnsi="Arial" w:cs="Arial"/>
          <w:i w:val="0"/>
          <w:iCs w:val="0"/>
          <w:smallCaps w:val="0"/>
          <w:spacing w:val="0"/>
          <w:szCs w:val="24"/>
        </w:rPr>
        <w:t>,</w:t>
      </w:r>
      <w:r w:rsidRPr="00162684">
        <w:rPr>
          <w:rStyle w:val="BookTitle"/>
          <w:rFonts w:ascii="Arial" w:hAnsi="Arial" w:cs="Arial"/>
          <w:i w:val="0"/>
          <w:iCs w:val="0"/>
          <w:smallCaps w:val="0"/>
          <w:spacing w:val="0"/>
          <w:szCs w:val="24"/>
        </w:rPr>
        <w:t xml:space="preserve"> </w:t>
      </w:r>
      <w:r w:rsidR="004D5DEE" w:rsidRPr="00162684">
        <w:rPr>
          <w:rStyle w:val="BookTitle"/>
          <w:rFonts w:ascii="Arial" w:hAnsi="Arial" w:cs="Arial"/>
          <w:i w:val="0"/>
          <w:iCs w:val="0"/>
          <w:smallCaps w:val="0"/>
          <w:spacing w:val="0"/>
          <w:szCs w:val="24"/>
        </w:rPr>
        <w:t xml:space="preserve">the interests </w:t>
      </w:r>
      <w:r w:rsidR="00D646B8">
        <w:rPr>
          <w:rStyle w:val="BookTitle"/>
          <w:rFonts w:ascii="Arial" w:hAnsi="Arial" w:cs="Arial"/>
          <w:i w:val="0"/>
          <w:iCs w:val="0"/>
          <w:smallCaps w:val="0"/>
          <w:spacing w:val="0"/>
          <w:szCs w:val="24"/>
        </w:rPr>
        <w:t xml:space="preserve">the Scheme and </w:t>
      </w:r>
      <w:r w:rsidR="004D5DEE" w:rsidRPr="00162684">
        <w:rPr>
          <w:rStyle w:val="BookTitle"/>
          <w:rFonts w:ascii="Arial" w:hAnsi="Arial" w:cs="Arial"/>
          <w:i w:val="0"/>
          <w:iCs w:val="0"/>
          <w:smallCaps w:val="0"/>
          <w:spacing w:val="0"/>
          <w:szCs w:val="24"/>
        </w:rPr>
        <w:t xml:space="preserve">of </w:t>
      </w:r>
      <w:r w:rsidR="00D646B8">
        <w:rPr>
          <w:rStyle w:val="BookTitle"/>
          <w:rFonts w:ascii="Arial" w:hAnsi="Arial" w:cs="Arial"/>
          <w:i w:val="0"/>
          <w:iCs w:val="0"/>
          <w:smallCaps w:val="0"/>
          <w:spacing w:val="0"/>
          <w:szCs w:val="24"/>
        </w:rPr>
        <w:t>any affected</w:t>
      </w:r>
      <w:r w:rsidR="004D5DEE" w:rsidRPr="00162684">
        <w:rPr>
          <w:rStyle w:val="BookTitle"/>
          <w:rFonts w:ascii="Arial" w:hAnsi="Arial" w:cs="Arial"/>
          <w:i w:val="0"/>
          <w:iCs w:val="0"/>
          <w:smallCaps w:val="0"/>
          <w:spacing w:val="0"/>
          <w:szCs w:val="24"/>
        </w:rPr>
        <w:t xml:space="preserve"> investors are adequately protected following the transfer.</w:t>
      </w:r>
    </w:p>
    <w:p w14:paraId="1B98D648" w14:textId="5C96E912" w:rsidR="00D646B8" w:rsidRPr="003A3640" w:rsidRDefault="00D646B8" w:rsidP="00EB3ECC">
      <w:pPr>
        <w:rPr>
          <w:rStyle w:val="BookTitle"/>
          <w:rFonts w:ascii="Arial" w:hAnsi="Arial" w:cs="Arial"/>
          <w:b/>
          <w:i w:val="0"/>
          <w:iCs w:val="0"/>
          <w:smallCaps w:val="0"/>
          <w:spacing w:val="0"/>
          <w:szCs w:val="24"/>
          <w:u w:val="single"/>
        </w:rPr>
      </w:pPr>
      <w:r w:rsidRPr="00AE3674">
        <w:rPr>
          <w:rStyle w:val="BookTitle"/>
          <w:rFonts w:ascii="Arial" w:hAnsi="Arial" w:cs="Arial"/>
          <w:iCs w:val="0"/>
          <w:smallCaps w:val="0"/>
          <w:spacing w:val="0"/>
          <w:szCs w:val="24"/>
        </w:rPr>
        <w:t>Notice of transfer and imposition of conditions</w:t>
      </w:r>
    </w:p>
    <w:p w14:paraId="3BF3DC3E" w14:textId="74D18F9F" w:rsidR="00FE5349" w:rsidRDefault="00FE5349" w:rsidP="00FE534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Under paragraph 32(</w:t>
      </w:r>
      <w:r w:rsidR="00F96A93">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)(a) if the Secretary transfers the allocation the Secretary must give written notice to the original and gaining approved participants and any investors who are covered by the allocation.  This ensures all parties are informed of the transfer. </w:t>
      </w:r>
      <w:r w:rsidRPr="007266A4">
        <w:rPr>
          <w:rStyle w:val="Heading1Char"/>
          <w:rFonts w:cs="Arial"/>
          <w:i/>
          <w:iCs/>
          <w:smallCaps/>
          <w:szCs w:val="24"/>
        </w:rPr>
        <w:t xml:space="preserve"> </w:t>
      </w:r>
    </w:p>
    <w:p w14:paraId="15551D67" w14:textId="58D2ED04" w:rsidR="00FE5349" w:rsidRDefault="00FE5349" w:rsidP="00FE534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Under paragraph 32(</w:t>
      </w:r>
      <w:r w:rsidR="00F96A93">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)(b) </w:t>
      </w:r>
      <w:r w:rsidR="00ED5EBC">
        <w:rPr>
          <w:rStyle w:val="BookTitle"/>
          <w:rFonts w:ascii="Arial" w:hAnsi="Arial" w:cs="Arial"/>
          <w:i w:val="0"/>
          <w:iCs w:val="0"/>
          <w:smallCaps w:val="0"/>
          <w:spacing w:val="0"/>
          <w:szCs w:val="24"/>
        </w:rPr>
        <w:t xml:space="preserve">notice must state </w:t>
      </w:r>
      <w:r>
        <w:rPr>
          <w:rStyle w:val="BookTitle"/>
          <w:rFonts w:ascii="Arial" w:hAnsi="Arial" w:cs="Arial"/>
          <w:i w:val="0"/>
          <w:iCs w:val="0"/>
          <w:smallCaps w:val="0"/>
          <w:spacing w:val="0"/>
          <w:szCs w:val="24"/>
        </w:rPr>
        <w:t xml:space="preserve">the date of effect of the transfer which </w:t>
      </w:r>
      <w:r w:rsidR="00ED5EBC">
        <w:rPr>
          <w:rStyle w:val="BookTitle"/>
          <w:rFonts w:ascii="Arial" w:hAnsi="Arial" w:cs="Arial"/>
          <w:i w:val="0"/>
          <w:iCs w:val="0"/>
          <w:smallCaps w:val="0"/>
          <w:spacing w:val="0"/>
          <w:szCs w:val="24"/>
        </w:rPr>
        <w:t xml:space="preserve">must </w:t>
      </w:r>
      <w:r>
        <w:rPr>
          <w:rStyle w:val="BookTitle"/>
          <w:rFonts w:ascii="Arial" w:hAnsi="Arial" w:cs="Arial"/>
          <w:i w:val="0"/>
          <w:iCs w:val="0"/>
          <w:smallCaps w:val="0"/>
          <w:spacing w:val="0"/>
          <w:szCs w:val="24"/>
        </w:rPr>
        <w:t>be</w:t>
      </w:r>
      <w:r w:rsidR="00ED5EBC">
        <w:rPr>
          <w:rStyle w:val="BookTitle"/>
          <w:rFonts w:ascii="Arial" w:hAnsi="Arial" w:cs="Arial"/>
          <w:i w:val="0"/>
          <w:iCs w:val="0"/>
          <w:smallCaps w:val="0"/>
          <w:spacing w:val="0"/>
          <w:szCs w:val="24"/>
        </w:rPr>
        <w:t xml:space="preserve"> on or after</w:t>
      </w:r>
      <w:r>
        <w:rPr>
          <w:rStyle w:val="BookTitle"/>
          <w:rFonts w:ascii="Arial" w:hAnsi="Arial" w:cs="Arial"/>
          <w:i w:val="0"/>
          <w:iCs w:val="0"/>
          <w:smallCaps w:val="0"/>
          <w:spacing w:val="0"/>
          <w:szCs w:val="24"/>
        </w:rPr>
        <w:t xml:space="preserve"> the date the notice</w:t>
      </w:r>
      <w:r w:rsidR="00ED5EBC">
        <w:rPr>
          <w:rStyle w:val="BookTitle"/>
          <w:rFonts w:ascii="Arial" w:hAnsi="Arial" w:cs="Arial"/>
          <w:i w:val="0"/>
          <w:iCs w:val="0"/>
          <w:smallCaps w:val="0"/>
          <w:spacing w:val="0"/>
          <w:szCs w:val="24"/>
        </w:rPr>
        <w:t xml:space="preserve"> was prepared</w:t>
      </w:r>
      <w:r>
        <w:rPr>
          <w:rStyle w:val="BookTitle"/>
          <w:rFonts w:ascii="Arial" w:hAnsi="Arial" w:cs="Arial"/>
          <w:i w:val="0"/>
          <w:iCs w:val="0"/>
          <w:smallCaps w:val="0"/>
          <w:spacing w:val="0"/>
          <w:szCs w:val="24"/>
        </w:rPr>
        <w:t xml:space="preserve">, </w:t>
      </w:r>
      <w:r w:rsidR="00ED5EBC">
        <w:rPr>
          <w:rStyle w:val="BookTitle"/>
          <w:rFonts w:ascii="Arial" w:hAnsi="Arial" w:cs="Arial"/>
          <w:i w:val="0"/>
          <w:iCs w:val="0"/>
          <w:smallCaps w:val="0"/>
          <w:spacing w:val="0"/>
          <w:szCs w:val="24"/>
        </w:rPr>
        <w:t>or on or after the date an</w:t>
      </w:r>
      <w:r>
        <w:rPr>
          <w:rStyle w:val="BookTitle"/>
          <w:rFonts w:ascii="Arial" w:hAnsi="Arial" w:cs="Arial"/>
          <w:i w:val="0"/>
          <w:iCs w:val="0"/>
          <w:smallCaps w:val="0"/>
          <w:spacing w:val="0"/>
          <w:szCs w:val="24"/>
        </w:rPr>
        <w:t xml:space="preserve"> investor requested the transfer</w:t>
      </w:r>
      <w:r w:rsidR="00ED5EBC">
        <w:rPr>
          <w:rStyle w:val="BookTitle"/>
          <w:rFonts w:ascii="Arial" w:hAnsi="Arial" w:cs="Arial"/>
          <w:i w:val="0"/>
          <w:iCs w:val="0"/>
          <w:smallCaps w:val="0"/>
          <w:spacing w:val="0"/>
          <w:szCs w:val="24"/>
        </w:rPr>
        <w:t>, or on or after</w:t>
      </w:r>
      <w:r>
        <w:rPr>
          <w:rStyle w:val="BookTitle"/>
          <w:rFonts w:ascii="Arial" w:hAnsi="Arial" w:cs="Arial"/>
          <w:i w:val="0"/>
          <w:iCs w:val="0"/>
          <w:smallCaps w:val="0"/>
          <w:spacing w:val="0"/>
          <w:szCs w:val="24"/>
        </w:rPr>
        <w:t xml:space="preserve"> the date of an identical transfer application</w:t>
      </w:r>
      <w:r w:rsidR="00ED5EBC">
        <w:rPr>
          <w:rStyle w:val="BookTitle"/>
          <w:rFonts w:ascii="Arial" w:hAnsi="Arial" w:cs="Arial"/>
          <w:i w:val="0"/>
          <w:iCs w:val="0"/>
          <w:smallCaps w:val="0"/>
          <w:spacing w:val="0"/>
          <w:szCs w:val="24"/>
        </w:rPr>
        <w:t xml:space="preserve"> under section 21 before a breach occurred (whichever is the earliest)</w:t>
      </w:r>
      <w:r>
        <w:rPr>
          <w:rStyle w:val="BookTitle"/>
          <w:rFonts w:ascii="Arial" w:hAnsi="Arial" w:cs="Arial"/>
          <w:i w:val="0"/>
          <w:iCs w:val="0"/>
          <w:smallCaps w:val="0"/>
          <w:spacing w:val="0"/>
          <w:szCs w:val="24"/>
        </w:rPr>
        <w:t xml:space="preserve">. In certain circumstances, this provision would enable the date of effect of a transfer to be backdated to the date of </w:t>
      </w:r>
      <w:r w:rsidR="00ED5EBC">
        <w:rPr>
          <w:rStyle w:val="BookTitle"/>
          <w:rFonts w:ascii="Arial" w:hAnsi="Arial" w:cs="Arial"/>
          <w:i w:val="0"/>
          <w:iCs w:val="0"/>
          <w:smallCaps w:val="0"/>
          <w:spacing w:val="0"/>
          <w:szCs w:val="24"/>
        </w:rPr>
        <w:t xml:space="preserve">the relevant </w:t>
      </w:r>
      <w:r>
        <w:rPr>
          <w:rStyle w:val="BookTitle"/>
          <w:rFonts w:ascii="Arial" w:hAnsi="Arial" w:cs="Arial"/>
          <w:i w:val="0"/>
          <w:iCs w:val="0"/>
          <w:smallCaps w:val="0"/>
          <w:spacing w:val="0"/>
          <w:szCs w:val="24"/>
        </w:rPr>
        <w:t xml:space="preserve">application, which would enable any processing time for the transfer request to be disregarded and could accommodate contractual arrangements between approved participants as well as those between the gaining approved participant and investors. </w:t>
      </w:r>
    </w:p>
    <w:p w14:paraId="0859A2FB" w14:textId="2AA60D53" w:rsidR="00D646B8" w:rsidRPr="0019473C" w:rsidRDefault="00FE534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Under paragraph 32(</w:t>
      </w:r>
      <w:r w:rsidR="00F96A93">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)(c) the Secretary may impose additional special conditions on the allocations, </w:t>
      </w:r>
      <w:r w:rsidR="00972F80">
        <w:rPr>
          <w:rStyle w:val="BookTitle"/>
          <w:rFonts w:ascii="Arial" w:hAnsi="Arial" w:cs="Arial"/>
          <w:i w:val="0"/>
          <w:iCs w:val="0"/>
          <w:smallCaps w:val="0"/>
          <w:spacing w:val="0"/>
          <w:szCs w:val="24"/>
        </w:rPr>
        <w:t xml:space="preserve">so long as the gaining approved participant agreed to the imposition of the additional </w:t>
      </w:r>
      <w:r w:rsidR="00ED5EBC">
        <w:rPr>
          <w:rStyle w:val="BookTitle"/>
          <w:rFonts w:ascii="Arial" w:hAnsi="Arial" w:cs="Arial"/>
          <w:i w:val="0"/>
          <w:iCs w:val="0"/>
          <w:smallCaps w:val="0"/>
          <w:spacing w:val="0"/>
          <w:szCs w:val="24"/>
        </w:rPr>
        <w:t xml:space="preserve">special </w:t>
      </w:r>
      <w:r w:rsidR="00972F80">
        <w:rPr>
          <w:rStyle w:val="BookTitle"/>
          <w:rFonts w:ascii="Arial" w:hAnsi="Arial" w:cs="Arial"/>
          <w:i w:val="0"/>
          <w:iCs w:val="0"/>
          <w:smallCaps w:val="0"/>
          <w:spacing w:val="0"/>
          <w:szCs w:val="24"/>
        </w:rPr>
        <w:t>conditions before the allocation was transferred.</w:t>
      </w:r>
    </w:p>
    <w:p w14:paraId="71CE3658" w14:textId="6BD0AF31" w:rsidR="00BE559D" w:rsidRDefault="00ED5EBC" w:rsidP="00BE559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These administrative requirements have</w:t>
      </w:r>
      <w:r w:rsidR="006A4F81">
        <w:rPr>
          <w:rStyle w:val="BookTitle"/>
          <w:rFonts w:ascii="Arial" w:hAnsi="Arial" w:cs="Arial"/>
          <w:i w:val="0"/>
          <w:iCs w:val="0"/>
          <w:smallCaps w:val="0"/>
          <w:spacing w:val="0"/>
          <w:szCs w:val="24"/>
        </w:rPr>
        <w:t xml:space="preserve"> been </w:t>
      </w:r>
      <w:r w:rsidR="00BE559D">
        <w:rPr>
          <w:rStyle w:val="BookTitle"/>
          <w:rFonts w:ascii="Arial" w:hAnsi="Arial" w:cs="Arial"/>
          <w:i w:val="0"/>
          <w:iCs w:val="0"/>
          <w:smallCaps w:val="0"/>
          <w:spacing w:val="0"/>
          <w:szCs w:val="24"/>
        </w:rPr>
        <w:t xml:space="preserve">introduced to ensure administrative transparency around decisions </w:t>
      </w:r>
      <w:r>
        <w:rPr>
          <w:rStyle w:val="BookTitle"/>
          <w:rFonts w:ascii="Arial" w:hAnsi="Arial" w:cs="Arial"/>
          <w:i w:val="0"/>
          <w:iCs w:val="0"/>
          <w:smallCaps w:val="0"/>
          <w:spacing w:val="0"/>
          <w:szCs w:val="24"/>
        </w:rPr>
        <w:t xml:space="preserve">that </w:t>
      </w:r>
      <w:r w:rsidR="00BE559D">
        <w:rPr>
          <w:rStyle w:val="BookTitle"/>
          <w:rFonts w:ascii="Arial" w:hAnsi="Arial" w:cs="Arial"/>
          <w:i w:val="0"/>
          <w:iCs w:val="0"/>
          <w:smallCaps w:val="0"/>
          <w:spacing w:val="0"/>
          <w:szCs w:val="24"/>
        </w:rPr>
        <w:t xml:space="preserve">have a direct impact on approved participants and investors. </w:t>
      </w:r>
    </w:p>
    <w:p w14:paraId="56902E46" w14:textId="7F9CEEBD" w:rsidR="00EB3ECC" w:rsidRPr="003A3640" w:rsidRDefault="00EB3ECC" w:rsidP="00EB3ECC">
      <w:pPr>
        <w:rPr>
          <w:rStyle w:val="BookTitle"/>
          <w:rFonts w:ascii="Arial" w:hAnsi="Arial" w:cs="Arial"/>
          <w:b/>
          <w:i w:val="0"/>
          <w:iCs w:val="0"/>
          <w:smallCaps w:val="0"/>
          <w:spacing w:val="0"/>
          <w:szCs w:val="24"/>
          <w:u w:val="single"/>
        </w:rPr>
      </w:pPr>
      <w:r w:rsidRPr="00AE3674">
        <w:rPr>
          <w:rStyle w:val="BookTitle"/>
          <w:rFonts w:ascii="Arial" w:hAnsi="Arial" w:cs="Arial"/>
          <w:iCs w:val="0"/>
          <w:smallCaps w:val="0"/>
          <w:spacing w:val="0"/>
          <w:szCs w:val="24"/>
        </w:rPr>
        <w:t>Notice of revocation</w:t>
      </w:r>
    </w:p>
    <w:p w14:paraId="5BE4E27B" w14:textId="0B6C4E6C" w:rsidR="000265F7" w:rsidRPr="004C5BB6" w:rsidRDefault="000265F7" w:rsidP="000265F7">
      <w:pPr>
        <w:rPr>
          <w:rStyle w:val="BookTitle"/>
          <w:rFonts w:ascii="Arial" w:hAnsi="Arial" w:cs="Arial"/>
          <w:i w:val="0"/>
          <w:iCs w:val="0"/>
          <w:smallCaps w:val="0"/>
          <w:spacing w:val="0"/>
          <w:szCs w:val="24"/>
        </w:rPr>
      </w:pPr>
      <w:r w:rsidRPr="000265F7">
        <w:rPr>
          <w:rStyle w:val="BookTitle"/>
          <w:rFonts w:ascii="Arial" w:hAnsi="Arial" w:cs="Arial"/>
          <w:i w:val="0"/>
          <w:iCs w:val="0"/>
          <w:smallCaps w:val="0"/>
          <w:spacing w:val="0"/>
          <w:szCs w:val="24"/>
        </w:rPr>
        <w:t>Subsection 3</w:t>
      </w:r>
      <w:r w:rsidR="005A37EB">
        <w:rPr>
          <w:rStyle w:val="BookTitle"/>
          <w:rFonts w:ascii="Arial" w:hAnsi="Arial" w:cs="Arial"/>
          <w:i w:val="0"/>
          <w:iCs w:val="0"/>
          <w:smallCaps w:val="0"/>
          <w:spacing w:val="0"/>
          <w:szCs w:val="24"/>
        </w:rPr>
        <w:t>2</w:t>
      </w:r>
      <w:r w:rsidRPr="000265F7">
        <w:rPr>
          <w:rStyle w:val="BookTitle"/>
          <w:rFonts w:ascii="Arial" w:hAnsi="Arial" w:cs="Arial"/>
          <w:i w:val="0"/>
          <w:iCs w:val="0"/>
          <w:smallCaps w:val="0"/>
          <w:spacing w:val="0"/>
          <w:szCs w:val="24"/>
        </w:rPr>
        <w:t>(</w:t>
      </w:r>
      <w:r w:rsidR="00D165A8">
        <w:rPr>
          <w:rStyle w:val="BookTitle"/>
          <w:rFonts w:ascii="Arial" w:hAnsi="Arial" w:cs="Arial"/>
          <w:i w:val="0"/>
          <w:iCs w:val="0"/>
          <w:smallCaps w:val="0"/>
          <w:spacing w:val="0"/>
          <w:szCs w:val="24"/>
        </w:rPr>
        <w:t>9</w:t>
      </w:r>
      <w:r w:rsidRPr="004C5BB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provides that if an allocation</w:t>
      </w:r>
      <w:r w:rsidR="00ED5EBC">
        <w:rPr>
          <w:rStyle w:val="BookTitle"/>
          <w:rFonts w:ascii="Arial" w:hAnsi="Arial" w:cs="Arial"/>
          <w:i w:val="0"/>
          <w:iCs w:val="0"/>
          <w:smallCaps w:val="0"/>
          <w:spacing w:val="0"/>
          <w:szCs w:val="24"/>
        </w:rPr>
        <w:t xml:space="preserve"> is revoked by or</w:t>
      </w:r>
      <w:r>
        <w:rPr>
          <w:rStyle w:val="BookTitle"/>
          <w:rFonts w:ascii="Arial" w:hAnsi="Arial" w:cs="Arial"/>
          <w:i w:val="0"/>
          <w:iCs w:val="0"/>
          <w:smallCaps w:val="0"/>
          <w:spacing w:val="0"/>
          <w:szCs w:val="24"/>
        </w:rPr>
        <w:t xml:space="preserve"> under section</w:t>
      </w:r>
      <w:r w:rsidR="00972F80">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3</w:t>
      </w:r>
      <w:r w:rsidR="005A37EB">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 xml:space="preserve"> that the Secretary must give the approved participant notice of the revocation</w:t>
      </w:r>
      <w:r w:rsidR="00ED5EBC">
        <w:rPr>
          <w:rStyle w:val="BookTitle"/>
          <w:rFonts w:ascii="Arial" w:hAnsi="Arial" w:cs="Arial"/>
          <w:i w:val="0"/>
          <w:iCs w:val="0"/>
          <w:smallCaps w:val="0"/>
          <w:spacing w:val="0"/>
          <w:szCs w:val="24"/>
        </w:rPr>
        <w:t>, and state the date of effect of the revocation, which must be on or after the date of the notice</w:t>
      </w:r>
      <w:r>
        <w:rPr>
          <w:rStyle w:val="BookTitle"/>
          <w:rFonts w:ascii="Arial" w:hAnsi="Arial" w:cs="Arial"/>
          <w:i w:val="0"/>
          <w:iCs w:val="0"/>
          <w:smallCaps w:val="0"/>
          <w:spacing w:val="0"/>
          <w:szCs w:val="24"/>
        </w:rPr>
        <w:t>.</w:t>
      </w:r>
      <w:r w:rsidRPr="004C5BB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This ensures that approved participants are informed of the </w:t>
      </w:r>
      <w:r w:rsidR="0049764B">
        <w:rPr>
          <w:rStyle w:val="BookTitle"/>
          <w:rFonts w:ascii="Arial" w:hAnsi="Arial" w:cs="Arial"/>
          <w:i w:val="0"/>
          <w:iCs w:val="0"/>
          <w:smallCaps w:val="0"/>
          <w:spacing w:val="0"/>
          <w:szCs w:val="24"/>
        </w:rPr>
        <w:t xml:space="preserve">details and </w:t>
      </w:r>
      <w:r>
        <w:rPr>
          <w:rStyle w:val="BookTitle"/>
          <w:rFonts w:ascii="Arial" w:hAnsi="Arial" w:cs="Arial"/>
          <w:i w:val="0"/>
          <w:iCs w:val="0"/>
          <w:smallCaps w:val="0"/>
          <w:spacing w:val="0"/>
          <w:szCs w:val="24"/>
        </w:rPr>
        <w:t xml:space="preserve">status of any allocations they hold </w:t>
      </w:r>
      <w:r w:rsidR="004849A9">
        <w:rPr>
          <w:rStyle w:val="BookTitle"/>
          <w:rFonts w:ascii="Arial" w:hAnsi="Arial" w:cs="Arial"/>
          <w:i w:val="0"/>
          <w:iCs w:val="0"/>
          <w:smallCaps w:val="0"/>
          <w:spacing w:val="0"/>
          <w:szCs w:val="24"/>
        </w:rPr>
        <w:t>to be able to tell</w:t>
      </w:r>
      <w:r>
        <w:rPr>
          <w:rStyle w:val="BookTitle"/>
          <w:rFonts w:ascii="Arial" w:hAnsi="Arial" w:cs="Arial"/>
          <w:i w:val="0"/>
          <w:iCs w:val="0"/>
          <w:smallCaps w:val="0"/>
          <w:spacing w:val="0"/>
          <w:szCs w:val="24"/>
        </w:rPr>
        <w:t xml:space="preserve"> </w:t>
      </w:r>
      <w:r w:rsidR="0049764B">
        <w:rPr>
          <w:rStyle w:val="BookTitle"/>
          <w:rFonts w:ascii="Arial" w:hAnsi="Arial" w:cs="Arial"/>
          <w:i w:val="0"/>
          <w:iCs w:val="0"/>
          <w:smallCaps w:val="0"/>
          <w:spacing w:val="0"/>
          <w:szCs w:val="24"/>
        </w:rPr>
        <w:t xml:space="preserve">any </w:t>
      </w:r>
      <w:r>
        <w:rPr>
          <w:rStyle w:val="BookTitle"/>
          <w:rFonts w:ascii="Arial" w:hAnsi="Arial" w:cs="Arial"/>
          <w:i w:val="0"/>
          <w:iCs w:val="0"/>
          <w:smallCaps w:val="0"/>
          <w:spacing w:val="0"/>
          <w:szCs w:val="24"/>
        </w:rPr>
        <w:t>investors and associated parties</w:t>
      </w:r>
      <w:r w:rsidR="0049764B">
        <w:rPr>
          <w:rStyle w:val="BookTitle"/>
          <w:rFonts w:ascii="Arial" w:hAnsi="Arial" w:cs="Arial"/>
          <w:i w:val="0"/>
          <w:iCs w:val="0"/>
          <w:smallCaps w:val="0"/>
          <w:spacing w:val="0"/>
          <w:szCs w:val="24"/>
        </w:rPr>
        <w:t xml:space="preserve"> concerned</w:t>
      </w:r>
      <w:r w:rsidR="004849A9">
        <w:rPr>
          <w:rStyle w:val="BookTitle"/>
          <w:rFonts w:ascii="Arial" w:hAnsi="Arial" w:cs="Arial"/>
          <w:i w:val="0"/>
          <w:iCs w:val="0"/>
          <w:smallCaps w:val="0"/>
          <w:spacing w:val="0"/>
          <w:szCs w:val="24"/>
        </w:rPr>
        <w:t xml:space="preserve"> about</w:t>
      </w:r>
      <w:r>
        <w:rPr>
          <w:rStyle w:val="BookTitle"/>
          <w:rFonts w:ascii="Arial" w:hAnsi="Arial" w:cs="Arial"/>
          <w:i w:val="0"/>
          <w:iCs w:val="0"/>
          <w:smallCaps w:val="0"/>
          <w:spacing w:val="0"/>
          <w:szCs w:val="24"/>
        </w:rPr>
        <w:t xml:space="preserve"> any changes in circumstances as required.</w:t>
      </w:r>
    </w:p>
    <w:p w14:paraId="64FF3303" w14:textId="6FB8CB75" w:rsidR="00D95430" w:rsidRDefault="00ED5EBC" w:rsidP="000265F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note at subsection 32(</w:t>
      </w:r>
      <w:r w:rsidR="00D165A8">
        <w:rPr>
          <w:rStyle w:val="BookTitle"/>
          <w:rFonts w:ascii="Arial" w:hAnsi="Arial" w:cs="Arial"/>
          <w:i w:val="0"/>
          <w:iCs w:val="0"/>
          <w:smallCaps w:val="0"/>
          <w:spacing w:val="0"/>
          <w:szCs w:val="24"/>
        </w:rPr>
        <w:t>9</w:t>
      </w:r>
      <w:r>
        <w:rPr>
          <w:rStyle w:val="BookTitle"/>
          <w:rFonts w:ascii="Arial" w:hAnsi="Arial" w:cs="Arial"/>
          <w:i w:val="0"/>
          <w:iCs w:val="0"/>
          <w:smallCaps w:val="0"/>
          <w:spacing w:val="0"/>
          <w:szCs w:val="24"/>
        </w:rPr>
        <w:t>) directs the reader to section 16, which addresses how incentives are handled following revocation of an allocation</w:t>
      </w:r>
      <w:r w:rsidR="00D165A8">
        <w:rPr>
          <w:rStyle w:val="BookTitle"/>
          <w:rFonts w:ascii="Arial" w:hAnsi="Arial" w:cs="Arial"/>
          <w:i w:val="0"/>
          <w:iCs w:val="0"/>
          <w:smallCaps w:val="0"/>
          <w:spacing w:val="0"/>
          <w:szCs w:val="24"/>
        </w:rPr>
        <w:t>, and section 51, which deals with the amount of an incentive to be given</w:t>
      </w:r>
    </w:p>
    <w:p w14:paraId="2D54F546" w14:textId="462B3E83" w:rsidR="000C2113" w:rsidRPr="004C5BB6" w:rsidRDefault="00ED5EBC" w:rsidP="000265F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These administrative requirements have</w:t>
      </w:r>
      <w:r w:rsidR="000C2113">
        <w:rPr>
          <w:rStyle w:val="BookTitle"/>
          <w:rFonts w:ascii="Arial" w:hAnsi="Arial" w:cs="Arial"/>
          <w:i w:val="0"/>
          <w:iCs w:val="0"/>
          <w:smallCaps w:val="0"/>
          <w:spacing w:val="0"/>
          <w:szCs w:val="24"/>
        </w:rPr>
        <w:t xml:space="preserve"> been introduced to ensure administrative transparency around decisions </w:t>
      </w:r>
      <w:r>
        <w:rPr>
          <w:rStyle w:val="BookTitle"/>
          <w:rFonts w:ascii="Arial" w:hAnsi="Arial" w:cs="Arial"/>
          <w:i w:val="0"/>
          <w:iCs w:val="0"/>
          <w:smallCaps w:val="0"/>
          <w:spacing w:val="0"/>
          <w:szCs w:val="24"/>
        </w:rPr>
        <w:t xml:space="preserve">that </w:t>
      </w:r>
      <w:r w:rsidR="000C2113">
        <w:rPr>
          <w:rStyle w:val="BookTitle"/>
          <w:rFonts w:ascii="Arial" w:hAnsi="Arial" w:cs="Arial"/>
          <w:i w:val="0"/>
          <w:iCs w:val="0"/>
          <w:smallCaps w:val="0"/>
          <w:spacing w:val="0"/>
          <w:szCs w:val="24"/>
        </w:rPr>
        <w:t>have a direct impact on approved participants and investors.</w:t>
      </w:r>
    </w:p>
    <w:p w14:paraId="68D98926" w14:textId="152E1DFD" w:rsidR="003852F8" w:rsidRPr="003A3640" w:rsidRDefault="003852F8" w:rsidP="00B233C4">
      <w:pPr>
        <w:rPr>
          <w:rStyle w:val="BookTitle"/>
          <w:rFonts w:ascii="Arial" w:hAnsi="Arial" w:cs="Arial"/>
          <w:b/>
          <w:i w:val="0"/>
          <w:iCs w:val="0"/>
          <w:smallCaps w:val="0"/>
          <w:spacing w:val="0"/>
          <w:szCs w:val="24"/>
        </w:rPr>
      </w:pPr>
      <w:r w:rsidRPr="003A3640">
        <w:rPr>
          <w:rStyle w:val="BookTitle"/>
          <w:rFonts w:ascii="Arial" w:hAnsi="Arial" w:cs="Arial"/>
          <w:b/>
          <w:i w:val="0"/>
          <w:iCs w:val="0"/>
          <w:smallCaps w:val="0"/>
          <w:spacing w:val="0"/>
          <w:szCs w:val="24"/>
          <w:u w:val="single"/>
        </w:rPr>
        <w:t>Division 7 – General rules for transfers</w:t>
      </w:r>
    </w:p>
    <w:p w14:paraId="133E08CF" w14:textId="68361E9D"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3</w:t>
      </w:r>
      <w:r w:rsidR="008E5B74" w:rsidRPr="003A3640">
        <w:rPr>
          <w:rStyle w:val="BookTitle"/>
          <w:rFonts w:ascii="Arial" w:hAnsi="Arial" w:cs="Arial"/>
          <w:b/>
          <w:i w:val="0"/>
          <w:iCs w:val="0"/>
          <w:smallCaps w:val="0"/>
          <w:spacing w:val="0"/>
          <w:szCs w:val="24"/>
          <w:u w:val="single"/>
        </w:rPr>
        <w:t>3</w:t>
      </w:r>
      <w:r w:rsidRPr="003A3640">
        <w:rPr>
          <w:rStyle w:val="BookTitle"/>
          <w:rFonts w:ascii="Arial" w:hAnsi="Arial" w:cs="Arial"/>
          <w:b/>
          <w:i w:val="0"/>
          <w:iCs w:val="0"/>
          <w:smallCaps w:val="0"/>
          <w:spacing w:val="0"/>
          <w:szCs w:val="24"/>
          <w:u w:val="single"/>
        </w:rPr>
        <w:t xml:space="preserve"> – Legal arrangements do not prevent transfers</w:t>
      </w:r>
    </w:p>
    <w:p w14:paraId="0F38B97C" w14:textId="76E019FF" w:rsidR="00BE559D" w:rsidRDefault="00E900E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3</w:t>
      </w:r>
      <w:r w:rsidR="008E5B74">
        <w:rPr>
          <w:rStyle w:val="BookTitle"/>
          <w:rFonts w:ascii="Arial" w:hAnsi="Arial" w:cs="Arial"/>
          <w:i w:val="0"/>
          <w:iCs w:val="0"/>
          <w:smallCaps w:val="0"/>
          <w:spacing w:val="0"/>
          <w:szCs w:val="24"/>
        </w:rPr>
        <w:t>3</w:t>
      </w:r>
      <w:r w:rsidR="00887E02">
        <w:rPr>
          <w:rStyle w:val="BookTitle"/>
          <w:rFonts w:ascii="Arial" w:hAnsi="Arial" w:cs="Arial"/>
          <w:i w:val="0"/>
          <w:iCs w:val="0"/>
          <w:smallCaps w:val="0"/>
          <w:spacing w:val="0"/>
          <w:szCs w:val="24"/>
        </w:rPr>
        <w:t xml:space="preserve"> provides that </w:t>
      </w:r>
      <w:r w:rsidR="000265F7">
        <w:rPr>
          <w:rStyle w:val="BookTitle"/>
          <w:rFonts w:ascii="Arial" w:hAnsi="Arial" w:cs="Arial"/>
          <w:i w:val="0"/>
          <w:iCs w:val="0"/>
          <w:smallCaps w:val="0"/>
          <w:spacing w:val="0"/>
          <w:szCs w:val="24"/>
        </w:rPr>
        <w:t xml:space="preserve">any </w:t>
      </w:r>
      <w:r w:rsidR="00887E02">
        <w:rPr>
          <w:rStyle w:val="BookTitle"/>
          <w:rFonts w:ascii="Arial" w:hAnsi="Arial" w:cs="Arial"/>
          <w:i w:val="0"/>
          <w:iCs w:val="0"/>
          <w:smallCaps w:val="0"/>
          <w:spacing w:val="0"/>
          <w:szCs w:val="24"/>
        </w:rPr>
        <w:t xml:space="preserve">arrangement </w:t>
      </w:r>
      <w:r w:rsidR="000265F7">
        <w:rPr>
          <w:rStyle w:val="BookTitle"/>
          <w:rFonts w:ascii="Arial" w:hAnsi="Arial" w:cs="Arial"/>
          <w:i w:val="0"/>
          <w:iCs w:val="0"/>
          <w:smallCaps w:val="0"/>
          <w:spacing w:val="0"/>
          <w:szCs w:val="24"/>
        </w:rPr>
        <w:t xml:space="preserve">is void to the </w:t>
      </w:r>
      <w:r w:rsidR="00FD1EE9">
        <w:rPr>
          <w:rStyle w:val="BookTitle"/>
          <w:rFonts w:ascii="Arial" w:hAnsi="Arial" w:cs="Arial"/>
          <w:i w:val="0"/>
          <w:iCs w:val="0"/>
          <w:smallCaps w:val="0"/>
          <w:spacing w:val="0"/>
          <w:szCs w:val="24"/>
        </w:rPr>
        <w:t xml:space="preserve">extent </w:t>
      </w:r>
      <w:r w:rsidR="000265F7">
        <w:rPr>
          <w:rStyle w:val="BookTitle"/>
          <w:rFonts w:ascii="Arial" w:hAnsi="Arial" w:cs="Arial"/>
          <w:i w:val="0"/>
          <w:iCs w:val="0"/>
          <w:smallCaps w:val="0"/>
          <w:spacing w:val="0"/>
          <w:szCs w:val="24"/>
        </w:rPr>
        <w:t xml:space="preserve">that the arrangement aims to </w:t>
      </w:r>
      <w:r w:rsidR="00887E02">
        <w:rPr>
          <w:rStyle w:val="BookTitle"/>
          <w:rFonts w:ascii="Arial" w:hAnsi="Arial" w:cs="Arial"/>
          <w:i w:val="0"/>
          <w:iCs w:val="0"/>
          <w:smallCaps w:val="0"/>
          <w:spacing w:val="0"/>
          <w:szCs w:val="24"/>
        </w:rPr>
        <w:t xml:space="preserve">prevent an investor from applying for a transfer or </w:t>
      </w:r>
      <w:r w:rsidR="000265F7">
        <w:rPr>
          <w:rStyle w:val="BookTitle"/>
          <w:rFonts w:ascii="Arial" w:hAnsi="Arial" w:cs="Arial"/>
          <w:i w:val="0"/>
          <w:iCs w:val="0"/>
          <w:smallCaps w:val="0"/>
          <w:spacing w:val="0"/>
          <w:szCs w:val="24"/>
        </w:rPr>
        <w:t xml:space="preserve">penalise an investor for </w:t>
      </w:r>
      <w:r w:rsidR="00887E02">
        <w:rPr>
          <w:rStyle w:val="BookTitle"/>
          <w:rFonts w:ascii="Arial" w:hAnsi="Arial" w:cs="Arial"/>
          <w:i w:val="0"/>
          <w:iCs w:val="0"/>
          <w:smallCaps w:val="0"/>
          <w:spacing w:val="0"/>
          <w:szCs w:val="24"/>
        </w:rPr>
        <w:t>assist</w:t>
      </w:r>
      <w:r w:rsidR="000265F7">
        <w:rPr>
          <w:rStyle w:val="BookTitle"/>
          <w:rFonts w:ascii="Arial" w:hAnsi="Arial" w:cs="Arial"/>
          <w:i w:val="0"/>
          <w:iCs w:val="0"/>
          <w:smallCaps w:val="0"/>
          <w:spacing w:val="0"/>
          <w:szCs w:val="24"/>
        </w:rPr>
        <w:t>ing</w:t>
      </w:r>
      <w:r w:rsidR="00887E02">
        <w:rPr>
          <w:rStyle w:val="BookTitle"/>
          <w:rFonts w:ascii="Arial" w:hAnsi="Arial" w:cs="Arial"/>
          <w:i w:val="0"/>
          <w:iCs w:val="0"/>
          <w:smallCaps w:val="0"/>
          <w:spacing w:val="0"/>
          <w:szCs w:val="24"/>
        </w:rPr>
        <w:t xml:space="preserve"> with, or supporting in any</w:t>
      </w:r>
      <w:r w:rsidR="000265F7">
        <w:rPr>
          <w:rStyle w:val="BookTitle"/>
          <w:rFonts w:ascii="Arial" w:hAnsi="Arial" w:cs="Arial"/>
          <w:i w:val="0"/>
          <w:iCs w:val="0"/>
          <w:smallCaps w:val="0"/>
          <w:spacing w:val="0"/>
          <w:szCs w:val="24"/>
        </w:rPr>
        <w:t xml:space="preserve"> </w:t>
      </w:r>
      <w:r w:rsidR="00887E02">
        <w:rPr>
          <w:rStyle w:val="BookTitle"/>
          <w:rFonts w:ascii="Arial" w:hAnsi="Arial" w:cs="Arial"/>
          <w:i w:val="0"/>
          <w:iCs w:val="0"/>
          <w:smallCaps w:val="0"/>
          <w:spacing w:val="0"/>
          <w:szCs w:val="24"/>
        </w:rPr>
        <w:t xml:space="preserve">way the application for the transfer of an allocation. </w:t>
      </w:r>
    </w:p>
    <w:p w14:paraId="231E0392" w14:textId="32F297FC" w:rsidR="00E900E2" w:rsidRDefault="000265F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purpose of section </w:t>
      </w:r>
      <w:r w:rsidR="008E5B74">
        <w:rPr>
          <w:rStyle w:val="BookTitle"/>
          <w:rFonts w:ascii="Arial" w:hAnsi="Arial" w:cs="Arial"/>
          <w:i w:val="0"/>
          <w:iCs w:val="0"/>
          <w:smallCaps w:val="0"/>
          <w:spacing w:val="0"/>
          <w:szCs w:val="24"/>
        </w:rPr>
        <w:t xml:space="preserve">33 </w:t>
      </w:r>
      <w:r>
        <w:rPr>
          <w:rStyle w:val="BookTitle"/>
          <w:rFonts w:ascii="Arial" w:hAnsi="Arial" w:cs="Arial"/>
          <w:i w:val="0"/>
          <w:iCs w:val="0"/>
          <w:smallCaps w:val="0"/>
          <w:spacing w:val="0"/>
          <w:szCs w:val="24"/>
        </w:rPr>
        <w:t>is to protect the rights of investors to seek a transfer of an allocation for their rental dwelling regardless of any legal arrangement the investor has entered into with the approved participant.</w:t>
      </w:r>
    </w:p>
    <w:p w14:paraId="47B5F48C" w14:textId="1390D636"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3</w:t>
      </w:r>
      <w:r w:rsidR="008E5B74" w:rsidRPr="003A3640">
        <w:rPr>
          <w:rStyle w:val="BookTitle"/>
          <w:rFonts w:ascii="Arial" w:hAnsi="Arial" w:cs="Arial"/>
          <w:b/>
          <w:i w:val="0"/>
          <w:iCs w:val="0"/>
          <w:smallCaps w:val="0"/>
          <w:spacing w:val="0"/>
          <w:szCs w:val="24"/>
          <w:u w:val="single"/>
        </w:rPr>
        <w:t>4</w:t>
      </w:r>
      <w:r w:rsidRPr="003A3640">
        <w:rPr>
          <w:rStyle w:val="BookTitle"/>
          <w:rFonts w:ascii="Arial" w:hAnsi="Arial" w:cs="Arial"/>
          <w:b/>
          <w:i w:val="0"/>
          <w:iCs w:val="0"/>
          <w:smallCaps w:val="0"/>
          <w:spacing w:val="0"/>
          <w:szCs w:val="24"/>
          <w:u w:val="single"/>
        </w:rPr>
        <w:t xml:space="preserve"> – Obligations of approved participants when allocations are transferred</w:t>
      </w:r>
    </w:p>
    <w:p w14:paraId="0D92ECCA" w14:textId="04FD3979" w:rsidR="006610DC" w:rsidRDefault="00E900E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D9753F">
        <w:rPr>
          <w:rStyle w:val="BookTitle"/>
          <w:rFonts w:ascii="Arial" w:hAnsi="Arial" w:cs="Arial"/>
          <w:i w:val="0"/>
          <w:iCs w:val="0"/>
          <w:smallCaps w:val="0"/>
          <w:spacing w:val="0"/>
          <w:szCs w:val="24"/>
        </w:rPr>
        <w:t>3</w:t>
      </w:r>
      <w:r w:rsidR="008E5B74">
        <w:rPr>
          <w:rStyle w:val="BookTitle"/>
          <w:rFonts w:ascii="Arial" w:hAnsi="Arial" w:cs="Arial"/>
          <w:i w:val="0"/>
          <w:iCs w:val="0"/>
          <w:smallCaps w:val="0"/>
          <w:spacing w:val="0"/>
          <w:szCs w:val="24"/>
        </w:rPr>
        <w:t>4</w:t>
      </w:r>
      <w:r w:rsidR="00887E02">
        <w:rPr>
          <w:rStyle w:val="BookTitle"/>
          <w:rFonts w:ascii="Arial" w:hAnsi="Arial" w:cs="Arial"/>
          <w:i w:val="0"/>
          <w:iCs w:val="0"/>
          <w:smallCaps w:val="0"/>
          <w:spacing w:val="0"/>
          <w:szCs w:val="24"/>
        </w:rPr>
        <w:t xml:space="preserve"> </w:t>
      </w:r>
      <w:r w:rsidR="00FD1EE9">
        <w:rPr>
          <w:rStyle w:val="BookTitle"/>
          <w:rFonts w:ascii="Arial" w:hAnsi="Arial" w:cs="Arial"/>
          <w:i w:val="0"/>
          <w:iCs w:val="0"/>
          <w:smallCaps w:val="0"/>
          <w:spacing w:val="0"/>
          <w:szCs w:val="24"/>
        </w:rPr>
        <w:t xml:space="preserve">places </w:t>
      </w:r>
      <w:r w:rsidR="00887E02">
        <w:rPr>
          <w:rStyle w:val="BookTitle"/>
          <w:rFonts w:ascii="Arial" w:hAnsi="Arial" w:cs="Arial"/>
          <w:i w:val="0"/>
          <w:iCs w:val="0"/>
          <w:smallCaps w:val="0"/>
          <w:spacing w:val="0"/>
          <w:szCs w:val="24"/>
        </w:rPr>
        <w:t>obligations upon approved participants when allocations are transferred</w:t>
      </w:r>
      <w:r w:rsidR="00FD1EE9">
        <w:rPr>
          <w:rStyle w:val="BookTitle"/>
          <w:rFonts w:ascii="Arial" w:hAnsi="Arial" w:cs="Arial"/>
          <w:i w:val="0"/>
          <w:iCs w:val="0"/>
          <w:smallCaps w:val="0"/>
          <w:spacing w:val="0"/>
          <w:szCs w:val="24"/>
        </w:rPr>
        <w:t xml:space="preserve"> from one approved participant to another. Subsection 34(2) requires the original approved participant to provide </w:t>
      </w:r>
      <w:r w:rsidR="005E45EC">
        <w:rPr>
          <w:rStyle w:val="BookTitle"/>
          <w:rFonts w:ascii="Arial" w:hAnsi="Arial" w:cs="Arial"/>
          <w:i w:val="0"/>
          <w:iCs w:val="0"/>
          <w:smallCaps w:val="0"/>
          <w:spacing w:val="0"/>
          <w:szCs w:val="24"/>
        </w:rPr>
        <w:t>information</w:t>
      </w:r>
      <w:r w:rsidR="00FD1EE9">
        <w:rPr>
          <w:rStyle w:val="BookTitle"/>
          <w:rFonts w:ascii="Arial" w:hAnsi="Arial" w:cs="Arial"/>
          <w:i w:val="0"/>
          <w:iCs w:val="0"/>
          <w:smallCaps w:val="0"/>
          <w:spacing w:val="0"/>
          <w:szCs w:val="24"/>
        </w:rPr>
        <w:t xml:space="preserve"> relevant to the administration of the Scheme</w:t>
      </w:r>
      <w:r w:rsidR="005E45EC">
        <w:rPr>
          <w:rStyle w:val="BookTitle"/>
          <w:rFonts w:ascii="Arial" w:hAnsi="Arial" w:cs="Arial"/>
          <w:i w:val="0"/>
          <w:iCs w:val="0"/>
          <w:smallCaps w:val="0"/>
          <w:spacing w:val="0"/>
          <w:szCs w:val="24"/>
        </w:rPr>
        <w:t xml:space="preserve"> to the gaining approved participant</w:t>
      </w:r>
      <w:r w:rsidR="00FD1EE9">
        <w:rPr>
          <w:rStyle w:val="BookTitle"/>
          <w:rFonts w:ascii="Arial" w:hAnsi="Arial" w:cs="Arial"/>
          <w:i w:val="0"/>
          <w:iCs w:val="0"/>
          <w:smallCaps w:val="0"/>
          <w:spacing w:val="0"/>
          <w:szCs w:val="24"/>
        </w:rPr>
        <w:t xml:space="preserve">, on request by the Secretary. This enables </w:t>
      </w:r>
      <w:r w:rsidR="005E45EC">
        <w:rPr>
          <w:rStyle w:val="BookTitle"/>
          <w:rFonts w:ascii="Arial" w:hAnsi="Arial" w:cs="Arial"/>
          <w:i w:val="0"/>
          <w:iCs w:val="0"/>
          <w:smallCaps w:val="0"/>
          <w:spacing w:val="0"/>
          <w:szCs w:val="24"/>
        </w:rPr>
        <w:t xml:space="preserve">the allocation </w:t>
      </w:r>
      <w:r w:rsidR="00FD1EE9">
        <w:rPr>
          <w:rStyle w:val="BookTitle"/>
          <w:rFonts w:ascii="Arial" w:hAnsi="Arial" w:cs="Arial"/>
          <w:i w:val="0"/>
          <w:iCs w:val="0"/>
          <w:smallCaps w:val="0"/>
          <w:spacing w:val="0"/>
          <w:szCs w:val="24"/>
        </w:rPr>
        <w:t xml:space="preserve">to </w:t>
      </w:r>
      <w:r w:rsidR="005E45EC">
        <w:rPr>
          <w:rStyle w:val="BookTitle"/>
          <w:rFonts w:ascii="Arial" w:hAnsi="Arial" w:cs="Arial"/>
          <w:i w:val="0"/>
          <w:iCs w:val="0"/>
          <w:smallCaps w:val="0"/>
          <w:spacing w:val="0"/>
          <w:szCs w:val="24"/>
        </w:rPr>
        <w:t>continue to be properly managed</w:t>
      </w:r>
      <w:r w:rsidR="00FD1EE9">
        <w:rPr>
          <w:rStyle w:val="BookTitle"/>
          <w:rFonts w:ascii="Arial" w:hAnsi="Arial" w:cs="Arial"/>
          <w:i w:val="0"/>
          <w:iCs w:val="0"/>
          <w:smallCaps w:val="0"/>
          <w:spacing w:val="0"/>
          <w:szCs w:val="24"/>
        </w:rPr>
        <w:t>,</w:t>
      </w:r>
      <w:r w:rsidR="005E45EC">
        <w:rPr>
          <w:rStyle w:val="BookTitle"/>
          <w:rFonts w:ascii="Arial" w:hAnsi="Arial" w:cs="Arial"/>
          <w:i w:val="0"/>
          <w:iCs w:val="0"/>
          <w:smallCaps w:val="0"/>
          <w:spacing w:val="0"/>
          <w:szCs w:val="24"/>
        </w:rPr>
        <w:t xml:space="preserve"> and</w:t>
      </w:r>
      <w:r w:rsidR="00D95430">
        <w:rPr>
          <w:rStyle w:val="BookTitle"/>
          <w:rFonts w:ascii="Arial" w:hAnsi="Arial" w:cs="Arial"/>
          <w:i w:val="0"/>
          <w:iCs w:val="0"/>
          <w:smallCaps w:val="0"/>
          <w:spacing w:val="0"/>
          <w:szCs w:val="24"/>
        </w:rPr>
        <w:t xml:space="preserve"> </w:t>
      </w:r>
      <w:r w:rsidR="005E45EC">
        <w:rPr>
          <w:rStyle w:val="BookTitle"/>
          <w:rFonts w:ascii="Arial" w:hAnsi="Arial" w:cs="Arial"/>
          <w:i w:val="0"/>
          <w:iCs w:val="0"/>
          <w:smallCaps w:val="0"/>
          <w:spacing w:val="0"/>
          <w:szCs w:val="24"/>
        </w:rPr>
        <w:t>the interests of any investor affected by the transfer are protected once the allocation is being managed by another person</w:t>
      </w:r>
      <w:r w:rsidR="00887E02">
        <w:rPr>
          <w:rStyle w:val="BookTitle"/>
          <w:rFonts w:ascii="Arial" w:hAnsi="Arial" w:cs="Arial"/>
          <w:i w:val="0"/>
          <w:iCs w:val="0"/>
          <w:smallCaps w:val="0"/>
          <w:spacing w:val="0"/>
          <w:szCs w:val="24"/>
        </w:rPr>
        <w:t xml:space="preserve">. </w:t>
      </w:r>
    </w:p>
    <w:p w14:paraId="5DC61396" w14:textId="15B82999" w:rsidR="00887E02" w:rsidRDefault="001136BB"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FD1EE9">
        <w:rPr>
          <w:rStyle w:val="BookTitle"/>
          <w:rFonts w:ascii="Arial" w:hAnsi="Arial" w:cs="Arial"/>
          <w:i w:val="0"/>
          <w:iCs w:val="0"/>
          <w:smallCaps w:val="0"/>
          <w:spacing w:val="0"/>
          <w:szCs w:val="24"/>
        </w:rPr>
        <w:t>ubs</w:t>
      </w:r>
      <w:r>
        <w:rPr>
          <w:rStyle w:val="BookTitle"/>
          <w:rFonts w:ascii="Arial" w:hAnsi="Arial" w:cs="Arial"/>
          <w:i w:val="0"/>
          <w:iCs w:val="0"/>
          <w:smallCaps w:val="0"/>
          <w:spacing w:val="0"/>
          <w:szCs w:val="24"/>
        </w:rPr>
        <w:t>ection 34</w:t>
      </w:r>
      <w:r w:rsidR="00FD1EE9">
        <w:rPr>
          <w:rStyle w:val="BookTitle"/>
          <w:rFonts w:ascii="Arial" w:hAnsi="Arial" w:cs="Arial"/>
          <w:i w:val="0"/>
          <w:iCs w:val="0"/>
          <w:smallCaps w:val="0"/>
          <w:spacing w:val="0"/>
          <w:szCs w:val="24"/>
        </w:rPr>
        <w:t>(3)</w:t>
      </w:r>
      <w:r w:rsidR="00887E02">
        <w:rPr>
          <w:rStyle w:val="BookTitle"/>
          <w:rFonts w:ascii="Arial" w:hAnsi="Arial" w:cs="Arial"/>
          <w:i w:val="0"/>
          <w:iCs w:val="0"/>
          <w:smallCaps w:val="0"/>
          <w:spacing w:val="0"/>
          <w:szCs w:val="24"/>
        </w:rPr>
        <w:t xml:space="preserve"> </w:t>
      </w:r>
      <w:r w:rsidR="00FD1EE9">
        <w:rPr>
          <w:rStyle w:val="BookTitle"/>
          <w:rFonts w:ascii="Arial" w:hAnsi="Arial" w:cs="Arial"/>
          <w:i w:val="0"/>
          <w:iCs w:val="0"/>
          <w:smallCaps w:val="0"/>
          <w:spacing w:val="0"/>
          <w:szCs w:val="24"/>
        </w:rPr>
        <w:t>provides that the information must be given within 21 days of the request. Subsection 34(4) requires the original approved participant, within 49 days after the request is made, to notify the Secretary in writing whether the original approved participant has complied with subsections 34(2) and (3).</w:t>
      </w:r>
    </w:p>
    <w:p w14:paraId="26BFBA6F" w14:textId="7E1385E0"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B233C4" w:rsidRPr="003A3640">
        <w:rPr>
          <w:rStyle w:val="BookTitle"/>
          <w:rFonts w:ascii="Arial" w:hAnsi="Arial" w:cs="Arial"/>
          <w:b/>
          <w:i w:val="0"/>
          <w:iCs w:val="0"/>
          <w:smallCaps w:val="0"/>
          <w:spacing w:val="0"/>
          <w:szCs w:val="24"/>
          <w:u w:val="single"/>
        </w:rPr>
        <w:t>3</w:t>
      </w:r>
      <w:r w:rsidR="001136BB" w:rsidRPr="003A3640">
        <w:rPr>
          <w:rStyle w:val="BookTitle"/>
          <w:rFonts w:ascii="Arial" w:hAnsi="Arial" w:cs="Arial"/>
          <w:b/>
          <w:i w:val="0"/>
          <w:iCs w:val="0"/>
          <w:smallCaps w:val="0"/>
          <w:spacing w:val="0"/>
          <w:szCs w:val="24"/>
          <w:u w:val="single"/>
        </w:rPr>
        <w:t>5</w:t>
      </w:r>
      <w:r w:rsidRPr="003A3640">
        <w:rPr>
          <w:rStyle w:val="BookTitle"/>
          <w:rFonts w:ascii="Arial" w:hAnsi="Arial" w:cs="Arial"/>
          <w:b/>
          <w:i w:val="0"/>
          <w:iCs w:val="0"/>
          <w:smallCaps w:val="0"/>
          <w:spacing w:val="0"/>
          <w:szCs w:val="24"/>
          <w:u w:val="single"/>
        </w:rPr>
        <w:t xml:space="preserve"> – Statement of compliance if allocation is transferred</w:t>
      </w:r>
    </w:p>
    <w:p w14:paraId="53EB5B6B" w14:textId="7A5F34EE" w:rsidR="004C5BB6" w:rsidRDefault="00E900E2" w:rsidP="00871F28">
      <w:pPr>
        <w:rPr>
          <w:rStyle w:val="BookTitle"/>
          <w:rFonts w:ascii="Arial" w:hAnsi="Arial" w:cs="Arial"/>
          <w:i w:val="0"/>
          <w:iCs w:val="0"/>
          <w:smallCaps w:val="0"/>
          <w:spacing w:val="0"/>
          <w:szCs w:val="24"/>
        </w:rPr>
      </w:pPr>
      <w:r w:rsidRPr="004C5BB6">
        <w:rPr>
          <w:rStyle w:val="BookTitle"/>
          <w:rFonts w:ascii="Arial" w:hAnsi="Arial" w:cs="Arial"/>
          <w:i w:val="0"/>
          <w:iCs w:val="0"/>
          <w:smallCaps w:val="0"/>
          <w:spacing w:val="0"/>
          <w:szCs w:val="24"/>
        </w:rPr>
        <w:t xml:space="preserve">Section </w:t>
      </w:r>
      <w:r w:rsidR="00D95430">
        <w:rPr>
          <w:rStyle w:val="BookTitle"/>
          <w:rFonts w:ascii="Arial" w:hAnsi="Arial" w:cs="Arial"/>
          <w:i w:val="0"/>
          <w:iCs w:val="0"/>
          <w:smallCaps w:val="0"/>
          <w:spacing w:val="0"/>
          <w:szCs w:val="24"/>
        </w:rPr>
        <w:t>3</w:t>
      </w:r>
      <w:r w:rsidR="00566B57">
        <w:rPr>
          <w:rStyle w:val="BookTitle"/>
          <w:rFonts w:ascii="Arial" w:hAnsi="Arial" w:cs="Arial"/>
          <w:i w:val="0"/>
          <w:iCs w:val="0"/>
          <w:smallCaps w:val="0"/>
          <w:spacing w:val="0"/>
          <w:szCs w:val="24"/>
        </w:rPr>
        <w:t>5</w:t>
      </w:r>
      <w:r w:rsidR="00887E02">
        <w:rPr>
          <w:rStyle w:val="BookTitle"/>
          <w:rFonts w:ascii="Arial" w:hAnsi="Arial" w:cs="Arial"/>
          <w:i w:val="0"/>
          <w:iCs w:val="0"/>
          <w:smallCaps w:val="0"/>
          <w:spacing w:val="0"/>
          <w:szCs w:val="24"/>
        </w:rPr>
        <w:t xml:space="preserve"> stipulates that if the Secretary transfer</w:t>
      </w:r>
      <w:r w:rsidR="004C5BB6">
        <w:rPr>
          <w:rStyle w:val="BookTitle"/>
          <w:rFonts w:ascii="Arial" w:hAnsi="Arial" w:cs="Arial"/>
          <w:i w:val="0"/>
          <w:iCs w:val="0"/>
          <w:smallCaps w:val="0"/>
          <w:spacing w:val="0"/>
          <w:szCs w:val="24"/>
        </w:rPr>
        <w:t>s</w:t>
      </w:r>
      <w:r w:rsidR="00887E02">
        <w:rPr>
          <w:rStyle w:val="BookTitle"/>
          <w:rFonts w:ascii="Arial" w:hAnsi="Arial" w:cs="Arial"/>
          <w:i w:val="0"/>
          <w:iCs w:val="0"/>
          <w:smallCaps w:val="0"/>
          <w:spacing w:val="0"/>
          <w:szCs w:val="24"/>
        </w:rPr>
        <w:t xml:space="preserve"> an allocation </w:t>
      </w:r>
      <w:r w:rsidR="004C5BB6">
        <w:rPr>
          <w:rStyle w:val="BookTitle"/>
          <w:rFonts w:ascii="Arial" w:hAnsi="Arial" w:cs="Arial"/>
          <w:i w:val="0"/>
          <w:iCs w:val="0"/>
          <w:smallCaps w:val="0"/>
          <w:spacing w:val="0"/>
          <w:szCs w:val="24"/>
        </w:rPr>
        <w:t xml:space="preserve">for a rental dwelling </w:t>
      </w:r>
      <w:r w:rsidR="00887E02">
        <w:rPr>
          <w:rStyle w:val="BookTitle"/>
          <w:rFonts w:ascii="Arial" w:hAnsi="Arial" w:cs="Arial"/>
          <w:i w:val="0"/>
          <w:iCs w:val="0"/>
          <w:smallCaps w:val="0"/>
          <w:spacing w:val="0"/>
          <w:szCs w:val="24"/>
        </w:rPr>
        <w:t xml:space="preserve">from an approved participant to another person during </w:t>
      </w:r>
      <w:r w:rsidR="00FD1EE9">
        <w:rPr>
          <w:rStyle w:val="BookTitle"/>
          <w:rFonts w:ascii="Arial" w:hAnsi="Arial" w:cs="Arial"/>
          <w:i w:val="0"/>
          <w:iCs w:val="0"/>
          <w:smallCaps w:val="0"/>
          <w:spacing w:val="0"/>
          <w:szCs w:val="24"/>
        </w:rPr>
        <w:t xml:space="preserve">an </w:t>
      </w:r>
      <w:r w:rsidR="00887E02">
        <w:rPr>
          <w:rStyle w:val="BookTitle"/>
          <w:rFonts w:ascii="Arial" w:hAnsi="Arial" w:cs="Arial"/>
          <w:i w:val="0"/>
          <w:iCs w:val="0"/>
          <w:smallCaps w:val="0"/>
          <w:spacing w:val="0"/>
          <w:szCs w:val="24"/>
        </w:rPr>
        <w:t xml:space="preserve">NRAS year, the Secretary may require the gaining approved participant to lodge a </w:t>
      </w:r>
      <w:r w:rsidR="00FD1EE9">
        <w:rPr>
          <w:rStyle w:val="BookTitle"/>
          <w:rFonts w:ascii="Arial" w:hAnsi="Arial" w:cs="Arial"/>
          <w:i w:val="0"/>
          <w:iCs w:val="0"/>
          <w:smallCaps w:val="0"/>
          <w:spacing w:val="0"/>
          <w:szCs w:val="24"/>
        </w:rPr>
        <w:t>s</w:t>
      </w:r>
      <w:r w:rsidR="00396156">
        <w:rPr>
          <w:rStyle w:val="BookTitle"/>
          <w:rFonts w:ascii="Arial" w:hAnsi="Arial" w:cs="Arial"/>
          <w:i w:val="0"/>
          <w:iCs w:val="0"/>
          <w:smallCaps w:val="0"/>
          <w:spacing w:val="0"/>
          <w:szCs w:val="24"/>
        </w:rPr>
        <w:t xml:space="preserve">tatement of </w:t>
      </w:r>
      <w:r w:rsidR="00FD1EE9">
        <w:rPr>
          <w:rStyle w:val="BookTitle"/>
          <w:rFonts w:ascii="Arial" w:hAnsi="Arial" w:cs="Arial"/>
          <w:i w:val="0"/>
          <w:iCs w:val="0"/>
          <w:smallCaps w:val="0"/>
          <w:spacing w:val="0"/>
          <w:szCs w:val="24"/>
        </w:rPr>
        <w:t>c</w:t>
      </w:r>
      <w:r w:rsidR="00396156">
        <w:rPr>
          <w:rStyle w:val="BookTitle"/>
          <w:rFonts w:ascii="Arial" w:hAnsi="Arial" w:cs="Arial"/>
          <w:i w:val="0"/>
          <w:iCs w:val="0"/>
          <w:smallCaps w:val="0"/>
          <w:spacing w:val="0"/>
          <w:szCs w:val="24"/>
        </w:rPr>
        <w:t>ompliance</w:t>
      </w:r>
      <w:r w:rsidR="004C5BB6">
        <w:rPr>
          <w:rStyle w:val="BookTitle"/>
          <w:rFonts w:ascii="Arial" w:hAnsi="Arial" w:cs="Arial"/>
          <w:i w:val="0"/>
          <w:iCs w:val="0"/>
          <w:smallCaps w:val="0"/>
          <w:spacing w:val="0"/>
          <w:szCs w:val="24"/>
        </w:rPr>
        <w:t xml:space="preserve"> </w:t>
      </w:r>
      <w:r w:rsidR="00887E02">
        <w:rPr>
          <w:rStyle w:val="BookTitle"/>
          <w:rFonts w:ascii="Arial" w:hAnsi="Arial" w:cs="Arial"/>
          <w:i w:val="0"/>
          <w:iCs w:val="0"/>
          <w:smallCaps w:val="0"/>
          <w:spacing w:val="0"/>
          <w:szCs w:val="24"/>
        </w:rPr>
        <w:t xml:space="preserve">for </w:t>
      </w:r>
      <w:r w:rsidR="00566B57">
        <w:rPr>
          <w:rStyle w:val="BookTitle"/>
          <w:rFonts w:ascii="Arial" w:hAnsi="Arial" w:cs="Arial"/>
          <w:i w:val="0"/>
          <w:iCs w:val="0"/>
          <w:smallCaps w:val="0"/>
          <w:spacing w:val="0"/>
          <w:szCs w:val="24"/>
        </w:rPr>
        <w:t>the NRAS year of the transfer and/or the previous NRAS year.</w:t>
      </w:r>
    </w:p>
    <w:p w14:paraId="2722EDEF" w14:textId="7B79D1C4" w:rsidR="004C5BB6" w:rsidRPr="00D165A8" w:rsidRDefault="004C5BB6" w:rsidP="00871F28">
      <w:pPr>
        <w:rPr>
          <w:rStyle w:val="BookTitle"/>
          <w:rFonts w:ascii="Arial" w:hAnsi="Arial" w:cs="Arial"/>
          <w:i w:val="0"/>
          <w:iCs w:val="0"/>
          <w:smallCaps w:val="0"/>
          <w:spacing w:val="0"/>
          <w:szCs w:val="24"/>
        </w:rPr>
      </w:pPr>
      <w:r w:rsidRPr="00113E8B">
        <w:rPr>
          <w:rStyle w:val="BookTitle"/>
          <w:rFonts w:ascii="Arial" w:hAnsi="Arial" w:cs="Arial"/>
          <w:i w:val="0"/>
          <w:iCs w:val="0"/>
          <w:smallCaps w:val="0"/>
          <w:spacing w:val="0"/>
          <w:szCs w:val="24"/>
        </w:rPr>
        <w:t xml:space="preserve">The purpose of section </w:t>
      </w:r>
      <w:r w:rsidR="00566B57" w:rsidRPr="00113E8B">
        <w:rPr>
          <w:rStyle w:val="BookTitle"/>
          <w:rFonts w:ascii="Arial" w:hAnsi="Arial" w:cs="Arial"/>
          <w:i w:val="0"/>
          <w:iCs w:val="0"/>
          <w:smallCaps w:val="0"/>
          <w:spacing w:val="0"/>
          <w:szCs w:val="24"/>
        </w:rPr>
        <w:t>3</w:t>
      </w:r>
      <w:r w:rsidR="00566B57">
        <w:rPr>
          <w:rStyle w:val="BookTitle"/>
          <w:rFonts w:ascii="Arial" w:hAnsi="Arial" w:cs="Arial"/>
          <w:i w:val="0"/>
          <w:iCs w:val="0"/>
          <w:smallCaps w:val="0"/>
          <w:spacing w:val="0"/>
          <w:szCs w:val="24"/>
        </w:rPr>
        <w:t>5</w:t>
      </w:r>
      <w:r w:rsidR="00566B57" w:rsidRPr="00113E8B">
        <w:rPr>
          <w:rStyle w:val="BookTitle"/>
          <w:rFonts w:ascii="Arial" w:hAnsi="Arial" w:cs="Arial"/>
          <w:i w:val="0"/>
          <w:iCs w:val="0"/>
          <w:smallCaps w:val="0"/>
          <w:spacing w:val="0"/>
          <w:szCs w:val="24"/>
        </w:rPr>
        <w:t xml:space="preserve"> </w:t>
      </w:r>
      <w:r w:rsidRPr="00113E8B">
        <w:rPr>
          <w:rStyle w:val="BookTitle"/>
          <w:rFonts w:ascii="Arial" w:hAnsi="Arial" w:cs="Arial"/>
          <w:i w:val="0"/>
          <w:iCs w:val="0"/>
          <w:smallCaps w:val="0"/>
          <w:spacing w:val="0"/>
          <w:szCs w:val="24"/>
        </w:rPr>
        <w:t xml:space="preserve">is to </w:t>
      </w:r>
      <w:r w:rsidR="00FD1EE9">
        <w:rPr>
          <w:rStyle w:val="BookTitle"/>
          <w:rFonts w:ascii="Arial" w:hAnsi="Arial" w:cs="Arial"/>
          <w:i w:val="0"/>
          <w:iCs w:val="0"/>
          <w:smallCaps w:val="0"/>
          <w:spacing w:val="0"/>
          <w:szCs w:val="24"/>
        </w:rPr>
        <w:t>require</w:t>
      </w:r>
      <w:r w:rsidR="00FD1EE9" w:rsidRPr="00113E8B">
        <w:rPr>
          <w:rStyle w:val="BookTitle"/>
          <w:rFonts w:ascii="Arial" w:hAnsi="Arial" w:cs="Arial"/>
          <w:i w:val="0"/>
          <w:iCs w:val="0"/>
          <w:smallCaps w:val="0"/>
          <w:spacing w:val="0"/>
          <w:szCs w:val="24"/>
        </w:rPr>
        <w:t xml:space="preserve"> </w:t>
      </w:r>
      <w:r w:rsidR="007841AE">
        <w:rPr>
          <w:rStyle w:val="BookTitle"/>
          <w:rFonts w:ascii="Arial" w:hAnsi="Arial" w:cs="Arial"/>
          <w:i w:val="0"/>
          <w:iCs w:val="0"/>
          <w:smallCaps w:val="0"/>
          <w:spacing w:val="0"/>
          <w:szCs w:val="24"/>
        </w:rPr>
        <w:t xml:space="preserve">the </w:t>
      </w:r>
      <w:r w:rsidR="00162684" w:rsidRPr="00113E8B">
        <w:rPr>
          <w:rStyle w:val="BookTitle"/>
          <w:rFonts w:ascii="Arial" w:hAnsi="Arial" w:cs="Arial"/>
          <w:i w:val="0"/>
          <w:iCs w:val="0"/>
          <w:smallCaps w:val="0"/>
          <w:spacing w:val="0"/>
          <w:szCs w:val="24"/>
        </w:rPr>
        <w:t xml:space="preserve">gaining approved participant </w:t>
      </w:r>
      <w:r w:rsidR="007841AE">
        <w:rPr>
          <w:rStyle w:val="BookTitle"/>
          <w:rFonts w:ascii="Arial" w:hAnsi="Arial" w:cs="Arial"/>
          <w:i w:val="0"/>
          <w:iCs w:val="0"/>
          <w:smallCaps w:val="0"/>
          <w:spacing w:val="0"/>
          <w:szCs w:val="24"/>
        </w:rPr>
        <w:t xml:space="preserve">to submit a statement of compliance where the previous approved participant </w:t>
      </w:r>
      <w:r w:rsidR="00113EF8">
        <w:rPr>
          <w:rStyle w:val="BookTitle"/>
          <w:rFonts w:ascii="Arial" w:hAnsi="Arial" w:cs="Arial"/>
          <w:i w:val="0"/>
          <w:iCs w:val="0"/>
          <w:smallCaps w:val="0"/>
          <w:spacing w:val="0"/>
          <w:szCs w:val="24"/>
        </w:rPr>
        <w:t>has not</w:t>
      </w:r>
      <w:r w:rsidR="00781D37">
        <w:rPr>
          <w:rStyle w:val="BookTitle"/>
          <w:rFonts w:ascii="Arial" w:hAnsi="Arial" w:cs="Arial"/>
          <w:i w:val="0"/>
          <w:iCs w:val="0"/>
          <w:smallCaps w:val="0"/>
          <w:spacing w:val="0"/>
          <w:szCs w:val="24"/>
        </w:rPr>
        <w:t xml:space="preserve"> submitted</w:t>
      </w:r>
      <w:r w:rsidR="00BE559D">
        <w:rPr>
          <w:rStyle w:val="BookTitle"/>
          <w:rFonts w:ascii="Arial" w:hAnsi="Arial" w:cs="Arial"/>
          <w:i w:val="0"/>
          <w:iCs w:val="0"/>
          <w:smallCaps w:val="0"/>
          <w:spacing w:val="0"/>
          <w:szCs w:val="24"/>
        </w:rPr>
        <w:t>, or is not expected to</w:t>
      </w:r>
      <w:r w:rsidR="00781D37">
        <w:rPr>
          <w:rStyle w:val="BookTitle"/>
          <w:rFonts w:ascii="Arial" w:hAnsi="Arial" w:cs="Arial"/>
          <w:i w:val="0"/>
          <w:iCs w:val="0"/>
          <w:smallCaps w:val="0"/>
          <w:spacing w:val="0"/>
          <w:szCs w:val="24"/>
        </w:rPr>
        <w:t xml:space="preserve"> submit</w:t>
      </w:r>
      <w:r w:rsidR="00BE559D">
        <w:rPr>
          <w:rStyle w:val="BookTitle"/>
          <w:rFonts w:ascii="Arial" w:hAnsi="Arial" w:cs="Arial"/>
          <w:i w:val="0"/>
          <w:iCs w:val="0"/>
          <w:smallCaps w:val="0"/>
          <w:spacing w:val="0"/>
          <w:szCs w:val="24"/>
        </w:rPr>
        <w:t>, a</w:t>
      </w:r>
      <w:r w:rsidR="007841AE">
        <w:rPr>
          <w:rStyle w:val="BookTitle"/>
          <w:rFonts w:ascii="Arial" w:hAnsi="Arial" w:cs="Arial"/>
          <w:i w:val="0"/>
          <w:iCs w:val="0"/>
          <w:smallCaps w:val="0"/>
          <w:spacing w:val="0"/>
          <w:szCs w:val="24"/>
        </w:rPr>
        <w:t xml:space="preserve"> statement of compliance</w:t>
      </w:r>
      <w:r w:rsidR="00BE559D">
        <w:rPr>
          <w:rStyle w:val="BookTitle"/>
          <w:rFonts w:ascii="Arial" w:hAnsi="Arial" w:cs="Arial"/>
          <w:i w:val="0"/>
          <w:iCs w:val="0"/>
          <w:smallCaps w:val="0"/>
          <w:spacing w:val="0"/>
          <w:szCs w:val="24"/>
        </w:rPr>
        <w:t xml:space="preserve"> for that allocation</w:t>
      </w:r>
      <w:r w:rsidR="00113EF8">
        <w:rPr>
          <w:rStyle w:val="BookTitle"/>
          <w:rFonts w:ascii="Arial" w:hAnsi="Arial" w:cs="Arial"/>
          <w:i w:val="0"/>
          <w:iCs w:val="0"/>
          <w:smallCaps w:val="0"/>
          <w:spacing w:val="0"/>
          <w:szCs w:val="24"/>
        </w:rPr>
        <w:t xml:space="preserve">. </w:t>
      </w:r>
      <w:r w:rsidR="00781D37">
        <w:rPr>
          <w:rStyle w:val="BookTitle"/>
          <w:rFonts w:ascii="Arial" w:hAnsi="Arial" w:cs="Arial"/>
          <w:i w:val="0"/>
          <w:iCs w:val="0"/>
          <w:smallCaps w:val="0"/>
          <w:spacing w:val="0"/>
          <w:szCs w:val="24"/>
        </w:rPr>
        <w:t xml:space="preserve">Together </w:t>
      </w:r>
      <w:r w:rsidR="00781D37" w:rsidRPr="00D165A8">
        <w:rPr>
          <w:rStyle w:val="BookTitle"/>
          <w:rFonts w:ascii="Arial" w:hAnsi="Arial" w:cs="Arial"/>
          <w:i w:val="0"/>
          <w:iCs w:val="0"/>
          <w:smallCaps w:val="0"/>
          <w:spacing w:val="0"/>
          <w:szCs w:val="24"/>
        </w:rPr>
        <w:t xml:space="preserve">with the information sharing obligations at section 34, this </w:t>
      </w:r>
      <w:r w:rsidR="00113EF8" w:rsidRPr="00D165A8">
        <w:rPr>
          <w:rStyle w:val="BookTitle"/>
          <w:rFonts w:ascii="Arial" w:hAnsi="Arial" w:cs="Arial"/>
          <w:i w:val="0"/>
          <w:iCs w:val="0"/>
          <w:smallCaps w:val="0"/>
          <w:spacing w:val="0"/>
          <w:szCs w:val="24"/>
        </w:rPr>
        <w:t>ensure</w:t>
      </w:r>
      <w:r w:rsidR="00D95430" w:rsidRPr="00D165A8">
        <w:rPr>
          <w:rStyle w:val="BookTitle"/>
          <w:rFonts w:ascii="Arial" w:hAnsi="Arial" w:cs="Arial"/>
          <w:i w:val="0"/>
          <w:iCs w:val="0"/>
          <w:smallCaps w:val="0"/>
          <w:spacing w:val="0"/>
          <w:szCs w:val="24"/>
        </w:rPr>
        <w:t>s</w:t>
      </w:r>
      <w:r w:rsidR="00113EF8" w:rsidRPr="00D165A8">
        <w:rPr>
          <w:rStyle w:val="BookTitle"/>
          <w:rFonts w:ascii="Arial" w:hAnsi="Arial" w:cs="Arial"/>
          <w:i w:val="0"/>
          <w:iCs w:val="0"/>
          <w:smallCaps w:val="0"/>
          <w:spacing w:val="0"/>
          <w:szCs w:val="24"/>
        </w:rPr>
        <w:t xml:space="preserve"> </w:t>
      </w:r>
      <w:r w:rsidR="00D95430" w:rsidRPr="00D165A8">
        <w:rPr>
          <w:rStyle w:val="BookTitle"/>
          <w:rFonts w:ascii="Arial" w:hAnsi="Arial" w:cs="Arial"/>
          <w:i w:val="0"/>
          <w:iCs w:val="0"/>
          <w:smallCaps w:val="0"/>
          <w:spacing w:val="0"/>
          <w:szCs w:val="24"/>
        </w:rPr>
        <w:t xml:space="preserve">the approved participant currently responsible for </w:t>
      </w:r>
      <w:r w:rsidR="00BE559D" w:rsidRPr="00D165A8">
        <w:rPr>
          <w:rStyle w:val="BookTitle"/>
          <w:rFonts w:ascii="Arial" w:hAnsi="Arial" w:cs="Arial"/>
          <w:i w:val="0"/>
          <w:iCs w:val="0"/>
          <w:smallCaps w:val="0"/>
          <w:spacing w:val="0"/>
          <w:szCs w:val="24"/>
        </w:rPr>
        <w:t>the</w:t>
      </w:r>
      <w:r w:rsidR="00D95430" w:rsidRPr="00D165A8">
        <w:rPr>
          <w:rStyle w:val="BookTitle"/>
          <w:rFonts w:ascii="Arial" w:hAnsi="Arial" w:cs="Arial"/>
          <w:i w:val="0"/>
          <w:iCs w:val="0"/>
          <w:smallCaps w:val="0"/>
          <w:spacing w:val="0"/>
          <w:szCs w:val="24"/>
        </w:rPr>
        <w:t xml:space="preserve"> allocation has the necessary autonomy to provide information to the Secretary demonstrat</w:t>
      </w:r>
      <w:r w:rsidR="00BE559D" w:rsidRPr="00D165A8">
        <w:rPr>
          <w:rStyle w:val="BookTitle"/>
          <w:rFonts w:ascii="Arial" w:hAnsi="Arial" w:cs="Arial"/>
          <w:i w:val="0"/>
          <w:iCs w:val="0"/>
          <w:smallCaps w:val="0"/>
          <w:spacing w:val="0"/>
          <w:szCs w:val="24"/>
        </w:rPr>
        <w:t xml:space="preserve">ing </w:t>
      </w:r>
      <w:r w:rsidR="00D95430" w:rsidRPr="00D165A8">
        <w:rPr>
          <w:rStyle w:val="BookTitle"/>
          <w:rFonts w:ascii="Arial" w:hAnsi="Arial" w:cs="Arial"/>
          <w:i w:val="0"/>
          <w:iCs w:val="0"/>
          <w:smallCaps w:val="0"/>
          <w:spacing w:val="0"/>
          <w:szCs w:val="24"/>
        </w:rPr>
        <w:t xml:space="preserve">compliance with </w:t>
      </w:r>
      <w:r w:rsidR="00FA6564" w:rsidRPr="00D165A8">
        <w:rPr>
          <w:rStyle w:val="BookTitle"/>
          <w:rFonts w:ascii="Arial" w:hAnsi="Arial" w:cs="Arial"/>
          <w:i w:val="0"/>
          <w:iCs w:val="0"/>
          <w:smallCaps w:val="0"/>
          <w:spacing w:val="0"/>
          <w:szCs w:val="24"/>
        </w:rPr>
        <w:t>the Regulations</w:t>
      </w:r>
      <w:r w:rsidR="00113EF8" w:rsidRPr="00D165A8">
        <w:rPr>
          <w:rStyle w:val="BookTitle"/>
          <w:rFonts w:ascii="Arial" w:hAnsi="Arial" w:cs="Arial"/>
          <w:i w:val="0"/>
          <w:iCs w:val="0"/>
          <w:smallCaps w:val="0"/>
          <w:spacing w:val="0"/>
          <w:szCs w:val="24"/>
        </w:rPr>
        <w:t xml:space="preserve">. </w:t>
      </w:r>
    </w:p>
    <w:p w14:paraId="63F69204" w14:textId="20AF2D1D" w:rsidR="0049764B" w:rsidRPr="00D165A8" w:rsidRDefault="003852F8" w:rsidP="00871F28">
      <w:pPr>
        <w:rPr>
          <w:rStyle w:val="BookTitle"/>
          <w:rFonts w:ascii="Arial" w:hAnsi="Arial" w:cs="Arial"/>
          <w:b/>
          <w:i w:val="0"/>
          <w:iCs w:val="0"/>
          <w:smallCaps w:val="0"/>
          <w:spacing w:val="0"/>
          <w:szCs w:val="24"/>
        </w:rPr>
      </w:pPr>
      <w:r w:rsidRPr="00D165A8">
        <w:rPr>
          <w:rStyle w:val="BookTitle"/>
          <w:rFonts w:ascii="Arial" w:hAnsi="Arial" w:cs="Arial"/>
          <w:b/>
          <w:i w:val="0"/>
          <w:iCs w:val="0"/>
          <w:smallCaps w:val="0"/>
          <w:spacing w:val="0"/>
          <w:szCs w:val="24"/>
          <w:u w:val="single"/>
        </w:rPr>
        <w:t>Part 3 – Market value rent</w:t>
      </w:r>
      <w:r w:rsidR="00566B57" w:rsidRPr="00D165A8">
        <w:rPr>
          <w:rStyle w:val="BookTitle"/>
          <w:rFonts w:ascii="Arial" w:hAnsi="Arial" w:cs="Arial"/>
          <w:b/>
          <w:i w:val="0"/>
          <w:iCs w:val="0"/>
          <w:smallCaps w:val="0"/>
          <w:spacing w:val="0"/>
          <w:szCs w:val="24"/>
        </w:rPr>
        <w:t xml:space="preserve">  </w:t>
      </w:r>
    </w:p>
    <w:p w14:paraId="155B9F52" w14:textId="639BB029" w:rsidR="00A26AC8" w:rsidRPr="003A3640" w:rsidRDefault="00A26AC8" w:rsidP="00871F28">
      <w:pPr>
        <w:rPr>
          <w:rStyle w:val="BookTitle"/>
          <w:rFonts w:ascii="Arial" w:hAnsi="Arial" w:cs="Arial"/>
          <w:b/>
          <w:i w:val="0"/>
          <w:iCs w:val="0"/>
          <w:smallCaps w:val="0"/>
          <w:spacing w:val="0"/>
          <w:szCs w:val="24"/>
        </w:rPr>
      </w:pPr>
      <w:r w:rsidRPr="00D165A8">
        <w:rPr>
          <w:rStyle w:val="BookTitle"/>
          <w:rFonts w:ascii="Arial" w:hAnsi="Arial" w:cs="Arial"/>
          <w:b/>
          <w:i w:val="0"/>
          <w:iCs w:val="0"/>
          <w:smallCaps w:val="0"/>
          <w:spacing w:val="0"/>
          <w:szCs w:val="24"/>
          <w:u w:val="single"/>
        </w:rPr>
        <w:t xml:space="preserve">Section </w:t>
      </w:r>
      <w:r w:rsidR="00C011E4" w:rsidRPr="00D165A8">
        <w:rPr>
          <w:rStyle w:val="BookTitle"/>
          <w:rFonts w:ascii="Arial" w:hAnsi="Arial" w:cs="Arial"/>
          <w:b/>
          <w:i w:val="0"/>
          <w:iCs w:val="0"/>
          <w:smallCaps w:val="0"/>
          <w:spacing w:val="0"/>
          <w:szCs w:val="24"/>
          <w:u w:val="single"/>
        </w:rPr>
        <w:t>3</w:t>
      </w:r>
      <w:r w:rsidR="00566B57" w:rsidRPr="00D165A8">
        <w:rPr>
          <w:rStyle w:val="BookTitle"/>
          <w:rFonts w:ascii="Arial" w:hAnsi="Arial" w:cs="Arial"/>
          <w:b/>
          <w:i w:val="0"/>
          <w:iCs w:val="0"/>
          <w:smallCaps w:val="0"/>
          <w:spacing w:val="0"/>
          <w:szCs w:val="24"/>
          <w:u w:val="single"/>
        </w:rPr>
        <w:t>6</w:t>
      </w:r>
      <w:r w:rsidRPr="00D165A8">
        <w:rPr>
          <w:rStyle w:val="BookTitle"/>
          <w:rFonts w:ascii="Arial" w:hAnsi="Arial" w:cs="Arial"/>
          <w:b/>
          <w:i w:val="0"/>
          <w:iCs w:val="0"/>
          <w:smallCaps w:val="0"/>
          <w:spacing w:val="0"/>
          <w:szCs w:val="24"/>
          <w:u w:val="single"/>
        </w:rPr>
        <w:t xml:space="preserve"> – Meaning of </w:t>
      </w:r>
      <w:r w:rsidR="001B21A6" w:rsidRPr="00D165A8">
        <w:rPr>
          <w:rStyle w:val="BookTitle"/>
          <w:rFonts w:ascii="Arial" w:hAnsi="Arial" w:cs="Arial"/>
          <w:b/>
          <w:iCs w:val="0"/>
          <w:smallCaps w:val="0"/>
          <w:spacing w:val="0"/>
          <w:szCs w:val="24"/>
          <w:u w:val="single"/>
        </w:rPr>
        <w:t>m</w:t>
      </w:r>
      <w:r w:rsidRPr="00D165A8">
        <w:rPr>
          <w:rStyle w:val="BookTitle"/>
          <w:rFonts w:ascii="Arial" w:hAnsi="Arial" w:cs="Arial"/>
          <w:b/>
          <w:iCs w:val="0"/>
          <w:smallCaps w:val="0"/>
          <w:spacing w:val="0"/>
          <w:szCs w:val="24"/>
          <w:u w:val="single"/>
        </w:rPr>
        <w:t>arket value rent</w:t>
      </w:r>
      <w:r w:rsidR="007E2095" w:rsidRPr="003A3640">
        <w:rPr>
          <w:rStyle w:val="BookTitle"/>
          <w:rFonts w:ascii="Arial" w:hAnsi="Arial" w:cs="Arial"/>
          <w:b/>
          <w:i w:val="0"/>
          <w:iCs w:val="0"/>
          <w:smallCaps w:val="0"/>
          <w:spacing w:val="0"/>
          <w:szCs w:val="24"/>
          <w:u w:val="single"/>
        </w:rPr>
        <w:t xml:space="preserve"> </w:t>
      </w:r>
    </w:p>
    <w:p w14:paraId="2D23236F" w14:textId="6C6C1734" w:rsidR="003313BA" w:rsidRDefault="000C1A9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C011E4">
        <w:rPr>
          <w:rStyle w:val="BookTitle"/>
          <w:rFonts w:ascii="Arial" w:hAnsi="Arial" w:cs="Arial"/>
          <w:i w:val="0"/>
          <w:iCs w:val="0"/>
          <w:smallCaps w:val="0"/>
          <w:spacing w:val="0"/>
          <w:szCs w:val="24"/>
        </w:rPr>
        <w:t>3</w:t>
      </w:r>
      <w:r w:rsidR="001B21A6">
        <w:rPr>
          <w:rStyle w:val="BookTitle"/>
          <w:rFonts w:ascii="Arial" w:hAnsi="Arial" w:cs="Arial"/>
          <w:i w:val="0"/>
          <w:iCs w:val="0"/>
          <w:smallCaps w:val="0"/>
          <w:spacing w:val="0"/>
          <w:szCs w:val="24"/>
        </w:rPr>
        <w:t>6</w:t>
      </w:r>
      <w:r>
        <w:rPr>
          <w:rStyle w:val="BookTitle"/>
          <w:rFonts w:ascii="Arial" w:hAnsi="Arial" w:cs="Arial"/>
          <w:i w:val="0"/>
          <w:iCs w:val="0"/>
          <w:smallCaps w:val="0"/>
          <w:spacing w:val="0"/>
          <w:szCs w:val="24"/>
        </w:rPr>
        <w:t xml:space="preserve"> </w:t>
      </w:r>
      <w:r w:rsidR="003313BA">
        <w:rPr>
          <w:rStyle w:val="BookTitle"/>
          <w:rFonts w:ascii="Arial" w:hAnsi="Arial" w:cs="Arial"/>
          <w:i w:val="0"/>
          <w:iCs w:val="0"/>
          <w:smallCaps w:val="0"/>
          <w:spacing w:val="0"/>
          <w:szCs w:val="24"/>
        </w:rPr>
        <w:t>defines the expressions</w:t>
      </w:r>
      <w:r>
        <w:rPr>
          <w:rStyle w:val="BookTitle"/>
          <w:rFonts w:ascii="Arial" w:hAnsi="Arial" w:cs="Arial"/>
          <w:i w:val="0"/>
          <w:iCs w:val="0"/>
          <w:smallCaps w:val="0"/>
          <w:spacing w:val="0"/>
          <w:szCs w:val="24"/>
        </w:rPr>
        <w:t xml:space="preserve"> </w:t>
      </w:r>
      <w:r w:rsidR="0093053D">
        <w:rPr>
          <w:rStyle w:val="BookTitle"/>
          <w:rFonts w:ascii="Arial" w:hAnsi="Arial" w:cs="Arial"/>
          <w:i w:val="0"/>
          <w:iCs w:val="0"/>
          <w:smallCaps w:val="0"/>
          <w:spacing w:val="0"/>
          <w:szCs w:val="24"/>
        </w:rPr>
        <w:t xml:space="preserve">‘market </w:t>
      </w:r>
      <w:r>
        <w:rPr>
          <w:rStyle w:val="BookTitle"/>
          <w:rFonts w:ascii="Arial" w:hAnsi="Arial" w:cs="Arial"/>
          <w:i w:val="0"/>
          <w:iCs w:val="0"/>
          <w:smallCaps w:val="0"/>
          <w:spacing w:val="0"/>
          <w:szCs w:val="24"/>
        </w:rPr>
        <w:t xml:space="preserve">value </w:t>
      </w:r>
      <w:r w:rsidR="0093053D">
        <w:rPr>
          <w:rStyle w:val="BookTitle"/>
          <w:rFonts w:ascii="Arial" w:hAnsi="Arial" w:cs="Arial"/>
          <w:i w:val="0"/>
          <w:iCs w:val="0"/>
          <w:smallCaps w:val="0"/>
          <w:spacing w:val="0"/>
          <w:szCs w:val="24"/>
        </w:rPr>
        <w:t>rent’</w:t>
      </w:r>
      <w:r w:rsidR="003313BA">
        <w:rPr>
          <w:rStyle w:val="BookTitle"/>
          <w:rFonts w:ascii="Arial" w:hAnsi="Arial" w:cs="Arial"/>
          <w:i w:val="0"/>
          <w:iCs w:val="0"/>
          <w:smallCaps w:val="0"/>
          <w:spacing w:val="0"/>
          <w:szCs w:val="24"/>
        </w:rPr>
        <w:t>, ‘incentive year’</w:t>
      </w:r>
      <w:r w:rsidR="0093053D">
        <w:rPr>
          <w:rStyle w:val="BookTitle"/>
          <w:rFonts w:ascii="Arial" w:hAnsi="Arial" w:cs="Arial"/>
          <w:i w:val="0"/>
          <w:iCs w:val="0"/>
          <w:smallCaps w:val="0"/>
          <w:spacing w:val="0"/>
          <w:szCs w:val="24"/>
        </w:rPr>
        <w:t xml:space="preserve"> and ‘initial rental period’</w:t>
      </w:r>
      <w:r w:rsidR="003313BA">
        <w:rPr>
          <w:rStyle w:val="BookTitle"/>
          <w:rFonts w:ascii="Arial" w:hAnsi="Arial" w:cs="Arial"/>
          <w:i w:val="0"/>
          <w:iCs w:val="0"/>
          <w:smallCaps w:val="0"/>
          <w:spacing w:val="0"/>
          <w:szCs w:val="24"/>
        </w:rPr>
        <w:t xml:space="preserve"> at subsections 36(1) to (3) respectively</w:t>
      </w:r>
      <w:r w:rsidR="0093053D">
        <w:rPr>
          <w:rStyle w:val="BookTitle"/>
          <w:rFonts w:ascii="Arial" w:hAnsi="Arial" w:cs="Arial"/>
          <w:i w:val="0"/>
          <w:iCs w:val="0"/>
          <w:smallCaps w:val="0"/>
          <w:spacing w:val="0"/>
          <w:szCs w:val="24"/>
        </w:rPr>
        <w:t xml:space="preserve">. </w:t>
      </w:r>
      <w:r w:rsidR="001B21A6">
        <w:rPr>
          <w:rStyle w:val="BookTitle"/>
          <w:rFonts w:ascii="Arial" w:hAnsi="Arial" w:cs="Arial"/>
          <w:i w:val="0"/>
          <w:iCs w:val="0"/>
          <w:smallCaps w:val="0"/>
          <w:spacing w:val="0"/>
          <w:szCs w:val="24"/>
        </w:rPr>
        <w:t xml:space="preserve"> </w:t>
      </w:r>
    </w:p>
    <w:p w14:paraId="6127FBBC" w14:textId="4259FC53" w:rsidR="00E23A14" w:rsidRDefault="003313BA"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the initial rental period </w:t>
      </w:r>
      <w:r w:rsidR="00E23A14">
        <w:rPr>
          <w:rStyle w:val="BookTitle"/>
          <w:rFonts w:ascii="Arial" w:hAnsi="Arial" w:cs="Arial"/>
          <w:i w:val="0"/>
          <w:iCs w:val="0"/>
          <w:smallCaps w:val="0"/>
          <w:spacing w:val="0"/>
          <w:szCs w:val="24"/>
        </w:rPr>
        <w:t>for a rental dwelling covered by an allocation</w:t>
      </w:r>
      <w:r>
        <w:rPr>
          <w:rStyle w:val="BookTitle"/>
          <w:rFonts w:ascii="Arial" w:hAnsi="Arial" w:cs="Arial"/>
          <w:i w:val="0"/>
          <w:iCs w:val="0"/>
          <w:smallCaps w:val="0"/>
          <w:spacing w:val="0"/>
          <w:szCs w:val="24"/>
        </w:rPr>
        <w:t>, or for the fifth or eighth incentive year for the allocation, the ‘market value rent’ is as assessed by a valuer under section 37. The ‘initial rental period’ is the period beginning on the day the dwelling is first available for rent under the Scheme, and ending at the end of the incentive year for the allocation that includes that day. The ‘incentive year’ for an allocation is a 12-month period that is in the incentive period for the allocation and begins on the first day of that incentive period or on an anniversary of that day.</w:t>
      </w:r>
    </w:p>
    <w:p w14:paraId="0B976C5C" w14:textId="0901F310" w:rsidR="00E23A14" w:rsidRPr="00D165A8" w:rsidRDefault="00E23A1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any other year (the ‘indexed year’) after that initial rental period, the market value rent for a rental dwelling covered by an allocation is the market value rent for the previous incentive year (or, if that initial rental period ends just before the indexed year – then </w:t>
      </w:r>
      <w:r w:rsidR="001A4A72">
        <w:rPr>
          <w:rStyle w:val="BookTitle"/>
          <w:rFonts w:ascii="Arial" w:hAnsi="Arial" w:cs="Arial"/>
          <w:i w:val="0"/>
          <w:iCs w:val="0"/>
          <w:smallCaps w:val="0"/>
          <w:spacing w:val="0"/>
          <w:szCs w:val="24"/>
        </w:rPr>
        <w:t>t</w:t>
      </w:r>
      <w:r>
        <w:rPr>
          <w:rStyle w:val="BookTitle"/>
          <w:rFonts w:ascii="Arial" w:hAnsi="Arial" w:cs="Arial"/>
          <w:i w:val="0"/>
          <w:iCs w:val="0"/>
          <w:smallCaps w:val="0"/>
          <w:spacing w:val="0"/>
          <w:szCs w:val="24"/>
        </w:rPr>
        <w:t xml:space="preserve">he market value for that initial rental period) indexed in accordance with the NRAS market index for the dwelling for the NRAS year in which the indexed year </w:t>
      </w:r>
      <w:r w:rsidRPr="00D165A8">
        <w:rPr>
          <w:rStyle w:val="BookTitle"/>
          <w:rFonts w:ascii="Arial" w:hAnsi="Arial" w:cs="Arial"/>
          <w:i w:val="0"/>
          <w:iCs w:val="0"/>
          <w:smallCaps w:val="0"/>
          <w:spacing w:val="0"/>
          <w:szCs w:val="24"/>
        </w:rPr>
        <w:t>begins, rounded to the next whole dollar.</w:t>
      </w:r>
    </w:p>
    <w:p w14:paraId="2CB795E6" w14:textId="544EB48D" w:rsidR="00C011E4" w:rsidRPr="00D165A8" w:rsidRDefault="00C011E4" w:rsidP="00626CC0">
      <w:pPr>
        <w:rPr>
          <w:rStyle w:val="BookTitle"/>
          <w:rFonts w:ascii="Arial" w:hAnsi="Arial" w:cs="Arial"/>
          <w:i w:val="0"/>
          <w:iCs w:val="0"/>
          <w:smallCaps w:val="0"/>
          <w:spacing w:val="0"/>
          <w:szCs w:val="24"/>
        </w:rPr>
      </w:pPr>
      <w:r w:rsidRPr="00D165A8">
        <w:rPr>
          <w:rStyle w:val="BookTitle"/>
          <w:rFonts w:ascii="Arial" w:hAnsi="Arial" w:cs="Arial"/>
          <w:i w:val="0"/>
          <w:iCs w:val="0"/>
          <w:smallCaps w:val="0"/>
          <w:spacing w:val="0"/>
          <w:szCs w:val="24"/>
        </w:rPr>
        <w:t xml:space="preserve">Note that the </w:t>
      </w:r>
      <w:r w:rsidR="00E23A14" w:rsidRPr="00D165A8">
        <w:rPr>
          <w:rStyle w:val="BookTitle"/>
          <w:rFonts w:ascii="Arial" w:hAnsi="Arial" w:cs="Arial"/>
          <w:i w:val="0"/>
          <w:iCs w:val="0"/>
          <w:smallCaps w:val="0"/>
          <w:spacing w:val="0"/>
          <w:szCs w:val="24"/>
        </w:rPr>
        <w:t>‘</w:t>
      </w:r>
      <w:r w:rsidRPr="00D165A8">
        <w:rPr>
          <w:rStyle w:val="BookTitle"/>
          <w:rFonts w:ascii="Arial" w:hAnsi="Arial" w:cs="Arial"/>
          <w:i w:val="0"/>
          <w:iCs w:val="0"/>
          <w:smallCaps w:val="0"/>
          <w:spacing w:val="0"/>
          <w:szCs w:val="24"/>
        </w:rPr>
        <w:t>NRAS market index</w:t>
      </w:r>
      <w:r w:rsidR="00E23A14" w:rsidRPr="00D165A8">
        <w:rPr>
          <w:rStyle w:val="BookTitle"/>
          <w:rFonts w:ascii="Arial" w:hAnsi="Arial" w:cs="Arial"/>
          <w:i w:val="0"/>
          <w:iCs w:val="0"/>
          <w:smallCaps w:val="0"/>
          <w:spacing w:val="0"/>
          <w:szCs w:val="24"/>
        </w:rPr>
        <w:t>’</w:t>
      </w:r>
      <w:r w:rsidRPr="00D165A8">
        <w:rPr>
          <w:rStyle w:val="BookTitle"/>
          <w:rFonts w:ascii="Arial" w:hAnsi="Arial" w:cs="Arial"/>
          <w:i w:val="0"/>
          <w:iCs w:val="0"/>
          <w:smallCaps w:val="0"/>
          <w:spacing w:val="0"/>
          <w:szCs w:val="24"/>
        </w:rPr>
        <w:t xml:space="preserve"> for a dwelling is defined in section 5</w:t>
      </w:r>
      <w:r w:rsidR="00F70C71" w:rsidRPr="00D165A8">
        <w:rPr>
          <w:rStyle w:val="BookTitle"/>
          <w:rFonts w:ascii="Arial" w:hAnsi="Arial" w:cs="Arial"/>
          <w:i w:val="0"/>
          <w:iCs w:val="0"/>
          <w:smallCaps w:val="0"/>
          <w:spacing w:val="0"/>
          <w:szCs w:val="24"/>
        </w:rPr>
        <w:t xml:space="preserve"> (Definitions)</w:t>
      </w:r>
      <w:r w:rsidRPr="00D165A8">
        <w:rPr>
          <w:rStyle w:val="BookTitle"/>
          <w:rFonts w:ascii="Arial" w:hAnsi="Arial" w:cs="Arial"/>
          <w:i w:val="0"/>
          <w:iCs w:val="0"/>
          <w:smallCaps w:val="0"/>
          <w:spacing w:val="0"/>
          <w:szCs w:val="24"/>
        </w:rPr>
        <w:t>.</w:t>
      </w:r>
    </w:p>
    <w:p w14:paraId="54FC42D3" w14:textId="7AA1AAC0" w:rsidR="0093053D" w:rsidRPr="00D165A8" w:rsidRDefault="0093053D" w:rsidP="0093053D">
      <w:pPr>
        <w:rPr>
          <w:rFonts w:ascii="Arial" w:eastAsiaTheme="majorEastAsia" w:hAnsi="Arial" w:cs="Arial"/>
          <w:szCs w:val="24"/>
        </w:rPr>
      </w:pPr>
      <w:r w:rsidRPr="00D165A8">
        <w:rPr>
          <w:rFonts w:ascii="Arial" w:hAnsi="Arial" w:cs="Arial"/>
          <w:szCs w:val="24"/>
        </w:rPr>
        <w:t>For example, for the first year</w:t>
      </w:r>
      <w:r w:rsidR="00D165A8" w:rsidRPr="00D165A8">
        <w:rPr>
          <w:rFonts w:ascii="Arial" w:hAnsi="Arial" w:cs="Arial"/>
          <w:szCs w:val="24"/>
        </w:rPr>
        <w:t xml:space="preserve"> in the incentive period</w:t>
      </w:r>
      <w:r w:rsidRPr="00D165A8">
        <w:rPr>
          <w:rFonts w:ascii="Arial" w:hAnsi="Arial" w:cs="Arial"/>
          <w:szCs w:val="24"/>
        </w:rPr>
        <w:t xml:space="preserve">, the market value rent will be determined in accordance with the valuation obtained in accordance with section </w:t>
      </w:r>
      <w:r w:rsidR="00D528D0" w:rsidRPr="00D165A8">
        <w:rPr>
          <w:rFonts w:ascii="Arial" w:hAnsi="Arial" w:cs="Arial"/>
          <w:szCs w:val="24"/>
        </w:rPr>
        <w:t>41</w:t>
      </w:r>
      <w:r w:rsidRPr="00D165A8">
        <w:rPr>
          <w:rFonts w:ascii="Arial" w:hAnsi="Arial" w:cs="Arial"/>
          <w:szCs w:val="24"/>
        </w:rPr>
        <w:t xml:space="preserve">. For the second year, the market value rent will be determined by applying the </w:t>
      </w:r>
      <w:r w:rsidR="00113EF8" w:rsidRPr="00D165A8">
        <w:rPr>
          <w:rFonts w:ascii="Arial" w:hAnsi="Arial" w:cs="Arial"/>
          <w:szCs w:val="24"/>
        </w:rPr>
        <w:t xml:space="preserve">current </w:t>
      </w:r>
      <w:r w:rsidR="0047361A" w:rsidRPr="00D165A8">
        <w:rPr>
          <w:rFonts w:ascii="Arial" w:hAnsi="Arial" w:cs="Arial"/>
          <w:szCs w:val="24"/>
        </w:rPr>
        <w:t xml:space="preserve">NRAS market index </w:t>
      </w:r>
      <w:r w:rsidRPr="00D165A8">
        <w:rPr>
          <w:rFonts w:ascii="Arial" w:hAnsi="Arial" w:cs="Arial"/>
          <w:szCs w:val="24"/>
        </w:rPr>
        <w:t xml:space="preserve">to the first year market value rent. For the third year, </w:t>
      </w:r>
      <w:r w:rsidR="0047361A" w:rsidRPr="00D165A8">
        <w:rPr>
          <w:rFonts w:ascii="Arial" w:hAnsi="Arial" w:cs="Arial"/>
          <w:szCs w:val="24"/>
        </w:rPr>
        <w:t xml:space="preserve">the NRAS market index </w:t>
      </w:r>
      <w:r w:rsidR="00113EF8" w:rsidRPr="00D165A8">
        <w:rPr>
          <w:rFonts w:ascii="Arial" w:hAnsi="Arial" w:cs="Arial"/>
          <w:szCs w:val="24"/>
        </w:rPr>
        <w:t xml:space="preserve">will be applied to the second </w:t>
      </w:r>
      <w:r w:rsidRPr="00D165A8">
        <w:rPr>
          <w:rFonts w:ascii="Arial" w:hAnsi="Arial" w:cs="Arial"/>
          <w:szCs w:val="24"/>
        </w:rPr>
        <w:t xml:space="preserve">year market value rent, and so on. </w:t>
      </w:r>
    </w:p>
    <w:p w14:paraId="262CEE48" w14:textId="221BF1DC" w:rsidR="001B21A6" w:rsidRPr="003A3640" w:rsidRDefault="001B21A6" w:rsidP="001B21A6">
      <w:pPr>
        <w:rPr>
          <w:rStyle w:val="BookTitle"/>
          <w:rFonts w:ascii="Arial" w:hAnsi="Arial" w:cs="Arial"/>
          <w:b/>
          <w:i w:val="0"/>
          <w:iCs w:val="0"/>
          <w:smallCaps w:val="0"/>
          <w:spacing w:val="0"/>
          <w:szCs w:val="24"/>
          <w:u w:val="single"/>
        </w:rPr>
      </w:pPr>
      <w:r w:rsidRPr="00D165A8">
        <w:rPr>
          <w:rStyle w:val="BookTitle"/>
          <w:rFonts w:ascii="Arial" w:hAnsi="Arial" w:cs="Arial"/>
          <w:b/>
          <w:i w:val="0"/>
          <w:iCs w:val="0"/>
          <w:smallCaps w:val="0"/>
          <w:spacing w:val="0"/>
          <w:szCs w:val="24"/>
          <w:u w:val="single"/>
        </w:rPr>
        <w:t>Section 37 - Valuations</w:t>
      </w:r>
    </w:p>
    <w:p w14:paraId="24BE143A" w14:textId="5B9A09B2" w:rsidR="001B21A6" w:rsidRDefault="001B21A6"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37 sets out the requirements for valuations for allocations for rental dwellings</w:t>
      </w:r>
      <w:r w:rsidR="00627514">
        <w:rPr>
          <w:rStyle w:val="BookTitle"/>
          <w:rFonts w:ascii="Arial" w:hAnsi="Arial" w:cs="Arial"/>
          <w:i w:val="0"/>
          <w:iCs w:val="0"/>
          <w:smallCaps w:val="0"/>
          <w:spacing w:val="0"/>
          <w:szCs w:val="24"/>
        </w:rPr>
        <w:t xml:space="preserve"> under the Scheme</w:t>
      </w:r>
      <w:r>
        <w:rPr>
          <w:rStyle w:val="BookTitle"/>
          <w:rFonts w:ascii="Arial" w:hAnsi="Arial" w:cs="Arial"/>
          <w:i w:val="0"/>
          <w:iCs w:val="0"/>
          <w:smallCaps w:val="0"/>
          <w:spacing w:val="0"/>
          <w:szCs w:val="24"/>
        </w:rPr>
        <w:t xml:space="preserve">. </w:t>
      </w:r>
    </w:p>
    <w:p w14:paraId="2B1AC745" w14:textId="4A19762B" w:rsidR="001B21A6" w:rsidRPr="0093053D" w:rsidRDefault="001B21A6" w:rsidP="001B21A6">
      <w:pPr>
        <w:rPr>
          <w:rFonts w:ascii="Arial" w:hAnsi="Arial" w:cs="Arial"/>
          <w:szCs w:val="24"/>
        </w:rPr>
      </w:pPr>
      <w:r>
        <w:rPr>
          <w:rStyle w:val="BookTitle"/>
          <w:rFonts w:ascii="Arial" w:hAnsi="Arial" w:cs="Arial"/>
          <w:i w:val="0"/>
          <w:iCs w:val="0"/>
          <w:smallCaps w:val="0"/>
          <w:spacing w:val="0"/>
          <w:szCs w:val="24"/>
        </w:rPr>
        <w:t xml:space="preserve">Subsection 37(1) provides that the market value rent </w:t>
      </w:r>
      <w:r w:rsidR="00627514">
        <w:rPr>
          <w:rStyle w:val="BookTitle"/>
          <w:rFonts w:ascii="Arial" w:hAnsi="Arial" w:cs="Arial"/>
          <w:i w:val="0"/>
          <w:iCs w:val="0"/>
          <w:smallCaps w:val="0"/>
          <w:spacing w:val="0"/>
          <w:szCs w:val="24"/>
        </w:rPr>
        <w:t xml:space="preserve">for a period or incentive year referred to in paragraph 36(1)(a) </w:t>
      </w:r>
      <w:r>
        <w:rPr>
          <w:rStyle w:val="BookTitle"/>
          <w:rFonts w:ascii="Arial" w:hAnsi="Arial" w:cs="Arial"/>
          <w:i w:val="0"/>
          <w:iCs w:val="0"/>
          <w:smallCaps w:val="0"/>
          <w:spacing w:val="0"/>
          <w:szCs w:val="24"/>
        </w:rPr>
        <w:t xml:space="preserve">is the market rent for the dwelling as assessed by a valuer </w:t>
      </w:r>
      <w:r w:rsidR="00627514">
        <w:rPr>
          <w:rStyle w:val="BookTitle"/>
          <w:rFonts w:ascii="Arial" w:hAnsi="Arial" w:cs="Arial"/>
          <w:i w:val="0"/>
          <w:iCs w:val="0"/>
          <w:smallCaps w:val="0"/>
          <w:spacing w:val="0"/>
          <w:szCs w:val="24"/>
        </w:rPr>
        <w:t xml:space="preserve">for </w:t>
      </w:r>
      <w:r>
        <w:rPr>
          <w:rStyle w:val="BookTitle"/>
          <w:rFonts w:ascii="Arial" w:hAnsi="Arial" w:cs="Arial"/>
          <w:i w:val="0"/>
          <w:iCs w:val="0"/>
          <w:smallCaps w:val="0"/>
          <w:spacing w:val="0"/>
          <w:szCs w:val="24"/>
        </w:rPr>
        <w:t xml:space="preserve">a day during the 13 weeks immediately before the beginning of the period or year. </w:t>
      </w:r>
      <w:r w:rsidRPr="0093053D">
        <w:rPr>
          <w:rFonts w:ascii="Arial" w:hAnsi="Arial" w:cs="Arial"/>
          <w:iCs/>
          <w:szCs w:val="24"/>
        </w:rPr>
        <w:t xml:space="preserve">This means that the valuation must be obtained prior to the initial rental period or </w:t>
      </w:r>
      <w:r>
        <w:rPr>
          <w:rFonts w:ascii="Arial" w:hAnsi="Arial" w:cs="Arial"/>
          <w:iCs/>
          <w:szCs w:val="24"/>
        </w:rPr>
        <w:t xml:space="preserve">in the final 13 weeks </w:t>
      </w:r>
      <w:r w:rsidRPr="0093053D">
        <w:rPr>
          <w:rFonts w:ascii="Arial" w:hAnsi="Arial" w:cs="Arial"/>
          <w:iCs/>
          <w:szCs w:val="24"/>
        </w:rPr>
        <w:t xml:space="preserve">at the end of the fourth or seventh year of the incentive period. </w:t>
      </w:r>
    </w:p>
    <w:p w14:paraId="756BD5F7" w14:textId="18F2E092" w:rsidR="001B21A6" w:rsidRPr="0093053D" w:rsidRDefault="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37(2</w:t>
      </w:r>
      <w:r w:rsidRPr="00B423CF">
        <w:rPr>
          <w:rStyle w:val="BookTitle"/>
          <w:rFonts w:ascii="Arial" w:hAnsi="Arial" w:cs="Arial"/>
          <w:i w:val="0"/>
          <w:iCs w:val="0"/>
          <w:smallCaps w:val="0"/>
          <w:spacing w:val="0"/>
          <w:szCs w:val="24"/>
        </w:rPr>
        <w:t xml:space="preserve">) </w:t>
      </w:r>
      <w:r w:rsidR="00627514">
        <w:rPr>
          <w:rStyle w:val="BookTitle"/>
          <w:rFonts w:ascii="Arial" w:hAnsi="Arial" w:cs="Arial"/>
          <w:i w:val="0"/>
          <w:iCs w:val="0"/>
          <w:smallCaps w:val="0"/>
          <w:spacing w:val="0"/>
          <w:szCs w:val="24"/>
        </w:rPr>
        <w:t>provides</w:t>
      </w:r>
      <w:r>
        <w:rPr>
          <w:rStyle w:val="BookTitle"/>
          <w:rFonts w:ascii="Arial" w:hAnsi="Arial" w:cs="Arial"/>
          <w:i w:val="0"/>
          <w:iCs w:val="0"/>
          <w:smallCaps w:val="0"/>
          <w:spacing w:val="0"/>
          <w:szCs w:val="24"/>
        </w:rPr>
        <w:t xml:space="preserve"> </w:t>
      </w:r>
      <w:r w:rsidR="003A57C7">
        <w:rPr>
          <w:rStyle w:val="BookTitle"/>
          <w:rFonts w:ascii="Arial" w:hAnsi="Arial" w:cs="Arial"/>
          <w:i w:val="0"/>
          <w:iCs w:val="0"/>
          <w:smallCaps w:val="0"/>
          <w:spacing w:val="0"/>
          <w:szCs w:val="24"/>
        </w:rPr>
        <w:t xml:space="preserve">that market rent valuations must be in the approved form and </w:t>
      </w:r>
      <w:r w:rsidR="00627514">
        <w:rPr>
          <w:rStyle w:val="BookTitle"/>
          <w:rFonts w:ascii="Arial" w:hAnsi="Arial" w:cs="Arial"/>
          <w:i w:val="0"/>
          <w:iCs w:val="0"/>
          <w:smallCaps w:val="0"/>
          <w:spacing w:val="0"/>
          <w:szCs w:val="24"/>
        </w:rPr>
        <w:t xml:space="preserve">sets out </w:t>
      </w:r>
      <w:r w:rsidR="003A57C7">
        <w:rPr>
          <w:rStyle w:val="BookTitle"/>
          <w:rFonts w:ascii="Arial" w:hAnsi="Arial" w:cs="Arial"/>
          <w:i w:val="0"/>
          <w:iCs w:val="0"/>
          <w:smallCaps w:val="0"/>
          <w:spacing w:val="0"/>
          <w:szCs w:val="24"/>
        </w:rPr>
        <w:t xml:space="preserve">the </w:t>
      </w:r>
      <w:r w:rsidRPr="009243A5">
        <w:rPr>
          <w:rFonts w:ascii="Arial" w:hAnsi="Arial" w:cs="Arial"/>
        </w:rPr>
        <w:t>requirements</w:t>
      </w:r>
      <w:r w:rsidR="00627514">
        <w:rPr>
          <w:rFonts w:ascii="Arial" w:hAnsi="Arial" w:cs="Arial"/>
        </w:rPr>
        <w:t xml:space="preserve"> and professional standards</w:t>
      </w:r>
      <w:r w:rsidRPr="009243A5">
        <w:rPr>
          <w:rFonts w:ascii="Arial" w:hAnsi="Arial" w:cs="Arial"/>
        </w:rPr>
        <w:t xml:space="preserve"> </w:t>
      </w:r>
      <w:r w:rsidR="00627514">
        <w:rPr>
          <w:rStyle w:val="BookTitle"/>
          <w:rFonts w:ascii="Arial" w:hAnsi="Arial" w:cs="Arial"/>
          <w:i w:val="0"/>
          <w:iCs w:val="0"/>
          <w:smallCaps w:val="0"/>
          <w:spacing w:val="0"/>
          <w:szCs w:val="24"/>
        </w:rPr>
        <w:t>that</w:t>
      </w:r>
      <w:r w:rsidR="00627514" w:rsidRPr="0093053D">
        <w:rPr>
          <w:rStyle w:val="BookTitle"/>
          <w:rFonts w:ascii="Arial" w:hAnsi="Arial" w:cs="Arial"/>
          <w:i w:val="0"/>
          <w:iCs w:val="0"/>
          <w:smallCaps w:val="0"/>
          <w:spacing w:val="0"/>
          <w:szCs w:val="24"/>
        </w:rPr>
        <w:t xml:space="preserve"> </w:t>
      </w:r>
      <w:r w:rsidRPr="0093053D">
        <w:rPr>
          <w:rStyle w:val="BookTitle"/>
          <w:rFonts w:ascii="Arial" w:hAnsi="Arial" w:cs="Arial"/>
          <w:i w:val="0"/>
          <w:iCs w:val="0"/>
          <w:smallCaps w:val="0"/>
          <w:spacing w:val="0"/>
          <w:szCs w:val="24"/>
        </w:rPr>
        <w:t xml:space="preserve">apply to the individual conducting the </w:t>
      </w:r>
      <w:r>
        <w:rPr>
          <w:rStyle w:val="BookTitle"/>
          <w:rFonts w:ascii="Arial" w:hAnsi="Arial" w:cs="Arial"/>
          <w:i w:val="0"/>
          <w:iCs w:val="0"/>
          <w:smallCaps w:val="0"/>
          <w:spacing w:val="0"/>
          <w:szCs w:val="24"/>
        </w:rPr>
        <w:t>valuation</w:t>
      </w:r>
      <w:r w:rsidRPr="0093053D">
        <w:rPr>
          <w:rStyle w:val="BookTitle"/>
          <w:rFonts w:ascii="Arial" w:hAnsi="Arial" w:cs="Arial"/>
          <w:i w:val="0"/>
          <w:iCs w:val="0"/>
          <w:smallCaps w:val="0"/>
          <w:spacing w:val="0"/>
          <w:szCs w:val="24"/>
        </w:rPr>
        <w:t xml:space="preserve">, not the valuer’s </w:t>
      </w:r>
      <w:r w:rsidR="00BE7CB0">
        <w:rPr>
          <w:rStyle w:val="BookTitle"/>
          <w:rFonts w:ascii="Arial" w:hAnsi="Arial" w:cs="Arial"/>
          <w:i w:val="0"/>
          <w:iCs w:val="0"/>
          <w:smallCaps w:val="0"/>
          <w:spacing w:val="0"/>
          <w:szCs w:val="24"/>
        </w:rPr>
        <w:t xml:space="preserve">business </w:t>
      </w:r>
      <w:r w:rsidR="00627514">
        <w:rPr>
          <w:rStyle w:val="BookTitle"/>
          <w:rFonts w:ascii="Arial" w:hAnsi="Arial" w:cs="Arial"/>
          <w:i w:val="0"/>
          <w:iCs w:val="0"/>
          <w:smallCaps w:val="0"/>
          <w:spacing w:val="0"/>
          <w:szCs w:val="24"/>
        </w:rPr>
        <w:t>or employer</w:t>
      </w:r>
      <w:r w:rsidRPr="0093053D">
        <w:rPr>
          <w:rStyle w:val="BookTitle"/>
          <w:rFonts w:ascii="Arial" w:hAnsi="Arial" w:cs="Arial"/>
          <w:i w:val="0"/>
          <w:iCs w:val="0"/>
          <w:smallCaps w:val="0"/>
          <w:spacing w:val="0"/>
          <w:szCs w:val="24"/>
        </w:rPr>
        <w:t xml:space="preserve">. This </w:t>
      </w:r>
      <w:r>
        <w:rPr>
          <w:rStyle w:val="BookTitle"/>
          <w:rFonts w:ascii="Arial" w:hAnsi="Arial" w:cs="Arial"/>
          <w:i w:val="0"/>
          <w:iCs w:val="0"/>
          <w:smallCaps w:val="0"/>
          <w:spacing w:val="0"/>
          <w:szCs w:val="24"/>
        </w:rPr>
        <w:t xml:space="preserve">subsection aims </w:t>
      </w:r>
      <w:r w:rsidRPr="0093053D">
        <w:rPr>
          <w:rStyle w:val="BookTitle"/>
          <w:rFonts w:ascii="Arial" w:hAnsi="Arial" w:cs="Arial"/>
          <w:i w:val="0"/>
          <w:iCs w:val="0"/>
          <w:smallCaps w:val="0"/>
          <w:spacing w:val="0"/>
          <w:szCs w:val="24"/>
        </w:rPr>
        <w:t xml:space="preserve">to ensure </w:t>
      </w:r>
      <w:r>
        <w:rPr>
          <w:rStyle w:val="BookTitle"/>
          <w:rFonts w:ascii="Arial" w:hAnsi="Arial" w:cs="Arial"/>
          <w:i w:val="0"/>
          <w:iCs w:val="0"/>
          <w:smallCaps w:val="0"/>
          <w:spacing w:val="0"/>
          <w:szCs w:val="24"/>
        </w:rPr>
        <w:t xml:space="preserve">the </w:t>
      </w:r>
      <w:r w:rsidRPr="0093053D">
        <w:rPr>
          <w:rStyle w:val="BookTitle"/>
          <w:rFonts w:ascii="Arial" w:hAnsi="Arial" w:cs="Arial"/>
          <w:i w:val="0"/>
          <w:iCs w:val="0"/>
          <w:smallCaps w:val="0"/>
          <w:spacing w:val="0"/>
          <w:szCs w:val="24"/>
        </w:rPr>
        <w:t xml:space="preserve">independence and impartiality </w:t>
      </w:r>
      <w:r>
        <w:rPr>
          <w:rStyle w:val="BookTitle"/>
          <w:rFonts w:ascii="Arial" w:hAnsi="Arial" w:cs="Arial"/>
          <w:i w:val="0"/>
          <w:iCs w:val="0"/>
          <w:smallCaps w:val="0"/>
          <w:spacing w:val="0"/>
          <w:szCs w:val="24"/>
        </w:rPr>
        <w:t xml:space="preserve">of a valuer </w:t>
      </w:r>
      <w:r w:rsidRPr="0093053D">
        <w:rPr>
          <w:rStyle w:val="BookTitle"/>
          <w:rFonts w:ascii="Arial" w:hAnsi="Arial" w:cs="Arial"/>
          <w:i w:val="0"/>
          <w:iCs w:val="0"/>
          <w:smallCaps w:val="0"/>
          <w:spacing w:val="0"/>
          <w:szCs w:val="24"/>
        </w:rPr>
        <w:t xml:space="preserve">when undertaking the </w:t>
      </w:r>
      <w:r>
        <w:rPr>
          <w:rStyle w:val="BookTitle"/>
          <w:rFonts w:ascii="Arial" w:hAnsi="Arial" w:cs="Arial"/>
          <w:i w:val="0"/>
          <w:iCs w:val="0"/>
          <w:smallCaps w:val="0"/>
          <w:spacing w:val="0"/>
          <w:szCs w:val="24"/>
        </w:rPr>
        <w:t xml:space="preserve">market rent </w:t>
      </w:r>
      <w:r w:rsidRPr="0093053D">
        <w:rPr>
          <w:rStyle w:val="BookTitle"/>
          <w:rFonts w:ascii="Arial" w:hAnsi="Arial" w:cs="Arial"/>
          <w:i w:val="0"/>
          <w:iCs w:val="0"/>
          <w:smallCaps w:val="0"/>
          <w:spacing w:val="0"/>
          <w:szCs w:val="24"/>
        </w:rPr>
        <w:t>valuation</w:t>
      </w:r>
      <w:r>
        <w:rPr>
          <w:rStyle w:val="BookTitle"/>
          <w:rFonts w:ascii="Arial" w:hAnsi="Arial" w:cs="Arial"/>
          <w:i w:val="0"/>
          <w:iCs w:val="0"/>
          <w:smallCaps w:val="0"/>
          <w:spacing w:val="0"/>
          <w:szCs w:val="24"/>
        </w:rPr>
        <w:t xml:space="preserve"> to ensure</w:t>
      </w:r>
      <w:r w:rsidRPr="00717F3E">
        <w:rPr>
          <w:rStyle w:val="BookTitle"/>
          <w:rFonts w:ascii="Arial" w:hAnsi="Arial" w:cs="Arial"/>
          <w:i w:val="0"/>
          <w:iCs w:val="0"/>
          <w:smallCaps w:val="0"/>
          <w:spacing w:val="0"/>
          <w:szCs w:val="24"/>
        </w:rPr>
        <w:t xml:space="preserve"> </w:t>
      </w:r>
      <w:r w:rsidR="003A57C7">
        <w:rPr>
          <w:rStyle w:val="BookTitle"/>
          <w:rFonts w:ascii="Arial" w:hAnsi="Arial" w:cs="Arial"/>
          <w:i w:val="0"/>
          <w:iCs w:val="0"/>
          <w:smallCaps w:val="0"/>
          <w:spacing w:val="0"/>
          <w:szCs w:val="24"/>
        </w:rPr>
        <w:t>valuations are accurate and of a reasonable standard</w:t>
      </w:r>
      <w:r>
        <w:rPr>
          <w:rStyle w:val="BookTitle"/>
          <w:rFonts w:ascii="Arial" w:hAnsi="Arial" w:cs="Arial"/>
          <w:i w:val="0"/>
          <w:iCs w:val="0"/>
          <w:smallCaps w:val="0"/>
          <w:spacing w:val="0"/>
          <w:szCs w:val="24"/>
        </w:rPr>
        <w:t>.</w:t>
      </w:r>
    </w:p>
    <w:p w14:paraId="44FC5978" w14:textId="7BE24BDA" w:rsidR="001B21A6" w:rsidRDefault="001B21A6"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3A57C7">
        <w:rPr>
          <w:rStyle w:val="BookTitle"/>
          <w:rFonts w:ascii="Arial" w:hAnsi="Arial" w:cs="Arial"/>
          <w:i w:val="0"/>
          <w:iCs w:val="0"/>
          <w:smallCaps w:val="0"/>
          <w:spacing w:val="0"/>
          <w:szCs w:val="24"/>
        </w:rPr>
        <w:t>37</w:t>
      </w:r>
      <w:r>
        <w:rPr>
          <w:rStyle w:val="BookTitle"/>
          <w:rFonts w:ascii="Arial" w:hAnsi="Arial" w:cs="Arial"/>
          <w:i w:val="0"/>
          <w:iCs w:val="0"/>
          <w:smallCaps w:val="0"/>
          <w:spacing w:val="0"/>
          <w:szCs w:val="24"/>
        </w:rPr>
        <w:t>(3) outlines what a valuer must</w:t>
      </w:r>
      <w:r w:rsidR="003A57C7">
        <w:rPr>
          <w:rStyle w:val="BookTitle"/>
          <w:rFonts w:ascii="Arial" w:hAnsi="Arial" w:cs="Arial"/>
          <w:i w:val="0"/>
          <w:iCs w:val="0"/>
          <w:smallCaps w:val="0"/>
          <w:spacing w:val="0"/>
          <w:szCs w:val="24"/>
        </w:rPr>
        <w:t xml:space="preserve"> assess and what must not be taken into account</w:t>
      </w:r>
      <w:r>
        <w:rPr>
          <w:rStyle w:val="BookTitle"/>
          <w:rFonts w:ascii="Arial" w:hAnsi="Arial" w:cs="Arial"/>
          <w:i w:val="0"/>
          <w:iCs w:val="0"/>
          <w:smallCaps w:val="0"/>
          <w:spacing w:val="0"/>
          <w:szCs w:val="24"/>
        </w:rPr>
        <w:t xml:space="preserve"> </w:t>
      </w:r>
      <w:r w:rsidR="003A57C7">
        <w:rPr>
          <w:rStyle w:val="BookTitle"/>
          <w:rFonts w:ascii="Arial" w:hAnsi="Arial" w:cs="Arial"/>
          <w:i w:val="0"/>
          <w:iCs w:val="0"/>
          <w:smallCaps w:val="0"/>
          <w:spacing w:val="0"/>
          <w:szCs w:val="24"/>
        </w:rPr>
        <w:t>when</w:t>
      </w:r>
      <w:r>
        <w:rPr>
          <w:rStyle w:val="BookTitle"/>
          <w:rFonts w:ascii="Arial" w:hAnsi="Arial" w:cs="Arial"/>
          <w:i w:val="0"/>
          <w:iCs w:val="0"/>
          <w:smallCaps w:val="0"/>
          <w:spacing w:val="0"/>
          <w:szCs w:val="24"/>
        </w:rPr>
        <w:t xml:space="preserve"> undertaking </w:t>
      </w:r>
      <w:r w:rsidR="00BE7CB0">
        <w:rPr>
          <w:rStyle w:val="BookTitle"/>
          <w:rFonts w:ascii="Arial" w:hAnsi="Arial" w:cs="Arial"/>
          <w:i w:val="0"/>
          <w:iCs w:val="0"/>
          <w:smallCaps w:val="0"/>
          <w:spacing w:val="0"/>
          <w:szCs w:val="24"/>
        </w:rPr>
        <w:t xml:space="preserve">a </w:t>
      </w:r>
      <w:r>
        <w:rPr>
          <w:rStyle w:val="BookTitle"/>
          <w:rFonts w:ascii="Arial" w:hAnsi="Arial" w:cs="Arial"/>
          <w:i w:val="0"/>
          <w:iCs w:val="0"/>
          <w:smallCaps w:val="0"/>
          <w:spacing w:val="0"/>
          <w:szCs w:val="24"/>
        </w:rPr>
        <w:t xml:space="preserve">market rent valuation for </w:t>
      </w:r>
      <w:r w:rsidR="00BE7CB0">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dwelling. The valuer must assess the market rent of the dwelling based on the condition in which the dwelling is to be rented, including whether the dwelling is to be rented furnished or unfurnished, or whether any car parking spaces are included with</w:t>
      </w:r>
      <w:r w:rsidRPr="00064F55">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the dwelling. This provision also prescribes the matters that the valuer must not take into account when conducting the market rent valuation</w:t>
      </w:r>
      <w:r w:rsidR="00BE7CB0">
        <w:rPr>
          <w:rStyle w:val="BookTitle"/>
          <w:rFonts w:ascii="Arial" w:hAnsi="Arial" w:cs="Arial"/>
          <w:i w:val="0"/>
          <w:iCs w:val="0"/>
          <w:smallCaps w:val="0"/>
          <w:spacing w:val="0"/>
          <w:szCs w:val="24"/>
        </w:rPr>
        <w:t>, namely any optional car spaces or any amenities, utilities, inclusions, allowances or services provided in connection with the dwelling.</w:t>
      </w:r>
      <w:r w:rsidRPr="007B0914">
        <w:rPr>
          <w:rStyle w:val="BookTitle"/>
          <w:rFonts w:ascii="Arial" w:hAnsi="Arial" w:cs="Arial"/>
          <w:i w:val="0"/>
          <w:iCs w:val="0"/>
          <w:smallCaps w:val="0"/>
          <w:spacing w:val="0"/>
          <w:szCs w:val="24"/>
        </w:rPr>
        <w:t xml:space="preserve"> </w:t>
      </w:r>
    </w:p>
    <w:p w14:paraId="67C5B5FE" w14:textId="7A89246F" w:rsidR="001B21A6" w:rsidRDefault="001B21A6"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3A57C7">
        <w:rPr>
          <w:rStyle w:val="BookTitle"/>
          <w:rFonts w:ascii="Arial" w:hAnsi="Arial" w:cs="Arial"/>
          <w:i w:val="0"/>
          <w:iCs w:val="0"/>
          <w:smallCaps w:val="0"/>
          <w:spacing w:val="0"/>
          <w:szCs w:val="24"/>
        </w:rPr>
        <w:t>37</w:t>
      </w:r>
      <w:r>
        <w:rPr>
          <w:rStyle w:val="BookTitle"/>
          <w:rFonts w:ascii="Arial" w:hAnsi="Arial" w:cs="Arial"/>
          <w:i w:val="0"/>
          <w:iCs w:val="0"/>
          <w:smallCaps w:val="0"/>
          <w:spacing w:val="0"/>
          <w:szCs w:val="24"/>
        </w:rPr>
        <w:t>(4) provides that in preparing the valuation for the initial rental period the valuer must physically attend and inspect the dwelling. This ensures the accuracy of market rent valuations provided to the Department.</w:t>
      </w:r>
      <w:r w:rsidR="00BE7CB0">
        <w:rPr>
          <w:rStyle w:val="BookTitle"/>
          <w:rFonts w:ascii="Arial" w:hAnsi="Arial" w:cs="Arial"/>
          <w:i w:val="0"/>
          <w:iCs w:val="0"/>
          <w:smallCaps w:val="0"/>
          <w:spacing w:val="0"/>
          <w:szCs w:val="24"/>
        </w:rPr>
        <w:t xml:space="preserve"> A note at subsection 37(4) provides that later valuations may be undertaken as ‘desktop’ valuations (that is, without physically attending and inspecting the dwelling).</w:t>
      </w:r>
    </w:p>
    <w:p w14:paraId="26E3D107" w14:textId="2BA545D7" w:rsidR="001B21A6" w:rsidRDefault="001B21A6"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3A57C7">
        <w:rPr>
          <w:rStyle w:val="BookTitle"/>
          <w:rFonts w:ascii="Arial" w:hAnsi="Arial" w:cs="Arial"/>
          <w:i w:val="0"/>
          <w:iCs w:val="0"/>
          <w:smallCaps w:val="0"/>
          <w:spacing w:val="0"/>
          <w:szCs w:val="24"/>
        </w:rPr>
        <w:t>37</w:t>
      </w:r>
      <w:r>
        <w:rPr>
          <w:rStyle w:val="BookTitle"/>
          <w:rFonts w:ascii="Arial" w:hAnsi="Arial" w:cs="Arial"/>
          <w:i w:val="0"/>
          <w:iCs w:val="0"/>
          <w:smallCaps w:val="0"/>
          <w:spacing w:val="0"/>
          <w:szCs w:val="24"/>
        </w:rPr>
        <w:t xml:space="preserve">(5) provides that if the fifth or eighth year of the incentive period for the allocation begins within 13 weeks after the beginning of the initial rental period, the market value rent for the initial rental period is also the market value for that fifth or eighth year. </w:t>
      </w:r>
    </w:p>
    <w:p w14:paraId="0CD6C7C6" w14:textId="66432171" w:rsidR="001B21A6" w:rsidRDefault="001B21A6" w:rsidP="001B21A6">
      <w:pPr>
        <w:rPr>
          <w:rStyle w:val="BookTitle"/>
          <w:rFonts w:ascii="Arial" w:hAnsi="Arial" w:cs="Arial"/>
          <w:i w:val="0"/>
          <w:iCs w:val="0"/>
          <w:smallCaps w:val="0"/>
          <w:spacing w:val="0"/>
          <w:szCs w:val="24"/>
        </w:rPr>
      </w:pPr>
      <w:r w:rsidRPr="00A2739C">
        <w:rPr>
          <w:rStyle w:val="BookTitle"/>
          <w:rFonts w:ascii="Arial" w:hAnsi="Arial" w:cs="Arial"/>
          <w:i w:val="0"/>
          <w:iCs w:val="0"/>
          <w:smallCaps w:val="0"/>
          <w:spacing w:val="0"/>
          <w:szCs w:val="24"/>
        </w:rPr>
        <w:t xml:space="preserve">For example, following the transfer of an allocation from one rental dwelling to another rental dwelling under section </w:t>
      </w:r>
      <w:r w:rsidR="00A2739C">
        <w:rPr>
          <w:rStyle w:val="BookTitle"/>
          <w:rFonts w:ascii="Arial" w:hAnsi="Arial" w:cs="Arial"/>
          <w:i w:val="0"/>
          <w:iCs w:val="0"/>
          <w:smallCaps w:val="0"/>
          <w:spacing w:val="0"/>
          <w:szCs w:val="24"/>
        </w:rPr>
        <w:t>20</w:t>
      </w:r>
      <w:r w:rsidRPr="00A2739C">
        <w:rPr>
          <w:rStyle w:val="BookTitle"/>
          <w:rFonts w:ascii="Arial" w:hAnsi="Arial" w:cs="Arial"/>
          <w:i w:val="0"/>
          <w:iCs w:val="0"/>
          <w:smallCaps w:val="0"/>
          <w:spacing w:val="0"/>
          <w:szCs w:val="24"/>
        </w:rPr>
        <w:t xml:space="preserve"> of the Regulations, the approved participant must lodge a market rent valuation for the initial rental period for the new rental dwelling. If the beginning of the initial rental period for the original dwelling was 20 March 2015, the anniversary of the incentive period will be 20 March. If the allocation was transferred on 1 February 2019, the beginning of the initial rental period for the new rental dwelling will be 1 February 2019 but the anniversary of the incentive period will continue to be 20 March. This would mean that the initial rental period valuation for the new dwelling will determine the market value rent for the period of 1 February 2</w:t>
      </w:r>
      <w:r w:rsidR="00A2739C">
        <w:rPr>
          <w:rStyle w:val="BookTitle"/>
          <w:rFonts w:ascii="Arial" w:hAnsi="Arial" w:cs="Arial"/>
          <w:i w:val="0"/>
          <w:iCs w:val="0"/>
          <w:smallCaps w:val="0"/>
          <w:spacing w:val="0"/>
          <w:szCs w:val="24"/>
        </w:rPr>
        <w:t>019 to 19 March 2019. S</w:t>
      </w:r>
      <w:r w:rsidRPr="00A2739C">
        <w:rPr>
          <w:rStyle w:val="BookTitle"/>
          <w:rFonts w:ascii="Arial" w:hAnsi="Arial" w:cs="Arial"/>
          <w:i w:val="0"/>
          <w:iCs w:val="0"/>
          <w:smallCaps w:val="0"/>
          <w:spacing w:val="0"/>
          <w:szCs w:val="24"/>
        </w:rPr>
        <w:t xml:space="preserve">ubsection </w:t>
      </w:r>
      <w:r w:rsidR="00A2739C">
        <w:rPr>
          <w:rStyle w:val="BookTitle"/>
          <w:rFonts w:ascii="Arial" w:hAnsi="Arial" w:cs="Arial"/>
          <w:i w:val="0"/>
          <w:iCs w:val="0"/>
          <w:smallCaps w:val="0"/>
          <w:spacing w:val="0"/>
          <w:szCs w:val="24"/>
        </w:rPr>
        <w:t>37</w:t>
      </w:r>
      <w:r w:rsidRPr="00A2739C">
        <w:rPr>
          <w:rStyle w:val="BookTitle"/>
          <w:rFonts w:ascii="Arial" w:hAnsi="Arial" w:cs="Arial"/>
          <w:i w:val="0"/>
          <w:iCs w:val="0"/>
          <w:smallCaps w:val="0"/>
          <w:spacing w:val="0"/>
          <w:szCs w:val="24"/>
        </w:rPr>
        <w:t xml:space="preserve">(5) </w:t>
      </w:r>
      <w:r w:rsidR="00523D99">
        <w:rPr>
          <w:rStyle w:val="BookTitle"/>
          <w:rFonts w:ascii="Arial" w:hAnsi="Arial" w:cs="Arial"/>
          <w:i w:val="0"/>
          <w:iCs w:val="0"/>
          <w:smallCaps w:val="0"/>
          <w:spacing w:val="0"/>
          <w:szCs w:val="24"/>
        </w:rPr>
        <w:t>would</w:t>
      </w:r>
      <w:r w:rsidR="00523D99" w:rsidRPr="00A2739C">
        <w:rPr>
          <w:rStyle w:val="BookTitle"/>
          <w:rFonts w:ascii="Arial" w:hAnsi="Arial" w:cs="Arial"/>
          <w:i w:val="0"/>
          <w:iCs w:val="0"/>
          <w:smallCaps w:val="0"/>
          <w:spacing w:val="0"/>
          <w:szCs w:val="24"/>
        </w:rPr>
        <w:t xml:space="preserve"> </w:t>
      </w:r>
      <w:r w:rsidRPr="00A2739C">
        <w:rPr>
          <w:rStyle w:val="BookTitle"/>
          <w:rFonts w:ascii="Arial" w:hAnsi="Arial" w:cs="Arial"/>
          <w:i w:val="0"/>
          <w:iCs w:val="0"/>
          <w:smallCaps w:val="0"/>
          <w:spacing w:val="0"/>
          <w:szCs w:val="24"/>
        </w:rPr>
        <w:t>have the effect that, as 1 February 2019 falls within the last 13 weeks of the fourth year of the incentive period, the initial rental period valuation will also serve as the fourth year valuation, which determines the market value rent for the fifth year of the incentive period – 20 March 2019 to 19 March 2020.</w:t>
      </w:r>
    </w:p>
    <w:p w14:paraId="3E155D16" w14:textId="6E060BB4" w:rsidR="001B21A6" w:rsidRPr="003A3640" w:rsidRDefault="001B21A6" w:rsidP="001B21A6">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38 – Giving valuations</w:t>
      </w:r>
    </w:p>
    <w:p w14:paraId="54A0E983" w14:textId="4663762F" w:rsidR="001B21A6" w:rsidRDefault="001B21A6" w:rsidP="001B21A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rPr>
        <w:t>S</w:t>
      </w:r>
      <w:r w:rsidRPr="0093053D">
        <w:rPr>
          <w:rStyle w:val="BookTitle"/>
          <w:rFonts w:ascii="Arial" w:hAnsi="Arial" w:cs="Arial"/>
          <w:i w:val="0"/>
          <w:iCs w:val="0"/>
          <w:smallCaps w:val="0"/>
          <w:spacing w:val="0"/>
          <w:szCs w:val="24"/>
        </w:rPr>
        <w:t>ection</w:t>
      </w:r>
      <w:r>
        <w:rPr>
          <w:rStyle w:val="BookTitle"/>
          <w:rFonts w:ascii="Arial" w:hAnsi="Arial" w:cs="Arial"/>
          <w:i w:val="0"/>
          <w:iCs w:val="0"/>
          <w:smallCaps w:val="0"/>
          <w:spacing w:val="0"/>
          <w:szCs w:val="24"/>
        </w:rPr>
        <w:t xml:space="preserve"> 38</w:t>
      </w:r>
      <w:r w:rsidRPr="0093053D">
        <w:rPr>
          <w:rStyle w:val="BookTitle"/>
          <w:rFonts w:ascii="Arial" w:hAnsi="Arial" w:cs="Arial"/>
          <w:i w:val="0"/>
          <w:iCs w:val="0"/>
          <w:smallCaps w:val="0"/>
          <w:spacing w:val="0"/>
          <w:szCs w:val="24"/>
        </w:rPr>
        <w:t xml:space="preserve"> </w:t>
      </w:r>
      <w:r w:rsidR="005251A7">
        <w:rPr>
          <w:rStyle w:val="BookTitle"/>
          <w:rFonts w:ascii="Arial" w:hAnsi="Arial" w:cs="Arial"/>
          <w:i w:val="0"/>
          <w:iCs w:val="0"/>
          <w:smallCaps w:val="0"/>
          <w:spacing w:val="0"/>
          <w:szCs w:val="24"/>
        </w:rPr>
        <w:t>sets out the requirement for an approved participant to provide market rent valuations</w:t>
      </w:r>
      <w:r w:rsidRPr="0093053D">
        <w:rPr>
          <w:rStyle w:val="BookTitle"/>
          <w:rFonts w:ascii="Arial" w:hAnsi="Arial" w:cs="Arial"/>
          <w:i w:val="0"/>
          <w:iCs w:val="0"/>
          <w:smallCaps w:val="0"/>
          <w:spacing w:val="0"/>
          <w:szCs w:val="24"/>
        </w:rPr>
        <w:t xml:space="preserve"> to the Secretary</w:t>
      </w:r>
      <w:r w:rsidR="005251A7">
        <w:rPr>
          <w:rStyle w:val="BookTitle"/>
          <w:rFonts w:ascii="Arial" w:hAnsi="Arial" w:cs="Arial"/>
          <w:i w:val="0"/>
          <w:iCs w:val="0"/>
          <w:smallCaps w:val="0"/>
          <w:spacing w:val="0"/>
          <w:szCs w:val="24"/>
        </w:rPr>
        <w:t xml:space="preserve"> before the beginning of the initial rental period or the fifth or eighth year of an incentive period.</w:t>
      </w:r>
    </w:p>
    <w:p w14:paraId="679B7484" w14:textId="4AF5F081" w:rsidR="005251A7" w:rsidRDefault="00A2739C"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38</w:t>
      </w:r>
      <w:r w:rsidR="001B21A6">
        <w:rPr>
          <w:rStyle w:val="BookTitle"/>
          <w:rFonts w:ascii="Arial" w:hAnsi="Arial" w:cs="Arial"/>
          <w:i w:val="0"/>
          <w:iCs w:val="0"/>
          <w:smallCaps w:val="0"/>
          <w:spacing w:val="0"/>
          <w:szCs w:val="24"/>
        </w:rPr>
        <w:t xml:space="preserve">(2) provides that the </w:t>
      </w:r>
      <w:r w:rsidR="005251A7">
        <w:rPr>
          <w:rStyle w:val="BookTitle"/>
          <w:rFonts w:ascii="Arial" w:hAnsi="Arial" w:cs="Arial"/>
          <w:i w:val="0"/>
          <w:iCs w:val="0"/>
          <w:smallCaps w:val="0"/>
          <w:spacing w:val="0"/>
          <w:szCs w:val="24"/>
        </w:rPr>
        <w:t xml:space="preserve">Secretary may require an </w:t>
      </w:r>
      <w:r w:rsidR="001B21A6">
        <w:rPr>
          <w:rStyle w:val="BookTitle"/>
          <w:rFonts w:ascii="Arial" w:hAnsi="Arial" w:cs="Arial"/>
          <w:i w:val="0"/>
          <w:iCs w:val="0"/>
          <w:smallCaps w:val="0"/>
          <w:spacing w:val="0"/>
          <w:szCs w:val="24"/>
        </w:rPr>
        <w:t>approved participant to provide  further evidence in relation to matters in the valuation and to do so within the period and</w:t>
      </w:r>
      <w:r w:rsidR="005251A7">
        <w:rPr>
          <w:rStyle w:val="BookTitle"/>
          <w:rFonts w:ascii="Arial" w:hAnsi="Arial" w:cs="Arial"/>
          <w:i w:val="0"/>
          <w:iCs w:val="0"/>
          <w:smallCaps w:val="0"/>
          <w:spacing w:val="0"/>
          <w:szCs w:val="24"/>
        </w:rPr>
        <w:t xml:space="preserve"> in the</w:t>
      </w:r>
      <w:r w:rsidR="001B21A6">
        <w:rPr>
          <w:rStyle w:val="BookTitle"/>
          <w:rFonts w:ascii="Arial" w:hAnsi="Arial" w:cs="Arial"/>
          <w:i w:val="0"/>
          <w:iCs w:val="0"/>
          <w:smallCaps w:val="0"/>
          <w:spacing w:val="0"/>
          <w:szCs w:val="24"/>
        </w:rPr>
        <w:t xml:space="preserve"> manner specified </w:t>
      </w:r>
      <w:r>
        <w:rPr>
          <w:rStyle w:val="BookTitle"/>
          <w:rFonts w:ascii="Arial" w:hAnsi="Arial" w:cs="Arial"/>
          <w:i w:val="0"/>
          <w:iCs w:val="0"/>
          <w:smallCaps w:val="0"/>
          <w:spacing w:val="0"/>
          <w:szCs w:val="24"/>
        </w:rPr>
        <w:t xml:space="preserve">by the Secretary. </w:t>
      </w:r>
    </w:p>
    <w:p w14:paraId="5CE6F4E0" w14:textId="7F9D1BC4" w:rsidR="001B21A6" w:rsidRPr="00B5413D" w:rsidRDefault="00A2739C"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38</w:t>
      </w:r>
      <w:r w:rsidR="001B21A6">
        <w:rPr>
          <w:rStyle w:val="BookTitle"/>
          <w:rFonts w:ascii="Arial" w:hAnsi="Arial" w:cs="Arial"/>
          <w:i w:val="0"/>
          <w:iCs w:val="0"/>
          <w:smallCaps w:val="0"/>
          <w:spacing w:val="0"/>
          <w:szCs w:val="24"/>
        </w:rPr>
        <w:t xml:space="preserve">(3) provides that an approved participant must not submit further valuations for a period or year where the </w:t>
      </w:r>
      <w:r w:rsidR="001B21A6" w:rsidRPr="00B5413D">
        <w:rPr>
          <w:rStyle w:val="BookTitle"/>
          <w:rFonts w:ascii="Arial" w:hAnsi="Arial" w:cs="Arial"/>
          <w:i w:val="0"/>
          <w:iCs w:val="0"/>
          <w:smallCaps w:val="0"/>
          <w:spacing w:val="0"/>
          <w:szCs w:val="24"/>
        </w:rPr>
        <w:t>Secretary has accepted a valuation for that dwelling or accepted a valuation subject to an error being corrected.</w:t>
      </w:r>
    </w:p>
    <w:p w14:paraId="3B26EDD7" w14:textId="44423D17" w:rsidR="001B21A6" w:rsidRPr="003A3640" w:rsidRDefault="001B21A6" w:rsidP="00313220">
      <w:pPr>
        <w:keepNext/>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39 – Secretary may extend time for giving valuations </w:t>
      </w:r>
    </w:p>
    <w:p w14:paraId="5F7F2014" w14:textId="3866DCF8" w:rsidR="001B21A6" w:rsidRDefault="001B21A6" w:rsidP="001B21A6">
      <w:pPr>
        <w:rPr>
          <w:rStyle w:val="BookTitle"/>
          <w:rFonts w:ascii="Arial" w:hAnsi="Arial" w:cs="Arial"/>
          <w:i w:val="0"/>
          <w:iCs w:val="0"/>
          <w:smallCaps w:val="0"/>
          <w:spacing w:val="0"/>
          <w:szCs w:val="24"/>
        </w:rPr>
      </w:pPr>
      <w:r w:rsidRPr="00B5413D">
        <w:rPr>
          <w:rStyle w:val="BookTitle"/>
          <w:rFonts w:ascii="Arial" w:hAnsi="Arial" w:cs="Arial"/>
          <w:i w:val="0"/>
          <w:iCs w:val="0"/>
          <w:smallCaps w:val="0"/>
          <w:spacing w:val="0"/>
          <w:szCs w:val="24"/>
        </w:rPr>
        <w:t xml:space="preserve">Section </w:t>
      </w:r>
      <w:r w:rsidR="003A57C7" w:rsidRPr="00B5413D">
        <w:rPr>
          <w:rStyle w:val="BookTitle"/>
          <w:rFonts w:ascii="Arial" w:hAnsi="Arial" w:cs="Arial"/>
          <w:i w:val="0"/>
          <w:iCs w:val="0"/>
          <w:smallCaps w:val="0"/>
          <w:spacing w:val="0"/>
          <w:szCs w:val="24"/>
        </w:rPr>
        <w:t xml:space="preserve">39 </w:t>
      </w:r>
      <w:r w:rsidR="005251A7">
        <w:rPr>
          <w:rStyle w:val="BookTitle"/>
          <w:rFonts w:ascii="Arial" w:hAnsi="Arial" w:cs="Arial"/>
          <w:i w:val="0"/>
          <w:iCs w:val="0"/>
          <w:smallCaps w:val="0"/>
          <w:spacing w:val="0"/>
          <w:szCs w:val="24"/>
        </w:rPr>
        <w:t>gives</w:t>
      </w:r>
      <w:r w:rsidR="005251A7" w:rsidRPr="00B5413D">
        <w:rPr>
          <w:rStyle w:val="BookTitle"/>
          <w:rFonts w:ascii="Arial" w:hAnsi="Arial" w:cs="Arial"/>
          <w:i w:val="0"/>
          <w:iCs w:val="0"/>
          <w:smallCaps w:val="0"/>
          <w:spacing w:val="0"/>
          <w:szCs w:val="24"/>
        </w:rPr>
        <w:t xml:space="preserve"> </w:t>
      </w:r>
      <w:r w:rsidRPr="00B5413D">
        <w:rPr>
          <w:rStyle w:val="BookTitle"/>
          <w:rFonts w:ascii="Arial" w:hAnsi="Arial" w:cs="Arial"/>
          <w:i w:val="0"/>
          <w:iCs w:val="0"/>
          <w:smallCaps w:val="0"/>
          <w:spacing w:val="0"/>
          <w:szCs w:val="24"/>
        </w:rPr>
        <w:t>the Secretary discretion to extend the time available</w:t>
      </w:r>
      <w:r>
        <w:rPr>
          <w:rStyle w:val="BookTitle"/>
          <w:rFonts w:ascii="Arial" w:hAnsi="Arial" w:cs="Arial"/>
          <w:i w:val="0"/>
          <w:iCs w:val="0"/>
          <w:smallCaps w:val="0"/>
          <w:spacing w:val="0"/>
          <w:szCs w:val="24"/>
        </w:rPr>
        <w:t xml:space="preserve"> </w:t>
      </w:r>
      <w:r w:rsidRPr="00185737">
        <w:rPr>
          <w:rStyle w:val="BookTitle"/>
          <w:rFonts w:ascii="Arial" w:hAnsi="Arial" w:cs="Arial"/>
          <w:i w:val="0"/>
          <w:iCs w:val="0"/>
          <w:smallCaps w:val="0"/>
          <w:spacing w:val="0"/>
          <w:szCs w:val="24"/>
        </w:rPr>
        <w:t xml:space="preserve">for </w:t>
      </w:r>
      <w:r>
        <w:rPr>
          <w:rStyle w:val="BookTitle"/>
          <w:rFonts w:ascii="Arial" w:hAnsi="Arial" w:cs="Arial"/>
          <w:i w:val="0"/>
          <w:iCs w:val="0"/>
          <w:smallCaps w:val="0"/>
          <w:spacing w:val="0"/>
          <w:szCs w:val="24"/>
        </w:rPr>
        <w:t xml:space="preserve">an approved participant to give the </w:t>
      </w:r>
      <w:r w:rsidR="005251A7">
        <w:rPr>
          <w:rStyle w:val="BookTitle"/>
          <w:rFonts w:ascii="Arial" w:hAnsi="Arial" w:cs="Arial"/>
          <w:i w:val="0"/>
          <w:iCs w:val="0"/>
          <w:smallCaps w:val="0"/>
          <w:spacing w:val="0"/>
          <w:szCs w:val="24"/>
        </w:rPr>
        <w:t>Secretary</w:t>
      </w:r>
      <w:r w:rsidR="00D165A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a market rent </w:t>
      </w:r>
      <w:r w:rsidRPr="00185737">
        <w:rPr>
          <w:rStyle w:val="BookTitle"/>
          <w:rFonts w:ascii="Arial" w:hAnsi="Arial" w:cs="Arial"/>
          <w:i w:val="0"/>
          <w:iCs w:val="0"/>
          <w:smallCaps w:val="0"/>
          <w:spacing w:val="0"/>
          <w:szCs w:val="24"/>
        </w:rPr>
        <w:t xml:space="preserve">valuation where an approved participant has made an application in </w:t>
      </w:r>
      <w:r w:rsidR="005251A7">
        <w:rPr>
          <w:rStyle w:val="BookTitle"/>
          <w:rFonts w:ascii="Arial" w:hAnsi="Arial" w:cs="Arial"/>
          <w:i w:val="0"/>
          <w:iCs w:val="0"/>
          <w:smallCaps w:val="0"/>
          <w:spacing w:val="0"/>
          <w:szCs w:val="24"/>
        </w:rPr>
        <w:t>the</w:t>
      </w:r>
      <w:r w:rsidR="005251A7" w:rsidRPr="00185737">
        <w:rPr>
          <w:rStyle w:val="BookTitle"/>
          <w:rFonts w:ascii="Arial" w:hAnsi="Arial" w:cs="Arial"/>
          <w:i w:val="0"/>
          <w:iCs w:val="0"/>
          <w:smallCaps w:val="0"/>
          <w:spacing w:val="0"/>
          <w:szCs w:val="24"/>
        </w:rPr>
        <w:t xml:space="preserve"> </w:t>
      </w:r>
      <w:r w:rsidRPr="00185737">
        <w:rPr>
          <w:rStyle w:val="BookTitle"/>
          <w:rFonts w:ascii="Arial" w:hAnsi="Arial" w:cs="Arial"/>
          <w:i w:val="0"/>
          <w:iCs w:val="0"/>
          <w:smallCaps w:val="0"/>
          <w:spacing w:val="0"/>
          <w:szCs w:val="24"/>
        </w:rPr>
        <w:t xml:space="preserve">approved form. </w:t>
      </w:r>
      <w:r w:rsidR="005251A7">
        <w:rPr>
          <w:rStyle w:val="BookTitle"/>
          <w:rFonts w:ascii="Arial" w:hAnsi="Arial" w:cs="Arial"/>
          <w:i w:val="0"/>
          <w:iCs w:val="0"/>
          <w:smallCaps w:val="0"/>
          <w:spacing w:val="0"/>
          <w:szCs w:val="24"/>
        </w:rPr>
        <w:t xml:space="preserve">In order to grant an extension of time, the Secretary must be satisfied that the approved participant has a reasonable excuse for not being able to provide the valuation on time, or be satisfied that because of a transfer of an allocation, it is reasonable to grant an extension. </w:t>
      </w:r>
      <w:r>
        <w:rPr>
          <w:rStyle w:val="BookTitle"/>
          <w:rFonts w:ascii="Arial" w:hAnsi="Arial" w:cs="Arial"/>
          <w:i w:val="0"/>
          <w:iCs w:val="0"/>
          <w:smallCaps w:val="0"/>
          <w:spacing w:val="0"/>
          <w:szCs w:val="24"/>
        </w:rPr>
        <w:t xml:space="preserve">For example, where the valuer was unable to attend the dwelling to conduct a valuation </w:t>
      </w:r>
      <w:r w:rsidR="00DC0836">
        <w:rPr>
          <w:rStyle w:val="BookTitle"/>
          <w:rFonts w:ascii="Arial" w:hAnsi="Arial" w:cs="Arial"/>
          <w:i w:val="0"/>
          <w:iCs w:val="0"/>
          <w:smallCaps w:val="0"/>
          <w:spacing w:val="0"/>
          <w:szCs w:val="24"/>
        </w:rPr>
        <w:t>because the dwelling was inaccessible</w:t>
      </w:r>
      <w:r>
        <w:rPr>
          <w:rStyle w:val="BookTitle"/>
          <w:rFonts w:ascii="Arial" w:hAnsi="Arial" w:cs="Arial"/>
          <w:i w:val="0"/>
          <w:iCs w:val="0"/>
          <w:smallCaps w:val="0"/>
          <w:spacing w:val="0"/>
          <w:szCs w:val="24"/>
        </w:rPr>
        <w:t xml:space="preserve">, it may be </w:t>
      </w:r>
      <w:r w:rsidR="005251A7">
        <w:rPr>
          <w:rStyle w:val="BookTitle"/>
          <w:rFonts w:ascii="Arial" w:hAnsi="Arial" w:cs="Arial"/>
          <w:i w:val="0"/>
          <w:iCs w:val="0"/>
          <w:smallCaps w:val="0"/>
          <w:spacing w:val="0"/>
          <w:szCs w:val="24"/>
        </w:rPr>
        <w:t>open to</w:t>
      </w:r>
      <w:r>
        <w:rPr>
          <w:rStyle w:val="BookTitle"/>
          <w:rFonts w:ascii="Arial" w:hAnsi="Arial" w:cs="Arial"/>
          <w:i w:val="0"/>
          <w:iCs w:val="0"/>
          <w:smallCaps w:val="0"/>
          <w:spacing w:val="0"/>
          <w:szCs w:val="24"/>
        </w:rPr>
        <w:t xml:space="preserve"> the Secretary</w:t>
      </w:r>
      <w:r w:rsidRPr="00185737">
        <w:rPr>
          <w:rStyle w:val="BookTitle"/>
          <w:rFonts w:ascii="Arial" w:hAnsi="Arial" w:cs="Arial"/>
          <w:i w:val="0"/>
          <w:iCs w:val="0"/>
          <w:smallCaps w:val="0"/>
          <w:spacing w:val="0"/>
          <w:szCs w:val="24"/>
        </w:rPr>
        <w:t xml:space="preserve"> to extend the period for providing a valuation.</w:t>
      </w:r>
      <w:r>
        <w:rPr>
          <w:rStyle w:val="BookTitle"/>
          <w:rFonts w:ascii="Arial" w:hAnsi="Arial" w:cs="Arial"/>
          <w:i w:val="0"/>
          <w:iCs w:val="0"/>
          <w:smallCaps w:val="0"/>
          <w:spacing w:val="0"/>
          <w:szCs w:val="24"/>
        </w:rPr>
        <w:t xml:space="preserve"> </w:t>
      </w:r>
    </w:p>
    <w:p w14:paraId="020DF4BD" w14:textId="39600D99" w:rsidR="001B21A6" w:rsidRDefault="001B21A6"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3A57C7">
        <w:rPr>
          <w:rStyle w:val="BookTitle"/>
          <w:rFonts w:ascii="Arial" w:hAnsi="Arial" w:cs="Arial"/>
          <w:i w:val="0"/>
          <w:iCs w:val="0"/>
          <w:smallCaps w:val="0"/>
          <w:spacing w:val="0"/>
          <w:szCs w:val="24"/>
        </w:rPr>
        <w:t>39</w:t>
      </w:r>
      <w:r>
        <w:rPr>
          <w:rStyle w:val="BookTitle"/>
          <w:rFonts w:ascii="Arial" w:hAnsi="Arial" w:cs="Arial"/>
          <w:i w:val="0"/>
          <w:iCs w:val="0"/>
          <w:smallCaps w:val="0"/>
          <w:spacing w:val="0"/>
          <w:szCs w:val="24"/>
        </w:rPr>
        <w:t>(3) provides that if the Secretary approves an extension of time for giving valuations, the Secretary may in writing determining that subsection 1</w:t>
      </w:r>
      <w:r w:rsidR="003A57C7">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xml:space="preserve">(2) (outstanding documents or information) does not apply in relation to the valuation </w:t>
      </w:r>
      <w:r w:rsidR="00214AA6">
        <w:rPr>
          <w:rStyle w:val="BookTitle"/>
          <w:rFonts w:ascii="Arial" w:hAnsi="Arial" w:cs="Arial"/>
          <w:i w:val="0"/>
          <w:iCs w:val="0"/>
          <w:smallCaps w:val="0"/>
          <w:spacing w:val="0"/>
          <w:szCs w:val="24"/>
        </w:rPr>
        <w:t xml:space="preserve">for the </w:t>
      </w:r>
      <w:r>
        <w:rPr>
          <w:rStyle w:val="BookTitle"/>
          <w:rFonts w:ascii="Arial" w:hAnsi="Arial" w:cs="Arial"/>
          <w:i w:val="0"/>
          <w:iCs w:val="0"/>
          <w:smallCaps w:val="0"/>
          <w:spacing w:val="0"/>
          <w:szCs w:val="24"/>
        </w:rPr>
        <w:t>period</w:t>
      </w:r>
      <w:r w:rsidR="00214AA6">
        <w:rPr>
          <w:rStyle w:val="BookTitle"/>
          <w:rFonts w:ascii="Arial" w:hAnsi="Arial" w:cs="Arial"/>
          <w:i w:val="0"/>
          <w:iCs w:val="0"/>
          <w:smallCaps w:val="0"/>
          <w:spacing w:val="0"/>
          <w:szCs w:val="24"/>
        </w:rPr>
        <w:t xml:space="preserve"> specified in the determination</w:t>
      </w:r>
      <w:r>
        <w:rPr>
          <w:rStyle w:val="BookTitle"/>
          <w:rFonts w:ascii="Arial" w:hAnsi="Arial" w:cs="Arial"/>
          <w:i w:val="0"/>
          <w:iCs w:val="0"/>
          <w:smallCaps w:val="0"/>
          <w:spacing w:val="0"/>
          <w:szCs w:val="24"/>
        </w:rPr>
        <w:t xml:space="preserve">.  The purpose of this subsection is to provide some leniency for approved participants in relation to the requirements </w:t>
      </w:r>
      <w:r w:rsidR="00214AA6">
        <w:rPr>
          <w:rStyle w:val="BookTitle"/>
          <w:rFonts w:ascii="Arial" w:hAnsi="Arial" w:cs="Arial"/>
          <w:i w:val="0"/>
          <w:iCs w:val="0"/>
          <w:smallCaps w:val="0"/>
          <w:spacing w:val="0"/>
          <w:szCs w:val="24"/>
        </w:rPr>
        <w:t>at</w:t>
      </w:r>
      <w:r>
        <w:rPr>
          <w:rStyle w:val="BookTitle"/>
          <w:rFonts w:ascii="Arial" w:hAnsi="Arial" w:cs="Arial"/>
          <w:i w:val="0"/>
          <w:iCs w:val="0"/>
          <w:smallCaps w:val="0"/>
          <w:spacing w:val="0"/>
          <w:szCs w:val="24"/>
        </w:rPr>
        <w:t xml:space="preserve"> section 1</w:t>
      </w:r>
      <w:r w:rsidR="003A57C7">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xml:space="preserve"> in circumstances where the Secretary has deemed it reasonable to grant an extension of time for giving valuations.</w:t>
      </w:r>
    </w:p>
    <w:p w14:paraId="6C72B4EC" w14:textId="67844B41" w:rsidR="001B21A6" w:rsidRPr="00B5413D" w:rsidRDefault="001B21A6"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3A57C7">
        <w:rPr>
          <w:rStyle w:val="BookTitle"/>
          <w:rFonts w:ascii="Arial" w:hAnsi="Arial" w:cs="Arial"/>
          <w:i w:val="0"/>
          <w:iCs w:val="0"/>
          <w:smallCaps w:val="0"/>
          <w:spacing w:val="0"/>
          <w:szCs w:val="24"/>
        </w:rPr>
        <w:t>39</w:t>
      </w:r>
      <w:r>
        <w:rPr>
          <w:rStyle w:val="BookTitle"/>
          <w:rFonts w:ascii="Arial" w:hAnsi="Arial" w:cs="Arial"/>
          <w:i w:val="0"/>
          <w:iCs w:val="0"/>
          <w:smallCaps w:val="0"/>
          <w:spacing w:val="0"/>
          <w:szCs w:val="24"/>
        </w:rPr>
        <w:t>(4) provides that the Secretary must not make a determination under subsection 1</w:t>
      </w:r>
      <w:r w:rsidR="003A57C7">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 xml:space="preserve">(2) in relation to a particular charge of rent for the dwelling if the charge was more than 20% of the market value rent for the dwelling because a valuation was not available by a particular time. </w:t>
      </w:r>
      <w:r w:rsidR="00112D9C">
        <w:rPr>
          <w:rStyle w:val="BookTitle"/>
          <w:rFonts w:ascii="Arial" w:hAnsi="Arial" w:cs="Arial"/>
          <w:i w:val="0"/>
          <w:iCs w:val="0"/>
          <w:smallCaps w:val="0"/>
          <w:spacing w:val="0"/>
          <w:szCs w:val="24"/>
        </w:rPr>
        <w:t>This</w:t>
      </w:r>
      <w:r>
        <w:rPr>
          <w:rStyle w:val="BookTitle"/>
          <w:rFonts w:ascii="Arial" w:hAnsi="Arial" w:cs="Arial"/>
          <w:i w:val="0"/>
          <w:iCs w:val="0"/>
          <w:smallCaps w:val="0"/>
          <w:spacing w:val="0"/>
          <w:szCs w:val="24"/>
        </w:rPr>
        <w:t xml:space="preserve"> ensure</w:t>
      </w:r>
      <w:r w:rsidR="00112D9C">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that the market rent valuation for a rental dwelling</w:t>
      </w:r>
      <w:r w:rsidR="00214AA6">
        <w:rPr>
          <w:rStyle w:val="BookTitle"/>
          <w:rFonts w:ascii="Arial" w:hAnsi="Arial" w:cs="Arial"/>
          <w:i w:val="0"/>
          <w:iCs w:val="0"/>
          <w:smallCaps w:val="0"/>
          <w:spacing w:val="0"/>
          <w:szCs w:val="24"/>
        </w:rPr>
        <w:t>, and the availability of an incentive,</w:t>
      </w:r>
      <w:r>
        <w:rPr>
          <w:rStyle w:val="BookTitle"/>
          <w:rFonts w:ascii="Arial" w:hAnsi="Arial" w:cs="Arial"/>
          <w:i w:val="0"/>
          <w:iCs w:val="0"/>
          <w:smallCaps w:val="0"/>
          <w:spacing w:val="0"/>
          <w:szCs w:val="24"/>
        </w:rPr>
        <w:t xml:space="preserve"> will be determined once a valuation has been provided and meets the market rent </w:t>
      </w:r>
      <w:r w:rsidRPr="00B5413D">
        <w:rPr>
          <w:rStyle w:val="BookTitle"/>
          <w:rFonts w:ascii="Arial" w:hAnsi="Arial" w:cs="Arial"/>
          <w:i w:val="0"/>
          <w:iCs w:val="0"/>
          <w:smallCaps w:val="0"/>
          <w:spacing w:val="0"/>
          <w:szCs w:val="24"/>
        </w:rPr>
        <w:t xml:space="preserve">value. </w:t>
      </w:r>
    </w:p>
    <w:p w14:paraId="4A30A0B0" w14:textId="3DEA7E79" w:rsidR="001B21A6" w:rsidRPr="003A3640" w:rsidRDefault="001B21A6" w:rsidP="001B21A6">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40 – </w:t>
      </w:r>
      <w:r w:rsidR="00214AA6">
        <w:rPr>
          <w:rStyle w:val="BookTitle"/>
          <w:rFonts w:ascii="Arial" w:hAnsi="Arial" w:cs="Arial"/>
          <w:b/>
          <w:i w:val="0"/>
          <w:iCs w:val="0"/>
          <w:smallCaps w:val="0"/>
          <w:spacing w:val="0"/>
          <w:szCs w:val="24"/>
          <w:u w:val="single"/>
        </w:rPr>
        <w:t>Valuations – other matters</w:t>
      </w:r>
    </w:p>
    <w:p w14:paraId="46915BA6" w14:textId="7EAEA87B" w:rsidR="001B21A6" w:rsidRPr="00B5413D" w:rsidRDefault="001B21A6" w:rsidP="001B21A6">
      <w:pPr>
        <w:rPr>
          <w:rStyle w:val="BookTitle"/>
          <w:rFonts w:ascii="Arial" w:hAnsi="Arial" w:cs="Arial"/>
          <w:i w:val="0"/>
          <w:iCs w:val="0"/>
          <w:smallCaps w:val="0"/>
          <w:spacing w:val="0"/>
          <w:szCs w:val="24"/>
        </w:rPr>
      </w:pPr>
      <w:r w:rsidRPr="00B5413D">
        <w:rPr>
          <w:rStyle w:val="BookTitle"/>
          <w:rFonts w:ascii="Arial" w:hAnsi="Arial" w:cs="Arial"/>
          <w:i w:val="0"/>
          <w:iCs w:val="0"/>
          <w:smallCaps w:val="0"/>
          <w:spacing w:val="0"/>
          <w:szCs w:val="24"/>
        </w:rPr>
        <w:t>Subsection 4</w:t>
      </w:r>
      <w:r w:rsidR="00112D9C" w:rsidRPr="00B5413D">
        <w:rPr>
          <w:rStyle w:val="BookTitle"/>
          <w:rFonts w:ascii="Arial" w:hAnsi="Arial" w:cs="Arial"/>
          <w:i w:val="0"/>
          <w:iCs w:val="0"/>
          <w:smallCaps w:val="0"/>
          <w:spacing w:val="0"/>
          <w:szCs w:val="24"/>
        </w:rPr>
        <w:t xml:space="preserve">0 </w:t>
      </w:r>
      <w:r w:rsidRPr="00B5413D">
        <w:rPr>
          <w:rStyle w:val="BookTitle"/>
          <w:rFonts w:ascii="Arial" w:hAnsi="Arial" w:cs="Arial"/>
          <w:i w:val="0"/>
          <w:iCs w:val="0"/>
          <w:smallCaps w:val="0"/>
          <w:spacing w:val="0"/>
          <w:szCs w:val="24"/>
        </w:rPr>
        <w:t>provides the Secretary with the power to require the approved participant</w:t>
      </w:r>
      <w:r w:rsidR="00112D9C" w:rsidRPr="00B5413D">
        <w:rPr>
          <w:rStyle w:val="BookTitle"/>
          <w:rFonts w:ascii="Arial" w:hAnsi="Arial" w:cs="Arial"/>
          <w:i w:val="0"/>
          <w:iCs w:val="0"/>
          <w:smallCaps w:val="0"/>
          <w:spacing w:val="0"/>
          <w:szCs w:val="24"/>
        </w:rPr>
        <w:t>,</w:t>
      </w:r>
      <w:r w:rsidRPr="00B5413D">
        <w:rPr>
          <w:rStyle w:val="BookTitle"/>
          <w:rFonts w:ascii="Arial" w:hAnsi="Arial" w:cs="Arial"/>
          <w:i w:val="0"/>
          <w:iCs w:val="0"/>
          <w:smallCaps w:val="0"/>
          <w:spacing w:val="0"/>
          <w:szCs w:val="24"/>
        </w:rPr>
        <w:t xml:space="preserve"> </w:t>
      </w:r>
      <w:r w:rsidR="00112D9C" w:rsidRPr="00B5413D">
        <w:rPr>
          <w:rStyle w:val="BookTitle"/>
          <w:rFonts w:ascii="Arial" w:hAnsi="Arial" w:cs="Arial"/>
          <w:i w:val="0"/>
          <w:iCs w:val="0"/>
          <w:smallCaps w:val="0"/>
          <w:spacing w:val="0"/>
          <w:szCs w:val="24"/>
        </w:rPr>
        <w:t xml:space="preserve">within a specified timeframe, </w:t>
      </w:r>
      <w:r w:rsidRPr="00B5413D">
        <w:rPr>
          <w:rStyle w:val="BookTitle"/>
          <w:rFonts w:ascii="Arial" w:hAnsi="Arial" w:cs="Arial"/>
          <w:i w:val="0"/>
          <w:iCs w:val="0"/>
          <w:smallCaps w:val="0"/>
          <w:spacing w:val="0"/>
          <w:szCs w:val="24"/>
        </w:rPr>
        <w:t xml:space="preserve">to give the Secretary a valuation from a different valuer in replacement of the first valuation where the Secretary reasonably believes that the first valuation is not accurate. </w:t>
      </w:r>
      <w:r w:rsidR="00112D9C" w:rsidRPr="00B5413D">
        <w:rPr>
          <w:rStyle w:val="BookTitle"/>
          <w:rFonts w:ascii="Arial" w:hAnsi="Arial" w:cs="Arial"/>
          <w:i w:val="0"/>
          <w:iCs w:val="0"/>
          <w:smallCaps w:val="0"/>
          <w:spacing w:val="0"/>
          <w:szCs w:val="24"/>
        </w:rPr>
        <w:t xml:space="preserve">This section applies whether or not the Secretary accepted the first valuation. </w:t>
      </w:r>
    </w:p>
    <w:p w14:paraId="5175D5BB" w14:textId="3A2CF9B6" w:rsidR="001B21A6" w:rsidRPr="00B5413D" w:rsidRDefault="00214AA6"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40(2) provides that valuations under Part 3 </w:t>
      </w:r>
      <w:r w:rsidR="001B21A6" w:rsidRPr="00B5413D">
        <w:rPr>
          <w:rStyle w:val="BookTitle"/>
          <w:rFonts w:ascii="Arial" w:hAnsi="Arial" w:cs="Arial"/>
          <w:i w:val="0"/>
          <w:iCs w:val="0"/>
          <w:smallCaps w:val="0"/>
          <w:spacing w:val="0"/>
          <w:szCs w:val="24"/>
        </w:rPr>
        <w:t xml:space="preserve">will be undertaken at the expense of the approved participant. </w:t>
      </w:r>
      <w:r>
        <w:rPr>
          <w:rStyle w:val="BookTitle"/>
          <w:rFonts w:ascii="Arial" w:hAnsi="Arial" w:cs="Arial"/>
          <w:i w:val="0"/>
          <w:iCs w:val="0"/>
          <w:smallCaps w:val="0"/>
          <w:spacing w:val="0"/>
          <w:szCs w:val="24"/>
        </w:rPr>
        <w:t xml:space="preserve">This </w:t>
      </w:r>
      <w:r w:rsidR="001B21A6" w:rsidRPr="00B5413D">
        <w:rPr>
          <w:rStyle w:val="BookTitle"/>
          <w:rFonts w:ascii="Arial" w:hAnsi="Arial" w:cs="Arial"/>
          <w:i w:val="0"/>
          <w:iCs w:val="0"/>
          <w:smallCaps w:val="0"/>
          <w:spacing w:val="0"/>
          <w:szCs w:val="24"/>
        </w:rPr>
        <w:t>provides greater flexibility to the Secretary to review a valuation if it appears incorrect or unreasonable.</w:t>
      </w:r>
    </w:p>
    <w:p w14:paraId="30954C63" w14:textId="7DB7112D" w:rsidR="001B21A6" w:rsidRPr="00B5413D" w:rsidRDefault="001B21A6" w:rsidP="001B21A6">
      <w:pPr>
        <w:rPr>
          <w:rStyle w:val="BookTitle"/>
          <w:rFonts w:ascii="Arial" w:hAnsi="Arial" w:cs="Arial"/>
          <w:i w:val="0"/>
          <w:iCs w:val="0"/>
          <w:smallCaps w:val="0"/>
          <w:spacing w:val="0"/>
          <w:szCs w:val="24"/>
        </w:rPr>
      </w:pPr>
      <w:r w:rsidRPr="00B5413D">
        <w:rPr>
          <w:rStyle w:val="BookTitle"/>
          <w:rFonts w:ascii="Arial" w:hAnsi="Arial" w:cs="Arial"/>
          <w:i w:val="0"/>
          <w:iCs w:val="0"/>
          <w:smallCaps w:val="0"/>
          <w:spacing w:val="0"/>
          <w:szCs w:val="24"/>
        </w:rPr>
        <w:t>The</w:t>
      </w:r>
      <w:r w:rsidR="00214AA6">
        <w:rPr>
          <w:rStyle w:val="BookTitle"/>
          <w:rFonts w:ascii="Arial" w:hAnsi="Arial" w:cs="Arial"/>
          <w:i w:val="0"/>
          <w:iCs w:val="0"/>
          <w:smallCaps w:val="0"/>
          <w:spacing w:val="0"/>
          <w:szCs w:val="24"/>
        </w:rPr>
        <w:t>se</w:t>
      </w:r>
      <w:r w:rsidRPr="00B5413D">
        <w:rPr>
          <w:rStyle w:val="BookTitle"/>
          <w:rFonts w:ascii="Arial" w:hAnsi="Arial" w:cs="Arial"/>
          <w:i w:val="0"/>
          <w:iCs w:val="0"/>
          <w:smallCaps w:val="0"/>
          <w:spacing w:val="0"/>
          <w:szCs w:val="24"/>
        </w:rPr>
        <w:t xml:space="preserve"> provisions </w:t>
      </w:r>
      <w:r w:rsidR="00112D9C" w:rsidRPr="00B5413D">
        <w:rPr>
          <w:rStyle w:val="BookTitle"/>
          <w:rFonts w:ascii="Arial" w:hAnsi="Arial" w:cs="Arial"/>
          <w:i w:val="0"/>
          <w:iCs w:val="0"/>
          <w:smallCaps w:val="0"/>
          <w:spacing w:val="0"/>
          <w:szCs w:val="24"/>
        </w:rPr>
        <w:t xml:space="preserve">have been </w:t>
      </w:r>
      <w:r w:rsidR="00214AA6">
        <w:rPr>
          <w:rStyle w:val="BookTitle"/>
          <w:rFonts w:ascii="Arial" w:hAnsi="Arial" w:cs="Arial"/>
          <w:i w:val="0"/>
          <w:iCs w:val="0"/>
          <w:smallCaps w:val="0"/>
          <w:spacing w:val="0"/>
          <w:szCs w:val="24"/>
        </w:rPr>
        <w:t>included</w:t>
      </w:r>
      <w:r w:rsidR="00214AA6" w:rsidRPr="00B5413D">
        <w:rPr>
          <w:rStyle w:val="BookTitle"/>
          <w:rFonts w:ascii="Arial" w:hAnsi="Arial" w:cs="Arial"/>
          <w:i w:val="0"/>
          <w:iCs w:val="0"/>
          <w:smallCaps w:val="0"/>
          <w:spacing w:val="0"/>
          <w:szCs w:val="24"/>
        </w:rPr>
        <w:t xml:space="preserve"> </w:t>
      </w:r>
      <w:r w:rsidRPr="00B5413D">
        <w:rPr>
          <w:rStyle w:val="BookTitle"/>
          <w:rFonts w:ascii="Arial" w:hAnsi="Arial" w:cs="Arial"/>
          <w:i w:val="0"/>
          <w:iCs w:val="0"/>
          <w:smallCaps w:val="0"/>
          <w:spacing w:val="0"/>
          <w:szCs w:val="24"/>
        </w:rPr>
        <w:t>to create stronger protections for the Commonwealth against the risk to the Scheme of collusion between approved participants and valuers.</w:t>
      </w:r>
    </w:p>
    <w:p w14:paraId="6AA0498E" w14:textId="77777777" w:rsidR="001B21A6" w:rsidRPr="003A3640" w:rsidRDefault="001B21A6" w:rsidP="001B21A6">
      <w:pPr>
        <w:rPr>
          <w:rStyle w:val="BookTitle"/>
          <w:rFonts w:ascii="Arial" w:hAnsi="Arial" w:cs="Arial"/>
          <w:b/>
          <w:i w:val="0"/>
          <w:iCs w:val="0"/>
          <w:smallCaps w:val="0"/>
          <w:spacing w:val="0"/>
          <w:szCs w:val="24"/>
        </w:rPr>
      </w:pPr>
      <w:r w:rsidRPr="003A3640">
        <w:rPr>
          <w:rStyle w:val="BookTitle"/>
          <w:rFonts w:ascii="Arial" w:hAnsi="Arial" w:cs="Arial"/>
          <w:b/>
          <w:i w:val="0"/>
          <w:iCs w:val="0"/>
          <w:smallCaps w:val="0"/>
          <w:spacing w:val="0"/>
          <w:szCs w:val="24"/>
          <w:u w:val="single"/>
        </w:rPr>
        <w:t>Part 4 – Eligible tenants</w:t>
      </w:r>
    </w:p>
    <w:p w14:paraId="2232B364" w14:textId="118799A3" w:rsidR="001B21A6" w:rsidRPr="003A3640" w:rsidRDefault="001B21A6" w:rsidP="001B21A6">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41 – Eligible tenants</w:t>
      </w:r>
    </w:p>
    <w:p w14:paraId="3FA97156" w14:textId="626DCC41" w:rsidR="008C50F7" w:rsidRPr="0014469D" w:rsidRDefault="001B21A6" w:rsidP="008C50F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4</w:t>
      </w:r>
      <w:r w:rsidR="000E0D9E">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 sets out the requirements that persons must meet in order to qualify as eligible to rent a rental dwelling under Scheme, including prescribing the income limits for households that include a sole parent and households that do not include a sole parent. The purpose of this section is to create a category of ‘eligible tenants’, being persons who by virtue of earning a low</w:t>
      </w:r>
      <w:r w:rsidR="00042D70">
        <w:rPr>
          <w:rStyle w:val="BookTitle"/>
          <w:rFonts w:ascii="Arial" w:hAnsi="Arial" w:cs="Arial"/>
          <w:i w:val="0"/>
          <w:iCs w:val="0"/>
          <w:smallCaps w:val="0"/>
          <w:spacing w:val="0"/>
          <w:szCs w:val="24"/>
        </w:rPr>
        <w:t xml:space="preserve"> to </w:t>
      </w:r>
      <w:r>
        <w:rPr>
          <w:rStyle w:val="BookTitle"/>
          <w:rFonts w:ascii="Arial" w:hAnsi="Arial" w:cs="Arial"/>
          <w:i w:val="0"/>
          <w:iCs w:val="0"/>
          <w:smallCaps w:val="0"/>
          <w:spacing w:val="0"/>
          <w:szCs w:val="24"/>
        </w:rPr>
        <w:t>moderate annual income based on the income test set out in subsection 4</w:t>
      </w:r>
      <w:r w:rsidR="007E611D">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(5)</w:t>
      </w:r>
      <w:r w:rsidR="00042D70">
        <w:rPr>
          <w:rStyle w:val="BookTitle"/>
          <w:rFonts w:ascii="Arial" w:hAnsi="Arial" w:cs="Arial"/>
          <w:i w:val="0"/>
          <w:iCs w:val="0"/>
          <w:smallCaps w:val="0"/>
          <w:spacing w:val="0"/>
          <w:szCs w:val="24"/>
        </w:rPr>
        <w:t xml:space="preserve"> are eligible to rent a dwelling under the Scheme</w:t>
      </w:r>
      <w:r>
        <w:rPr>
          <w:rStyle w:val="BookTitle"/>
          <w:rFonts w:ascii="Arial" w:hAnsi="Arial" w:cs="Arial"/>
          <w:i w:val="0"/>
          <w:iCs w:val="0"/>
          <w:smallCaps w:val="0"/>
          <w:spacing w:val="0"/>
          <w:szCs w:val="24"/>
        </w:rPr>
        <w:t>.</w:t>
      </w:r>
      <w:r w:rsidR="008C50F7" w:rsidRPr="008C50F7">
        <w:rPr>
          <w:rFonts w:ascii="Arial" w:hAnsi="Arial" w:cs="Arial"/>
          <w:szCs w:val="24"/>
        </w:rPr>
        <w:t xml:space="preserve"> </w:t>
      </w:r>
      <w:r w:rsidR="008C50F7" w:rsidRPr="0014469D">
        <w:rPr>
          <w:rFonts w:ascii="Arial" w:hAnsi="Arial" w:cs="Arial"/>
          <w:szCs w:val="24"/>
        </w:rPr>
        <w:t xml:space="preserve">A note at subsection 41 </w:t>
      </w:r>
      <w:r w:rsidR="008C50F7">
        <w:rPr>
          <w:rFonts w:ascii="Arial" w:hAnsi="Arial" w:cs="Arial"/>
          <w:szCs w:val="24"/>
        </w:rPr>
        <w:t>directs the reader to subsections 41(5) to (8) for working out the relevant income limits</w:t>
      </w:r>
      <w:r w:rsidR="008C50F7" w:rsidRPr="0014469D">
        <w:rPr>
          <w:rFonts w:ascii="Arial" w:hAnsi="Arial" w:cs="Arial"/>
          <w:szCs w:val="24"/>
        </w:rPr>
        <w:t>.</w:t>
      </w:r>
    </w:p>
    <w:p w14:paraId="6660408A" w14:textId="7691FCEC" w:rsidR="001B21A6" w:rsidRDefault="001B21A6"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4</w:t>
      </w:r>
      <w:r w:rsidR="007E611D">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(3) prescribes the circumstances where tenants cease to be ‘eligible tenants’. This includes where eligible tenant</w:t>
      </w:r>
      <w:r w:rsidR="00042D70">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cease to be tenants of a dwelling covered by an allocation</w:t>
      </w:r>
      <w:r w:rsidR="00042D7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or </w:t>
      </w:r>
      <w:r w:rsidR="00042D70">
        <w:rPr>
          <w:rStyle w:val="BookTitle"/>
          <w:rFonts w:ascii="Arial" w:hAnsi="Arial" w:cs="Arial"/>
          <w:i w:val="0"/>
          <w:iCs w:val="0"/>
          <w:smallCaps w:val="0"/>
          <w:spacing w:val="0"/>
          <w:szCs w:val="24"/>
        </w:rPr>
        <w:t xml:space="preserve">the tenants’ </w:t>
      </w:r>
      <w:r>
        <w:rPr>
          <w:rStyle w:val="BookTitle"/>
          <w:rFonts w:ascii="Arial" w:hAnsi="Arial" w:cs="Arial"/>
          <w:i w:val="0"/>
          <w:iCs w:val="0"/>
          <w:smallCaps w:val="0"/>
          <w:spacing w:val="0"/>
          <w:szCs w:val="24"/>
        </w:rPr>
        <w:t xml:space="preserve">combined gross income exceeds the income limit by 25% or more in </w:t>
      </w:r>
      <w:r w:rsidR="007E611D">
        <w:rPr>
          <w:rStyle w:val="BookTitle"/>
          <w:rFonts w:ascii="Arial" w:hAnsi="Arial" w:cs="Arial"/>
          <w:i w:val="0"/>
          <w:iCs w:val="0"/>
          <w:smallCaps w:val="0"/>
          <w:spacing w:val="0"/>
          <w:szCs w:val="24"/>
        </w:rPr>
        <w:t>two</w:t>
      </w:r>
      <w:r>
        <w:rPr>
          <w:rStyle w:val="BookTitle"/>
          <w:rFonts w:ascii="Arial" w:hAnsi="Arial" w:cs="Arial"/>
          <w:i w:val="0"/>
          <w:iCs w:val="0"/>
          <w:smallCaps w:val="0"/>
          <w:spacing w:val="0"/>
          <w:szCs w:val="24"/>
        </w:rPr>
        <w:t xml:space="preserve"> consecutive years</w:t>
      </w:r>
      <w:r w:rsidR="00042D7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or a person other than the eligible tenants join</w:t>
      </w:r>
      <w:r w:rsidR="00042D70">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the household</w:t>
      </w:r>
      <w:r w:rsidR="00042D70">
        <w:rPr>
          <w:rStyle w:val="BookTitle"/>
          <w:rFonts w:ascii="Arial" w:hAnsi="Arial" w:cs="Arial"/>
          <w:i w:val="0"/>
          <w:iCs w:val="0"/>
          <w:smallCaps w:val="0"/>
          <w:spacing w:val="0"/>
          <w:szCs w:val="24"/>
        </w:rPr>
        <w:t xml:space="preserve"> and that person does not meet the income test</w:t>
      </w:r>
      <w:r>
        <w:rPr>
          <w:rStyle w:val="BookTitle"/>
          <w:rFonts w:ascii="Arial" w:hAnsi="Arial" w:cs="Arial"/>
          <w:i w:val="0"/>
          <w:iCs w:val="0"/>
          <w:smallCaps w:val="0"/>
          <w:spacing w:val="0"/>
          <w:szCs w:val="24"/>
        </w:rPr>
        <w:t xml:space="preserve">. This is to ensure the Scheme </w:t>
      </w:r>
      <w:r w:rsidR="00042D70">
        <w:rPr>
          <w:rStyle w:val="BookTitle"/>
          <w:rFonts w:ascii="Arial" w:hAnsi="Arial" w:cs="Arial"/>
          <w:i w:val="0"/>
          <w:iCs w:val="0"/>
          <w:smallCaps w:val="0"/>
          <w:spacing w:val="0"/>
          <w:szCs w:val="24"/>
        </w:rPr>
        <w:t xml:space="preserve">continues to be </w:t>
      </w:r>
      <w:r>
        <w:rPr>
          <w:rStyle w:val="BookTitle"/>
          <w:rFonts w:ascii="Arial" w:hAnsi="Arial" w:cs="Arial"/>
          <w:i w:val="0"/>
          <w:iCs w:val="0"/>
          <w:smallCaps w:val="0"/>
          <w:spacing w:val="0"/>
          <w:szCs w:val="24"/>
        </w:rPr>
        <w:t xml:space="preserve">directed at the persons it is designed to </w:t>
      </w:r>
      <w:r w:rsidR="00042D70">
        <w:rPr>
          <w:rStyle w:val="BookTitle"/>
          <w:rFonts w:ascii="Arial" w:hAnsi="Arial" w:cs="Arial"/>
          <w:i w:val="0"/>
          <w:iCs w:val="0"/>
          <w:smallCaps w:val="0"/>
          <w:spacing w:val="0"/>
          <w:szCs w:val="24"/>
        </w:rPr>
        <w:t>benefit</w:t>
      </w:r>
      <w:r>
        <w:rPr>
          <w:rStyle w:val="BookTitle"/>
          <w:rFonts w:ascii="Arial" w:hAnsi="Arial" w:cs="Arial"/>
          <w:i w:val="0"/>
          <w:iCs w:val="0"/>
          <w:smallCaps w:val="0"/>
          <w:spacing w:val="0"/>
          <w:szCs w:val="24"/>
        </w:rPr>
        <w:t xml:space="preserve">. </w:t>
      </w:r>
    </w:p>
    <w:p w14:paraId="1598D6D0" w14:textId="1AA94A20" w:rsidR="001B21A6" w:rsidRDefault="001B21A6"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4</w:t>
      </w:r>
      <w:r w:rsidR="007E611D">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(4) provides an exception to subsection 4</w:t>
      </w:r>
      <w:r w:rsidR="007E611D">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(3) so a tenant does not cease to be an eligible tenant </w:t>
      </w:r>
      <w:r w:rsidR="00042D70">
        <w:rPr>
          <w:rStyle w:val="BookTitle"/>
          <w:rFonts w:ascii="Arial" w:hAnsi="Arial" w:cs="Arial"/>
          <w:i w:val="0"/>
          <w:iCs w:val="0"/>
          <w:smallCaps w:val="0"/>
          <w:spacing w:val="0"/>
          <w:szCs w:val="24"/>
        </w:rPr>
        <w:t xml:space="preserve">if the tenant has moved from one rental dwelling covered by an allocation to another rental dwelling covered by an allocation, and where </w:t>
      </w:r>
      <w:r>
        <w:rPr>
          <w:rStyle w:val="BookTitle"/>
          <w:rFonts w:ascii="Arial" w:hAnsi="Arial" w:cs="Arial"/>
          <w:i w:val="0"/>
          <w:iCs w:val="0"/>
          <w:smallCaps w:val="0"/>
          <w:spacing w:val="0"/>
          <w:szCs w:val="24"/>
        </w:rPr>
        <w:t xml:space="preserve">the tenant has had to move </w:t>
      </w:r>
      <w:r w:rsidR="007E611D">
        <w:rPr>
          <w:rStyle w:val="BookTitle"/>
          <w:rFonts w:ascii="Arial" w:hAnsi="Arial" w:cs="Arial"/>
          <w:i w:val="0"/>
          <w:iCs w:val="0"/>
          <w:smallCaps w:val="0"/>
          <w:spacing w:val="0"/>
          <w:szCs w:val="24"/>
        </w:rPr>
        <w:t>because of unexpected or exceptional</w:t>
      </w:r>
      <w:r>
        <w:rPr>
          <w:rStyle w:val="BookTitle"/>
          <w:rFonts w:ascii="Arial" w:hAnsi="Arial" w:cs="Arial"/>
          <w:i w:val="0"/>
          <w:iCs w:val="0"/>
          <w:smallCaps w:val="0"/>
          <w:spacing w:val="0"/>
          <w:szCs w:val="24"/>
        </w:rPr>
        <w:t xml:space="preserve"> circumstances. </w:t>
      </w:r>
      <w:r w:rsidR="007E611D">
        <w:rPr>
          <w:rStyle w:val="BookTitle"/>
          <w:rFonts w:ascii="Arial" w:hAnsi="Arial" w:cs="Arial"/>
          <w:i w:val="0"/>
          <w:iCs w:val="0"/>
          <w:smallCaps w:val="0"/>
          <w:spacing w:val="0"/>
          <w:szCs w:val="24"/>
        </w:rPr>
        <w:t xml:space="preserve">For example, the progression of a serious illness </w:t>
      </w:r>
      <w:r w:rsidR="00042D70">
        <w:rPr>
          <w:rStyle w:val="BookTitle"/>
          <w:rFonts w:ascii="Arial" w:hAnsi="Arial" w:cs="Arial"/>
          <w:i w:val="0"/>
          <w:iCs w:val="0"/>
          <w:smallCaps w:val="0"/>
          <w:spacing w:val="0"/>
          <w:szCs w:val="24"/>
        </w:rPr>
        <w:t xml:space="preserve">might mean </w:t>
      </w:r>
      <w:r w:rsidR="007E611D">
        <w:rPr>
          <w:rStyle w:val="BookTitle"/>
          <w:rFonts w:ascii="Arial" w:hAnsi="Arial" w:cs="Arial"/>
          <w:i w:val="0"/>
          <w:iCs w:val="0"/>
          <w:smallCaps w:val="0"/>
          <w:spacing w:val="0"/>
          <w:szCs w:val="24"/>
        </w:rPr>
        <w:t xml:space="preserve">that they need to relocate to a dwelling closer to health services. </w:t>
      </w:r>
      <w:r>
        <w:rPr>
          <w:rStyle w:val="BookTitle"/>
          <w:rFonts w:ascii="Arial" w:hAnsi="Arial" w:cs="Arial"/>
          <w:i w:val="0"/>
          <w:iCs w:val="0"/>
          <w:smallCaps w:val="0"/>
          <w:spacing w:val="0"/>
          <w:szCs w:val="24"/>
        </w:rPr>
        <w:t>The purpose of this subsection is to ensure that a person’s status as an eligible tenant is not be tied to a particular rental dwelling, so that in certain circumstances a tenant may be permitted to move between NRAS dwellings without having to re-satisfy the income limits for a household in subsection</w:t>
      </w:r>
      <w:r w:rsidR="00042D70">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4</w:t>
      </w:r>
      <w:r w:rsidR="007E611D">
        <w:rPr>
          <w:rStyle w:val="BookTitle"/>
          <w:rFonts w:ascii="Arial" w:hAnsi="Arial" w:cs="Arial"/>
          <w:i w:val="0"/>
          <w:iCs w:val="0"/>
          <w:smallCaps w:val="0"/>
          <w:spacing w:val="0"/>
          <w:szCs w:val="24"/>
        </w:rPr>
        <w:t>1(3)</w:t>
      </w:r>
      <w:r>
        <w:rPr>
          <w:rStyle w:val="BookTitle"/>
          <w:rFonts w:ascii="Arial" w:hAnsi="Arial" w:cs="Arial"/>
          <w:i w:val="0"/>
          <w:iCs w:val="0"/>
          <w:smallCaps w:val="0"/>
          <w:spacing w:val="0"/>
          <w:szCs w:val="24"/>
        </w:rPr>
        <w:t>.</w:t>
      </w:r>
    </w:p>
    <w:p w14:paraId="23759386" w14:textId="5B5C5A27" w:rsidR="001B21A6" w:rsidRDefault="001B21A6"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4</w:t>
      </w:r>
      <w:r w:rsidR="007E611D">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(5) prescribes the income limits for a household for the NRAS year beginning on 1 May 2019. The income limit</w:t>
      </w:r>
      <w:r w:rsidR="007E611D">
        <w:rPr>
          <w:rStyle w:val="BookTitle"/>
          <w:rFonts w:ascii="Arial" w:hAnsi="Arial" w:cs="Arial"/>
          <w:i w:val="0"/>
          <w:iCs w:val="0"/>
          <w:smallCaps w:val="0"/>
          <w:spacing w:val="0"/>
          <w:szCs w:val="24"/>
        </w:rPr>
        <w:t xml:space="preserve"> established by subsection 41</w:t>
      </w:r>
      <w:r>
        <w:rPr>
          <w:rStyle w:val="BookTitle"/>
          <w:rFonts w:ascii="Arial" w:hAnsi="Arial" w:cs="Arial"/>
          <w:i w:val="0"/>
          <w:iCs w:val="0"/>
          <w:smallCaps w:val="0"/>
          <w:spacing w:val="0"/>
          <w:szCs w:val="24"/>
        </w:rPr>
        <w:t>(5) is not measured on a tenant-by-tenant basis but rather</w:t>
      </w:r>
      <w:r w:rsidR="00042D70">
        <w:rPr>
          <w:rStyle w:val="BookTitle"/>
          <w:rFonts w:ascii="Arial" w:hAnsi="Arial" w:cs="Arial"/>
          <w:i w:val="0"/>
          <w:iCs w:val="0"/>
          <w:smallCaps w:val="0"/>
          <w:spacing w:val="0"/>
          <w:szCs w:val="24"/>
        </w:rPr>
        <w:t xml:space="preserve"> the</w:t>
      </w:r>
      <w:r>
        <w:rPr>
          <w:rStyle w:val="BookTitle"/>
          <w:rFonts w:ascii="Arial" w:hAnsi="Arial" w:cs="Arial"/>
          <w:i w:val="0"/>
          <w:iCs w:val="0"/>
          <w:smallCaps w:val="0"/>
          <w:spacing w:val="0"/>
          <w:szCs w:val="24"/>
        </w:rPr>
        <w:t xml:space="preserve"> whole household. </w:t>
      </w:r>
    </w:p>
    <w:p w14:paraId="641FFDB3" w14:textId="02B5C700" w:rsidR="00F95BCF" w:rsidRDefault="00F95BCF"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41(6) clarifies that a rental dwelling may only contain one household, for the purposes of section 41.</w:t>
      </w:r>
    </w:p>
    <w:p w14:paraId="12A000A7" w14:textId="28A81173" w:rsidR="00F95BCF" w:rsidRDefault="00F95BCF"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41(7) provides that the income limits at subsection 41(5), for a household for each subsequent NRAS year, are the amounts for the previous NRAS year indexed in accordance with the NRAS tenant income index (defined at section 5) for that subsequent NRAS year, rounded to the next whole dollar.</w:t>
      </w:r>
    </w:p>
    <w:p w14:paraId="52B22937" w14:textId="2734976F" w:rsidR="00F95BCF" w:rsidRDefault="00F95BCF" w:rsidP="001B2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41(8) enables the Secretary to change any or all of the income limits mentioned in subsection 41(5) by legislative instrument from time to time.</w:t>
      </w:r>
    </w:p>
    <w:p w14:paraId="3BB5E7CD" w14:textId="1D9A3062" w:rsidR="003852F8" w:rsidRPr="003A3640" w:rsidRDefault="003852F8" w:rsidP="00871F28">
      <w:pPr>
        <w:rPr>
          <w:rStyle w:val="BookTitle"/>
          <w:rFonts w:ascii="Arial" w:hAnsi="Arial" w:cs="Arial"/>
          <w:b/>
          <w:i w:val="0"/>
          <w:iCs w:val="0"/>
          <w:smallCaps w:val="0"/>
          <w:spacing w:val="0"/>
          <w:szCs w:val="24"/>
        </w:rPr>
      </w:pPr>
      <w:r w:rsidRPr="003A3640">
        <w:rPr>
          <w:rStyle w:val="BookTitle"/>
          <w:rFonts w:ascii="Arial" w:hAnsi="Arial" w:cs="Arial"/>
          <w:b/>
          <w:i w:val="0"/>
          <w:iCs w:val="0"/>
          <w:smallCaps w:val="0"/>
          <w:spacing w:val="0"/>
          <w:szCs w:val="24"/>
          <w:u w:val="single"/>
        </w:rPr>
        <w:t>Part 5 – Demonstrating compliance</w:t>
      </w:r>
      <w:r w:rsidR="00343B18" w:rsidRPr="003A3640">
        <w:rPr>
          <w:rStyle w:val="BookTitle"/>
          <w:rFonts w:ascii="Arial" w:hAnsi="Arial" w:cs="Arial"/>
          <w:b/>
          <w:i w:val="0"/>
          <w:iCs w:val="0"/>
          <w:smallCaps w:val="0"/>
          <w:spacing w:val="0"/>
          <w:szCs w:val="24"/>
        </w:rPr>
        <w:t xml:space="preserve">  </w:t>
      </w:r>
    </w:p>
    <w:p w14:paraId="0AC0C03D" w14:textId="2F9D97E7"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437750" w:rsidRPr="003A3640">
        <w:rPr>
          <w:rStyle w:val="BookTitle"/>
          <w:rFonts w:ascii="Arial" w:hAnsi="Arial" w:cs="Arial"/>
          <w:b/>
          <w:i w:val="0"/>
          <w:iCs w:val="0"/>
          <w:smallCaps w:val="0"/>
          <w:spacing w:val="0"/>
          <w:szCs w:val="24"/>
          <w:u w:val="single"/>
        </w:rPr>
        <w:t>4</w:t>
      </w:r>
      <w:r w:rsidR="00343B18" w:rsidRPr="003A3640">
        <w:rPr>
          <w:rStyle w:val="BookTitle"/>
          <w:rFonts w:ascii="Arial" w:hAnsi="Arial" w:cs="Arial"/>
          <w:b/>
          <w:i w:val="0"/>
          <w:iCs w:val="0"/>
          <w:smallCaps w:val="0"/>
          <w:spacing w:val="0"/>
          <w:szCs w:val="24"/>
          <w:u w:val="single"/>
        </w:rPr>
        <w:t>2</w:t>
      </w:r>
      <w:r w:rsidRPr="003A3640">
        <w:rPr>
          <w:rStyle w:val="BookTitle"/>
          <w:rFonts w:ascii="Arial" w:hAnsi="Arial" w:cs="Arial"/>
          <w:b/>
          <w:i w:val="0"/>
          <w:iCs w:val="0"/>
          <w:smallCaps w:val="0"/>
          <w:spacing w:val="0"/>
          <w:szCs w:val="24"/>
          <w:u w:val="single"/>
        </w:rPr>
        <w:t xml:space="preserve"> – Statement of compliance required for each NRAS year</w:t>
      </w:r>
      <w:r w:rsidR="00343B18" w:rsidRPr="003A3640">
        <w:rPr>
          <w:rStyle w:val="BookTitle"/>
          <w:rFonts w:ascii="Arial" w:hAnsi="Arial" w:cs="Arial"/>
          <w:b/>
          <w:i w:val="0"/>
          <w:iCs w:val="0"/>
          <w:smallCaps w:val="0"/>
          <w:spacing w:val="0"/>
          <w:szCs w:val="24"/>
        </w:rPr>
        <w:t xml:space="preserve">  </w:t>
      </w:r>
    </w:p>
    <w:p w14:paraId="3E71E7FA" w14:textId="16DDF3DF" w:rsidR="00F95BCF" w:rsidRDefault="00343B18">
      <w:pPr>
        <w:rPr>
          <w:rStyle w:val="BookTitle"/>
          <w:rFonts w:ascii="Arial" w:hAnsi="Arial" w:cs="Arial"/>
          <w:i w:val="0"/>
          <w:iCs w:val="0"/>
          <w:smallCaps w:val="0"/>
          <w:spacing w:val="0"/>
          <w:szCs w:val="24"/>
        </w:rPr>
      </w:pPr>
      <w:r w:rsidRPr="009243A5">
        <w:rPr>
          <w:rStyle w:val="BookTitle"/>
          <w:rFonts w:ascii="Arial" w:hAnsi="Arial"/>
          <w:i w:val="0"/>
          <w:smallCaps w:val="0"/>
          <w:spacing w:val="0"/>
        </w:rPr>
        <w:t xml:space="preserve">Section </w:t>
      </w:r>
      <w:r>
        <w:rPr>
          <w:rStyle w:val="BookTitle"/>
          <w:rFonts w:ascii="Arial" w:hAnsi="Arial" w:cs="Arial"/>
          <w:i w:val="0"/>
          <w:iCs w:val="0"/>
          <w:smallCaps w:val="0"/>
          <w:spacing w:val="0"/>
          <w:szCs w:val="24"/>
        </w:rPr>
        <w:t xml:space="preserve">42 </w:t>
      </w:r>
      <w:r w:rsidR="0003235D">
        <w:rPr>
          <w:rStyle w:val="BookTitle"/>
          <w:rFonts w:ascii="Arial" w:hAnsi="Arial" w:cs="Arial"/>
          <w:i w:val="0"/>
          <w:iCs w:val="0"/>
          <w:smallCaps w:val="0"/>
          <w:spacing w:val="0"/>
          <w:szCs w:val="24"/>
        </w:rPr>
        <w:t xml:space="preserve">prescribes </w:t>
      </w:r>
      <w:r w:rsidR="00F95BCF">
        <w:rPr>
          <w:rStyle w:val="BookTitle"/>
          <w:rFonts w:ascii="Arial" w:hAnsi="Arial" w:cs="Arial"/>
          <w:i w:val="0"/>
          <w:iCs w:val="0"/>
          <w:smallCaps w:val="0"/>
          <w:spacing w:val="0"/>
          <w:szCs w:val="24"/>
        </w:rPr>
        <w:t>requirements about the</w:t>
      </w:r>
      <w:r w:rsidR="0003235D">
        <w:rPr>
          <w:rStyle w:val="BookTitle"/>
          <w:rFonts w:ascii="Arial" w:hAnsi="Arial" w:cs="Arial"/>
          <w:i w:val="0"/>
          <w:iCs w:val="0"/>
          <w:smallCaps w:val="0"/>
          <w:spacing w:val="0"/>
          <w:szCs w:val="24"/>
        </w:rPr>
        <w:t xml:space="preserve"> statement of compliance that the </w:t>
      </w:r>
      <w:r w:rsidR="00626279">
        <w:rPr>
          <w:rStyle w:val="BookTitle"/>
          <w:rFonts w:ascii="Arial" w:hAnsi="Arial" w:cs="Arial"/>
          <w:i w:val="0"/>
          <w:iCs w:val="0"/>
          <w:smallCaps w:val="0"/>
          <w:spacing w:val="0"/>
          <w:szCs w:val="24"/>
        </w:rPr>
        <w:t>approved participant must provide the Secretary for a rental dwelling each NRAS year.</w:t>
      </w:r>
    </w:p>
    <w:p w14:paraId="7BCA3E1F" w14:textId="1D866C2B" w:rsidR="00B131FD" w:rsidRDefault="00F95BC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requirement to provide the statement of compliance is at subsection 42(1). Subsection 42(2) provides that it must be in the approved form, and include the information required by the form for the purposes of the Scheme.</w:t>
      </w:r>
      <w:r w:rsidR="00626279">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A note at subsection 42(2) directs the reader to provisions of the </w:t>
      </w:r>
      <w:r>
        <w:rPr>
          <w:rStyle w:val="BookTitle"/>
          <w:rFonts w:ascii="Arial" w:hAnsi="Arial" w:cs="Arial"/>
          <w:iCs w:val="0"/>
          <w:smallCaps w:val="0"/>
          <w:spacing w:val="0"/>
          <w:szCs w:val="24"/>
        </w:rPr>
        <w:t>Criminal Code</w:t>
      </w:r>
      <w:r>
        <w:rPr>
          <w:rStyle w:val="BookTitle"/>
          <w:rFonts w:ascii="Arial" w:hAnsi="Arial" w:cs="Arial"/>
          <w:i w:val="0"/>
          <w:iCs w:val="0"/>
          <w:smallCaps w:val="0"/>
          <w:spacing w:val="0"/>
          <w:szCs w:val="24"/>
        </w:rPr>
        <w:t xml:space="preserve"> regarding false or misleading information or documents.</w:t>
      </w:r>
    </w:p>
    <w:p w14:paraId="48F0637F" w14:textId="546A5BA1" w:rsidR="00F95BCF" w:rsidRPr="00F95BCF" w:rsidRDefault="00F95BC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42(3) sets out the timeframes for providing the statement of compliance to the Secretary. A note at subsection 42(3) directs the reader to subsection 13(2)</w:t>
      </w:r>
      <w:r w:rsidR="00BC60F1">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which is about incentives not being available where a statement of compliance is outstanding. Subsection 42(4) gives the Secretary discretion to approve a later date for providing the statement of compliance in specified circumstances on the Secretary’s own initiative or on application by the approved participant in the approved form. Subsections 42(5) and (6) set out the administrative requirements where the Secretary approves a later date.</w:t>
      </w:r>
    </w:p>
    <w:p w14:paraId="2CF13B2F" w14:textId="43AB5A4E" w:rsidR="00B83EC2" w:rsidRDefault="00B83EC2" w:rsidP="00B83EC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A13767">
        <w:rPr>
          <w:rStyle w:val="BookTitle"/>
          <w:rFonts w:ascii="Arial" w:hAnsi="Arial" w:cs="Arial"/>
          <w:i w:val="0"/>
          <w:iCs w:val="0"/>
          <w:smallCaps w:val="0"/>
          <w:spacing w:val="0"/>
          <w:szCs w:val="24"/>
        </w:rPr>
        <w:t>4</w:t>
      </w:r>
      <w:r w:rsidR="00343B18">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w:t>
      </w:r>
      <w:r w:rsidR="00F95BCF">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 provides that if there is more than one approved participant </w:t>
      </w:r>
      <w:r w:rsidR="0003235D">
        <w:rPr>
          <w:rStyle w:val="BookTitle"/>
          <w:rFonts w:ascii="Arial" w:hAnsi="Arial" w:cs="Arial"/>
          <w:i w:val="0"/>
          <w:iCs w:val="0"/>
          <w:smallCaps w:val="0"/>
          <w:spacing w:val="0"/>
          <w:szCs w:val="24"/>
        </w:rPr>
        <w:t>for a dwelling for an NRAS year because there was a transfer</w:t>
      </w:r>
      <w:r w:rsidR="00F95BCF">
        <w:rPr>
          <w:rStyle w:val="BookTitle"/>
          <w:rFonts w:ascii="Arial" w:hAnsi="Arial" w:cs="Arial"/>
          <w:i w:val="0"/>
          <w:iCs w:val="0"/>
          <w:smallCaps w:val="0"/>
          <w:spacing w:val="0"/>
          <w:szCs w:val="24"/>
        </w:rPr>
        <w:t xml:space="preserve"> of an allocation</w:t>
      </w:r>
      <w:r w:rsidR="0003235D">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then </w:t>
      </w:r>
      <w:r w:rsidR="0003235D">
        <w:rPr>
          <w:rStyle w:val="BookTitle"/>
          <w:rFonts w:ascii="Arial" w:hAnsi="Arial" w:cs="Arial"/>
          <w:i w:val="0"/>
          <w:iCs w:val="0"/>
          <w:smallCaps w:val="0"/>
          <w:spacing w:val="0"/>
          <w:szCs w:val="24"/>
        </w:rPr>
        <w:t xml:space="preserve">each </w:t>
      </w:r>
      <w:r>
        <w:rPr>
          <w:rStyle w:val="BookTitle"/>
          <w:rFonts w:ascii="Arial" w:hAnsi="Arial" w:cs="Arial"/>
          <w:i w:val="0"/>
          <w:iCs w:val="0"/>
          <w:smallCaps w:val="0"/>
          <w:spacing w:val="0"/>
          <w:szCs w:val="24"/>
        </w:rPr>
        <w:t>approved participant must provide a statement of compliance</w:t>
      </w:r>
      <w:r w:rsidR="005B257B">
        <w:rPr>
          <w:rStyle w:val="BookTitle"/>
          <w:rFonts w:ascii="Arial" w:hAnsi="Arial" w:cs="Arial"/>
          <w:i w:val="0"/>
          <w:iCs w:val="0"/>
          <w:smallCaps w:val="0"/>
          <w:spacing w:val="0"/>
          <w:szCs w:val="24"/>
        </w:rPr>
        <w:t xml:space="preserve"> </w:t>
      </w:r>
      <w:r w:rsidR="00437750">
        <w:rPr>
          <w:rStyle w:val="BookTitle"/>
          <w:rFonts w:ascii="Arial" w:hAnsi="Arial" w:cs="Arial"/>
          <w:i w:val="0"/>
          <w:iCs w:val="0"/>
          <w:smallCaps w:val="0"/>
          <w:spacing w:val="0"/>
          <w:szCs w:val="24"/>
        </w:rPr>
        <w:t xml:space="preserve">covering </w:t>
      </w:r>
      <w:r w:rsidR="00F95BCF">
        <w:rPr>
          <w:rStyle w:val="BookTitle"/>
          <w:rFonts w:ascii="Arial" w:hAnsi="Arial" w:cs="Arial"/>
          <w:i w:val="0"/>
          <w:iCs w:val="0"/>
          <w:smallCaps w:val="0"/>
          <w:spacing w:val="0"/>
          <w:szCs w:val="24"/>
        </w:rPr>
        <w:t xml:space="preserve">the respective </w:t>
      </w:r>
      <w:r w:rsidR="00437750">
        <w:rPr>
          <w:rStyle w:val="BookTitle"/>
          <w:rFonts w:ascii="Arial" w:hAnsi="Arial" w:cs="Arial"/>
          <w:i w:val="0"/>
          <w:iCs w:val="0"/>
          <w:smallCaps w:val="0"/>
          <w:spacing w:val="0"/>
          <w:szCs w:val="24"/>
        </w:rPr>
        <w:t>period</w:t>
      </w:r>
      <w:r w:rsidR="00F95BCF">
        <w:rPr>
          <w:rStyle w:val="BookTitle"/>
          <w:rFonts w:ascii="Arial" w:hAnsi="Arial" w:cs="Arial"/>
          <w:i w:val="0"/>
          <w:iCs w:val="0"/>
          <w:smallCaps w:val="0"/>
          <w:spacing w:val="0"/>
          <w:szCs w:val="24"/>
        </w:rPr>
        <w:t xml:space="preserve"> for which the approved participant held the allocation</w:t>
      </w:r>
      <w:r>
        <w:rPr>
          <w:rStyle w:val="BookTitle"/>
          <w:rFonts w:ascii="Arial" w:hAnsi="Arial" w:cs="Arial"/>
          <w:i w:val="0"/>
          <w:iCs w:val="0"/>
          <w:smallCaps w:val="0"/>
          <w:spacing w:val="0"/>
          <w:szCs w:val="24"/>
        </w:rPr>
        <w:t>.</w:t>
      </w:r>
      <w:r w:rsidR="0049764B">
        <w:rPr>
          <w:rStyle w:val="BookTitle"/>
          <w:rFonts w:ascii="Arial" w:hAnsi="Arial" w:cs="Arial"/>
          <w:i w:val="0"/>
          <w:iCs w:val="0"/>
          <w:smallCaps w:val="0"/>
          <w:spacing w:val="0"/>
          <w:szCs w:val="24"/>
        </w:rPr>
        <w:t xml:space="preserve"> </w:t>
      </w:r>
      <w:r w:rsidR="00437750">
        <w:rPr>
          <w:rStyle w:val="BookTitle"/>
          <w:rFonts w:ascii="Arial" w:hAnsi="Arial" w:cs="Arial"/>
          <w:i w:val="0"/>
          <w:iCs w:val="0"/>
          <w:smallCaps w:val="0"/>
          <w:spacing w:val="0"/>
          <w:szCs w:val="24"/>
        </w:rPr>
        <w:t xml:space="preserve">This ensures that the Secretary </w:t>
      </w:r>
      <w:r w:rsidR="00F95BCF">
        <w:rPr>
          <w:rStyle w:val="BookTitle"/>
          <w:rFonts w:ascii="Arial" w:hAnsi="Arial" w:cs="Arial"/>
          <w:i w:val="0"/>
          <w:iCs w:val="0"/>
          <w:smallCaps w:val="0"/>
          <w:spacing w:val="0"/>
          <w:szCs w:val="24"/>
        </w:rPr>
        <w:t xml:space="preserve">receives </w:t>
      </w:r>
      <w:r w:rsidR="00437750">
        <w:rPr>
          <w:rStyle w:val="BookTitle"/>
          <w:rFonts w:ascii="Arial" w:hAnsi="Arial" w:cs="Arial"/>
          <w:i w:val="0"/>
          <w:iCs w:val="0"/>
          <w:smallCaps w:val="0"/>
          <w:spacing w:val="0"/>
          <w:szCs w:val="24"/>
        </w:rPr>
        <w:t>all information relevant to establish the compliance of any affected dwelling for the entire NRAS year in which the transfer occurred.</w:t>
      </w:r>
      <w:r w:rsidR="0003235D">
        <w:rPr>
          <w:rStyle w:val="BookTitle"/>
          <w:rFonts w:ascii="Arial" w:hAnsi="Arial" w:cs="Arial"/>
          <w:i w:val="0"/>
          <w:iCs w:val="0"/>
          <w:smallCaps w:val="0"/>
          <w:spacing w:val="0"/>
          <w:szCs w:val="24"/>
        </w:rPr>
        <w:t xml:space="preserve">  However</w:t>
      </w:r>
      <w:r w:rsidR="00BC60F1">
        <w:rPr>
          <w:rStyle w:val="BookTitle"/>
          <w:rFonts w:ascii="Arial" w:hAnsi="Arial" w:cs="Arial"/>
          <w:i w:val="0"/>
          <w:iCs w:val="0"/>
          <w:smallCaps w:val="0"/>
          <w:spacing w:val="0"/>
          <w:szCs w:val="24"/>
        </w:rPr>
        <w:t>,</w:t>
      </w:r>
      <w:r w:rsidR="0003235D">
        <w:rPr>
          <w:rStyle w:val="BookTitle"/>
          <w:rFonts w:ascii="Arial" w:hAnsi="Arial" w:cs="Arial"/>
          <w:i w:val="0"/>
          <w:iCs w:val="0"/>
          <w:smallCaps w:val="0"/>
          <w:spacing w:val="0"/>
          <w:szCs w:val="24"/>
        </w:rPr>
        <w:t xml:space="preserve"> subsection </w:t>
      </w:r>
      <w:r w:rsidR="00F70C71">
        <w:rPr>
          <w:rStyle w:val="BookTitle"/>
          <w:rFonts w:ascii="Arial" w:hAnsi="Arial" w:cs="Arial"/>
          <w:i w:val="0"/>
          <w:iCs w:val="0"/>
          <w:smallCaps w:val="0"/>
          <w:spacing w:val="0"/>
          <w:szCs w:val="24"/>
        </w:rPr>
        <w:t>42(</w:t>
      </w:r>
      <w:r w:rsidR="00F95BCF">
        <w:rPr>
          <w:rStyle w:val="BookTitle"/>
          <w:rFonts w:ascii="Arial" w:hAnsi="Arial" w:cs="Arial"/>
          <w:i w:val="0"/>
          <w:iCs w:val="0"/>
          <w:smallCaps w:val="0"/>
          <w:spacing w:val="0"/>
          <w:szCs w:val="24"/>
        </w:rPr>
        <w:t>8</w:t>
      </w:r>
      <w:r w:rsidR="00F70C71">
        <w:rPr>
          <w:rStyle w:val="BookTitle"/>
          <w:rFonts w:ascii="Arial" w:hAnsi="Arial" w:cs="Arial"/>
          <w:i w:val="0"/>
          <w:iCs w:val="0"/>
          <w:smallCaps w:val="0"/>
          <w:spacing w:val="0"/>
          <w:szCs w:val="24"/>
        </w:rPr>
        <w:t xml:space="preserve">) provides that because of </w:t>
      </w:r>
      <w:r w:rsidR="0003235D">
        <w:rPr>
          <w:rStyle w:val="BookTitle"/>
          <w:rFonts w:ascii="Arial" w:hAnsi="Arial" w:cs="Arial"/>
          <w:i w:val="0"/>
          <w:iCs w:val="0"/>
          <w:smallCaps w:val="0"/>
          <w:spacing w:val="0"/>
          <w:szCs w:val="24"/>
        </w:rPr>
        <w:t>the operation of section 35</w:t>
      </w:r>
      <w:r w:rsidR="00690124">
        <w:rPr>
          <w:rStyle w:val="BookTitle"/>
          <w:rFonts w:ascii="Arial" w:hAnsi="Arial" w:cs="Arial"/>
          <w:i w:val="0"/>
          <w:iCs w:val="0"/>
          <w:smallCaps w:val="0"/>
          <w:spacing w:val="0"/>
          <w:szCs w:val="24"/>
        </w:rPr>
        <w:t xml:space="preserve"> </w:t>
      </w:r>
      <w:r w:rsidR="0003235D">
        <w:rPr>
          <w:rStyle w:val="BookTitle"/>
          <w:rFonts w:ascii="Arial" w:hAnsi="Arial" w:cs="Arial"/>
          <w:i w:val="0"/>
          <w:iCs w:val="0"/>
          <w:smallCaps w:val="0"/>
          <w:spacing w:val="0"/>
          <w:szCs w:val="24"/>
        </w:rPr>
        <w:t xml:space="preserve">the Secretary </w:t>
      </w:r>
      <w:r w:rsidR="00F95BCF">
        <w:rPr>
          <w:rStyle w:val="BookTitle"/>
          <w:rFonts w:ascii="Arial" w:hAnsi="Arial" w:cs="Arial"/>
          <w:i w:val="0"/>
          <w:iCs w:val="0"/>
          <w:smallCaps w:val="0"/>
          <w:spacing w:val="0"/>
          <w:szCs w:val="24"/>
        </w:rPr>
        <w:t xml:space="preserve">may </w:t>
      </w:r>
      <w:r w:rsidR="0003235D">
        <w:rPr>
          <w:rStyle w:val="BookTitle"/>
          <w:rFonts w:ascii="Arial" w:hAnsi="Arial" w:cs="Arial"/>
          <w:i w:val="0"/>
          <w:iCs w:val="0"/>
          <w:smallCaps w:val="0"/>
          <w:spacing w:val="0"/>
          <w:szCs w:val="24"/>
        </w:rPr>
        <w:t xml:space="preserve">require an </w:t>
      </w:r>
      <w:r w:rsidR="00F70C71">
        <w:rPr>
          <w:rStyle w:val="BookTitle"/>
          <w:rFonts w:ascii="Arial" w:hAnsi="Arial" w:cs="Arial"/>
          <w:i w:val="0"/>
          <w:iCs w:val="0"/>
          <w:smallCaps w:val="0"/>
          <w:spacing w:val="0"/>
          <w:szCs w:val="24"/>
        </w:rPr>
        <w:t>a</w:t>
      </w:r>
      <w:r w:rsidR="0003235D">
        <w:rPr>
          <w:rStyle w:val="BookTitle"/>
          <w:rFonts w:ascii="Arial" w:hAnsi="Arial" w:cs="Arial"/>
          <w:i w:val="0"/>
          <w:iCs w:val="0"/>
          <w:smallCaps w:val="0"/>
          <w:spacing w:val="0"/>
          <w:szCs w:val="24"/>
        </w:rPr>
        <w:t xml:space="preserve">pproved participant to submit a statement of compliance for both the NRAS year </w:t>
      </w:r>
      <w:r w:rsidR="00F95BCF">
        <w:rPr>
          <w:rStyle w:val="BookTitle"/>
          <w:rFonts w:ascii="Arial" w:hAnsi="Arial" w:cs="Arial"/>
          <w:i w:val="0"/>
          <w:iCs w:val="0"/>
          <w:smallCaps w:val="0"/>
          <w:spacing w:val="0"/>
          <w:szCs w:val="24"/>
        </w:rPr>
        <w:t xml:space="preserve">in which the approved participant had an allocation transferred to them, </w:t>
      </w:r>
      <w:r w:rsidR="0003235D">
        <w:rPr>
          <w:rStyle w:val="BookTitle"/>
          <w:rFonts w:ascii="Arial" w:hAnsi="Arial" w:cs="Arial"/>
          <w:i w:val="0"/>
          <w:iCs w:val="0"/>
          <w:smallCaps w:val="0"/>
          <w:spacing w:val="0"/>
          <w:szCs w:val="24"/>
        </w:rPr>
        <w:t xml:space="preserve">and </w:t>
      </w:r>
      <w:r w:rsidR="00F95BCF">
        <w:rPr>
          <w:rStyle w:val="BookTitle"/>
          <w:rFonts w:ascii="Arial" w:hAnsi="Arial" w:cs="Arial"/>
          <w:i w:val="0"/>
          <w:iCs w:val="0"/>
          <w:smallCaps w:val="0"/>
          <w:spacing w:val="0"/>
          <w:szCs w:val="24"/>
        </w:rPr>
        <w:t xml:space="preserve">the prior </w:t>
      </w:r>
      <w:r w:rsidR="0003235D">
        <w:rPr>
          <w:rStyle w:val="BookTitle"/>
          <w:rFonts w:ascii="Arial" w:hAnsi="Arial" w:cs="Arial"/>
          <w:i w:val="0"/>
          <w:iCs w:val="0"/>
          <w:smallCaps w:val="0"/>
          <w:spacing w:val="0"/>
          <w:szCs w:val="24"/>
        </w:rPr>
        <w:t>NRAS year.</w:t>
      </w:r>
      <w:r w:rsidR="00690124">
        <w:rPr>
          <w:rStyle w:val="BookTitle"/>
          <w:rFonts w:ascii="Arial" w:hAnsi="Arial" w:cs="Arial"/>
          <w:i w:val="0"/>
          <w:iCs w:val="0"/>
          <w:smallCaps w:val="0"/>
          <w:spacing w:val="0"/>
          <w:szCs w:val="24"/>
        </w:rPr>
        <w:t xml:space="preserve"> </w:t>
      </w:r>
    </w:p>
    <w:p w14:paraId="463D12D1" w14:textId="558C72FF"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BB6048" w:rsidRPr="003A3640">
        <w:rPr>
          <w:rStyle w:val="BookTitle"/>
          <w:rFonts w:ascii="Arial" w:hAnsi="Arial" w:cs="Arial"/>
          <w:b/>
          <w:i w:val="0"/>
          <w:iCs w:val="0"/>
          <w:smallCaps w:val="0"/>
          <w:spacing w:val="0"/>
          <w:szCs w:val="24"/>
          <w:u w:val="single"/>
        </w:rPr>
        <w:t>4</w:t>
      </w:r>
      <w:r w:rsidR="00003211" w:rsidRPr="003A3640">
        <w:rPr>
          <w:rStyle w:val="BookTitle"/>
          <w:rFonts w:ascii="Arial" w:hAnsi="Arial" w:cs="Arial"/>
          <w:b/>
          <w:i w:val="0"/>
          <w:iCs w:val="0"/>
          <w:smallCaps w:val="0"/>
          <w:spacing w:val="0"/>
          <w:szCs w:val="24"/>
          <w:u w:val="single"/>
        </w:rPr>
        <w:t>3</w:t>
      </w:r>
      <w:r w:rsidRPr="003A3640">
        <w:rPr>
          <w:rStyle w:val="BookTitle"/>
          <w:rFonts w:ascii="Arial" w:hAnsi="Arial" w:cs="Arial"/>
          <w:b/>
          <w:i w:val="0"/>
          <w:iCs w:val="0"/>
          <w:smallCaps w:val="0"/>
          <w:spacing w:val="0"/>
          <w:szCs w:val="24"/>
          <w:u w:val="single"/>
        </w:rPr>
        <w:t xml:space="preserve"> – Contents of statement of compliance</w:t>
      </w:r>
    </w:p>
    <w:p w14:paraId="61949A96" w14:textId="0ECA0415" w:rsidR="00087882" w:rsidRDefault="00E900E2">
      <w:pPr>
        <w:rPr>
          <w:rStyle w:val="BookTitle"/>
          <w:rFonts w:ascii="Arial" w:hAnsi="Arial" w:cs="Arial"/>
          <w:i w:val="0"/>
          <w:iCs w:val="0"/>
          <w:smallCaps w:val="0"/>
          <w:spacing w:val="0"/>
          <w:szCs w:val="24"/>
        </w:rPr>
      </w:pPr>
      <w:r w:rsidRPr="00C50F7E">
        <w:rPr>
          <w:rStyle w:val="BookTitle"/>
          <w:rFonts w:ascii="Arial" w:hAnsi="Arial" w:cs="Arial"/>
          <w:i w:val="0"/>
          <w:iCs w:val="0"/>
          <w:smallCaps w:val="0"/>
          <w:spacing w:val="0"/>
          <w:szCs w:val="24"/>
        </w:rPr>
        <w:t xml:space="preserve">Section </w:t>
      </w:r>
      <w:r w:rsidR="006C7C5A">
        <w:rPr>
          <w:rStyle w:val="BookTitle"/>
          <w:rFonts w:ascii="Arial" w:hAnsi="Arial" w:cs="Arial"/>
          <w:i w:val="0"/>
          <w:iCs w:val="0"/>
          <w:smallCaps w:val="0"/>
          <w:spacing w:val="0"/>
          <w:szCs w:val="24"/>
        </w:rPr>
        <w:t>4</w:t>
      </w:r>
      <w:r w:rsidR="00003211">
        <w:rPr>
          <w:rStyle w:val="BookTitle"/>
          <w:rFonts w:ascii="Arial" w:hAnsi="Arial" w:cs="Arial"/>
          <w:i w:val="0"/>
          <w:iCs w:val="0"/>
          <w:smallCaps w:val="0"/>
          <w:spacing w:val="0"/>
          <w:szCs w:val="24"/>
        </w:rPr>
        <w:t>3</w:t>
      </w:r>
      <w:r w:rsidR="00626279" w:rsidRPr="00C50F7E">
        <w:rPr>
          <w:rStyle w:val="BookTitle"/>
          <w:rFonts w:ascii="Arial" w:hAnsi="Arial" w:cs="Arial"/>
          <w:i w:val="0"/>
          <w:iCs w:val="0"/>
          <w:smallCaps w:val="0"/>
          <w:spacing w:val="0"/>
          <w:szCs w:val="24"/>
        </w:rPr>
        <w:t xml:space="preserve"> </w:t>
      </w:r>
      <w:r w:rsidR="00C50F7E">
        <w:rPr>
          <w:rStyle w:val="BookTitle"/>
          <w:rFonts w:ascii="Arial" w:hAnsi="Arial" w:cs="Arial"/>
          <w:i w:val="0"/>
          <w:iCs w:val="0"/>
          <w:smallCaps w:val="0"/>
          <w:spacing w:val="0"/>
          <w:szCs w:val="24"/>
        </w:rPr>
        <w:t>prescribes</w:t>
      </w:r>
      <w:r w:rsidR="00C50F7E" w:rsidRPr="00C50F7E">
        <w:rPr>
          <w:rStyle w:val="BookTitle"/>
          <w:rFonts w:ascii="Arial" w:hAnsi="Arial" w:cs="Arial"/>
          <w:i w:val="0"/>
          <w:iCs w:val="0"/>
          <w:smallCaps w:val="0"/>
          <w:spacing w:val="0"/>
          <w:szCs w:val="24"/>
        </w:rPr>
        <w:t xml:space="preserve"> </w:t>
      </w:r>
      <w:r w:rsidR="00626279" w:rsidRPr="00C50F7E">
        <w:rPr>
          <w:rStyle w:val="BookTitle"/>
          <w:rFonts w:ascii="Arial" w:hAnsi="Arial" w:cs="Arial"/>
          <w:i w:val="0"/>
          <w:iCs w:val="0"/>
          <w:smallCaps w:val="0"/>
          <w:spacing w:val="0"/>
          <w:szCs w:val="24"/>
        </w:rPr>
        <w:t xml:space="preserve">the contents of </w:t>
      </w:r>
      <w:r w:rsidR="00C50F7E">
        <w:rPr>
          <w:rStyle w:val="BookTitle"/>
          <w:rFonts w:ascii="Arial" w:hAnsi="Arial" w:cs="Arial"/>
          <w:i w:val="0"/>
          <w:iCs w:val="0"/>
          <w:smallCaps w:val="0"/>
          <w:spacing w:val="0"/>
          <w:szCs w:val="24"/>
        </w:rPr>
        <w:t>a</w:t>
      </w:r>
      <w:r w:rsidR="00C50F7E" w:rsidRPr="00C50F7E">
        <w:rPr>
          <w:rStyle w:val="BookTitle"/>
          <w:rFonts w:ascii="Arial" w:hAnsi="Arial" w:cs="Arial"/>
          <w:i w:val="0"/>
          <w:iCs w:val="0"/>
          <w:smallCaps w:val="0"/>
          <w:spacing w:val="0"/>
          <w:szCs w:val="24"/>
        </w:rPr>
        <w:t xml:space="preserve"> </w:t>
      </w:r>
      <w:r w:rsidR="00626279" w:rsidRPr="00C50F7E">
        <w:rPr>
          <w:rStyle w:val="BookTitle"/>
          <w:rFonts w:ascii="Arial" w:hAnsi="Arial" w:cs="Arial"/>
          <w:i w:val="0"/>
          <w:iCs w:val="0"/>
          <w:smallCaps w:val="0"/>
          <w:spacing w:val="0"/>
          <w:szCs w:val="24"/>
        </w:rPr>
        <w:t>statement of compliance</w:t>
      </w:r>
      <w:r w:rsidR="00930ED3">
        <w:rPr>
          <w:rStyle w:val="BookTitle"/>
          <w:rFonts w:ascii="Arial" w:hAnsi="Arial" w:cs="Arial"/>
          <w:i w:val="0"/>
          <w:iCs w:val="0"/>
          <w:smallCaps w:val="0"/>
          <w:spacing w:val="0"/>
          <w:szCs w:val="24"/>
        </w:rPr>
        <w:t xml:space="preserve"> for a rental dwelling</w:t>
      </w:r>
      <w:r w:rsidR="00690124">
        <w:rPr>
          <w:rStyle w:val="BookTitle"/>
          <w:rFonts w:ascii="Arial" w:hAnsi="Arial" w:cs="Arial"/>
          <w:i w:val="0"/>
          <w:iCs w:val="0"/>
          <w:smallCaps w:val="0"/>
          <w:spacing w:val="0"/>
          <w:szCs w:val="24"/>
        </w:rPr>
        <w:t xml:space="preserve"> for an NRAS year</w:t>
      </w:r>
      <w:r w:rsidR="00626279" w:rsidRPr="00C50F7E">
        <w:rPr>
          <w:rStyle w:val="BookTitle"/>
          <w:rFonts w:ascii="Arial" w:hAnsi="Arial" w:cs="Arial"/>
          <w:i w:val="0"/>
          <w:iCs w:val="0"/>
          <w:smallCaps w:val="0"/>
          <w:spacing w:val="0"/>
          <w:szCs w:val="24"/>
        </w:rPr>
        <w:t xml:space="preserve">. This is to provide approved participants with clear guidance about what </w:t>
      </w:r>
      <w:r w:rsidR="00003211">
        <w:rPr>
          <w:rStyle w:val="BookTitle"/>
          <w:rFonts w:ascii="Arial" w:hAnsi="Arial" w:cs="Arial"/>
          <w:i w:val="0"/>
          <w:iCs w:val="0"/>
          <w:smallCaps w:val="0"/>
          <w:spacing w:val="0"/>
          <w:szCs w:val="24"/>
        </w:rPr>
        <w:t xml:space="preserve">information and documents are </w:t>
      </w:r>
      <w:r w:rsidR="00626279" w:rsidRPr="00C50F7E">
        <w:rPr>
          <w:rStyle w:val="BookTitle"/>
          <w:rFonts w:ascii="Arial" w:hAnsi="Arial" w:cs="Arial"/>
          <w:i w:val="0"/>
          <w:iCs w:val="0"/>
          <w:smallCaps w:val="0"/>
          <w:spacing w:val="0"/>
          <w:szCs w:val="24"/>
        </w:rPr>
        <w:t>to be provided to the Secretary in the statement of compliance</w:t>
      </w:r>
      <w:r w:rsidR="00C50F7E">
        <w:rPr>
          <w:rStyle w:val="BookTitle"/>
          <w:rFonts w:ascii="Arial" w:hAnsi="Arial" w:cs="Arial"/>
          <w:i w:val="0"/>
          <w:iCs w:val="0"/>
          <w:smallCaps w:val="0"/>
          <w:spacing w:val="0"/>
          <w:szCs w:val="24"/>
        </w:rPr>
        <w:t>, including details of the rent charged during the year, and details of any period during the year when the dwelling was vacant</w:t>
      </w:r>
      <w:r w:rsidR="00930ED3">
        <w:rPr>
          <w:rStyle w:val="BookTitle"/>
          <w:rFonts w:ascii="Arial" w:hAnsi="Arial" w:cs="Arial"/>
          <w:i w:val="0"/>
          <w:iCs w:val="0"/>
          <w:smallCaps w:val="0"/>
          <w:spacing w:val="0"/>
          <w:szCs w:val="24"/>
        </w:rPr>
        <w:t xml:space="preserve"> during the year. </w:t>
      </w:r>
    </w:p>
    <w:p w14:paraId="36054329" w14:textId="7324FBBD" w:rsidR="00437750" w:rsidRDefault="00930ED3"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rPr>
        <w:t>Subsection 4</w:t>
      </w:r>
      <w:r w:rsidR="00465D60">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(2)</w:t>
      </w:r>
      <w:r w:rsidR="00003211">
        <w:rPr>
          <w:rStyle w:val="BookTitle"/>
          <w:rFonts w:ascii="Arial" w:hAnsi="Arial" w:cs="Arial"/>
          <w:i w:val="0"/>
          <w:iCs w:val="0"/>
          <w:smallCaps w:val="0"/>
          <w:spacing w:val="0"/>
          <w:szCs w:val="24"/>
        </w:rPr>
        <w:t xml:space="preserve"> provides that</w:t>
      </w:r>
      <w:r>
        <w:rPr>
          <w:rStyle w:val="BookTitle"/>
          <w:rFonts w:ascii="Arial" w:hAnsi="Arial" w:cs="Arial"/>
          <w:i w:val="0"/>
          <w:iCs w:val="0"/>
          <w:smallCaps w:val="0"/>
          <w:spacing w:val="0"/>
          <w:szCs w:val="24"/>
        </w:rPr>
        <w:t xml:space="preserve"> a statement of compliance </w:t>
      </w:r>
      <w:r w:rsidR="00D451E9">
        <w:rPr>
          <w:rStyle w:val="BookTitle"/>
          <w:rFonts w:ascii="Arial" w:hAnsi="Arial" w:cs="Arial"/>
          <w:i w:val="0"/>
          <w:iCs w:val="0"/>
          <w:smallCaps w:val="0"/>
          <w:spacing w:val="0"/>
          <w:szCs w:val="24"/>
        </w:rPr>
        <w:t xml:space="preserve">may </w:t>
      </w:r>
      <w:r>
        <w:rPr>
          <w:rStyle w:val="BookTitle"/>
          <w:rFonts w:ascii="Arial" w:hAnsi="Arial" w:cs="Arial"/>
          <w:i w:val="0"/>
          <w:iCs w:val="0"/>
          <w:smallCaps w:val="0"/>
          <w:spacing w:val="0"/>
          <w:szCs w:val="24"/>
        </w:rPr>
        <w:t xml:space="preserve">also </w:t>
      </w:r>
      <w:r w:rsidR="00D451E9">
        <w:rPr>
          <w:rStyle w:val="BookTitle"/>
          <w:rFonts w:ascii="Arial" w:hAnsi="Arial" w:cs="Arial"/>
          <w:i w:val="0"/>
          <w:iCs w:val="0"/>
          <w:smallCaps w:val="0"/>
          <w:spacing w:val="0"/>
          <w:szCs w:val="24"/>
        </w:rPr>
        <w:t xml:space="preserve">require approved participants to </w:t>
      </w:r>
      <w:r>
        <w:rPr>
          <w:rStyle w:val="BookTitle"/>
          <w:rFonts w:ascii="Arial" w:hAnsi="Arial" w:cs="Arial"/>
          <w:i w:val="0"/>
          <w:iCs w:val="0"/>
          <w:smallCaps w:val="0"/>
          <w:spacing w:val="0"/>
          <w:szCs w:val="24"/>
        </w:rPr>
        <w:t>include other information relevant to the</w:t>
      </w:r>
      <w:r w:rsidR="00D451E9">
        <w:rPr>
          <w:rStyle w:val="BookTitle"/>
          <w:rFonts w:ascii="Arial" w:hAnsi="Arial" w:cs="Arial"/>
          <w:i w:val="0"/>
          <w:iCs w:val="0"/>
          <w:smallCaps w:val="0"/>
          <w:spacing w:val="0"/>
          <w:szCs w:val="24"/>
        </w:rPr>
        <w:t xml:space="preserve"> operation of the</w:t>
      </w:r>
      <w:r>
        <w:rPr>
          <w:rStyle w:val="BookTitle"/>
          <w:rFonts w:ascii="Arial" w:hAnsi="Arial" w:cs="Arial"/>
          <w:i w:val="0"/>
          <w:iCs w:val="0"/>
          <w:smallCaps w:val="0"/>
          <w:spacing w:val="0"/>
          <w:szCs w:val="24"/>
        </w:rPr>
        <w:t xml:space="preserve"> Scheme. </w:t>
      </w:r>
    </w:p>
    <w:p w14:paraId="25D4724C" w14:textId="276B142F"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4A1C1F" w:rsidRPr="003A3640">
        <w:rPr>
          <w:rStyle w:val="BookTitle"/>
          <w:rFonts w:ascii="Arial" w:hAnsi="Arial" w:cs="Arial"/>
          <w:b/>
          <w:i w:val="0"/>
          <w:iCs w:val="0"/>
          <w:smallCaps w:val="0"/>
          <w:spacing w:val="0"/>
          <w:szCs w:val="24"/>
          <w:u w:val="single"/>
        </w:rPr>
        <w:t>4</w:t>
      </w:r>
      <w:r w:rsidR="00465D60" w:rsidRPr="003A3640">
        <w:rPr>
          <w:rStyle w:val="BookTitle"/>
          <w:rFonts w:ascii="Arial" w:hAnsi="Arial" w:cs="Arial"/>
          <w:b/>
          <w:i w:val="0"/>
          <w:iCs w:val="0"/>
          <w:smallCaps w:val="0"/>
          <w:spacing w:val="0"/>
          <w:szCs w:val="24"/>
          <w:u w:val="single"/>
        </w:rPr>
        <w:t>4</w:t>
      </w:r>
      <w:r w:rsidRPr="003A3640">
        <w:rPr>
          <w:rStyle w:val="BookTitle"/>
          <w:rFonts w:ascii="Arial" w:hAnsi="Arial" w:cs="Arial"/>
          <w:b/>
          <w:i w:val="0"/>
          <w:iCs w:val="0"/>
          <w:smallCaps w:val="0"/>
          <w:spacing w:val="0"/>
          <w:szCs w:val="24"/>
          <w:u w:val="single"/>
        </w:rPr>
        <w:t xml:space="preserve"> – Tenant consent form</w:t>
      </w:r>
    </w:p>
    <w:p w14:paraId="4BA0654C" w14:textId="3F4E3ACF" w:rsidR="006A6F3E" w:rsidRDefault="006A6F3E" w:rsidP="0091612E">
      <w:pPr>
        <w:autoSpaceDE w:val="0"/>
        <w:autoSpaceDN w:val="0"/>
        <w:adjustRightInd w:val="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465D60">
        <w:rPr>
          <w:rStyle w:val="BookTitle"/>
          <w:rFonts w:ascii="Arial" w:hAnsi="Arial" w:cs="Arial"/>
          <w:i w:val="0"/>
          <w:iCs w:val="0"/>
          <w:smallCaps w:val="0"/>
          <w:spacing w:val="0"/>
          <w:szCs w:val="24"/>
        </w:rPr>
        <w:t>44</w:t>
      </w:r>
      <w:r>
        <w:rPr>
          <w:rStyle w:val="BookTitle"/>
          <w:rFonts w:ascii="Arial" w:hAnsi="Arial" w:cs="Arial"/>
          <w:i w:val="0"/>
          <w:iCs w:val="0"/>
          <w:smallCaps w:val="0"/>
          <w:spacing w:val="0"/>
          <w:szCs w:val="24"/>
        </w:rPr>
        <w:t xml:space="preserve"> sets out the Scheme requirements in relation to the </w:t>
      </w:r>
      <w:r w:rsidR="00465D60">
        <w:rPr>
          <w:rStyle w:val="BookTitle"/>
          <w:rFonts w:ascii="Arial" w:hAnsi="Arial" w:cs="Arial"/>
          <w:i w:val="0"/>
          <w:iCs w:val="0"/>
          <w:smallCaps w:val="0"/>
          <w:spacing w:val="0"/>
          <w:szCs w:val="24"/>
        </w:rPr>
        <w:t xml:space="preserve">provision </w:t>
      </w:r>
      <w:r>
        <w:rPr>
          <w:rStyle w:val="BookTitle"/>
          <w:rFonts w:ascii="Arial" w:hAnsi="Arial" w:cs="Arial"/>
          <w:i w:val="0"/>
          <w:iCs w:val="0"/>
          <w:smallCaps w:val="0"/>
          <w:spacing w:val="0"/>
          <w:szCs w:val="24"/>
        </w:rPr>
        <w:t>of tenant consent forms</w:t>
      </w:r>
      <w:r w:rsidR="00465D60">
        <w:rPr>
          <w:rStyle w:val="BookTitle"/>
          <w:rFonts w:ascii="Arial" w:hAnsi="Arial" w:cs="Arial"/>
          <w:i w:val="0"/>
          <w:iCs w:val="0"/>
          <w:smallCaps w:val="0"/>
          <w:spacing w:val="0"/>
          <w:szCs w:val="24"/>
        </w:rPr>
        <w:t xml:space="preserve"> by approved participants for each tenant of a rental dwelling.  The purpose of these</w:t>
      </w:r>
      <w:r>
        <w:rPr>
          <w:rStyle w:val="BookTitle"/>
          <w:rFonts w:ascii="Arial" w:hAnsi="Arial" w:cs="Arial"/>
          <w:i w:val="0"/>
          <w:iCs w:val="0"/>
          <w:smallCaps w:val="0"/>
          <w:spacing w:val="0"/>
          <w:szCs w:val="24"/>
        </w:rPr>
        <w:t xml:space="preserve"> forms </w:t>
      </w:r>
      <w:r w:rsidR="00465D60">
        <w:rPr>
          <w:rStyle w:val="BookTitle"/>
          <w:rFonts w:ascii="Arial" w:hAnsi="Arial" w:cs="Arial"/>
          <w:i w:val="0"/>
          <w:iCs w:val="0"/>
          <w:smallCaps w:val="0"/>
          <w:spacing w:val="0"/>
          <w:szCs w:val="24"/>
        </w:rPr>
        <w:t>is to</w:t>
      </w:r>
      <w:r>
        <w:rPr>
          <w:rStyle w:val="BookTitle"/>
          <w:rFonts w:ascii="Arial" w:hAnsi="Arial" w:cs="Arial"/>
          <w:i w:val="0"/>
          <w:iCs w:val="0"/>
          <w:smallCaps w:val="0"/>
          <w:spacing w:val="0"/>
          <w:szCs w:val="24"/>
        </w:rPr>
        <w:t xml:space="preserve"> </w:t>
      </w:r>
      <w:r w:rsidR="00465D60">
        <w:rPr>
          <w:rStyle w:val="BookTitle"/>
          <w:rFonts w:ascii="Arial" w:hAnsi="Arial" w:cs="Arial"/>
          <w:i w:val="0"/>
          <w:iCs w:val="0"/>
          <w:smallCaps w:val="0"/>
          <w:spacing w:val="0"/>
          <w:szCs w:val="24"/>
        </w:rPr>
        <w:t xml:space="preserve">obtain tenant consent to participate in the Scheme and to </w:t>
      </w:r>
      <w:r>
        <w:rPr>
          <w:rStyle w:val="BookTitle"/>
          <w:rFonts w:ascii="Arial" w:hAnsi="Arial" w:cs="Arial"/>
          <w:i w:val="0"/>
          <w:iCs w:val="0"/>
          <w:smallCaps w:val="0"/>
          <w:spacing w:val="0"/>
          <w:szCs w:val="24"/>
        </w:rPr>
        <w:t>asses</w:t>
      </w:r>
      <w:r w:rsidR="00465D60">
        <w:rPr>
          <w:rStyle w:val="BookTitle"/>
          <w:rFonts w:ascii="Arial" w:hAnsi="Arial" w:cs="Arial"/>
          <w:i w:val="0"/>
          <w:iCs w:val="0"/>
          <w:smallCaps w:val="0"/>
          <w:spacing w:val="0"/>
          <w:szCs w:val="24"/>
        </w:rPr>
        <w:t xml:space="preserve">s </w:t>
      </w:r>
      <w:r>
        <w:rPr>
          <w:rStyle w:val="BookTitle"/>
          <w:rFonts w:ascii="Arial" w:hAnsi="Arial" w:cs="Arial"/>
          <w:i w:val="0"/>
          <w:iCs w:val="0"/>
          <w:smallCaps w:val="0"/>
          <w:spacing w:val="0"/>
          <w:szCs w:val="24"/>
        </w:rPr>
        <w:t xml:space="preserve">the </w:t>
      </w:r>
      <w:r w:rsidR="00465D60">
        <w:rPr>
          <w:rStyle w:val="BookTitle"/>
          <w:rFonts w:ascii="Arial" w:hAnsi="Arial" w:cs="Arial"/>
          <w:i w:val="0"/>
          <w:iCs w:val="0"/>
          <w:smallCaps w:val="0"/>
          <w:spacing w:val="0"/>
          <w:szCs w:val="24"/>
        </w:rPr>
        <w:t xml:space="preserve">tenant </w:t>
      </w:r>
      <w:r>
        <w:rPr>
          <w:rStyle w:val="BookTitle"/>
          <w:rFonts w:ascii="Arial" w:hAnsi="Arial" w:cs="Arial"/>
          <w:i w:val="0"/>
          <w:iCs w:val="0"/>
          <w:smallCaps w:val="0"/>
          <w:spacing w:val="0"/>
          <w:szCs w:val="24"/>
        </w:rPr>
        <w:t xml:space="preserve">eligibility </w:t>
      </w:r>
      <w:r w:rsidR="00465D60">
        <w:rPr>
          <w:rStyle w:val="BookTitle"/>
          <w:rFonts w:ascii="Arial" w:hAnsi="Arial" w:cs="Arial"/>
          <w:i w:val="0"/>
          <w:iCs w:val="0"/>
          <w:smallCaps w:val="0"/>
          <w:spacing w:val="0"/>
          <w:szCs w:val="24"/>
        </w:rPr>
        <w:t>based on demographic and income information provided by tenants of NRAS properties</w:t>
      </w:r>
      <w:r>
        <w:rPr>
          <w:rStyle w:val="BookTitle"/>
          <w:rFonts w:ascii="Arial" w:hAnsi="Arial" w:cs="Arial"/>
          <w:i w:val="0"/>
          <w:iCs w:val="0"/>
          <w:smallCaps w:val="0"/>
          <w:spacing w:val="0"/>
          <w:szCs w:val="24"/>
        </w:rPr>
        <w:t xml:space="preserve">. </w:t>
      </w:r>
    </w:p>
    <w:p w14:paraId="7A2ED9D9" w14:textId="5A6524E6" w:rsidR="00690124" w:rsidRPr="0091612E" w:rsidRDefault="00690124" w:rsidP="0091612E">
      <w:pPr>
        <w:autoSpaceDE w:val="0"/>
        <w:autoSpaceDN w:val="0"/>
        <w:adjustRightInd w:val="0"/>
        <w:rPr>
          <w:rStyle w:val="BookTitle"/>
          <w:i w:val="0"/>
          <w:iCs w:val="0"/>
          <w:smallCaps w:val="0"/>
          <w:color w:val="000000" w:themeColor="text1"/>
          <w:spacing w:val="0"/>
          <w:szCs w:val="24"/>
        </w:rPr>
      </w:pPr>
      <w:r>
        <w:rPr>
          <w:rStyle w:val="BookTitle"/>
          <w:rFonts w:ascii="Arial" w:hAnsi="Arial" w:cs="Arial"/>
          <w:i w:val="0"/>
          <w:iCs w:val="0"/>
          <w:smallCaps w:val="0"/>
          <w:spacing w:val="0"/>
          <w:szCs w:val="24"/>
        </w:rPr>
        <w:t>Subsection 44(1) sets out the requirement for the approved participant to give the Secretary a tenant consent form for each tenant of the dwelling. Subsection 44(2) states that the form must be in the approved form, include information about the tenant required by the form for the purposes of the Scheme, and be signed by the tenant. Subsection 44(3) provides that the form must be given to the Secretary before the next statement of compliance is given to the Secretary.</w:t>
      </w:r>
    </w:p>
    <w:p w14:paraId="1F6C0F55" w14:textId="65EC58B4" w:rsidR="00585524" w:rsidRDefault="0069012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585524">
        <w:rPr>
          <w:rStyle w:val="BookTitle"/>
          <w:rFonts w:ascii="Arial" w:hAnsi="Arial" w:cs="Arial"/>
          <w:i w:val="0"/>
          <w:iCs w:val="0"/>
          <w:smallCaps w:val="0"/>
          <w:spacing w:val="0"/>
          <w:szCs w:val="24"/>
        </w:rPr>
        <w:t xml:space="preserve">ection </w:t>
      </w:r>
      <w:r w:rsidR="00807F2B">
        <w:rPr>
          <w:rStyle w:val="BookTitle"/>
          <w:rFonts w:ascii="Arial" w:hAnsi="Arial" w:cs="Arial"/>
          <w:i w:val="0"/>
          <w:iCs w:val="0"/>
          <w:smallCaps w:val="0"/>
          <w:spacing w:val="0"/>
          <w:szCs w:val="24"/>
        </w:rPr>
        <w:t>4</w:t>
      </w:r>
      <w:r w:rsidR="00465D60">
        <w:rPr>
          <w:rStyle w:val="BookTitle"/>
          <w:rFonts w:ascii="Arial" w:hAnsi="Arial" w:cs="Arial"/>
          <w:i w:val="0"/>
          <w:iCs w:val="0"/>
          <w:smallCaps w:val="0"/>
          <w:spacing w:val="0"/>
          <w:szCs w:val="24"/>
        </w:rPr>
        <w:t>4</w:t>
      </w:r>
      <w:r w:rsidR="00807F2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has </w:t>
      </w:r>
      <w:r w:rsidR="00807F2B">
        <w:rPr>
          <w:rStyle w:val="BookTitle"/>
          <w:rFonts w:ascii="Arial" w:hAnsi="Arial" w:cs="Arial"/>
          <w:i w:val="0"/>
          <w:iCs w:val="0"/>
          <w:smallCaps w:val="0"/>
          <w:spacing w:val="0"/>
          <w:szCs w:val="24"/>
        </w:rPr>
        <w:t xml:space="preserve">been </w:t>
      </w:r>
      <w:r>
        <w:rPr>
          <w:rStyle w:val="BookTitle"/>
          <w:rFonts w:ascii="Arial" w:hAnsi="Arial" w:cs="Arial"/>
          <w:i w:val="0"/>
          <w:iCs w:val="0"/>
          <w:smallCaps w:val="0"/>
          <w:spacing w:val="0"/>
          <w:szCs w:val="24"/>
        </w:rPr>
        <w:t xml:space="preserve">included </w:t>
      </w:r>
      <w:r w:rsidR="00807F2B">
        <w:rPr>
          <w:rStyle w:val="BookTitle"/>
          <w:rFonts w:ascii="Arial" w:hAnsi="Arial" w:cs="Arial"/>
          <w:i w:val="0"/>
          <w:iCs w:val="0"/>
          <w:smallCaps w:val="0"/>
          <w:spacing w:val="0"/>
          <w:szCs w:val="24"/>
        </w:rPr>
        <w:t>to formalise administrative practice in relation to the collection of tenant information and evidence.</w:t>
      </w:r>
    </w:p>
    <w:p w14:paraId="7F8BEC26" w14:textId="019C837F"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4</w:t>
      </w:r>
      <w:r w:rsidR="00465D60" w:rsidRPr="003A3640">
        <w:rPr>
          <w:rStyle w:val="BookTitle"/>
          <w:rFonts w:ascii="Arial" w:hAnsi="Arial" w:cs="Arial"/>
          <w:b/>
          <w:i w:val="0"/>
          <w:iCs w:val="0"/>
          <w:smallCaps w:val="0"/>
          <w:spacing w:val="0"/>
          <w:szCs w:val="24"/>
          <w:u w:val="single"/>
        </w:rPr>
        <w:t>5</w:t>
      </w:r>
      <w:r w:rsidRPr="003A3640">
        <w:rPr>
          <w:rStyle w:val="BookTitle"/>
          <w:rFonts w:ascii="Arial" w:hAnsi="Arial" w:cs="Arial"/>
          <w:b/>
          <w:i w:val="0"/>
          <w:iCs w:val="0"/>
          <w:smallCaps w:val="0"/>
          <w:spacing w:val="0"/>
          <w:szCs w:val="24"/>
          <w:u w:val="single"/>
        </w:rPr>
        <w:t xml:space="preserve"> – Lease </w:t>
      </w:r>
      <w:r w:rsidR="00F017C5" w:rsidRPr="003A3640">
        <w:rPr>
          <w:rStyle w:val="BookTitle"/>
          <w:rFonts w:ascii="Arial" w:hAnsi="Arial" w:cs="Arial"/>
          <w:b/>
          <w:i w:val="0"/>
          <w:iCs w:val="0"/>
          <w:smallCaps w:val="0"/>
          <w:spacing w:val="0"/>
          <w:szCs w:val="24"/>
          <w:u w:val="single"/>
        </w:rPr>
        <w:t>a</w:t>
      </w:r>
      <w:r w:rsidRPr="003A3640">
        <w:rPr>
          <w:rStyle w:val="BookTitle"/>
          <w:rFonts w:ascii="Arial" w:hAnsi="Arial" w:cs="Arial"/>
          <w:b/>
          <w:i w:val="0"/>
          <w:iCs w:val="0"/>
          <w:smallCaps w:val="0"/>
          <w:spacing w:val="0"/>
          <w:szCs w:val="24"/>
          <w:u w:val="single"/>
        </w:rPr>
        <w:t>greement</w:t>
      </w:r>
    </w:p>
    <w:p w14:paraId="6407D6F8" w14:textId="3366AEF9" w:rsidR="00417D53" w:rsidRDefault="0043489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4</w:t>
      </w:r>
      <w:r w:rsidR="00465D60">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 xml:space="preserve"> prescribes the requirement for approved participants to give the Secretary evidence of a current lease agreement for each allocation for a rental dwelling</w:t>
      </w:r>
      <w:r w:rsidR="00AE3449">
        <w:rPr>
          <w:rStyle w:val="BookTitle"/>
          <w:rFonts w:ascii="Arial" w:hAnsi="Arial" w:cs="Arial"/>
          <w:i w:val="0"/>
          <w:iCs w:val="0"/>
          <w:smallCaps w:val="0"/>
          <w:spacing w:val="0"/>
          <w:szCs w:val="24"/>
        </w:rPr>
        <w:t xml:space="preserve"> </w:t>
      </w:r>
      <w:r w:rsidR="00FE1199">
        <w:rPr>
          <w:rStyle w:val="BookTitle"/>
          <w:rFonts w:ascii="Arial" w:hAnsi="Arial" w:cs="Arial"/>
          <w:i w:val="0"/>
          <w:iCs w:val="0"/>
          <w:smallCaps w:val="0"/>
          <w:spacing w:val="0"/>
          <w:szCs w:val="24"/>
        </w:rPr>
        <w:t>prior to the next state</w:t>
      </w:r>
      <w:r w:rsidR="00CB3FC8">
        <w:rPr>
          <w:rStyle w:val="BookTitle"/>
          <w:rFonts w:ascii="Arial" w:hAnsi="Arial" w:cs="Arial"/>
          <w:i w:val="0"/>
          <w:iCs w:val="0"/>
          <w:smallCaps w:val="0"/>
          <w:spacing w:val="0"/>
          <w:szCs w:val="24"/>
        </w:rPr>
        <w:t>ment</w:t>
      </w:r>
      <w:r w:rsidR="00FE1199">
        <w:rPr>
          <w:rStyle w:val="BookTitle"/>
          <w:rFonts w:ascii="Arial" w:hAnsi="Arial" w:cs="Arial"/>
          <w:i w:val="0"/>
          <w:iCs w:val="0"/>
          <w:smallCaps w:val="0"/>
          <w:spacing w:val="0"/>
          <w:szCs w:val="24"/>
        </w:rPr>
        <w:t xml:space="preserve"> of compliance being given to the Secretary. </w:t>
      </w:r>
    </w:p>
    <w:p w14:paraId="0BF566E6" w14:textId="7DD2128F" w:rsidR="00FE1199" w:rsidRDefault="00CB3FC8"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807F2B">
        <w:rPr>
          <w:rStyle w:val="BookTitle"/>
          <w:rFonts w:ascii="Arial" w:hAnsi="Arial" w:cs="Arial"/>
          <w:i w:val="0"/>
          <w:iCs w:val="0"/>
          <w:smallCaps w:val="0"/>
          <w:spacing w:val="0"/>
          <w:szCs w:val="24"/>
        </w:rPr>
        <w:t>ection 4</w:t>
      </w:r>
      <w:r w:rsidR="00AE3449">
        <w:rPr>
          <w:rStyle w:val="BookTitle"/>
          <w:rFonts w:ascii="Arial" w:hAnsi="Arial" w:cs="Arial"/>
          <w:i w:val="0"/>
          <w:iCs w:val="0"/>
          <w:smallCaps w:val="0"/>
          <w:spacing w:val="0"/>
          <w:szCs w:val="24"/>
        </w:rPr>
        <w:t>5</w:t>
      </w:r>
      <w:r w:rsidR="00807F2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has </w:t>
      </w:r>
      <w:r w:rsidR="00807F2B">
        <w:rPr>
          <w:rStyle w:val="BookTitle"/>
          <w:rFonts w:ascii="Arial" w:hAnsi="Arial" w:cs="Arial"/>
          <w:i w:val="0"/>
          <w:iCs w:val="0"/>
          <w:smallCaps w:val="0"/>
          <w:spacing w:val="0"/>
          <w:szCs w:val="24"/>
        </w:rPr>
        <w:t xml:space="preserve">been </w:t>
      </w:r>
      <w:r>
        <w:rPr>
          <w:rStyle w:val="BookTitle"/>
          <w:rFonts w:ascii="Arial" w:hAnsi="Arial" w:cs="Arial"/>
          <w:i w:val="0"/>
          <w:iCs w:val="0"/>
          <w:smallCaps w:val="0"/>
          <w:spacing w:val="0"/>
          <w:szCs w:val="24"/>
        </w:rPr>
        <w:t xml:space="preserve">included </w:t>
      </w:r>
      <w:r w:rsidR="00807F2B">
        <w:rPr>
          <w:rStyle w:val="BookTitle"/>
          <w:rFonts w:ascii="Arial" w:hAnsi="Arial" w:cs="Arial"/>
          <w:i w:val="0"/>
          <w:iCs w:val="0"/>
          <w:smallCaps w:val="0"/>
          <w:spacing w:val="0"/>
          <w:szCs w:val="24"/>
        </w:rPr>
        <w:t>to formalise administrative practice in relation to the collection of occupancy information and evidence.</w:t>
      </w:r>
    </w:p>
    <w:p w14:paraId="15F2D1F0" w14:textId="1DC788FD"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807F2B" w:rsidRPr="003A3640">
        <w:rPr>
          <w:rStyle w:val="BookTitle"/>
          <w:rFonts w:ascii="Arial" w:hAnsi="Arial" w:cs="Arial"/>
          <w:b/>
          <w:i w:val="0"/>
          <w:iCs w:val="0"/>
          <w:smallCaps w:val="0"/>
          <w:spacing w:val="0"/>
          <w:szCs w:val="24"/>
          <w:u w:val="single"/>
        </w:rPr>
        <w:t>4</w:t>
      </w:r>
      <w:r w:rsidR="00AE3449" w:rsidRPr="003A3640">
        <w:rPr>
          <w:rStyle w:val="BookTitle"/>
          <w:rFonts w:ascii="Arial" w:hAnsi="Arial" w:cs="Arial"/>
          <w:b/>
          <w:i w:val="0"/>
          <w:iCs w:val="0"/>
          <w:smallCaps w:val="0"/>
          <w:spacing w:val="0"/>
          <w:szCs w:val="24"/>
          <w:u w:val="single"/>
        </w:rPr>
        <w:t>6</w:t>
      </w:r>
      <w:r w:rsidRPr="003A3640">
        <w:rPr>
          <w:rStyle w:val="BookTitle"/>
          <w:rFonts w:ascii="Arial" w:hAnsi="Arial" w:cs="Arial"/>
          <w:b/>
          <w:i w:val="0"/>
          <w:iCs w:val="0"/>
          <w:smallCaps w:val="0"/>
          <w:spacing w:val="0"/>
          <w:szCs w:val="24"/>
          <w:u w:val="single"/>
        </w:rPr>
        <w:t xml:space="preserve"> – Secretary may request other documents and information</w:t>
      </w:r>
    </w:p>
    <w:p w14:paraId="0B8B9EF5" w14:textId="4BBFDBE4" w:rsidR="00087882" w:rsidRDefault="00E900E2" w:rsidP="00625F00">
      <w:pPr>
        <w:autoSpaceDE w:val="0"/>
        <w:autoSpaceDN w:val="0"/>
        <w:adjustRightInd w:val="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807F2B">
        <w:rPr>
          <w:rStyle w:val="BookTitle"/>
          <w:rFonts w:ascii="Arial" w:hAnsi="Arial" w:cs="Arial"/>
          <w:i w:val="0"/>
          <w:iCs w:val="0"/>
          <w:smallCaps w:val="0"/>
          <w:spacing w:val="0"/>
          <w:szCs w:val="24"/>
        </w:rPr>
        <w:t>4</w:t>
      </w:r>
      <w:r w:rsidR="00AE3449">
        <w:rPr>
          <w:rStyle w:val="BookTitle"/>
          <w:rFonts w:ascii="Arial" w:hAnsi="Arial" w:cs="Arial"/>
          <w:i w:val="0"/>
          <w:iCs w:val="0"/>
          <w:smallCaps w:val="0"/>
          <w:spacing w:val="0"/>
          <w:szCs w:val="24"/>
        </w:rPr>
        <w:t>6</w:t>
      </w:r>
      <w:r w:rsidR="00FE1199">
        <w:rPr>
          <w:rStyle w:val="BookTitle"/>
          <w:rFonts w:ascii="Arial" w:hAnsi="Arial" w:cs="Arial"/>
          <w:i w:val="0"/>
          <w:iCs w:val="0"/>
          <w:smallCaps w:val="0"/>
          <w:spacing w:val="0"/>
          <w:szCs w:val="24"/>
        </w:rPr>
        <w:t xml:space="preserve"> </w:t>
      </w:r>
      <w:r w:rsidR="0091612E">
        <w:rPr>
          <w:rStyle w:val="BookTitle"/>
          <w:rFonts w:ascii="Arial" w:hAnsi="Arial" w:cs="Arial"/>
          <w:i w:val="0"/>
          <w:iCs w:val="0"/>
          <w:smallCaps w:val="0"/>
          <w:spacing w:val="0"/>
          <w:szCs w:val="24"/>
        </w:rPr>
        <w:t xml:space="preserve">provides </w:t>
      </w:r>
      <w:r w:rsidR="00FE1199">
        <w:rPr>
          <w:rStyle w:val="BookTitle"/>
          <w:rFonts w:ascii="Arial" w:hAnsi="Arial" w:cs="Arial"/>
          <w:i w:val="0"/>
          <w:iCs w:val="0"/>
          <w:smallCaps w:val="0"/>
          <w:spacing w:val="0"/>
          <w:szCs w:val="24"/>
        </w:rPr>
        <w:t xml:space="preserve">the Secretary with the discretion to request other documents and information from an approved </w:t>
      </w:r>
      <w:r w:rsidR="00AE3449">
        <w:rPr>
          <w:rStyle w:val="BookTitle"/>
          <w:rFonts w:ascii="Arial" w:hAnsi="Arial" w:cs="Arial"/>
          <w:i w:val="0"/>
          <w:iCs w:val="0"/>
          <w:smallCaps w:val="0"/>
          <w:spacing w:val="0"/>
          <w:szCs w:val="24"/>
        </w:rPr>
        <w:t xml:space="preserve">participant </w:t>
      </w:r>
      <w:r w:rsidR="00FE1199">
        <w:rPr>
          <w:rStyle w:val="BookTitle"/>
          <w:rFonts w:ascii="Arial" w:hAnsi="Arial" w:cs="Arial"/>
          <w:i w:val="0"/>
          <w:iCs w:val="0"/>
          <w:smallCaps w:val="0"/>
          <w:spacing w:val="0"/>
          <w:szCs w:val="24"/>
        </w:rPr>
        <w:t xml:space="preserve">for the purposes </w:t>
      </w:r>
      <w:r w:rsidR="009C4BB4">
        <w:rPr>
          <w:rStyle w:val="BookTitle"/>
          <w:rFonts w:ascii="Arial" w:hAnsi="Arial" w:cs="Arial"/>
          <w:i w:val="0"/>
          <w:iCs w:val="0"/>
          <w:smallCaps w:val="0"/>
          <w:spacing w:val="0"/>
          <w:szCs w:val="24"/>
        </w:rPr>
        <w:t xml:space="preserve">of </w:t>
      </w:r>
      <w:r w:rsidR="00FE1199">
        <w:rPr>
          <w:rStyle w:val="BookTitle"/>
          <w:rFonts w:ascii="Arial" w:hAnsi="Arial" w:cs="Arial"/>
          <w:i w:val="0"/>
          <w:iCs w:val="0"/>
          <w:smallCaps w:val="0"/>
          <w:spacing w:val="0"/>
          <w:szCs w:val="24"/>
        </w:rPr>
        <w:t>the operation o</w:t>
      </w:r>
      <w:r w:rsidR="009C4BB4">
        <w:rPr>
          <w:rStyle w:val="BookTitle"/>
          <w:rFonts w:ascii="Arial" w:hAnsi="Arial" w:cs="Arial"/>
          <w:i w:val="0"/>
          <w:iCs w:val="0"/>
          <w:smallCaps w:val="0"/>
          <w:spacing w:val="0"/>
          <w:szCs w:val="24"/>
        </w:rPr>
        <w:t>f</w:t>
      </w:r>
      <w:r w:rsidR="00FE1199">
        <w:rPr>
          <w:rStyle w:val="BookTitle"/>
          <w:rFonts w:ascii="Arial" w:hAnsi="Arial" w:cs="Arial"/>
          <w:i w:val="0"/>
          <w:iCs w:val="0"/>
          <w:smallCaps w:val="0"/>
          <w:spacing w:val="0"/>
          <w:szCs w:val="24"/>
        </w:rPr>
        <w:t xml:space="preserve"> the </w:t>
      </w:r>
      <w:r w:rsidR="0091612E">
        <w:rPr>
          <w:rStyle w:val="BookTitle"/>
          <w:rFonts w:ascii="Arial" w:hAnsi="Arial" w:cs="Arial"/>
          <w:i w:val="0"/>
          <w:iCs w:val="0"/>
          <w:smallCaps w:val="0"/>
          <w:spacing w:val="0"/>
          <w:szCs w:val="24"/>
        </w:rPr>
        <w:t>S</w:t>
      </w:r>
      <w:r w:rsidR="00FE1199">
        <w:rPr>
          <w:rStyle w:val="BookTitle"/>
          <w:rFonts w:ascii="Arial" w:hAnsi="Arial" w:cs="Arial"/>
          <w:i w:val="0"/>
          <w:iCs w:val="0"/>
          <w:smallCaps w:val="0"/>
          <w:spacing w:val="0"/>
          <w:szCs w:val="24"/>
        </w:rPr>
        <w:t xml:space="preserve">cheme. </w:t>
      </w:r>
      <w:r w:rsidR="009C4BB4">
        <w:rPr>
          <w:rStyle w:val="BookTitle"/>
          <w:rFonts w:ascii="Arial" w:hAnsi="Arial" w:cs="Arial"/>
          <w:i w:val="0"/>
          <w:iCs w:val="0"/>
          <w:smallCaps w:val="0"/>
          <w:spacing w:val="0"/>
          <w:szCs w:val="24"/>
        </w:rPr>
        <w:t>S</w:t>
      </w:r>
      <w:r w:rsidR="0091612E">
        <w:rPr>
          <w:rStyle w:val="BookTitle"/>
          <w:rFonts w:ascii="Arial" w:hAnsi="Arial" w:cs="Arial"/>
          <w:i w:val="0"/>
          <w:iCs w:val="0"/>
          <w:smallCaps w:val="0"/>
          <w:spacing w:val="0"/>
          <w:szCs w:val="24"/>
        </w:rPr>
        <w:t xml:space="preserve">ubsection </w:t>
      </w:r>
      <w:r w:rsidR="00807F2B">
        <w:rPr>
          <w:rStyle w:val="BookTitle"/>
          <w:rFonts w:ascii="Arial" w:hAnsi="Arial" w:cs="Arial"/>
          <w:i w:val="0"/>
          <w:iCs w:val="0"/>
          <w:smallCaps w:val="0"/>
          <w:spacing w:val="0"/>
          <w:szCs w:val="24"/>
        </w:rPr>
        <w:t>4</w:t>
      </w:r>
      <w:r w:rsidR="00AE3449">
        <w:rPr>
          <w:rStyle w:val="BookTitle"/>
          <w:rFonts w:ascii="Arial" w:hAnsi="Arial" w:cs="Arial"/>
          <w:i w:val="0"/>
          <w:iCs w:val="0"/>
          <w:smallCaps w:val="0"/>
          <w:spacing w:val="0"/>
          <w:szCs w:val="24"/>
        </w:rPr>
        <w:t>6</w:t>
      </w:r>
      <w:r w:rsidR="0091612E">
        <w:rPr>
          <w:rStyle w:val="BookTitle"/>
          <w:rFonts w:ascii="Arial" w:hAnsi="Arial" w:cs="Arial"/>
          <w:i w:val="0"/>
          <w:iCs w:val="0"/>
          <w:smallCaps w:val="0"/>
          <w:spacing w:val="0"/>
          <w:szCs w:val="24"/>
        </w:rPr>
        <w:t>(2)</w:t>
      </w:r>
      <w:r w:rsidR="009C4BB4">
        <w:rPr>
          <w:rStyle w:val="BookTitle"/>
          <w:rFonts w:ascii="Arial" w:hAnsi="Arial" w:cs="Arial"/>
          <w:i w:val="0"/>
          <w:iCs w:val="0"/>
          <w:smallCaps w:val="0"/>
          <w:spacing w:val="0"/>
          <w:szCs w:val="24"/>
        </w:rPr>
        <w:t xml:space="preserve"> stipulates that the additional</w:t>
      </w:r>
      <w:r w:rsidR="00FE1199">
        <w:rPr>
          <w:rStyle w:val="BookTitle"/>
          <w:rFonts w:ascii="Arial" w:hAnsi="Arial" w:cs="Arial"/>
          <w:i w:val="0"/>
          <w:iCs w:val="0"/>
          <w:smallCaps w:val="0"/>
          <w:spacing w:val="0"/>
          <w:szCs w:val="24"/>
        </w:rPr>
        <w:t xml:space="preserve"> information or documentation </w:t>
      </w:r>
      <w:r w:rsidR="009C4BB4">
        <w:rPr>
          <w:rStyle w:val="BookTitle"/>
          <w:rFonts w:ascii="Arial" w:hAnsi="Arial" w:cs="Arial"/>
          <w:i w:val="0"/>
          <w:iCs w:val="0"/>
          <w:smallCaps w:val="0"/>
          <w:spacing w:val="0"/>
          <w:szCs w:val="24"/>
        </w:rPr>
        <w:t xml:space="preserve">requested </w:t>
      </w:r>
      <w:r w:rsidR="00FE1199">
        <w:rPr>
          <w:rStyle w:val="BookTitle"/>
          <w:rFonts w:ascii="Arial" w:hAnsi="Arial" w:cs="Arial"/>
          <w:i w:val="0"/>
          <w:iCs w:val="0"/>
          <w:smallCaps w:val="0"/>
          <w:spacing w:val="0"/>
          <w:szCs w:val="24"/>
        </w:rPr>
        <w:t>must be provided to the Secretary within the timeframe</w:t>
      </w:r>
      <w:r w:rsidR="0091612E">
        <w:rPr>
          <w:rStyle w:val="BookTitle"/>
          <w:rFonts w:ascii="Arial" w:hAnsi="Arial" w:cs="Arial"/>
          <w:i w:val="0"/>
          <w:iCs w:val="0"/>
          <w:smallCaps w:val="0"/>
          <w:spacing w:val="0"/>
          <w:szCs w:val="24"/>
        </w:rPr>
        <w:t xml:space="preserve"> specified by the Secretary</w:t>
      </w:r>
      <w:r w:rsidR="00FE1199">
        <w:rPr>
          <w:rStyle w:val="BookTitle"/>
          <w:rFonts w:ascii="Arial" w:hAnsi="Arial" w:cs="Arial"/>
          <w:i w:val="0"/>
          <w:iCs w:val="0"/>
          <w:smallCaps w:val="0"/>
          <w:spacing w:val="0"/>
          <w:szCs w:val="24"/>
        </w:rPr>
        <w:t xml:space="preserve">, </w:t>
      </w:r>
      <w:r w:rsidR="0091612E">
        <w:rPr>
          <w:rStyle w:val="BookTitle"/>
          <w:rFonts w:ascii="Arial" w:hAnsi="Arial" w:cs="Arial"/>
          <w:i w:val="0"/>
          <w:iCs w:val="0"/>
          <w:smallCaps w:val="0"/>
          <w:spacing w:val="0"/>
          <w:szCs w:val="24"/>
        </w:rPr>
        <w:t>which must</w:t>
      </w:r>
      <w:r w:rsidR="00FE1199">
        <w:rPr>
          <w:rStyle w:val="BookTitle"/>
          <w:rFonts w:ascii="Arial" w:hAnsi="Arial" w:cs="Arial"/>
          <w:i w:val="0"/>
          <w:iCs w:val="0"/>
          <w:smallCaps w:val="0"/>
          <w:spacing w:val="0"/>
          <w:szCs w:val="24"/>
        </w:rPr>
        <w:t xml:space="preserve"> be </w:t>
      </w:r>
      <w:r w:rsidR="0091612E">
        <w:rPr>
          <w:rStyle w:val="BookTitle"/>
          <w:rFonts w:ascii="Arial" w:hAnsi="Arial" w:cs="Arial"/>
          <w:i w:val="0"/>
          <w:iCs w:val="0"/>
          <w:smallCaps w:val="0"/>
          <w:spacing w:val="0"/>
          <w:szCs w:val="24"/>
        </w:rPr>
        <w:t xml:space="preserve">a </w:t>
      </w:r>
      <w:r w:rsidR="00FE1199">
        <w:rPr>
          <w:rStyle w:val="BookTitle"/>
          <w:rFonts w:ascii="Arial" w:hAnsi="Arial" w:cs="Arial"/>
          <w:i w:val="0"/>
          <w:iCs w:val="0"/>
          <w:smallCaps w:val="0"/>
          <w:spacing w:val="0"/>
          <w:szCs w:val="24"/>
        </w:rPr>
        <w:t>reasonable</w:t>
      </w:r>
      <w:r w:rsidR="0091612E">
        <w:rPr>
          <w:rStyle w:val="BookTitle"/>
          <w:rFonts w:ascii="Arial" w:hAnsi="Arial" w:cs="Arial"/>
          <w:i w:val="0"/>
          <w:iCs w:val="0"/>
          <w:smallCaps w:val="0"/>
          <w:spacing w:val="0"/>
          <w:szCs w:val="24"/>
        </w:rPr>
        <w:t xml:space="preserve"> period</w:t>
      </w:r>
      <w:r w:rsidR="00FE1199">
        <w:rPr>
          <w:rStyle w:val="BookTitle"/>
          <w:rFonts w:ascii="Arial" w:hAnsi="Arial" w:cs="Arial"/>
          <w:i w:val="0"/>
          <w:iCs w:val="0"/>
          <w:smallCaps w:val="0"/>
          <w:spacing w:val="0"/>
          <w:szCs w:val="24"/>
        </w:rPr>
        <w:t xml:space="preserve">. </w:t>
      </w:r>
    </w:p>
    <w:p w14:paraId="47D2B5E1" w14:textId="4CF6E4F1" w:rsidR="00E900E2" w:rsidRPr="00626CC0" w:rsidRDefault="00625F00" w:rsidP="00625F00">
      <w:pPr>
        <w:autoSpaceDE w:val="0"/>
        <w:autoSpaceDN w:val="0"/>
        <w:adjustRightInd w:val="0"/>
        <w:rPr>
          <w:rFonts w:ascii="Arial" w:hAnsi="Arial"/>
        </w:rPr>
      </w:pPr>
      <w:r>
        <w:rPr>
          <w:rStyle w:val="BookTitle"/>
          <w:rFonts w:ascii="Arial" w:hAnsi="Arial" w:cs="Arial"/>
          <w:i w:val="0"/>
          <w:iCs w:val="0"/>
          <w:smallCaps w:val="0"/>
          <w:spacing w:val="0"/>
          <w:szCs w:val="24"/>
        </w:rPr>
        <w:t xml:space="preserve">The purpose of this section is to provide the Secretary with the power to request </w:t>
      </w:r>
      <w:r w:rsidR="009D6E73">
        <w:rPr>
          <w:rStyle w:val="BookTitle"/>
          <w:rFonts w:ascii="Arial" w:hAnsi="Arial" w:cs="Arial"/>
          <w:i w:val="0"/>
          <w:iCs w:val="0"/>
          <w:smallCaps w:val="0"/>
          <w:spacing w:val="0"/>
          <w:szCs w:val="24"/>
        </w:rPr>
        <w:t xml:space="preserve">additional </w:t>
      </w:r>
      <w:r>
        <w:rPr>
          <w:rStyle w:val="BookTitle"/>
          <w:rFonts w:ascii="Arial" w:hAnsi="Arial" w:cs="Arial"/>
          <w:i w:val="0"/>
          <w:iCs w:val="0"/>
          <w:smallCaps w:val="0"/>
          <w:spacing w:val="0"/>
          <w:szCs w:val="24"/>
        </w:rPr>
        <w:t xml:space="preserve">information from approved participants that may be relevant to the operation of the Scheme, such as </w:t>
      </w:r>
      <w:r w:rsidR="00807F2B">
        <w:rPr>
          <w:rStyle w:val="BookTitle"/>
          <w:rFonts w:ascii="Arial" w:hAnsi="Arial" w:cs="Arial"/>
          <w:i w:val="0"/>
          <w:iCs w:val="0"/>
          <w:smallCaps w:val="0"/>
          <w:spacing w:val="0"/>
          <w:szCs w:val="24"/>
        </w:rPr>
        <w:t>supplementary evidence required for the purposes of determining tenant income, for example a statutory declaration where no other evidence is available.</w:t>
      </w:r>
      <w:r>
        <w:rPr>
          <w:rStyle w:val="BookTitle"/>
          <w:rFonts w:ascii="Arial" w:hAnsi="Arial" w:cs="Arial"/>
          <w:i w:val="0"/>
          <w:iCs w:val="0"/>
          <w:smallCaps w:val="0"/>
          <w:spacing w:val="0"/>
          <w:szCs w:val="24"/>
        </w:rPr>
        <w:t xml:space="preserve"> </w:t>
      </w:r>
      <w:r w:rsidRPr="00625F00">
        <w:rPr>
          <w:color w:val="000000" w:themeColor="text1"/>
          <w:szCs w:val="24"/>
        </w:rPr>
        <w:t xml:space="preserve"> </w:t>
      </w:r>
    </w:p>
    <w:p w14:paraId="1A1C5BD4" w14:textId="5D80CD1E"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807F2B" w:rsidRPr="003A3640">
        <w:rPr>
          <w:rStyle w:val="BookTitle"/>
          <w:rFonts w:ascii="Arial" w:hAnsi="Arial" w:cs="Arial"/>
          <w:b/>
          <w:i w:val="0"/>
          <w:iCs w:val="0"/>
          <w:smallCaps w:val="0"/>
          <w:spacing w:val="0"/>
          <w:szCs w:val="24"/>
          <w:u w:val="single"/>
        </w:rPr>
        <w:t>4</w:t>
      </w:r>
      <w:r w:rsidR="009F2458" w:rsidRPr="003A3640">
        <w:rPr>
          <w:rStyle w:val="BookTitle"/>
          <w:rFonts w:ascii="Arial" w:hAnsi="Arial" w:cs="Arial"/>
          <w:b/>
          <w:i w:val="0"/>
          <w:iCs w:val="0"/>
          <w:smallCaps w:val="0"/>
          <w:spacing w:val="0"/>
          <w:szCs w:val="24"/>
          <w:u w:val="single"/>
        </w:rPr>
        <w:t>7</w:t>
      </w:r>
      <w:r w:rsidRPr="003A3640">
        <w:rPr>
          <w:rStyle w:val="BookTitle"/>
          <w:rFonts w:ascii="Arial" w:hAnsi="Arial" w:cs="Arial"/>
          <w:b/>
          <w:i w:val="0"/>
          <w:iCs w:val="0"/>
          <w:smallCaps w:val="0"/>
          <w:spacing w:val="0"/>
          <w:szCs w:val="24"/>
          <w:u w:val="single"/>
        </w:rPr>
        <w:t xml:space="preserve"> – Changes to approved participant’s details</w:t>
      </w:r>
    </w:p>
    <w:p w14:paraId="26132C34" w14:textId="7ACB5CB5" w:rsidR="004432F8" w:rsidRDefault="00FE119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807F2B">
        <w:rPr>
          <w:rStyle w:val="BookTitle"/>
          <w:rFonts w:ascii="Arial" w:hAnsi="Arial" w:cs="Arial"/>
          <w:i w:val="0"/>
          <w:iCs w:val="0"/>
          <w:smallCaps w:val="0"/>
          <w:spacing w:val="0"/>
          <w:szCs w:val="24"/>
        </w:rPr>
        <w:t>4</w:t>
      </w:r>
      <w:r w:rsidR="009F2458">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 pr</w:t>
      </w:r>
      <w:r w:rsidR="00625F00">
        <w:rPr>
          <w:rStyle w:val="BookTitle"/>
          <w:rFonts w:ascii="Arial" w:hAnsi="Arial" w:cs="Arial"/>
          <w:i w:val="0"/>
          <w:iCs w:val="0"/>
          <w:smallCaps w:val="0"/>
          <w:spacing w:val="0"/>
          <w:szCs w:val="24"/>
        </w:rPr>
        <w:t>escribes the circumstances in which</w:t>
      </w:r>
      <w:r>
        <w:rPr>
          <w:rStyle w:val="BookTitle"/>
          <w:rFonts w:ascii="Arial" w:hAnsi="Arial" w:cs="Arial"/>
          <w:i w:val="0"/>
          <w:iCs w:val="0"/>
          <w:smallCaps w:val="0"/>
          <w:spacing w:val="0"/>
          <w:szCs w:val="24"/>
        </w:rPr>
        <w:t xml:space="preserve"> </w:t>
      </w:r>
      <w:r w:rsidR="003E1C7C">
        <w:rPr>
          <w:rStyle w:val="BookTitle"/>
          <w:rFonts w:ascii="Arial" w:hAnsi="Arial" w:cs="Arial"/>
          <w:i w:val="0"/>
          <w:iCs w:val="0"/>
          <w:smallCaps w:val="0"/>
          <w:spacing w:val="0"/>
          <w:szCs w:val="24"/>
        </w:rPr>
        <w:t>an approved participant for a rental</w:t>
      </w:r>
      <w:r w:rsidR="00D032D4">
        <w:rPr>
          <w:rStyle w:val="BookTitle"/>
          <w:rFonts w:ascii="Arial" w:hAnsi="Arial" w:cs="Arial"/>
          <w:i w:val="0"/>
          <w:iCs w:val="0"/>
          <w:smallCaps w:val="0"/>
          <w:spacing w:val="0"/>
          <w:szCs w:val="24"/>
        </w:rPr>
        <w:t xml:space="preserve"> dwelling</w:t>
      </w:r>
      <w:r w:rsidR="003E1C7C">
        <w:rPr>
          <w:rStyle w:val="BookTitle"/>
          <w:rFonts w:ascii="Arial" w:hAnsi="Arial" w:cs="Arial"/>
          <w:i w:val="0"/>
          <w:iCs w:val="0"/>
          <w:smallCaps w:val="0"/>
          <w:spacing w:val="0"/>
          <w:szCs w:val="24"/>
        </w:rPr>
        <w:t xml:space="preserve"> must notify the Secretary of </w:t>
      </w:r>
      <w:r>
        <w:rPr>
          <w:rStyle w:val="BookTitle"/>
          <w:rFonts w:ascii="Arial" w:hAnsi="Arial" w:cs="Arial"/>
          <w:i w:val="0"/>
          <w:iCs w:val="0"/>
          <w:smallCaps w:val="0"/>
          <w:spacing w:val="0"/>
          <w:szCs w:val="24"/>
        </w:rPr>
        <w:t xml:space="preserve">changes </w:t>
      </w:r>
      <w:r w:rsidR="003E1C7C">
        <w:rPr>
          <w:rStyle w:val="BookTitle"/>
          <w:rFonts w:ascii="Arial" w:hAnsi="Arial" w:cs="Arial"/>
          <w:i w:val="0"/>
          <w:iCs w:val="0"/>
          <w:smallCaps w:val="0"/>
          <w:spacing w:val="0"/>
          <w:szCs w:val="24"/>
        </w:rPr>
        <w:t>to the approved</w:t>
      </w:r>
      <w:r>
        <w:rPr>
          <w:rStyle w:val="BookTitle"/>
          <w:rFonts w:ascii="Arial" w:hAnsi="Arial" w:cs="Arial"/>
          <w:i w:val="0"/>
          <w:iCs w:val="0"/>
          <w:smallCaps w:val="0"/>
          <w:spacing w:val="0"/>
          <w:szCs w:val="24"/>
        </w:rPr>
        <w:t xml:space="preserve"> participant</w:t>
      </w:r>
      <w:r w:rsidR="003E1C7C">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s details</w:t>
      </w:r>
      <w:r w:rsidR="009F2458">
        <w:rPr>
          <w:rStyle w:val="BookTitle"/>
          <w:rFonts w:ascii="Arial" w:hAnsi="Arial" w:cs="Arial"/>
          <w:i w:val="0"/>
          <w:iCs w:val="0"/>
          <w:smallCaps w:val="0"/>
          <w:spacing w:val="0"/>
          <w:szCs w:val="24"/>
        </w:rPr>
        <w:t xml:space="preserve"> including contact details, address for service, business address, officers and authorised persons to act on behalf of the approved participant</w:t>
      </w:r>
      <w:r>
        <w:rPr>
          <w:rStyle w:val="BookTitle"/>
          <w:rFonts w:ascii="Arial" w:hAnsi="Arial" w:cs="Arial"/>
          <w:i w:val="0"/>
          <w:iCs w:val="0"/>
          <w:smallCaps w:val="0"/>
          <w:spacing w:val="0"/>
          <w:szCs w:val="24"/>
        </w:rPr>
        <w:t xml:space="preserve">. </w:t>
      </w:r>
      <w:r w:rsidR="004432F8">
        <w:rPr>
          <w:rStyle w:val="BookTitle"/>
          <w:rFonts w:ascii="Arial" w:hAnsi="Arial" w:cs="Arial"/>
          <w:i w:val="0"/>
          <w:iCs w:val="0"/>
          <w:smallCaps w:val="0"/>
          <w:spacing w:val="0"/>
          <w:szCs w:val="24"/>
        </w:rPr>
        <w:t xml:space="preserve">The new information </w:t>
      </w:r>
      <w:r w:rsidR="004432F8" w:rsidRPr="0027251E">
        <w:rPr>
          <w:rStyle w:val="BookTitle"/>
          <w:rFonts w:ascii="Arial" w:hAnsi="Arial" w:cs="Arial"/>
          <w:i w:val="0"/>
          <w:iCs w:val="0"/>
          <w:smallCaps w:val="0"/>
          <w:spacing w:val="0"/>
          <w:szCs w:val="24"/>
        </w:rPr>
        <w:t>must be notified to the Secretary within 28 days of the change</w:t>
      </w:r>
      <w:r w:rsidR="0027251E" w:rsidRPr="0027251E">
        <w:rPr>
          <w:rStyle w:val="BookTitle"/>
          <w:rFonts w:ascii="Arial" w:hAnsi="Arial" w:cs="Arial"/>
          <w:i w:val="0"/>
          <w:iCs w:val="0"/>
          <w:smallCaps w:val="0"/>
          <w:spacing w:val="0"/>
          <w:szCs w:val="24"/>
        </w:rPr>
        <w:t xml:space="preserve"> and may include details that </w:t>
      </w:r>
      <w:r w:rsidR="0027251E" w:rsidRPr="0027251E">
        <w:rPr>
          <w:rFonts w:ascii="Arial" w:hAnsi="Arial" w:cs="Arial"/>
        </w:rPr>
        <w:t>have b</w:t>
      </w:r>
      <w:r w:rsidR="00400224">
        <w:rPr>
          <w:rFonts w:ascii="Arial" w:hAnsi="Arial" w:cs="Arial"/>
        </w:rPr>
        <w:t>een notified under subsection 79</w:t>
      </w:r>
      <w:r w:rsidR="0027251E" w:rsidRPr="0027251E">
        <w:rPr>
          <w:rFonts w:ascii="Arial" w:hAnsi="Arial" w:cs="Arial"/>
        </w:rPr>
        <w:t>(1) of the Regulations.</w:t>
      </w:r>
    </w:p>
    <w:p w14:paraId="049994F9" w14:textId="34E9AD4C" w:rsidR="004432F8" w:rsidRDefault="004432F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47(3) provides that the Secretary is taken to have given the approved participant a notice or other document if the Secretary uses the contact details most recently notified to the Secretary. Note 1 at subsection 47(3) provides that the Secretary can rely on the most recently notified contact details even if they have changed, and the approved participant has not yet notified the Secretary of the change. Note 2 provides that the Secretary could give a notice using an email address notified under subsection 47(1) or (2).</w:t>
      </w:r>
    </w:p>
    <w:p w14:paraId="24B87A14" w14:textId="21D83ED1" w:rsidR="00807F2B" w:rsidRPr="001C5141" w:rsidRDefault="001C514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00E814FB">
        <w:rPr>
          <w:rStyle w:val="BookTitle"/>
          <w:rFonts w:ascii="Arial" w:hAnsi="Arial" w:cs="Arial"/>
          <w:i w:val="0"/>
          <w:iCs w:val="0"/>
          <w:smallCaps w:val="0"/>
          <w:spacing w:val="0"/>
          <w:szCs w:val="24"/>
        </w:rPr>
        <w:t xml:space="preserve">is intended to </w:t>
      </w:r>
      <w:r w:rsidR="002F5950">
        <w:rPr>
          <w:rStyle w:val="BookTitle"/>
          <w:rFonts w:ascii="Arial" w:hAnsi="Arial" w:cs="Arial"/>
          <w:i w:val="0"/>
          <w:iCs w:val="0"/>
          <w:smallCaps w:val="0"/>
          <w:spacing w:val="0"/>
          <w:szCs w:val="24"/>
        </w:rPr>
        <w:t>ensure</w:t>
      </w:r>
      <w:r>
        <w:rPr>
          <w:rStyle w:val="BookTitle"/>
          <w:rFonts w:ascii="Arial" w:hAnsi="Arial" w:cs="Arial"/>
          <w:i w:val="0"/>
          <w:iCs w:val="0"/>
          <w:smallCaps w:val="0"/>
          <w:spacing w:val="0"/>
          <w:szCs w:val="24"/>
        </w:rPr>
        <w:t xml:space="preserve"> the Secretary </w:t>
      </w:r>
      <w:r w:rsidR="002F5950">
        <w:rPr>
          <w:rStyle w:val="BookTitle"/>
          <w:rFonts w:ascii="Arial" w:hAnsi="Arial" w:cs="Arial"/>
          <w:i w:val="0"/>
          <w:iCs w:val="0"/>
          <w:smallCaps w:val="0"/>
          <w:spacing w:val="0"/>
          <w:szCs w:val="24"/>
        </w:rPr>
        <w:t xml:space="preserve">has the approved participant’s </w:t>
      </w:r>
      <w:r w:rsidR="00D032D4">
        <w:rPr>
          <w:rStyle w:val="BookTitle"/>
          <w:rFonts w:ascii="Arial" w:hAnsi="Arial" w:cs="Arial"/>
          <w:i w:val="0"/>
          <w:iCs w:val="0"/>
          <w:smallCaps w:val="0"/>
          <w:spacing w:val="0"/>
          <w:szCs w:val="24"/>
        </w:rPr>
        <w:t>most up-to-date</w:t>
      </w:r>
      <w:r>
        <w:rPr>
          <w:rStyle w:val="BookTitle"/>
          <w:rFonts w:ascii="Arial" w:hAnsi="Arial" w:cs="Arial"/>
          <w:i w:val="0"/>
          <w:iCs w:val="0"/>
          <w:smallCaps w:val="0"/>
          <w:spacing w:val="0"/>
          <w:szCs w:val="24"/>
        </w:rPr>
        <w:t xml:space="preserve"> contact details</w:t>
      </w:r>
      <w:r w:rsidR="004432F8">
        <w:rPr>
          <w:rStyle w:val="BookTitle"/>
          <w:rFonts w:ascii="Arial" w:hAnsi="Arial" w:cs="Arial"/>
          <w:i w:val="0"/>
          <w:iCs w:val="0"/>
          <w:smallCaps w:val="0"/>
          <w:spacing w:val="0"/>
          <w:szCs w:val="24"/>
        </w:rPr>
        <w:t>,</w:t>
      </w:r>
      <w:r w:rsidR="002F5950">
        <w:rPr>
          <w:rStyle w:val="BookTitle"/>
          <w:rFonts w:ascii="Arial" w:hAnsi="Arial" w:cs="Arial"/>
          <w:i w:val="0"/>
          <w:iCs w:val="0"/>
          <w:smallCaps w:val="0"/>
          <w:spacing w:val="0"/>
          <w:szCs w:val="24"/>
        </w:rPr>
        <w:t xml:space="preserve"> which is particularly important to ensure authorised individuals are making decisions on behalf of the approved participant and the correct address is used </w:t>
      </w:r>
      <w:r w:rsidR="00807F2B">
        <w:rPr>
          <w:rStyle w:val="BookTitle"/>
          <w:rFonts w:ascii="Arial" w:hAnsi="Arial" w:cs="Arial"/>
          <w:i w:val="0"/>
          <w:iCs w:val="0"/>
          <w:smallCaps w:val="0"/>
          <w:spacing w:val="0"/>
          <w:szCs w:val="24"/>
        </w:rPr>
        <w:t xml:space="preserve">for </w:t>
      </w:r>
      <w:r w:rsidR="004432F8">
        <w:rPr>
          <w:rStyle w:val="BookTitle"/>
          <w:rFonts w:ascii="Arial" w:hAnsi="Arial" w:cs="Arial"/>
          <w:i w:val="0"/>
          <w:iCs w:val="0"/>
          <w:smallCaps w:val="0"/>
          <w:spacing w:val="0"/>
          <w:szCs w:val="24"/>
        </w:rPr>
        <w:t xml:space="preserve">giving </w:t>
      </w:r>
      <w:r w:rsidR="00807F2B">
        <w:rPr>
          <w:rStyle w:val="BookTitle"/>
          <w:rFonts w:ascii="Arial" w:hAnsi="Arial" w:cs="Arial"/>
          <w:i w:val="0"/>
          <w:iCs w:val="0"/>
          <w:smallCaps w:val="0"/>
          <w:spacing w:val="0"/>
          <w:szCs w:val="24"/>
        </w:rPr>
        <w:t>of notices</w:t>
      </w:r>
      <w:r w:rsidR="004432F8">
        <w:rPr>
          <w:rStyle w:val="BookTitle"/>
          <w:rFonts w:ascii="Arial" w:hAnsi="Arial" w:cs="Arial"/>
          <w:i w:val="0"/>
          <w:iCs w:val="0"/>
          <w:smallCaps w:val="0"/>
          <w:spacing w:val="0"/>
          <w:szCs w:val="24"/>
        </w:rPr>
        <w:t xml:space="preserve"> for the purposes of the Scheme</w:t>
      </w:r>
      <w:r w:rsidR="00807F2B">
        <w:rPr>
          <w:rStyle w:val="BookTitle"/>
          <w:rFonts w:ascii="Arial" w:hAnsi="Arial" w:cs="Arial"/>
          <w:i w:val="0"/>
          <w:iCs w:val="0"/>
          <w:smallCaps w:val="0"/>
          <w:spacing w:val="0"/>
          <w:szCs w:val="24"/>
        </w:rPr>
        <w:t>.</w:t>
      </w:r>
    </w:p>
    <w:p w14:paraId="78F15F62" w14:textId="29FE14CC" w:rsidR="00D032D4" w:rsidRPr="003A3640" w:rsidRDefault="00D032D4" w:rsidP="00D032D4">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807F2B" w:rsidRPr="003A3640">
        <w:rPr>
          <w:rStyle w:val="BookTitle"/>
          <w:rFonts w:ascii="Arial" w:hAnsi="Arial" w:cs="Arial"/>
          <w:b/>
          <w:i w:val="0"/>
          <w:iCs w:val="0"/>
          <w:smallCaps w:val="0"/>
          <w:spacing w:val="0"/>
          <w:szCs w:val="24"/>
          <w:u w:val="single"/>
        </w:rPr>
        <w:t>4</w:t>
      </w:r>
      <w:r w:rsidR="00D17F02" w:rsidRPr="003A3640">
        <w:rPr>
          <w:rStyle w:val="BookTitle"/>
          <w:rFonts w:ascii="Arial" w:hAnsi="Arial" w:cs="Arial"/>
          <w:b/>
          <w:i w:val="0"/>
          <w:iCs w:val="0"/>
          <w:smallCaps w:val="0"/>
          <w:spacing w:val="0"/>
          <w:szCs w:val="24"/>
          <w:u w:val="single"/>
        </w:rPr>
        <w:t>8</w:t>
      </w:r>
      <w:r w:rsidRPr="003A3640">
        <w:rPr>
          <w:rStyle w:val="BookTitle"/>
          <w:rFonts w:ascii="Arial" w:hAnsi="Arial" w:cs="Arial"/>
          <w:b/>
          <w:i w:val="0"/>
          <w:iCs w:val="0"/>
          <w:smallCaps w:val="0"/>
          <w:spacing w:val="0"/>
          <w:szCs w:val="24"/>
          <w:u w:val="single"/>
        </w:rPr>
        <w:t xml:space="preserve"> – Changes to investor’s details</w:t>
      </w:r>
    </w:p>
    <w:p w14:paraId="3327B14E" w14:textId="5797C0C7" w:rsidR="00D032D4" w:rsidRDefault="00D032D4" w:rsidP="00626CC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807F2B">
        <w:rPr>
          <w:rStyle w:val="BookTitle"/>
          <w:rFonts w:ascii="Arial" w:hAnsi="Arial" w:cs="Arial"/>
          <w:i w:val="0"/>
          <w:iCs w:val="0"/>
          <w:smallCaps w:val="0"/>
          <w:spacing w:val="0"/>
          <w:szCs w:val="24"/>
        </w:rPr>
        <w:t>4</w:t>
      </w:r>
      <w:r w:rsidR="00D17F02">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 provides that </w:t>
      </w:r>
      <w:r w:rsidR="00D17F02">
        <w:rPr>
          <w:rStyle w:val="BookTitle"/>
          <w:rFonts w:ascii="Arial" w:hAnsi="Arial" w:cs="Arial"/>
          <w:i w:val="0"/>
          <w:iCs w:val="0"/>
          <w:smallCaps w:val="0"/>
          <w:spacing w:val="0"/>
          <w:szCs w:val="24"/>
        </w:rPr>
        <w:t xml:space="preserve">when </w:t>
      </w:r>
      <w:r>
        <w:rPr>
          <w:rStyle w:val="BookTitle"/>
          <w:rFonts w:ascii="Arial" w:hAnsi="Arial" w:cs="Arial"/>
          <w:i w:val="0"/>
          <w:iCs w:val="0"/>
          <w:smallCaps w:val="0"/>
          <w:spacing w:val="0"/>
          <w:szCs w:val="24"/>
        </w:rPr>
        <w:t xml:space="preserve">an approved participant for a rental dwelling </w:t>
      </w:r>
      <w:r w:rsidR="00D17F02">
        <w:rPr>
          <w:rStyle w:val="BookTitle"/>
          <w:rFonts w:ascii="Arial" w:hAnsi="Arial" w:cs="Arial"/>
          <w:i w:val="0"/>
          <w:iCs w:val="0"/>
          <w:smallCaps w:val="0"/>
          <w:spacing w:val="0"/>
          <w:szCs w:val="24"/>
        </w:rPr>
        <w:t>becomes aware of an investor change for the dwelling, the</w:t>
      </w:r>
      <w:r w:rsidR="004432F8">
        <w:rPr>
          <w:rStyle w:val="BookTitle"/>
          <w:rFonts w:ascii="Arial" w:hAnsi="Arial" w:cs="Arial"/>
          <w:i w:val="0"/>
          <w:iCs w:val="0"/>
          <w:smallCaps w:val="0"/>
          <w:spacing w:val="0"/>
          <w:szCs w:val="24"/>
        </w:rPr>
        <w:t xml:space="preserve"> approved participant</w:t>
      </w:r>
      <w:r w:rsidR="00D17F02">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must notify the Secretary of </w:t>
      </w:r>
      <w:r w:rsidR="00D17F02">
        <w:rPr>
          <w:rStyle w:val="BookTitle"/>
          <w:rFonts w:ascii="Arial" w:hAnsi="Arial" w:cs="Arial"/>
          <w:i w:val="0"/>
          <w:iCs w:val="0"/>
          <w:smallCaps w:val="0"/>
          <w:spacing w:val="0"/>
          <w:szCs w:val="24"/>
        </w:rPr>
        <w:t>the new investor details</w:t>
      </w:r>
      <w:r>
        <w:rPr>
          <w:rStyle w:val="BookTitle"/>
          <w:rFonts w:ascii="Arial" w:hAnsi="Arial" w:cs="Arial"/>
          <w:i w:val="0"/>
          <w:iCs w:val="0"/>
          <w:smallCaps w:val="0"/>
          <w:spacing w:val="0"/>
          <w:szCs w:val="24"/>
        </w:rPr>
        <w:t xml:space="preserve"> within 28 days of </w:t>
      </w:r>
      <w:r w:rsidR="00D17F02">
        <w:rPr>
          <w:rStyle w:val="BookTitle"/>
          <w:rFonts w:ascii="Arial" w:hAnsi="Arial" w:cs="Arial"/>
          <w:i w:val="0"/>
          <w:iCs w:val="0"/>
          <w:smallCaps w:val="0"/>
          <w:spacing w:val="0"/>
          <w:szCs w:val="24"/>
        </w:rPr>
        <w:t xml:space="preserve">becoming aware of the change. </w:t>
      </w:r>
      <w:r w:rsidR="004432F8">
        <w:rPr>
          <w:rStyle w:val="BookTitle"/>
          <w:rFonts w:ascii="Arial" w:hAnsi="Arial" w:cs="Arial"/>
          <w:i w:val="0"/>
          <w:iCs w:val="0"/>
          <w:smallCaps w:val="0"/>
          <w:spacing w:val="0"/>
          <w:szCs w:val="24"/>
        </w:rPr>
        <w:t xml:space="preserve">It also sets out what information must be provided, namely the name and contact details of the new investor and the date on which the person became an </w:t>
      </w:r>
      <w:r w:rsidR="004432F8" w:rsidRPr="00BC60F1">
        <w:rPr>
          <w:rStyle w:val="BookTitle"/>
          <w:rFonts w:ascii="Arial" w:hAnsi="Arial" w:cs="Arial"/>
          <w:i w:val="0"/>
          <w:iCs w:val="0"/>
          <w:smallCaps w:val="0"/>
          <w:spacing w:val="0"/>
          <w:szCs w:val="24"/>
        </w:rPr>
        <w:t>investor. A note at subsection 48(1) directs the reader to a s</w:t>
      </w:r>
      <w:r w:rsidR="00400224">
        <w:rPr>
          <w:rStyle w:val="BookTitle"/>
          <w:rFonts w:ascii="Arial" w:hAnsi="Arial" w:cs="Arial"/>
          <w:i w:val="0"/>
          <w:iCs w:val="0"/>
          <w:smallCaps w:val="0"/>
          <w:spacing w:val="0"/>
          <w:szCs w:val="24"/>
        </w:rPr>
        <w:t>imilar provision at subsection 79</w:t>
      </w:r>
      <w:r w:rsidR="004432F8" w:rsidRPr="00BC60F1">
        <w:rPr>
          <w:rStyle w:val="BookTitle"/>
          <w:rFonts w:ascii="Arial" w:hAnsi="Arial" w:cs="Arial"/>
          <w:i w:val="0"/>
          <w:iCs w:val="0"/>
          <w:smallCaps w:val="0"/>
          <w:spacing w:val="0"/>
          <w:szCs w:val="24"/>
        </w:rPr>
        <w:t>(1).</w:t>
      </w:r>
      <w:r w:rsidR="00BC60F1" w:rsidRPr="00BC60F1">
        <w:rPr>
          <w:rStyle w:val="BookTitle"/>
          <w:rFonts w:ascii="Arial" w:hAnsi="Arial" w:cs="Arial"/>
          <w:i w:val="0"/>
          <w:iCs w:val="0"/>
          <w:smallCaps w:val="0"/>
          <w:spacing w:val="0"/>
          <w:szCs w:val="24"/>
        </w:rPr>
        <w:t xml:space="preserve"> A note at subsection 48(2) serves to remind the reader that under </w:t>
      </w:r>
      <w:r w:rsidR="00BC60F1" w:rsidRPr="00BC60F1">
        <w:rPr>
          <w:rFonts w:ascii="Arial" w:hAnsi="Arial" w:cs="Arial"/>
        </w:rPr>
        <w:t xml:space="preserve">subsections 13(2) to (4) no incentive is available for </w:t>
      </w:r>
      <w:r w:rsidR="00BC60F1" w:rsidRPr="00096C04">
        <w:rPr>
          <w:rFonts w:ascii="Arial" w:hAnsi="Arial" w:cs="Arial"/>
        </w:rPr>
        <w:t>any period during which the approved participant fails to comply with this section</w:t>
      </w:r>
      <w:r w:rsidR="0068690F" w:rsidRPr="00096C04">
        <w:rPr>
          <w:rFonts w:ascii="Arial" w:hAnsi="Arial" w:cs="Arial"/>
        </w:rPr>
        <w:t>, noting that subsection 13(7) provides the Secretary with the necessary discretion to determine that these</w:t>
      </w:r>
      <w:r w:rsidR="0068690F">
        <w:rPr>
          <w:rFonts w:ascii="Arial" w:hAnsi="Arial" w:cs="Arial"/>
        </w:rPr>
        <w:t xml:space="preserve"> subsections do not apply.</w:t>
      </w:r>
    </w:p>
    <w:p w14:paraId="14C9C63E" w14:textId="5D43904B" w:rsidR="00D032D4" w:rsidRPr="001C5141" w:rsidRDefault="002161A6" w:rsidP="00D032D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w:t>
      </w:r>
      <w:r w:rsidR="00E814FB">
        <w:rPr>
          <w:rStyle w:val="BookTitle"/>
          <w:rFonts w:ascii="Arial" w:hAnsi="Arial" w:cs="Arial"/>
          <w:i w:val="0"/>
          <w:iCs w:val="0"/>
          <w:smallCaps w:val="0"/>
          <w:spacing w:val="0"/>
          <w:szCs w:val="24"/>
        </w:rPr>
        <w:t xml:space="preserve"> aim</w:t>
      </w:r>
      <w:r w:rsidR="002978B9">
        <w:rPr>
          <w:rStyle w:val="BookTitle"/>
          <w:rFonts w:ascii="Arial" w:hAnsi="Arial" w:cs="Arial"/>
          <w:i w:val="0"/>
          <w:iCs w:val="0"/>
          <w:smallCaps w:val="0"/>
          <w:spacing w:val="0"/>
          <w:szCs w:val="24"/>
        </w:rPr>
        <w:t>s</w:t>
      </w:r>
      <w:r w:rsidR="00E814FB">
        <w:rPr>
          <w:rStyle w:val="BookTitle"/>
          <w:rFonts w:ascii="Arial" w:hAnsi="Arial" w:cs="Arial"/>
          <w:i w:val="0"/>
          <w:iCs w:val="0"/>
          <w:smallCaps w:val="0"/>
          <w:spacing w:val="0"/>
          <w:szCs w:val="24"/>
        </w:rPr>
        <w:t xml:space="preserve"> </w:t>
      </w:r>
      <w:r w:rsidR="002978B9">
        <w:rPr>
          <w:rStyle w:val="BookTitle"/>
          <w:rFonts w:ascii="Arial" w:hAnsi="Arial" w:cs="Arial"/>
          <w:i w:val="0"/>
          <w:iCs w:val="0"/>
          <w:smallCaps w:val="0"/>
          <w:spacing w:val="0"/>
          <w:szCs w:val="24"/>
        </w:rPr>
        <w:t>to</w:t>
      </w:r>
      <w:r w:rsidR="00E814FB">
        <w:rPr>
          <w:rStyle w:val="BookTitle"/>
          <w:rFonts w:ascii="Arial" w:hAnsi="Arial" w:cs="Arial"/>
          <w:i w:val="0"/>
          <w:iCs w:val="0"/>
          <w:smallCaps w:val="0"/>
          <w:spacing w:val="0"/>
          <w:szCs w:val="24"/>
        </w:rPr>
        <w:t xml:space="preserve"> </w:t>
      </w:r>
      <w:r w:rsidR="00D032D4">
        <w:rPr>
          <w:rStyle w:val="BookTitle"/>
          <w:rFonts w:ascii="Arial" w:hAnsi="Arial" w:cs="Arial"/>
          <w:i w:val="0"/>
          <w:iCs w:val="0"/>
          <w:smallCaps w:val="0"/>
          <w:spacing w:val="0"/>
          <w:szCs w:val="24"/>
        </w:rPr>
        <w:t>ensur</w:t>
      </w:r>
      <w:r w:rsidR="002978B9">
        <w:rPr>
          <w:rStyle w:val="BookTitle"/>
          <w:rFonts w:ascii="Arial" w:hAnsi="Arial" w:cs="Arial"/>
          <w:i w:val="0"/>
          <w:iCs w:val="0"/>
          <w:smallCaps w:val="0"/>
          <w:spacing w:val="0"/>
          <w:szCs w:val="24"/>
        </w:rPr>
        <w:t>e</w:t>
      </w:r>
      <w:r w:rsidR="00D032D4">
        <w:rPr>
          <w:rStyle w:val="BookTitle"/>
          <w:rFonts w:ascii="Arial" w:hAnsi="Arial" w:cs="Arial"/>
          <w:i w:val="0"/>
          <w:iCs w:val="0"/>
          <w:smallCaps w:val="0"/>
          <w:spacing w:val="0"/>
          <w:szCs w:val="24"/>
        </w:rPr>
        <w:t xml:space="preserve"> </w:t>
      </w:r>
      <w:r w:rsidR="00B90EE1">
        <w:rPr>
          <w:rStyle w:val="BookTitle"/>
          <w:rFonts w:ascii="Arial" w:hAnsi="Arial" w:cs="Arial"/>
          <w:i w:val="0"/>
          <w:iCs w:val="0"/>
          <w:smallCaps w:val="0"/>
          <w:spacing w:val="0"/>
          <w:szCs w:val="24"/>
        </w:rPr>
        <w:t>the interests of</w:t>
      </w:r>
      <w:r w:rsidR="00397B61">
        <w:rPr>
          <w:rStyle w:val="BookTitle"/>
          <w:rFonts w:ascii="Arial" w:hAnsi="Arial" w:cs="Arial"/>
          <w:i w:val="0"/>
          <w:iCs w:val="0"/>
          <w:smallCaps w:val="0"/>
          <w:spacing w:val="0"/>
          <w:szCs w:val="24"/>
        </w:rPr>
        <w:t xml:space="preserve"> those</w:t>
      </w:r>
      <w:r w:rsidR="00B90EE1">
        <w:rPr>
          <w:rStyle w:val="BookTitle"/>
          <w:rFonts w:ascii="Arial" w:hAnsi="Arial" w:cs="Arial"/>
          <w:i w:val="0"/>
          <w:iCs w:val="0"/>
          <w:smallCaps w:val="0"/>
          <w:spacing w:val="0"/>
          <w:szCs w:val="24"/>
        </w:rPr>
        <w:t xml:space="preserve"> investors are protected</w:t>
      </w:r>
      <w:r w:rsidR="00807F2B">
        <w:rPr>
          <w:rStyle w:val="BookTitle"/>
          <w:rFonts w:ascii="Arial" w:hAnsi="Arial" w:cs="Arial"/>
          <w:i w:val="0"/>
          <w:iCs w:val="0"/>
          <w:smallCaps w:val="0"/>
          <w:spacing w:val="0"/>
          <w:szCs w:val="24"/>
        </w:rPr>
        <w:t>, and that the Secretary has visibility to situations where there are multiple changes in investor details over the course of a single NRAS year</w:t>
      </w:r>
      <w:r w:rsidR="00D032D4">
        <w:rPr>
          <w:rStyle w:val="BookTitle"/>
          <w:rFonts w:ascii="Arial" w:hAnsi="Arial" w:cs="Arial"/>
          <w:i w:val="0"/>
          <w:iCs w:val="0"/>
          <w:smallCaps w:val="0"/>
          <w:spacing w:val="0"/>
          <w:szCs w:val="24"/>
        </w:rPr>
        <w:t>.</w:t>
      </w:r>
    </w:p>
    <w:p w14:paraId="5B54C5BB" w14:textId="6DDF8EFE"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2161A6" w:rsidRPr="003A3640">
        <w:rPr>
          <w:rStyle w:val="BookTitle"/>
          <w:rFonts w:ascii="Arial" w:hAnsi="Arial" w:cs="Arial"/>
          <w:b/>
          <w:i w:val="0"/>
          <w:iCs w:val="0"/>
          <w:smallCaps w:val="0"/>
          <w:spacing w:val="0"/>
          <w:szCs w:val="24"/>
          <w:u w:val="single"/>
        </w:rPr>
        <w:t>49</w:t>
      </w:r>
      <w:r w:rsidRPr="003A3640">
        <w:rPr>
          <w:rStyle w:val="BookTitle"/>
          <w:rFonts w:ascii="Arial" w:hAnsi="Arial" w:cs="Arial"/>
          <w:b/>
          <w:i w:val="0"/>
          <w:iCs w:val="0"/>
          <w:smallCaps w:val="0"/>
          <w:spacing w:val="0"/>
          <w:szCs w:val="24"/>
          <w:u w:val="single"/>
        </w:rPr>
        <w:t xml:space="preserve"> – Record keeping </w:t>
      </w:r>
    </w:p>
    <w:p w14:paraId="66C7EF07" w14:textId="0A917D66" w:rsidR="00096C04" w:rsidRDefault="00FE119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2161A6">
        <w:rPr>
          <w:rStyle w:val="BookTitle"/>
          <w:rFonts w:ascii="Arial" w:hAnsi="Arial" w:cs="Arial"/>
          <w:i w:val="0"/>
          <w:iCs w:val="0"/>
          <w:smallCaps w:val="0"/>
          <w:spacing w:val="0"/>
          <w:szCs w:val="24"/>
        </w:rPr>
        <w:t>49</w:t>
      </w:r>
      <w:r>
        <w:rPr>
          <w:rStyle w:val="BookTitle"/>
          <w:rFonts w:ascii="Arial" w:hAnsi="Arial" w:cs="Arial"/>
          <w:i w:val="0"/>
          <w:iCs w:val="0"/>
          <w:smallCaps w:val="0"/>
          <w:spacing w:val="0"/>
          <w:szCs w:val="24"/>
        </w:rPr>
        <w:t xml:space="preserve"> </w:t>
      </w:r>
      <w:r w:rsidR="00D032D4">
        <w:rPr>
          <w:rStyle w:val="BookTitle"/>
          <w:rFonts w:ascii="Arial" w:hAnsi="Arial" w:cs="Arial"/>
          <w:i w:val="0"/>
          <w:iCs w:val="0"/>
          <w:smallCaps w:val="0"/>
          <w:spacing w:val="0"/>
          <w:szCs w:val="24"/>
        </w:rPr>
        <w:t xml:space="preserve">prescribes the </w:t>
      </w:r>
      <w:r>
        <w:rPr>
          <w:rStyle w:val="BookTitle"/>
          <w:rFonts w:ascii="Arial" w:hAnsi="Arial" w:cs="Arial"/>
          <w:i w:val="0"/>
          <w:iCs w:val="0"/>
          <w:smallCaps w:val="0"/>
          <w:spacing w:val="0"/>
          <w:szCs w:val="24"/>
        </w:rPr>
        <w:t>record</w:t>
      </w:r>
      <w:r w:rsidR="002161A6">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w:t>
      </w:r>
      <w:r w:rsidR="00D032D4">
        <w:rPr>
          <w:rStyle w:val="BookTitle"/>
          <w:rFonts w:ascii="Arial" w:hAnsi="Arial" w:cs="Arial"/>
          <w:i w:val="0"/>
          <w:iCs w:val="0"/>
          <w:smallCaps w:val="0"/>
          <w:spacing w:val="0"/>
          <w:szCs w:val="24"/>
        </w:rPr>
        <w:t xml:space="preserve">an </w:t>
      </w:r>
      <w:r>
        <w:rPr>
          <w:rStyle w:val="BookTitle"/>
          <w:rFonts w:ascii="Arial" w:hAnsi="Arial" w:cs="Arial"/>
          <w:i w:val="0"/>
          <w:iCs w:val="0"/>
          <w:smallCaps w:val="0"/>
          <w:spacing w:val="0"/>
          <w:szCs w:val="24"/>
        </w:rPr>
        <w:t xml:space="preserve">approved participant must </w:t>
      </w:r>
      <w:r w:rsidR="002161A6">
        <w:rPr>
          <w:rStyle w:val="BookTitle"/>
          <w:rFonts w:ascii="Arial" w:hAnsi="Arial" w:cs="Arial"/>
          <w:i w:val="0"/>
          <w:iCs w:val="0"/>
          <w:smallCaps w:val="0"/>
          <w:spacing w:val="0"/>
          <w:szCs w:val="24"/>
        </w:rPr>
        <w:t xml:space="preserve">maintain for five years. </w:t>
      </w:r>
      <w:r w:rsidR="00397B61">
        <w:rPr>
          <w:rStyle w:val="BookTitle"/>
          <w:rFonts w:ascii="Arial" w:hAnsi="Arial" w:cs="Arial"/>
          <w:i w:val="0"/>
          <w:iCs w:val="0"/>
          <w:smallCaps w:val="0"/>
          <w:spacing w:val="0"/>
          <w:szCs w:val="24"/>
        </w:rPr>
        <w:t>This section makes it clear that it is the responsibility of approved participants to ensure that records relating to the Scheme are up-to-date</w:t>
      </w:r>
      <w:r w:rsidR="00915C8B">
        <w:rPr>
          <w:rStyle w:val="BookTitle"/>
          <w:rFonts w:ascii="Arial" w:hAnsi="Arial" w:cs="Arial"/>
          <w:i w:val="0"/>
          <w:iCs w:val="0"/>
          <w:smallCaps w:val="0"/>
          <w:spacing w:val="0"/>
          <w:szCs w:val="24"/>
        </w:rPr>
        <w:t xml:space="preserve"> and complete</w:t>
      </w:r>
      <w:r w:rsidR="00397B61">
        <w:rPr>
          <w:rStyle w:val="BookTitle"/>
          <w:rFonts w:ascii="Arial" w:hAnsi="Arial" w:cs="Arial"/>
          <w:i w:val="0"/>
          <w:iCs w:val="0"/>
          <w:smallCaps w:val="0"/>
          <w:spacing w:val="0"/>
          <w:szCs w:val="24"/>
        </w:rPr>
        <w:t>.  The purpose of this section is to promote the effective and efficient operation of the Scheme.</w:t>
      </w:r>
      <w:r w:rsidR="00915C8B">
        <w:rPr>
          <w:rStyle w:val="BookTitle"/>
          <w:rFonts w:ascii="Arial" w:hAnsi="Arial" w:cs="Arial"/>
          <w:i w:val="0"/>
          <w:iCs w:val="0"/>
          <w:smallCaps w:val="0"/>
          <w:spacing w:val="0"/>
          <w:szCs w:val="24"/>
        </w:rPr>
        <w:t xml:space="preserve"> A note at subsection 49(1) directs the reader to subsection</w:t>
      </w:r>
      <w:r w:rsidR="00096C04">
        <w:rPr>
          <w:rStyle w:val="BookTitle"/>
          <w:rFonts w:ascii="Arial" w:hAnsi="Arial" w:cs="Arial"/>
          <w:i w:val="0"/>
          <w:iCs w:val="0"/>
          <w:smallCaps w:val="0"/>
          <w:spacing w:val="0"/>
          <w:szCs w:val="24"/>
        </w:rPr>
        <w:t>s</w:t>
      </w:r>
      <w:r w:rsidR="00915C8B">
        <w:rPr>
          <w:rStyle w:val="BookTitle"/>
          <w:rFonts w:ascii="Arial" w:hAnsi="Arial" w:cs="Arial"/>
          <w:i w:val="0"/>
          <w:iCs w:val="0"/>
          <w:smallCaps w:val="0"/>
          <w:spacing w:val="0"/>
          <w:szCs w:val="24"/>
        </w:rPr>
        <w:t> 13(</w:t>
      </w:r>
      <w:r w:rsidR="00096C04">
        <w:rPr>
          <w:rStyle w:val="BookTitle"/>
          <w:rFonts w:ascii="Arial" w:hAnsi="Arial" w:cs="Arial"/>
          <w:i w:val="0"/>
          <w:iCs w:val="0"/>
          <w:smallCaps w:val="0"/>
          <w:spacing w:val="0"/>
          <w:szCs w:val="24"/>
        </w:rPr>
        <w:t>8</w:t>
      </w:r>
      <w:r w:rsidR="00915C8B">
        <w:rPr>
          <w:rStyle w:val="BookTitle"/>
          <w:rFonts w:ascii="Arial" w:hAnsi="Arial" w:cs="Arial"/>
          <w:i w:val="0"/>
          <w:iCs w:val="0"/>
          <w:smallCaps w:val="0"/>
          <w:spacing w:val="0"/>
          <w:szCs w:val="24"/>
        </w:rPr>
        <w:t xml:space="preserve">) </w:t>
      </w:r>
      <w:r w:rsidR="00096C04">
        <w:rPr>
          <w:rStyle w:val="BookTitle"/>
          <w:rFonts w:ascii="Arial" w:hAnsi="Arial" w:cs="Arial"/>
          <w:i w:val="0"/>
          <w:iCs w:val="0"/>
          <w:smallCaps w:val="0"/>
          <w:spacing w:val="0"/>
          <w:szCs w:val="24"/>
        </w:rPr>
        <w:t xml:space="preserve">and (9) </w:t>
      </w:r>
      <w:r w:rsidR="00915C8B">
        <w:rPr>
          <w:rStyle w:val="BookTitle"/>
          <w:rFonts w:ascii="Arial" w:hAnsi="Arial" w:cs="Arial"/>
          <w:i w:val="0"/>
          <w:iCs w:val="0"/>
          <w:smallCaps w:val="0"/>
          <w:spacing w:val="0"/>
          <w:szCs w:val="24"/>
        </w:rPr>
        <w:t>about the availability of incentives where this section is not complied with.</w:t>
      </w:r>
    </w:p>
    <w:p w14:paraId="3481E01C" w14:textId="73D7FB08" w:rsidR="002161A6" w:rsidRPr="007D57B2" w:rsidRDefault="002161A6" w:rsidP="002161A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49 expands </w:t>
      </w:r>
      <w:r w:rsidR="002978B9">
        <w:rPr>
          <w:rStyle w:val="BookTitle"/>
          <w:rFonts w:ascii="Arial" w:hAnsi="Arial" w:cs="Arial"/>
          <w:i w:val="0"/>
          <w:iCs w:val="0"/>
          <w:smallCaps w:val="0"/>
          <w:spacing w:val="0"/>
          <w:szCs w:val="24"/>
        </w:rPr>
        <w:t xml:space="preserve">upon </w:t>
      </w:r>
      <w:r w:rsidR="00915C8B">
        <w:rPr>
          <w:rStyle w:val="BookTitle"/>
          <w:rFonts w:ascii="Arial" w:hAnsi="Arial" w:cs="Arial"/>
          <w:i w:val="0"/>
          <w:iCs w:val="0"/>
          <w:smallCaps w:val="0"/>
          <w:spacing w:val="0"/>
          <w:szCs w:val="24"/>
        </w:rPr>
        <w:t xml:space="preserve">previous </w:t>
      </w:r>
      <w:r w:rsidR="002978B9">
        <w:rPr>
          <w:rStyle w:val="BookTitle"/>
          <w:rFonts w:ascii="Arial" w:hAnsi="Arial" w:cs="Arial"/>
          <w:i w:val="0"/>
          <w:iCs w:val="0"/>
          <w:smallCaps w:val="0"/>
          <w:spacing w:val="0"/>
          <w:szCs w:val="24"/>
        </w:rPr>
        <w:t>requirements under the Scheme</w:t>
      </w:r>
      <w:r>
        <w:rPr>
          <w:rStyle w:val="BookTitle"/>
          <w:rFonts w:ascii="Arial" w:hAnsi="Arial" w:cs="Arial"/>
          <w:i w:val="0"/>
          <w:iCs w:val="0"/>
          <w:smallCaps w:val="0"/>
          <w:spacing w:val="0"/>
          <w:szCs w:val="24"/>
        </w:rPr>
        <w:t xml:space="preserve">. Importantly, this provision includes </w:t>
      </w:r>
      <w:r w:rsidR="00915C8B">
        <w:rPr>
          <w:rStyle w:val="BookTitle"/>
          <w:rFonts w:ascii="Arial" w:hAnsi="Arial" w:cs="Arial"/>
          <w:i w:val="0"/>
          <w:iCs w:val="0"/>
          <w:smallCaps w:val="0"/>
          <w:spacing w:val="0"/>
          <w:szCs w:val="24"/>
        </w:rPr>
        <w:t xml:space="preserve">a </w:t>
      </w:r>
      <w:r>
        <w:rPr>
          <w:rStyle w:val="BookTitle"/>
          <w:rFonts w:ascii="Arial" w:hAnsi="Arial" w:cs="Arial"/>
          <w:i w:val="0"/>
          <w:iCs w:val="0"/>
          <w:smallCaps w:val="0"/>
          <w:spacing w:val="0"/>
          <w:szCs w:val="24"/>
        </w:rPr>
        <w:t xml:space="preserve">useful </w:t>
      </w:r>
      <w:r w:rsidR="00915C8B">
        <w:rPr>
          <w:rStyle w:val="BookTitle"/>
          <w:rFonts w:ascii="Arial" w:hAnsi="Arial" w:cs="Arial"/>
          <w:i w:val="0"/>
          <w:iCs w:val="0"/>
          <w:smallCaps w:val="0"/>
          <w:spacing w:val="0"/>
          <w:szCs w:val="24"/>
        </w:rPr>
        <w:t xml:space="preserve">list </w:t>
      </w:r>
      <w:r>
        <w:rPr>
          <w:rStyle w:val="BookTitle"/>
          <w:rFonts w:ascii="Arial" w:hAnsi="Arial" w:cs="Arial"/>
          <w:i w:val="0"/>
          <w:iCs w:val="0"/>
          <w:smallCaps w:val="0"/>
          <w:spacing w:val="0"/>
          <w:szCs w:val="24"/>
        </w:rPr>
        <w:t>of the types of records that must be kept b</w:t>
      </w:r>
      <w:r w:rsidR="00915C8B">
        <w:rPr>
          <w:rStyle w:val="BookTitle"/>
          <w:rFonts w:ascii="Arial" w:hAnsi="Arial" w:cs="Arial"/>
          <w:i w:val="0"/>
          <w:iCs w:val="0"/>
          <w:smallCaps w:val="0"/>
          <w:spacing w:val="0"/>
          <w:szCs w:val="24"/>
        </w:rPr>
        <w:t>y</w:t>
      </w:r>
      <w:r>
        <w:rPr>
          <w:rStyle w:val="BookTitle"/>
          <w:rFonts w:ascii="Arial" w:hAnsi="Arial" w:cs="Arial"/>
          <w:i w:val="0"/>
          <w:iCs w:val="0"/>
          <w:smallCaps w:val="0"/>
          <w:spacing w:val="0"/>
          <w:szCs w:val="24"/>
        </w:rPr>
        <w:t xml:space="preserve"> approved participants in order to maintain compliance with their obligations.</w:t>
      </w:r>
    </w:p>
    <w:p w14:paraId="19A1342B" w14:textId="142F33B6" w:rsidR="00FE1199" w:rsidRPr="007D57B2" w:rsidRDefault="005007AC" w:rsidP="007D57B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2161A6">
        <w:rPr>
          <w:rStyle w:val="BookTitle"/>
          <w:rFonts w:ascii="Arial" w:hAnsi="Arial" w:cs="Arial"/>
          <w:i w:val="0"/>
          <w:iCs w:val="0"/>
          <w:smallCaps w:val="0"/>
          <w:spacing w:val="0"/>
          <w:szCs w:val="24"/>
        </w:rPr>
        <w:t>49</w:t>
      </w:r>
      <w:r>
        <w:rPr>
          <w:rStyle w:val="BookTitle"/>
          <w:rFonts w:ascii="Arial" w:hAnsi="Arial" w:cs="Arial"/>
          <w:i w:val="0"/>
          <w:iCs w:val="0"/>
          <w:smallCaps w:val="0"/>
          <w:spacing w:val="0"/>
          <w:szCs w:val="24"/>
        </w:rPr>
        <w:t xml:space="preserve">(2) provides that the records that must be maintained by an approved participant </w:t>
      </w:r>
      <w:r w:rsidR="00915C8B">
        <w:rPr>
          <w:rStyle w:val="BookTitle"/>
          <w:rFonts w:ascii="Arial" w:hAnsi="Arial" w:cs="Arial"/>
          <w:i w:val="0"/>
          <w:iCs w:val="0"/>
          <w:smallCaps w:val="0"/>
          <w:spacing w:val="0"/>
          <w:szCs w:val="24"/>
        </w:rPr>
        <w:t>in relation to passing on an incentive under Part 7, giving a summary under s</w:t>
      </w:r>
      <w:r w:rsidR="00313220">
        <w:rPr>
          <w:rStyle w:val="BookTitle"/>
          <w:rFonts w:ascii="Arial" w:hAnsi="Arial" w:cs="Arial"/>
          <w:i w:val="0"/>
          <w:iCs w:val="0"/>
          <w:smallCaps w:val="0"/>
          <w:spacing w:val="0"/>
          <w:szCs w:val="24"/>
        </w:rPr>
        <w:t>ection 67, and giving a notice o</w:t>
      </w:r>
      <w:r w:rsidR="00915C8B">
        <w:rPr>
          <w:rStyle w:val="BookTitle"/>
          <w:rFonts w:ascii="Arial" w:hAnsi="Arial" w:cs="Arial"/>
          <w:i w:val="0"/>
          <w:iCs w:val="0"/>
          <w:smallCaps w:val="0"/>
          <w:spacing w:val="0"/>
          <w:szCs w:val="24"/>
        </w:rPr>
        <w:t xml:space="preserve">f end of allocation under section 70 </w:t>
      </w:r>
      <w:r>
        <w:rPr>
          <w:rStyle w:val="BookTitle"/>
          <w:rFonts w:ascii="Arial" w:hAnsi="Arial" w:cs="Arial"/>
          <w:i w:val="0"/>
          <w:iCs w:val="0"/>
          <w:smallCaps w:val="0"/>
          <w:spacing w:val="0"/>
          <w:szCs w:val="24"/>
        </w:rPr>
        <w:t xml:space="preserve">must be sufficient to show how and when the approved participant satisfied the </w:t>
      </w:r>
      <w:r w:rsidR="00915C8B">
        <w:rPr>
          <w:rStyle w:val="BookTitle"/>
          <w:rFonts w:ascii="Arial" w:hAnsi="Arial" w:cs="Arial"/>
          <w:i w:val="0"/>
          <w:iCs w:val="0"/>
          <w:smallCaps w:val="0"/>
          <w:spacing w:val="0"/>
          <w:szCs w:val="24"/>
        </w:rPr>
        <w:t xml:space="preserve">relevant </w:t>
      </w:r>
      <w:r>
        <w:rPr>
          <w:rStyle w:val="BookTitle"/>
          <w:rFonts w:ascii="Arial" w:hAnsi="Arial" w:cs="Arial"/>
          <w:i w:val="0"/>
          <w:iCs w:val="0"/>
          <w:smallCaps w:val="0"/>
          <w:spacing w:val="0"/>
          <w:szCs w:val="24"/>
        </w:rPr>
        <w:t xml:space="preserve">requirement. For example, where an approved participant has provided a summary of the code of conduct to an investor under </w:t>
      </w:r>
      <w:r w:rsidRPr="00B5413D">
        <w:rPr>
          <w:rStyle w:val="BookTitle"/>
          <w:rFonts w:ascii="Arial" w:hAnsi="Arial" w:cs="Arial"/>
          <w:i w:val="0"/>
          <w:iCs w:val="0"/>
          <w:smallCaps w:val="0"/>
          <w:spacing w:val="0"/>
          <w:szCs w:val="24"/>
        </w:rPr>
        <w:t xml:space="preserve">section </w:t>
      </w:r>
      <w:r w:rsidR="00B5413D" w:rsidRPr="00626CC0">
        <w:rPr>
          <w:rStyle w:val="BookTitle"/>
          <w:rFonts w:ascii="Arial" w:hAnsi="Arial" w:cs="Arial"/>
          <w:i w:val="0"/>
          <w:iCs w:val="0"/>
          <w:smallCaps w:val="0"/>
          <w:spacing w:val="0"/>
          <w:szCs w:val="24"/>
        </w:rPr>
        <w:t>67</w:t>
      </w:r>
      <w:r w:rsidRPr="00B5413D">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the approved participant must maintain records that show </w:t>
      </w:r>
      <w:r w:rsidR="00087882">
        <w:rPr>
          <w:rStyle w:val="BookTitle"/>
          <w:rFonts w:ascii="Arial" w:hAnsi="Arial" w:cs="Arial"/>
          <w:i w:val="0"/>
          <w:iCs w:val="0"/>
          <w:smallCaps w:val="0"/>
          <w:spacing w:val="0"/>
          <w:szCs w:val="24"/>
        </w:rPr>
        <w:t>what date this happened and what method of service was used to provide the summary to the investors.</w:t>
      </w:r>
    </w:p>
    <w:p w14:paraId="5CE0F625" w14:textId="4D05E503" w:rsidR="00E900E2" w:rsidRPr="003A3640" w:rsidRDefault="003852F8" w:rsidP="00871F28">
      <w:pPr>
        <w:rPr>
          <w:rStyle w:val="BookTitle"/>
          <w:rFonts w:ascii="Arial" w:hAnsi="Arial" w:cs="Arial"/>
          <w:b/>
          <w:i w:val="0"/>
          <w:iCs w:val="0"/>
          <w:smallCaps w:val="0"/>
          <w:spacing w:val="0"/>
          <w:szCs w:val="24"/>
        </w:rPr>
      </w:pPr>
      <w:r w:rsidRPr="003A3640">
        <w:rPr>
          <w:rStyle w:val="BookTitle"/>
          <w:rFonts w:ascii="Arial" w:hAnsi="Arial" w:cs="Arial"/>
          <w:b/>
          <w:i w:val="0"/>
          <w:iCs w:val="0"/>
          <w:smallCaps w:val="0"/>
          <w:spacing w:val="0"/>
          <w:szCs w:val="24"/>
          <w:u w:val="single"/>
        </w:rPr>
        <w:t>Part 6 – Incentives</w:t>
      </w:r>
    </w:p>
    <w:p w14:paraId="2645378C" w14:textId="762F94B4" w:rsidR="003852F8" w:rsidRPr="003A3640" w:rsidRDefault="003852F8" w:rsidP="00871F28">
      <w:pPr>
        <w:rPr>
          <w:rStyle w:val="BookTitle"/>
          <w:rFonts w:ascii="Arial" w:hAnsi="Arial" w:cs="Arial"/>
          <w:b/>
          <w:i w:val="0"/>
          <w:iCs w:val="0"/>
          <w:smallCaps w:val="0"/>
          <w:spacing w:val="0"/>
          <w:szCs w:val="24"/>
        </w:rPr>
      </w:pPr>
      <w:r w:rsidRPr="003A3640">
        <w:rPr>
          <w:rStyle w:val="BookTitle"/>
          <w:rFonts w:ascii="Arial" w:hAnsi="Arial" w:cs="Arial"/>
          <w:b/>
          <w:i w:val="0"/>
          <w:iCs w:val="0"/>
          <w:smallCaps w:val="0"/>
          <w:spacing w:val="0"/>
          <w:szCs w:val="24"/>
          <w:u w:val="single"/>
        </w:rPr>
        <w:t>Division 1 – Entitlement to incentive</w:t>
      </w:r>
    </w:p>
    <w:p w14:paraId="1A68BDD2" w14:textId="0EE7AD4E" w:rsidR="00E900E2" w:rsidRPr="003A3640" w:rsidRDefault="00E900E2"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A84746" w:rsidRPr="003A3640">
        <w:rPr>
          <w:rStyle w:val="BookTitle"/>
          <w:rFonts w:ascii="Arial" w:hAnsi="Arial" w:cs="Arial"/>
          <w:b/>
          <w:i w:val="0"/>
          <w:iCs w:val="0"/>
          <w:smallCaps w:val="0"/>
          <w:spacing w:val="0"/>
          <w:szCs w:val="24"/>
          <w:u w:val="single"/>
        </w:rPr>
        <w:t>5</w:t>
      </w:r>
      <w:r w:rsidR="00331219" w:rsidRPr="003A3640">
        <w:rPr>
          <w:rStyle w:val="BookTitle"/>
          <w:rFonts w:ascii="Arial" w:hAnsi="Arial" w:cs="Arial"/>
          <w:b/>
          <w:i w:val="0"/>
          <w:iCs w:val="0"/>
          <w:smallCaps w:val="0"/>
          <w:spacing w:val="0"/>
          <w:szCs w:val="24"/>
          <w:u w:val="single"/>
        </w:rPr>
        <w:t>0</w:t>
      </w:r>
      <w:r w:rsidR="00362697" w:rsidRPr="003A3640">
        <w:rPr>
          <w:rStyle w:val="BookTitle"/>
          <w:rFonts w:ascii="Arial" w:hAnsi="Arial" w:cs="Arial"/>
          <w:b/>
          <w:i w:val="0"/>
          <w:iCs w:val="0"/>
          <w:smallCaps w:val="0"/>
          <w:spacing w:val="0"/>
          <w:szCs w:val="24"/>
          <w:u w:val="single"/>
        </w:rPr>
        <w:t xml:space="preserve"> </w:t>
      </w:r>
      <w:r w:rsidR="00A26AC8" w:rsidRPr="003A3640">
        <w:rPr>
          <w:rStyle w:val="BookTitle"/>
          <w:rFonts w:ascii="Arial" w:hAnsi="Arial" w:cs="Arial"/>
          <w:b/>
          <w:i w:val="0"/>
          <w:iCs w:val="0"/>
          <w:smallCaps w:val="0"/>
          <w:spacing w:val="0"/>
          <w:szCs w:val="24"/>
          <w:u w:val="single"/>
        </w:rPr>
        <w:t>– Entitlement to incentive</w:t>
      </w:r>
    </w:p>
    <w:p w14:paraId="0EA92FD6" w14:textId="0A1E45C3" w:rsidR="00575E41" w:rsidRDefault="00CF44C8" w:rsidP="00B348D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5</w:t>
      </w:r>
      <w:r w:rsidR="00331219">
        <w:rPr>
          <w:rStyle w:val="BookTitle"/>
          <w:rFonts w:ascii="Arial" w:hAnsi="Arial" w:cs="Arial"/>
          <w:i w:val="0"/>
          <w:iCs w:val="0"/>
          <w:smallCaps w:val="0"/>
          <w:spacing w:val="0"/>
          <w:szCs w:val="24"/>
        </w:rPr>
        <w:t>0</w:t>
      </w:r>
      <w:r>
        <w:rPr>
          <w:rStyle w:val="BookTitle"/>
          <w:rFonts w:ascii="Arial" w:hAnsi="Arial" w:cs="Arial"/>
          <w:i w:val="0"/>
          <w:iCs w:val="0"/>
          <w:smallCaps w:val="0"/>
          <w:spacing w:val="0"/>
          <w:szCs w:val="24"/>
        </w:rPr>
        <w:t xml:space="preserve"> provides that an approved participant is entitled to receive an incentive for a rental dwelling covered by an allocation for each NRAS year, or part of an NRAS year, </w:t>
      </w:r>
      <w:r w:rsidR="00331219">
        <w:rPr>
          <w:rStyle w:val="BookTitle"/>
          <w:rFonts w:ascii="Arial" w:hAnsi="Arial" w:cs="Arial"/>
          <w:i w:val="0"/>
          <w:iCs w:val="0"/>
          <w:smallCaps w:val="0"/>
          <w:spacing w:val="0"/>
          <w:szCs w:val="24"/>
        </w:rPr>
        <w:t xml:space="preserve">unless a determination under subsection 50(2) or (4) is in force.  </w:t>
      </w:r>
      <w:r>
        <w:rPr>
          <w:rStyle w:val="BookTitle"/>
          <w:rFonts w:ascii="Arial" w:hAnsi="Arial" w:cs="Arial"/>
          <w:i w:val="0"/>
          <w:iCs w:val="0"/>
          <w:smallCaps w:val="0"/>
          <w:spacing w:val="0"/>
          <w:szCs w:val="24"/>
        </w:rPr>
        <w:t xml:space="preserve"> </w:t>
      </w:r>
    </w:p>
    <w:p w14:paraId="3FD926FE" w14:textId="33A1E953" w:rsidR="00331219" w:rsidRDefault="00CF44C8" w:rsidP="00B348D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purpose of this section is to provide </w:t>
      </w:r>
      <w:r w:rsidR="00575E41">
        <w:rPr>
          <w:rStyle w:val="BookTitle"/>
          <w:rFonts w:ascii="Arial" w:hAnsi="Arial" w:cs="Arial"/>
          <w:i w:val="0"/>
          <w:iCs w:val="0"/>
          <w:smallCaps w:val="0"/>
          <w:spacing w:val="0"/>
          <w:szCs w:val="24"/>
        </w:rPr>
        <w:t xml:space="preserve">for the payment of incentives except where </w:t>
      </w:r>
      <w:r>
        <w:rPr>
          <w:rStyle w:val="BookTitle"/>
          <w:rFonts w:ascii="Arial" w:hAnsi="Arial" w:cs="Arial"/>
          <w:i w:val="0"/>
          <w:iCs w:val="0"/>
          <w:smallCaps w:val="0"/>
          <w:spacing w:val="0"/>
          <w:szCs w:val="24"/>
        </w:rPr>
        <w:t xml:space="preserve">the Secretary </w:t>
      </w:r>
      <w:r w:rsidR="00331219">
        <w:rPr>
          <w:rStyle w:val="BookTitle"/>
          <w:rFonts w:ascii="Arial" w:hAnsi="Arial" w:cs="Arial"/>
          <w:i w:val="0"/>
          <w:iCs w:val="0"/>
          <w:smallCaps w:val="0"/>
          <w:spacing w:val="0"/>
          <w:szCs w:val="24"/>
        </w:rPr>
        <w:t>make</w:t>
      </w:r>
      <w:r w:rsidR="00575E41">
        <w:rPr>
          <w:rStyle w:val="BookTitle"/>
          <w:rFonts w:ascii="Arial" w:hAnsi="Arial" w:cs="Arial"/>
          <w:i w:val="0"/>
          <w:iCs w:val="0"/>
          <w:smallCaps w:val="0"/>
          <w:spacing w:val="0"/>
          <w:szCs w:val="24"/>
        </w:rPr>
        <w:t>s</w:t>
      </w:r>
      <w:r w:rsidR="00331219">
        <w:rPr>
          <w:rStyle w:val="BookTitle"/>
          <w:rFonts w:ascii="Arial" w:hAnsi="Arial" w:cs="Arial"/>
          <w:i w:val="0"/>
          <w:iCs w:val="0"/>
          <w:smallCaps w:val="0"/>
          <w:spacing w:val="0"/>
          <w:szCs w:val="24"/>
        </w:rPr>
        <w:t xml:space="preserve"> a determination which effectively </w:t>
      </w:r>
      <w:r w:rsidR="00575E41">
        <w:rPr>
          <w:rStyle w:val="BookTitle"/>
          <w:rFonts w:ascii="Arial" w:hAnsi="Arial" w:cs="Arial"/>
          <w:i w:val="0"/>
          <w:iCs w:val="0"/>
          <w:smallCaps w:val="0"/>
          <w:spacing w:val="0"/>
          <w:szCs w:val="24"/>
        </w:rPr>
        <w:t xml:space="preserve">suspends </w:t>
      </w:r>
      <w:r w:rsidR="00C60D76">
        <w:rPr>
          <w:rStyle w:val="BookTitle"/>
          <w:rFonts w:ascii="Arial" w:hAnsi="Arial" w:cs="Arial"/>
          <w:i w:val="0"/>
          <w:iCs w:val="0"/>
          <w:smallCaps w:val="0"/>
          <w:spacing w:val="0"/>
          <w:szCs w:val="24"/>
        </w:rPr>
        <w:t>an incentive</w:t>
      </w:r>
      <w:r w:rsidR="00575E41">
        <w:rPr>
          <w:rStyle w:val="BookTitle"/>
          <w:rFonts w:ascii="Arial" w:hAnsi="Arial" w:cs="Arial"/>
          <w:i w:val="0"/>
          <w:iCs w:val="0"/>
          <w:smallCaps w:val="0"/>
          <w:spacing w:val="0"/>
          <w:szCs w:val="24"/>
        </w:rPr>
        <w:t>,</w:t>
      </w:r>
      <w:r w:rsidR="00C60D76">
        <w:rPr>
          <w:rStyle w:val="BookTitle"/>
          <w:rFonts w:ascii="Arial" w:hAnsi="Arial" w:cs="Arial"/>
          <w:i w:val="0"/>
          <w:iCs w:val="0"/>
          <w:smallCaps w:val="0"/>
          <w:spacing w:val="0"/>
          <w:szCs w:val="24"/>
        </w:rPr>
        <w:t xml:space="preserve"> </w:t>
      </w:r>
      <w:r w:rsidR="00331219">
        <w:rPr>
          <w:rStyle w:val="BookTitle"/>
          <w:rFonts w:ascii="Arial" w:hAnsi="Arial" w:cs="Arial"/>
          <w:i w:val="0"/>
          <w:iCs w:val="0"/>
          <w:smallCaps w:val="0"/>
          <w:spacing w:val="0"/>
          <w:szCs w:val="24"/>
        </w:rPr>
        <w:t xml:space="preserve">in circumstances where there is likely to be a breach determination process </w:t>
      </w:r>
      <w:r w:rsidR="00C60D76">
        <w:rPr>
          <w:rStyle w:val="BookTitle"/>
          <w:rFonts w:ascii="Arial" w:hAnsi="Arial" w:cs="Arial"/>
          <w:i w:val="0"/>
          <w:iCs w:val="0"/>
          <w:smallCaps w:val="0"/>
          <w:spacing w:val="0"/>
          <w:szCs w:val="24"/>
        </w:rPr>
        <w:t>which might result in the redirection of the relevant incentive to another approved participant</w:t>
      </w:r>
      <w:r w:rsidR="000D6B09">
        <w:rPr>
          <w:rStyle w:val="BookTitle"/>
          <w:rFonts w:ascii="Arial" w:hAnsi="Arial" w:cs="Arial"/>
          <w:i w:val="0"/>
          <w:iCs w:val="0"/>
          <w:smallCaps w:val="0"/>
          <w:spacing w:val="0"/>
          <w:szCs w:val="24"/>
        </w:rPr>
        <w:t>.</w:t>
      </w:r>
    </w:p>
    <w:p w14:paraId="3AC1279C" w14:textId="683BD0ED" w:rsidR="0046111D" w:rsidRDefault="00331219" w:rsidP="00B348D5">
      <w:pPr>
        <w:rPr>
          <w:rFonts w:ascii="Arial" w:hAnsi="Arial" w:cs="Arial"/>
          <w:szCs w:val="24"/>
        </w:rPr>
      </w:pPr>
      <w:r w:rsidRPr="009243A5">
        <w:rPr>
          <w:rStyle w:val="BookTitle"/>
          <w:rFonts w:ascii="Arial" w:hAnsi="Arial"/>
          <w:i w:val="0"/>
          <w:smallCaps w:val="0"/>
          <w:spacing w:val="0"/>
        </w:rPr>
        <w:t xml:space="preserve">Section </w:t>
      </w:r>
      <w:r>
        <w:rPr>
          <w:rStyle w:val="BookTitle"/>
          <w:rFonts w:ascii="Arial" w:hAnsi="Arial" w:cs="Arial"/>
          <w:i w:val="0"/>
          <w:iCs w:val="0"/>
          <w:smallCaps w:val="0"/>
          <w:spacing w:val="0"/>
          <w:szCs w:val="24"/>
        </w:rPr>
        <w:t xml:space="preserve">50 </w:t>
      </w:r>
      <w:r w:rsidR="00B348D5" w:rsidRPr="001E5E7B">
        <w:rPr>
          <w:rFonts w:ascii="Arial" w:hAnsi="Arial" w:cs="Arial"/>
          <w:szCs w:val="24"/>
        </w:rPr>
        <w:t>ensure</w:t>
      </w:r>
      <w:r>
        <w:rPr>
          <w:rFonts w:ascii="Arial" w:hAnsi="Arial" w:cs="Arial"/>
          <w:szCs w:val="24"/>
        </w:rPr>
        <w:t>s</w:t>
      </w:r>
      <w:r w:rsidR="00B348D5" w:rsidRPr="001E5E7B">
        <w:rPr>
          <w:rFonts w:ascii="Arial" w:hAnsi="Arial" w:cs="Arial"/>
          <w:szCs w:val="24"/>
        </w:rPr>
        <w:t xml:space="preserve"> that </w:t>
      </w:r>
      <w:r w:rsidR="00B348D5">
        <w:rPr>
          <w:rFonts w:ascii="Arial" w:hAnsi="Arial" w:cs="Arial"/>
          <w:szCs w:val="24"/>
        </w:rPr>
        <w:t>an</w:t>
      </w:r>
      <w:r w:rsidR="00B348D5" w:rsidRPr="001E5E7B">
        <w:rPr>
          <w:rFonts w:ascii="Arial" w:hAnsi="Arial" w:cs="Arial"/>
          <w:szCs w:val="24"/>
        </w:rPr>
        <w:t xml:space="preserve"> incentive is not paid </w:t>
      </w:r>
      <w:r w:rsidR="00C60D76">
        <w:rPr>
          <w:rFonts w:ascii="Arial" w:hAnsi="Arial" w:cs="Arial"/>
          <w:szCs w:val="24"/>
        </w:rPr>
        <w:t>prematurely</w:t>
      </w:r>
      <w:r w:rsidR="00B348D5" w:rsidRPr="001E5E7B">
        <w:rPr>
          <w:rFonts w:ascii="Arial" w:hAnsi="Arial" w:cs="Arial"/>
          <w:szCs w:val="24"/>
        </w:rPr>
        <w:t xml:space="preserve"> to an approved participant </w:t>
      </w:r>
      <w:r w:rsidR="00721A09">
        <w:rPr>
          <w:rFonts w:ascii="Arial" w:hAnsi="Arial" w:cs="Arial"/>
          <w:szCs w:val="24"/>
        </w:rPr>
        <w:t>where there is likely to be a transfer and/or redirection</w:t>
      </w:r>
      <w:r w:rsidR="0046111D">
        <w:rPr>
          <w:rFonts w:ascii="Arial" w:hAnsi="Arial" w:cs="Arial"/>
          <w:szCs w:val="24"/>
        </w:rPr>
        <w:t xml:space="preserve"> of the incentive to another approved participant</w:t>
      </w:r>
      <w:r w:rsidR="00B348D5" w:rsidRPr="001E5E7B">
        <w:rPr>
          <w:rFonts w:ascii="Arial" w:hAnsi="Arial" w:cs="Arial"/>
          <w:szCs w:val="24"/>
        </w:rPr>
        <w:t>.</w:t>
      </w:r>
      <w:r w:rsidR="0046111D">
        <w:rPr>
          <w:rFonts w:ascii="Arial" w:hAnsi="Arial" w:cs="Arial"/>
          <w:szCs w:val="24"/>
        </w:rPr>
        <w:t xml:space="preserve"> The section has clear timeframes for when steps need to be taken for a breach determination or redirection decision in order for the </w:t>
      </w:r>
      <w:r w:rsidR="00575E41">
        <w:rPr>
          <w:rFonts w:ascii="Arial" w:hAnsi="Arial" w:cs="Arial"/>
          <w:szCs w:val="24"/>
        </w:rPr>
        <w:t xml:space="preserve">suspension on the </w:t>
      </w:r>
      <w:r w:rsidR="0046111D">
        <w:rPr>
          <w:rFonts w:ascii="Arial" w:hAnsi="Arial" w:cs="Arial"/>
          <w:szCs w:val="24"/>
        </w:rPr>
        <w:t xml:space="preserve">incentive to remain in force, which ensures an approved participant is not disadvantaged if the basis for the pause is no longer relevant or resolved.  </w:t>
      </w:r>
    </w:p>
    <w:p w14:paraId="39DD19D5" w14:textId="5635FC71" w:rsidR="00B348D5" w:rsidRPr="001E5E7B" w:rsidRDefault="00B348D5" w:rsidP="00B348D5">
      <w:pPr>
        <w:rPr>
          <w:rFonts w:ascii="Arial" w:hAnsi="Arial" w:cs="Arial"/>
          <w:szCs w:val="24"/>
        </w:rPr>
      </w:pPr>
      <w:r w:rsidRPr="001E5E7B">
        <w:rPr>
          <w:rFonts w:ascii="Arial" w:hAnsi="Arial" w:cs="Arial"/>
          <w:szCs w:val="24"/>
        </w:rPr>
        <w:t xml:space="preserve">For example, </w:t>
      </w:r>
      <w:r w:rsidR="00331219">
        <w:rPr>
          <w:rFonts w:ascii="Arial" w:hAnsi="Arial" w:cs="Arial"/>
          <w:szCs w:val="24"/>
        </w:rPr>
        <w:t xml:space="preserve">if </w:t>
      </w:r>
      <w:r w:rsidRPr="001E5E7B">
        <w:rPr>
          <w:rFonts w:ascii="Arial" w:hAnsi="Arial" w:cs="Arial"/>
          <w:szCs w:val="24"/>
        </w:rPr>
        <w:t xml:space="preserve">the Secretary </w:t>
      </w:r>
      <w:r w:rsidR="00331219">
        <w:rPr>
          <w:rFonts w:ascii="Arial" w:hAnsi="Arial" w:cs="Arial"/>
          <w:szCs w:val="24"/>
        </w:rPr>
        <w:t xml:space="preserve">becomes aware of circumstances that support a reasonable belief that the approved participant has committed a breach, the Secretary can make a determination </w:t>
      </w:r>
      <w:r w:rsidR="00575E41">
        <w:rPr>
          <w:rFonts w:ascii="Arial" w:hAnsi="Arial" w:cs="Arial"/>
          <w:szCs w:val="24"/>
        </w:rPr>
        <w:t xml:space="preserve">under subsection 50(2) </w:t>
      </w:r>
      <w:r w:rsidR="00331219">
        <w:rPr>
          <w:rFonts w:ascii="Arial" w:hAnsi="Arial" w:cs="Arial"/>
          <w:szCs w:val="24"/>
        </w:rPr>
        <w:t xml:space="preserve">to </w:t>
      </w:r>
      <w:r w:rsidR="00575E41">
        <w:rPr>
          <w:rFonts w:ascii="Arial" w:hAnsi="Arial" w:cs="Arial"/>
          <w:szCs w:val="24"/>
        </w:rPr>
        <w:t xml:space="preserve">suspend </w:t>
      </w:r>
      <w:r w:rsidR="00331219">
        <w:rPr>
          <w:rFonts w:ascii="Arial" w:hAnsi="Arial" w:cs="Arial"/>
          <w:szCs w:val="24"/>
        </w:rPr>
        <w:t>the incentive</w:t>
      </w:r>
      <w:r w:rsidR="004E2F49">
        <w:rPr>
          <w:rFonts w:ascii="Arial" w:hAnsi="Arial" w:cs="Arial"/>
          <w:szCs w:val="24"/>
        </w:rPr>
        <w:t xml:space="preserve">.  If the Secretary makes a proposed </w:t>
      </w:r>
      <w:r w:rsidR="000D6B09">
        <w:rPr>
          <w:rFonts w:ascii="Arial" w:hAnsi="Arial" w:cs="Arial"/>
          <w:szCs w:val="24"/>
        </w:rPr>
        <w:t>breach</w:t>
      </w:r>
      <w:r w:rsidR="004E2F49">
        <w:rPr>
          <w:rFonts w:ascii="Arial" w:hAnsi="Arial" w:cs="Arial"/>
          <w:szCs w:val="24"/>
        </w:rPr>
        <w:t xml:space="preserve"> determination within 180 days, the </w:t>
      </w:r>
      <w:r w:rsidR="00575E41">
        <w:rPr>
          <w:rFonts w:ascii="Arial" w:hAnsi="Arial" w:cs="Arial"/>
          <w:szCs w:val="24"/>
        </w:rPr>
        <w:t xml:space="preserve">suspension </w:t>
      </w:r>
      <w:r w:rsidR="004E2F49">
        <w:rPr>
          <w:rFonts w:ascii="Arial" w:hAnsi="Arial" w:cs="Arial"/>
          <w:szCs w:val="24"/>
        </w:rPr>
        <w:t>will continue provided a breach determination is made within 120 days</w:t>
      </w:r>
      <w:r w:rsidR="0046111D">
        <w:rPr>
          <w:rFonts w:ascii="Arial" w:hAnsi="Arial" w:cs="Arial"/>
          <w:szCs w:val="24"/>
        </w:rPr>
        <w:t xml:space="preserve">. </w:t>
      </w:r>
      <w:r w:rsidR="004E2F49">
        <w:rPr>
          <w:rFonts w:ascii="Arial" w:hAnsi="Arial" w:cs="Arial"/>
          <w:szCs w:val="24"/>
        </w:rPr>
        <w:t xml:space="preserve"> </w:t>
      </w:r>
      <w:r w:rsidR="0046111D">
        <w:rPr>
          <w:rFonts w:ascii="Arial" w:hAnsi="Arial" w:cs="Arial"/>
          <w:szCs w:val="24"/>
        </w:rPr>
        <w:t xml:space="preserve">However, </w:t>
      </w:r>
      <w:r w:rsidR="004E2F49">
        <w:rPr>
          <w:rFonts w:ascii="Arial" w:hAnsi="Arial" w:cs="Arial"/>
          <w:szCs w:val="24"/>
        </w:rPr>
        <w:t xml:space="preserve">if the Secretary does not make a proposed breach determination within the </w:t>
      </w:r>
      <w:r w:rsidR="0046111D">
        <w:rPr>
          <w:rFonts w:ascii="Arial" w:hAnsi="Arial" w:cs="Arial"/>
          <w:szCs w:val="24"/>
        </w:rPr>
        <w:t>180</w:t>
      </w:r>
      <w:r w:rsidR="00BC60F1">
        <w:rPr>
          <w:rFonts w:ascii="Arial" w:hAnsi="Arial" w:cs="Arial"/>
          <w:szCs w:val="24"/>
        </w:rPr>
        <w:t>-</w:t>
      </w:r>
      <w:r w:rsidR="0046111D">
        <w:rPr>
          <w:rFonts w:ascii="Arial" w:hAnsi="Arial" w:cs="Arial"/>
          <w:szCs w:val="24"/>
        </w:rPr>
        <w:t xml:space="preserve">day </w:t>
      </w:r>
      <w:r w:rsidR="004E2F49">
        <w:rPr>
          <w:rFonts w:ascii="Arial" w:hAnsi="Arial" w:cs="Arial"/>
          <w:szCs w:val="24"/>
        </w:rPr>
        <w:t xml:space="preserve">timeframe, the </w:t>
      </w:r>
      <w:r w:rsidR="00575E41">
        <w:rPr>
          <w:rFonts w:ascii="Arial" w:hAnsi="Arial" w:cs="Arial"/>
          <w:szCs w:val="24"/>
        </w:rPr>
        <w:t xml:space="preserve">suspension </w:t>
      </w:r>
      <w:r w:rsidR="004E2F49">
        <w:rPr>
          <w:rFonts w:ascii="Arial" w:hAnsi="Arial" w:cs="Arial"/>
          <w:szCs w:val="24"/>
        </w:rPr>
        <w:t xml:space="preserve">is lifted and the approved participant will be entitled to the incentive. </w:t>
      </w:r>
      <w:r w:rsidR="00575E41">
        <w:rPr>
          <w:rFonts w:ascii="Arial" w:hAnsi="Arial" w:cs="Arial"/>
          <w:szCs w:val="24"/>
        </w:rPr>
        <w:t>Similarly, the Secretary can make a determination under subsection 50(4) to suspend an incentive where the Secretary proposes to redirect an incentive.</w:t>
      </w:r>
      <w:r w:rsidR="004E2F49">
        <w:rPr>
          <w:rFonts w:ascii="Arial" w:hAnsi="Arial" w:cs="Arial"/>
          <w:szCs w:val="24"/>
        </w:rPr>
        <w:t xml:space="preserve">  </w:t>
      </w:r>
      <w:r w:rsidR="00575E41">
        <w:rPr>
          <w:rFonts w:ascii="Arial" w:hAnsi="Arial" w:cs="Arial"/>
          <w:szCs w:val="24"/>
        </w:rPr>
        <w:t>Subsections 50(3) and (5) set out when the determinations at subsections 50(2) and (4) respectively cease to be in force. A note at subsection 50(5) provides that the A</w:t>
      </w:r>
      <w:r w:rsidR="0068690F">
        <w:rPr>
          <w:rFonts w:ascii="Arial" w:hAnsi="Arial" w:cs="Arial"/>
          <w:szCs w:val="24"/>
        </w:rPr>
        <w:t xml:space="preserve">dministrative </w:t>
      </w:r>
      <w:r w:rsidR="00575E41">
        <w:rPr>
          <w:rFonts w:ascii="Arial" w:hAnsi="Arial" w:cs="Arial"/>
          <w:szCs w:val="24"/>
        </w:rPr>
        <w:t>A</w:t>
      </w:r>
      <w:r w:rsidR="0068690F">
        <w:rPr>
          <w:rFonts w:ascii="Arial" w:hAnsi="Arial" w:cs="Arial"/>
          <w:szCs w:val="24"/>
        </w:rPr>
        <w:t xml:space="preserve">ppeals </w:t>
      </w:r>
      <w:r w:rsidR="00575E41">
        <w:rPr>
          <w:rFonts w:ascii="Arial" w:hAnsi="Arial" w:cs="Arial"/>
          <w:szCs w:val="24"/>
        </w:rPr>
        <w:t>T</w:t>
      </w:r>
      <w:r w:rsidR="0068690F">
        <w:rPr>
          <w:rFonts w:ascii="Arial" w:hAnsi="Arial" w:cs="Arial"/>
          <w:szCs w:val="24"/>
        </w:rPr>
        <w:t>ribunal</w:t>
      </w:r>
      <w:r w:rsidR="00575E41">
        <w:rPr>
          <w:rFonts w:ascii="Arial" w:hAnsi="Arial" w:cs="Arial"/>
          <w:szCs w:val="24"/>
        </w:rPr>
        <w:t xml:space="preserve"> could set aside a decision to redirect incentives and this would have a result that the redirection ceases to have effect for the purposes of paragraph 50(5)(b).</w:t>
      </w:r>
    </w:p>
    <w:p w14:paraId="21457EBC" w14:textId="3CD1382F"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B348D5" w:rsidRPr="003A3640">
        <w:rPr>
          <w:rStyle w:val="BookTitle"/>
          <w:rFonts w:ascii="Arial" w:hAnsi="Arial" w:cs="Arial"/>
          <w:b/>
          <w:i w:val="0"/>
          <w:iCs w:val="0"/>
          <w:smallCaps w:val="0"/>
          <w:spacing w:val="0"/>
          <w:szCs w:val="24"/>
          <w:u w:val="single"/>
        </w:rPr>
        <w:t>5</w:t>
      </w:r>
      <w:r w:rsidR="0046111D" w:rsidRPr="003A3640">
        <w:rPr>
          <w:rStyle w:val="BookTitle"/>
          <w:rFonts w:ascii="Arial" w:hAnsi="Arial" w:cs="Arial"/>
          <w:b/>
          <w:i w:val="0"/>
          <w:iCs w:val="0"/>
          <w:smallCaps w:val="0"/>
          <w:spacing w:val="0"/>
          <w:szCs w:val="24"/>
          <w:u w:val="single"/>
        </w:rPr>
        <w:t>1</w:t>
      </w:r>
      <w:r w:rsidRPr="003A3640">
        <w:rPr>
          <w:rStyle w:val="BookTitle"/>
          <w:rFonts w:ascii="Arial" w:hAnsi="Arial" w:cs="Arial"/>
          <w:b/>
          <w:i w:val="0"/>
          <w:iCs w:val="0"/>
          <w:smallCaps w:val="0"/>
          <w:spacing w:val="0"/>
          <w:szCs w:val="24"/>
          <w:u w:val="single"/>
        </w:rPr>
        <w:t xml:space="preserve"> – Amount of incentive and reductions by Secretary</w:t>
      </w:r>
    </w:p>
    <w:p w14:paraId="4D83AAAE" w14:textId="312F6816" w:rsidR="00112957" w:rsidRDefault="00E900E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B348D5" w:rsidRPr="00EB2B56">
        <w:rPr>
          <w:rStyle w:val="BookTitle"/>
          <w:rFonts w:ascii="Arial" w:hAnsi="Arial" w:cs="Arial"/>
          <w:i w:val="0"/>
          <w:iCs w:val="0"/>
          <w:smallCaps w:val="0"/>
          <w:spacing w:val="0"/>
          <w:szCs w:val="24"/>
        </w:rPr>
        <w:t>5</w:t>
      </w:r>
      <w:r w:rsidR="0046111D" w:rsidRPr="00EB2B56">
        <w:rPr>
          <w:rStyle w:val="BookTitle"/>
          <w:rFonts w:ascii="Arial" w:hAnsi="Arial" w:cs="Arial"/>
          <w:i w:val="0"/>
          <w:iCs w:val="0"/>
          <w:smallCaps w:val="0"/>
          <w:spacing w:val="0"/>
          <w:szCs w:val="24"/>
        </w:rPr>
        <w:t>1</w:t>
      </w:r>
      <w:r w:rsidR="003D4289" w:rsidRPr="00EB2B56">
        <w:rPr>
          <w:rStyle w:val="BookTitle"/>
          <w:rFonts w:ascii="Arial" w:hAnsi="Arial" w:cs="Arial"/>
          <w:i w:val="0"/>
          <w:iCs w:val="0"/>
          <w:smallCaps w:val="0"/>
          <w:spacing w:val="0"/>
          <w:szCs w:val="24"/>
        </w:rPr>
        <w:t xml:space="preserve"> </w:t>
      </w:r>
      <w:r w:rsidR="00112957">
        <w:rPr>
          <w:rStyle w:val="BookTitle"/>
          <w:rFonts w:ascii="Arial" w:hAnsi="Arial" w:cs="Arial"/>
          <w:i w:val="0"/>
          <w:iCs w:val="0"/>
          <w:smallCaps w:val="0"/>
          <w:spacing w:val="0"/>
          <w:szCs w:val="24"/>
        </w:rPr>
        <w:t xml:space="preserve">provides for the amount of the incentive and </w:t>
      </w:r>
      <w:r w:rsidR="003D4289" w:rsidRPr="00EB2B56">
        <w:rPr>
          <w:rStyle w:val="BookTitle"/>
          <w:rFonts w:ascii="Arial" w:hAnsi="Arial" w:cs="Arial"/>
          <w:i w:val="0"/>
          <w:iCs w:val="0"/>
          <w:smallCaps w:val="0"/>
          <w:spacing w:val="0"/>
          <w:szCs w:val="24"/>
        </w:rPr>
        <w:t xml:space="preserve">outlines </w:t>
      </w:r>
      <w:r w:rsidR="0046111D" w:rsidRPr="00EB2B56">
        <w:rPr>
          <w:rStyle w:val="BookTitle"/>
          <w:rFonts w:ascii="Arial" w:hAnsi="Arial" w:cs="Arial"/>
          <w:i w:val="0"/>
          <w:iCs w:val="0"/>
          <w:smallCaps w:val="0"/>
          <w:spacing w:val="0"/>
          <w:szCs w:val="24"/>
        </w:rPr>
        <w:t xml:space="preserve">how </w:t>
      </w:r>
      <w:r w:rsidR="003D4289" w:rsidRPr="00EB2B56">
        <w:rPr>
          <w:rStyle w:val="BookTitle"/>
          <w:rFonts w:ascii="Arial" w:hAnsi="Arial" w:cs="Arial"/>
          <w:i w:val="0"/>
          <w:iCs w:val="0"/>
          <w:smallCaps w:val="0"/>
          <w:spacing w:val="0"/>
          <w:szCs w:val="24"/>
        </w:rPr>
        <w:t xml:space="preserve">the </w:t>
      </w:r>
      <w:r w:rsidR="00B348D5" w:rsidRPr="00EB2B56">
        <w:rPr>
          <w:rStyle w:val="BookTitle"/>
          <w:rFonts w:ascii="Arial" w:hAnsi="Arial" w:cs="Arial"/>
          <w:i w:val="0"/>
          <w:iCs w:val="0"/>
          <w:smallCaps w:val="0"/>
          <w:spacing w:val="0"/>
          <w:szCs w:val="24"/>
        </w:rPr>
        <w:t>S</w:t>
      </w:r>
      <w:r w:rsidR="003D4289" w:rsidRPr="00EB2B56">
        <w:rPr>
          <w:rStyle w:val="BookTitle"/>
          <w:rFonts w:ascii="Arial" w:hAnsi="Arial" w:cs="Arial"/>
          <w:i w:val="0"/>
          <w:iCs w:val="0"/>
          <w:smallCaps w:val="0"/>
          <w:spacing w:val="0"/>
          <w:szCs w:val="24"/>
        </w:rPr>
        <w:t xml:space="preserve">ecretary may reduce </w:t>
      </w:r>
      <w:r w:rsidR="006B4BA8" w:rsidRPr="00EB2B56">
        <w:rPr>
          <w:rStyle w:val="BookTitle"/>
          <w:rFonts w:ascii="Arial" w:hAnsi="Arial" w:cs="Arial"/>
          <w:i w:val="0"/>
          <w:iCs w:val="0"/>
          <w:smallCaps w:val="0"/>
          <w:spacing w:val="0"/>
          <w:szCs w:val="24"/>
        </w:rPr>
        <w:t xml:space="preserve">the </w:t>
      </w:r>
      <w:r w:rsidR="00112957">
        <w:rPr>
          <w:rStyle w:val="BookTitle"/>
          <w:rFonts w:ascii="Arial" w:hAnsi="Arial" w:cs="Arial"/>
          <w:i w:val="0"/>
          <w:iCs w:val="0"/>
          <w:smallCaps w:val="0"/>
          <w:spacing w:val="0"/>
          <w:szCs w:val="24"/>
        </w:rPr>
        <w:t xml:space="preserve">amount </w:t>
      </w:r>
      <w:r w:rsidR="006B4BA8" w:rsidRPr="00EB2B56">
        <w:rPr>
          <w:rStyle w:val="BookTitle"/>
          <w:rFonts w:ascii="Arial" w:hAnsi="Arial" w:cs="Arial"/>
          <w:i w:val="0"/>
          <w:iCs w:val="0"/>
          <w:smallCaps w:val="0"/>
          <w:spacing w:val="0"/>
          <w:szCs w:val="24"/>
        </w:rPr>
        <w:t xml:space="preserve">of the </w:t>
      </w:r>
      <w:r w:rsidR="003D4289" w:rsidRPr="00EB2B56">
        <w:rPr>
          <w:rStyle w:val="BookTitle"/>
          <w:rFonts w:ascii="Arial" w:hAnsi="Arial" w:cs="Arial"/>
          <w:i w:val="0"/>
          <w:iCs w:val="0"/>
          <w:smallCaps w:val="0"/>
          <w:spacing w:val="0"/>
          <w:szCs w:val="24"/>
        </w:rPr>
        <w:t>incentive</w:t>
      </w:r>
      <w:r w:rsidR="006B4BA8" w:rsidRPr="00EB2B56">
        <w:rPr>
          <w:rStyle w:val="BookTitle"/>
          <w:rFonts w:ascii="Arial" w:hAnsi="Arial" w:cs="Arial"/>
          <w:i w:val="0"/>
          <w:iCs w:val="0"/>
          <w:smallCaps w:val="0"/>
          <w:spacing w:val="0"/>
          <w:szCs w:val="24"/>
        </w:rPr>
        <w:t xml:space="preserve"> for the allocation</w:t>
      </w:r>
      <w:r w:rsidR="0046111D" w:rsidRPr="00EB2B56">
        <w:rPr>
          <w:rStyle w:val="BookTitle"/>
          <w:rFonts w:ascii="Arial" w:hAnsi="Arial" w:cs="Arial"/>
          <w:i w:val="0"/>
          <w:iCs w:val="0"/>
          <w:smallCaps w:val="0"/>
          <w:spacing w:val="0"/>
          <w:szCs w:val="24"/>
        </w:rPr>
        <w:t>, when the Secretary is satisfied that the incentive was not available or conditions of the allocations have not been met for one or more days in an NRAS year</w:t>
      </w:r>
      <w:r w:rsidR="003D4289" w:rsidRPr="00EB2B56">
        <w:rPr>
          <w:rStyle w:val="BookTitle"/>
          <w:rFonts w:ascii="Arial" w:hAnsi="Arial" w:cs="Arial"/>
          <w:i w:val="0"/>
          <w:iCs w:val="0"/>
          <w:smallCaps w:val="0"/>
          <w:spacing w:val="0"/>
          <w:szCs w:val="24"/>
        </w:rPr>
        <w:t xml:space="preserve">. </w:t>
      </w:r>
      <w:r w:rsidR="000E7A54" w:rsidRPr="00EB2B56">
        <w:rPr>
          <w:rStyle w:val="BookTitle"/>
          <w:rFonts w:ascii="Arial" w:hAnsi="Arial" w:cs="Arial"/>
          <w:i w:val="0"/>
          <w:iCs w:val="0"/>
          <w:smallCaps w:val="0"/>
          <w:spacing w:val="0"/>
          <w:szCs w:val="24"/>
        </w:rPr>
        <w:t xml:space="preserve"> The reduction is to be calculated on a pro-rata basis </w:t>
      </w:r>
      <w:r w:rsidR="00112957">
        <w:rPr>
          <w:rStyle w:val="BookTitle"/>
          <w:rFonts w:ascii="Arial" w:hAnsi="Arial" w:cs="Arial"/>
          <w:i w:val="0"/>
          <w:iCs w:val="0"/>
          <w:smallCaps w:val="0"/>
          <w:spacing w:val="0"/>
          <w:szCs w:val="24"/>
        </w:rPr>
        <w:t xml:space="preserve">(for example, when apportioned between two approved participants) </w:t>
      </w:r>
      <w:r w:rsidR="000E7A54" w:rsidRPr="00EB2B56">
        <w:rPr>
          <w:rStyle w:val="BookTitle"/>
          <w:rFonts w:ascii="Arial" w:hAnsi="Arial" w:cs="Arial"/>
          <w:i w:val="0"/>
          <w:iCs w:val="0"/>
          <w:smallCaps w:val="0"/>
          <w:spacing w:val="0"/>
          <w:szCs w:val="24"/>
        </w:rPr>
        <w:t xml:space="preserve">and can be reduced to nil.  </w:t>
      </w:r>
      <w:r w:rsidR="00112957">
        <w:rPr>
          <w:rStyle w:val="BookTitle"/>
          <w:rFonts w:ascii="Arial" w:hAnsi="Arial" w:cs="Arial"/>
          <w:i w:val="0"/>
          <w:iCs w:val="0"/>
          <w:smallCaps w:val="0"/>
          <w:spacing w:val="0"/>
          <w:szCs w:val="24"/>
        </w:rPr>
        <w:t>Subsections 51(1) to (4) set out how the incentive amount may be reduced.</w:t>
      </w:r>
    </w:p>
    <w:p w14:paraId="5DC6D121" w14:textId="56B52B73" w:rsidR="00112957" w:rsidRPr="00EB2B56" w:rsidRDefault="000E7A54" w:rsidP="00871F28">
      <w:pPr>
        <w:rPr>
          <w:rStyle w:val="BookTitle"/>
          <w:rFonts w:ascii="Arial" w:hAnsi="Arial" w:cs="Arial"/>
          <w:i w:val="0"/>
          <w:iCs w:val="0"/>
          <w:smallCaps w:val="0"/>
          <w:spacing w:val="0"/>
          <w:szCs w:val="24"/>
        </w:rPr>
      </w:pPr>
      <w:r w:rsidRPr="00EB2B56">
        <w:rPr>
          <w:rStyle w:val="BookTitle"/>
          <w:rFonts w:ascii="Arial" w:hAnsi="Arial" w:cs="Arial"/>
          <w:i w:val="0"/>
          <w:iCs w:val="0"/>
          <w:smallCaps w:val="0"/>
          <w:spacing w:val="0"/>
          <w:szCs w:val="24"/>
        </w:rPr>
        <w:t>The Secretary must provide written notice of a decision to reduce an incentive and this decision is subject to internal review on application by the approved participant.</w:t>
      </w:r>
      <w:r w:rsidR="00112957">
        <w:rPr>
          <w:rStyle w:val="BookTitle"/>
          <w:rFonts w:ascii="Arial" w:hAnsi="Arial" w:cs="Arial"/>
          <w:i w:val="0"/>
          <w:iCs w:val="0"/>
          <w:smallCaps w:val="0"/>
          <w:spacing w:val="0"/>
          <w:szCs w:val="24"/>
        </w:rPr>
        <w:t xml:space="preserve"> Subsections 51(5) to (8) set out the administrative requirements surrounding an internal review of a decision to reduce the amount of an incentive.</w:t>
      </w:r>
      <w:r w:rsidR="00B0741C">
        <w:rPr>
          <w:rStyle w:val="BookTitle"/>
          <w:rFonts w:ascii="Arial" w:hAnsi="Arial" w:cs="Arial"/>
          <w:i w:val="0"/>
          <w:iCs w:val="0"/>
          <w:smallCaps w:val="0"/>
          <w:spacing w:val="0"/>
          <w:szCs w:val="24"/>
        </w:rPr>
        <w:t xml:space="preserve"> An internal review application must be made within 60 days after the notice of a decision is given, or </w:t>
      </w:r>
      <w:r w:rsidR="00B0741C" w:rsidRPr="00EC3474">
        <w:rPr>
          <w:rStyle w:val="BookTitle"/>
          <w:rFonts w:ascii="Arial" w:hAnsi="Arial" w:cs="Arial"/>
          <w:i w:val="0"/>
          <w:iCs w:val="0"/>
          <w:smallCaps w:val="0"/>
          <w:spacing w:val="0"/>
          <w:szCs w:val="24"/>
        </w:rPr>
        <w:t xml:space="preserve">within such further period as the Secretary allows, and must be made in the approved form. A note at subsection 51(8) provides that a decision </w:t>
      </w:r>
      <w:r w:rsidR="00EC3474" w:rsidRPr="00EC3474">
        <w:rPr>
          <w:rStyle w:val="BookTitle"/>
          <w:rFonts w:ascii="Arial" w:hAnsi="Arial" w:cs="Arial"/>
          <w:i w:val="0"/>
          <w:iCs w:val="0"/>
          <w:smallCaps w:val="0"/>
          <w:spacing w:val="0"/>
          <w:szCs w:val="24"/>
        </w:rPr>
        <w:t xml:space="preserve">that confirms or varies a decision under subsection 51(2), or a decision that is taken to have been made because of subsection 51(9), </w:t>
      </w:r>
      <w:r w:rsidR="00B0741C" w:rsidRPr="00EC3474">
        <w:rPr>
          <w:rStyle w:val="BookTitle"/>
          <w:rFonts w:ascii="Arial" w:hAnsi="Arial" w:cs="Arial"/>
          <w:i w:val="0"/>
          <w:iCs w:val="0"/>
          <w:smallCaps w:val="0"/>
          <w:spacing w:val="0"/>
          <w:szCs w:val="24"/>
        </w:rPr>
        <w:t>is</w:t>
      </w:r>
      <w:r w:rsidR="00B0741C">
        <w:rPr>
          <w:rStyle w:val="BookTitle"/>
          <w:rFonts w:ascii="Arial" w:hAnsi="Arial" w:cs="Arial"/>
          <w:i w:val="0"/>
          <w:iCs w:val="0"/>
          <w:smallCaps w:val="0"/>
          <w:spacing w:val="0"/>
          <w:szCs w:val="24"/>
        </w:rPr>
        <w:t xml:space="preserve"> reviewable by the Administrative Appeals Tribunal.</w:t>
      </w:r>
    </w:p>
    <w:p w14:paraId="6E3FD64E" w14:textId="71D6B3E0" w:rsidR="003E3FF5" w:rsidRPr="00B5413D" w:rsidRDefault="003E3FF5" w:rsidP="00871F28">
      <w:pPr>
        <w:rPr>
          <w:rStyle w:val="BookTitle"/>
          <w:rFonts w:ascii="Arial" w:hAnsi="Arial"/>
          <w:i w:val="0"/>
          <w:smallCaps w:val="0"/>
          <w:spacing w:val="0"/>
        </w:rPr>
      </w:pPr>
      <w:r w:rsidRPr="00626CC0">
        <w:rPr>
          <w:rStyle w:val="BookTitle"/>
          <w:rFonts w:ascii="Arial" w:hAnsi="Arial" w:cs="Arial"/>
          <w:i w:val="0"/>
          <w:iCs w:val="0"/>
          <w:smallCaps w:val="0"/>
          <w:spacing w:val="0"/>
          <w:szCs w:val="24"/>
        </w:rPr>
        <w:t xml:space="preserve">Subsection </w:t>
      </w:r>
      <w:r w:rsidR="00262FFF" w:rsidRPr="00626CC0">
        <w:rPr>
          <w:rStyle w:val="BookTitle"/>
          <w:rFonts w:ascii="Arial" w:hAnsi="Arial" w:cs="Arial"/>
          <w:i w:val="0"/>
          <w:iCs w:val="0"/>
          <w:smallCaps w:val="0"/>
          <w:spacing w:val="0"/>
          <w:szCs w:val="24"/>
        </w:rPr>
        <w:t>5</w:t>
      </w:r>
      <w:r w:rsidR="000E7A54" w:rsidRPr="00626CC0">
        <w:rPr>
          <w:rStyle w:val="BookTitle"/>
          <w:rFonts w:ascii="Arial" w:hAnsi="Arial" w:cs="Arial"/>
          <w:i w:val="0"/>
          <w:iCs w:val="0"/>
          <w:smallCaps w:val="0"/>
          <w:spacing w:val="0"/>
          <w:szCs w:val="24"/>
        </w:rPr>
        <w:t>1(9</w:t>
      </w:r>
      <w:r w:rsidRPr="00626CC0">
        <w:rPr>
          <w:rStyle w:val="BookTitle"/>
          <w:rFonts w:ascii="Arial" w:hAnsi="Arial" w:cs="Arial"/>
          <w:i w:val="0"/>
          <w:iCs w:val="0"/>
          <w:smallCaps w:val="0"/>
          <w:spacing w:val="0"/>
          <w:szCs w:val="24"/>
        </w:rPr>
        <w:t>)</w:t>
      </w:r>
      <w:r w:rsidR="004A0B9D" w:rsidRPr="00626CC0">
        <w:rPr>
          <w:rStyle w:val="BookTitle"/>
          <w:rFonts w:ascii="Arial" w:hAnsi="Arial" w:cs="Arial"/>
          <w:i w:val="0"/>
          <w:iCs w:val="0"/>
          <w:smallCaps w:val="0"/>
          <w:spacing w:val="0"/>
          <w:szCs w:val="24"/>
        </w:rPr>
        <w:t xml:space="preserve"> provides that if the Secretary does not provide the </w:t>
      </w:r>
      <w:r w:rsidR="00262FFF" w:rsidRPr="00626CC0">
        <w:rPr>
          <w:rStyle w:val="BookTitle"/>
          <w:rFonts w:ascii="Arial" w:hAnsi="Arial" w:cs="Arial"/>
          <w:i w:val="0"/>
          <w:iCs w:val="0"/>
          <w:smallCaps w:val="0"/>
          <w:spacing w:val="0"/>
          <w:szCs w:val="24"/>
        </w:rPr>
        <w:t xml:space="preserve">applicant with </w:t>
      </w:r>
      <w:r w:rsidR="004A0B9D" w:rsidRPr="00626CC0">
        <w:rPr>
          <w:rStyle w:val="BookTitle"/>
          <w:rFonts w:ascii="Arial" w:hAnsi="Arial" w:cs="Arial"/>
          <w:i w:val="0"/>
          <w:iCs w:val="0"/>
          <w:smallCaps w:val="0"/>
          <w:spacing w:val="0"/>
          <w:szCs w:val="24"/>
        </w:rPr>
        <w:t xml:space="preserve">a review notice within </w:t>
      </w:r>
      <w:r w:rsidR="000E7A54" w:rsidRPr="00626CC0">
        <w:rPr>
          <w:rStyle w:val="BookTitle"/>
          <w:rFonts w:ascii="Arial" w:hAnsi="Arial" w:cs="Arial"/>
          <w:i w:val="0"/>
          <w:iCs w:val="0"/>
          <w:smallCaps w:val="0"/>
          <w:spacing w:val="0"/>
          <w:szCs w:val="24"/>
        </w:rPr>
        <w:t xml:space="preserve">two </w:t>
      </w:r>
      <w:r w:rsidR="004A0B9D" w:rsidRPr="00626CC0">
        <w:rPr>
          <w:rStyle w:val="BookTitle"/>
          <w:rFonts w:ascii="Arial" w:hAnsi="Arial" w:cs="Arial"/>
          <w:i w:val="0"/>
          <w:iCs w:val="0"/>
          <w:smallCaps w:val="0"/>
          <w:spacing w:val="0"/>
          <w:szCs w:val="24"/>
        </w:rPr>
        <w:t>months after the applicant applied for the review, the Secretary is taken to give notice</w:t>
      </w:r>
      <w:r w:rsidR="000E7A54" w:rsidRPr="00626CC0">
        <w:rPr>
          <w:rStyle w:val="BookTitle"/>
          <w:rFonts w:ascii="Arial" w:hAnsi="Arial" w:cs="Arial"/>
          <w:i w:val="0"/>
          <w:iCs w:val="0"/>
          <w:smallCaps w:val="0"/>
          <w:spacing w:val="0"/>
          <w:szCs w:val="24"/>
        </w:rPr>
        <w:t xml:space="preserve"> confirming the decision to reduce the incentive</w:t>
      </w:r>
      <w:r w:rsidR="004A0B9D" w:rsidRPr="00626CC0">
        <w:rPr>
          <w:rStyle w:val="BookTitle"/>
          <w:rFonts w:ascii="Arial" w:hAnsi="Arial" w:cs="Arial"/>
          <w:i w:val="0"/>
          <w:iCs w:val="0"/>
          <w:smallCaps w:val="0"/>
          <w:spacing w:val="0"/>
          <w:szCs w:val="24"/>
        </w:rPr>
        <w:t xml:space="preserve">. </w:t>
      </w:r>
      <w:r w:rsidR="007953CA" w:rsidRPr="00626CC0">
        <w:rPr>
          <w:rStyle w:val="BookTitle"/>
          <w:rFonts w:ascii="Arial" w:hAnsi="Arial" w:cs="Arial"/>
          <w:i w:val="0"/>
          <w:iCs w:val="0"/>
          <w:smallCaps w:val="0"/>
          <w:spacing w:val="0"/>
          <w:szCs w:val="24"/>
        </w:rPr>
        <w:t>This ensures that delays in undertaking an internal review do not hamper the approved participant in seeking review</w:t>
      </w:r>
      <w:r w:rsidR="00584044" w:rsidRPr="00626CC0">
        <w:rPr>
          <w:rStyle w:val="BookTitle"/>
          <w:rFonts w:ascii="Arial" w:hAnsi="Arial" w:cs="Arial"/>
          <w:i w:val="0"/>
          <w:iCs w:val="0"/>
          <w:smallCaps w:val="0"/>
          <w:spacing w:val="0"/>
          <w:szCs w:val="24"/>
        </w:rPr>
        <w:t xml:space="preserve"> of this decision</w:t>
      </w:r>
      <w:r w:rsidR="007953CA" w:rsidRPr="00626CC0">
        <w:rPr>
          <w:rStyle w:val="BookTitle"/>
          <w:rFonts w:ascii="Arial" w:hAnsi="Arial" w:cs="Arial"/>
          <w:i w:val="0"/>
          <w:iCs w:val="0"/>
          <w:smallCaps w:val="0"/>
          <w:spacing w:val="0"/>
          <w:szCs w:val="24"/>
        </w:rPr>
        <w:t xml:space="preserve"> by the </w:t>
      </w:r>
      <w:r w:rsidR="000E7A54" w:rsidRPr="00626CC0">
        <w:rPr>
          <w:rStyle w:val="BookTitle"/>
          <w:rFonts w:ascii="Arial" w:hAnsi="Arial" w:cs="Arial"/>
          <w:i w:val="0"/>
          <w:iCs w:val="0"/>
          <w:smallCaps w:val="0"/>
          <w:spacing w:val="0"/>
          <w:szCs w:val="24"/>
        </w:rPr>
        <w:t>A</w:t>
      </w:r>
      <w:r w:rsidR="007953CA" w:rsidRPr="00626CC0">
        <w:rPr>
          <w:rStyle w:val="BookTitle"/>
          <w:rFonts w:ascii="Arial" w:hAnsi="Arial" w:cs="Arial"/>
          <w:i w:val="0"/>
          <w:iCs w:val="0"/>
          <w:smallCaps w:val="0"/>
          <w:spacing w:val="0"/>
          <w:szCs w:val="24"/>
        </w:rPr>
        <w:t xml:space="preserve">dministrative </w:t>
      </w:r>
      <w:r w:rsidR="000E7A54" w:rsidRPr="00626CC0">
        <w:rPr>
          <w:rStyle w:val="BookTitle"/>
          <w:rFonts w:ascii="Arial" w:hAnsi="Arial" w:cs="Arial"/>
          <w:i w:val="0"/>
          <w:iCs w:val="0"/>
          <w:smallCaps w:val="0"/>
          <w:spacing w:val="0"/>
          <w:szCs w:val="24"/>
        </w:rPr>
        <w:t>A</w:t>
      </w:r>
      <w:r w:rsidR="007953CA" w:rsidRPr="00626CC0">
        <w:rPr>
          <w:rStyle w:val="BookTitle"/>
          <w:rFonts w:ascii="Arial" w:hAnsi="Arial" w:cs="Arial"/>
          <w:i w:val="0"/>
          <w:iCs w:val="0"/>
          <w:smallCaps w:val="0"/>
          <w:spacing w:val="0"/>
          <w:szCs w:val="24"/>
        </w:rPr>
        <w:t xml:space="preserve">ppeals </w:t>
      </w:r>
      <w:r w:rsidR="000E7A54" w:rsidRPr="00626CC0">
        <w:rPr>
          <w:rStyle w:val="BookTitle"/>
          <w:rFonts w:ascii="Arial" w:hAnsi="Arial" w:cs="Arial"/>
          <w:i w:val="0"/>
          <w:iCs w:val="0"/>
          <w:smallCaps w:val="0"/>
          <w:spacing w:val="0"/>
          <w:szCs w:val="24"/>
        </w:rPr>
        <w:t>T</w:t>
      </w:r>
      <w:r w:rsidR="007953CA" w:rsidRPr="00626CC0">
        <w:rPr>
          <w:rStyle w:val="BookTitle"/>
          <w:rFonts w:ascii="Arial" w:hAnsi="Arial" w:cs="Arial"/>
          <w:i w:val="0"/>
          <w:iCs w:val="0"/>
          <w:smallCaps w:val="0"/>
          <w:spacing w:val="0"/>
          <w:szCs w:val="24"/>
        </w:rPr>
        <w:t>ribunal.</w:t>
      </w:r>
    </w:p>
    <w:p w14:paraId="180DBA0C" w14:textId="3E32E294" w:rsidR="00A26AC8" w:rsidRPr="003A3640" w:rsidRDefault="00A26AC8" w:rsidP="00313220">
      <w:pPr>
        <w:keepNext/>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262FFF" w:rsidRPr="003A3640">
        <w:rPr>
          <w:rStyle w:val="BookTitle"/>
          <w:rFonts w:ascii="Arial" w:hAnsi="Arial" w:cs="Arial"/>
          <w:b/>
          <w:i w:val="0"/>
          <w:iCs w:val="0"/>
          <w:smallCaps w:val="0"/>
          <w:spacing w:val="0"/>
          <w:szCs w:val="24"/>
          <w:u w:val="single"/>
        </w:rPr>
        <w:t>5</w:t>
      </w:r>
      <w:r w:rsidR="00EB2B56" w:rsidRPr="003A3640">
        <w:rPr>
          <w:rStyle w:val="BookTitle"/>
          <w:rFonts w:ascii="Arial" w:hAnsi="Arial" w:cs="Arial"/>
          <w:b/>
          <w:i w:val="0"/>
          <w:iCs w:val="0"/>
          <w:smallCaps w:val="0"/>
          <w:spacing w:val="0"/>
          <w:szCs w:val="24"/>
          <w:u w:val="single"/>
        </w:rPr>
        <w:t>2</w:t>
      </w:r>
      <w:r w:rsidRPr="003A3640">
        <w:rPr>
          <w:rStyle w:val="BookTitle"/>
          <w:rFonts w:ascii="Arial" w:hAnsi="Arial" w:cs="Arial"/>
          <w:b/>
          <w:i w:val="0"/>
          <w:iCs w:val="0"/>
          <w:smallCaps w:val="0"/>
          <w:spacing w:val="0"/>
          <w:szCs w:val="24"/>
          <w:u w:val="single"/>
        </w:rPr>
        <w:t xml:space="preserve"> – Full amount of incentive </w:t>
      </w:r>
    </w:p>
    <w:p w14:paraId="70E49414" w14:textId="73BE7212" w:rsidR="00E900E2" w:rsidRPr="00B5413D" w:rsidRDefault="00E900E2" w:rsidP="00871F28">
      <w:pPr>
        <w:rPr>
          <w:rStyle w:val="BookTitle"/>
          <w:rFonts w:ascii="Arial" w:hAnsi="Arial"/>
          <w:i w:val="0"/>
          <w:smallCaps w:val="0"/>
          <w:spacing w:val="0"/>
        </w:rPr>
      </w:pPr>
      <w:r w:rsidRPr="00B33F5E">
        <w:rPr>
          <w:rStyle w:val="BookTitle"/>
          <w:rFonts w:ascii="Arial" w:hAnsi="Arial" w:cs="Arial"/>
          <w:i w:val="0"/>
          <w:iCs w:val="0"/>
          <w:smallCaps w:val="0"/>
          <w:spacing w:val="0"/>
          <w:szCs w:val="24"/>
        </w:rPr>
        <w:t xml:space="preserve">Section </w:t>
      </w:r>
      <w:r w:rsidR="00262FFF" w:rsidRPr="00B33F5E">
        <w:rPr>
          <w:rStyle w:val="BookTitle"/>
          <w:rFonts w:ascii="Arial" w:hAnsi="Arial" w:cs="Arial"/>
          <w:i w:val="0"/>
          <w:iCs w:val="0"/>
          <w:smallCaps w:val="0"/>
          <w:spacing w:val="0"/>
          <w:szCs w:val="24"/>
        </w:rPr>
        <w:t>5</w:t>
      </w:r>
      <w:r w:rsidR="00EB2B56" w:rsidRPr="00B33F5E">
        <w:rPr>
          <w:rStyle w:val="BookTitle"/>
          <w:rFonts w:ascii="Arial" w:hAnsi="Arial" w:cs="Arial"/>
          <w:i w:val="0"/>
          <w:iCs w:val="0"/>
          <w:smallCaps w:val="0"/>
          <w:spacing w:val="0"/>
          <w:szCs w:val="24"/>
        </w:rPr>
        <w:t>2</w:t>
      </w:r>
      <w:r w:rsidR="0044491C" w:rsidRPr="00B33F5E">
        <w:rPr>
          <w:rStyle w:val="BookTitle"/>
          <w:rFonts w:ascii="Arial" w:hAnsi="Arial" w:cs="Arial"/>
          <w:i w:val="0"/>
          <w:iCs w:val="0"/>
          <w:smallCaps w:val="0"/>
          <w:spacing w:val="0"/>
          <w:szCs w:val="24"/>
        </w:rPr>
        <w:t xml:space="preserve"> </w:t>
      </w:r>
      <w:r w:rsidR="00EB2B56" w:rsidRPr="00B33F5E">
        <w:rPr>
          <w:rStyle w:val="BookTitle"/>
          <w:rFonts w:ascii="Arial" w:hAnsi="Arial" w:cs="Arial"/>
          <w:i w:val="0"/>
          <w:iCs w:val="0"/>
          <w:smallCaps w:val="0"/>
          <w:spacing w:val="0"/>
          <w:szCs w:val="24"/>
        </w:rPr>
        <w:t>specifies</w:t>
      </w:r>
      <w:r w:rsidR="0044491C" w:rsidRPr="00626CC0">
        <w:rPr>
          <w:rStyle w:val="BookTitle"/>
          <w:rFonts w:ascii="Arial" w:hAnsi="Arial" w:cs="Arial"/>
          <w:i w:val="0"/>
          <w:iCs w:val="0"/>
          <w:smallCaps w:val="0"/>
          <w:spacing w:val="0"/>
          <w:szCs w:val="24"/>
        </w:rPr>
        <w:t xml:space="preserve"> </w:t>
      </w:r>
      <w:r w:rsidR="007953CA" w:rsidRPr="00626CC0">
        <w:rPr>
          <w:rStyle w:val="BookTitle"/>
          <w:rFonts w:ascii="Arial" w:hAnsi="Arial" w:cs="Arial"/>
          <w:i w:val="0"/>
          <w:iCs w:val="0"/>
          <w:smallCaps w:val="0"/>
          <w:spacing w:val="0"/>
          <w:szCs w:val="24"/>
        </w:rPr>
        <w:t>the base maximum incentive</w:t>
      </w:r>
      <w:r w:rsidR="0044491C" w:rsidRPr="00626CC0">
        <w:rPr>
          <w:rStyle w:val="BookTitle"/>
          <w:rFonts w:ascii="Arial" w:hAnsi="Arial" w:cs="Arial"/>
          <w:i w:val="0"/>
          <w:iCs w:val="0"/>
          <w:smallCaps w:val="0"/>
          <w:spacing w:val="0"/>
          <w:szCs w:val="24"/>
        </w:rPr>
        <w:t xml:space="preserve"> amount </w:t>
      </w:r>
      <w:r w:rsidR="007953CA" w:rsidRPr="00626CC0">
        <w:rPr>
          <w:rStyle w:val="BookTitle"/>
          <w:rFonts w:ascii="Arial" w:hAnsi="Arial" w:cs="Arial"/>
          <w:i w:val="0"/>
          <w:iCs w:val="0"/>
          <w:smallCaps w:val="0"/>
          <w:spacing w:val="0"/>
          <w:szCs w:val="24"/>
        </w:rPr>
        <w:t>as it relates</w:t>
      </w:r>
      <w:r w:rsidR="0044491C" w:rsidRPr="00626CC0">
        <w:rPr>
          <w:rStyle w:val="BookTitle"/>
          <w:rFonts w:ascii="Arial" w:hAnsi="Arial" w:cs="Arial"/>
          <w:i w:val="0"/>
          <w:iCs w:val="0"/>
          <w:smallCaps w:val="0"/>
          <w:spacing w:val="0"/>
          <w:szCs w:val="24"/>
        </w:rPr>
        <w:t xml:space="preserve"> to</w:t>
      </w:r>
      <w:r w:rsidR="007953CA" w:rsidRPr="00626CC0">
        <w:rPr>
          <w:rStyle w:val="BookTitle"/>
          <w:rFonts w:ascii="Arial" w:hAnsi="Arial" w:cs="Arial"/>
          <w:i w:val="0"/>
          <w:iCs w:val="0"/>
          <w:smallCaps w:val="0"/>
          <w:spacing w:val="0"/>
          <w:szCs w:val="24"/>
        </w:rPr>
        <w:t xml:space="preserve"> the year beginning on 1 May 2019</w:t>
      </w:r>
      <w:r w:rsidR="00EB2B56" w:rsidRPr="00626CC0">
        <w:rPr>
          <w:rStyle w:val="BookTitle"/>
          <w:rFonts w:ascii="Arial" w:hAnsi="Arial" w:cs="Arial"/>
          <w:i w:val="0"/>
          <w:iCs w:val="0"/>
          <w:smallCaps w:val="0"/>
          <w:spacing w:val="0"/>
          <w:szCs w:val="24"/>
        </w:rPr>
        <w:t xml:space="preserve"> and </w:t>
      </w:r>
      <w:r w:rsidR="00B33F5E" w:rsidRPr="00626CC0">
        <w:rPr>
          <w:rStyle w:val="BookTitle"/>
          <w:rFonts w:ascii="Arial" w:hAnsi="Arial" w:cs="Arial"/>
          <w:i w:val="0"/>
          <w:iCs w:val="0"/>
          <w:smallCaps w:val="0"/>
          <w:spacing w:val="0"/>
          <w:szCs w:val="24"/>
        </w:rPr>
        <w:t xml:space="preserve">for each later year </w:t>
      </w:r>
      <w:r w:rsidR="007953CA" w:rsidRPr="00626CC0">
        <w:rPr>
          <w:rStyle w:val="BookTitle"/>
          <w:rFonts w:ascii="Arial" w:hAnsi="Arial" w:cs="Arial"/>
          <w:i w:val="0"/>
          <w:iCs w:val="0"/>
          <w:smallCaps w:val="0"/>
          <w:spacing w:val="0"/>
          <w:szCs w:val="24"/>
        </w:rPr>
        <w:t xml:space="preserve">the relevant NRAS incentive index </w:t>
      </w:r>
      <w:r w:rsidR="00B33F5E" w:rsidRPr="00626CC0">
        <w:rPr>
          <w:rStyle w:val="BookTitle"/>
          <w:rFonts w:ascii="Arial" w:hAnsi="Arial" w:cs="Arial"/>
          <w:i w:val="0"/>
          <w:iCs w:val="0"/>
          <w:smallCaps w:val="0"/>
          <w:spacing w:val="0"/>
          <w:szCs w:val="24"/>
        </w:rPr>
        <w:t>is applied</w:t>
      </w:r>
      <w:r w:rsidR="007953CA" w:rsidRPr="00626CC0">
        <w:rPr>
          <w:rStyle w:val="BookTitle"/>
          <w:rFonts w:ascii="Arial" w:hAnsi="Arial" w:cs="Arial"/>
          <w:i w:val="0"/>
          <w:iCs w:val="0"/>
          <w:smallCaps w:val="0"/>
          <w:spacing w:val="0"/>
          <w:szCs w:val="24"/>
        </w:rPr>
        <w:t xml:space="preserve">. </w:t>
      </w:r>
    </w:p>
    <w:p w14:paraId="5ACFC41C" w14:textId="2CA7D6A7" w:rsidR="007953CA" w:rsidRDefault="007953CA" w:rsidP="00871F28">
      <w:pPr>
        <w:rPr>
          <w:rStyle w:val="BookTitle"/>
          <w:rFonts w:ascii="Arial" w:hAnsi="Arial" w:cs="Arial"/>
          <w:i w:val="0"/>
          <w:iCs w:val="0"/>
          <w:smallCaps w:val="0"/>
          <w:spacing w:val="0"/>
          <w:szCs w:val="24"/>
        </w:rPr>
      </w:pPr>
      <w:r w:rsidRPr="00626CC0">
        <w:rPr>
          <w:rStyle w:val="BookTitle"/>
          <w:rFonts w:ascii="Arial" w:hAnsi="Arial" w:cs="Arial"/>
          <w:i w:val="0"/>
          <w:iCs w:val="0"/>
          <w:smallCaps w:val="0"/>
          <w:spacing w:val="0"/>
          <w:szCs w:val="24"/>
        </w:rPr>
        <w:t xml:space="preserve">Note that the NRAS incentive index is defined </w:t>
      </w:r>
      <w:r w:rsidR="001C4646">
        <w:rPr>
          <w:rStyle w:val="BookTitle"/>
          <w:rFonts w:ascii="Arial" w:hAnsi="Arial" w:cs="Arial"/>
          <w:i w:val="0"/>
          <w:iCs w:val="0"/>
          <w:smallCaps w:val="0"/>
          <w:spacing w:val="0"/>
          <w:szCs w:val="24"/>
        </w:rPr>
        <w:t>at</w:t>
      </w:r>
      <w:r w:rsidR="001C4646" w:rsidRPr="00626CC0">
        <w:rPr>
          <w:rStyle w:val="BookTitle"/>
          <w:rFonts w:ascii="Arial" w:hAnsi="Arial" w:cs="Arial"/>
          <w:i w:val="0"/>
          <w:iCs w:val="0"/>
          <w:smallCaps w:val="0"/>
          <w:spacing w:val="0"/>
          <w:szCs w:val="24"/>
        </w:rPr>
        <w:t xml:space="preserve"> </w:t>
      </w:r>
      <w:r w:rsidRPr="00626CC0">
        <w:rPr>
          <w:rStyle w:val="BookTitle"/>
          <w:rFonts w:ascii="Arial" w:hAnsi="Arial" w:cs="Arial"/>
          <w:i w:val="0"/>
          <w:iCs w:val="0"/>
          <w:smallCaps w:val="0"/>
          <w:spacing w:val="0"/>
          <w:szCs w:val="24"/>
        </w:rPr>
        <w:t>section 5.</w:t>
      </w:r>
      <w:r w:rsidRPr="00626CC0" w:rsidDel="007953CA">
        <w:rPr>
          <w:rStyle w:val="BookTitle"/>
          <w:rFonts w:ascii="Arial" w:hAnsi="Arial" w:cs="Arial"/>
          <w:i w:val="0"/>
          <w:iCs w:val="0"/>
          <w:smallCaps w:val="0"/>
          <w:spacing w:val="0"/>
          <w:szCs w:val="24"/>
        </w:rPr>
        <w:t xml:space="preserve"> </w:t>
      </w:r>
    </w:p>
    <w:p w14:paraId="0AB87395" w14:textId="1DE051BC"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262FFF" w:rsidRPr="003A3640">
        <w:rPr>
          <w:rStyle w:val="BookTitle"/>
          <w:rFonts w:ascii="Arial" w:hAnsi="Arial" w:cs="Arial"/>
          <w:b/>
          <w:i w:val="0"/>
          <w:iCs w:val="0"/>
          <w:smallCaps w:val="0"/>
          <w:spacing w:val="0"/>
          <w:szCs w:val="24"/>
          <w:u w:val="single"/>
        </w:rPr>
        <w:t>5</w:t>
      </w:r>
      <w:r w:rsidR="00F76B44" w:rsidRPr="003A3640">
        <w:rPr>
          <w:rStyle w:val="BookTitle"/>
          <w:rFonts w:ascii="Arial" w:hAnsi="Arial" w:cs="Arial"/>
          <w:b/>
          <w:i w:val="0"/>
          <w:iCs w:val="0"/>
          <w:smallCaps w:val="0"/>
          <w:spacing w:val="0"/>
          <w:szCs w:val="24"/>
          <w:u w:val="single"/>
        </w:rPr>
        <w:t>3</w:t>
      </w:r>
      <w:r w:rsidRPr="003A3640">
        <w:rPr>
          <w:rStyle w:val="BookTitle"/>
          <w:rFonts w:ascii="Arial" w:hAnsi="Arial" w:cs="Arial"/>
          <w:b/>
          <w:i w:val="0"/>
          <w:iCs w:val="0"/>
          <w:smallCaps w:val="0"/>
          <w:spacing w:val="0"/>
          <w:szCs w:val="24"/>
          <w:u w:val="single"/>
        </w:rPr>
        <w:t xml:space="preserve"> – Incentive amounts when approved participant changes</w:t>
      </w:r>
    </w:p>
    <w:p w14:paraId="66ADF569" w14:textId="6D9B5783" w:rsidR="001C4646" w:rsidRDefault="00E54DC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5</w:t>
      </w:r>
      <w:r w:rsidR="00F76B44">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xml:space="preserve"> allows the Secretary to apportion the full value for an incentive</w:t>
      </w:r>
      <w:r w:rsidR="004E6929">
        <w:rPr>
          <w:rStyle w:val="BookTitle"/>
          <w:rFonts w:ascii="Arial" w:hAnsi="Arial" w:cs="Arial"/>
          <w:i w:val="0"/>
          <w:iCs w:val="0"/>
          <w:smallCaps w:val="0"/>
          <w:spacing w:val="0"/>
          <w:szCs w:val="24"/>
        </w:rPr>
        <w:t xml:space="preserve"> on a pro</w:t>
      </w:r>
      <w:r w:rsidR="004E6929">
        <w:rPr>
          <w:rStyle w:val="BookTitle"/>
          <w:rFonts w:ascii="Arial" w:hAnsi="Arial" w:cs="Arial"/>
          <w:i w:val="0"/>
          <w:iCs w:val="0"/>
          <w:smallCaps w:val="0"/>
          <w:spacing w:val="0"/>
          <w:szCs w:val="24"/>
        </w:rPr>
        <w:noBreakHyphen/>
      </w:r>
      <w:r w:rsidR="00F76B44">
        <w:rPr>
          <w:rStyle w:val="BookTitle"/>
          <w:rFonts w:ascii="Arial" w:hAnsi="Arial" w:cs="Arial"/>
          <w:i w:val="0"/>
          <w:iCs w:val="0"/>
          <w:smallCaps w:val="0"/>
          <w:spacing w:val="0"/>
          <w:szCs w:val="24"/>
        </w:rPr>
        <w:t>rata basis</w:t>
      </w:r>
      <w:r>
        <w:rPr>
          <w:rStyle w:val="BookTitle"/>
          <w:rFonts w:ascii="Arial" w:hAnsi="Arial" w:cs="Arial"/>
          <w:i w:val="0"/>
          <w:iCs w:val="0"/>
          <w:smallCaps w:val="0"/>
          <w:spacing w:val="0"/>
          <w:szCs w:val="24"/>
        </w:rPr>
        <w:t xml:space="preserve"> for an allocation between </w:t>
      </w:r>
      <w:r w:rsidR="00F76B44">
        <w:rPr>
          <w:rStyle w:val="BookTitle"/>
          <w:rFonts w:ascii="Arial" w:hAnsi="Arial" w:cs="Arial"/>
          <w:i w:val="0"/>
          <w:iCs w:val="0"/>
          <w:smallCaps w:val="0"/>
          <w:spacing w:val="0"/>
          <w:szCs w:val="24"/>
        </w:rPr>
        <w:t xml:space="preserve">different </w:t>
      </w:r>
      <w:r>
        <w:rPr>
          <w:rStyle w:val="BookTitle"/>
          <w:rFonts w:ascii="Arial" w:hAnsi="Arial" w:cs="Arial"/>
          <w:i w:val="0"/>
          <w:iCs w:val="0"/>
          <w:smallCaps w:val="0"/>
          <w:spacing w:val="0"/>
          <w:szCs w:val="24"/>
        </w:rPr>
        <w:t xml:space="preserve">approved participants when the allocation </w:t>
      </w:r>
      <w:r w:rsidRPr="004E6929">
        <w:rPr>
          <w:rStyle w:val="BookTitle"/>
          <w:rFonts w:ascii="Arial" w:hAnsi="Arial" w:cs="Arial"/>
          <w:i w:val="0"/>
          <w:iCs w:val="0"/>
          <w:smallCaps w:val="0"/>
          <w:spacing w:val="0"/>
          <w:szCs w:val="24"/>
        </w:rPr>
        <w:t xml:space="preserve">has been held by </w:t>
      </w:r>
      <w:r w:rsidR="00F76B44" w:rsidRPr="004E6929">
        <w:rPr>
          <w:rStyle w:val="BookTitle"/>
          <w:rFonts w:ascii="Arial" w:hAnsi="Arial" w:cs="Arial"/>
          <w:i w:val="0"/>
          <w:iCs w:val="0"/>
          <w:smallCaps w:val="0"/>
          <w:spacing w:val="0"/>
          <w:szCs w:val="24"/>
        </w:rPr>
        <w:t xml:space="preserve">more than one </w:t>
      </w:r>
      <w:r w:rsidRPr="004E6929">
        <w:rPr>
          <w:rStyle w:val="BookTitle"/>
          <w:rFonts w:ascii="Arial" w:hAnsi="Arial" w:cs="Arial"/>
          <w:i w:val="0"/>
          <w:iCs w:val="0"/>
          <w:smallCaps w:val="0"/>
          <w:spacing w:val="0"/>
          <w:szCs w:val="24"/>
        </w:rPr>
        <w:t>approved participant during a particular period</w:t>
      </w:r>
      <w:r w:rsidR="001C4646">
        <w:rPr>
          <w:rStyle w:val="BookTitle"/>
          <w:rFonts w:ascii="Arial" w:hAnsi="Arial" w:cs="Arial"/>
          <w:i w:val="0"/>
          <w:iCs w:val="0"/>
          <w:smallCaps w:val="0"/>
          <w:spacing w:val="0"/>
          <w:szCs w:val="24"/>
        </w:rPr>
        <w:t xml:space="preserve"> and each of those approved participants is entitled to an incentive</w:t>
      </w:r>
      <w:r w:rsidRPr="004E6929">
        <w:rPr>
          <w:rStyle w:val="BookTitle"/>
          <w:rFonts w:ascii="Arial" w:hAnsi="Arial" w:cs="Arial"/>
          <w:i w:val="0"/>
          <w:iCs w:val="0"/>
          <w:smallCaps w:val="0"/>
          <w:spacing w:val="0"/>
          <w:szCs w:val="24"/>
        </w:rPr>
        <w:t>.</w:t>
      </w:r>
      <w:r w:rsidR="004E6929" w:rsidRPr="004E6929">
        <w:rPr>
          <w:rStyle w:val="BookTitle"/>
          <w:rFonts w:ascii="Arial" w:hAnsi="Arial" w:cs="Arial"/>
          <w:i w:val="0"/>
          <w:iCs w:val="0"/>
          <w:smallCaps w:val="0"/>
          <w:spacing w:val="0"/>
          <w:szCs w:val="24"/>
        </w:rPr>
        <w:t xml:space="preserve"> </w:t>
      </w:r>
      <w:r w:rsidR="001C4646">
        <w:rPr>
          <w:rStyle w:val="BookTitle"/>
          <w:rFonts w:ascii="Arial" w:hAnsi="Arial" w:cs="Arial"/>
          <w:i w:val="0"/>
          <w:iCs w:val="0"/>
          <w:smallCaps w:val="0"/>
          <w:spacing w:val="0"/>
          <w:szCs w:val="24"/>
        </w:rPr>
        <w:t xml:space="preserve">Subsection 53(2) provides that the amount is apportioned according to how many days in the period each approved participant held the allocation and was entitled to the incentive. </w:t>
      </w:r>
    </w:p>
    <w:p w14:paraId="29901BF2" w14:textId="2070E38E" w:rsidR="001C4646" w:rsidRDefault="001C464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1 at subsection 53(1) directs the reader to </w:t>
      </w:r>
      <w:r w:rsidR="0064638D">
        <w:rPr>
          <w:rStyle w:val="BookTitle"/>
          <w:rFonts w:ascii="Arial" w:hAnsi="Arial" w:cs="Arial"/>
          <w:i w:val="0"/>
          <w:iCs w:val="0"/>
          <w:smallCaps w:val="0"/>
          <w:spacing w:val="0"/>
          <w:szCs w:val="24"/>
        </w:rPr>
        <w:t>subsection </w:t>
      </w:r>
      <w:r>
        <w:rPr>
          <w:rStyle w:val="BookTitle"/>
          <w:rFonts w:ascii="Arial" w:hAnsi="Arial" w:cs="Arial"/>
          <w:i w:val="0"/>
          <w:iCs w:val="0"/>
          <w:smallCaps w:val="0"/>
          <w:spacing w:val="0"/>
          <w:szCs w:val="24"/>
        </w:rPr>
        <w:t>50(1) for when an entitlement arises. Note 2 provides for when this section will not apply due to a redirection or an agreed transfer. A note at subsection 53(2) clarifies that the apportioned amount may be reduced in some circumstances.</w:t>
      </w:r>
    </w:p>
    <w:p w14:paraId="21559AA1" w14:textId="494AF536" w:rsidR="00E900E2" w:rsidRDefault="007953CA" w:rsidP="00871F28">
      <w:pPr>
        <w:rPr>
          <w:rStyle w:val="BookTitle"/>
          <w:rFonts w:ascii="Arial" w:hAnsi="Arial" w:cs="Arial"/>
          <w:i w:val="0"/>
          <w:iCs w:val="0"/>
          <w:smallCaps w:val="0"/>
          <w:spacing w:val="0"/>
          <w:szCs w:val="24"/>
        </w:rPr>
      </w:pPr>
      <w:r w:rsidRPr="00626CC0">
        <w:rPr>
          <w:rStyle w:val="BookTitle"/>
          <w:rFonts w:ascii="Arial" w:hAnsi="Arial" w:cs="Arial"/>
          <w:i w:val="0"/>
          <w:iCs w:val="0"/>
          <w:smallCaps w:val="0"/>
          <w:spacing w:val="0"/>
          <w:szCs w:val="24"/>
        </w:rPr>
        <w:t xml:space="preserve">This provision </w:t>
      </w:r>
      <w:r w:rsidR="002978B9">
        <w:rPr>
          <w:rStyle w:val="BookTitle"/>
          <w:rFonts w:ascii="Arial" w:hAnsi="Arial" w:cs="Arial"/>
          <w:i w:val="0"/>
          <w:iCs w:val="0"/>
          <w:smallCaps w:val="0"/>
          <w:spacing w:val="0"/>
          <w:szCs w:val="24"/>
        </w:rPr>
        <w:t>aims to</w:t>
      </w:r>
      <w:r w:rsidR="004E6929">
        <w:rPr>
          <w:rStyle w:val="BookTitle"/>
          <w:rFonts w:ascii="Arial" w:hAnsi="Arial" w:cs="Arial"/>
          <w:i w:val="0"/>
          <w:iCs w:val="0"/>
          <w:smallCaps w:val="0"/>
          <w:spacing w:val="0"/>
          <w:szCs w:val="24"/>
        </w:rPr>
        <w:t xml:space="preserve"> </w:t>
      </w:r>
      <w:r w:rsidRPr="00626CC0">
        <w:rPr>
          <w:rStyle w:val="BookTitle"/>
          <w:rFonts w:ascii="Arial" w:hAnsi="Arial" w:cs="Arial"/>
          <w:i w:val="0"/>
          <w:iCs w:val="0"/>
          <w:smallCaps w:val="0"/>
          <w:spacing w:val="0"/>
          <w:szCs w:val="24"/>
        </w:rPr>
        <w:t xml:space="preserve">create clarity </w:t>
      </w:r>
      <w:r w:rsidR="004E6929">
        <w:rPr>
          <w:rStyle w:val="BookTitle"/>
          <w:rFonts w:ascii="Arial" w:hAnsi="Arial" w:cs="Arial"/>
          <w:i w:val="0"/>
          <w:iCs w:val="0"/>
          <w:smallCaps w:val="0"/>
          <w:spacing w:val="0"/>
          <w:szCs w:val="24"/>
        </w:rPr>
        <w:t xml:space="preserve">to formalise existing administrative practice </w:t>
      </w:r>
      <w:r w:rsidRPr="00626CC0">
        <w:rPr>
          <w:rStyle w:val="BookTitle"/>
          <w:rFonts w:ascii="Arial" w:hAnsi="Arial" w:cs="Arial"/>
          <w:i w:val="0"/>
          <w:iCs w:val="0"/>
          <w:smallCaps w:val="0"/>
          <w:spacing w:val="0"/>
          <w:szCs w:val="24"/>
        </w:rPr>
        <w:t>in situations where an allocation has been transferred between approved participants but the associated incentive has not been redirected.</w:t>
      </w:r>
    </w:p>
    <w:p w14:paraId="66FA25FC" w14:textId="34AD3C04" w:rsidR="003852F8" w:rsidRPr="003A3640" w:rsidRDefault="003852F8" w:rsidP="00007A6C">
      <w:pPr>
        <w:keepNext/>
        <w:rPr>
          <w:rStyle w:val="BookTitle"/>
          <w:rFonts w:ascii="Arial" w:hAnsi="Arial" w:cs="Arial"/>
          <w:b/>
          <w:i w:val="0"/>
          <w:iCs w:val="0"/>
          <w:smallCaps w:val="0"/>
          <w:spacing w:val="0"/>
          <w:szCs w:val="24"/>
        </w:rPr>
      </w:pPr>
      <w:r w:rsidRPr="003A3640">
        <w:rPr>
          <w:rStyle w:val="BookTitle"/>
          <w:rFonts w:ascii="Arial" w:hAnsi="Arial" w:cs="Arial"/>
          <w:b/>
          <w:i w:val="0"/>
          <w:iCs w:val="0"/>
          <w:smallCaps w:val="0"/>
          <w:spacing w:val="0"/>
          <w:szCs w:val="24"/>
          <w:u w:val="single"/>
        </w:rPr>
        <w:t xml:space="preserve">Division 2 – Form </w:t>
      </w:r>
      <w:r w:rsidR="002170A9" w:rsidRPr="003A3640">
        <w:rPr>
          <w:rStyle w:val="BookTitle"/>
          <w:rFonts w:ascii="Arial" w:hAnsi="Arial" w:cs="Arial"/>
          <w:b/>
          <w:i w:val="0"/>
          <w:iCs w:val="0"/>
          <w:smallCaps w:val="0"/>
          <w:spacing w:val="0"/>
          <w:szCs w:val="24"/>
          <w:u w:val="single"/>
        </w:rPr>
        <w:t>and giving</w:t>
      </w:r>
      <w:r w:rsidRPr="003A3640">
        <w:rPr>
          <w:rStyle w:val="BookTitle"/>
          <w:rFonts w:ascii="Arial" w:hAnsi="Arial" w:cs="Arial"/>
          <w:b/>
          <w:i w:val="0"/>
          <w:iCs w:val="0"/>
          <w:smallCaps w:val="0"/>
          <w:spacing w:val="0"/>
          <w:szCs w:val="24"/>
          <w:u w:val="single"/>
        </w:rPr>
        <w:t xml:space="preserve"> of incentive</w:t>
      </w:r>
      <w:r w:rsidR="002170A9" w:rsidRPr="003A3640">
        <w:rPr>
          <w:rStyle w:val="BookTitle"/>
          <w:rFonts w:ascii="Arial" w:hAnsi="Arial" w:cs="Arial"/>
          <w:b/>
          <w:i w:val="0"/>
          <w:iCs w:val="0"/>
          <w:smallCaps w:val="0"/>
          <w:spacing w:val="0"/>
          <w:szCs w:val="24"/>
          <w:u w:val="single"/>
        </w:rPr>
        <w:t>s</w:t>
      </w:r>
    </w:p>
    <w:p w14:paraId="3DDDACB0" w14:textId="3851E030" w:rsidR="00E900E2" w:rsidRPr="003A3640" w:rsidRDefault="00E900E2" w:rsidP="00007A6C">
      <w:pPr>
        <w:keepNext/>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262FFF" w:rsidRPr="003A3640">
        <w:rPr>
          <w:rStyle w:val="BookTitle"/>
          <w:rFonts w:ascii="Arial" w:hAnsi="Arial" w:cs="Arial"/>
          <w:b/>
          <w:i w:val="0"/>
          <w:iCs w:val="0"/>
          <w:smallCaps w:val="0"/>
          <w:spacing w:val="0"/>
          <w:szCs w:val="24"/>
          <w:u w:val="single"/>
        </w:rPr>
        <w:t>5</w:t>
      </w:r>
      <w:r w:rsidR="004E6929" w:rsidRPr="003A3640">
        <w:rPr>
          <w:rStyle w:val="BookTitle"/>
          <w:rFonts w:ascii="Arial" w:hAnsi="Arial" w:cs="Arial"/>
          <w:b/>
          <w:i w:val="0"/>
          <w:iCs w:val="0"/>
          <w:smallCaps w:val="0"/>
          <w:spacing w:val="0"/>
          <w:szCs w:val="24"/>
          <w:u w:val="single"/>
        </w:rPr>
        <w:t>4</w:t>
      </w:r>
      <w:r w:rsidR="00A26AC8" w:rsidRPr="003A3640">
        <w:rPr>
          <w:rStyle w:val="BookTitle"/>
          <w:rFonts w:ascii="Arial" w:hAnsi="Arial" w:cs="Arial"/>
          <w:b/>
          <w:i w:val="0"/>
          <w:iCs w:val="0"/>
          <w:smallCaps w:val="0"/>
          <w:spacing w:val="0"/>
          <w:szCs w:val="24"/>
          <w:u w:val="single"/>
        </w:rPr>
        <w:t xml:space="preserve"> – Form of incentive</w:t>
      </w:r>
    </w:p>
    <w:p w14:paraId="4BB58185" w14:textId="29056FC7" w:rsidR="00C57887" w:rsidRPr="001E5E7B" w:rsidRDefault="00C57887" w:rsidP="00C57887">
      <w:pPr>
        <w:rPr>
          <w:rFonts w:ascii="Arial" w:hAnsi="Arial" w:cs="Arial"/>
          <w:szCs w:val="24"/>
        </w:rPr>
      </w:pPr>
      <w:r>
        <w:rPr>
          <w:rFonts w:ascii="Arial" w:hAnsi="Arial" w:cs="Arial"/>
          <w:szCs w:val="24"/>
        </w:rPr>
        <w:t xml:space="preserve">Section </w:t>
      </w:r>
      <w:r w:rsidR="00262FFF">
        <w:rPr>
          <w:rFonts w:ascii="Arial" w:hAnsi="Arial" w:cs="Arial"/>
          <w:szCs w:val="24"/>
        </w:rPr>
        <w:t>5</w:t>
      </w:r>
      <w:r w:rsidR="004E6929">
        <w:rPr>
          <w:rFonts w:ascii="Arial" w:hAnsi="Arial" w:cs="Arial"/>
          <w:szCs w:val="24"/>
        </w:rPr>
        <w:t>4</w:t>
      </w:r>
      <w:r w:rsidRPr="001E5E7B">
        <w:rPr>
          <w:rFonts w:ascii="Arial" w:hAnsi="Arial" w:cs="Arial"/>
          <w:szCs w:val="24"/>
        </w:rPr>
        <w:t xml:space="preserve"> </w:t>
      </w:r>
      <w:r w:rsidR="00E54DC5">
        <w:rPr>
          <w:rFonts w:ascii="Arial" w:hAnsi="Arial" w:cs="Arial"/>
          <w:szCs w:val="24"/>
        </w:rPr>
        <w:t>p</w:t>
      </w:r>
      <w:r w:rsidR="00E54DC5" w:rsidRPr="001E5E7B">
        <w:rPr>
          <w:rFonts w:ascii="Arial" w:hAnsi="Arial" w:cs="Arial"/>
          <w:szCs w:val="24"/>
        </w:rPr>
        <w:t>r</w:t>
      </w:r>
      <w:r w:rsidR="00E54DC5">
        <w:rPr>
          <w:rFonts w:ascii="Arial" w:hAnsi="Arial" w:cs="Arial"/>
          <w:szCs w:val="24"/>
        </w:rPr>
        <w:t>escribes</w:t>
      </w:r>
      <w:r w:rsidRPr="001E5E7B">
        <w:rPr>
          <w:rFonts w:ascii="Arial" w:hAnsi="Arial" w:cs="Arial"/>
          <w:szCs w:val="24"/>
        </w:rPr>
        <w:t xml:space="preserve"> </w:t>
      </w:r>
      <w:r w:rsidR="00181DD2" w:rsidRPr="001E5E7B">
        <w:rPr>
          <w:rFonts w:ascii="Arial" w:hAnsi="Arial" w:cs="Arial"/>
          <w:szCs w:val="24"/>
        </w:rPr>
        <w:t>th</w:t>
      </w:r>
      <w:r w:rsidR="00181DD2">
        <w:rPr>
          <w:rFonts w:ascii="Arial" w:hAnsi="Arial" w:cs="Arial"/>
          <w:szCs w:val="24"/>
        </w:rPr>
        <w:t>at an approved participant who is an endorsed char</w:t>
      </w:r>
      <w:r w:rsidR="001C4646">
        <w:rPr>
          <w:rFonts w:ascii="Arial" w:hAnsi="Arial" w:cs="Arial"/>
          <w:szCs w:val="24"/>
        </w:rPr>
        <w:t>i</w:t>
      </w:r>
      <w:r w:rsidR="00181DD2">
        <w:rPr>
          <w:rFonts w:ascii="Arial" w:hAnsi="Arial" w:cs="Arial"/>
          <w:szCs w:val="24"/>
        </w:rPr>
        <w:t xml:space="preserve">table institution </w:t>
      </w:r>
      <w:r w:rsidR="000B7CD1">
        <w:rPr>
          <w:rFonts w:ascii="Arial" w:hAnsi="Arial" w:cs="Arial"/>
          <w:szCs w:val="24"/>
        </w:rPr>
        <w:t xml:space="preserve">will receive the incentive as a payment unless they </w:t>
      </w:r>
      <w:r w:rsidR="00181DD2">
        <w:rPr>
          <w:rFonts w:ascii="Arial" w:hAnsi="Arial" w:cs="Arial"/>
          <w:szCs w:val="24"/>
        </w:rPr>
        <w:t xml:space="preserve">elect </w:t>
      </w:r>
      <w:r w:rsidR="00D26800">
        <w:rPr>
          <w:rFonts w:ascii="Arial" w:hAnsi="Arial" w:cs="Arial"/>
          <w:szCs w:val="24"/>
        </w:rPr>
        <w:t>under section</w:t>
      </w:r>
      <w:r w:rsidR="0068690F">
        <w:rPr>
          <w:rFonts w:ascii="Arial" w:hAnsi="Arial" w:cs="Arial"/>
          <w:szCs w:val="24"/>
        </w:rPr>
        <w:t xml:space="preserve"> </w:t>
      </w:r>
      <w:r w:rsidR="00D26800">
        <w:rPr>
          <w:rFonts w:ascii="Arial" w:hAnsi="Arial" w:cs="Arial"/>
          <w:szCs w:val="24"/>
        </w:rPr>
        <w:t xml:space="preserve">55 </w:t>
      </w:r>
      <w:r w:rsidR="00181DD2">
        <w:rPr>
          <w:rFonts w:ascii="Arial" w:hAnsi="Arial" w:cs="Arial"/>
          <w:szCs w:val="24"/>
        </w:rPr>
        <w:t xml:space="preserve">to </w:t>
      </w:r>
      <w:r w:rsidR="001C4646">
        <w:rPr>
          <w:rFonts w:ascii="Arial" w:hAnsi="Arial" w:cs="Arial"/>
          <w:szCs w:val="24"/>
        </w:rPr>
        <w:t xml:space="preserve">receive </w:t>
      </w:r>
      <w:r w:rsidR="00181DD2">
        <w:rPr>
          <w:rFonts w:ascii="Arial" w:hAnsi="Arial" w:cs="Arial"/>
          <w:szCs w:val="24"/>
        </w:rPr>
        <w:t>the incentive as a tax offset certificate</w:t>
      </w:r>
      <w:r w:rsidR="007F566F">
        <w:rPr>
          <w:rFonts w:ascii="Arial" w:hAnsi="Arial" w:cs="Arial"/>
          <w:szCs w:val="24"/>
        </w:rPr>
        <w:t xml:space="preserve">.  If the approved participant is not an endorsed charitable institution the form of an incentive can only be tax offset certificate.  </w:t>
      </w:r>
    </w:p>
    <w:p w14:paraId="31C50D74" w14:textId="1A93BA94" w:rsidR="00E54DC5" w:rsidRDefault="00C57887" w:rsidP="00C57887">
      <w:pPr>
        <w:rPr>
          <w:rFonts w:ascii="Arial" w:hAnsi="Arial" w:cs="Arial"/>
          <w:szCs w:val="24"/>
        </w:rPr>
      </w:pPr>
      <w:r w:rsidRPr="001E5E7B">
        <w:rPr>
          <w:rFonts w:ascii="Arial" w:hAnsi="Arial" w:cs="Arial"/>
          <w:szCs w:val="24"/>
        </w:rPr>
        <w:t xml:space="preserve">The requirements that must be contained in the tax offset certificate </w:t>
      </w:r>
      <w:r w:rsidR="00E54DC5">
        <w:rPr>
          <w:rFonts w:ascii="Arial" w:hAnsi="Arial" w:cs="Arial"/>
          <w:szCs w:val="24"/>
        </w:rPr>
        <w:t>are</w:t>
      </w:r>
      <w:r>
        <w:rPr>
          <w:rFonts w:ascii="Arial" w:hAnsi="Arial" w:cs="Arial"/>
          <w:szCs w:val="24"/>
        </w:rPr>
        <w:t xml:space="preserve"> </w:t>
      </w:r>
      <w:r w:rsidR="00E54DC5">
        <w:rPr>
          <w:rFonts w:ascii="Arial" w:hAnsi="Arial" w:cs="Arial"/>
          <w:szCs w:val="24"/>
        </w:rPr>
        <w:t xml:space="preserve">prescribed </w:t>
      </w:r>
      <w:r>
        <w:rPr>
          <w:rFonts w:ascii="Arial" w:hAnsi="Arial" w:cs="Arial"/>
          <w:szCs w:val="24"/>
        </w:rPr>
        <w:t xml:space="preserve">in subsection </w:t>
      </w:r>
      <w:r w:rsidR="00371BE6">
        <w:rPr>
          <w:rFonts w:ascii="Arial" w:hAnsi="Arial" w:cs="Arial"/>
          <w:szCs w:val="24"/>
        </w:rPr>
        <w:t>5</w:t>
      </w:r>
      <w:r w:rsidR="007F566F">
        <w:rPr>
          <w:rFonts w:ascii="Arial" w:hAnsi="Arial" w:cs="Arial"/>
          <w:szCs w:val="24"/>
        </w:rPr>
        <w:t>4</w:t>
      </w:r>
      <w:r w:rsidRPr="001E5E7B">
        <w:rPr>
          <w:rFonts w:ascii="Arial" w:hAnsi="Arial" w:cs="Arial"/>
          <w:szCs w:val="24"/>
        </w:rPr>
        <w:t>(2</w:t>
      </w:r>
      <w:r w:rsidR="00E54DC5">
        <w:rPr>
          <w:rFonts w:ascii="Arial" w:hAnsi="Arial" w:cs="Arial"/>
          <w:szCs w:val="24"/>
        </w:rPr>
        <w:t>), including an identifying number and a listing of each rental dwelling covered by the certificate.</w:t>
      </w:r>
    </w:p>
    <w:p w14:paraId="50C93CCC" w14:textId="7B0E07AA" w:rsidR="001C4646" w:rsidRPr="00AE3674" w:rsidRDefault="001C4646" w:rsidP="00C57887">
      <w:pPr>
        <w:rPr>
          <w:rFonts w:ascii="Arial" w:hAnsi="Arial" w:cs="Arial"/>
          <w:szCs w:val="24"/>
        </w:rPr>
      </w:pPr>
      <w:r>
        <w:rPr>
          <w:rFonts w:ascii="Arial" w:hAnsi="Arial" w:cs="Arial"/>
          <w:szCs w:val="24"/>
        </w:rPr>
        <w:t xml:space="preserve">Note 1 at subsection 54(2) directs the reader so sections 51, 53, 55 and 56 for information about apportionment, variation and offset of incentive. Note 2 provides that once certificate may relate to multiple rental dwelling s and those dwellings may be </w:t>
      </w:r>
      <w:r w:rsidR="0064638D">
        <w:rPr>
          <w:rFonts w:ascii="Arial" w:hAnsi="Arial" w:cs="Arial"/>
          <w:szCs w:val="24"/>
        </w:rPr>
        <w:t>associated</w:t>
      </w:r>
      <w:r>
        <w:rPr>
          <w:rFonts w:ascii="Arial" w:hAnsi="Arial" w:cs="Arial"/>
          <w:szCs w:val="24"/>
        </w:rPr>
        <w:t xml:space="preserve"> with different joint ventures to which the approved participant is a party.</w:t>
      </w:r>
    </w:p>
    <w:p w14:paraId="31A09EB1" w14:textId="0E155025" w:rsidR="00A26AC8" w:rsidRPr="003A3640" w:rsidRDefault="00A26AC8"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576422" w:rsidRPr="003A3640">
        <w:rPr>
          <w:rStyle w:val="BookTitle"/>
          <w:rFonts w:ascii="Arial" w:hAnsi="Arial" w:cs="Arial"/>
          <w:b/>
          <w:i w:val="0"/>
          <w:iCs w:val="0"/>
          <w:smallCaps w:val="0"/>
          <w:spacing w:val="0"/>
          <w:szCs w:val="24"/>
          <w:u w:val="single"/>
        </w:rPr>
        <w:t>5</w:t>
      </w:r>
      <w:r w:rsidR="00D26800" w:rsidRPr="003A3640">
        <w:rPr>
          <w:rStyle w:val="BookTitle"/>
          <w:rFonts w:ascii="Arial" w:hAnsi="Arial" w:cs="Arial"/>
          <w:b/>
          <w:i w:val="0"/>
          <w:iCs w:val="0"/>
          <w:smallCaps w:val="0"/>
          <w:spacing w:val="0"/>
          <w:szCs w:val="24"/>
          <w:u w:val="single"/>
        </w:rPr>
        <w:t>5</w:t>
      </w:r>
      <w:r w:rsidRPr="003A3640">
        <w:rPr>
          <w:rStyle w:val="BookTitle"/>
          <w:rFonts w:ascii="Arial" w:hAnsi="Arial" w:cs="Arial"/>
          <w:b/>
          <w:i w:val="0"/>
          <w:iCs w:val="0"/>
          <w:smallCaps w:val="0"/>
          <w:spacing w:val="0"/>
          <w:szCs w:val="24"/>
          <w:u w:val="single"/>
        </w:rPr>
        <w:t xml:space="preserve"> – Elections by endorsed charitable institutions</w:t>
      </w:r>
    </w:p>
    <w:p w14:paraId="237EFB1D" w14:textId="59C1BBE1" w:rsidR="00E900E2" w:rsidRDefault="0057642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5</w:t>
      </w:r>
      <w:r w:rsidR="00D26800">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 xml:space="preserve"> </w:t>
      </w:r>
      <w:r w:rsidR="000B7CD1">
        <w:rPr>
          <w:rStyle w:val="BookTitle"/>
          <w:rFonts w:ascii="Arial" w:hAnsi="Arial" w:cs="Arial"/>
          <w:i w:val="0"/>
          <w:iCs w:val="0"/>
          <w:smallCaps w:val="0"/>
          <w:spacing w:val="0"/>
          <w:szCs w:val="24"/>
        </w:rPr>
        <w:t>enables</w:t>
      </w:r>
      <w:r>
        <w:rPr>
          <w:rStyle w:val="BookTitle"/>
          <w:rFonts w:ascii="Arial" w:hAnsi="Arial" w:cs="Arial"/>
          <w:i w:val="0"/>
          <w:iCs w:val="0"/>
          <w:smallCaps w:val="0"/>
          <w:spacing w:val="0"/>
          <w:szCs w:val="24"/>
        </w:rPr>
        <w:t xml:space="preserve"> </w:t>
      </w:r>
      <w:r w:rsidR="000B7CD1">
        <w:rPr>
          <w:rStyle w:val="BookTitle"/>
          <w:rFonts w:ascii="Arial" w:hAnsi="Arial" w:cs="Arial"/>
          <w:i w:val="0"/>
          <w:iCs w:val="0"/>
          <w:smallCaps w:val="0"/>
          <w:spacing w:val="0"/>
          <w:szCs w:val="24"/>
        </w:rPr>
        <w:t xml:space="preserve">approved participants that are endorsed </w:t>
      </w:r>
      <w:r>
        <w:rPr>
          <w:rStyle w:val="BookTitle"/>
          <w:rFonts w:ascii="Arial" w:hAnsi="Arial" w:cs="Arial"/>
          <w:i w:val="0"/>
          <w:iCs w:val="0"/>
          <w:smallCaps w:val="0"/>
          <w:spacing w:val="0"/>
          <w:szCs w:val="24"/>
        </w:rPr>
        <w:t xml:space="preserve">charitable institutions to </w:t>
      </w:r>
      <w:r w:rsidR="000B7CD1">
        <w:rPr>
          <w:rStyle w:val="BookTitle"/>
          <w:rFonts w:ascii="Arial" w:hAnsi="Arial" w:cs="Arial"/>
          <w:i w:val="0"/>
          <w:iCs w:val="0"/>
          <w:smallCaps w:val="0"/>
          <w:spacing w:val="0"/>
          <w:szCs w:val="24"/>
        </w:rPr>
        <w:t xml:space="preserve">elect to </w:t>
      </w:r>
      <w:r>
        <w:rPr>
          <w:rStyle w:val="BookTitle"/>
          <w:rFonts w:ascii="Arial" w:hAnsi="Arial" w:cs="Arial"/>
          <w:i w:val="0"/>
          <w:iCs w:val="0"/>
          <w:smallCaps w:val="0"/>
          <w:spacing w:val="0"/>
          <w:szCs w:val="24"/>
        </w:rPr>
        <w:t>receive</w:t>
      </w:r>
      <w:r w:rsidR="000B7CD1">
        <w:rPr>
          <w:rStyle w:val="BookTitle"/>
          <w:rFonts w:ascii="Arial" w:hAnsi="Arial" w:cs="Arial"/>
          <w:i w:val="0"/>
          <w:iCs w:val="0"/>
          <w:smallCaps w:val="0"/>
          <w:spacing w:val="0"/>
          <w:szCs w:val="24"/>
        </w:rPr>
        <w:t xml:space="preserve"> an</w:t>
      </w:r>
      <w:r>
        <w:rPr>
          <w:rStyle w:val="BookTitle"/>
          <w:rFonts w:ascii="Arial" w:hAnsi="Arial" w:cs="Arial"/>
          <w:i w:val="0"/>
          <w:iCs w:val="0"/>
          <w:smallCaps w:val="0"/>
          <w:spacing w:val="0"/>
          <w:szCs w:val="24"/>
        </w:rPr>
        <w:t xml:space="preserve"> incentive as a tax offset certificate rather than a payment. </w:t>
      </w:r>
      <w:r w:rsidR="000B7CD1">
        <w:rPr>
          <w:rStyle w:val="BookTitle"/>
          <w:rFonts w:ascii="Arial" w:hAnsi="Arial" w:cs="Arial"/>
          <w:i w:val="0"/>
          <w:iCs w:val="0"/>
          <w:smallCaps w:val="0"/>
          <w:spacing w:val="0"/>
          <w:szCs w:val="24"/>
        </w:rPr>
        <w:t xml:space="preserve"> </w:t>
      </w:r>
      <w:r w:rsidR="005267B5">
        <w:rPr>
          <w:rStyle w:val="BookTitle"/>
          <w:rFonts w:ascii="Arial" w:hAnsi="Arial" w:cs="Arial"/>
          <w:i w:val="0"/>
          <w:iCs w:val="0"/>
          <w:smallCaps w:val="0"/>
          <w:spacing w:val="0"/>
          <w:szCs w:val="24"/>
        </w:rPr>
        <w:t>An e</w:t>
      </w:r>
      <w:r w:rsidR="000B7CD1">
        <w:rPr>
          <w:rStyle w:val="BookTitle"/>
          <w:rFonts w:ascii="Arial" w:hAnsi="Arial" w:cs="Arial"/>
          <w:i w:val="0"/>
          <w:iCs w:val="0"/>
          <w:smallCaps w:val="0"/>
          <w:spacing w:val="0"/>
          <w:szCs w:val="24"/>
        </w:rPr>
        <w:t xml:space="preserve">lection to receive a tax offset certificate may </w:t>
      </w:r>
      <w:r w:rsidR="005267B5">
        <w:rPr>
          <w:rStyle w:val="BookTitle"/>
          <w:rFonts w:ascii="Arial" w:hAnsi="Arial" w:cs="Arial"/>
          <w:i w:val="0"/>
          <w:iCs w:val="0"/>
          <w:smallCaps w:val="0"/>
          <w:spacing w:val="0"/>
          <w:szCs w:val="24"/>
        </w:rPr>
        <w:t xml:space="preserve">be made, for example, </w:t>
      </w:r>
      <w:r w:rsidR="000B7CD1">
        <w:rPr>
          <w:rStyle w:val="BookTitle"/>
          <w:rFonts w:ascii="Arial" w:hAnsi="Arial" w:cs="Arial"/>
          <w:i w:val="0"/>
          <w:iCs w:val="0"/>
          <w:smallCaps w:val="0"/>
          <w:spacing w:val="0"/>
          <w:szCs w:val="24"/>
        </w:rPr>
        <w:t xml:space="preserve">when </w:t>
      </w:r>
      <w:r w:rsidR="002170A9">
        <w:rPr>
          <w:rStyle w:val="BookTitle"/>
          <w:rFonts w:ascii="Arial" w:hAnsi="Arial" w:cs="Arial"/>
          <w:i w:val="0"/>
          <w:iCs w:val="0"/>
          <w:smallCaps w:val="0"/>
          <w:spacing w:val="0"/>
          <w:szCs w:val="24"/>
        </w:rPr>
        <w:t>the dwellings associated with an endorsed charitable institution’s NRAS allocations are owned by private investors.</w:t>
      </w:r>
      <w:r w:rsidR="004A0B9D">
        <w:rPr>
          <w:rStyle w:val="BookTitle"/>
          <w:rFonts w:ascii="Arial" w:hAnsi="Arial" w:cs="Arial"/>
          <w:i w:val="0"/>
          <w:iCs w:val="0"/>
          <w:smallCaps w:val="0"/>
          <w:spacing w:val="0"/>
          <w:szCs w:val="24"/>
        </w:rPr>
        <w:t xml:space="preserve"> </w:t>
      </w:r>
      <w:r w:rsidR="005267B5">
        <w:rPr>
          <w:rStyle w:val="BookTitle"/>
          <w:rFonts w:ascii="Arial" w:hAnsi="Arial" w:cs="Arial"/>
          <w:i w:val="0"/>
          <w:iCs w:val="0"/>
          <w:smallCaps w:val="0"/>
          <w:spacing w:val="0"/>
          <w:szCs w:val="24"/>
        </w:rPr>
        <w:t>Under subsection 55(3), the election applies for the purposes of all following NRAS years unless it is withdrawn, and under subsection 55(4) the election must be made before 31 December in an NRAS year to have effect for that NRAS year.</w:t>
      </w:r>
    </w:p>
    <w:p w14:paraId="4F0EC2CD" w14:textId="0D6BA790" w:rsidR="005B47CF" w:rsidRDefault="005B47C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5</w:t>
      </w:r>
      <w:r w:rsidR="000B7CD1">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w:t>
      </w:r>
      <w:r w:rsidR="005267B5">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 provides that an approved participant must notify the Secretary within 28 days if it ceases to be an endorsed charitable institution</w:t>
      </w:r>
      <w:r w:rsidR="005267B5">
        <w:rPr>
          <w:rStyle w:val="BookTitle"/>
          <w:rFonts w:ascii="Arial" w:hAnsi="Arial" w:cs="Arial"/>
          <w:i w:val="0"/>
          <w:iCs w:val="0"/>
          <w:smallCaps w:val="0"/>
          <w:spacing w:val="0"/>
          <w:szCs w:val="24"/>
        </w:rPr>
        <w:t>. As a result it becomes</w:t>
      </w:r>
      <w:r>
        <w:rPr>
          <w:rStyle w:val="BookTitle"/>
          <w:rFonts w:ascii="Arial" w:hAnsi="Arial" w:cs="Arial"/>
          <w:i w:val="0"/>
          <w:iCs w:val="0"/>
          <w:smallCaps w:val="0"/>
          <w:spacing w:val="0"/>
          <w:szCs w:val="24"/>
        </w:rPr>
        <w:t xml:space="preserve"> ineligible to receive any NRAS incentive as a cash payment.</w:t>
      </w:r>
    </w:p>
    <w:p w14:paraId="7FB7177D" w14:textId="1E46A12F" w:rsidR="00E900E2" w:rsidRPr="003A3640" w:rsidRDefault="00E900E2"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5B47CF" w:rsidRPr="003A3640">
        <w:rPr>
          <w:rStyle w:val="BookTitle"/>
          <w:rFonts w:ascii="Arial" w:hAnsi="Arial" w:cs="Arial"/>
          <w:b/>
          <w:i w:val="0"/>
          <w:iCs w:val="0"/>
          <w:smallCaps w:val="0"/>
          <w:spacing w:val="0"/>
          <w:szCs w:val="24"/>
          <w:u w:val="single"/>
        </w:rPr>
        <w:t>5</w:t>
      </w:r>
      <w:r w:rsidR="000B7CD1" w:rsidRPr="003A3640">
        <w:rPr>
          <w:rStyle w:val="BookTitle"/>
          <w:rFonts w:ascii="Arial" w:hAnsi="Arial" w:cs="Arial"/>
          <w:b/>
          <w:i w:val="0"/>
          <w:iCs w:val="0"/>
          <w:smallCaps w:val="0"/>
          <w:spacing w:val="0"/>
          <w:szCs w:val="24"/>
          <w:u w:val="single"/>
        </w:rPr>
        <w:t>6</w:t>
      </w:r>
      <w:r w:rsidR="00A26AC8" w:rsidRPr="003A3640">
        <w:rPr>
          <w:rStyle w:val="BookTitle"/>
          <w:rFonts w:ascii="Arial" w:hAnsi="Arial" w:cs="Arial"/>
          <w:b/>
          <w:i w:val="0"/>
          <w:iCs w:val="0"/>
          <w:smallCaps w:val="0"/>
          <w:spacing w:val="0"/>
          <w:szCs w:val="24"/>
          <w:u w:val="single"/>
        </w:rPr>
        <w:t xml:space="preserve"> – Variation of incentive amount</w:t>
      </w:r>
    </w:p>
    <w:p w14:paraId="2EB25E8E" w14:textId="49B4A55E" w:rsidR="00C57887" w:rsidRDefault="00576422">
      <w:pPr>
        <w:rPr>
          <w:rFonts w:ascii="Arial" w:hAnsi="Arial" w:cs="Arial"/>
          <w:szCs w:val="24"/>
        </w:rPr>
      </w:pPr>
      <w:r>
        <w:rPr>
          <w:rStyle w:val="BookTitle"/>
          <w:rFonts w:ascii="Arial" w:hAnsi="Arial" w:cs="Arial"/>
          <w:i w:val="0"/>
          <w:iCs w:val="0"/>
          <w:smallCaps w:val="0"/>
          <w:spacing w:val="0"/>
          <w:szCs w:val="24"/>
        </w:rPr>
        <w:t xml:space="preserve">Section </w:t>
      </w:r>
      <w:r w:rsidR="005B47CF">
        <w:rPr>
          <w:rStyle w:val="BookTitle"/>
          <w:rFonts w:ascii="Arial" w:hAnsi="Arial" w:cs="Arial"/>
          <w:i w:val="0"/>
          <w:iCs w:val="0"/>
          <w:smallCaps w:val="0"/>
          <w:spacing w:val="0"/>
          <w:szCs w:val="24"/>
        </w:rPr>
        <w:t>5</w:t>
      </w:r>
      <w:r w:rsidR="000B7CD1">
        <w:rPr>
          <w:rStyle w:val="BookTitle"/>
          <w:rFonts w:ascii="Arial" w:hAnsi="Arial" w:cs="Arial"/>
          <w:i w:val="0"/>
          <w:iCs w:val="0"/>
          <w:smallCaps w:val="0"/>
          <w:spacing w:val="0"/>
          <w:szCs w:val="24"/>
        </w:rPr>
        <w:t>6</w:t>
      </w:r>
      <w:r>
        <w:rPr>
          <w:rStyle w:val="BookTitle"/>
          <w:rFonts w:ascii="Arial" w:hAnsi="Arial" w:cs="Arial"/>
          <w:i w:val="0"/>
          <w:iCs w:val="0"/>
          <w:smallCaps w:val="0"/>
          <w:spacing w:val="0"/>
          <w:szCs w:val="24"/>
        </w:rPr>
        <w:t xml:space="preserve"> </w:t>
      </w:r>
      <w:r w:rsidR="005267B5">
        <w:rPr>
          <w:rStyle w:val="BookTitle"/>
          <w:rFonts w:ascii="Arial" w:hAnsi="Arial" w:cs="Arial"/>
          <w:i w:val="0"/>
          <w:iCs w:val="0"/>
          <w:smallCaps w:val="0"/>
          <w:spacing w:val="0"/>
          <w:szCs w:val="24"/>
        </w:rPr>
        <w:t>gives</w:t>
      </w:r>
      <w:r w:rsidR="00C57887" w:rsidRPr="001E5E7B">
        <w:rPr>
          <w:rFonts w:ascii="Arial" w:hAnsi="Arial" w:cs="Arial"/>
          <w:szCs w:val="24"/>
        </w:rPr>
        <w:t xml:space="preserve"> the Secretary </w:t>
      </w:r>
      <w:r w:rsidR="005267B5">
        <w:rPr>
          <w:rFonts w:ascii="Arial" w:hAnsi="Arial" w:cs="Arial"/>
          <w:szCs w:val="24"/>
        </w:rPr>
        <w:t>discretion</w:t>
      </w:r>
      <w:r w:rsidR="00C57887" w:rsidRPr="001E5E7B">
        <w:rPr>
          <w:rFonts w:ascii="Arial" w:hAnsi="Arial" w:cs="Arial"/>
          <w:szCs w:val="24"/>
        </w:rPr>
        <w:t xml:space="preserve"> to vary </w:t>
      </w:r>
      <w:r w:rsidR="00124462">
        <w:rPr>
          <w:rFonts w:ascii="Arial" w:hAnsi="Arial" w:cs="Arial"/>
          <w:szCs w:val="24"/>
        </w:rPr>
        <w:t>the amount of an</w:t>
      </w:r>
      <w:r w:rsidR="00124462" w:rsidRPr="001E5E7B">
        <w:rPr>
          <w:rFonts w:ascii="Arial" w:hAnsi="Arial" w:cs="Arial"/>
          <w:szCs w:val="24"/>
        </w:rPr>
        <w:t xml:space="preserve"> </w:t>
      </w:r>
      <w:r w:rsidR="00C57887" w:rsidRPr="001E5E7B">
        <w:rPr>
          <w:rFonts w:ascii="Arial" w:hAnsi="Arial" w:cs="Arial"/>
          <w:szCs w:val="24"/>
        </w:rPr>
        <w:t xml:space="preserve">incentive </w:t>
      </w:r>
      <w:r w:rsidR="00124462">
        <w:rPr>
          <w:rFonts w:ascii="Arial" w:hAnsi="Arial" w:cs="Arial"/>
          <w:szCs w:val="24"/>
        </w:rPr>
        <w:t>to be given to an approved participant for the allocation</w:t>
      </w:r>
      <w:r w:rsidR="000B7CD1">
        <w:rPr>
          <w:rFonts w:ascii="Arial" w:hAnsi="Arial" w:cs="Arial"/>
          <w:szCs w:val="24"/>
        </w:rPr>
        <w:t xml:space="preserve"> if an error was made in calculating or providing the amount, or if the calculation was based on false or misleading information</w:t>
      </w:r>
      <w:r w:rsidR="00C57887" w:rsidRPr="001E5E7B">
        <w:rPr>
          <w:rFonts w:ascii="Arial" w:hAnsi="Arial" w:cs="Arial"/>
          <w:szCs w:val="24"/>
        </w:rPr>
        <w:t xml:space="preserve">. </w:t>
      </w:r>
      <w:r w:rsidR="00124462">
        <w:rPr>
          <w:rFonts w:ascii="Arial" w:hAnsi="Arial" w:cs="Arial"/>
          <w:szCs w:val="24"/>
        </w:rPr>
        <w:t>The purpose of this section is to allow the Secretary to make corrections to the amount of an incentive to be given to an approved participant</w:t>
      </w:r>
      <w:r w:rsidR="000B7CD1">
        <w:rPr>
          <w:rFonts w:ascii="Arial" w:hAnsi="Arial" w:cs="Arial"/>
          <w:szCs w:val="24"/>
        </w:rPr>
        <w:t xml:space="preserve"> through issuing an amended tax offset certificate, adding or offsetting the amount to an incentive for a future NRAS year or making a payment or through debt recovery.</w:t>
      </w:r>
    </w:p>
    <w:p w14:paraId="5D4C1AB2" w14:textId="15BAAADB" w:rsidR="005267B5" w:rsidRPr="001E5E7B" w:rsidRDefault="005267B5">
      <w:pPr>
        <w:rPr>
          <w:rFonts w:ascii="Arial" w:hAnsi="Arial" w:cs="Arial"/>
          <w:szCs w:val="24"/>
        </w:rPr>
      </w:pPr>
      <w:r>
        <w:rPr>
          <w:rFonts w:ascii="Arial" w:hAnsi="Arial" w:cs="Arial"/>
          <w:szCs w:val="24"/>
        </w:rPr>
        <w:t xml:space="preserve">A note at subsection 56(1) provides that a decision under that </w:t>
      </w:r>
      <w:r w:rsidRPr="00EC3474">
        <w:rPr>
          <w:rFonts w:ascii="Arial" w:hAnsi="Arial" w:cs="Arial"/>
          <w:szCs w:val="24"/>
        </w:rPr>
        <w:t>subsection</w:t>
      </w:r>
      <w:r w:rsidR="00EC3474" w:rsidRPr="00EC3474">
        <w:rPr>
          <w:rFonts w:ascii="Arial" w:hAnsi="Arial" w:cs="Arial"/>
          <w:szCs w:val="24"/>
        </w:rPr>
        <w:t xml:space="preserve"> about the amount of an incentive</w:t>
      </w:r>
      <w:r w:rsidRPr="00EC3474">
        <w:rPr>
          <w:rFonts w:ascii="Arial" w:hAnsi="Arial" w:cs="Arial"/>
          <w:szCs w:val="24"/>
        </w:rPr>
        <w:t xml:space="preserve"> </w:t>
      </w:r>
      <w:r>
        <w:rPr>
          <w:rFonts w:ascii="Arial" w:hAnsi="Arial" w:cs="Arial"/>
          <w:szCs w:val="24"/>
        </w:rPr>
        <w:t>is reviewable by the Administrative Appeals Tribunal.</w:t>
      </w:r>
    </w:p>
    <w:p w14:paraId="0381563B" w14:textId="62FB7C97" w:rsidR="003852F8" w:rsidRPr="003A3640" w:rsidRDefault="003852F8" w:rsidP="00007A6C">
      <w:pPr>
        <w:keepNext/>
        <w:rPr>
          <w:rStyle w:val="BookTitle"/>
          <w:rFonts w:ascii="Arial" w:hAnsi="Arial" w:cs="Arial"/>
          <w:b/>
          <w:i w:val="0"/>
          <w:iCs w:val="0"/>
          <w:smallCaps w:val="0"/>
          <w:spacing w:val="0"/>
          <w:szCs w:val="24"/>
        </w:rPr>
      </w:pPr>
      <w:r w:rsidRPr="0064638D">
        <w:rPr>
          <w:rStyle w:val="BookTitle"/>
          <w:rFonts w:ascii="Arial" w:hAnsi="Arial" w:cs="Arial"/>
          <w:b/>
          <w:i w:val="0"/>
          <w:iCs w:val="0"/>
          <w:smallCaps w:val="0"/>
          <w:spacing w:val="0"/>
          <w:szCs w:val="24"/>
          <w:u w:val="single"/>
        </w:rPr>
        <w:t>Division 3 – Redirecting incentives</w:t>
      </w:r>
    </w:p>
    <w:p w14:paraId="5E744ACE" w14:textId="3E3FC6D6" w:rsidR="00AC0A52" w:rsidRPr="003A3640" w:rsidRDefault="00AC0A52" w:rsidP="00007A6C">
      <w:pPr>
        <w:keepNext/>
        <w:spacing w:after="120"/>
        <w:rPr>
          <w:rFonts w:ascii="Arial" w:hAnsi="Arial" w:cs="Arial"/>
          <w:b/>
          <w:szCs w:val="24"/>
          <w:u w:val="single"/>
        </w:rPr>
      </w:pPr>
      <w:r w:rsidRPr="003A3640">
        <w:rPr>
          <w:rFonts w:ascii="Arial" w:hAnsi="Arial" w:cs="Arial"/>
          <w:b/>
          <w:szCs w:val="24"/>
          <w:u w:val="single"/>
        </w:rPr>
        <w:t>Section 57 – Application of this Division</w:t>
      </w:r>
    </w:p>
    <w:p w14:paraId="4B724622" w14:textId="43522902" w:rsidR="00592A80" w:rsidRDefault="00AC0A52" w:rsidP="00E138D4">
      <w:pPr>
        <w:pStyle w:val="paragraph"/>
        <w:ind w:left="0" w:firstLine="0"/>
        <w:rPr>
          <w:rFonts w:ascii="Arial" w:hAnsi="Arial" w:cs="Arial"/>
          <w:sz w:val="24"/>
          <w:szCs w:val="24"/>
        </w:rPr>
      </w:pPr>
      <w:r>
        <w:rPr>
          <w:rFonts w:ascii="Arial" w:hAnsi="Arial" w:cs="Arial"/>
          <w:sz w:val="24"/>
          <w:szCs w:val="24"/>
        </w:rPr>
        <w:t xml:space="preserve">Section 57 provides that Division 3 applies where </w:t>
      </w:r>
      <w:r w:rsidR="0021403B">
        <w:rPr>
          <w:rFonts w:ascii="Arial" w:hAnsi="Arial" w:cs="Arial"/>
          <w:sz w:val="24"/>
          <w:szCs w:val="24"/>
        </w:rPr>
        <w:t xml:space="preserve">an </w:t>
      </w:r>
      <w:r>
        <w:rPr>
          <w:rFonts w:ascii="Arial" w:hAnsi="Arial" w:cs="Arial"/>
          <w:sz w:val="24"/>
          <w:szCs w:val="24"/>
        </w:rPr>
        <w:t>allocation has been transferred</w:t>
      </w:r>
      <w:r w:rsidR="0021403B">
        <w:rPr>
          <w:rFonts w:ascii="Arial" w:hAnsi="Arial" w:cs="Arial"/>
          <w:sz w:val="24"/>
          <w:szCs w:val="24"/>
        </w:rPr>
        <w:t>, because of breach,</w:t>
      </w:r>
      <w:r>
        <w:rPr>
          <w:rFonts w:ascii="Arial" w:hAnsi="Arial" w:cs="Arial"/>
          <w:sz w:val="24"/>
          <w:szCs w:val="24"/>
        </w:rPr>
        <w:t xml:space="preserve"> during an NRAS year and the original approved participant had obligations to pass on an incentive to an investor for an NRAS year.  </w:t>
      </w:r>
      <w:r w:rsidR="00C57887" w:rsidRPr="00E138D4">
        <w:rPr>
          <w:rFonts w:ascii="Arial" w:hAnsi="Arial" w:cs="Arial"/>
          <w:sz w:val="24"/>
          <w:szCs w:val="24"/>
        </w:rPr>
        <w:t>Division 3 provides the Secretary with the power to redirect an incentive</w:t>
      </w:r>
      <w:r w:rsidR="0081399E" w:rsidRPr="00E138D4">
        <w:rPr>
          <w:rFonts w:ascii="Arial" w:hAnsi="Arial" w:cs="Arial"/>
          <w:sz w:val="24"/>
          <w:szCs w:val="24"/>
        </w:rPr>
        <w:t xml:space="preserve"> for an allocation for a rental dwelling</w:t>
      </w:r>
      <w:r w:rsidR="00C57887" w:rsidRPr="00E138D4">
        <w:rPr>
          <w:rFonts w:ascii="Arial" w:hAnsi="Arial" w:cs="Arial"/>
          <w:sz w:val="24"/>
          <w:szCs w:val="24"/>
        </w:rPr>
        <w:t xml:space="preserve"> following the transfer of </w:t>
      </w:r>
      <w:r w:rsidR="0081399E" w:rsidRPr="00E138D4">
        <w:rPr>
          <w:rFonts w:ascii="Arial" w:hAnsi="Arial" w:cs="Arial"/>
          <w:sz w:val="24"/>
          <w:szCs w:val="24"/>
        </w:rPr>
        <w:t>the</w:t>
      </w:r>
      <w:r w:rsidR="00C57887" w:rsidRPr="00E138D4">
        <w:rPr>
          <w:rFonts w:ascii="Arial" w:hAnsi="Arial" w:cs="Arial"/>
          <w:sz w:val="24"/>
          <w:szCs w:val="24"/>
        </w:rPr>
        <w:t xml:space="preserve"> allocation to </w:t>
      </w:r>
      <w:r w:rsidR="0081399E" w:rsidRPr="00E138D4">
        <w:rPr>
          <w:rFonts w:ascii="Arial" w:hAnsi="Arial" w:cs="Arial"/>
          <w:sz w:val="24"/>
          <w:szCs w:val="24"/>
        </w:rPr>
        <w:t xml:space="preserve">a </w:t>
      </w:r>
      <w:r w:rsidR="00C57887" w:rsidRPr="00E138D4">
        <w:rPr>
          <w:rFonts w:ascii="Arial" w:hAnsi="Arial" w:cs="Arial"/>
          <w:sz w:val="24"/>
          <w:szCs w:val="24"/>
        </w:rPr>
        <w:t xml:space="preserve">gaining approved participant. Following the transfer of </w:t>
      </w:r>
      <w:r w:rsidR="00774665">
        <w:rPr>
          <w:rFonts w:ascii="Arial" w:hAnsi="Arial" w:cs="Arial"/>
          <w:sz w:val="24"/>
          <w:szCs w:val="24"/>
        </w:rPr>
        <w:t>an</w:t>
      </w:r>
      <w:r w:rsidR="00C57887" w:rsidRPr="00E138D4">
        <w:rPr>
          <w:rFonts w:ascii="Arial" w:hAnsi="Arial" w:cs="Arial"/>
          <w:sz w:val="24"/>
          <w:szCs w:val="24"/>
        </w:rPr>
        <w:t xml:space="preserve"> allocation, there is a risk that an original approved participant will not pass on any amount of the incentive they have received to the investor as they no longer hold the allocation.</w:t>
      </w:r>
    </w:p>
    <w:p w14:paraId="0C19D7A3" w14:textId="77777777" w:rsidR="009F01BF" w:rsidRDefault="009F01BF" w:rsidP="00E138D4">
      <w:pPr>
        <w:pStyle w:val="paragraph"/>
        <w:ind w:left="0" w:firstLine="0"/>
        <w:rPr>
          <w:rFonts w:ascii="Arial" w:hAnsi="Arial" w:cs="Arial"/>
          <w:sz w:val="24"/>
          <w:szCs w:val="24"/>
        </w:rPr>
      </w:pPr>
    </w:p>
    <w:p w14:paraId="162A1EB4" w14:textId="1B48873B" w:rsidR="00774665" w:rsidRPr="00E138D4" w:rsidRDefault="00C57887" w:rsidP="00E138D4">
      <w:pPr>
        <w:pStyle w:val="paragraph"/>
        <w:ind w:left="0" w:firstLine="0"/>
        <w:rPr>
          <w:rFonts w:ascii="Arial" w:hAnsi="Arial" w:cs="Arial"/>
          <w:sz w:val="24"/>
          <w:szCs w:val="24"/>
        </w:rPr>
      </w:pPr>
      <w:r w:rsidRPr="00E138D4">
        <w:rPr>
          <w:rFonts w:ascii="Arial" w:hAnsi="Arial" w:cs="Arial"/>
          <w:sz w:val="24"/>
          <w:szCs w:val="24"/>
        </w:rPr>
        <w:t>Division 3 aim</w:t>
      </w:r>
      <w:r w:rsidR="0081399E" w:rsidRPr="00E138D4">
        <w:rPr>
          <w:rFonts w:ascii="Arial" w:hAnsi="Arial" w:cs="Arial"/>
          <w:sz w:val="24"/>
          <w:szCs w:val="24"/>
        </w:rPr>
        <w:t>s</w:t>
      </w:r>
      <w:r w:rsidRPr="00E138D4">
        <w:rPr>
          <w:rFonts w:ascii="Arial" w:hAnsi="Arial" w:cs="Arial"/>
          <w:sz w:val="24"/>
          <w:szCs w:val="24"/>
        </w:rPr>
        <w:t xml:space="preserve"> to reduce this risk, as there is no recourse available to the investor should the original approved participant receive a portion of the incentive and not comply with their obligations in the Regulations</w:t>
      </w:r>
      <w:r w:rsidR="00E138D4" w:rsidRPr="00E138D4">
        <w:rPr>
          <w:rFonts w:ascii="Arial" w:hAnsi="Arial" w:cs="Arial"/>
          <w:sz w:val="24"/>
          <w:szCs w:val="24"/>
        </w:rPr>
        <w:t xml:space="preserve">. This </w:t>
      </w:r>
      <w:r w:rsidR="00AC0A52">
        <w:rPr>
          <w:rFonts w:ascii="Arial" w:hAnsi="Arial" w:cs="Arial"/>
          <w:sz w:val="24"/>
          <w:szCs w:val="24"/>
        </w:rPr>
        <w:t>division</w:t>
      </w:r>
      <w:r w:rsidR="00AC0A52" w:rsidRPr="00E138D4">
        <w:rPr>
          <w:rFonts w:ascii="Arial" w:hAnsi="Arial" w:cs="Arial"/>
          <w:sz w:val="24"/>
          <w:szCs w:val="24"/>
        </w:rPr>
        <w:t xml:space="preserve"> </w:t>
      </w:r>
      <w:r w:rsidR="00E138D4" w:rsidRPr="00E138D4">
        <w:rPr>
          <w:rFonts w:ascii="Arial" w:hAnsi="Arial" w:cs="Arial"/>
          <w:sz w:val="24"/>
          <w:szCs w:val="24"/>
        </w:rPr>
        <w:t>is critical to the proper administration of the Scheme as it ensures that</w:t>
      </w:r>
      <w:r w:rsidR="00E138D4" w:rsidRPr="00592A80">
        <w:rPr>
          <w:rFonts w:ascii="Arial" w:hAnsi="Arial" w:cs="Arial"/>
          <w:sz w:val="24"/>
          <w:szCs w:val="24"/>
        </w:rPr>
        <w:t xml:space="preserve"> incentives are given to the approved participant that is entitled to receive the incentive</w:t>
      </w:r>
      <w:r w:rsidR="009F01BF">
        <w:rPr>
          <w:rFonts w:ascii="Arial" w:hAnsi="Arial" w:cs="Arial"/>
          <w:sz w:val="24"/>
          <w:szCs w:val="24"/>
        </w:rPr>
        <w:t>.</w:t>
      </w:r>
    </w:p>
    <w:p w14:paraId="10E66CC3" w14:textId="6D24290D" w:rsidR="004A0B9D" w:rsidRPr="003A3640" w:rsidRDefault="00E900E2" w:rsidP="004A0B9D">
      <w:pPr>
        <w:spacing w:after="240"/>
        <w:rPr>
          <w:rFonts w:ascii="Arial" w:hAnsi="Arial" w:cs="Arial"/>
          <w:b/>
          <w:szCs w:val="24"/>
          <w:u w:val="single"/>
        </w:rPr>
      </w:pPr>
      <w:r w:rsidRPr="003A3640">
        <w:rPr>
          <w:rStyle w:val="BookTitle"/>
          <w:rFonts w:ascii="Arial" w:hAnsi="Arial" w:cs="Arial"/>
          <w:b/>
          <w:i w:val="0"/>
          <w:iCs w:val="0"/>
          <w:smallCaps w:val="0"/>
          <w:spacing w:val="0"/>
          <w:szCs w:val="24"/>
          <w:u w:val="single"/>
        </w:rPr>
        <w:t xml:space="preserve">Section </w:t>
      </w:r>
      <w:r w:rsidR="00774665" w:rsidRPr="003A3640">
        <w:rPr>
          <w:rStyle w:val="BookTitle"/>
          <w:rFonts w:ascii="Arial" w:hAnsi="Arial" w:cs="Arial"/>
          <w:b/>
          <w:i w:val="0"/>
          <w:iCs w:val="0"/>
          <w:smallCaps w:val="0"/>
          <w:spacing w:val="0"/>
          <w:szCs w:val="24"/>
          <w:u w:val="single"/>
        </w:rPr>
        <w:t>58</w:t>
      </w:r>
      <w:r w:rsidR="004A0B9D" w:rsidRPr="003A3640">
        <w:rPr>
          <w:rFonts w:ascii="Arial" w:hAnsi="Arial" w:cs="Arial"/>
          <w:b/>
          <w:szCs w:val="24"/>
          <w:u w:val="single"/>
        </w:rPr>
        <w:t xml:space="preserve"> </w:t>
      </w:r>
      <w:r w:rsidR="00A26AC8" w:rsidRPr="003A3640">
        <w:rPr>
          <w:rFonts w:ascii="Arial" w:hAnsi="Arial" w:cs="Arial"/>
          <w:b/>
          <w:szCs w:val="24"/>
          <w:u w:val="single"/>
        </w:rPr>
        <w:t>– Incentive for year of transfer</w:t>
      </w:r>
    </w:p>
    <w:p w14:paraId="52F40E3B" w14:textId="20D53E00" w:rsidR="00E138D4" w:rsidRDefault="00392B3D" w:rsidP="004A0B9D">
      <w:pPr>
        <w:spacing w:after="240"/>
        <w:rPr>
          <w:rFonts w:ascii="Arial" w:hAnsi="Arial" w:cs="Arial"/>
          <w:szCs w:val="24"/>
        </w:rPr>
      </w:pPr>
      <w:r>
        <w:rPr>
          <w:rFonts w:ascii="Arial" w:hAnsi="Arial" w:cs="Arial"/>
          <w:szCs w:val="24"/>
        </w:rPr>
        <w:t xml:space="preserve">Section </w:t>
      </w:r>
      <w:r w:rsidR="00332B54">
        <w:rPr>
          <w:rFonts w:ascii="Arial" w:hAnsi="Arial" w:cs="Arial"/>
          <w:szCs w:val="24"/>
        </w:rPr>
        <w:t>5</w:t>
      </w:r>
      <w:r w:rsidR="00AC0A52">
        <w:rPr>
          <w:rFonts w:ascii="Arial" w:hAnsi="Arial" w:cs="Arial"/>
          <w:szCs w:val="24"/>
        </w:rPr>
        <w:t>8</w:t>
      </w:r>
      <w:r w:rsidR="004A0B9D" w:rsidRPr="00F32024">
        <w:rPr>
          <w:rFonts w:ascii="Arial" w:hAnsi="Arial" w:cs="Arial"/>
          <w:szCs w:val="24"/>
        </w:rPr>
        <w:t xml:space="preserve"> </w:t>
      </w:r>
      <w:r w:rsidR="0021403B">
        <w:rPr>
          <w:rFonts w:ascii="Arial" w:hAnsi="Arial" w:cs="Arial"/>
          <w:szCs w:val="24"/>
        </w:rPr>
        <w:t>gives</w:t>
      </w:r>
      <w:r w:rsidR="0021403B" w:rsidRPr="00F32024">
        <w:rPr>
          <w:rFonts w:ascii="Arial" w:hAnsi="Arial" w:cs="Arial"/>
          <w:szCs w:val="24"/>
        </w:rPr>
        <w:t xml:space="preserve"> </w:t>
      </w:r>
      <w:r w:rsidR="004A0B9D" w:rsidRPr="00F32024">
        <w:rPr>
          <w:rFonts w:ascii="Arial" w:hAnsi="Arial" w:cs="Arial"/>
          <w:szCs w:val="24"/>
        </w:rPr>
        <w:t xml:space="preserve">the Secretary </w:t>
      </w:r>
      <w:r w:rsidR="00E138D4">
        <w:rPr>
          <w:rFonts w:ascii="Arial" w:hAnsi="Arial" w:cs="Arial"/>
          <w:szCs w:val="24"/>
        </w:rPr>
        <w:t>discretion to</w:t>
      </w:r>
      <w:r w:rsidR="00E138D4" w:rsidRPr="00F32024">
        <w:rPr>
          <w:rFonts w:ascii="Arial" w:hAnsi="Arial" w:cs="Arial"/>
          <w:szCs w:val="24"/>
        </w:rPr>
        <w:t xml:space="preserve"> </w:t>
      </w:r>
      <w:r w:rsidR="00AF48A3">
        <w:rPr>
          <w:rFonts w:ascii="Arial" w:hAnsi="Arial" w:cs="Arial"/>
          <w:szCs w:val="24"/>
        </w:rPr>
        <w:t xml:space="preserve">give </w:t>
      </w:r>
      <w:r w:rsidR="00AF48A3" w:rsidRPr="00F32024">
        <w:rPr>
          <w:rFonts w:ascii="Arial" w:hAnsi="Arial" w:cs="Arial"/>
          <w:szCs w:val="24"/>
        </w:rPr>
        <w:t xml:space="preserve">to the gaining approved participant </w:t>
      </w:r>
      <w:r w:rsidR="00E138D4">
        <w:rPr>
          <w:rFonts w:ascii="Arial" w:hAnsi="Arial" w:cs="Arial"/>
          <w:szCs w:val="24"/>
        </w:rPr>
        <w:t>an</w:t>
      </w:r>
      <w:r w:rsidR="00E138D4" w:rsidRPr="00F32024">
        <w:rPr>
          <w:rFonts w:ascii="Arial" w:hAnsi="Arial" w:cs="Arial"/>
          <w:szCs w:val="24"/>
        </w:rPr>
        <w:t xml:space="preserve"> </w:t>
      </w:r>
      <w:r w:rsidR="004A0B9D" w:rsidRPr="00F32024">
        <w:rPr>
          <w:rFonts w:ascii="Arial" w:hAnsi="Arial" w:cs="Arial"/>
          <w:szCs w:val="24"/>
        </w:rPr>
        <w:t>incentive</w:t>
      </w:r>
      <w:r w:rsidR="00E138D4">
        <w:rPr>
          <w:rFonts w:ascii="Arial" w:hAnsi="Arial" w:cs="Arial"/>
          <w:szCs w:val="24"/>
        </w:rPr>
        <w:t xml:space="preserve"> for an allocation</w:t>
      </w:r>
      <w:r w:rsidR="004A0B9D" w:rsidRPr="00F32024">
        <w:rPr>
          <w:rFonts w:ascii="Arial" w:hAnsi="Arial" w:cs="Arial"/>
          <w:szCs w:val="24"/>
        </w:rPr>
        <w:t xml:space="preserve"> for the NRAS year </w:t>
      </w:r>
      <w:r w:rsidR="00E138D4">
        <w:rPr>
          <w:rFonts w:ascii="Arial" w:hAnsi="Arial" w:cs="Arial"/>
          <w:szCs w:val="24"/>
        </w:rPr>
        <w:t xml:space="preserve">during which the allocation was transferred </w:t>
      </w:r>
      <w:r w:rsidR="004A0B9D" w:rsidRPr="00F32024">
        <w:rPr>
          <w:rFonts w:ascii="Arial" w:hAnsi="Arial" w:cs="Arial"/>
          <w:szCs w:val="24"/>
        </w:rPr>
        <w:t xml:space="preserve">that would otherwise </w:t>
      </w:r>
      <w:r w:rsidR="004A0B9D" w:rsidRPr="00F32024">
        <w:rPr>
          <w:rFonts w:ascii="Arial" w:hAnsi="Arial" w:cs="Arial"/>
        </w:rPr>
        <w:t xml:space="preserve">have been given to </w:t>
      </w:r>
      <w:r w:rsidR="004A0B9D" w:rsidRPr="00F32024">
        <w:rPr>
          <w:rFonts w:ascii="Arial" w:hAnsi="Arial" w:cs="Arial"/>
          <w:szCs w:val="24"/>
        </w:rPr>
        <w:t>the original approved participant for the dwelling</w:t>
      </w:r>
      <w:r w:rsidR="00E138D4">
        <w:rPr>
          <w:rFonts w:ascii="Arial" w:hAnsi="Arial" w:cs="Arial"/>
          <w:szCs w:val="24"/>
        </w:rPr>
        <w:t xml:space="preserve">. </w:t>
      </w:r>
      <w:r>
        <w:rPr>
          <w:rFonts w:ascii="Arial" w:hAnsi="Arial" w:cs="Arial"/>
          <w:szCs w:val="24"/>
        </w:rPr>
        <w:t xml:space="preserve"> Section 58 provides that if the incentive is provided to the gaining approved participant, the gaining approved participant now has the obligation to pass on the incentive to the investor, rather than the original approved participant. </w:t>
      </w:r>
    </w:p>
    <w:p w14:paraId="403DA5E9" w14:textId="5D37E5AB" w:rsidR="00EC3474" w:rsidRPr="00EC3474" w:rsidRDefault="00EC3474" w:rsidP="00EC3474">
      <w:pPr>
        <w:rPr>
          <w:rFonts w:ascii="Arial" w:hAnsi="Arial" w:cs="Arial"/>
          <w:szCs w:val="24"/>
        </w:rPr>
      </w:pPr>
      <w:r w:rsidRPr="00EC3474">
        <w:rPr>
          <w:rFonts w:ascii="Arial" w:hAnsi="Arial" w:cs="Arial"/>
          <w:szCs w:val="24"/>
        </w:rPr>
        <w:t>A note at subsection 58(1) provide</w:t>
      </w:r>
      <w:r w:rsidR="00523D99">
        <w:rPr>
          <w:rFonts w:ascii="Arial" w:hAnsi="Arial" w:cs="Arial"/>
          <w:szCs w:val="24"/>
        </w:rPr>
        <w:t>s</w:t>
      </w:r>
      <w:r w:rsidRPr="00EC3474">
        <w:rPr>
          <w:rFonts w:ascii="Arial" w:hAnsi="Arial" w:cs="Arial"/>
          <w:szCs w:val="24"/>
        </w:rPr>
        <w:t xml:space="preserve"> that a decision under that subsection to redirect an incentive is reviewable by the Administrative Appeals Tribunal.</w:t>
      </w:r>
    </w:p>
    <w:p w14:paraId="7DCA3314" w14:textId="5FC6728A" w:rsidR="00332B54" w:rsidRDefault="004A0B9D" w:rsidP="004A0B9D">
      <w:pPr>
        <w:rPr>
          <w:rFonts w:ascii="Arial" w:hAnsi="Arial" w:cs="Arial"/>
          <w:szCs w:val="24"/>
        </w:rPr>
      </w:pPr>
      <w:r>
        <w:rPr>
          <w:rFonts w:ascii="Arial" w:hAnsi="Arial" w:cs="Arial"/>
          <w:szCs w:val="24"/>
        </w:rPr>
        <w:t xml:space="preserve">Subsection </w:t>
      </w:r>
      <w:r w:rsidR="00332B54">
        <w:rPr>
          <w:rFonts w:ascii="Arial" w:hAnsi="Arial" w:cs="Arial"/>
          <w:szCs w:val="24"/>
        </w:rPr>
        <w:t>5</w:t>
      </w:r>
      <w:r w:rsidR="00392B3D">
        <w:rPr>
          <w:rFonts w:ascii="Arial" w:hAnsi="Arial" w:cs="Arial"/>
          <w:szCs w:val="24"/>
        </w:rPr>
        <w:t>8</w:t>
      </w:r>
      <w:r w:rsidRPr="001E5E7B">
        <w:rPr>
          <w:rFonts w:ascii="Arial" w:hAnsi="Arial" w:cs="Arial"/>
          <w:szCs w:val="24"/>
        </w:rPr>
        <w:t>(</w:t>
      </w:r>
      <w:r>
        <w:rPr>
          <w:rFonts w:ascii="Arial" w:hAnsi="Arial" w:cs="Arial"/>
          <w:szCs w:val="24"/>
        </w:rPr>
        <w:t>2</w:t>
      </w:r>
      <w:r w:rsidRPr="001E5E7B">
        <w:rPr>
          <w:rFonts w:ascii="Arial" w:hAnsi="Arial" w:cs="Arial"/>
          <w:szCs w:val="24"/>
        </w:rPr>
        <w:t xml:space="preserve">) </w:t>
      </w:r>
      <w:r w:rsidR="00592A80">
        <w:rPr>
          <w:rFonts w:ascii="Arial" w:hAnsi="Arial" w:cs="Arial"/>
          <w:szCs w:val="24"/>
        </w:rPr>
        <w:t>provides</w:t>
      </w:r>
      <w:r w:rsidR="00592A80" w:rsidRPr="001E5E7B">
        <w:rPr>
          <w:rFonts w:ascii="Arial" w:hAnsi="Arial" w:cs="Arial"/>
          <w:szCs w:val="24"/>
        </w:rPr>
        <w:t xml:space="preserve"> </w:t>
      </w:r>
      <w:r w:rsidRPr="001E5E7B">
        <w:rPr>
          <w:rFonts w:ascii="Arial" w:hAnsi="Arial" w:cs="Arial"/>
          <w:szCs w:val="24"/>
        </w:rPr>
        <w:t xml:space="preserve">that an incentive cannot be redirected if the incentive for the NRAS year has already been given to the original approved </w:t>
      </w:r>
      <w:r w:rsidR="00D73FEA">
        <w:rPr>
          <w:rFonts w:ascii="Arial" w:hAnsi="Arial" w:cs="Arial"/>
          <w:szCs w:val="24"/>
        </w:rPr>
        <w:t>participant</w:t>
      </w:r>
      <w:r w:rsidRPr="001E5E7B">
        <w:rPr>
          <w:rFonts w:ascii="Arial" w:hAnsi="Arial" w:cs="Arial"/>
          <w:szCs w:val="24"/>
        </w:rPr>
        <w:t xml:space="preserve">. </w:t>
      </w:r>
      <w:r w:rsidR="00592A80">
        <w:rPr>
          <w:rFonts w:ascii="Arial" w:hAnsi="Arial" w:cs="Arial"/>
          <w:szCs w:val="24"/>
        </w:rPr>
        <w:t>This ensures that an incentive cannot be given twice</w:t>
      </w:r>
      <w:r w:rsidR="00332B54">
        <w:rPr>
          <w:rFonts w:ascii="Arial" w:hAnsi="Arial" w:cs="Arial"/>
          <w:szCs w:val="24"/>
        </w:rPr>
        <w:t xml:space="preserve"> for the same period and allocation</w:t>
      </w:r>
      <w:r w:rsidR="00592A80">
        <w:rPr>
          <w:rFonts w:ascii="Arial" w:hAnsi="Arial" w:cs="Arial"/>
          <w:szCs w:val="24"/>
        </w:rPr>
        <w:t>.</w:t>
      </w:r>
    </w:p>
    <w:p w14:paraId="58A2F038" w14:textId="16B1140F" w:rsidR="00E900E2" w:rsidRPr="003A3640" w:rsidRDefault="00E900E2" w:rsidP="00871F28">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F7286E" w:rsidRPr="003A3640">
        <w:rPr>
          <w:rStyle w:val="BookTitle"/>
          <w:rFonts w:ascii="Arial" w:hAnsi="Arial" w:cs="Arial"/>
          <w:b/>
          <w:i w:val="0"/>
          <w:iCs w:val="0"/>
          <w:smallCaps w:val="0"/>
          <w:spacing w:val="0"/>
          <w:szCs w:val="24"/>
          <w:u w:val="single"/>
        </w:rPr>
        <w:t>59</w:t>
      </w:r>
      <w:r w:rsidR="00A26AC8" w:rsidRPr="003A3640">
        <w:rPr>
          <w:rStyle w:val="BookTitle"/>
          <w:rFonts w:ascii="Arial" w:hAnsi="Arial" w:cs="Arial"/>
          <w:b/>
          <w:i w:val="0"/>
          <w:iCs w:val="0"/>
          <w:smallCaps w:val="0"/>
          <w:spacing w:val="0"/>
          <w:szCs w:val="24"/>
          <w:u w:val="single"/>
        </w:rPr>
        <w:t>– Incentive for an earlier year</w:t>
      </w:r>
    </w:p>
    <w:p w14:paraId="3E14B974" w14:textId="42E4B985" w:rsidR="004A0B9D" w:rsidRPr="005B71C8" w:rsidRDefault="00F7286E" w:rsidP="004A0B9D">
      <w:pPr>
        <w:spacing w:after="240"/>
        <w:rPr>
          <w:rFonts w:ascii="Arial" w:hAnsi="Arial" w:cs="Arial"/>
        </w:rPr>
      </w:pPr>
      <w:r>
        <w:rPr>
          <w:rFonts w:ascii="Arial" w:hAnsi="Arial" w:cs="Arial"/>
          <w:szCs w:val="24"/>
        </w:rPr>
        <w:t xml:space="preserve">Section 59 </w:t>
      </w:r>
      <w:r w:rsidR="0021403B">
        <w:rPr>
          <w:rFonts w:ascii="Arial" w:hAnsi="Arial" w:cs="Arial"/>
          <w:szCs w:val="24"/>
        </w:rPr>
        <w:t>gives</w:t>
      </w:r>
      <w:r w:rsidR="0021403B" w:rsidRPr="001E5E7B">
        <w:rPr>
          <w:rFonts w:ascii="Arial" w:hAnsi="Arial" w:cs="Arial"/>
          <w:szCs w:val="24"/>
        </w:rPr>
        <w:t xml:space="preserve"> </w:t>
      </w:r>
      <w:r w:rsidR="00943171" w:rsidRPr="001E5E7B">
        <w:rPr>
          <w:rFonts w:ascii="Arial" w:hAnsi="Arial" w:cs="Arial"/>
          <w:szCs w:val="24"/>
        </w:rPr>
        <w:t>th</w:t>
      </w:r>
      <w:r w:rsidR="00943171">
        <w:rPr>
          <w:rFonts w:ascii="Arial" w:hAnsi="Arial" w:cs="Arial"/>
          <w:szCs w:val="24"/>
        </w:rPr>
        <w:t xml:space="preserve">e </w:t>
      </w:r>
      <w:r w:rsidR="004A0B9D" w:rsidRPr="00F32024">
        <w:rPr>
          <w:rFonts w:ascii="Arial" w:hAnsi="Arial" w:cs="Arial"/>
        </w:rPr>
        <w:t>Secretary</w:t>
      </w:r>
      <w:r w:rsidR="00943171">
        <w:rPr>
          <w:rFonts w:ascii="Arial" w:hAnsi="Arial" w:cs="Arial"/>
        </w:rPr>
        <w:t xml:space="preserve"> discretion to</w:t>
      </w:r>
      <w:r w:rsidR="004A0B9D" w:rsidRPr="00F32024">
        <w:rPr>
          <w:rFonts w:ascii="Arial" w:hAnsi="Arial" w:cs="Arial"/>
        </w:rPr>
        <w:t xml:space="preserve"> give to the gaining approved participant</w:t>
      </w:r>
      <w:r w:rsidR="00943171">
        <w:rPr>
          <w:rFonts w:ascii="Arial" w:hAnsi="Arial" w:cs="Arial"/>
        </w:rPr>
        <w:t xml:space="preserve"> </w:t>
      </w:r>
      <w:r w:rsidR="00AF48A3">
        <w:rPr>
          <w:rFonts w:ascii="Arial" w:hAnsi="Arial" w:cs="Arial"/>
        </w:rPr>
        <w:t>an</w:t>
      </w:r>
      <w:r w:rsidR="004A0B9D" w:rsidRPr="00F32024">
        <w:rPr>
          <w:rFonts w:ascii="Arial" w:hAnsi="Arial" w:cs="Arial"/>
        </w:rPr>
        <w:t xml:space="preserve"> incentive </w:t>
      </w:r>
      <w:r w:rsidR="00AF48A3">
        <w:rPr>
          <w:rFonts w:ascii="Arial" w:hAnsi="Arial" w:cs="Arial"/>
        </w:rPr>
        <w:t xml:space="preserve">for an allocation </w:t>
      </w:r>
      <w:r w:rsidR="004A0B9D" w:rsidRPr="00F32024">
        <w:rPr>
          <w:rFonts w:ascii="Arial" w:hAnsi="Arial" w:cs="Arial"/>
        </w:rPr>
        <w:t>for an NRAS year</w:t>
      </w:r>
      <w:r w:rsidR="00AF48A3">
        <w:rPr>
          <w:rFonts w:ascii="Arial" w:hAnsi="Arial" w:cs="Arial"/>
        </w:rPr>
        <w:t xml:space="preserve"> earlier than the NRAS year during which the allocation was transferred</w:t>
      </w:r>
      <w:r>
        <w:rPr>
          <w:rFonts w:ascii="Arial" w:hAnsi="Arial" w:cs="Arial"/>
        </w:rPr>
        <w:t>,</w:t>
      </w:r>
      <w:r w:rsidR="004A0B9D" w:rsidRPr="00F32024">
        <w:rPr>
          <w:rFonts w:ascii="Arial" w:hAnsi="Arial" w:cs="Arial"/>
        </w:rPr>
        <w:t xml:space="preserve"> that would otherwise have been given to the original </w:t>
      </w:r>
      <w:r w:rsidR="004A0B9D" w:rsidRPr="0064638D">
        <w:rPr>
          <w:rFonts w:ascii="Arial" w:hAnsi="Arial" w:cs="Arial"/>
        </w:rPr>
        <w:t>approved participant for the dwelling</w:t>
      </w:r>
      <w:r w:rsidR="00AF48A3" w:rsidRPr="0064638D">
        <w:rPr>
          <w:rFonts w:ascii="Arial" w:hAnsi="Arial" w:cs="Arial"/>
        </w:rPr>
        <w:t>.</w:t>
      </w:r>
      <w:r w:rsidR="00C82158" w:rsidRPr="0064638D">
        <w:rPr>
          <w:rFonts w:ascii="Arial" w:hAnsi="Arial" w:cs="Arial"/>
        </w:rPr>
        <w:t xml:space="preserve"> This section could be utilised where the original </w:t>
      </w:r>
      <w:r w:rsidR="00965685" w:rsidRPr="0064638D">
        <w:rPr>
          <w:rFonts w:ascii="Arial" w:hAnsi="Arial" w:cs="Arial"/>
        </w:rPr>
        <w:t xml:space="preserve">approved </w:t>
      </w:r>
      <w:r w:rsidR="00C82158" w:rsidRPr="0064638D">
        <w:rPr>
          <w:rFonts w:ascii="Arial" w:hAnsi="Arial" w:cs="Arial"/>
        </w:rPr>
        <w:t>participant did not receive the incentive for an earlier NRAS year (for example because the incentive was paused) but would have otherwise been entitled to receive it.</w:t>
      </w:r>
      <w:r w:rsidR="00965685" w:rsidRPr="0064638D">
        <w:rPr>
          <w:rFonts w:ascii="Arial" w:hAnsi="Arial" w:cs="Arial"/>
        </w:rPr>
        <w:t xml:space="preserve"> If the Secretary does this, section 63 applies to the gaining approved participant and</w:t>
      </w:r>
      <w:r w:rsidR="00965685">
        <w:rPr>
          <w:rFonts w:ascii="Arial" w:hAnsi="Arial" w:cs="Arial"/>
        </w:rPr>
        <w:t xml:space="preserve"> the investor, and the original approved participant is not entitled to receive the incentive for the earlier NRAS year, nor required to pass on </w:t>
      </w:r>
      <w:r w:rsidR="00965685" w:rsidRPr="005B71C8">
        <w:rPr>
          <w:rFonts w:ascii="Arial" w:hAnsi="Arial" w:cs="Arial"/>
        </w:rPr>
        <w:t>the incentive for that year to the investor.</w:t>
      </w:r>
    </w:p>
    <w:p w14:paraId="48C17992" w14:textId="563E77D9" w:rsidR="00965685" w:rsidRPr="001E5E7B" w:rsidRDefault="00965685" w:rsidP="00965685">
      <w:pPr>
        <w:rPr>
          <w:rFonts w:ascii="Arial" w:hAnsi="Arial" w:cs="Arial"/>
          <w:szCs w:val="24"/>
        </w:rPr>
      </w:pPr>
      <w:r w:rsidRPr="005B71C8">
        <w:rPr>
          <w:rFonts w:ascii="Arial" w:hAnsi="Arial" w:cs="Arial"/>
          <w:szCs w:val="24"/>
        </w:rPr>
        <w:t>A note at subsection 59(1) provides that a decision under that subsection</w:t>
      </w:r>
      <w:r w:rsidR="005B71C8" w:rsidRPr="005B71C8">
        <w:rPr>
          <w:rFonts w:ascii="Arial" w:hAnsi="Arial" w:cs="Arial"/>
          <w:szCs w:val="24"/>
        </w:rPr>
        <w:t xml:space="preserve"> to redirect an incentive</w:t>
      </w:r>
      <w:r>
        <w:rPr>
          <w:rFonts w:ascii="Arial" w:hAnsi="Arial" w:cs="Arial"/>
          <w:szCs w:val="24"/>
        </w:rPr>
        <w:t xml:space="preserve"> is reviewable by the Administrative Appeals Tribunal.</w:t>
      </w:r>
    </w:p>
    <w:p w14:paraId="3AB1E5FF" w14:textId="6D218947" w:rsidR="00332B54" w:rsidRDefault="004A0B9D" w:rsidP="004A0B9D">
      <w:pPr>
        <w:rPr>
          <w:rFonts w:ascii="Arial" w:hAnsi="Arial" w:cs="Arial"/>
          <w:szCs w:val="24"/>
        </w:rPr>
      </w:pPr>
      <w:r>
        <w:rPr>
          <w:rFonts w:ascii="Arial" w:hAnsi="Arial" w:cs="Arial"/>
          <w:szCs w:val="24"/>
        </w:rPr>
        <w:t xml:space="preserve">Subsection </w:t>
      </w:r>
      <w:r w:rsidR="00F7286E">
        <w:rPr>
          <w:rFonts w:ascii="Arial" w:hAnsi="Arial" w:cs="Arial"/>
          <w:szCs w:val="24"/>
        </w:rPr>
        <w:t>59</w:t>
      </w:r>
      <w:r w:rsidRPr="001E5E7B">
        <w:rPr>
          <w:rFonts w:ascii="Arial" w:hAnsi="Arial" w:cs="Arial"/>
          <w:szCs w:val="24"/>
        </w:rPr>
        <w:t>(</w:t>
      </w:r>
      <w:r w:rsidR="00F7286E">
        <w:rPr>
          <w:rFonts w:ascii="Arial" w:hAnsi="Arial" w:cs="Arial"/>
          <w:szCs w:val="24"/>
        </w:rPr>
        <w:t>2</w:t>
      </w:r>
      <w:r w:rsidRPr="001E5E7B">
        <w:rPr>
          <w:rFonts w:ascii="Arial" w:hAnsi="Arial" w:cs="Arial"/>
          <w:szCs w:val="24"/>
        </w:rPr>
        <w:t xml:space="preserve">) </w:t>
      </w:r>
      <w:r>
        <w:rPr>
          <w:rFonts w:ascii="Arial" w:hAnsi="Arial" w:cs="Arial"/>
          <w:szCs w:val="24"/>
        </w:rPr>
        <w:t>p</w:t>
      </w:r>
      <w:r w:rsidRPr="001E5E7B">
        <w:rPr>
          <w:rFonts w:ascii="Arial" w:hAnsi="Arial" w:cs="Arial"/>
          <w:szCs w:val="24"/>
        </w:rPr>
        <w:t>rovide</w:t>
      </w:r>
      <w:r>
        <w:rPr>
          <w:rFonts w:ascii="Arial" w:hAnsi="Arial" w:cs="Arial"/>
          <w:szCs w:val="24"/>
        </w:rPr>
        <w:t>s</w:t>
      </w:r>
      <w:r w:rsidRPr="001E5E7B">
        <w:rPr>
          <w:rFonts w:ascii="Arial" w:hAnsi="Arial" w:cs="Arial"/>
          <w:szCs w:val="24"/>
        </w:rPr>
        <w:t xml:space="preserve"> that an incentive cannot be redirected if the incentive for the </w:t>
      </w:r>
      <w:r w:rsidR="00AF48A3">
        <w:rPr>
          <w:rFonts w:ascii="Arial" w:hAnsi="Arial" w:cs="Arial"/>
          <w:szCs w:val="24"/>
        </w:rPr>
        <w:t xml:space="preserve">earlier </w:t>
      </w:r>
      <w:r w:rsidRPr="001E5E7B">
        <w:rPr>
          <w:rFonts w:ascii="Arial" w:hAnsi="Arial" w:cs="Arial"/>
          <w:szCs w:val="24"/>
        </w:rPr>
        <w:t xml:space="preserve">NRAS year has already been given to the original approved </w:t>
      </w:r>
      <w:r w:rsidR="00965685">
        <w:rPr>
          <w:rFonts w:ascii="Arial" w:hAnsi="Arial" w:cs="Arial"/>
          <w:szCs w:val="24"/>
        </w:rPr>
        <w:t>participant</w:t>
      </w:r>
      <w:r w:rsidRPr="001E5E7B">
        <w:rPr>
          <w:rFonts w:ascii="Arial" w:hAnsi="Arial" w:cs="Arial"/>
          <w:szCs w:val="24"/>
        </w:rPr>
        <w:t>.</w:t>
      </w:r>
    </w:p>
    <w:p w14:paraId="2CE32694" w14:textId="44A2FBEB" w:rsidR="00A26AC8" w:rsidRPr="003A3640" w:rsidRDefault="00A26AC8" w:rsidP="004A0B9D">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8857B7" w:rsidRPr="003A3640">
        <w:rPr>
          <w:rStyle w:val="BookTitle"/>
          <w:rFonts w:ascii="Arial" w:hAnsi="Arial" w:cs="Arial"/>
          <w:b/>
          <w:i w:val="0"/>
          <w:iCs w:val="0"/>
          <w:smallCaps w:val="0"/>
          <w:spacing w:val="0"/>
          <w:szCs w:val="24"/>
          <w:u w:val="single"/>
        </w:rPr>
        <w:t>6</w:t>
      </w:r>
      <w:r w:rsidR="00C82158" w:rsidRPr="003A3640">
        <w:rPr>
          <w:rStyle w:val="BookTitle"/>
          <w:rFonts w:ascii="Arial" w:hAnsi="Arial" w:cs="Arial"/>
          <w:b/>
          <w:i w:val="0"/>
          <w:iCs w:val="0"/>
          <w:smallCaps w:val="0"/>
          <w:spacing w:val="0"/>
          <w:szCs w:val="24"/>
          <w:u w:val="single"/>
        </w:rPr>
        <w:t>0</w:t>
      </w:r>
      <w:r w:rsidRPr="003A3640">
        <w:rPr>
          <w:rStyle w:val="BookTitle"/>
          <w:rFonts w:ascii="Arial" w:hAnsi="Arial" w:cs="Arial"/>
          <w:b/>
          <w:i w:val="0"/>
          <w:iCs w:val="0"/>
          <w:smallCaps w:val="0"/>
          <w:spacing w:val="0"/>
          <w:szCs w:val="24"/>
          <w:u w:val="single"/>
        </w:rPr>
        <w:t xml:space="preserve"> – Meaning of </w:t>
      </w:r>
      <w:r w:rsidRPr="003A3640">
        <w:rPr>
          <w:rStyle w:val="BookTitle"/>
          <w:rFonts w:ascii="Arial" w:hAnsi="Arial" w:cs="Arial"/>
          <w:b/>
          <w:iCs w:val="0"/>
          <w:smallCaps w:val="0"/>
          <w:spacing w:val="0"/>
          <w:szCs w:val="24"/>
          <w:u w:val="single"/>
        </w:rPr>
        <w:t>redirects</w:t>
      </w:r>
    </w:p>
    <w:p w14:paraId="599BED84" w14:textId="71B187F3" w:rsidR="004A0B9D" w:rsidRPr="001E5E7B" w:rsidRDefault="00E900E2" w:rsidP="004A0B9D">
      <w:pPr>
        <w:rPr>
          <w:rFonts w:ascii="Arial" w:hAnsi="Arial" w:cs="Arial"/>
          <w:szCs w:val="24"/>
        </w:rPr>
      </w:pPr>
      <w:r>
        <w:rPr>
          <w:rStyle w:val="BookTitle"/>
          <w:rFonts w:ascii="Arial" w:hAnsi="Arial" w:cs="Arial"/>
          <w:i w:val="0"/>
          <w:iCs w:val="0"/>
          <w:smallCaps w:val="0"/>
          <w:spacing w:val="0"/>
          <w:szCs w:val="24"/>
        </w:rPr>
        <w:t xml:space="preserve">Section </w:t>
      </w:r>
      <w:r w:rsidR="008857B7">
        <w:rPr>
          <w:rStyle w:val="BookTitle"/>
          <w:rFonts w:ascii="Arial" w:hAnsi="Arial" w:cs="Arial"/>
          <w:i w:val="0"/>
          <w:iCs w:val="0"/>
          <w:smallCaps w:val="0"/>
          <w:spacing w:val="0"/>
          <w:szCs w:val="24"/>
        </w:rPr>
        <w:t>6</w:t>
      </w:r>
      <w:r w:rsidR="00C82158">
        <w:rPr>
          <w:rStyle w:val="BookTitle"/>
          <w:rFonts w:ascii="Arial" w:hAnsi="Arial" w:cs="Arial"/>
          <w:i w:val="0"/>
          <w:iCs w:val="0"/>
          <w:smallCaps w:val="0"/>
          <w:spacing w:val="0"/>
          <w:szCs w:val="24"/>
        </w:rPr>
        <w:t>0</w:t>
      </w:r>
      <w:r w:rsidR="00C82158">
        <w:rPr>
          <w:rFonts w:ascii="Arial" w:hAnsi="Arial" w:cs="Arial"/>
          <w:szCs w:val="24"/>
        </w:rPr>
        <w:t xml:space="preserve"> </w:t>
      </w:r>
      <w:r w:rsidR="00965685">
        <w:rPr>
          <w:rFonts w:ascii="Arial" w:hAnsi="Arial" w:cs="Arial"/>
          <w:szCs w:val="24"/>
        </w:rPr>
        <w:t>defines</w:t>
      </w:r>
      <w:r w:rsidR="004A0B9D" w:rsidRPr="001E5E7B">
        <w:rPr>
          <w:rFonts w:ascii="Arial" w:hAnsi="Arial" w:cs="Arial"/>
          <w:szCs w:val="24"/>
        </w:rPr>
        <w:t xml:space="preserve"> </w:t>
      </w:r>
      <w:r w:rsidR="008857B7">
        <w:rPr>
          <w:rFonts w:ascii="Arial" w:hAnsi="Arial" w:cs="Arial"/>
          <w:szCs w:val="24"/>
        </w:rPr>
        <w:t xml:space="preserve">the term </w:t>
      </w:r>
      <w:r w:rsidR="004A0B9D" w:rsidRPr="001E5E7B">
        <w:rPr>
          <w:rFonts w:ascii="Arial" w:hAnsi="Arial" w:cs="Arial"/>
          <w:szCs w:val="24"/>
        </w:rPr>
        <w:t>‘redirects’</w:t>
      </w:r>
      <w:r w:rsidR="008857B7">
        <w:rPr>
          <w:rFonts w:ascii="Arial" w:hAnsi="Arial" w:cs="Arial"/>
          <w:szCs w:val="24"/>
        </w:rPr>
        <w:t xml:space="preserve"> for the purposes of Division 3 of Part 6</w:t>
      </w:r>
      <w:r w:rsidR="00965685">
        <w:rPr>
          <w:rFonts w:ascii="Arial" w:hAnsi="Arial" w:cs="Arial"/>
          <w:szCs w:val="24"/>
        </w:rPr>
        <w:t>. I</w:t>
      </w:r>
      <w:r w:rsidR="004A0B9D" w:rsidRPr="001E5E7B">
        <w:rPr>
          <w:rFonts w:ascii="Arial" w:hAnsi="Arial" w:cs="Arial"/>
          <w:szCs w:val="24"/>
        </w:rPr>
        <w:t xml:space="preserve">f the Secretary </w:t>
      </w:r>
      <w:r w:rsidR="00965685">
        <w:rPr>
          <w:rFonts w:ascii="Arial" w:hAnsi="Arial" w:cs="Arial"/>
          <w:szCs w:val="24"/>
        </w:rPr>
        <w:t>decides to give</w:t>
      </w:r>
      <w:r w:rsidR="00965685" w:rsidRPr="001E5E7B">
        <w:rPr>
          <w:rFonts w:ascii="Arial" w:hAnsi="Arial" w:cs="Arial"/>
          <w:szCs w:val="24"/>
        </w:rPr>
        <w:t xml:space="preserve"> </w:t>
      </w:r>
      <w:r w:rsidR="004A0B9D" w:rsidRPr="001E5E7B">
        <w:rPr>
          <w:rFonts w:ascii="Arial" w:hAnsi="Arial" w:cs="Arial"/>
          <w:szCs w:val="24"/>
        </w:rPr>
        <w:t xml:space="preserve">an incentive to a gaining approved participant under this </w:t>
      </w:r>
      <w:r w:rsidR="00965685">
        <w:rPr>
          <w:rFonts w:ascii="Arial" w:hAnsi="Arial" w:cs="Arial"/>
          <w:szCs w:val="24"/>
        </w:rPr>
        <w:t>subsection 58(1) or 59(1)</w:t>
      </w:r>
      <w:r w:rsidR="004A0B9D" w:rsidRPr="001E5E7B">
        <w:rPr>
          <w:rFonts w:ascii="Arial" w:hAnsi="Arial" w:cs="Arial"/>
          <w:szCs w:val="24"/>
        </w:rPr>
        <w:t xml:space="preserve">, the Secretary ‘redirects’ the incentive. </w:t>
      </w:r>
    </w:p>
    <w:p w14:paraId="0525B79A" w14:textId="02FF4AAC" w:rsidR="00A26AC8" w:rsidRPr="003A3640" w:rsidRDefault="00A26AC8" w:rsidP="004A0B9D">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8857B7" w:rsidRPr="003A3640">
        <w:rPr>
          <w:rStyle w:val="BookTitle"/>
          <w:rFonts w:ascii="Arial" w:hAnsi="Arial" w:cs="Arial"/>
          <w:b/>
          <w:i w:val="0"/>
          <w:iCs w:val="0"/>
          <w:smallCaps w:val="0"/>
          <w:spacing w:val="0"/>
          <w:szCs w:val="24"/>
          <w:u w:val="single"/>
        </w:rPr>
        <w:t>6</w:t>
      </w:r>
      <w:r w:rsidR="00C82158" w:rsidRPr="003A3640">
        <w:rPr>
          <w:rStyle w:val="BookTitle"/>
          <w:rFonts w:ascii="Arial" w:hAnsi="Arial" w:cs="Arial"/>
          <w:b/>
          <w:i w:val="0"/>
          <w:iCs w:val="0"/>
          <w:smallCaps w:val="0"/>
          <w:spacing w:val="0"/>
          <w:szCs w:val="24"/>
          <w:u w:val="single"/>
        </w:rPr>
        <w:t>1</w:t>
      </w:r>
      <w:r w:rsidRPr="003A3640">
        <w:rPr>
          <w:rStyle w:val="BookTitle"/>
          <w:rFonts w:ascii="Arial" w:hAnsi="Arial" w:cs="Arial"/>
          <w:b/>
          <w:i w:val="0"/>
          <w:iCs w:val="0"/>
          <w:smallCaps w:val="0"/>
          <w:spacing w:val="0"/>
          <w:szCs w:val="24"/>
          <w:u w:val="single"/>
        </w:rPr>
        <w:t xml:space="preserve"> – Secretary must notify proposed redirection</w:t>
      </w:r>
    </w:p>
    <w:p w14:paraId="7ACC14F7" w14:textId="57E85624" w:rsidR="00B64766" w:rsidRDefault="00E900E2">
      <w:pPr>
        <w:rPr>
          <w:rFonts w:ascii="Arial" w:hAnsi="Arial" w:cs="Arial"/>
          <w:szCs w:val="24"/>
        </w:rPr>
      </w:pPr>
      <w:r>
        <w:rPr>
          <w:rStyle w:val="BookTitle"/>
          <w:rFonts w:ascii="Arial" w:hAnsi="Arial" w:cs="Arial"/>
          <w:i w:val="0"/>
          <w:iCs w:val="0"/>
          <w:smallCaps w:val="0"/>
          <w:spacing w:val="0"/>
          <w:szCs w:val="24"/>
        </w:rPr>
        <w:t xml:space="preserve">Section </w:t>
      </w:r>
      <w:r w:rsidR="008857B7">
        <w:rPr>
          <w:rStyle w:val="BookTitle"/>
          <w:rFonts w:ascii="Arial" w:hAnsi="Arial" w:cs="Arial"/>
          <w:i w:val="0"/>
          <w:iCs w:val="0"/>
          <w:smallCaps w:val="0"/>
          <w:spacing w:val="0"/>
          <w:szCs w:val="24"/>
        </w:rPr>
        <w:t>6</w:t>
      </w:r>
      <w:r w:rsidR="00C82158">
        <w:rPr>
          <w:rStyle w:val="BookTitle"/>
          <w:rFonts w:ascii="Arial" w:hAnsi="Arial" w:cs="Arial"/>
          <w:i w:val="0"/>
          <w:iCs w:val="0"/>
          <w:smallCaps w:val="0"/>
          <w:spacing w:val="0"/>
          <w:szCs w:val="24"/>
        </w:rPr>
        <w:t>1 provides that</w:t>
      </w:r>
      <w:r w:rsidR="00C82158">
        <w:rPr>
          <w:rFonts w:ascii="Arial" w:hAnsi="Arial" w:cs="Arial"/>
          <w:szCs w:val="24"/>
        </w:rPr>
        <w:t xml:space="preserve"> before the Secretary redirects an incentive </w:t>
      </w:r>
      <w:r w:rsidR="008857B7">
        <w:rPr>
          <w:rFonts w:ascii="Arial" w:hAnsi="Arial" w:cs="Arial"/>
          <w:szCs w:val="24"/>
        </w:rPr>
        <w:t>the Secretary</w:t>
      </w:r>
      <w:r w:rsidR="00C82158">
        <w:rPr>
          <w:rFonts w:ascii="Arial" w:hAnsi="Arial" w:cs="Arial"/>
          <w:szCs w:val="24"/>
        </w:rPr>
        <w:t xml:space="preserve"> </w:t>
      </w:r>
      <w:r w:rsidR="004A0B9D" w:rsidRPr="001E5E7B">
        <w:rPr>
          <w:rFonts w:ascii="Arial" w:hAnsi="Arial" w:cs="Arial"/>
          <w:szCs w:val="24"/>
        </w:rPr>
        <w:t>must give written notice of the proposed redirection</w:t>
      </w:r>
      <w:r w:rsidR="00C82158">
        <w:rPr>
          <w:rFonts w:ascii="Arial" w:hAnsi="Arial" w:cs="Arial"/>
          <w:szCs w:val="24"/>
        </w:rPr>
        <w:t xml:space="preserve"> and the decision to redirect</w:t>
      </w:r>
      <w:r w:rsidR="004A0B9D" w:rsidRPr="001E5E7B">
        <w:rPr>
          <w:rFonts w:ascii="Arial" w:hAnsi="Arial" w:cs="Arial"/>
          <w:szCs w:val="24"/>
        </w:rPr>
        <w:t xml:space="preserve"> to the original approved participant and </w:t>
      </w:r>
      <w:r w:rsidR="00B64766">
        <w:rPr>
          <w:rFonts w:ascii="Arial" w:hAnsi="Arial" w:cs="Arial"/>
          <w:szCs w:val="24"/>
        </w:rPr>
        <w:t xml:space="preserve">to </w:t>
      </w:r>
      <w:r w:rsidR="004A0B9D" w:rsidRPr="001E5E7B">
        <w:rPr>
          <w:rFonts w:ascii="Arial" w:hAnsi="Arial" w:cs="Arial"/>
          <w:szCs w:val="24"/>
        </w:rPr>
        <w:t xml:space="preserve">the relevant investor. </w:t>
      </w:r>
    </w:p>
    <w:p w14:paraId="459C7DF2" w14:textId="4312D748" w:rsidR="004A0B9D" w:rsidRPr="001E5E7B" w:rsidRDefault="00B64766" w:rsidP="004A0B9D">
      <w:pPr>
        <w:rPr>
          <w:rFonts w:ascii="Arial" w:hAnsi="Arial" w:cs="Arial"/>
          <w:szCs w:val="24"/>
        </w:rPr>
      </w:pPr>
      <w:r>
        <w:rPr>
          <w:rFonts w:ascii="Arial" w:hAnsi="Arial" w:cs="Arial"/>
          <w:szCs w:val="24"/>
        </w:rPr>
        <w:t>Subsection 6</w:t>
      </w:r>
      <w:r w:rsidR="00C82158">
        <w:rPr>
          <w:rFonts w:ascii="Arial" w:hAnsi="Arial" w:cs="Arial"/>
          <w:szCs w:val="24"/>
        </w:rPr>
        <w:t>1</w:t>
      </w:r>
      <w:r>
        <w:rPr>
          <w:rFonts w:ascii="Arial" w:hAnsi="Arial" w:cs="Arial"/>
          <w:szCs w:val="24"/>
        </w:rPr>
        <w:t>(2) provides that t</w:t>
      </w:r>
      <w:r w:rsidR="004A0B9D" w:rsidRPr="001E5E7B">
        <w:rPr>
          <w:rFonts w:ascii="Arial" w:hAnsi="Arial" w:cs="Arial"/>
          <w:szCs w:val="24"/>
        </w:rPr>
        <w:t xml:space="preserve">he notice </w:t>
      </w:r>
      <w:r>
        <w:rPr>
          <w:rFonts w:ascii="Arial" w:hAnsi="Arial" w:cs="Arial"/>
          <w:szCs w:val="24"/>
        </w:rPr>
        <w:t xml:space="preserve">of proposed redirection </w:t>
      </w:r>
      <w:r w:rsidR="004A0B9D" w:rsidRPr="001E5E7B">
        <w:rPr>
          <w:rFonts w:ascii="Arial" w:hAnsi="Arial" w:cs="Arial"/>
          <w:szCs w:val="24"/>
        </w:rPr>
        <w:t xml:space="preserve">must invite the </w:t>
      </w:r>
      <w:r w:rsidR="00965685">
        <w:rPr>
          <w:rFonts w:ascii="Arial" w:hAnsi="Arial" w:cs="Arial"/>
          <w:szCs w:val="24"/>
        </w:rPr>
        <w:t>original</w:t>
      </w:r>
      <w:r w:rsidR="00965685" w:rsidRPr="001E5E7B">
        <w:rPr>
          <w:rFonts w:ascii="Arial" w:hAnsi="Arial" w:cs="Arial"/>
          <w:szCs w:val="24"/>
        </w:rPr>
        <w:t xml:space="preserve"> </w:t>
      </w:r>
      <w:r w:rsidR="004A0B9D" w:rsidRPr="001E5E7B">
        <w:rPr>
          <w:rFonts w:ascii="Arial" w:hAnsi="Arial" w:cs="Arial"/>
          <w:szCs w:val="24"/>
        </w:rPr>
        <w:t xml:space="preserve">approved participant or investor to make a written submission to the Secretary about the proposed redirection no later than 14 days after the day the Secretary gives the notice. </w:t>
      </w:r>
    </w:p>
    <w:p w14:paraId="681171F4" w14:textId="49C2D9A5" w:rsidR="00E900E2" w:rsidRDefault="004A0B9D" w:rsidP="004A0B9D">
      <w:pPr>
        <w:rPr>
          <w:rFonts w:ascii="Arial" w:hAnsi="Arial" w:cs="Arial"/>
          <w:szCs w:val="24"/>
        </w:rPr>
      </w:pPr>
      <w:r>
        <w:rPr>
          <w:rFonts w:ascii="Arial" w:hAnsi="Arial" w:cs="Arial"/>
          <w:szCs w:val="24"/>
        </w:rPr>
        <w:t xml:space="preserve">Subsection </w:t>
      </w:r>
      <w:r w:rsidR="008857B7">
        <w:rPr>
          <w:rFonts w:ascii="Arial" w:hAnsi="Arial" w:cs="Arial"/>
          <w:szCs w:val="24"/>
        </w:rPr>
        <w:t>6</w:t>
      </w:r>
      <w:r w:rsidR="00C82158">
        <w:rPr>
          <w:rFonts w:ascii="Arial" w:hAnsi="Arial" w:cs="Arial"/>
          <w:szCs w:val="24"/>
        </w:rPr>
        <w:t>1</w:t>
      </w:r>
      <w:r w:rsidRPr="001E5E7B">
        <w:rPr>
          <w:rFonts w:ascii="Arial" w:hAnsi="Arial" w:cs="Arial"/>
          <w:szCs w:val="24"/>
        </w:rPr>
        <w:t>(3) provide</w:t>
      </w:r>
      <w:r>
        <w:rPr>
          <w:rFonts w:ascii="Arial" w:hAnsi="Arial" w:cs="Arial"/>
          <w:szCs w:val="24"/>
        </w:rPr>
        <w:t>s</w:t>
      </w:r>
      <w:r w:rsidRPr="001E5E7B">
        <w:rPr>
          <w:rFonts w:ascii="Arial" w:hAnsi="Arial" w:cs="Arial"/>
          <w:szCs w:val="24"/>
        </w:rPr>
        <w:t xml:space="preserve"> that </w:t>
      </w:r>
      <w:r w:rsidR="00C82158" w:rsidRPr="001E5E7B">
        <w:rPr>
          <w:rFonts w:ascii="Arial" w:hAnsi="Arial" w:cs="Arial"/>
          <w:szCs w:val="24"/>
        </w:rPr>
        <w:t>th</w:t>
      </w:r>
      <w:r w:rsidR="00C82158">
        <w:rPr>
          <w:rFonts w:ascii="Arial" w:hAnsi="Arial" w:cs="Arial"/>
          <w:szCs w:val="24"/>
        </w:rPr>
        <w:t>e written</w:t>
      </w:r>
      <w:r w:rsidR="00C82158" w:rsidRPr="001E5E7B">
        <w:rPr>
          <w:rFonts w:ascii="Arial" w:hAnsi="Arial" w:cs="Arial"/>
          <w:szCs w:val="24"/>
        </w:rPr>
        <w:t xml:space="preserve"> </w:t>
      </w:r>
      <w:r w:rsidRPr="001E5E7B">
        <w:rPr>
          <w:rFonts w:ascii="Arial" w:hAnsi="Arial" w:cs="Arial"/>
          <w:szCs w:val="24"/>
        </w:rPr>
        <w:t>notice</w:t>
      </w:r>
      <w:r w:rsidR="00C82158">
        <w:rPr>
          <w:rFonts w:ascii="Arial" w:hAnsi="Arial" w:cs="Arial"/>
          <w:szCs w:val="24"/>
        </w:rPr>
        <w:t xml:space="preserve"> of the proposed redirection</w:t>
      </w:r>
      <w:r w:rsidRPr="001E5E7B">
        <w:rPr>
          <w:rFonts w:ascii="Arial" w:hAnsi="Arial" w:cs="Arial"/>
          <w:szCs w:val="24"/>
        </w:rPr>
        <w:t xml:space="preserve"> may be given with a notice under </w:t>
      </w:r>
      <w:r w:rsidRPr="008857B7">
        <w:rPr>
          <w:rFonts w:ascii="Arial" w:hAnsi="Arial" w:cs="Arial"/>
          <w:szCs w:val="24"/>
        </w:rPr>
        <w:t xml:space="preserve">section </w:t>
      </w:r>
      <w:r w:rsidR="008857B7">
        <w:rPr>
          <w:rFonts w:ascii="Arial" w:hAnsi="Arial" w:cs="Arial"/>
          <w:szCs w:val="24"/>
        </w:rPr>
        <w:t>3</w:t>
      </w:r>
      <w:r w:rsidR="00C82158">
        <w:rPr>
          <w:rFonts w:ascii="Arial" w:hAnsi="Arial" w:cs="Arial"/>
          <w:szCs w:val="24"/>
        </w:rPr>
        <w:t>2</w:t>
      </w:r>
      <w:r w:rsidRPr="0044104F">
        <w:rPr>
          <w:rFonts w:ascii="Arial" w:hAnsi="Arial" w:cs="Arial"/>
          <w:szCs w:val="24"/>
        </w:rPr>
        <w:t>(</w:t>
      </w:r>
      <w:r w:rsidR="00965685">
        <w:rPr>
          <w:rFonts w:ascii="Arial" w:hAnsi="Arial" w:cs="Arial"/>
          <w:szCs w:val="24"/>
        </w:rPr>
        <w:t>8</w:t>
      </w:r>
      <w:r w:rsidRPr="0044104F">
        <w:rPr>
          <w:rFonts w:ascii="Arial" w:hAnsi="Arial" w:cs="Arial"/>
          <w:szCs w:val="24"/>
        </w:rPr>
        <w:t>)</w:t>
      </w:r>
      <w:r w:rsidRPr="008857B7">
        <w:rPr>
          <w:rFonts w:ascii="Arial" w:hAnsi="Arial" w:cs="Arial"/>
          <w:szCs w:val="24"/>
        </w:rPr>
        <w:t xml:space="preserve">. Section </w:t>
      </w:r>
      <w:r w:rsidR="008857B7">
        <w:rPr>
          <w:rFonts w:ascii="Arial" w:hAnsi="Arial" w:cs="Arial"/>
          <w:szCs w:val="24"/>
        </w:rPr>
        <w:t>3</w:t>
      </w:r>
      <w:r w:rsidR="00C82158">
        <w:rPr>
          <w:rFonts w:ascii="Arial" w:hAnsi="Arial" w:cs="Arial"/>
          <w:szCs w:val="24"/>
        </w:rPr>
        <w:t>2</w:t>
      </w:r>
      <w:r w:rsidRPr="008857B7">
        <w:rPr>
          <w:rFonts w:ascii="Arial" w:hAnsi="Arial" w:cs="Arial"/>
          <w:szCs w:val="24"/>
        </w:rPr>
        <w:t>(</w:t>
      </w:r>
      <w:r w:rsidR="00965685">
        <w:rPr>
          <w:rFonts w:ascii="Arial" w:hAnsi="Arial" w:cs="Arial"/>
          <w:szCs w:val="24"/>
        </w:rPr>
        <w:t>8</w:t>
      </w:r>
      <w:r w:rsidRPr="008857B7">
        <w:rPr>
          <w:rFonts w:ascii="Arial" w:hAnsi="Arial" w:cs="Arial"/>
          <w:szCs w:val="24"/>
        </w:rPr>
        <w:t xml:space="preserve">) requires the Secretary to notify the original approved participant and the gaining approved participant </w:t>
      </w:r>
      <w:r w:rsidR="0044104F">
        <w:rPr>
          <w:rFonts w:ascii="Arial" w:hAnsi="Arial" w:cs="Arial"/>
          <w:szCs w:val="24"/>
        </w:rPr>
        <w:t xml:space="preserve">of a proposed transfer of allocation </w:t>
      </w:r>
      <w:r w:rsidRPr="008857B7">
        <w:rPr>
          <w:rFonts w:ascii="Arial" w:hAnsi="Arial" w:cs="Arial"/>
          <w:szCs w:val="24"/>
        </w:rPr>
        <w:t>because of breach.</w:t>
      </w:r>
    </w:p>
    <w:p w14:paraId="09E27C68" w14:textId="0BD79868" w:rsidR="00965685" w:rsidRPr="008857B7" w:rsidRDefault="00965685" w:rsidP="004A0B9D">
      <w:pPr>
        <w:rPr>
          <w:rStyle w:val="BookTitle"/>
          <w:rFonts w:ascii="Arial" w:hAnsi="Arial" w:cs="Arial"/>
          <w:i w:val="0"/>
          <w:iCs w:val="0"/>
          <w:smallCaps w:val="0"/>
          <w:spacing w:val="0"/>
          <w:szCs w:val="24"/>
        </w:rPr>
      </w:pPr>
      <w:r>
        <w:rPr>
          <w:rFonts w:ascii="Arial" w:hAnsi="Arial" w:cs="Arial"/>
          <w:szCs w:val="24"/>
        </w:rPr>
        <w:t>Subsection 61(4) provides that if the Secretary gives a notice under subsection 61(1), the Secretary must give the original approved participant and the investor written notice of the decision whether to redirect the incentive.</w:t>
      </w:r>
    </w:p>
    <w:p w14:paraId="7E03A75F" w14:textId="4317C5E8" w:rsidR="00A26AC8" w:rsidRPr="003A3640" w:rsidRDefault="00A26AC8" w:rsidP="004A0B9D">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020335" w:rsidRPr="003A3640">
        <w:rPr>
          <w:rStyle w:val="BookTitle"/>
          <w:rFonts w:ascii="Arial" w:hAnsi="Arial" w:cs="Arial"/>
          <w:b/>
          <w:i w:val="0"/>
          <w:iCs w:val="0"/>
          <w:smallCaps w:val="0"/>
          <w:spacing w:val="0"/>
          <w:szCs w:val="24"/>
          <w:u w:val="single"/>
        </w:rPr>
        <w:t>6</w:t>
      </w:r>
      <w:r w:rsidR="00C82158" w:rsidRPr="003A3640">
        <w:rPr>
          <w:rStyle w:val="BookTitle"/>
          <w:rFonts w:ascii="Arial" w:hAnsi="Arial" w:cs="Arial"/>
          <w:b/>
          <w:i w:val="0"/>
          <w:iCs w:val="0"/>
          <w:smallCaps w:val="0"/>
          <w:spacing w:val="0"/>
          <w:szCs w:val="24"/>
          <w:u w:val="single"/>
        </w:rPr>
        <w:t>2</w:t>
      </w:r>
      <w:r w:rsidRPr="003A3640">
        <w:rPr>
          <w:rStyle w:val="BookTitle"/>
          <w:rFonts w:ascii="Arial" w:hAnsi="Arial" w:cs="Arial"/>
          <w:b/>
          <w:i w:val="0"/>
          <w:iCs w:val="0"/>
          <w:smallCaps w:val="0"/>
          <w:spacing w:val="0"/>
          <w:szCs w:val="24"/>
          <w:u w:val="single"/>
        </w:rPr>
        <w:t xml:space="preserve"> – Secretary must take interests of investors into account</w:t>
      </w:r>
    </w:p>
    <w:p w14:paraId="5FF57176" w14:textId="5EB183CC" w:rsidR="004A0B9D" w:rsidRPr="001E5E7B" w:rsidRDefault="00E900E2" w:rsidP="004A0B9D">
      <w:pPr>
        <w:rPr>
          <w:rFonts w:ascii="Arial" w:hAnsi="Arial" w:cs="Arial"/>
          <w:szCs w:val="24"/>
        </w:rPr>
      </w:pPr>
      <w:r w:rsidRPr="00020335">
        <w:rPr>
          <w:rStyle w:val="BookTitle"/>
          <w:rFonts w:ascii="Arial" w:hAnsi="Arial" w:cs="Arial"/>
          <w:i w:val="0"/>
          <w:iCs w:val="0"/>
          <w:smallCaps w:val="0"/>
          <w:spacing w:val="0"/>
          <w:szCs w:val="24"/>
        </w:rPr>
        <w:t xml:space="preserve">Section </w:t>
      </w:r>
      <w:r w:rsidR="00020335">
        <w:rPr>
          <w:rStyle w:val="BookTitle"/>
          <w:rFonts w:ascii="Arial" w:hAnsi="Arial" w:cs="Arial"/>
          <w:i w:val="0"/>
          <w:iCs w:val="0"/>
          <w:smallCaps w:val="0"/>
          <w:spacing w:val="0"/>
          <w:szCs w:val="24"/>
        </w:rPr>
        <w:t>6</w:t>
      </w:r>
      <w:r w:rsidR="00C82158">
        <w:rPr>
          <w:rStyle w:val="BookTitle"/>
          <w:rFonts w:ascii="Arial" w:hAnsi="Arial" w:cs="Arial"/>
          <w:i w:val="0"/>
          <w:iCs w:val="0"/>
          <w:smallCaps w:val="0"/>
          <w:spacing w:val="0"/>
          <w:szCs w:val="24"/>
        </w:rPr>
        <w:t>2</w:t>
      </w:r>
      <w:r w:rsidR="004A0B9D" w:rsidRPr="0044104F">
        <w:rPr>
          <w:rStyle w:val="BookTitle"/>
          <w:rFonts w:ascii="Arial" w:hAnsi="Arial" w:cs="Arial"/>
          <w:i w:val="0"/>
          <w:iCs w:val="0"/>
          <w:smallCaps w:val="0"/>
          <w:spacing w:val="0"/>
          <w:szCs w:val="24"/>
        </w:rPr>
        <w:t xml:space="preserve"> </w:t>
      </w:r>
      <w:r w:rsidR="004A0B9D" w:rsidRPr="008857B7">
        <w:rPr>
          <w:rFonts w:ascii="Arial" w:hAnsi="Arial" w:cs="Arial"/>
          <w:szCs w:val="24"/>
        </w:rPr>
        <w:t>provides</w:t>
      </w:r>
      <w:r w:rsidR="004A0B9D" w:rsidRPr="001E5E7B">
        <w:rPr>
          <w:rFonts w:ascii="Arial" w:hAnsi="Arial" w:cs="Arial"/>
          <w:szCs w:val="24"/>
        </w:rPr>
        <w:t xml:space="preserve"> that, in deciding whether to redirect an incentive</w:t>
      </w:r>
      <w:r w:rsidR="003523CC">
        <w:rPr>
          <w:rFonts w:ascii="Arial" w:hAnsi="Arial" w:cs="Arial"/>
          <w:szCs w:val="24"/>
        </w:rPr>
        <w:t xml:space="preserve"> </w:t>
      </w:r>
      <w:r w:rsidR="004A0B9D" w:rsidRPr="001E5E7B">
        <w:rPr>
          <w:rFonts w:ascii="Arial" w:hAnsi="Arial" w:cs="Arial"/>
          <w:szCs w:val="24"/>
        </w:rPr>
        <w:t xml:space="preserve">under this Division, the Secretary must take into account the interests of investors, including the need to ensure that investors maintain confidence in the Scheme. </w:t>
      </w:r>
      <w:r w:rsidR="003523CC">
        <w:rPr>
          <w:rFonts w:ascii="Arial" w:hAnsi="Arial" w:cs="Arial"/>
          <w:szCs w:val="24"/>
        </w:rPr>
        <w:t>This is to ensure that the interests of any investors who may be affected by a redirection decision are considered prior to the Secretary conducting the redirection.</w:t>
      </w:r>
    </w:p>
    <w:p w14:paraId="246ED49C" w14:textId="37D86D47" w:rsidR="003852F8" w:rsidRPr="003A3640" w:rsidRDefault="003852F8" w:rsidP="00871F28">
      <w:pPr>
        <w:rPr>
          <w:rStyle w:val="BookTitle"/>
          <w:rFonts w:ascii="Arial" w:hAnsi="Arial" w:cs="Arial"/>
          <w:b/>
          <w:i w:val="0"/>
          <w:iCs w:val="0"/>
          <w:smallCaps w:val="0"/>
          <w:spacing w:val="0"/>
          <w:szCs w:val="24"/>
        </w:rPr>
      </w:pPr>
      <w:r w:rsidRPr="003A3640">
        <w:rPr>
          <w:rStyle w:val="BookTitle"/>
          <w:rFonts w:ascii="Arial" w:hAnsi="Arial" w:cs="Arial"/>
          <w:b/>
          <w:i w:val="0"/>
          <w:iCs w:val="0"/>
          <w:smallCaps w:val="0"/>
          <w:spacing w:val="0"/>
          <w:szCs w:val="24"/>
          <w:u w:val="single"/>
        </w:rPr>
        <w:t>Part 7 – Obligations to investors</w:t>
      </w:r>
    </w:p>
    <w:p w14:paraId="521FACA7" w14:textId="3A8732F8" w:rsidR="002B3C6C" w:rsidRPr="00626CC0" w:rsidRDefault="002B3C6C" w:rsidP="004A0B9D">
      <w:pPr>
        <w:spacing w:after="240"/>
        <w:rPr>
          <w:rStyle w:val="BookTitle"/>
          <w:rFonts w:ascii="Arial" w:hAnsi="Arial" w:cs="Arial"/>
          <w:i w:val="0"/>
          <w:iCs w:val="0"/>
          <w:smallCaps w:val="0"/>
          <w:spacing w:val="0"/>
          <w:szCs w:val="24"/>
        </w:rPr>
      </w:pPr>
      <w:r w:rsidRPr="00626CC0">
        <w:rPr>
          <w:rStyle w:val="BookTitle"/>
          <w:rFonts w:ascii="Arial" w:hAnsi="Arial" w:cs="Arial"/>
          <w:i w:val="0"/>
          <w:iCs w:val="0"/>
          <w:smallCaps w:val="0"/>
          <w:spacing w:val="0"/>
          <w:szCs w:val="24"/>
        </w:rPr>
        <w:t xml:space="preserve">Part 7 creates a </w:t>
      </w:r>
      <w:r w:rsidR="009F4F6F">
        <w:rPr>
          <w:rStyle w:val="BookTitle"/>
          <w:rFonts w:ascii="Arial" w:hAnsi="Arial" w:cs="Arial"/>
          <w:i w:val="0"/>
          <w:iCs w:val="0"/>
          <w:smallCaps w:val="0"/>
          <w:spacing w:val="0"/>
          <w:szCs w:val="24"/>
        </w:rPr>
        <w:t>range</w:t>
      </w:r>
      <w:r w:rsidR="009F4F6F" w:rsidRPr="00626CC0">
        <w:rPr>
          <w:rStyle w:val="BookTitle"/>
          <w:rFonts w:ascii="Arial" w:hAnsi="Arial" w:cs="Arial"/>
          <w:i w:val="0"/>
          <w:iCs w:val="0"/>
          <w:smallCaps w:val="0"/>
          <w:spacing w:val="0"/>
          <w:szCs w:val="24"/>
        </w:rPr>
        <w:t xml:space="preserve"> </w:t>
      </w:r>
      <w:r w:rsidRPr="00626CC0">
        <w:rPr>
          <w:rStyle w:val="BookTitle"/>
          <w:rFonts w:ascii="Arial" w:hAnsi="Arial" w:cs="Arial"/>
          <w:i w:val="0"/>
          <w:iCs w:val="0"/>
          <w:smallCaps w:val="0"/>
          <w:spacing w:val="0"/>
          <w:szCs w:val="24"/>
        </w:rPr>
        <w:t xml:space="preserve">of obligations that an approved participant for a rental dwelling must meet in relation to any investors for the dwelling. </w:t>
      </w:r>
    </w:p>
    <w:p w14:paraId="0923F315" w14:textId="23BB08D7" w:rsidR="004C1070" w:rsidRPr="003A3640" w:rsidRDefault="004C1070" w:rsidP="004E7AC8">
      <w:pPr>
        <w:keepNext/>
        <w:spacing w:after="240"/>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63 - Approved participant’s obligations to investors</w:t>
      </w:r>
    </w:p>
    <w:p w14:paraId="43310F78" w14:textId="70A3FC68" w:rsidR="004C1070" w:rsidRPr="001E5E7B" w:rsidRDefault="004C1070" w:rsidP="004C1070">
      <w:pPr>
        <w:spacing w:after="240"/>
        <w:rPr>
          <w:rFonts w:ascii="Arial" w:hAnsi="Arial" w:cs="Arial"/>
          <w:szCs w:val="24"/>
        </w:rPr>
      </w:pPr>
      <w:r>
        <w:rPr>
          <w:rStyle w:val="BookTitle"/>
          <w:rFonts w:ascii="Arial" w:hAnsi="Arial" w:cs="Arial"/>
          <w:i w:val="0"/>
          <w:iCs w:val="0"/>
          <w:smallCaps w:val="0"/>
          <w:spacing w:val="0"/>
          <w:szCs w:val="24"/>
        </w:rPr>
        <w:t>Section 63</w:t>
      </w:r>
      <w:r w:rsidRPr="001E5E7B">
        <w:rPr>
          <w:rFonts w:ascii="Arial" w:hAnsi="Arial" w:cs="Arial"/>
          <w:szCs w:val="24"/>
        </w:rPr>
        <w:t xml:space="preserve"> provide</w:t>
      </w:r>
      <w:r>
        <w:rPr>
          <w:rFonts w:ascii="Arial" w:hAnsi="Arial" w:cs="Arial"/>
          <w:szCs w:val="24"/>
        </w:rPr>
        <w:t>s</w:t>
      </w:r>
      <w:r w:rsidRPr="001E5E7B">
        <w:rPr>
          <w:rFonts w:ascii="Arial" w:hAnsi="Arial" w:cs="Arial"/>
          <w:szCs w:val="24"/>
        </w:rPr>
        <w:t xml:space="preserve"> that the approved participant for a dwelling is required to </w:t>
      </w:r>
      <w:r>
        <w:rPr>
          <w:rFonts w:ascii="Arial" w:hAnsi="Arial" w:cs="Arial"/>
          <w:szCs w:val="24"/>
        </w:rPr>
        <w:t>‘</w:t>
      </w:r>
      <w:r w:rsidRPr="001E5E7B">
        <w:rPr>
          <w:rFonts w:ascii="Arial" w:hAnsi="Arial" w:cs="Arial"/>
          <w:szCs w:val="24"/>
        </w:rPr>
        <w:t>pass on</w:t>
      </w:r>
      <w:r>
        <w:rPr>
          <w:rFonts w:ascii="Arial" w:hAnsi="Arial" w:cs="Arial"/>
          <w:szCs w:val="24"/>
        </w:rPr>
        <w:t>’</w:t>
      </w:r>
      <w:r w:rsidRPr="001E5E7B">
        <w:rPr>
          <w:rFonts w:ascii="Arial" w:hAnsi="Arial" w:cs="Arial"/>
          <w:szCs w:val="24"/>
        </w:rPr>
        <w:t xml:space="preserve"> an incentive </w:t>
      </w:r>
      <w:r w:rsidR="00782098">
        <w:rPr>
          <w:rFonts w:ascii="Arial" w:hAnsi="Arial" w:cs="Arial"/>
          <w:szCs w:val="24"/>
        </w:rPr>
        <w:t xml:space="preserve">or a State or Territory contribution </w:t>
      </w:r>
      <w:r w:rsidRPr="001E5E7B">
        <w:rPr>
          <w:rFonts w:ascii="Arial" w:hAnsi="Arial" w:cs="Arial"/>
          <w:szCs w:val="24"/>
        </w:rPr>
        <w:t>to an investor if, at the time when the incentive</w:t>
      </w:r>
      <w:r w:rsidR="00782098">
        <w:rPr>
          <w:rFonts w:ascii="Arial" w:hAnsi="Arial" w:cs="Arial"/>
          <w:szCs w:val="24"/>
        </w:rPr>
        <w:t xml:space="preserve"> or State or Territory contribution</w:t>
      </w:r>
      <w:r w:rsidRPr="001E5E7B">
        <w:rPr>
          <w:rFonts w:ascii="Arial" w:hAnsi="Arial" w:cs="Arial"/>
          <w:szCs w:val="24"/>
        </w:rPr>
        <w:t xml:space="preserve"> is received by the approved participant, the approved participant or an associated party, had a legal obligation </w:t>
      </w:r>
      <w:r>
        <w:rPr>
          <w:rFonts w:ascii="Arial" w:hAnsi="Arial" w:cs="Arial"/>
          <w:szCs w:val="24"/>
        </w:rPr>
        <w:t>to do so.</w:t>
      </w:r>
      <w:r w:rsidR="00782098">
        <w:rPr>
          <w:rFonts w:ascii="Arial" w:hAnsi="Arial" w:cs="Arial"/>
          <w:szCs w:val="24"/>
        </w:rPr>
        <w:t xml:space="preserve"> The term ‘</w:t>
      </w:r>
      <w:r w:rsidR="0068690F">
        <w:rPr>
          <w:rFonts w:ascii="Arial" w:hAnsi="Arial" w:cs="Arial"/>
          <w:szCs w:val="24"/>
        </w:rPr>
        <w:t>s</w:t>
      </w:r>
      <w:r w:rsidR="00782098">
        <w:rPr>
          <w:rFonts w:ascii="Arial" w:hAnsi="Arial" w:cs="Arial"/>
          <w:szCs w:val="24"/>
        </w:rPr>
        <w:t>tate or territory contribution’ is defined at section 5 of the Regulations.</w:t>
      </w:r>
    </w:p>
    <w:p w14:paraId="4C2B5A31" w14:textId="35635631" w:rsidR="004C1070" w:rsidRPr="009F4F6F" w:rsidRDefault="004C1070" w:rsidP="004C1070">
      <w:pPr>
        <w:rPr>
          <w:rFonts w:ascii="Arial" w:hAnsi="Arial" w:cs="Arial"/>
          <w:szCs w:val="24"/>
        </w:rPr>
      </w:pPr>
      <w:r>
        <w:rPr>
          <w:rFonts w:ascii="Arial" w:hAnsi="Arial" w:cs="Arial"/>
          <w:szCs w:val="24"/>
        </w:rPr>
        <w:t xml:space="preserve">The </w:t>
      </w:r>
      <w:r w:rsidR="009F4F6F">
        <w:rPr>
          <w:rFonts w:ascii="Arial" w:hAnsi="Arial" w:cs="Arial"/>
          <w:szCs w:val="24"/>
        </w:rPr>
        <w:t xml:space="preserve">expression </w:t>
      </w:r>
      <w:r>
        <w:rPr>
          <w:rFonts w:ascii="Arial" w:hAnsi="Arial" w:cs="Arial"/>
          <w:szCs w:val="24"/>
        </w:rPr>
        <w:t xml:space="preserve">‘pass on’ means that the approved participant for a rental dwelling must take the requisite steps to ensure any investor for the dwelling receives the relevant incentive </w:t>
      </w:r>
      <w:r w:rsidR="00782098">
        <w:rPr>
          <w:rFonts w:ascii="Arial" w:hAnsi="Arial" w:cs="Arial"/>
          <w:szCs w:val="24"/>
        </w:rPr>
        <w:t xml:space="preserve">(and or </w:t>
      </w:r>
      <w:r w:rsidR="0068690F">
        <w:rPr>
          <w:rFonts w:ascii="Arial" w:hAnsi="Arial" w:cs="Arial"/>
          <w:szCs w:val="24"/>
        </w:rPr>
        <w:t>s</w:t>
      </w:r>
      <w:r w:rsidR="00782098">
        <w:rPr>
          <w:rFonts w:ascii="Arial" w:hAnsi="Arial" w:cs="Arial"/>
          <w:szCs w:val="24"/>
        </w:rPr>
        <w:t xml:space="preserve">tate or </w:t>
      </w:r>
      <w:r w:rsidR="0068690F">
        <w:rPr>
          <w:rFonts w:ascii="Arial" w:hAnsi="Arial" w:cs="Arial"/>
          <w:szCs w:val="24"/>
        </w:rPr>
        <w:t>t</w:t>
      </w:r>
      <w:r w:rsidR="00782098">
        <w:rPr>
          <w:rFonts w:ascii="Arial" w:hAnsi="Arial" w:cs="Arial"/>
          <w:szCs w:val="24"/>
        </w:rPr>
        <w:t xml:space="preserve">erritory contribution, if any) </w:t>
      </w:r>
      <w:r>
        <w:rPr>
          <w:rFonts w:ascii="Arial" w:hAnsi="Arial" w:cs="Arial"/>
          <w:szCs w:val="24"/>
        </w:rPr>
        <w:t>if there is a legal obligation for the approved participant to do so</w:t>
      </w:r>
      <w:r w:rsidRPr="004A0B9D">
        <w:rPr>
          <w:rFonts w:ascii="Arial" w:hAnsi="Arial" w:cs="Arial"/>
          <w:szCs w:val="24"/>
        </w:rPr>
        <w:t xml:space="preserve">. </w:t>
      </w:r>
      <w:r w:rsidR="009F4F6F">
        <w:rPr>
          <w:rFonts w:ascii="Arial" w:hAnsi="Arial" w:cs="Arial"/>
          <w:szCs w:val="24"/>
        </w:rPr>
        <w:t xml:space="preserve">The legal obligation might be to pass on any payment or benefit relating to the dwelling, to take steps to enable the investor to claim a tax offset in relation to the incentive, or to make an election under section 380-11 or 380-16 of the </w:t>
      </w:r>
      <w:r w:rsidR="009F4F6F">
        <w:rPr>
          <w:rFonts w:ascii="Arial" w:hAnsi="Arial" w:cs="Arial"/>
          <w:i/>
          <w:szCs w:val="24"/>
        </w:rPr>
        <w:t>Income Tax Assessment Act 1997</w:t>
      </w:r>
      <w:r w:rsidR="009F4F6F">
        <w:rPr>
          <w:rFonts w:ascii="Arial" w:hAnsi="Arial" w:cs="Arial"/>
          <w:szCs w:val="24"/>
        </w:rPr>
        <w:t xml:space="preserve"> in relation to the incentive.</w:t>
      </w:r>
    </w:p>
    <w:p w14:paraId="654B671D" w14:textId="6D01B83E" w:rsidR="004C1070" w:rsidRDefault="004C1070" w:rsidP="004C1070">
      <w:pPr>
        <w:rPr>
          <w:rFonts w:ascii="Arial" w:hAnsi="Arial" w:cs="Arial"/>
          <w:szCs w:val="24"/>
        </w:rPr>
      </w:pPr>
      <w:r>
        <w:rPr>
          <w:rFonts w:ascii="Arial" w:hAnsi="Arial" w:cs="Arial"/>
          <w:szCs w:val="24"/>
        </w:rPr>
        <w:t>Section 63</w:t>
      </w:r>
      <w:r w:rsidRPr="001E5E7B">
        <w:rPr>
          <w:rFonts w:ascii="Arial" w:hAnsi="Arial" w:cs="Arial"/>
          <w:szCs w:val="24"/>
        </w:rPr>
        <w:t xml:space="preserve"> provide</w:t>
      </w:r>
      <w:r>
        <w:rPr>
          <w:rFonts w:ascii="Arial" w:hAnsi="Arial" w:cs="Arial"/>
          <w:szCs w:val="24"/>
        </w:rPr>
        <w:t>s</w:t>
      </w:r>
      <w:r w:rsidRPr="001E5E7B">
        <w:rPr>
          <w:rFonts w:ascii="Arial" w:hAnsi="Arial" w:cs="Arial"/>
          <w:szCs w:val="24"/>
        </w:rPr>
        <w:t xml:space="preserve"> that the requirement </w:t>
      </w:r>
      <w:r>
        <w:rPr>
          <w:rFonts w:ascii="Arial" w:hAnsi="Arial" w:cs="Arial"/>
          <w:szCs w:val="24"/>
        </w:rPr>
        <w:t xml:space="preserve">for an approved participant </w:t>
      </w:r>
      <w:r w:rsidRPr="001E5E7B">
        <w:rPr>
          <w:rFonts w:ascii="Arial" w:hAnsi="Arial" w:cs="Arial"/>
          <w:szCs w:val="24"/>
        </w:rPr>
        <w:t xml:space="preserve">to pass on an incentive </w:t>
      </w:r>
      <w:r w:rsidR="00782098">
        <w:rPr>
          <w:rFonts w:ascii="Arial" w:hAnsi="Arial" w:cs="Arial"/>
          <w:szCs w:val="24"/>
        </w:rPr>
        <w:t>or State or Territory contribution</w:t>
      </w:r>
      <w:r w:rsidR="00782098" w:rsidRPr="001E5E7B">
        <w:rPr>
          <w:rFonts w:ascii="Arial" w:hAnsi="Arial" w:cs="Arial"/>
          <w:szCs w:val="24"/>
        </w:rPr>
        <w:t xml:space="preserve"> </w:t>
      </w:r>
      <w:r>
        <w:rPr>
          <w:rFonts w:ascii="Arial" w:hAnsi="Arial" w:cs="Arial"/>
          <w:szCs w:val="24"/>
        </w:rPr>
        <w:t xml:space="preserve">to an investor </w:t>
      </w:r>
      <w:r w:rsidR="009F4F6F">
        <w:rPr>
          <w:rFonts w:ascii="Arial" w:hAnsi="Arial" w:cs="Arial"/>
          <w:szCs w:val="24"/>
        </w:rPr>
        <w:t xml:space="preserve">extends to </w:t>
      </w:r>
      <w:r w:rsidRPr="001E5E7B">
        <w:rPr>
          <w:rFonts w:ascii="Arial" w:hAnsi="Arial" w:cs="Arial"/>
          <w:szCs w:val="24"/>
        </w:rPr>
        <w:t>an associated party of the approved participant</w:t>
      </w:r>
      <w:r w:rsidRPr="009F01BF">
        <w:rPr>
          <w:rFonts w:ascii="Arial" w:hAnsi="Arial" w:cs="Arial"/>
          <w:szCs w:val="24"/>
        </w:rPr>
        <w:t xml:space="preserve">. The </w:t>
      </w:r>
      <w:r w:rsidR="009F4F6F">
        <w:rPr>
          <w:rFonts w:ascii="Arial" w:hAnsi="Arial" w:cs="Arial"/>
          <w:szCs w:val="24"/>
        </w:rPr>
        <w:t>expression</w:t>
      </w:r>
      <w:r w:rsidR="009F4F6F" w:rsidRPr="009F01BF">
        <w:rPr>
          <w:rFonts w:ascii="Arial" w:hAnsi="Arial" w:cs="Arial"/>
          <w:szCs w:val="24"/>
        </w:rPr>
        <w:t xml:space="preserve"> </w:t>
      </w:r>
      <w:r w:rsidRPr="009F01BF">
        <w:rPr>
          <w:rFonts w:ascii="Arial" w:hAnsi="Arial" w:cs="Arial"/>
          <w:szCs w:val="24"/>
        </w:rPr>
        <w:t xml:space="preserve">‘associated party’ is defined </w:t>
      </w:r>
      <w:r w:rsidR="009F4F6F">
        <w:rPr>
          <w:rFonts w:ascii="Arial" w:hAnsi="Arial" w:cs="Arial"/>
          <w:szCs w:val="24"/>
        </w:rPr>
        <w:t>at</w:t>
      </w:r>
      <w:r w:rsidR="009F4F6F" w:rsidRPr="009F01BF">
        <w:rPr>
          <w:rFonts w:ascii="Arial" w:hAnsi="Arial" w:cs="Arial"/>
          <w:szCs w:val="24"/>
        </w:rPr>
        <w:t xml:space="preserve"> </w:t>
      </w:r>
      <w:r w:rsidRPr="009F01BF">
        <w:rPr>
          <w:rFonts w:ascii="Arial" w:hAnsi="Arial" w:cs="Arial"/>
          <w:szCs w:val="24"/>
        </w:rPr>
        <w:t xml:space="preserve">section </w:t>
      </w:r>
      <w:r w:rsidRPr="00113E8B">
        <w:rPr>
          <w:rFonts w:ascii="Arial" w:hAnsi="Arial" w:cs="Arial"/>
          <w:szCs w:val="24"/>
        </w:rPr>
        <w:t>5.</w:t>
      </w:r>
      <w:r w:rsidRPr="009F01BF">
        <w:rPr>
          <w:rFonts w:ascii="Arial" w:hAnsi="Arial" w:cs="Arial"/>
          <w:szCs w:val="24"/>
        </w:rPr>
        <w:t xml:space="preserve"> By</w:t>
      </w:r>
      <w:r w:rsidRPr="001E5E7B">
        <w:rPr>
          <w:rFonts w:ascii="Arial" w:hAnsi="Arial" w:cs="Arial"/>
          <w:szCs w:val="24"/>
        </w:rPr>
        <w:t xml:space="preserve"> including the concept of the associated p</w:t>
      </w:r>
      <w:r>
        <w:rPr>
          <w:rFonts w:ascii="Arial" w:hAnsi="Arial" w:cs="Arial"/>
          <w:szCs w:val="24"/>
        </w:rPr>
        <w:t>arty, section</w:t>
      </w:r>
      <w:r w:rsidRPr="001E5E7B">
        <w:rPr>
          <w:rFonts w:ascii="Arial" w:hAnsi="Arial" w:cs="Arial"/>
          <w:szCs w:val="24"/>
        </w:rPr>
        <w:t xml:space="preserve"> </w:t>
      </w:r>
      <w:r>
        <w:rPr>
          <w:rFonts w:ascii="Arial" w:hAnsi="Arial" w:cs="Arial"/>
          <w:szCs w:val="24"/>
        </w:rPr>
        <w:t xml:space="preserve">63 </w:t>
      </w:r>
      <w:r w:rsidRPr="001E5E7B">
        <w:rPr>
          <w:rFonts w:ascii="Arial" w:hAnsi="Arial" w:cs="Arial"/>
          <w:szCs w:val="24"/>
        </w:rPr>
        <w:t>ensure</w:t>
      </w:r>
      <w:r>
        <w:rPr>
          <w:rFonts w:ascii="Arial" w:hAnsi="Arial" w:cs="Arial"/>
          <w:szCs w:val="24"/>
        </w:rPr>
        <w:t>s</w:t>
      </w:r>
      <w:r w:rsidRPr="001E5E7B">
        <w:rPr>
          <w:rFonts w:ascii="Arial" w:hAnsi="Arial" w:cs="Arial"/>
          <w:szCs w:val="24"/>
        </w:rPr>
        <w:t xml:space="preserve"> that the approved participant does not undermine the objectives of the NRAS by constructing contractual arrangements under which an associated party, not the approved participant, has the legal obligation to pass on the incentive</w:t>
      </w:r>
      <w:r w:rsidR="00782098">
        <w:rPr>
          <w:rFonts w:ascii="Arial" w:hAnsi="Arial" w:cs="Arial"/>
          <w:szCs w:val="24"/>
        </w:rPr>
        <w:t xml:space="preserve"> or any State or Territory contribution</w:t>
      </w:r>
      <w:r w:rsidRPr="001E5E7B">
        <w:rPr>
          <w:rFonts w:ascii="Arial" w:hAnsi="Arial" w:cs="Arial"/>
          <w:szCs w:val="24"/>
        </w:rPr>
        <w:t xml:space="preserve">. </w:t>
      </w:r>
    </w:p>
    <w:p w14:paraId="0A167CC6" w14:textId="478F4EBC" w:rsidR="004C1070" w:rsidRPr="003A3640" w:rsidRDefault="004C1070" w:rsidP="004C1070">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64 – Obligations to pass on incentives in timely manner</w:t>
      </w:r>
    </w:p>
    <w:p w14:paraId="1BBD7898" w14:textId="19E415BB" w:rsidR="004C1070" w:rsidRPr="004A0B9D" w:rsidRDefault="004C1070" w:rsidP="004C10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64 provides that an approved participant or gaining approved participant must comply with the requirement to pass on incentives </w:t>
      </w:r>
      <w:r w:rsidR="00782098">
        <w:rPr>
          <w:rFonts w:ascii="Arial" w:hAnsi="Arial" w:cs="Arial"/>
          <w:szCs w:val="24"/>
        </w:rPr>
        <w:t>or State or Territory contributions</w:t>
      </w:r>
      <w:r w:rsidR="00782098" w:rsidRPr="001E5E7B">
        <w:rPr>
          <w:rFonts w:ascii="Arial" w:hAnsi="Arial" w:cs="Arial"/>
          <w:szCs w:val="24"/>
        </w:rPr>
        <w:t xml:space="preserve"> </w:t>
      </w:r>
      <w:r>
        <w:rPr>
          <w:rStyle w:val="BookTitle"/>
          <w:rFonts w:ascii="Arial" w:hAnsi="Arial" w:cs="Arial"/>
          <w:i w:val="0"/>
          <w:iCs w:val="0"/>
          <w:smallCaps w:val="0"/>
          <w:spacing w:val="0"/>
          <w:szCs w:val="24"/>
        </w:rPr>
        <w:t>within a timely manner</w:t>
      </w:r>
      <w:r w:rsidR="009F4F6F">
        <w:rPr>
          <w:rStyle w:val="BookTitle"/>
          <w:rFonts w:ascii="Arial" w:hAnsi="Arial" w:cs="Arial"/>
          <w:i w:val="0"/>
          <w:iCs w:val="0"/>
          <w:smallCaps w:val="0"/>
          <w:spacing w:val="0"/>
          <w:szCs w:val="24"/>
        </w:rPr>
        <w:t>, specifically before the end of any period attaching to a legal obligation that requires the incentive</w:t>
      </w:r>
      <w:r w:rsidR="00782098">
        <w:rPr>
          <w:rStyle w:val="BookTitle"/>
          <w:rFonts w:ascii="Arial" w:hAnsi="Arial" w:cs="Arial"/>
          <w:i w:val="0"/>
          <w:iCs w:val="0"/>
          <w:smallCaps w:val="0"/>
          <w:spacing w:val="0"/>
          <w:szCs w:val="24"/>
        </w:rPr>
        <w:t xml:space="preserve"> </w:t>
      </w:r>
      <w:r w:rsidR="00782098">
        <w:rPr>
          <w:rFonts w:ascii="Arial" w:hAnsi="Arial" w:cs="Arial"/>
          <w:szCs w:val="24"/>
        </w:rPr>
        <w:t>or State or Territory contribution</w:t>
      </w:r>
      <w:r w:rsidR="009F4F6F">
        <w:rPr>
          <w:rStyle w:val="BookTitle"/>
          <w:rFonts w:ascii="Arial" w:hAnsi="Arial" w:cs="Arial"/>
          <w:i w:val="0"/>
          <w:iCs w:val="0"/>
          <w:smallCaps w:val="0"/>
          <w:spacing w:val="0"/>
          <w:szCs w:val="24"/>
        </w:rPr>
        <w:t xml:space="preserve"> to be passed on, or within 90 days after being given the incentive</w:t>
      </w:r>
      <w:r w:rsidR="00782098">
        <w:rPr>
          <w:rStyle w:val="BookTitle"/>
          <w:rFonts w:ascii="Arial" w:hAnsi="Arial" w:cs="Arial"/>
          <w:i w:val="0"/>
          <w:iCs w:val="0"/>
          <w:smallCaps w:val="0"/>
          <w:spacing w:val="0"/>
          <w:szCs w:val="24"/>
        </w:rPr>
        <w:t xml:space="preserve"> </w:t>
      </w:r>
      <w:r w:rsidR="00782098">
        <w:rPr>
          <w:rFonts w:ascii="Arial" w:hAnsi="Arial" w:cs="Arial"/>
          <w:szCs w:val="24"/>
        </w:rPr>
        <w:t>or State or Territory contribution,</w:t>
      </w:r>
      <w:r w:rsidR="009F4F6F">
        <w:rPr>
          <w:rStyle w:val="BookTitle"/>
          <w:rFonts w:ascii="Arial" w:hAnsi="Arial" w:cs="Arial"/>
          <w:i w:val="0"/>
          <w:iCs w:val="0"/>
          <w:smallCaps w:val="0"/>
          <w:spacing w:val="0"/>
          <w:szCs w:val="24"/>
        </w:rPr>
        <w:t xml:space="preserve"> whichever is earlier</w:t>
      </w:r>
      <w:r>
        <w:rPr>
          <w:rStyle w:val="BookTitle"/>
          <w:rFonts w:ascii="Arial" w:hAnsi="Arial" w:cs="Arial"/>
          <w:i w:val="0"/>
          <w:iCs w:val="0"/>
          <w:smallCaps w:val="0"/>
          <w:spacing w:val="0"/>
          <w:szCs w:val="24"/>
        </w:rPr>
        <w:t xml:space="preserve">. </w:t>
      </w:r>
    </w:p>
    <w:p w14:paraId="70DA7649" w14:textId="5E226246" w:rsidR="004C1070" w:rsidRPr="003A3640" w:rsidRDefault="004C1070" w:rsidP="00313220">
      <w:pPr>
        <w:keepNext/>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65 – Incentives not to be withheld or refused if investor fails or refuses to accept other services</w:t>
      </w:r>
    </w:p>
    <w:p w14:paraId="07F8B852" w14:textId="6821123C" w:rsidR="004C1070" w:rsidRDefault="004C1070" w:rsidP="004C10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65 provides protections to investors in circumstances where an approved participant would have superior bargaining powers to force those investors to purchase certain services from providers specified by the approved participant before receiving an incentive</w:t>
      </w:r>
      <w:r w:rsidR="00782098">
        <w:rPr>
          <w:rStyle w:val="BookTitle"/>
          <w:rFonts w:ascii="Arial" w:hAnsi="Arial" w:cs="Arial"/>
          <w:i w:val="0"/>
          <w:iCs w:val="0"/>
          <w:smallCaps w:val="0"/>
          <w:spacing w:val="0"/>
          <w:szCs w:val="24"/>
        </w:rPr>
        <w:t xml:space="preserve"> </w:t>
      </w:r>
      <w:r w:rsidR="00782098">
        <w:rPr>
          <w:rFonts w:ascii="Arial" w:hAnsi="Arial" w:cs="Arial"/>
          <w:szCs w:val="24"/>
        </w:rPr>
        <w:t>or State or Territory contribution</w:t>
      </w:r>
      <w:r>
        <w:rPr>
          <w:rStyle w:val="BookTitle"/>
          <w:rFonts w:ascii="Arial" w:hAnsi="Arial" w:cs="Arial"/>
          <w:i w:val="0"/>
          <w:iCs w:val="0"/>
          <w:smallCaps w:val="0"/>
          <w:spacing w:val="0"/>
          <w:szCs w:val="24"/>
        </w:rPr>
        <w:t>. This aims to protect the interests of investors and promote the integrity of the Scheme.</w:t>
      </w:r>
      <w:r w:rsidR="009F4F6F">
        <w:rPr>
          <w:rStyle w:val="BookTitle"/>
          <w:rFonts w:ascii="Arial" w:hAnsi="Arial" w:cs="Arial"/>
          <w:i w:val="0"/>
          <w:iCs w:val="0"/>
          <w:smallCaps w:val="0"/>
          <w:spacing w:val="0"/>
          <w:szCs w:val="24"/>
        </w:rPr>
        <w:t xml:space="preserve"> It requires the approved participant to comply with a requirement to pass on an incentive</w:t>
      </w:r>
      <w:r w:rsidR="00782098">
        <w:rPr>
          <w:rStyle w:val="BookTitle"/>
          <w:rFonts w:ascii="Arial" w:hAnsi="Arial" w:cs="Arial"/>
          <w:i w:val="0"/>
          <w:iCs w:val="0"/>
          <w:smallCaps w:val="0"/>
          <w:spacing w:val="0"/>
          <w:szCs w:val="24"/>
        </w:rPr>
        <w:t xml:space="preserve"> or any </w:t>
      </w:r>
      <w:r w:rsidR="00782098">
        <w:rPr>
          <w:rFonts w:ascii="Arial" w:hAnsi="Arial" w:cs="Arial"/>
          <w:szCs w:val="24"/>
        </w:rPr>
        <w:t>or State or Territory contribution</w:t>
      </w:r>
      <w:r w:rsidR="009F4F6F">
        <w:rPr>
          <w:rStyle w:val="BookTitle"/>
          <w:rFonts w:ascii="Arial" w:hAnsi="Arial" w:cs="Arial"/>
          <w:i w:val="0"/>
          <w:iCs w:val="0"/>
          <w:smallCaps w:val="0"/>
          <w:spacing w:val="0"/>
          <w:szCs w:val="24"/>
        </w:rPr>
        <w:t xml:space="preserve"> and not terminate an arrangement only because an investor fails or refuses to use a tenancy management (or similar) service that is required to be used under the arrangement.</w:t>
      </w:r>
    </w:p>
    <w:p w14:paraId="5596C3D2" w14:textId="57C57CD5" w:rsidR="004C1070" w:rsidRPr="003A3640" w:rsidRDefault="004C1070" w:rsidP="004E7AC8">
      <w:pPr>
        <w:keepNext/>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66 – Incentives not to be withheld or refused if bond not paid</w:t>
      </w:r>
    </w:p>
    <w:p w14:paraId="13E320BD" w14:textId="4E52ECF1" w:rsidR="004C1070" w:rsidRDefault="004C1070" w:rsidP="004C10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66 provides protections to investors in circumstances where an approved participant would have superior bargaining powers to force investors to pay excessive fees or charges if they do not purchase certain services from providers specified by the approved participant before receiving an incentive</w:t>
      </w:r>
      <w:r w:rsidR="00782098">
        <w:rPr>
          <w:rStyle w:val="BookTitle"/>
          <w:rFonts w:ascii="Arial" w:hAnsi="Arial" w:cs="Arial"/>
          <w:i w:val="0"/>
          <w:iCs w:val="0"/>
          <w:smallCaps w:val="0"/>
          <w:spacing w:val="0"/>
          <w:szCs w:val="24"/>
        </w:rPr>
        <w:t xml:space="preserve"> </w:t>
      </w:r>
      <w:r w:rsidR="00782098">
        <w:rPr>
          <w:rFonts w:ascii="Arial" w:hAnsi="Arial" w:cs="Arial"/>
          <w:szCs w:val="24"/>
        </w:rPr>
        <w:t>or State or Territory contribution</w:t>
      </w:r>
      <w:r>
        <w:rPr>
          <w:rStyle w:val="BookTitle"/>
          <w:rFonts w:ascii="Arial" w:hAnsi="Arial" w:cs="Arial"/>
          <w:i w:val="0"/>
          <w:iCs w:val="0"/>
          <w:smallCaps w:val="0"/>
          <w:spacing w:val="0"/>
          <w:szCs w:val="24"/>
        </w:rPr>
        <w:t xml:space="preserve">. </w:t>
      </w:r>
      <w:r w:rsidR="009F4F6F">
        <w:rPr>
          <w:rStyle w:val="BookTitle"/>
          <w:rFonts w:ascii="Arial" w:hAnsi="Arial" w:cs="Arial"/>
          <w:i w:val="0"/>
          <w:iCs w:val="0"/>
          <w:smallCaps w:val="0"/>
          <w:spacing w:val="0"/>
          <w:szCs w:val="24"/>
        </w:rPr>
        <w:t xml:space="preserve">It requires the approved participant to comply with a requirement to pass on an incentive </w:t>
      </w:r>
      <w:r w:rsidR="00782098">
        <w:rPr>
          <w:rFonts w:ascii="Arial" w:hAnsi="Arial" w:cs="Arial"/>
          <w:szCs w:val="24"/>
        </w:rPr>
        <w:t xml:space="preserve">or State or Territory contribution </w:t>
      </w:r>
      <w:r w:rsidR="009F4F6F">
        <w:rPr>
          <w:rStyle w:val="BookTitle"/>
          <w:rFonts w:ascii="Arial" w:hAnsi="Arial" w:cs="Arial"/>
          <w:i w:val="0"/>
          <w:iCs w:val="0"/>
          <w:smallCaps w:val="0"/>
          <w:spacing w:val="0"/>
          <w:szCs w:val="24"/>
        </w:rPr>
        <w:t>and not terminate an arrangement only because an investor uses an alternative service and does not pay a bond to the approved participant</w:t>
      </w:r>
      <w:r w:rsidR="00097992">
        <w:rPr>
          <w:rStyle w:val="BookTitle"/>
          <w:rFonts w:ascii="Arial" w:hAnsi="Arial" w:cs="Arial"/>
          <w:i w:val="0"/>
          <w:iCs w:val="0"/>
          <w:smallCaps w:val="0"/>
          <w:spacing w:val="0"/>
          <w:szCs w:val="24"/>
        </w:rPr>
        <w:t>.</w:t>
      </w:r>
    </w:p>
    <w:p w14:paraId="328EBA89" w14:textId="7FE1E1C3" w:rsidR="004C1070" w:rsidRPr="003A3640" w:rsidRDefault="004C1070" w:rsidP="004C1070">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67 – Approved participant must give summary of code of conduct to investors</w:t>
      </w:r>
    </w:p>
    <w:p w14:paraId="2896F050" w14:textId="6B1B7EBA" w:rsidR="004C1070" w:rsidRDefault="004C1070" w:rsidP="004C10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67 provides that an approved participant for a rental dwelling must give any investor(s) for the dwelling a summary of the approved participants code of conduct. This summary must be provided on or before the day that is 28 days after the investor becomes an investor for the dwelling.</w:t>
      </w:r>
      <w:r w:rsidRPr="00A840EF">
        <w:rPr>
          <w:rStyle w:val="BookTitle"/>
          <w:rFonts w:ascii="Arial" w:hAnsi="Arial" w:cs="Arial"/>
          <w:i w:val="0"/>
          <w:iCs w:val="0"/>
          <w:smallCaps w:val="0"/>
          <w:spacing w:val="0"/>
          <w:szCs w:val="24"/>
        </w:rPr>
        <w:t xml:space="preserve"> </w:t>
      </w:r>
      <w:r w:rsidRPr="00A840EF">
        <w:rPr>
          <w:rFonts w:ascii="Arial" w:hAnsi="Arial" w:cs="Arial"/>
          <w:szCs w:val="24"/>
        </w:rPr>
        <w:t xml:space="preserve">This </w:t>
      </w:r>
      <w:r>
        <w:rPr>
          <w:rFonts w:ascii="Arial" w:hAnsi="Arial" w:cs="Arial"/>
          <w:szCs w:val="24"/>
        </w:rPr>
        <w:t xml:space="preserve">aims to ensure that </w:t>
      </w:r>
      <w:r w:rsidRPr="00A840EF">
        <w:rPr>
          <w:rFonts w:ascii="Arial" w:hAnsi="Arial" w:cs="Arial"/>
          <w:szCs w:val="24"/>
        </w:rPr>
        <w:t>investors</w:t>
      </w:r>
      <w:r>
        <w:rPr>
          <w:rFonts w:ascii="Arial" w:hAnsi="Arial" w:cs="Arial"/>
          <w:szCs w:val="24"/>
        </w:rPr>
        <w:t xml:space="preserve"> are informed</w:t>
      </w:r>
      <w:r w:rsidRPr="00A840EF">
        <w:rPr>
          <w:rFonts w:ascii="Arial" w:hAnsi="Arial" w:cs="Arial"/>
          <w:szCs w:val="24"/>
        </w:rPr>
        <w:t xml:space="preserve"> of the</w:t>
      </w:r>
      <w:r>
        <w:rPr>
          <w:rFonts w:ascii="Arial" w:hAnsi="Arial" w:cs="Arial"/>
          <w:szCs w:val="24"/>
        </w:rPr>
        <w:t xml:space="preserve"> safeguards afforded to them under the Scheme within a reasonable time after the investors have entered</w:t>
      </w:r>
      <w:r w:rsidRPr="00A840EF">
        <w:rPr>
          <w:rFonts w:ascii="Arial" w:hAnsi="Arial" w:cs="Arial"/>
          <w:szCs w:val="24"/>
        </w:rPr>
        <w:t xml:space="preserve"> the Scheme.</w:t>
      </w:r>
      <w:r>
        <w:rPr>
          <w:rFonts w:ascii="Arial" w:hAnsi="Arial" w:cs="Arial"/>
          <w:sz w:val="19"/>
          <w:szCs w:val="19"/>
        </w:rPr>
        <w:t xml:space="preserve"> </w:t>
      </w:r>
    </w:p>
    <w:p w14:paraId="7F7DCB2A" w14:textId="77777777" w:rsidR="004C1070" w:rsidRPr="003A3640" w:rsidRDefault="004C1070" w:rsidP="004C1070">
      <w:pPr>
        <w:rPr>
          <w:rStyle w:val="BookTitle"/>
          <w:rFonts w:ascii="Arial" w:hAnsi="Arial" w:cs="Arial"/>
          <w:b/>
          <w:i w:val="0"/>
          <w:iCs w:val="0"/>
          <w:smallCaps w:val="0"/>
          <w:spacing w:val="0"/>
          <w:szCs w:val="24"/>
        </w:rPr>
      </w:pPr>
      <w:r w:rsidRPr="003A3640">
        <w:rPr>
          <w:rStyle w:val="BookTitle"/>
          <w:rFonts w:ascii="Arial" w:hAnsi="Arial" w:cs="Arial"/>
          <w:b/>
          <w:i w:val="0"/>
          <w:iCs w:val="0"/>
          <w:smallCaps w:val="0"/>
          <w:spacing w:val="0"/>
          <w:szCs w:val="24"/>
          <w:u w:val="single"/>
        </w:rPr>
        <w:t>Part 8 – Other matters</w:t>
      </w:r>
    </w:p>
    <w:p w14:paraId="17E814BA" w14:textId="7D3EA301" w:rsidR="004C1070" w:rsidRPr="003A3640" w:rsidRDefault="004C1070" w:rsidP="004C1070">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68 – Secretary may approve forms</w:t>
      </w:r>
    </w:p>
    <w:p w14:paraId="3D6FF0D2" w14:textId="594B8530" w:rsidR="004C1070" w:rsidRPr="004A0B9D" w:rsidRDefault="004C1070" w:rsidP="004C10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097992">
        <w:rPr>
          <w:rStyle w:val="BookTitle"/>
          <w:rFonts w:ascii="Arial" w:hAnsi="Arial" w:cs="Arial"/>
          <w:i w:val="0"/>
          <w:iCs w:val="0"/>
          <w:smallCaps w:val="0"/>
          <w:spacing w:val="0"/>
          <w:szCs w:val="24"/>
        </w:rPr>
        <w:t>ubs</w:t>
      </w:r>
      <w:r>
        <w:rPr>
          <w:rStyle w:val="BookTitle"/>
          <w:rFonts w:ascii="Arial" w:hAnsi="Arial" w:cs="Arial"/>
          <w:i w:val="0"/>
          <w:iCs w:val="0"/>
          <w:smallCaps w:val="0"/>
          <w:spacing w:val="0"/>
          <w:szCs w:val="24"/>
        </w:rPr>
        <w:t>ection 68</w:t>
      </w:r>
      <w:r w:rsidR="00097992">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 </w:t>
      </w:r>
      <w:r w:rsidRPr="004A0B9D">
        <w:rPr>
          <w:rStyle w:val="BookTitle"/>
          <w:rFonts w:ascii="Arial" w:hAnsi="Arial" w:cs="Arial"/>
          <w:i w:val="0"/>
          <w:iCs w:val="0"/>
          <w:smallCaps w:val="0"/>
          <w:spacing w:val="0"/>
          <w:szCs w:val="24"/>
        </w:rPr>
        <w:t>provides that the Secretary may approve a form in which a document, information or response must be given to the Secretary for the purpose of the Scheme, and specify the manner in which the form is to be given.</w:t>
      </w:r>
      <w:r>
        <w:rPr>
          <w:rStyle w:val="BookTitle"/>
          <w:rFonts w:ascii="Arial" w:hAnsi="Arial" w:cs="Arial"/>
          <w:i w:val="0"/>
          <w:iCs w:val="0"/>
          <w:smallCaps w:val="0"/>
          <w:spacing w:val="0"/>
          <w:szCs w:val="24"/>
        </w:rPr>
        <w:t xml:space="preserve"> This section supports the Secretary and the Department to properly administer the Scheme.</w:t>
      </w:r>
    </w:p>
    <w:p w14:paraId="0A768C8C" w14:textId="557CF42A" w:rsidR="004C1070" w:rsidRPr="00A50253" w:rsidRDefault="00097992" w:rsidP="004C10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68(2) provides that if the Secretary approves a form, the Secretary must publish the form online, include any specified manner for giving the form, and take reasonable steps to direct approved participants and investors to the website</w:t>
      </w:r>
      <w:r w:rsidR="004C107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This ensures forms will be readily available and accessible to approved participants and investors.</w:t>
      </w:r>
    </w:p>
    <w:p w14:paraId="00FA8BB0" w14:textId="455B3C2A" w:rsidR="004C1070" w:rsidRPr="003A3640" w:rsidRDefault="004C1070" w:rsidP="00313220">
      <w:pPr>
        <w:keepNext/>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69 – Sharing and use of information</w:t>
      </w:r>
    </w:p>
    <w:p w14:paraId="26CD9497" w14:textId="515FD016" w:rsidR="004C1070" w:rsidRDefault="004C1070">
      <w:pPr>
        <w:rPr>
          <w:rFonts w:ascii="Arial" w:hAnsi="Arial" w:cs="Arial"/>
          <w:szCs w:val="24"/>
        </w:rPr>
      </w:pPr>
      <w:r w:rsidRPr="00FA5FB5">
        <w:rPr>
          <w:rStyle w:val="BookTitle"/>
          <w:rFonts w:ascii="Arial" w:hAnsi="Arial" w:cs="Arial"/>
          <w:i w:val="0"/>
          <w:iCs w:val="0"/>
          <w:smallCaps w:val="0"/>
          <w:spacing w:val="0"/>
          <w:szCs w:val="24"/>
        </w:rPr>
        <w:t>S</w:t>
      </w:r>
      <w:r w:rsidR="00097992">
        <w:rPr>
          <w:rStyle w:val="BookTitle"/>
          <w:rFonts w:ascii="Arial" w:hAnsi="Arial" w:cs="Arial"/>
          <w:i w:val="0"/>
          <w:iCs w:val="0"/>
          <w:smallCaps w:val="0"/>
          <w:spacing w:val="0"/>
          <w:szCs w:val="24"/>
        </w:rPr>
        <w:t>ubs</w:t>
      </w:r>
      <w:r w:rsidRPr="00FA5FB5">
        <w:rPr>
          <w:rStyle w:val="BookTitle"/>
          <w:rFonts w:ascii="Arial" w:hAnsi="Arial" w:cs="Arial"/>
          <w:i w:val="0"/>
          <w:iCs w:val="0"/>
          <w:smallCaps w:val="0"/>
          <w:spacing w:val="0"/>
          <w:szCs w:val="24"/>
        </w:rPr>
        <w:t xml:space="preserve">ection </w:t>
      </w:r>
      <w:r>
        <w:rPr>
          <w:rStyle w:val="BookTitle"/>
          <w:rFonts w:ascii="Arial" w:hAnsi="Arial" w:cs="Arial"/>
          <w:i w:val="0"/>
          <w:iCs w:val="0"/>
          <w:smallCaps w:val="0"/>
          <w:spacing w:val="0"/>
          <w:szCs w:val="24"/>
        </w:rPr>
        <w:t>69</w:t>
      </w:r>
      <w:r w:rsidR="00097992">
        <w:rPr>
          <w:rStyle w:val="BookTitle"/>
          <w:rFonts w:ascii="Arial" w:hAnsi="Arial" w:cs="Arial"/>
          <w:i w:val="0"/>
          <w:iCs w:val="0"/>
          <w:smallCaps w:val="0"/>
          <w:spacing w:val="0"/>
          <w:szCs w:val="24"/>
        </w:rPr>
        <w:t>(1)</w:t>
      </w:r>
      <w:r w:rsidRPr="00FA5FB5">
        <w:rPr>
          <w:rStyle w:val="BookTitle"/>
          <w:rFonts w:ascii="Arial" w:hAnsi="Arial" w:cs="Arial"/>
          <w:i w:val="0"/>
          <w:iCs w:val="0"/>
          <w:smallCaps w:val="0"/>
          <w:spacing w:val="0"/>
          <w:szCs w:val="24"/>
        </w:rPr>
        <w:t xml:space="preserve"> </w:t>
      </w:r>
      <w:r w:rsidRPr="00FA5FB5">
        <w:rPr>
          <w:rFonts w:ascii="Arial" w:hAnsi="Arial" w:cs="Arial"/>
          <w:szCs w:val="24"/>
        </w:rPr>
        <w:t>provides that information (including personal information) obtained by the Secretary for the purposes of the Scheme may be used or disclosed by the Secretary for the purposes of the Scheme or the purposes of programs</w:t>
      </w:r>
      <w:r w:rsidRPr="000E323C">
        <w:rPr>
          <w:rFonts w:ascii="Arial" w:hAnsi="Arial" w:cs="Arial"/>
          <w:szCs w:val="24"/>
        </w:rPr>
        <w:t xml:space="preserve"> that are consistent with the object of the Act</w:t>
      </w:r>
      <w:r w:rsidR="00097992">
        <w:rPr>
          <w:rFonts w:ascii="Arial" w:hAnsi="Arial" w:cs="Arial"/>
          <w:szCs w:val="24"/>
        </w:rPr>
        <w:t>, specifically, programs to increase the supply of affordable rental dwellings, or reduce rental costs for low and moderate income households</w:t>
      </w:r>
      <w:r w:rsidRPr="000E323C">
        <w:rPr>
          <w:rFonts w:ascii="Arial" w:hAnsi="Arial" w:cs="Arial"/>
          <w:szCs w:val="24"/>
        </w:rPr>
        <w:t xml:space="preserve">. </w:t>
      </w:r>
      <w:r w:rsidRPr="00FA5FB5">
        <w:rPr>
          <w:rFonts w:ascii="Arial" w:hAnsi="Arial" w:cs="Arial"/>
          <w:szCs w:val="24"/>
        </w:rPr>
        <w:t>This provision is critical to the proper operation of the Scheme</w:t>
      </w:r>
      <w:r w:rsidRPr="00D2766F">
        <w:rPr>
          <w:rFonts w:ascii="Arial" w:hAnsi="Arial" w:cs="Arial"/>
          <w:szCs w:val="24"/>
        </w:rPr>
        <w:t>, especially in respect of the disclosure of information about possible breaches of the law to regulators, and disclosures to people involved in NRAS where allocations may be or have been transferred.</w:t>
      </w:r>
    </w:p>
    <w:p w14:paraId="277E4B52" w14:textId="5EA46F60" w:rsidR="005B71C8" w:rsidRPr="005B71C8" w:rsidRDefault="00097992" w:rsidP="005B71C8">
      <w:pPr>
        <w:rPr>
          <w:rFonts w:ascii="Arial" w:hAnsi="Arial" w:cs="Arial"/>
          <w:szCs w:val="24"/>
        </w:rPr>
      </w:pPr>
      <w:r>
        <w:rPr>
          <w:rFonts w:ascii="Arial" w:hAnsi="Arial" w:cs="Arial"/>
          <w:szCs w:val="24"/>
        </w:rPr>
        <w:t>Subsection 69(2) gives a non-exhaustive list of persons and entities to whom information may be given under subsection 69(1)</w:t>
      </w:r>
      <w:r w:rsidR="005B71C8">
        <w:rPr>
          <w:rFonts w:ascii="Arial" w:hAnsi="Arial" w:cs="Arial"/>
          <w:szCs w:val="24"/>
        </w:rPr>
        <w:t>.</w:t>
      </w:r>
    </w:p>
    <w:p w14:paraId="1F240841" w14:textId="4472A737" w:rsidR="005B71C8" w:rsidRPr="005B71C8" w:rsidRDefault="005B71C8">
      <w:pPr>
        <w:rPr>
          <w:rFonts w:ascii="Arial" w:hAnsi="Arial" w:cs="Arial"/>
          <w:color w:val="000000"/>
          <w:szCs w:val="24"/>
        </w:rPr>
      </w:pPr>
      <w:r w:rsidRPr="005B71C8">
        <w:rPr>
          <w:rFonts w:ascii="Arial" w:hAnsi="Arial" w:cs="Arial"/>
          <w:color w:val="000000"/>
          <w:szCs w:val="24"/>
        </w:rPr>
        <w:t>These provisions w</w:t>
      </w:r>
      <w:r w:rsidR="00523D99">
        <w:rPr>
          <w:rFonts w:ascii="Arial" w:hAnsi="Arial" w:cs="Arial"/>
          <w:color w:val="000000"/>
          <w:szCs w:val="24"/>
        </w:rPr>
        <w:t>ill</w:t>
      </w:r>
      <w:r w:rsidRPr="005B71C8">
        <w:rPr>
          <w:rFonts w:ascii="Arial" w:hAnsi="Arial" w:cs="Arial"/>
          <w:color w:val="000000"/>
          <w:szCs w:val="24"/>
        </w:rPr>
        <w:t xml:space="preserve"> not adversely affect individuals’ rights as they are strictly to be used if the information provided is relevant to a person’s interest in a rental dwelling covered by an NRAS allocation, for programs which are related to the purpose of the Scheme or for another Commonwealth, State or Territory agency for the purposes </w:t>
      </w:r>
      <w:r>
        <w:rPr>
          <w:rFonts w:ascii="Arial" w:hAnsi="Arial" w:cs="Arial"/>
          <w:color w:val="000000"/>
          <w:szCs w:val="24"/>
        </w:rPr>
        <w:t>of the operation of the Scheme.</w:t>
      </w:r>
    </w:p>
    <w:p w14:paraId="5F64CE6E" w14:textId="49234EA9" w:rsidR="004C1070" w:rsidRPr="003A3640" w:rsidRDefault="004C1070" w:rsidP="004C1070">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70 – Notice of end of allocation </w:t>
      </w:r>
    </w:p>
    <w:p w14:paraId="395039AA" w14:textId="4367F168" w:rsidR="004C1070" w:rsidRDefault="004C1070" w:rsidP="004C1070">
      <w:pPr>
        <w:rPr>
          <w:rFonts w:ascii="Arial" w:hAnsi="Arial" w:cs="Arial"/>
          <w:szCs w:val="24"/>
        </w:rPr>
      </w:pPr>
      <w:r>
        <w:rPr>
          <w:rStyle w:val="BookTitle"/>
          <w:rFonts w:ascii="Arial" w:hAnsi="Arial" w:cs="Arial"/>
          <w:i w:val="0"/>
          <w:iCs w:val="0"/>
          <w:smallCaps w:val="0"/>
          <w:spacing w:val="0"/>
          <w:szCs w:val="24"/>
        </w:rPr>
        <w:t>Section 70 provides that an approved participant for a rental dwelling must give the tenants of the dwelling written notice at the end of the allocation for the dwelling. The purpose of this section is to protect the interests of tenants by requiring approved participants to inform the tenants of a rental dwelling covered by an allocation that is coming to the end of the relevant incentive</w:t>
      </w:r>
      <w:r w:rsidR="00097992">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period. </w:t>
      </w:r>
      <w:r w:rsidRPr="00C75C86">
        <w:rPr>
          <w:rFonts w:ascii="Arial" w:hAnsi="Arial" w:cs="Arial"/>
          <w:szCs w:val="24"/>
        </w:rPr>
        <w:t xml:space="preserve">It is important for tenants to know when the </w:t>
      </w:r>
      <w:r>
        <w:rPr>
          <w:rFonts w:ascii="Arial" w:hAnsi="Arial" w:cs="Arial"/>
          <w:szCs w:val="24"/>
        </w:rPr>
        <w:t>incentive</w:t>
      </w:r>
      <w:r w:rsidR="00097992">
        <w:rPr>
          <w:rFonts w:ascii="Arial" w:hAnsi="Arial" w:cs="Arial"/>
          <w:szCs w:val="24"/>
        </w:rPr>
        <w:t xml:space="preserve"> </w:t>
      </w:r>
      <w:r>
        <w:rPr>
          <w:rFonts w:ascii="Arial" w:hAnsi="Arial" w:cs="Arial"/>
          <w:szCs w:val="24"/>
        </w:rPr>
        <w:t xml:space="preserve">period for the </w:t>
      </w:r>
      <w:r w:rsidRPr="00C75C86">
        <w:rPr>
          <w:rFonts w:ascii="Arial" w:hAnsi="Arial" w:cs="Arial"/>
          <w:szCs w:val="24"/>
        </w:rPr>
        <w:t xml:space="preserve">allocation is ending </w:t>
      </w:r>
      <w:r>
        <w:rPr>
          <w:rFonts w:ascii="Arial" w:hAnsi="Arial" w:cs="Arial"/>
          <w:szCs w:val="24"/>
        </w:rPr>
        <w:t>so they may</w:t>
      </w:r>
      <w:r w:rsidRPr="00C75C86">
        <w:rPr>
          <w:rFonts w:ascii="Arial" w:hAnsi="Arial" w:cs="Arial"/>
          <w:szCs w:val="24"/>
        </w:rPr>
        <w:t xml:space="preserve"> ascertain whether their rent will increase </w:t>
      </w:r>
      <w:r>
        <w:rPr>
          <w:rFonts w:ascii="Arial" w:hAnsi="Arial" w:cs="Arial"/>
          <w:szCs w:val="24"/>
        </w:rPr>
        <w:t>and have time consider their options</w:t>
      </w:r>
      <w:r w:rsidRPr="00C75C86">
        <w:rPr>
          <w:rFonts w:ascii="Arial" w:hAnsi="Arial" w:cs="Arial"/>
          <w:szCs w:val="24"/>
        </w:rPr>
        <w:t>.</w:t>
      </w:r>
    </w:p>
    <w:p w14:paraId="75E8CE68" w14:textId="460702D1" w:rsidR="00097992" w:rsidRDefault="00097992" w:rsidP="004C1070">
      <w:pPr>
        <w:rPr>
          <w:rFonts w:ascii="Arial" w:hAnsi="Arial" w:cs="Arial"/>
          <w:szCs w:val="24"/>
        </w:rPr>
      </w:pPr>
      <w:r>
        <w:rPr>
          <w:rFonts w:ascii="Arial" w:hAnsi="Arial" w:cs="Arial"/>
          <w:szCs w:val="24"/>
        </w:rPr>
        <w:t>Notice must be given in the approved form and within the time specified in the form.</w:t>
      </w:r>
    </w:p>
    <w:p w14:paraId="65F2CF9A" w14:textId="4B45A3B1" w:rsidR="004C1070" w:rsidRPr="003A3640" w:rsidRDefault="004C1070" w:rsidP="004C1070">
      <w:pPr>
        <w:spacing w:after="240"/>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7</w:t>
      </w:r>
      <w:r w:rsidR="007619A2" w:rsidRPr="003A3640">
        <w:rPr>
          <w:rStyle w:val="BookTitle"/>
          <w:rFonts w:ascii="Arial" w:hAnsi="Arial" w:cs="Arial"/>
          <w:b/>
          <w:i w:val="0"/>
          <w:iCs w:val="0"/>
          <w:smallCaps w:val="0"/>
          <w:spacing w:val="0"/>
          <w:szCs w:val="24"/>
          <w:u w:val="single"/>
        </w:rPr>
        <w:t>1</w:t>
      </w:r>
      <w:r w:rsidRPr="003A3640">
        <w:rPr>
          <w:rStyle w:val="BookTitle"/>
          <w:rFonts w:ascii="Arial" w:hAnsi="Arial" w:cs="Arial"/>
          <w:b/>
          <w:i w:val="0"/>
          <w:iCs w:val="0"/>
          <w:smallCaps w:val="0"/>
          <w:spacing w:val="0"/>
          <w:szCs w:val="24"/>
          <w:u w:val="single"/>
        </w:rPr>
        <w:t xml:space="preserve"> – Review of decisions by AAT</w:t>
      </w:r>
    </w:p>
    <w:p w14:paraId="2F13341E" w14:textId="3EA53AD8" w:rsidR="004C1070" w:rsidRDefault="004C1070" w:rsidP="004C1070">
      <w:pPr>
        <w:spacing w:after="240"/>
        <w:rPr>
          <w:rFonts w:ascii="Arial" w:hAnsi="Arial" w:cs="Arial"/>
          <w:szCs w:val="24"/>
        </w:rPr>
      </w:pPr>
      <w:r>
        <w:rPr>
          <w:rStyle w:val="BookTitle"/>
          <w:rFonts w:ascii="Arial" w:hAnsi="Arial" w:cs="Arial"/>
          <w:i w:val="0"/>
          <w:iCs w:val="0"/>
          <w:smallCaps w:val="0"/>
          <w:spacing w:val="0"/>
          <w:szCs w:val="24"/>
        </w:rPr>
        <w:t>Section 7</w:t>
      </w:r>
      <w:r w:rsidR="007619A2">
        <w:rPr>
          <w:rStyle w:val="BookTitle"/>
          <w:rFonts w:ascii="Arial" w:hAnsi="Arial" w:cs="Arial"/>
          <w:i w:val="0"/>
          <w:iCs w:val="0"/>
          <w:smallCaps w:val="0"/>
          <w:spacing w:val="0"/>
          <w:szCs w:val="24"/>
        </w:rPr>
        <w:t>1</w:t>
      </w:r>
      <w:r w:rsidRPr="001E5E7B">
        <w:rPr>
          <w:rFonts w:ascii="Arial" w:hAnsi="Arial" w:cs="Arial"/>
          <w:szCs w:val="24"/>
        </w:rPr>
        <w:t xml:space="preserve"> </w:t>
      </w:r>
      <w:r>
        <w:rPr>
          <w:rFonts w:ascii="Arial" w:hAnsi="Arial" w:cs="Arial"/>
          <w:szCs w:val="24"/>
        </w:rPr>
        <w:t>s</w:t>
      </w:r>
      <w:r w:rsidRPr="001E5E7B">
        <w:rPr>
          <w:rFonts w:ascii="Arial" w:hAnsi="Arial" w:cs="Arial"/>
          <w:szCs w:val="24"/>
        </w:rPr>
        <w:t>et</w:t>
      </w:r>
      <w:r>
        <w:rPr>
          <w:rFonts w:ascii="Arial" w:hAnsi="Arial" w:cs="Arial"/>
          <w:szCs w:val="24"/>
        </w:rPr>
        <w:t>s</w:t>
      </w:r>
      <w:r w:rsidRPr="001E5E7B">
        <w:rPr>
          <w:rFonts w:ascii="Arial" w:hAnsi="Arial" w:cs="Arial"/>
          <w:szCs w:val="24"/>
        </w:rPr>
        <w:t xml:space="preserve"> out when an application may be made to the </w:t>
      </w:r>
      <w:r w:rsidR="00E62603">
        <w:rPr>
          <w:rStyle w:val="BookTitle"/>
          <w:rFonts w:ascii="Arial" w:hAnsi="Arial" w:cs="Arial"/>
          <w:i w:val="0"/>
          <w:iCs w:val="0"/>
          <w:smallCaps w:val="0"/>
          <w:spacing w:val="0"/>
          <w:szCs w:val="24"/>
        </w:rPr>
        <w:t xml:space="preserve">Administrative Appeals Tribunal </w:t>
      </w:r>
      <w:r w:rsidRPr="001E5E7B">
        <w:rPr>
          <w:rFonts w:ascii="Arial" w:hAnsi="Arial" w:cs="Arial"/>
          <w:szCs w:val="24"/>
        </w:rPr>
        <w:t xml:space="preserve">for review of a decision by the Secretary. </w:t>
      </w:r>
      <w:r w:rsidR="00097992">
        <w:rPr>
          <w:rFonts w:ascii="Arial" w:hAnsi="Arial" w:cs="Arial"/>
          <w:szCs w:val="24"/>
        </w:rPr>
        <w:t xml:space="preserve">Paragraphs 71(a) to (h) list the decisions under the Regulations that are reviewable in the </w:t>
      </w:r>
      <w:r w:rsidR="00E62603">
        <w:rPr>
          <w:rStyle w:val="BookTitle"/>
          <w:rFonts w:ascii="Arial" w:hAnsi="Arial" w:cs="Arial"/>
          <w:i w:val="0"/>
          <w:iCs w:val="0"/>
          <w:smallCaps w:val="0"/>
          <w:spacing w:val="0"/>
          <w:szCs w:val="24"/>
        </w:rPr>
        <w:t>Administrative Appeals Tribunal</w:t>
      </w:r>
      <w:r w:rsidR="00097992">
        <w:rPr>
          <w:rFonts w:ascii="Arial" w:hAnsi="Arial" w:cs="Arial"/>
          <w:szCs w:val="24"/>
        </w:rPr>
        <w:t xml:space="preserve">. Those reviews will be handled in accordance with the </w:t>
      </w:r>
      <w:r w:rsidR="00097992">
        <w:rPr>
          <w:rFonts w:ascii="Arial" w:hAnsi="Arial" w:cs="Arial"/>
          <w:i/>
          <w:szCs w:val="24"/>
        </w:rPr>
        <w:t>Administrative Appeals Tribunal Act 1975</w:t>
      </w:r>
      <w:r w:rsidR="00097992">
        <w:rPr>
          <w:rFonts w:ascii="Arial" w:hAnsi="Arial" w:cs="Arial"/>
          <w:szCs w:val="24"/>
        </w:rPr>
        <w:t>.</w:t>
      </w:r>
    </w:p>
    <w:p w14:paraId="77BDBBD6" w14:textId="1E22C7EB" w:rsidR="004C1070" w:rsidRPr="003A3640" w:rsidRDefault="004C1070" w:rsidP="004C1070">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7</w:t>
      </w:r>
      <w:r w:rsidR="007619A2" w:rsidRPr="003A3640">
        <w:rPr>
          <w:rStyle w:val="BookTitle"/>
          <w:rFonts w:ascii="Arial" w:hAnsi="Arial" w:cs="Arial"/>
          <w:b/>
          <w:i w:val="0"/>
          <w:iCs w:val="0"/>
          <w:smallCaps w:val="0"/>
          <w:spacing w:val="0"/>
          <w:szCs w:val="24"/>
          <w:u w:val="single"/>
        </w:rPr>
        <w:t>2</w:t>
      </w:r>
      <w:r w:rsidRPr="003A3640">
        <w:rPr>
          <w:rStyle w:val="BookTitle"/>
          <w:rFonts w:ascii="Arial" w:hAnsi="Arial" w:cs="Arial"/>
          <w:b/>
          <w:i w:val="0"/>
          <w:iCs w:val="0"/>
          <w:smallCaps w:val="0"/>
          <w:spacing w:val="0"/>
          <w:szCs w:val="24"/>
          <w:u w:val="single"/>
        </w:rPr>
        <w:t xml:space="preserve"> – When incentive cannot be redirected</w:t>
      </w:r>
    </w:p>
    <w:p w14:paraId="44DBFF25" w14:textId="7D85B780" w:rsidR="004C1070" w:rsidRDefault="004C1070" w:rsidP="004C1070">
      <w:pPr>
        <w:rPr>
          <w:rFonts w:ascii="Arial" w:hAnsi="Arial" w:cs="Arial"/>
        </w:rPr>
      </w:pPr>
      <w:r>
        <w:rPr>
          <w:rStyle w:val="BookTitle"/>
          <w:rFonts w:ascii="Arial" w:hAnsi="Arial" w:cs="Arial"/>
          <w:i w:val="0"/>
          <w:iCs w:val="0"/>
          <w:smallCaps w:val="0"/>
          <w:spacing w:val="0"/>
          <w:szCs w:val="24"/>
        </w:rPr>
        <w:t>Section 7</w:t>
      </w:r>
      <w:r w:rsidR="007619A2">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 xml:space="preserve"> </w:t>
      </w:r>
      <w:r w:rsidRPr="00F32024">
        <w:rPr>
          <w:rFonts w:ascii="Arial" w:hAnsi="Arial" w:cs="Arial"/>
          <w:szCs w:val="24"/>
        </w:rPr>
        <w:t xml:space="preserve">provides that Division </w:t>
      </w:r>
      <w:r w:rsidRPr="00F32024">
        <w:rPr>
          <w:rFonts w:ascii="Arial" w:hAnsi="Arial" w:cs="Arial"/>
        </w:rPr>
        <w:t xml:space="preserve">3 of Part 6 (redirecting incentives) </w:t>
      </w:r>
      <w:r w:rsidR="00097992">
        <w:rPr>
          <w:rFonts w:ascii="Arial" w:hAnsi="Arial" w:cs="Arial"/>
        </w:rPr>
        <w:t>and section 7</w:t>
      </w:r>
      <w:r w:rsidR="000B7C95">
        <w:rPr>
          <w:rFonts w:ascii="Arial" w:hAnsi="Arial" w:cs="Arial"/>
        </w:rPr>
        <w:t>8</w:t>
      </w:r>
      <w:r w:rsidR="00097992">
        <w:rPr>
          <w:rFonts w:ascii="Arial" w:hAnsi="Arial" w:cs="Arial"/>
        </w:rPr>
        <w:t xml:space="preserve"> </w:t>
      </w:r>
      <w:r w:rsidR="00DE10CD">
        <w:rPr>
          <w:rFonts w:ascii="Arial" w:hAnsi="Arial" w:cs="Arial"/>
        </w:rPr>
        <w:t xml:space="preserve">(redirections for certain earlier transfers) </w:t>
      </w:r>
      <w:r w:rsidR="00097992">
        <w:rPr>
          <w:rFonts w:ascii="Arial" w:hAnsi="Arial" w:cs="Arial"/>
        </w:rPr>
        <w:t>have</w:t>
      </w:r>
      <w:r w:rsidR="00097992" w:rsidRPr="00F32024">
        <w:rPr>
          <w:rFonts w:ascii="Arial" w:hAnsi="Arial" w:cs="Arial"/>
        </w:rPr>
        <w:t xml:space="preserve"> </w:t>
      </w:r>
      <w:r w:rsidRPr="00F32024">
        <w:rPr>
          <w:rFonts w:ascii="Arial" w:hAnsi="Arial" w:cs="Arial"/>
        </w:rPr>
        <w:t xml:space="preserve">no effect to the extent that </w:t>
      </w:r>
      <w:r w:rsidR="00097992">
        <w:rPr>
          <w:rFonts w:ascii="Arial" w:hAnsi="Arial" w:cs="Arial"/>
        </w:rPr>
        <w:t>their</w:t>
      </w:r>
      <w:r w:rsidR="00097992" w:rsidRPr="00F32024">
        <w:rPr>
          <w:rFonts w:ascii="Arial" w:hAnsi="Arial" w:cs="Arial"/>
        </w:rPr>
        <w:t xml:space="preserve"> </w:t>
      </w:r>
      <w:r w:rsidRPr="00F32024">
        <w:rPr>
          <w:rFonts w:ascii="Arial" w:hAnsi="Arial" w:cs="Arial"/>
        </w:rPr>
        <w:t>operation would result in the acquisition of property other than on just terms.</w:t>
      </w:r>
      <w:r>
        <w:rPr>
          <w:rFonts w:ascii="Arial" w:hAnsi="Arial" w:cs="Arial"/>
        </w:rPr>
        <w:t xml:space="preserve"> This prevent</w:t>
      </w:r>
      <w:r w:rsidR="00696DB1">
        <w:rPr>
          <w:rFonts w:ascii="Arial" w:hAnsi="Arial" w:cs="Arial"/>
        </w:rPr>
        <w:t>s</w:t>
      </w:r>
      <w:r>
        <w:rPr>
          <w:rFonts w:ascii="Arial" w:hAnsi="Arial" w:cs="Arial"/>
        </w:rPr>
        <w:t xml:space="preserve"> unjust action being taken by the Secretary that may disadvantage an approved participant for a rental dwelling where the incentive for the allocation has already been given.</w:t>
      </w:r>
    </w:p>
    <w:p w14:paraId="46D818C4" w14:textId="21E1FAB9" w:rsidR="004C1070" w:rsidRPr="00F32024" w:rsidRDefault="00696DB1" w:rsidP="004C1070">
      <w:pPr>
        <w:rPr>
          <w:rFonts w:ascii="Arial" w:hAnsi="Arial" w:cs="Arial"/>
          <w:szCs w:val="24"/>
          <w:u w:val="single"/>
        </w:rPr>
      </w:pPr>
      <w:r>
        <w:rPr>
          <w:rFonts w:ascii="Arial" w:hAnsi="Arial" w:cs="Arial"/>
        </w:rPr>
        <w:t>Section 72 is intended to create</w:t>
      </w:r>
      <w:r w:rsidR="004C1070">
        <w:rPr>
          <w:rFonts w:ascii="Arial" w:hAnsi="Arial" w:cs="Arial"/>
        </w:rPr>
        <w:t xml:space="preserve"> additional protections for approved participants</w:t>
      </w:r>
      <w:r>
        <w:rPr>
          <w:rFonts w:ascii="Arial" w:hAnsi="Arial" w:cs="Arial"/>
        </w:rPr>
        <w:t xml:space="preserve"> that are the</w:t>
      </w:r>
      <w:r w:rsidR="004C1070">
        <w:rPr>
          <w:rFonts w:ascii="Arial" w:hAnsi="Arial" w:cs="Arial"/>
        </w:rPr>
        <w:t xml:space="preserve"> subject of redirection decisions.</w:t>
      </w:r>
    </w:p>
    <w:p w14:paraId="6B3AE760" w14:textId="77777777" w:rsidR="004C1070" w:rsidRPr="003A3640" w:rsidRDefault="004C1070" w:rsidP="004C1070">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Part 9 – Application and transitional provisions</w:t>
      </w:r>
    </w:p>
    <w:p w14:paraId="4DCB355A" w14:textId="2E8FDF0B" w:rsidR="004C1070" w:rsidRPr="003A3640" w:rsidRDefault="004C1070" w:rsidP="004C1070">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7</w:t>
      </w:r>
      <w:r w:rsidR="007619A2" w:rsidRPr="003A3640">
        <w:rPr>
          <w:rStyle w:val="BookTitle"/>
          <w:rFonts w:ascii="Arial" w:hAnsi="Arial" w:cs="Arial"/>
          <w:b/>
          <w:i w:val="0"/>
          <w:iCs w:val="0"/>
          <w:smallCaps w:val="0"/>
          <w:spacing w:val="0"/>
          <w:szCs w:val="24"/>
          <w:u w:val="single"/>
        </w:rPr>
        <w:t>3</w:t>
      </w:r>
      <w:r w:rsidRPr="003A3640">
        <w:rPr>
          <w:rStyle w:val="BookTitle"/>
          <w:rFonts w:ascii="Arial" w:hAnsi="Arial" w:cs="Arial"/>
          <w:b/>
          <w:i w:val="0"/>
          <w:iCs w:val="0"/>
          <w:smallCaps w:val="0"/>
          <w:spacing w:val="0"/>
          <w:szCs w:val="24"/>
          <w:u w:val="single"/>
        </w:rPr>
        <w:t>– Things done under the previous regulations</w:t>
      </w:r>
    </w:p>
    <w:p w14:paraId="07CA91B2" w14:textId="79232AB3" w:rsidR="004C1070" w:rsidRDefault="004C1070" w:rsidP="004C1070">
      <w:pPr>
        <w:rPr>
          <w:rStyle w:val="BookTitle"/>
          <w:rFonts w:ascii="Arial" w:hAnsi="Arial" w:cs="Arial"/>
          <w:i w:val="0"/>
          <w:iCs w:val="0"/>
          <w:smallCaps w:val="0"/>
          <w:spacing w:val="0"/>
          <w:szCs w:val="24"/>
        </w:rPr>
      </w:pPr>
      <w:r w:rsidRPr="00D2766F">
        <w:rPr>
          <w:rStyle w:val="BookTitle"/>
          <w:rFonts w:ascii="Arial" w:hAnsi="Arial" w:cs="Arial"/>
          <w:i w:val="0"/>
          <w:iCs w:val="0"/>
          <w:smallCaps w:val="0"/>
          <w:spacing w:val="0"/>
          <w:szCs w:val="24"/>
        </w:rPr>
        <w:t>Section 7</w:t>
      </w:r>
      <w:r w:rsidR="007619A2">
        <w:rPr>
          <w:rStyle w:val="BookTitle"/>
          <w:rFonts w:ascii="Arial" w:hAnsi="Arial" w:cs="Arial"/>
          <w:i w:val="0"/>
          <w:iCs w:val="0"/>
          <w:smallCaps w:val="0"/>
          <w:spacing w:val="0"/>
          <w:szCs w:val="24"/>
        </w:rPr>
        <w:t>3</w:t>
      </w:r>
      <w:r w:rsidRPr="00D2766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is</w:t>
      </w:r>
      <w:r w:rsidRPr="00D2766F">
        <w:rPr>
          <w:rStyle w:val="BookTitle"/>
          <w:rFonts w:ascii="Arial" w:hAnsi="Arial" w:cs="Arial"/>
          <w:i w:val="0"/>
          <w:iCs w:val="0"/>
          <w:smallCaps w:val="0"/>
          <w:spacing w:val="0"/>
          <w:szCs w:val="24"/>
        </w:rPr>
        <w:t xml:space="preserve"> a general transitional provision to </w:t>
      </w:r>
      <w:r>
        <w:rPr>
          <w:rStyle w:val="BookTitle"/>
          <w:rFonts w:ascii="Arial" w:hAnsi="Arial" w:cs="Arial"/>
          <w:i w:val="0"/>
          <w:iCs w:val="0"/>
          <w:smallCaps w:val="0"/>
          <w:spacing w:val="0"/>
          <w:szCs w:val="24"/>
        </w:rPr>
        <w:t>promote</w:t>
      </w:r>
      <w:r w:rsidRPr="00D2766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efficient administration of the Scheme during the transitional period from the </w:t>
      </w:r>
      <w:r w:rsidR="0015754B">
        <w:rPr>
          <w:rStyle w:val="BookTitle"/>
          <w:rFonts w:ascii="Arial" w:hAnsi="Arial" w:cs="Arial"/>
          <w:i w:val="0"/>
          <w:iCs w:val="0"/>
          <w:smallCaps w:val="0"/>
          <w:spacing w:val="0"/>
          <w:szCs w:val="24"/>
        </w:rPr>
        <w:t>2008 Regulations</w:t>
      </w:r>
      <w:r>
        <w:rPr>
          <w:rStyle w:val="BookTitle"/>
          <w:rFonts w:ascii="Arial" w:hAnsi="Arial" w:cs="Arial"/>
          <w:i w:val="0"/>
          <w:iCs w:val="0"/>
          <w:smallCaps w:val="0"/>
          <w:spacing w:val="0"/>
          <w:szCs w:val="24"/>
        </w:rPr>
        <w:t xml:space="preserve">. </w:t>
      </w:r>
    </w:p>
    <w:p w14:paraId="0143FE88" w14:textId="498F54FF" w:rsidR="004C1070" w:rsidRPr="002E0B2B" w:rsidRDefault="004C1070" w:rsidP="004C10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7</w:t>
      </w:r>
      <w:r w:rsidR="007619A2">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xml:space="preserve">(1) provides </w:t>
      </w:r>
      <w:r w:rsidRPr="00A220D3">
        <w:rPr>
          <w:rStyle w:val="BookTitle"/>
          <w:rFonts w:ascii="Arial" w:hAnsi="Arial" w:cs="Arial"/>
          <w:i w:val="0"/>
          <w:iCs w:val="0"/>
          <w:smallCaps w:val="0"/>
          <w:spacing w:val="0"/>
          <w:szCs w:val="24"/>
        </w:rPr>
        <w:t xml:space="preserve">that </w:t>
      </w:r>
      <w:r w:rsidRPr="009243A5">
        <w:rPr>
          <w:rFonts w:ascii="Arial" w:hAnsi="Arial" w:cs="Arial"/>
        </w:rPr>
        <w:t>any</w:t>
      </w:r>
      <w:r w:rsidR="007619A2">
        <w:rPr>
          <w:rFonts w:ascii="Arial" w:hAnsi="Arial" w:cs="Arial"/>
        </w:rPr>
        <w:t xml:space="preserve"> thing </w:t>
      </w:r>
      <w:r w:rsidR="00696DB1">
        <w:rPr>
          <w:rFonts w:ascii="Arial" w:hAnsi="Arial" w:cs="Arial"/>
        </w:rPr>
        <w:t xml:space="preserve">that was or could be </w:t>
      </w:r>
      <w:r w:rsidR="007619A2">
        <w:rPr>
          <w:rFonts w:ascii="Arial" w:hAnsi="Arial" w:cs="Arial"/>
        </w:rPr>
        <w:t>done</w:t>
      </w:r>
      <w:r w:rsidR="00696DB1">
        <w:rPr>
          <w:rFonts w:ascii="Arial" w:hAnsi="Arial" w:cs="Arial"/>
        </w:rPr>
        <w:t>, or any thing that arose or could arise,</w:t>
      </w:r>
      <w:r w:rsidR="007619A2">
        <w:rPr>
          <w:rFonts w:ascii="Arial" w:hAnsi="Arial" w:cs="Arial"/>
        </w:rPr>
        <w:t xml:space="preserve"> </w:t>
      </w:r>
      <w:r w:rsidRPr="009243A5">
        <w:rPr>
          <w:rFonts w:ascii="Arial" w:hAnsi="Arial" w:cs="Arial"/>
        </w:rPr>
        <w:t xml:space="preserve">under the </w:t>
      </w:r>
      <w:r w:rsidR="0015754B">
        <w:rPr>
          <w:rFonts w:ascii="Arial" w:hAnsi="Arial" w:cs="Arial"/>
        </w:rPr>
        <w:t>2008 Regulations</w:t>
      </w:r>
      <w:r w:rsidRPr="009243A5">
        <w:rPr>
          <w:rFonts w:ascii="Arial" w:hAnsi="Arial" w:cs="Arial"/>
        </w:rPr>
        <w:t xml:space="preserve"> will continue to have effect, </w:t>
      </w:r>
      <w:r w:rsidR="002E0B2B" w:rsidRPr="002E0B2B">
        <w:rPr>
          <w:rFonts w:ascii="Arial" w:hAnsi="Arial" w:cs="Arial"/>
        </w:rPr>
        <w:t xml:space="preserve">as </w:t>
      </w:r>
      <w:r w:rsidR="00696DB1" w:rsidRPr="00AE3674">
        <w:rPr>
          <w:rFonts w:ascii="Arial" w:hAnsi="Arial" w:cs="Arial"/>
        </w:rPr>
        <w:t xml:space="preserve">if it </w:t>
      </w:r>
      <w:r w:rsidR="002E0B2B">
        <w:rPr>
          <w:rFonts w:ascii="Arial" w:hAnsi="Arial" w:cs="Arial"/>
        </w:rPr>
        <w:t>had</w:t>
      </w:r>
      <w:r w:rsidR="00696DB1" w:rsidRPr="00AE3674">
        <w:rPr>
          <w:rFonts w:ascii="Arial" w:hAnsi="Arial" w:cs="Arial"/>
        </w:rPr>
        <w:t xml:space="preserve"> been done or had arisen under</w:t>
      </w:r>
      <w:r w:rsidRPr="002E0B2B">
        <w:rPr>
          <w:rFonts w:ascii="Arial" w:hAnsi="Arial" w:cs="Arial"/>
        </w:rPr>
        <w:t xml:space="preserve"> the Regulations. </w:t>
      </w:r>
    </w:p>
    <w:p w14:paraId="288868F8" w14:textId="5B01B44D" w:rsidR="004C1070" w:rsidRDefault="004C1070" w:rsidP="004C10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7</w:t>
      </w:r>
      <w:r w:rsidR="007619A2">
        <w:rPr>
          <w:rStyle w:val="BookTitle"/>
          <w:rFonts w:ascii="Arial" w:hAnsi="Arial" w:cs="Arial"/>
          <w:i w:val="0"/>
          <w:iCs w:val="0"/>
          <w:smallCaps w:val="0"/>
          <w:spacing w:val="0"/>
          <w:szCs w:val="24"/>
        </w:rPr>
        <w:t xml:space="preserve">3(2) clarifies </w:t>
      </w:r>
      <w:r>
        <w:rPr>
          <w:rStyle w:val="BookTitle"/>
          <w:rFonts w:ascii="Arial" w:hAnsi="Arial" w:cs="Arial"/>
          <w:i w:val="0"/>
          <w:iCs w:val="0"/>
          <w:smallCaps w:val="0"/>
          <w:spacing w:val="0"/>
          <w:szCs w:val="24"/>
        </w:rPr>
        <w:t>a ‘thing being done’</w:t>
      </w:r>
      <w:r w:rsidR="002E0B2B">
        <w:rPr>
          <w:rStyle w:val="BookTitle"/>
          <w:rFonts w:ascii="Arial" w:hAnsi="Arial" w:cs="Arial"/>
          <w:i w:val="0"/>
          <w:iCs w:val="0"/>
          <w:smallCaps w:val="0"/>
          <w:spacing w:val="0"/>
          <w:szCs w:val="24"/>
        </w:rPr>
        <w:t xml:space="preserve"> or arising,</w:t>
      </w:r>
      <w:r>
        <w:rPr>
          <w:rStyle w:val="BookTitle"/>
          <w:rFonts w:ascii="Arial" w:hAnsi="Arial" w:cs="Arial"/>
          <w:i w:val="0"/>
          <w:iCs w:val="0"/>
          <w:smallCaps w:val="0"/>
          <w:spacing w:val="0"/>
          <w:szCs w:val="24"/>
        </w:rPr>
        <w:t xml:space="preserve"> includes a reference to an </w:t>
      </w:r>
      <w:r w:rsidR="002E0B2B">
        <w:rPr>
          <w:rStyle w:val="BookTitle"/>
          <w:rFonts w:ascii="Arial" w:hAnsi="Arial" w:cs="Arial"/>
          <w:i w:val="0"/>
          <w:iCs w:val="0"/>
          <w:smallCaps w:val="0"/>
          <w:spacing w:val="0"/>
          <w:szCs w:val="24"/>
        </w:rPr>
        <w:t xml:space="preserve">entitlement to an incentive, a request for an allocation to be transferred, a determination of breach, </w:t>
      </w:r>
      <w:r>
        <w:rPr>
          <w:rStyle w:val="BookTitle"/>
          <w:rFonts w:ascii="Arial" w:hAnsi="Arial" w:cs="Arial"/>
          <w:i w:val="0"/>
          <w:iCs w:val="0"/>
          <w:smallCaps w:val="0"/>
          <w:spacing w:val="0"/>
          <w:szCs w:val="24"/>
        </w:rPr>
        <w:t xml:space="preserve">a decision, payment, </w:t>
      </w:r>
      <w:r w:rsidR="002E0B2B">
        <w:rPr>
          <w:rStyle w:val="BookTitle"/>
          <w:rFonts w:ascii="Arial" w:hAnsi="Arial" w:cs="Arial"/>
          <w:i w:val="0"/>
          <w:iCs w:val="0"/>
          <w:smallCaps w:val="0"/>
          <w:spacing w:val="0"/>
          <w:szCs w:val="24"/>
        </w:rPr>
        <w:t>incentive</w:t>
      </w:r>
      <w:r>
        <w:rPr>
          <w:rStyle w:val="BookTitle"/>
          <w:rFonts w:ascii="Arial" w:hAnsi="Arial" w:cs="Arial"/>
          <w:i w:val="0"/>
          <w:iCs w:val="0"/>
          <w:smallCaps w:val="0"/>
          <w:spacing w:val="0"/>
          <w:szCs w:val="24"/>
        </w:rPr>
        <w:t>, notice, application or other instrument being given or made.</w:t>
      </w:r>
    </w:p>
    <w:p w14:paraId="23F2EC45" w14:textId="08B1BA7E" w:rsidR="00115F28" w:rsidRDefault="002E0B2B" w:rsidP="00115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Notes 1 to 3 at subsection 73(2) clarify the application of section 73 in relation to allocations made under the 2008 Regulations, and provide examples of how section 73 operates in practice.</w:t>
      </w:r>
      <w:r w:rsidR="00115F28">
        <w:rPr>
          <w:rStyle w:val="BookTitle"/>
          <w:rFonts w:ascii="Arial" w:hAnsi="Arial" w:cs="Arial"/>
          <w:i w:val="0"/>
          <w:iCs w:val="0"/>
          <w:smallCaps w:val="0"/>
          <w:spacing w:val="0"/>
          <w:szCs w:val="24"/>
        </w:rPr>
        <w:t xml:space="preserve"> These</w:t>
      </w:r>
      <w:r w:rsidR="00115F28" w:rsidRPr="00115F28">
        <w:rPr>
          <w:rStyle w:val="BookTitle"/>
          <w:rFonts w:ascii="Arial" w:hAnsi="Arial" w:cs="Arial"/>
          <w:i w:val="0"/>
          <w:iCs w:val="0"/>
          <w:smallCaps w:val="0"/>
          <w:spacing w:val="0"/>
          <w:szCs w:val="24"/>
        </w:rPr>
        <w:t xml:space="preserve"> </w:t>
      </w:r>
      <w:r w:rsidR="00115F28">
        <w:rPr>
          <w:rStyle w:val="BookTitle"/>
          <w:rFonts w:ascii="Arial" w:hAnsi="Arial" w:cs="Arial"/>
          <w:i w:val="0"/>
          <w:iCs w:val="0"/>
          <w:smallCaps w:val="0"/>
          <w:spacing w:val="0"/>
          <w:szCs w:val="24"/>
        </w:rPr>
        <w:t>notes provide clear examples of things that could be done, on which the Regulations can rely under section 73. These include applications made under the 2008 Regulations in the approved form, where the requirements under the Regulations may have changed slightly, such as an investor request to transfer an allocation to another approved participant.</w:t>
      </w:r>
    </w:p>
    <w:p w14:paraId="2C32E142" w14:textId="0C3B9B58" w:rsidR="002E0B2B" w:rsidRDefault="002E0B2B" w:rsidP="004C10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73(3) is a transitional provision in relation to special conditions imposed on an allocation under paragraph 13(2)(b) of the 2008 Regulations. A note at this subsection clarifies that because the Regulations do not provide for the making of new allocations, subsection 73(3) is required in addition to subsection 73(1).</w:t>
      </w:r>
    </w:p>
    <w:p w14:paraId="650A2DB1" w14:textId="4A091009" w:rsidR="002E0B2B" w:rsidRPr="00D2766F" w:rsidRDefault="002E0B2B" w:rsidP="004C10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73(4) is a transitional provision in relation to an incentive period arising for an allocation under the 2008 Regulations. A note at this subsection clarifies that because the Regulations do not provide for the making of new allocations, subsection 73(4) is required in addition to subsection 73(1).</w:t>
      </w:r>
    </w:p>
    <w:p w14:paraId="142FC977" w14:textId="580724A8" w:rsidR="004C1070" w:rsidRPr="003A3640" w:rsidRDefault="004C1070" w:rsidP="004C1070">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7</w:t>
      </w:r>
      <w:r w:rsidR="007619A2" w:rsidRPr="003A3640">
        <w:rPr>
          <w:rStyle w:val="BookTitle"/>
          <w:rFonts w:ascii="Arial" w:hAnsi="Arial" w:cs="Arial"/>
          <w:b/>
          <w:i w:val="0"/>
          <w:iCs w:val="0"/>
          <w:smallCaps w:val="0"/>
          <w:spacing w:val="0"/>
          <w:szCs w:val="24"/>
          <w:u w:val="single"/>
        </w:rPr>
        <w:t>4</w:t>
      </w:r>
      <w:r w:rsidRPr="003A3640">
        <w:rPr>
          <w:rStyle w:val="BookTitle"/>
          <w:rFonts w:ascii="Arial" w:hAnsi="Arial" w:cs="Arial"/>
          <w:b/>
          <w:i w:val="0"/>
          <w:iCs w:val="0"/>
          <w:smallCaps w:val="0"/>
          <w:spacing w:val="0"/>
          <w:szCs w:val="24"/>
          <w:u w:val="single"/>
        </w:rPr>
        <w:t xml:space="preserve"> – General conditions of allocation existing at commencement</w:t>
      </w:r>
    </w:p>
    <w:p w14:paraId="08509145" w14:textId="77777777" w:rsidR="004C1070" w:rsidRPr="00D2766F" w:rsidRDefault="004C1070" w:rsidP="004C1070">
      <w:pPr>
        <w:pStyle w:val="notetext"/>
        <w:spacing w:before="0"/>
        <w:ind w:left="0" w:firstLine="0"/>
        <w:rPr>
          <w:rFonts w:ascii="Arial" w:hAnsi="Arial" w:cs="Arial"/>
          <w:sz w:val="24"/>
          <w:szCs w:val="24"/>
        </w:rPr>
      </w:pPr>
    </w:p>
    <w:p w14:paraId="15E1B449" w14:textId="7F94709C" w:rsidR="004C1070" w:rsidRPr="00D2766F" w:rsidRDefault="004C1070" w:rsidP="004C1070">
      <w:pPr>
        <w:pStyle w:val="subsection"/>
        <w:spacing w:before="0"/>
        <w:ind w:left="0" w:firstLine="0"/>
        <w:rPr>
          <w:rFonts w:ascii="Arial" w:hAnsi="Arial" w:cs="Arial"/>
          <w:sz w:val="24"/>
          <w:szCs w:val="24"/>
        </w:rPr>
      </w:pPr>
      <w:r w:rsidRPr="009243A5">
        <w:rPr>
          <w:rFonts w:ascii="Arial" w:hAnsi="Arial" w:cs="Arial"/>
          <w:sz w:val="24"/>
          <w:szCs w:val="24"/>
        </w:rPr>
        <w:t xml:space="preserve">This section repeals the general conditions of allocation under the </w:t>
      </w:r>
      <w:r w:rsidR="0015754B">
        <w:rPr>
          <w:rFonts w:ascii="Arial" w:hAnsi="Arial" w:cs="Arial"/>
          <w:sz w:val="24"/>
          <w:szCs w:val="24"/>
        </w:rPr>
        <w:t>2008 Regulations</w:t>
      </w:r>
      <w:r w:rsidR="00A77657">
        <w:rPr>
          <w:rFonts w:ascii="Arial" w:hAnsi="Arial" w:cs="Arial"/>
          <w:sz w:val="24"/>
          <w:szCs w:val="24"/>
        </w:rPr>
        <w:t xml:space="preserve"> (‘old general conditions’)</w:t>
      </w:r>
      <w:r w:rsidRPr="009243A5">
        <w:rPr>
          <w:rFonts w:ascii="Arial" w:hAnsi="Arial" w:cs="Arial"/>
          <w:sz w:val="24"/>
          <w:szCs w:val="24"/>
        </w:rPr>
        <w:t>, for each allocation.</w:t>
      </w:r>
      <w:r w:rsidRPr="00A220D3" w:rsidDel="00A220D3">
        <w:rPr>
          <w:rFonts w:ascii="Arial" w:hAnsi="Arial" w:cs="Arial"/>
          <w:sz w:val="24"/>
          <w:szCs w:val="24"/>
        </w:rPr>
        <w:t xml:space="preserve"> </w:t>
      </w:r>
    </w:p>
    <w:p w14:paraId="0ECE16CC" w14:textId="77777777" w:rsidR="004C1070" w:rsidRDefault="004C1070" w:rsidP="004C1070">
      <w:pPr>
        <w:pStyle w:val="notetext"/>
        <w:spacing w:before="0"/>
        <w:ind w:left="0" w:firstLine="0"/>
        <w:rPr>
          <w:rFonts w:ascii="Arial" w:hAnsi="Arial" w:cs="Arial"/>
          <w:sz w:val="24"/>
          <w:szCs w:val="24"/>
        </w:rPr>
      </w:pPr>
    </w:p>
    <w:p w14:paraId="134D49C5" w14:textId="58C5B103" w:rsidR="004C1070" w:rsidRDefault="004C1070" w:rsidP="004C1070">
      <w:pPr>
        <w:pStyle w:val="notetext"/>
        <w:spacing w:before="0"/>
        <w:ind w:left="0" w:firstLine="0"/>
        <w:rPr>
          <w:rFonts w:ascii="Arial" w:hAnsi="Arial" w:cs="Arial"/>
          <w:sz w:val="24"/>
          <w:szCs w:val="24"/>
        </w:rPr>
      </w:pPr>
      <w:r>
        <w:rPr>
          <w:rFonts w:ascii="Arial" w:hAnsi="Arial" w:cs="Arial"/>
          <w:sz w:val="24"/>
          <w:szCs w:val="24"/>
        </w:rPr>
        <w:t>Note 1 in section 7</w:t>
      </w:r>
      <w:r w:rsidR="007619A2">
        <w:rPr>
          <w:rFonts w:ascii="Arial" w:hAnsi="Arial" w:cs="Arial"/>
          <w:sz w:val="24"/>
          <w:szCs w:val="24"/>
        </w:rPr>
        <w:t>4</w:t>
      </w:r>
      <w:r>
        <w:rPr>
          <w:rFonts w:ascii="Arial" w:hAnsi="Arial" w:cs="Arial"/>
          <w:sz w:val="24"/>
          <w:szCs w:val="24"/>
        </w:rPr>
        <w:t xml:space="preserve"> is intended to clarify the effect of this section by confirming </w:t>
      </w:r>
      <w:r w:rsidRPr="00D2766F">
        <w:rPr>
          <w:rFonts w:ascii="Arial" w:hAnsi="Arial" w:cs="Arial"/>
          <w:sz w:val="24"/>
          <w:szCs w:val="24"/>
        </w:rPr>
        <w:t>that, at</w:t>
      </w:r>
      <w:r>
        <w:rPr>
          <w:rFonts w:ascii="Arial" w:hAnsi="Arial" w:cs="Arial"/>
          <w:sz w:val="24"/>
          <w:szCs w:val="24"/>
        </w:rPr>
        <w:t xml:space="preserve"> the</w:t>
      </w:r>
      <w:r w:rsidRPr="00D2766F">
        <w:rPr>
          <w:rFonts w:ascii="Arial" w:hAnsi="Arial" w:cs="Arial"/>
          <w:sz w:val="24"/>
          <w:szCs w:val="24"/>
        </w:rPr>
        <w:t xml:space="preserve"> commencement</w:t>
      </w:r>
      <w:r>
        <w:rPr>
          <w:rFonts w:ascii="Arial" w:hAnsi="Arial" w:cs="Arial"/>
          <w:sz w:val="24"/>
          <w:szCs w:val="24"/>
        </w:rPr>
        <w:t xml:space="preserve"> of the Regulations</w:t>
      </w:r>
      <w:r w:rsidRPr="00D2766F">
        <w:rPr>
          <w:rFonts w:ascii="Arial" w:hAnsi="Arial" w:cs="Arial"/>
          <w:sz w:val="24"/>
          <w:szCs w:val="24"/>
        </w:rPr>
        <w:t>, the</w:t>
      </w:r>
      <w:r w:rsidR="00A77657">
        <w:rPr>
          <w:rFonts w:ascii="Arial" w:hAnsi="Arial" w:cs="Arial"/>
          <w:sz w:val="24"/>
          <w:szCs w:val="24"/>
        </w:rPr>
        <w:t xml:space="preserve"> old</w:t>
      </w:r>
      <w:r w:rsidRPr="00D2766F">
        <w:rPr>
          <w:rFonts w:ascii="Arial" w:hAnsi="Arial" w:cs="Arial"/>
          <w:sz w:val="24"/>
          <w:szCs w:val="24"/>
        </w:rPr>
        <w:t xml:space="preserve"> general conditions of an existing allocation are replaced by the conditions set out in Division </w:t>
      </w:r>
      <w:r w:rsidR="002E0B2B">
        <w:rPr>
          <w:rFonts w:ascii="Arial" w:hAnsi="Arial" w:cs="Arial"/>
          <w:sz w:val="24"/>
          <w:szCs w:val="24"/>
        </w:rPr>
        <w:t>2</w:t>
      </w:r>
      <w:r w:rsidRPr="00D2766F">
        <w:rPr>
          <w:rFonts w:ascii="Arial" w:hAnsi="Arial" w:cs="Arial"/>
          <w:sz w:val="24"/>
          <w:szCs w:val="24"/>
        </w:rPr>
        <w:t xml:space="preserve"> of Part 2</w:t>
      </w:r>
      <w:r>
        <w:rPr>
          <w:rFonts w:ascii="Arial" w:hAnsi="Arial" w:cs="Arial"/>
          <w:sz w:val="24"/>
          <w:szCs w:val="24"/>
        </w:rPr>
        <w:t xml:space="preserve"> of the Regulations</w:t>
      </w:r>
      <w:r w:rsidRPr="00D2766F">
        <w:rPr>
          <w:rFonts w:ascii="Arial" w:hAnsi="Arial" w:cs="Arial"/>
          <w:sz w:val="24"/>
          <w:szCs w:val="24"/>
        </w:rPr>
        <w:t>.</w:t>
      </w:r>
      <w:r>
        <w:rPr>
          <w:rFonts w:ascii="Arial" w:hAnsi="Arial" w:cs="Arial"/>
          <w:sz w:val="24"/>
          <w:szCs w:val="24"/>
        </w:rPr>
        <w:t xml:space="preserve"> </w:t>
      </w:r>
      <w:r w:rsidRPr="00D2766F">
        <w:rPr>
          <w:rFonts w:ascii="Arial" w:hAnsi="Arial" w:cs="Arial"/>
          <w:sz w:val="24"/>
          <w:szCs w:val="24"/>
        </w:rPr>
        <w:t>Note 2</w:t>
      </w:r>
      <w:r>
        <w:rPr>
          <w:rFonts w:ascii="Arial" w:hAnsi="Arial" w:cs="Arial"/>
          <w:sz w:val="24"/>
          <w:szCs w:val="24"/>
        </w:rPr>
        <w:t xml:space="preserve"> in sec</w:t>
      </w:r>
      <w:r w:rsidR="007619A2">
        <w:rPr>
          <w:rFonts w:ascii="Arial" w:hAnsi="Arial" w:cs="Arial"/>
          <w:sz w:val="24"/>
          <w:szCs w:val="24"/>
        </w:rPr>
        <w:t>tion 74</w:t>
      </w:r>
      <w:r>
        <w:rPr>
          <w:rFonts w:ascii="Arial" w:hAnsi="Arial" w:cs="Arial"/>
          <w:sz w:val="24"/>
          <w:szCs w:val="24"/>
        </w:rPr>
        <w:t xml:space="preserve"> provides that, i</w:t>
      </w:r>
      <w:r w:rsidRPr="00D2766F">
        <w:rPr>
          <w:rFonts w:ascii="Arial" w:hAnsi="Arial" w:cs="Arial"/>
          <w:sz w:val="24"/>
          <w:szCs w:val="24"/>
        </w:rPr>
        <w:t xml:space="preserve">n contrast, </w:t>
      </w:r>
      <w:r>
        <w:rPr>
          <w:rFonts w:ascii="Arial" w:hAnsi="Arial" w:cs="Arial"/>
          <w:sz w:val="24"/>
          <w:szCs w:val="24"/>
        </w:rPr>
        <w:t xml:space="preserve">any </w:t>
      </w:r>
      <w:r w:rsidRPr="00D2766F">
        <w:rPr>
          <w:rFonts w:ascii="Arial" w:hAnsi="Arial" w:cs="Arial"/>
          <w:sz w:val="24"/>
          <w:szCs w:val="24"/>
        </w:rPr>
        <w:t xml:space="preserve">special conditions imposed before </w:t>
      </w:r>
      <w:r>
        <w:rPr>
          <w:rFonts w:ascii="Arial" w:hAnsi="Arial" w:cs="Arial"/>
          <w:sz w:val="24"/>
          <w:szCs w:val="24"/>
        </w:rPr>
        <w:t xml:space="preserve">the </w:t>
      </w:r>
      <w:r w:rsidRPr="00D2766F">
        <w:rPr>
          <w:rFonts w:ascii="Arial" w:hAnsi="Arial" w:cs="Arial"/>
          <w:sz w:val="24"/>
          <w:szCs w:val="24"/>
        </w:rPr>
        <w:t xml:space="preserve">commencement </w:t>
      </w:r>
      <w:r>
        <w:rPr>
          <w:rFonts w:ascii="Arial" w:hAnsi="Arial" w:cs="Arial"/>
          <w:sz w:val="24"/>
          <w:szCs w:val="24"/>
        </w:rPr>
        <w:t xml:space="preserve">of the Regulations </w:t>
      </w:r>
      <w:r w:rsidRPr="00D2766F">
        <w:rPr>
          <w:rFonts w:ascii="Arial" w:hAnsi="Arial" w:cs="Arial"/>
          <w:sz w:val="24"/>
          <w:szCs w:val="24"/>
        </w:rPr>
        <w:t>will continue</w:t>
      </w:r>
      <w:r>
        <w:rPr>
          <w:rFonts w:ascii="Arial" w:hAnsi="Arial" w:cs="Arial"/>
          <w:sz w:val="24"/>
          <w:szCs w:val="24"/>
        </w:rPr>
        <w:t xml:space="preserve"> after the day that the Regulations commence </w:t>
      </w:r>
      <w:r w:rsidRPr="00D2766F">
        <w:rPr>
          <w:rFonts w:ascii="Arial" w:hAnsi="Arial" w:cs="Arial"/>
          <w:sz w:val="24"/>
          <w:szCs w:val="24"/>
        </w:rPr>
        <w:t>(see</w:t>
      </w:r>
      <w:r w:rsidR="007619A2">
        <w:rPr>
          <w:rFonts w:ascii="Arial" w:hAnsi="Arial" w:cs="Arial"/>
          <w:sz w:val="24"/>
          <w:szCs w:val="24"/>
        </w:rPr>
        <w:t xml:space="preserve"> subsections</w:t>
      </w:r>
      <w:r w:rsidRPr="00D2766F">
        <w:rPr>
          <w:rFonts w:ascii="Arial" w:hAnsi="Arial" w:cs="Arial"/>
          <w:sz w:val="24"/>
          <w:szCs w:val="24"/>
        </w:rPr>
        <w:t xml:space="preserve"> 7</w:t>
      </w:r>
      <w:r w:rsidR="007619A2">
        <w:rPr>
          <w:rFonts w:ascii="Arial" w:hAnsi="Arial" w:cs="Arial"/>
          <w:sz w:val="24"/>
          <w:szCs w:val="24"/>
        </w:rPr>
        <w:t>3</w:t>
      </w:r>
      <w:r w:rsidRPr="00D2766F">
        <w:rPr>
          <w:rFonts w:ascii="Arial" w:hAnsi="Arial" w:cs="Arial"/>
          <w:sz w:val="24"/>
          <w:szCs w:val="24"/>
        </w:rPr>
        <w:t>(2)</w:t>
      </w:r>
      <w:r w:rsidR="007619A2">
        <w:rPr>
          <w:rFonts w:ascii="Arial" w:hAnsi="Arial" w:cs="Arial"/>
          <w:sz w:val="24"/>
          <w:szCs w:val="24"/>
        </w:rPr>
        <w:t xml:space="preserve"> and (3</w:t>
      </w:r>
      <w:r w:rsidRPr="00D2766F">
        <w:rPr>
          <w:rFonts w:ascii="Arial" w:hAnsi="Arial" w:cs="Arial"/>
          <w:sz w:val="24"/>
          <w:szCs w:val="24"/>
        </w:rPr>
        <w:t>)).</w:t>
      </w:r>
    </w:p>
    <w:p w14:paraId="68A3F825" w14:textId="36CF74B9" w:rsidR="00A77657" w:rsidRDefault="00A77657" w:rsidP="004C1070">
      <w:pPr>
        <w:pStyle w:val="notetext"/>
        <w:spacing w:before="0"/>
        <w:ind w:left="0" w:firstLine="0"/>
        <w:rPr>
          <w:rFonts w:ascii="Arial" w:hAnsi="Arial" w:cs="Arial"/>
          <w:sz w:val="24"/>
          <w:szCs w:val="24"/>
        </w:rPr>
      </w:pPr>
    </w:p>
    <w:p w14:paraId="21DB3668" w14:textId="0DDDB77E" w:rsidR="00A77657" w:rsidRPr="00D2766F" w:rsidRDefault="00A77657" w:rsidP="004C1070">
      <w:pPr>
        <w:pStyle w:val="notetext"/>
        <w:spacing w:before="0"/>
        <w:ind w:left="0" w:firstLine="0"/>
        <w:rPr>
          <w:rFonts w:ascii="Arial" w:hAnsi="Arial" w:cs="Arial"/>
          <w:sz w:val="24"/>
          <w:szCs w:val="24"/>
        </w:rPr>
      </w:pPr>
      <w:r>
        <w:rPr>
          <w:rFonts w:ascii="Arial" w:hAnsi="Arial" w:cs="Arial"/>
          <w:sz w:val="24"/>
          <w:szCs w:val="24"/>
        </w:rPr>
        <w:t>Note 3 provides that the Regulations can apply to a contravention of an old general condition before the commencement of the Regulations by virtue of section 7</w:t>
      </w:r>
      <w:r w:rsidR="00A578FB">
        <w:rPr>
          <w:rFonts w:ascii="Arial" w:hAnsi="Arial" w:cs="Arial"/>
          <w:sz w:val="24"/>
          <w:szCs w:val="24"/>
        </w:rPr>
        <w:t>7</w:t>
      </w:r>
      <w:r>
        <w:rPr>
          <w:rFonts w:ascii="Arial" w:hAnsi="Arial" w:cs="Arial"/>
          <w:sz w:val="24"/>
          <w:szCs w:val="24"/>
        </w:rPr>
        <w:t>.</w:t>
      </w:r>
    </w:p>
    <w:p w14:paraId="20369643" w14:textId="1D47843E" w:rsidR="004C1070" w:rsidRPr="003A3640" w:rsidRDefault="004C1070" w:rsidP="004C1070">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7619A2" w:rsidRPr="003A3640">
        <w:rPr>
          <w:rStyle w:val="BookTitle"/>
          <w:rFonts w:ascii="Arial" w:hAnsi="Arial" w:cs="Arial"/>
          <w:b/>
          <w:i w:val="0"/>
          <w:iCs w:val="0"/>
          <w:smallCaps w:val="0"/>
          <w:spacing w:val="0"/>
          <w:szCs w:val="24"/>
          <w:u w:val="single"/>
        </w:rPr>
        <w:t>7</w:t>
      </w:r>
      <w:r w:rsidR="00920623">
        <w:rPr>
          <w:rStyle w:val="BookTitle"/>
          <w:rFonts w:ascii="Arial" w:hAnsi="Arial" w:cs="Arial"/>
          <w:b/>
          <w:i w:val="0"/>
          <w:iCs w:val="0"/>
          <w:smallCaps w:val="0"/>
          <w:spacing w:val="0"/>
          <w:szCs w:val="24"/>
          <w:u w:val="single"/>
        </w:rPr>
        <w:t>5</w:t>
      </w:r>
      <w:r w:rsidRPr="003A3640">
        <w:rPr>
          <w:rStyle w:val="BookTitle"/>
          <w:rFonts w:ascii="Arial" w:hAnsi="Arial" w:cs="Arial"/>
          <w:b/>
          <w:i w:val="0"/>
          <w:iCs w:val="0"/>
          <w:smallCaps w:val="0"/>
          <w:spacing w:val="0"/>
          <w:szCs w:val="24"/>
          <w:u w:val="single"/>
        </w:rPr>
        <w:t xml:space="preserve"> – Determination relating to maximum rent</w:t>
      </w:r>
    </w:p>
    <w:p w14:paraId="0CA8DF6F" w14:textId="5BA906E7" w:rsidR="005B71C8" w:rsidRPr="00A7689D" w:rsidRDefault="007619A2" w:rsidP="005B71C8">
      <w:pPr>
        <w:rPr>
          <w:rStyle w:val="BookTitle"/>
          <w:i w:val="0"/>
          <w:iCs w:val="0"/>
          <w:smallCaps w:val="0"/>
          <w:spacing w:val="0"/>
          <w:szCs w:val="24"/>
        </w:rPr>
      </w:pPr>
      <w:r>
        <w:rPr>
          <w:rStyle w:val="BookTitle"/>
          <w:rFonts w:ascii="Arial" w:hAnsi="Arial" w:cs="Arial"/>
          <w:i w:val="0"/>
          <w:iCs w:val="0"/>
          <w:smallCaps w:val="0"/>
          <w:spacing w:val="0"/>
          <w:szCs w:val="24"/>
        </w:rPr>
        <w:t>Section 7</w:t>
      </w:r>
      <w:r w:rsidR="00920623">
        <w:rPr>
          <w:rStyle w:val="BookTitle"/>
          <w:rFonts w:ascii="Arial" w:hAnsi="Arial" w:cs="Arial"/>
          <w:i w:val="0"/>
          <w:iCs w:val="0"/>
          <w:smallCaps w:val="0"/>
          <w:spacing w:val="0"/>
          <w:szCs w:val="24"/>
        </w:rPr>
        <w:t>5</w:t>
      </w:r>
      <w:r w:rsidR="004C1070">
        <w:rPr>
          <w:rStyle w:val="BookTitle"/>
          <w:rFonts w:ascii="Arial" w:hAnsi="Arial" w:cs="Arial"/>
          <w:i w:val="0"/>
          <w:iCs w:val="0"/>
          <w:smallCaps w:val="0"/>
          <w:spacing w:val="0"/>
          <w:szCs w:val="24"/>
        </w:rPr>
        <w:t xml:space="preserve"> clarifies</w:t>
      </w:r>
      <w:r>
        <w:rPr>
          <w:rStyle w:val="BookTitle"/>
          <w:rFonts w:ascii="Arial" w:hAnsi="Arial" w:cs="Arial"/>
          <w:i w:val="0"/>
          <w:iCs w:val="0"/>
          <w:smallCaps w:val="0"/>
          <w:spacing w:val="0"/>
          <w:szCs w:val="24"/>
        </w:rPr>
        <w:t xml:space="preserve"> </w:t>
      </w:r>
      <w:r w:rsidR="004C1070">
        <w:rPr>
          <w:rStyle w:val="BookTitle"/>
          <w:rFonts w:ascii="Arial" w:hAnsi="Arial" w:cs="Arial"/>
          <w:i w:val="0"/>
          <w:iCs w:val="0"/>
          <w:smallCaps w:val="0"/>
          <w:spacing w:val="0"/>
          <w:szCs w:val="24"/>
        </w:rPr>
        <w:t xml:space="preserve">a determination by the Secretary under </w:t>
      </w:r>
      <w:r>
        <w:rPr>
          <w:rStyle w:val="BookTitle"/>
          <w:rFonts w:ascii="Arial" w:hAnsi="Arial" w:cs="Arial"/>
          <w:i w:val="0"/>
          <w:iCs w:val="0"/>
          <w:smallCaps w:val="0"/>
          <w:spacing w:val="0"/>
          <w:szCs w:val="24"/>
        </w:rPr>
        <w:t>subsections 12(2) or</w:t>
      </w:r>
      <w:r w:rsidR="00A77657">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12</w:t>
      </w:r>
      <w:r w:rsidR="004C1070">
        <w:rPr>
          <w:rStyle w:val="BookTitle"/>
          <w:rFonts w:ascii="Arial" w:hAnsi="Arial" w:cs="Arial"/>
          <w:i w:val="0"/>
          <w:iCs w:val="0"/>
          <w:smallCaps w:val="0"/>
          <w:spacing w:val="0"/>
          <w:szCs w:val="24"/>
        </w:rPr>
        <w:t>(3) in relation to maximum rent appl</w:t>
      </w:r>
      <w:r w:rsidR="00A77657">
        <w:rPr>
          <w:rStyle w:val="BookTitle"/>
          <w:rFonts w:ascii="Arial" w:hAnsi="Arial" w:cs="Arial"/>
          <w:i w:val="0"/>
          <w:iCs w:val="0"/>
          <w:smallCaps w:val="0"/>
          <w:spacing w:val="0"/>
          <w:szCs w:val="24"/>
        </w:rPr>
        <w:t>ies</w:t>
      </w:r>
      <w:r w:rsidR="004C1070">
        <w:rPr>
          <w:rStyle w:val="BookTitle"/>
          <w:rFonts w:ascii="Arial" w:hAnsi="Arial" w:cs="Arial"/>
          <w:i w:val="0"/>
          <w:iCs w:val="0"/>
          <w:smallCaps w:val="0"/>
          <w:spacing w:val="0"/>
          <w:szCs w:val="24"/>
        </w:rPr>
        <w:t xml:space="preserve"> in relation to a particular charge of rent for a period during an NRAS year beginning </w:t>
      </w:r>
      <w:r w:rsidR="00A77657">
        <w:rPr>
          <w:rStyle w:val="BookTitle"/>
          <w:rFonts w:ascii="Arial" w:hAnsi="Arial" w:cs="Arial"/>
          <w:i w:val="0"/>
          <w:iCs w:val="0"/>
          <w:smallCaps w:val="0"/>
          <w:spacing w:val="0"/>
          <w:szCs w:val="24"/>
        </w:rPr>
        <w:t xml:space="preserve">on </w:t>
      </w:r>
      <w:r w:rsidR="004C1070">
        <w:rPr>
          <w:rStyle w:val="BookTitle"/>
          <w:rFonts w:ascii="Arial" w:hAnsi="Arial" w:cs="Arial"/>
          <w:i w:val="0"/>
          <w:iCs w:val="0"/>
          <w:smallCaps w:val="0"/>
          <w:spacing w:val="0"/>
          <w:szCs w:val="24"/>
        </w:rPr>
        <w:t xml:space="preserve">or after 1 May 2017. </w:t>
      </w:r>
    </w:p>
    <w:p w14:paraId="4AA46988" w14:textId="4F8F7CF3" w:rsidR="005B71C8" w:rsidRPr="005B71C8" w:rsidRDefault="00920623" w:rsidP="005B71C8">
      <w:pPr>
        <w:rPr>
          <w:rFonts w:ascii="Arial" w:hAnsi="Arial" w:cs="Arial"/>
        </w:rPr>
      </w:pPr>
      <w:r>
        <w:rPr>
          <w:rStyle w:val="BookTitle"/>
          <w:rFonts w:ascii="Arial" w:hAnsi="Arial" w:cs="Arial"/>
          <w:i w:val="0"/>
          <w:iCs w:val="0"/>
          <w:smallCaps w:val="0"/>
          <w:spacing w:val="0"/>
          <w:szCs w:val="24"/>
        </w:rPr>
        <w:t>S</w:t>
      </w:r>
      <w:r w:rsidR="005B71C8" w:rsidRPr="005B71C8">
        <w:rPr>
          <w:rFonts w:ascii="Arial" w:hAnsi="Arial" w:cs="Arial"/>
        </w:rPr>
        <w:t>ection 7</w:t>
      </w:r>
      <w:r>
        <w:rPr>
          <w:rFonts w:ascii="Arial" w:hAnsi="Arial" w:cs="Arial"/>
        </w:rPr>
        <w:t>5</w:t>
      </w:r>
      <w:r w:rsidR="005B71C8" w:rsidRPr="005B71C8">
        <w:rPr>
          <w:rFonts w:ascii="Arial" w:hAnsi="Arial" w:cs="Arial"/>
        </w:rPr>
        <w:t xml:space="preserve"> </w:t>
      </w:r>
      <w:r>
        <w:rPr>
          <w:rFonts w:ascii="Arial" w:hAnsi="Arial" w:cs="Arial"/>
        </w:rPr>
        <w:t>has</w:t>
      </w:r>
      <w:r w:rsidR="005B71C8" w:rsidRPr="005B71C8">
        <w:rPr>
          <w:rFonts w:ascii="Arial" w:hAnsi="Arial" w:cs="Arial"/>
        </w:rPr>
        <w:t xml:space="preserve"> the practical effect that an incentive </w:t>
      </w:r>
      <w:r>
        <w:rPr>
          <w:rFonts w:ascii="Arial" w:hAnsi="Arial" w:cs="Arial"/>
        </w:rPr>
        <w:t>will</w:t>
      </w:r>
      <w:r w:rsidRPr="005B71C8">
        <w:rPr>
          <w:rFonts w:ascii="Arial" w:hAnsi="Arial" w:cs="Arial"/>
        </w:rPr>
        <w:t xml:space="preserve"> </w:t>
      </w:r>
      <w:r w:rsidR="005B71C8" w:rsidRPr="005B71C8">
        <w:rPr>
          <w:rFonts w:ascii="Arial" w:hAnsi="Arial" w:cs="Arial"/>
        </w:rPr>
        <w:t xml:space="preserve">be available where previously none was available because there was an ‘overcharging’ of rent during a past period that occurred on or after 1 May 2017, if the Secretary could be satisfied of the matters set out in subsection 12(2) in respect of the overcharging. </w:t>
      </w:r>
    </w:p>
    <w:p w14:paraId="207175E7" w14:textId="3B9A8D8D" w:rsidR="005B71C8" w:rsidRPr="005B71C8" w:rsidRDefault="005B71C8" w:rsidP="005B71C8">
      <w:pPr>
        <w:rPr>
          <w:rFonts w:ascii="Arial" w:hAnsi="Arial" w:cs="Arial"/>
        </w:rPr>
      </w:pPr>
      <w:r w:rsidRPr="005B71C8">
        <w:rPr>
          <w:rFonts w:ascii="Arial" w:hAnsi="Arial" w:cs="Arial"/>
        </w:rPr>
        <w:t xml:space="preserve">For example, if an approved participant was responsible for an administrative error that resulted in dwellings being rented out at two cents over 80 per cent market value rent, </w:t>
      </w:r>
      <w:r w:rsidRPr="00A945ED">
        <w:rPr>
          <w:rFonts w:ascii="Arial" w:hAnsi="Arial" w:cs="Arial"/>
        </w:rPr>
        <w:t>section 7</w:t>
      </w:r>
      <w:r w:rsidR="00DA2D68" w:rsidRPr="00A945ED">
        <w:rPr>
          <w:rFonts w:ascii="Arial" w:hAnsi="Arial" w:cs="Arial"/>
        </w:rPr>
        <w:t>5</w:t>
      </w:r>
      <w:r w:rsidRPr="00A945ED">
        <w:rPr>
          <w:rFonts w:ascii="Arial" w:hAnsi="Arial" w:cs="Arial"/>
        </w:rPr>
        <w:t xml:space="preserve"> </w:t>
      </w:r>
      <w:r w:rsidR="00523D99" w:rsidRPr="00A945ED">
        <w:rPr>
          <w:rFonts w:ascii="Arial" w:hAnsi="Arial" w:cs="Arial"/>
        </w:rPr>
        <w:t xml:space="preserve">will </w:t>
      </w:r>
      <w:r w:rsidRPr="00A945ED">
        <w:rPr>
          <w:rFonts w:ascii="Arial" w:hAnsi="Arial" w:cs="Arial"/>
        </w:rPr>
        <w:t>allow</w:t>
      </w:r>
      <w:r w:rsidRPr="005B71C8">
        <w:rPr>
          <w:rFonts w:ascii="Arial" w:hAnsi="Arial" w:cs="Arial"/>
        </w:rPr>
        <w:t xml:space="preserve"> them to apply to the Secretary for a determination that the usual reductions in incentives do not apply if the tenant has been compensated for the overcharging and the other matters set out in subsection 12(2) can also be established.</w:t>
      </w:r>
    </w:p>
    <w:p w14:paraId="3BC4DD2F" w14:textId="1F9287EF" w:rsidR="005B71C8" w:rsidRPr="005B71C8" w:rsidRDefault="0095708D" w:rsidP="005B71C8">
      <w:pPr>
        <w:rPr>
          <w:rStyle w:val="BookTitle"/>
          <w:rFonts w:ascii="Arial" w:hAnsi="Arial" w:cs="Arial"/>
          <w:i w:val="0"/>
          <w:iCs w:val="0"/>
          <w:smallCaps w:val="0"/>
          <w:spacing w:val="0"/>
          <w:szCs w:val="24"/>
        </w:rPr>
      </w:pPr>
      <w:r w:rsidRPr="004C280B">
        <w:rPr>
          <w:rFonts w:ascii="Arial" w:hAnsi="Arial" w:cs="Arial"/>
        </w:rPr>
        <w:t xml:space="preserve">Despite its retrospective commencement, </w:t>
      </w:r>
      <w:r w:rsidRPr="004C280B">
        <w:rPr>
          <w:rStyle w:val="BookTitle"/>
          <w:rFonts w:ascii="Arial" w:hAnsi="Arial" w:cs="Arial"/>
          <w:i w:val="0"/>
          <w:iCs w:val="0"/>
          <w:smallCaps w:val="0"/>
          <w:spacing w:val="0"/>
          <w:szCs w:val="24"/>
        </w:rPr>
        <w:t xml:space="preserve">this provision </w:t>
      </w:r>
      <w:r w:rsidR="00920623" w:rsidRPr="004C280B">
        <w:rPr>
          <w:rStyle w:val="BookTitle"/>
          <w:rFonts w:ascii="Arial" w:hAnsi="Arial" w:cs="Arial"/>
          <w:i w:val="0"/>
          <w:iCs w:val="0"/>
          <w:smallCaps w:val="0"/>
          <w:spacing w:val="0"/>
          <w:szCs w:val="24"/>
        </w:rPr>
        <w:t>w</w:t>
      </w:r>
      <w:r w:rsidR="00920623">
        <w:rPr>
          <w:rStyle w:val="BookTitle"/>
          <w:rFonts w:ascii="Arial" w:hAnsi="Arial" w:cs="Arial"/>
          <w:i w:val="0"/>
          <w:iCs w:val="0"/>
          <w:smallCaps w:val="0"/>
          <w:spacing w:val="0"/>
          <w:szCs w:val="24"/>
        </w:rPr>
        <w:t>ill</w:t>
      </w:r>
      <w:r w:rsidR="00920623" w:rsidRPr="004C280B">
        <w:rPr>
          <w:rStyle w:val="BookTitle"/>
          <w:rFonts w:ascii="Arial" w:hAnsi="Arial" w:cs="Arial"/>
          <w:i w:val="0"/>
          <w:iCs w:val="0"/>
          <w:smallCaps w:val="0"/>
          <w:spacing w:val="0"/>
          <w:szCs w:val="24"/>
        </w:rPr>
        <w:t xml:space="preserve"> </w:t>
      </w:r>
      <w:r w:rsidRPr="004C280B">
        <w:rPr>
          <w:rStyle w:val="BookTitle"/>
          <w:rFonts w:ascii="Arial" w:hAnsi="Arial" w:cs="Arial"/>
          <w:i w:val="0"/>
          <w:iCs w:val="0"/>
          <w:smallCaps w:val="0"/>
          <w:spacing w:val="0"/>
          <w:szCs w:val="24"/>
        </w:rPr>
        <w:t>not operate to disadvantage the rights of any persons.</w:t>
      </w:r>
      <w:r>
        <w:rPr>
          <w:rStyle w:val="BookTitle"/>
          <w:rFonts w:ascii="Arial" w:hAnsi="Arial" w:cs="Arial"/>
          <w:i w:val="0"/>
          <w:iCs w:val="0"/>
          <w:smallCaps w:val="0"/>
          <w:spacing w:val="0"/>
          <w:szCs w:val="24"/>
        </w:rPr>
        <w:t xml:space="preserve"> Rather, t</w:t>
      </w:r>
      <w:r w:rsidR="005B71C8" w:rsidRPr="005B71C8">
        <w:rPr>
          <w:rFonts w:ascii="Arial" w:hAnsi="Arial" w:cs="Arial"/>
        </w:rPr>
        <w:t>his section w</w:t>
      </w:r>
      <w:r w:rsidR="00920623">
        <w:rPr>
          <w:rFonts w:ascii="Arial" w:hAnsi="Arial" w:cs="Arial"/>
        </w:rPr>
        <w:t>ill</w:t>
      </w:r>
      <w:r w:rsidR="005B71C8" w:rsidRPr="005B71C8">
        <w:rPr>
          <w:rFonts w:ascii="Arial" w:hAnsi="Arial" w:cs="Arial"/>
        </w:rPr>
        <w:t xml:space="preserve"> have a beneficial impact on approved participants whose allocations were negatively impacted by administrative errors that resulted in overcharges of rent to request that the Secretary dispense with the usual reductions in incentives for overcharges of rent.</w:t>
      </w:r>
    </w:p>
    <w:p w14:paraId="54728E75" w14:textId="5375AC72" w:rsidR="004C1070" w:rsidRPr="003A3640" w:rsidRDefault="004C1070" w:rsidP="00313220">
      <w:pPr>
        <w:keepNext/>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7619A2" w:rsidRPr="003A3640">
        <w:rPr>
          <w:rStyle w:val="BookTitle"/>
          <w:rFonts w:ascii="Arial" w:hAnsi="Arial" w:cs="Arial"/>
          <w:b/>
          <w:i w:val="0"/>
          <w:iCs w:val="0"/>
          <w:smallCaps w:val="0"/>
          <w:spacing w:val="0"/>
          <w:szCs w:val="24"/>
          <w:u w:val="single"/>
        </w:rPr>
        <w:t>7</w:t>
      </w:r>
      <w:r w:rsidR="00920623">
        <w:rPr>
          <w:rStyle w:val="BookTitle"/>
          <w:rFonts w:ascii="Arial" w:hAnsi="Arial" w:cs="Arial"/>
          <w:b/>
          <w:i w:val="0"/>
          <w:iCs w:val="0"/>
          <w:smallCaps w:val="0"/>
          <w:spacing w:val="0"/>
          <w:szCs w:val="24"/>
          <w:u w:val="single"/>
        </w:rPr>
        <w:t>6</w:t>
      </w:r>
      <w:r w:rsidRPr="003A3640">
        <w:rPr>
          <w:rStyle w:val="BookTitle"/>
          <w:rFonts w:ascii="Arial" w:hAnsi="Arial" w:cs="Arial"/>
          <w:b/>
          <w:i w:val="0"/>
          <w:iCs w:val="0"/>
          <w:smallCaps w:val="0"/>
          <w:spacing w:val="0"/>
          <w:szCs w:val="24"/>
          <w:u w:val="single"/>
        </w:rPr>
        <w:t xml:space="preserve"> – Eligible tenants moving rental dwellings</w:t>
      </w:r>
    </w:p>
    <w:p w14:paraId="49D00D79" w14:textId="06364575" w:rsidR="004C1070" w:rsidRPr="009467F9" w:rsidRDefault="004C1070" w:rsidP="004C10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transitional provision </w:t>
      </w:r>
      <w:r w:rsidR="002F1A77">
        <w:rPr>
          <w:rStyle w:val="BookTitle"/>
          <w:rFonts w:ascii="Arial" w:hAnsi="Arial" w:cs="Arial"/>
          <w:i w:val="0"/>
          <w:iCs w:val="0"/>
          <w:smallCaps w:val="0"/>
          <w:spacing w:val="0"/>
          <w:szCs w:val="24"/>
        </w:rPr>
        <w:t>clarifies</w:t>
      </w:r>
      <w:r>
        <w:rPr>
          <w:rStyle w:val="BookTitle"/>
          <w:rFonts w:ascii="Arial" w:hAnsi="Arial" w:cs="Arial"/>
          <w:i w:val="0"/>
          <w:iCs w:val="0"/>
          <w:smallCaps w:val="0"/>
          <w:spacing w:val="0"/>
          <w:szCs w:val="24"/>
        </w:rPr>
        <w:t xml:space="preserve"> that subsection </w:t>
      </w:r>
      <w:r w:rsidR="007619A2">
        <w:rPr>
          <w:rStyle w:val="BookTitle"/>
          <w:rFonts w:ascii="Arial" w:hAnsi="Arial" w:cs="Arial"/>
          <w:i w:val="0"/>
          <w:iCs w:val="0"/>
          <w:smallCaps w:val="0"/>
          <w:spacing w:val="0"/>
          <w:szCs w:val="24"/>
        </w:rPr>
        <w:t>41</w:t>
      </w:r>
      <w:r>
        <w:rPr>
          <w:rStyle w:val="BookTitle"/>
          <w:rFonts w:ascii="Arial" w:hAnsi="Arial" w:cs="Arial"/>
          <w:i w:val="0"/>
          <w:iCs w:val="0"/>
          <w:smallCaps w:val="0"/>
          <w:spacing w:val="0"/>
          <w:szCs w:val="24"/>
        </w:rPr>
        <w:t>(4) applies in relation to</w:t>
      </w:r>
      <w:r w:rsidR="0095708D">
        <w:rPr>
          <w:rStyle w:val="BookTitle"/>
          <w:rFonts w:ascii="Arial" w:hAnsi="Arial" w:cs="Arial"/>
          <w:i w:val="0"/>
          <w:iCs w:val="0"/>
          <w:smallCaps w:val="0"/>
          <w:spacing w:val="0"/>
          <w:szCs w:val="24"/>
        </w:rPr>
        <w:t xml:space="preserve"> a</w:t>
      </w:r>
      <w:r>
        <w:rPr>
          <w:rStyle w:val="BookTitle"/>
          <w:rFonts w:ascii="Arial" w:hAnsi="Arial" w:cs="Arial"/>
          <w:i w:val="0"/>
          <w:iCs w:val="0"/>
          <w:smallCaps w:val="0"/>
          <w:spacing w:val="0"/>
          <w:szCs w:val="24"/>
        </w:rPr>
        <w:t xml:space="preserve"> move by an eligible tenant from one rental dwelling to another rental dwelling on or the day after the day that the Regulations commence. </w:t>
      </w:r>
    </w:p>
    <w:p w14:paraId="4B93650C" w14:textId="64657C56" w:rsidR="007619A2" w:rsidRPr="003A3640" w:rsidRDefault="007619A2" w:rsidP="004C1070">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Section 7</w:t>
      </w:r>
      <w:r w:rsidR="00920623">
        <w:rPr>
          <w:rStyle w:val="BookTitle"/>
          <w:rFonts w:ascii="Arial" w:hAnsi="Arial" w:cs="Arial"/>
          <w:b/>
          <w:i w:val="0"/>
          <w:iCs w:val="0"/>
          <w:smallCaps w:val="0"/>
          <w:spacing w:val="0"/>
          <w:szCs w:val="24"/>
          <w:u w:val="single"/>
        </w:rPr>
        <w:t>7</w:t>
      </w:r>
      <w:r w:rsidR="002F1A77">
        <w:rPr>
          <w:rStyle w:val="BookTitle"/>
          <w:rFonts w:ascii="Arial" w:hAnsi="Arial" w:cs="Arial"/>
          <w:b/>
          <w:i w:val="0"/>
          <w:iCs w:val="0"/>
          <w:smallCaps w:val="0"/>
          <w:spacing w:val="0"/>
          <w:szCs w:val="24"/>
          <w:u w:val="single"/>
        </w:rPr>
        <w:t xml:space="preserve"> –</w:t>
      </w:r>
      <w:r w:rsidRPr="003A3640">
        <w:rPr>
          <w:rStyle w:val="BookTitle"/>
          <w:rFonts w:ascii="Arial" w:hAnsi="Arial" w:cs="Arial"/>
          <w:b/>
          <w:i w:val="0"/>
          <w:iCs w:val="0"/>
          <w:smallCaps w:val="0"/>
          <w:spacing w:val="0"/>
          <w:szCs w:val="24"/>
          <w:u w:val="single"/>
        </w:rPr>
        <w:t xml:space="preserve"> References to breaches etc</w:t>
      </w:r>
      <w:r w:rsidR="003A3640">
        <w:rPr>
          <w:rStyle w:val="BookTitle"/>
          <w:rFonts w:ascii="Arial" w:hAnsi="Arial" w:cs="Arial"/>
          <w:b/>
          <w:i w:val="0"/>
          <w:iCs w:val="0"/>
          <w:smallCaps w:val="0"/>
          <w:spacing w:val="0"/>
          <w:szCs w:val="24"/>
          <w:u w:val="single"/>
        </w:rPr>
        <w:t>.</w:t>
      </w:r>
    </w:p>
    <w:p w14:paraId="72DA6A1A" w14:textId="1F5684EC" w:rsidR="007619A2" w:rsidRPr="00626CC0" w:rsidRDefault="007619A2" w:rsidP="004C10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transitional provision is intended to ensure that a reference to circumstances giving rise to and references to a breach</w:t>
      </w:r>
      <w:r w:rsidR="002F1A77">
        <w:rPr>
          <w:rStyle w:val="BookTitle"/>
          <w:rFonts w:ascii="Arial" w:hAnsi="Arial" w:cs="Arial"/>
          <w:i w:val="0"/>
          <w:iCs w:val="0"/>
          <w:smallCaps w:val="0"/>
          <w:spacing w:val="0"/>
          <w:szCs w:val="24"/>
        </w:rPr>
        <w:t xml:space="preserve"> or</w:t>
      </w:r>
      <w:r>
        <w:rPr>
          <w:rStyle w:val="BookTitle"/>
          <w:rFonts w:ascii="Arial" w:hAnsi="Arial" w:cs="Arial"/>
          <w:i w:val="0"/>
          <w:iCs w:val="0"/>
          <w:smallCaps w:val="0"/>
          <w:spacing w:val="0"/>
          <w:szCs w:val="24"/>
        </w:rPr>
        <w:t xml:space="preserve"> suspected breach </w:t>
      </w:r>
      <w:r w:rsidR="007D024E">
        <w:rPr>
          <w:rStyle w:val="BookTitle"/>
          <w:rFonts w:ascii="Arial" w:hAnsi="Arial" w:cs="Arial"/>
          <w:i w:val="0"/>
          <w:iCs w:val="0"/>
          <w:smallCaps w:val="0"/>
          <w:spacing w:val="0"/>
          <w:szCs w:val="24"/>
        </w:rPr>
        <w:t>apply to the breach, suspected breach or circumstances whether happening before, on or after the commencement of the Regulations.</w:t>
      </w:r>
    </w:p>
    <w:p w14:paraId="284D56C2" w14:textId="245FD0CD" w:rsidR="004C1070" w:rsidRPr="003A3640" w:rsidRDefault="004C1070" w:rsidP="004C1070">
      <w:pPr>
        <w:rPr>
          <w:rStyle w:val="BookTitle"/>
          <w:rFonts w:ascii="Arial" w:hAnsi="Arial" w:cs="Arial"/>
          <w:b/>
          <w:i w:val="0"/>
          <w:iCs w:val="0"/>
          <w:smallCaps w:val="0"/>
          <w:spacing w:val="0"/>
          <w:szCs w:val="24"/>
          <w:u w:val="single"/>
        </w:rPr>
      </w:pPr>
      <w:r w:rsidRPr="003A3640">
        <w:rPr>
          <w:rStyle w:val="BookTitle"/>
          <w:rFonts w:ascii="Arial" w:hAnsi="Arial" w:cs="Arial"/>
          <w:b/>
          <w:i w:val="0"/>
          <w:iCs w:val="0"/>
          <w:smallCaps w:val="0"/>
          <w:spacing w:val="0"/>
          <w:szCs w:val="24"/>
          <w:u w:val="single"/>
        </w:rPr>
        <w:t xml:space="preserve">Section </w:t>
      </w:r>
      <w:r w:rsidR="007D024E" w:rsidRPr="003A3640">
        <w:rPr>
          <w:rStyle w:val="BookTitle"/>
          <w:rFonts w:ascii="Arial" w:hAnsi="Arial" w:cs="Arial"/>
          <w:b/>
          <w:i w:val="0"/>
          <w:iCs w:val="0"/>
          <w:smallCaps w:val="0"/>
          <w:spacing w:val="0"/>
          <w:szCs w:val="24"/>
          <w:u w:val="single"/>
        </w:rPr>
        <w:t>7</w:t>
      </w:r>
      <w:r w:rsidR="00920623">
        <w:rPr>
          <w:rStyle w:val="BookTitle"/>
          <w:rFonts w:ascii="Arial" w:hAnsi="Arial" w:cs="Arial"/>
          <w:b/>
          <w:i w:val="0"/>
          <w:iCs w:val="0"/>
          <w:smallCaps w:val="0"/>
          <w:spacing w:val="0"/>
          <w:szCs w:val="24"/>
          <w:u w:val="single"/>
        </w:rPr>
        <w:t>8</w:t>
      </w:r>
      <w:r w:rsidRPr="003A3640">
        <w:rPr>
          <w:rStyle w:val="BookTitle"/>
          <w:rFonts w:ascii="Arial" w:hAnsi="Arial" w:cs="Arial"/>
          <w:b/>
          <w:i w:val="0"/>
          <w:iCs w:val="0"/>
          <w:smallCaps w:val="0"/>
          <w:spacing w:val="0"/>
          <w:szCs w:val="24"/>
          <w:u w:val="single"/>
        </w:rPr>
        <w:t xml:space="preserve"> – Redirecting incentives for certain </w:t>
      </w:r>
      <w:r w:rsidR="007D024E" w:rsidRPr="003A3640">
        <w:rPr>
          <w:rStyle w:val="BookTitle"/>
          <w:rFonts w:ascii="Arial" w:hAnsi="Arial" w:cs="Arial"/>
          <w:b/>
          <w:i w:val="0"/>
          <w:iCs w:val="0"/>
          <w:smallCaps w:val="0"/>
          <w:spacing w:val="0"/>
          <w:szCs w:val="24"/>
          <w:u w:val="single"/>
        </w:rPr>
        <w:t>earlier</w:t>
      </w:r>
      <w:r w:rsidRPr="003A3640">
        <w:rPr>
          <w:rStyle w:val="BookTitle"/>
          <w:rFonts w:ascii="Arial" w:hAnsi="Arial" w:cs="Arial"/>
          <w:b/>
          <w:i w:val="0"/>
          <w:iCs w:val="0"/>
          <w:smallCaps w:val="0"/>
          <w:spacing w:val="0"/>
          <w:szCs w:val="24"/>
          <w:u w:val="single"/>
        </w:rPr>
        <w:t xml:space="preserve"> transfers</w:t>
      </w:r>
    </w:p>
    <w:p w14:paraId="3A0615B6" w14:textId="0ADA0EFC" w:rsidR="004C1070" w:rsidRDefault="004C1070" w:rsidP="004C1070">
      <w:pPr>
        <w:rPr>
          <w:rFonts w:ascii="Arial" w:hAnsi="Arial" w:cs="Arial"/>
          <w:szCs w:val="24"/>
        </w:rPr>
      </w:pPr>
      <w:r>
        <w:rPr>
          <w:rStyle w:val="BookTitle"/>
          <w:rFonts w:ascii="Arial" w:hAnsi="Arial" w:cs="Arial"/>
          <w:i w:val="0"/>
          <w:iCs w:val="0"/>
          <w:smallCaps w:val="0"/>
          <w:spacing w:val="0"/>
          <w:szCs w:val="24"/>
        </w:rPr>
        <w:t xml:space="preserve">Section </w:t>
      </w:r>
      <w:r w:rsidR="007D024E">
        <w:rPr>
          <w:rStyle w:val="BookTitle"/>
          <w:rFonts w:ascii="Arial" w:hAnsi="Arial" w:cs="Arial"/>
          <w:i w:val="0"/>
          <w:iCs w:val="0"/>
          <w:smallCaps w:val="0"/>
          <w:spacing w:val="0"/>
          <w:szCs w:val="24"/>
        </w:rPr>
        <w:t>7</w:t>
      </w:r>
      <w:r w:rsidR="00920623">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 </w:t>
      </w:r>
      <w:r>
        <w:rPr>
          <w:rFonts w:ascii="Arial" w:hAnsi="Arial" w:cs="Arial"/>
          <w:szCs w:val="24"/>
        </w:rPr>
        <w:t>is</w:t>
      </w:r>
      <w:r w:rsidRPr="00F32024">
        <w:rPr>
          <w:rFonts w:ascii="Arial" w:hAnsi="Arial" w:cs="Arial"/>
          <w:szCs w:val="24"/>
        </w:rPr>
        <w:t xml:space="preserve"> a transitional provision </w:t>
      </w:r>
      <w:r w:rsidR="00E62603">
        <w:rPr>
          <w:rFonts w:ascii="Arial" w:hAnsi="Arial" w:cs="Arial"/>
          <w:szCs w:val="24"/>
        </w:rPr>
        <w:t xml:space="preserve">that </w:t>
      </w:r>
      <w:r w:rsidR="002F1A77">
        <w:rPr>
          <w:rFonts w:ascii="Arial" w:hAnsi="Arial" w:cs="Arial"/>
          <w:szCs w:val="24"/>
        </w:rPr>
        <w:t>gives</w:t>
      </w:r>
      <w:r>
        <w:rPr>
          <w:rFonts w:ascii="Arial" w:hAnsi="Arial" w:cs="Arial"/>
          <w:szCs w:val="24"/>
        </w:rPr>
        <w:t xml:space="preserve"> the Secretary </w:t>
      </w:r>
      <w:r w:rsidR="002F1A77">
        <w:rPr>
          <w:rFonts w:ascii="Arial" w:hAnsi="Arial" w:cs="Arial"/>
          <w:szCs w:val="24"/>
        </w:rPr>
        <w:t xml:space="preserve">discretion </w:t>
      </w:r>
      <w:r>
        <w:rPr>
          <w:rFonts w:ascii="Arial" w:hAnsi="Arial" w:cs="Arial"/>
          <w:szCs w:val="24"/>
        </w:rPr>
        <w:t xml:space="preserve">to redirect </w:t>
      </w:r>
      <w:r w:rsidR="0095708D">
        <w:rPr>
          <w:rFonts w:ascii="Arial" w:hAnsi="Arial" w:cs="Arial"/>
          <w:szCs w:val="24"/>
        </w:rPr>
        <w:t xml:space="preserve">an </w:t>
      </w:r>
      <w:r>
        <w:rPr>
          <w:rFonts w:ascii="Arial" w:hAnsi="Arial" w:cs="Arial"/>
          <w:szCs w:val="24"/>
        </w:rPr>
        <w:t xml:space="preserve">incentive for </w:t>
      </w:r>
      <w:r w:rsidR="0095708D">
        <w:rPr>
          <w:rFonts w:ascii="Arial" w:hAnsi="Arial" w:cs="Arial"/>
          <w:szCs w:val="24"/>
        </w:rPr>
        <w:t xml:space="preserve">an </w:t>
      </w:r>
      <w:r>
        <w:rPr>
          <w:rFonts w:ascii="Arial" w:hAnsi="Arial" w:cs="Arial"/>
          <w:szCs w:val="24"/>
        </w:rPr>
        <w:t>allocation that w</w:t>
      </w:r>
      <w:r w:rsidR="0095708D">
        <w:rPr>
          <w:rFonts w:ascii="Arial" w:hAnsi="Arial" w:cs="Arial"/>
          <w:szCs w:val="24"/>
        </w:rPr>
        <w:t>as</w:t>
      </w:r>
      <w:r>
        <w:rPr>
          <w:rFonts w:ascii="Arial" w:hAnsi="Arial" w:cs="Arial"/>
          <w:szCs w:val="24"/>
        </w:rPr>
        <w:t xml:space="preserve"> transferred </w:t>
      </w:r>
      <w:r w:rsidR="002F1A77">
        <w:rPr>
          <w:rFonts w:ascii="Arial" w:hAnsi="Arial" w:cs="Arial"/>
          <w:szCs w:val="24"/>
        </w:rPr>
        <w:t xml:space="preserve">under </w:t>
      </w:r>
      <w:r w:rsidR="00E62603">
        <w:rPr>
          <w:rFonts w:ascii="Arial" w:hAnsi="Arial" w:cs="Arial"/>
          <w:szCs w:val="24"/>
        </w:rPr>
        <w:t xml:space="preserve">subsection </w:t>
      </w:r>
      <w:r w:rsidR="002F1A77">
        <w:rPr>
          <w:rFonts w:ascii="Arial" w:hAnsi="Arial" w:cs="Arial"/>
          <w:szCs w:val="24"/>
        </w:rPr>
        <w:t xml:space="preserve">21A(1) of the regulations </w:t>
      </w:r>
      <w:r w:rsidR="0095708D">
        <w:rPr>
          <w:rFonts w:ascii="Arial" w:hAnsi="Arial" w:cs="Arial"/>
          <w:szCs w:val="24"/>
        </w:rPr>
        <w:t xml:space="preserve">as </w:t>
      </w:r>
      <w:r w:rsidR="002F1A77">
        <w:rPr>
          <w:rFonts w:ascii="Arial" w:hAnsi="Arial" w:cs="Arial"/>
          <w:szCs w:val="24"/>
        </w:rPr>
        <w:t>in force immediately before 9 March 2019 (the previous regulations)</w:t>
      </w:r>
      <w:r w:rsidR="007D024E">
        <w:rPr>
          <w:rFonts w:ascii="Arial" w:hAnsi="Arial" w:cs="Arial"/>
          <w:szCs w:val="24"/>
        </w:rPr>
        <w:t>. This provision only applies if the incentive for that allocation was not redirected</w:t>
      </w:r>
      <w:r w:rsidR="002F1A77">
        <w:rPr>
          <w:rFonts w:ascii="Arial" w:hAnsi="Arial" w:cs="Arial"/>
          <w:szCs w:val="24"/>
        </w:rPr>
        <w:t xml:space="preserve"> as described in </w:t>
      </w:r>
      <w:r w:rsidR="00E62603">
        <w:rPr>
          <w:rFonts w:ascii="Arial" w:hAnsi="Arial" w:cs="Arial"/>
          <w:szCs w:val="24"/>
        </w:rPr>
        <w:t>subsection </w:t>
      </w:r>
      <w:r w:rsidR="002F1A77">
        <w:rPr>
          <w:rFonts w:ascii="Arial" w:hAnsi="Arial" w:cs="Arial"/>
          <w:szCs w:val="24"/>
        </w:rPr>
        <w:t>41(3) of the previous regulations</w:t>
      </w:r>
      <w:r w:rsidR="007D024E">
        <w:rPr>
          <w:rFonts w:ascii="Arial" w:hAnsi="Arial" w:cs="Arial"/>
          <w:szCs w:val="24"/>
        </w:rPr>
        <w:t xml:space="preserve"> and </w:t>
      </w:r>
      <w:r w:rsidR="0095708D">
        <w:rPr>
          <w:rFonts w:ascii="Arial" w:hAnsi="Arial" w:cs="Arial"/>
          <w:szCs w:val="24"/>
        </w:rPr>
        <w:t xml:space="preserve">if </w:t>
      </w:r>
      <w:r w:rsidR="007D024E">
        <w:rPr>
          <w:rFonts w:ascii="Arial" w:hAnsi="Arial" w:cs="Arial"/>
          <w:szCs w:val="24"/>
        </w:rPr>
        <w:t>the Secretary has not received a written request from the original approved participant for the incentive.</w:t>
      </w:r>
    </w:p>
    <w:p w14:paraId="2D293D0E" w14:textId="2C4592DA" w:rsidR="005B71C8" w:rsidRPr="005B71C8" w:rsidRDefault="0095708D" w:rsidP="005B71C8">
      <w:pPr>
        <w:rPr>
          <w:rFonts w:ascii="Arial" w:hAnsi="Arial" w:cs="Arial"/>
          <w:i/>
          <w:szCs w:val="24"/>
          <w:highlight w:val="yellow"/>
        </w:rPr>
      </w:pPr>
      <w:r w:rsidRPr="000E11BB">
        <w:rPr>
          <w:rFonts w:ascii="Arial" w:hAnsi="Arial" w:cs="Arial"/>
          <w:color w:val="000000" w:themeColor="text1"/>
        </w:rPr>
        <w:t xml:space="preserve">Despite its retrospective commencement, </w:t>
      </w:r>
      <w:r>
        <w:rPr>
          <w:rFonts w:ascii="Arial" w:hAnsi="Arial" w:cs="Arial"/>
          <w:color w:val="000000" w:themeColor="text1"/>
        </w:rPr>
        <w:t xml:space="preserve">in practice </w:t>
      </w:r>
      <w:r w:rsidRPr="000E11BB">
        <w:rPr>
          <w:rFonts w:ascii="Arial" w:hAnsi="Arial" w:cs="Arial"/>
          <w:color w:val="000000" w:themeColor="text1"/>
        </w:rPr>
        <w:t>section 7</w:t>
      </w:r>
      <w:r w:rsidR="00920623">
        <w:rPr>
          <w:rFonts w:ascii="Arial" w:hAnsi="Arial" w:cs="Arial"/>
          <w:color w:val="000000" w:themeColor="text1"/>
        </w:rPr>
        <w:t>8</w:t>
      </w:r>
      <w:r w:rsidRPr="000E11BB">
        <w:rPr>
          <w:rFonts w:ascii="Arial" w:hAnsi="Arial" w:cs="Arial"/>
          <w:color w:val="000000" w:themeColor="text1"/>
        </w:rPr>
        <w:t xml:space="preserve"> </w:t>
      </w:r>
      <w:r>
        <w:rPr>
          <w:rFonts w:ascii="Arial" w:hAnsi="Arial" w:cs="Arial"/>
          <w:color w:val="000000" w:themeColor="text1"/>
        </w:rPr>
        <w:t>will</w:t>
      </w:r>
      <w:r w:rsidRPr="000E11BB">
        <w:rPr>
          <w:rFonts w:ascii="Arial" w:hAnsi="Arial" w:cs="Arial"/>
          <w:color w:val="000000" w:themeColor="text1"/>
        </w:rPr>
        <w:t xml:space="preserve"> not </w:t>
      </w:r>
      <w:r w:rsidR="005B71C8" w:rsidRPr="000E11BB">
        <w:rPr>
          <w:rStyle w:val="BookTitle"/>
          <w:rFonts w:ascii="Arial" w:hAnsi="Arial" w:cs="Arial"/>
          <w:i w:val="0"/>
          <w:iCs w:val="0"/>
          <w:smallCaps w:val="0"/>
          <w:color w:val="000000" w:themeColor="text1"/>
          <w:spacing w:val="0"/>
          <w:szCs w:val="24"/>
        </w:rPr>
        <w:t xml:space="preserve">disadvantage the rights of any persons as it </w:t>
      </w:r>
      <w:r w:rsidR="005B71C8" w:rsidRPr="000E11BB">
        <w:rPr>
          <w:rFonts w:ascii="Arial" w:hAnsi="Arial" w:cs="Arial"/>
          <w:color w:val="000000" w:themeColor="text1"/>
        </w:rPr>
        <w:t>merely empower</w:t>
      </w:r>
      <w:r>
        <w:rPr>
          <w:rFonts w:ascii="Arial" w:hAnsi="Arial" w:cs="Arial"/>
          <w:color w:val="000000" w:themeColor="text1"/>
        </w:rPr>
        <w:t>s</w:t>
      </w:r>
      <w:r w:rsidR="005B71C8" w:rsidRPr="000E11BB">
        <w:rPr>
          <w:rFonts w:ascii="Arial" w:hAnsi="Arial" w:cs="Arial"/>
          <w:color w:val="000000" w:themeColor="text1"/>
        </w:rPr>
        <w:t xml:space="preserve"> the Secretary to make a </w:t>
      </w:r>
      <w:r w:rsidR="005B71C8" w:rsidRPr="000E11BB">
        <w:rPr>
          <w:rFonts w:ascii="Arial" w:hAnsi="Arial" w:cs="Arial"/>
          <w:i/>
          <w:color w:val="000000" w:themeColor="text1"/>
        </w:rPr>
        <w:t xml:space="preserve">prospective </w:t>
      </w:r>
      <w:r w:rsidR="005B71C8" w:rsidRPr="000E11BB">
        <w:rPr>
          <w:rFonts w:ascii="Arial" w:hAnsi="Arial" w:cs="Arial"/>
          <w:color w:val="000000" w:themeColor="text1"/>
        </w:rPr>
        <w:t xml:space="preserve">payment, based upon certain past facts; namely, the </w:t>
      </w:r>
      <w:r w:rsidR="005B71C8" w:rsidRPr="005B71C8">
        <w:rPr>
          <w:rFonts w:ascii="Arial" w:hAnsi="Arial" w:cs="Arial"/>
        </w:rPr>
        <w:t>fact of a</w:t>
      </w:r>
      <w:r>
        <w:rPr>
          <w:rFonts w:ascii="Arial" w:hAnsi="Arial" w:cs="Arial"/>
        </w:rPr>
        <w:t>n allocation being</w:t>
      </w:r>
      <w:r w:rsidR="005B71C8" w:rsidRPr="005B71C8">
        <w:rPr>
          <w:rFonts w:ascii="Arial" w:hAnsi="Arial" w:cs="Arial"/>
        </w:rPr>
        <w:t xml:space="preserve"> transfer</w:t>
      </w:r>
      <w:r>
        <w:rPr>
          <w:rFonts w:ascii="Arial" w:hAnsi="Arial" w:cs="Arial"/>
        </w:rPr>
        <w:t>red</w:t>
      </w:r>
      <w:r w:rsidR="005B71C8" w:rsidRPr="005B71C8">
        <w:rPr>
          <w:rFonts w:ascii="Arial" w:hAnsi="Arial" w:cs="Arial"/>
        </w:rPr>
        <w:t xml:space="preserve"> under section 21A and the fact of the incentive</w:t>
      </w:r>
      <w:r>
        <w:rPr>
          <w:rFonts w:ascii="Arial" w:hAnsi="Arial" w:cs="Arial"/>
        </w:rPr>
        <w:t xml:space="preserve"> for the allocation</w:t>
      </w:r>
      <w:r w:rsidR="005B71C8" w:rsidRPr="005B71C8">
        <w:rPr>
          <w:rFonts w:ascii="Arial" w:hAnsi="Arial" w:cs="Arial"/>
        </w:rPr>
        <w:t xml:space="preserve"> not having been redirected </w:t>
      </w:r>
      <w:r>
        <w:rPr>
          <w:rFonts w:ascii="Arial" w:hAnsi="Arial" w:cs="Arial"/>
        </w:rPr>
        <w:t>because of an</w:t>
      </w:r>
      <w:r w:rsidR="005B71C8" w:rsidRPr="005B71C8">
        <w:rPr>
          <w:rFonts w:ascii="Arial" w:hAnsi="Arial" w:cs="Arial"/>
        </w:rPr>
        <w:t xml:space="preserve"> inability to meet the requirements of subparagraph 21D(1)(b)(ii) or subparagraph 22BH(2)(b)(ii) of the previous regulations. </w:t>
      </w:r>
      <w:r>
        <w:rPr>
          <w:rFonts w:ascii="Arial" w:hAnsi="Arial" w:cs="Arial"/>
        </w:rPr>
        <w:t>Section 7</w:t>
      </w:r>
      <w:r w:rsidR="00920623">
        <w:rPr>
          <w:rFonts w:ascii="Arial" w:hAnsi="Arial" w:cs="Arial"/>
        </w:rPr>
        <w:t>8</w:t>
      </w:r>
      <w:r w:rsidR="005B71C8" w:rsidRPr="005B71C8">
        <w:rPr>
          <w:rFonts w:ascii="Arial" w:hAnsi="Arial" w:cs="Arial"/>
        </w:rPr>
        <w:t xml:space="preserve"> w</w:t>
      </w:r>
      <w:r w:rsidR="005B71C8">
        <w:rPr>
          <w:rFonts w:ascii="Arial" w:hAnsi="Arial" w:cs="Arial"/>
        </w:rPr>
        <w:t>ill</w:t>
      </w:r>
      <w:r w:rsidR="005B71C8" w:rsidRPr="005B71C8">
        <w:rPr>
          <w:rFonts w:ascii="Arial" w:hAnsi="Arial" w:cs="Arial"/>
        </w:rPr>
        <w:t xml:space="preserve"> not </w:t>
      </w:r>
      <w:r w:rsidR="00920623" w:rsidRPr="005B71C8">
        <w:rPr>
          <w:rFonts w:ascii="Arial" w:hAnsi="Arial" w:cs="Arial"/>
        </w:rPr>
        <w:t>affect</w:t>
      </w:r>
      <w:r w:rsidR="005B71C8" w:rsidRPr="005B71C8">
        <w:rPr>
          <w:rFonts w:ascii="Arial" w:hAnsi="Arial" w:cs="Arial"/>
        </w:rPr>
        <w:t xml:space="preserve"> a change to the entitlement of the original approved participant (and through them, the relevant investor), because their entitlement to an incentive was never enlivened by virtue of them not completing a statement of compliance for the transferred allocation for the relevant period.</w:t>
      </w:r>
    </w:p>
    <w:p w14:paraId="4B8CBE7C" w14:textId="45D6CAF2" w:rsidR="007D024E" w:rsidRPr="00090275" w:rsidRDefault="007D024E" w:rsidP="004C1070">
      <w:pPr>
        <w:rPr>
          <w:rFonts w:ascii="Arial" w:hAnsi="Arial" w:cs="Arial"/>
          <w:color w:val="000000" w:themeColor="text1"/>
          <w:szCs w:val="24"/>
        </w:rPr>
      </w:pPr>
      <w:r w:rsidRPr="00090275">
        <w:rPr>
          <w:rFonts w:ascii="Arial" w:hAnsi="Arial" w:cs="Arial"/>
          <w:color w:val="000000" w:themeColor="text1"/>
          <w:szCs w:val="24"/>
        </w:rPr>
        <w:t>For th</w:t>
      </w:r>
      <w:r w:rsidR="005B71C8">
        <w:rPr>
          <w:rFonts w:ascii="Arial" w:hAnsi="Arial" w:cs="Arial"/>
          <w:color w:val="000000" w:themeColor="text1"/>
          <w:szCs w:val="24"/>
        </w:rPr>
        <w:t>e</w:t>
      </w:r>
      <w:r w:rsidRPr="00090275">
        <w:rPr>
          <w:rFonts w:ascii="Arial" w:hAnsi="Arial" w:cs="Arial"/>
          <w:color w:val="000000" w:themeColor="text1"/>
          <w:szCs w:val="24"/>
        </w:rPr>
        <w:t xml:space="preserve"> cohort of transfers</w:t>
      </w:r>
      <w:r w:rsidR="005B71C8">
        <w:rPr>
          <w:rFonts w:ascii="Arial" w:hAnsi="Arial" w:cs="Arial"/>
          <w:color w:val="000000" w:themeColor="text1"/>
          <w:szCs w:val="24"/>
        </w:rPr>
        <w:t xml:space="preserve"> to be benefited by the application of this provision</w:t>
      </w:r>
      <w:r w:rsidRPr="00090275">
        <w:rPr>
          <w:rFonts w:ascii="Arial" w:hAnsi="Arial" w:cs="Arial"/>
          <w:color w:val="000000" w:themeColor="text1"/>
          <w:szCs w:val="24"/>
        </w:rPr>
        <w:t>, the investors were not able to receive the incentives for NRAS year beginning on 1</w:t>
      </w:r>
      <w:r w:rsidR="00920623">
        <w:rPr>
          <w:rFonts w:ascii="Arial" w:hAnsi="Arial" w:cs="Arial"/>
          <w:color w:val="000000" w:themeColor="text1"/>
          <w:szCs w:val="24"/>
        </w:rPr>
        <w:t> </w:t>
      </w:r>
      <w:r w:rsidRPr="00090275">
        <w:rPr>
          <w:rFonts w:ascii="Arial" w:hAnsi="Arial" w:cs="Arial"/>
          <w:color w:val="000000" w:themeColor="text1"/>
          <w:szCs w:val="24"/>
        </w:rPr>
        <w:t>May</w:t>
      </w:r>
      <w:r w:rsidR="00920623">
        <w:rPr>
          <w:rFonts w:ascii="Arial" w:hAnsi="Arial" w:cs="Arial"/>
          <w:color w:val="000000" w:themeColor="text1"/>
          <w:szCs w:val="24"/>
        </w:rPr>
        <w:t> </w:t>
      </w:r>
      <w:r w:rsidRPr="00090275">
        <w:rPr>
          <w:rFonts w:ascii="Arial" w:hAnsi="Arial" w:cs="Arial"/>
          <w:color w:val="000000" w:themeColor="text1"/>
          <w:szCs w:val="24"/>
        </w:rPr>
        <w:t>2018 from either the original approved participant or the gaining approved participant because it was not possible to backdate a transfer decision to the date of the application.  Accordingly</w:t>
      </w:r>
      <w:r w:rsidR="00090275" w:rsidRPr="00090275">
        <w:rPr>
          <w:rFonts w:ascii="Arial" w:hAnsi="Arial" w:cs="Arial"/>
          <w:color w:val="000000" w:themeColor="text1"/>
          <w:szCs w:val="24"/>
        </w:rPr>
        <w:t>,</w:t>
      </w:r>
      <w:r w:rsidRPr="00090275">
        <w:rPr>
          <w:rFonts w:ascii="Arial" w:hAnsi="Arial" w:cs="Arial"/>
          <w:color w:val="000000" w:themeColor="text1"/>
          <w:szCs w:val="24"/>
        </w:rPr>
        <w:t xml:space="preserve"> this transitional provision allows the Secretary to invite the relevant gaining approved participant to lodge a statement of compliance within three months of the notice for the rental dwelling covered by th</w:t>
      </w:r>
      <w:r w:rsidR="00D93608" w:rsidRPr="00090275">
        <w:rPr>
          <w:rFonts w:ascii="Arial" w:hAnsi="Arial" w:cs="Arial"/>
          <w:color w:val="000000" w:themeColor="text1"/>
          <w:szCs w:val="24"/>
        </w:rPr>
        <w:t>e</w:t>
      </w:r>
      <w:r w:rsidRPr="00090275">
        <w:rPr>
          <w:rFonts w:ascii="Arial" w:hAnsi="Arial" w:cs="Arial"/>
          <w:color w:val="000000" w:themeColor="text1"/>
          <w:szCs w:val="24"/>
        </w:rPr>
        <w:t xml:space="preserve"> allocation for the relevant NRAS year.  This will enable the Secretary to provide the incentives to the gaining approved participant who is required to pass on the incentives to the relevant investors.</w:t>
      </w:r>
    </w:p>
    <w:p w14:paraId="0F841DA9" w14:textId="77777777" w:rsidR="0064638D" w:rsidRPr="00090275" w:rsidRDefault="0064638D" w:rsidP="0064638D">
      <w:pPr>
        <w:spacing w:before="0"/>
        <w:rPr>
          <w:rFonts w:ascii="Arial" w:hAnsi="Arial" w:cs="Arial"/>
          <w:color w:val="000000" w:themeColor="text1"/>
          <w:szCs w:val="24"/>
        </w:rPr>
      </w:pPr>
    </w:p>
    <w:p w14:paraId="2AE183F9" w14:textId="5C348DFD" w:rsidR="0064638D" w:rsidRPr="00090275" w:rsidRDefault="00090275" w:rsidP="0064638D">
      <w:pPr>
        <w:spacing w:before="0"/>
        <w:rPr>
          <w:rFonts w:ascii="Arial" w:hAnsi="Arial" w:cs="Arial"/>
          <w:color w:val="000000" w:themeColor="text1"/>
          <w:szCs w:val="24"/>
        </w:rPr>
      </w:pPr>
      <w:r w:rsidRPr="00090275">
        <w:rPr>
          <w:rFonts w:ascii="Arial" w:hAnsi="Arial" w:cs="Arial"/>
          <w:color w:val="000000" w:themeColor="text1"/>
          <w:szCs w:val="24"/>
        </w:rPr>
        <w:t>For this cohort of transfers, none of t</w:t>
      </w:r>
      <w:r w:rsidR="0064638D" w:rsidRPr="00090275">
        <w:rPr>
          <w:rFonts w:ascii="Arial" w:hAnsi="Arial" w:cs="Arial"/>
          <w:color w:val="000000" w:themeColor="text1"/>
          <w:szCs w:val="24"/>
        </w:rPr>
        <w:t>he original approved participant</w:t>
      </w:r>
      <w:r w:rsidRPr="00090275">
        <w:rPr>
          <w:rFonts w:ascii="Arial" w:hAnsi="Arial" w:cs="Arial"/>
          <w:color w:val="000000" w:themeColor="text1"/>
          <w:szCs w:val="24"/>
        </w:rPr>
        <w:t xml:space="preserve">s </w:t>
      </w:r>
      <w:r w:rsidR="0064638D" w:rsidRPr="00090275">
        <w:rPr>
          <w:rFonts w:ascii="Arial" w:hAnsi="Arial" w:cs="Arial"/>
          <w:color w:val="000000" w:themeColor="text1"/>
          <w:szCs w:val="24"/>
        </w:rPr>
        <w:t xml:space="preserve">have any entitlement to </w:t>
      </w:r>
      <w:r w:rsidRPr="00090275">
        <w:rPr>
          <w:rFonts w:ascii="Arial" w:hAnsi="Arial" w:cs="Arial"/>
          <w:color w:val="000000" w:themeColor="text1"/>
          <w:szCs w:val="24"/>
        </w:rPr>
        <w:t xml:space="preserve">incentives for the </w:t>
      </w:r>
      <w:r w:rsidR="0064638D" w:rsidRPr="00090275">
        <w:rPr>
          <w:rFonts w:ascii="Arial" w:hAnsi="Arial" w:cs="Arial"/>
          <w:color w:val="000000" w:themeColor="text1"/>
          <w:szCs w:val="24"/>
        </w:rPr>
        <w:t xml:space="preserve">2017-18 </w:t>
      </w:r>
      <w:r w:rsidRPr="00090275">
        <w:rPr>
          <w:rFonts w:ascii="Arial" w:hAnsi="Arial" w:cs="Arial"/>
          <w:color w:val="000000" w:themeColor="text1"/>
          <w:szCs w:val="24"/>
        </w:rPr>
        <w:t>NRAS year</w:t>
      </w:r>
      <w:r w:rsidR="0064638D" w:rsidRPr="00090275">
        <w:rPr>
          <w:rFonts w:ascii="Arial" w:hAnsi="Arial" w:cs="Arial"/>
          <w:color w:val="000000" w:themeColor="text1"/>
          <w:szCs w:val="24"/>
        </w:rPr>
        <w:t xml:space="preserve"> because </w:t>
      </w:r>
      <w:r w:rsidRPr="00090275">
        <w:rPr>
          <w:rFonts w:ascii="Arial" w:hAnsi="Arial" w:cs="Arial"/>
          <w:color w:val="000000" w:themeColor="text1"/>
          <w:szCs w:val="24"/>
        </w:rPr>
        <w:t>none lodged</w:t>
      </w:r>
      <w:r w:rsidR="0064638D" w:rsidRPr="00090275">
        <w:rPr>
          <w:rFonts w:ascii="Arial" w:hAnsi="Arial" w:cs="Arial"/>
          <w:color w:val="000000" w:themeColor="text1"/>
          <w:szCs w:val="24"/>
        </w:rPr>
        <w:t xml:space="preserve"> a statement of compliance</w:t>
      </w:r>
      <w:r w:rsidRPr="00090275">
        <w:rPr>
          <w:rFonts w:ascii="Arial" w:hAnsi="Arial" w:cs="Arial"/>
          <w:color w:val="000000" w:themeColor="text1"/>
          <w:szCs w:val="24"/>
        </w:rPr>
        <w:t xml:space="preserve"> in relation to any transferred allocations</w:t>
      </w:r>
      <w:r w:rsidR="0064638D" w:rsidRPr="00090275">
        <w:rPr>
          <w:rFonts w:ascii="Arial" w:hAnsi="Arial" w:cs="Arial"/>
          <w:color w:val="000000" w:themeColor="text1"/>
          <w:szCs w:val="24"/>
        </w:rPr>
        <w:t xml:space="preserve"> for that period.  Accordingly</w:t>
      </w:r>
      <w:r w:rsidRPr="00090275">
        <w:rPr>
          <w:rFonts w:ascii="Arial" w:hAnsi="Arial" w:cs="Arial"/>
          <w:color w:val="000000" w:themeColor="text1"/>
          <w:szCs w:val="24"/>
        </w:rPr>
        <w:t xml:space="preserve">, there are no original approved participants that this provision </w:t>
      </w:r>
      <w:r w:rsidR="00523D99" w:rsidRPr="00090275">
        <w:rPr>
          <w:rFonts w:ascii="Arial" w:hAnsi="Arial" w:cs="Arial"/>
          <w:color w:val="000000" w:themeColor="text1"/>
          <w:szCs w:val="24"/>
        </w:rPr>
        <w:t>w</w:t>
      </w:r>
      <w:r w:rsidR="00523D99">
        <w:rPr>
          <w:rFonts w:ascii="Arial" w:hAnsi="Arial" w:cs="Arial"/>
          <w:color w:val="000000" w:themeColor="text1"/>
          <w:szCs w:val="24"/>
        </w:rPr>
        <w:t>ill</w:t>
      </w:r>
      <w:r w:rsidR="00523D99" w:rsidRPr="00090275">
        <w:rPr>
          <w:rFonts w:ascii="Arial" w:hAnsi="Arial" w:cs="Arial"/>
          <w:color w:val="000000" w:themeColor="text1"/>
          <w:szCs w:val="24"/>
        </w:rPr>
        <w:t xml:space="preserve"> </w:t>
      </w:r>
      <w:r w:rsidRPr="00090275">
        <w:rPr>
          <w:rFonts w:ascii="Arial" w:hAnsi="Arial" w:cs="Arial"/>
          <w:color w:val="000000" w:themeColor="text1"/>
          <w:szCs w:val="24"/>
        </w:rPr>
        <w:t xml:space="preserve">disadvantage, as </w:t>
      </w:r>
      <w:r w:rsidR="0064638D" w:rsidRPr="00090275">
        <w:rPr>
          <w:rFonts w:ascii="Arial" w:hAnsi="Arial" w:cs="Arial"/>
          <w:color w:val="000000" w:themeColor="text1"/>
          <w:szCs w:val="24"/>
        </w:rPr>
        <w:t xml:space="preserve">the original approved participant are </w:t>
      </w:r>
      <w:r w:rsidRPr="00090275">
        <w:rPr>
          <w:rFonts w:ascii="Arial" w:hAnsi="Arial" w:cs="Arial"/>
          <w:color w:val="000000" w:themeColor="text1"/>
          <w:szCs w:val="24"/>
        </w:rPr>
        <w:t>now out-of-time to lodge statements of compliance for the transferred allocations.</w:t>
      </w:r>
    </w:p>
    <w:p w14:paraId="4CBA9CA0" w14:textId="62971A85" w:rsidR="005B71C8" w:rsidRPr="005B71C8" w:rsidRDefault="005B71C8" w:rsidP="005B71C8">
      <w:pPr>
        <w:rPr>
          <w:rFonts w:ascii="Arial" w:hAnsi="Arial" w:cs="Arial"/>
          <w:szCs w:val="24"/>
        </w:rPr>
      </w:pPr>
      <w:r w:rsidRPr="005B71C8">
        <w:rPr>
          <w:rFonts w:ascii="Arial" w:hAnsi="Arial" w:cs="Arial"/>
          <w:szCs w:val="24"/>
        </w:rPr>
        <w:t>A note at subsection 7</w:t>
      </w:r>
      <w:r w:rsidR="00920623">
        <w:rPr>
          <w:rFonts w:ascii="Arial" w:hAnsi="Arial" w:cs="Arial"/>
          <w:szCs w:val="24"/>
        </w:rPr>
        <w:t>8</w:t>
      </w:r>
      <w:r w:rsidRPr="005B71C8">
        <w:rPr>
          <w:rFonts w:ascii="Arial" w:hAnsi="Arial" w:cs="Arial"/>
          <w:szCs w:val="24"/>
        </w:rPr>
        <w:t>(4) provide</w:t>
      </w:r>
      <w:r w:rsidR="00920623">
        <w:rPr>
          <w:rFonts w:ascii="Arial" w:hAnsi="Arial" w:cs="Arial"/>
          <w:szCs w:val="24"/>
        </w:rPr>
        <w:t>s</w:t>
      </w:r>
      <w:r w:rsidRPr="005B71C8">
        <w:rPr>
          <w:rFonts w:ascii="Arial" w:hAnsi="Arial" w:cs="Arial"/>
          <w:szCs w:val="24"/>
        </w:rPr>
        <w:t xml:space="preserve"> that a decision under subsection 7</w:t>
      </w:r>
      <w:r w:rsidR="00920623">
        <w:rPr>
          <w:rFonts w:ascii="Arial" w:hAnsi="Arial" w:cs="Arial"/>
          <w:szCs w:val="24"/>
        </w:rPr>
        <w:t>8</w:t>
      </w:r>
      <w:r w:rsidRPr="005B71C8">
        <w:rPr>
          <w:rFonts w:ascii="Arial" w:hAnsi="Arial" w:cs="Arial"/>
          <w:szCs w:val="24"/>
        </w:rPr>
        <w:t>(3) to redirect an incentive is reviewable by the Administrative Appeals Tribunal.</w:t>
      </w:r>
    </w:p>
    <w:p w14:paraId="788B004A" w14:textId="59E15EB8" w:rsidR="00081CA7" w:rsidRPr="00A7710C" w:rsidRDefault="00081CA7" w:rsidP="00081CA7">
      <w:pPr>
        <w:rPr>
          <w:rStyle w:val="BookTitle"/>
          <w:rFonts w:ascii="Arial" w:hAnsi="Arial" w:cs="Arial"/>
          <w:b/>
          <w:i w:val="0"/>
          <w:iCs w:val="0"/>
          <w:smallCaps w:val="0"/>
          <w:spacing w:val="0"/>
          <w:szCs w:val="24"/>
          <w:u w:val="single"/>
        </w:rPr>
      </w:pPr>
      <w:r w:rsidRPr="00A7710C">
        <w:rPr>
          <w:rStyle w:val="BookTitle"/>
          <w:rFonts w:ascii="Arial" w:hAnsi="Arial" w:cs="Arial"/>
          <w:b/>
          <w:i w:val="0"/>
          <w:iCs w:val="0"/>
          <w:smallCaps w:val="0"/>
          <w:spacing w:val="0"/>
          <w:szCs w:val="24"/>
          <w:u w:val="single"/>
        </w:rPr>
        <w:t xml:space="preserve">Section </w:t>
      </w:r>
      <w:r w:rsidR="00920623">
        <w:rPr>
          <w:rStyle w:val="BookTitle"/>
          <w:rFonts w:ascii="Arial" w:hAnsi="Arial" w:cs="Arial"/>
          <w:b/>
          <w:i w:val="0"/>
          <w:iCs w:val="0"/>
          <w:smallCaps w:val="0"/>
          <w:spacing w:val="0"/>
          <w:szCs w:val="24"/>
          <w:u w:val="single"/>
        </w:rPr>
        <w:t>79</w:t>
      </w:r>
      <w:r w:rsidRPr="00A7710C">
        <w:rPr>
          <w:rStyle w:val="BookTitle"/>
          <w:rFonts w:ascii="Arial" w:hAnsi="Arial" w:cs="Arial"/>
          <w:b/>
          <w:i w:val="0"/>
          <w:iCs w:val="0"/>
          <w:smallCaps w:val="0"/>
          <w:spacing w:val="0"/>
          <w:szCs w:val="24"/>
          <w:u w:val="single"/>
        </w:rPr>
        <w:t xml:space="preserve"> – </w:t>
      </w:r>
      <w:r w:rsidRPr="00A7710C">
        <w:rPr>
          <w:rFonts w:ascii="Arial" w:hAnsi="Arial" w:cs="Arial"/>
          <w:b/>
          <w:u w:val="single"/>
        </w:rPr>
        <w:t>Details of approved participants and investors</w:t>
      </w:r>
    </w:p>
    <w:p w14:paraId="0796FC44" w14:textId="35FBA318" w:rsidR="00081CA7" w:rsidRPr="00376551" w:rsidRDefault="00081CA7" w:rsidP="00081CA7">
      <w:pPr>
        <w:rPr>
          <w:rFonts w:ascii="Arial" w:hAnsi="Arial" w:cs="Arial"/>
        </w:rPr>
      </w:pPr>
      <w:r w:rsidRPr="00376551">
        <w:rPr>
          <w:rFonts w:ascii="Arial" w:hAnsi="Arial" w:cs="Arial"/>
        </w:rPr>
        <w:t xml:space="preserve">Section </w:t>
      </w:r>
      <w:r w:rsidR="00920623">
        <w:rPr>
          <w:rFonts w:ascii="Arial" w:hAnsi="Arial" w:cs="Arial"/>
        </w:rPr>
        <w:t>79</w:t>
      </w:r>
      <w:r w:rsidRPr="00376551">
        <w:rPr>
          <w:rFonts w:ascii="Arial" w:hAnsi="Arial" w:cs="Arial"/>
        </w:rPr>
        <w:t xml:space="preserve"> is an application provision </w:t>
      </w:r>
      <w:r>
        <w:rPr>
          <w:rFonts w:ascii="Arial" w:hAnsi="Arial" w:cs="Arial"/>
        </w:rPr>
        <w:t>that relates to section</w:t>
      </w:r>
      <w:r w:rsidRPr="00376551">
        <w:rPr>
          <w:rFonts w:ascii="Arial" w:hAnsi="Arial" w:cs="Arial"/>
        </w:rPr>
        <w:t xml:space="preserve"> 47 (Changes to approved participant's details) and </w:t>
      </w:r>
      <w:r>
        <w:rPr>
          <w:rFonts w:ascii="Arial" w:hAnsi="Arial" w:cs="Arial"/>
        </w:rPr>
        <w:t xml:space="preserve">section </w:t>
      </w:r>
      <w:r w:rsidRPr="00376551">
        <w:rPr>
          <w:rFonts w:ascii="Arial" w:hAnsi="Arial" w:cs="Arial"/>
        </w:rPr>
        <w:t>48 (Changes relating to investors).</w:t>
      </w:r>
      <w:r>
        <w:rPr>
          <w:rFonts w:ascii="Arial" w:hAnsi="Arial" w:cs="Arial"/>
        </w:rPr>
        <w:t xml:space="preserve"> This section</w:t>
      </w:r>
      <w:r w:rsidRPr="00376551">
        <w:rPr>
          <w:rFonts w:ascii="Arial" w:hAnsi="Arial" w:cs="Arial"/>
        </w:rPr>
        <w:t xml:space="preserve"> </w:t>
      </w:r>
      <w:r>
        <w:rPr>
          <w:rFonts w:ascii="Arial" w:hAnsi="Arial" w:cs="Arial"/>
        </w:rPr>
        <w:t>provides</w:t>
      </w:r>
      <w:r w:rsidRPr="00376551">
        <w:rPr>
          <w:rFonts w:ascii="Arial" w:hAnsi="Arial" w:cs="Arial"/>
        </w:rPr>
        <w:t xml:space="preserve"> approved participants 28 days from the day the Regulations commence to comply with their obligations under</w:t>
      </w:r>
      <w:r>
        <w:rPr>
          <w:rFonts w:ascii="Arial" w:hAnsi="Arial" w:cs="Arial"/>
        </w:rPr>
        <w:t xml:space="preserve"> sections 47 and 48 of the Regulations.</w:t>
      </w:r>
      <w:r w:rsidRPr="00376551">
        <w:rPr>
          <w:rFonts w:ascii="Arial" w:hAnsi="Arial" w:cs="Arial"/>
        </w:rPr>
        <w:t> </w:t>
      </w:r>
      <w:r>
        <w:rPr>
          <w:rFonts w:ascii="Arial" w:hAnsi="Arial" w:cs="Arial"/>
        </w:rPr>
        <w:t>This is to</w:t>
      </w:r>
      <w:r w:rsidRPr="00376551">
        <w:rPr>
          <w:rFonts w:ascii="Arial" w:hAnsi="Arial" w:cs="Arial"/>
        </w:rPr>
        <w:t xml:space="preserve"> ensure approved participants are afforded a reasonable time after the commencement of Regulations to meet the new requirements of the Scheme to notify the Secretary of changes to key details of approved participants or investors within 28 days of being notified of the change.  </w:t>
      </w:r>
    </w:p>
    <w:p w14:paraId="6B242F6B" w14:textId="77777777" w:rsidR="004C1070" w:rsidRPr="003A3640" w:rsidRDefault="004C1070" w:rsidP="004C1070">
      <w:pPr>
        <w:rPr>
          <w:rStyle w:val="BookTitle"/>
          <w:rFonts w:ascii="Arial" w:hAnsi="Arial" w:cs="Arial"/>
          <w:b/>
          <w:i w:val="0"/>
          <w:iCs w:val="0"/>
          <w:smallCaps w:val="0"/>
          <w:spacing w:val="0"/>
          <w:szCs w:val="24"/>
        </w:rPr>
      </w:pPr>
      <w:r w:rsidRPr="003A3640">
        <w:rPr>
          <w:rStyle w:val="BookTitle"/>
          <w:rFonts w:ascii="Arial" w:hAnsi="Arial" w:cs="Arial"/>
          <w:b/>
          <w:i w:val="0"/>
          <w:iCs w:val="0"/>
          <w:smallCaps w:val="0"/>
          <w:spacing w:val="0"/>
          <w:szCs w:val="24"/>
          <w:u w:val="single"/>
        </w:rPr>
        <w:t>Schedule 1 – Repeals</w:t>
      </w:r>
    </w:p>
    <w:p w14:paraId="663C175A" w14:textId="645A847A" w:rsidR="004C1070" w:rsidRDefault="004C1070" w:rsidP="004C1070">
      <w:pPr>
        <w:rPr>
          <w:rStyle w:val="BookTitle"/>
          <w:rFonts w:ascii="Arial" w:hAnsi="Arial" w:cs="Arial"/>
          <w:i w:val="0"/>
          <w:iCs w:val="0"/>
          <w:smallCaps w:val="0"/>
          <w:spacing w:val="0"/>
          <w:szCs w:val="24"/>
        </w:rPr>
      </w:pPr>
      <w:r w:rsidRPr="00115F28">
        <w:rPr>
          <w:rStyle w:val="BookTitle"/>
          <w:rFonts w:ascii="Arial" w:hAnsi="Arial" w:cs="Arial"/>
          <w:i w:val="0"/>
          <w:iCs w:val="0"/>
          <w:smallCaps w:val="0"/>
          <w:spacing w:val="0"/>
          <w:szCs w:val="24"/>
        </w:rPr>
        <w:t xml:space="preserve">Schedule 1, item 1 provides that the </w:t>
      </w:r>
      <w:r w:rsidR="0015754B" w:rsidRPr="00115F28">
        <w:rPr>
          <w:rStyle w:val="BookTitle"/>
          <w:rFonts w:ascii="Arial" w:hAnsi="Arial" w:cs="Arial"/>
          <w:i w:val="0"/>
          <w:iCs w:val="0"/>
          <w:smallCaps w:val="0"/>
          <w:spacing w:val="0"/>
          <w:szCs w:val="24"/>
        </w:rPr>
        <w:t>2008 Regulations</w:t>
      </w:r>
      <w:r w:rsidRPr="00115F28">
        <w:rPr>
          <w:rStyle w:val="BookTitle"/>
          <w:rFonts w:ascii="Arial" w:hAnsi="Arial" w:cs="Arial"/>
          <w:i w:val="0"/>
          <w:iCs w:val="0"/>
          <w:smallCaps w:val="0"/>
          <w:spacing w:val="0"/>
          <w:szCs w:val="24"/>
        </w:rPr>
        <w:t xml:space="preserve"> </w:t>
      </w:r>
      <w:r w:rsidR="00A373CD" w:rsidRPr="00115F28">
        <w:rPr>
          <w:rStyle w:val="BookTitle"/>
          <w:rFonts w:ascii="Arial" w:hAnsi="Arial" w:cs="Arial"/>
          <w:i w:val="0"/>
          <w:iCs w:val="0"/>
          <w:smallCaps w:val="0"/>
          <w:spacing w:val="0"/>
          <w:szCs w:val="24"/>
        </w:rPr>
        <w:t xml:space="preserve">are </w:t>
      </w:r>
      <w:r w:rsidRPr="00115F28">
        <w:rPr>
          <w:rStyle w:val="BookTitle"/>
          <w:rFonts w:ascii="Arial" w:hAnsi="Arial" w:cs="Arial"/>
          <w:i w:val="0"/>
          <w:iCs w:val="0"/>
          <w:smallCaps w:val="0"/>
          <w:spacing w:val="0"/>
          <w:szCs w:val="24"/>
        </w:rPr>
        <w:t xml:space="preserve">to be repealed. This is because the Regulations will replace the National Rental Affordability Scheme </w:t>
      </w:r>
      <w:r w:rsidR="00115F28" w:rsidRPr="00115F28">
        <w:rPr>
          <w:rStyle w:val="BookTitle"/>
          <w:rFonts w:ascii="Arial" w:hAnsi="Arial" w:cs="Arial"/>
          <w:i w:val="0"/>
          <w:iCs w:val="0"/>
          <w:smallCaps w:val="0"/>
          <w:spacing w:val="0"/>
          <w:szCs w:val="24"/>
        </w:rPr>
        <w:t xml:space="preserve">2008 Regulations that </w:t>
      </w:r>
      <w:r w:rsidR="005B71C8">
        <w:rPr>
          <w:rStyle w:val="BookTitle"/>
          <w:rFonts w:ascii="Arial" w:hAnsi="Arial" w:cs="Arial"/>
          <w:i w:val="0"/>
          <w:iCs w:val="0"/>
          <w:smallCaps w:val="0"/>
          <w:spacing w:val="0"/>
          <w:szCs w:val="24"/>
        </w:rPr>
        <w:t>will</w:t>
      </w:r>
      <w:r w:rsidR="00313220">
        <w:rPr>
          <w:rStyle w:val="BookTitle"/>
          <w:rFonts w:ascii="Arial" w:hAnsi="Arial" w:cs="Arial"/>
          <w:i w:val="0"/>
          <w:iCs w:val="0"/>
          <w:smallCaps w:val="0"/>
          <w:spacing w:val="0"/>
          <w:szCs w:val="24"/>
        </w:rPr>
        <w:t xml:space="preserve"> otherwise</w:t>
      </w:r>
      <w:r w:rsidR="005B71C8">
        <w:rPr>
          <w:rStyle w:val="BookTitle"/>
          <w:rFonts w:ascii="Arial" w:hAnsi="Arial" w:cs="Arial"/>
          <w:i w:val="0"/>
          <w:iCs w:val="0"/>
          <w:smallCaps w:val="0"/>
          <w:spacing w:val="0"/>
          <w:szCs w:val="24"/>
        </w:rPr>
        <w:t xml:space="preserve"> </w:t>
      </w:r>
      <w:r w:rsidR="00115F28" w:rsidRPr="00115F28">
        <w:rPr>
          <w:rStyle w:val="BookTitle"/>
          <w:rFonts w:ascii="Arial" w:hAnsi="Arial" w:cs="Arial"/>
          <w:i w:val="0"/>
          <w:iCs w:val="0"/>
          <w:smallCaps w:val="0"/>
          <w:spacing w:val="0"/>
          <w:szCs w:val="24"/>
        </w:rPr>
        <w:t xml:space="preserve">cease to operate on 1 April 2020 </w:t>
      </w:r>
      <w:r w:rsidR="00A0011C">
        <w:rPr>
          <w:rStyle w:val="BookTitle"/>
          <w:rFonts w:ascii="Arial" w:hAnsi="Arial" w:cs="Arial"/>
          <w:i w:val="0"/>
          <w:iCs w:val="0"/>
          <w:smallCaps w:val="0"/>
          <w:spacing w:val="0"/>
          <w:szCs w:val="24"/>
        </w:rPr>
        <w:t>under</w:t>
      </w:r>
      <w:r w:rsidR="00115F28" w:rsidRPr="00115F28">
        <w:rPr>
          <w:rStyle w:val="BookTitle"/>
          <w:rFonts w:ascii="Arial" w:hAnsi="Arial" w:cs="Arial"/>
          <w:i w:val="0"/>
          <w:iCs w:val="0"/>
          <w:smallCaps w:val="0"/>
          <w:spacing w:val="0"/>
          <w:szCs w:val="24"/>
        </w:rPr>
        <w:t xml:space="preserve"> the sunsetting provisions of the </w:t>
      </w:r>
      <w:r w:rsidR="00115F28" w:rsidRPr="00115F28">
        <w:rPr>
          <w:rStyle w:val="BookTitle"/>
          <w:rFonts w:ascii="Arial" w:hAnsi="Arial" w:cs="Arial"/>
          <w:iCs w:val="0"/>
          <w:smallCaps w:val="0"/>
          <w:spacing w:val="0"/>
          <w:szCs w:val="24"/>
        </w:rPr>
        <w:t>Legislation Act 2003</w:t>
      </w:r>
      <w:r w:rsidR="00115F28" w:rsidRPr="00115F28">
        <w:rPr>
          <w:rStyle w:val="BookTitle"/>
          <w:rFonts w:ascii="Arial" w:hAnsi="Arial" w:cs="Arial"/>
          <w:i w:val="0"/>
          <w:iCs w:val="0"/>
          <w:smallCaps w:val="0"/>
          <w:spacing w:val="0"/>
          <w:szCs w:val="24"/>
        </w:rPr>
        <w:t>.</w:t>
      </w:r>
    </w:p>
    <w:p w14:paraId="6F8A8FF2" w14:textId="77777777" w:rsidR="00313220" w:rsidRPr="00115F28" w:rsidRDefault="00313220" w:rsidP="004C1070">
      <w:pPr>
        <w:rPr>
          <w:rStyle w:val="BookTitle"/>
          <w:rFonts w:ascii="Arial" w:hAnsi="Arial" w:cs="Arial"/>
          <w:i w:val="0"/>
          <w:iCs w:val="0"/>
          <w:smallCaps w:val="0"/>
          <w:spacing w:val="0"/>
          <w:szCs w:val="24"/>
        </w:rPr>
      </w:pPr>
    </w:p>
    <w:p w14:paraId="0757806D" w14:textId="77777777" w:rsidR="00B806B4" w:rsidRPr="003B43DD" w:rsidRDefault="00B806B4" w:rsidP="00007A6C">
      <w:pPr>
        <w:keepNext/>
        <w:jc w:val="center"/>
        <w:rPr>
          <w:rFonts w:ascii="Arial" w:hAnsi="Arial" w:cs="Arial"/>
          <w:b/>
          <w:szCs w:val="24"/>
        </w:rPr>
      </w:pPr>
      <w:r w:rsidRPr="003B43DD">
        <w:rPr>
          <w:rFonts w:ascii="Arial" w:hAnsi="Arial" w:cs="Arial"/>
          <w:b/>
          <w:szCs w:val="24"/>
        </w:rPr>
        <w:t>STATEMENT OF COMPATIBILITY WITH HUMAN RIGHTS</w:t>
      </w:r>
    </w:p>
    <w:p w14:paraId="42E68939" w14:textId="77777777" w:rsidR="00B806B4" w:rsidRPr="003B43DD" w:rsidRDefault="00B806B4" w:rsidP="00007A6C">
      <w:pPr>
        <w:keepNext/>
        <w:jc w:val="center"/>
        <w:rPr>
          <w:rFonts w:ascii="Arial" w:hAnsi="Arial" w:cs="Arial"/>
          <w:i/>
          <w:szCs w:val="24"/>
        </w:rPr>
      </w:pPr>
      <w:r w:rsidRPr="003B43DD">
        <w:rPr>
          <w:rFonts w:ascii="Arial" w:hAnsi="Arial" w:cs="Arial"/>
          <w:i/>
          <w:szCs w:val="24"/>
        </w:rPr>
        <w:t>Prepared in accordance with Part 3 of the Human Rights (Parliamentary Scrutiny) Act 2011</w:t>
      </w:r>
    </w:p>
    <w:p w14:paraId="212B2F51" w14:textId="77777777" w:rsidR="00B806B4" w:rsidRPr="003B43DD" w:rsidRDefault="00B806B4" w:rsidP="00007A6C">
      <w:pPr>
        <w:keepNext/>
        <w:jc w:val="center"/>
        <w:rPr>
          <w:rFonts w:ascii="Arial" w:hAnsi="Arial" w:cs="Arial"/>
          <w:b/>
          <w:szCs w:val="24"/>
        </w:rPr>
      </w:pPr>
      <w:r w:rsidRPr="003B43DD">
        <w:rPr>
          <w:rFonts w:ascii="Arial" w:hAnsi="Arial" w:cs="Arial"/>
          <w:b/>
          <w:szCs w:val="24"/>
        </w:rPr>
        <w:t xml:space="preserve">NATIONAL RENTAL AFFORDABILITY SCHEME REGULATIONS </w:t>
      </w:r>
      <w:r>
        <w:rPr>
          <w:rFonts w:ascii="Arial" w:hAnsi="Arial" w:cs="Arial"/>
          <w:b/>
          <w:szCs w:val="24"/>
        </w:rPr>
        <w:t>2020</w:t>
      </w:r>
    </w:p>
    <w:p w14:paraId="10C30794" w14:textId="77777777" w:rsidR="00B806B4" w:rsidRPr="003B43DD" w:rsidRDefault="00B806B4" w:rsidP="00B806B4">
      <w:pPr>
        <w:jc w:val="center"/>
        <w:rPr>
          <w:rFonts w:ascii="Arial" w:hAnsi="Arial" w:cs="Arial"/>
          <w:color w:val="000000"/>
          <w:szCs w:val="24"/>
          <w:lang w:val="en-US"/>
        </w:rPr>
      </w:pPr>
      <w:r w:rsidRPr="003B43DD">
        <w:rPr>
          <w:rFonts w:ascii="Arial" w:hAnsi="Arial" w:cs="Arial"/>
          <w:color w:val="000000"/>
          <w:szCs w:val="24"/>
          <w:lang w:val="en-US"/>
        </w:rPr>
        <w:t xml:space="preserve">The Regulations are compatible with the human rights and freedoms recognised or declared in the international instruments listed in section 3 of the </w:t>
      </w:r>
      <w:r w:rsidRPr="003B43DD">
        <w:rPr>
          <w:rFonts w:ascii="Arial" w:hAnsi="Arial" w:cs="Arial"/>
          <w:i/>
          <w:iCs/>
          <w:color w:val="000000"/>
          <w:szCs w:val="24"/>
          <w:lang w:val="en-US"/>
        </w:rPr>
        <w:t>Human Rights (Parliamentary Scrutiny) Act 2011</w:t>
      </w:r>
      <w:r w:rsidRPr="003B43DD">
        <w:rPr>
          <w:rFonts w:ascii="Arial" w:hAnsi="Arial" w:cs="Arial"/>
          <w:color w:val="000000"/>
          <w:szCs w:val="24"/>
          <w:lang w:val="en-US"/>
        </w:rPr>
        <w:t>.</w:t>
      </w:r>
    </w:p>
    <w:p w14:paraId="25066161" w14:textId="77777777" w:rsidR="00B806B4" w:rsidRPr="003B43DD" w:rsidRDefault="00B806B4" w:rsidP="00B806B4">
      <w:pPr>
        <w:rPr>
          <w:rFonts w:ascii="Arial" w:hAnsi="Arial" w:cs="Arial"/>
          <w:color w:val="000000"/>
          <w:szCs w:val="24"/>
          <w:lang w:val="en-US"/>
        </w:rPr>
      </w:pPr>
      <w:r w:rsidRPr="003B43DD">
        <w:rPr>
          <w:rFonts w:ascii="Arial" w:hAnsi="Arial" w:cs="Arial"/>
          <w:b/>
          <w:i/>
          <w:color w:val="000000"/>
          <w:szCs w:val="24"/>
          <w:lang w:val="en-US"/>
        </w:rPr>
        <w:t>Overview of the Regulations</w:t>
      </w:r>
    </w:p>
    <w:p w14:paraId="00D28AF4" w14:textId="7239C3F9" w:rsidR="00B806B4" w:rsidRDefault="00B806B4" w:rsidP="00B806B4">
      <w:pPr>
        <w:rPr>
          <w:rFonts w:ascii="Arial" w:hAnsi="Arial" w:cs="Arial"/>
          <w:szCs w:val="24"/>
        </w:rPr>
      </w:pPr>
      <w:r w:rsidRPr="003B43DD">
        <w:rPr>
          <w:rFonts w:ascii="Arial" w:hAnsi="Arial" w:cs="Arial"/>
          <w:color w:val="000000"/>
          <w:szCs w:val="24"/>
          <w:lang w:val="en-US"/>
        </w:rPr>
        <w:t xml:space="preserve">The purpose of the </w:t>
      </w:r>
      <w:r w:rsidRPr="00AE3674">
        <w:rPr>
          <w:rFonts w:ascii="Arial" w:hAnsi="Arial" w:cs="Arial"/>
          <w:i/>
          <w:color w:val="000000"/>
          <w:szCs w:val="24"/>
          <w:lang w:val="en-US"/>
        </w:rPr>
        <w:t>National Rental Affordability Scheme Regulations 2020</w:t>
      </w:r>
      <w:r w:rsidRPr="00F70C71">
        <w:rPr>
          <w:rFonts w:ascii="Arial" w:hAnsi="Arial" w:cs="Arial"/>
          <w:color w:val="000000"/>
          <w:szCs w:val="24"/>
          <w:lang w:val="en-US"/>
        </w:rPr>
        <w:t xml:space="preserve"> </w:t>
      </w:r>
      <w:r w:rsidRPr="003B43DD">
        <w:rPr>
          <w:rFonts w:ascii="Arial" w:hAnsi="Arial" w:cs="Arial"/>
          <w:color w:val="000000"/>
          <w:szCs w:val="24"/>
          <w:lang w:val="en-US"/>
        </w:rPr>
        <w:t>(</w:t>
      </w:r>
      <w:r w:rsidRPr="003B43DD">
        <w:rPr>
          <w:rFonts w:ascii="Arial" w:hAnsi="Arial" w:cs="Arial"/>
          <w:b/>
          <w:color w:val="000000"/>
          <w:szCs w:val="24"/>
          <w:lang w:val="en-US"/>
        </w:rPr>
        <w:t>the</w:t>
      </w:r>
      <w:r>
        <w:rPr>
          <w:rFonts w:ascii="Arial" w:hAnsi="Arial" w:cs="Arial"/>
          <w:b/>
          <w:color w:val="000000"/>
          <w:szCs w:val="24"/>
          <w:lang w:val="en-US"/>
        </w:rPr>
        <w:t> </w:t>
      </w:r>
      <w:r w:rsidRPr="003B43DD">
        <w:rPr>
          <w:rFonts w:ascii="Arial" w:hAnsi="Arial" w:cs="Arial"/>
          <w:b/>
          <w:color w:val="000000"/>
          <w:szCs w:val="24"/>
          <w:lang w:val="en-US"/>
        </w:rPr>
        <w:t>Regulations</w:t>
      </w:r>
      <w:r w:rsidRPr="003B43DD">
        <w:rPr>
          <w:rFonts w:ascii="Arial" w:hAnsi="Arial" w:cs="Arial"/>
          <w:color w:val="000000"/>
          <w:szCs w:val="24"/>
          <w:lang w:val="en-US"/>
        </w:rPr>
        <w:t xml:space="preserve">) is to </w:t>
      </w:r>
      <w:r w:rsidR="00A0011C">
        <w:rPr>
          <w:rFonts w:ascii="Arial" w:hAnsi="Arial" w:cs="Arial"/>
          <w:color w:val="000000"/>
          <w:szCs w:val="24"/>
          <w:lang w:val="en-US"/>
        </w:rPr>
        <w:t xml:space="preserve">repeal and </w:t>
      </w:r>
      <w:r w:rsidRPr="003B43DD">
        <w:rPr>
          <w:rFonts w:ascii="Arial" w:hAnsi="Arial" w:cs="Arial"/>
          <w:color w:val="000000"/>
          <w:szCs w:val="24"/>
          <w:lang w:val="en-US"/>
        </w:rPr>
        <w:t xml:space="preserve">replace the </w:t>
      </w:r>
      <w:r w:rsidRPr="00AE3674">
        <w:rPr>
          <w:rFonts w:ascii="Arial" w:hAnsi="Arial" w:cs="Arial"/>
          <w:i/>
          <w:color w:val="000000"/>
          <w:szCs w:val="24"/>
          <w:lang w:val="en-US"/>
        </w:rPr>
        <w:t xml:space="preserve">National Rental Affordability Scheme Regulations 2008 </w:t>
      </w:r>
      <w:r>
        <w:rPr>
          <w:rFonts w:ascii="Arial" w:hAnsi="Arial" w:cs="Arial"/>
          <w:color w:val="000000"/>
          <w:szCs w:val="24"/>
          <w:lang w:val="en-US"/>
        </w:rPr>
        <w:t xml:space="preserve">(the </w:t>
      </w:r>
      <w:r w:rsidRPr="00F70C71">
        <w:rPr>
          <w:rFonts w:ascii="Arial" w:hAnsi="Arial" w:cs="Arial"/>
          <w:b/>
          <w:color w:val="000000"/>
          <w:szCs w:val="24"/>
          <w:lang w:val="en-US"/>
        </w:rPr>
        <w:t>2008 Regulations</w:t>
      </w:r>
      <w:r>
        <w:rPr>
          <w:rFonts w:ascii="Arial" w:hAnsi="Arial" w:cs="Arial"/>
          <w:color w:val="000000"/>
          <w:szCs w:val="24"/>
          <w:lang w:val="en-US"/>
        </w:rPr>
        <w:t>),</w:t>
      </w:r>
      <w:r w:rsidRPr="003B43DD">
        <w:rPr>
          <w:rFonts w:ascii="Arial" w:hAnsi="Arial" w:cs="Arial"/>
          <w:color w:val="000000"/>
          <w:szCs w:val="24"/>
          <w:lang w:val="en-US"/>
        </w:rPr>
        <w:t xml:space="preserve"> which are due to sunset on </w:t>
      </w:r>
      <w:r w:rsidR="00A0011C">
        <w:rPr>
          <w:rFonts w:ascii="Arial" w:hAnsi="Arial" w:cs="Arial"/>
          <w:color w:val="000000"/>
          <w:szCs w:val="24"/>
          <w:lang w:val="en-US"/>
        </w:rPr>
        <w:t xml:space="preserve">1 April 2019 and therefore would otherwise </w:t>
      </w:r>
      <w:r>
        <w:rPr>
          <w:rFonts w:ascii="Arial" w:hAnsi="Arial" w:cs="Arial"/>
          <w:color w:val="000000"/>
          <w:szCs w:val="24"/>
          <w:lang w:val="en-US"/>
        </w:rPr>
        <w:t>cease to operate</w:t>
      </w:r>
      <w:r w:rsidRPr="003B43DD">
        <w:rPr>
          <w:rFonts w:ascii="Arial" w:hAnsi="Arial" w:cs="Arial"/>
          <w:color w:val="000000"/>
          <w:szCs w:val="24"/>
          <w:lang w:val="en-US"/>
        </w:rPr>
        <w:t xml:space="preserve"> </w:t>
      </w:r>
      <w:r>
        <w:rPr>
          <w:rFonts w:ascii="Arial" w:hAnsi="Arial" w:cs="Arial"/>
          <w:color w:val="000000"/>
          <w:szCs w:val="24"/>
          <w:lang w:val="en-US"/>
        </w:rPr>
        <w:t>on that</w:t>
      </w:r>
      <w:r w:rsidRPr="003B43DD">
        <w:rPr>
          <w:rFonts w:ascii="Arial" w:hAnsi="Arial" w:cs="Arial"/>
          <w:color w:val="000000"/>
          <w:szCs w:val="24"/>
          <w:lang w:val="en-US"/>
        </w:rPr>
        <w:t xml:space="preserve"> date. </w:t>
      </w:r>
      <w:r w:rsidRPr="003B43DD">
        <w:rPr>
          <w:rFonts w:ascii="Arial" w:hAnsi="Arial" w:cs="Arial"/>
          <w:szCs w:val="24"/>
        </w:rPr>
        <w:t xml:space="preserve">The </w:t>
      </w:r>
      <w:r w:rsidRPr="003B43DD">
        <w:rPr>
          <w:rFonts w:ascii="Arial" w:hAnsi="Arial" w:cs="Arial"/>
          <w:iCs/>
          <w:szCs w:val="24"/>
        </w:rPr>
        <w:t xml:space="preserve">Regulations </w:t>
      </w:r>
      <w:r w:rsidRPr="003B43DD">
        <w:rPr>
          <w:rFonts w:ascii="Arial" w:hAnsi="Arial" w:cs="Arial"/>
          <w:szCs w:val="24"/>
        </w:rPr>
        <w:t xml:space="preserve">prescribe the </w:t>
      </w:r>
      <w:r w:rsidRPr="00F70C71">
        <w:rPr>
          <w:rFonts w:ascii="Arial" w:hAnsi="Arial" w:cs="Arial"/>
          <w:iCs/>
          <w:szCs w:val="24"/>
        </w:rPr>
        <w:t xml:space="preserve">National Rental Affordability Scheme </w:t>
      </w:r>
      <w:r w:rsidRPr="003B43DD">
        <w:rPr>
          <w:rFonts w:ascii="Arial" w:hAnsi="Arial" w:cs="Arial"/>
          <w:szCs w:val="24"/>
        </w:rPr>
        <w:t>(</w:t>
      </w:r>
      <w:r w:rsidRPr="003B43DD">
        <w:rPr>
          <w:rFonts w:ascii="Arial" w:hAnsi="Arial" w:cs="Arial"/>
          <w:b/>
          <w:bCs/>
          <w:szCs w:val="24"/>
        </w:rPr>
        <w:t>NRAS</w:t>
      </w:r>
      <w:r w:rsidRPr="003B43DD">
        <w:rPr>
          <w:rFonts w:ascii="Arial" w:hAnsi="Arial" w:cs="Arial"/>
          <w:szCs w:val="24"/>
        </w:rPr>
        <w:t xml:space="preserve"> or </w:t>
      </w:r>
      <w:r w:rsidRPr="003B43DD">
        <w:rPr>
          <w:rFonts w:ascii="Arial" w:hAnsi="Arial" w:cs="Arial"/>
          <w:b/>
          <w:bCs/>
          <w:szCs w:val="24"/>
        </w:rPr>
        <w:t>the Scheme</w:t>
      </w:r>
      <w:r w:rsidRPr="003B43DD">
        <w:rPr>
          <w:rFonts w:ascii="Arial" w:hAnsi="Arial" w:cs="Arial"/>
          <w:szCs w:val="24"/>
        </w:rPr>
        <w:t xml:space="preserve">). </w:t>
      </w:r>
    </w:p>
    <w:p w14:paraId="28295569" w14:textId="3FC19749" w:rsidR="00B806B4" w:rsidRPr="003B43DD" w:rsidRDefault="00B806B4" w:rsidP="00B806B4">
      <w:pPr>
        <w:rPr>
          <w:rFonts w:ascii="Arial" w:hAnsi="Arial" w:cs="Arial"/>
          <w:color w:val="000000"/>
          <w:szCs w:val="24"/>
          <w:lang w:val="en-US"/>
        </w:rPr>
      </w:pPr>
      <w:r>
        <w:rPr>
          <w:rStyle w:val="BookTitle"/>
          <w:rFonts w:ascii="Arial" w:hAnsi="Arial" w:cs="Arial"/>
          <w:i w:val="0"/>
          <w:iCs w:val="0"/>
          <w:smallCaps w:val="0"/>
          <w:spacing w:val="0"/>
          <w:szCs w:val="24"/>
        </w:rPr>
        <w:t xml:space="preserve">The Scheme commenced in 2008 with the aim of increasing the supply of affordable rental dwellings </w:t>
      </w:r>
      <w:r>
        <w:rPr>
          <w:rFonts w:ascii="Arial" w:hAnsi="Arial" w:cs="Arial"/>
          <w:szCs w:val="24"/>
        </w:rPr>
        <w:t>to low and moderate-</w:t>
      </w:r>
      <w:r w:rsidRPr="001E5E7B">
        <w:rPr>
          <w:rFonts w:ascii="Arial" w:hAnsi="Arial" w:cs="Arial"/>
          <w:szCs w:val="24"/>
        </w:rPr>
        <w:t xml:space="preserve">income households by </w:t>
      </w:r>
      <w:r w:rsidRPr="00935E88">
        <w:rPr>
          <w:rFonts w:ascii="Arial" w:hAnsi="Arial" w:cs="Arial"/>
          <w:szCs w:val="24"/>
        </w:rPr>
        <w:t xml:space="preserve">offering an incentive to complying participants </w:t>
      </w:r>
      <w:r>
        <w:rPr>
          <w:rFonts w:ascii="Arial" w:hAnsi="Arial" w:cs="Arial"/>
          <w:szCs w:val="24"/>
        </w:rPr>
        <w:t>(</w:t>
      </w:r>
      <w:r w:rsidRPr="00D03169">
        <w:rPr>
          <w:rFonts w:ascii="Arial" w:hAnsi="Arial" w:cs="Arial"/>
          <w:b/>
          <w:szCs w:val="24"/>
        </w:rPr>
        <w:t>approved participants</w:t>
      </w:r>
      <w:r>
        <w:rPr>
          <w:rFonts w:ascii="Arial" w:hAnsi="Arial" w:cs="Arial"/>
          <w:szCs w:val="24"/>
        </w:rPr>
        <w:t xml:space="preserve">) </w:t>
      </w:r>
      <w:r w:rsidRPr="00935E88">
        <w:rPr>
          <w:rFonts w:ascii="Arial" w:hAnsi="Arial" w:cs="Arial"/>
          <w:szCs w:val="24"/>
        </w:rPr>
        <w:t xml:space="preserve">who provide </w:t>
      </w:r>
      <w:r>
        <w:rPr>
          <w:rFonts w:ascii="Arial" w:hAnsi="Arial" w:cs="Arial"/>
          <w:szCs w:val="24"/>
        </w:rPr>
        <w:t>approved</w:t>
      </w:r>
      <w:r w:rsidRPr="00935E88">
        <w:rPr>
          <w:rFonts w:ascii="Arial" w:hAnsi="Arial" w:cs="Arial"/>
          <w:szCs w:val="24"/>
        </w:rPr>
        <w:t xml:space="preserve"> renta</w:t>
      </w:r>
      <w:r w:rsidRPr="0009048F">
        <w:rPr>
          <w:rFonts w:ascii="Arial" w:hAnsi="Arial" w:cs="Arial"/>
          <w:szCs w:val="24"/>
        </w:rPr>
        <w:t>l dwellings to low and moderate</w:t>
      </w:r>
      <w:r>
        <w:rPr>
          <w:rFonts w:ascii="Arial" w:hAnsi="Arial" w:cs="Arial"/>
          <w:szCs w:val="24"/>
        </w:rPr>
        <w:t>-</w:t>
      </w:r>
      <w:r w:rsidRPr="00935E88">
        <w:rPr>
          <w:rFonts w:ascii="Arial" w:hAnsi="Arial" w:cs="Arial"/>
          <w:szCs w:val="24"/>
        </w:rPr>
        <w:t xml:space="preserve">income households at 20 per cent below market </w:t>
      </w:r>
      <w:r>
        <w:rPr>
          <w:rFonts w:ascii="Arial" w:hAnsi="Arial" w:cs="Arial"/>
          <w:szCs w:val="24"/>
        </w:rPr>
        <w:t xml:space="preserve">value </w:t>
      </w:r>
      <w:r w:rsidRPr="00935E88">
        <w:rPr>
          <w:rFonts w:ascii="Arial" w:hAnsi="Arial" w:cs="Arial"/>
          <w:szCs w:val="24"/>
        </w:rPr>
        <w:t>r</w:t>
      </w:r>
      <w:r>
        <w:rPr>
          <w:rFonts w:ascii="Arial" w:hAnsi="Arial" w:cs="Arial"/>
          <w:szCs w:val="24"/>
        </w:rPr>
        <w:t xml:space="preserve">ent.  </w:t>
      </w:r>
      <w:r w:rsidR="00766915" w:rsidRPr="00766915">
        <w:rPr>
          <w:rFonts w:ascii="Arial" w:hAnsi="Arial" w:cs="Arial"/>
          <w:szCs w:val="24"/>
        </w:rPr>
        <w:t xml:space="preserve">The Regulations </w:t>
      </w:r>
      <w:r w:rsidR="0049275C">
        <w:rPr>
          <w:rFonts w:ascii="Arial" w:hAnsi="Arial" w:cs="Arial"/>
          <w:szCs w:val="24"/>
        </w:rPr>
        <w:t xml:space="preserve">will </w:t>
      </w:r>
      <w:r w:rsidR="00766915" w:rsidRPr="00766915">
        <w:rPr>
          <w:rFonts w:ascii="Arial" w:hAnsi="Arial" w:cs="Arial"/>
          <w:szCs w:val="24"/>
        </w:rPr>
        <w:t>remake the 2008 Regulations in their entirety to allow the Government to continue operating the Scheme</w:t>
      </w:r>
      <w:r w:rsidR="0049275C">
        <w:rPr>
          <w:rFonts w:ascii="Arial" w:hAnsi="Arial" w:cs="Arial"/>
          <w:szCs w:val="24"/>
        </w:rPr>
        <w:t>, whilst modernising</w:t>
      </w:r>
      <w:r w:rsidR="00766915" w:rsidRPr="00766915">
        <w:rPr>
          <w:rFonts w:ascii="Arial" w:hAnsi="Arial" w:cs="Arial"/>
          <w:szCs w:val="24"/>
        </w:rPr>
        <w:t xml:space="preserve"> the legislative framework for the Scheme </w:t>
      </w:r>
      <w:r w:rsidR="0049275C">
        <w:rPr>
          <w:rFonts w:ascii="Arial" w:hAnsi="Arial" w:cs="Arial"/>
          <w:szCs w:val="24"/>
        </w:rPr>
        <w:t xml:space="preserve">and </w:t>
      </w:r>
      <w:r w:rsidR="00766915" w:rsidRPr="00766915">
        <w:rPr>
          <w:rFonts w:ascii="Arial" w:hAnsi="Arial" w:cs="Arial"/>
          <w:szCs w:val="24"/>
        </w:rPr>
        <w:t>improving outcomes for its various stakeholders.</w:t>
      </w:r>
    </w:p>
    <w:p w14:paraId="54BE5B69" w14:textId="4560D9AD" w:rsidR="00B806B4" w:rsidRPr="003B43DD" w:rsidRDefault="00B806B4" w:rsidP="00B806B4">
      <w:pPr>
        <w:rPr>
          <w:rFonts w:ascii="Arial" w:hAnsi="Arial" w:cs="Arial"/>
          <w:szCs w:val="24"/>
          <w:lang w:eastAsia="en-US"/>
        </w:rPr>
      </w:pPr>
      <w:r w:rsidRPr="003B43DD">
        <w:rPr>
          <w:rFonts w:ascii="Arial" w:hAnsi="Arial" w:cs="Arial"/>
          <w:szCs w:val="24"/>
        </w:rPr>
        <w:t xml:space="preserve">Under the Scheme, the Secretary </w:t>
      </w:r>
      <w:r>
        <w:rPr>
          <w:rFonts w:ascii="Arial" w:hAnsi="Arial" w:cs="Arial"/>
          <w:szCs w:val="24"/>
        </w:rPr>
        <w:t>of the Department of Social Services (the </w:t>
      </w:r>
      <w:r w:rsidRPr="00D03169">
        <w:rPr>
          <w:rFonts w:ascii="Arial" w:hAnsi="Arial" w:cs="Arial"/>
          <w:b/>
          <w:szCs w:val="24"/>
        </w:rPr>
        <w:t>Department</w:t>
      </w:r>
      <w:r>
        <w:rPr>
          <w:rFonts w:ascii="Arial" w:hAnsi="Arial" w:cs="Arial"/>
          <w:szCs w:val="24"/>
        </w:rPr>
        <w:t>)</w:t>
      </w:r>
      <w:r w:rsidRPr="003B43DD">
        <w:rPr>
          <w:rFonts w:ascii="Arial" w:hAnsi="Arial" w:cs="Arial"/>
          <w:szCs w:val="24"/>
        </w:rPr>
        <w:t xml:space="preserve"> may grant an entitlement (an ‘allocation’) to approved participants to receive an annual ‘incentive’ for 10 years in relation an approved rental dwelling. </w:t>
      </w:r>
      <w:r>
        <w:rPr>
          <w:rFonts w:ascii="Arial" w:hAnsi="Arial" w:cs="Arial"/>
          <w:szCs w:val="24"/>
        </w:rPr>
        <w:t xml:space="preserve"> </w:t>
      </w:r>
      <w:r w:rsidRPr="003B43DD">
        <w:rPr>
          <w:rFonts w:ascii="Arial" w:hAnsi="Arial" w:cs="Arial"/>
          <w:szCs w:val="24"/>
        </w:rPr>
        <w:t xml:space="preserve">The incentive is given in the form of a payment or a tax offset certificate of equivalent value. To receive the incentive each year, the approved participant must lodge certain information with the </w:t>
      </w:r>
      <w:r w:rsidRPr="00D03169">
        <w:rPr>
          <w:rFonts w:ascii="Arial" w:hAnsi="Arial" w:cs="Arial"/>
          <w:szCs w:val="24"/>
        </w:rPr>
        <w:t>Department</w:t>
      </w:r>
      <w:r>
        <w:rPr>
          <w:rFonts w:ascii="Arial" w:hAnsi="Arial" w:cs="Arial"/>
          <w:szCs w:val="24"/>
        </w:rPr>
        <w:t xml:space="preserve"> to prove its compliance </w:t>
      </w:r>
      <w:r w:rsidRPr="003B43DD">
        <w:rPr>
          <w:rFonts w:ascii="Arial" w:hAnsi="Arial" w:cs="Arial"/>
          <w:szCs w:val="24"/>
        </w:rPr>
        <w:t>with certain ‘conditions of allocation’ (</w:t>
      </w:r>
      <w:r w:rsidR="008B67BF">
        <w:rPr>
          <w:rFonts w:ascii="Arial" w:hAnsi="Arial" w:cs="Arial"/>
          <w:b/>
          <w:szCs w:val="24"/>
        </w:rPr>
        <w:t>statements of c</w:t>
      </w:r>
      <w:r w:rsidRPr="003B43DD">
        <w:rPr>
          <w:rFonts w:ascii="Arial" w:hAnsi="Arial" w:cs="Arial"/>
          <w:b/>
          <w:szCs w:val="24"/>
        </w:rPr>
        <w:t>ompliance</w:t>
      </w:r>
      <w:r w:rsidRPr="003B43DD">
        <w:rPr>
          <w:rFonts w:ascii="Arial" w:hAnsi="Arial" w:cs="Arial"/>
          <w:szCs w:val="24"/>
        </w:rPr>
        <w:t>). Under the Scheme</w:t>
      </w:r>
      <w:r>
        <w:rPr>
          <w:rFonts w:ascii="Arial" w:hAnsi="Arial" w:cs="Arial"/>
          <w:szCs w:val="24"/>
        </w:rPr>
        <w:t>,</w:t>
      </w:r>
      <w:r w:rsidRPr="003B43DD">
        <w:rPr>
          <w:rFonts w:ascii="Arial" w:hAnsi="Arial" w:cs="Arial"/>
          <w:szCs w:val="24"/>
        </w:rPr>
        <w:t xml:space="preserve"> the key conditions that an approved participant must comply with include that the rental property (</w:t>
      </w:r>
      <w:r w:rsidRPr="003B43DD">
        <w:rPr>
          <w:rFonts w:ascii="Arial" w:hAnsi="Arial" w:cs="Arial"/>
          <w:b/>
          <w:szCs w:val="24"/>
        </w:rPr>
        <w:t>approved rental dwelling</w:t>
      </w:r>
      <w:r w:rsidRPr="003B43DD">
        <w:rPr>
          <w:rFonts w:ascii="Arial" w:hAnsi="Arial" w:cs="Arial"/>
          <w:szCs w:val="24"/>
        </w:rPr>
        <w:t xml:space="preserve"> or</w:t>
      </w:r>
      <w:r w:rsidRPr="003B43DD">
        <w:rPr>
          <w:rFonts w:ascii="Arial" w:hAnsi="Arial" w:cs="Arial"/>
          <w:b/>
          <w:szCs w:val="24"/>
        </w:rPr>
        <w:t xml:space="preserve"> dwelling</w:t>
      </w:r>
      <w:r w:rsidRPr="003B43DD">
        <w:rPr>
          <w:rFonts w:ascii="Arial" w:hAnsi="Arial" w:cs="Arial"/>
          <w:szCs w:val="24"/>
        </w:rPr>
        <w:t>) is leased to a low or moderate income tenant (</w:t>
      </w:r>
      <w:r w:rsidRPr="003B43DD">
        <w:rPr>
          <w:rFonts w:ascii="Arial" w:hAnsi="Arial" w:cs="Arial"/>
          <w:b/>
          <w:szCs w:val="24"/>
        </w:rPr>
        <w:t>eligible tenant</w:t>
      </w:r>
      <w:r w:rsidRPr="003B43DD">
        <w:rPr>
          <w:rFonts w:ascii="Arial" w:hAnsi="Arial" w:cs="Arial"/>
          <w:szCs w:val="24"/>
        </w:rPr>
        <w:t>) at a</w:t>
      </w:r>
      <w:r w:rsidR="008B67BF">
        <w:rPr>
          <w:rFonts w:ascii="Arial" w:hAnsi="Arial" w:cs="Arial"/>
          <w:szCs w:val="24"/>
        </w:rPr>
        <w:t xml:space="preserve"> rate that is no higher than 80 per cent</w:t>
      </w:r>
      <w:r w:rsidRPr="003B43DD">
        <w:rPr>
          <w:rFonts w:ascii="Arial" w:hAnsi="Arial" w:cs="Arial"/>
          <w:szCs w:val="24"/>
        </w:rPr>
        <w:t xml:space="preserve"> of the property’s market value rent, and that the dwelling is not vacant for more than the prescribed amount of time in each 12 month period.  There are currently over 3</w:t>
      </w:r>
      <w:r>
        <w:rPr>
          <w:rFonts w:ascii="Arial" w:hAnsi="Arial" w:cs="Arial"/>
          <w:szCs w:val="24"/>
        </w:rPr>
        <w:t>3</w:t>
      </w:r>
      <w:r w:rsidRPr="003B43DD">
        <w:rPr>
          <w:rFonts w:ascii="Arial" w:hAnsi="Arial" w:cs="Arial"/>
          <w:szCs w:val="24"/>
        </w:rPr>
        <w:t>,000 rental properties in the Scheme.</w:t>
      </w:r>
    </w:p>
    <w:p w14:paraId="25C5AE50" w14:textId="77777777" w:rsidR="00B806B4" w:rsidRPr="003B43DD" w:rsidRDefault="00B806B4" w:rsidP="00B806B4">
      <w:pPr>
        <w:rPr>
          <w:rFonts w:ascii="Arial" w:hAnsi="Arial" w:cs="Arial"/>
          <w:szCs w:val="24"/>
        </w:rPr>
      </w:pPr>
      <w:r w:rsidRPr="003B43DD">
        <w:rPr>
          <w:rFonts w:ascii="Arial" w:hAnsi="Arial" w:cs="Arial"/>
          <w:szCs w:val="24"/>
        </w:rPr>
        <w:t xml:space="preserve">In many cases, the approved participants in </w:t>
      </w:r>
      <w:r>
        <w:rPr>
          <w:rFonts w:ascii="Arial" w:hAnsi="Arial" w:cs="Arial"/>
          <w:szCs w:val="24"/>
        </w:rPr>
        <w:t xml:space="preserve">the </w:t>
      </w:r>
      <w:r w:rsidRPr="003B43DD">
        <w:rPr>
          <w:rFonts w:ascii="Arial" w:hAnsi="Arial" w:cs="Arial"/>
          <w:szCs w:val="24"/>
        </w:rPr>
        <w:t xml:space="preserve">Scheme do not own the approved rental dwellings that are attached to allocations.  Rather, the dwellings are owned by other entities, such as private individuals or self-managed superannuation funds (collectively, </w:t>
      </w:r>
      <w:r w:rsidRPr="003B43DD">
        <w:rPr>
          <w:rFonts w:ascii="Arial" w:hAnsi="Arial" w:cs="Arial"/>
          <w:b/>
          <w:bCs/>
          <w:szCs w:val="24"/>
        </w:rPr>
        <w:t>investors</w:t>
      </w:r>
      <w:r w:rsidRPr="003B43DD">
        <w:rPr>
          <w:rFonts w:ascii="Arial" w:hAnsi="Arial" w:cs="Arial"/>
          <w:szCs w:val="24"/>
        </w:rPr>
        <w:t>).  Commonly, where an approved rental dwelling is owned by an investor, there is a</w:t>
      </w:r>
      <w:r>
        <w:rPr>
          <w:rFonts w:ascii="Arial" w:hAnsi="Arial" w:cs="Arial"/>
          <w:szCs w:val="24"/>
        </w:rPr>
        <w:t>n</w:t>
      </w:r>
      <w:r w:rsidRPr="003B43DD">
        <w:rPr>
          <w:rFonts w:ascii="Arial" w:hAnsi="Arial" w:cs="Arial"/>
          <w:szCs w:val="24"/>
        </w:rPr>
        <w:t xml:space="preserve"> arrangement between the investor and the approved participant under which the investor makes the dwelling available for rent as part of the Scheme, the approved participant manages compliance with the requirements of the Scheme and the approved participant passes on all or part of the incentive to the investor, to compensate the investor for the lower rent that can be charged for the property.</w:t>
      </w:r>
    </w:p>
    <w:p w14:paraId="2BBD0915" w14:textId="77777777" w:rsidR="00B806B4" w:rsidRDefault="00B806B4" w:rsidP="00B806B4">
      <w:pPr>
        <w:rPr>
          <w:rFonts w:ascii="Arial" w:hAnsi="Arial" w:cs="Arial"/>
          <w:szCs w:val="24"/>
        </w:rPr>
      </w:pPr>
      <w:r w:rsidRPr="00D03169">
        <w:rPr>
          <w:rFonts w:ascii="Arial" w:hAnsi="Arial" w:cs="Arial"/>
          <w:szCs w:val="24"/>
        </w:rPr>
        <w:t>The Regulations provide greater protections for investors under the Scheme</w:t>
      </w:r>
      <w:r>
        <w:rPr>
          <w:rFonts w:ascii="Arial" w:hAnsi="Arial" w:cs="Arial"/>
          <w:szCs w:val="24"/>
        </w:rPr>
        <w:t xml:space="preserve">, including by ensuring investor interests must be taken into account when making decisions that impact them and reinforcing approved participant obligations to pass on state or territory contributions in relation to the Scheme. </w:t>
      </w:r>
    </w:p>
    <w:p w14:paraId="0E123230" w14:textId="77777777" w:rsidR="00B806B4" w:rsidRDefault="00B806B4" w:rsidP="00B806B4">
      <w:pPr>
        <w:rPr>
          <w:rFonts w:ascii="Arial" w:hAnsi="Arial" w:cs="Arial"/>
          <w:szCs w:val="24"/>
        </w:rPr>
      </w:pPr>
      <w:r>
        <w:rPr>
          <w:rFonts w:ascii="Arial" w:hAnsi="Arial" w:cs="Arial"/>
          <w:szCs w:val="24"/>
        </w:rPr>
        <w:t xml:space="preserve">The Regulations also enable discretion for the Secretary in specific circumstances to waive reduction or non-availability of incentives.  This ensures that investors and approved participants are not disproportionately penalised for non-compliance where mitigating circumstances apply.  This promotes investor and approved participant confidence in the Scheme. </w:t>
      </w:r>
    </w:p>
    <w:p w14:paraId="6B1C20D2" w14:textId="77777777" w:rsidR="00B806B4" w:rsidRPr="00D03169" w:rsidRDefault="00B806B4" w:rsidP="00B806B4">
      <w:pPr>
        <w:rPr>
          <w:rFonts w:ascii="Arial" w:hAnsi="Arial" w:cs="Arial"/>
          <w:szCs w:val="24"/>
        </w:rPr>
      </w:pPr>
      <w:r>
        <w:rPr>
          <w:rFonts w:ascii="Arial" w:hAnsi="Arial" w:cs="Arial"/>
          <w:szCs w:val="24"/>
        </w:rPr>
        <w:t xml:space="preserve">The Regulations also enable the Secretary to </w:t>
      </w:r>
      <w:r w:rsidRPr="00D03169">
        <w:rPr>
          <w:rFonts w:ascii="Arial" w:hAnsi="Arial" w:cs="Arial"/>
          <w:szCs w:val="24"/>
        </w:rPr>
        <w:t xml:space="preserve">transfer provisional allocations </w:t>
      </w:r>
      <w:r>
        <w:rPr>
          <w:rFonts w:ascii="Arial" w:hAnsi="Arial" w:cs="Arial"/>
          <w:szCs w:val="24"/>
        </w:rPr>
        <w:t>on the Secretary’s own initiative to enable maximum utilisation of allocations in the Scheme, and accordingly increasing availability of affordable housing, where the allocations have not been delivered</w:t>
      </w:r>
      <w:r w:rsidRPr="00D03169">
        <w:rPr>
          <w:rFonts w:ascii="Arial" w:hAnsi="Arial" w:cs="Arial"/>
          <w:szCs w:val="24"/>
        </w:rPr>
        <w:t>.</w:t>
      </w:r>
      <w:r>
        <w:rPr>
          <w:rFonts w:ascii="Arial" w:hAnsi="Arial" w:cs="Arial"/>
          <w:szCs w:val="24"/>
        </w:rPr>
        <w:t xml:space="preserve"> </w:t>
      </w:r>
    </w:p>
    <w:p w14:paraId="3123F9C6" w14:textId="77777777" w:rsidR="00B806B4" w:rsidRDefault="00B806B4" w:rsidP="00B806B4">
      <w:r>
        <w:rPr>
          <w:rFonts w:ascii="Arial" w:hAnsi="Arial" w:cs="Arial"/>
          <w:szCs w:val="24"/>
        </w:rPr>
        <w:t>The Regulations also strengthen compliance including by providing a mechanism to disqualify an approved</w:t>
      </w:r>
      <w:r w:rsidRPr="00D03169">
        <w:rPr>
          <w:rFonts w:ascii="Arial" w:hAnsi="Arial" w:cs="Arial"/>
          <w:szCs w:val="24"/>
        </w:rPr>
        <w:t xml:space="preserve"> participant </w:t>
      </w:r>
      <w:r>
        <w:rPr>
          <w:rFonts w:ascii="Arial" w:hAnsi="Arial" w:cs="Arial"/>
          <w:szCs w:val="24"/>
        </w:rPr>
        <w:t xml:space="preserve">if the approved participant or </w:t>
      </w:r>
      <w:r w:rsidRPr="00D03169">
        <w:rPr>
          <w:rFonts w:ascii="Arial" w:hAnsi="Arial" w:cs="Arial"/>
          <w:szCs w:val="24"/>
        </w:rPr>
        <w:t>it</w:t>
      </w:r>
      <w:r>
        <w:rPr>
          <w:rFonts w:ascii="Arial" w:hAnsi="Arial" w:cs="Arial"/>
          <w:szCs w:val="24"/>
        </w:rPr>
        <w:t>s</w:t>
      </w:r>
      <w:r w:rsidRPr="00D03169">
        <w:rPr>
          <w:rFonts w:ascii="Arial" w:hAnsi="Arial" w:cs="Arial"/>
          <w:szCs w:val="24"/>
        </w:rPr>
        <w:t xml:space="preserve"> director has been convicted of an offence involving fraud, dishonesty, bribery or corruptions against the Commonwealth or a state or territory government.</w:t>
      </w:r>
      <w:r>
        <w:rPr>
          <w:rFonts w:ascii="Arial" w:hAnsi="Arial" w:cs="Arial"/>
          <w:szCs w:val="24"/>
        </w:rPr>
        <w:t xml:space="preserve">  </w:t>
      </w:r>
      <w:r>
        <w:rPr>
          <w:rStyle w:val="BookTitle"/>
          <w:rFonts w:ascii="Arial" w:hAnsi="Arial" w:cs="Arial"/>
          <w:i w:val="0"/>
          <w:iCs w:val="0"/>
          <w:smallCaps w:val="0"/>
          <w:spacing w:val="0"/>
          <w:szCs w:val="24"/>
        </w:rPr>
        <w:t xml:space="preserve">This supports the objects of the Scheme by ensuring the integrity of the approved participants who hold and manage allocations. </w:t>
      </w:r>
    </w:p>
    <w:p w14:paraId="4C31E08B" w14:textId="77777777" w:rsidR="00B806B4" w:rsidRPr="003B43DD" w:rsidRDefault="00B806B4" w:rsidP="00766915">
      <w:pPr>
        <w:keepNext/>
        <w:rPr>
          <w:rFonts w:ascii="Arial" w:hAnsi="Arial" w:cs="Arial"/>
          <w:b/>
          <w:i/>
          <w:color w:val="000000"/>
          <w:szCs w:val="24"/>
          <w:lang w:val="en-US"/>
        </w:rPr>
      </w:pPr>
      <w:r w:rsidRPr="003B43DD">
        <w:rPr>
          <w:rFonts w:ascii="Arial" w:hAnsi="Arial" w:cs="Arial"/>
          <w:b/>
          <w:i/>
          <w:color w:val="000000"/>
          <w:szCs w:val="24"/>
          <w:lang w:val="en-US"/>
        </w:rPr>
        <w:t>Human rights implications</w:t>
      </w:r>
    </w:p>
    <w:p w14:paraId="30801681" w14:textId="77777777" w:rsidR="00B806B4" w:rsidRDefault="00B806B4" w:rsidP="00B806B4">
      <w:pPr>
        <w:rPr>
          <w:rFonts w:ascii="Arial" w:hAnsi="Arial" w:cs="Arial"/>
          <w:szCs w:val="24"/>
          <w:lang w:eastAsia="en-US"/>
        </w:rPr>
      </w:pPr>
      <w:r>
        <w:rPr>
          <w:rFonts w:ascii="Arial" w:hAnsi="Arial" w:cs="Arial"/>
          <w:szCs w:val="24"/>
        </w:rPr>
        <w:t xml:space="preserve">Under the definition of human rights set out in section 3 of the </w:t>
      </w:r>
      <w:r>
        <w:rPr>
          <w:rFonts w:ascii="Arial" w:hAnsi="Arial" w:cs="Arial"/>
          <w:i/>
          <w:iCs/>
          <w:szCs w:val="24"/>
        </w:rPr>
        <w:t>Human Rights (Parliamentary Scrutiny) Act 2011</w:t>
      </w:r>
      <w:r>
        <w:rPr>
          <w:rFonts w:ascii="Arial" w:hAnsi="Arial" w:cs="Arial"/>
          <w:szCs w:val="24"/>
        </w:rPr>
        <w:t xml:space="preserve">, the Regulations engage the right to an adequate standard of living, including housing, as referred to in Article 11.1 of the </w:t>
      </w:r>
      <w:r>
        <w:rPr>
          <w:rFonts w:ascii="Arial" w:hAnsi="Arial" w:cs="Arial"/>
          <w:i/>
          <w:iCs/>
          <w:szCs w:val="24"/>
        </w:rPr>
        <w:t>International Covenant on Economic, Social and Cultural Rights</w:t>
      </w:r>
      <w:r>
        <w:rPr>
          <w:rFonts w:ascii="Arial" w:hAnsi="Arial" w:cs="Arial"/>
          <w:szCs w:val="24"/>
        </w:rPr>
        <w:t xml:space="preserve"> (done at New York on 16 December 1966 ([1976 ATS 5)).  </w:t>
      </w:r>
    </w:p>
    <w:p w14:paraId="3CEC1CD1" w14:textId="77777777" w:rsidR="00B806B4" w:rsidRDefault="00B806B4" w:rsidP="00B806B4">
      <w:pPr>
        <w:rPr>
          <w:rFonts w:ascii="Arial" w:hAnsi="Arial" w:cs="Arial"/>
          <w:szCs w:val="24"/>
        </w:rPr>
      </w:pPr>
      <w:r>
        <w:rPr>
          <w:rFonts w:ascii="Arial" w:hAnsi="Arial" w:cs="Arial"/>
          <w:szCs w:val="24"/>
        </w:rPr>
        <w:t xml:space="preserve">The Regulations promote the right to an adequate standard of housing for tenants on low to moderate incomes by encouraging investment in the affordable housing market and retention of dwellings within the Scheme.  </w:t>
      </w:r>
    </w:p>
    <w:p w14:paraId="491A627B" w14:textId="0EBB98C6" w:rsidR="00B806B4" w:rsidRDefault="00B806B4" w:rsidP="00B806B4">
      <w:pPr>
        <w:rPr>
          <w:rFonts w:ascii="Arial" w:hAnsi="Arial" w:cs="Arial"/>
          <w:szCs w:val="24"/>
        </w:rPr>
      </w:pPr>
      <w:r>
        <w:rPr>
          <w:rFonts w:ascii="Arial" w:hAnsi="Arial" w:cs="Arial"/>
          <w:szCs w:val="24"/>
        </w:rPr>
        <w:t xml:space="preserve">The Regulations further promote the objects of the Scheme </w:t>
      </w:r>
      <w:r>
        <w:rPr>
          <w:rFonts w:ascii="Arial" w:hAnsi="Arial" w:cs="Arial"/>
        </w:rPr>
        <w:t xml:space="preserve">to increase the supply of affordable rental dwellings and promote public confidence in the operation of the Scheme.  This is facilitated through greater flexibility, discretion regarding the availability of incentives and utilising provisional allocations and stronger compliance mechanisms.  </w:t>
      </w:r>
      <w:r>
        <w:rPr>
          <w:rFonts w:ascii="Arial" w:hAnsi="Arial" w:cs="Arial"/>
          <w:szCs w:val="24"/>
        </w:rPr>
        <w:t>The Regulations also improve and strengthen investor protections in the Scheme</w:t>
      </w:r>
      <w:r w:rsidR="00F6214E">
        <w:rPr>
          <w:rFonts w:ascii="Arial" w:hAnsi="Arial" w:cs="Arial"/>
          <w:szCs w:val="24"/>
        </w:rPr>
        <w:t>,</w:t>
      </w:r>
      <w:r>
        <w:rPr>
          <w:rFonts w:ascii="Arial" w:hAnsi="Arial" w:cs="Arial"/>
          <w:szCs w:val="24"/>
        </w:rPr>
        <w:t xml:space="preserve"> which consequently promotes increased housing security for tenants.</w:t>
      </w:r>
    </w:p>
    <w:p w14:paraId="1440D962" w14:textId="492F96CF" w:rsidR="00B806B4" w:rsidRPr="00D03169" w:rsidRDefault="00B806B4" w:rsidP="00B806B4">
      <w:pPr>
        <w:rPr>
          <w:rFonts w:ascii="Arial" w:hAnsi="Arial" w:cs="Arial"/>
        </w:rPr>
      </w:pPr>
      <w:r w:rsidRPr="00D03169">
        <w:rPr>
          <w:rFonts w:ascii="Arial" w:hAnsi="Arial"/>
        </w:rPr>
        <w:t xml:space="preserve">All retrospective provisions have a positive impact </w:t>
      </w:r>
      <w:r w:rsidR="00D16D4B">
        <w:rPr>
          <w:rFonts w:ascii="Arial" w:hAnsi="Arial"/>
        </w:rPr>
        <w:t>on affected stakeholders and do</w:t>
      </w:r>
      <w:r w:rsidRPr="00D03169">
        <w:rPr>
          <w:rFonts w:ascii="Arial" w:hAnsi="Arial"/>
        </w:rPr>
        <w:t xml:space="preserve"> not disadvantage any person’s rights or impose any liabilities. </w:t>
      </w:r>
    </w:p>
    <w:p w14:paraId="16E05022" w14:textId="77777777" w:rsidR="00B806B4" w:rsidRDefault="00B806B4" w:rsidP="00B806B4">
      <w:pPr>
        <w:rPr>
          <w:rFonts w:ascii="Arial" w:hAnsi="Arial" w:cs="Arial"/>
          <w:szCs w:val="24"/>
        </w:rPr>
      </w:pPr>
      <w:r>
        <w:rPr>
          <w:rFonts w:ascii="Arial" w:hAnsi="Arial" w:cs="Arial"/>
          <w:szCs w:val="24"/>
        </w:rPr>
        <w:t xml:space="preserve">All decisions made under the Regulations that affect rights and obligations of approved participants and investors must be provided in writing and are subject to merits review. </w:t>
      </w:r>
    </w:p>
    <w:p w14:paraId="366EDF6D" w14:textId="77777777" w:rsidR="00B806B4" w:rsidRPr="003B43DD" w:rsidRDefault="00B806B4" w:rsidP="00B806B4">
      <w:pPr>
        <w:shd w:val="clear" w:color="auto" w:fill="FFFFFF"/>
        <w:spacing w:before="100" w:beforeAutospacing="1" w:after="100" w:afterAutospacing="1"/>
        <w:outlineLvl w:val="0"/>
        <w:rPr>
          <w:rFonts w:ascii="Arial" w:hAnsi="Arial" w:cs="Arial"/>
          <w:b/>
          <w:bCs/>
          <w:i/>
          <w:kern w:val="36"/>
          <w:szCs w:val="24"/>
          <w:lang w:val="en-US"/>
        </w:rPr>
      </w:pPr>
      <w:r w:rsidRPr="003B43DD">
        <w:rPr>
          <w:rFonts w:ascii="Arial" w:hAnsi="Arial" w:cs="Arial"/>
          <w:b/>
          <w:bCs/>
          <w:i/>
          <w:kern w:val="36"/>
          <w:szCs w:val="24"/>
        </w:rPr>
        <w:t>Conclusion</w:t>
      </w:r>
    </w:p>
    <w:p w14:paraId="567E1F7B" w14:textId="77777777" w:rsidR="00B806B4" w:rsidRPr="003B43DD" w:rsidRDefault="00B806B4" w:rsidP="00B806B4">
      <w:pPr>
        <w:shd w:val="clear" w:color="auto" w:fill="FFFFFF"/>
        <w:spacing w:before="100" w:beforeAutospacing="1" w:after="100" w:afterAutospacing="1"/>
        <w:rPr>
          <w:rFonts w:ascii="Arial" w:hAnsi="Arial" w:cs="Arial"/>
          <w:szCs w:val="24"/>
          <w:lang w:val="en-US"/>
        </w:rPr>
      </w:pPr>
      <w:r w:rsidRPr="003B43DD">
        <w:rPr>
          <w:rFonts w:ascii="Arial" w:hAnsi="Arial" w:cs="Arial"/>
          <w:szCs w:val="24"/>
        </w:rPr>
        <w:t>The Regulations are compatible with human rights as they do not raise any human rights issues.</w:t>
      </w:r>
    </w:p>
    <w:p w14:paraId="3F8A8514" w14:textId="77777777" w:rsidR="00B806B4" w:rsidRPr="003B43DD" w:rsidRDefault="00B806B4" w:rsidP="00B806B4">
      <w:pPr>
        <w:shd w:val="clear" w:color="auto" w:fill="FFFFFF"/>
        <w:spacing w:before="120" w:after="120"/>
        <w:rPr>
          <w:rFonts w:ascii="Arial" w:hAnsi="Arial" w:cs="Arial"/>
          <w:szCs w:val="24"/>
          <w:lang w:val="en-US"/>
        </w:rPr>
      </w:pPr>
      <w:r w:rsidRPr="003B43DD">
        <w:rPr>
          <w:rFonts w:ascii="Arial" w:hAnsi="Arial" w:cs="Arial"/>
          <w:szCs w:val="24"/>
        </w:rPr>
        <w:t> </w:t>
      </w:r>
    </w:p>
    <w:p w14:paraId="40203079" w14:textId="77777777" w:rsidR="00B806B4" w:rsidRPr="003B43DD" w:rsidRDefault="00B806B4" w:rsidP="00B806B4">
      <w:pPr>
        <w:shd w:val="clear" w:color="auto" w:fill="FFFFFF"/>
        <w:spacing w:before="120" w:after="120"/>
        <w:rPr>
          <w:rFonts w:ascii="Arial" w:hAnsi="Arial" w:cs="Arial"/>
          <w:szCs w:val="24"/>
          <w:lang w:val="en-US"/>
        </w:rPr>
      </w:pPr>
      <w:r>
        <w:rPr>
          <w:rFonts w:ascii="Arial" w:hAnsi="Arial" w:cs="Arial"/>
          <w:b/>
          <w:bCs/>
          <w:szCs w:val="24"/>
        </w:rPr>
        <w:t>The Hon. Anne Ruston</w:t>
      </w:r>
      <w:r w:rsidRPr="003B43DD">
        <w:rPr>
          <w:rFonts w:ascii="Arial" w:hAnsi="Arial" w:cs="Arial"/>
          <w:b/>
          <w:bCs/>
          <w:szCs w:val="24"/>
        </w:rPr>
        <w:t xml:space="preserve"> MP</w:t>
      </w:r>
    </w:p>
    <w:p w14:paraId="2DF0747D" w14:textId="77777777" w:rsidR="00B806B4" w:rsidRPr="003B43DD" w:rsidRDefault="00B806B4" w:rsidP="00B806B4">
      <w:pPr>
        <w:shd w:val="clear" w:color="auto" w:fill="FFFFFF"/>
        <w:spacing w:before="120" w:after="120"/>
        <w:rPr>
          <w:rFonts w:ascii="Arial" w:hAnsi="Arial" w:cs="Arial"/>
          <w:szCs w:val="24"/>
          <w:lang w:val="en-US"/>
        </w:rPr>
      </w:pPr>
      <w:r w:rsidRPr="003B43DD">
        <w:rPr>
          <w:rFonts w:ascii="Arial" w:hAnsi="Arial" w:cs="Arial"/>
          <w:b/>
          <w:bCs/>
          <w:szCs w:val="24"/>
        </w:rPr>
        <w:t>Minister for Families and Social Services</w:t>
      </w:r>
    </w:p>
    <w:p w14:paraId="626BC9D0" w14:textId="28A4B356" w:rsidR="002810A5" w:rsidRPr="00276F6E" w:rsidRDefault="002810A5" w:rsidP="00B806B4">
      <w:pPr>
        <w:rPr>
          <w:rStyle w:val="BookTitle"/>
          <w:rFonts w:ascii="Arial" w:eastAsiaTheme="majorEastAsia" w:hAnsi="Arial" w:cs="Arial"/>
          <w:b/>
          <w:bCs/>
          <w:i w:val="0"/>
          <w:iCs w:val="0"/>
          <w:smallCaps w:val="0"/>
          <w:spacing w:val="0"/>
          <w:szCs w:val="24"/>
        </w:rPr>
      </w:pPr>
    </w:p>
    <w:sectPr w:rsidR="002810A5" w:rsidRPr="00276F6E" w:rsidSect="0095708D">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719F9" w14:textId="77777777" w:rsidR="00A945ED" w:rsidRDefault="00A945ED" w:rsidP="00AD1645">
      <w:pPr>
        <w:spacing w:before="0"/>
      </w:pPr>
      <w:r>
        <w:separator/>
      </w:r>
    </w:p>
  </w:endnote>
  <w:endnote w:type="continuationSeparator" w:id="0">
    <w:p w14:paraId="1F678007" w14:textId="77777777" w:rsidR="00A945ED" w:rsidRDefault="00A945ED" w:rsidP="00AD1645">
      <w:pPr>
        <w:spacing w:before="0"/>
      </w:pPr>
      <w:r>
        <w:continuationSeparator/>
      </w:r>
    </w:p>
  </w:endnote>
  <w:endnote w:type="continuationNotice" w:id="1">
    <w:p w14:paraId="0CD10029" w14:textId="77777777" w:rsidR="00A945ED" w:rsidRDefault="00A945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956322"/>
      <w:docPartObj>
        <w:docPartGallery w:val="Page Numbers (Bottom of Page)"/>
        <w:docPartUnique/>
      </w:docPartObj>
    </w:sdtPr>
    <w:sdtEndPr>
      <w:rPr>
        <w:noProof/>
      </w:rPr>
    </w:sdtEndPr>
    <w:sdtContent>
      <w:p w14:paraId="447A198B" w14:textId="17417C94" w:rsidR="00A945ED" w:rsidRDefault="00A945ED">
        <w:pPr>
          <w:pStyle w:val="Footer"/>
          <w:jc w:val="center"/>
        </w:pPr>
        <w:r>
          <w:fldChar w:fldCharType="begin"/>
        </w:r>
        <w:r>
          <w:instrText xml:space="preserve"> PAGE   \* MERGEFORMAT </w:instrText>
        </w:r>
        <w:r>
          <w:fldChar w:fldCharType="separate"/>
        </w:r>
        <w:r w:rsidR="00275B33">
          <w:rPr>
            <w:noProof/>
          </w:rPr>
          <w:t>2</w:t>
        </w:r>
        <w:r>
          <w:rPr>
            <w:noProof/>
          </w:rPr>
          <w:fldChar w:fldCharType="end"/>
        </w:r>
      </w:p>
    </w:sdtContent>
  </w:sdt>
  <w:p w14:paraId="3F71752C" w14:textId="166F3CBF" w:rsidR="00A945ED" w:rsidRDefault="00A945ED" w:rsidP="00935E88">
    <w:pPr>
      <w:pStyle w:val="Footer"/>
      <w:tabs>
        <w:tab w:val="left" w:pos="32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CC2CF" w14:textId="77777777" w:rsidR="00A945ED" w:rsidRDefault="00A945ED" w:rsidP="00AD1645">
      <w:pPr>
        <w:spacing w:before="0"/>
      </w:pPr>
      <w:r>
        <w:separator/>
      </w:r>
    </w:p>
  </w:footnote>
  <w:footnote w:type="continuationSeparator" w:id="0">
    <w:p w14:paraId="2417F1D5" w14:textId="77777777" w:rsidR="00A945ED" w:rsidRDefault="00A945ED" w:rsidP="00AD1645">
      <w:pPr>
        <w:spacing w:before="0"/>
      </w:pPr>
      <w:r>
        <w:continuationSeparator/>
      </w:r>
    </w:p>
  </w:footnote>
  <w:footnote w:type="continuationNotice" w:id="1">
    <w:p w14:paraId="70B7D261" w14:textId="77777777" w:rsidR="00A945ED" w:rsidRDefault="00A945E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B5FA2" w14:textId="679F5DEC" w:rsidR="00A945ED" w:rsidRPr="00935E88" w:rsidRDefault="00A945ED" w:rsidP="00935E88">
    <w:pPr>
      <w:pStyle w:val="Heade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FEC"/>
    <w:multiLevelType w:val="hybridMultilevel"/>
    <w:tmpl w:val="8B70C5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516B5"/>
    <w:multiLevelType w:val="hybridMultilevel"/>
    <w:tmpl w:val="237A50FC"/>
    <w:lvl w:ilvl="0" w:tplc="D52EC34E">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3208C3"/>
    <w:multiLevelType w:val="hybridMultilevel"/>
    <w:tmpl w:val="6F94FF1C"/>
    <w:lvl w:ilvl="0" w:tplc="A85AFA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0A494A"/>
    <w:multiLevelType w:val="hybridMultilevel"/>
    <w:tmpl w:val="0902E8A6"/>
    <w:lvl w:ilvl="0" w:tplc="D62842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F3547"/>
    <w:multiLevelType w:val="hybridMultilevel"/>
    <w:tmpl w:val="B3484054"/>
    <w:lvl w:ilvl="0" w:tplc="3F92112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C4F721D"/>
    <w:multiLevelType w:val="hybridMultilevel"/>
    <w:tmpl w:val="F35C9244"/>
    <w:lvl w:ilvl="0" w:tplc="E8383CB6">
      <w:start w:val="1"/>
      <w:numFmt w:val="lowerLetter"/>
      <w:lvlText w:val="(%1)"/>
      <w:lvlJc w:val="left"/>
      <w:pPr>
        <w:ind w:left="720" w:hanging="360"/>
      </w:pPr>
      <w:rPr>
        <w:rFonts w:ascii="Arial" w:eastAsia="Times New Roman" w:hAnsi="Arial" w:cs="Arial"/>
      </w:rPr>
    </w:lvl>
    <w:lvl w:ilvl="1" w:tplc="B4B06836">
      <w:start w:val="1"/>
      <w:numFmt w:val="lowerRoman"/>
      <w:lvlText w:val="(%2)"/>
      <w:lvlJc w:val="left"/>
      <w:pPr>
        <w:ind w:left="1440" w:hanging="360"/>
      </w:pPr>
      <w:rPr>
        <w:rFonts w:ascii="Arial" w:eastAsia="Times New Roman" w:hAnsi="Arial" w:cs="Arial"/>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1D54BE"/>
    <w:multiLevelType w:val="hybridMultilevel"/>
    <w:tmpl w:val="AE8EF016"/>
    <w:lvl w:ilvl="0" w:tplc="0C090019">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0FE20F5C"/>
    <w:multiLevelType w:val="hybridMultilevel"/>
    <w:tmpl w:val="D44C0754"/>
    <w:lvl w:ilvl="0" w:tplc="0C090001">
      <w:start w:val="1"/>
      <w:numFmt w:val="bullet"/>
      <w:lvlText w:val=""/>
      <w:lvlJc w:val="left"/>
      <w:pPr>
        <w:ind w:left="248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FC5B38"/>
    <w:multiLevelType w:val="hybridMultilevel"/>
    <w:tmpl w:val="2CD680C2"/>
    <w:lvl w:ilvl="0" w:tplc="DA9E8E6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2C1210"/>
    <w:multiLevelType w:val="hybridMultilevel"/>
    <w:tmpl w:val="96886100"/>
    <w:lvl w:ilvl="0" w:tplc="1CECC9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B306F"/>
    <w:multiLevelType w:val="hybridMultilevel"/>
    <w:tmpl w:val="8AD47278"/>
    <w:lvl w:ilvl="0" w:tplc="F7460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950E5F"/>
    <w:multiLevelType w:val="hybridMultilevel"/>
    <w:tmpl w:val="237A50FC"/>
    <w:lvl w:ilvl="0" w:tplc="D52EC34E">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E20EA1"/>
    <w:multiLevelType w:val="hybridMultilevel"/>
    <w:tmpl w:val="A5205B2A"/>
    <w:lvl w:ilvl="0" w:tplc="0C090019">
      <w:start w:val="1"/>
      <w:numFmt w:val="lowerLetter"/>
      <w:lvlText w:val="%1."/>
      <w:lvlJc w:val="left"/>
      <w:pPr>
        <w:ind w:left="720" w:hanging="360"/>
      </w:pPr>
    </w:lvl>
    <w:lvl w:ilvl="1" w:tplc="B7EC8154">
      <w:start w:val="1"/>
      <w:numFmt w:val="lowerRoman"/>
      <w:lvlText w:val="(%2)"/>
      <w:lvlJc w:val="righ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D8627F"/>
    <w:multiLevelType w:val="hybridMultilevel"/>
    <w:tmpl w:val="FBE29FB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1CEB1AA9"/>
    <w:multiLevelType w:val="hybridMultilevel"/>
    <w:tmpl w:val="E8CEB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C842E7"/>
    <w:multiLevelType w:val="hybridMultilevel"/>
    <w:tmpl w:val="8A880400"/>
    <w:lvl w:ilvl="0" w:tplc="FE92E6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F83D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9B396E"/>
    <w:multiLevelType w:val="hybridMultilevel"/>
    <w:tmpl w:val="BDFE4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0D5642"/>
    <w:multiLevelType w:val="hybridMultilevel"/>
    <w:tmpl w:val="0F408F2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20407F5A"/>
    <w:multiLevelType w:val="hybridMultilevel"/>
    <w:tmpl w:val="2EC8FBE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2C0EEE"/>
    <w:multiLevelType w:val="hybridMultilevel"/>
    <w:tmpl w:val="56F2F30E"/>
    <w:lvl w:ilvl="0" w:tplc="1EEEE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3D3D7F"/>
    <w:multiLevelType w:val="hybridMultilevel"/>
    <w:tmpl w:val="DA8A8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1F514F"/>
    <w:multiLevelType w:val="hybridMultilevel"/>
    <w:tmpl w:val="C7CECA6E"/>
    <w:lvl w:ilvl="0" w:tplc="1054B0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A594B3F"/>
    <w:multiLevelType w:val="hybridMultilevel"/>
    <w:tmpl w:val="0F408F2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2FB97B8A"/>
    <w:multiLevelType w:val="hybridMultilevel"/>
    <w:tmpl w:val="7C1495EC"/>
    <w:lvl w:ilvl="0" w:tplc="0C090001">
      <w:start w:val="1"/>
      <w:numFmt w:val="bullet"/>
      <w:lvlText w:val=""/>
      <w:lvlJc w:val="left"/>
      <w:pPr>
        <w:ind w:left="248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0893BF4"/>
    <w:multiLevelType w:val="hybridMultilevel"/>
    <w:tmpl w:val="65225C30"/>
    <w:lvl w:ilvl="0" w:tplc="7E1A2D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7B72C8B"/>
    <w:multiLevelType w:val="hybridMultilevel"/>
    <w:tmpl w:val="2B4C9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8751EA"/>
    <w:multiLevelType w:val="hybridMultilevel"/>
    <w:tmpl w:val="C18007FC"/>
    <w:lvl w:ilvl="0" w:tplc="A6F0AF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AD943A2"/>
    <w:multiLevelType w:val="hybridMultilevel"/>
    <w:tmpl w:val="0902E8A6"/>
    <w:lvl w:ilvl="0" w:tplc="D62842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3C2648BB"/>
    <w:multiLevelType w:val="hybridMultilevel"/>
    <w:tmpl w:val="9EE4FE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CFF3F51"/>
    <w:multiLevelType w:val="hybridMultilevel"/>
    <w:tmpl w:val="57E8D7DC"/>
    <w:lvl w:ilvl="0" w:tplc="C1DA77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FCD55A1"/>
    <w:multiLevelType w:val="hybridMultilevel"/>
    <w:tmpl w:val="0902E8A6"/>
    <w:lvl w:ilvl="0" w:tplc="D62842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0344EE6"/>
    <w:multiLevelType w:val="hybridMultilevel"/>
    <w:tmpl w:val="A2C4BAB8"/>
    <w:lvl w:ilvl="0" w:tplc="66A681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06E7F38"/>
    <w:multiLevelType w:val="hybridMultilevel"/>
    <w:tmpl w:val="D2989A3C"/>
    <w:lvl w:ilvl="0" w:tplc="B7667BEA">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0FA6969"/>
    <w:multiLevelType w:val="hybridMultilevel"/>
    <w:tmpl w:val="4B0C86F0"/>
    <w:lvl w:ilvl="0" w:tplc="19D68DF0">
      <w:start w:val="3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593C67"/>
    <w:multiLevelType w:val="hybridMultilevel"/>
    <w:tmpl w:val="F8BCD298"/>
    <w:lvl w:ilvl="0" w:tplc="8FEAA4C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43573461"/>
    <w:multiLevelType w:val="hybridMultilevel"/>
    <w:tmpl w:val="5922CDD8"/>
    <w:lvl w:ilvl="0" w:tplc="19D68DF0">
      <w:start w:val="39"/>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4B6340B"/>
    <w:multiLevelType w:val="hybridMultilevel"/>
    <w:tmpl w:val="D0143A72"/>
    <w:lvl w:ilvl="0" w:tplc="2D6E5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B6E0513"/>
    <w:multiLevelType w:val="hybridMultilevel"/>
    <w:tmpl w:val="8AD47278"/>
    <w:lvl w:ilvl="0" w:tplc="F7460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22D5FB0"/>
    <w:multiLevelType w:val="hybridMultilevel"/>
    <w:tmpl w:val="8544E7A2"/>
    <w:lvl w:ilvl="0" w:tplc="7AEE5B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4156DB6"/>
    <w:multiLevelType w:val="hybridMultilevel"/>
    <w:tmpl w:val="73785A5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52" w15:restartNumberingAfterBreak="0">
    <w:nsid w:val="560D7B83"/>
    <w:multiLevelType w:val="hybridMultilevel"/>
    <w:tmpl w:val="DF2678B4"/>
    <w:lvl w:ilvl="0" w:tplc="8B3289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8822DCC"/>
    <w:multiLevelType w:val="hybridMultilevel"/>
    <w:tmpl w:val="3A78A0CA"/>
    <w:lvl w:ilvl="0" w:tplc="03F8B4BC">
      <w:start w:val="1"/>
      <w:numFmt w:val="lowerLetter"/>
      <w:lvlText w:val="(%1)"/>
      <w:lvlJc w:val="left"/>
      <w:pPr>
        <w:ind w:left="1440" w:hanging="360"/>
      </w:pPr>
      <w:rPr>
        <w:rFonts w:ascii="Arial" w:eastAsia="Times New Roman" w:hAnsi="Arial"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59654E27"/>
    <w:multiLevelType w:val="hybridMultilevel"/>
    <w:tmpl w:val="0AA6C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E83017D"/>
    <w:multiLevelType w:val="hybridMultilevel"/>
    <w:tmpl w:val="BA8C2B44"/>
    <w:lvl w:ilvl="0" w:tplc="783E3F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5F712C1A"/>
    <w:multiLevelType w:val="hybridMultilevel"/>
    <w:tmpl w:val="F6607B7C"/>
    <w:lvl w:ilvl="0" w:tplc="8AE84F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26A3D45"/>
    <w:multiLevelType w:val="hybridMultilevel"/>
    <w:tmpl w:val="826CE39E"/>
    <w:lvl w:ilvl="0" w:tplc="0C090001">
      <w:start w:val="1"/>
      <w:numFmt w:val="bullet"/>
      <w:lvlText w:val=""/>
      <w:lvlJc w:val="left"/>
      <w:pPr>
        <w:ind w:left="248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0" w15:restartNumberingAfterBreak="0">
    <w:nsid w:val="63CA15EA"/>
    <w:multiLevelType w:val="hybridMultilevel"/>
    <w:tmpl w:val="5E30F5AA"/>
    <w:lvl w:ilvl="0" w:tplc="B1FED8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64D46BF1"/>
    <w:multiLevelType w:val="hybridMultilevel"/>
    <w:tmpl w:val="70E44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6B75179"/>
    <w:multiLevelType w:val="hybridMultilevel"/>
    <w:tmpl w:val="393050BC"/>
    <w:lvl w:ilvl="0" w:tplc="A4DE48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6CA2A92"/>
    <w:multiLevelType w:val="hybridMultilevel"/>
    <w:tmpl w:val="D988C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74877CD"/>
    <w:multiLevelType w:val="hybridMultilevel"/>
    <w:tmpl w:val="A58C5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EF756AF"/>
    <w:multiLevelType w:val="hybridMultilevel"/>
    <w:tmpl w:val="1C08AE40"/>
    <w:lvl w:ilvl="0" w:tplc="6388EE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28414B8"/>
    <w:multiLevelType w:val="hybridMultilevel"/>
    <w:tmpl w:val="8D6AA898"/>
    <w:lvl w:ilvl="0" w:tplc="F508B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555EE2"/>
    <w:multiLevelType w:val="hybridMultilevel"/>
    <w:tmpl w:val="BD921572"/>
    <w:lvl w:ilvl="0" w:tplc="62F83D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35B30AE"/>
    <w:multiLevelType w:val="hybridMultilevel"/>
    <w:tmpl w:val="237A50FC"/>
    <w:lvl w:ilvl="0" w:tplc="D52EC34E">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ACC41B8"/>
    <w:multiLevelType w:val="hybridMultilevel"/>
    <w:tmpl w:val="F20430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1" w15:restartNumberingAfterBreak="0">
    <w:nsid w:val="7BCF1A48"/>
    <w:multiLevelType w:val="hybridMultilevel"/>
    <w:tmpl w:val="D0F2806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C5F2DB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D696FEC"/>
    <w:multiLevelType w:val="hybridMultilevel"/>
    <w:tmpl w:val="E46450F0"/>
    <w:lvl w:ilvl="0" w:tplc="89644BDE">
      <w:numFmt w:val="bullet"/>
      <w:lvlText w:val="•"/>
      <w:lvlJc w:val="left"/>
      <w:pPr>
        <w:ind w:left="1080" w:hanging="72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48"/>
  </w:num>
  <w:num w:numId="4">
    <w:abstractNumId w:val="55"/>
  </w:num>
  <w:num w:numId="5">
    <w:abstractNumId w:val="50"/>
  </w:num>
  <w:num w:numId="6">
    <w:abstractNumId w:val="11"/>
  </w:num>
  <w:num w:numId="7">
    <w:abstractNumId w:val="44"/>
  </w:num>
  <w:num w:numId="8">
    <w:abstractNumId w:val="59"/>
  </w:num>
  <w:num w:numId="9">
    <w:abstractNumId w:val="30"/>
  </w:num>
  <w:num w:numId="10">
    <w:abstractNumId w:val="62"/>
  </w:num>
  <w:num w:numId="11">
    <w:abstractNumId w:val="12"/>
  </w:num>
  <w:num w:numId="12">
    <w:abstractNumId w:val="26"/>
  </w:num>
  <w:num w:numId="13">
    <w:abstractNumId w:val="4"/>
  </w:num>
  <w:num w:numId="14">
    <w:abstractNumId w:val="33"/>
  </w:num>
  <w:num w:numId="15">
    <w:abstractNumId w:val="28"/>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3"/>
  </w:num>
  <w:num w:numId="19">
    <w:abstractNumId w:val="65"/>
  </w:num>
  <w:num w:numId="20">
    <w:abstractNumId w:val="41"/>
  </w:num>
  <w:num w:numId="21">
    <w:abstractNumId w:val="61"/>
  </w:num>
  <w:num w:numId="22">
    <w:abstractNumId w:val="40"/>
  </w:num>
  <w:num w:numId="23">
    <w:abstractNumId w:val="70"/>
  </w:num>
  <w:num w:numId="24">
    <w:abstractNumId w:val="16"/>
  </w:num>
  <w:num w:numId="25">
    <w:abstractNumId w:val="71"/>
  </w:num>
  <w:num w:numId="26">
    <w:abstractNumId w:val="15"/>
  </w:num>
  <w:num w:numId="27">
    <w:abstractNumId w:val="7"/>
  </w:num>
  <w:num w:numId="28">
    <w:abstractNumId w:val="8"/>
  </w:num>
  <w:num w:numId="29">
    <w:abstractNumId w:val="6"/>
  </w:num>
  <w:num w:numId="30">
    <w:abstractNumId w:val="45"/>
  </w:num>
  <w:num w:numId="31">
    <w:abstractNumId w:val="20"/>
  </w:num>
  <w:num w:numId="32">
    <w:abstractNumId w:val="25"/>
  </w:num>
  <w:num w:numId="33">
    <w:abstractNumId w:val="42"/>
  </w:num>
  <w:num w:numId="34">
    <w:abstractNumId w:val="34"/>
  </w:num>
  <w:num w:numId="35">
    <w:abstractNumId w:val="64"/>
  </w:num>
  <w:num w:numId="36">
    <w:abstractNumId w:val="73"/>
  </w:num>
  <w:num w:numId="37">
    <w:abstractNumId w:val="58"/>
  </w:num>
  <w:num w:numId="38">
    <w:abstractNumId w:val="31"/>
  </w:num>
  <w:num w:numId="39">
    <w:abstractNumId w:val="24"/>
  </w:num>
  <w:num w:numId="40">
    <w:abstractNumId w:val="32"/>
  </w:num>
  <w:num w:numId="41">
    <w:abstractNumId w:val="35"/>
  </w:num>
  <w:num w:numId="42">
    <w:abstractNumId w:val="46"/>
  </w:num>
  <w:num w:numId="43">
    <w:abstractNumId w:val="57"/>
  </w:num>
  <w:num w:numId="44">
    <w:abstractNumId w:val="27"/>
  </w:num>
  <w:num w:numId="45">
    <w:abstractNumId w:val="38"/>
  </w:num>
  <w:num w:numId="46">
    <w:abstractNumId w:val="63"/>
  </w:num>
  <w:num w:numId="47">
    <w:abstractNumId w:val="14"/>
  </w:num>
  <w:num w:numId="48">
    <w:abstractNumId w:val="68"/>
  </w:num>
  <w:num w:numId="49">
    <w:abstractNumId w:val="2"/>
  </w:num>
  <w:num w:numId="50">
    <w:abstractNumId w:val="67"/>
  </w:num>
  <w:num w:numId="51">
    <w:abstractNumId w:val="10"/>
  </w:num>
  <w:num w:numId="52">
    <w:abstractNumId w:val="47"/>
  </w:num>
  <w:num w:numId="53">
    <w:abstractNumId w:val="13"/>
  </w:num>
  <w:num w:numId="54">
    <w:abstractNumId w:val="18"/>
  </w:num>
  <w:num w:numId="55">
    <w:abstractNumId w:val="36"/>
  </w:num>
  <w:num w:numId="56">
    <w:abstractNumId w:val="3"/>
  </w:num>
  <w:num w:numId="57">
    <w:abstractNumId w:val="39"/>
  </w:num>
  <w:num w:numId="58">
    <w:abstractNumId w:val="52"/>
  </w:num>
  <w:num w:numId="59">
    <w:abstractNumId w:val="49"/>
  </w:num>
  <w:num w:numId="60">
    <w:abstractNumId w:val="56"/>
  </w:num>
  <w:num w:numId="61">
    <w:abstractNumId w:val="66"/>
  </w:num>
  <w:num w:numId="62">
    <w:abstractNumId w:val="9"/>
  </w:num>
  <w:num w:numId="63">
    <w:abstractNumId w:val="51"/>
  </w:num>
  <w:num w:numId="64">
    <w:abstractNumId w:val="60"/>
  </w:num>
  <w:num w:numId="65">
    <w:abstractNumId w:val="43"/>
  </w:num>
  <w:num w:numId="66">
    <w:abstractNumId w:val="19"/>
  </w:num>
  <w:num w:numId="67">
    <w:abstractNumId w:val="37"/>
  </w:num>
  <w:num w:numId="68">
    <w:abstractNumId w:val="22"/>
  </w:num>
  <w:num w:numId="69">
    <w:abstractNumId w:val="1"/>
  </w:num>
  <w:num w:numId="70">
    <w:abstractNumId w:val="69"/>
  </w:num>
  <w:num w:numId="71">
    <w:abstractNumId w:val="0"/>
  </w:num>
  <w:num w:numId="72">
    <w:abstractNumId w:val="54"/>
  </w:num>
  <w:num w:numId="73">
    <w:abstractNumId w:val="72"/>
  </w:num>
  <w:num w:numId="74">
    <w:abstractNumId w:val="29"/>
  </w:num>
  <w:num w:numId="75">
    <w:abstractNumId w:val="21"/>
  </w:num>
  <w:num w:numId="76">
    <w:abstractNumId w:val="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138D"/>
    <w:rsid w:val="000015E8"/>
    <w:rsid w:val="000026CF"/>
    <w:rsid w:val="00002E95"/>
    <w:rsid w:val="00003211"/>
    <w:rsid w:val="00004004"/>
    <w:rsid w:val="00005E0B"/>
    <w:rsid w:val="0000668E"/>
    <w:rsid w:val="00007A6C"/>
    <w:rsid w:val="0001779E"/>
    <w:rsid w:val="00020335"/>
    <w:rsid w:val="000203D5"/>
    <w:rsid w:val="000204E5"/>
    <w:rsid w:val="00021ED2"/>
    <w:rsid w:val="0002269E"/>
    <w:rsid w:val="000265F7"/>
    <w:rsid w:val="00027C6B"/>
    <w:rsid w:val="00030B79"/>
    <w:rsid w:val="00030E10"/>
    <w:rsid w:val="00031D0B"/>
    <w:rsid w:val="00031F82"/>
    <w:rsid w:val="0003235D"/>
    <w:rsid w:val="0003625A"/>
    <w:rsid w:val="00036F41"/>
    <w:rsid w:val="000374F6"/>
    <w:rsid w:val="00042D70"/>
    <w:rsid w:val="00043B6D"/>
    <w:rsid w:val="00045BF2"/>
    <w:rsid w:val="00046F60"/>
    <w:rsid w:val="00051C3F"/>
    <w:rsid w:val="000532C1"/>
    <w:rsid w:val="00057000"/>
    <w:rsid w:val="00057D20"/>
    <w:rsid w:val="00064F55"/>
    <w:rsid w:val="00065907"/>
    <w:rsid w:val="00065F04"/>
    <w:rsid w:val="00066DAE"/>
    <w:rsid w:val="00071FB2"/>
    <w:rsid w:val="00072104"/>
    <w:rsid w:val="0007250B"/>
    <w:rsid w:val="00074C1A"/>
    <w:rsid w:val="000760DC"/>
    <w:rsid w:val="00081CA7"/>
    <w:rsid w:val="0008271D"/>
    <w:rsid w:val="00082BDE"/>
    <w:rsid w:val="000844AF"/>
    <w:rsid w:val="00084B46"/>
    <w:rsid w:val="00085730"/>
    <w:rsid w:val="00085B4B"/>
    <w:rsid w:val="000860B3"/>
    <w:rsid w:val="00087882"/>
    <w:rsid w:val="00090275"/>
    <w:rsid w:val="0009048F"/>
    <w:rsid w:val="000929A6"/>
    <w:rsid w:val="000957CA"/>
    <w:rsid w:val="00096B8D"/>
    <w:rsid w:val="00096C04"/>
    <w:rsid w:val="00097992"/>
    <w:rsid w:val="000A0508"/>
    <w:rsid w:val="000A0630"/>
    <w:rsid w:val="000A323D"/>
    <w:rsid w:val="000A3595"/>
    <w:rsid w:val="000A48C1"/>
    <w:rsid w:val="000A60A8"/>
    <w:rsid w:val="000A69C4"/>
    <w:rsid w:val="000A772F"/>
    <w:rsid w:val="000B1CD4"/>
    <w:rsid w:val="000B24FC"/>
    <w:rsid w:val="000B4130"/>
    <w:rsid w:val="000B4FEE"/>
    <w:rsid w:val="000B68BC"/>
    <w:rsid w:val="000B7C95"/>
    <w:rsid w:val="000B7CD1"/>
    <w:rsid w:val="000C1A93"/>
    <w:rsid w:val="000C2113"/>
    <w:rsid w:val="000C2DDB"/>
    <w:rsid w:val="000C2FE3"/>
    <w:rsid w:val="000C3BE6"/>
    <w:rsid w:val="000C5204"/>
    <w:rsid w:val="000C5EE9"/>
    <w:rsid w:val="000C697A"/>
    <w:rsid w:val="000D1799"/>
    <w:rsid w:val="000D207E"/>
    <w:rsid w:val="000D2B13"/>
    <w:rsid w:val="000D365F"/>
    <w:rsid w:val="000D659A"/>
    <w:rsid w:val="000D6B09"/>
    <w:rsid w:val="000D6ED8"/>
    <w:rsid w:val="000D78A8"/>
    <w:rsid w:val="000E02A0"/>
    <w:rsid w:val="000E0D9E"/>
    <w:rsid w:val="000E11BB"/>
    <w:rsid w:val="000E2E26"/>
    <w:rsid w:val="000E323C"/>
    <w:rsid w:val="000E3915"/>
    <w:rsid w:val="000E4010"/>
    <w:rsid w:val="000E6E95"/>
    <w:rsid w:val="000E736D"/>
    <w:rsid w:val="000E7A54"/>
    <w:rsid w:val="000E7B0B"/>
    <w:rsid w:val="000F0167"/>
    <w:rsid w:val="000F1879"/>
    <w:rsid w:val="000F3DE4"/>
    <w:rsid w:val="000F7213"/>
    <w:rsid w:val="00102C4C"/>
    <w:rsid w:val="00103CD6"/>
    <w:rsid w:val="0011236E"/>
    <w:rsid w:val="00112957"/>
    <w:rsid w:val="00112D9C"/>
    <w:rsid w:val="001136BB"/>
    <w:rsid w:val="00113E8B"/>
    <w:rsid w:val="00113EF8"/>
    <w:rsid w:val="00115F28"/>
    <w:rsid w:val="0011719D"/>
    <w:rsid w:val="00124462"/>
    <w:rsid w:val="00126429"/>
    <w:rsid w:val="001310C6"/>
    <w:rsid w:val="00133BEB"/>
    <w:rsid w:val="00135863"/>
    <w:rsid w:val="00140359"/>
    <w:rsid w:val="00140452"/>
    <w:rsid w:val="00143AFF"/>
    <w:rsid w:val="0014469D"/>
    <w:rsid w:val="001502F9"/>
    <w:rsid w:val="00150339"/>
    <w:rsid w:val="0015134A"/>
    <w:rsid w:val="00152472"/>
    <w:rsid w:val="00153753"/>
    <w:rsid w:val="001544C3"/>
    <w:rsid w:val="00154DAF"/>
    <w:rsid w:val="00155537"/>
    <w:rsid w:val="0015754B"/>
    <w:rsid w:val="00162684"/>
    <w:rsid w:val="00163809"/>
    <w:rsid w:val="001663CF"/>
    <w:rsid w:val="0016653C"/>
    <w:rsid w:val="00173A83"/>
    <w:rsid w:val="00174144"/>
    <w:rsid w:val="0017515E"/>
    <w:rsid w:val="00175BC6"/>
    <w:rsid w:val="00181DD2"/>
    <w:rsid w:val="00182EDB"/>
    <w:rsid w:val="00183847"/>
    <w:rsid w:val="00185737"/>
    <w:rsid w:val="001913FF"/>
    <w:rsid w:val="00191A44"/>
    <w:rsid w:val="00191AEC"/>
    <w:rsid w:val="001920F3"/>
    <w:rsid w:val="0019302B"/>
    <w:rsid w:val="00193BAD"/>
    <w:rsid w:val="0019473C"/>
    <w:rsid w:val="0019612A"/>
    <w:rsid w:val="00197BB5"/>
    <w:rsid w:val="001A1557"/>
    <w:rsid w:val="001A294B"/>
    <w:rsid w:val="001A3808"/>
    <w:rsid w:val="001A4812"/>
    <w:rsid w:val="001A4A72"/>
    <w:rsid w:val="001A737C"/>
    <w:rsid w:val="001B198A"/>
    <w:rsid w:val="001B21A6"/>
    <w:rsid w:val="001B3099"/>
    <w:rsid w:val="001B5379"/>
    <w:rsid w:val="001C16B7"/>
    <w:rsid w:val="001C4646"/>
    <w:rsid w:val="001C5141"/>
    <w:rsid w:val="001C64F9"/>
    <w:rsid w:val="001D2D0D"/>
    <w:rsid w:val="001D3352"/>
    <w:rsid w:val="001D3739"/>
    <w:rsid w:val="001D3748"/>
    <w:rsid w:val="001D69AF"/>
    <w:rsid w:val="001E1275"/>
    <w:rsid w:val="001E265E"/>
    <w:rsid w:val="001E5B72"/>
    <w:rsid w:val="001E5D12"/>
    <w:rsid w:val="001E5D90"/>
    <w:rsid w:val="001E630D"/>
    <w:rsid w:val="001E7422"/>
    <w:rsid w:val="001F17D2"/>
    <w:rsid w:val="001F4805"/>
    <w:rsid w:val="001F4971"/>
    <w:rsid w:val="001F4E3C"/>
    <w:rsid w:val="001F60D5"/>
    <w:rsid w:val="00200E11"/>
    <w:rsid w:val="00203BF4"/>
    <w:rsid w:val="00203ED3"/>
    <w:rsid w:val="0021047B"/>
    <w:rsid w:val="00210B87"/>
    <w:rsid w:val="00212E72"/>
    <w:rsid w:val="0021403B"/>
    <w:rsid w:val="00214AA6"/>
    <w:rsid w:val="002154EE"/>
    <w:rsid w:val="00215B28"/>
    <w:rsid w:val="002161A6"/>
    <w:rsid w:val="002170A9"/>
    <w:rsid w:val="00217454"/>
    <w:rsid w:val="00217F8B"/>
    <w:rsid w:val="00223729"/>
    <w:rsid w:val="00224524"/>
    <w:rsid w:val="00224887"/>
    <w:rsid w:val="00227247"/>
    <w:rsid w:val="00230547"/>
    <w:rsid w:val="00230D92"/>
    <w:rsid w:val="00231402"/>
    <w:rsid w:val="0023234D"/>
    <w:rsid w:val="00232570"/>
    <w:rsid w:val="002329E1"/>
    <w:rsid w:val="0023322C"/>
    <w:rsid w:val="00233315"/>
    <w:rsid w:val="002334D9"/>
    <w:rsid w:val="00234722"/>
    <w:rsid w:val="00234E45"/>
    <w:rsid w:val="00234F9E"/>
    <w:rsid w:val="002425CB"/>
    <w:rsid w:val="0024324E"/>
    <w:rsid w:val="0024465E"/>
    <w:rsid w:val="002451B2"/>
    <w:rsid w:val="0024641F"/>
    <w:rsid w:val="00246AAB"/>
    <w:rsid w:val="0024760C"/>
    <w:rsid w:val="00247893"/>
    <w:rsid w:val="002533F0"/>
    <w:rsid w:val="00260FFE"/>
    <w:rsid w:val="00262FFF"/>
    <w:rsid w:val="002642C7"/>
    <w:rsid w:val="00264C31"/>
    <w:rsid w:val="002653BE"/>
    <w:rsid w:val="002664F4"/>
    <w:rsid w:val="0027251E"/>
    <w:rsid w:val="002741BD"/>
    <w:rsid w:val="00274CAF"/>
    <w:rsid w:val="00275B33"/>
    <w:rsid w:val="00276D06"/>
    <w:rsid w:val="00276F09"/>
    <w:rsid w:val="00276F6E"/>
    <w:rsid w:val="0028040E"/>
    <w:rsid w:val="002810A5"/>
    <w:rsid w:val="00281C1C"/>
    <w:rsid w:val="00283079"/>
    <w:rsid w:val="002869F4"/>
    <w:rsid w:val="00290352"/>
    <w:rsid w:val="00292140"/>
    <w:rsid w:val="002926E3"/>
    <w:rsid w:val="00292798"/>
    <w:rsid w:val="002978B9"/>
    <w:rsid w:val="002A0E63"/>
    <w:rsid w:val="002A19A7"/>
    <w:rsid w:val="002A1B7A"/>
    <w:rsid w:val="002A26EC"/>
    <w:rsid w:val="002A2A71"/>
    <w:rsid w:val="002A523B"/>
    <w:rsid w:val="002A6007"/>
    <w:rsid w:val="002A63EA"/>
    <w:rsid w:val="002A7AB6"/>
    <w:rsid w:val="002B0175"/>
    <w:rsid w:val="002B018E"/>
    <w:rsid w:val="002B0C6D"/>
    <w:rsid w:val="002B2275"/>
    <w:rsid w:val="002B3C6C"/>
    <w:rsid w:val="002B7EC9"/>
    <w:rsid w:val="002C0CEF"/>
    <w:rsid w:val="002C0F57"/>
    <w:rsid w:val="002C1403"/>
    <w:rsid w:val="002C1938"/>
    <w:rsid w:val="002C2252"/>
    <w:rsid w:val="002C6116"/>
    <w:rsid w:val="002C6177"/>
    <w:rsid w:val="002C67FB"/>
    <w:rsid w:val="002D0F1C"/>
    <w:rsid w:val="002D35D8"/>
    <w:rsid w:val="002D44DD"/>
    <w:rsid w:val="002D4522"/>
    <w:rsid w:val="002E0B2B"/>
    <w:rsid w:val="002E0BB1"/>
    <w:rsid w:val="002E0F6E"/>
    <w:rsid w:val="002E241D"/>
    <w:rsid w:val="002E45E2"/>
    <w:rsid w:val="002F1A77"/>
    <w:rsid w:val="002F1FC5"/>
    <w:rsid w:val="002F27A2"/>
    <w:rsid w:val="002F54BD"/>
    <w:rsid w:val="002F5950"/>
    <w:rsid w:val="00300D8B"/>
    <w:rsid w:val="0030466C"/>
    <w:rsid w:val="00305224"/>
    <w:rsid w:val="0030600D"/>
    <w:rsid w:val="003108ED"/>
    <w:rsid w:val="003119FD"/>
    <w:rsid w:val="00313220"/>
    <w:rsid w:val="0032099E"/>
    <w:rsid w:val="0032189F"/>
    <w:rsid w:val="00331219"/>
    <w:rsid w:val="003313BA"/>
    <w:rsid w:val="00332B54"/>
    <w:rsid w:val="00334F9D"/>
    <w:rsid w:val="003361AB"/>
    <w:rsid w:val="00337065"/>
    <w:rsid w:val="003375D3"/>
    <w:rsid w:val="0034216F"/>
    <w:rsid w:val="003430FC"/>
    <w:rsid w:val="003434E2"/>
    <w:rsid w:val="00343B18"/>
    <w:rsid w:val="00345FFE"/>
    <w:rsid w:val="003506CF"/>
    <w:rsid w:val="00351FB2"/>
    <w:rsid w:val="003523CC"/>
    <w:rsid w:val="0035378F"/>
    <w:rsid w:val="003569BB"/>
    <w:rsid w:val="003606C5"/>
    <w:rsid w:val="00361CAF"/>
    <w:rsid w:val="00362697"/>
    <w:rsid w:val="003635C4"/>
    <w:rsid w:val="00365424"/>
    <w:rsid w:val="00366423"/>
    <w:rsid w:val="003702B5"/>
    <w:rsid w:val="00371075"/>
    <w:rsid w:val="00371BE6"/>
    <w:rsid w:val="00373C80"/>
    <w:rsid w:val="00374A77"/>
    <w:rsid w:val="00374FB8"/>
    <w:rsid w:val="00376551"/>
    <w:rsid w:val="00380666"/>
    <w:rsid w:val="00381997"/>
    <w:rsid w:val="00383C44"/>
    <w:rsid w:val="003852F8"/>
    <w:rsid w:val="00385612"/>
    <w:rsid w:val="00385698"/>
    <w:rsid w:val="00387D89"/>
    <w:rsid w:val="00391C5F"/>
    <w:rsid w:val="00392B3D"/>
    <w:rsid w:val="00392EB6"/>
    <w:rsid w:val="00393C24"/>
    <w:rsid w:val="00393D4E"/>
    <w:rsid w:val="003941E9"/>
    <w:rsid w:val="00394743"/>
    <w:rsid w:val="00396156"/>
    <w:rsid w:val="00397B61"/>
    <w:rsid w:val="003A04AD"/>
    <w:rsid w:val="003A2B39"/>
    <w:rsid w:val="003A3640"/>
    <w:rsid w:val="003A4324"/>
    <w:rsid w:val="003A57C7"/>
    <w:rsid w:val="003B2BB8"/>
    <w:rsid w:val="003B44E1"/>
    <w:rsid w:val="003C0B6E"/>
    <w:rsid w:val="003C3368"/>
    <w:rsid w:val="003C3537"/>
    <w:rsid w:val="003C442E"/>
    <w:rsid w:val="003C54B6"/>
    <w:rsid w:val="003D1C56"/>
    <w:rsid w:val="003D34FF"/>
    <w:rsid w:val="003D4289"/>
    <w:rsid w:val="003D4CB8"/>
    <w:rsid w:val="003D71F6"/>
    <w:rsid w:val="003E1784"/>
    <w:rsid w:val="003E1C7C"/>
    <w:rsid w:val="003E1DF9"/>
    <w:rsid w:val="003E3FF5"/>
    <w:rsid w:val="003E4575"/>
    <w:rsid w:val="003E6054"/>
    <w:rsid w:val="003E683D"/>
    <w:rsid w:val="003F130D"/>
    <w:rsid w:val="003F50BF"/>
    <w:rsid w:val="00400224"/>
    <w:rsid w:val="00400273"/>
    <w:rsid w:val="00400D09"/>
    <w:rsid w:val="00403497"/>
    <w:rsid w:val="0040674A"/>
    <w:rsid w:val="0041075D"/>
    <w:rsid w:val="00413C51"/>
    <w:rsid w:val="00414AAF"/>
    <w:rsid w:val="004157F6"/>
    <w:rsid w:val="00417D53"/>
    <w:rsid w:val="00420387"/>
    <w:rsid w:val="00420C35"/>
    <w:rsid w:val="0042132E"/>
    <w:rsid w:val="004331EB"/>
    <w:rsid w:val="00434893"/>
    <w:rsid w:val="00437750"/>
    <w:rsid w:val="0044104F"/>
    <w:rsid w:val="00442EFF"/>
    <w:rsid w:val="004432F8"/>
    <w:rsid w:val="004439B0"/>
    <w:rsid w:val="0044491C"/>
    <w:rsid w:val="004462D3"/>
    <w:rsid w:val="004462D9"/>
    <w:rsid w:val="00446D6C"/>
    <w:rsid w:val="004506A7"/>
    <w:rsid w:val="0045240C"/>
    <w:rsid w:val="00453FC9"/>
    <w:rsid w:val="00454405"/>
    <w:rsid w:val="00456FBD"/>
    <w:rsid w:val="00457792"/>
    <w:rsid w:val="0046111D"/>
    <w:rsid w:val="004646E1"/>
    <w:rsid w:val="00465D60"/>
    <w:rsid w:val="00470C3D"/>
    <w:rsid w:val="004726FF"/>
    <w:rsid w:val="00472924"/>
    <w:rsid w:val="00472B10"/>
    <w:rsid w:val="0047361A"/>
    <w:rsid w:val="00475427"/>
    <w:rsid w:val="004814F1"/>
    <w:rsid w:val="00482411"/>
    <w:rsid w:val="00483BB8"/>
    <w:rsid w:val="004849A9"/>
    <w:rsid w:val="004853FA"/>
    <w:rsid w:val="00485EE6"/>
    <w:rsid w:val="004862E4"/>
    <w:rsid w:val="00486C2A"/>
    <w:rsid w:val="00490618"/>
    <w:rsid w:val="0049275C"/>
    <w:rsid w:val="004956ED"/>
    <w:rsid w:val="0049646F"/>
    <w:rsid w:val="0049764B"/>
    <w:rsid w:val="00497768"/>
    <w:rsid w:val="004A0B9D"/>
    <w:rsid w:val="004A0C19"/>
    <w:rsid w:val="004A126A"/>
    <w:rsid w:val="004A1C1F"/>
    <w:rsid w:val="004A24AF"/>
    <w:rsid w:val="004A401C"/>
    <w:rsid w:val="004A4330"/>
    <w:rsid w:val="004A507F"/>
    <w:rsid w:val="004A530C"/>
    <w:rsid w:val="004A68A8"/>
    <w:rsid w:val="004B139A"/>
    <w:rsid w:val="004B3147"/>
    <w:rsid w:val="004B5338"/>
    <w:rsid w:val="004B54CA"/>
    <w:rsid w:val="004B55B9"/>
    <w:rsid w:val="004C1070"/>
    <w:rsid w:val="004C163F"/>
    <w:rsid w:val="004C2A24"/>
    <w:rsid w:val="004C5BB6"/>
    <w:rsid w:val="004C7ED0"/>
    <w:rsid w:val="004D0195"/>
    <w:rsid w:val="004D1337"/>
    <w:rsid w:val="004D1B94"/>
    <w:rsid w:val="004D336A"/>
    <w:rsid w:val="004D3413"/>
    <w:rsid w:val="004D5DEE"/>
    <w:rsid w:val="004E18EC"/>
    <w:rsid w:val="004E1907"/>
    <w:rsid w:val="004E193F"/>
    <w:rsid w:val="004E2DBB"/>
    <w:rsid w:val="004E2F49"/>
    <w:rsid w:val="004E3A61"/>
    <w:rsid w:val="004E5CBF"/>
    <w:rsid w:val="004E6929"/>
    <w:rsid w:val="004E7AC8"/>
    <w:rsid w:val="004E7F24"/>
    <w:rsid w:val="004F1C81"/>
    <w:rsid w:val="004F1CD0"/>
    <w:rsid w:val="004F264A"/>
    <w:rsid w:val="004F382C"/>
    <w:rsid w:val="004F526C"/>
    <w:rsid w:val="004F5308"/>
    <w:rsid w:val="004F6739"/>
    <w:rsid w:val="004F69ED"/>
    <w:rsid w:val="005007AC"/>
    <w:rsid w:val="005058A7"/>
    <w:rsid w:val="0050762E"/>
    <w:rsid w:val="005107A6"/>
    <w:rsid w:val="00511520"/>
    <w:rsid w:val="00511BE8"/>
    <w:rsid w:val="00514ED8"/>
    <w:rsid w:val="00515787"/>
    <w:rsid w:val="00520040"/>
    <w:rsid w:val="005201C9"/>
    <w:rsid w:val="00523D99"/>
    <w:rsid w:val="00524B5E"/>
    <w:rsid w:val="005251A7"/>
    <w:rsid w:val="005267B5"/>
    <w:rsid w:val="00527238"/>
    <w:rsid w:val="00527BBC"/>
    <w:rsid w:val="005332C8"/>
    <w:rsid w:val="0053476B"/>
    <w:rsid w:val="005374FA"/>
    <w:rsid w:val="005406B6"/>
    <w:rsid w:val="00540BD8"/>
    <w:rsid w:val="00540DA7"/>
    <w:rsid w:val="00543363"/>
    <w:rsid w:val="00543DCE"/>
    <w:rsid w:val="00546688"/>
    <w:rsid w:val="00554405"/>
    <w:rsid w:val="00554B46"/>
    <w:rsid w:val="0055503B"/>
    <w:rsid w:val="00555B4F"/>
    <w:rsid w:val="0055620B"/>
    <w:rsid w:val="005609E4"/>
    <w:rsid w:val="00561F19"/>
    <w:rsid w:val="005624A2"/>
    <w:rsid w:val="00562CBC"/>
    <w:rsid w:val="00566538"/>
    <w:rsid w:val="00566B57"/>
    <w:rsid w:val="00566BF6"/>
    <w:rsid w:val="00570884"/>
    <w:rsid w:val="00575E41"/>
    <w:rsid w:val="00576330"/>
    <w:rsid w:val="0057641C"/>
    <w:rsid w:val="00576422"/>
    <w:rsid w:val="005766D2"/>
    <w:rsid w:val="0058051F"/>
    <w:rsid w:val="005830A0"/>
    <w:rsid w:val="00584044"/>
    <w:rsid w:val="00584663"/>
    <w:rsid w:val="00585524"/>
    <w:rsid w:val="00591D1A"/>
    <w:rsid w:val="00592A80"/>
    <w:rsid w:val="00594251"/>
    <w:rsid w:val="0059425B"/>
    <w:rsid w:val="005A1068"/>
    <w:rsid w:val="005A1DDB"/>
    <w:rsid w:val="005A37EB"/>
    <w:rsid w:val="005A675E"/>
    <w:rsid w:val="005B257B"/>
    <w:rsid w:val="005B413A"/>
    <w:rsid w:val="005B47CF"/>
    <w:rsid w:val="005B5308"/>
    <w:rsid w:val="005B71C8"/>
    <w:rsid w:val="005B7D58"/>
    <w:rsid w:val="005B7DB8"/>
    <w:rsid w:val="005C36EB"/>
    <w:rsid w:val="005C390A"/>
    <w:rsid w:val="005C3AA9"/>
    <w:rsid w:val="005C3D13"/>
    <w:rsid w:val="005C3E3E"/>
    <w:rsid w:val="005C54B4"/>
    <w:rsid w:val="005C6A7E"/>
    <w:rsid w:val="005C78B2"/>
    <w:rsid w:val="005D4257"/>
    <w:rsid w:val="005E0366"/>
    <w:rsid w:val="005E0961"/>
    <w:rsid w:val="005E4167"/>
    <w:rsid w:val="005E4362"/>
    <w:rsid w:val="005E45EC"/>
    <w:rsid w:val="005E4607"/>
    <w:rsid w:val="005E7B26"/>
    <w:rsid w:val="005F0F41"/>
    <w:rsid w:val="005F2190"/>
    <w:rsid w:val="005F41C9"/>
    <w:rsid w:val="005F5458"/>
    <w:rsid w:val="005F5E17"/>
    <w:rsid w:val="005F649B"/>
    <w:rsid w:val="005F7A21"/>
    <w:rsid w:val="006025F6"/>
    <w:rsid w:val="00607AF6"/>
    <w:rsid w:val="00611081"/>
    <w:rsid w:val="0061291F"/>
    <w:rsid w:val="00614C63"/>
    <w:rsid w:val="00616707"/>
    <w:rsid w:val="00620404"/>
    <w:rsid w:val="006216A0"/>
    <w:rsid w:val="006218BA"/>
    <w:rsid w:val="00621D06"/>
    <w:rsid w:val="00622668"/>
    <w:rsid w:val="00622B71"/>
    <w:rsid w:val="00622D63"/>
    <w:rsid w:val="0062387F"/>
    <w:rsid w:val="00624E34"/>
    <w:rsid w:val="006255A8"/>
    <w:rsid w:val="0062571F"/>
    <w:rsid w:val="00625F00"/>
    <w:rsid w:val="00626279"/>
    <w:rsid w:val="00626CC0"/>
    <w:rsid w:val="00627514"/>
    <w:rsid w:val="006279AB"/>
    <w:rsid w:val="00632F44"/>
    <w:rsid w:val="006332B4"/>
    <w:rsid w:val="00634C25"/>
    <w:rsid w:val="006361CC"/>
    <w:rsid w:val="006402A6"/>
    <w:rsid w:val="006407D3"/>
    <w:rsid w:val="006412AF"/>
    <w:rsid w:val="0064167D"/>
    <w:rsid w:val="0064638D"/>
    <w:rsid w:val="00646E8B"/>
    <w:rsid w:val="00650B9C"/>
    <w:rsid w:val="00650C1C"/>
    <w:rsid w:val="00651F06"/>
    <w:rsid w:val="00652AAA"/>
    <w:rsid w:val="00652C4F"/>
    <w:rsid w:val="006546B7"/>
    <w:rsid w:val="00655537"/>
    <w:rsid w:val="006579A8"/>
    <w:rsid w:val="006610DC"/>
    <w:rsid w:val="0066185D"/>
    <w:rsid w:val="006643AB"/>
    <w:rsid w:val="00664F89"/>
    <w:rsid w:val="006658B3"/>
    <w:rsid w:val="006664C2"/>
    <w:rsid w:val="0066706F"/>
    <w:rsid w:val="00667374"/>
    <w:rsid w:val="00667852"/>
    <w:rsid w:val="0067070B"/>
    <w:rsid w:val="00673EA4"/>
    <w:rsid w:val="00675A62"/>
    <w:rsid w:val="00680D8E"/>
    <w:rsid w:val="00681C7F"/>
    <w:rsid w:val="00683FF5"/>
    <w:rsid w:val="0068690F"/>
    <w:rsid w:val="0068708E"/>
    <w:rsid w:val="00687351"/>
    <w:rsid w:val="006877A9"/>
    <w:rsid w:val="00690124"/>
    <w:rsid w:val="006906CC"/>
    <w:rsid w:val="006938DA"/>
    <w:rsid w:val="00696DB1"/>
    <w:rsid w:val="00697549"/>
    <w:rsid w:val="00697863"/>
    <w:rsid w:val="006A1F70"/>
    <w:rsid w:val="006A4CE7"/>
    <w:rsid w:val="006A4F81"/>
    <w:rsid w:val="006A5D55"/>
    <w:rsid w:val="006A6D51"/>
    <w:rsid w:val="006A6F3E"/>
    <w:rsid w:val="006B37AD"/>
    <w:rsid w:val="006B4BA8"/>
    <w:rsid w:val="006C155D"/>
    <w:rsid w:val="006C5710"/>
    <w:rsid w:val="006C5E5E"/>
    <w:rsid w:val="006C6C4C"/>
    <w:rsid w:val="006C7C5A"/>
    <w:rsid w:val="006D30FA"/>
    <w:rsid w:val="006D50E0"/>
    <w:rsid w:val="006D5279"/>
    <w:rsid w:val="006D6AE8"/>
    <w:rsid w:val="006D6B97"/>
    <w:rsid w:val="006D7C01"/>
    <w:rsid w:val="006D7E0F"/>
    <w:rsid w:val="006E1220"/>
    <w:rsid w:val="006E148F"/>
    <w:rsid w:val="006E1B19"/>
    <w:rsid w:val="006E76DB"/>
    <w:rsid w:val="006F0769"/>
    <w:rsid w:val="006F4956"/>
    <w:rsid w:val="006F5EDA"/>
    <w:rsid w:val="006F6D36"/>
    <w:rsid w:val="006F770C"/>
    <w:rsid w:val="0070054C"/>
    <w:rsid w:val="00701486"/>
    <w:rsid w:val="00701C7B"/>
    <w:rsid w:val="00703E40"/>
    <w:rsid w:val="007046D8"/>
    <w:rsid w:val="0070549D"/>
    <w:rsid w:val="007058D1"/>
    <w:rsid w:val="00706431"/>
    <w:rsid w:val="00706774"/>
    <w:rsid w:val="00707D54"/>
    <w:rsid w:val="00710515"/>
    <w:rsid w:val="00710CA9"/>
    <w:rsid w:val="007127B4"/>
    <w:rsid w:val="00713EC5"/>
    <w:rsid w:val="00714339"/>
    <w:rsid w:val="0071637F"/>
    <w:rsid w:val="00717872"/>
    <w:rsid w:val="00717F3E"/>
    <w:rsid w:val="00720E42"/>
    <w:rsid w:val="00721A09"/>
    <w:rsid w:val="00725023"/>
    <w:rsid w:val="007266A4"/>
    <w:rsid w:val="007308AE"/>
    <w:rsid w:val="00732703"/>
    <w:rsid w:val="0073766B"/>
    <w:rsid w:val="00743B00"/>
    <w:rsid w:val="00743B61"/>
    <w:rsid w:val="007462C4"/>
    <w:rsid w:val="007462CB"/>
    <w:rsid w:val="00752973"/>
    <w:rsid w:val="007619A2"/>
    <w:rsid w:val="00761AB7"/>
    <w:rsid w:val="00762A05"/>
    <w:rsid w:val="007647F1"/>
    <w:rsid w:val="00766915"/>
    <w:rsid w:val="007702C8"/>
    <w:rsid w:val="00771003"/>
    <w:rsid w:val="0077461F"/>
    <w:rsid w:val="00774665"/>
    <w:rsid w:val="00775BBD"/>
    <w:rsid w:val="00776B31"/>
    <w:rsid w:val="0078126B"/>
    <w:rsid w:val="007813F2"/>
    <w:rsid w:val="00781D37"/>
    <w:rsid w:val="00782098"/>
    <w:rsid w:val="007838F0"/>
    <w:rsid w:val="00783FBA"/>
    <w:rsid w:val="007841AE"/>
    <w:rsid w:val="00784E5E"/>
    <w:rsid w:val="00785261"/>
    <w:rsid w:val="007907A8"/>
    <w:rsid w:val="007938F3"/>
    <w:rsid w:val="00795124"/>
    <w:rsid w:val="007953CA"/>
    <w:rsid w:val="0079557B"/>
    <w:rsid w:val="00797ABE"/>
    <w:rsid w:val="007A333D"/>
    <w:rsid w:val="007A53DD"/>
    <w:rsid w:val="007A6C1B"/>
    <w:rsid w:val="007B0256"/>
    <w:rsid w:val="007B0790"/>
    <w:rsid w:val="007B0914"/>
    <w:rsid w:val="007B1F2F"/>
    <w:rsid w:val="007B4181"/>
    <w:rsid w:val="007B50EE"/>
    <w:rsid w:val="007B69DD"/>
    <w:rsid w:val="007C2454"/>
    <w:rsid w:val="007C2636"/>
    <w:rsid w:val="007C4060"/>
    <w:rsid w:val="007C5234"/>
    <w:rsid w:val="007C779E"/>
    <w:rsid w:val="007C79D8"/>
    <w:rsid w:val="007C7E67"/>
    <w:rsid w:val="007D024E"/>
    <w:rsid w:val="007D134D"/>
    <w:rsid w:val="007D3580"/>
    <w:rsid w:val="007D57B2"/>
    <w:rsid w:val="007D6273"/>
    <w:rsid w:val="007D7628"/>
    <w:rsid w:val="007E2095"/>
    <w:rsid w:val="007E35F7"/>
    <w:rsid w:val="007E3692"/>
    <w:rsid w:val="007E3D32"/>
    <w:rsid w:val="007E4140"/>
    <w:rsid w:val="007E4FAD"/>
    <w:rsid w:val="007E611D"/>
    <w:rsid w:val="007E64DE"/>
    <w:rsid w:val="007F38DA"/>
    <w:rsid w:val="007F44F6"/>
    <w:rsid w:val="007F565A"/>
    <w:rsid w:val="007F566F"/>
    <w:rsid w:val="007F6B99"/>
    <w:rsid w:val="007F74A0"/>
    <w:rsid w:val="0080629A"/>
    <w:rsid w:val="00807CD7"/>
    <w:rsid w:val="00807F2B"/>
    <w:rsid w:val="0081399E"/>
    <w:rsid w:val="00814309"/>
    <w:rsid w:val="00814D3D"/>
    <w:rsid w:val="00816CFA"/>
    <w:rsid w:val="00817DDE"/>
    <w:rsid w:val="008249A4"/>
    <w:rsid w:val="0082534C"/>
    <w:rsid w:val="0083135C"/>
    <w:rsid w:val="0083382B"/>
    <w:rsid w:val="008350E8"/>
    <w:rsid w:val="00841296"/>
    <w:rsid w:val="00841C22"/>
    <w:rsid w:val="008425BF"/>
    <w:rsid w:val="008425F8"/>
    <w:rsid w:val="008512CB"/>
    <w:rsid w:val="008547AE"/>
    <w:rsid w:val="00860819"/>
    <w:rsid w:val="00860BE9"/>
    <w:rsid w:val="008661D0"/>
    <w:rsid w:val="008669B7"/>
    <w:rsid w:val="00866DEA"/>
    <w:rsid w:val="008670CD"/>
    <w:rsid w:val="008707FE"/>
    <w:rsid w:val="00871A46"/>
    <w:rsid w:val="00871F28"/>
    <w:rsid w:val="008761FF"/>
    <w:rsid w:val="00880E92"/>
    <w:rsid w:val="008857B7"/>
    <w:rsid w:val="00887D84"/>
    <w:rsid w:val="00887E02"/>
    <w:rsid w:val="0089528E"/>
    <w:rsid w:val="008954BF"/>
    <w:rsid w:val="00896466"/>
    <w:rsid w:val="008A70D4"/>
    <w:rsid w:val="008B026E"/>
    <w:rsid w:val="008B14F7"/>
    <w:rsid w:val="008B1732"/>
    <w:rsid w:val="008B1AA5"/>
    <w:rsid w:val="008B2F62"/>
    <w:rsid w:val="008B4CF1"/>
    <w:rsid w:val="008B5115"/>
    <w:rsid w:val="008B67BF"/>
    <w:rsid w:val="008C17D9"/>
    <w:rsid w:val="008C2B5E"/>
    <w:rsid w:val="008C50F7"/>
    <w:rsid w:val="008D2D41"/>
    <w:rsid w:val="008D2FC2"/>
    <w:rsid w:val="008D3FE5"/>
    <w:rsid w:val="008D59CA"/>
    <w:rsid w:val="008D68B6"/>
    <w:rsid w:val="008D7A97"/>
    <w:rsid w:val="008E1B9C"/>
    <w:rsid w:val="008E1D0E"/>
    <w:rsid w:val="008E320A"/>
    <w:rsid w:val="008E364E"/>
    <w:rsid w:val="008E3847"/>
    <w:rsid w:val="008E4F1F"/>
    <w:rsid w:val="008E4F5C"/>
    <w:rsid w:val="008E5B74"/>
    <w:rsid w:val="008E7346"/>
    <w:rsid w:val="008F4E5D"/>
    <w:rsid w:val="008F5702"/>
    <w:rsid w:val="0090001F"/>
    <w:rsid w:val="00902F85"/>
    <w:rsid w:val="009044BD"/>
    <w:rsid w:val="0090541F"/>
    <w:rsid w:val="0090702B"/>
    <w:rsid w:val="009106A6"/>
    <w:rsid w:val="009140F6"/>
    <w:rsid w:val="00915A96"/>
    <w:rsid w:val="00915C8B"/>
    <w:rsid w:val="0091612E"/>
    <w:rsid w:val="009161A9"/>
    <w:rsid w:val="009167B6"/>
    <w:rsid w:val="00916F55"/>
    <w:rsid w:val="00920623"/>
    <w:rsid w:val="009215D5"/>
    <w:rsid w:val="009225F0"/>
    <w:rsid w:val="00922822"/>
    <w:rsid w:val="00925633"/>
    <w:rsid w:val="0092755A"/>
    <w:rsid w:val="0093053D"/>
    <w:rsid w:val="00930624"/>
    <w:rsid w:val="00930ED3"/>
    <w:rsid w:val="00932E80"/>
    <w:rsid w:val="009332B3"/>
    <w:rsid w:val="00934686"/>
    <w:rsid w:val="00935722"/>
    <w:rsid w:val="00935A03"/>
    <w:rsid w:val="00935E2D"/>
    <w:rsid w:val="00935E88"/>
    <w:rsid w:val="00936CE0"/>
    <w:rsid w:val="009412B8"/>
    <w:rsid w:val="009426E4"/>
    <w:rsid w:val="00943171"/>
    <w:rsid w:val="00946730"/>
    <w:rsid w:val="009467F9"/>
    <w:rsid w:val="00947EDE"/>
    <w:rsid w:val="009501B1"/>
    <w:rsid w:val="00950ACB"/>
    <w:rsid w:val="0095196E"/>
    <w:rsid w:val="0095595F"/>
    <w:rsid w:val="00956519"/>
    <w:rsid w:val="0095687B"/>
    <w:rsid w:val="0095708D"/>
    <w:rsid w:val="00957502"/>
    <w:rsid w:val="00957F85"/>
    <w:rsid w:val="00963571"/>
    <w:rsid w:val="00965685"/>
    <w:rsid w:val="00966756"/>
    <w:rsid w:val="00966F79"/>
    <w:rsid w:val="00970C88"/>
    <w:rsid w:val="00972F80"/>
    <w:rsid w:val="009732B4"/>
    <w:rsid w:val="009734D2"/>
    <w:rsid w:val="009734F9"/>
    <w:rsid w:val="00982712"/>
    <w:rsid w:val="00982DCA"/>
    <w:rsid w:val="00985038"/>
    <w:rsid w:val="0098742D"/>
    <w:rsid w:val="00992B3B"/>
    <w:rsid w:val="00993EFD"/>
    <w:rsid w:val="00993F5A"/>
    <w:rsid w:val="00994D6D"/>
    <w:rsid w:val="00995EE4"/>
    <w:rsid w:val="0099649B"/>
    <w:rsid w:val="009A3A4A"/>
    <w:rsid w:val="009A4B83"/>
    <w:rsid w:val="009A4EAB"/>
    <w:rsid w:val="009A5D3E"/>
    <w:rsid w:val="009B1F22"/>
    <w:rsid w:val="009B376E"/>
    <w:rsid w:val="009B71A9"/>
    <w:rsid w:val="009C211E"/>
    <w:rsid w:val="009C4BB4"/>
    <w:rsid w:val="009C63A9"/>
    <w:rsid w:val="009C63B6"/>
    <w:rsid w:val="009D1BE5"/>
    <w:rsid w:val="009D24AF"/>
    <w:rsid w:val="009D37E6"/>
    <w:rsid w:val="009D435A"/>
    <w:rsid w:val="009D4C80"/>
    <w:rsid w:val="009D5380"/>
    <w:rsid w:val="009D5677"/>
    <w:rsid w:val="009D6E73"/>
    <w:rsid w:val="009E1DEC"/>
    <w:rsid w:val="009E2C97"/>
    <w:rsid w:val="009F01BF"/>
    <w:rsid w:val="009F09A5"/>
    <w:rsid w:val="009F172E"/>
    <w:rsid w:val="009F2458"/>
    <w:rsid w:val="009F3C43"/>
    <w:rsid w:val="009F4F6F"/>
    <w:rsid w:val="009F5888"/>
    <w:rsid w:val="009F6610"/>
    <w:rsid w:val="00A0011C"/>
    <w:rsid w:val="00A027F0"/>
    <w:rsid w:val="00A06B72"/>
    <w:rsid w:val="00A07D33"/>
    <w:rsid w:val="00A10C85"/>
    <w:rsid w:val="00A13767"/>
    <w:rsid w:val="00A14179"/>
    <w:rsid w:val="00A256AD"/>
    <w:rsid w:val="00A26AC8"/>
    <w:rsid w:val="00A2739C"/>
    <w:rsid w:val="00A27E85"/>
    <w:rsid w:val="00A30578"/>
    <w:rsid w:val="00A30D20"/>
    <w:rsid w:val="00A31662"/>
    <w:rsid w:val="00A36356"/>
    <w:rsid w:val="00A36A6F"/>
    <w:rsid w:val="00A373CD"/>
    <w:rsid w:val="00A375D4"/>
    <w:rsid w:val="00A37984"/>
    <w:rsid w:val="00A42690"/>
    <w:rsid w:val="00A43DFA"/>
    <w:rsid w:val="00A4616D"/>
    <w:rsid w:val="00A47C16"/>
    <w:rsid w:val="00A50253"/>
    <w:rsid w:val="00A53C77"/>
    <w:rsid w:val="00A5480F"/>
    <w:rsid w:val="00A564EE"/>
    <w:rsid w:val="00A578FB"/>
    <w:rsid w:val="00A6045B"/>
    <w:rsid w:val="00A60EBF"/>
    <w:rsid w:val="00A61E75"/>
    <w:rsid w:val="00A62B92"/>
    <w:rsid w:val="00A63A6A"/>
    <w:rsid w:val="00A63D74"/>
    <w:rsid w:val="00A64334"/>
    <w:rsid w:val="00A6632D"/>
    <w:rsid w:val="00A66DD0"/>
    <w:rsid w:val="00A719D2"/>
    <w:rsid w:val="00A763EC"/>
    <w:rsid w:val="00A7710C"/>
    <w:rsid w:val="00A77657"/>
    <w:rsid w:val="00A80913"/>
    <w:rsid w:val="00A83B49"/>
    <w:rsid w:val="00A840EF"/>
    <w:rsid w:val="00A84746"/>
    <w:rsid w:val="00A8767B"/>
    <w:rsid w:val="00A945ED"/>
    <w:rsid w:val="00A94C22"/>
    <w:rsid w:val="00A967BB"/>
    <w:rsid w:val="00A96C66"/>
    <w:rsid w:val="00A97E06"/>
    <w:rsid w:val="00AA0F80"/>
    <w:rsid w:val="00AA2451"/>
    <w:rsid w:val="00AA2DB1"/>
    <w:rsid w:val="00AA341C"/>
    <w:rsid w:val="00AA346D"/>
    <w:rsid w:val="00AA37AC"/>
    <w:rsid w:val="00AA45C6"/>
    <w:rsid w:val="00AA51E7"/>
    <w:rsid w:val="00AA5A2F"/>
    <w:rsid w:val="00AA7737"/>
    <w:rsid w:val="00AB0583"/>
    <w:rsid w:val="00AB33D6"/>
    <w:rsid w:val="00AB348A"/>
    <w:rsid w:val="00AB459E"/>
    <w:rsid w:val="00AB728F"/>
    <w:rsid w:val="00AB7356"/>
    <w:rsid w:val="00AC0A52"/>
    <w:rsid w:val="00AC271F"/>
    <w:rsid w:val="00AC3364"/>
    <w:rsid w:val="00AC3602"/>
    <w:rsid w:val="00AC635D"/>
    <w:rsid w:val="00AC75A1"/>
    <w:rsid w:val="00AD1347"/>
    <w:rsid w:val="00AD1645"/>
    <w:rsid w:val="00AD59DF"/>
    <w:rsid w:val="00AD684F"/>
    <w:rsid w:val="00AD69FE"/>
    <w:rsid w:val="00AD7914"/>
    <w:rsid w:val="00AE11C6"/>
    <w:rsid w:val="00AE11F6"/>
    <w:rsid w:val="00AE2E21"/>
    <w:rsid w:val="00AE3176"/>
    <w:rsid w:val="00AE3449"/>
    <w:rsid w:val="00AE3674"/>
    <w:rsid w:val="00AE41DA"/>
    <w:rsid w:val="00AE7CC6"/>
    <w:rsid w:val="00AF0E6A"/>
    <w:rsid w:val="00AF1F7B"/>
    <w:rsid w:val="00AF41AB"/>
    <w:rsid w:val="00AF48A3"/>
    <w:rsid w:val="00AF4D9E"/>
    <w:rsid w:val="00B0022F"/>
    <w:rsid w:val="00B002EF"/>
    <w:rsid w:val="00B01538"/>
    <w:rsid w:val="00B028B8"/>
    <w:rsid w:val="00B04EB0"/>
    <w:rsid w:val="00B0741C"/>
    <w:rsid w:val="00B124DF"/>
    <w:rsid w:val="00B131FD"/>
    <w:rsid w:val="00B15569"/>
    <w:rsid w:val="00B205F5"/>
    <w:rsid w:val="00B233C4"/>
    <w:rsid w:val="00B2606D"/>
    <w:rsid w:val="00B261D9"/>
    <w:rsid w:val="00B310F0"/>
    <w:rsid w:val="00B32F23"/>
    <w:rsid w:val="00B33E33"/>
    <w:rsid w:val="00B33F5E"/>
    <w:rsid w:val="00B34073"/>
    <w:rsid w:val="00B3472C"/>
    <w:rsid w:val="00B348D5"/>
    <w:rsid w:val="00B34B04"/>
    <w:rsid w:val="00B3570D"/>
    <w:rsid w:val="00B376E6"/>
    <w:rsid w:val="00B423A2"/>
    <w:rsid w:val="00B42CEE"/>
    <w:rsid w:val="00B5171C"/>
    <w:rsid w:val="00B52B87"/>
    <w:rsid w:val="00B53F52"/>
    <w:rsid w:val="00B5413D"/>
    <w:rsid w:val="00B54C30"/>
    <w:rsid w:val="00B55434"/>
    <w:rsid w:val="00B57278"/>
    <w:rsid w:val="00B61F86"/>
    <w:rsid w:val="00B6472A"/>
    <w:rsid w:val="00B64766"/>
    <w:rsid w:val="00B73680"/>
    <w:rsid w:val="00B73CD0"/>
    <w:rsid w:val="00B74531"/>
    <w:rsid w:val="00B777D9"/>
    <w:rsid w:val="00B806B4"/>
    <w:rsid w:val="00B81450"/>
    <w:rsid w:val="00B821A0"/>
    <w:rsid w:val="00B82C0F"/>
    <w:rsid w:val="00B83EC2"/>
    <w:rsid w:val="00B90EE1"/>
    <w:rsid w:val="00B91C15"/>
    <w:rsid w:val="00B92917"/>
    <w:rsid w:val="00B96A0F"/>
    <w:rsid w:val="00BA0DBC"/>
    <w:rsid w:val="00BA16FE"/>
    <w:rsid w:val="00BA2DB9"/>
    <w:rsid w:val="00BB0D37"/>
    <w:rsid w:val="00BB514A"/>
    <w:rsid w:val="00BB6048"/>
    <w:rsid w:val="00BC35F6"/>
    <w:rsid w:val="00BC60F1"/>
    <w:rsid w:val="00BC76EB"/>
    <w:rsid w:val="00BD25AE"/>
    <w:rsid w:val="00BD7E74"/>
    <w:rsid w:val="00BD7E9D"/>
    <w:rsid w:val="00BE0C1E"/>
    <w:rsid w:val="00BE332A"/>
    <w:rsid w:val="00BE559D"/>
    <w:rsid w:val="00BE56A0"/>
    <w:rsid w:val="00BE7148"/>
    <w:rsid w:val="00BE7CB0"/>
    <w:rsid w:val="00BF0FDD"/>
    <w:rsid w:val="00BF2FB3"/>
    <w:rsid w:val="00BF3012"/>
    <w:rsid w:val="00BF61AA"/>
    <w:rsid w:val="00BF6616"/>
    <w:rsid w:val="00BF6754"/>
    <w:rsid w:val="00BF762C"/>
    <w:rsid w:val="00C005EA"/>
    <w:rsid w:val="00C011E4"/>
    <w:rsid w:val="00C01C2D"/>
    <w:rsid w:val="00C02948"/>
    <w:rsid w:val="00C042E2"/>
    <w:rsid w:val="00C052F7"/>
    <w:rsid w:val="00C069CD"/>
    <w:rsid w:val="00C06E47"/>
    <w:rsid w:val="00C07D43"/>
    <w:rsid w:val="00C13AD0"/>
    <w:rsid w:val="00C15840"/>
    <w:rsid w:val="00C20679"/>
    <w:rsid w:val="00C20BC5"/>
    <w:rsid w:val="00C21C68"/>
    <w:rsid w:val="00C2250A"/>
    <w:rsid w:val="00C23C63"/>
    <w:rsid w:val="00C24310"/>
    <w:rsid w:val="00C2666C"/>
    <w:rsid w:val="00C2699B"/>
    <w:rsid w:val="00C2733D"/>
    <w:rsid w:val="00C3204C"/>
    <w:rsid w:val="00C3470C"/>
    <w:rsid w:val="00C35517"/>
    <w:rsid w:val="00C37944"/>
    <w:rsid w:val="00C37BA8"/>
    <w:rsid w:val="00C42967"/>
    <w:rsid w:val="00C430AA"/>
    <w:rsid w:val="00C4511C"/>
    <w:rsid w:val="00C455A2"/>
    <w:rsid w:val="00C470F3"/>
    <w:rsid w:val="00C50F7E"/>
    <w:rsid w:val="00C50F9A"/>
    <w:rsid w:val="00C5218A"/>
    <w:rsid w:val="00C532A1"/>
    <w:rsid w:val="00C559BF"/>
    <w:rsid w:val="00C55BA8"/>
    <w:rsid w:val="00C57887"/>
    <w:rsid w:val="00C60D76"/>
    <w:rsid w:val="00C63EBD"/>
    <w:rsid w:val="00C64A1A"/>
    <w:rsid w:val="00C65DAB"/>
    <w:rsid w:val="00C66CFA"/>
    <w:rsid w:val="00C70D8C"/>
    <w:rsid w:val="00C7238E"/>
    <w:rsid w:val="00C728E6"/>
    <w:rsid w:val="00C75C86"/>
    <w:rsid w:val="00C77B41"/>
    <w:rsid w:val="00C82158"/>
    <w:rsid w:val="00C83B9F"/>
    <w:rsid w:val="00C975FD"/>
    <w:rsid w:val="00CA29BD"/>
    <w:rsid w:val="00CA33B2"/>
    <w:rsid w:val="00CA3D78"/>
    <w:rsid w:val="00CA43C4"/>
    <w:rsid w:val="00CA594C"/>
    <w:rsid w:val="00CA6F15"/>
    <w:rsid w:val="00CA7FC6"/>
    <w:rsid w:val="00CB344C"/>
    <w:rsid w:val="00CB3FC8"/>
    <w:rsid w:val="00CB42CE"/>
    <w:rsid w:val="00CB7C89"/>
    <w:rsid w:val="00CB7CE6"/>
    <w:rsid w:val="00CC0326"/>
    <w:rsid w:val="00CC290F"/>
    <w:rsid w:val="00CC3198"/>
    <w:rsid w:val="00CC344F"/>
    <w:rsid w:val="00CC4EA7"/>
    <w:rsid w:val="00CC7EC4"/>
    <w:rsid w:val="00CD0DDB"/>
    <w:rsid w:val="00CD1242"/>
    <w:rsid w:val="00CD23DA"/>
    <w:rsid w:val="00CD284C"/>
    <w:rsid w:val="00CD35E4"/>
    <w:rsid w:val="00CD5FA3"/>
    <w:rsid w:val="00CE1802"/>
    <w:rsid w:val="00CE3F25"/>
    <w:rsid w:val="00CF0527"/>
    <w:rsid w:val="00CF0F7B"/>
    <w:rsid w:val="00CF1A24"/>
    <w:rsid w:val="00CF44C8"/>
    <w:rsid w:val="00CF4DAD"/>
    <w:rsid w:val="00CF79AD"/>
    <w:rsid w:val="00D032D4"/>
    <w:rsid w:val="00D1214F"/>
    <w:rsid w:val="00D124D8"/>
    <w:rsid w:val="00D13DFB"/>
    <w:rsid w:val="00D13E8A"/>
    <w:rsid w:val="00D165A8"/>
    <w:rsid w:val="00D16AF2"/>
    <w:rsid w:val="00D16D4B"/>
    <w:rsid w:val="00D1706F"/>
    <w:rsid w:val="00D17517"/>
    <w:rsid w:val="00D17F02"/>
    <w:rsid w:val="00D2075E"/>
    <w:rsid w:val="00D20EF8"/>
    <w:rsid w:val="00D21D83"/>
    <w:rsid w:val="00D220C5"/>
    <w:rsid w:val="00D230B3"/>
    <w:rsid w:val="00D243C5"/>
    <w:rsid w:val="00D249E4"/>
    <w:rsid w:val="00D26800"/>
    <w:rsid w:val="00D2766F"/>
    <w:rsid w:val="00D3071D"/>
    <w:rsid w:val="00D31C51"/>
    <w:rsid w:val="00D35AC2"/>
    <w:rsid w:val="00D367AA"/>
    <w:rsid w:val="00D36B8B"/>
    <w:rsid w:val="00D37C2C"/>
    <w:rsid w:val="00D42812"/>
    <w:rsid w:val="00D43929"/>
    <w:rsid w:val="00D451E9"/>
    <w:rsid w:val="00D459E0"/>
    <w:rsid w:val="00D520A1"/>
    <w:rsid w:val="00D5279D"/>
    <w:rsid w:val="00D528D0"/>
    <w:rsid w:val="00D54486"/>
    <w:rsid w:val="00D54C15"/>
    <w:rsid w:val="00D5572A"/>
    <w:rsid w:val="00D55FF8"/>
    <w:rsid w:val="00D61C4B"/>
    <w:rsid w:val="00D646B8"/>
    <w:rsid w:val="00D708CA"/>
    <w:rsid w:val="00D719B1"/>
    <w:rsid w:val="00D72AFE"/>
    <w:rsid w:val="00D72C4F"/>
    <w:rsid w:val="00D72F4B"/>
    <w:rsid w:val="00D731A7"/>
    <w:rsid w:val="00D73FEA"/>
    <w:rsid w:val="00D82DE8"/>
    <w:rsid w:val="00D83571"/>
    <w:rsid w:val="00D849AE"/>
    <w:rsid w:val="00D910EE"/>
    <w:rsid w:val="00D93608"/>
    <w:rsid w:val="00D9398A"/>
    <w:rsid w:val="00D95430"/>
    <w:rsid w:val="00D9753F"/>
    <w:rsid w:val="00DA2D68"/>
    <w:rsid w:val="00DA2DEA"/>
    <w:rsid w:val="00DA6295"/>
    <w:rsid w:val="00DB6E7A"/>
    <w:rsid w:val="00DB7706"/>
    <w:rsid w:val="00DC0836"/>
    <w:rsid w:val="00DC086D"/>
    <w:rsid w:val="00DC2916"/>
    <w:rsid w:val="00DC68ED"/>
    <w:rsid w:val="00DC765C"/>
    <w:rsid w:val="00DD3BC1"/>
    <w:rsid w:val="00DD41DD"/>
    <w:rsid w:val="00DE0717"/>
    <w:rsid w:val="00DE10CD"/>
    <w:rsid w:val="00DE3478"/>
    <w:rsid w:val="00DE3A1F"/>
    <w:rsid w:val="00DE6A73"/>
    <w:rsid w:val="00DE7992"/>
    <w:rsid w:val="00DF5096"/>
    <w:rsid w:val="00DF7E42"/>
    <w:rsid w:val="00E01E71"/>
    <w:rsid w:val="00E027AF"/>
    <w:rsid w:val="00E041DF"/>
    <w:rsid w:val="00E11409"/>
    <w:rsid w:val="00E11656"/>
    <w:rsid w:val="00E138D4"/>
    <w:rsid w:val="00E14028"/>
    <w:rsid w:val="00E148FF"/>
    <w:rsid w:val="00E14FB1"/>
    <w:rsid w:val="00E15507"/>
    <w:rsid w:val="00E15CFF"/>
    <w:rsid w:val="00E176CC"/>
    <w:rsid w:val="00E22BE3"/>
    <w:rsid w:val="00E230ED"/>
    <w:rsid w:val="00E23A14"/>
    <w:rsid w:val="00E23C53"/>
    <w:rsid w:val="00E24C39"/>
    <w:rsid w:val="00E3151C"/>
    <w:rsid w:val="00E32139"/>
    <w:rsid w:val="00E35AC8"/>
    <w:rsid w:val="00E36423"/>
    <w:rsid w:val="00E40FA0"/>
    <w:rsid w:val="00E4268A"/>
    <w:rsid w:val="00E43125"/>
    <w:rsid w:val="00E44FD4"/>
    <w:rsid w:val="00E53781"/>
    <w:rsid w:val="00E54DC5"/>
    <w:rsid w:val="00E5654A"/>
    <w:rsid w:val="00E608B3"/>
    <w:rsid w:val="00E61DE7"/>
    <w:rsid w:val="00E62603"/>
    <w:rsid w:val="00E678B9"/>
    <w:rsid w:val="00E708B1"/>
    <w:rsid w:val="00E72516"/>
    <w:rsid w:val="00E72DC6"/>
    <w:rsid w:val="00E745BB"/>
    <w:rsid w:val="00E7675B"/>
    <w:rsid w:val="00E814FB"/>
    <w:rsid w:val="00E87016"/>
    <w:rsid w:val="00E8752D"/>
    <w:rsid w:val="00E900E2"/>
    <w:rsid w:val="00E907A4"/>
    <w:rsid w:val="00E90B52"/>
    <w:rsid w:val="00E963CA"/>
    <w:rsid w:val="00E9738E"/>
    <w:rsid w:val="00EA0865"/>
    <w:rsid w:val="00EA16F9"/>
    <w:rsid w:val="00EA2DDC"/>
    <w:rsid w:val="00EA3666"/>
    <w:rsid w:val="00EA41DE"/>
    <w:rsid w:val="00EA5B13"/>
    <w:rsid w:val="00EA677D"/>
    <w:rsid w:val="00EA6829"/>
    <w:rsid w:val="00EA76C2"/>
    <w:rsid w:val="00EB2B56"/>
    <w:rsid w:val="00EB3ECC"/>
    <w:rsid w:val="00EB40FA"/>
    <w:rsid w:val="00EB51BC"/>
    <w:rsid w:val="00EB61EF"/>
    <w:rsid w:val="00EC0C59"/>
    <w:rsid w:val="00EC1628"/>
    <w:rsid w:val="00EC1DB5"/>
    <w:rsid w:val="00EC25F5"/>
    <w:rsid w:val="00EC3474"/>
    <w:rsid w:val="00EC47F6"/>
    <w:rsid w:val="00EC5512"/>
    <w:rsid w:val="00ED04ED"/>
    <w:rsid w:val="00ED1D5E"/>
    <w:rsid w:val="00ED3064"/>
    <w:rsid w:val="00ED40AE"/>
    <w:rsid w:val="00ED5EBC"/>
    <w:rsid w:val="00ED6613"/>
    <w:rsid w:val="00EE0309"/>
    <w:rsid w:val="00EE2764"/>
    <w:rsid w:val="00EF4C0A"/>
    <w:rsid w:val="00EF54F0"/>
    <w:rsid w:val="00EF7496"/>
    <w:rsid w:val="00F016ED"/>
    <w:rsid w:val="00F017C5"/>
    <w:rsid w:val="00F01FB6"/>
    <w:rsid w:val="00F02444"/>
    <w:rsid w:val="00F05433"/>
    <w:rsid w:val="00F0576D"/>
    <w:rsid w:val="00F108ED"/>
    <w:rsid w:val="00F227A4"/>
    <w:rsid w:val="00F310E9"/>
    <w:rsid w:val="00F328DA"/>
    <w:rsid w:val="00F35271"/>
    <w:rsid w:val="00F35580"/>
    <w:rsid w:val="00F36066"/>
    <w:rsid w:val="00F36973"/>
    <w:rsid w:val="00F37AE1"/>
    <w:rsid w:val="00F40AEE"/>
    <w:rsid w:val="00F446C0"/>
    <w:rsid w:val="00F45F06"/>
    <w:rsid w:val="00F470C4"/>
    <w:rsid w:val="00F502A9"/>
    <w:rsid w:val="00F52853"/>
    <w:rsid w:val="00F53D43"/>
    <w:rsid w:val="00F55A6A"/>
    <w:rsid w:val="00F563C7"/>
    <w:rsid w:val="00F56AEF"/>
    <w:rsid w:val="00F57464"/>
    <w:rsid w:val="00F608DD"/>
    <w:rsid w:val="00F60F05"/>
    <w:rsid w:val="00F61552"/>
    <w:rsid w:val="00F61A88"/>
    <w:rsid w:val="00F6214E"/>
    <w:rsid w:val="00F6354A"/>
    <w:rsid w:val="00F65F26"/>
    <w:rsid w:val="00F66E44"/>
    <w:rsid w:val="00F70C71"/>
    <w:rsid w:val="00F70EBA"/>
    <w:rsid w:val="00F71B56"/>
    <w:rsid w:val="00F71F49"/>
    <w:rsid w:val="00F7286E"/>
    <w:rsid w:val="00F754A3"/>
    <w:rsid w:val="00F75BF4"/>
    <w:rsid w:val="00F76B44"/>
    <w:rsid w:val="00F77D41"/>
    <w:rsid w:val="00F8432F"/>
    <w:rsid w:val="00F84FEA"/>
    <w:rsid w:val="00F85E60"/>
    <w:rsid w:val="00F925B9"/>
    <w:rsid w:val="00F92DDB"/>
    <w:rsid w:val="00F93160"/>
    <w:rsid w:val="00F95BCF"/>
    <w:rsid w:val="00F96A93"/>
    <w:rsid w:val="00F979C8"/>
    <w:rsid w:val="00FA5FB5"/>
    <w:rsid w:val="00FA6564"/>
    <w:rsid w:val="00FA6F53"/>
    <w:rsid w:val="00FA7196"/>
    <w:rsid w:val="00FA7285"/>
    <w:rsid w:val="00FB030F"/>
    <w:rsid w:val="00FB05FA"/>
    <w:rsid w:val="00FB06C4"/>
    <w:rsid w:val="00FC1CC6"/>
    <w:rsid w:val="00FC3664"/>
    <w:rsid w:val="00FD0853"/>
    <w:rsid w:val="00FD1EE9"/>
    <w:rsid w:val="00FD2F20"/>
    <w:rsid w:val="00FD368E"/>
    <w:rsid w:val="00FD6BF4"/>
    <w:rsid w:val="00FD7A80"/>
    <w:rsid w:val="00FE1199"/>
    <w:rsid w:val="00FE134C"/>
    <w:rsid w:val="00FE13DB"/>
    <w:rsid w:val="00FE210D"/>
    <w:rsid w:val="00FE2E0E"/>
    <w:rsid w:val="00FE5349"/>
    <w:rsid w:val="00FE5C69"/>
    <w:rsid w:val="00FE68BA"/>
    <w:rsid w:val="00FF03FF"/>
    <w:rsid w:val="00FF0C93"/>
    <w:rsid w:val="00FF1C2F"/>
    <w:rsid w:val="00FF20B0"/>
    <w:rsid w:val="00FF3782"/>
    <w:rsid w:val="00FF5304"/>
    <w:rsid w:val="00FF6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484A"/>
  <w15:docId w15:val="{B438B0DF-FB1B-4F4F-BCC9-A3FBAEFE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BD"/>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esexplanationtext">
    <w:name w:val="esexplanationtext"/>
    <w:basedOn w:val="Normal"/>
    <w:rsid w:val="000E323C"/>
    <w:pPr>
      <w:spacing w:before="100" w:beforeAutospacing="1" w:after="100" w:afterAutospacing="1"/>
    </w:pPr>
    <w:rPr>
      <w:szCs w:val="24"/>
    </w:rPr>
  </w:style>
  <w:style w:type="paragraph" w:customStyle="1" w:styleId="notetext">
    <w:name w:val="note(text)"/>
    <w:aliases w:val="n"/>
    <w:basedOn w:val="Normal"/>
    <w:link w:val="notetextChar"/>
    <w:rsid w:val="00D2766F"/>
    <w:pPr>
      <w:spacing w:before="122"/>
      <w:ind w:left="1985" w:hanging="851"/>
    </w:pPr>
    <w:rPr>
      <w:sz w:val="18"/>
    </w:rPr>
  </w:style>
  <w:style w:type="character" w:customStyle="1" w:styleId="notetextChar">
    <w:name w:val="note(text) Char"/>
    <w:aliases w:val="n Char"/>
    <w:basedOn w:val="DefaultParagraphFont"/>
    <w:link w:val="notetext"/>
    <w:rsid w:val="00D2766F"/>
    <w:rPr>
      <w:rFonts w:ascii="Times New Roman" w:eastAsia="Times New Roman" w:hAnsi="Times New Roman" w:cs="Times New Roman"/>
      <w:sz w:val="18"/>
      <w:szCs w:val="20"/>
      <w:lang w:eastAsia="en-AU"/>
    </w:rPr>
  </w:style>
  <w:style w:type="paragraph" w:customStyle="1" w:styleId="subsection">
    <w:name w:val="subsection"/>
    <w:aliases w:val="ss"/>
    <w:basedOn w:val="Normal"/>
    <w:link w:val="subsectionChar"/>
    <w:rsid w:val="000F3DE4"/>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F3DE4"/>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1A3808"/>
    <w:pPr>
      <w:spacing w:before="40"/>
      <w:ind w:left="1134"/>
    </w:pPr>
    <w:rPr>
      <w:sz w:val="22"/>
    </w:rPr>
  </w:style>
  <w:style w:type="paragraph" w:styleId="Revision">
    <w:name w:val="Revision"/>
    <w:hidden/>
    <w:uiPriority w:val="99"/>
    <w:semiHidden/>
    <w:rsid w:val="005107A6"/>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027967">
      <w:bodyDiv w:val="1"/>
      <w:marLeft w:val="0"/>
      <w:marRight w:val="0"/>
      <w:marTop w:val="0"/>
      <w:marBottom w:val="0"/>
      <w:divBdr>
        <w:top w:val="none" w:sz="0" w:space="0" w:color="auto"/>
        <w:left w:val="none" w:sz="0" w:space="0" w:color="auto"/>
        <w:bottom w:val="none" w:sz="0" w:space="0" w:color="auto"/>
        <w:right w:val="none" w:sz="0" w:space="0" w:color="auto"/>
      </w:divBdr>
      <w:divsChild>
        <w:div w:id="2099983388">
          <w:marLeft w:val="0"/>
          <w:marRight w:val="0"/>
          <w:marTop w:val="0"/>
          <w:marBottom w:val="0"/>
          <w:divBdr>
            <w:top w:val="none" w:sz="0" w:space="0" w:color="auto"/>
            <w:left w:val="none" w:sz="0" w:space="0" w:color="auto"/>
            <w:bottom w:val="none" w:sz="0" w:space="0" w:color="auto"/>
            <w:right w:val="none" w:sz="0" w:space="0" w:color="auto"/>
          </w:divBdr>
          <w:divsChild>
            <w:div w:id="2114547846">
              <w:marLeft w:val="0"/>
              <w:marRight w:val="0"/>
              <w:marTop w:val="0"/>
              <w:marBottom w:val="0"/>
              <w:divBdr>
                <w:top w:val="none" w:sz="0" w:space="0" w:color="auto"/>
                <w:left w:val="none" w:sz="0" w:space="0" w:color="auto"/>
                <w:bottom w:val="none" w:sz="0" w:space="0" w:color="auto"/>
                <w:right w:val="none" w:sz="0" w:space="0" w:color="auto"/>
              </w:divBdr>
              <w:divsChild>
                <w:div w:id="1525359505">
                  <w:marLeft w:val="0"/>
                  <w:marRight w:val="0"/>
                  <w:marTop w:val="0"/>
                  <w:marBottom w:val="0"/>
                  <w:divBdr>
                    <w:top w:val="none" w:sz="0" w:space="0" w:color="auto"/>
                    <w:left w:val="none" w:sz="0" w:space="0" w:color="auto"/>
                    <w:bottom w:val="none" w:sz="0" w:space="0" w:color="auto"/>
                    <w:right w:val="none" w:sz="0" w:space="0" w:color="auto"/>
                  </w:divBdr>
                  <w:divsChild>
                    <w:div w:id="699089046">
                      <w:marLeft w:val="0"/>
                      <w:marRight w:val="0"/>
                      <w:marTop w:val="0"/>
                      <w:marBottom w:val="0"/>
                      <w:divBdr>
                        <w:top w:val="none" w:sz="0" w:space="0" w:color="auto"/>
                        <w:left w:val="none" w:sz="0" w:space="0" w:color="auto"/>
                        <w:bottom w:val="none" w:sz="0" w:space="0" w:color="auto"/>
                        <w:right w:val="none" w:sz="0" w:space="0" w:color="auto"/>
                      </w:divBdr>
                      <w:divsChild>
                        <w:div w:id="1757168642">
                          <w:marLeft w:val="0"/>
                          <w:marRight w:val="0"/>
                          <w:marTop w:val="0"/>
                          <w:marBottom w:val="0"/>
                          <w:divBdr>
                            <w:top w:val="none" w:sz="0" w:space="0" w:color="auto"/>
                            <w:left w:val="none" w:sz="0" w:space="0" w:color="auto"/>
                            <w:bottom w:val="none" w:sz="0" w:space="0" w:color="auto"/>
                            <w:right w:val="none" w:sz="0" w:space="0" w:color="auto"/>
                          </w:divBdr>
                          <w:divsChild>
                            <w:div w:id="2015722077">
                              <w:marLeft w:val="0"/>
                              <w:marRight w:val="0"/>
                              <w:marTop w:val="0"/>
                              <w:marBottom w:val="0"/>
                              <w:divBdr>
                                <w:top w:val="none" w:sz="0" w:space="0" w:color="auto"/>
                                <w:left w:val="none" w:sz="0" w:space="0" w:color="auto"/>
                                <w:bottom w:val="none" w:sz="0" w:space="0" w:color="auto"/>
                                <w:right w:val="none" w:sz="0" w:space="0" w:color="auto"/>
                              </w:divBdr>
                              <w:divsChild>
                                <w:div w:id="684863861">
                                  <w:marLeft w:val="0"/>
                                  <w:marRight w:val="0"/>
                                  <w:marTop w:val="0"/>
                                  <w:marBottom w:val="0"/>
                                  <w:divBdr>
                                    <w:top w:val="none" w:sz="0" w:space="0" w:color="auto"/>
                                    <w:left w:val="none" w:sz="0" w:space="0" w:color="auto"/>
                                    <w:bottom w:val="none" w:sz="0" w:space="0" w:color="auto"/>
                                    <w:right w:val="none" w:sz="0" w:space="0" w:color="auto"/>
                                  </w:divBdr>
                                  <w:divsChild>
                                    <w:div w:id="1968461387">
                                      <w:marLeft w:val="0"/>
                                      <w:marRight w:val="0"/>
                                      <w:marTop w:val="0"/>
                                      <w:marBottom w:val="0"/>
                                      <w:divBdr>
                                        <w:top w:val="none" w:sz="0" w:space="0" w:color="auto"/>
                                        <w:left w:val="none" w:sz="0" w:space="0" w:color="auto"/>
                                        <w:bottom w:val="none" w:sz="0" w:space="0" w:color="auto"/>
                                        <w:right w:val="none" w:sz="0" w:space="0" w:color="auto"/>
                                      </w:divBdr>
                                      <w:divsChild>
                                        <w:div w:id="1546989064">
                                          <w:marLeft w:val="0"/>
                                          <w:marRight w:val="0"/>
                                          <w:marTop w:val="0"/>
                                          <w:marBottom w:val="0"/>
                                          <w:divBdr>
                                            <w:top w:val="none" w:sz="0" w:space="0" w:color="auto"/>
                                            <w:left w:val="none" w:sz="0" w:space="0" w:color="auto"/>
                                            <w:bottom w:val="none" w:sz="0" w:space="0" w:color="auto"/>
                                            <w:right w:val="none" w:sz="0" w:space="0" w:color="auto"/>
                                          </w:divBdr>
                                          <w:divsChild>
                                            <w:div w:id="1630891505">
                                              <w:marLeft w:val="0"/>
                                              <w:marRight w:val="0"/>
                                              <w:marTop w:val="0"/>
                                              <w:marBottom w:val="0"/>
                                              <w:divBdr>
                                                <w:top w:val="none" w:sz="0" w:space="0" w:color="auto"/>
                                                <w:left w:val="none" w:sz="0" w:space="0" w:color="auto"/>
                                                <w:bottom w:val="none" w:sz="0" w:space="0" w:color="auto"/>
                                                <w:right w:val="none" w:sz="0" w:space="0" w:color="auto"/>
                                              </w:divBdr>
                                              <w:divsChild>
                                                <w:div w:id="1076442305">
                                                  <w:marLeft w:val="0"/>
                                                  <w:marRight w:val="0"/>
                                                  <w:marTop w:val="0"/>
                                                  <w:marBottom w:val="0"/>
                                                  <w:divBdr>
                                                    <w:top w:val="none" w:sz="0" w:space="0" w:color="auto"/>
                                                    <w:left w:val="none" w:sz="0" w:space="0" w:color="auto"/>
                                                    <w:bottom w:val="none" w:sz="0" w:space="0" w:color="auto"/>
                                                    <w:right w:val="none" w:sz="0" w:space="0" w:color="auto"/>
                                                  </w:divBdr>
                                                  <w:divsChild>
                                                    <w:div w:id="733744491">
                                                      <w:marLeft w:val="0"/>
                                                      <w:marRight w:val="0"/>
                                                      <w:marTop w:val="0"/>
                                                      <w:marBottom w:val="0"/>
                                                      <w:divBdr>
                                                        <w:top w:val="none" w:sz="0" w:space="0" w:color="auto"/>
                                                        <w:left w:val="none" w:sz="0" w:space="0" w:color="auto"/>
                                                        <w:bottom w:val="none" w:sz="0" w:space="0" w:color="auto"/>
                                                        <w:right w:val="none" w:sz="0" w:space="0" w:color="auto"/>
                                                      </w:divBdr>
                                                      <w:divsChild>
                                                        <w:div w:id="4061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470728">
      <w:bodyDiv w:val="1"/>
      <w:marLeft w:val="0"/>
      <w:marRight w:val="0"/>
      <w:marTop w:val="0"/>
      <w:marBottom w:val="0"/>
      <w:divBdr>
        <w:top w:val="none" w:sz="0" w:space="0" w:color="auto"/>
        <w:left w:val="none" w:sz="0" w:space="0" w:color="auto"/>
        <w:bottom w:val="none" w:sz="0" w:space="0" w:color="auto"/>
        <w:right w:val="none" w:sz="0" w:space="0" w:color="auto"/>
      </w:divBdr>
      <w:divsChild>
        <w:div w:id="1973366025">
          <w:marLeft w:val="0"/>
          <w:marRight w:val="0"/>
          <w:marTop w:val="0"/>
          <w:marBottom w:val="0"/>
          <w:divBdr>
            <w:top w:val="none" w:sz="0" w:space="0" w:color="auto"/>
            <w:left w:val="none" w:sz="0" w:space="0" w:color="auto"/>
            <w:bottom w:val="none" w:sz="0" w:space="0" w:color="auto"/>
            <w:right w:val="none" w:sz="0" w:space="0" w:color="auto"/>
          </w:divBdr>
          <w:divsChild>
            <w:div w:id="1657033250">
              <w:marLeft w:val="0"/>
              <w:marRight w:val="0"/>
              <w:marTop w:val="0"/>
              <w:marBottom w:val="0"/>
              <w:divBdr>
                <w:top w:val="none" w:sz="0" w:space="0" w:color="auto"/>
                <w:left w:val="none" w:sz="0" w:space="0" w:color="auto"/>
                <w:bottom w:val="none" w:sz="0" w:space="0" w:color="auto"/>
                <w:right w:val="none" w:sz="0" w:space="0" w:color="auto"/>
              </w:divBdr>
              <w:divsChild>
                <w:div w:id="2049794885">
                  <w:marLeft w:val="0"/>
                  <w:marRight w:val="0"/>
                  <w:marTop w:val="0"/>
                  <w:marBottom w:val="0"/>
                  <w:divBdr>
                    <w:top w:val="none" w:sz="0" w:space="0" w:color="auto"/>
                    <w:left w:val="none" w:sz="0" w:space="0" w:color="auto"/>
                    <w:bottom w:val="none" w:sz="0" w:space="0" w:color="auto"/>
                    <w:right w:val="none" w:sz="0" w:space="0" w:color="auto"/>
                  </w:divBdr>
                  <w:divsChild>
                    <w:div w:id="2029797454">
                      <w:marLeft w:val="0"/>
                      <w:marRight w:val="0"/>
                      <w:marTop w:val="0"/>
                      <w:marBottom w:val="0"/>
                      <w:divBdr>
                        <w:top w:val="none" w:sz="0" w:space="0" w:color="auto"/>
                        <w:left w:val="none" w:sz="0" w:space="0" w:color="auto"/>
                        <w:bottom w:val="none" w:sz="0" w:space="0" w:color="auto"/>
                        <w:right w:val="none" w:sz="0" w:space="0" w:color="auto"/>
                      </w:divBdr>
                      <w:divsChild>
                        <w:div w:id="1944459232">
                          <w:marLeft w:val="0"/>
                          <w:marRight w:val="0"/>
                          <w:marTop w:val="0"/>
                          <w:marBottom w:val="0"/>
                          <w:divBdr>
                            <w:top w:val="none" w:sz="0" w:space="0" w:color="auto"/>
                            <w:left w:val="none" w:sz="0" w:space="0" w:color="auto"/>
                            <w:bottom w:val="none" w:sz="0" w:space="0" w:color="auto"/>
                            <w:right w:val="none" w:sz="0" w:space="0" w:color="auto"/>
                          </w:divBdr>
                          <w:divsChild>
                            <w:div w:id="1388915124">
                              <w:marLeft w:val="0"/>
                              <w:marRight w:val="0"/>
                              <w:marTop w:val="0"/>
                              <w:marBottom w:val="0"/>
                              <w:divBdr>
                                <w:top w:val="none" w:sz="0" w:space="0" w:color="auto"/>
                                <w:left w:val="none" w:sz="0" w:space="0" w:color="auto"/>
                                <w:bottom w:val="none" w:sz="0" w:space="0" w:color="auto"/>
                                <w:right w:val="none" w:sz="0" w:space="0" w:color="auto"/>
                              </w:divBdr>
                              <w:divsChild>
                                <w:div w:id="1379890690">
                                  <w:marLeft w:val="0"/>
                                  <w:marRight w:val="0"/>
                                  <w:marTop w:val="0"/>
                                  <w:marBottom w:val="0"/>
                                  <w:divBdr>
                                    <w:top w:val="none" w:sz="0" w:space="0" w:color="auto"/>
                                    <w:left w:val="none" w:sz="0" w:space="0" w:color="auto"/>
                                    <w:bottom w:val="none" w:sz="0" w:space="0" w:color="auto"/>
                                    <w:right w:val="none" w:sz="0" w:space="0" w:color="auto"/>
                                  </w:divBdr>
                                  <w:divsChild>
                                    <w:div w:id="518347771">
                                      <w:marLeft w:val="0"/>
                                      <w:marRight w:val="0"/>
                                      <w:marTop w:val="0"/>
                                      <w:marBottom w:val="0"/>
                                      <w:divBdr>
                                        <w:top w:val="none" w:sz="0" w:space="0" w:color="auto"/>
                                        <w:left w:val="none" w:sz="0" w:space="0" w:color="auto"/>
                                        <w:bottom w:val="none" w:sz="0" w:space="0" w:color="auto"/>
                                        <w:right w:val="none" w:sz="0" w:space="0" w:color="auto"/>
                                      </w:divBdr>
                                      <w:divsChild>
                                        <w:div w:id="993219567">
                                          <w:marLeft w:val="0"/>
                                          <w:marRight w:val="0"/>
                                          <w:marTop w:val="0"/>
                                          <w:marBottom w:val="0"/>
                                          <w:divBdr>
                                            <w:top w:val="none" w:sz="0" w:space="0" w:color="auto"/>
                                            <w:left w:val="none" w:sz="0" w:space="0" w:color="auto"/>
                                            <w:bottom w:val="none" w:sz="0" w:space="0" w:color="auto"/>
                                            <w:right w:val="none" w:sz="0" w:space="0" w:color="auto"/>
                                          </w:divBdr>
                                          <w:divsChild>
                                            <w:div w:id="930743681">
                                              <w:marLeft w:val="0"/>
                                              <w:marRight w:val="0"/>
                                              <w:marTop w:val="0"/>
                                              <w:marBottom w:val="0"/>
                                              <w:divBdr>
                                                <w:top w:val="none" w:sz="0" w:space="0" w:color="auto"/>
                                                <w:left w:val="none" w:sz="0" w:space="0" w:color="auto"/>
                                                <w:bottom w:val="none" w:sz="0" w:space="0" w:color="auto"/>
                                                <w:right w:val="none" w:sz="0" w:space="0" w:color="auto"/>
                                              </w:divBdr>
                                              <w:divsChild>
                                                <w:div w:id="2131052090">
                                                  <w:marLeft w:val="0"/>
                                                  <w:marRight w:val="0"/>
                                                  <w:marTop w:val="0"/>
                                                  <w:marBottom w:val="0"/>
                                                  <w:divBdr>
                                                    <w:top w:val="none" w:sz="0" w:space="0" w:color="auto"/>
                                                    <w:left w:val="none" w:sz="0" w:space="0" w:color="auto"/>
                                                    <w:bottom w:val="none" w:sz="0" w:space="0" w:color="auto"/>
                                                    <w:right w:val="none" w:sz="0" w:space="0" w:color="auto"/>
                                                  </w:divBdr>
                                                  <w:divsChild>
                                                    <w:div w:id="1985960976">
                                                      <w:marLeft w:val="0"/>
                                                      <w:marRight w:val="0"/>
                                                      <w:marTop w:val="0"/>
                                                      <w:marBottom w:val="0"/>
                                                      <w:divBdr>
                                                        <w:top w:val="none" w:sz="0" w:space="0" w:color="auto"/>
                                                        <w:left w:val="none" w:sz="0" w:space="0" w:color="auto"/>
                                                        <w:bottom w:val="none" w:sz="0" w:space="0" w:color="auto"/>
                                                        <w:right w:val="none" w:sz="0" w:space="0" w:color="auto"/>
                                                      </w:divBdr>
                                                      <w:divsChild>
                                                        <w:div w:id="11919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89255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12862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07FA68ABB22C745B3EFAB80DB5D680B" ma:contentTypeVersion="" ma:contentTypeDescription="PDMS Document Site Content Type" ma:contentTypeScope="" ma:versionID="9a481231f49516459f2fc58c130a927a">
  <xsd:schema xmlns:xsd="http://www.w3.org/2001/XMLSchema" xmlns:xs="http://www.w3.org/2001/XMLSchema" xmlns:p="http://schemas.microsoft.com/office/2006/metadata/properties" xmlns:ns2="3C0016FD-66FE-45E3-BD46-A7157CC34EEB" targetNamespace="http://schemas.microsoft.com/office/2006/metadata/properties" ma:root="true" ma:fieldsID="9b4c5770f0e1c17827523eeef64e1166" ns2:_="">
    <xsd:import namespace="3C0016FD-66FE-45E3-BD46-A7157CC34E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016FD-66FE-45E3-BD46-A7157CC34E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C0016FD-66FE-45E3-BD46-A7157CC34E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6780-8BB6-4EAD-8A2D-2D996384C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016FD-66FE-45E3-BD46-A7157CC34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DAD56-D8EB-43F8-B777-F765452FC3C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C0016FD-66FE-45E3-BD46-A7157CC34EEB"/>
    <ds:schemaRef ds:uri="http://www.w3.org/XML/1998/namespace"/>
    <ds:schemaRef ds:uri="http://purl.org/dc/dcmitype/"/>
  </ds:schemaRefs>
</ds:datastoreItem>
</file>

<file path=customXml/itemProps3.xml><?xml version="1.0" encoding="utf-8"?>
<ds:datastoreItem xmlns:ds="http://schemas.openxmlformats.org/officeDocument/2006/customXml" ds:itemID="{59F023D9-A4DC-476D-959D-16078CAF938B}">
  <ds:schemaRefs>
    <ds:schemaRef ds:uri="http://schemas.microsoft.com/sharepoint/v3/contenttype/forms"/>
  </ds:schemaRefs>
</ds:datastoreItem>
</file>

<file path=customXml/itemProps4.xml><?xml version="1.0" encoding="utf-8"?>
<ds:datastoreItem xmlns:ds="http://schemas.openxmlformats.org/officeDocument/2006/customXml" ds:itemID="{1D769EBD-E682-4969-A752-3AE475F1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17638</Words>
  <Characters>100537</Characters>
  <Application>Microsoft Office Word</Application>
  <DocSecurity>4</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BARKER, Jessica</cp:lastModifiedBy>
  <cp:revision>2</cp:revision>
  <cp:lastPrinted>2020-02-17T01:49:00Z</cp:lastPrinted>
  <dcterms:created xsi:type="dcterms:W3CDTF">2020-03-18T04:19:00Z</dcterms:created>
  <dcterms:modified xsi:type="dcterms:W3CDTF">2020-03-18T04:19:00Z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0x010100266966F133664895A6EE3632470D45F500007FA68ABB22C745B3EFAB80DB5D680B</vt:lpwstr>
  </property>
</Properties>
</file>