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8F194" w14:textId="77777777" w:rsidR="005C06BC" w:rsidRPr="00A31D39" w:rsidRDefault="005C06BC" w:rsidP="00251B84">
      <w:pPr>
        <w:pStyle w:val="Title"/>
      </w:pPr>
      <w:r w:rsidRPr="00A31D39">
        <w:t>Explanatory Statement</w:t>
      </w:r>
    </w:p>
    <w:p w14:paraId="59417C7D" w14:textId="2A37FE02" w:rsidR="00066DEE" w:rsidRPr="00FD1FEE" w:rsidRDefault="00066DEE" w:rsidP="00251B84">
      <w:pPr>
        <w:pStyle w:val="Heading2"/>
        <w:jc w:val="center"/>
        <w:rPr>
          <w:bCs w:val="0"/>
          <w:i/>
          <w:iCs w:val="0"/>
          <w:sz w:val="28"/>
          <w:szCs w:val="24"/>
        </w:rPr>
      </w:pPr>
      <w:r w:rsidRPr="00FD1FEE">
        <w:rPr>
          <w:bCs w:val="0"/>
          <w:i/>
          <w:iCs w:val="0"/>
          <w:sz w:val="28"/>
          <w:szCs w:val="24"/>
        </w:rPr>
        <w:t xml:space="preserve">Child Care Subsidy </w:t>
      </w:r>
      <w:r w:rsidR="00FD1FEE" w:rsidRPr="00FD1FEE">
        <w:rPr>
          <w:bCs w:val="0"/>
          <w:i/>
          <w:iCs w:val="0"/>
          <w:sz w:val="28"/>
          <w:szCs w:val="24"/>
        </w:rPr>
        <w:t>Amendment (Coronavirus Economic Response Package) Minister’s Rules 2020</w:t>
      </w:r>
    </w:p>
    <w:p w14:paraId="6872864C" w14:textId="2C0F1265" w:rsidR="003349AC" w:rsidRPr="00A31D39" w:rsidRDefault="005C06BC" w:rsidP="00251B84">
      <w:pPr>
        <w:pStyle w:val="Heading2"/>
        <w:jc w:val="both"/>
      </w:pPr>
      <w:r w:rsidRPr="00A31D39">
        <w:t xml:space="preserve">Purpose and </w:t>
      </w:r>
      <w:r w:rsidR="00CE110B" w:rsidRPr="00A31D39">
        <w:t>Authority</w:t>
      </w:r>
    </w:p>
    <w:p w14:paraId="0C96EF7F" w14:textId="77777777" w:rsidR="003349AC" w:rsidRPr="00A31D39" w:rsidRDefault="003349AC" w:rsidP="00251B84">
      <w:pPr>
        <w:jc w:val="both"/>
      </w:pPr>
    </w:p>
    <w:p w14:paraId="2606F11A" w14:textId="77777777" w:rsidR="00157C09" w:rsidRDefault="008A4C02" w:rsidP="00251B84">
      <w:pPr>
        <w:jc w:val="both"/>
      </w:pPr>
      <w:r w:rsidRPr="00A31D39">
        <w:t xml:space="preserve">The </w:t>
      </w:r>
      <w:r w:rsidR="00EC76C5" w:rsidRPr="00EC76C5">
        <w:rPr>
          <w:i/>
        </w:rPr>
        <w:t xml:space="preserve">Child Care Subsidy Amendment (Coronavirus Economic Response Package) Minister’s Rules 2020 </w:t>
      </w:r>
      <w:r w:rsidRPr="00A31D39">
        <w:t xml:space="preserve">(Amendment Rules) are made under subsection 85GB(1) of the </w:t>
      </w:r>
      <w:r w:rsidRPr="00A31D39">
        <w:rPr>
          <w:i/>
        </w:rPr>
        <w:t>A New Tax System (Family Assistance) Act 1999</w:t>
      </w:r>
      <w:r w:rsidR="00981935">
        <w:t xml:space="preserve"> (Family Assistance Act)</w:t>
      </w:r>
      <w:r w:rsidR="00157C09">
        <w:t>,</w:t>
      </w:r>
      <w:r w:rsidR="00981935">
        <w:t xml:space="preserve"> </w:t>
      </w:r>
      <w:r w:rsidR="00981935" w:rsidRPr="00981935">
        <w:t xml:space="preserve">as construed in accordance with subsection 33(3) of the </w:t>
      </w:r>
      <w:r w:rsidR="00981935" w:rsidRPr="00981935">
        <w:rPr>
          <w:i/>
        </w:rPr>
        <w:t>Acts Interpretation Act 1901</w:t>
      </w:r>
      <w:r w:rsidR="00981935" w:rsidRPr="00981935">
        <w:t xml:space="preserve">. </w:t>
      </w:r>
    </w:p>
    <w:p w14:paraId="4D3ECC6F" w14:textId="77777777" w:rsidR="00157C09" w:rsidRDefault="00157C09" w:rsidP="00251B84">
      <w:pPr>
        <w:jc w:val="both"/>
      </w:pPr>
      <w:bookmarkStart w:id="0" w:name="_GoBack"/>
      <w:bookmarkEnd w:id="0"/>
    </w:p>
    <w:p w14:paraId="156EA578" w14:textId="66EA8009" w:rsidR="008A4C02" w:rsidRPr="00A31D39" w:rsidRDefault="00981935" w:rsidP="00251B84">
      <w:pPr>
        <w:jc w:val="both"/>
      </w:pPr>
      <w:r w:rsidRPr="00981935">
        <w:t>Amongst other things, subsection 33(3) of the Acts Interpretation Act provides that a power to make an instrument of a legislative character (such as subsection 85GB(2) of the Family Assistance Act) includes a power to amend such an instrument.</w:t>
      </w:r>
    </w:p>
    <w:p w14:paraId="50CEA743" w14:textId="77777777" w:rsidR="008A4C02" w:rsidRPr="00A31D39" w:rsidRDefault="008A4C02" w:rsidP="00251B84">
      <w:pPr>
        <w:jc w:val="both"/>
      </w:pPr>
    </w:p>
    <w:p w14:paraId="22F397CC" w14:textId="3305D981" w:rsidR="008A4C02" w:rsidRPr="00A31D39" w:rsidRDefault="008A4C02" w:rsidP="00251B84">
      <w:pPr>
        <w:jc w:val="both"/>
      </w:pPr>
      <w:r w:rsidRPr="00A31D39">
        <w:t xml:space="preserve">The Amendment Rules amend the </w:t>
      </w:r>
      <w:r w:rsidRPr="00A31D39">
        <w:rPr>
          <w:i/>
        </w:rPr>
        <w:t>Child Care Subsidy Minister’s Rules 2017</w:t>
      </w:r>
      <w:r w:rsidRPr="00A31D39">
        <w:t xml:space="preserve"> (</w:t>
      </w:r>
      <w:r w:rsidR="00E6383C">
        <w:t xml:space="preserve">Minister’s </w:t>
      </w:r>
      <w:r w:rsidRPr="00A31D39">
        <w:t xml:space="preserve">Rules). </w:t>
      </w:r>
    </w:p>
    <w:p w14:paraId="4838BAD0" w14:textId="77777777" w:rsidR="000C0426" w:rsidRDefault="000C0426" w:rsidP="000C0426">
      <w:pPr>
        <w:autoSpaceDE w:val="0"/>
        <w:autoSpaceDN w:val="0"/>
        <w:rPr>
          <w:b/>
        </w:rPr>
      </w:pPr>
    </w:p>
    <w:p w14:paraId="3902324D" w14:textId="4C044107" w:rsidR="00520BAB" w:rsidRDefault="00520BAB" w:rsidP="00520BAB">
      <w:pPr>
        <w:autoSpaceDE w:val="0"/>
        <w:autoSpaceDN w:val="0"/>
        <w:rPr>
          <w:b/>
          <w:bCs/>
          <w:iCs/>
        </w:rPr>
      </w:pPr>
      <w:r w:rsidRPr="00520BAB">
        <w:rPr>
          <w:b/>
          <w:bCs/>
          <w:iCs/>
        </w:rPr>
        <w:t>Overview of the Legislative Instrument</w:t>
      </w:r>
    </w:p>
    <w:p w14:paraId="5A3F930A" w14:textId="77777777" w:rsidR="00520BAB" w:rsidRPr="00196C39" w:rsidRDefault="00520BAB" w:rsidP="00196C39">
      <w:pPr>
        <w:jc w:val="both"/>
      </w:pPr>
    </w:p>
    <w:p w14:paraId="302F2DD9" w14:textId="15FE72B1" w:rsidR="00157C50" w:rsidRPr="00157C50" w:rsidRDefault="00622A1A" w:rsidP="00157C50">
      <w:pPr>
        <w:jc w:val="both"/>
      </w:pPr>
      <w:r w:rsidRPr="006E689C">
        <w:t>The Amendment</w:t>
      </w:r>
      <w:r>
        <w:t xml:space="preserve"> Rules </w:t>
      </w:r>
      <w:r w:rsidR="000340B0">
        <w:t xml:space="preserve">include four rules that </w:t>
      </w:r>
      <w:r>
        <w:t xml:space="preserve">will assist </w:t>
      </w:r>
      <w:r w:rsidR="00157C50" w:rsidRPr="00157C50">
        <w:t>help families and early childhood education and care se</w:t>
      </w:r>
      <w:r w:rsidR="00157C50">
        <w:t xml:space="preserve">rvices manage the impact of </w:t>
      </w:r>
      <w:r w:rsidR="00157C50" w:rsidRPr="00157C50">
        <w:t>COVID-19.</w:t>
      </w:r>
    </w:p>
    <w:p w14:paraId="35F0F2A6" w14:textId="52D169DF" w:rsidR="00622A1A" w:rsidRPr="00196C39" w:rsidRDefault="00622A1A" w:rsidP="00196C39">
      <w:pPr>
        <w:jc w:val="both"/>
      </w:pPr>
      <w:r w:rsidRPr="00196C39">
        <w:t xml:space="preserve">. </w:t>
      </w:r>
    </w:p>
    <w:p w14:paraId="1F0B73E7" w14:textId="77777777" w:rsidR="00520BAB" w:rsidRDefault="00520BAB" w:rsidP="000C0426">
      <w:pPr>
        <w:autoSpaceDE w:val="0"/>
        <w:autoSpaceDN w:val="0"/>
        <w:rPr>
          <w:b/>
        </w:rPr>
      </w:pPr>
    </w:p>
    <w:p w14:paraId="45B9B298" w14:textId="5D0E4E38" w:rsidR="000C0426" w:rsidRPr="009521A9" w:rsidRDefault="000C0426" w:rsidP="000C0426">
      <w:pPr>
        <w:autoSpaceDE w:val="0"/>
        <w:autoSpaceDN w:val="0"/>
        <w:rPr>
          <w:b/>
        </w:rPr>
      </w:pPr>
      <w:r w:rsidRPr="009521A9">
        <w:rPr>
          <w:b/>
        </w:rPr>
        <w:t xml:space="preserve">Schedule </w:t>
      </w:r>
      <w:r w:rsidR="00D67364">
        <w:rPr>
          <w:b/>
        </w:rPr>
        <w:t>1</w:t>
      </w:r>
      <w:r w:rsidRPr="009521A9">
        <w:rPr>
          <w:b/>
        </w:rPr>
        <w:t>, Part 1 – amendment</w:t>
      </w:r>
      <w:r w:rsidR="00D67364">
        <w:rPr>
          <w:b/>
        </w:rPr>
        <w:t>s</w:t>
      </w:r>
      <w:r w:rsidRPr="009521A9">
        <w:rPr>
          <w:b/>
        </w:rPr>
        <w:t xml:space="preserve"> commencing </w:t>
      </w:r>
      <w:r w:rsidR="00622A1A">
        <w:rPr>
          <w:b/>
        </w:rPr>
        <w:t xml:space="preserve">day </w:t>
      </w:r>
      <w:r w:rsidRPr="009521A9">
        <w:rPr>
          <w:b/>
        </w:rPr>
        <w:t>after registration</w:t>
      </w:r>
    </w:p>
    <w:p w14:paraId="00055541" w14:textId="77777777" w:rsidR="000C0426" w:rsidRDefault="000C0426" w:rsidP="000C0426">
      <w:pPr>
        <w:autoSpaceDE w:val="0"/>
        <w:autoSpaceDN w:val="0"/>
      </w:pPr>
    </w:p>
    <w:p w14:paraId="550F1B90" w14:textId="4C0D0386" w:rsidR="00D67364" w:rsidRDefault="00622A1A" w:rsidP="00196C39">
      <w:pPr>
        <w:jc w:val="both"/>
      </w:pPr>
      <w:r>
        <w:t>The first</w:t>
      </w:r>
      <w:r w:rsidR="00D67364">
        <w:t xml:space="preserve"> rule prescribes </w:t>
      </w:r>
      <w:r>
        <w:t>that</w:t>
      </w:r>
      <w:r w:rsidR="00D67364">
        <w:t xml:space="preserve"> a service </w:t>
      </w:r>
      <w:r w:rsidR="00D67364" w:rsidRPr="00854DF3">
        <w:t>does not need to receive a certificate issued by a medical practitioner for an a</w:t>
      </w:r>
      <w:r w:rsidR="00D67364">
        <w:t>dditional a</w:t>
      </w:r>
      <w:r w:rsidR="00D67364" w:rsidRPr="00854DF3">
        <w:t>bsence caused by an illness</w:t>
      </w:r>
      <w:r w:rsidR="00221650">
        <w:t xml:space="preserve"> where symptoms </w:t>
      </w:r>
      <w:r w:rsidR="000340B0">
        <w:t xml:space="preserve">are </w:t>
      </w:r>
      <w:r w:rsidR="00221650">
        <w:t>similar to the symptoms of COVID</w:t>
      </w:r>
      <w:r w:rsidR="00221650">
        <w:noBreakHyphen/>
        <w:t>19, for</w:t>
      </w:r>
      <w:r w:rsidR="00D67364" w:rsidRPr="00854DF3">
        <w:t xml:space="preserve"> either the child, the individual, the partner of the individual or an individual with whom the child lives</w:t>
      </w:r>
      <w:r>
        <w:t xml:space="preserve"> until 31 December 2020</w:t>
      </w:r>
      <w:r w:rsidR="00D67364" w:rsidRPr="00854DF3">
        <w:t>.</w:t>
      </w:r>
      <w:r w:rsidR="00D67364" w:rsidRPr="00CF45E7">
        <w:t xml:space="preserve"> </w:t>
      </w:r>
    </w:p>
    <w:p w14:paraId="29101D79" w14:textId="77777777" w:rsidR="00D67364" w:rsidRDefault="00D67364" w:rsidP="000C0426">
      <w:pPr>
        <w:autoSpaceDE w:val="0"/>
        <w:autoSpaceDN w:val="0"/>
        <w:rPr>
          <w:i/>
        </w:rPr>
      </w:pPr>
    </w:p>
    <w:p w14:paraId="3FC986F1" w14:textId="44850A3E" w:rsidR="000C0426" w:rsidRDefault="00622A1A" w:rsidP="000C0426">
      <w:pPr>
        <w:autoSpaceDE w:val="0"/>
        <w:autoSpaceDN w:val="0"/>
      </w:pPr>
      <w:r w:rsidRPr="006E689C">
        <w:t>The second</w:t>
      </w:r>
      <w:r w:rsidR="00083A65">
        <w:t xml:space="preserve"> rule</w:t>
      </w:r>
      <w:r w:rsidR="000C0426">
        <w:t xml:space="preserve"> will create an additional absence reason </w:t>
      </w:r>
      <w:r w:rsidR="000340B0">
        <w:t xml:space="preserve">until 31 December 2020 </w:t>
      </w:r>
      <w:r w:rsidR="000C0426">
        <w:t>for</w:t>
      </w:r>
      <w:r w:rsidR="00157C50">
        <w:t xml:space="preserve"> Child Care Subsidy</w:t>
      </w:r>
      <w:r w:rsidR="000C0426">
        <w:t xml:space="preserve"> to be payable where a child self-isolates on advice from a health authority during the COVID-19 pandemic.</w:t>
      </w:r>
    </w:p>
    <w:p w14:paraId="50B58518" w14:textId="77777777" w:rsidR="00D67364" w:rsidRDefault="00D67364" w:rsidP="00D67364">
      <w:pPr>
        <w:autoSpaceDE w:val="0"/>
        <w:autoSpaceDN w:val="0"/>
        <w:rPr>
          <w:i/>
        </w:rPr>
      </w:pPr>
    </w:p>
    <w:p w14:paraId="7E23976B" w14:textId="5E4FB149" w:rsidR="00D67364" w:rsidRDefault="00622A1A" w:rsidP="00D67364">
      <w:pPr>
        <w:autoSpaceDE w:val="0"/>
        <w:autoSpaceDN w:val="0"/>
      </w:pPr>
      <w:r>
        <w:t>The third</w:t>
      </w:r>
      <w:r w:rsidR="00D67364" w:rsidRPr="009521A9">
        <w:t xml:space="preserve"> rule </w:t>
      </w:r>
      <w:r w:rsidR="00D67364">
        <w:t>provides an exemption to</w:t>
      </w:r>
      <w:r w:rsidR="00D67364" w:rsidRPr="00C41E09">
        <w:t xml:space="preserve"> the current obligation of </w:t>
      </w:r>
      <w:r w:rsidR="00D67364">
        <w:t xml:space="preserve">child care providers to take reasonable steps to enforce </w:t>
      </w:r>
      <w:r w:rsidR="00D67364" w:rsidRPr="00C41E09">
        <w:t>payment of gap fees</w:t>
      </w:r>
      <w:r w:rsidR="00520BAB">
        <w:t xml:space="preserve"> from individuals </w:t>
      </w:r>
      <w:r w:rsidR="00D67364">
        <w:t>in response to</w:t>
      </w:r>
      <w:r w:rsidR="00D67364" w:rsidRPr="00C41E09">
        <w:t xml:space="preserve"> </w:t>
      </w:r>
      <w:r w:rsidR="000340B0">
        <w:t xml:space="preserve">the </w:t>
      </w:r>
      <w:r w:rsidR="00083A65">
        <w:t>COVID-19</w:t>
      </w:r>
      <w:r w:rsidR="000340B0">
        <w:t xml:space="preserve"> pandemic</w:t>
      </w:r>
      <w:r w:rsidR="00D67364">
        <w:t xml:space="preserve">. This will enable ongoing </w:t>
      </w:r>
      <w:r w:rsidR="00D67364" w:rsidRPr="00C41E09">
        <w:t>fee relief to familie</w:t>
      </w:r>
      <w:r w:rsidR="00D67364">
        <w:t xml:space="preserve">s where </w:t>
      </w:r>
      <w:r w:rsidR="00D67364" w:rsidRPr="00C41E09">
        <w:t xml:space="preserve">a service is </w:t>
      </w:r>
      <w:r w:rsidR="00D67364">
        <w:t xml:space="preserve">forced to close for a period of time on public health advice. In this situation, </w:t>
      </w:r>
      <w:r w:rsidR="00520BAB">
        <w:t>providers</w:t>
      </w:r>
      <w:r w:rsidR="00D67364">
        <w:t xml:space="preserve"> cannot charge more than the hourly session fee that was charged immediately before the period specified in the Minister’s Rule.  </w:t>
      </w:r>
      <w:r w:rsidR="00157C50">
        <w:t xml:space="preserve">This rule is in effect until 31 December 2020. </w:t>
      </w:r>
    </w:p>
    <w:p w14:paraId="152B0F0F" w14:textId="77777777" w:rsidR="000C0426" w:rsidRDefault="000C0426" w:rsidP="000C0426">
      <w:pPr>
        <w:autoSpaceDE w:val="0"/>
        <w:autoSpaceDN w:val="0"/>
      </w:pPr>
    </w:p>
    <w:p w14:paraId="40919099" w14:textId="268930A6" w:rsidR="000C0426" w:rsidRPr="009521A9" w:rsidRDefault="000C0426" w:rsidP="000C0426">
      <w:pPr>
        <w:autoSpaceDE w:val="0"/>
        <w:autoSpaceDN w:val="0"/>
        <w:rPr>
          <w:b/>
        </w:rPr>
      </w:pPr>
      <w:r w:rsidRPr="009521A9">
        <w:rPr>
          <w:b/>
        </w:rPr>
        <w:t xml:space="preserve">Schedule </w:t>
      </w:r>
      <w:r w:rsidR="00D67364">
        <w:rPr>
          <w:b/>
        </w:rPr>
        <w:t>1</w:t>
      </w:r>
      <w:r w:rsidRPr="009521A9">
        <w:rPr>
          <w:b/>
        </w:rPr>
        <w:t xml:space="preserve">, Part </w:t>
      </w:r>
      <w:r w:rsidR="00D67364">
        <w:rPr>
          <w:b/>
        </w:rPr>
        <w:t>2</w:t>
      </w:r>
      <w:r w:rsidRPr="009521A9">
        <w:rPr>
          <w:b/>
        </w:rPr>
        <w:t xml:space="preserve"> – amendment commencing 19 April 2020</w:t>
      </w:r>
    </w:p>
    <w:p w14:paraId="2B651D44" w14:textId="77777777" w:rsidR="000C0426" w:rsidRDefault="000C0426" w:rsidP="000C0426">
      <w:pPr>
        <w:autoSpaceDE w:val="0"/>
        <w:autoSpaceDN w:val="0"/>
      </w:pPr>
    </w:p>
    <w:p w14:paraId="612091D1" w14:textId="1CB32044" w:rsidR="000C0426" w:rsidRPr="006E689C" w:rsidRDefault="00622A1A" w:rsidP="000C0426">
      <w:pPr>
        <w:pStyle w:val="base-text-paragraph"/>
        <w:numPr>
          <w:ilvl w:val="0"/>
          <w:numId w:val="0"/>
        </w:numPr>
        <w:rPr>
          <w:sz w:val="24"/>
          <w:szCs w:val="24"/>
        </w:rPr>
      </w:pPr>
      <w:r w:rsidRPr="006E689C">
        <w:rPr>
          <w:sz w:val="24"/>
          <w:szCs w:val="24"/>
        </w:rPr>
        <w:t>Lastly, this rule</w:t>
      </w:r>
      <w:r w:rsidR="000C0426" w:rsidRPr="006E689C">
        <w:rPr>
          <w:sz w:val="24"/>
          <w:szCs w:val="24"/>
        </w:rPr>
        <w:t xml:space="preserve"> allocate</w:t>
      </w:r>
      <w:r w:rsidR="00821B4E">
        <w:rPr>
          <w:sz w:val="24"/>
          <w:szCs w:val="24"/>
        </w:rPr>
        <w:t>s 20</w:t>
      </w:r>
      <w:r w:rsidR="000C0426" w:rsidRPr="006E689C">
        <w:rPr>
          <w:sz w:val="24"/>
          <w:szCs w:val="24"/>
        </w:rPr>
        <w:t xml:space="preserve"> extra allowable absence days</w:t>
      </w:r>
      <w:r w:rsidR="000340B0">
        <w:rPr>
          <w:sz w:val="24"/>
          <w:szCs w:val="24"/>
        </w:rPr>
        <w:t xml:space="preserve"> for the 2019-20 financial year</w:t>
      </w:r>
      <w:r w:rsidR="000C0426" w:rsidRPr="006E689C">
        <w:rPr>
          <w:sz w:val="24"/>
          <w:szCs w:val="24"/>
        </w:rPr>
        <w:t xml:space="preserve">, in addition to the current 42 days, </w:t>
      </w:r>
      <w:r w:rsidR="0018456B">
        <w:rPr>
          <w:sz w:val="24"/>
          <w:szCs w:val="24"/>
        </w:rPr>
        <w:t>in response to COVID-19</w:t>
      </w:r>
      <w:r w:rsidR="000C0426" w:rsidRPr="006E689C">
        <w:rPr>
          <w:sz w:val="24"/>
          <w:szCs w:val="24"/>
        </w:rPr>
        <w:t xml:space="preserve">. The allocation of extra allowable absence days is intended to help offset absence days taken as a result of the impact of COVID-19, and so help ensure continued subsidised fee relief for families with children enrolled in approved child care. </w:t>
      </w:r>
    </w:p>
    <w:p w14:paraId="3986F025" w14:textId="7FC5A746" w:rsidR="000C0426" w:rsidRDefault="000C0426" w:rsidP="000C0426">
      <w:pPr>
        <w:autoSpaceDE w:val="0"/>
        <w:autoSpaceDN w:val="0"/>
      </w:pPr>
      <w:r>
        <w:lastRenderedPageBreak/>
        <w:t>T</w:t>
      </w:r>
      <w:r w:rsidRPr="009521A9">
        <w:t xml:space="preserve">his </w:t>
      </w:r>
      <w:r>
        <w:t>rule will commence on</w:t>
      </w:r>
      <w:r w:rsidR="008022B5">
        <w:t xml:space="preserve"> </w:t>
      </w:r>
      <w:r w:rsidRPr="009521A9">
        <w:t>19 April 2020.</w:t>
      </w:r>
      <w:r>
        <w:t xml:space="preserve"> This power has been included to account for </w:t>
      </w:r>
      <w:r w:rsidR="000340B0">
        <w:t>changes</w:t>
      </w:r>
      <w:r>
        <w:t xml:space="preserve"> being made to the Child Care Subsidy IT payment System.</w:t>
      </w:r>
    </w:p>
    <w:p w14:paraId="1AC1E97E" w14:textId="77777777" w:rsidR="008A4C02" w:rsidRPr="00A31D39" w:rsidRDefault="008A4C02" w:rsidP="00251B84">
      <w:pPr>
        <w:pStyle w:val="Heading2"/>
        <w:jc w:val="both"/>
      </w:pPr>
      <w:r w:rsidRPr="00A31D39">
        <w:t xml:space="preserve">Commencement </w:t>
      </w:r>
    </w:p>
    <w:p w14:paraId="5BFF60A2" w14:textId="7D878368" w:rsidR="00E6383C" w:rsidRDefault="00E6383C" w:rsidP="00251B84">
      <w:pPr>
        <w:shd w:val="clear" w:color="auto" w:fill="FFFFFF"/>
        <w:spacing w:before="240" w:after="240"/>
        <w:jc w:val="both"/>
        <w:rPr>
          <w:szCs w:val="24"/>
          <w:lang w:eastAsia="en-AU"/>
        </w:rPr>
      </w:pPr>
      <w:r w:rsidRPr="0059224F">
        <w:rPr>
          <w:szCs w:val="24"/>
          <w:lang w:eastAsia="en-AU"/>
        </w:rPr>
        <w:t>Schedule 1, Part 1 of the Amendment Rules commence on the day after the instrument is registered on the Federal Register of Legislation</w:t>
      </w:r>
      <w:r>
        <w:rPr>
          <w:szCs w:val="24"/>
          <w:lang w:eastAsia="en-AU"/>
        </w:rPr>
        <w:t>.</w:t>
      </w:r>
      <w:r w:rsidRPr="0059224F">
        <w:rPr>
          <w:szCs w:val="24"/>
          <w:lang w:eastAsia="en-AU"/>
        </w:rPr>
        <w:t xml:space="preserve"> </w:t>
      </w:r>
    </w:p>
    <w:p w14:paraId="573554C2" w14:textId="7FFAFF9C" w:rsidR="00E6383C" w:rsidRPr="0059224F" w:rsidRDefault="00E6383C" w:rsidP="00251B84">
      <w:pPr>
        <w:shd w:val="clear" w:color="auto" w:fill="FFFFFF"/>
        <w:spacing w:before="240" w:after="240"/>
        <w:jc w:val="both"/>
        <w:rPr>
          <w:szCs w:val="24"/>
          <w:lang w:val="en-US" w:eastAsia="en-AU"/>
        </w:rPr>
      </w:pPr>
      <w:r w:rsidRPr="0059224F">
        <w:rPr>
          <w:szCs w:val="24"/>
          <w:lang w:eastAsia="en-AU"/>
        </w:rPr>
        <w:t>Schedule 1, Part 2 commences on the later of immediately after the commencement of the provisions covered by table item 2 and the start of 1</w:t>
      </w:r>
      <w:r>
        <w:rPr>
          <w:szCs w:val="24"/>
          <w:lang w:eastAsia="en-AU"/>
        </w:rPr>
        <w:t>9</w:t>
      </w:r>
      <w:r w:rsidRPr="0059224F">
        <w:rPr>
          <w:szCs w:val="24"/>
          <w:lang w:eastAsia="en-AU"/>
        </w:rPr>
        <w:t xml:space="preserve"> April 2020. </w:t>
      </w:r>
    </w:p>
    <w:p w14:paraId="15C43E83" w14:textId="77777777" w:rsidR="008A4C02" w:rsidRPr="00A31D39" w:rsidRDefault="008A4C02" w:rsidP="00251B84">
      <w:pPr>
        <w:pStyle w:val="Heading2"/>
        <w:jc w:val="both"/>
      </w:pPr>
      <w:r w:rsidRPr="00A31D39">
        <w:t>Consultation</w:t>
      </w:r>
    </w:p>
    <w:p w14:paraId="19B8A8BA" w14:textId="3F59B25B" w:rsidR="000C0426" w:rsidRPr="006E689C" w:rsidRDefault="00C17485" w:rsidP="00251B84">
      <w:pPr>
        <w:pStyle w:val="Heading2"/>
        <w:jc w:val="both"/>
        <w:rPr>
          <w:rFonts w:cs="Times New Roman"/>
          <w:b w:val="0"/>
          <w:bCs w:val="0"/>
          <w:iCs w:val="0"/>
          <w:sz w:val="24"/>
          <w:szCs w:val="24"/>
          <w:lang w:eastAsia="en-AU"/>
        </w:rPr>
      </w:pPr>
      <w:r w:rsidRPr="006E689C">
        <w:rPr>
          <w:rFonts w:cs="Times New Roman"/>
          <w:b w:val="0"/>
          <w:bCs w:val="0"/>
          <w:iCs w:val="0"/>
          <w:sz w:val="24"/>
          <w:szCs w:val="24"/>
          <w:lang w:eastAsia="en-AU"/>
        </w:rPr>
        <w:t>The measures in the Amendment Rules are in response to stakeholder feedback in relation to the COVID-19 pandemic</w:t>
      </w:r>
      <w:r w:rsidR="009F4BB5" w:rsidRPr="006E689C">
        <w:rPr>
          <w:rFonts w:cs="Times New Roman"/>
          <w:b w:val="0"/>
          <w:bCs w:val="0"/>
          <w:iCs w:val="0"/>
          <w:sz w:val="24"/>
          <w:szCs w:val="24"/>
          <w:lang w:eastAsia="en-AU"/>
        </w:rPr>
        <w:t>.</w:t>
      </w:r>
      <w:r w:rsidRPr="006E689C">
        <w:rPr>
          <w:rFonts w:cs="Times New Roman"/>
          <w:b w:val="0"/>
          <w:bCs w:val="0"/>
          <w:iCs w:val="0"/>
          <w:sz w:val="24"/>
          <w:szCs w:val="24"/>
          <w:lang w:eastAsia="en-AU"/>
        </w:rPr>
        <w:t xml:space="preserve"> </w:t>
      </w:r>
      <w:r w:rsidR="009F4BB5" w:rsidRPr="006E689C">
        <w:rPr>
          <w:rFonts w:cs="Times New Roman"/>
          <w:b w:val="0"/>
          <w:bCs w:val="0"/>
          <w:iCs w:val="0"/>
          <w:sz w:val="24"/>
          <w:szCs w:val="24"/>
          <w:lang w:eastAsia="en-AU"/>
        </w:rPr>
        <w:t>T</w:t>
      </w:r>
      <w:r w:rsidRPr="006E689C">
        <w:rPr>
          <w:rFonts w:cs="Times New Roman"/>
          <w:b w:val="0"/>
          <w:bCs w:val="0"/>
          <w:iCs w:val="0"/>
          <w:sz w:val="24"/>
          <w:szCs w:val="24"/>
          <w:lang w:eastAsia="en-AU"/>
        </w:rPr>
        <w:t>he</w:t>
      </w:r>
      <w:r w:rsidR="009F4BB5" w:rsidRPr="006E689C">
        <w:rPr>
          <w:rFonts w:cs="Times New Roman"/>
          <w:b w:val="0"/>
          <w:bCs w:val="0"/>
          <w:iCs w:val="0"/>
          <w:sz w:val="24"/>
          <w:szCs w:val="24"/>
          <w:lang w:eastAsia="en-AU"/>
        </w:rPr>
        <w:t xml:space="preserve"> Department of Education, Skills and Employment has been </w:t>
      </w:r>
      <w:r w:rsidR="00157C50">
        <w:rPr>
          <w:rFonts w:cs="Times New Roman"/>
          <w:b w:val="0"/>
          <w:bCs w:val="0"/>
          <w:iCs w:val="0"/>
          <w:sz w:val="24"/>
          <w:szCs w:val="24"/>
          <w:lang w:eastAsia="en-AU"/>
        </w:rPr>
        <w:t>consulting</w:t>
      </w:r>
      <w:r w:rsidR="009F4BB5" w:rsidRPr="006E689C">
        <w:rPr>
          <w:rFonts w:cs="Times New Roman"/>
          <w:b w:val="0"/>
          <w:bCs w:val="0"/>
          <w:iCs w:val="0"/>
          <w:sz w:val="24"/>
          <w:szCs w:val="24"/>
          <w:lang w:eastAsia="en-AU"/>
        </w:rPr>
        <w:t xml:space="preserve"> weekly</w:t>
      </w:r>
      <w:r w:rsidRPr="006E689C">
        <w:rPr>
          <w:rFonts w:cs="Times New Roman"/>
          <w:b w:val="0"/>
          <w:bCs w:val="0"/>
          <w:iCs w:val="0"/>
          <w:sz w:val="24"/>
          <w:szCs w:val="24"/>
          <w:lang w:eastAsia="en-AU"/>
        </w:rPr>
        <w:t xml:space="preserve"> </w:t>
      </w:r>
      <w:r w:rsidR="009F4BB5" w:rsidRPr="006E689C">
        <w:rPr>
          <w:rFonts w:cs="Times New Roman"/>
          <w:b w:val="0"/>
          <w:bCs w:val="0"/>
          <w:iCs w:val="0"/>
          <w:sz w:val="24"/>
          <w:szCs w:val="24"/>
          <w:lang w:eastAsia="en-AU"/>
        </w:rPr>
        <w:t xml:space="preserve">with sector stakeholders through the </w:t>
      </w:r>
      <w:r w:rsidRPr="006E689C">
        <w:rPr>
          <w:rFonts w:cs="Times New Roman"/>
          <w:b w:val="0"/>
          <w:bCs w:val="0"/>
          <w:iCs w:val="0"/>
          <w:sz w:val="24"/>
          <w:szCs w:val="24"/>
          <w:lang w:eastAsia="en-AU"/>
        </w:rPr>
        <w:t xml:space="preserve">Early Childhood Education and Care Reference Group </w:t>
      </w:r>
      <w:r w:rsidR="009F4BB5" w:rsidRPr="006E689C">
        <w:rPr>
          <w:rFonts w:cs="Times New Roman"/>
          <w:b w:val="0"/>
          <w:bCs w:val="0"/>
          <w:iCs w:val="0"/>
          <w:sz w:val="24"/>
          <w:szCs w:val="24"/>
          <w:lang w:eastAsia="en-AU"/>
        </w:rPr>
        <w:t xml:space="preserve">on COVID-19 </w:t>
      </w:r>
      <w:r w:rsidR="009F4BB5" w:rsidRPr="009F4BB5">
        <w:rPr>
          <w:rFonts w:cs="Times New Roman"/>
          <w:b w:val="0"/>
          <w:bCs w:val="0"/>
          <w:iCs w:val="0"/>
          <w:sz w:val="24"/>
          <w:szCs w:val="24"/>
          <w:lang w:eastAsia="en-AU"/>
        </w:rPr>
        <w:t>issues</w:t>
      </w:r>
      <w:r w:rsidR="000C0426" w:rsidRPr="006E689C">
        <w:rPr>
          <w:rFonts w:cs="Times New Roman"/>
          <w:b w:val="0"/>
          <w:bCs w:val="0"/>
          <w:iCs w:val="0"/>
          <w:sz w:val="24"/>
          <w:szCs w:val="24"/>
          <w:lang w:eastAsia="en-AU"/>
        </w:rPr>
        <w:t>. The Department</w:t>
      </w:r>
      <w:r w:rsidRPr="006E689C">
        <w:rPr>
          <w:rFonts w:cs="Times New Roman"/>
          <w:b w:val="0"/>
          <w:bCs w:val="0"/>
          <w:iCs w:val="0"/>
          <w:sz w:val="24"/>
          <w:szCs w:val="24"/>
          <w:lang w:eastAsia="en-AU"/>
        </w:rPr>
        <w:t>s</w:t>
      </w:r>
      <w:r w:rsidR="000C0426" w:rsidRPr="006E689C">
        <w:rPr>
          <w:rFonts w:cs="Times New Roman"/>
          <w:b w:val="0"/>
          <w:bCs w:val="0"/>
          <w:iCs w:val="0"/>
          <w:sz w:val="24"/>
          <w:szCs w:val="24"/>
          <w:lang w:eastAsia="en-AU"/>
        </w:rPr>
        <w:t xml:space="preserve"> of Finance, Treasury</w:t>
      </w:r>
      <w:r w:rsidRPr="006E689C">
        <w:rPr>
          <w:rFonts w:cs="Times New Roman"/>
          <w:b w:val="0"/>
          <w:bCs w:val="0"/>
          <w:iCs w:val="0"/>
          <w:sz w:val="24"/>
          <w:szCs w:val="24"/>
          <w:lang w:eastAsia="en-AU"/>
        </w:rPr>
        <w:t>,</w:t>
      </w:r>
      <w:r w:rsidR="000C0426" w:rsidRPr="006E689C">
        <w:rPr>
          <w:rFonts w:cs="Times New Roman"/>
          <w:b w:val="0"/>
          <w:bCs w:val="0"/>
          <w:iCs w:val="0"/>
          <w:sz w:val="24"/>
          <w:szCs w:val="24"/>
          <w:lang w:eastAsia="en-AU"/>
        </w:rPr>
        <w:t xml:space="preserve"> the Prime Minister and Cabinet have been consulted and are broadly supportive of these amendments. </w:t>
      </w:r>
    </w:p>
    <w:p w14:paraId="14C910DC" w14:textId="77777777" w:rsidR="008A4C02" w:rsidRPr="00A31D39" w:rsidRDefault="008A4C02" w:rsidP="00251B84">
      <w:pPr>
        <w:pStyle w:val="Heading2"/>
        <w:jc w:val="both"/>
      </w:pPr>
      <w:r w:rsidRPr="00A31D39">
        <w:t>Regulation Impact Statement</w:t>
      </w:r>
    </w:p>
    <w:p w14:paraId="00987A0E" w14:textId="77777777" w:rsidR="008A4C02" w:rsidRPr="00A31D39" w:rsidRDefault="008A4C02" w:rsidP="00251B84">
      <w:pPr>
        <w:jc w:val="both"/>
      </w:pPr>
    </w:p>
    <w:p w14:paraId="65F79E29" w14:textId="0336B749" w:rsidR="000C0426" w:rsidRPr="00A31D39" w:rsidRDefault="00C17485" w:rsidP="000C0426">
      <w:r>
        <w:t>The Office of Best Practice and Regulation has assessed the amendments to have no more than minor impact on individuals, businesses and community organisation and no Regulatory Impact Statement is required</w:t>
      </w:r>
      <w:r w:rsidR="000C0426" w:rsidRPr="00A31D39">
        <w:t xml:space="preserve">. </w:t>
      </w:r>
    </w:p>
    <w:p w14:paraId="2327468D" w14:textId="65221434" w:rsidR="002E6C86" w:rsidRPr="00A31D39" w:rsidRDefault="000C0426" w:rsidP="000C0426">
      <w:pPr>
        <w:jc w:val="both"/>
      </w:pPr>
      <w:r w:rsidRPr="00157C09" w:rsidDel="000C0426">
        <w:rPr>
          <w:highlight w:val="yellow"/>
        </w:rPr>
        <w:t xml:space="preserve"> </w:t>
      </w:r>
    </w:p>
    <w:p w14:paraId="2ECE4BEE" w14:textId="77777777" w:rsidR="008A4C02" w:rsidRPr="00A31D39" w:rsidRDefault="008A4C02" w:rsidP="00251B84">
      <w:pPr>
        <w:jc w:val="both"/>
      </w:pPr>
      <w:r w:rsidRPr="00A31D39">
        <w:br w:type="page"/>
      </w:r>
    </w:p>
    <w:p w14:paraId="5AB701DB" w14:textId="745D8DD8" w:rsidR="00BC410F" w:rsidRPr="00A31D39" w:rsidRDefault="0072746A" w:rsidP="00251B84">
      <w:pPr>
        <w:pStyle w:val="Title"/>
      </w:pPr>
      <w:r w:rsidRPr="00A31D39">
        <w:lastRenderedPageBreak/>
        <w:t xml:space="preserve">Abbreviations used in this Explanatory </w:t>
      </w:r>
      <w:r w:rsidR="00BC410F" w:rsidRPr="00A31D39">
        <w:t>Statement</w:t>
      </w:r>
    </w:p>
    <w:p w14:paraId="3AC7F2FD" w14:textId="49932A61" w:rsidR="008148C3" w:rsidRDefault="008148C3" w:rsidP="00251B84">
      <w:pPr>
        <w:jc w:val="both"/>
      </w:pPr>
      <w:r>
        <w:rPr>
          <w:b/>
        </w:rPr>
        <w:t xml:space="preserve">ACCS </w:t>
      </w:r>
      <w:r>
        <w:t xml:space="preserve">means Additional Child Care Subsidy; </w:t>
      </w:r>
    </w:p>
    <w:p w14:paraId="336A2FED" w14:textId="77777777" w:rsidR="008148C3" w:rsidRPr="008148C3" w:rsidRDefault="008148C3" w:rsidP="00251B84">
      <w:pPr>
        <w:jc w:val="both"/>
      </w:pPr>
    </w:p>
    <w:p w14:paraId="0701301E" w14:textId="613EA189" w:rsidR="00066DEE" w:rsidRPr="00A31D39" w:rsidRDefault="0072746A" w:rsidP="00251B84">
      <w:pPr>
        <w:jc w:val="both"/>
        <w:rPr>
          <w:b/>
        </w:rPr>
      </w:pPr>
      <w:r w:rsidRPr="00A31D39">
        <w:rPr>
          <w:b/>
        </w:rPr>
        <w:t>Amendment Rules</w:t>
      </w:r>
      <w:r w:rsidRPr="00A31D39">
        <w:t xml:space="preserve"> means the </w:t>
      </w:r>
      <w:r w:rsidR="001B60CC" w:rsidRPr="001B60CC">
        <w:rPr>
          <w:i/>
        </w:rPr>
        <w:t>Child Care Subsidy Amendment (Coronavirus Economic Response Package) Minister’s Rules 2020</w:t>
      </w:r>
      <w:r w:rsidR="00066DEE" w:rsidRPr="00A31D39">
        <w:t>;</w:t>
      </w:r>
    </w:p>
    <w:p w14:paraId="71D0125E" w14:textId="5FFC3D93" w:rsidR="001F3887" w:rsidRPr="00A31D39" w:rsidRDefault="001F3887" w:rsidP="00251B84">
      <w:pPr>
        <w:jc w:val="both"/>
        <w:rPr>
          <w:b/>
        </w:rPr>
      </w:pPr>
    </w:p>
    <w:p w14:paraId="1FDEC07A" w14:textId="36174E3F" w:rsidR="008148C3" w:rsidRPr="00A31D39" w:rsidRDefault="0072746A" w:rsidP="00251B84">
      <w:pPr>
        <w:jc w:val="both"/>
      </w:pPr>
      <w:r w:rsidRPr="00A31D39">
        <w:rPr>
          <w:b/>
        </w:rPr>
        <w:t>CCS</w:t>
      </w:r>
      <w:r w:rsidRPr="00A31D39">
        <w:t xml:space="preserve"> means Child Care Subsidy;</w:t>
      </w:r>
    </w:p>
    <w:p w14:paraId="2F34DDED" w14:textId="77777777" w:rsidR="0072746A" w:rsidRPr="00A31D39" w:rsidRDefault="0072746A" w:rsidP="00251B84">
      <w:pPr>
        <w:jc w:val="both"/>
      </w:pPr>
    </w:p>
    <w:p w14:paraId="1A32A37E" w14:textId="77777777" w:rsidR="0072746A" w:rsidRPr="00A31D39" w:rsidRDefault="0072746A" w:rsidP="00251B84">
      <w:pPr>
        <w:jc w:val="both"/>
      </w:pPr>
      <w:r w:rsidRPr="00A31D39">
        <w:rPr>
          <w:b/>
        </w:rPr>
        <w:t>Family Assistance Act</w:t>
      </w:r>
      <w:r w:rsidRPr="00A31D39">
        <w:t xml:space="preserve"> means the </w:t>
      </w:r>
      <w:r w:rsidRPr="00A31D39">
        <w:rPr>
          <w:i/>
        </w:rPr>
        <w:t>A New Tax System (Family Assistance) Act 1999</w:t>
      </w:r>
      <w:r w:rsidRPr="00A31D39">
        <w:t>;</w:t>
      </w:r>
    </w:p>
    <w:p w14:paraId="23B6DCCF" w14:textId="77777777" w:rsidR="0072746A" w:rsidRPr="00A31D39" w:rsidRDefault="0072746A" w:rsidP="00251B84">
      <w:pPr>
        <w:jc w:val="both"/>
      </w:pPr>
    </w:p>
    <w:p w14:paraId="3941C857" w14:textId="77777777" w:rsidR="0072746A" w:rsidRPr="00A31D39" w:rsidRDefault="0072746A" w:rsidP="00251B84">
      <w:pPr>
        <w:jc w:val="both"/>
      </w:pPr>
      <w:r w:rsidRPr="00A31D39">
        <w:rPr>
          <w:b/>
        </w:rPr>
        <w:t>Family Assistance Administration Act</w:t>
      </w:r>
      <w:r w:rsidRPr="00A31D39">
        <w:t xml:space="preserve"> means the </w:t>
      </w:r>
      <w:r w:rsidRPr="00A31D39">
        <w:rPr>
          <w:i/>
        </w:rPr>
        <w:t>A New Tax System (Family Assistance) (Administration) Act 1999</w:t>
      </w:r>
      <w:r w:rsidRPr="00A31D39">
        <w:t>;</w:t>
      </w:r>
    </w:p>
    <w:p w14:paraId="6AC999FE" w14:textId="77777777" w:rsidR="0072746A" w:rsidRPr="00A31D39" w:rsidRDefault="0072746A" w:rsidP="00251B84">
      <w:pPr>
        <w:jc w:val="both"/>
        <w:rPr>
          <w:b/>
        </w:rPr>
      </w:pPr>
    </w:p>
    <w:p w14:paraId="532594FE" w14:textId="5E3AC3A0" w:rsidR="00B23859" w:rsidRDefault="00680819" w:rsidP="00251B84">
      <w:pPr>
        <w:jc w:val="both"/>
      </w:pPr>
      <w:r w:rsidRPr="00A31D39">
        <w:rPr>
          <w:b/>
        </w:rPr>
        <w:t>Minister’s Rules</w:t>
      </w:r>
      <w:r w:rsidR="0072746A" w:rsidRPr="00A31D39">
        <w:t xml:space="preserve"> means the </w:t>
      </w:r>
      <w:r w:rsidR="0072746A" w:rsidRPr="00A31D39">
        <w:rPr>
          <w:i/>
        </w:rPr>
        <w:t>Child Care Subsidy Minister’s Rules 2017</w:t>
      </w:r>
      <w:r w:rsidR="0072746A" w:rsidRPr="00A31D39">
        <w:t xml:space="preserve"> (being the rules made by the Minister under subsection 85GB(1</w:t>
      </w:r>
      <w:r w:rsidR="00B23859">
        <w:t xml:space="preserve">) of the Family Assistance Act). </w:t>
      </w:r>
    </w:p>
    <w:p w14:paraId="0F6FC5F1" w14:textId="77777777" w:rsidR="00B23859" w:rsidRDefault="00B23859" w:rsidP="00251B84">
      <w:pPr>
        <w:jc w:val="both"/>
      </w:pPr>
      <w:r>
        <w:br w:type="page"/>
      </w:r>
    </w:p>
    <w:p w14:paraId="3FD34859" w14:textId="7877035E" w:rsidR="00B23859" w:rsidRPr="00A31D39" w:rsidRDefault="00B23859" w:rsidP="00251B84">
      <w:pPr>
        <w:pStyle w:val="Title"/>
      </w:pPr>
      <w:r>
        <w:t>Detailed Explanation of Amendments</w:t>
      </w:r>
    </w:p>
    <w:p w14:paraId="01EC42BC" w14:textId="77777777" w:rsidR="0059224F" w:rsidRPr="0059224F" w:rsidRDefault="0059224F" w:rsidP="00251B84">
      <w:pPr>
        <w:shd w:val="clear" w:color="auto" w:fill="FFFFFF"/>
        <w:spacing w:before="240" w:after="240"/>
        <w:jc w:val="both"/>
        <w:rPr>
          <w:szCs w:val="24"/>
          <w:lang w:val="en-US" w:eastAsia="en-AU"/>
        </w:rPr>
      </w:pPr>
      <w:r w:rsidRPr="0059224F">
        <w:rPr>
          <w:b/>
          <w:bCs/>
          <w:szCs w:val="24"/>
          <w:u w:val="single"/>
          <w:lang w:eastAsia="en-AU"/>
        </w:rPr>
        <w:t>Preliminary</w:t>
      </w:r>
    </w:p>
    <w:p w14:paraId="5FC8C8D6" w14:textId="77777777" w:rsidR="0059224F" w:rsidRPr="0059224F" w:rsidRDefault="0059224F" w:rsidP="00251B84">
      <w:pPr>
        <w:shd w:val="clear" w:color="auto" w:fill="FFFFFF"/>
        <w:spacing w:before="240" w:after="240"/>
        <w:jc w:val="both"/>
        <w:rPr>
          <w:szCs w:val="24"/>
          <w:lang w:val="en-US" w:eastAsia="en-AU"/>
        </w:rPr>
      </w:pPr>
      <w:r w:rsidRPr="0059224F">
        <w:rPr>
          <w:szCs w:val="24"/>
          <w:lang w:eastAsia="en-AU"/>
        </w:rPr>
        <w:t>Sections 1 to 4 of the Amendment Rules are formal provisions providing for the name, commencement, authority etc. for the instrument.</w:t>
      </w:r>
    </w:p>
    <w:p w14:paraId="34CDAFD5" w14:textId="77777777" w:rsidR="0059224F" w:rsidRPr="0059224F" w:rsidRDefault="0059224F" w:rsidP="00251B84">
      <w:pPr>
        <w:shd w:val="clear" w:color="auto" w:fill="FFFFFF"/>
        <w:spacing w:before="240" w:after="240"/>
        <w:jc w:val="both"/>
        <w:rPr>
          <w:szCs w:val="24"/>
          <w:lang w:val="en-US" w:eastAsia="en-AU"/>
        </w:rPr>
      </w:pPr>
      <w:r w:rsidRPr="0059224F">
        <w:rPr>
          <w:b/>
          <w:bCs/>
          <w:szCs w:val="24"/>
          <w:lang w:eastAsia="en-AU"/>
        </w:rPr>
        <w:t>Section 1</w:t>
      </w:r>
      <w:r w:rsidRPr="0059224F">
        <w:rPr>
          <w:szCs w:val="24"/>
          <w:lang w:eastAsia="en-AU"/>
        </w:rPr>
        <w:t xml:space="preserve"> states the name of the instrument as the </w:t>
      </w:r>
      <w:r w:rsidRPr="0059224F">
        <w:rPr>
          <w:i/>
          <w:iCs/>
          <w:szCs w:val="24"/>
        </w:rPr>
        <w:t>Child Care Subsidy Amendment (Coronavirus Economic Response Package) Minister’s Rules 2020</w:t>
      </w:r>
      <w:r w:rsidRPr="0059224F">
        <w:rPr>
          <w:szCs w:val="24"/>
        </w:rPr>
        <w:t>.</w:t>
      </w:r>
    </w:p>
    <w:p w14:paraId="51DF530C" w14:textId="02AE3512" w:rsidR="0059224F" w:rsidRPr="0059224F" w:rsidRDefault="0059224F" w:rsidP="00251B84">
      <w:pPr>
        <w:shd w:val="clear" w:color="auto" w:fill="FFFFFF"/>
        <w:spacing w:before="240" w:after="240"/>
        <w:jc w:val="both"/>
        <w:rPr>
          <w:szCs w:val="24"/>
          <w:lang w:val="en-US" w:eastAsia="en-AU"/>
        </w:rPr>
      </w:pPr>
      <w:r w:rsidRPr="0059224F">
        <w:rPr>
          <w:b/>
          <w:bCs/>
          <w:szCs w:val="24"/>
          <w:lang w:eastAsia="en-AU"/>
        </w:rPr>
        <w:t>Section 2</w:t>
      </w:r>
      <w:r w:rsidRPr="0059224F">
        <w:rPr>
          <w:szCs w:val="24"/>
          <w:lang w:eastAsia="en-AU"/>
        </w:rPr>
        <w:t xml:space="preserve"> states that sections 1 to 3 and Schedule 1, Part 1 of the Amendment Rules commence on the day after the instrument is registered on the Federal Register of Legislation; and that Schedule 1, Part 2 commences on the later of immediately after the commencement of the provisions covered by </w:t>
      </w:r>
      <w:r w:rsidR="001E31FA">
        <w:rPr>
          <w:szCs w:val="24"/>
          <w:lang w:eastAsia="en-AU"/>
        </w:rPr>
        <w:t>table item 2 and the start of 19</w:t>
      </w:r>
      <w:r w:rsidRPr="0059224F">
        <w:rPr>
          <w:szCs w:val="24"/>
          <w:lang w:eastAsia="en-AU"/>
        </w:rPr>
        <w:t xml:space="preserve"> April 2020. </w:t>
      </w:r>
    </w:p>
    <w:p w14:paraId="7F81D6EF" w14:textId="77777777" w:rsidR="0059224F" w:rsidRPr="0059224F" w:rsidRDefault="0059224F" w:rsidP="00251B84">
      <w:pPr>
        <w:shd w:val="clear" w:color="auto" w:fill="FFFFFF"/>
        <w:spacing w:before="240" w:after="240"/>
        <w:jc w:val="both"/>
        <w:rPr>
          <w:szCs w:val="24"/>
          <w:lang w:val="en-US" w:eastAsia="en-AU"/>
        </w:rPr>
      </w:pPr>
      <w:r w:rsidRPr="0059224F">
        <w:rPr>
          <w:b/>
          <w:bCs/>
          <w:szCs w:val="24"/>
          <w:lang w:eastAsia="en-AU"/>
        </w:rPr>
        <w:t>Section 3</w:t>
      </w:r>
      <w:r w:rsidRPr="0059224F">
        <w:rPr>
          <w:szCs w:val="24"/>
          <w:lang w:eastAsia="en-AU"/>
        </w:rPr>
        <w:t xml:space="preserve"> states that the Amendment Rules are made under the Family Assistance Act.</w:t>
      </w:r>
    </w:p>
    <w:p w14:paraId="465D7B50" w14:textId="15A88DE9" w:rsidR="0059224F" w:rsidRPr="0059224F" w:rsidRDefault="0059224F" w:rsidP="00251B84">
      <w:pPr>
        <w:shd w:val="clear" w:color="auto" w:fill="FFFFFF"/>
        <w:spacing w:before="240" w:after="240"/>
        <w:jc w:val="both"/>
        <w:rPr>
          <w:szCs w:val="24"/>
          <w:lang w:eastAsia="en-AU"/>
        </w:rPr>
      </w:pPr>
      <w:r w:rsidRPr="0059224F">
        <w:rPr>
          <w:b/>
          <w:bCs/>
          <w:szCs w:val="24"/>
          <w:lang w:eastAsia="en-AU"/>
        </w:rPr>
        <w:t>Section 4</w:t>
      </w:r>
      <w:r w:rsidRPr="0059224F">
        <w:rPr>
          <w:szCs w:val="24"/>
          <w:lang w:eastAsia="en-AU"/>
        </w:rPr>
        <w:t xml:space="preserve"> provides that the </w:t>
      </w:r>
      <w:r w:rsidR="00345C19">
        <w:rPr>
          <w:szCs w:val="24"/>
          <w:lang w:eastAsia="en-AU"/>
        </w:rPr>
        <w:t>Minister’s Rules</w:t>
      </w:r>
      <w:r w:rsidRPr="0059224F">
        <w:rPr>
          <w:szCs w:val="24"/>
          <w:lang w:eastAsia="en-AU"/>
        </w:rPr>
        <w:t xml:space="preserve"> are amended as set out in the Schedule to the Amendment Rules.</w:t>
      </w:r>
    </w:p>
    <w:p w14:paraId="1688F574" w14:textId="167631CE" w:rsidR="00210A9F" w:rsidRDefault="00210A9F" w:rsidP="00251B84">
      <w:pPr>
        <w:jc w:val="both"/>
        <w:rPr>
          <w:bCs/>
          <w:iCs/>
          <w:szCs w:val="24"/>
        </w:rPr>
      </w:pPr>
      <w:r>
        <w:rPr>
          <w:b/>
          <w:bCs/>
          <w:iCs/>
          <w:szCs w:val="24"/>
          <w:u w:val="single"/>
        </w:rPr>
        <w:t>Definitions and technical amendments</w:t>
      </w:r>
    </w:p>
    <w:p w14:paraId="2CE5D10B" w14:textId="5D286C52" w:rsidR="00210A9F" w:rsidRPr="0059224F" w:rsidRDefault="00210A9F" w:rsidP="00251B84">
      <w:pPr>
        <w:shd w:val="clear" w:color="auto" w:fill="FFFFFF"/>
        <w:spacing w:before="240" w:after="240"/>
        <w:jc w:val="both"/>
        <w:rPr>
          <w:szCs w:val="24"/>
          <w:lang w:eastAsia="en-AU"/>
        </w:rPr>
      </w:pPr>
      <w:r w:rsidRPr="0059224F">
        <w:rPr>
          <w:b/>
          <w:bCs/>
          <w:szCs w:val="24"/>
          <w:lang w:eastAsia="en-AU"/>
        </w:rPr>
        <w:t>Item 1</w:t>
      </w:r>
      <w:r w:rsidRPr="0059224F">
        <w:rPr>
          <w:szCs w:val="24"/>
          <w:lang w:eastAsia="en-AU"/>
        </w:rPr>
        <w:t xml:space="preserve"> inserts definitions into section 4 of the </w:t>
      </w:r>
      <w:r w:rsidR="00345C19">
        <w:rPr>
          <w:szCs w:val="24"/>
          <w:lang w:eastAsia="en-AU"/>
        </w:rPr>
        <w:t>Minister’s Rules</w:t>
      </w:r>
      <w:r w:rsidRPr="0059224F">
        <w:rPr>
          <w:szCs w:val="24"/>
          <w:lang w:eastAsia="en-AU"/>
        </w:rPr>
        <w:t xml:space="preserve"> for ‘government agency’, ‘health agency’ and ‘relevant person’. This a consequential amendment to give clarity to the amendments at items </w:t>
      </w:r>
      <w:r w:rsidR="003B204B">
        <w:rPr>
          <w:szCs w:val="24"/>
          <w:lang w:eastAsia="en-AU"/>
        </w:rPr>
        <w:t xml:space="preserve">3, </w:t>
      </w:r>
      <w:r w:rsidRPr="0059224F">
        <w:rPr>
          <w:szCs w:val="24"/>
          <w:lang w:eastAsia="en-AU"/>
        </w:rPr>
        <w:t>4, 5</w:t>
      </w:r>
      <w:r w:rsidR="003B204B">
        <w:rPr>
          <w:szCs w:val="24"/>
          <w:lang w:eastAsia="en-AU"/>
        </w:rPr>
        <w:t>,</w:t>
      </w:r>
      <w:r w:rsidRPr="0059224F">
        <w:rPr>
          <w:szCs w:val="24"/>
          <w:lang w:eastAsia="en-AU"/>
        </w:rPr>
        <w:t xml:space="preserve"> </w:t>
      </w:r>
      <w:r w:rsidR="003B204B">
        <w:rPr>
          <w:szCs w:val="24"/>
          <w:lang w:eastAsia="en-AU"/>
        </w:rPr>
        <w:t xml:space="preserve">and </w:t>
      </w:r>
      <w:r w:rsidRPr="0059224F">
        <w:rPr>
          <w:szCs w:val="24"/>
          <w:lang w:eastAsia="en-AU"/>
        </w:rPr>
        <w:t>6.</w:t>
      </w:r>
    </w:p>
    <w:p w14:paraId="67457007" w14:textId="77777777" w:rsidR="00210A9F" w:rsidRPr="00BF3223" w:rsidRDefault="00210A9F" w:rsidP="00251B84">
      <w:pPr>
        <w:keepNext/>
        <w:jc w:val="both"/>
        <w:rPr>
          <w:b/>
          <w:bCs/>
          <w:iCs/>
          <w:szCs w:val="24"/>
          <w:u w:val="single"/>
        </w:rPr>
      </w:pPr>
      <w:r w:rsidRPr="00BF3223">
        <w:rPr>
          <w:b/>
          <w:bCs/>
          <w:iCs/>
          <w:szCs w:val="24"/>
          <w:u w:val="single"/>
        </w:rPr>
        <w:t>No medical certificate required for certain additional absences</w:t>
      </w:r>
    </w:p>
    <w:p w14:paraId="6DE7B77F" w14:textId="77777777" w:rsidR="00210A9F" w:rsidRPr="00BF3223" w:rsidRDefault="00210A9F" w:rsidP="00251B84">
      <w:pPr>
        <w:keepNext/>
        <w:jc w:val="both"/>
        <w:rPr>
          <w:b/>
          <w:bCs/>
          <w:i/>
          <w:iCs/>
          <w:szCs w:val="24"/>
        </w:rPr>
      </w:pPr>
    </w:p>
    <w:p w14:paraId="6D77861C" w14:textId="0226ACD7" w:rsidR="00210A9F" w:rsidRPr="00BF3223" w:rsidRDefault="00210A9F" w:rsidP="00251B84">
      <w:pPr>
        <w:keepNext/>
        <w:jc w:val="both"/>
        <w:rPr>
          <w:szCs w:val="24"/>
        </w:rPr>
      </w:pPr>
      <w:r w:rsidRPr="00BF3223">
        <w:rPr>
          <w:szCs w:val="24"/>
        </w:rPr>
        <w:t>Subsection 10(3) of the</w:t>
      </w:r>
      <w:r w:rsidR="00345C19">
        <w:rPr>
          <w:szCs w:val="24"/>
        </w:rPr>
        <w:t xml:space="preserve"> Family</w:t>
      </w:r>
      <w:r w:rsidRPr="00BF3223">
        <w:rPr>
          <w:szCs w:val="24"/>
        </w:rPr>
        <w:t xml:space="preserve"> Assistance Act set</w:t>
      </w:r>
      <w:r w:rsidR="00C130D7">
        <w:rPr>
          <w:szCs w:val="24"/>
        </w:rPr>
        <w:t>s</w:t>
      </w:r>
      <w:r w:rsidRPr="00BF3223">
        <w:rPr>
          <w:szCs w:val="24"/>
        </w:rPr>
        <w:t xml:space="preserve"> out when a child care service may be taken to have provided a session of care to a child, where the child was enrolled for care on that day but did not attend, and </w:t>
      </w:r>
      <w:r w:rsidR="00520BAB">
        <w:rPr>
          <w:szCs w:val="24"/>
        </w:rPr>
        <w:t>the child has already used</w:t>
      </w:r>
      <w:r w:rsidRPr="00BF3223">
        <w:rPr>
          <w:szCs w:val="24"/>
        </w:rPr>
        <w:t xml:space="preserve"> 42 absence days </w:t>
      </w:r>
      <w:r w:rsidR="00520BAB">
        <w:rPr>
          <w:szCs w:val="24"/>
        </w:rPr>
        <w:t>within that financial year</w:t>
      </w:r>
      <w:r w:rsidRPr="00BF3223">
        <w:rPr>
          <w:szCs w:val="24"/>
        </w:rPr>
        <w:t xml:space="preserve"> under subsection 10(2) – an ‘</w:t>
      </w:r>
      <w:r w:rsidRPr="00345C19">
        <w:rPr>
          <w:bCs/>
          <w:szCs w:val="24"/>
        </w:rPr>
        <w:t>additional absence day</w:t>
      </w:r>
      <w:r w:rsidRPr="00345C19">
        <w:rPr>
          <w:szCs w:val="24"/>
        </w:rPr>
        <w:t>’</w:t>
      </w:r>
      <w:r w:rsidRPr="00BF3223">
        <w:rPr>
          <w:szCs w:val="24"/>
        </w:rPr>
        <w:t xml:space="preserve">. </w:t>
      </w:r>
    </w:p>
    <w:p w14:paraId="1D60CD7F" w14:textId="77777777" w:rsidR="00210A9F" w:rsidRPr="00BF3223" w:rsidRDefault="00210A9F" w:rsidP="00251B84">
      <w:pPr>
        <w:jc w:val="both"/>
        <w:rPr>
          <w:szCs w:val="24"/>
        </w:rPr>
      </w:pPr>
    </w:p>
    <w:p w14:paraId="25B83537" w14:textId="77777777" w:rsidR="00210A9F" w:rsidRPr="00BF3223" w:rsidRDefault="00210A9F" w:rsidP="00251B84">
      <w:pPr>
        <w:jc w:val="both"/>
        <w:rPr>
          <w:szCs w:val="24"/>
        </w:rPr>
      </w:pPr>
      <w:r w:rsidRPr="00BF3223">
        <w:rPr>
          <w:szCs w:val="24"/>
        </w:rPr>
        <w:t xml:space="preserve">Relevantly, paragraph 10(3)(e) provides an additional absence day may only be claimed for an illness if the service has been given a medical certificate issued by a medical practitioner in relation to the illness. In the context of the COVID-19 pandemic, families have indicated that in some cases it has been difficult or impossible to obtain a medical certificate if an individual has contracted the COVID-19 illness (or exhibits COVID-19 like symptoms), particularly where the affected individual is required to self-isolate. </w:t>
      </w:r>
    </w:p>
    <w:p w14:paraId="26DE3BAD" w14:textId="77777777" w:rsidR="00210A9F" w:rsidRPr="00BF3223" w:rsidRDefault="00210A9F" w:rsidP="00251B84">
      <w:pPr>
        <w:jc w:val="both"/>
        <w:rPr>
          <w:szCs w:val="24"/>
        </w:rPr>
      </w:pPr>
    </w:p>
    <w:p w14:paraId="36A41445" w14:textId="77777777" w:rsidR="00210A9F" w:rsidRPr="00BF3223" w:rsidRDefault="00210A9F" w:rsidP="00251B84">
      <w:pPr>
        <w:jc w:val="both"/>
        <w:rPr>
          <w:szCs w:val="24"/>
        </w:rPr>
      </w:pPr>
      <w:r w:rsidRPr="00BF3223">
        <w:rPr>
          <w:szCs w:val="24"/>
        </w:rPr>
        <w:t xml:space="preserve">Subsection 10(3A) enables the Minister’s Rules to prescribe circumstances in which paragraph 10(3)(e) does not apply – that is, circumstances where a medical certificate would not be required in order to claim an additional absence day due to illness. </w:t>
      </w:r>
    </w:p>
    <w:p w14:paraId="4FAA6C4A" w14:textId="77777777" w:rsidR="00210A9F" w:rsidRPr="00BF3223" w:rsidRDefault="00210A9F" w:rsidP="00251B84">
      <w:pPr>
        <w:jc w:val="both"/>
        <w:rPr>
          <w:szCs w:val="24"/>
        </w:rPr>
      </w:pPr>
    </w:p>
    <w:p w14:paraId="5AA75AD6" w14:textId="07F89F82" w:rsidR="00210A9F" w:rsidRPr="00210A9F" w:rsidRDefault="00210A9F" w:rsidP="00251B84">
      <w:pPr>
        <w:jc w:val="both"/>
        <w:rPr>
          <w:szCs w:val="24"/>
        </w:rPr>
      </w:pPr>
      <w:r w:rsidRPr="00BF3223">
        <w:rPr>
          <w:szCs w:val="24"/>
        </w:rPr>
        <w:t xml:space="preserve">Accordingly, </w:t>
      </w:r>
      <w:r>
        <w:rPr>
          <w:b/>
          <w:bCs/>
          <w:szCs w:val="24"/>
        </w:rPr>
        <w:t>item</w:t>
      </w:r>
      <w:r w:rsidRPr="00BF3223">
        <w:rPr>
          <w:b/>
          <w:bCs/>
          <w:szCs w:val="24"/>
        </w:rPr>
        <w:t xml:space="preserve"> </w:t>
      </w:r>
      <w:r w:rsidR="0006026C">
        <w:rPr>
          <w:b/>
          <w:bCs/>
          <w:szCs w:val="24"/>
        </w:rPr>
        <w:t>2</w:t>
      </w:r>
      <w:r w:rsidRPr="00BF3223">
        <w:rPr>
          <w:b/>
          <w:bCs/>
          <w:szCs w:val="24"/>
        </w:rPr>
        <w:t xml:space="preserve"> </w:t>
      </w:r>
      <w:r w:rsidRPr="00BF3223">
        <w:rPr>
          <w:szCs w:val="24"/>
        </w:rPr>
        <w:t>inserts new section 5</w:t>
      </w:r>
      <w:r w:rsidR="0006026C">
        <w:rPr>
          <w:szCs w:val="24"/>
        </w:rPr>
        <w:t>A</w:t>
      </w:r>
      <w:r w:rsidRPr="00BF3223">
        <w:rPr>
          <w:szCs w:val="24"/>
        </w:rPr>
        <w:t>B into the Minister’s Rules to prescribe that a medical certificate is not required in relation to the additional absence of a child on or prior to 31</w:t>
      </w:r>
      <w:r w:rsidR="0006026C">
        <w:rPr>
          <w:szCs w:val="24"/>
        </w:rPr>
        <w:t> </w:t>
      </w:r>
      <w:r w:rsidRPr="00BF3223">
        <w:rPr>
          <w:szCs w:val="24"/>
        </w:rPr>
        <w:t>December 2020</w:t>
      </w:r>
      <w:r w:rsidR="00C17485">
        <w:rPr>
          <w:szCs w:val="24"/>
        </w:rPr>
        <w:t>,</w:t>
      </w:r>
      <w:r w:rsidRPr="00BF3223">
        <w:rPr>
          <w:szCs w:val="24"/>
        </w:rPr>
        <w:t xml:space="preserve"> for an illness if the child or one of their family members reports symptoms similar to the symptoms of COVID-19. </w:t>
      </w:r>
    </w:p>
    <w:p w14:paraId="7EB66984" w14:textId="77777777" w:rsidR="00210A9F" w:rsidRDefault="00210A9F" w:rsidP="00251B84">
      <w:pPr>
        <w:jc w:val="both"/>
        <w:rPr>
          <w:b/>
          <w:szCs w:val="24"/>
          <w:u w:val="single"/>
        </w:rPr>
      </w:pPr>
    </w:p>
    <w:p w14:paraId="6E53BB09" w14:textId="339BE53F" w:rsidR="00210A9F" w:rsidRPr="005D6291" w:rsidRDefault="00210A9F" w:rsidP="00251B84">
      <w:pPr>
        <w:keepNext/>
        <w:jc w:val="both"/>
        <w:rPr>
          <w:b/>
          <w:szCs w:val="24"/>
          <w:u w:val="single"/>
        </w:rPr>
      </w:pPr>
      <w:r>
        <w:rPr>
          <w:b/>
          <w:szCs w:val="24"/>
          <w:u w:val="single"/>
        </w:rPr>
        <w:t>Additional absence reasons due to COVID-19 pandemic</w:t>
      </w:r>
    </w:p>
    <w:p w14:paraId="1D3B3B96" w14:textId="77777777" w:rsidR="00210A9F" w:rsidRDefault="00210A9F" w:rsidP="00251B84">
      <w:pPr>
        <w:keepNext/>
        <w:jc w:val="both"/>
        <w:rPr>
          <w:szCs w:val="24"/>
        </w:rPr>
      </w:pPr>
    </w:p>
    <w:p w14:paraId="0469B1F4" w14:textId="7CD52E5D" w:rsidR="00210A9F" w:rsidRDefault="00210A9F" w:rsidP="00345C19">
      <w:pPr>
        <w:spacing w:after="240"/>
        <w:jc w:val="both"/>
        <w:rPr>
          <w:szCs w:val="24"/>
        </w:rPr>
      </w:pPr>
      <w:r w:rsidRPr="0059224F">
        <w:rPr>
          <w:b/>
          <w:bCs/>
          <w:szCs w:val="24"/>
        </w:rPr>
        <w:t xml:space="preserve">Item </w:t>
      </w:r>
      <w:r w:rsidR="0006026C">
        <w:rPr>
          <w:b/>
          <w:bCs/>
          <w:szCs w:val="24"/>
        </w:rPr>
        <w:t>3</w:t>
      </w:r>
      <w:r w:rsidRPr="0059224F">
        <w:rPr>
          <w:szCs w:val="24"/>
        </w:rPr>
        <w:t xml:space="preserve"> inserts paragraph 6(1)(f) into the Minister’s Rules, which allows for an additional absence day to be claimed if</w:t>
      </w:r>
      <w:r>
        <w:rPr>
          <w:szCs w:val="24"/>
        </w:rPr>
        <w:t xml:space="preserve"> a ‘relevant person’ has decided</w:t>
      </w:r>
      <w:r w:rsidRPr="0059224F">
        <w:rPr>
          <w:szCs w:val="24"/>
        </w:rPr>
        <w:t xml:space="preserve"> the child’s attendance on the day would put the child or any other person at risk of contracting COVID-19</w:t>
      </w:r>
      <w:r>
        <w:rPr>
          <w:szCs w:val="24"/>
        </w:rPr>
        <w:t>,</w:t>
      </w:r>
      <w:r w:rsidRPr="0059224F">
        <w:rPr>
          <w:szCs w:val="24"/>
        </w:rPr>
        <w:t xml:space="preserve"> and</w:t>
      </w:r>
      <w:r>
        <w:rPr>
          <w:szCs w:val="24"/>
        </w:rPr>
        <w:t xml:space="preserve">: </w:t>
      </w:r>
    </w:p>
    <w:p w14:paraId="65DC838D" w14:textId="77777777" w:rsidR="00210A9F" w:rsidRPr="00210A9F" w:rsidRDefault="00210A9F" w:rsidP="00251B84">
      <w:pPr>
        <w:pStyle w:val="ListParagraph"/>
        <w:numPr>
          <w:ilvl w:val="0"/>
          <w:numId w:val="36"/>
        </w:numPr>
        <w:jc w:val="both"/>
        <w:rPr>
          <w:szCs w:val="24"/>
        </w:rPr>
      </w:pPr>
      <w:r w:rsidRPr="00210A9F">
        <w:rPr>
          <w:szCs w:val="24"/>
        </w:rPr>
        <w:t>the absence occurs during a period that is reasonable having regard to advice published by a government agency; and</w:t>
      </w:r>
    </w:p>
    <w:p w14:paraId="57AFB4FA" w14:textId="77777777" w:rsidR="00210A9F" w:rsidRPr="00210A9F" w:rsidRDefault="00210A9F" w:rsidP="00251B84">
      <w:pPr>
        <w:pStyle w:val="ListParagraph"/>
        <w:numPr>
          <w:ilvl w:val="0"/>
          <w:numId w:val="36"/>
        </w:numPr>
        <w:jc w:val="both"/>
        <w:rPr>
          <w:szCs w:val="24"/>
        </w:rPr>
      </w:pPr>
      <w:r w:rsidRPr="00210A9F">
        <w:rPr>
          <w:szCs w:val="24"/>
        </w:rPr>
        <w:t>the day is on or before 31 December 2020; and</w:t>
      </w:r>
    </w:p>
    <w:p w14:paraId="0ABEC539" w14:textId="77777777" w:rsidR="00210A9F" w:rsidRPr="00210A9F" w:rsidRDefault="00210A9F" w:rsidP="00251B84">
      <w:pPr>
        <w:pStyle w:val="ListParagraph"/>
        <w:numPr>
          <w:ilvl w:val="0"/>
          <w:numId w:val="36"/>
        </w:numPr>
        <w:jc w:val="both"/>
        <w:rPr>
          <w:szCs w:val="24"/>
        </w:rPr>
      </w:pPr>
      <w:r w:rsidRPr="00210A9F">
        <w:rPr>
          <w:szCs w:val="24"/>
        </w:rPr>
        <w:t xml:space="preserve">the absence is not due to an illness already mentioned in paragraph 10(4)(a) or (b) of the Family Assistance Act. </w:t>
      </w:r>
    </w:p>
    <w:p w14:paraId="53A0CC7C" w14:textId="77777777" w:rsidR="00210A9F" w:rsidRPr="00210A9F" w:rsidRDefault="00210A9F" w:rsidP="00251B84">
      <w:pPr>
        <w:jc w:val="both"/>
        <w:rPr>
          <w:szCs w:val="24"/>
        </w:rPr>
      </w:pPr>
    </w:p>
    <w:p w14:paraId="5AD19467" w14:textId="1960B25A" w:rsidR="00210A9F" w:rsidRPr="00210A9F" w:rsidRDefault="00210A9F" w:rsidP="00251B84">
      <w:pPr>
        <w:jc w:val="both"/>
        <w:rPr>
          <w:szCs w:val="24"/>
        </w:rPr>
      </w:pPr>
      <w:r w:rsidRPr="00210A9F">
        <w:rPr>
          <w:b/>
          <w:szCs w:val="24"/>
        </w:rPr>
        <w:t xml:space="preserve">Item </w:t>
      </w:r>
      <w:r w:rsidR="0006026C">
        <w:rPr>
          <w:b/>
          <w:szCs w:val="24"/>
        </w:rPr>
        <w:t>4</w:t>
      </w:r>
      <w:r w:rsidRPr="00210A9F">
        <w:rPr>
          <w:b/>
          <w:szCs w:val="24"/>
        </w:rPr>
        <w:t xml:space="preserve"> </w:t>
      </w:r>
      <w:r w:rsidRPr="00210A9F">
        <w:rPr>
          <w:szCs w:val="24"/>
        </w:rPr>
        <w:t>inserts subsection 6(1A) to the Minister’s Rules to</w:t>
      </w:r>
      <w:r w:rsidRPr="00210A9F">
        <w:rPr>
          <w:b/>
          <w:szCs w:val="24"/>
        </w:rPr>
        <w:t xml:space="preserve"> </w:t>
      </w:r>
      <w:r w:rsidRPr="00210A9F">
        <w:rPr>
          <w:szCs w:val="24"/>
        </w:rPr>
        <w:t>clarify that a relevant person may make a decision about a child’s attendance for the purposes of paragraph 6(1)(f) by reference to the child specific</w:t>
      </w:r>
      <w:r w:rsidR="00FB61F7">
        <w:rPr>
          <w:szCs w:val="24"/>
        </w:rPr>
        <w:t>ally</w:t>
      </w:r>
      <w:r w:rsidRPr="00210A9F">
        <w:rPr>
          <w:szCs w:val="24"/>
        </w:rPr>
        <w:t xml:space="preserve"> or by reference to a class of children (for example, where a government agency makes a decision about a child’s attendance by ordering the closure of the child care service due to the COVID-19 pandemic).</w:t>
      </w:r>
    </w:p>
    <w:p w14:paraId="65FC4935" w14:textId="77777777" w:rsidR="00345C19" w:rsidRDefault="00210A9F" w:rsidP="00345C19">
      <w:pPr>
        <w:shd w:val="clear" w:color="auto" w:fill="FFFFFF"/>
        <w:spacing w:before="240" w:after="240"/>
        <w:jc w:val="both"/>
        <w:rPr>
          <w:szCs w:val="24"/>
          <w:lang w:eastAsia="en-AU"/>
        </w:rPr>
      </w:pPr>
      <w:r w:rsidRPr="00210A9F">
        <w:rPr>
          <w:b/>
          <w:bCs/>
          <w:szCs w:val="24"/>
          <w:lang w:eastAsia="en-AU"/>
        </w:rPr>
        <w:t xml:space="preserve">Item </w:t>
      </w:r>
      <w:r w:rsidR="00FB61F7">
        <w:rPr>
          <w:b/>
          <w:bCs/>
          <w:szCs w:val="24"/>
          <w:lang w:eastAsia="en-AU"/>
        </w:rPr>
        <w:t>5</w:t>
      </w:r>
      <w:r w:rsidRPr="00210A9F">
        <w:rPr>
          <w:b/>
          <w:bCs/>
          <w:szCs w:val="24"/>
          <w:lang w:eastAsia="en-AU"/>
        </w:rPr>
        <w:t xml:space="preserve"> </w:t>
      </w:r>
      <w:r w:rsidRPr="00210A9F">
        <w:rPr>
          <w:szCs w:val="24"/>
          <w:lang w:eastAsia="en-AU"/>
        </w:rPr>
        <w:t xml:space="preserve">inserts a definition for ‘relevant person’ in subsection 6(2) of the </w:t>
      </w:r>
      <w:r w:rsidR="00345C19">
        <w:rPr>
          <w:szCs w:val="24"/>
          <w:lang w:eastAsia="en-AU"/>
        </w:rPr>
        <w:t>Minister’s Rules</w:t>
      </w:r>
      <w:r w:rsidRPr="00210A9F">
        <w:rPr>
          <w:szCs w:val="24"/>
          <w:lang w:eastAsia="en-AU"/>
        </w:rPr>
        <w:t>. This is a consequential amendment to give clarity to who a ‘relevant person’ is, for the purpose the prescribed additional absence paragraph 6(1)(f) and subsection 6(1A), for deciding whether a child’s attendance on the day would put the child or any other person at risk of contracting COVID-19. This amendment specifies that a relevant person may be any of</w:t>
      </w:r>
      <w:r w:rsidR="00345C19">
        <w:rPr>
          <w:szCs w:val="24"/>
          <w:lang w:eastAsia="en-AU"/>
        </w:rPr>
        <w:t>:</w:t>
      </w:r>
      <w:r w:rsidRPr="00210A9F">
        <w:rPr>
          <w:szCs w:val="24"/>
          <w:lang w:eastAsia="en-AU"/>
        </w:rPr>
        <w:t xml:space="preserve"> </w:t>
      </w:r>
    </w:p>
    <w:p w14:paraId="74354822" w14:textId="19BD5110" w:rsidR="00345C19" w:rsidRDefault="00210A9F" w:rsidP="00345C19">
      <w:pPr>
        <w:pStyle w:val="ListParagraph"/>
        <w:numPr>
          <w:ilvl w:val="0"/>
          <w:numId w:val="36"/>
        </w:numPr>
        <w:shd w:val="clear" w:color="auto" w:fill="FFFFFF"/>
        <w:spacing w:before="240" w:after="240"/>
        <w:jc w:val="both"/>
        <w:rPr>
          <w:szCs w:val="24"/>
          <w:lang w:eastAsia="en-AU"/>
        </w:rPr>
      </w:pPr>
      <w:r w:rsidRPr="00345C19">
        <w:rPr>
          <w:szCs w:val="24"/>
          <w:lang w:eastAsia="en-AU"/>
        </w:rPr>
        <w:t xml:space="preserve">the individual to whose </w:t>
      </w:r>
      <w:r w:rsidR="00345C19">
        <w:rPr>
          <w:szCs w:val="24"/>
          <w:lang w:eastAsia="en-AU"/>
        </w:rPr>
        <w:t>care the child is or usually is;</w:t>
      </w:r>
    </w:p>
    <w:p w14:paraId="0BE9C6BB" w14:textId="78026101" w:rsidR="00345C19" w:rsidRDefault="00210A9F" w:rsidP="00345C19">
      <w:pPr>
        <w:pStyle w:val="ListParagraph"/>
        <w:numPr>
          <w:ilvl w:val="0"/>
          <w:numId w:val="36"/>
        </w:numPr>
        <w:shd w:val="clear" w:color="auto" w:fill="FFFFFF"/>
        <w:spacing w:before="240" w:after="240"/>
        <w:jc w:val="both"/>
        <w:rPr>
          <w:szCs w:val="24"/>
          <w:lang w:eastAsia="en-AU"/>
        </w:rPr>
      </w:pPr>
      <w:r w:rsidRPr="00345C19">
        <w:rPr>
          <w:szCs w:val="24"/>
          <w:lang w:eastAsia="en-AU"/>
        </w:rPr>
        <w:t>a child care s</w:t>
      </w:r>
      <w:r w:rsidR="00345C19">
        <w:rPr>
          <w:szCs w:val="24"/>
          <w:lang w:eastAsia="en-AU"/>
        </w:rPr>
        <w:t>ervice which the child attends;</w:t>
      </w:r>
    </w:p>
    <w:p w14:paraId="058047B7" w14:textId="4531DDDF" w:rsidR="00345C19" w:rsidRDefault="00210A9F" w:rsidP="00345C19">
      <w:pPr>
        <w:pStyle w:val="ListParagraph"/>
        <w:numPr>
          <w:ilvl w:val="0"/>
          <w:numId w:val="36"/>
        </w:numPr>
        <w:shd w:val="clear" w:color="auto" w:fill="FFFFFF"/>
        <w:spacing w:before="240" w:after="240"/>
        <w:jc w:val="both"/>
        <w:rPr>
          <w:szCs w:val="24"/>
          <w:lang w:eastAsia="en-AU"/>
        </w:rPr>
      </w:pPr>
      <w:r w:rsidRPr="00345C19">
        <w:rPr>
          <w:szCs w:val="24"/>
          <w:lang w:eastAsia="en-AU"/>
        </w:rPr>
        <w:t>a medical practitioner for the child</w:t>
      </w:r>
      <w:r w:rsidR="00345C19">
        <w:rPr>
          <w:szCs w:val="24"/>
          <w:lang w:eastAsia="en-AU"/>
        </w:rPr>
        <w:t>;</w:t>
      </w:r>
      <w:r w:rsidRPr="00345C19">
        <w:rPr>
          <w:szCs w:val="24"/>
          <w:lang w:eastAsia="en-AU"/>
        </w:rPr>
        <w:t xml:space="preserve"> or </w:t>
      </w:r>
    </w:p>
    <w:p w14:paraId="7939A186" w14:textId="6F575C63" w:rsidR="00210A9F" w:rsidRPr="00345C19" w:rsidRDefault="00210A9F" w:rsidP="00345C19">
      <w:pPr>
        <w:pStyle w:val="ListParagraph"/>
        <w:numPr>
          <w:ilvl w:val="0"/>
          <w:numId w:val="36"/>
        </w:numPr>
        <w:shd w:val="clear" w:color="auto" w:fill="FFFFFF"/>
        <w:spacing w:before="240" w:after="240"/>
        <w:jc w:val="both"/>
        <w:rPr>
          <w:szCs w:val="24"/>
          <w:lang w:eastAsia="en-AU"/>
        </w:rPr>
      </w:pPr>
      <w:r w:rsidRPr="00345C19">
        <w:rPr>
          <w:szCs w:val="24"/>
          <w:lang w:eastAsia="en-AU"/>
        </w:rPr>
        <w:t>a government agency.</w:t>
      </w:r>
    </w:p>
    <w:p w14:paraId="0BF916C3" w14:textId="5FF12F2D" w:rsidR="00210A9F" w:rsidRPr="0059224F" w:rsidRDefault="00210A9F" w:rsidP="00251B84">
      <w:pPr>
        <w:jc w:val="both"/>
        <w:rPr>
          <w:b/>
          <w:u w:val="single"/>
        </w:rPr>
      </w:pPr>
      <w:r w:rsidRPr="0059224F">
        <w:rPr>
          <w:b/>
          <w:u w:val="single"/>
        </w:rPr>
        <w:t xml:space="preserve">Limited waiver of requirement to enforce payment of hourly </w:t>
      </w:r>
      <w:r w:rsidR="000E09CA">
        <w:rPr>
          <w:b/>
          <w:u w:val="single"/>
        </w:rPr>
        <w:t xml:space="preserve">gap </w:t>
      </w:r>
      <w:r w:rsidRPr="0059224F">
        <w:rPr>
          <w:b/>
          <w:u w:val="single"/>
        </w:rPr>
        <w:t>fees</w:t>
      </w:r>
    </w:p>
    <w:p w14:paraId="6DEAFCBF" w14:textId="77777777" w:rsidR="00210A9F" w:rsidRPr="00A31D39" w:rsidRDefault="00210A9F" w:rsidP="00251B84">
      <w:pPr>
        <w:jc w:val="both"/>
      </w:pPr>
    </w:p>
    <w:p w14:paraId="6AEF22C8" w14:textId="4E32BF01" w:rsidR="00210A9F" w:rsidRDefault="00210A9F" w:rsidP="00251B84">
      <w:pPr>
        <w:jc w:val="both"/>
        <w:rPr>
          <w:sz w:val="22"/>
        </w:rPr>
      </w:pPr>
      <w:r>
        <w:t xml:space="preserve">Subsection 201B(1) of the Family Assistance Administration Act requires approved providers to take all reasonable steps to ensure that individuals pay the provider the difference between the fee charged and the </w:t>
      </w:r>
      <w:r w:rsidR="009F4BB5">
        <w:t>C</w:t>
      </w:r>
      <w:r>
        <w:t xml:space="preserve">hild </w:t>
      </w:r>
      <w:r w:rsidR="009F4BB5">
        <w:t>C</w:t>
      </w:r>
      <w:r>
        <w:t xml:space="preserve">are </w:t>
      </w:r>
      <w:r w:rsidR="009F4BB5">
        <w:t>S</w:t>
      </w:r>
      <w:r>
        <w:t xml:space="preserve">ubsidy </w:t>
      </w:r>
      <w:r w:rsidR="009F4BB5">
        <w:t xml:space="preserve">CCS </w:t>
      </w:r>
      <w:r>
        <w:t>paid. To enable child care services to provide fee relief to families, new subsection 201B(1A) permits providers not to comply with subsection 201B(1):</w:t>
      </w:r>
    </w:p>
    <w:p w14:paraId="731650C2" w14:textId="77777777" w:rsidR="00210A9F" w:rsidRDefault="00210A9F" w:rsidP="00345C19">
      <w:pPr>
        <w:pStyle w:val="ListParagraph"/>
        <w:numPr>
          <w:ilvl w:val="0"/>
          <w:numId w:val="32"/>
        </w:numPr>
        <w:spacing w:before="240"/>
        <w:ind w:left="720"/>
        <w:contextualSpacing w:val="0"/>
        <w:jc w:val="both"/>
      </w:pPr>
      <w:r>
        <w:t>in particular circumstances or events prescribed by the Minister’s rule; and</w:t>
      </w:r>
    </w:p>
    <w:p w14:paraId="3A25174A" w14:textId="77777777" w:rsidR="00210A9F" w:rsidRDefault="00210A9F" w:rsidP="00251B84">
      <w:pPr>
        <w:pStyle w:val="ListParagraph"/>
        <w:numPr>
          <w:ilvl w:val="0"/>
          <w:numId w:val="32"/>
        </w:numPr>
        <w:ind w:left="720"/>
        <w:contextualSpacing w:val="0"/>
        <w:jc w:val="both"/>
      </w:pPr>
      <w:r>
        <w:t>where the session of care occurs during the period prescribed by the Minister’s rule for the event or circumstance; and</w:t>
      </w:r>
    </w:p>
    <w:p w14:paraId="3BFB529E" w14:textId="77777777" w:rsidR="00210A9F" w:rsidRDefault="00210A9F" w:rsidP="00251B84">
      <w:pPr>
        <w:pStyle w:val="ListParagraph"/>
        <w:numPr>
          <w:ilvl w:val="0"/>
          <w:numId w:val="32"/>
        </w:numPr>
        <w:ind w:left="720"/>
        <w:contextualSpacing w:val="0"/>
        <w:jc w:val="both"/>
      </w:pPr>
      <w:r>
        <w:t xml:space="preserve">where any other conditions prescribed by the Minister’s rule are met. </w:t>
      </w:r>
    </w:p>
    <w:p w14:paraId="339D3DFB" w14:textId="77777777" w:rsidR="00210A9F" w:rsidRDefault="00210A9F" w:rsidP="00251B84">
      <w:pPr>
        <w:jc w:val="both"/>
      </w:pPr>
    </w:p>
    <w:p w14:paraId="325FA412" w14:textId="77777777" w:rsidR="00210A9F" w:rsidRDefault="00210A9F" w:rsidP="00251B84">
      <w:pPr>
        <w:jc w:val="both"/>
      </w:pPr>
      <w:r>
        <w:t xml:space="preserve">Additionally, subsection 201C states that where a provider is not recovering fees from families in accordance with subsection 201B(1A), the provider cannot charge more than the hourly session fee that was charged immediately before the period specified in the Minister’s rule.  </w:t>
      </w:r>
    </w:p>
    <w:p w14:paraId="1A2610DF" w14:textId="77777777" w:rsidR="00210A9F" w:rsidRDefault="00210A9F" w:rsidP="00251B84">
      <w:pPr>
        <w:jc w:val="both"/>
        <w:rPr>
          <w:b/>
          <w:bCs/>
        </w:rPr>
      </w:pPr>
    </w:p>
    <w:p w14:paraId="4161F5AE" w14:textId="4E7AE77C" w:rsidR="00210A9F" w:rsidRDefault="00210A9F" w:rsidP="00345C19">
      <w:pPr>
        <w:spacing w:after="240"/>
        <w:jc w:val="both"/>
      </w:pPr>
      <w:r>
        <w:rPr>
          <w:b/>
          <w:bCs/>
        </w:rPr>
        <w:t xml:space="preserve">Item </w:t>
      </w:r>
      <w:r w:rsidR="00FB61F7">
        <w:rPr>
          <w:b/>
          <w:bCs/>
        </w:rPr>
        <w:t>6</w:t>
      </w:r>
      <w:r>
        <w:t xml:space="preserve"> inserts a new Division 1A into Part 5 of the </w:t>
      </w:r>
      <w:r w:rsidR="009F4BB5">
        <w:t xml:space="preserve">Minister’s </w:t>
      </w:r>
      <w:r>
        <w:t>Rule</w:t>
      </w:r>
      <w:r w:rsidR="009F4BB5">
        <w:t>s</w:t>
      </w:r>
      <w:r>
        <w:t xml:space="preserve">. It specifically inserts a new section 54A, which sets out, for the purpose of new subsection 201B(1A), the circumstance, period and conditions for when a provider is not required to take </w:t>
      </w:r>
      <w:r w:rsidR="007F3127">
        <w:t xml:space="preserve">all </w:t>
      </w:r>
      <w:r>
        <w:t>reasonable steps under section</w:t>
      </w:r>
      <w:r w:rsidR="00FB61F7">
        <w:t> </w:t>
      </w:r>
      <w:r>
        <w:t>201B of that Act in relation to a session of care provided by a child care service to a child. It prescribes:</w:t>
      </w:r>
    </w:p>
    <w:p w14:paraId="661AF6AA" w14:textId="77777777" w:rsidR="00210A9F" w:rsidRDefault="00210A9F" w:rsidP="00251B84">
      <w:pPr>
        <w:pStyle w:val="ListParagraph"/>
        <w:numPr>
          <w:ilvl w:val="0"/>
          <w:numId w:val="33"/>
        </w:numPr>
        <w:ind w:left="720"/>
        <w:contextualSpacing w:val="0"/>
        <w:jc w:val="both"/>
      </w:pPr>
      <w:r>
        <w:t>the event or circumstance to be the COVID-19 pandemic; and</w:t>
      </w:r>
    </w:p>
    <w:p w14:paraId="3375CB86" w14:textId="09A7F3EF" w:rsidR="00210A9F" w:rsidRDefault="00210A9F" w:rsidP="00251B84">
      <w:pPr>
        <w:pStyle w:val="ListParagraph"/>
        <w:numPr>
          <w:ilvl w:val="0"/>
          <w:numId w:val="33"/>
        </w:numPr>
        <w:ind w:left="720"/>
        <w:contextualSpacing w:val="0"/>
        <w:jc w:val="both"/>
      </w:pPr>
      <w:r>
        <w:t>the condition to be met to be that a health agency</w:t>
      </w:r>
      <w:r w:rsidR="007F3127">
        <w:t xml:space="preserve"> advises or</w:t>
      </w:r>
      <w:r>
        <w:t xml:space="preserve"> requires a child care service to close as a result of the COVID-19 pandemic; and</w:t>
      </w:r>
    </w:p>
    <w:p w14:paraId="490D9F82" w14:textId="2486F9AD" w:rsidR="00210A9F" w:rsidRDefault="00210A9F" w:rsidP="00251B84">
      <w:pPr>
        <w:pStyle w:val="ListParagraph"/>
        <w:numPr>
          <w:ilvl w:val="0"/>
          <w:numId w:val="33"/>
        </w:numPr>
        <w:ind w:left="720"/>
        <w:contextualSpacing w:val="0"/>
        <w:jc w:val="both"/>
      </w:pPr>
      <w:r>
        <w:t xml:space="preserve">the period to be the period during which the health agency </w:t>
      </w:r>
      <w:r w:rsidR="007F3127">
        <w:t xml:space="preserve">advises or </w:t>
      </w:r>
      <w:r>
        <w:t>requires child care services to close as a result of the COVID-19 pandemic</w:t>
      </w:r>
      <w:r w:rsidR="009F4BB5">
        <w:t xml:space="preserve"> prior to 31 December 2020</w:t>
      </w:r>
      <w:r>
        <w:t xml:space="preserve">. </w:t>
      </w:r>
    </w:p>
    <w:p w14:paraId="2AAD112C" w14:textId="77777777" w:rsidR="00210A9F" w:rsidRDefault="00210A9F" w:rsidP="00251B84">
      <w:pPr>
        <w:jc w:val="both"/>
      </w:pPr>
    </w:p>
    <w:p w14:paraId="4D04A1E4" w14:textId="17A9EDC7" w:rsidR="00210A9F" w:rsidRDefault="00210A9F" w:rsidP="00251B84">
      <w:pPr>
        <w:jc w:val="both"/>
      </w:pPr>
      <w:r w:rsidRPr="004437E5">
        <w:t>This amendment provides business continuity for the child care sector and enables child care services to provide fee relief to families during the COVID-19 pandemic, in circumstances where, and the period for which, a child care service is required by a health agency to close.</w:t>
      </w:r>
    </w:p>
    <w:p w14:paraId="2CD8C832" w14:textId="77777777" w:rsidR="00133919" w:rsidRDefault="00133919" w:rsidP="00251B84">
      <w:pPr>
        <w:jc w:val="both"/>
      </w:pPr>
    </w:p>
    <w:p w14:paraId="64288F66" w14:textId="4F73904B" w:rsidR="00133919" w:rsidRPr="00133919" w:rsidRDefault="00133919" w:rsidP="00251B84">
      <w:pPr>
        <w:jc w:val="both"/>
      </w:pPr>
      <w:r>
        <w:t>It remains a condition of eligibility for C</w:t>
      </w:r>
      <w:r w:rsidR="003A4288">
        <w:t>hild Care Subsidy</w:t>
      </w:r>
      <w:r>
        <w:t xml:space="preserve">, under paragraph </w:t>
      </w:r>
      <w:r w:rsidRPr="00133919">
        <w:t xml:space="preserve">85BA(1)(b) of </w:t>
      </w:r>
      <w:r w:rsidRPr="00516E28">
        <w:t>Family Assistance Act</w:t>
      </w:r>
      <w:r>
        <w:t>,</w:t>
      </w:r>
      <w:r w:rsidRPr="00133919">
        <w:t xml:space="preserve"> </w:t>
      </w:r>
      <w:r w:rsidR="00DD7070">
        <w:t xml:space="preserve">that </w:t>
      </w:r>
      <w:r>
        <w:t>an individual, or the individual’s partner, has incurred a liability to pay for the session of care under a complying written arrangement. Whether an individual, or the individual’s partner, has incurred a liability to pay for a session of care by a service that is closed will depend on the terms of the complying written arrangement and the Australian Consumer Law.</w:t>
      </w:r>
    </w:p>
    <w:p w14:paraId="0A31227D" w14:textId="77777777" w:rsidR="00210A9F" w:rsidRDefault="00210A9F" w:rsidP="00251B84">
      <w:pPr>
        <w:jc w:val="both"/>
        <w:rPr>
          <w:b/>
          <w:bCs/>
          <w:iCs/>
          <w:szCs w:val="24"/>
          <w:u w:val="single"/>
        </w:rPr>
      </w:pPr>
    </w:p>
    <w:p w14:paraId="3F0E8385" w14:textId="5473C593" w:rsidR="00BF3223" w:rsidRPr="00BF3223" w:rsidRDefault="00BF3223" w:rsidP="00251B84">
      <w:pPr>
        <w:jc w:val="both"/>
        <w:rPr>
          <w:b/>
          <w:bCs/>
          <w:iCs/>
          <w:szCs w:val="24"/>
          <w:u w:val="single"/>
        </w:rPr>
      </w:pPr>
      <w:r w:rsidRPr="00BF3223">
        <w:rPr>
          <w:b/>
          <w:bCs/>
          <w:iCs/>
          <w:szCs w:val="24"/>
          <w:u w:val="single"/>
        </w:rPr>
        <w:t xml:space="preserve">Prescribing </w:t>
      </w:r>
      <w:r w:rsidR="00B314ED">
        <w:rPr>
          <w:b/>
          <w:bCs/>
          <w:iCs/>
          <w:szCs w:val="24"/>
          <w:u w:val="single"/>
        </w:rPr>
        <w:t>extra</w:t>
      </w:r>
      <w:r w:rsidR="00B314ED" w:rsidRPr="00BF3223">
        <w:rPr>
          <w:b/>
          <w:bCs/>
          <w:iCs/>
          <w:szCs w:val="24"/>
          <w:u w:val="single"/>
        </w:rPr>
        <w:t xml:space="preserve"> </w:t>
      </w:r>
      <w:r w:rsidRPr="00BF3223">
        <w:rPr>
          <w:b/>
          <w:bCs/>
          <w:iCs/>
          <w:szCs w:val="24"/>
          <w:u w:val="single"/>
        </w:rPr>
        <w:t>allowable absences for specified events or circumstances</w:t>
      </w:r>
    </w:p>
    <w:p w14:paraId="2AD858CA" w14:textId="77777777" w:rsidR="00BF3223" w:rsidRPr="00BF3223" w:rsidRDefault="00BF3223" w:rsidP="00251B84">
      <w:pPr>
        <w:jc w:val="both"/>
        <w:rPr>
          <w:b/>
          <w:bCs/>
          <w:i/>
          <w:iCs/>
          <w:szCs w:val="24"/>
        </w:rPr>
      </w:pPr>
    </w:p>
    <w:p w14:paraId="48D2FE32" w14:textId="36C78976" w:rsidR="00BF3223" w:rsidRPr="00BF3223" w:rsidRDefault="00BF3223" w:rsidP="00251B84">
      <w:pPr>
        <w:jc w:val="both"/>
        <w:rPr>
          <w:szCs w:val="24"/>
        </w:rPr>
      </w:pPr>
      <w:r w:rsidRPr="00BF3223">
        <w:rPr>
          <w:szCs w:val="24"/>
        </w:rPr>
        <w:t>Section 10 of the Family Assistance Act defines when a child care service provides a session of care to a child for the purposes of the Family Assistance Act and the Family Assistance Administration Act. C</w:t>
      </w:r>
      <w:r w:rsidR="003A4288">
        <w:rPr>
          <w:szCs w:val="24"/>
        </w:rPr>
        <w:t>hild Care Subsidy</w:t>
      </w:r>
      <w:r w:rsidRPr="00BF3223">
        <w:rPr>
          <w:szCs w:val="24"/>
        </w:rPr>
        <w:t xml:space="preserve"> and </w:t>
      </w:r>
      <w:r w:rsidR="009F4BB5">
        <w:rPr>
          <w:szCs w:val="24"/>
        </w:rPr>
        <w:t xml:space="preserve">Additional Child Care Subsidy </w:t>
      </w:r>
      <w:r w:rsidRPr="00BF3223">
        <w:rPr>
          <w:szCs w:val="24"/>
        </w:rPr>
        <w:t>are only payable in respect of sessions of care.  If the child does not attend a session of care the child is enrolled for, the child’s parents or guardians are liable for full, unsubsidised fees, unless the absence provisions apply.</w:t>
      </w:r>
    </w:p>
    <w:p w14:paraId="616EA292" w14:textId="77777777" w:rsidR="00BF3223" w:rsidRPr="00BF3223" w:rsidRDefault="00BF3223" w:rsidP="00251B84">
      <w:pPr>
        <w:jc w:val="both"/>
        <w:rPr>
          <w:szCs w:val="24"/>
        </w:rPr>
      </w:pPr>
    </w:p>
    <w:p w14:paraId="6C5FB625" w14:textId="01A7B111" w:rsidR="00BF3223" w:rsidRPr="00BF3223" w:rsidRDefault="00BF3223" w:rsidP="00345C19">
      <w:pPr>
        <w:spacing w:after="240"/>
        <w:jc w:val="both"/>
        <w:rPr>
          <w:szCs w:val="24"/>
        </w:rPr>
      </w:pPr>
      <w:r w:rsidRPr="00BF3223">
        <w:rPr>
          <w:szCs w:val="24"/>
        </w:rPr>
        <w:t xml:space="preserve">Subsection 10(1) provides that a session </w:t>
      </w:r>
      <w:r w:rsidR="00145914">
        <w:rPr>
          <w:szCs w:val="24"/>
        </w:rPr>
        <w:t xml:space="preserve">of </w:t>
      </w:r>
      <w:r w:rsidRPr="00BF3223">
        <w:rPr>
          <w:szCs w:val="24"/>
        </w:rPr>
        <w:t>care is provided to a child if either:</w:t>
      </w:r>
    </w:p>
    <w:p w14:paraId="2EDB93FE" w14:textId="77777777" w:rsidR="00BF3223" w:rsidRPr="00BF3223" w:rsidRDefault="00BF3223" w:rsidP="00251B84">
      <w:pPr>
        <w:numPr>
          <w:ilvl w:val="0"/>
          <w:numId w:val="34"/>
        </w:numPr>
        <w:jc w:val="both"/>
        <w:rPr>
          <w:szCs w:val="24"/>
        </w:rPr>
      </w:pPr>
      <w:r w:rsidRPr="00BF3223">
        <w:rPr>
          <w:szCs w:val="24"/>
        </w:rPr>
        <w:t xml:space="preserve">the child is enrolled for care by the service and the child </w:t>
      </w:r>
      <w:r w:rsidRPr="00BF3223">
        <w:rPr>
          <w:i/>
          <w:iCs/>
          <w:szCs w:val="24"/>
        </w:rPr>
        <w:t>attends</w:t>
      </w:r>
      <w:r w:rsidRPr="00BF3223">
        <w:rPr>
          <w:szCs w:val="24"/>
        </w:rPr>
        <w:t xml:space="preserve"> the session of care or any part of it; or</w:t>
      </w:r>
    </w:p>
    <w:p w14:paraId="38C93624" w14:textId="77777777" w:rsidR="00BF3223" w:rsidRPr="00BF3223" w:rsidRDefault="00BF3223" w:rsidP="00251B84">
      <w:pPr>
        <w:numPr>
          <w:ilvl w:val="0"/>
          <w:numId w:val="34"/>
        </w:numPr>
        <w:jc w:val="both"/>
        <w:rPr>
          <w:szCs w:val="24"/>
        </w:rPr>
      </w:pPr>
      <w:r w:rsidRPr="00BF3223">
        <w:rPr>
          <w:szCs w:val="24"/>
        </w:rPr>
        <w:t xml:space="preserve">if the child does not attend any part of the session of care—the service is </w:t>
      </w:r>
      <w:r w:rsidRPr="00BF3223">
        <w:rPr>
          <w:i/>
          <w:iCs/>
          <w:szCs w:val="24"/>
        </w:rPr>
        <w:t xml:space="preserve">taken to have provided </w:t>
      </w:r>
      <w:r w:rsidRPr="00BF3223">
        <w:rPr>
          <w:szCs w:val="24"/>
        </w:rPr>
        <w:t>the session of care to the child under subsection 10(2) or (3).</w:t>
      </w:r>
    </w:p>
    <w:p w14:paraId="1A2EC5C4" w14:textId="77777777" w:rsidR="00BF3223" w:rsidRPr="00BF3223" w:rsidRDefault="00BF3223" w:rsidP="00251B84">
      <w:pPr>
        <w:jc w:val="both"/>
        <w:rPr>
          <w:szCs w:val="24"/>
        </w:rPr>
      </w:pPr>
    </w:p>
    <w:p w14:paraId="0F65BD02" w14:textId="28488C9A" w:rsidR="00BF3223" w:rsidRPr="00BF3223" w:rsidRDefault="00BF3223" w:rsidP="00251B84">
      <w:pPr>
        <w:jc w:val="both"/>
        <w:rPr>
          <w:szCs w:val="24"/>
        </w:rPr>
      </w:pPr>
      <w:r w:rsidRPr="00BF3223">
        <w:rPr>
          <w:szCs w:val="24"/>
        </w:rPr>
        <w:t>Subsection 10(2) deals with when a child care service may be taken to have provided a session of care to a child in respect of an initial 42 days in a financial year where the child was enrolled for care on</w:t>
      </w:r>
      <w:r w:rsidR="00D51DC7">
        <w:rPr>
          <w:szCs w:val="24"/>
        </w:rPr>
        <w:t xml:space="preserve"> that day but did not attend – </w:t>
      </w:r>
      <w:r w:rsidRPr="00D51DC7">
        <w:rPr>
          <w:szCs w:val="24"/>
        </w:rPr>
        <w:t xml:space="preserve">an </w:t>
      </w:r>
      <w:r w:rsidR="00D51DC7">
        <w:rPr>
          <w:szCs w:val="24"/>
        </w:rPr>
        <w:t>‘</w:t>
      </w:r>
      <w:r w:rsidRPr="00D51DC7">
        <w:rPr>
          <w:bCs/>
          <w:szCs w:val="24"/>
        </w:rPr>
        <w:t>absence day’</w:t>
      </w:r>
      <w:r w:rsidRPr="00D51DC7">
        <w:rPr>
          <w:szCs w:val="24"/>
        </w:rPr>
        <w:t>.</w:t>
      </w:r>
      <w:r w:rsidRPr="00BF3223">
        <w:rPr>
          <w:szCs w:val="24"/>
        </w:rPr>
        <w:t xml:space="preserve"> </w:t>
      </w:r>
    </w:p>
    <w:p w14:paraId="4D10B02C" w14:textId="77777777" w:rsidR="00BF3223" w:rsidRPr="00BF3223" w:rsidRDefault="00BF3223" w:rsidP="00251B84">
      <w:pPr>
        <w:jc w:val="both"/>
        <w:rPr>
          <w:szCs w:val="24"/>
        </w:rPr>
      </w:pPr>
    </w:p>
    <w:p w14:paraId="1443558A" w14:textId="6826216A" w:rsidR="00BF3223" w:rsidRPr="00BF3223" w:rsidRDefault="00BF3223" w:rsidP="00345C19">
      <w:pPr>
        <w:spacing w:after="240"/>
        <w:jc w:val="both"/>
        <w:rPr>
          <w:szCs w:val="24"/>
        </w:rPr>
      </w:pPr>
      <w:r w:rsidRPr="00BF3223">
        <w:rPr>
          <w:szCs w:val="24"/>
        </w:rPr>
        <w:t>Among</w:t>
      </w:r>
      <w:r w:rsidR="00DD7070">
        <w:rPr>
          <w:szCs w:val="24"/>
        </w:rPr>
        <w:t>st</w:t>
      </w:r>
      <w:r w:rsidRPr="00BF3223">
        <w:rPr>
          <w:szCs w:val="24"/>
        </w:rPr>
        <w:t xml:space="preserve"> other requirements, paragraph 10(2)(c) provides that an allowable absence day may only be claimed if:</w:t>
      </w:r>
    </w:p>
    <w:p w14:paraId="76354288" w14:textId="01903173" w:rsidR="00BF3223" w:rsidRPr="00BF3223" w:rsidRDefault="00BF3223" w:rsidP="00251B84">
      <w:pPr>
        <w:numPr>
          <w:ilvl w:val="0"/>
          <w:numId w:val="34"/>
        </w:numPr>
        <w:contextualSpacing/>
        <w:jc w:val="both"/>
        <w:rPr>
          <w:szCs w:val="24"/>
          <w:lang w:eastAsia="en-AU"/>
        </w:rPr>
      </w:pPr>
      <w:r w:rsidRPr="00BF3223">
        <w:rPr>
          <w:szCs w:val="24"/>
          <w:lang w:eastAsia="en-AU"/>
        </w:rPr>
        <w:t xml:space="preserve">the child has not </w:t>
      </w:r>
      <w:r>
        <w:rPr>
          <w:szCs w:val="24"/>
          <w:lang w:eastAsia="en-AU"/>
        </w:rPr>
        <w:t>exceeded 42 absence days in the</w:t>
      </w:r>
      <w:r w:rsidRPr="00BF3223">
        <w:rPr>
          <w:szCs w:val="24"/>
          <w:lang w:eastAsia="en-AU"/>
        </w:rPr>
        <w:t xml:space="preserve"> financial year; and</w:t>
      </w:r>
    </w:p>
    <w:p w14:paraId="74464C78" w14:textId="77777777" w:rsidR="00BF3223" w:rsidRPr="00BF3223" w:rsidRDefault="00BF3223" w:rsidP="00251B84">
      <w:pPr>
        <w:numPr>
          <w:ilvl w:val="0"/>
          <w:numId w:val="34"/>
        </w:numPr>
        <w:contextualSpacing/>
        <w:jc w:val="both"/>
        <w:rPr>
          <w:szCs w:val="24"/>
          <w:lang w:eastAsia="en-AU"/>
        </w:rPr>
      </w:pPr>
      <w:r w:rsidRPr="00BF3223">
        <w:rPr>
          <w:szCs w:val="24"/>
          <w:lang w:eastAsia="en-AU"/>
        </w:rPr>
        <w:t>if the Minister’s Rules prescribe a particular event or circumstance – that the conditions referred to in subsection (2AA) are met.</w:t>
      </w:r>
    </w:p>
    <w:p w14:paraId="47F09B8B" w14:textId="77777777" w:rsidR="00BF3223" w:rsidRPr="00BF3223" w:rsidRDefault="00BF3223" w:rsidP="00251B84">
      <w:pPr>
        <w:jc w:val="both"/>
        <w:rPr>
          <w:szCs w:val="24"/>
        </w:rPr>
      </w:pPr>
    </w:p>
    <w:p w14:paraId="748BF863" w14:textId="77777777" w:rsidR="00BF3223" w:rsidRPr="00BF3223" w:rsidRDefault="00BF3223" w:rsidP="00345C19">
      <w:pPr>
        <w:spacing w:after="240"/>
        <w:jc w:val="both"/>
        <w:rPr>
          <w:szCs w:val="24"/>
        </w:rPr>
      </w:pPr>
      <w:r w:rsidRPr="00BF3223">
        <w:rPr>
          <w:szCs w:val="24"/>
        </w:rPr>
        <w:t>Subsection 10(2AA) of the Family Assistance Act provides that the conditions are that:</w:t>
      </w:r>
    </w:p>
    <w:p w14:paraId="38C4E673" w14:textId="77777777" w:rsidR="00BF3223" w:rsidRPr="00BF3223" w:rsidRDefault="00BF3223" w:rsidP="00251B84">
      <w:pPr>
        <w:numPr>
          <w:ilvl w:val="0"/>
          <w:numId w:val="34"/>
        </w:numPr>
        <w:contextualSpacing/>
        <w:jc w:val="both"/>
        <w:rPr>
          <w:szCs w:val="24"/>
          <w:lang w:eastAsia="en-AU"/>
        </w:rPr>
      </w:pPr>
      <w:r w:rsidRPr="00BF3223">
        <w:rPr>
          <w:szCs w:val="24"/>
          <w:lang w:eastAsia="en-AU"/>
        </w:rPr>
        <w:t xml:space="preserve">any conditions prescribed by the Minister’s Rules for the prescribed event or circumstance are met; and </w:t>
      </w:r>
    </w:p>
    <w:p w14:paraId="74C9A69C" w14:textId="126C6C20" w:rsidR="00BF3223" w:rsidRPr="008E3E58" w:rsidRDefault="00BF3223" w:rsidP="00251B84">
      <w:pPr>
        <w:numPr>
          <w:ilvl w:val="0"/>
          <w:numId w:val="34"/>
        </w:numPr>
        <w:contextualSpacing/>
        <w:jc w:val="both"/>
        <w:rPr>
          <w:szCs w:val="24"/>
          <w:lang w:eastAsia="en-AU"/>
        </w:rPr>
      </w:pPr>
      <w:r w:rsidRPr="008E3E58">
        <w:rPr>
          <w:szCs w:val="24"/>
          <w:lang w:eastAsia="en-AU"/>
        </w:rPr>
        <w:t xml:space="preserve">if the Minister’s Rules prescribe a number of days for the </w:t>
      </w:r>
      <w:r w:rsidR="001446D8">
        <w:rPr>
          <w:szCs w:val="24"/>
          <w:lang w:eastAsia="en-AU"/>
        </w:rPr>
        <w:t>specified event or circumstance -</w:t>
      </w:r>
      <w:r w:rsidRPr="008E3E58">
        <w:rPr>
          <w:szCs w:val="24"/>
          <w:lang w:eastAsia="en-AU"/>
        </w:rPr>
        <w:t xml:space="preserve"> that the child has not already claimed more than the prescribed number of absence days for that specified event or circumstance.</w:t>
      </w:r>
    </w:p>
    <w:p w14:paraId="7709B0E5" w14:textId="77777777" w:rsidR="00BF3223" w:rsidRPr="00BF3223" w:rsidRDefault="00BF3223" w:rsidP="00251B84">
      <w:pPr>
        <w:jc w:val="both"/>
        <w:rPr>
          <w:szCs w:val="24"/>
        </w:rPr>
      </w:pPr>
    </w:p>
    <w:p w14:paraId="49D435B4" w14:textId="6985D72B" w:rsidR="00BF3223" w:rsidRPr="00BF3223" w:rsidRDefault="00BF3223" w:rsidP="00345C19">
      <w:pPr>
        <w:spacing w:after="240"/>
        <w:jc w:val="both"/>
        <w:rPr>
          <w:szCs w:val="24"/>
        </w:rPr>
      </w:pPr>
      <w:r w:rsidRPr="00BF3223">
        <w:rPr>
          <w:b/>
          <w:bCs/>
          <w:szCs w:val="24"/>
        </w:rPr>
        <w:t xml:space="preserve">Item </w:t>
      </w:r>
      <w:r w:rsidR="00DD7070">
        <w:rPr>
          <w:b/>
          <w:bCs/>
          <w:szCs w:val="24"/>
        </w:rPr>
        <w:t>7</w:t>
      </w:r>
      <w:r w:rsidRPr="00BF3223">
        <w:rPr>
          <w:szCs w:val="24"/>
        </w:rPr>
        <w:t xml:space="preserve"> of the Amendment Rules inserts section 5A</w:t>
      </w:r>
      <w:r w:rsidR="00DD7070">
        <w:rPr>
          <w:szCs w:val="24"/>
        </w:rPr>
        <w:t>A</w:t>
      </w:r>
      <w:r w:rsidRPr="00BF3223">
        <w:rPr>
          <w:szCs w:val="24"/>
        </w:rPr>
        <w:t xml:space="preserve"> into the Minister’s Rules to prescribe, for the purposes of subparagraph 10(2)(c)(ii) and subsection 10(2AA), that a session of care will be taken to be provided to a child (and for which C</w:t>
      </w:r>
      <w:r w:rsidR="003A4288">
        <w:rPr>
          <w:szCs w:val="24"/>
        </w:rPr>
        <w:t>hild Care Subsidy</w:t>
      </w:r>
      <w:r w:rsidRPr="00BF3223">
        <w:rPr>
          <w:szCs w:val="24"/>
        </w:rPr>
        <w:t xml:space="preserve"> and A</w:t>
      </w:r>
      <w:r w:rsidR="003A4288">
        <w:rPr>
          <w:szCs w:val="24"/>
        </w:rPr>
        <w:t>dditional Child Care Subsidy</w:t>
      </w:r>
      <w:r w:rsidRPr="00BF3223">
        <w:rPr>
          <w:szCs w:val="24"/>
        </w:rPr>
        <w:t xml:space="preserve"> will therefore be payable) if:</w:t>
      </w:r>
    </w:p>
    <w:p w14:paraId="6D1D259C" w14:textId="77777777" w:rsidR="00BF3223" w:rsidRPr="00B314ED" w:rsidRDefault="00BF3223" w:rsidP="00251B84">
      <w:pPr>
        <w:numPr>
          <w:ilvl w:val="0"/>
          <w:numId w:val="34"/>
        </w:numPr>
        <w:contextualSpacing/>
        <w:jc w:val="both"/>
        <w:rPr>
          <w:szCs w:val="24"/>
          <w:lang w:eastAsia="en-AU"/>
        </w:rPr>
      </w:pPr>
      <w:r w:rsidRPr="00B314ED">
        <w:rPr>
          <w:szCs w:val="24"/>
          <w:lang w:eastAsia="en-AU"/>
        </w:rPr>
        <w:t>an absence is claimed for reasons relating to the COVID-19 pandemic (the particular event or circumstance);</w:t>
      </w:r>
    </w:p>
    <w:p w14:paraId="1238CF1B" w14:textId="77777777" w:rsidR="00BF3223" w:rsidRPr="00BF3223" w:rsidRDefault="00BF3223" w:rsidP="00251B84">
      <w:pPr>
        <w:numPr>
          <w:ilvl w:val="0"/>
          <w:numId w:val="34"/>
        </w:numPr>
        <w:contextualSpacing/>
        <w:jc w:val="both"/>
        <w:rPr>
          <w:szCs w:val="24"/>
          <w:lang w:eastAsia="en-AU"/>
        </w:rPr>
      </w:pPr>
      <w:r w:rsidRPr="00BF3223">
        <w:rPr>
          <w:szCs w:val="24"/>
          <w:lang w:eastAsia="en-AU"/>
        </w:rPr>
        <w:t>the session of care would have been attended by the child in the 2019-2020 financial year (the condition); and</w:t>
      </w:r>
    </w:p>
    <w:p w14:paraId="286DF4FC" w14:textId="6F62D3CB" w:rsidR="00BF3223" w:rsidRPr="00BF3223" w:rsidRDefault="00BF3223" w:rsidP="00251B84">
      <w:pPr>
        <w:numPr>
          <w:ilvl w:val="0"/>
          <w:numId w:val="34"/>
        </w:numPr>
        <w:contextualSpacing/>
        <w:jc w:val="both"/>
        <w:rPr>
          <w:szCs w:val="24"/>
          <w:lang w:eastAsia="en-AU"/>
        </w:rPr>
      </w:pPr>
      <w:r w:rsidRPr="00BF3223">
        <w:rPr>
          <w:szCs w:val="24"/>
          <w:lang w:eastAsia="en-AU"/>
        </w:rPr>
        <w:t xml:space="preserve">the child has not already claimed </w:t>
      </w:r>
      <w:r w:rsidR="00DD7070">
        <w:rPr>
          <w:szCs w:val="24"/>
          <w:lang w:eastAsia="en-AU"/>
        </w:rPr>
        <w:t>19</w:t>
      </w:r>
      <w:r w:rsidRPr="00BF3223">
        <w:rPr>
          <w:szCs w:val="24"/>
          <w:lang w:eastAsia="en-AU"/>
        </w:rPr>
        <w:t xml:space="preserve"> absence days for reasons relating to the COVID-19 pandemic</w:t>
      </w:r>
      <w:r w:rsidR="00B314ED">
        <w:rPr>
          <w:szCs w:val="24"/>
          <w:lang w:eastAsia="en-AU"/>
        </w:rPr>
        <w:t xml:space="preserve"> (the number of extra allowable absence days)</w:t>
      </w:r>
      <w:r w:rsidRPr="00BF3223">
        <w:rPr>
          <w:szCs w:val="24"/>
          <w:lang w:eastAsia="en-AU"/>
        </w:rPr>
        <w:t>.  </w:t>
      </w:r>
    </w:p>
    <w:p w14:paraId="1D5C278A" w14:textId="77777777" w:rsidR="00BF3223" w:rsidRPr="00BF3223" w:rsidRDefault="00BF3223" w:rsidP="00251B84">
      <w:pPr>
        <w:jc w:val="both"/>
        <w:rPr>
          <w:szCs w:val="24"/>
        </w:rPr>
      </w:pPr>
    </w:p>
    <w:p w14:paraId="73659140" w14:textId="1CD9E11E" w:rsidR="00BF3223" w:rsidRPr="00BF3223" w:rsidRDefault="0042170C" w:rsidP="00251B84">
      <w:pPr>
        <w:jc w:val="both"/>
        <w:rPr>
          <w:rFonts w:ascii="Calibri" w:hAnsi="Calibri"/>
          <w:szCs w:val="24"/>
        </w:rPr>
      </w:pPr>
      <w:r>
        <w:rPr>
          <w:szCs w:val="24"/>
        </w:rPr>
        <w:t>S</w:t>
      </w:r>
      <w:r w:rsidR="00BF3223" w:rsidRPr="00BF3223">
        <w:rPr>
          <w:szCs w:val="24"/>
        </w:rPr>
        <w:t>ection 5A</w:t>
      </w:r>
      <w:r w:rsidR="003507A9">
        <w:rPr>
          <w:szCs w:val="24"/>
        </w:rPr>
        <w:t>A</w:t>
      </w:r>
      <w:r w:rsidR="00BF3223" w:rsidRPr="00BF3223">
        <w:rPr>
          <w:szCs w:val="24"/>
        </w:rPr>
        <w:t xml:space="preserve"> of the Minister’s Rules operates to provide a child with up to 20 days of</w:t>
      </w:r>
      <w:r w:rsidR="00516E28">
        <w:rPr>
          <w:szCs w:val="24"/>
        </w:rPr>
        <w:t xml:space="preserve"> extra</w:t>
      </w:r>
      <w:r w:rsidR="00BF3223" w:rsidRPr="00BF3223">
        <w:rPr>
          <w:szCs w:val="24"/>
        </w:rPr>
        <w:t xml:space="preserve"> allowable absences from a child care service within the 2019-2020 financial year. A higher absence rate is anticipated in the 2019-2020 financial year</w:t>
      </w:r>
      <w:r w:rsidR="001446D8">
        <w:rPr>
          <w:szCs w:val="24"/>
        </w:rPr>
        <w:t xml:space="preserve"> as a </w:t>
      </w:r>
      <w:r>
        <w:rPr>
          <w:szCs w:val="24"/>
        </w:rPr>
        <w:t>consequence of the</w:t>
      </w:r>
      <w:r w:rsidR="00BF3223" w:rsidRPr="00BF3223">
        <w:rPr>
          <w:szCs w:val="24"/>
        </w:rPr>
        <w:t xml:space="preserve"> COVID-19 pandemic due to illness and the need for social isolation. </w:t>
      </w:r>
      <w:r w:rsidR="00516E28">
        <w:rPr>
          <w:szCs w:val="24"/>
        </w:rPr>
        <w:t>As such, i</w:t>
      </w:r>
      <w:r w:rsidR="00BF3223" w:rsidRPr="00BF3223">
        <w:rPr>
          <w:szCs w:val="24"/>
        </w:rPr>
        <w:t xml:space="preserve">ncreasing allowable absences </w:t>
      </w:r>
      <w:r w:rsidR="00516E28">
        <w:rPr>
          <w:szCs w:val="24"/>
        </w:rPr>
        <w:t>aims to reduce</w:t>
      </w:r>
      <w:r w:rsidR="00BF3223" w:rsidRPr="00BF3223">
        <w:rPr>
          <w:szCs w:val="24"/>
        </w:rPr>
        <w:t xml:space="preserve"> the risk of, or number of,</w:t>
      </w:r>
      <w:r w:rsidR="00516E28">
        <w:rPr>
          <w:szCs w:val="24"/>
        </w:rPr>
        <w:t xml:space="preserve"> </w:t>
      </w:r>
      <w:r w:rsidR="00BF3223" w:rsidRPr="00BF3223">
        <w:rPr>
          <w:szCs w:val="24"/>
        </w:rPr>
        <w:t>absences</w:t>
      </w:r>
      <w:r w:rsidR="00516E28">
        <w:rPr>
          <w:szCs w:val="24"/>
        </w:rPr>
        <w:t xml:space="preserve"> for which no subsidy is payable</w:t>
      </w:r>
      <w:r w:rsidR="00BF3223" w:rsidRPr="00BF3223">
        <w:rPr>
          <w:szCs w:val="24"/>
        </w:rPr>
        <w:t>. Combined with other measures, this measure will help ensures that families</w:t>
      </w:r>
      <w:r>
        <w:rPr>
          <w:szCs w:val="24"/>
        </w:rPr>
        <w:t xml:space="preserve"> can</w:t>
      </w:r>
      <w:r w:rsidR="00BF3223" w:rsidRPr="00BF3223">
        <w:rPr>
          <w:szCs w:val="24"/>
        </w:rPr>
        <w:t xml:space="preserve"> keep their children enrolled in care during the evolving COVID-19 pandemic, and avoids or reduce</w:t>
      </w:r>
      <w:r w:rsidR="00516E28">
        <w:rPr>
          <w:szCs w:val="24"/>
        </w:rPr>
        <w:t>s the cost to families of unpaid</w:t>
      </w:r>
      <w:r w:rsidR="00BF3223" w:rsidRPr="00BF3223">
        <w:rPr>
          <w:szCs w:val="24"/>
        </w:rPr>
        <w:t xml:space="preserve"> absences.</w:t>
      </w:r>
    </w:p>
    <w:p w14:paraId="1BD97F74" w14:textId="77777777" w:rsidR="007A33D9" w:rsidRPr="00A31D39" w:rsidRDefault="007A33D9" w:rsidP="00251B84">
      <w:pPr>
        <w:jc w:val="both"/>
      </w:pPr>
    </w:p>
    <w:p w14:paraId="01FB4C8D" w14:textId="77777777" w:rsidR="005C06BC" w:rsidRPr="00A31D39" w:rsidRDefault="005C06BC" w:rsidP="00251B84">
      <w:pPr>
        <w:jc w:val="both"/>
      </w:pPr>
      <w:r w:rsidRPr="00A31D39">
        <w:br w:type="page"/>
      </w:r>
    </w:p>
    <w:p w14:paraId="0CEE24E4" w14:textId="77777777" w:rsidR="00AB1556" w:rsidRPr="00A31D39" w:rsidRDefault="00AB1556" w:rsidP="00251B84">
      <w:pPr>
        <w:pStyle w:val="Title"/>
        <w:rPr>
          <w:rFonts w:eastAsiaTheme="majorEastAsia"/>
        </w:rPr>
      </w:pPr>
      <w:r w:rsidRPr="00A31D39">
        <w:rPr>
          <w:rFonts w:eastAsiaTheme="majorEastAsia"/>
        </w:rPr>
        <w:t>Statement of Compatibility with Human Rights</w:t>
      </w:r>
    </w:p>
    <w:p w14:paraId="270A03EA" w14:textId="77777777" w:rsidR="008A4C02" w:rsidRPr="00A31D39" w:rsidRDefault="008A4C02" w:rsidP="00CC6FED">
      <w:pPr>
        <w:jc w:val="center"/>
      </w:pPr>
      <w:r w:rsidRPr="00A31D39">
        <w:t xml:space="preserve">Prepared in accordance with Part 3 of the </w:t>
      </w:r>
      <w:r w:rsidRPr="00163474">
        <w:rPr>
          <w:i/>
        </w:rPr>
        <w:t>Human Rights (Parliamentary Scrutiny) Act 2011</w:t>
      </w:r>
    </w:p>
    <w:p w14:paraId="0241A387" w14:textId="77777777" w:rsidR="00CC6FED" w:rsidRPr="00CC6FED" w:rsidRDefault="00CC6FED" w:rsidP="00CC6FED">
      <w:pPr>
        <w:pStyle w:val="Heading3"/>
        <w:jc w:val="center"/>
        <w:rPr>
          <w:i/>
          <w:sz w:val="28"/>
        </w:rPr>
      </w:pPr>
      <w:r w:rsidRPr="00CC6FED">
        <w:rPr>
          <w:i/>
          <w:sz w:val="28"/>
        </w:rPr>
        <w:t>Child Care Subsidy Amendment (Coronavirus Economic Response Package) Minister’s Rules 2020</w:t>
      </w:r>
    </w:p>
    <w:p w14:paraId="05B3740B" w14:textId="77777777" w:rsidR="00CC6FED" w:rsidRDefault="00CC6FED" w:rsidP="00251B84">
      <w:pPr>
        <w:jc w:val="both"/>
        <w:rPr>
          <w:i/>
        </w:rPr>
      </w:pPr>
    </w:p>
    <w:p w14:paraId="440386C6" w14:textId="4F5E0BF2" w:rsidR="008A4C02" w:rsidRPr="00CC6FED" w:rsidRDefault="008A4C02" w:rsidP="00251B84">
      <w:pPr>
        <w:jc w:val="both"/>
        <w:rPr>
          <w:b/>
          <w:bCs/>
          <w:i/>
        </w:rPr>
      </w:pPr>
      <w:r w:rsidRPr="00A31D39">
        <w:t>This Legislative Instrument</w:t>
      </w:r>
      <w:r w:rsidR="00CC6FED">
        <w:t xml:space="preserve">, being the </w:t>
      </w:r>
      <w:r w:rsidR="00CC6FED" w:rsidRPr="00CC6FED">
        <w:rPr>
          <w:bCs/>
          <w:i/>
        </w:rPr>
        <w:t>Child Care Subsidy Amendment (Coronavirus Economic Response Package) Minister’s Rules 2020</w:t>
      </w:r>
      <w:r w:rsidR="00CC6FED" w:rsidRPr="00CC6FED">
        <w:rPr>
          <w:bCs/>
        </w:rPr>
        <w:t xml:space="preserve"> (Amendment Rules),</w:t>
      </w:r>
      <w:r w:rsidRPr="00CC6FED">
        <w:t xml:space="preserve"> </w:t>
      </w:r>
      <w:r w:rsidRPr="00A31D39">
        <w:t xml:space="preserve">is compatible with the human rights and freedoms recognised or declared in the international instruments listed in section 3 of the </w:t>
      </w:r>
      <w:r w:rsidRPr="00D51116">
        <w:rPr>
          <w:i/>
        </w:rPr>
        <w:t>Human Rights (Parliamentary Scrutiny) Act 2011.</w:t>
      </w:r>
    </w:p>
    <w:p w14:paraId="56563617" w14:textId="1D99D93F" w:rsidR="008A4C02" w:rsidRDefault="008A4C02" w:rsidP="00251B84">
      <w:pPr>
        <w:pStyle w:val="Heading2"/>
        <w:jc w:val="both"/>
        <w:rPr>
          <w:rFonts w:eastAsiaTheme="majorEastAsia"/>
        </w:rPr>
      </w:pPr>
      <w:r w:rsidRPr="00A31D39">
        <w:rPr>
          <w:rFonts w:eastAsiaTheme="majorEastAsia"/>
        </w:rPr>
        <w:t>Overview of the Legislative Instrument</w:t>
      </w:r>
    </w:p>
    <w:p w14:paraId="322FFD09" w14:textId="77777777" w:rsidR="000C0426" w:rsidRPr="00C130D7" w:rsidRDefault="000C0426" w:rsidP="006E689C">
      <w:pPr>
        <w:rPr>
          <w:rFonts w:eastAsiaTheme="majorEastAsia"/>
        </w:rPr>
      </w:pPr>
    </w:p>
    <w:p w14:paraId="6EBDC797" w14:textId="0185CBF8" w:rsidR="003A4288" w:rsidRPr="00157C50" w:rsidRDefault="003A4288" w:rsidP="003A4288">
      <w:pPr>
        <w:jc w:val="both"/>
      </w:pPr>
      <w:r w:rsidRPr="006E689C">
        <w:t>The Amendment</w:t>
      </w:r>
      <w:r>
        <w:t xml:space="preserve"> Rules include four rules that will assist </w:t>
      </w:r>
      <w:r w:rsidRPr="00157C50">
        <w:t>help families and early childhood education and care se</w:t>
      </w:r>
      <w:r>
        <w:t xml:space="preserve">rvices manage the impact of </w:t>
      </w:r>
      <w:r w:rsidRPr="00157C50">
        <w:t>COVID-19.</w:t>
      </w:r>
    </w:p>
    <w:p w14:paraId="157FA0D7" w14:textId="77777777" w:rsidR="003A4288" w:rsidRDefault="003A4288" w:rsidP="00520BAB">
      <w:pPr>
        <w:autoSpaceDE w:val="0"/>
        <w:autoSpaceDN w:val="0"/>
        <w:rPr>
          <w:lang w:val="en"/>
        </w:rPr>
      </w:pPr>
    </w:p>
    <w:p w14:paraId="6D516A45" w14:textId="77777777" w:rsidR="00520BAB" w:rsidRPr="00B3199F" w:rsidRDefault="00520BAB" w:rsidP="00520BAB">
      <w:pPr>
        <w:autoSpaceDE w:val="0"/>
        <w:autoSpaceDN w:val="0"/>
      </w:pPr>
    </w:p>
    <w:p w14:paraId="6766CC74" w14:textId="77777777" w:rsidR="00520BAB" w:rsidRPr="009521A9" w:rsidRDefault="00520BAB" w:rsidP="00520BAB">
      <w:pPr>
        <w:autoSpaceDE w:val="0"/>
        <w:autoSpaceDN w:val="0"/>
        <w:rPr>
          <w:b/>
        </w:rPr>
      </w:pPr>
      <w:r w:rsidRPr="009521A9">
        <w:rPr>
          <w:b/>
        </w:rPr>
        <w:t xml:space="preserve">Schedule </w:t>
      </w:r>
      <w:r>
        <w:rPr>
          <w:b/>
        </w:rPr>
        <w:t>1</w:t>
      </w:r>
      <w:r w:rsidRPr="009521A9">
        <w:rPr>
          <w:b/>
        </w:rPr>
        <w:t>, Part 1 – amendment</w:t>
      </w:r>
      <w:r>
        <w:rPr>
          <w:b/>
        </w:rPr>
        <w:t>s</w:t>
      </w:r>
      <w:r w:rsidRPr="009521A9">
        <w:rPr>
          <w:b/>
        </w:rPr>
        <w:t xml:space="preserve"> commencing </w:t>
      </w:r>
      <w:r>
        <w:rPr>
          <w:b/>
        </w:rPr>
        <w:t xml:space="preserve">day </w:t>
      </w:r>
      <w:r w:rsidRPr="009521A9">
        <w:rPr>
          <w:b/>
        </w:rPr>
        <w:t>after registration</w:t>
      </w:r>
    </w:p>
    <w:p w14:paraId="6DBE73DA" w14:textId="77777777" w:rsidR="00520BAB" w:rsidRDefault="00520BAB" w:rsidP="00520BAB">
      <w:pPr>
        <w:autoSpaceDE w:val="0"/>
        <w:autoSpaceDN w:val="0"/>
      </w:pPr>
    </w:p>
    <w:p w14:paraId="3E6F59BF" w14:textId="6907B830" w:rsidR="00520BAB" w:rsidRDefault="00520BAB" w:rsidP="00520BAB">
      <w:pPr>
        <w:autoSpaceDE w:val="0"/>
        <w:autoSpaceDN w:val="0"/>
      </w:pPr>
      <w:r>
        <w:t xml:space="preserve">The first rule prescribes that a service </w:t>
      </w:r>
      <w:r w:rsidRPr="00854DF3">
        <w:t>does not need to receive a certificate issued by a medical practitioner for an a</w:t>
      </w:r>
      <w:r>
        <w:t>dditional a</w:t>
      </w:r>
      <w:r w:rsidRPr="00854DF3">
        <w:t>bsence caused by an illness</w:t>
      </w:r>
      <w:r>
        <w:t xml:space="preserve"> where symptoms are similar to the symptoms of COVID</w:t>
      </w:r>
      <w:r>
        <w:noBreakHyphen/>
        <w:t>19, for</w:t>
      </w:r>
      <w:r w:rsidRPr="00854DF3">
        <w:t xml:space="preserve"> either the child, the individual, the partner of the individual or an individual with whom the child lives</w:t>
      </w:r>
      <w:r>
        <w:t xml:space="preserve"> until 31 December 2020</w:t>
      </w:r>
      <w:r w:rsidRPr="00854DF3">
        <w:t>.</w:t>
      </w:r>
      <w:r w:rsidRPr="00CF45E7">
        <w:t xml:space="preserve"> </w:t>
      </w:r>
    </w:p>
    <w:p w14:paraId="50D2CF6D" w14:textId="77777777" w:rsidR="00520BAB" w:rsidRDefault="00520BAB" w:rsidP="00520BAB">
      <w:pPr>
        <w:autoSpaceDE w:val="0"/>
        <w:autoSpaceDN w:val="0"/>
        <w:rPr>
          <w:i/>
        </w:rPr>
      </w:pPr>
    </w:p>
    <w:p w14:paraId="426C56AC" w14:textId="77777777" w:rsidR="00520BAB" w:rsidRDefault="00520BAB" w:rsidP="00520BAB">
      <w:pPr>
        <w:autoSpaceDE w:val="0"/>
        <w:autoSpaceDN w:val="0"/>
      </w:pPr>
      <w:r w:rsidRPr="00B3199F">
        <w:t>The second</w:t>
      </w:r>
      <w:r>
        <w:t xml:space="preserve"> rule will create an additional absence reason until 31 December 2020 for subsidy to be payable where a child self-isolates on advice from a health authority during the COVID-19 pandemic.</w:t>
      </w:r>
    </w:p>
    <w:p w14:paraId="5145E8AA" w14:textId="77777777" w:rsidR="00520BAB" w:rsidRDefault="00520BAB" w:rsidP="00520BAB">
      <w:pPr>
        <w:autoSpaceDE w:val="0"/>
        <w:autoSpaceDN w:val="0"/>
        <w:rPr>
          <w:i/>
        </w:rPr>
      </w:pPr>
    </w:p>
    <w:p w14:paraId="3FF43EA4" w14:textId="77777777" w:rsidR="003A4288" w:rsidRDefault="00520BAB" w:rsidP="003A4288">
      <w:pPr>
        <w:autoSpaceDE w:val="0"/>
        <w:autoSpaceDN w:val="0"/>
      </w:pPr>
      <w:r>
        <w:t>The third</w:t>
      </w:r>
      <w:r w:rsidRPr="009521A9">
        <w:t xml:space="preserve"> rule </w:t>
      </w:r>
      <w:r>
        <w:t>provides an exemption to</w:t>
      </w:r>
      <w:r w:rsidRPr="00C41E09">
        <w:t xml:space="preserve"> the current obligation of </w:t>
      </w:r>
      <w:r>
        <w:t xml:space="preserve">child care providers to take reasonable steps to enforce </w:t>
      </w:r>
      <w:r w:rsidRPr="00C41E09">
        <w:t>payment of gap fees</w:t>
      </w:r>
      <w:r>
        <w:t xml:space="preserve"> from individuals in response to</w:t>
      </w:r>
      <w:r w:rsidRPr="00C41E09">
        <w:t xml:space="preserve"> </w:t>
      </w:r>
      <w:r>
        <w:t xml:space="preserve">the COVID-19 pandemic. This will enable ongoing </w:t>
      </w:r>
      <w:r w:rsidRPr="00C41E09">
        <w:t>fee relief to familie</w:t>
      </w:r>
      <w:r>
        <w:t xml:space="preserve">s where </w:t>
      </w:r>
      <w:r w:rsidRPr="00C41E09">
        <w:t xml:space="preserve">a service is </w:t>
      </w:r>
      <w:r>
        <w:t xml:space="preserve">forced to close for a period of time on public health advice. In this situation, providers cannot charge more than the hourly session fee that was charged immediately before the period specified in the Minister’s Rule.  </w:t>
      </w:r>
      <w:r w:rsidR="003A4288">
        <w:t xml:space="preserve">This rule is in effect until 31 December 2020. </w:t>
      </w:r>
    </w:p>
    <w:p w14:paraId="01FB95FB" w14:textId="7F24C96B" w:rsidR="00520BAB" w:rsidRDefault="00520BAB" w:rsidP="00520BAB">
      <w:pPr>
        <w:autoSpaceDE w:val="0"/>
        <w:autoSpaceDN w:val="0"/>
      </w:pPr>
    </w:p>
    <w:p w14:paraId="2BB577F4" w14:textId="77777777" w:rsidR="00520BAB" w:rsidRDefault="00520BAB" w:rsidP="00520BAB">
      <w:pPr>
        <w:autoSpaceDE w:val="0"/>
        <w:autoSpaceDN w:val="0"/>
      </w:pPr>
    </w:p>
    <w:p w14:paraId="6BC7A734" w14:textId="77777777" w:rsidR="00520BAB" w:rsidRPr="009521A9" w:rsidRDefault="00520BAB" w:rsidP="00520BAB">
      <w:pPr>
        <w:autoSpaceDE w:val="0"/>
        <w:autoSpaceDN w:val="0"/>
        <w:rPr>
          <w:b/>
        </w:rPr>
      </w:pPr>
      <w:r w:rsidRPr="009521A9">
        <w:rPr>
          <w:b/>
        </w:rPr>
        <w:t xml:space="preserve">Schedule </w:t>
      </w:r>
      <w:r>
        <w:rPr>
          <w:b/>
        </w:rPr>
        <w:t>1</w:t>
      </w:r>
      <w:r w:rsidRPr="009521A9">
        <w:rPr>
          <w:b/>
        </w:rPr>
        <w:t xml:space="preserve">, Part </w:t>
      </w:r>
      <w:r>
        <w:rPr>
          <w:b/>
        </w:rPr>
        <w:t>2</w:t>
      </w:r>
      <w:r w:rsidRPr="009521A9">
        <w:rPr>
          <w:b/>
        </w:rPr>
        <w:t xml:space="preserve"> – amendment commencing 19 April 2020</w:t>
      </w:r>
    </w:p>
    <w:p w14:paraId="65666562" w14:textId="77777777" w:rsidR="00520BAB" w:rsidRDefault="00520BAB" w:rsidP="00520BAB">
      <w:pPr>
        <w:autoSpaceDE w:val="0"/>
        <w:autoSpaceDN w:val="0"/>
      </w:pPr>
    </w:p>
    <w:p w14:paraId="244C453B" w14:textId="77777777" w:rsidR="00520BAB" w:rsidRPr="00B3199F" w:rsidRDefault="00520BAB" w:rsidP="00520BAB">
      <w:pPr>
        <w:pStyle w:val="base-text-paragraph"/>
        <w:numPr>
          <w:ilvl w:val="0"/>
          <w:numId w:val="0"/>
        </w:numPr>
        <w:rPr>
          <w:sz w:val="24"/>
          <w:szCs w:val="24"/>
        </w:rPr>
      </w:pPr>
      <w:r w:rsidRPr="00B3199F">
        <w:rPr>
          <w:sz w:val="24"/>
          <w:szCs w:val="24"/>
        </w:rPr>
        <w:t>Lastly, this rule allocate</w:t>
      </w:r>
      <w:r>
        <w:rPr>
          <w:sz w:val="24"/>
          <w:szCs w:val="24"/>
        </w:rPr>
        <w:t>s 20</w:t>
      </w:r>
      <w:r w:rsidRPr="00B3199F">
        <w:rPr>
          <w:sz w:val="24"/>
          <w:szCs w:val="24"/>
        </w:rPr>
        <w:t xml:space="preserve"> extra allowable absence days</w:t>
      </w:r>
      <w:r>
        <w:rPr>
          <w:sz w:val="24"/>
          <w:szCs w:val="24"/>
        </w:rPr>
        <w:t xml:space="preserve"> for the 2019-20 financial year</w:t>
      </w:r>
      <w:r w:rsidRPr="00B3199F">
        <w:rPr>
          <w:sz w:val="24"/>
          <w:szCs w:val="24"/>
        </w:rPr>
        <w:t xml:space="preserve">, in addition to the current 42 days, </w:t>
      </w:r>
      <w:r>
        <w:rPr>
          <w:sz w:val="24"/>
          <w:szCs w:val="24"/>
        </w:rPr>
        <w:t>in response to COVID-19</w:t>
      </w:r>
      <w:r w:rsidRPr="00B3199F">
        <w:rPr>
          <w:sz w:val="24"/>
          <w:szCs w:val="24"/>
        </w:rPr>
        <w:t xml:space="preserve">. The allocation of extra allowable absence days is intended to help offset absence days taken as a result of the impact of COVID-19, and so help ensure continued subsidised fee relief for families with children enrolled in approved child care. </w:t>
      </w:r>
    </w:p>
    <w:p w14:paraId="1D08C01A" w14:textId="77777777" w:rsidR="00520BAB" w:rsidRDefault="00520BAB" w:rsidP="00520BAB">
      <w:pPr>
        <w:autoSpaceDE w:val="0"/>
        <w:autoSpaceDN w:val="0"/>
      </w:pPr>
      <w:r>
        <w:t>T</w:t>
      </w:r>
      <w:r w:rsidRPr="009521A9">
        <w:t xml:space="preserve">his </w:t>
      </w:r>
      <w:r>
        <w:t xml:space="preserve">rule will commence on </w:t>
      </w:r>
      <w:r w:rsidRPr="009521A9">
        <w:t>19 April 2020.</w:t>
      </w:r>
      <w:r>
        <w:t xml:space="preserve"> This power has been included to account for changes being made to the Child Care Subsidy IT payment System.</w:t>
      </w:r>
    </w:p>
    <w:p w14:paraId="3333C039" w14:textId="77777777" w:rsidR="008A4C02" w:rsidRPr="00A31D39" w:rsidRDefault="008A4C02" w:rsidP="00251B84">
      <w:pPr>
        <w:pStyle w:val="Heading2"/>
        <w:jc w:val="both"/>
        <w:rPr>
          <w:rFonts w:eastAsiaTheme="majorEastAsia" w:cs="Times New Roman"/>
        </w:rPr>
      </w:pPr>
      <w:r w:rsidRPr="00A31D39">
        <w:rPr>
          <w:rFonts w:eastAsiaTheme="majorEastAsia" w:cs="Times New Roman"/>
        </w:rPr>
        <w:t>Analysis of human rights implications</w:t>
      </w:r>
    </w:p>
    <w:p w14:paraId="63622AFD" w14:textId="77777777" w:rsidR="008A4C02" w:rsidRPr="00A31D39" w:rsidRDefault="008A4C02" w:rsidP="00251B84">
      <w:pPr>
        <w:jc w:val="both"/>
      </w:pPr>
    </w:p>
    <w:p w14:paraId="48181569" w14:textId="7BEF08FB" w:rsidR="008A4C02" w:rsidRPr="00A31D39" w:rsidRDefault="008A4C02" w:rsidP="00251B84">
      <w:pPr>
        <w:jc w:val="both"/>
      </w:pPr>
      <w:r w:rsidRPr="00A31D39">
        <w:t xml:space="preserve">The Amendment Rules implement some of the policy objectives of the </w:t>
      </w:r>
      <w:r w:rsidR="007973A6" w:rsidRPr="006E689C">
        <w:rPr>
          <w:i/>
        </w:rPr>
        <w:t>Family Assistance Legislation Amendment (Building on the Child Care Package) Act 2019</w:t>
      </w:r>
      <w:r w:rsidR="007973A6">
        <w:t xml:space="preserve"> (</w:t>
      </w:r>
      <w:r w:rsidRPr="00A31D39">
        <w:t>Building on the Child Care Package Act</w:t>
      </w:r>
      <w:r w:rsidR="007973A6">
        <w:t>)</w:t>
      </w:r>
      <w:r w:rsidRPr="00A31D39">
        <w:t xml:space="preserve">. The Building on the Child Care Package Act did not represent a material departure from the overall policy objectives of the measures introduced in the </w:t>
      </w:r>
      <w:r w:rsidRPr="00A31D39">
        <w:rPr>
          <w:i/>
        </w:rPr>
        <w:t>Family Assistance Legislation Amendment (Jobs for Families Child Care Package) Act 2017</w:t>
      </w:r>
      <w:r w:rsidRPr="00A31D39">
        <w:t>.</w:t>
      </w:r>
    </w:p>
    <w:p w14:paraId="5EFA2D64" w14:textId="77777777" w:rsidR="008A4C02" w:rsidRPr="00A31D39" w:rsidRDefault="008A4C02" w:rsidP="00251B84">
      <w:pPr>
        <w:jc w:val="both"/>
      </w:pPr>
    </w:p>
    <w:p w14:paraId="3EAC43C6" w14:textId="44108735" w:rsidR="008A4C02" w:rsidRPr="00A31D39" w:rsidRDefault="00C33B8C" w:rsidP="00251B84">
      <w:pPr>
        <w:jc w:val="both"/>
      </w:pPr>
      <w:r w:rsidRPr="00A31D39">
        <w:t>The</w:t>
      </w:r>
      <w:r w:rsidR="008A4C02" w:rsidRPr="00A31D39">
        <w:t xml:space="preserve"> Amendment Rules engage many of the human rights</w:t>
      </w:r>
      <w:r w:rsidR="003A4288">
        <w:t>,</w:t>
      </w:r>
      <w:r w:rsidR="008A4C02" w:rsidRPr="00A31D39">
        <w:t xml:space="preserve"> which were analysed for passage of the Building on the Child Care Package Act, which are set out below.</w:t>
      </w:r>
    </w:p>
    <w:p w14:paraId="71B0D2BA" w14:textId="77777777" w:rsidR="008A4C02" w:rsidRPr="00A31D39" w:rsidRDefault="008A4C02" w:rsidP="00251B84">
      <w:pPr>
        <w:jc w:val="both"/>
      </w:pPr>
    </w:p>
    <w:p w14:paraId="27911492" w14:textId="77777777" w:rsidR="008A4C02" w:rsidRPr="00A31D39" w:rsidRDefault="008A4C02" w:rsidP="00E64DC6">
      <w:pPr>
        <w:spacing w:after="240"/>
        <w:jc w:val="both"/>
      </w:pPr>
      <w:r w:rsidRPr="00A31D39">
        <w:t>The Amendment Rules engage the following rights:</w:t>
      </w:r>
    </w:p>
    <w:p w14:paraId="03CEE734" w14:textId="3CD1A7A5" w:rsidR="008A4C02" w:rsidRPr="000D63F8" w:rsidRDefault="00C74A0B" w:rsidP="00251B84">
      <w:pPr>
        <w:pStyle w:val="ListParagraph"/>
        <w:numPr>
          <w:ilvl w:val="0"/>
          <w:numId w:val="2"/>
        </w:numPr>
        <w:jc w:val="both"/>
        <w:rPr>
          <w:lang w:eastAsia="en-AU"/>
        </w:rPr>
      </w:pPr>
      <w:r w:rsidRPr="000D63F8">
        <w:rPr>
          <w:lang w:eastAsia="en-AU"/>
        </w:rPr>
        <w:t xml:space="preserve">Articles </w:t>
      </w:r>
      <w:r w:rsidRPr="000D63F8">
        <w:rPr>
          <w:szCs w:val="24"/>
          <w:lang w:eastAsia="en-AU"/>
        </w:rPr>
        <w:t>3, 19 and 27</w:t>
      </w:r>
      <w:r w:rsidR="008A4C02" w:rsidRPr="000D63F8">
        <w:rPr>
          <w:lang w:eastAsia="en-AU"/>
        </w:rPr>
        <w:t xml:space="preserve"> of the </w:t>
      </w:r>
      <w:r w:rsidR="008A4C02" w:rsidRPr="000D63F8">
        <w:rPr>
          <w:i/>
          <w:lang w:eastAsia="en-AU"/>
        </w:rPr>
        <w:t>Convention on the Rights of the Child</w:t>
      </w:r>
      <w:r w:rsidR="008A4C02" w:rsidRPr="000D63F8">
        <w:rPr>
          <w:lang w:eastAsia="en-AU"/>
        </w:rPr>
        <w:t xml:space="preserve"> (CRC);</w:t>
      </w:r>
      <w:r w:rsidRPr="000D63F8">
        <w:rPr>
          <w:lang w:eastAsia="en-AU"/>
        </w:rPr>
        <w:t xml:space="preserve"> and</w:t>
      </w:r>
    </w:p>
    <w:p w14:paraId="33887847" w14:textId="77777777" w:rsidR="008A4C02" w:rsidRPr="000D63F8" w:rsidRDefault="008A4C02" w:rsidP="00251B84">
      <w:pPr>
        <w:pStyle w:val="ListParagraph"/>
        <w:numPr>
          <w:ilvl w:val="0"/>
          <w:numId w:val="2"/>
        </w:numPr>
        <w:jc w:val="both"/>
        <w:rPr>
          <w:lang w:eastAsia="en-AU"/>
        </w:rPr>
      </w:pPr>
      <w:r w:rsidRPr="000D63F8">
        <w:rPr>
          <w:lang w:eastAsia="en-AU"/>
        </w:rPr>
        <w:t xml:space="preserve">Article 9 of the </w:t>
      </w:r>
      <w:r w:rsidRPr="000D63F8">
        <w:rPr>
          <w:i/>
          <w:lang w:eastAsia="en-AU"/>
        </w:rPr>
        <w:t>International Covenant on Economic, Social and Cultural Rights</w:t>
      </w:r>
      <w:r w:rsidRPr="000D63F8">
        <w:rPr>
          <w:lang w:eastAsia="en-AU"/>
        </w:rPr>
        <w:t xml:space="preserve"> (ICESCR); and</w:t>
      </w:r>
    </w:p>
    <w:p w14:paraId="4BCFF50E" w14:textId="77777777" w:rsidR="00D51116" w:rsidRPr="00D51116" w:rsidRDefault="00D51116" w:rsidP="00251B84">
      <w:pPr>
        <w:shd w:val="clear" w:color="auto" w:fill="FFFFFF"/>
        <w:spacing w:before="100" w:beforeAutospacing="1" w:after="100" w:afterAutospacing="1"/>
        <w:jc w:val="both"/>
        <w:rPr>
          <w:i/>
          <w:sz w:val="23"/>
          <w:szCs w:val="23"/>
        </w:rPr>
      </w:pPr>
      <w:r w:rsidRPr="00D51116">
        <w:rPr>
          <w:i/>
          <w:sz w:val="23"/>
          <w:szCs w:val="23"/>
        </w:rPr>
        <w:t>The rights of parents and children</w:t>
      </w:r>
    </w:p>
    <w:p w14:paraId="027028BA" w14:textId="138C8D88" w:rsidR="00D51116" w:rsidRPr="00D51116" w:rsidRDefault="00D51116" w:rsidP="00251B84">
      <w:pPr>
        <w:shd w:val="clear" w:color="auto" w:fill="FFFFFF"/>
        <w:spacing w:before="100" w:beforeAutospacing="1" w:after="100" w:afterAutospacing="1"/>
        <w:jc w:val="both"/>
        <w:rPr>
          <w:szCs w:val="23"/>
        </w:rPr>
      </w:pPr>
      <w:r w:rsidRPr="00C74A0B">
        <w:rPr>
          <w:b/>
          <w:szCs w:val="23"/>
        </w:rPr>
        <w:t>Article 3</w:t>
      </w:r>
      <w:r w:rsidRPr="00D51116">
        <w:rPr>
          <w:szCs w:val="23"/>
        </w:rPr>
        <w:t xml:space="preserve"> of the Convention on the Rights of the Child (CRC) recognises that in all actions concerning children, the best interests of the child shall be a primary consideration. </w:t>
      </w:r>
      <w:r w:rsidRPr="00C74A0B">
        <w:rPr>
          <w:b/>
          <w:szCs w:val="23"/>
        </w:rPr>
        <w:t>Article 19</w:t>
      </w:r>
      <w:r w:rsidRPr="00D51116">
        <w:rPr>
          <w:szCs w:val="23"/>
        </w:rPr>
        <w:t xml:space="preserve"> of the CRC requires that appropriate measures are taken to protect the child from all forms of physical or mental violence, injury or abuse, neglect or negligent treatment, maltreatment or exploitation.</w:t>
      </w:r>
    </w:p>
    <w:p w14:paraId="2F6ACE36" w14:textId="13EB8A5D" w:rsidR="00D51116" w:rsidRPr="00D51116" w:rsidRDefault="00D51116" w:rsidP="00251B84">
      <w:pPr>
        <w:shd w:val="clear" w:color="auto" w:fill="FFFFFF"/>
        <w:spacing w:before="100" w:beforeAutospacing="1" w:after="100" w:afterAutospacing="1"/>
        <w:jc w:val="both"/>
        <w:rPr>
          <w:szCs w:val="23"/>
        </w:rPr>
      </w:pPr>
      <w:r w:rsidRPr="00D51116">
        <w:rPr>
          <w:szCs w:val="23"/>
        </w:rPr>
        <w:t>Early childhood education and child</w:t>
      </w:r>
      <w:r w:rsidR="003A4288">
        <w:rPr>
          <w:szCs w:val="23"/>
        </w:rPr>
        <w:t xml:space="preserve"> </w:t>
      </w:r>
      <w:r w:rsidRPr="00D51116">
        <w:rPr>
          <w:szCs w:val="23"/>
        </w:rPr>
        <w:t xml:space="preserve">care play a vital role in the development of Australian children. </w:t>
      </w:r>
      <w:r w:rsidR="00145914">
        <w:rPr>
          <w:szCs w:val="23"/>
        </w:rPr>
        <w:t>Children’s</w:t>
      </w:r>
      <w:r w:rsidRPr="00D51116">
        <w:rPr>
          <w:szCs w:val="23"/>
        </w:rPr>
        <w:t xml:space="preserve"> preparation for school and access to this care is also one of the most effective early intervention strategies to break the cycle of poverty. The</w:t>
      </w:r>
      <w:r w:rsidR="00107A00">
        <w:rPr>
          <w:szCs w:val="23"/>
        </w:rPr>
        <w:t xml:space="preserve"> Amendment Rules</w:t>
      </w:r>
      <w:r w:rsidRPr="00D51116">
        <w:rPr>
          <w:szCs w:val="23"/>
        </w:rPr>
        <w:t xml:space="preserve"> supports</w:t>
      </w:r>
      <w:r w:rsidR="00107A00">
        <w:rPr>
          <w:szCs w:val="23"/>
        </w:rPr>
        <w:t xml:space="preserve"> children and</w:t>
      </w:r>
      <w:r w:rsidRPr="00D51116">
        <w:rPr>
          <w:szCs w:val="23"/>
        </w:rPr>
        <w:t xml:space="preserve"> families to</w:t>
      </w:r>
      <w:r w:rsidR="00107A00">
        <w:rPr>
          <w:szCs w:val="23"/>
        </w:rPr>
        <w:t xml:space="preserve"> continue to</w:t>
      </w:r>
      <w:r w:rsidRPr="00D51116">
        <w:rPr>
          <w:szCs w:val="23"/>
        </w:rPr>
        <w:t xml:space="preserve"> access quality child care</w:t>
      </w:r>
      <w:r w:rsidR="00107A00">
        <w:rPr>
          <w:szCs w:val="23"/>
        </w:rPr>
        <w:t xml:space="preserve"> during times of national emergency or disasters </w:t>
      </w:r>
      <w:r w:rsidRPr="00D51116">
        <w:rPr>
          <w:szCs w:val="23"/>
        </w:rPr>
        <w:t>by providing Government with limited flexibility to manage the impact</w:t>
      </w:r>
      <w:r w:rsidR="003249C0">
        <w:rPr>
          <w:szCs w:val="23"/>
        </w:rPr>
        <w:t>s</w:t>
      </w:r>
      <w:r w:rsidRPr="00D51116">
        <w:rPr>
          <w:szCs w:val="23"/>
        </w:rPr>
        <w:t xml:space="preserve"> of </w:t>
      </w:r>
      <w:r w:rsidR="009A26A6">
        <w:rPr>
          <w:szCs w:val="23"/>
        </w:rPr>
        <w:t>the COVID-19 event (</w:t>
      </w:r>
      <w:r w:rsidRPr="00D51116">
        <w:rPr>
          <w:szCs w:val="23"/>
        </w:rPr>
        <w:t>as well as future disasters</w:t>
      </w:r>
      <w:r w:rsidR="009A26A6">
        <w:rPr>
          <w:szCs w:val="23"/>
        </w:rPr>
        <w:t>)</w:t>
      </w:r>
      <w:r w:rsidRPr="00D51116">
        <w:rPr>
          <w:szCs w:val="23"/>
        </w:rPr>
        <w:t xml:space="preserve"> on families and on business continuity for child care services. </w:t>
      </w:r>
    </w:p>
    <w:p w14:paraId="5324342D" w14:textId="4CBA8398" w:rsidR="00D51116" w:rsidRPr="00D51116" w:rsidRDefault="003249C0" w:rsidP="00251B84">
      <w:pPr>
        <w:keepNext/>
        <w:keepLines/>
        <w:shd w:val="clear" w:color="auto" w:fill="FFFFFF"/>
        <w:spacing w:before="100" w:beforeAutospacing="1" w:after="100" w:afterAutospacing="1"/>
        <w:jc w:val="both"/>
        <w:rPr>
          <w:szCs w:val="23"/>
        </w:rPr>
      </w:pPr>
      <w:r>
        <w:rPr>
          <w:szCs w:val="23"/>
        </w:rPr>
        <w:t>The measures in these Amendment Rules</w:t>
      </w:r>
      <w:r w:rsidR="00D51116" w:rsidRPr="00D51116">
        <w:rPr>
          <w:szCs w:val="23"/>
        </w:rPr>
        <w:t xml:space="preserve"> continue to advance </w:t>
      </w:r>
      <w:r w:rsidR="00107A00">
        <w:rPr>
          <w:szCs w:val="23"/>
        </w:rPr>
        <w:t>the rights of parents and c</w:t>
      </w:r>
      <w:r w:rsidR="00E64DC6">
        <w:rPr>
          <w:szCs w:val="23"/>
        </w:rPr>
        <w:t>hildren</w:t>
      </w:r>
      <w:r w:rsidR="00D51116" w:rsidRPr="00D51116">
        <w:rPr>
          <w:szCs w:val="23"/>
        </w:rPr>
        <w:t xml:space="preserve"> by:</w:t>
      </w:r>
    </w:p>
    <w:p w14:paraId="2EF28D6C" w14:textId="320C073D" w:rsidR="00D51116" w:rsidRPr="00D51116" w:rsidRDefault="003249C0" w:rsidP="00251B84">
      <w:pPr>
        <w:keepNext/>
        <w:keepLines/>
        <w:numPr>
          <w:ilvl w:val="0"/>
          <w:numId w:val="25"/>
        </w:numPr>
        <w:shd w:val="clear" w:color="auto" w:fill="FFFFFF"/>
        <w:spacing w:before="100" w:beforeAutospacing="1" w:after="100" w:afterAutospacing="1"/>
        <w:jc w:val="both"/>
        <w:rPr>
          <w:szCs w:val="23"/>
        </w:rPr>
      </w:pPr>
      <w:r>
        <w:rPr>
          <w:szCs w:val="23"/>
        </w:rPr>
        <w:t xml:space="preserve">prescribing a specific </w:t>
      </w:r>
      <w:r w:rsidR="00D51116" w:rsidRPr="00D51116">
        <w:rPr>
          <w:szCs w:val="23"/>
        </w:rPr>
        <w:t>event or circumstance</w:t>
      </w:r>
      <w:r>
        <w:rPr>
          <w:szCs w:val="23"/>
        </w:rPr>
        <w:t xml:space="preserve"> for which</w:t>
      </w:r>
      <w:r w:rsidRPr="00D51116">
        <w:rPr>
          <w:szCs w:val="23"/>
        </w:rPr>
        <w:t xml:space="preserve"> extra allowable absence days </w:t>
      </w:r>
      <w:r>
        <w:rPr>
          <w:szCs w:val="23"/>
        </w:rPr>
        <w:t>are permitted</w:t>
      </w:r>
      <w:r w:rsidR="00D51116" w:rsidRPr="00D51116">
        <w:rPr>
          <w:szCs w:val="23"/>
        </w:rPr>
        <w:t>;</w:t>
      </w:r>
    </w:p>
    <w:p w14:paraId="2A28315E" w14:textId="4BA090F6" w:rsidR="00D51116" w:rsidRPr="00D51116" w:rsidRDefault="003249C0" w:rsidP="00251B84">
      <w:pPr>
        <w:keepNext/>
        <w:keepLines/>
        <w:numPr>
          <w:ilvl w:val="0"/>
          <w:numId w:val="25"/>
        </w:numPr>
        <w:shd w:val="clear" w:color="auto" w:fill="FFFFFF"/>
        <w:spacing w:before="100" w:beforeAutospacing="1" w:after="100" w:afterAutospacing="1"/>
        <w:jc w:val="both"/>
        <w:rPr>
          <w:szCs w:val="23"/>
        </w:rPr>
      </w:pPr>
      <w:r w:rsidRPr="00145914">
        <w:rPr>
          <w:szCs w:val="23"/>
        </w:rPr>
        <w:t>prescribing</w:t>
      </w:r>
      <w:r w:rsidR="00D51116" w:rsidRPr="00145914">
        <w:rPr>
          <w:szCs w:val="23"/>
        </w:rPr>
        <w:t xml:space="preserve"> circumstances in which a service does not need to receive a certificate issued by a medical practitioner for an absence caused by an illness</w:t>
      </w:r>
      <w:r w:rsidR="00D51116" w:rsidRPr="00D51116">
        <w:rPr>
          <w:szCs w:val="23"/>
        </w:rPr>
        <w:t xml:space="preserve">; and </w:t>
      </w:r>
    </w:p>
    <w:p w14:paraId="1398FB55" w14:textId="54B9364E" w:rsidR="003249C0" w:rsidRDefault="003249C0" w:rsidP="00251B84">
      <w:pPr>
        <w:keepNext/>
        <w:keepLines/>
        <w:numPr>
          <w:ilvl w:val="0"/>
          <w:numId w:val="25"/>
        </w:numPr>
        <w:shd w:val="clear" w:color="auto" w:fill="FFFFFF"/>
        <w:jc w:val="both"/>
        <w:rPr>
          <w:szCs w:val="23"/>
        </w:rPr>
      </w:pPr>
      <w:r>
        <w:rPr>
          <w:szCs w:val="23"/>
        </w:rPr>
        <w:t>prescribing an event or circumstance and a specific period for which:</w:t>
      </w:r>
    </w:p>
    <w:p w14:paraId="6DCB82C9" w14:textId="3870EBA0" w:rsidR="003249C0" w:rsidRPr="003249C0" w:rsidRDefault="003249C0" w:rsidP="00251B84">
      <w:pPr>
        <w:keepNext/>
        <w:keepLines/>
        <w:numPr>
          <w:ilvl w:val="1"/>
          <w:numId w:val="26"/>
        </w:numPr>
        <w:shd w:val="clear" w:color="auto" w:fill="FFFFFF"/>
        <w:jc w:val="both"/>
        <w:rPr>
          <w:szCs w:val="23"/>
        </w:rPr>
      </w:pPr>
      <w:r>
        <w:rPr>
          <w:szCs w:val="23"/>
        </w:rPr>
        <w:t xml:space="preserve">an approved provider’s </w:t>
      </w:r>
      <w:r w:rsidRPr="00145914">
        <w:rPr>
          <w:szCs w:val="23"/>
        </w:rPr>
        <w:t>current obligation in section 201B to ‘take all reasonable steps’ to ensure payment of the gap fee is waived; and</w:t>
      </w:r>
    </w:p>
    <w:p w14:paraId="5F0C2600" w14:textId="40A71640" w:rsidR="003249C0" w:rsidRDefault="003249C0" w:rsidP="00251B84">
      <w:pPr>
        <w:keepNext/>
        <w:keepLines/>
        <w:numPr>
          <w:ilvl w:val="1"/>
          <w:numId w:val="26"/>
        </w:numPr>
        <w:shd w:val="clear" w:color="auto" w:fill="FFFFFF"/>
        <w:jc w:val="both"/>
        <w:rPr>
          <w:szCs w:val="23"/>
        </w:rPr>
      </w:pPr>
      <w:r>
        <w:rPr>
          <w:szCs w:val="23"/>
        </w:rPr>
        <w:t xml:space="preserve">an approved provider must not charge higher fees than the hourly session fee that was charged immediately before the period specified in the rule. </w:t>
      </w:r>
    </w:p>
    <w:p w14:paraId="3BBED236" w14:textId="2B6B1A52" w:rsidR="005F7484" w:rsidRPr="005F7484" w:rsidRDefault="005F7484" w:rsidP="00251B84">
      <w:pPr>
        <w:shd w:val="clear" w:color="auto" w:fill="FFFFFF"/>
        <w:spacing w:before="100" w:beforeAutospacing="1" w:after="100" w:afterAutospacing="1"/>
        <w:jc w:val="both"/>
        <w:rPr>
          <w:i/>
          <w:szCs w:val="23"/>
        </w:rPr>
      </w:pPr>
      <w:r w:rsidRPr="005F7484">
        <w:rPr>
          <w:i/>
          <w:szCs w:val="23"/>
        </w:rPr>
        <w:t>Right to adequate standard of living</w:t>
      </w:r>
    </w:p>
    <w:p w14:paraId="045A14D2" w14:textId="5C21D748" w:rsidR="005F7484" w:rsidRPr="005F7484" w:rsidRDefault="005F7484" w:rsidP="00251B84">
      <w:pPr>
        <w:shd w:val="clear" w:color="auto" w:fill="FFFFFF"/>
        <w:spacing w:before="100" w:beforeAutospacing="1" w:after="100" w:afterAutospacing="1"/>
        <w:jc w:val="both"/>
        <w:rPr>
          <w:szCs w:val="23"/>
        </w:rPr>
      </w:pPr>
      <w:r w:rsidRPr="00C74A0B">
        <w:rPr>
          <w:b/>
          <w:szCs w:val="23"/>
        </w:rPr>
        <w:t>Article 27</w:t>
      </w:r>
      <w:r w:rsidRPr="005F7484">
        <w:rPr>
          <w:szCs w:val="23"/>
        </w:rPr>
        <w:t xml:space="preserve"> of the CRC requires that State Parties recognise the right of every child to a standard of living adequate for the child’s physical, mental, spiritual, moral and social development. The Schedule advances this right through amendments that help ensure children have access to an adequate amount of child care to aid socialisation and development. For example, the </w:t>
      </w:r>
      <w:r w:rsidR="00107A00">
        <w:rPr>
          <w:szCs w:val="23"/>
        </w:rPr>
        <w:t xml:space="preserve">new Amendment Rules </w:t>
      </w:r>
      <w:r w:rsidRPr="005F7484">
        <w:rPr>
          <w:szCs w:val="23"/>
        </w:rPr>
        <w:t>relating to increasing allowable absence days promote this right by reducing barriers to children accessing early childhood education and child care, such as exhausting allowable absences as a result of COVID-19, so families do not have to pay fees without subsidy.</w:t>
      </w:r>
    </w:p>
    <w:p w14:paraId="5E1B9AA3" w14:textId="55BEA71B" w:rsidR="005F7484" w:rsidRPr="005F7484" w:rsidRDefault="005F7484" w:rsidP="00251B84">
      <w:pPr>
        <w:shd w:val="clear" w:color="auto" w:fill="FFFFFF"/>
        <w:spacing w:before="100" w:beforeAutospacing="1" w:after="100" w:afterAutospacing="1"/>
        <w:jc w:val="both"/>
        <w:rPr>
          <w:szCs w:val="23"/>
        </w:rPr>
      </w:pPr>
      <w:r w:rsidRPr="005F7484">
        <w:rPr>
          <w:szCs w:val="23"/>
        </w:rPr>
        <w:t xml:space="preserve">The </w:t>
      </w:r>
      <w:r w:rsidR="00C5187F">
        <w:rPr>
          <w:szCs w:val="23"/>
        </w:rPr>
        <w:t>Amendment Rules help to</w:t>
      </w:r>
      <w:r w:rsidR="00107A00">
        <w:rPr>
          <w:szCs w:val="23"/>
        </w:rPr>
        <w:t xml:space="preserve"> further</w:t>
      </w:r>
      <w:r w:rsidR="00C5187F">
        <w:rPr>
          <w:szCs w:val="23"/>
        </w:rPr>
        <w:t xml:space="preserve"> advance these rights by</w:t>
      </w:r>
      <w:r>
        <w:rPr>
          <w:szCs w:val="23"/>
        </w:rPr>
        <w:t xml:space="preserve"> restrict</w:t>
      </w:r>
      <w:r w:rsidR="00C5187F">
        <w:rPr>
          <w:szCs w:val="23"/>
        </w:rPr>
        <w:t>ing</w:t>
      </w:r>
      <w:r w:rsidRPr="005F7484">
        <w:rPr>
          <w:szCs w:val="23"/>
        </w:rPr>
        <w:t xml:space="preserve"> services from charging higher fees than the hourly session fee that was charged immediately before the period </w:t>
      </w:r>
      <w:r w:rsidR="00107A00">
        <w:rPr>
          <w:szCs w:val="23"/>
        </w:rPr>
        <w:t xml:space="preserve">specified in a Minister’s Rule.  </w:t>
      </w:r>
    </w:p>
    <w:p w14:paraId="29E666BE" w14:textId="77777777" w:rsidR="005F7484" w:rsidRPr="005F7484" w:rsidRDefault="005F7484" w:rsidP="00251B84">
      <w:pPr>
        <w:shd w:val="clear" w:color="auto" w:fill="FFFFFF"/>
        <w:spacing w:before="100" w:beforeAutospacing="1" w:after="100" w:afterAutospacing="1"/>
        <w:jc w:val="both"/>
        <w:rPr>
          <w:i/>
          <w:szCs w:val="23"/>
        </w:rPr>
      </w:pPr>
      <w:r w:rsidRPr="005F7484">
        <w:rPr>
          <w:i/>
          <w:szCs w:val="23"/>
        </w:rPr>
        <w:t>Right to social security</w:t>
      </w:r>
    </w:p>
    <w:p w14:paraId="335A5DED" w14:textId="77777777" w:rsidR="005F7484" w:rsidRPr="005F7484" w:rsidRDefault="005F7484" w:rsidP="00251B84">
      <w:pPr>
        <w:shd w:val="clear" w:color="auto" w:fill="FFFFFF"/>
        <w:spacing w:before="100" w:beforeAutospacing="1" w:after="100" w:afterAutospacing="1"/>
        <w:jc w:val="both"/>
        <w:rPr>
          <w:szCs w:val="23"/>
        </w:rPr>
      </w:pPr>
      <w:r w:rsidRPr="00C74A0B">
        <w:rPr>
          <w:b/>
          <w:szCs w:val="23"/>
        </w:rPr>
        <w:t>Article 9</w:t>
      </w:r>
      <w:r w:rsidRPr="005F7484">
        <w:rPr>
          <w:szCs w:val="23"/>
        </w:rPr>
        <w:t xml:space="preserve"> of the International Covenant on Economic, Social and Cultural Rights (ICESCR) recognises the right of everyone to social security. </w:t>
      </w:r>
    </w:p>
    <w:p w14:paraId="12D0F205" w14:textId="77777777" w:rsidR="005F7484" w:rsidRPr="005F7484" w:rsidRDefault="005F7484" w:rsidP="00251B84">
      <w:pPr>
        <w:shd w:val="clear" w:color="auto" w:fill="FFFFFF"/>
        <w:spacing w:before="100" w:beforeAutospacing="1" w:after="100" w:afterAutospacing="1"/>
        <w:jc w:val="both"/>
        <w:rPr>
          <w:szCs w:val="23"/>
        </w:rPr>
      </w:pPr>
      <w:r w:rsidRPr="005F7484">
        <w:rPr>
          <w:szCs w:val="23"/>
        </w:rPr>
        <w:t xml:space="preserve">The schedule promotes this right by: </w:t>
      </w:r>
    </w:p>
    <w:p w14:paraId="74E17245" w14:textId="77777777" w:rsidR="005F7484" w:rsidRPr="005F7484" w:rsidRDefault="005F7484" w:rsidP="00251B84">
      <w:pPr>
        <w:pStyle w:val="ListParagraph"/>
        <w:numPr>
          <w:ilvl w:val="0"/>
          <w:numId w:val="30"/>
        </w:numPr>
        <w:shd w:val="clear" w:color="auto" w:fill="FFFFFF"/>
        <w:spacing w:before="100" w:beforeAutospacing="1" w:after="100" w:afterAutospacing="1"/>
        <w:jc w:val="both"/>
        <w:rPr>
          <w:szCs w:val="23"/>
        </w:rPr>
      </w:pPr>
      <w:r w:rsidRPr="005F7484">
        <w:rPr>
          <w:szCs w:val="23"/>
        </w:rPr>
        <w:t xml:space="preserve">extending social security entitlements in the form of extra allowable absence days in circumstances prescribed by the Minister’s rules; and </w:t>
      </w:r>
    </w:p>
    <w:p w14:paraId="07E9B3B6" w14:textId="79C924B3" w:rsidR="005F7484" w:rsidRPr="005F7484" w:rsidRDefault="005F7484" w:rsidP="00251B84">
      <w:pPr>
        <w:pStyle w:val="ListParagraph"/>
        <w:numPr>
          <w:ilvl w:val="0"/>
          <w:numId w:val="30"/>
        </w:numPr>
        <w:shd w:val="clear" w:color="auto" w:fill="FFFFFF"/>
        <w:spacing w:before="100" w:beforeAutospacing="1" w:after="100" w:afterAutospacing="1"/>
        <w:jc w:val="both"/>
        <w:rPr>
          <w:szCs w:val="23"/>
        </w:rPr>
      </w:pPr>
      <w:r w:rsidRPr="005F7484">
        <w:rPr>
          <w:szCs w:val="23"/>
        </w:rPr>
        <w:t xml:space="preserve">addressing the risk that an inability to see a medical practitioner to obtain a medical certificate does not prevent an individual </w:t>
      </w:r>
      <w:r w:rsidR="00F94509">
        <w:rPr>
          <w:szCs w:val="23"/>
        </w:rPr>
        <w:t>from being able</w:t>
      </w:r>
      <w:r w:rsidRPr="005F7484">
        <w:rPr>
          <w:szCs w:val="23"/>
        </w:rPr>
        <w:t xml:space="preserve"> to</w:t>
      </w:r>
      <w:r w:rsidR="00F94509">
        <w:rPr>
          <w:szCs w:val="23"/>
        </w:rPr>
        <w:t xml:space="preserve"> access</w:t>
      </w:r>
      <w:r w:rsidRPr="005F7484">
        <w:rPr>
          <w:szCs w:val="23"/>
        </w:rPr>
        <w:t xml:space="preserve"> additional absence days</w:t>
      </w:r>
      <w:r w:rsidR="00F94509">
        <w:rPr>
          <w:szCs w:val="23"/>
        </w:rPr>
        <w:t xml:space="preserve"> in</w:t>
      </w:r>
      <w:r w:rsidR="00A90354">
        <w:rPr>
          <w:szCs w:val="23"/>
        </w:rPr>
        <w:t xml:space="preserve"> prescribed</w:t>
      </w:r>
      <w:r w:rsidR="004B7259">
        <w:rPr>
          <w:szCs w:val="23"/>
        </w:rPr>
        <w:t xml:space="preserve"> circumstances</w:t>
      </w:r>
      <w:r w:rsidRPr="005F7484">
        <w:rPr>
          <w:szCs w:val="23"/>
        </w:rPr>
        <w:t xml:space="preserve">. </w:t>
      </w:r>
    </w:p>
    <w:p w14:paraId="36A69EB7" w14:textId="77777777" w:rsidR="008A4C02" w:rsidRPr="00A31D39" w:rsidRDefault="008A4C02" w:rsidP="00251B84">
      <w:pPr>
        <w:pStyle w:val="Heading2"/>
        <w:jc w:val="both"/>
        <w:rPr>
          <w:rFonts w:eastAsiaTheme="majorEastAsia"/>
        </w:rPr>
      </w:pPr>
      <w:r w:rsidRPr="00A31D39">
        <w:rPr>
          <w:rFonts w:eastAsiaTheme="majorEastAsia"/>
        </w:rPr>
        <w:t>Conclusion</w:t>
      </w:r>
    </w:p>
    <w:p w14:paraId="3123A79A" w14:textId="137C15F9" w:rsidR="008A4C02" w:rsidRPr="00A31D39" w:rsidRDefault="00145914" w:rsidP="00251B84">
      <w:pPr>
        <w:shd w:val="clear" w:color="auto" w:fill="FFFFFF"/>
        <w:spacing w:before="100" w:beforeAutospacing="1" w:after="100" w:afterAutospacing="1"/>
        <w:jc w:val="both"/>
        <w:rPr>
          <w:szCs w:val="24"/>
          <w:lang w:eastAsia="en-AU"/>
        </w:rPr>
      </w:pPr>
      <w:r>
        <w:rPr>
          <w:szCs w:val="24"/>
          <w:lang w:eastAsia="en-AU"/>
        </w:rPr>
        <w:t>The Amendment</w:t>
      </w:r>
      <w:r w:rsidR="008A4C02" w:rsidRPr="00A31D39">
        <w:rPr>
          <w:szCs w:val="24"/>
          <w:lang w:eastAsia="en-AU"/>
        </w:rPr>
        <w:t xml:space="preserve"> Rules are compatible with human rights. </w:t>
      </w:r>
      <w:r>
        <w:rPr>
          <w:szCs w:val="24"/>
          <w:lang w:eastAsia="en-AU"/>
        </w:rPr>
        <w:t>They</w:t>
      </w:r>
      <w:r w:rsidR="00614E75">
        <w:rPr>
          <w:szCs w:val="24"/>
          <w:lang w:eastAsia="en-AU"/>
        </w:rPr>
        <w:t xml:space="preserve"> ensure that the uncertainties and extraordinary impacts of the COVID-19 pandemic on families and child care providers can be flexibly managed. The Amendment Rules do this by prescribing </w:t>
      </w:r>
      <w:r>
        <w:rPr>
          <w:szCs w:val="24"/>
          <w:lang w:eastAsia="en-AU"/>
        </w:rPr>
        <w:t xml:space="preserve">extra allowable absences, </w:t>
      </w:r>
      <w:r w:rsidR="00614E75">
        <w:rPr>
          <w:szCs w:val="24"/>
          <w:lang w:eastAsia="en-AU"/>
        </w:rPr>
        <w:t xml:space="preserve">additional </w:t>
      </w:r>
      <w:r>
        <w:rPr>
          <w:szCs w:val="24"/>
          <w:lang w:eastAsia="en-AU"/>
        </w:rPr>
        <w:t xml:space="preserve">absence days without medical evidence and circumstances where approved child </w:t>
      </w:r>
      <w:r w:rsidR="00614E75">
        <w:rPr>
          <w:szCs w:val="24"/>
          <w:lang w:eastAsia="en-AU"/>
        </w:rPr>
        <w:t xml:space="preserve">care providers are not required to enforce payment of child care gap fees. This </w:t>
      </w:r>
      <w:r w:rsidR="00C74A0B">
        <w:rPr>
          <w:szCs w:val="24"/>
          <w:lang w:eastAsia="en-AU"/>
        </w:rPr>
        <w:t>enables children to</w:t>
      </w:r>
      <w:r w:rsidR="00614E75">
        <w:rPr>
          <w:szCs w:val="24"/>
          <w:lang w:eastAsia="en-AU"/>
        </w:rPr>
        <w:t xml:space="preserve"> continue to access </w:t>
      </w:r>
      <w:r>
        <w:rPr>
          <w:szCs w:val="24"/>
          <w:lang w:eastAsia="en-AU"/>
        </w:rPr>
        <w:t>Child Care Subsidy</w:t>
      </w:r>
      <w:r w:rsidR="00764FDA">
        <w:rPr>
          <w:szCs w:val="24"/>
          <w:lang w:eastAsia="en-AU"/>
        </w:rPr>
        <w:t xml:space="preserve"> </w:t>
      </w:r>
      <w:r w:rsidR="00614E75">
        <w:rPr>
          <w:szCs w:val="24"/>
          <w:lang w:eastAsia="en-AU"/>
        </w:rPr>
        <w:t>and otherwise</w:t>
      </w:r>
      <w:r w:rsidR="00C74A0B">
        <w:rPr>
          <w:szCs w:val="24"/>
          <w:lang w:eastAsia="en-AU"/>
        </w:rPr>
        <w:t xml:space="preserve"> remain</w:t>
      </w:r>
      <w:r w:rsidR="00614E75">
        <w:rPr>
          <w:szCs w:val="24"/>
          <w:lang w:eastAsia="en-AU"/>
        </w:rPr>
        <w:t xml:space="preserve"> enrolled with </w:t>
      </w:r>
      <w:r w:rsidR="00C74A0B">
        <w:rPr>
          <w:szCs w:val="24"/>
          <w:lang w:eastAsia="en-AU"/>
        </w:rPr>
        <w:t xml:space="preserve">their </w:t>
      </w:r>
      <w:r w:rsidR="00614E75">
        <w:rPr>
          <w:szCs w:val="24"/>
          <w:lang w:eastAsia="en-AU"/>
        </w:rPr>
        <w:t>approved child care service</w:t>
      </w:r>
      <w:r w:rsidR="00C74A0B">
        <w:rPr>
          <w:szCs w:val="24"/>
          <w:lang w:eastAsia="en-AU"/>
        </w:rPr>
        <w:t>s where they are unable to attend child care b</w:t>
      </w:r>
      <w:r>
        <w:rPr>
          <w:szCs w:val="24"/>
          <w:lang w:eastAsia="en-AU"/>
        </w:rPr>
        <w:t>ecause of the COVID-19 pandemic. The Amendment Rules also support families and services in the event the service is directed to close on public health advice.</w:t>
      </w:r>
    </w:p>
    <w:p w14:paraId="3FE17F9C" w14:textId="77777777" w:rsidR="008A4C02" w:rsidRPr="00A31D39" w:rsidRDefault="008A4C02" w:rsidP="00251B84">
      <w:pPr>
        <w:jc w:val="both"/>
      </w:pPr>
    </w:p>
    <w:p w14:paraId="48E95425" w14:textId="77777777" w:rsidR="008A4C02" w:rsidRPr="00A31D39" w:rsidRDefault="008A4C02" w:rsidP="00251B84">
      <w:pPr>
        <w:jc w:val="both"/>
      </w:pPr>
    </w:p>
    <w:p w14:paraId="3A4DEC6E" w14:textId="77777777" w:rsidR="008A4C02" w:rsidRPr="00A31D39" w:rsidRDefault="008A4C02" w:rsidP="00251B84">
      <w:pPr>
        <w:jc w:val="both"/>
      </w:pPr>
      <w:r w:rsidRPr="00A31D39">
        <w:t>Dan Tehan</w:t>
      </w:r>
    </w:p>
    <w:p w14:paraId="5A73FB65" w14:textId="77777777" w:rsidR="008A4C02" w:rsidRPr="00BC410F" w:rsidRDefault="008A4C02" w:rsidP="00251B84">
      <w:pPr>
        <w:jc w:val="both"/>
      </w:pPr>
      <w:r w:rsidRPr="00A31D39">
        <w:t>Minister for Education</w:t>
      </w:r>
    </w:p>
    <w:p w14:paraId="2E803DD0" w14:textId="77777777" w:rsidR="00AB1556" w:rsidRPr="00BC410F" w:rsidRDefault="00AB1556" w:rsidP="00251B84">
      <w:pPr>
        <w:jc w:val="both"/>
      </w:pPr>
    </w:p>
    <w:p w14:paraId="08D03287" w14:textId="77777777" w:rsidR="00AB1CAA" w:rsidRPr="00BC410F" w:rsidRDefault="00AB1CAA" w:rsidP="00251B84">
      <w:pPr>
        <w:jc w:val="both"/>
      </w:pPr>
    </w:p>
    <w:sectPr w:rsidR="00AB1CAA" w:rsidRPr="00BC410F" w:rsidSect="00B4410E">
      <w:headerReference w:type="default" r:id="rId10"/>
      <w:footerReference w:type="default" r:id="rId11"/>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F6CB" w14:textId="77777777" w:rsidR="001F27E4" w:rsidRDefault="001F27E4" w:rsidP="00AC09DB">
      <w:r>
        <w:separator/>
      </w:r>
    </w:p>
  </w:endnote>
  <w:endnote w:type="continuationSeparator" w:id="0">
    <w:p w14:paraId="1809EDE7" w14:textId="77777777" w:rsidR="001F27E4" w:rsidRDefault="001F27E4" w:rsidP="00AC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9CB4" w14:textId="77777777" w:rsidR="001F27E4" w:rsidRDefault="001F27E4" w:rsidP="00AC09DB">
    <w:pPr>
      <w:pStyle w:val="Footer"/>
      <w:pBdr>
        <w:top w:val="single" w:sz="4" w:space="1" w:color="D9D9D9" w:themeColor="background1" w:themeShade="D9"/>
      </w:pBdr>
      <w:jc w:val="center"/>
    </w:pPr>
  </w:p>
  <w:p w14:paraId="454D6288" w14:textId="3CD3CBFD" w:rsidR="001F27E4" w:rsidRDefault="009E2BE2"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1F27E4">
          <w:fldChar w:fldCharType="begin"/>
        </w:r>
        <w:r w:rsidR="001F27E4">
          <w:instrText xml:space="preserve"> PAGE   \* MERGEFORMAT </w:instrText>
        </w:r>
        <w:r w:rsidR="001F27E4">
          <w:fldChar w:fldCharType="separate"/>
        </w:r>
        <w:r w:rsidRPr="009E2BE2">
          <w:rPr>
            <w:b/>
            <w:bCs/>
            <w:noProof/>
          </w:rPr>
          <w:t>2</w:t>
        </w:r>
        <w:r w:rsidR="001F27E4">
          <w:rPr>
            <w:b/>
            <w:bCs/>
            <w:noProof/>
          </w:rPr>
          <w:fldChar w:fldCharType="end"/>
        </w:r>
        <w:r w:rsidR="001F27E4">
          <w:rPr>
            <w:b/>
            <w:bCs/>
          </w:rPr>
          <w:t xml:space="preserve"> </w:t>
        </w:r>
      </w:sdtContent>
    </w:sdt>
  </w:p>
  <w:p w14:paraId="44C9DDA3" w14:textId="77777777" w:rsidR="001F27E4" w:rsidRDefault="001F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94CE3" w14:textId="77777777" w:rsidR="001F27E4" w:rsidRDefault="001F27E4" w:rsidP="00AC09DB">
      <w:r>
        <w:separator/>
      </w:r>
    </w:p>
  </w:footnote>
  <w:footnote w:type="continuationSeparator" w:id="0">
    <w:p w14:paraId="72D68C64" w14:textId="77777777" w:rsidR="001F27E4" w:rsidRDefault="001F27E4" w:rsidP="00AC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3543" w14:textId="59C44F55" w:rsidR="00163474" w:rsidRDefault="00163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163"/>
    <w:multiLevelType w:val="hybridMultilevel"/>
    <w:tmpl w:val="BA26DD4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2EA7FE6"/>
    <w:multiLevelType w:val="hybridMultilevel"/>
    <w:tmpl w:val="3D02E3B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04891F86"/>
    <w:multiLevelType w:val="hybridMultilevel"/>
    <w:tmpl w:val="087E210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0153252"/>
    <w:multiLevelType w:val="hybridMultilevel"/>
    <w:tmpl w:val="F90A795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130D5F"/>
    <w:multiLevelType w:val="hybridMultilevel"/>
    <w:tmpl w:val="4F7CDF84"/>
    <w:lvl w:ilvl="0" w:tplc="227C70A2">
      <w:start w:val="3"/>
      <w:numFmt w:val="bullet"/>
      <w:lvlText w:val="-"/>
      <w:lvlJc w:val="left"/>
      <w:pPr>
        <w:ind w:left="720" w:hanging="360"/>
      </w:pPr>
      <w:rPr>
        <w:rFonts w:ascii="&amp;quot" w:eastAsia="Times New Roman" w:hAnsi="&amp;quo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EC158B"/>
    <w:multiLevelType w:val="hybridMultilevel"/>
    <w:tmpl w:val="5FB62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D50EC7"/>
    <w:multiLevelType w:val="hybridMultilevel"/>
    <w:tmpl w:val="27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36A7D"/>
    <w:multiLevelType w:val="hybridMultilevel"/>
    <w:tmpl w:val="03402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2010D"/>
    <w:multiLevelType w:val="hybridMultilevel"/>
    <w:tmpl w:val="14E265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3E1FB7"/>
    <w:multiLevelType w:val="hybridMultilevel"/>
    <w:tmpl w:val="BC045E2A"/>
    <w:lvl w:ilvl="0" w:tplc="13EA7E8A">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256F5C56"/>
    <w:multiLevelType w:val="hybridMultilevel"/>
    <w:tmpl w:val="3F064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3CF488E"/>
    <w:multiLevelType w:val="hybridMultilevel"/>
    <w:tmpl w:val="75466D78"/>
    <w:lvl w:ilvl="0" w:tplc="13EA7E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FD2E4A"/>
    <w:multiLevelType w:val="hybridMultilevel"/>
    <w:tmpl w:val="1DF252FC"/>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947EE4"/>
    <w:multiLevelType w:val="hybridMultilevel"/>
    <w:tmpl w:val="7A6CE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6701"/>
    <w:multiLevelType w:val="hybridMultilevel"/>
    <w:tmpl w:val="A5B24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D3266D"/>
    <w:multiLevelType w:val="hybridMultilevel"/>
    <w:tmpl w:val="8280C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520F1E"/>
    <w:multiLevelType w:val="hybridMultilevel"/>
    <w:tmpl w:val="59E29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605C1E"/>
    <w:multiLevelType w:val="hybridMultilevel"/>
    <w:tmpl w:val="4DBE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C7998"/>
    <w:multiLevelType w:val="hybridMultilevel"/>
    <w:tmpl w:val="11DE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BC2314"/>
    <w:multiLevelType w:val="hybridMultilevel"/>
    <w:tmpl w:val="7E3A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6EB40B5"/>
    <w:multiLevelType w:val="hybridMultilevel"/>
    <w:tmpl w:val="1D42D83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64A608B8"/>
    <w:multiLevelType w:val="hybridMultilevel"/>
    <w:tmpl w:val="792E668C"/>
    <w:lvl w:ilvl="0" w:tplc="13EA7E8A">
      <w:start w:val="1"/>
      <w:numFmt w:val="lowerLetter"/>
      <w:lvlText w:val="(%1)"/>
      <w:lvlJc w:val="left"/>
      <w:pPr>
        <w:ind w:left="927" w:hanging="360"/>
      </w:pPr>
      <w:rPr>
        <w:rFonts w:hint="default"/>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65DF6494"/>
    <w:multiLevelType w:val="multilevel"/>
    <w:tmpl w:val="A316FE50"/>
    <w:numStyleLink w:val="ChapterList"/>
  </w:abstractNum>
  <w:abstractNum w:abstractNumId="25"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B364D6"/>
    <w:multiLevelType w:val="hybridMultilevel"/>
    <w:tmpl w:val="75E4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C30DEB"/>
    <w:multiLevelType w:val="hybridMultilevel"/>
    <w:tmpl w:val="234A40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305605B"/>
    <w:multiLevelType w:val="hybridMultilevel"/>
    <w:tmpl w:val="8FE838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5B4AA3"/>
    <w:multiLevelType w:val="hybridMultilevel"/>
    <w:tmpl w:val="3404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DE7B6F"/>
    <w:multiLevelType w:val="hybridMultilevel"/>
    <w:tmpl w:val="D7162014"/>
    <w:lvl w:ilvl="0" w:tplc="0C090001">
      <w:start w:val="2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8760EB"/>
    <w:multiLevelType w:val="hybridMultilevel"/>
    <w:tmpl w:val="BC045E2A"/>
    <w:lvl w:ilvl="0" w:tplc="13EA7E8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2" w15:restartNumberingAfterBreak="0">
    <w:nsid w:val="7B5113BC"/>
    <w:multiLevelType w:val="hybridMultilevel"/>
    <w:tmpl w:val="A4AE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F8347F"/>
    <w:multiLevelType w:val="hybridMultilevel"/>
    <w:tmpl w:val="43E4FE78"/>
    <w:lvl w:ilvl="0" w:tplc="10FE260E">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3"/>
  </w:num>
  <w:num w:numId="4">
    <w:abstractNumId w:val="21"/>
  </w:num>
  <w:num w:numId="5">
    <w:abstractNumId w:val="18"/>
  </w:num>
  <w:num w:numId="6">
    <w:abstractNumId w:val="8"/>
  </w:num>
  <w:num w:numId="7">
    <w:abstractNumId w:val="17"/>
  </w:num>
  <w:num w:numId="8">
    <w:abstractNumId w:val="12"/>
  </w:num>
  <w:num w:numId="9">
    <w:abstractNumId w:val="32"/>
  </w:num>
  <w:num w:numId="10">
    <w:abstractNumId w:val="4"/>
  </w:num>
  <w:num w:numId="11">
    <w:abstractNumId w:val="20"/>
  </w:num>
  <w:num w:numId="12">
    <w:abstractNumId w:val="15"/>
  </w:num>
  <w:num w:numId="13">
    <w:abstractNumId w:val="10"/>
  </w:num>
  <w:num w:numId="14">
    <w:abstractNumId w:val="29"/>
  </w:num>
  <w:num w:numId="15">
    <w:abstractNumId w:val="2"/>
  </w:num>
  <w:num w:numId="16">
    <w:abstractNumId w:val="26"/>
  </w:num>
  <w:num w:numId="17">
    <w:abstractNumId w:val="19"/>
  </w:num>
  <w:num w:numId="18">
    <w:abstractNumId w:val="7"/>
  </w:num>
  <w:num w:numId="19">
    <w:abstractNumId w:val="33"/>
  </w:num>
  <w:num w:numId="20">
    <w:abstractNumId w:val="1"/>
  </w:num>
  <w:num w:numId="21">
    <w:abstractNumId w:val="22"/>
  </w:num>
  <w:num w:numId="22">
    <w:abstractNumId w:val="6"/>
  </w:num>
  <w:num w:numId="23">
    <w:abstractNumId w:val="2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6"/>
  </w:num>
  <w:num w:numId="25">
    <w:abstractNumId w:val="9"/>
  </w:num>
  <w:num w:numId="26">
    <w:abstractNumId w:val="23"/>
  </w:num>
  <w:num w:numId="27">
    <w:abstractNumId w:val="31"/>
  </w:num>
  <w:num w:numId="28">
    <w:abstractNumId w:val="24"/>
  </w:num>
  <w:num w:numId="29">
    <w:abstractNumId w:val="28"/>
  </w:num>
  <w:num w:numId="30">
    <w:abstractNumId w:val="11"/>
  </w:num>
  <w:num w:numId="31">
    <w:abstractNumId w:val="30"/>
  </w:num>
  <w:num w:numId="32">
    <w:abstractNumId w:val="27"/>
  </w:num>
  <w:num w:numId="33">
    <w:abstractNumId w:val="0"/>
  </w:num>
  <w:num w:numId="34">
    <w:abstractNumId w:val="33"/>
  </w:num>
  <w:num w:numId="35">
    <w:abstractNumId w:val="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C"/>
    <w:rsid w:val="00000A9D"/>
    <w:rsid w:val="00003F6C"/>
    <w:rsid w:val="00025508"/>
    <w:rsid w:val="000340B0"/>
    <w:rsid w:val="00037AA2"/>
    <w:rsid w:val="00047182"/>
    <w:rsid w:val="00054018"/>
    <w:rsid w:val="0006026C"/>
    <w:rsid w:val="00066DEE"/>
    <w:rsid w:val="00083A65"/>
    <w:rsid w:val="00086029"/>
    <w:rsid w:val="00097318"/>
    <w:rsid w:val="000A1F80"/>
    <w:rsid w:val="000A6FE1"/>
    <w:rsid w:val="000B092B"/>
    <w:rsid w:val="000B3553"/>
    <w:rsid w:val="000B7C69"/>
    <w:rsid w:val="000C0426"/>
    <w:rsid w:val="000C60F9"/>
    <w:rsid w:val="000D42B6"/>
    <w:rsid w:val="000D63F8"/>
    <w:rsid w:val="000E09CA"/>
    <w:rsid w:val="000E2E3F"/>
    <w:rsid w:val="000E6953"/>
    <w:rsid w:val="000F0389"/>
    <w:rsid w:val="0010050A"/>
    <w:rsid w:val="00104831"/>
    <w:rsid w:val="00107A00"/>
    <w:rsid w:val="0013150A"/>
    <w:rsid w:val="00133919"/>
    <w:rsid w:val="0014363F"/>
    <w:rsid w:val="001446D8"/>
    <w:rsid w:val="00145914"/>
    <w:rsid w:val="001505FF"/>
    <w:rsid w:val="00150BB5"/>
    <w:rsid w:val="00151E72"/>
    <w:rsid w:val="00157C09"/>
    <w:rsid w:val="00157C50"/>
    <w:rsid w:val="00163474"/>
    <w:rsid w:val="001721AD"/>
    <w:rsid w:val="00176873"/>
    <w:rsid w:val="00180531"/>
    <w:rsid w:val="0018456B"/>
    <w:rsid w:val="00196C39"/>
    <w:rsid w:val="001A5938"/>
    <w:rsid w:val="001B56BD"/>
    <w:rsid w:val="001B60CC"/>
    <w:rsid w:val="001D3A58"/>
    <w:rsid w:val="001D5FB5"/>
    <w:rsid w:val="001E25F1"/>
    <w:rsid w:val="001E31FA"/>
    <w:rsid w:val="001E6F92"/>
    <w:rsid w:val="001F27E4"/>
    <w:rsid w:val="001F3887"/>
    <w:rsid w:val="001F6536"/>
    <w:rsid w:val="00210A9F"/>
    <w:rsid w:val="00221650"/>
    <w:rsid w:val="00226F77"/>
    <w:rsid w:val="00251B84"/>
    <w:rsid w:val="00253EC7"/>
    <w:rsid w:val="00256897"/>
    <w:rsid w:val="002646A9"/>
    <w:rsid w:val="00266C74"/>
    <w:rsid w:val="00267BFE"/>
    <w:rsid w:val="002813B7"/>
    <w:rsid w:val="00285A27"/>
    <w:rsid w:val="00287BA1"/>
    <w:rsid w:val="002A7332"/>
    <w:rsid w:val="002B32FB"/>
    <w:rsid w:val="002C559A"/>
    <w:rsid w:val="002E0D1E"/>
    <w:rsid w:val="002E6C86"/>
    <w:rsid w:val="002F1E06"/>
    <w:rsid w:val="0030101D"/>
    <w:rsid w:val="003035B5"/>
    <w:rsid w:val="003249A1"/>
    <w:rsid w:val="003249C0"/>
    <w:rsid w:val="0033240B"/>
    <w:rsid w:val="003349AC"/>
    <w:rsid w:val="00340A35"/>
    <w:rsid w:val="00344A14"/>
    <w:rsid w:val="00345C19"/>
    <w:rsid w:val="003507A9"/>
    <w:rsid w:val="0035377E"/>
    <w:rsid w:val="00353BFD"/>
    <w:rsid w:val="00363381"/>
    <w:rsid w:val="003A4288"/>
    <w:rsid w:val="003A69C5"/>
    <w:rsid w:val="003B05B5"/>
    <w:rsid w:val="003B204B"/>
    <w:rsid w:val="003D5ED0"/>
    <w:rsid w:val="003F60C0"/>
    <w:rsid w:val="003F78FA"/>
    <w:rsid w:val="00404B01"/>
    <w:rsid w:val="0042170C"/>
    <w:rsid w:val="004437E5"/>
    <w:rsid w:val="00451AAC"/>
    <w:rsid w:val="0045788A"/>
    <w:rsid w:val="00461D73"/>
    <w:rsid w:val="00491598"/>
    <w:rsid w:val="00492C7E"/>
    <w:rsid w:val="004A179A"/>
    <w:rsid w:val="004A76DA"/>
    <w:rsid w:val="004B0427"/>
    <w:rsid w:val="004B7259"/>
    <w:rsid w:val="004C171F"/>
    <w:rsid w:val="004D3EAC"/>
    <w:rsid w:val="004E0952"/>
    <w:rsid w:val="004E1B70"/>
    <w:rsid w:val="004E7CF2"/>
    <w:rsid w:val="004F44E2"/>
    <w:rsid w:val="0050347D"/>
    <w:rsid w:val="00504FF6"/>
    <w:rsid w:val="005068EA"/>
    <w:rsid w:val="00512557"/>
    <w:rsid w:val="005126AB"/>
    <w:rsid w:val="00514303"/>
    <w:rsid w:val="00516E28"/>
    <w:rsid w:val="00520BAB"/>
    <w:rsid w:val="005335FD"/>
    <w:rsid w:val="0053555B"/>
    <w:rsid w:val="00537690"/>
    <w:rsid w:val="00553C47"/>
    <w:rsid w:val="00560EAD"/>
    <w:rsid w:val="005710E1"/>
    <w:rsid w:val="00573F34"/>
    <w:rsid w:val="005837C6"/>
    <w:rsid w:val="0059224F"/>
    <w:rsid w:val="005B2D32"/>
    <w:rsid w:val="005C06BC"/>
    <w:rsid w:val="005C244C"/>
    <w:rsid w:val="005C43D7"/>
    <w:rsid w:val="005D236C"/>
    <w:rsid w:val="005D6291"/>
    <w:rsid w:val="005F1F8B"/>
    <w:rsid w:val="005F4587"/>
    <w:rsid w:val="005F7484"/>
    <w:rsid w:val="0061113A"/>
    <w:rsid w:val="00614E75"/>
    <w:rsid w:val="006164C4"/>
    <w:rsid w:val="006222AD"/>
    <w:rsid w:val="00622A1A"/>
    <w:rsid w:val="00623199"/>
    <w:rsid w:val="0063442F"/>
    <w:rsid w:val="006372F6"/>
    <w:rsid w:val="006423C3"/>
    <w:rsid w:val="00645B74"/>
    <w:rsid w:val="00664E53"/>
    <w:rsid w:val="00671D14"/>
    <w:rsid w:val="00675DD5"/>
    <w:rsid w:val="00680819"/>
    <w:rsid w:val="006866D2"/>
    <w:rsid w:val="006869E9"/>
    <w:rsid w:val="006A0920"/>
    <w:rsid w:val="006A11EB"/>
    <w:rsid w:val="006B26E4"/>
    <w:rsid w:val="006D11A9"/>
    <w:rsid w:val="006D400F"/>
    <w:rsid w:val="006D5825"/>
    <w:rsid w:val="006D7AC5"/>
    <w:rsid w:val="006E689C"/>
    <w:rsid w:val="00723C27"/>
    <w:rsid w:val="007241F7"/>
    <w:rsid w:val="0072746A"/>
    <w:rsid w:val="007308B9"/>
    <w:rsid w:val="00732A1D"/>
    <w:rsid w:val="00737AB0"/>
    <w:rsid w:val="00745098"/>
    <w:rsid w:val="00750D51"/>
    <w:rsid w:val="0075486C"/>
    <w:rsid w:val="00762DE4"/>
    <w:rsid w:val="00764FDA"/>
    <w:rsid w:val="00781474"/>
    <w:rsid w:val="007973A6"/>
    <w:rsid w:val="007A33D9"/>
    <w:rsid w:val="007B500F"/>
    <w:rsid w:val="007C4801"/>
    <w:rsid w:val="007C6D96"/>
    <w:rsid w:val="007D3DE9"/>
    <w:rsid w:val="007F01A2"/>
    <w:rsid w:val="007F3127"/>
    <w:rsid w:val="007F6923"/>
    <w:rsid w:val="008022B5"/>
    <w:rsid w:val="0080542E"/>
    <w:rsid w:val="008148C3"/>
    <w:rsid w:val="00820370"/>
    <w:rsid w:val="00820645"/>
    <w:rsid w:val="00821B4E"/>
    <w:rsid w:val="00823760"/>
    <w:rsid w:val="00826A55"/>
    <w:rsid w:val="00827600"/>
    <w:rsid w:val="008533A7"/>
    <w:rsid w:val="00860365"/>
    <w:rsid w:val="008637A9"/>
    <w:rsid w:val="008647C9"/>
    <w:rsid w:val="00870F7D"/>
    <w:rsid w:val="008A392F"/>
    <w:rsid w:val="008A4C02"/>
    <w:rsid w:val="008E3E58"/>
    <w:rsid w:val="008E75C9"/>
    <w:rsid w:val="008E7EEB"/>
    <w:rsid w:val="00903F68"/>
    <w:rsid w:val="00911A65"/>
    <w:rsid w:val="00927226"/>
    <w:rsid w:val="00930EA7"/>
    <w:rsid w:val="00936EB5"/>
    <w:rsid w:val="009674C1"/>
    <w:rsid w:val="00981935"/>
    <w:rsid w:val="009835B9"/>
    <w:rsid w:val="009A26A6"/>
    <w:rsid w:val="009A4B43"/>
    <w:rsid w:val="009A7101"/>
    <w:rsid w:val="009B10DE"/>
    <w:rsid w:val="009B172C"/>
    <w:rsid w:val="009D67F0"/>
    <w:rsid w:val="009E2BE2"/>
    <w:rsid w:val="009F4BB5"/>
    <w:rsid w:val="00A24509"/>
    <w:rsid w:val="00A31D39"/>
    <w:rsid w:val="00A35BAC"/>
    <w:rsid w:val="00A42BDB"/>
    <w:rsid w:val="00A453B7"/>
    <w:rsid w:val="00A55D07"/>
    <w:rsid w:val="00A5713B"/>
    <w:rsid w:val="00A64D0D"/>
    <w:rsid w:val="00A84D76"/>
    <w:rsid w:val="00A90354"/>
    <w:rsid w:val="00A92D9E"/>
    <w:rsid w:val="00AA19D4"/>
    <w:rsid w:val="00AB0442"/>
    <w:rsid w:val="00AB1556"/>
    <w:rsid w:val="00AB1CAA"/>
    <w:rsid w:val="00AB6FB1"/>
    <w:rsid w:val="00AC09DB"/>
    <w:rsid w:val="00AF549F"/>
    <w:rsid w:val="00AF6C7C"/>
    <w:rsid w:val="00AF784F"/>
    <w:rsid w:val="00B07208"/>
    <w:rsid w:val="00B17D21"/>
    <w:rsid w:val="00B23859"/>
    <w:rsid w:val="00B314ED"/>
    <w:rsid w:val="00B43C0F"/>
    <w:rsid w:val="00B4410E"/>
    <w:rsid w:val="00B5462F"/>
    <w:rsid w:val="00B556EC"/>
    <w:rsid w:val="00B56F6E"/>
    <w:rsid w:val="00B64431"/>
    <w:rsid w:val="00B7301E"/>
    <w:rsid w:val="00B77DCD"/>
    <w:rsid w:val="00B90DB4"/>
    <w:rsid w:val="00B95635"/>
    <w:rsid w:val="00BA0A90"/>
    <w:rsid w:val="00BA3F5B"/>
    <w:rsid w:val="00BC2F50"/>
    <w:rsid w:val="00BC410F"/>
    <w:rsid w:val="00BD576B"/>
    <w:rsid w:val="00BD5AAF"/>
    <w:rsid w:val="00BF3223"/>
    <w:rsid w:val="00BF7D20"/>
    <w:rsid w:val="00C04C29"/>
    <w:rsid w:val="00C0657F"/>
    <w:rsid w:val="00C130D7"/>
    <w:rsid w:val="00C1440A"/>
    <w:rsid w:val="00C15ED9"/>
    <w:rsid w:val="00C17485"/>
    <w:rsid w:val="00C32C95"/>
    <w:rsid w:val="00C33B8C"/>
    <w:rsid w:val="00C50BEF"/>
    <w:rsid w:val="00C5187F"/>
    <w:rsid w:val="00C6617D"/>
    <w:rsid w:val="00C67AB6"/>
    <w:rsid w:val="00C7392B"/>
    <w:rsid w:val="00C74A0B"/>
    <w:rsid w:val="00C7631C"/>
    <w:rsid w:val="00CB063C"/>
    <w:rsid w:val="00CC6FED"/>
    <w:rsid w:val="00CC7B57"/>
    <w:rsid w:val="00CD298F"/>
    <w:rsid w:val="00CE110B"/>
    <w:rsid w:val="00CE413C"/>
    <w:rsid w:val="00D0411B"/>
    <w:rsid w:val="00D14573"/>
    <w:rsid w:val="00D16678"/>
    <w:rsid w:val="00D235A6"/>
    <w:rsid w:val="00D23F45"/>
    <w:rsid w:val="00D37916"/>
    <w:rsid w:val="00D51116"/>
    <w:rsid w:val="00D51DC7"/>
    <w:rsid w:val="00D67364"/>
    <w:rsid w:val="00D70983"/>
    <w:rsid w:val="00D727E4"/>
    <w:rsid w:val="00D8602A"/>
    <w:rsid w:val="00DA4AAF"/>
    <w:rsid w:val="00DB6769"/>
    <w:rsid w:val="00DD1B09"/>
    <w:rsid w:val="00DD5782"/>
    <w:rsid w:val="00DD7070"/>
    <w:rsid w:val="00DE6DC1"/>
    <w:rsid w:val="00E1090E"/>
    <w:rsid w:val="00E1560F"/>
    <w:rsid w:val="00E23614"/>
    <w:rsid w:val="00E25F4E"/>
    <w:rsid w:val="00E447F7"/>
    <w:rsid w:val="00E57EB5"/>
    <w:rsid w:val="00E6383C"/>
    <w:rsid w:val="00E64DC6"/>
    <w:rsid w:val="00E65DE5"/>
    <w:rsid w:val="00E814D1"/>
    <w:rsid w:val="00E93CBB"/>
    <w:rsid w:val="00E96F71"/>
    <w:rsid w:val="00EC58B0"/>
    <w:rsid w:val="00EC76C5"/>
    <w:rsid w:val="00EE245A"/>
    <w:rsid w:val="00EE7081"/>
    <w:rsid w:val="00F000C2"/>
    <w:rsid w:val="00F2240D"/>
    <w:rsid w:val="00F45B4A"/>
    <w:rsid w:val="00F56DA5"/>
    <w:rsid w:val="00F574A8"/>
    <w:rsid w:val="00F61AAD"/>
    <w:rsid w:val="00F732F7"/>
    <w:rsid w:val="00F752D7"/>
    <w:rsid w:val="00F847CB"/>
    <w:rsid w:val="00F84B6F"/>
    <w:rsid w:val="00F915CB"/>
    <w:rsid w:val="00F94509"/>
    <w:rsid w:val="00FB2109"/>
    <w:rsid w:val="00FB61F7"/>
    <w:rsid w:val="00FC5755"/>
    <w:rsid w:val="00FD16BC"/>
    <w:rsid w:val="00FD1FEE"/>
    <w:rsid w:val="00FD459A"/>
    <w:rsid w:val="00FD6C9D"/>
    <w:rsid w:val="00FF37A2"/>
    <w:rsid w:val="00FF5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A5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10F"/>
    <w:rPr>
      <w:sz w:val="24"/>
      <w:lang w:eastAsia="en-US"/>
    </w:rPr>
  </w:style>
  <w:style w:type="paragraph" w:styleId="Heading1">
    <w:name w:val="heading 1"/>
    <w:basedOn w:val="Normal"/>
    <w:next w:val="Normal"/>
    <w:qFormat/>
    <w:rsid w:val="00AB1556"/>
    <w:pPr>
      <w:keepLines/>
      <w:spacing w:after="240"/>
      <w:jc w:val="center"/>
      <w:outlineLvl w:val="0"/>
    </w:pPr>
    <w:rPr>
      <w:rFonts w:cs="Arial"/>
      <w:b/>
      <w:i/>
      <w:szCs w:val="24"/>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AB1556"/>
    <w:pPr>
      <w:keepNext/>
      <w:spacing w:before="240" w:after="60"/>
      <w:outlineLvl w:val="2"/>
    </w:pPr>
    <w:rPr>
      <w:rFonts w:cs="Arial"/>
      <w:b/>
      <w:bCs/>
      <w:szCs w:val="26"/>
    </w:rPr>
  </w:style>
  <w:style w:type="paragraph" w:styleId="Heading4">
    <w:name w:val="heading 4"/>
    <w:basedOn w:val="Normal"/>
    <w:link w:val="Heading4Char"/>
    <w:uiPriority w:val="9"/>
    <w:qFormat/>
    <w:rsid w:val="005F4587"/>
    <w:pPr>
      <w:outlineLvl w:val="3"/>
    </w:pPr>
    <w:rPr>
      <w:b/>
      <w:i/>
    </w:rPr>
  </w:style>
  <w:style w:type="paragraph" w:styleId="Heading5">
    <w:name w:val="heading 5"/>
    <w:basedOn w:val="Normal"/>
    <w:link w:val="Heading5Char"/>
    <w:uiPriority w:val="9"/>
    <w:qFormat/>
    <w:rsid w:val="004A76DA"/>
    <w:pPr>
      <w:spacing w:before="100" w:beforeAutospacing="1" w:after="100" w:afterAutospacing="1"/>
      <w:outlineLvl w:val="4"/>
    </w:pPr>
    <w:rPr>
      <w:b/>
      <w:bCs/>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5B9"/>
    <w:rPr>
      <w:sz w:val="24"/>
    </w:rPr>
  </w:style>
  <w:style w:type="paragraph" w:customStyle="1" w:styleId="Default">
    <w:name w:val="Default"/>
    <w:rsid w:val="00CC7B57"/>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266C74"/>
    <w:pPr>
      <w:spacing w:before="100" w:beforeAutospacing="1" w:after="100" w:afterAutospacing="1"/>
    </w:pPr>
    <w:rPr>
      <w:szCs w:val="24"/>
      <w:lang w:eastAsia="en-AU"/>
    </w:rPr>
  </w:style>
  <w:style w:type="character" w:customStyle="1" w:styleId="Heading4Char">
    <w:name w:val="Heading 4 Char"/>
    <w:basedOn w:val="DefaultParagraphFont"/>
    <w:link w:val="Heading4"/>
    <w:uiPriority w:val="9"/>
    <w:rsid w:val="005F4587"/>
    <w:rPr>
      <w:b/>
      <w:i/>
      <w:sz w:val="22"/>
      <w:lang w:eastAsia="en-US"/>
    </w:rPr>
  </w:style>
  <w:style w:type="character" w:customStyle="1" w:styleId="Heading5Char">
    <w:name w:val="Heading 5 Char"/>
    <w:basedOn w:val="DefaultParagraphFont"/>
    <w:link w:val="Heading5"/>
    <w:uiPriority w:val="9"/>
    <w:rsid w:val="004A76DA"/>
    <w:rPr>
      <w:b/>
      <w:bCs/>
    </w:rPr>
  </w:style>
  <w:style w:type="paragraph" w:styleId="BalloonText">
    <w:name w:val="Balloon Text"/>
    <w:basedOn w:val="Normal"/>
    <w:link w:val="BalloonTextChar"/>
    <w:uiPriority w:val="99"/>
    <w:semiHidden/>
    <w:unhideWhenUsed/>
    <w:rsid w:val="009B10DE"/>
    <w:rPr>
      <w:rFonts w:ascii="Tahoma" w:hAnsi="Tahoma" w:cs="Tahoma"/>
      <w:sz w:val="16"/>
      <w:szCs w:val="16"/>
    </w:rPr>
  </w:style>
  <w:style w:type="character" w:customStyle="1" w:styleId="BalloonTextChar">
    <w:name w:val="Balloon Text Char"/>
    <w:basedOn w:val="DefaultParagraphFont"/>
    <w:link w:val="BalloonText"/>
    <w:uiPriority w:val="99"/>
    <w:semiHidden/>
    <w:rsid w:val="009B10DE"/>
    <w:rPr>
      <w:rFonts w:ascii="Tahoma" w:hAnsi="Tahoma" w:cs="Tahoma"/>
      <w:sz w:val="16"/>
      <w:szCs w:val="16"/>
      <w:lang w:eastAsia="en-US"/>
    </w:rPr>
  </w:style>
  <w:style w:type="paragraph" w:styleId="ListParagraph">
    <w:name w:val="List Paragraph"/>
    <w:aliases w:val="0Bullet,Recommendation,L,List Paragraph1,List Paragraph11,bullet point list,Bullet point,List Paragraph Number,List Bullet 1,Body Bullets 1,Figure_name,Bullet- First level,Listenabsatz1,List Paragraph2,Bullet Point,Bullet points"/>
    <w:basedOn w:val="Normal"/>
    <w:link w:val="ListParagraphChar"/>
    <w:uiPriority w:val="34"/>
    <w:qFormat/>
    <w:rsid w:val="00671D14"/>
    <w:pPr>
      <w:ind w:left="720"/>
      <w:contextualSpacing/>
    </w:pPr>
  </w:style>
  <w:style w:type="paragraph" w:styleId="Title">
    <w:name w:val="Title"/>
    <w:basedOn w:val="Normal"/>
    <w:link w:val="TitleChar"/>
    <w:uiPriority w:val="10"/>
    <w:qFormat/>
    <w:rsid w:val="00AB1556"/>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AB1556"/>
    <w:rPr>
      <w:rFonts w:ascii="Arial" w:hAnsi="Arial" w:cs="Arial"/>
      <w:b/>
      <w:spacing w:val="5"/>
      <w:kern w:val="28"/>
      <w:sz w:val="32"/>
      <w:szCs w:val="52"/>
    </w:rPr>
  </w:style>
  <w:style w:type="paragraph" w:styleId="BodyText2">
    <w:name w:val="Body Text 2"/>
    <w:basedOn w:val="Normal"/>
    <w:link w:val="BodyText2Char"/>
    <w:semiHidden/>
    <w:rsid w:val="00AB1556"/>
    <w:pPr>
      <w:spacing w:after="240"/>
      <w:jc w:val="both"/>
    </w:pPr>
    <w:rPr>
      <w:rFonts w:eastAsia="SimSun"/>
    </w:rPr>
  </w:style>
  <w:style w:type="character" w:customStyle="1" w:styleId="BodyText2Char">
    <w:name w:val="Body Text 2 Char"/>
    <w:basedOn w:val="DefaultParagraphFont"/>
    <w:link w:val="BodyText2"/>
    <w:semiHidden/>
    <w:rsid w:val="00AB1556"/>
    <w:rPr>
      <w:rFonts w:eastAsia="SimSun"/>
      <w:sz w:val="24"/>
      <w:lang w:eastAsia="en-US"/>
    </w:rPr>
  </w:style>
  <w:style w:type="character" w:customStyle="1" w:styleId="ListParagraphChar">
    <w:name w:val="List Paragraph Char"/>
    <w:aliases w:val="0Bullet Char,Recommendation Char,L Char,List Paragraph1 Char,List Paragraph11 Char,bullet point list Char,Bullet point Char,List Paragraph Number Char,List Bullet 1 Char,Body Bullets 1 Char,Figure_name Char,Bullet- First level Char"/>
    <w:link w:val="ListParagraph"/>
    <w:uiPriority w:val="34"/>
    <w:locked/>
    <w:rsid w:val="0072746A"/>
    <w:rPr>
      <w:sz w:val="22"/>
      <w:lang w:eastAsia="en-US"/>
    </w:rPr>
  </w:style>
  <w:style w:type="paragraph" w:styleId="Header">
    <w:name w:val="header"/>
    <w:basedOn w:val="Normal"/>
    <w:link w:val="HeaderChar"/>
    <w:uiPriority w:val="99"/>
    <w:unhideWhenUsed/>
    <w:rsid w:val="00AC09DB"/>
    <w:pPr>
      <w:tabs>
        <w:tab w:val="center" w:pos="4513"/>
        <w:tab w:val="right" w:pos="9026"/>
      </w:tabs>
    </w:pPr>
  </w:style>
  <w:style w:type="character" w:customStyle="1" w:styleId="HeaderChar">
    <w:name w:val="Header Char"/>
    <w:basedOn w:val="DefaultParagraphFont"/>
    <w:link w:val="Header"/>
    <w:uiPriority w:val="99"/>
    <w:rsid w:val="00AC09DB"/>
    <w:rPr>
      <w:sz w:val="24"/>
      <w:lang w:eastAsia="en-US"/>
    </w:rPr>
  </w:style>
  <w:style w:type="paragraph" w:styleId="Footer">
    <w:name w:val="footer"/>
    <w:basedOn w:val="Normal"/>
    <w:link w:val="FooterChar"/>
    <w:uiPriority w:val="99"/>
    <w:unhideWhenUsed/>
    <w:rsid w:val="00AC09DB"/>
    <w:pPr>
      <w:tabs>
        <w:tab w:val="center" w:pos="4513"/>
        <w:tab w:val="right" w:pos="9026"/>
      </w:tabs>
    </w:pPr>
  </w:style>
  <w:style w:type="character" w:customStyle="1" w:styleId="FooterChar">
    <w:name w:val="Footer Char"/>
    <w:basedOn w:val="DefaultParagraphFont"/>
    <w:link w:val="Footer"/>
    <w:uiPriority w:val="99"/>
    <w:rsid w:val="00AC09DB"/>
    <w:rPr>
      <w:sz w:val="24"/>
      <w:lang w:eastAsia="en-US"/>
    </w:rPr>
  </w:style>
  <w:style w:type="character" w:styleId="CommentReference">
    <w:name w:val="annotation reference"/>
    <w:basedOn w:val="DefaultParagraphFont"/>
    <w:uiPriority w:val="99"/>
    <w:semiHidden/>
    <w:unhideWhenUsed/>
    <w:rsid w:val="008A4C02"/>
    <w:rPr>
      <w:sz w:val="16"/>
      <w:szCs w:val="16"/>
    </w:rPr>
  </w:style>
  <w:style w:type="paragraph" w:styleId="CommentText">
    <w:name w:val="annotation text"/>
    <w:basedOn w:val="Normal"/>
    <w:link w:val="CommentTextChar"/>
    <w:uiPriority w:val="99"/>
    <w:semiHidden/>
    <w:unhideWhenUsed/>
    <w:rsid w:val="008A4C02"/>
    <w:rPr>
      <w:sz w:val="20"/>
    </w:rPr>
  </w:style>
  <w:style w:type="character" w:customStyle="1" w:styleId="CommentTextChar">
    <w:name w:val="Comment Text Char"/>
    <w:basedOn w:val="DefaultParagraphFont"/>
    <w:link w:val="CommentText"/>
    <w:uiPriority w:val="99"/>
    <w:semiHidden/>
    <w:rsid w:val="008A4C02"/>
    <w:rPr>
      <w:lang w:eastAsia="en-US"/>
    </w:rPr>
  </w:style>
  <w:style w:type="paragraph" w:styleId="CommentSubject">
    <w:name w:val="annotation subject"/>
    <w:basedOn w:val="CommentText"/>
    <w:next w:val="CommentText"/>
    <w:link w:val="CommentSubjectChar"/>
    <w:uiPriority w:val="99"/>
    <w:semiHidden/>
    <w:unhideWhenUsed/>
    <w:rsid w:val="00E814D1"/>
    <w:rPr>
      <w:b/>
      <w:bCs/>
    </w:rPr>
  </w:style>
  <w:style w:type="character" w:customStyle="1" w:styleId="CommentSubjectChar">
    <w:name w:val="Comment Subject Char"/>
    <w:basedOn w:val="CommentTextChar"/>
    <w:link w:val="CommentSubject"/>
    <w:uiPriority w:val="99"/>
    <w:semiHidden/>
    <w:rsid w:val="00E814D1"/>
    <w:rPr>
      <w:b/>
      <w:bCs/>
      <w:lang w:eastAsia="en-US"/>
    </w:rPr>
  </w:style>
  <w:style w:type="character" w:styleId="Hyperlink">
    <w:name w:val="Hyperlink"/>
    <w:basedOn w:val="DefaultParagraphFont"/>
    <w:uiPriority w:val="99"/>
    <w:semiHidden/>
    <w:unhideWhenUsed/>
    <w:rsid w:val="00820370"/>
    <w:rPr>
      <w:color w:val="0563C1"/>
      <w:u w:val="single"/>
    </w:rPr>
  </w:style>
  <w:style w:type="paragraph" w:customStyle="1" w:styleId="base-text-paragraph">
    <w:name w:val="base-text-paragraph"/>
    <w:basedOn w:val="Normal"/>
    <w:link w:val="base-text-paragraphChar"/>
    <w:qFormat/>
    <w:rsid w:val="00D51116"/>
    <w:pPr>
      <w:numPr>
        <w:ilvl w:val="1"/>
        <w:numId w:val="24"/>
      </w:numPr>
      <w:spacing w:before="120" w:after="120"/>
    </w:pPr>
    <w:rPr>
      <w:sz w:val="22"/>
      <w:lang w:eastAsia="en-AU"/>
    </w:rPr>
  </w:style>
  <w:style w:type="paragraph" w:customStyle="1" w:styleId="ChapterHeading">
    <w:name w:val="Chapter Heading"/>
    <w:next w:val="Heading2"/>
    <w:rsid w:val="00D51116"/>
    <w:pPr>
      <w:numPr>
        <w:numId w:val="24"/>
      </w:num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D51116"/>
    <w:pPr>
      <w:numPr>
        <w:numId w:val="24"/>
      </w:numPr>
    </w:pPr>
  </w:style>
  <w:style w:type="paragraph" w:customStyle="1" w:styleId="Diagram">
    <w:name w:val="Diagram"/>
    <w:basedOn w:val="Normal"/>
    <w:next w:val="Normal"/>
    <w:rsid w:val="00D51116"/>
    <w:pPr>
      <w:keepNext/>
      <w:numPr>
        <w:ilvl w:val="2"/>
        <w:numId w:val="24"/>
      </w:numPr>
    </w:pPr>
    <w:rPr>
      <w:b/>
      <w:sz w:val="22"/>
      <w:lang w:eastAsia="en-AU"/>
    </w:rPr>
  </w:style>
  <w:style w:type="paragraph" w:customStyle="1" w:styleId="ExampleHeading">
    <w:name w:val="Example Heading"/>
    <w:basedOn w:val="Normal"/>
    <w:next w:val="Normal"/>
    <w:rsid w:val="00D51116"/>
    <w:pPr>
      <w:keepNext/>
      <w:numPr>
        <w:ilvl w:val="3"/>
        <w:numId w:val="24"/>
      </w:numPr>
      <w:spacing w:before="120" w:after="120"/>
    </w:pPr>
    <w:rPr>
      <w:b/>
      <w:sz w:val="22"/>
      <w:lang w:eastAsia="en-AU"/>
    </w:rPr>
  </w:style>
  <w:style w:type="paragraph" w:customStyle="1" w:styleId="TableHeadingoutsidetable">
    <w:name w:val="Table Heading (outside table)"/>
    <w:basedOn w:val="Heading4"/>
    <w:rsid w:val="00D51116"/>
    <w:pPr>
      <w:keepNext/>
      <w:numPr>
        <w:ilvl w:val="4"/>
        <w:numId w:val="24"/>
      </w:numPr>
      <w:tabs>
        <w:tab w:val="num" w:pos="360"/>
      </w:tabs>
      <w:spacing w:before="120" w:after="200"/>
      <w:ind w:left="0"/>
    </w:pPr>
    <w:rPr>
      <w:b w:val="0"/>
      <w:i w:val="0"/>
      <w:iCs/>
      <w:sz w:val="22"/>
      <w:lang w:eastAsia="en-AU"/>
    </w:rPr>
  </w:style>
  <w:style w:type="character" w:customStyle="1" w:styleId="base-text-paragraphChar">
    <w:name w:val="base-text-paragraph Char"/>
    <w:basedOn w:val="DefaultParagraphFont"/>
    <w:link w:val="base-text-paragraph"/>
    <w:rsid w:val="005F748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0400">
      <w:bodyDiv w:val="1"/>
      <w:marLeft w:val="0"/>
      <w:marRight w:val="0"/>
      <w:marTop w:val="0"/>
      <w:marBottom w:val="0"/>
      <w:divBdr>
        <w:top w:val="none" w:sz="0" w:space="0" w:color="auto"/>
        <w:left w:val="none" w:sz="0" w:space="0" w:color="auto"/>
        <w:bottom w:val="none" w:sz="0" w:space="0" w:color="auto"/>
        <w:right w:val="none" w:sz="0" w:space="0" w:color="auto"/>
      </w:divBdr>
      <w:divsChild>
        <w:div w:id="162933443">
          <w:marLeft w:val="0"/>
          <w:marRight w:val="0"/>
          <w:marTop w:val="0"/>
          <w:marBottom w:val="0"/>
          <w:divBdr>
            <w:top w:val="none" w:sz="0" w:space="0" w:color="auto"/>
            <w:left w:val="none" w:sz="0" w:space="0" w:color="auto"/>
            <w:bottom w:val="none" w:sz="0" w:space="0" w:color="auto"/>
            <w:right w:val="none" w:sz="0" w:space="0" w:color="auto"/>
          </w:divBdr>
          <w:divsChild>
            <w:div w:id="1532259139">
              <w:marLeft w:val="0"/>
              <w:marRight w:val="0"/>
              <w:marTop w:val="0"/>
              <w:marBottom w:val="0"/>
              <w:divBdr>
                <w:top w:val="none" w:sz="0" w:space="0" w:color="auto"/>
                <w:left w:val="none" w:sz="0" w:space="0" w:color="auto"/>
                <w:bottom w:val="none" w:sz="0" w:space="0" w:color="auto"/>
                <w:right w:val="none" w:sz="0" w:space="0" w:color="auto"/>
              </w:divBdr>
              <w:divsChild>
                <w:div w:id="1670329166">
                  <w:marLeft w:val="0"/>
                  <w:marRight w:val="0"/>
                  <w:marTop w:val="0"/>
                  <w:marBottom w:val="0"/>
                  <w:divBdr>
                    <w:top w:val="none" w:sz="0" w:space="0" w:color="auto"/>
                    <w:left w:val="none" w:sz="0" w:space="0" w:color="auto"/>
                    <w:bottom w:val="none" w:sz="0" w:space="0" w:color="auto"/>
                    <w:right w:val="none" w:sz="0" w:space="0" w:color="auto"/>
                  </w:divBdr>
                  <w:divsChild>
                    <w:div w:id="1902787541">
                      <w:marLeft w:val="0"/>
                      <w:marRight w:val="0"/>
                      <w:marTop w:val="0"/>
                      <w:marBottom w:val="0"/>
                      <w:divBdr>
                        <w:top w:val="none" w:sz="0" w:space="0" w:color="auto"/>
                        <w:left w:val="none" w:sz="0" w:space="0" w:color="auto"/>
                        <w:bottom w:val="none" w:sz="0" w:space="0" w:color="auto"/>
                        <w:right w:val="none" w:sz="0" w:space="0" w:color="auto"/>
                      </w:divBdr>
                      <w:divsChild>
                        <w:div w:id="2023629809">
                          <w:marLeft w:val="0"/>
                          <w:marRight w:val="0"/>
                          <w:marTop w:val="0"/>
                          <w:marBottom w:val="0"/>
                          <w:divBdr>
                            <w:top w:val="single" w:sz="4" w:space="0" w:color="828282"/>
                            <w:left w:val="single" w:sz="4" w:space="0" w:color="828282"/>
                            <w:bottom w:val="single" w:sz="4" w:space="0" w:color="828282"/>
                            <w:right w:val="single" w:sz="4" w:space="0" w:color="828282"/>
                          </w:divBdr>
                          <w:divsChild>
                            <w:div w:id="1697543436">
                              <w:marLeft w:val="0"/>
                              <w:marRight w:val="0"/>
                              <w:marTop w:val="0"/>
                              <w:marBottom w:val="0"/>
                              <w:divBdr>
                                <w:top w:val="none" w:sz="0" w:space="0" w:color="auto"/>
                                <w:left w:val="none" w:sz="0" w:space="0" w:color="auto"/>
                                <w:bottom w:val="none" w:sz="0" w:space="0" w:color="auto"/>
                                <w:right w:val="none" w:sz="0" w:space="0" w:color="auto"/>
                              </w:divBdr>
                              <w:divsChild>
                                <w:div w:id="170880154">
                                  <w:marLeft w:val="0"/>
                                  <w:marRight w:val="0"/>
                                  <w:marTop w:val="0"/>
                                  <w:marBottom w:val="0"/>
                                  <w:divBdr>
                                    <w:top w:val="none" w:sz="0" w:space="0" w:color="auto"/>
                                    <w:left w:val="none" w:sz="0" w:space="0" w:color="auto"/>
                                    <w:bottom w:val="none" w:sz="0" w:space="0" w:color="auto"/>
                                    <w:right w:val="none" w:sz="0" w:space="0" w:color="auto"/>
                                  </w:divBdr>
                                  <w:divsChild>
                                    <w:div w:id="1393848445">
                                      <w:marLeft w:val="0"/>
                                      <w:marRight w:val="0"/>
                                      <w:marTop w:val="0"/>
                                      <w:marBottom w:val="0"/>
                                      <w:divBdr>
                                        <w:top w:val="none" w:sz="0" w:space="0" w:color="auto"/>
                                        <w:left w:val="none" w:sz="0" w:space="0" w:color="auto"/>
                                        <w:bottom w:val="none" w:sz="0" w:space="0" w:color="auto"/>
                                        <w:right w:val="none" w:sz="0" w:space="0" w:color="auto"/>
                                      </w:divBdr>
                                      <w:divsChild>
                                        <w:div w:id="1798909670">
                                          <w:marLeft w:val="0"/>
                                          <w:marRight w:val="0"/>
                                          <w:marTop w:val="0"/>
                                          <w:marBottom w:val="0"/>
                                          <w:divBdr>
                                            <w:top w:val="none" w:sz="0" w:space="0" w:color="auto"/>
                                            <w:left w:val="none" w:sz="0" w:space="0" w:color="auto"/>
                                            <w:bottom w:val="none" w:sz="0" w:space="0" w:color="auto"/>
                                            <w:right w:val="none" w:sz="0" w:space="0" w:color="auto"/>
                                          </w:divBdr>
                                          <w:divsChild>
                                            <w:div w:id="1254169378">
                                              <w:marLeft w:val="0"/>
                                              <w:marRight w:val="0"/>
                                              <w:marTop w:val="0"/>
                                              <w:marBottom w:val="0"/>
                                              <w:divBdr>
                                                <w:top w:val="none" w:sz="0" w:space="0" w:color="auto"/>
                                                <w:left w:val="none" w:sz="0" w:space="0" w:color="auto"/>
                                                <w:bottom w:val="none" w:sz="0" w:space="0" w:color="auto"/>
                                                <w:right w:val="none" w:sz="0" w:space="0" w:color="auto"/>
                                              </w:divBdr>
                                              <w:divsChild>
                                                <w:div w:id="14031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55709">
      <w:bodyDiv w:val="1"/>
      <w:marLeft w:val="0"/>
      <w:marRight w:val="0"/>
      <w:marTop w:val="0"/>
      <w:marBottom w:val="0"/>
      <w:divBdr>
        <w:top w:val="none" w:sz="0" w:space="0" w:color="auto"/>
        <w:left w:val="none" w:sz="0" w:space="0" w:color="auto"/>
        <w:bottom w:val="none" w:sz="0" w:space="0" w:color="auto"/>
        <w:right w:val="none" w:sz="0" w:space="0" w:color="auto"/>
      </w:divBdr>
      <w:divsChild>
        <w:div w:id="927613543">
          <w:marLeft w:val="0"/>
          <w:marRight w:val="0"/>
          <w:marTop w:val="0"/>
          <w:marBottom w:val="0"/>
          <w:divBdr>
            <w:top w:val="none" w:sz="0" w:space="0" w:color="auto"/>
            <w:left w:val="none" w:sz="0" w:space="0" w:color="auto"/>
            <w:bottom w:val="none" w:sz="0" w:space="0" w:color="auto"/>
            <w:right w:val="none" w:sz="0" w:space="0" w:color="auto"/>
          </w:divBdr>
          <w:divsChild>
            <w:div w:id="699354806">
              <w:marLeft w:val="0"/>
              <w:marRight w:val="0"/>
              <w:marTop w:val="0"/>
              <w:marBottom w:val="0"/>
              <w:divBdr>
                <w:top w:val="none" w:sz="0" w:space="0" w:color="auto"/>
                <w:left w:val="none" w:sz="0" w:space="0" w:color="auto"/>
                <w:bottom w:val="none" w:sz="0" w:space="0" w:color="auto"/>
                <w:right w:val="none" w:sz="0" w:space="0" w:color="auto"/>
              </w:divBdr>
              <w:divsChild>
                <w:div w:id="643391392">
                  <w:marLeft w:val="0"/>
                  <w:marRight w:val="0"/>
                  <w:marTop w:val="0"/>
                  <w:marBottom w:val="0"/>
                  <w:divBdr>
                    <w:top w:val="none" w:sz="0" w:space="0" w:color="auto"/>
                    <w:left w:val="none" w:sz="0" w:space="0" w:color="auto"/>
                    <w:bottom w:val="none" w:sz="0" w:space="0" w:color="auto"/>
                    <w:right w:val="none" w:sz="0" w:space="0" w:color="auto"/>
                  </w:divBdr>
                  <w:divsChild>
                    <w:div w:id="1460339333">
                      <w:marLeft w:val="0"/>
                      <w:marRight w:val="0"/>
                      <w:marTop w:val="0"/>
                      <w:marBottom w:val="0"/>
                      <w:divBdr>
                        <w:top w:val="none" w:sz="0" w:space="0" w:color="auto"/>
                        <w:left w:val="none" w:sz="0" w:space="0" w:color="auto"/>
                        <w:bottom w:val="none" w:sz="0" w:space="0" w:color="auto"/>
                        <w:right w:val="none" w:sz="0" w:space="0" w:color="auto"/>
                      </w:divBdr>
                      <w:divsChild>
                        <w:div w:id="1105421341">
                          <w:marLeft w:val="0"/>
                          <w:marRight w:val="0"/>
                          <w:marTop w:val="0"/>
                          <w:marBottom w:val="0"/>
                          <w:divBdr>
                            <w:top w:val="single" w:sz="4" w:space="0" w:color="828282"/>
                            <w:left w:val="single" w:sz="4" w:space="0" w:color="828282"/>
                            <w:bottom w:val="single" w:sz="4" w:space="0" w:color="828282"/>
                            <w:right w:val="single" w:sz="4" w:space="0" w:color="828282"/>
                          </w:divBdr>
                          <w:divsChild>
                            <w:div w:id="1923181767">
                              <w:marLeft w:val="0"/>
                              <w:marRight w:val="0"/>
                              <w:marTop w:val="0"/>
                              <w:marBottom w:val="0"/>
                              <w:divBdr>
                                <w:top w:val="none" w:sz="0" w:space="0" w:color="auto"/>
                                <w:left w:val="none" w:sz="0" w:space="0" w:color="auto"/>
                                <w:bottom w:val="none" w:sz="0" w:space="0" w:color="auto"/>
                                <w:right w:val="none" w:sz="0" w:space="0" w:color="auto"/>
                              </w:divBdr>
                              <w:divsChild>
                                <w:div w:id="468086097">
                                  <w:marLeft w:val="0"/>
                                  <w:marRight w:val="0"/>
                                  <w:marTop w:val="0"/>
                                  <w:marBottom w:val="0"/>
                                  <w:divBdr>
                                    <w:top w:val="none" w:sz="0" w:space="0" w:color="auto"/>
                                    <w:left w:val="none" w:sz="0" w:space="0" w:color="auto"/>
                                    <w:bottom w:val="none" w:sz="0" w:space="0" w:color="auto"/>
                                    <w:right w:val="none" w:sz="0" w:space="0" w:color="auto"/>
                                  </w:divBdr>
                                  <w:divsChild>
                                    <w:div w:id="1445150585">
                                      <w:marLeft w:val="0"/>
                                      <w:marRight w:val="0"/>
                                      <w:marTop w:val="0"/>
                                      <w:marBottom w:val="0"/>
                                      <w:divBdr>
                                        <w:top w:val="none" w:sz="0" w:space="0" w:color="auto"/>
                                        <w:left w:val="none" w:sz="0" w:space="0" w:color="auto"/>
                                        <w:bottom w:val="none" w:sz="0" w:space="0" w:color="auto"/>
                                        <w:right w:val="none" w:sz="0" w:space="0" w:color="auto"/>
                                      </w:divBdr>
                                      <w:divsChild>
                                        <w:div w:id="479343278">
                                          <w:marLeft w:val="0"/>
                                          <w:marRight w:val="0"/>
                                          <w:marTop w:val="0"/>
                                          <w:marBottom w:val="0"/>
                                          <w:divBdr>
                                            <w:top w:val="none" w:sz="0" w:space="0" w:color="auto"/>
                                            <w:left w:val="none" w:sz="0" w:space="0" w:color="auto"/>
                                            <w:bottom w:val="none" w:sz="0" w:space="0" w:color="auto"/>
                                            <w:right w:val="none" w:sz="0" w:space="0" w:color="auto"/>
                                          </w:divBdr>
                                          <w:divsChild>
                                            <w:div w:id="1512841332">
                                              <w:marLeft w:val="0"/>
                                              <w:marRight w:val="0"/>
                                              <w:marTop w:val="0"/>
                                              <w:marBottom w:val="0"/>
                                              <w:divBdr>
                                                <w:top w:val="none" w:sz="0" w:space="0" w:color="auto"/>
                                                <w:left w:val="none" w:sz="0" w:space="0" w:color="auto"/>
                                                <w:bottom w:val="none" w:sz="0" w:space="0" w:color="auto"/>
                                                <w:right w:val="none" w:sz="0" w:space="0" w:color="auto"/>
                                              </w:divBdr>
                                              <w:divsChild>
                                                <w:div w:id="1000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287359">
      <w:bodyDiv w:val="1"/>
      <w:marLeft w:val="0"/>
      <w:marRight w:val="0"/>
      <w:marTop w:val="0"/>
      <w:marBottom w:val="0"/>
      <w:divBdr>
        <w:top w:val="none" w:sz="0" w:space="0" w:color="auto"/>
        <w:left w:val="none" w:sz="0" w:space="0" w:color="auto"/>
        <w:bottom w:val="none" w:sz="0" w:space="0" w:color="auto"/>
        <w:right w:val="none" w:sz="0" w:space="0" w:color="auto"/>
      </w:divBdr>
    </w:div>
    <w:div w:id="339625569">
      <w:bodyDiv w:val="1"/>
      <w:marLeft w:val="0"/>
      <w:marRight w:val="0"/>
      <w:marTop w:val="0"/>
      <w:marBottom w:val="0"/>
      <w:divBdr>
        <w:top w:val="none" w:sz="0" w:space="0" w:color="auto"/>
        <w:left w:val="none" w:sz="0" w:space="0" w:color="auto"/>
        <w:bottom w:val="none" w:sz="0" w:space="0" w:color="auto"/>
        <w:right w:val="none" w:sz="0" w:space="0" w:color="auto"/>
      </w:divBdr>
    </w:div>
    <w:div w:id="443383376">
      <w:bodyDiv w:val="1"/>
      <w:marLeft w:val="0"/>
      <w:marRight w:val="0"/>
      <w:marTop w:val="0"/>
      <w:marBottom w:val="0"/>
      <w:divBdr>
        <w:top w:val="none" w:sz="0" w:space="0" w:color="auto"/>
        <w:left w:val="none" w:sz="0" w:space="0" w:color="auto"/>
        <w:bottom w:val="none" w:sz="0" w:space="0" w:color="auto"/>
        <w:right w:val="none" w:sz="0" w:space="0" w:color="auto"/>
      </w:divBdr>
    </w:div>
    <w:div w:id="465589648">
      <w:bodyDiv w:val="1"/>
      <w:marLeft w:val="0"/>
      <w:marRight w:val="0"/>
      <w:marTop w:val="0"/>
      <w:marBottom w:val="0"/>
      <w:divBdr>
        <w:top w:val="none" w:sz="0" w:space="0" w:color="auto"/>
        <w:left w:val="none" w:sz="0" w:space="0" w:color="auto"/>
        <w:bottom w:val="none" w:sz="0" w:space="0" w:color="auto"/>
        <w:right w:val="none" w:sz="0" w:space="0" w:color="auto"/>
      </w:divBdr>
      <w:divsChild>
        <w:div w:id="1123427304">
          <w:marLeft w:val="0"/>
          <w:marRight w:val="0"/>
          <w:marTop w:val="0"/>
          <w:marBottom w:val="0"/>
          <w:divBdr>
            <w:top w:val="none" w:sz="0" w:space="0" w:color="auto"/>
            <w:left w:val="none" w:sz="0" w:space="0" w:color="auto"/>
            <w:bottom w:val="none" w:sz="0" w:space="0" w:color="auto"/>
            <w:right w:val="none" w:sz="0" w:space="0" w:color="auto"/>
          </w:divBdr>
          <w:divsChild>
            <w:div w:id="412510717">
              <w:marLeft w:val="0"/>
              <w:marRight w:val="0"/>
              <w:marTop w:val="0"/>
              <w:marBottom w:val="0"/>
              <w:divBdr>
                <w:top w:val="none" w:sz="0" w:space="0" w:color="auto"/>
                <w:left w:val="none" w:sz="0" w:space="0" w:color="auto"/>
                <w:bottom w:val="none" w:sz="0" w:space="0" w:color="auto"/>
                <w:right w:val="none" w:sz="0" w:space="0" w:color="auto"/>
              </w:divBdr>
              <w:divsChild>
                <w:div w:id="1225800639">
                  <w:marLeft w:val="0"/>
                  <w:marRight w:val="0"/>
                  <w:marTop w:val="0"/>
                  <w:marBottom w:val="0"/>
                  <w:divBdr>
                    <w:top w:val="none" w:sz="0" w:space="0" w:color="auto"/>
                    <w:left w:val="none" w:sz="0" w:space="0" w:color="auto"/>
                    <w:bottom w:val="none" w:sz="0" w:space="0" w:color="auto"/>
                    <w:right w:val="none" w:sz="0" w:space="0" w:color="auto"/>
                  </w:divBdr>
                  <w:divsChild>
                    <w:div w:id="893351452">
                      <w:marLeft w:val="0"/>
                      <w:marRight w:val="0"/>
                      <w:marTop w:val="0"/>
                      <w:marBottom w:val="0"/>
                      <w:divBdr>
                        <w:top w:val="none" w:sz="0" w:space="0" w:color="auto"/>
                        <w:left w:val="none" w:sz="0" w:space="0" w:color="auto"/>
                        <w:bottom w:val="none" w:sz="0" w:space="0" w:color="auto"/>
                        <w:right w:val="none" w:sz="0" w:space="0" w:color="auto"/>
                      </w:divBdr>
                      <w:divsChild>
                        <w:div w:id="1827090774">
                          <w:marLeft w:val="0"/>
                          <w:marRight w:val="0"/>
                          <w:marTop w:val="0"/>
                          <w:marBottom w:val="0"/>
                          <w:divBdr>
                            <w:top w:val="single" w:sz="4" w:space="0" w:color="828282"/>
                            <w:left w:val="single" w:sz="4" w:space="0" w:color="828282"/>
                            <w:bottom w:val="single" w:sz="4" w:space="0" w:color="828282"/>
                            <w:right w:val="single" w:sz="4" w:space="0" w:color="828282"/>
                          </w:divBdr>
                          <w:divsChild>
                            <w:div w:id="837237026">
                              <w:marLeft w:val="0"/>
                              <w:marRight w:val="0"/>
                              <w:marTop w:val="0"/>
                              <w:marBottom w:val="0"/>
                              <w:divBdr>
                                <w:top w:val="none" w:sz="0" w:space="0" w:color="auto"/>
                                <w:left w:val="none" w:sz="0" w:space="0" w:color="auto"/>
                                <w:bottom w:val="none" w:sz="0" w:space="0" w:color="auto"/>
                                <w:right w:val="none" w:sz="0" w:space="0" w:color="auto"/>
                              </w:divBdr>
                              <w:divsChild>
                                <w:div w:id="1452938049">
                                  <w:marLeft w:val="0"/>
                                  <w:marRight w:val="0"/>
                                  <w:marTop w:val="0"/>
                                  <w:marBottom w:val="0"/>
                                  <w:divBdr>
                                    <w:top w:val="none" w:sz="0" w:space="0" w:color="auto"/>
                                    <w:left w:val="none" w:sz="0" w:space="0" w:color="auto"/>
                                    <w:bottom w:val="none" w:sz="0" w:space="0" w:color="auto"/>
                                    <w:right w:val="none" w:sz="0" w:space="0" w:color="auto"/>
                                  </w:divBdr>
                                  <w:divsChild>
                                    <w:div w:id="1970894381">
                                      <w:marLeft w:val="0"/>
                                      <w:marRight w:val="0"/>
                                      <w:marTop w:val="0"/>
                                      <w:marBottom w:val="0"/>
                                      <w:divBdr>
                                        <w:top w:val="none" w:sz="0" w:space="0" w:color="auto"/>
                                        <w:left w:val="none" w:sz="0" w:space="0" w:color="auto"/>
                                        <w:bottom w:val="none" w:sz="0" w:space="0" w:color="auto"/>
                                        <w:right w:val="none" w:sz="0" w:space="0" w:color="auto"/>
                                      </w:divBdr>
                                      <w:divsChild>
                                        <w:div w:id="620234495">
                                          <w:marLeft w:val="0"/>
                                          <w:marRight w:val="0"/>
                                          <w:marTop w:val="0"/>
                                          <w:marBottom w:val="0"/>
                                          <w:divBdr>
                                            <w:top w:val="none" w:sz="0" w:space="0" w:color="auto"/>
                                            <w:left w:val="none" w:sz="0" w:space="0" w:color="auto"/>
                                            <w:bottom w:val="none" w:sz="0" w:space="0" w:color="auto"/>
                                            <w:right w:val="none" w:sz="0" w:space="0" w:color="auto"/>
                                          </w:divBdr>
                                          <w:divsChild>
                                            <w:div w:id="2026442520">
                                              <w:marLeft w:val="0"/>
                                              <w:marRight w:val="0"/>
                                              <w:marTop w:val="0"/>
                                              <w:marBottom w:val="0"/>
                                              <w:divBdr>
                                                <w:top w:val="none" w:sz="0" w:space="0" w:color="auto"/>
                                                <w:left w:val="none" w:sz="0" w:space="0" w:color="auto"/>
                                                <w:bottom w:val="none" w:sz="0" w:space="0" w:color="auto"/>
                                                <w:right w:val="none" w:sz="0" w:space="0" w:color="auto"/>
                                              </w:divBdr>
                                              <w:divsChild>
                                                <w:div w:id="526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7056">
      <w:bodyDiv w:val="1"/>
      <w:marLeft w:val="0"/>
      <w:marRight w:val="0"/>
      <w:marTop w:val="0"/>
      <w:marBottom w:val="0"/>
      <w:divBdr>
        <w:top w:val="none" w:sz="0" w:space="0" w:color="auto"/>
        <w:left w:val="none" w:sz="0" w:space="0" w:color="auto"/>
        <w:bottom w:val="none" w:sz="0" w:space="0" w:color="auto"/>
        <w:right w:val="none" w:sz="0" w:space="0" w:color="auto"/>
      </w:divBdr>
      <w:divsChild>
        <w:div w:id="316032736">
          <w:marLeft w:val="0"/>
          <w:marRight w:val="0"/>
          <w:marTop w:val="0"/>
          <w:marBottom w:val="0"/>
          <w:divBdr>
            <w:top w:val="none" w:sz="0" w:space="0" w:color="auto"/>
            <w:left w:val="none" w:sz="0" w:space="0" w:color="auto"/>
            <w:bottom w:val="none" w:sz="0" w:space="0" w:color="auto"/>
            <w:right w:val="none" w:sz="0" w:space="0" w:color="auto"/>
          </w:divBdr>
          <w:divsChild>
            <w:div w:id="411204400">
              <w:marLeft w:val="0"/>
              <w:marRight w:val="0"/>
              <w:marTop w:val="0"/>
              <w:marBottom w:val="0"/>
              <w:divBdr>
                <w:top w:val="none" w:sz="0" w:space="0" w:color="auto"/>
                <w:left w:val="none" w:sz="0" w:space="0" w:color="auto"/>
                <w:bottom w:val="none" w:sz="0" w:space="0" w:color="auto"/>
                <w:right w:val="none" w:sz="0" w:space="0" w:color="auto"/>
              </w:divBdr>
              <w:divsChild>
                <w:div w:id="278267375">
                  <w:marLeft w:val="0"/>
                  <w:marRight w:val="0"/>
                  <w:marTop w:val="0"/>
                  <w:marBottom w:val="0"/>
                  <w:divBdr>
                    <w:top w:val="none" w:sz="0" w:space="0" w:color="auto"/>
                    <w:left w:val="none" w:sz="0" w:space="0" w:color="auto"/>
                    <w:bottom w:val="none" w:sz="0" w:space="0" w:color="auto"/>
                    <w:right w:val="none" w:sz="0" w:space="0" w:color="auto"/>
                  </w:divBdr>
                  <w:divsChild>
                    <w:div w:id="274675553">
                      <w:marLeft w:val="0"/>
                      <w:marRight w:val="0"/>
                      <w:marTop w:val="0"/>
                      <w:marBottom w:val="0"/>
                      <w:divBdr>
                        <w:top w:val="none" w:sz="0" w:space="0" w:color="auto"/>
                        <w:left w:val="none" w:sz="0" w:space="0" w:color="auto"/>
                        <w:bottom w:val="none" w:sz="0" w:space="0" w:color="auto"/>
                        <w:right w:val="none" w:sz="0" w:space="0" w:color="auto"/>
                      </w:divBdr>
                      <w:divsChild>
                        <w:div w:id="1550729297">
                          <w:marLeft w:val="0"/>
                          <w:marRight w:val="0"/>
                          <w:marTop w:val="0"/>
                          <w:marBottom w:val="0"/>
                          <w:divBdr>
                            <w:top w:val="single" w:sz="4" w:space="0" w:color="828282"/>
                            <w:left w:val="single" w:sz="4" w:space="0" w:color="828282"/>
                            <w:bottom w:val="single" w:sz="4" w:space="0" w:color="828282"/>
                            <w:right w:val="single" w:sz="4" w:space="0" w:color="828282"/>
                          </w:divBdr>
                          <w:divsChild>
                            <w:div w:id="1427769907">
                              <w:marLeft w:val="0"/>
                              <w:marRight w:val="0"/>
                              <w:marTop w:val="0"/>
                              <w:marBottom w:val="0"/>
                              <w:divBdr>
                                <w:top w:val="none" w:sz="0" w:space="0" w:color="auto"/>
                                <w:left w:val="none" w:sz="0" w:space="0" w:color="auto"/>
                                <w:bottom w:val="none" w:sz="0" w:space="0" w:color="auto"/>
                                <w:right w:val="none" w:sz="0" w:space="0" w:color="auto"/>
                              </w:divBdr>
                              <w:divsChild>
                                <w:div w:id="440615005">
                                  <w:marLeft w:val="0"/>
                                  <w:marRight w:val="0"/>
                                  <w:marTop w:val="0"/>
                                  <w:marBottom w:val="0"/>
                                  <w:divBdr>
                                    <w:top w:val="none" w:sz="0" w:space="0" w:color="auto"/>
                                    <w:left w:val="none" w:sz="0" w:space="0" w:color="auto"/>
                                    <w:bottom w:val="none" w:sz="0" w:space="0" w:color="auto"/>
                                    <w:right w:val="none" w:sz="0" w:space="0" w:color="auto"/>
                                  </w:divBdr>
                                  <w:divsChild>
                                    <w:div w:id="1967656771">
                                      <w:marLeft w:val="0"/>
                                      <w:marRight w:val="0"/>
                                      <w:marTop w:val="0"/>
                                      <w:marBottom w:val="0"/>
                                      <w:divBdr>
                                        <w:top w:val="none" w:sz="0" w:space="0" w:color="auto"/>
                                        <w:left w:val="none" w:sz="0" w:space="0" w:color="auto"/>
                                        <w:bottom w:val="none" w:sz="0" w:space="0" w:color="auto"/>
                                        <w:right w:val="none" w:sz="0" w:space="0" w:color="auto"/>
                                      </w:divBdr>
                                      <w:divsChild>
                                        <w:div w:id="1410888745">
                                          <w:marLeft w:val="0"/>
                                          <w:marRight w:val="0"/>
                                          <w:marTop w:val="0"/>
                                          <w:marBottom w:val="0"/>
                                          <w:divBdr>
                                            <w:top w:val="none" w:sz="0" w:space="0" w:color="auto"/>
                                            <w:left w:val="none" w:sz="0" w:space="0" w:color="auto"/>
                                            <w:bottom w:val="none" w:sz="0" w:space="0" w:color="auto"/>
                                            <w:right w:val="none" w:sz="0" w:space="0" w:color="auto"/>
                                          </w:divBdr>
                                          <w:divsChild>
                                            <w:div w:id="1138186792">
                                              <w:marLeft w:val="0"/>
                                              <w:marRight w:val="0"/>
                                              <w:marTop w:val="0"/>
                                              <w:marBottom w:val="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438816">
      <w:bodyDiv w:val="1"/>
      <w:marLeft w:val="0"/>
      <w:marRight w:val="0"/>
      <w:marTop w:val="0"/>
      <w:marBottom w:val="0"/>
      <w:divBdr>
        <w:top w:val="none" w:sz="0" w:space="0" w:color="auto"/>
        <w:left w:val="none" w:sz="0" w:space="0" w:color="auto"/>
        <w:bottom w:val="none" w:sz="0" w:space="0" w:color="auto"/>
        <w:right w:val="none" w:sz="0" w:space="0" w:color="auto"/>
      </w:divBdr>
    </w:div>
    <w:div w:id="1141117044">
      <w:bodyDiv w:val="1"/>
      <w:marLeft w:val="0"/>
      <w:marRight w:val="0"/>
      <w:marTop w:val="0"/>
      <w:marBottom w:val="0"/>
      <w:divBdr>
        <w:top w:val="none" w:sz="0" w:space="0" w:color="auto"/>
        <w:left w:val="none" w:sz="0" w:space="0" w:color="auto"/>
        <w:bottom w:val="none" w:sz="0" w:space="0" w:color="auto"/>
        <w:right w:val="none" w:sz="0" w:space="0" w:color="auto"/>
      </w:divBdr>
    </w:div>
    <w:div w:id="1171875177">
      <w:bodyDiv w:val="1"/>
      <w:marLeft w:val="0"/>
      <w:marRight w:val="0"/>
      <w:marTop w:val="0"/>
      <w:marBottom w:val="0"/>
      <w:divBdr>
        <w:top w:val="none" w:sz="0" w:space="0" w:color="auto"/>
        <w:left w:val="none" w:sz="0" w:space="0" w:color="auto"/>
        <w:bottom w:val="none" w:sz="0" w:space="0" w:color="auto"/>
        <w:right w:val="none" w:sz="0" w:space="0" w:color="auto"/>
      </w:divBdr>
      <w:divsChild>
        <w:div w:id="2071343706">
          <w:marLeft w:val="0"/>
          <w:marRight w:val="0"/>
          <w:marTop w:val="0"/>
          <w:marBottom w:val="0"/>
          <w:divBdr>
            <w:top w:val="none" w:sz="0" w:space="0" w:color="auto"/>
            <w:left w:val="none" w:sz="0" w:space="0" w:color="auto"/>
            <w:bottom w:val="none" w:sz="0" w:space="0" w:color="auto"/>
            <w:right w:val="none" w:sz="0" w:space="0" w:color="auto"/>
          </w:divBdr>
          <w:divsChild>
            <w:div w:id="298536418">
              <w:marLeft w:val="0"/>
              <w:marRight w:val="0"/>
              <w:marTop w:val="0"/>
              <w:marBottom w:val="0"/>
              <w:divBdr>
                <w:top w:val="none" w:sz="0" w:space="0" w:color="auto"/>
                <w:left w:val="none" w:sz="0" w:space="0" w:color="auto"/>
                <w:bottom w:val="none" w:sz="0" w:space="0" w:color="auto"/>
                <w:right w:val="none" w:sz="0" w:space="0" w:color="auto"/>
              </w:divBdr>
              <w:divsChild>
                <w:div w:id="238054965">
                  <w:marLeft w:val="0"/>
                  <w:marRight w:val="0"/>
                  <w:marTop w:val="0"/>
                  <w:marBottom w:val="0"/>
                  <w:divBdr>
                    <w:top w:val="none" w:sz="0" w:space="0" w:color="auto"/>
                    <w:left w:val="none" w:sz="0" w:space="0" w:color="auto"/>
                    <w:bottom w:val="none" w:sz="0" w:space="0" w:color="auto"/>
                    <w:right w:val="none" w:sz="0" w:space="0" w:color="auto"/>
                  </w:divBdr>
                  <w:divsChild>
                    <w:div w:id="272981386">
                      <w:marLeft w:val="0"/>
                      <w:marRight w:val="0"/>
                      <w:marTop w:val="0"/>
                      <w:marBottom w:val="0"/>
                      <w:divBdr>
                        <w:top w:val="none" w:sz="0" w:space="0" w:color="auto"/>
                        <w:left w:val="none" w:sz="0" w:space="0" w:color="auto"/>
                        <w:bottom w:val="none" w:sz="0" w:space="0" w:color="auto"/>
                        <w:right w:val="none" w:sz="0" w:space="0" w:color="auto"/>
                      </w:divBdr>
                      <w:divsChild>
                        <w:div w:id="456263541">
                          <w:marLeft w:val="0"/>
                          <w:marRight w:val="0"/>
                          <w:marTop w:val="0"/>
                          <w:marBottom w:val="0"/>
                          <w:divBdr>
                            <w:top w:val="single" w:sz="4" w:space="0" w:color="828282"/>
                            <w:left w:val="single" w:sz="4" w:space="0" w:color="828282"/>
                            <w:bottom w:val="single" w:sz="4" w:space="0" w:color="828282"/>
                            <w:right w:val="single" w:sz="4" w:space="0" w:color="828282"/>
                          </w:divBdr>
                          <w:divsChild>
                            <w:div w:id="319308732">
                              <w:marLeft w:val="0"/>
                              <w:marRight w:val="0"/>
                              <w:marTop w:val="0"/>
                              <w:marBottom w:val="0"/>
                              <w:divBdr>
                                <w:top w:val="none" w:sz="0" w:space="0" w:color="auto"/>
                                <w:left w:val="none" w:sz="0" w:space="0" w:color="auto"/>
                                <w:bottom w:val="none" w:sz="0" w:space="0" w:color="auto"/>
                                <w:right w:val="none" w:sz="0" w:space="0" w:color="auto"/>
                              </w:divBdr>
                              <w:divsChild>
                                <w:div w:id="936015007">
                                  <w:marLeft w:val="0"/>
                                  <w:marRight w:val="0"/>
                                  <w:marTop w:val="0"/>
                                  <w:marBottom w:val="0"/>
                                  <w:divBdr>
                                    <w:top w:val="none" w:sz="0" w:space="0" w:color="auto"/>
                                    <w:left w:val="none" w:sz="0" w:space="0" w:color="auto"/>
                                    <w:bottom w:val="none" w:sz="0" w:space="0" w:color="auto"/>
                                    <w:right w:val="none" w:sz="0" w:space="0" w:color="auto"/>
                                  </w:divBdr>
                                  <w:divsChild>
                                    <w:div w:id="1240676080">
                                      <w:marLeft w:val="0"/>
                                      <w:marRight w:val="0"/>
                                      <w:marTop w:val="0"/>
                                      <w:marBottom w:val="0"/>
                                      <w:divBdr>
                                        <w:top w:val="none" w:sz="0" w:space="0" w:color="auto"/>
                                        <w:left w:val="none" w:sz="0" w:space="0" w:color="auto"/>
                                        <w:bottom w:val="none" w:sz="0" w:space="0" w:color="auto"/>
                                        <w:right w:val="none" w:sz="0" w:space="0" w:color="auto"/>
                                      </w:divBdr>
                                      <w:divsChild>
                                        <w:div w:id="1181118117">
                                          <w:marLeft w:val="0"/>
                                          <w:marRight w:val="0"/>
                                          <w:marTop w:val="0"/>
                                          <w:marBottom w:val="0"/>
                                          <w:divBdr>
                                            <w:top w:val="none" w:sz="0" w:space="0" w:color="auto"/>
                                            <w:left w:val="none" w:sz="0" w:space="0" w:color="auto"/>
                                            <w:bottom w:val="none" w:sz="0" w:space="0" w:color="auto"/>
                                            <w:right w:val="none" w:sz="0" w:space="0" w:color="auto"/>
                                          </w:divBdr>
                                          <w:divsChild>
                                            <w:div w:id="2123382483">
                                              <w:marLeft w:val="0"/>
                                              <w:marRight w:val="0"/>
                                              <w:marTop w:val="0"/>
                                              <w:marBottom w:val="0"/>
                                              <w:divBdr>
                                                <w:top w:val="none" w:sz="0" w:space="0" w:color="auto"/>
                                                <w:left w:val="none" w:sz="0" w:space="0" w:color="auto"/>
                                                <w:bottom w:val="none" w:sz="0" w:space="0" w:color="auto"/>
                                                <w:right w:val="none" w:sz="0" w:space="0" w:color="auto"/>
                                              </w:divBdr>
                                              <w:divsChild>
                                                <w:div w:id="9002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87665">
      <w:bodyDiv w:val="1"/>
      <w:marLeft w:val="0"/>
      <w:marRight w:val="0"/>
      <w:marTop w:val="0"/>
      <w:marBottom w:val="0"/>
      <w:divBdr>
        <w:top w:val="none" w:sz="0" w:space="0" w:color="auto"/>
        <w:left w:val="none" w:sz="0" w:space="0" w:color="auto"/>
        <w:bottom w:val="none" w:sz="0" w:space="0" w:color="auto"/>
        <w:right w:val="none" w:sz="0" w:space="0" w:color="auto"/>
      </w:divBdr>
    </w:div>
    <w:div w:id="1374497937">
      <w:bodyDiv w:val="1"/>
      <w:marLeft w:val="0"/>
      <w:marRight w:val="0"/>
      <w:marTop w:val="0"/>
      <w:marBottom w:val="0"/>
      <w:divBdr>
        <w:top w:val="none" w:sz="0" w:space="0" w:color="auto"/>
        <w:left w:val="none" w:sz="0" w:space="0" w:color="auto"/>
        <w:bottom w:val="none" w:sz="0" w:space="0" w:color="auto"/>
        <w:right w:val="none" w:sz="0" w:space="0" w:color="auto"/>
      </w:divBdr>
    </w:div>
    <w:div w:id="1465539395">
      <w:bodyDiv w:val="1"/>
      <w:marLeft w:val="0"/>
      <w:marRight w:val="0"/>
      <w:marTop w:val="0"/>
      <w:marBottom w:val="0"/>
      <w:divBdr>
        <w:top w:val="none" w:sz="0" w:space="0" w:color="auto"/>
        <w:left w:val="none" w:sz="0" w:space="0" w:color="auto"/>
        <w:bottom w:val="none" w:sz="0" w:space="0" w:color="auto"/>
        <w:right w:val="none" w:sz="0" w:space="0" w:color="auto"/>
      </w:divBdr>
      <w:divsChild>
        <w:div w:id="1794248650">
          <w:marLeft w:val="0"/>
          <w:marRight w:val="0"/>
          <w:marTop w:val="0"/>
          <w:marBottom w:val="0"/>
          <w:divBdr>
            <w:top w:val="none" w:sz="0" w:space="0" w:color="auto"/>
            <w:left w:val="none" w:sz="0" w:space="0" w:color="auto"/>
            <w:bottom w:val="none" w:sz="0" w:space="0" w:color="auto"/>
            <w:right w:val="none" w:sz="0" w:space="0" w:color="auto"/>
          </w:divBdr>
          <w:divsChild>
            <w:div w:id="527720811">
              <w:marLeft w:val="0"/>
              <w:marRight w:val="0"/>
              <w:marTop w:val="0"/>
              <w:marBottom w:val="0"/>
              <w:divBdr>
                <w:top w:val="none" w:sz="0" w:space="0" w:color="auto"/>
                <w:left w:val="none" w:sz="0" w:space="0" w:color="auto"/>
                <w:bottom w:val="none" w:sz="0" w:space="0" w:color="auto"/>
                <w:right w:val="none" w:sz="0" w:space="0" w:color="auto"/>
              </w:divBdr>
              <w:divsChild>
                <w:div w:id="1801536341">
                  <w:marLeft w:val="0"/>
                  <w:marRight w:val="0"/>
                  <w:marTop w:val="0"/>
                  <w:marBottom w:val="0"/>
                  <w:divBdr>
                    <w:top w:val="none" w:sz="0" w:space="0" w:color="auto"/>
                    <w:left w:val="none" w:sz="0" w:space="0" w:color="auto"/>
                    <w:bottom w:val="none" w:sz="0" w:space="0" w:color="auto"/>
                    <w:right w:val="none" w:sz="0" w:space="0" w:color="auto"/>
                  </w:divBdr>
                  <w:divsChild>
                    <w:div w:id="1915124180">
                      <w:marLeft w:val="0"/>
                      <w:marRight w:val="0"/>
                      <w:marTop w:val="0"/>
                      <w:marBottom w:val="0"/>
                      <w:divBdr>
                        <w:top w:val="none" w:sz="0" w:space="0" w:color="auto"/>
                        <w:left w:val="none" w:sz="0" w:space="0" w:color="auto"/>
                        <w:bottom w:val="none" w:sz="0" w:space="0" w:color="auto"/>
                        <w:right w:val="none" w:sz="0" w:space="0" w:color="auto"/>
                      </w:divBdr>
                      <w:divsChild>
                        <w:div w:id="1482775768">
                          <w:marLeft w:val="0"/>
                          <w:marRight w:val="0"/>
                          <w:marTop w:val="0"/>
                          <w:marBottom w:val="0"/>
                          <w:divBdr>
                            <w:top w:val="single" w:sz="4" w:space="0" w:color="828282"/>
                            <w:left w:val="single" w:sz="4" w:space="0" w:color="828282"/>
                            <w:bottom w:val="single" w:sz="4" w:space="0" w:color="828282"/>
                            <w:right w:val="single" w:sz="4" w:space="0" w:color="828282"/>
                          </w:divBdr>
                          <w:divsChild>
                            <w:div w:id="2017685064">
                              <w:marLeft w:val="0"/>
                              <w:marRight w:val="0"/>
                              <w:marTop w:val="0"/>
                              <w:marBottom w:val="0"/>
                              <w:divBdr>
                                <w:top w:val="none" w:sz="0" w:space="0" w:color="auto"/>
                                <w:left w:val="none" w:sz="0" w:space="0" w:color="auto"/>
                                <w:bottom w:val="none" w:sz="0" w:space="0" w:color="auto"/>
                                <w:right w:val="none" w:sz="0" w:space="0" w:color="auto"/>
                              </w:divBdr>
                              <w:divsChild>
                                <w:div w:id="1725181331">
                                  <w:marLeft w:val="0"/>
                                  <w:marRight w:val="0"/>
                                  <w:marTop w:val="0"/>
                                  <w:marBottom w:val="0"/>
                                  <w:divBdr>
                                    <w:top w:val="none" w:sz="0" w:space="0" w:color="auto"/>
                                    <w:left w:val="none" w:sz="0" w:space="0" w:color="auto"/>
                                    <w:bottom w:val="none" w:sz="0" w:space="0" w:color="auto"/>
                                    <w:right w:val="none" w:sz="0" w:space="0" w:color="auto"/>
                                  </w:divBdr>
                                  <w:divsChild>
                                    <w:div w:id="1294287489">
                                      <w:marLeft w:val="0"/>
                                      <w:marRight w:val="0"/>
                                      <w:marTop w:val="0"/>
                                      <w:marBottom w:val="0"/>
                                      <w:divBdr>
                                        <w:top w:val="none" w:sz="0" w:space="0" w:color="auto"/>
                                        <w:left w:val="none" w:sz="0" w:space="0" w:color="auto"/>
                                        <w:bottom w:val="none" w:sz="0" w:space="0" w:color="auto"/>
                                        <w:right w:val="none" w:sz="0" w:space="0" w:color="auto"/>
                                      </w:divBdr>
                                      <w:divsChild>
                                        <w:div w:id="1760590455">
                                          <w:marLeft w:val="0"/>
                                          <w:marRight w:val="0"/>
                                          <w:marTop w:val="0"/>
                                          <w:marBottom w:val="0"/>
                                          <w:divBdr>
                                            <w:top w:val="none" w:sz="0" w:space="0" w:color="auto"/>
                                            <w:left w:val="none" w:sz="0" w:space="0" w:color="auto"/>
                                            <w:bottom w:val="none" w:sz="0" w:space="0" w:color="auto"/>
                                            <w:right w:val="none" w:sz="0" w:space="0" w:color="auto"/>
                                          </w:divBdr>
                                          <w:divsChild>
                                            <w:div w:id="734863899">
                                              <w:marLeft w:val="0"/>
                                              <w:marRight w:val="0"/>
                                              <w:marTop w:val="0"/>
                                              <w:marBottom w:val="0"/>
                                              <w:divBdr>
                                                <w:top w:val="none" w:sz="0" w:space="0" w:color="auto"/>
                                                <w:left w:val="none" w:sz="0" w:space="0" w:color="auto"/>
                                                <w:bottom w:val="none" w:sz="0" w:space="0" w:color="auto"/>
                                                <w:right w:val="none" w:sz="0" w:space="0" w:color="auto"/>
                                              </w:divBdr>
                                              <w:divsChild>
                                                <w:div w:id="2131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17789">
      <w:bodyDiv w:val="1"/>
      <w:marLeft w:val="0"/>
      <w:marRight w:val="0"/>
      <w:marTop w:val="0"/>
      <w:marBottom w:val="0"/>
      <w:divBdr>
        <w:top w:val="none" w:sz="0" w:space="0" w:color="auto"/>
        <w:left w:val="none" w:sz="0" w:space="0" w:color="auto"/>
        <w:bottom w:val="none" w:sz="0" w:space="0" w:color="auto"/>
        <w:right w:val="none" w:sz="0" w:space="0" w:color="auto"/>
      </w:divBdr>
      <w:divsChild>
        <w:div w:id="1497767664">
          <w:marLeft w:val="0"/>
          <w:marRight w:val="0"/>
          <w:marTop w:val="0"/>
          <w:marBottom w:val="0"/>
          <w:divBdr>
            <w:top w:val="none" w:sz="0" w:space="0" w:color="auto"/>
            <w:left w:val="none" w:sz="0" w:space="0" w:color="auto"/>
            <w:bottom w:val="none" w:sz="0" w:space="0" w:color="auto"/>
            <w:right w:val="none" w:sz="0" w:space="0" w:color="auto"/>
          </w:divBdr>
          <w:divsChild>
            <w:div w:id="739135886">
              <w:marLeft w:val="0"/>
              <w:marRight w:val="0"/>
              <w:marTop w:val="0"/>
              <w:marBottom w:val="0"/>
              <w:divBdr>
                <w:top w:val="none" w:sz="0" w:space="0" w:color="auto"/>
                <w:left w:val="none" w:sz="0" w:space="0" w:color="auto"/>
                <w:bottom w:val="none" w:sz="0" w:space="0" w:color="auto"/>
                <w:right w:val="none" w:sz="0" w:space="0" w:color="auto"/>
              </w:divBdr>
              <w:divsChild>
                <w:div w:id="1416852869">
                  <w:marLeft w:val="0"/>
                  <w:marRight w:val="0"/>
                  <w:marTop w:val="0"/>
                  <w:marBottom w:val="0"/>
                  <w:divBdr>
                    <w:top w:val="none" w:sz="0" w:space="0" w:color="auto"/>
                    <w:left w:val="none" w:sz="0" w:space="0" w:color="auto"/>
                    <w:bottom w:val="none" w:sz="0" w:space="0" w:color="auto"/>
                    <w:right w:val="none" w:sz="0" w:space="0" w:color="auto"/>
                  </w:divBdr>
                  <w:divsChild>
                    <w:div w:id="784428542">
                      <w:marLeft w:val="0"/>
                      <w:marRight w:val="0"/>
                      <w:marTop w:val="0"/>
                      <w:marBottom w:val="0"/>
                      <w:divBdr>
                        <w:top w:val="none" w:sz="0" w:space="0" w:color="auto"/>
                        <w:left w:val="none" w:sz="0" w:space="0" w:color="auto"/>
                        <w:bottom w:val="none" w:sz="0" w:space="0" w:color="auto"/>
                        <w:right w:val="none" w:sz="0" w:space="0" w:color="auto"/>
                      </w:divBdr>
                      <w:divsChild>
                        <w:div w:id="645012643">
                          <w:marLeft w:val="0"/>
                          <w:marRight w:val="0"/>
                          <w:marTop w:val="0"/>
                          <w:marBottom w:val="0"/>
                          <w:divBdr>
                            <w:top w:val="single" w:sz="4" w:space="0" w:color="828282"/>
                            <w:left w:val="single" w:sz="4" w:space="0" w:color="828282"/>
                            <w:bottom w:val="single" w:sz="4" w:space="0" w:color="828282"/>
                            <w:right w:val="single" w:sz="4" w:space="0" w:color="828282"/>
                          </w:divBdr>
                          <w:divsChild>
                            <w:div w:id="527643606">
                              <w:marLeft w:val="0"/>
                              <w:marRight w:val="0"/>
                              <w:marTop w:val="0"/>
                              <w:marBottom w:val="0"/>
                              <w:divBdr>
                                <w:top w:val="none" w:sz="0" w:space="0" w:color="auto"/>
                                <w:left w:val="none" w:sz="0" w:space="0" w:color="auto"/>
                                <w:bottom w:val="none" w:sz="0" w:space="0" w:color="auto"/>
                                <w:right w:val="none" w:sz="0" w:space="0" w:color="auto"/>
                              </w:divBdr>
                              <w:divsChild>
                                <w:div w:id="890460254">
                                  <w:marLeft w:val="0"/>
                                  <w:marRight w:val="0"/>
                                  <w:marTop w:val="0"/>
                                  <w:marBottom w:val="0"/>
                                  <w:divBdr>
                                    <w:top w:val="none" w:sz="0" w:space="0" w:color="auto"/>
                                    <w:left w:val="none" w:sz="0" w:space="0" w:color="auto"/>
                                    <w:bottom w:val="none" w:sz="0" w:space="0" w:color="auto"/>
                                    <w:right w:val="none" w:sz="0" w:space="0" w:color="auto"/>
                                  </w:divBdr>
                                  <w:divsChild>
                                    <w:div w:id="1249341933">
                                      <w:marLeft w:val="0"/>
                                      <w:marRight w:val="0"/>
                                      <w:marTop w:val="0"/>
                                      <w:marBottom w:val="0"/>
                                      <w:divBdr>
                                        <w:top w:val="none" w:sz="0" w:space="0" w:color="auto"/>
                                        <w:left w:val="none" w:sz="0" w:space="0" w:color="auto"/>
                                        <w:bottom w:val="none" w:sz="0" w:space="0" w:color="auto"/>
                                        <w:right w:val="none" w:sz="0" w:space="0" w:color="auto"/>
                                      </w:divBdr>
                                      <w:divsChild>
                                        <w:div w:id="1449665077">
                                          <w:marLeft w:val="0"/>
                                          <w:marRight w:val="0"/>
                                          <w:marTop w:val="0"/>
                                          <w:marBottom w:val="0"/>
                                          <w:divBdr>
                                            <w:top w:val="none" w:sz="0" w:space="0" w:color="auto"/>
                                            <w:left w:val="none" w:sz="0" w:space="0" w:color="auto"/>
                                            <w:bottom w:val="none" w:sz="0" w:space="0" w:color="auto"/>
                                            <w:right w:val="none" w:sz="0" w:space="0" w:color="auto"/>
                                          </w:divBdr>
                                          <w:divsChild>
                                            <w:div w:id="1709795925">
                                              <w:marLeft w:val="0"/>
                                              <w:marRight w:val="0"/>
                                              <w:marTop w:val="0"/>
                                              <w:marBottom w:val="0"/>
                                              <w:divBdr>
                                                <w:top w:val="none" w:sz="0" w:space="0" w:color="auto"/>
                                                <w:left w:val="none" w:sz="0" w:space="0" w:color="auto"/>
                                                <w:bottom w:val="none" w:sz="0" w:space="0" w:color="auto"/>
                                                <w:right w:val="none" w:sz="0" w:space="0" w:color="auto"/>
                                              </w:divBdr>
                                              <w:divsChild>
                                                <w:div w:id="987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565139">
      <w:bodyDiv w:val="1"/>
      <w:marLeft w:val="0"/>
      <w:marRight w:val="0"/>
      <w:marTop w:val="0"/>
      <w:marBottom w:val="0"/>
      <w:divBdr>
        <w:top w:val="none" w:sz="0" w:space="0" w:color="auto"/>
        <w:left w:val="none" w:sz="0" w:space="0" w:color="auto"/>
        <w:bottom w:val="none" w:sz="0" w:space="0" w:color="auto"/>
        <w:right w:val="none" w:sz="0" w:space="0" w:color="auto"/>
      </w:divBdr>
    </w:div>
    <w:div w:id="2120105853">
      <w:bodyDiv w:val="1"/>
      <w:marLeft w:val="0"/>
      <w:marRight w:val="0"/>
      <w:marTop w:val="0"/>
      <w:marBottom w:val="0"/>
      <w:divBdr>
        <w:top w:val="none" w:sz="0" w:space="0" w:color="auto"/>
        <w:left w:val="none" w:sz="0" w:space="0" w:color="auto"/>
        <w:bottom w:val="none" w:sz="0" w:space="0" w:color="auto"/>
        <w:right w:val="none" w:sz="0" w:space="0" w:color="auto"/>
      </w:divBdr>
    </w:div>
    <w:div w:id="21353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BDAFE69-7ED1-4AAC-A47C-DF492E82B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310D7AFE0EF643815564B2ED11D2E7" ma:contentTypeVersion="" ma:contentTypeDescription="PDMS Document Site Content Type" ma:contentTypeScope="" ma:versionID="f11fa84a12de9c3294b8e49bdaee2842">
  <xsd:schema xmlns:xsd="http://www.w3.org/2001/XMLSchema" xmlns:xs="http://www.w3.org/2001/XMLSchema" xmlns:p="http://schemas.microsoft.com/office/2006/metadata/properties" xmlns:ns2="5BDAFE69-7ED1-4AAC-A47C-DF492E82BFCA" targetNamespace="http://schemas.microsoft.com/office/2006/metadata/properties" ma:root="true" ma:fieldsID="576cdcf8ebb12090861668c02f87aadc" ns2:_="">
    <xsd:import namespace="5BDAFE69-7ED1-4AAC-A47C-DF492E82BFC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AFE69-7ED1-4AAC-A47C-DF492E82BFC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70D94-3101-4245-AFFB-6E5B89F178B1}">
  <ds:schemaRefs>
    <ds:schemaRef ds:uri="http://schemas.microsoft.com/office/2006/documentManagement/types"/>
    <ds:schemaRef ds:uri="http://purl.org/dc/elements/1.1/"/>
    <ds:schemaRef ds:uri="http://schemas.microsoft.com/office/2006/metadata/properties"/>
    <ds:schemaRef ds:uri="5BDAFE69-7ED1-4AAC-A47C-DF492E82BFCA"/>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3342719-721C-42B5-9CB2-000A04CD8FC8}">
  <ds:schemaRefs>
    <ds:schemaRef ds:uri="http://schemas.microsoft.com/sharepoint/v3/contenttype/forms"/>
  </ds:schemaRefs>
</ds:datastoreItem>
</file>

<file path=customXml/itemProps3.xml><?xml version="1.0" encoding="utf-8"?>
<ds:datastoreItem xmlns:ds="http://schemas.openxmlformats.org/officeDocument/2006/customXml" ds:itemID="{7E45BE85-FD63-4EE9-9C92-127AE665A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AFE69-7ED1-4AAC-A47C-DF492E82B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12B10C2.dotm</Template>
  <TotalTime>0</TotalTime>
  <Pages>10</Pages>
  <Words>3499</Words>
  <Characters>18307</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2020-03-23T23:44:00Z</dcterms:created>
  <dcterms:modified xsi:type="dcterms:W3CDTF">2020-03-23T23:44:00Z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0x010100266966F133664895A6EE3632470D45F500C8310D7AFE0EF643815564B2ED11D2E7</vt:lpwstr>
  </property>
</Properties>
</file>