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96" w:rsidRPr="00704677" w:rsidRDefault="004D2843" w:rsidP="00154F33">
      <w:pPr>
        <w:spacing w:before="240" w:after="120" w:line="240" w:lineRule="auto"/>
        <w:jc w:val="center"/>
        <w:rPr>
          <w:rFonts w:ascii="Times New Roman" w:hAnsi="Times New Roman" w:cs="Times New Roman"/>
          <w:b/>
          <w:sz w:val="28"/>
          <w:szCs w:val="28"/>
        </w:rPr>
      </w:pPr>
      <w:r w:rsidRPr="00704677">
        <w:rPr>
          <w:rFonts w:ascii="Times New Roman" w:hAnsi="Times New Roman" w:cs="Times New Roman"/>
          <w:b/>
          <w:sz w:val="28"/>
          <w:szCs w:val="28"/>
        </w:rPr>
        <w:t>EXPLANATORY STATEMENT</w:t>
      </w:r>
    </w:p>
    <w:p w:rsidR="004D2843" w:rsidRPr="00704677" w:rsidRDefault="00F06CDB" w:rsidP="00154F33">
      <w:pPr>
        <w:spacing w:before="240" w:after="120" w:line="240" w:lineRule="auto"/>
        <w:jc w:val="center"/>
        <w:rPr>
          <w:rFonts w:ascii="Times New Roman" w:hAnsi="Times New Roman" w:cs="Times New Roman"/>
          <w:i/>
        </w:rPr>
      </w:pPr>
      <w:r w:rsidRPr="00704677">
        <w:rPr>
          <w:rFonts w:ascii="Times New Roman" w:hAnsi="Times New Roman" w:cs="Times New Roman"/>
          <w:i/>
        </w:rPr>
        <w:t>Telecommunications Act 1997</w:t>
      </w:r>
    </w:p>
    <w:p w:rsidR="001A3A84" w:rsidRPr="00704677" w:rsidRDefault="00F06CDB" w:rsidP="00154F33">
      <w:pPr>
        <w:tabs>
          <w:tab w:val="left" w:pos="1701"/>
        </w:tabs>
        <w:spacing w:before="240" w:after="120" w:line="240" w:lineRule="auto"/>
        <w:jc w:val="center"/>
        <w:rPr>
          <w:rFonts w:ascii="Times New Roman" w:hAnsi="Times New Roman" w:cs="Times New Roman"/>
          <w:b/>
          <w:i/>
          <w:sz w:val="24"/>
          <w:szCs w:val="24"/>
        </w:rPr>
      </w:pPr>
      <w:r w:rsidRPr="00704677">
        <w:rPr>
          <w:rFonts w:ascii="Times New Roman" w:hAnsi="Times New Roman" w:cs="Times New Roman"/>
          <w:b/>
          <w:i/>
          <w:sz w:val="24"/>
          <w:szCs w:val="24"/>
        </w:rPr>
        <w:t xml:space="preserve">Telecommunications (Low-Impact Facilities) </w:t>
      </w:r>
      <w:r w:rsidR="001B68BC" w:rsidRPr="00704677">
        <w:rPr>
          <w:rFonts w:ascii="Times New Roman" w:hAnsi="Times New Roman" w:cs="Times New Roman"/>
          <w:b/>
          <w:i/>
          <w:sz w:val="24"/>
          <w:szCs w:val="24"/>
        </w:rPr>
        <w:t xml:space="preserve">(Temporary Facilities) Amendment </w:t>
      </w:r>
      <w:r w:rsidRPr="00704677">
        <w:rPr>
          <w:rFonts w:ascii="Times New Roman" w:hAnsi="Times New Roman" w:cs="Times New Roman"/>
          <w:b/>
          <w:i/>
          <w:sz w:val="24"/>
          <w:szCs w:val="24"/>
        </w:rPr>
        <w:t xml:space="preserve">Determination </w:t>
      </w:r>
      <w:r w:rsidR="001B68BC" w:rsidRPr="00704677">
        <w:rPr>
          <w:rFonts w:ascii="Times New Roman" w:hAnsi="Times New Roman" w:cs="Times New Roman"/>
          <w:b/>
          <w:i/>
          <w:sz w:val="24"/>
          <w:szCs w:val="24"/>
        </w:rPr>
        <w:t>2020</w:t>
      </w:r>
    </w:p>
    <w:p w:rsidR="001A3A84" w:rsidRPr="00704677" w:rsidRDefault="001A3A84" w:rsidP="00154F33">
      <w:pPr>
        <w:tabs>
          <w:tab w:val="left" w:pos="1701"/>
        </w:tabs>
        <w:spacing w:before="240" w:after="120" w:line="240" w:lineRule="auto"/>
        <w:jc w:val="center"/>
        <w:rPr>
          <w:rFonts w:ascii="Times New Roman" w:hAnsi="Times New Roman" w:cs="Times New Roman"/>
          <w:sz w:val="24"/>
          <w:szCs w:val="24"/>
        </w:rPr>
      </w:pPr>
      <w:r w:rsidRPr="00704677">
        <w:rPr>
          <w:rFonts w:ascii="Times New Roman" w:hAnsi="Times New Roman" w:cs="Times New Roman"/>
          <w:sz w:val="24"/>
          <w:szCs w:val="24"/>
        </w:rPr>
        <w:t>Issued by the Authority of the Minister for Communications</w:t>
      </w:r>
      <w:r w:rsidR="00D9667C" w:rsidRPr="00704677">
        <w:rPr>
          <w:rFonts w:ascii="Times New Roman" w:hAnsi="Times New Roman" w:cs="Times New Roman"/>
          <w:sz w:val="24"/>
          <w:szCs w:val="24"/>
        </w:rPr>
        <w:t>, Cyber Safety and the Arts</w:t>
      </w:r>
    </w:p>
    <w:p w:rsidR="004D2843" w:rsidRPr="00704677" w:rsidRDefault="004D2843"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Authority</w:t>
      </w:r>
    </w:p>
    <w:p w:rsidR="00FF1152" w:rsidRPr="00704677"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The Minister for Communications, Cyber Safety and the Arts (the Minister) has made the </w:t>
      </w:r>
      <w:r w:rsidRPr="00704677">
        <w:rPr>
          <w:rFonts w:ascii="Times New Roman" w:hAnsi="Times New Roman" w:cs="Times New Roman"/>
          <w:i/>
          <w:noProof/>
          <w:sz w:val="24"/>
          <w:szCs w:val="24"/>
          <w:lang w:eastAsia="en-AU"/>
        </w:rPr>
        <w:t>Telecommunications (Low-impact Facilities) (Temporar</w:t>
      </w:r>
      <w:r w:rsidR="004B61ED" w:rsidRPr="00704677">
        <w:rPr>
          <w:rFonts w:ascii="Times New Roman" w:hAnsi="Times New Roman" w:cs="Times New Roman"/>
          <w:i/>
          <w:noProof/>
          <w:sz w:val="24"/>
          <w:szCs w:val="24"/>
          <w:lang w:eastAsia="en-AU"/>
        </w:rPr>
        <w:t xml:space="preserve">y Facilities) </w:t>
      </w:r>
      <w:r w:rsidR="001B68BC" w:rsidRPr="00704677">
        <w:rPr>
          <w:rFonts w:ascii="Times New Roman" w:hAnsi="Times New Roman" w:cs="Times New Roman"/>
          <w:i/>
          <w:noProof/>
          <w:sz w:val="24"/>
          <w:szCs w:val="24"/>
          <w:lang w:eastAsia="en-AU"/>
        </w:rPr>
        <w:t xml:space="preserve">Amendment </w:t>
      </w:r>
      <w:r w:rsidR="004B61ED" w:rsidRPr="00704677">
        <w:rPr>
          <w:rFonts w:ascii="Times New Roman" w:hAnsi="Times New Roman" w:cs="Times New Roman"/>
          <w:i/>
          <w:noProof/>
          <w:sz w:val="24"/>
          <w:szCs w:val="24"/>
          <w:lang w:eastAsia="en-AU"/>
        </w:rPr>
        <w:t>Determination 2020</w:t>
      </w:r>
      <w:r w:rsidRPr="00704677">
        <w:rPr>
          <w:rFonts w:ascii="Times New Roman" w:hAnsi="Times New Roman" w:cs="Times New Roman"/>
          <w:i/>
          <w:noProof/>
          <w:sz w:val="24"/>
          <w:szCs w:val="24"/>
          <w:lang w:eastAsia="en-AU"/>
        </w:rPr>
        <w:t xml:space="preserve"> </w:t>
      </w:r>
      <w:r w:rsidRPr="00704677">
        <w:rPr>
          <w:rFonts w:ascii="Times New Roman" w:hAnsi="Times New Roman" w:cs="Times New Roman"/>
          <w:noProof/>
          <w:sz w:val="24"/>
          <w:szCs w:val="24"/>
          <w:lang w:eastAsia="en-AU"/>
        </w:rPr>
        <w:t xml:space="preserve">(the Determination) under subclause 6(3) of Schedule 3 </w:t>
      </w:r>
      <w:r w:rsidR="004B61ED" w:rsidRPr="00704677">
        <w:rPr>
          <w:rFonts w:ascii="Times New Roman" w:hAnsi="Times New Roman" w:cs="Times New Roman"/>
          <w:noProof/>
          <w:sz w:val="24"/>
          <w:szCs w:val="24"/>
          <w:lang w:eastAsia="en-AU"/>
        </w:rPr>
        <w:t>of the</w:t>
      </w:r>
      <w:r w:rsidRPr="00704677">
        <w:rPr>
          <w:rFonts w:ascii="Times New Roman" w:hAnsi="Times New Roman" w:cs="Times New Roman"/>
          <w:noProof/>
          <w:sz w:val="24"/>
          <w:szCs w:val="24"/>
          <w:lang w:eastAsia="en-AU"/>
        </w:rPr>
        <w:t xml:space="preserve"> </w:t>
      </w:r>
      <w:r w:rsidRPr="00704677">
        <w:rPr>
          <w:rFonts w:ascii="Times New Roman" w:hAnsi="Times New Roman" w:cs="Times New Roman"/>
          <w:i/>
          <w:noProof/>
          <w:sz w:val="24"/>
          <w:szCs w:val="24"/>
          <w:lang w:eastAsia="en-AU"/>
        </w:rPr>
        <w:t>Telecommunications Act 1997</w:t>
      </w:r>
      <w:r w:rsidRPr="00704677">
        <w:rPr>
          <w:rFonts w:ascii="Times New Roman" w:hAnsi="Times New Roman" w:cs="Times New Roman"/>
          <w:noProof/>
          <w:sz w:val="24"/>
          <w:szCs w:val="24"/>
          <w:lang w:eastAsia="en-AU"/>
        </w:rPr>
        <w:t xml:space="preserve"> (the Act).</w:t>
      </w:r>
    </w:p>
    <w:p w:rsidR="00FF1152" w:rsidRPr="00704677"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Subclause 6(3) of Schedule 3 of the Act allows the Minister to determine, by legislative instrument, that specified facilities</w:t>
      </w:r>
      <w:r w:rsidR="008E039B" w:rsidRPr="00704677">
        <w:rPr>
          <w:rStyle w:val="FootnoteReference"/>
          <w:rFonts w:ascii="Times New Roman" w:hAnsi="Times New Roman" w:cs="Times New Roman"/>
          <w:noProof/>
          <w:sz w:val="24"/>
          <w:szCs w:val="24"/>
          <w:lang w:eastAsia="en-AU"/>
        </w:rPr>
        <w:footnoteReference w:id="2"/>
      </w:r>
      <w:r w:rsidRPr="00704677">
        <w:rPr>
          <w:rFonts w:ascii="Times New Roman" w:hAnsi="Times New Roman" w:cs="Times New Roman"/>
          <w:noProof/>
          <w:sz w:val="24"/>
          <w:szCs w:val="24"/>
          <w:lang w:eastAsia="en-AU"/>
        </w:rPr>
        <w:t xml:space="preserve"> are low-impact facilities for the purpose of that clause. This specification power includes the power to determine particular classes of facilities to be low-impact facilities.</w:t>
      </w:r>
    </w:p>
    <w:p w:rsidR="00FF1152" w:rsidRPr="00704677"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Subsection 33(3) of the </w:t>
      </w:r>
      <w:r w:rsidRPr="00704677">
        <w:rPr>
          <w:rFonts w:ascii="Times New Roman" w:hAnsi="Times New Roman" w:cs="Times New Roman"/>
          <w:i/>
          <w:noProof/>
          <w:sz w:val="24"/>
          <w:szCs w:val="24"/>
          <w:lang w:eastAsia="en-AU"/>
        </w:rPr>
        <w:t>Acts Interpretation Act 1901</w:t>
      </w:r>
      <w:r w:rsidRPr="00704677">
        <w:rPr>
          <w:rFonts w:ascii="Times New Roman" w:hAnsi="Times New Roman" w:cs="Times New Roman"/>
          <w:noProof/>
          <w:sz w:val="24"/>
          <w:szCs w:val="24"/>
          <w:lang w:eastAsia="en-AU"/>
        </w:rPr>
        <w:t xml:space="preserve"> provides that where an </w:t>
      </w:r>
      <w:r w:rsidR="00301D99" w:rsidRPr="00704677">
        <w:rPr>
          <w:rFonts w:ascii="Times New Roman" w:hAnsi="Times New Roman" w:cs="Times New Roman"/>
          <w:noProof/>
          <w:sz w:val="24"/>
          <w:szCs w:val="24"/>
          <w:lang w:eastAsia="en-AU"/>
        </w:rPr>
        <w:t>A</w:t>
      </w:r>
      <w:r w:rsidRPr="00704677">
        <w:rPr>
          <w:rFonts w:ascii="Times New Roman" w:hAnsi="Times New Roman" w:cs="Times New Roman"/>
          <w:noProof/>
          <w:sz w:val="24"/>
          <w:szCs w:val="24"/>
          <w:lang w:eastAsia="en-AU"/>
        </w:rPr>
        <w:t xml:space="preserve">ct confers a power to make an instrument of a legislative character, the power shall be construed as including a power exercisable in the like manner and subject to the like conditions to repeal, rescind, revoke, amend, or vary any such instrument. </w:t>
      </w:r>
      <w:r w:rsidR="001B68BC" w:rsidRPr="00704677">
        <w:rPr>
          <w:rFonts w:ascii="Times New Roman" w:hAnsi="Times New Roman" w:cs="Times New Roman"/>
          <w:noProof/>
          <w:sz w:val="24"/>
          <w:szCs w:val="24"/>
          <w:lang w:eastAsia="en-AU"/>
        </w:rPr>
        <w:t>The Determination</w:t>
      </w:r>
      <w:r w:rsidRPr="00704677">
        <w:rPr>
          <w:rFonts w:ascii="Times New Roman" w:hAnsi="Times New Roman" w:cs="Times New Roman"/>
          <w:noProof/>
          <w:sz w:val="24"/>
          <w:szCs w:val="24"/>
          <w:lang w:eastAsia="en-AU"/>
        </w:rPr>
        <w:t xml:space="preserve"> amends the </w:t>
      </w:r>
      <w:r w:rsidRPr="00704677">
        <w:rPr>
          <w:rFonts w:ascii="Times New Roman" w:hAnsi="Times New Roman" w:cs="Times New Roman"/>
          <w:i/>
          <w:noProof/>
          <w:sz w:val="24"/>
          <w:szCs w:val="24"/>
          <w:lang w:eastAsia="en-AU"/>
        </w:rPr>
        <w:t>Telecommunications (Low-impact Facilities) Determination 2018</w:t>
      </w:r>
      <w:r w:rsidRPr="00704677">
        <w:rPr>
          <w:rFonts w:ascii="Times New Roman" w:hAnsi="Times New Roman" w:cs="Times New Roman"/>
          <w:noProof/>
          <w:sz w:val="24"/>
          <w:szCs w:val="24"/>
          <w:lang w:eastAsia="en-AU"/>
        </w:rPr>
        <w:t xml:space="preserve"> (</w:t>
      </w:r>
      <w:r w:rsidR="004B61ED" w:rsidRPr="00704677">
        <w:rPr>
          <w:rFonts w:ascii="Times New Roman" w:hAnsi="Times New Roman" w:cs="Times New Roman"/>
          <w:noProof/>
          <w:sz w:val="24"/>
          <w:szCs w:val="24"/>
          <w:lang w:eastAsia="en-AU"/>
        </w:rPr>
        <w:t>LIFD).</w:t>
      </w:r>
    </w:p>
    <w:p w:rsidR="00C57E29" w:rsidRPr="00704677" w:rsidRDefault="00C57E29"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Purpose </w:t>
      </w:r>
      <w:r w:rsidR="00185BDC" w:rsidRPr="00704677">
        <w:rPr>
          <w:rFonts w:ascii="Times New Roman" w:hAnsi="Times New Roman" w:cs="Times New Roman"/>
          <w:b/>
          <w:sz w:val="24"/>
          <w:szCs w:val="24"/>
        </w:rPr>
        <w:t xml:space="preserve">and operation </w:t>
      </w:r>
      <w:r w:rsidRPr="00704677">
        <w:rPr>
          <w:rFonts w:ascii="Times New Roman" w:hAnsi="Times New Roman" w:cs="Times New Roman"/>
          <w:b/>
          <w:sz w:val="24"/>
          <w:szCs w:val="24"/>
        </w:rPr>
        <w:t>of the instrument</w:t>
      </w:r>
    </w:p>
    <w:p w:rsidR="007D7BC3" w:rsidRPr="00704677" w:rsidRDefault="007D7BC3"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Telecommunications services play an important and expanding role in how people, business and government go</w:t>
      </w:r>
      <w:r w:rsidR="00EE032B" w:rsidRPr="00704677">
        <w:rPr>
          <w:rFonts w:ascii="Times New Roman" w:eastAsia="Times New Roman" w:hAnsi="Times New Roman" w:cs="Times New Roman"/>
          <w:color w:val="000000"/>
          <w:sz w:val="24"/>
          <w:szCs w:val="24"/>
          <w:lang w:eastAsia="en-AU"/>
        </w:rPr>
        <w:t>es</w:t>
      </w:r>
      <w:r w:rsidRPr="00704677">
        <w:rPr>
          <w:rFonts w:ascii="Times New Roman" w:eastAsia="Times New Roman" w:hAnsi="Times New Roman" w:cs="Times New Roman"/>
          <w:color w:val="000000"/>
          <w:sz w:val="24"/>
          <w:szCs w:val="24"/>
          <w:lang w:eastAsia="en-AU"/>
        </w:rPr>
        <w:t xml:space="preserve"> about daily </w:t>
      </w:r>
      <w:r w:rsidR="00EE032B" w:rsidRPr="00704677">
        <w:rPr>
          <w:rFonts w:ascii="Times New Roman" w:eastAsia="Times New Roman" w:hAnsi="Times New Roman" w:cs="Times New Roman"/>
          <w:color w:val="000000"/>
          <w:sz w:val="24"/>
          <w:szCs w:val="24"/>
          <w:lang w:eastAsia="en-AU"/>
        </w:rPr>
        <w:t>life</w:t>
      </w:r>
      <w:r w:rsidRPr="00704677">
        <w:rPr>
          <w:rFonts w:ascii="Times New Roman" w:eastAsia="Times New Roman" w:hAnsi="Times New Roman" w:cs="Times New Roman"/>
          <w:color w:val="000000"/>
          <w:sz w:val="24"/>
          <w:szCs w:val="24"/>
          <w:lang w:eastAsia="en-AU"/>
        </w:rPr>
        <w:t xml:space="preserve">.  </w:t>
      </w:r>
      <w:r w:rsidR="00A4123A" w:rsidRPr="00704677">
        <w:rPr>
          <w:rFonts w:ascii="Times New Roman" w:eastAsia="Times New Roman" w:hAnsi="Times New Roman" w:cs="Times New Roman"/>
          <w:color w:val="000000"/>
          <w:sz w:val="24"/>
          <w:szCs w:val="24"/>
          <w:lang w:eastAsia="en-AU"/>
        </w:rPr>
        <w:t>T</w:t>
      </w:r>
      <w:r w:rsidRPr="00704677">
        <w:rPr>
          <w:rFonts w:ascii="Times New Roman" w:eastAsia="Times New Roman" w:hAnsi="Times New Roman" w:cs="Times New Roman"/>
          <w:color w:val="000000"/>
          <w:sz w:val="24"/>
          <w:szCs w:val="24"/>
          <w:lang w:eastAsia="en-AU"/>
        </w:rPr>
        <w:t xml:space="preserve">elecommunications carriers have </w:t>
      </w:r>
      <w:r w:rsidR="00EE032B" w:rsidRPr="00704677">
        <w:rPr>
          <w:rFonts w:ascii="Times New Roman" w:eastAsia="Times New Roman" w:hAnsi="Times New Roman" w:cs="Times New Roman"/>
          <w:color w:val="000000"/>
          <w:sz w:val="24"/>
          <w:szCs w:val="24"/>
          <w:lang w:eastAsia="en-AU"/>
        </w:rPr>
        <w:t xml:space="preserve">certain specific legal powers under the Act to </w:t>
      </w:r>
      <w:r w:rsidR="004B1A6F" w:rsidRPr="00704677">
        <w:rPr>
          <w:rFonts w:ascii="Times New Roman" w:eastAsia="Times New Roman" w:hAnsi="Times New Roman" w:cs="Times New Roman"/>
          <w:color w:val="000000"/>
          <w:sz w:val="24"/>
          <w:szCs w:val="24"/>
          <w:lang w:eastAsia="en-AU"/>
        </w:rPr>
        <w:t xml:space="preserve">let them </w:t>
      </w:r>
      <w:r w:rsidR="004B1A6F" w:rsidRPr="00704677">
        <w:rPr>
          <w:rFonts w:ascii="Times New Roman" w:hAnsi="Times New Roman" w:cs="Times New Roman"/>
          <w:noProof/>
          <w:sz w:val="24"/>
          <w:szCs w:val="24"/>
          <w:lang w:eastAsia="en-AU"/>
        </w:rPr>
        <w:t>undertake inspections and to install and maintain facilities.</w:t>
      </w:r>
      <w:r w:rsidR="004B1A6F" w:rsidRPr="00704677">
        <w:rPr>
          <w:rFonts w:ascii="Times New Roman" w:eastAsia="Times New Roman" w:hAnsi="Times New Roman" w:cs="Times New Roman"/>
          <w:color w:val="000000"/>
          <w:sz w:val="24"/>
          <w:szCs w:val="24"/>
          <w:lang w:eastAsia="en-AU"/>
        </w:rPr>
        <w:t xml:space="preserve"> </w:t>
      </w:r>
      <w:r w:rsidR="00A4123A" w:rsidRPr="00704677">
        <w:rPr>
          <w:rFonts w:ascii="Times New Roman" w:eastAsia="Times New Roman" w:hAnsi="Times New Roman" w:cs="Times New Roman"/>
          <w:color w:val="000000"/>
          <w:sz w:val="24"/>
          <w:szCs w:val="24"/>
          <w:lang w:eastAsia="en-AU"/>
        </w:rPr>
        <w:t xml:space="preserve">It also provides carriers with immunity from a range of state and territory laws when carrying out those activities, such as laws relating to land use, planning, design, construction, siting, tenancy, environmental assessments and protection. </w:t>
      </w:r>
      <w:r w:rsidR="004B1A6F" w:rsidRPr="00704677">
        <w:rPr>
          <w:rFonts w:ascii="Times New Roman" w:eastAsia="Times New Roman" w:hAnsi="Times New Roman" w:cs="Times New Roman"/>
          <w:color w:val="000000"/>
          <w:sz w:val="24"/>
          <w:szCs w:val="24"/>
          <w:lang w:eastAsia="en-AU"/>
        </w:rPr>
        <w:t xml:space="preserve">These powers and immunities are set out in </w:t>
      </w:r>
      <w:r w:rsidRPr="00704677">
        <w:rPr>
          <w:rFonts w:ascii="Times New Roman" w:eastAsia="Times New Roman" w:hAnsi="Times New Roman" w:cs="Times New Roman"/>
          <w:color w:val="000000"/>
          <w:sz w:val="24"/>
          <w:szCs w:val="24"/>
          <w:lang w:eastAsia="en-AU"/>
        </w:rPr>
        <w:t xml:space="preserve">Schedule 3 </w:t>
      </w:r>
      <w:r w:rsidR="00FF1152" w:rsidRPr="00704677">
        <w:rPr>
          <w:rFonts w:ascii="Times New Roman" w:eastAsia="Times New Roman" w:hAnsi="Times New Roman" w:cs="Times New Roman"/>
          <w:color w:val="000000"/>
          <w:sz w:val="24"/>
          <w:szCs w:val="24"/>
          <w:lang w:eastAsia="en-AU"/>
        </w:rPr>
        <w:t xml:space="preserve">of </w:t>
      </w:r>
      <w:r w:rsidRPr="00704677">
        <w:rPr>
          <w:rFonts w:ascii="Times New Roman" w:eastAsia="Times New Roman" w:hAnsi="Times New Roman" w:cs="Times New Roman"/>
          <w:color w:val="000000"/>
          <w:sz w:val="24"/>
          <w:szCs w:val="24"/>
          <w:lang w:eastAsia="en-AU"/>
        </w:rPr>
        <w:t>the Ac</w:t>
      </w:r>
      <w:r w:rsidR="00EE032B" w:rsidRPr="00704677">
        <w:rPr>
          <w:rFonts w:ascii="Times New Roman" w:eastAsia="Times New Roman" w:hAnsi="Times New Roman" w:cs="Times New Roman"/>
          <w:color w:val="000000"/>
          <w:sz w:val="24"/>
          <w:szCs w:val="24"/>
          <w:lang w:eastAsia="en-AU"/>
        </w:rPr>
        <w:t>t and primarily relate to low-impact facilities</w:t>
      </w:r>
      <w:r w:rsidR="00A4123A" w:rsidRPr="00704677">
        <w:rPr>
          <w:rFonts w:ascii="Times New Roman" w:eastAsia="Times New Roman" w:hAnsi="Times New Roman" w:cs="Times New Roman"/>
          <w:color w:val="000000"/>
          <w:sz w:val="24"/>
          <w:szCs w:val="24"/>
          <w:lang w:eastAsia="en-AU"/>
        </w:rPr>
        <w:t xml:space="preserve"> which are specified in the LIFD.</w:t>
      </w:r>
    </w:p>
    <w:p w:rsidR="007D7BC3" w:rsidRPr="00704677" w:rsidRDefault="001922DF"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 xml:space="preserve">The </w:t>
      </w:r>
      <w:r w:rsidR="00F93ECC" w:rsidRPr="00704677">
        <w:rPr>
          <w:rFonts w:ascii="Times New Roman" w:eastAsia="Times New Roman" w:hAnsi="Times New Roman" w:cs="Times New Roman"/>
          <w:color w:val="000000"/>
          <w:sz w:val="24"/>
          <w:szCs w:val="24"/>
          <w:lang w:eastAsia="en-AU"/>
        </w:rPr>
        <w:t>powers and immunities</w:t>
      </w:r>
      <w:r w:rsidRPr="00704677">
        <w:rPr>
          <w:rFonts w:ascii="Times New Roman" w:eastAsia="Times New Roman" w:hAnsi="Times New Roman" w:cs="Times New Roman"/>
          <w:color w:val="000000"/>
          <w:sz w:val="24"/>
          <w:szCs w:val="24"/>
          <w:lang w:eastAsia="en-AU"/>
        </w:rPr>
        <w:t xml:space="preserve"> framework is</w:t>
      </w:r>
      <w:r w:rsidR="007D7BC3" w:rsidRPr="00704677">
        <w:rPr>
          <w:rFonts w:ascii="Times New Roman" w:eastAsia="Times New Roman" w:hAnsi="Times New Roman" w:cs="Times New Roman"/>
          <w:color w:val="000000"/>
          <w:sz w:val="24"/>
          <w:szCs w:val="24"/>
          <w:lang w:eastAsia="en-AU"/>
        </w:rPr>
        <w:t xml:space="preserve"> critical to the efficient construction and maintenance of telecommunications networks.  </w:t>
      </w:r>
      <w:r w:rsidRPr="00704677">
        <w:rPr>
          <w:rFonts w:ascii="Times New Roman" w:eastAsia="Times New Roman" w:hAnsi="Times New Roman" w:cs="Times New Roman"/>
          <w:color w:val="000000"/>
          <w:sz w:val="24"/>
          <w:szCs w:val="24"/>
          <w:lang w:eastAsia="en-AU"/>
        </w:rPr>
        <w:t xml:space="preserve">It </w:t>
      </w:r>
      <w:r w:rsidR="007D7BC3" w:rsidRPr="00704677">
        <w:rPr>
          <w:rFonts w:ascii="Times New Roman" w:eastAsia="Times New Roman" w:hAnsi="Times New Roman" w:cs="Times New Roman"/>
          <w:color w:val="000000"/>
          <w:sz w:val="24"/>
          <w:szCs w:val="24"/>
          <w:lang w:eastAsia="en-AU"/>
        </w:rPr>
        <w:t>minimise</w:t>
      </w:r>
      <w:r w:rsidRPr="00704677">
        <w:rPr>
          <w:rFonts w:ascii="Times New Roman" w:eastAsia="Times New Roman" w:hAnsi="Times New Roman" w:cs="Times New Roman"/>
          <w:color w:val="000000"/>
          <w:sz w:val="24"/>
          <w:szCs w:val="24"/>
          <w:lang w:eastAsia="en-AU"/>
        </w:rPr>
        <w:t>s</w:t>
      </w:r>
      <w:r w:rsidR="007D7BC3" w:rsidRPr="00704677">
        <w:rPr>
          <w:rFonts w:ascii="Times New Roman" w:eastAsia="Times New Roman" w:hAnsi="Times New Roman" w:cs="Times New Roman"/>
          <w:color w:val="000000"/>
          <w:sz w:val="24"/>
          <w:szCs w:val="24"/>
          <w:lang w:eastAsia="en-AU"/>
        </w:rPr>
        <w:t xml:space="preserve"> the regulatory burden on carriers so they can quickly and cost-effectively meet the community’s need for access to affordable, fast and reliable telecommunications services</w:t>
      </w:r>
      <w:r w:rsidR="004B61ED" w:rsidRPr="00704677">
        <w:rPr>
          <w:rFonts w:ascii="Times New Roman" w:eastAsia="Times New Roman" w:hAnsi="Times New Roman" w:cs="Times New Roman"/>
          <w:color w:val="000000"/>
          <w:sz w:val="24"/>
          <w:szCs w:val="24"/>
          <w:lang w:eastAsia="en-AU"/>
        </w:rPr>
        <w:t xml:space="preserve"> in a nationally consistent way. </w:t>
      </w:r>
    </w:p>
    <w:p w:rsidR="005D2DD0" w:rsidRPr="00704677" w:rsidRDefault="00091B05" w:rsidP="00154F33">
      <w:pPr>
        <w:shd w:val="clear" w:color="auto" w:fill="FFFFFF"/>
        <w:spacing w:before="240" w:after="120" w:line="240" w:lineRule="auto"/>
        <w:contextualSpacing/>
        <w:rPr>
          <w:rFonts w:ascii="Times New Roman" w:hAnsi="Times New Roman" w:cs="Times New Roman"/>
          <w:sz w:val="24"/>
          <w:szCs w:val="24"/>
        </w:rPr>
      </w:pPr>
      <w:r w:rsidRPr="00704677">
        <w:rPr>
          <w:rFonts w:ascii="Times New Roman" w:eastAsia="Times New Roman" w:hAnsi="Times New Roman" w:cs="Times New Roman"/>
          <w:color w:val="000000"/>
          <w:sz w:val="24"/>
          <w:szCs w:val="24"/>
          <w:lang w:eastAsia="en-AU"/>
        </w:rPr>
        <w:t>The LIFD</w:t>
      </w:r>
      <w:r w:rsidR="001922DF" w:rsidRPr="00704677">
        <w:rPr>
          <w:rFonts w:ascii="Times New Roman" w:eastAsia="Times New Roman" w:hAnsi="Times New Roman" w:cs="Times New Roman"/>
          <w:color w:val="000000"/>
          <w:sz w:val="24"/>
          <w:szCs w:val="24"/>
          <w:lang w:eastAsia="en-AU"/>
        </w:rPr>
        <w:t xml:space="preserve"> </w:t>
      </w:r>
      <w:r w:rsidR="00F93ECC" w:rsidRPr="00704677">
        <w:rPr>
          <w:rFonts w:ascii="Times New Roman" w:eastAsia="Times New Roman" w:hAnsi="Times New Roman" w:cs="Times New Roman"/>
          <w:color w:val="000000"/>
          <w:sz w:val="24"/>
          <w:szCs w:val="24"/>
          <w:lang w:eastAsia="en-AU"/>
        </w:rPr>
        <w:t xml:space="preserve">describes </w:t>
      </w:r>
      <w:r w:rsidR="001922DF" w:rsidRPr="00704677">
        <w:rPr>
          <w:rFonts w:ascii="Times New Roman" w:eastAsia="Times New Roman" w:hAnsi="Times New Roman" w:cs="Times New Roman"/>
          <w:color w:val="000000"/>
          <w:sz w:val="24"/>
          <w:szCs w:val="24"/>
          <w:lang w:eastAsia="en-AU"/>
        </w:rPr>
        <w:t xml:space="preserve">the types of facilities </w:t>
      </w:r>
      <w:r w:rsidR="00A4123A" w:rsidRPr="00704677">
        <w:rPr>
          <w:rFonts w:ascii="Times New Roman" w:eastAsia="Times New Roman" w:hAnsi="Times New Roman" w:cs="Times New Roman"/>
          <w:color w:val="000000"/>
          <w:sz w:val="24"/>
          <w:szCs w:val="24"/>
          <w:lang w:eastAsia="en-AU"/>
        </w:rPr>
        <w:t>specified as</w:t>
      </w:r>
      <w:r w:rsidR="00F93ECC" w:rsidRPr="00704677">
        <w:rPr>
          <w:rFonts w:ascii="Times New Roman" w:eastAsia="Times New Roman" w:hAnsi="Times New Roman" w:cs="Times New Roman"/>
          <w:color w:val="000000"/>
          <w:sz w:val="24"/>
          <w:szCs w:val="24"/>
          <w:lang w:eastAsia="en-AU"/>
        </w:rPr>
        <w:t xml:space="preserve"> </w:t>
      </w:r>
      <w:r w:rsidR="001922DF" w:rsidRPr="00704677">
        <w:rPr>
          <w:rFonts w:ascii="Times New Roman" w:eastAsia="Times New Roman" w:hAnsi="Times New Roman" w:cs="Times New Roman"/>
          <w:color w:val="000000"/>
          <w:sz w:val="24"/>
          <w:szCs w:val="24"/>
          <w:lang w:eastAsia="en-AU"/>
        </w:rPr>
        <w:t xml:space="preserve">low-impact </w:t>
      </w:r>
      <w:r w:rsidR="00F93ECC" w:rsidRPr="00704677">
        <w:rPr>
          <w:rFonts w:ascii="Times New Roman" w:eastAsia="Times New Roman" w:hAnsi="Times New Roman" w:cs="Times New Roman"/>
          <w:color w:val="000000"/>
          <w:sz w:val="24"/>
          <w:szCs w:val="24"/>
          <w:lang w:eastAsia="en-AU"/>
        </w:rPr>
        <w:t>that</w:t>
      </w:r>
      <w:r w:rsidR="001922DF" w:rsidRPr="00704677">
        <w:rPr>
          <w:rFonts w:ascii="Times New Roman" w:eastAsia="Times New Roman" w:hAnsi="Times New Roman" w:cs="Times New Roman"/>
          <w:color w:val="000000"/>
          <w:sz w:val="24"/>
          <w:szCs w:val="24"/>
          <w:lang w:eastAsia="en-AU"/>
        </w:rPr>
        <w:t xml:space="preserve"> can be installed</w:t>
      </w:r>
      <w:r w:rsidR="007D7BC3" w:rsidRPr="00704677">
        <w:rPr>
          <w:rFonts w:ascii="Times New Roman" w:eastAsia="Times New Roman" w:hAnsi="Times New Roman" w:cs="Times New Roman"/>
          <w:color w:val="000000"/>
          <w:sz w:val="24"/>
          <w:szCs w:val="24"/>
          <w:lang w:eastAsia="en-AU"/>
        </w:rPr>
        <w:t xml:space="preserve"> under </w:t>
      </w:r>
      <w:r w:rsidR="001922DF" w:rsidRPr="00704677">
        <w:rPr>
          <w:rFonts w:ascii="Times New Roman" w:eastAsia="Times New Roman" w:hAnsi="Times New Roman" w:cs="Times New Roman"/>
          <w:color w:val="000000"/>
          <w:sz w:val="24"/>
          <w:szCs w:val="24"/>
          <w:lang w:eastAsia="en-AU"/>
        </w:rPr>
        <w:t xml:space="preserve">the </w:t>
      </w:r>
      <w:r w:rsidR="007D7BC3" w:rsidRPr="00704677">
        <w:rPr>
          <w:rFonts w:ascii="Times New Roman" w:eastAsia="Times New Roman" w:hAnsi="Times New Roman" w:cs="Times New Roman"/>
          <w:color w:val="000000"/>
          <w:sz w:val="24"/>
          <w:szCs w:val="24"/>
          <w:lang w:eastAsia="en-AU"/>
        </w:rPr>
        <w:t>powers and immunities</w:t>
      </w:r>
      <w:r w:rsidR="001922DF" w:rsidRPr="00704677">
        <w:rPr>
          <w:rFonts w:ascii="Times New Roman" w:eastAsia="Times New Roman" w:hAnsi="Times New Roman" w:cs="Times New Roman"/>
          <w:color w:val="000000"/>
          <w:sz w:val="24"/>
          <w:szCs w:val="24"/>
          <w:lang w:eastAsia="en-AU"/>
        </w:rPr>
        <w:t xml:space="preserve"> framework</w:t>
      </w:r>
      <w:r w:rsidR="00857BE1" w:rsidRPr="00704677">
        <w:rPr>
          <w:rFonts w:ascii="Times New Roman" w:eastAsia="Times New Roman" w:hAnsi="Times New Roman" w:cs="Times New Roman"/>
          <w:color w:val="000000"/>
          <w:sz w:val="24"/>
          <w:szCs w:val="24"/>
          <w:lang w:eastAsia="en-AU"/>
        </w:rPr>
        <w:t>. </w:t>
      </w:r>
      <w:r w:rsidR="001B68BC" w:rsidRPr="00704677">
        <w:rPr>
          <w:rFonts w:ascii="Times New Roman" w:eastAsia="Times New Roman" w:hAnsi="Times New Roman" w:cs="Times New Roman"/>
          <w:color w:val="000000"/>
          <w:sz w:val="24"/>
          <w:szCs w:val="24"/>
          <w:lang w:eastAsia="en-AU"/>
        </w:rPr>
        <w:t>The D</w:t>
      </w:r>
      <w:r w:rsidR="00301D99" w:rsidRPr="00704677">
        <w:rPr>
          <w:rFonts w:ascii="Times New Roman" w:eastAsia="Times New Roman" w:hAnsi="Times New Roman" w:cs="Times New Roman"/>
          <w:color w:val="000000"/>
          <w:sz w:val="24"/>
          <w:szCs w:val="24"/>
          <w:lang w:eastAsia="en-AU"/>
        </w:rPr>
        <w:t>etermination</w:t>
      </w:r>
      <w:r w:rsidR="00272EFE" w:rsidRPr="00704677">
        <w:rPr>
          <w:rFonts w:ascii="Times New Roman" w:eastAsia="Times New Roman" w:hAnsi="Times New Roman" w:cs="Times New Roman"/>
          <w:color w:val="000000"/>
          <w:sz w:val="24"/>
          <w:szCs w:val="24"/>
          <w:lang w:eastAsia="en-AU"/>
        </w:rPr>
        <w:t xml:space="preserve"> </w:t>
      </w:r>
      <w:r w:rsidR="005D2DD0" w:rsidRPr="00704677">
        <w:rPr>
          <w:rFonts w:ascii="Times New Roman" w:hAnsi="Times New Roman" w:cs="Times New Roman"/>
          <w:sz w:val="24"/>
          <w:szCs w:val="24"/>
        </w:rPr>
        <w:t>amends the LIFD</w:t>
      </w:r>
      <w:r w:rsidRPr="00704677">
        <w:rPr>
          <w:rFonts w:ascii="Times New Roman" w:hAnsi="Times New Roman" w:cs="Times New Roman"/>
          <w:sz w:val="24"/>
          <w:szCs w:val="24"/>
        </w:rPr>
        <w:t xml:space="preserve"> to:</w:t>
      </w:r>
    </w:p>
    <w:p w:rsidR="00F06CDB" w:rsidRPr="00704677" w:rsidRDefault="00F06CDB" w:rsidP="00154F33">
      <w:pPr>
        <w:pStyle w:val="ListParagraph"/>
        <w:numPr>
          <w:ilvl w:val="0"/>
          <w:numId w:val="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allow temporary towers and</w:t>
      </w:r>
      <w:r w:rsidR="00272EFE" w:rsidRPr="00704677">
        <w:rPr>
          <w:rFonts w:ascii="Times New Roman" w:hAnsi="Times New Roman" w:cs="Times New Roman"/>
          <w:sz w:val="24"/>
          <w:szCs w:val="24"/>
        </w:rPr>
        <w:t xml:space="preserve"> temporary</w:t>
      </w:r>
      <w:r w:rsidR="00A63E36" w:rsidRPr="00704677">
        <w:rPr>
          <w:rFonts w:ascii="Times New Roman" w:hAnsi="Times New Roman" w:cs="Times New Roman"/>
          <w:sz w:val="24"/>
          <w:szCs w:val="24"/>
        </w:rPr>
        <w:t xml:space="preserve"> </w:t>
      </w:r>
      <w:r w:rsidRPr="00704677">
        <w:rPr>
          <w:rFonts w:ascii="Times New Roman" w:hAnsi="Times New Roman" w:cs="Times New Roman"/>
          <w:sz w:val="24"/>
          <w:szCs w:val="24"/>
        </w:rPr>
        <w:t xml:space="preserve">facilities to be </w:t>
      </w:r>
      <w:r w:rsidR="00A4123A" w:rsidRPr="00704677">
        <w:rPr>
          <w:rFonts w:ascii="Times New Roman" w:hAnsi="Times New Roman" w:cs="Times New Roman"/>
          <w:sz w:val="24"/>
          <w:szCs w:val="24"/>
        </w:rPr>
        <w:t xml:space="preserve">specified </w:t>
      </w:r>
      <w:r w:rsidR="00091B05" w:rsidRPr="00704677">
        <w:rPr>
          <w:rFonts w:ascii="Times New Roman" w:hAnsi="Times New Roman" w:cs="Times New Roman"/>
          <w:sz w:val="24"/>
          <w:szCs w:val="24"/>
        </w:rPr>
        <w:t xml:space="preserve">as low-impact </w:t>
      </w:r>
      <w:r w:rsidR="001922DF" w:rsidRPr="00704677">
        <w:rPr>
          <w:rFonts w:ascii="Times New Roman" w:hAnsi="Times New Roman" w:cs="Times New Roman"/>
          <w:sz w:val="24"/>
          <w:szCs w:val="24"/>
        </w:rPr>
        <w:t xml:space="preserve">facilities </w:t>
      </w:r>
      <w:r w:rsidR="00A4123A" w:rsidRPr="00704677">
        <w:rPr>
          <w:rFonts w:ascii="Times New Roman" w:hAnsi="Times New Roman" w:cs="Times New Roman"/>
          <w:sz w:val="24"/>
          <w:szCs w:val="24"/>
        </w:rPr>
        <w:t xml:space="preserve">and installed </w:t>
      </w:r>
      <w:r w:rsidR="001922DF" w:rsidRPr="00704677">
        <w:rPr>
          <w:rFonts w:ascii="Times New Roman" w:hAnsi="Times New Roman" w:cs="Times New Roman"/>
          <w:sz w:val="24"/>
          <w:szCs w:val="24"/>
        </w:rPr>
        <w:t>under certain conditions</w:t>
      </w:r>
      <w:r w:rsidR="00091B05" w:rsidRPr="00704677">
        <w:rPr>
          <w:rFonts w:ascii="Times New Roman" w:hAnsi="Times New Roman" w:cs="Times New Roman"/>
          <w:sz w:val="24"/>
          <w:szCs w:val="24"/>
        </w:rPr>
        <w:t>;</w:t>
      </w:r>
    </w:p>
    <w:p w:rsidR="00F06CDB" w:rsidRPr="00704677" w:rsidRDefault="00F06CDB" w:rsidP="00154F33">
      <w:pPr>
        <w:pStyle w:val="ListParagraph"/>
        <w:numPr>
          <w:ilvl w:val="0"/>
          <w:numId w:val="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allow for </w:t>
      </w:r>
      <w:r w:rsidR="005D2DD0" w:rsidRPr="00704677">
        <w:rPr>
          <w:rFonts w:ascii="Times New Roman" w:hAnsi="Times New Roman" w:cs="Times New Roman"/>
          <w:sz w:val="24"/>
          <w:szCs w:val="24"/>
        </w:rPr>
        <w:t xml:space="preserve">a </w:t>
      </w:r>
      <w:r w:rsidRPr="00704677">
        <w:rPr>
          <w:rFonts w:ascii="Times New Roman" w:hAnsi="Times New Roman" w:cs="Times New Roman"/>
          <w:sz w:val="24"/>
          <w:szCs w:val="24"/>
        </w:rPr>
        <w:t xml:space="preserve">radiocommunications </w:t>
      </w:r>
      <w:r w:rsidR="005D2DD0" w:rsidRPr="00704677">
        <w:rPr>
          <w:rFonts w:ascii="Times New Roman" w:hAnsi="Times New Roman" w:cs="Times New Roman"/>
          <w:sz w:val="24"/>
          <w:szCs w:val="24"/>
        </w:rPr>
        <w:t xml:space="preserve">facility </w:t>
      </w:r>
      <w:r w:rsidRPr="00704677">
        <w:rPr>
          <w:rFonts w:ascii="Times New Roman" w:hAnsi="Times New Roman" w:cs="Times New Roman"/>
          <w:sz w:val="24"/>
          <w:szCs w:val="24"/>
        </w:rPr>
        <w:t xml:space="preserve">under Item 8, Part 1 of the Schedule to the LIFD to have </w:t>
      </w:r>
      <w:r w:rsidR="001922DF" w:rsidRPr="00704677">
        <w:rPr>
          <w:rFonts w:ascii="Times New Roman" w:hAnsi="Times New Roman" w:cs="Times New Roman"/>
          <w:sz w:val="24"/>
          <w:szCs w:val="24"/>
        </w:rPr>
        <w:t>more than one antenna</w:t>
      </w:r>
      <w:r w:rsidR="00091B05" w:rsidRPr="00704677">
        <w:rPr>
          <w:rFonts w:ascii="Times New Roman" w:hAnsi="Times New Roman" w:cs="Times New Roman"/>
          <w:sz w:val="24"/>
          <w:szCs w:val="24"/>
        </w:rPr>
        <w:t>; and</w:t>
      </w:r>
    </w:p>
    <w:p w:rsidR="00F06CDB" w:rsidRPr="00704677" w:rsidRDefault="00F06CDB" w:rsidP="00154F33">
      <w:pPr>
        <w:pStyle w:val="ListParagraph"/>
        <w:numPr>
          <w:ilvl w:val="0"/>
          <w:numId w:val="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correct</w:t>
      </w:r>
      <w:r w:rsidR="00A4123A" w:rsidRPr="00704677">
        <w:rPr>
          <w:rFonts w:ascii="Times New Roman" w:hAnsi="Times New Roman" w:cs="Times New Roman"/>
          <w:sz w:val="24"/>
          <w:szCs w:val="24"/>
        </w:rPr>
        <w:t>s</w:t>
      </w:r>
      <w:r w:rsidRPr="00704677">
        <w:rPr>
          <w:rFonts w:ascii="Times New Roman" w:hAnsi="Times New Roman" w:cs="Times New Roman"/>
          <w:sz w:val="24"/>
          <w:szCs w:val="24"/>
        </w:rPr>
        <w:t xml:space="preserve"> a minor drafting inaccuracy in the definition of ‘original facility’. </w:t>
      </w:r>
    </w:p>
    <w:p w:rsidR="007F37C4" w:rsidRPr="00704677" w:rsidRDefault="007F37C4"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w:t>
      </w:r>
      <w:r w:rsidR="001B68BC" w:rsidRPr="00704677">
        <w:rPr>
          <w:rFonts w:ascii="Times New Roman" w:hAnsi="Times New Roman" w:cs="Times New Roman"/>
          <w:sz w:val="24"/>
          <w:szCs w:val="24"/>
        </w:rPr>
        <w:t xml:space="preserve">Determination </w:t>
      </w:r>
      <w:r w:rsidRPr="00704677">
        <w:rPr>
          <w:rFonts w:ascii="Times New Roman" w:hAnsi="Times New Roman" w:cs="Times New Roman"/>
          <w:sz w:val="24"/>
          <w:szCs w:val="24"/>
        </w:rPr>
        <w:t xml:space="preserve">is a legislative instrument for the purposes of the </w:t>
      </w:r>
      <w:r w:rsidR="007D7BC3" w:rsidRPr="00704677">
        <w:rPr>
          <w:rFonts w:ascii="Times New Roman" w:hAnsi="Times New Roman" w:cs="Times New Roman"/>
          <w:i/>
          <w:sz w:val="24"/>
          <w:szCs w:val="24"/>
        </w:rPr>
        <w:t>Legislation Act 2003.</w:t>
      </w:r>
    </w:p>
    <w:p w:rsidR="00D62477" w:rsidRPr="00704677" w:rsidRDefault="00D6247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Temporary Towers and Temporary </w:t>
      </w:r>
      <w:r w:rsidR="00A4123A" w:rsidRPr="00704677">
        <w:rPr>
          <w:rFonts w:ascii="Times New Roman" w:hAnsi="Times New Roman" w:cs="Times New Roman"/>
          <w:b/>
          <w:sz w:val="24"/>
          <w:szCs w:val="24"/>
        </w:rPr>
        <w:t>Facilities</w:t>
      </w:r>
    </w:p>
    <w:p w:rsidR="00133454" w:rsidRPr="00704677" w:rsidRDefault="00133454" w:rsidP="00154F33">
      <w:pPr>
        <w:autoSpaceDE w:val="0"/>
        <w:autoSpaceDN w:val="0"/>
        <w:adjustRightInd w:val="0"/>
        <w:spacing w:before="240" w:after="120" w:line="240" w:lineRule="auto"/>
        <w:rPr>
          <w:rFonts w:ascii="Times New Roman" w:eastAsia="Calibri" w:hAnsi="Times New Roman" w:cs="Times New Roman"/>
          <w:color w:val="000000"/>
          <w:sz w:val="24"/>
          <w:szCs w:val="24"/>
        </w:rPr>
      </w:pPr>
      <w:r w:rsidRPr="00704677">
        <w:rPr>
          <w:rFonts w:ascii="Times New Roman" w:eastAsia="Calibri" w:hAnsi="Times New Roman" w:cs="Times New Roman"/>
          <w:color w:val="000000"/>
          <w:sz w:val="24"/>
          <w:szCs w:val="24"/>
        </w:rPr>
        <w:t>The installation of towers</w:t>
      </w:r>
      <w:r w:rsidR="00280CFC" w:rsidRPr="00704677">
        <w:rPr>
          <w:rFonts w:ascii="Times New Roman" w:eastAsia="Calibri" w:hAnsi="Times New Roman" w:cs="Times New Roman"/>
          <w:color w:val="000000"/>
          <w:sz w:val="24"/>
          <w:szCs w:val="24"/>
        </w:rPr>
        <w:t>, masts and poles</w:t>
      </w:r>
      <w:r w:rsidRPr="00704677">
        <w:rPr>
          <w:rFonts w:ascii="Times New Roman" w:eastAsia="Calibri" w:hAnsi="Times New Roman" w:cs="Times New Roman"/>
          <w:color w:val="000000"/>
          <w:sz w:val="24"/>
          <w:szCs w:val="24"/>
        </w:rPr>
        <w:t xml:space="preserve"> are usually subject to state and territory planning laws. However, Schedule 2 to the </w:t>
      </w:r>
      <w:r w:rsidRPr="00704677">
        <w:rPr>
          <w:rFonts w:ascii="Times New Roman" w:eastAsia="Calibri" w:hAnsi="Times New Roman" w:cs="Times New Roman"/>
          <w:i/>
          <w:color w:val="000000"/>
          <w:sz w:val="24"/>
          <w:szCs w:val="24"/>
        </w:rPr>
        <w:t xml:space="preserve">Telecommunications Legislation Amendment Act 2019 </w:t>
      </w:r>
      <w:r w:rsidRPr="00704677">
        <w:rPr>
          <w:rFonts w:ascii="Times New Roman" w:eastAsia="Calibri" w:hAnsi="Times New Roman" w:cs="Times New Roman"/>
          <w:color w:val="000000"/>
          <w:sz w:val="24"/>
          <w:szCs w:val="24"/>
        </w:rPr>
        <w:t>(TLAA) amended the Act to enable the Minister to prescribe temporary towers as low-impact facilities when used to:</w:t>
      </w:r>
    </w:p>
    <w:p w:rsidR="00133454" w:rsidRPr="00704677" w:rsidRDefault="00133454" w:rsidP="00154F33">
      <w:pPr>
        <w:numPr>
          <w:ilvl w:val="0"/>
          <w:numId w:val="10"/>
        </w:numPr>
        <w:autoSpaceDE w:val="0"/>
        <w:autoSpaceDN w:val="0"/>
        <w:adjustRightInd w:val="0"/>
        <w:spacing w:before="240" w:after="120" w:line="240" w:lineRule="auto"/>
        <w:ind w:left="714" w:hanging="357"/>
        <w:contextualSpacing/>
        <w:rPr>
          <w:rFonts w:ascii="Times New Roman" w:eastAsia="Calibri" w:hAnsi="Times New Roman" w:cs="Times New Roman"/>
          <w:color w:val="000000"/>
          <w:sz w:val="24"/>
          <w:szCs w:val="24"/>
        </w:rPr>
      </w:pPr>
      <w:r w:rsidRPr="00704677">
        <w:rPr>
          <w:rFonts w:ascii="Times New Roman" w:eastAsia="Calibri" w:hAnsi="Times New Roman" w:cs="Times New Roman"/>
          <w:color w:val="000000"/>
          <w:sz w:val="24"/>
          <w:szCs w:val="24"/>
        </w:rPr>
        <w:t xml:space="preserve">provide additional capacity during one or more events (such as a </w:t>
      </w:r>
      <w:r w:rsidR="00280CFC" w:rsidRPr="00704677">
        <w:rPr>
          <w:rFonts w:ascii="Times New Roman" w:eastAsia="Calibri" w:hAnsi="Times New Roman" w:cs="Times New Roman"/>
          <w:color w:val="000000"/>
          <w:sz w:val="24"/>
          <w:szCs w:val="24"/>
        </w:rPr>
        <w:t>cultural</w:t>
      </w:r>
      <w:r w:rsidRPr="00704677">
        <w:rPr>
          <w:rFonts w:ascii="Times New Roman" w:eastAsia="Calibri" w:hAnsi="Times New Roman" w:cs="Times New Roman"/>
          <w:color w:val="000000"/>
          <w:sz w:val="24"/>
          <w:szCs w:val="24"/>
        </w:rPr>
        <w:t>, festival or sporting event);</w:t>
      </w:r>
    </w:p>
    <w:p w:rsidR="00133454" w:rsidRPr="00704677" w:rsidRDefault="00133454" w:rsidP="00154F33">
      <w:pPr>
        <w:numPr>
          <w:ilvl w:val="0"/>
          <w:numId w:val="10"/>
        </w:numPr>
        <w:autoSpaceDE w:val="0"/>
        <w:autoSpaceDN w:val="0"/>
        <w:adjustRightInd w:val="0"/>
        <w:spacing w:before="240" w:after="120" w:line="240" w:lineRule="auto"/>
        <w:ind w:left="714" w:hanging="357"/>
        <w:contextualSpacing/>
        <w:rPr>
          <w:rFonts w:ascii="Times New Roman" w:eastAsia="Calibri" w:hAnsi="Times New Roman" w:cs="Times New Roman"/>
          <w:color w:val="000000"/>
          <w:sz w:val="24"/>
          <w:szCs w:val="24"/>
        </w:rPr>
      </w:pPr>
      <w:r w:rsidRPr="00704677">
        <w:rPr>
          <w:rFonts w:ascii="Times New Roman" w:eastAsia="Calibri" w:hAnsi="Times New Roman" w:cs="Times New Roman"/>
          <w:color w:val="000000"/>
          <w:sz w:val="24"/>
          <w:szCs w:val="24"/>
        </w:rPr>
        <w:t xml:space="preserve">provide additional capacity during a high-demand holiday period; </w:t>
      </w:r>
    </w:p>
    <w:p w:rsidR="00133454" w:rsidRPr="00704677" w:rsidRDefault="00133454" w:rsidP="00154F33">
      <w:pPr>
        <w:numPr>
          <w:ilvl w:val="0"/>
          <w:numId w:val="10"/>
        </w:numPr>
        <w:autoSpaceDE w:val="0"/>
        <w:autoSpaceDN w:val="0"/>
        <w:adjustRightInd w:val="0"/>
        <w:spacing w:before="240" w:after="120" w:line="240" w:lineRule="auto"/>
        <w:ind w:left="714" w:hanging="357"/>
        <w:contextualSpacing/>
        <w:rPr>
          <w:rFonts w:ascii="Times New Roman" w:eastAsia="Calibri" w:hAnsi="Times New Roman" w:cs="Times New Roman"/>
          <w:color w:val="000000"/>
          <w:sz w:val="24"/>
          <w:szCs w:val="24"/>
        </w:rPr>
      </w:pPr>
      <w:r w:rsidRPr="00704677">
        <w:rPr>
          <w:rFonts w:ascii="Times New Roman" w:eastAsia="Calibri" w:hAnsi="Times New Roman" w:cs="Times New Roman"/>
          <w:color w:val="000000"/>
          <w:sz w:val="24"/>
          <w:szCs w:val="24"/>
        </w:rPr>
        <w:t xml:space="preserve">minimise service disruption during the maintenance or replacement of an existing facility; or </w:t>
      </w:r>
    </w:p>
    <w:p w:rsidR="00301D99" w:rsidRPr="00704677" w:rsidRDefault="00133454" w:rsidP="00154F33">
      <w:pPr>
        <w:numPr>
          <w:ilvl w:val="0"/>
          <w:numId w:val="10"/>
        </w:numPr>
        <w:autoSpaceDE w:val="0"/>
        <w:autoSpaceDN w:val="0"/>
        <w:adjustRightInd w:val="0"/>
        <w:spacing w:before="240" w:after="120" w:line="240" w:lineRule="auto"/>
        <w:ind w:left="714" w:hanging="357"/>
        <w:contextualSpacing/>
        <w:rPr>
          <w:rFonts w:ascii="Times New Roman" w:eastAsia="Calibri" w:hAnsi="Times New Roman" w:cs="Times New Roman"/>
          <w:color w:val="000000"/>
          <w:sz w:val="24"/>
          <w:szCs w:val="24"/>
        </w:rPr>
      </w:pPr>
      <w:r w:rsidRPr="00704677">
        <w:rPr>
          <w:rFonts w:ascii="Times New Roman" w:eastAsia="Calibri" w:hAnsi="Times New Roman" w:cs="Times New Roman"/>
          <w:color w:val="000000"/>
          <w:sz w:val="24"/>
          <w:szCs w:val="24"/>
        </w:rPr>
        <w:t xml:space="preserve">provide services to an emergency services organisation so that it can respond to or manage an emergency or natural disaster. </w:t>
      </w:r>
    </w:p>
    <w:p w:rsidR="000A5B20" w:rsidRPr="00704677" w:rsidRDefault="0095420B"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One of the key characteristics of temporary facilities</w:t>
      </w:r>
      <w:r w:rsidR="00301D99" w:rsidRPr="00704677">
        <w:rPr>
          <w:rFonts w:ascii="Times New Roman" w:hAnsi="Times New Roman" w:cs="Times New Roman"/>
          <w:sz w:val="24"/>
          <w:szCs w:val="24"/>
        </w:rPr>
        <w:t xml:space="preserve"> is</w:t>
      </w:r>
      <w:r w:rsidRPr="00704677">
        <w:rPr>
          <w:rFonts w:ascii="Times New Roman" w:hAnsi="Times New Roman" w:cs="Times New Roman"/>
          <w:sz w:val="24"/>
          <w:szCs w:val="24"/>
        </w:rPr>
        <w:t xml:space="preserve"> that they are designed to be transportable</w:t>
      </w:r>
      <w:r w:rsidR="00301D99" w:rsidRPr="00704677">
        <w:rPr>
          <w:rFonts w:ascii="Times New Roman" w:hAnsi="Times New Roman" w:cs="Times New Roman"/>
          <w:sz w:val="24"/>
          <w:szCs w:val="24"/>
        </w:rPr>
        <w:t>,</w:t>
      </w:r>
      <w:r w:rsidRPr="00704677">
        <w:rPr>
          <w:rFonts w:ascii="Times New Roman" w:hAnsi="Times New Roman" w:cs="Times New Roman"/>
          <w:sz w:val="24"/>
          <w:szCs w:val="24"/>
        </w:rPr>
        <w:t xml:space="preserve"> meaning the facility can be moved to different locations to provide a carriage service for the purposes outlined in the TLAA. </w:t>
      </w:r>
      <w:r w:rsidR="000A5B20" w:rsidRPr="00704677">
        <w:rPr>
          <w:rFonts w:ascii="Times New Roman" w:hAnsi="Times New Roman" w:cs="Times New Roman"/>
          <w:sz w:val="24"/>
          <w:szCs w:val="24"/>
        </w:rPr>
        <w:t xml:space="preserve">In many cases, </w:t>
      </w:r>
      <w:r w:rsidRPr="00704677">
        <w:rPr>
          <w:rFonts w:ascii="Times New Roman" w:hAnsi="Times New Roman" w:cs="Times New Roman"/>
          <w:sz w:val="24"/>
          <w:szCs w:val="24"/>
        </w:rPr>
        <w:t>a</w:t>
      </w:r>
      <w:r w:rsidR="000A5B20" w:rsidRPr="00704677">
        <w:rPr>
          <w:rFonts w:ascii="Times New Roman" w:hAnsi="Times New Roman" w:cs="Times New Roman"/>
          <w:sz w:val="24"/>
          <w:szCs w:val="24"/>
        </w:rPr>
        <w:t xml:space="preserve"> temporary tower will </w:t>
      </w:r>
      <w:r w:rsidRPr="00704677">
        <w:rPr>
          <w:rFonts w:ascii="Times New Roman" w:hAnsi="Times New Roman" w:cs="Times New Roman"/>
          <w:sz w:val="24"/>
          <w:szCs w:val="24"/>
        </w:rPr>
        <w:t>be one item of a number of other items o</w:t>
      </w:r>
      <w:r w:rsidR="000A5B20" w:rsidRPr="00704677">
        <w:rPr>
          <w:rFonts w:ascii="Times New Roman" w:hAnsi="Times New Roman" w:cs="Times New Roman"/>
          <w:sz w:val="24"/>
          <w:szCs w:val="24"/>
        </w:rPr>
        <w:t xml:space="preserve">f </w:t>
      </w:r>
      <w:r w:rsidRPr="00704677">
        <w:rPr>
          <w:rFonts w:ascii="Times New Roman" w:hAnsi="Times New Roman" w:cs="Times New Roman"/>
          <w:sz w:val="24"/>
          <w:szCs w:val="24"/>
        </w:rPr>
        <w:t>e</w:t>
      </w:r>
      <w:r w:rsidR="000A5B20" w:rsidRPr="00704677">
        <w:rPr>
          <w:rFonts w:ascii="Times New Roman" w:hAnsi="Times New Roman" w:cs="Times New Roman"/>
          <w:sz w:val="24"/>
          <w:szCs w:val="24"/>
        </w:rPr>
        <w:t xml:space="preserve">quipment </w:t>
      </w:r>
      <w:r w:rsidRPr="00704677">
        <w:rPr>
          <w:rFonts w:ascii="Times New Roman" w:hAnsi="Times New Roman" w:cs="Times New Roman"/>
          <w:sz w:val="24"/>
          <w:szCs w:val="24"/>
        </w:rPr>
        <w:t xml:space="preserve">specified in the LIFD and </w:t>
      </w:r>
      <w:r w:rsidR="000A5B20" w:rsidRPr="00704677">
        <w:rPr>
          <w:rFonts w:ascii="Times New Roman" w:hAnsi="Times New Roman" w:cs="Times New Roman"/>
          <w:sz w:val="24"/>
          <w:szCs w:val="24"/>
        </w:rPr>
        <w:t xml:space="preserve">used </w:t>
      </w:r>
      <w:r w:rsidRPr="00704677">
        <w:rPr>
          <w:rFonts w:ascii="Times New Roman" w:hAnsi="Times New Roman" w:cs="Times New Roman"/>
          <w:sz w:val="24"/>
          <w:szCs w:val="24"/>
        </w:rPr>
        <w:t>in the deployment of</w:t>
      </w:r>
      <w:r w:rsidR="000A5B20" w:rsidRPr="00704677">
        <w:rPr>
          <w:rFonts w:ascii="Times New Roman" w:hAnsi="Times New Roman" w:cs="Times New Roman"/>
          <w:sz w:val="24"/>
          <w:szCs w:val="24"/>
        </w:rPr>
        <w:t xml:space="preserve"> a temporary facility. </w:t>
      </w:r>
    </w:p>
    <w:p w:rsidR="00D62477"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provisions have been designed to </w:t>
      </w:r>
      <w:r w:rsidR="004B61ED" w:rsidRPr="00704677">
        <w:rPr>
          <w:rFonts w:ascii="Times New Roman" w:hAnsi="Times New Roman" w:cs="Times New Roman"/>
          <w:sz w:val="24"/>
          <w:szCs w:val="24"/>
        </w:rPr>
        <w:t>implement</w:t>
      </w:r>
      <w:r w:rsidRPr="00704677">
        <w:rPr>
          <w:rFonts w:ascii="Times New Roman" w:hAnsi="Times New Roman" w:cs="Times New Roman"/>
          <w:sz w:val="24"/>
          <w:szCs w:val="24"/>
        </w:rPr>
        <w:t xml:space="preserve"> the long-standing policy that </w:t>
      </w:r>
      <w:r w:rsidR="002F0AF2" w:rsidRPr="00704677">
        <w:rPr>
          <w:rFonts w:ascii="Times New Roman" w:hAnsi="Times New Roman" w:cs="Times New Roman"/>
          <w:sz w:val="24"/>
          <w:szCs w:val="24"/>
        </w:rPr>
        <w:t xml:space="preserve">telecommunications carriers will often deploy several items of equipment, specified as low-impact facilities in the Schedule to </w:t>
      </w:r>
      <w:r w:rsidRPr="00704677">
        <w:rPr>
          <w:rFonts w:ascii="Times New Roman" w:hAnsi="Times New Roman" w:cs="Times New Roman"/>
          <w:sz w:val="24"/>
          <w:szCs w:val="24"/>
        </w:rPr>
        <w:t>the LIFD</w:t>
      </w:r>
      <w:r w:rsidR="002F0AF2" w:rsidRPr="00704677">
        <w:rPr>
          <w:rFonts w:ascii="Times New Roman" w:hAnsi="Times New Roman" w:cs="Times New Roman"/>
          <w:sz w:val="24"/>
          <w:szCs w:val="24"/>
        </w:rPr>
        <w:t xml:space="preserve">, at a location for the same or different purpose. For example, the installation of a new telecommunications facility </w:t>
      </w:r>
      <w:r w:rsidR="00121850" w:rsidRPr="00704677">
        <w:rPr>
          <w:rFonts w:ascii="Times New Roman" w:hAnsi="Times New Roman" w:cs="Times New Roman"/>
          <w:sz w:val="24"/>
          <w:szCs w:val="24"/>
        </w:rPr>
        <w:t>on</w:t>
      </w:r>
      <w:r w:rsidR="002F0AF2" w:rsidRPr="00704677">
        <w:rPr>
          <w:rFonts w:ascii="Times New Roman" w:hAnsi="Times New Roman" w:cs="Times New Roman"/>
          <w:sz w:val="24"/>
          <w:szCs w:val="24"/>
        </w:rPr>
        <w:t xml:space="preserve"> an existing</w:t>
      </w:r>
      <w:r w:rsidRPr="00704677">
        <w:rPr>
          <w:rFonts w:ascii="Times New Roman" w:hAnsi="Times New Roman" w:cs="Times New Roman"/>
          <w:sz w:val="24"/>
          <w:szCs w:val="24"/>
        </w:rPr>
        <w:t xml:space="preserve"> </w:t>
      </w:r>
      <w:r w:rsidR="002F0AF2" w:rsidRPr="00704677">
        <w:rPr>
          <w:rFonts w:ascii="Times New Roman" w:hAnsi="Times New Roman" w:cs="Times New Roman"/>
          <w:sz w:val="24"/>
          <w:szCs w:val="24"/>
        </w:rPr>
        <w:t>tower or location may i</w:t>
      </w:r>
      <w:r w:rsidRPr="00704677">
        <w:rPr>
          <w:rFonts w:ascii="Times New Roman" w:hAnsi="Times New Roman" w:cs="Times New Roman"/>
          <w:sz w:val="24"/>
          <w:szCs w:val="24"/>
        </w:rPr>
        <w:t>nclude</w:t>
      </w:r>
      <w:r w:rsidR="00121850" w:rsidRPr="00704677">
        <w:rPr>
          <w:rFonts w:ascii="Times New Roman" w:hAnsi="Times New Roman" w:cs="Times New Roman"/>
          <w:sz w:val="24"/>
          <w:szCs w:val="24"/>
        </w:rPr>
        <w:t>, but is not limited to,</w:t>
      </w:r>
      <w:r w:rsidRPr="00704677">
        <w:rPr>
          <w:rFonts w:ascii="Times New Roman" w:hAnsi="Times New Roman" w:cs="Times New Roman"/>
          <w:sz w:val="24"/>
          <w:szCs w:val="24"/>
        </w:rPr>
        <w:t xml:space="preserve"> the following equipment: </w:t>
      </w:r>
    </w:p>
    <w:p w:rsidR="00D62477" w:rsidRPr="00704677" w:rsidRDefault="00D62477" w:rsidP="00154F33">
      <w:pPr>
        <w:pStyle w:val="ListParagraph"/>
        <w:numPr>
          <w:ilvl w:val="0"/>
          <w:numId w:val="16"/>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a radiocommunications facility – Item 8, Part 1 of </w:t>
      </w:r>
      <w:r w:rsidR="001B68BC" w:rsidRPr="00704677">
        <w:rPr>
          <w:rFonts w:ascii="Times New Roman" w:hAnsi="Times New Roman" w:cs="Times New Roman"/>
          <w:sz w:val="24"/>
          <w:szCs w:val="24"/>
        </w:rPr>
        <w:t xml:space="preserve">Schedule to </w:t>
      </w:r>
      <w:r w:rsidRPr="00704677">
        <w:rPr>
          <w:rFonts w:ascii="Times New Roman" w:hAnsi="Times New Roman" w:cs="Times New Roman"/>
          <w:sz w:val="24"/>
          <w:szCs w:val="24"/>
        </w:rPr>
        <w:t>the LIFD;</w:t>
      </w:r>
    </w:p>
    <w:p w:rsidR="00D62477" w:rsidRPr="00704677" w:rsidRDefault="00D62477" w:rsidP="00154F33">
      <w:pPr>
        <w:pStyle w:val="ListParagraph"/>
        <w:numPr>
          <w:ilvl w:val="0"/>
          <w:numId w:val="16"/>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a cabinet – Item 2, Part 3 of </w:t>
      </w:r>
      <w:r w:rsidR="001B68BC" w:rsidRPr="00704677">
        <w:rPr>
          <w:rFonts w:ascii="Times New Roman" w:hAnsi="Times New Roman" w:cs="Times New Roman"/>
          <w:sz w:val="24"/>
          <w:szCs w:val="24"/>
        </w:rPr>
        <w:t xml:space="preserve">Schedule to </w:t>
      </w:r>
      <w:r w:rsidRPr="00704677">
        <w:rPr>
          <w:rFonts w:ascii="Times New Roman" w:hAnsi="Times New Roman" w:cs="Times New Roman"/>
          <w:sz w:val="24"/>
          <w:szCs w:val="24"/>
        </w:rPr>
        <w:t xml:space="preserve">the LIFD; </w:t>
      </w:r>
    </w:p>
    <w:p w:rsidR="00D62477" w:rsidRPr="00704677" w:rsidRDefault="00D62477" w:rsidP="00154F33">
      <w:pPr>
        <w:pStyle w:val="ListParagraph"/>
        <w:numPr>
          <w:ilvl w:val="0"/>
          <w:numId w:val="16"/>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solar panel – Item 7, Part 3 of </w:t>
      </w:r>
      <w:r w:rsidR="001B68BC" w:rsidRPr="00704677">
        <w:rPr>
          <w:rFonts w:ascii="Times New Roman" w:hAnsi="Times New Roman" w:cs="Times New Roman"/>
          <w:sz w:val="24"/>
          <w:szCs w:val="24"/>
        </w:rPr>
        <w:t xml:space="preserve">Schedule to </w:t>
      </w:r>
      <w:r w:rsidRPr="00704677">
        <w:rPr>
          <w:rFonts w:ascii="Times New Roman" w:hAnsi="Times New Roman" w:cs="Times New Roman"/>
          <w:sz w:val="24"/>
          <w:szCs w:val="24"/>
        </w:rPr>
        <w:t>the LIFD; and</w:t>
      </w:r>
    </w:p>
    <w:p w:rsidR="00D62477" w:rsidRPr="00704677" w:rsidRDefault="00D62477" w:rsidP="00154F33">
      <w:pPr>
        <w:pStyle w:val="ListParagraph"/>
        <w:numPr>
          <w:ilvl w:val="0"/>
          <w:numId w:val="16"/>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ancillary equipment – clause 3.1(4) of the LIFD.</w:t>
      </w:r>
    </w:p>
    <w:p w:rsidR="002F0AF2" w:rsidRPr="00704677" w:rsidRDefault="002F0AF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Each of these low-impact facilities </w:t>
      </w:r>
      <w:r w:rsidR="00121850" w:rsidRPr="00704677">
        <w:rPr>
          <w:rFonts w:ascii="Times New Roman" w:hAnsi="Times New Roman" w:cs="Times New Roman"/>
          <w:sz w:val="24"/>
          <w:szCs w:val="24"/>
        </w:rPr>
        <w:t>would be</w:t>
      </w:r>
      <w:r w:rsidRPr="00704677">
        <w:rPr>
          <w:rFonts w:ascii="Times New Roman" w:hAnsi="Times New Roman" w:cs="Times New Roman"/>
          <w:sz w:val="24"/>
          <w:szCs w:val="24"/>
        </w:rPr>
        <w:t xml:space="preserve"> specifically itemised in the notification required to be issued to the landowner and occupier prior to installation</w:t>
      </w:r>
      <w:r w:rsidR="00121850" w:rsidRPr="00704677">
        <w:rPr>
          <w:rFonts w:ascii="Times New Roman" w:hAnsi="Times New Roman" w:cs="Times New Roman"/>
          <w:sz w:val="24"/>
          <w:szCs w:val="24"/>
        </w:rPr>
        <w:t xml:space="preserve"> in accordance with </w:t>
      </w:r>
      <w:r w:rsidR="00301D99" w:rsidRPr="00704677">
        <w:rPr>
          <w:rFonts w:ascii="Times New Roman" w:hAnsi="Times New Roman" w:cs="Times New Roman"/>
          <w:sz w:val="24"/>
          <w:szCs w:val="24"/>
        </w:rPr>
        <w:t xml:space="preserve">notification requirements set out in the </w:t>
      </w:r>
      <w:r w:rsidR="00301D99" w:rsidRPr="00704677">
        <w:rPr>
          <w:rFonts w:ascii="Times New Roman" w:hAnsi="Times New Roman" w:cs="Times New Roman"/>
          <w:i/>
          <w:sz w:val="24"/>
          <w:szCs w:val="24"/>
        </w:rPr>
        <w:t xml:space="preserve">Telecommunications Code of Practice </w:t>
      </w:r>
      <w:r w:rsidR="001B68BC" w:rsidRPr="00704677">
        <w:rPr>
          <w:rFonts w:ascii="Times New Roman" w:hAnsi="Times New Roman" w:cs="Times New Roman"/>
          <w:i/>
          <w:sz w:val="24"/>
          <w:szCs w:val="24"/>
        </w:rPr>
        <w:t>2018</w:t>
      </w:r>
      <w:r w:rsidR="001B68BC" w:rsidRPr="00704677">
        <w:rPr>
          <w:rFonts w:ascii="Times New Roman" w:hAnsi="Times New Roman" w:cs="Times New Roman"/>
          <w:sz w:val="24"/>
          <w:szCs w:val="24"/>
        </w:rPr>
        <w:t xml:space="preserve"> </w:t>
      </w:r>
      <w:r w:rsidR="00301D99" w:rsidRPr="00704677">
        <w:rPr>
          <w:rFonts w:ascii="Times New Roman" w:hAnsi="Times New Roman" w:cs="Times New Roman"/>
          <w:sz w:val="24"/>
          <w:szCs w:val="24"/>
        </w:rPr>
        <w:t>(the Code</w:t>
      </w:r>
      <w:r w:rsidR="001B68BC" w:rsidRPr="00704677">
        <w:rPr>
          <w:rFonts w:ascii="Times New Roman" w:hAnsi="Times New Roman" w:cs="Times New Roman"/>
          <w:sz w:val="24"/>
          <w:szCs w:val="24"/>
        </w:rPr>
        <w:t xml:space="preserve"> of Practice</w:t>
      </w:r>
      <w:r w:rsidR="00301D99" w:rsidRPr="00704677">
        <w:rPr>
          <w:rFonts w:ascii="Times New Roman" w:hAnsi="Times New Roman" w:cs="Times New Roman"/>
          <w:sz w:val="24"/>
          <w:szCs w:val="24"/>
        </w:rPr>
        <w:t>)</w:t>
      </w:r>
      <w:r w:rsidRPr="00704677">
        <w:rPr>
          <w:rFonts w:ascii="Times New Roman" w:hAnsi="Times New Roman" w:cs="Times New Roman"/>
          <w:sz w:val="24"/>
          <w:szCs w:val="24"/>
        </w:rPr>
        <w:t xml:space="preserve">. This allows carriers to tailor the infrastructure they deploy for their own unique network requirements. </w:t>
      </w:r>
    </w:p>
    <w:p w:rsidR="00D62477" w:rsidRPr="00704677" w:rsidRDefault="008577E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w:t>
      </w:r>
      <w:r w:rsidR="00D62477" w:rsidRPr="00704677">
        <w:rPr>
          <w:rFonts w:ascii="Times New Roman" w:hAnsi="Times New Roman" w:cs="Times New Roman"/>
          <w:sz w:val="24"/>
          <w:szCs w:val="24"/>
        </w:rPr>
        <w:t xml:space="preserve">he </w:t>
      </w:r>
      <w:r w:rsidR="001B68BC" w:rsidRPr="00704677">
        <w:rPr>
          <w:rFonts w:ascii="Times New Roman" w:hAnsi="Times New Roman" w:cs="Times New Roman"/>
          <w:sz w:val="24"/>
          <w:szCs w:val="24"/>
        </w:rPr>
        <w:t>specification of</w:t>
      </w:r>
      <w:r w:rsidR="002F0AF2" w:rsidRPr="00704677">
        <w:rPr>
          <w:rFonts w:ascii="Times New Roman" w:hAnsi="Times New Roman" w:cs="Times New Roman"/>
          <w:sz w:val="24"/>
          <w:szCs w:val="24"/>
        </w:rPr>
        <w:t xml:space="preserve"> temporary facilities </w:t>
      </w:r>
      <w:r w:rsidR="008339BA" w:rsidRPr="00704677">
        <w:rPr>
          <w:rFonts w:ascii="Times New Roman" w:hAnsi="Times New Roman" w:cs="Times New Roman"/>
          <w:sz w:val="24"/>
          <w:szCs w:val="24"/>
        </w:rPr>
        <w:t xml:space="preserve">in the </w:t>
      </w:r>
      <w:r w:rsidR="001B68BC" w:rsidRPr="00704677">
        <w:rPr>
          <w:rFonts w:ascii="Times New Roman" w:hAnsi="Times New Roman" w:cs="Times New Roman"/>
          <w:sz w:val="24"/>
          <w:szCs w:val="24"/>
        </w:rPr>
        <w:t xml:space="preserve">LIFD, after the implementation of the changes set out in the </w:t>
      </w:r>
      <w:r w:rsidR="008339BA" w:rsidRPr="00704677">
        <w:rPr>
          <w:rFonts w:ascii="Times New Roman" w:hAnsi="Times New Roman" w:cs="Times New Roman"/>
          <w:sz w:val="24"/>
          <w:szCs w:val="24"/>
        </w:rPr>
        <w:t>Determination</w:t>
      </w:r>
      <w:r w:rsidR="001B68BC" w:rsidRPr="00704677">
        <w:rPr>
          <w:rFonts w:ascii="Times New Roman" w:hAnsi="Times New Roman" w:cs="Times New Roman"/>
          <w:sz w:val="24"/>
          <w:szCs w:val="24"/>
        </w:rPr>
        <w:t>,</w:t>
      </w:r>
      <w:r w:rsidR="008339BA" w:rsidRPr="00704677">
        <w:rPr>
          <w:rFonts w:ascii="Times New Roman" w:hAnsi="Times New Roman" w:cs="Times New Roman"/>
          <w:sz w:val="24"/>
          <w:szCs w:val="24"/>
        </w:rPr>
        <w:t xml:space="preserve"> </w:t>
      </w:r>
      <w:r w:rsidR="002F0AF2" w:rsidRPr="00704677">
        <w:rPr>
          <w:rFonts w:ascii="Times New Roman" w:hAnsi="Times New Roman" w:cs="Times New Roman"/>
          <w:sz w:val="24"/>
          <w:szCs w:val="24"/>
        </w:rPr>
        <w:t>explicitly provide</w:t>
      </w:r>
      <w:r w:rsidR="008339BA" w:rsidRPr="00704677">
        <w:rPr>
          <w:rFonts w:ascii="Times New Roman" w:hAnsi="Times New Roman" w:cs="Times New Roman"/>
          <w:sz w:val="24"/>
          <w:szCs w:val="24"/>
        </w:rPr>
        <w:t>s</w:t>
      </w:r>
      <w:r w:rsidR="002F0AF2" w:rsidRPr="00704677">
        <w:rPr>
          <w:rFonts w:ascii="Times New Roman" w:hAnsi="Times New Roman" w:cs="Times New Roman"/>
          <w:sz w:val="24"/>
          <w:szCs w:val="24"/>
        </w:rPr>
        <w:t xml:space="preserve"> for this principle and makes it clear that a telecommunications carrier may install a low-impact facility either separately or in conjunction with one or more other low-impact facilities for the same or different purpose. Not only does this approach allow for variations and advancements in the types of equipment </w:t>
      </w:r>
      <w:r w:rsidR="008339BA" w:rsidRPr="00704677">
        <w:rPr>
          <w:rFonts w:ascii="Times New Roman" w:hAnsi="Times New Roman" w:cs="Times New Roman"/>
          <w:sz w:val="24"/>
          <w:szCs w:val="24"/>
        </w:rPr>
        <w:t xml:space="preserve">able to be deployed, but also provides certainty for landowners and occupiers about what equipment may be installed on their land. </w:t>
      </w:r>
      <w:r w:rsidR="002F0AF2" w:rsidRPr="00704677">
        <w:rPr>
          <w:rFonts w:ascii="Times New Roman" w:hAnsi="Times New Roman" w:cs="Times New Roman"/>
          <w:sz w:val="24"/>
          <w:szCs w:val="24"/>
        </w:rPr>
        <w:t xml:space="preserve"> </w:t>
      </w:r>
    </w:p>
    <w:p w:rsidR="00121850"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There </w:t>
      </w:r>
      <w:r w:rsidR="008339BA" w:rsidRPr="00704677">
        <w:rPr>
          <w:rFonts w:ascii="Times New Roman" w:hAnsi="Times New Roman" w:cs="Times New Roman"/>
          <w:sz w:val="24"/>
          <w:szCs w:val="24"/>
        </w:rPr>
        <w:t>are currently</w:t>
      </w:r>
      <w:r w:rsidRPr="00704677">
        <w:rPr>
          <w:rFonts w:ascii="Times New Roman" w:hAnsi="Times New Roman" w:cs="Times New Roman"/>
          <w:sz w:val="24"/>
          <w:szCs w:val="24"/>
        </w:rPr>
        <w:t xml:space="preserve"> four </w:t>
      </w:r>
      <w:r w:rsidR="008339BA" w:rsidRPr="00704677">
        <w:rPr>
          <w:rFonts w:ascii="Times New Roman" w:hAnsi="Times New Roman" w:cs="Times New Roman"/>
          <w:sz w:val="24"/>
          <w:szCs w:val="24"/>
        </w:rPr>
        <w:t>common</w:t>
      </w:r>
      <w:r w:rsidRPr="00704677">
        <w:rPr>
          <w:rFonts w:ascii="Times New Roman" w:hAnsi="Times New Roman" w:cs="Times New Roman"/>
          <w:sz w:val="24"/>
          <w:szCs w:val="24"/>
        </w:rPr>
        <w:t xml:space="preserve"> types of temporary </w:t>
      </w:r>
      <w:r w:rsidR="008339BA" w:rsidRPr="00704677">
        <w:rPr>
          <w:rFonts w:ascii="Times New Roman" w:hAnsi="Times New Roman" w:cs="Times New Roman"/>
          <w:sz w:val="24"/>
          <w:szCs w:val="24"/>
        </w:rPr>
        <w:t xml:space="preserve">facilities </w:t>
      </w:r>
      <w:r w:rsidRPr="00704677">
        <w:rPr>
          <w:rFonts w:ascii="Times New Roman" w:hAnsi="Times New Roman" w:cs="Times New Roman"/>
          <w:sz w:val="24"/>
          <w:szCs w:val="24"/>
        </w:rPr>
        <w:t>used by carriers in Australia</w:t>
      </w:r>
      <w:r w:rsidR="008577E8" w:rsidRPr="00704677">
        <w:rPr>
          <w:rFonts w:ascii="Times New Roman" w:hAnsi="Times New Roman" w:cs="Times New Roman"/>
          <w:sz w:val="24"/>
          <w:szCs w:val="24"/>
        </w:rPr>
        <w:t xml:space="preserve">. These types of temporary facilities are commonly known as </w:t>
      </w:r>
      <w:r w:rsidR="008339BA" w:rsidRPr="00704677">
        <w:rPr>
          <w:rFonts w:ascii="Times New Roman" w:hAnsi="Times New Roman" w:cs="Times New Roman"/>
          <w:sz w:val="24"/>
          <w:szCs w:val="24"/>
        </w:rPr>
        <w:t xml:space="preserve">a </w:t>
      </w:r>
      <w:r w:rsidR="008577E8" w:rsidRPr="00704677">
        <w:rPr>
          <w:rFonts w:ascii="Times New Roman" w:hAnsi="Times New Roman" w:cs="Times New Roman"/>
          <w:sz w:val="24"/>
          <w:szCs w:val="24"/>
        </w:rPr>
        <w:t xml:space="preserve">Cell on Wheels, Satellite on Wheels, </w:t>
      </w:r>
      <w:r w:rsidRPr="00704677">
        <w:rPr>
          <w:rFonts w:ascii="Times New Roman" w:hAnsi="Times New Roman" w:cs="Times New Roman"/>
          <w:sz w:val="24"/>
          <w:szCs w:val="24"/>
        </w:rPr>
        <w:t>Mobile Exchange on Wheels</w:t>
      </w:r>
      <w:r w:rsidR="00121850" w:rsidRPr="00704677">
        <w:rPr>
          <w:rFonts w:ascii="Times New Roman" w:hAnsi="Times New Roman" w:cs="Times New Roman"/>
          <w:sz w:val="24"/>
          <w:szCs w:val="24"/>
        </w:rPr>
        <w:t>,</w:t>
      </w:r>
      <w:r w:rsidRPr="00704677">
        <w:rPr>
          <w:rFonts w:ascii="Times New Roman" w:hAnsi="Times New Roman" w:cs="Times New Roman"/>
          <w:sz w:val="24"/>
          <w:szCs w:val="24"/>
        </w:rPr>
        <w:t xml:space="preserve"> and Node on Wheels. </w:t>
      </w:r>
    </w:p>
    <w:p w:rsidR="00F24AD4" w:rsidRDefault="0012185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diagrams below demonstrate </w:t>
      </w:r>
      <w:r w:rsidR="00857BE1" w:rsidRPr="00704677">
        <w:rPr>
          <w:rFonts w:ascii="Times New Roman" w:hAnsi="Times New Roman" w:cs="Times New Roman"/>
          <w:sz w:val="24"/>
          <w:szCs w:val="24"/>
        </w:rPr>
        <w:t xml:space="preserve">examples of </w:t>
      </w:r>
      <w:r w:rsidRPr="00704677">
        <w:rPr>
          <w:rFonts w:ascii="Times New Roman" w:hAnsi="Times New Roman" w:cs="Times New Roman"/>
          <w:sz w:val="24"/>
          <w:szCs w:val="24"/>
        </w:rPr>
        <w:t xml:space="preserve">items from the Schedule to the LIFD, current and proposed by this Determination, which may be used in the deployment of temporary towers and temporary facilities. </w:t>
      </w:r>
    </w:p>
    <w:p w:rsidR="00BA3937" w:rsidRPr="00BA3937" w:rsidRDefault="00BA3937" w:rsidP="00154F33">
      <w:pPr>
        <w:spacing w:before="240" w:after="120" w:line="240" w:lineRule="auto"/>
        <w:rPr>
          <w:rFonts w:ascii="Times New Roman" w:hAnsi="Times New Roman" w:cs="Times New Roman"/>
          <w:sz w:val="24"/>
          <w:szCs w:val="24"/>
        </w:rPr>
      </w:pPr>
    </w:p>
    <w:p w:rsidR="00F24AD4" w:rsidRDefault="00F24AD4" w:rsidP="00154F33">
      <w:pPr>
        <w:spacing w:before="240" w:after="120" w:line="240" w:lineRule="auto"/>
        <w:rPr>
          <w:rFonts w:ascii="Times New Roman" w:hAnsi="Times New Roman" w:cs="Times New Roman"/>
          <w:sz w:val="24"/>
          <w:szCs w:val="24"/>
          <w:u w:val="single"/>
        </w:rPr>
      </w:pPr>
      <w:r>
        <w:rPr>
          <w:rFonts w:ascii="Times New Roman" w:hAnsi="Times New Roman" w:cs="Times New Roman"/>
          <w:sz w:val="24"/>
          <w:szCs w:val="24"/>
          <w:u w:val="single"/>
        </w:rPr>
        <w:t>Cell on Wheels</w:t>
      </w:r>
    </w:p>
    <w:p w:rsidR="00712374" w:rsidRPr="00704677" w:rsidRDefault="00F24AD4" w:rsidP="00154F33">
      <w:pPr>
        <w:spacing w:before="240" w:after="120" w:line="240" w:lineRule="auto"/>
        <w:rPr>
          <w:rFonts w:ascii="Times New Roman" w:hAnsi="Times New Roman" w:cs="Times New Roman"/>
          <w:sz w:val="24"/>
          <w:szCs w:val="24"/>
          <w:u w:val="single"/>
        </w:rPr>
      </w:pPr>
      <w:r>
        <w:rPr>
          <w:noProof/>
          <w:lang w:eastAsia="en-AU"/>
        </w:rPr>
        <w:drawing>
          <wp:inline distT="0" distB="0" distL="0" distR="0" wp14:anchorId="541D4BFD" wp14:editId="746FFB2C">
            <wp:extent cx="6191194" cy="33782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7469" cy="3381624"/>
                    </a:xfrm>
                    <a:prstGeom prst="rect">
                      <a:avLst/>
                    </a:prstGeom>
                  </pic:spPr>
                </pic:pic>
              </a:graphicData>
            </a:graphic>
          </wp:inline>
        </w:drawing>
      </w:r>
    </w:p>
    <w:p w:rsidR="00526D5A" w:rsidRPr="00704677" w:rsidRDefault="00526D5A"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Satellite on Wheels</w:t>
      </w:r>
    </w:p>
    <w:p w:rsidR="00D62477" w:rsidRPr="00F24AD4" w:rsidRDefault="00F24AD4" w:rsidP="00154F33">
      <w:pPr>
        <w:spacing w:before="240" w:after="120" w:line="240" w:lineRule="auto"/>
      </w:pPr>
      <w:r>
        <w:rPr>
          <w:noProof/>
          <w:lang w:eastAsia="en-AU"/>
        </w:rPr>
        <w:drawing>
          <wp:inline distT="0" distB="0" distL="0" distR="0" wp14:anchorId="22F797F5" wp14:editId="4FDB4343">
            <wp:extent cx="6276777" cy="3530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79896" cy="3532355"/>
                    </a:xfrm>
                    <a:prstGeom prst="rect">
                      <a:avLst/>
                    </a:prstGeom>
                  </pic:spPr>
                </pic:pic>
              </a:graphicData>
            </a:graphic>
          </wp:inline>
        </w:drawing>
      </w:r>
      <w:bookmarkStart w:id="0" w:name="_GoBack"/>
      <w:bookmarkEnd w:id="0"/>
    </w:p>
    <w:p w:rsidR="00526D5A" w:rsidRPr="00704677" w:rsidRDefault="00526D5A"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 xml:space="preserve">Mobile Exchange on Wheels </w:t>
      </w:r>
    </w:p>
    <w:p w:rsidR="00F24AD4" w:rsidRDefault="00F24AD4" w:rsidP="00154F33">
      <w:pPr>
        <w:spacing w:before="240" w:after="120" w:line="240" w:lineRule="auto"/>
      </w:pPr>
      <w:r>
        <w:rPr>
          <w:noProof/>
          <w:lang w:eastAsia="en-AU"/>
        </w:rPr>
        <w:drawing>
          <wp:inline distT="0" distB="0" distL="0" distR="0" wp14:anchorId="51C104E1" wp14:editId="566C1AA9">
            <wp:extent cx="5936512" cy="17653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968" cy="1767517"/>
                    </a:xfrm>
                    <a:prstGeom prst="rect">
                      <a:avLst/>
                    </a:prstGeom>
                  </pic:spPr>
                </pic:pic>
              </a:graphicData>
            </a:graphic>
          </wp:inline>
        </w:drawing>
      </w:r>
    </w:p>
    <w:p w:rsidR="00F24AD4" w:rsidRPr="00704677" w:rsidRDefault="00F24AD4" w:rsidP="00154F33">
      <w:pPr>
        <w:spacing w:before="240" w:after="120" w:line="240" w:lineRule="auto"/>
      </w:pPr>
    </w:p>
    <w:p w:rsidR="00526D5A" w:rsidRPr="00704677" w:rsidRDefault="00526D5A" w:rsidP="00154F33">
      <w:pPr>
        <w:spacing w:before="240" w:after="120" w:line="240" w:lineRule="auto"/>
        <w:rPr>
          <w:rFonts w:ascii="Times New Roman" w:hAnsi="Times New Roman" w:cs="Times New Roman"/>
          <w:sz w:val="24"/>
          <w:u w:val="single"/>
        </w:rPr>
      </w:pPr>
      <w:r w:rsidRPr="00704677">
        <w:rPr>
          <w:rFonts w:ascii="Times New Roman" w:hAnsi="Times New Roman" w:cs="Times New Roman"/>
          <w:sz w:val="24"/>
          <w:u w:val="single"/>
        </w:rPr>
        <w:t>N</w:t>
      </w:r>
      <w:r w:rsidR="00461DB8" w:rsidRPr="00704677">
        <w:rPr>
          <w:rFonts w:ascii="Times New Roman" w:hAnsi="Times New Roman" w:cs="Times New Roman"/>
          <w:sz w:val="24"/>
          <w:u w:val="single"/>
        </w:rPr>
        <w:t>etwork</w:t>
      </w:r>
      <w:r w:rsidR="00DA38CC" w:rsidRPr="00704677">
        <w:rPr>
          <w:rFonts w:ascii="Times New Roman" w:hAnsi="Times New Roman" w:cs="Times New Roman"/>
          <w:sz w:val="24"/>
          <w:u w:val="single"/>
        </w:rPr>
        <w:t xml:space="preserve"> </w:t>
      </w:r>
      <w:r w:rsidRPr="00704677">
        <w:rPr>
          <w:rFonts w:ascii="Times New Roman" w:hAnsi="Times New Roman" w:cs="Times New Roman"/>
          <w:sz w:val="24"/>
          <w:u w:val="single"/>
        </w:rPr>
        <w:t>on Wheels</w:t>
      </w:r>
    </w:p>
    <w:p w:rsidR="00D62477" w:rsidRPr="00F24AD4" w:rsidRDefault="00F24AD4" w:rsidP="00154F33">
      <w:pPr>
        <w:spacing w:before="240" w:after="120" w:line="240" w:lineRule="auto"/>
        <w:rPr>
          <w:noProof/>
          <w:lang w:eastAsia="en-AU"/>
        </w:rPr>
      </w:pPr>
      <w:r>
        <w:rPr>
          <w:noProof/>
          <w:lang w:eastAsia="en-AU"/>
        </w:rPr>
        <w:drawing>
          <wp:inline distT="0" distB="0" distL="0" distR="0" wp14:anchorId="12567700" wp14:editId="5761C77C">
            <wp:extent cx="5731510" cy="1727835"/>
            <wp:effectExtent l="0" t="0" r="254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727835"/>
                    </a:xfrm>
                    <a:prstGeom prst="rect">
                      <a:avLst/>
                    </a:prstGeom>
                  </pic:spPr>
                </pic:pic>
              </a:graphicData>
            </a:graphic>
          </wp:inline>
        </w:drawing>
      </w:r>
    </w:p>
    <w:p w:rsidR="000A5B20" w:rsidRPr="00704677" w:rsidRDefault="001B68BC"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Within the specification of the new temporary facilities are </w:t>
      </w:r>
      <w:r w:rsidR="000A5B20" w:rsidRPr="00704677">
        <w:rPr>
          <w:rFonts w:ascii="Times New Roman" w:hAnsi="Times New Roman" w:cs="Times New Roman"/>
          <w:sz w:val="24"/>
          <w:szCs w:val="24"/>
        </w:rPr>
        <w:t xml:space="preserve">criteria for the deployment of temporary towers and temporary facilities, such as the dimensions of the equipment and locations where temporary towers and temporary facilities could be installed, were consulted on in late 2019 and are included in the Determination. Further information about these conditions is provided in </w:t>
      </w:r>
      <w:r w:rsidR="000A5B20" w:rsidRPr="00704677">
        <w:rPr>
          <w:rFonts w:ascii="Times New Roman" w:hAnsi="Times New Roman" w:cs="Times New Roman"/>
          <w:b/>
          <w:sz w:val="24"/>
          <w:szCs w:val="24"/>
        </w:rPr>
        <w:t>Attachment A.</w:t>
      </w:r>
      <w:r w:rsidR="000A5B20" w:rsidRPr="00704677">
        <w:rPr>
          <w:rFonts w:ascii="Times New Roman" w:hAnsi="Times New Roman" w:cs="Times New Roman"/>
          <w:sz w:val="24"/>
          <w:szCs w:val="24"/>
        </w:rPr>
        <w:t xml:space="preserve"> </w:t>
      </w:r>
    </w:p>
    <w:p w:rsidR="00D315A4" w:rsidRPr="00704677" w:rsidRDefault="00D315A4"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Notification, Objection and Conditions</w:t>
      </w:r>
    </w:p>
    <w:p w:rsidR="005A0670" w:rsidRPr="00704677" w:rsidRDefault="00D315A4" w:rsidP="00154F33">
      <w:pPr>
        <w:pStyle w:val="Default"/>
        <w:spacing w:before="240" w:after="120"/>
      </w:pPr>
      <w:r w:rsidRPr="00704677">
        <w:t>Safeguards for landowners and occupiers, including notification and objection procedures, continue to apply to temporary tower and temporary facility deployments in the same way as they otherwise would for any other type of low-impact facility.</w:t>
      </w:r>
      <w:r w:rsidR="004376A7" w:rsidRPr="00704677">
        <w:t xml:space="preserve"> </w:t>
      </w:r>
      <w:r w:rsidRPr="00704677">
        <w:rPr>
          <w:rFonts w:eastAsia="Times New Roman"/>
          <w:color w:val="000000" w:themeColor="text1"/>
          <w:lang w:eastAsia="en-AU"/>
        </w:rPr>
        <w:t>T</w:t>
      </w:r>
      <w:r w:rsidRPr="00704677">
        <w:t>he Act</w:t>
      </w:r>
      <w:r w:rsidRPr="00704677">
        <w:rPr>
          <w:i/>
        </w:rPr>
        <w:t xml:space="preserve"> </w:t>
      </w:r>
      <w:r w:rsidRPr="00704677">
        <w:t>and the Code</w:t>
      </w:r>
      <w:r w:rsidR="001B68BC" w:rsidRPr="00704677">
        <w:t xml:space="preserve"> of Practice</w:t>
      </w:r>
      <w:r w:rsidRPr="00704677">
        <w:t xml:space="preserve"> set out obligations on carriers to notify landholders and land occupiers of their intention to install telecommunications infrastructure on land and the timing of such notifications. For the installation of a temporary tower, a notice should be sent at least 10 business days before the carrier begins to engage in the activity.</w:t>
      </w:r>
      <w:r w:rsidR="005A0670" w:rsidRPr="00704677">
        <w:t xml:space="preserve"> </w:t>
      </w:r>
    </w:p>
    <w:p w:rsidR="004376A7" w:rsidRPr="00704677" w:rsidRDefault="00857BE1"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The Act</w:t>
      </w:r>
      <w:r w:rsidR="00D315A4" w:rsidRPr="00704677">
        <w:rPr>
          <w:rFonts w:ascii="Times New Roman" w:hAnsi="Times New Roman" w:cs="Times New Roman"/>
          <w:sz w:val="24"/>
          <w:szCs w:val="24"/>
        </w:rPr>
        <w:t xml:space="preserve"> and the Code</w:t>
      </w:r>
      <w:r w:rsidR="001B68BC" w:rsidRPr="00704677">
        <w:rPr>
          <w:rFonts w:ascii="Times New Roman" w:hAnsi="Times New Roman" w:cs="Times New Roman"/>
          <w:sz w:val="24"/>
          <w:szCs w:val="24"/>
        </w:rPr>
        <w:t xml:space="preserve"> of Practice</w:t>
      </w:r>
      <w:r w:rsidR="00D315A4" w:rsidRPr="00704677">
        <w:rPr>
          <w:rFonts w:ascii="Times New Roman" w:hAnsi="Times New Roman" w:cs="Times New Roman"/>
          <w:sz w:val="24"/>
          <w:szCs w:val="24"/>
        </w:rPr>
        <w:t xml:space="preserve"> detail obligations on carriers to advise landholders of their right to object, the grounds for objection (for example, the use of the land or the location of the facility on the land), the right to have a decision reviewed by the Telecommunications Industry Ombudsman </w:t>
      </w:r>
      <w:r w:rsidR="00D315A4" w:rsidRPr="00704677">
        <w:rPr>
          <w:rFonts w:ascii="Times New Roman" w:eastAsia="Times New Roman" w:hAnsi="Times New Roman" w:cs="Times New Roman"/>
          <w:color w:val="000000" w:themeColor="text1"/>
          <w:sz w:val="24"/>
          <w:szCs w:val="24"/>
          <w:lang w:eastAsia="en-AU"/>
        </w:rPr>
        <w:t xml:space="preserve">(TIO) </w:t>
      </w:r>
      <w:r w:rsidR="00D315A4" w:rsidRPr="00704677">
        <w:rPr>
          <w:rFonts w:ascii="Times New Roman" w:hAnsi="Times New Roman" w:cs="Times New Roman"/>
          <w:sz w:val="24"/>
          <w:szCs w:val="24"/>
        </w:rPr>
        <w:t xml:space="preserve">and timeframes for lodging objections. </w:t>
      </w:r>
    </w:p>
    <w:p w:rsidR="00D55539" w:rsidRPr="00704677" w:rsidRDefault="00D315A4" w:rsidP="00154F33">
      <w:pPr>
        <w:spacing w:before="240" w:after="120" w:line="240" w:lineRule="auto"/>
        <w:rPr>
          <w:rFonts w:ascii="Times New Roman" w:hAnsi="Times New Roman" w:cs="Times New Roman"/>
          <w:sz w:val="24"/>
          <w:szCs w:val="24"/>
        </w:rPr>
      </w:pPr>
      <w:r w:rsidRPr="00704677">
        <w:rPr>
          <w:rFonts w:ascii="Times New Roman" w:eastAsia="Times New Roman" w:hAnsi="Times New Roman" w:cs="Times New Roman"/>
          <w:color w:val="000000" w:themeColor="text1"/>
          <w:sz w:val="24"/>
          <w:szCs w:val="24"/>
          <w:lang w:eastAsia="en-AU"/>
        </w:rPr>
        <w:t xml:space="preserve">These </w:t>
      </w:r>
      <w:r w:rsidR="004376A7" w:rsidRPr="00704677">
        <w:rPr>
          <w:rFonts w:ascii="Times New Roman" w:eastAsia="Times New Roman" w:hAnsi="Times New Roman" w:cs="Times New Roman"/>
          <w:color w:val="000000" w:themeColor="text1"/>
          <w:sz w:val="24"/>
          <w:szCs w:val="24"/>
          <w:lang w:eastAsia="en-AU"/>
        </w:rPr>
        <w:t xml:space="preserve">notification and objection </w:t>
      </w:r>
      <w:r w:rsidRPr="00704677">
        <w:rPr>
          <w:rFonts w:ascii="Times New Roman" w:eastAsia="Times New Roman" w:hAnsi="Times New Roman" w:cs="Times New Roman"/>
          <w:color w:val="000000" w:themeColor="text1"/>
          <w:sz w:val="24"/>
          <w:szCs w:val="24"/>
          <w:lang w:eastAsia="en-AU"/>
        </w:rPr>
        <w:t>arrangements provide mechanisms by which affected landowners can raise concerns with carriers about proposed installations and seek an acceptable outcome.</w:t>
      </w:r>
      <w:r w:rsidR="005A0670" w:rsidRPr="00704677">
        <w:rPr>
          <w:rFonts w:ascii="Times New Roman" w:eastAsia="Times New Roman" w:hAnsi="Times New Roman" w:cs="Times New Roman"/>
          <w:color w:val="000000" w:themeColor="text1"/>
          <w:sz w:val="24"/>
          <w:szCs w:val="24"/>
          <w:lang w:eastAsia="en-AU"/>
        </w:rPr>
        <w:t xml:space="preserve"> </w:t>
      </w:r>
      <w:r w:rsidR="004376A7" w:rsidRPr="00704677">
        <w:rPr>
          <w:rFonts w:ascii="Times New Roman" w:hAnsi="Times New Roman" w:cs="Times New Roman"/>
          <w:sz w:val="24"/>
          <w:szCs w:val="24"/>
        </w:rPr>
        <w:t>However, it is reasonable to expect that carriers should engage with landowners or occupiers to confirm the details of proposed deployments, such as the location of the temporary facility at the site or venue, as early as possible without relying on the landowner or occupier exercising their right to object.</w:t>
      </w:r>
    </w:p>
    <w:p w:rsidR="00D55539" w:rsidRPr="00704677" w:rsidRDefault="00D5553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Code also sets out conditions </w:t>
      </w:r>
      <w:r w:rsidR="00686CA9" w:rsidRPr="00704677">
        <w:rPr>
          <w:rFonts w:ascii="Times New Roman" w:hAnsi="Times New Roman" w:cs="Times New Roman"/>
          <w:sz w:val="24"/>
          <w:szCs w:val="24"/>
        </w:rPr>
        <w:t>about</w:t>
      </w:r>
      <w:r w:rsidRPr="00704677">
        <w:rPr>
          <w:rFonts w:ascii="Times New Roman" w:hAnsi="Times New Roman" w:cs="Times New Roman"/>
          <w:sz w:val="24"/>
          <w:szCs w:val="24"/>
        </w:rPr>
        <w:t xml:space="preserve"> how carriers undertake activities under Schedule 3 of the Act</w:t>
      </w:r>
      <w:r w:rsidR="00686CA9" w:rsidRPr="00704677">
        <w:rPr>
          <w:rFonts w:ascii="Times New Roman" w:hAnsi="Times New Roman" w:cs="Times New Roman"/>
          <w:sz w:val="24"/>
          <w:szCs w:val="24"/>
        </w:rPr>
        <w:t xml:space="preserve"> and it is expected that these conditions will apply to the design and placement of temporary facilities, including temporary towers</w:t>
      </w:r>
      <w:r w:rsidRPr="00704677">
        <w:rPr>
          <w:rFonts w:ascii="Times New Roman" w:hAnsi="Times New Roman" w:cs="Times New Roman"/>
          <w:sz w:val="24"/>
          <w:szCs w:val="24"/>
        </w:rPr>
        <w:t>. Some of these conditions require carriers to take all reasonable steps to cause as little detriment, inconvenience or damage as practicable, to act in accordance with good engineering practice, to protect the safety of persons and property, to interfere as little as practicable with the operations of a public utility, public roads and paths, the movement of traffic and the use of the land, and to protect the environment.</w:t>
      </w:r>
    </w:p>
    <w:p w:rsidR="007D18C5" w:rsidRPr="00704677" w:rsidRDefault="007D18C5"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Radiocommunications Facilities</w:t>
      </w:r>
    </w:p>
    <w:p w:rsidR="005D2ED9" w:rsidRPr="00704677" w:rsidRDefault="001B68BC"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Determination makes a minor amendment to Item 8, Part 1 of the Schedule to the LIFD to make clear that the specified facility within that class can include a radiocommunications facility with one or more than one antenna. </w:t>
      </w:r>
    </w:p>
    <w:p w:rsidR="009107D2" w:rsidRPr="00704677" w:rsidRDefault="009107D2" w:rsidP="00154F33">
      <w:pPr>
        <w:spacing w:before="240" w:after="120" w:line="240" w:lineRule="auto"/>
        <w:rPr>
          <w:rFonts w:ascii="Times New Roman" w:hAnsi="Times New Roman" w:cs="Times New Roman"/>
          <w:b/>
          <w:sz w:val="24"/>
          <w:szCs w:val="24"/>
        </w:rPr>
      </w:pPr>
    </w:p>
    <w:p w:rsidR="009107D2" w:rsidRPr="00704677" w:rsidRDefault="009107D2" w:rsidP="00154F33">
      <w:pPr>
        <w:spacing w:before="240" w:after="120" w:line="240" w:lineRule="auto"/>
        <w:rPr>
          <w:rFonts w:ascii="Times New Roman" w:hAnsi="Times New Roman" w:cs="Times New Roman"/>
          <w:b/>
          <w:sz w:val="24"/>
          <w:szCs w:val="24"/>
        </w:rPr>
      </w:pPr>
    </w:p>
    <w:p w:rsidR="005D2ED9" w:rsidRPr="00704677" w:rsidRDefault="00E73DC2"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Correction to Drafting</w:t>
      </w:r>
    </w:p>
    <w:p w:rsidR="005D2ED9" w:rsidRPr="00704677" w:rsidRDefault="006F664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Determination makes a minor change to the definition of ‘original facility’ to refer to the Schedule to the LIFD. </w:t>
      </w:r>
      <w:r w:rsidR="00DC1F53" w:rsidRPr="00704677">
        <w:rPr>
          <w:rFonts w:ascii="Times New Roman" w:hAnsi="Times New Roman" w:cs="Times New Roman"/>
          <w:sz w:val="24"/>
          <w:szCs w:val="24"/>
        </w:rPr>
        <w:t>Previously, t</w:t>
      </w:r>
      <w:r w:rsidR="00324CDE" w:rsidRPr="00704677">
        <w:rPr>
          <w:rFonts w:ascii="Times New Roman" w:hAnsi="Times New Roman" w:cs="Times New Roman"/>
          <w:sz w:val="24"/>
          <w:szCs w:val="24"/>
        </w:rPr>
        <w:t>he</w:t>
      </w:r>
      <w:r w:rsidR="003A5EF3" w:rsidRPr="00704677">
        <w:rPr>
          <w:rFonts w:ascii="Times New Roman" w:hAnsi="Times New Roman" w:cs="Times New Roman"/>
          <w:sz w:val="24"/>
          <w:szCs w:val="24"/>
        </w:rPr>
        <w:t xml:space="preserve"> definition of </w:t>
      </w:r>
      <w:r w:rsidR="00B96B99" w:rsidRPr="00704677">
        <w:rPr>
          <w:rFonts w:ascii="Times New Roman" w:hAnsi="Times New Roman" w:cs="Times New Roman"/>
          <w:sz w:val="24"/>
          <w:szCs w:val="24"/>
        </w:rPr>
        <w:t>‘</w:t>
      </w:r>
      <w:r w:rsidR="003A5EF3" w:rsidRPr="00704677">
        <w:rPr>
          <w:rFonts w:ascii="Times New Roman" w:hAnsi="Times New Roman" w:cs="Times New Roman"/>
          <w:sz w:val="24"/>
          <w:szCs w:val="24"/>
        </w:rPr>
        <w:t>original facility</w:t>
      </w:r>
      <w:r w:rsidR="00B96B99" w:rsidRPr="00704677">
        <w:rPr>
          <w:rFonts w:ascii="Times New Roman" w:hAnsi="Times New Roman" w:cs="Times New Roman"/>
          <w:sz w:val="24"/>
          <w:szCs w:val="24"/>
        </w:rPr>
        <w:t>’</w:t>
      </w:r>
      <w:r w:rsidR="003A5EF3" w:rsidRPr="00704677">
        <w:rPr>
          <w:rFonts w:ascii="Times New Roman" w:hAnsi="Times New Roman" w:cs="Times New Roman"/>
          <w:sz w:val="24"/>
          <w:szCs w:val="24"/>
        </w:rPr>
        <w:t xml:space="preserve"> in the LIFD </w:t>
      </w:r>
      <w:r w:rsidR="00B96B99" w:rsidRPr="00704677">
        <w:rPr>
          <w:rFonts w:ascii="Times New Roman" w:hAnsi="Times New Roman" w:cs="Times New Roman"/>
          <w:sz w:val="24"/>
          <w:szCs w:val="24"/>
        </w:rPr>
        <w:t xml:space="preserve">incorrectly </w:t>
      </w:r>
      <w:r w:rsidR="00DC1F53" w:rsidRPr="00704677">
        <w:rPr>
          <w:rFonts w:ascii="Times New Roman" w:hAnsi="Times New Roman" w:cs="Times New Roman"/>
          <w:sz w:val="24"/>
          <w:szCs w:val="24"/>
        </w:rPr>
        <w:t>referred</w:t>
      </w:r>
      <w:r w:rsidR="00324CDE" w:rsidRPr="00704677">
        <w:rPr>
          <w:rFonts w:ascii="Times New Roman" w:hAnsi="Times New Roman" w:cs="Times New Roman"/>
          <w:sz w:val="24"/>
          <w:szCs w:val="24"/>
        </w:rPr>
        <w:t xml:space="preserve"> </w:t>
      </w:r>
      <w:r w:rsidR="003A5EF3" w:rsidRPr="00704677">
        <w:rPr>
          <w:rFonts w:ascii="Times New Roman" w:hAnsi="Times New Roman" w:cs="Times New Roman"/>
          <w:sz w:val="24"/>
          <w:szCs w:val="24"/>
        </w:rPr>
        <w:t>to Schedule 3 of the Act</w:t>
      </w:r>
      <w:r w:rsidR="00F9696E" w:rsidRPr="00704677">
        <w:rPr>
          <w:rFonts w:ascii="Times New Roman" w:hAnsi="Times New Roman" w:cs="Times New Roman"/>
          <w:sz w:val="24"/>
          <w:szCs w:val="24"/>
        </w:rPr>
        <w:t xml:space="preserve">. </w:t>
      </w:r>
    </w:p>
    <w:p w:rsidR="00324CDE" w:rsidRPr="00704677" w:rsidRDefault="00324CDE"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An explanation of each provision of the instrument is set out in the notes at </w:t>
      </w:r>
      <w:r w:rsidRPr="00704677">
        <w:rPr>
          <w:rFonts w:ascii="Times New Roman" w:hAnsi="Times New Roman" w:cs="Times New Roman"/>
          <w:b/>
          <w:sz w:val="24"/>
          <w:szCs w:val="24"/>
        </w:rPr>
        <w:t>Attachment A</w:t>
      </w:r>
      <w:r w:rsidRPr="00704677">
        <w:rPr>
          <w:rFonts w:ascii="Times New Roman" w:hAnsi="Times New Roman" w:cs="Times New Roman"/>
          <w:sz w:val="24"/>
          <w:szCs w:val="24"/>
        </w:rPr>
        <w:t>.</w:t>
      </w:r>
    </w:p>
    <w:p w:rsidR="00BB076E" w:rsidRPr="00704677" w:rsidRDefault="00BB076E"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Consultation</w:t>
      </w:r>
    </w:p>
    <w:p w:rsidR="00A8709E" w:rsidRPr="00704677" w:rsidRDefault="00DB611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A</w:t>
      </w:r>
      <w:r w:rsidR="00A8709E" w:rsidRPr="00704677">
        <w:rPr>
          <w:rFonts w:ascii="Times New Roman" w:hAnsi="Times New Roman" w:cs="Times New Roman"/>
          <w:sz w:val="24"/>
          <w:szCs w:val="24"/>
        </w:rPr>
        <w:t xml:space="preserve">mendments to allow temporary towers and </w:t>
      </w:r>
      <w:r w:rsidR="00EF07FC" w:rsidRPr="00704677">
        <w:rPr>
          <w:rFonts w:ascii="Times New Roman" w:hAnsi="Times New Roman" w:cs="Times New Roman"/>
          <w:sz w:val="24"/>
          <w:szCs w:val="24"/>
        </w:rPr>
        <w:t xml:space="preserve">temporary </w:t>
      </w:r>
      <w:r w:rsidR="00A8709E" w:rsidRPr="00704677">
        <w:rPr>
          <w:rFonts w:ascii="Times New Roman" w:hAnsi="Times New Roman" w:cs="Times New Roman"/>
          <w:sz w:val="24"/>
          <w:szCs w:val="24"/>
        </w:rPr>
        <w:t xml:space="preserve">facilities have been </w:t>
      </w:r>
      <w:r w:rsidRPr="00704677">
        <w:rPr>
          <w:rFonts w:ascii="Times New Roman" w:hAnsi="Times New Roman" w:cs="Times New Roman"/>
          <w:sz w:val="24"/>
          <w:szCs w:val="24"/>
        </w:rPr>
        <w:t xml:space="preserve">the </w:t>
      </w:r>
      <w:r w:rsidR="00A8709E" w:rsidRPr="00704677">
        <w:rPr>
          <w:rFonts w:ascii="Times New Roman" w:hAnsi="Times New Roman" w:cs="Times New Roman"/>
          <w:sz w:val="24"/>
          <w:szCs w:val="24"/>
        </w:rPr>
        <w:t xml:space="preserve">subject </w:t>
      </w:r>
      <w:r w:rsidRPr="00704677">
        <w:rPr>
          <w:rFonts w:ascii="Times New Roman" w:hAnsi="Times New Roman" w:cs="Times New Roman"/>
          <w:sz w:val="24"/>
          <w:szCs w:val="24"/>
        </w:rPr>
        <w:t xml:space="preserve">of consultation since 2017. </w:t>
      </w:r>
      <w:r w:rsidR="00A8709E" w:rsidRPr="00704677">
        <w:rPr>
          <w:rFonts w:ascii="Times New Roman" w:hAnsi="Times New Roman" w:cs="Times New Roman"/>
          <w:sz w:val="24"/>
          <w:szCs w:val="24"/>
        </w:rPr>
        <w:t xml:space="preserve">The initial proposal to allow for such facilities was made in the </w:t>
      </w:r>
      <w:r w:rsidR="00A14488" w:rsidRPr="00704677">
        <w:rPr>
          <w:rFonts w:ascii="Times New Roman" w:hAnsi="Times New Roman" w:cs="Times New Roman"/>
          <w:sz w:val="24"/>
          <w:szCs w:val="24"/>
        </w:rPr>
        <w:t xml:space="preserve">then </w:t>
      </w:r>
      <w:r w:rsidR="00A8709E" w:rsidRPr="00704677">
        <w:rPr>
          <w:rFonts w:ascii="Times New Roman" w:hAnsi="Times New Roman" w:cs="Times New Roman"/>
          <w:sz w:val="24"/>
          <w:szCs w:val="24"/>
        </w:rPr>
        <w:t>Department of Communications and the Arts 2017 Consultation Paper titled ‘</w:t>
      </w:r>
      <w:r w:rsidR="00A8709E" w:rsidRPr="00704677">
        <w:rPr>
          <w:rFonts w:ascii="Times New Roman" w:hAnsi="Times New Roman" w:cs="Times New Roman"/>
          <w:i/>
          <w:sz w:val="24"/>
          <w:szCs w:val="24"/>
        </w:rPr>
        <w:t>Possible amendments to telecommunications carrier powers and immunities’</w:t>
      </w:r>
      <w:r w:rsidR="00A8709E" w:rsidRPr="00704677">
        <w:rPr>
          <w:rFonts w:ascii="Times New Roman" w:hAnsi="Times New Roman" w:cs="Times New Roman"/>
          <w:sz w:val="24"/>
          <w:szCs w:val="24"/>
        </w:rPr>
        <w:t xml:space="preserve">. </w:t>
      </w:r>
      <w:r w:rsidR="00A14488" w:rsidRPr="00704677">
        <w:rPr>
          <w:rFonts w:ascii="Times New Roman" w:hAnsi="Times New Roman" w:cs="Times New Roman"/>
          <w:sz w:val="24"/>
          <w:szCs w:val="24"/>
        </w:rPr>
        <w:t>A total of</w:t>
      </w:r>
      <w:r w:rsidR="00A8709E" w:rsidRPr="00704677">
        <w:rPr>
          <w:rFonts w:ascii="Times New Roman" w:hAnsi="Times New Roman" w:cs="Times New Roman"/>
          <w:sz w:val="24"/>
          <w:szCs w:val="24"/>
        </w:rPr>
        <w:t xml:space="preserve"> 81 submissions </w:t>
      </w:r>
      <w:r w:rsidR="00A14488" w:rsidRPr="00704677">
        <w:rPr>
          <w:rFonts w:ascii="Times New Roman" w:hAnsi="Times New Roman" w:cs="Times New Roman"/>
          <w:sz w:val="24"/>
          <w:szCs w:val="24"/>
        </w:rPr>
        <w:t xml:space="preserve">were received </w:t>
      </w:r>
      <w:r w:rsidR="00A8709E" w:rsidRPr="00704677">
        <w:rPr>
          <w:rFonts w:ascii="Times New Roman" w:hAnsi="Times New Roman" w:cs="Times New Roman"/>
          <w:sz w:val="24"/>
          <w:szCs w:val="24"/>
        </w:rPr>
        <w:t>in response to the consultation paper.</w:t>
      </w:r>
    </w:p>
    <w:p w:rsidR="0013364D" w:rsidRPr="00704677" w:rsidRDefault="00081BA5"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To allow temporary towers to be deployed as a low-impact facility, an amendment to the Act was</w:t>
      </w:r>
      <w:r w:rsidR="00FF1152" w:rsidRPr="00704677">
        <w:rPr>
          <w:rFonts w:ascii="Times New Roman" w:hAnsi="Times New Roman" w:cs="Times New Roman"/>
          <w:sz w:val="24"/>
          <w:szCs w:val="24"/>
        </w:rPr>
        <w:t xml:space="preserve"> required. The amendment to the</w:t>
      </w:r>
      <w:r w:rsidRPr="00704677">
        <w:rPr>
          <w:rFonts w:ascii="Times New Roman" w:hAnsi="Times New Roman" w:cs="Times New Roman"/>
          <w:sz w:val="24"/>
          <w:szCs w:val="24"/>
        </w:rPr>
        <w:t xml:space="preserve"> Act was implemented through the TL</w:t>
      </w:r>
      <w:r w:rsidR="00592B96" w:rsidRPr="00704677">
        <w:rPr>
          <w:rFonts w:ascii="Times New Roman" w:hAnsi="Times New Roman" w:cs="Times New Roman"/>
          <w:sz w:val="24"/>
          <w:szCs w:val="24"/>
        </w:rPr>
        <w:t xml:space="preserve">AA. The TLAA was subject to an inquiry by the </w:t>
      </w:r>
      <w:r w:rsidRPr="00704677">
        <w:rPr>
          <w:rFonts w:ascii="Times New Roman" w:hAnsi="Times New Roman" w:cs="Times New Roman"/>
          <w:sz w:val="24"/>
          <w:szCs w:val="24"/>
        </w:rPr>
        <w:t>Senate Environment and Commu</w:t>
      </w:r>
      <w:r w:rsidR="00596254" w:rsidRPr="00704677">
        <w:rPr>
          <w:rFonts w:ascii="Times New Roman" w:hAnsi="Times New Roman" w:cs="Times New Roman"/>
          <w:sz w:val="24"/>
          <w:szCs w:val="24"/>
        </w:rPr>
        <w:t xml:space="preserve">nications Legislation Committee. During the inquiry process </w:t>
      </w:r>
      <w:r w:rsidRPr="00704677">
        <w:rPr>
          <w:rFonts w:ascii="Times New Roman" w:hAnsi="Times New Roman" w:cs="Times New Roman"/>
          <w:sz w:val="24"/>
          <w:szCs w:val="24"/>
        </w:rPr>
        <w:t>eight submissions</w:t>
      </w:r>
      <w:r w:rsidR="00592B96" w:rsidRPr="00704677">
        <w:rPr>
          <w:rFonts w:ascii="Times New Roman" w:hAnsi="Times New Roman" w:cs="Times New Roman"/>
          <w:sz w:val="24"/>
          <w:szCs w:val="24"/>
        </w:rPr>
        <w:t xml:space="preserve"> were received.</w:t>
      </w:r>
      <w:r w:rsidRPr="00704677">
        <w:rPr>
          <w:rFonts w:ascii="Times New Roman" w:hAnsi="Times New Roman" w:cs="Times New Roman"/>
          <w:sz w:val="24"/>
          <w:szCs w:val="24"/>
        </w:rPr>
        <w:t xml:space="preserve"> </w:t>
      </w:r>
    </w:p>
    <w:p w:rsidR="00DA38CC" w:rsidRPr="00704677" w:rsidRDefault="00A8709E" w:rsidP="00DA38CC">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w:t>
      </w:r>
      <w:r w:rsidR="00FF1152" w:rsidRPr="00704677">
        <w:rPr>
          <w:rFonts w:ascii="Times New Roman" w:hAnsi="Times New Roman" w:cs="Times New Roman"/>
          <w:sz w:val="24"/>
          <w:szCs w:val="24"/>
        </w:rPr>
        <w:t>November 2019</w:t>
      </w:r>
      <w:r w:rsidRPr="00704677">
        <w:rPr>
          <w:rFonts w:ascii="Times New Roman" w:hAnsi="Times New Roman" w:cs="Times New Roman"/>
          <w:sz w:val="24"/>
          <w:szCs w:val="24"/>
        </w:rPr>
        <w:t>, an exposure draft of the amending instrument</w:t>
      </w:r>
      <w:r w:rsidR="00F9696E" w:rsidRPr="00704677">
        <w:rPr>
          <w:rFonts w:ascii="Times New Roman" w:hAnsi="Times New Roman" w:cs="Times New Roman"/>
          <w:sz w:val="24"/>
          <w:szCs w:val="24"/>
        </w:rPr>
        <w:t xml:space="preserve"> was released as part of a </w:t>
      </w:r>
      <w:r w:rsidRPr="00704677">
        <w:rPr>
          <w:rFonts w:ascii="Times New Roman" w:hAnsi="Times New Roman" w:cs="Times New Roman"/>
          <w:sz w:val="24"/>
          <w:szCs w:val="24"/>
        </w:rPr>
        <w:t xml:space="preserve">four week consultation process. </w:t>
      </w:r>
      <w:r w:rsidR="00F9696E" w:rsidRPr="00704677">
        <w:rPr>
          <w:rFonts w:ascii="Times New Roman" w:hAnsi="Times New Roman" w:cs="Times New Roman"/>
          <w:sz w:val="24"/>
          <w:szCs w:val="24"/>
        </w:rPr>
        <w:t>Nine submissions were received in total</w:t>
      </w:r>
      <w:r w:rsidR="00DA38CC" w:rsidRPr="00704677">
        <w:rPr>
          <w:rFonts w:ascii="Times New Roman" w:hAnsi="Times New Roman" w:cs="Times New Roman"/>
          <w:sz w:val="24"/>
          <w:szCs w:val="24"/>
        </w:rPr>
        <w:t xml:space="preserve">. </w:t>
      </w:r>
      <w:r w:rsidR="00563EE2" w:rsidRPr="00704677">
        <w:rPr>
          <w:rFonts w:ascii="Times New Roman" w:hAnsi="Times New Roman" w:cs="Times New Roman"/>
          <w:sz w:val="24"/>
          <w:szCs w:val="24"/>
        </w:rPr>
        <w:t xml:space="preserve">An exposure draft of the amending instrument was released for public consultation via the Department of Infrastructure, Transport, Regional Development and Communication’s (the Department) website. The Department also notified peak bodies representing carriers, utilities, local government and commercial building owners of the consultation process, as these bodies are most likely to deploy telecommunications infrastructure or have such infrastructure installed on their land.  </w:t>
      </w:r>
    </w:p>
    <w:p w:rsidR="00DA38CC" w:rsidRPr="00704677" w:rsidRDefault="00995D61" w:rsidP="00DA38CC">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Some stakeholders suggested that minor drafting changes be made to improve clarity and readability</w:t>
      </w:r>
      <w:r w:rsidR="00127891" w:rsidRPr="00704677">
        <w:rPr>
          <w:rFonts w:ascii="Times New Roman" w:hAnsi="Times New Roman" w:cs="Times New Roman"/>
          <w:sz w:val="24"/>
          <w:szCs w:val="24"/>
        </w:rPr>
        <w:t xml:space="preserve">. These changes </w:t>
      </w:r>
      <w:r w:rsidRPr="00704677">
        <w:rPr>
          <w:rFonts w:ascii="Times New Roman" w:hAnsi="Times New Roman" w:cs="Times New Roman"/>
          <w:sz w:val="24"/>
          <w:szCs w:val="24"/>
        </w:rPr>
        <w:t>were made and include</w:t>
      </w:r>
      <w:r w:rsidR="00DA38CC" w:rsidRPr="00704677">
        <w:rPr>
          <w:rFonts w:ascii="Times New Roman" w:hAnsi="Times New Roman" w:cs="Times New Roman"/>
          <w:sz w:val="24"/>
          <w:szCs w:val="24"/>
        </w:rPr>
        <w:t>:</w:t>
      </w:r>
    </w:p>
    <w:p w:rsidR="00DA38CC" w:rsidRPr="00704677" w:rsidRDefault="00127891" w:rsidP="00DA38CC">
      <w:pPr>
        <w:pStyle w:val="ListParagraph"/>
        <w:numPr>
          <w:ilvl w:val="0"/>
          <w:numId w:val="20"/>
        </w:num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relocating </w:t>
      </w:r>
      <w:r w:rsidR="00BE5C16" w:rsidRPr="00704677">
        <w:rPr>
          <w:rFonts w:ascii="Times New Roman" w:hAnsi="Times New Roman" w:cs="Times New Roman"/>
          <w:sz w:val="24"/>
          <w:szCs w:val="24"/>
        </w:rPr>
        <w:t xml:space="preserve">all new items </w:t>
      </w:r>
      <w:r w:rsidR="0017435E" w:rsidRPr="00704677">
        <w:rPr>
          <w:rFonts w:ascii="Times New Roman" w:hAnsi="Times New Roman" w:cs="Times New Roman"/>
          <w:sz w:val="24"/>
          <w:szCs w:val="24"/>
        </w:rPr>
        <w:t>that can be deployed on a temporary basis</w:t>
      </w:r>
      <w:r w:rsidR="00BE5C16" w:rsidRPr="00704677">
        <w:rPr>
          <w:rFonts w:ascii="Times New Roman" w:hAnsi="Times New Roman" w:cs="Times New Roman"/>
          <w:sz w:val="24"/>
          <w:szCs w:val="24"/>
        </w:rPr>
        <w:t xml:space="preserve"> </w:t>
      </w:r>
      <w:r w:rsidR="0017435E" w:rsidRPr="00704677">
        <w:rPr>
          <w:rFonts w:ascii="Times New Roman" w:hAnsi="Times New Roman" w:cs="Times New Roman"/>
          <w:sz w:val="24"/>
          <w:szCs w:val="24"/>
        </w:rPr>
        <w:t xml:space="preserve">(except for emergencies) </w:t>
      </w:r>
      <w:r w:rsidRPr="00704677">
        <w:rPr>
          <w:rFonts w:ascii="Times New Roman" w:hAnsi="Times New Roman" w:cs="Times New Roman"/>
          <w:sz w:val="24"/>
          <w:szCs w:val="24"/>
        </w:rPr>
        <w:t>to the new</w:t>
      </w:r>
      <w:r w:rsidR="00BE5C16" w:rsidRPr="00704677">
        <w:rPr>
          <w:rFonts w:ascii="Times New Roman" w:hAnsi="Times New Roman" w:cs="Times New Roman"/>
          <w:sz w:val="24"/>
          <w:szCs w:val="24"/>
        </w:rPr>
        <w:t xml:space="preserve"> Part 6A of the Schedule to the LIFD</w:t>
      </w:r>
      <w:r w:rsidRPr="00704677">
        <w:rPr>
          <w:rFonts w:ascii="Times New Roman" w:hAnsi="Times New Roman" w:cs="Times New Roman"/>
          <w:sz w:val="24"/>
          <w:szCs w:val="24"/>
        </w:rPr>
        <w:t>; and</w:t>
      </w:r>
    </w:p>
    <w:p w:rsidR="00DA38CC" w:rsidRPr="00704677" w:rsidRDefault="00DA38CC" w:rsidP="00DA38CC">
      <w:pPr>
        <w:pStyle w:val="ListParagraph"/>
        <w:numPr>
          <w:ilvl w:val="0"/>
          <w:numId w:val="20"/>
        </w:num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amending Item 8, Part 6A of the Schedule to the LIFD to specifically </w:t>
      </w:r>
      <w:r w:rsidR="006540AA" w:rsidRPr="00704677">
        <w:rPr>
          <w:rFonts w:ascii="Times New Roman" w:hAnsi="Times New Roman" w:cs="Times New Roman"/>
          <w:sz w:val="24"/>
          <w:szCs w:val="24"/>
        </w:rPr>
        <w:t xml:space="preserve">provide </w:t>
      </w:r>
      <w:r w:rsidRPr="00704677">
        <w:rPr>
          <w:rFonts w:ascii="Times New Roman" w:hAnsi="Times New Roman" w:cs="Times New Roman"/>
          <w:sz w:val="24"/>
          <w:szCs w:val="24"/>
        </w:rPr>
        <w:t xml:space="preserve">that </w:t>
      </w:r>
      <w:r w:rsidR="00BE5C16" w:rsidRPr="00704677">
        <w:rPr>
          <w:rFonts w:ascii="Times New Roman" w:hAnsi="Times New Roman" w:cs="Times New Roman"/>
          <w:sz w:val="24"/>
          <w:szCs w:val="24"/>
        </w:rPr>
        <w:t xml:space="preserve">a temporary facility </w:t>
      </w:r>
      <w:r w:rsidRPr="00704677">
        <w:rPr>
          <w:rFonts w:ascii="Times New Roman" w:hAnsi="Times New Roman" w:cs="Times New Roman"/>
          <w:sz w:val="24"/>
          <w:szCs w:val="24"/>
        </w:rPr>
        <w:t>could be installed separately or in conjunction with one or more other low-impact facilities</w:t>
      </w:r>
      <w:r w:rsidR="00BE5C16" w:rsidRPr="00704677">
        <w:rPr>
          <w:rFonts w:ascii="Times New Roman" w:hAnsi="Times New Roman" w:cs="Times New Roman"/>
          <w:sz w:val="24"/>
          <w:szCs w:val="24"/>
        </w:rPr>
        <w:t xml:space="preserve"> specified in the Schedule to the LIFD</w:t>
      </w:r>
      <w:r w:rsidRPr="00704677">
        <w:rPr>
          <w:rFonts w:ascii="Times New Roman" w:hAnsi="Times New Roman" w:cs="Times New Roman"/>
          <w:sz w:val="24"/>
          <w:szCs w:val="24"/>
        </w:rPr>
        <w:t xml:space="preserve">. </w:t>
      </w:r>
    </w:p>
    <w:p w:rsidR="00DA38CC" w:rsidRPr="00704677" w:rsidRDefault="00DA38CC" w:rsidP="00DA38CC">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Some stakeholders </w:t>
      </w:r>
      <w:r w:rsidR="00AC41D5" w:rsidRPr="00704677">
        <w:rPr>
          <w:rFonts w:ascii="Times New Roman" w:hAnsi="Times New Roman" w:cs="Times New Roman"/>
          <w:sz w:val="24"/>
          <w:szCs w:val="24"/>
        </w:rPr>
        <w:t xml:space="preserve">also </w:t>
      </w:r>
      <w:r w:rsidR="00995D61" w:rsidRPr="00704677">
        <w:rPr>
          <w:rFonts w:ascii="Times New Roman" w:hAnsi="Times New Roman" w:cs="Times New Roman"/>
          <w:sz w:val="24"/>
          <w:szCs w:val="24"/>
        </w:rPr>
        <w:t>raised amending the</w:t>
      </w:r>
      <w:r w:rsidR="00AC41D5" w:rsidRPr="00704677">
        <w:rPr>
          <w:rFonts w:ascii="Times New Roman" w:hAnsi="Times New Roman" w:cs="Times New Roman"/>
          <w:sz w:val="24"/>
          <w:szCs w:val="24"/>
        </w:rPr>
        <w:t xml:space="preserve"> Determination </w:t>
      </w:r>
      <w:r w:rsidR="00995D61" w:rsidRPr="00704677">
        <w:rPr>
          <w:rFonts w:ascii="Times New Roman" w:hAnsi="Times New Roman" w:cs="Times New Roman"/>
          <w:sz w:val="24"/>
          <w:szCs w:val="24"/>
        </w:rPr>
        <w:t>to</w:t>
      </w:r>
      <w:r w:rsidR="00AC41D5" w:rsidRPr="00704677">
        <w:rPr>
          <w:rFonts w:ascii="Times New Roman" w:hAnsi="Times New Roman" w:cs="Times New Roman"/>
          <w:sz w:val="24"/>
          <w:szCs w:val="24"/>
        </w:rPr>
        <w:t xml:space="preserve"> </w:t>
      </w:r>
      <w:r w:rsidRPr="00704677">
        <w:rPr>
          <w:rFonts w:ascii="Times New Roman" w:hAnsi="Times New Roman" w:cs="Times New Roman"/>
          <w:sz w:val="24"/>
          <w:szCs w:val="24"/>
        </w:rPr>
        <w:t>allow temporary towers and temporary facilities to be deployed in areas of environmental significance.</w:t>
      </w:r>
      <w:r w:rsidR="00995D61" w:rsidRPr="00704677">
        <w:rPr>
          <w:rFonts w:ascii="Times New Roman" w:hAnsi="Times New Roman" w:cs="Times New Roman"/>
          <w:sz w:val="24"/>
          <w:szCs w:val="24"/>
        </w:rPr>
        <w:t xml:space="preserve"> Further</w:t>
      </w:r>
      <w:r w:rsidR="00AD5BB7" w:rsidRPr="00704677">
        <w:rPr>
          <w:rFonts w:ascii="Times New Roman" w:hAnsi="Times New Roman" w:cs="Times New Roman"/>
          <w:sz w:val="24"/>
          <w:szCs w:val="24"/>
        </w:rPr>
        <w:t xml:space="preserve"> </w:t>
      </w:r>
      <w:r w:rsidRPr="00704677">
        <w:rPr>
          <w:rFonts w:ascii="Times New Roman" w:hAnsi="Times New Roman" w:cs="Times New Roman"/>
          <w:sz w:val="24"/>
          <w:szCs w:val="24"/>
        </w:rPr>
        <w:t>consultation with affected parties</w:t>
      </w:r>
      <w:r w:rsidR="00995D61" w:rsidRPr="00704677">
        <w:rPr>
          <w:rFonts w:ascii="Times New Roman" w:hAnsi="Times New Roman" w:cs="Times New Roman"/>
          <w:sz w:val="24"/>
          <w:szCs w:val="24"/>
        </w:rPr>
        <w:t>, including state, territory and local government</w:t>
      </w:r>
      <w:r w:rsidR="006540AA" w:rsidRPr="00704677">
        <w:rPr>
          <w:rFonts w:ascii="Times New Roman" w:hAnsi="Times New Roman" w:cs="Times New Roman"/>
          <w:sz w:val="24"/>
          <w:szCs w:val="24"/>
        </w:rPr>
        <w:t xml:space="preserve"> bodies</w:t>
      </w:r>
      <w:r w:rsidR="00995D61" w:rsidRPr="00704677">
        <w:rPr>
          <w:rFonts w:ascii="Times New Roman" w:hAnsi="Times New Roman" w:cs="Times New Roman"/>
          <w:sz w:val="24"/>
          <w:szCs w:val="24"/>
        </w:rPr>
        <w:t xml:space="preserve">, </w:t>
      </w:r>
      <w:r w:rsidR="00B51444" w:rsidRPr="00704677">
        <w:rPr>
          <w:rFonts w:ascii="Times New Roman" w:hAnsi="Times New Roman" w:cs="Times New Roman"/>
          <w:sz w:val="24"/>
          <w:szCs w:val="24"/>
        </w:rPr>
        <w:t>would be required to sensitively implement such a proposal. As such</w:t>
      </w:r>
      <w:r w:rsidR="006540AA" w:rsidRPr="00704677">
        <w:rPr>
          <w:rFonts w:ascii="Times New Roman" w:hAnsi="Times New Roman" w:cs="Times New Roman"/>
          <w:sz w:val="24"/>
          <w:szCs w:val="24"/>
        </w:rPr>
        <w:t>, the suggestion</w:t>
      </w:r>
      <w:r w:rsidR="00995D61" w:rsidRPr="00704677">
        <w:rPr>
          <w:rFonts w:ascii="Times New Roman" w:hAnsi="Times New Roman" w:cs="Times New Roman"/>
          <w:sz w:val="24"/>
          <w:szCs w:val="24"/>
        </w:rPr>
        <w:t xml:space="preserve"> was not adopted at this time</w:t>
      </w:r>
      <w:r w:rsidRPr="00704677">
        <w:rPr>
          <w:rFonts w:ascii="Times New Roman" w:hAnsi="Times New Roman" w:cs="Times New Roman"/>
          <w:sz w:val="24"/>
          <w:szCs w:val="24"/>
        </w:rPr>
        <w:t>.</w:t>
      </w:r>
      <w:r w:rsidR="00AD5BB7" w:rsidRPr="00704677">
        <w:rPr>
          <w:rFonts w:ascii="Times New Roman" w:hAnsi="Times New Roman" w:cs="Times New Roman"/>
          <w:sz w:val="24"/>
          <w:szCs w:val="24"/>
        </w:rPr>
        <w:t xml:space="preserve"> </w:t>
      </w:r>
    </w:p>
    <w:p w:rsidR="00DA38CC" w:rsidRPr="00704677" w:rsidRDefault="00DA38CC" w:rsidP="00DA38CC">
      <w:pPr>
        <w:spacing w:before="240" w:after="120" w:line="240" w:lineRule="auto"/>
        <w:rPr>
          <w:rFonts w:ascii="Times New Roman" w:hAnsi="Times New Roman" w:cs="Times New Roman"/>
          <w:sz w:val="24"/>
          <w:szCs w:val="24"/>
        </w:rPr>
      </w:pPr>
    </w:p>
    <w:p w:rsidR="00DA38CC" w:rsidRPr="00704677" w:rsidRDefault="00DA38CC" w:rsidP="00DA38CC">
      <w:pPr>
        <w:spacing w:before="240" w:after="120" w:line="240" w:lineRule="auto"/>
        <w:rPr>
          <w:rFonts w:ascii="Times New Roman" w:hAnsi="Times New Roman" w:cs="Times New Roman"/>
          <w:sz w:val="24"/>
          <w:szCs w:val="24"/>
        </w:rPr>
      </w:pPr>
    </w:p>
    <w:p w:rsidR="0091080B" w:rsidRPr="00704677" w:rsidRDefault="00FB443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Regulatory impact assessment</w:t>
      </w:r>
    </w:p>
    <w:p w:rsidR="00592B96" w:rsidRPr="00704677" w:rsidRDefault="00592B96"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Office of Best Practice Regulation (OBPR) </w:t>
      </w:r>
      <w:r w:rsidR="00AD5BB7" w:rsidRPr="00704677">
        <w:rPr>
          <w:rFonts w:ascii="Times New Roman" w:hAnsi="Times New Roman" w:cs="Times New Roman"/>
          <w:sz w:val="24"/>
          <w:szCs w:val="24"/>
        </w:rPr>
        <w:t>was</w:t>
      </w:r>
      <w:r w:rsidRPr="00704677">
        <w:rPr>
          <w:rFonts w:ascii="Times New Roman" w:hAnsi="Times New Roman" w:cs="Times New Roman"/>
          <w:sz w:val="24"/>
          <w:szCs w:val="24"/>
        </w:rPr>
        <w:t xml:space="preserve"> consulted in relation </w:t>
      </w:r>
      <w:r w:rsidR="00AD5BB7" w:rsidRPr="00704677">
        <w:rPr>
          <w:rFonts w:ascii="Times New Roman" w:hAnsi="Times New Roman" w:cs="Times New Roman"/>
          <w:sz w:val="24"/>
          <w:szCs w:val="24"/>
        </w:rPr>
        <w:t xml:space="preserve">to </w:t>
      </w:r>
      <w:r w:rsidRPr="00704677">
        <w:rPr>
          <w:rFonts w:ascii="Times New Roman" w:hAnsi="Times New Roman" w:cs="Times New Roman"/>
          <w:sz w:val="24"/>
          <w:szCs w:val="24"/>
        </w:rPr>
        <w:t xml:space="preserve">the amendments. OBPR have advised that a Regulatory Impact Statement is not required, as the reforms were originally considered when </w:t>
      </w:r>
      <w:r w:rsidR="00B96B99" w:rsidRPr="00704677">
        <w:rPr>
          <w:rFonts w:ascii="Times New Roman" w:hAnsi="Times New Roman" w:cs="Times New Roman"/>
          <w:sz w:val="24"/>
          <w:szCs w:val="24"/>
        </w:rPr>
        <w:t xml:space="preserve">the </w:t>
      </w:r>
      <w:r w:rsidRPr="00704677">
        <w:rPr>
          <w:rFonts w:ascii="Times New Roman" w:hAnsi="Times New Roman" w:cs="Times New Roman"/>
          <w:sz w:val="24"/>
          <w:szCs w:val="24"/>
        </w:rPr>
        <w:t>TLAA was introduced to Parliament (OBPR ref: 20695).</w:t>
      </w:r>
    </w:p>
    <w:p w:rsidR="004D2843" w:rsidRPr="00704677" w:rsidRDefault="00FB443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Statement of compatibility with human r</w:t>
      </w:r>
      <w:r w:rsidR="004D2843" w:rsidRPr="00704677">
        <w:rPr>
          <w:rFonts w:ascii="Times New Roman" w:hAnsi="Times New Roman" w:cs="Times New Roman"/>
          <w:b/>
          <w:sz w:val="24"/>
          <w:szCs w:val="24"/>
        </w:rPr>
        <w:t>ights</w:t>
      </w:r>
    </w:p>
    <w:p w:rsidR="00D62477" w:rsidRPr="00704677" w:rsidRDefault="00D62477"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rPr>
        <w:t xml:space="preserve">A statement of compatibility with human rights for the purposes of Part 3 of the </w:t>
      </w:r>
      <w:r w:rsidRPr="00704677">
        <w:rPr>
          <w:rFonts w:ascii="Times New Roman" w:hAnsi="Times New Roman" w:cs="Times New Roman"/>
          <w:i/>
          <w:sz w:val="24"/>
          <w:szCs w:val="24"/>
        </w:rPr>
        <w:t>Human Rights (Parliamentary Scrutiny) Act 2011</w:t>
      </w:r>
      <w:r w:rsidRPr="00704677">
        <w:rPr>
          <w:rFonts w:ascii="Times New Roman" w:hAnsi="Times New Roman" w:cs="Times New Roman"/>
          <w:sz w:val="24"/>
          <w:szCs w:val="24"/>
        </w:rPr>
        <w:t xml:space="preserve"> is set out in </w:t>
      </w:r>
      <w:r w:rsidRPr="00704677">
        <w:rPr>
          <w:rFonts w:ascii="Times New Roman" w:hAnsi="Times New Roman" w:cs="Times New Roman"/>
          <w:b/>
          <w:sz w:val="24"/>
          <w:szCs w:val="24"/>
        </w:rPr>
        <w:t>Attachment B.</w:t>
      </w:r>
    </w:p>
    <w:p w:rsidR="00C7688B" w:rsidRPr="00704677" w:rsidRDefault="00C7688B" w:rsidP="00154F33">
      <w:pPr>
        <w:spacing w:before="240" w:after="120" w:line="240" w:lineRule="auto"/>
        <w:rPr>
          <w:rFonts w:ascii="Times New Roman" w:hAnsi="Times New Roman" w:cs="Times New Roman"/>
          <w:b/>
          <w:sz w:val="28"/>
          <w:szCs w:val="28"/>
        </w:rPr>
      </w:pPr>
      <w:r w:rsidRPr="00704677">
        <w:rPr>
          <w:rFonts w:ascii="Times New Roman" w:hAnsi="Times New Roman" w:cs="Times New Roman"/>
          <w:b/>
          <w:sz w:val="28"/>
          <w:szCs w:val="28"/>
        </w:rPr>
        <w:br w:type="page"/>
      </w:r>
    </w:p>
    <w:p w:rsidR="000173BA" w:rsidRPr="00704677" w:rsidRDefault="000173BA" w:rsidP="00F24AD4">
      <w:pPr>
        <w:spacing w:before="240" w:after="120" w:line="240" w:lineRule="auto"/>
        <w:jc w:val="right"/>
        <w:rPr>
          <w:rFonts w:ascii="Times New Roman" w:hAnsi="Times New Roman" w:cs="Times New Roman"/>
          <w:b/>
          <w:sz w:val="28"/>
          <w:szCs w:val="28"/>
        </w:rPr>
      </w:pPr>
      <w:r w:rsidRPr="00704677">
        <w:rPr>
          <w:rFonts w:ascii="Times New Roman" w:hAnsi="Times New Roman" w:cs="Times New Roman"/>
          <w:b/>
          <w:sz w:val="28"/>
          <w:szCs w:val="28"/>
        </w:rPr>
        <w:t>Attachment A</w:t>
      </w:r>
    </w:p>
    <w:p w:rsidR="00D62477" w:rsidRPr="00704677" w:rsidRDefault="000173BA" w:rsidP="00154F33">
      <w:pPr>
        <w:spacing w:before="240" w:after="120" w:line="240" w:lineRule="auto"/>
        <w:jc w:val="center"/>
        <w:rPr>
          <w:rFonts w:ascii="Times New Roman" w:hAnsi="Times New Roman" w:cs="Times New Roman"/>
          <w:b/>
          <w:sz w:val="28"/>
          <w:szCs w:val="28"/>
        </w:rPr>
      </w:pPr>
      <w:r w:rsidRPr="00704677">
        <w:rPr>
          <w:rFonts w:ascii="Times New Roman" w:hAnsi="Times New Roman" w:cs="Times New Roman"/>
          <w:b/>
          <w:sz w:val="28"/>
          <w:szCs w:val="28"/>
        </w:rPr>
        <w:t xml:space="preserve">Notes to the </w:t>
      </w:r>
      <w:r w:rsidR="00D62477" w:rsidRPr="00704677">
        <w:rPr>
          <w:rFonts w:ascii="Times New Roman" w:hAnsi="Times New Roman" w:cs="Times New Roman"/>
          <w:b/>
          <w:i/>
          <w:sz w:val="28"/>
          <w:szCs w:val="28"/>
        </w:rPr>
        <w:t xml:space="preserve">Telecommunications (Low-impact Facilities) (Temporary Facilities) </w:t>
      </w:r>
      <w:r w:rsidR="006F6642" w:rsidRPr="00704677">
        <w:rPr>
          <w:rFonts w:ascii="Times New Roman" w:hAnsi="Times New Roman" w:cs="Times New Roman"/>
          <w:b/>
          <w:i/>
          <w:sz w:val="28"/>
          <w:szCs w:val="28"/>
        </w:rPr>
        <w:t xml:space="preserve">Amendment </w:t>
      </w:r>
      <w:r w:rsidR="00D62477" w:rsidRPr="00704677">
        <w:rPr>
          <w:rFonts w:ascii="Times New Roman" w:hAnsi="Times New Roman" w:cs="Times New Roman"/>
          <w:b/>
          <w:i/>
          <w:sz w:val="28"/>
          <w:szCs w:val="28"/>
        </w:rPr>
        <w:t>Determination 2020</w:t>
      </w:r>
    </w:p>
    <w:p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1</w:t>
      </w:r>
      <w:r w:rsidRPr="00704677">
        <w:rPr>
          <w:rFonts w:ascii="Times New Roman" w:hAnsi="Times New Roman" w:cs="Times New Roman"/>
          <w:b/>
          <w:sz w:val="24"/>
          <w:szCs w:val="24"/>
        </w:rPr>
        <w:tab/>
        <w:t>Name</w:t>
      </w:r>
    </w:p>
    <w:p w:rsidR="00D62477"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sz w:val="24"/>
          <w:szCs w:val="24"/>
        </w:rPr>
        <w:t xml:space="preserve">This section provides for the instrument to be cited as the </w:t>
      </w:r>
      <w:r w:rsidR="00D62477" w:rsidRPr="00704677">
        <w:rPr>
          <w:rFonts w:ascii="Times New Roman" w:hAnsi="Times New Roman" w:cs="Times New Roman"/>
          <w:i/>
          <w:sz w:val="24"/>
          <w:szCs w:val="24"/>
        </w:rPr>
        <w:t>Telecommunications (Low-impact Facilities) Amendment (Temporary Facilities) Determination 2020.</w:t>
      </w:r>
    </w:p>
    <w:p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2</w:t>
      </w:r>
      <w:r w:rsidRPr="00704677">
        <w:rPr>
          <w:rFonts w:ascii="Times New Roman" w:hAnsi="Times New Roman" w:cs="Times New Roman"/>
          <w:b/>
          <w:sz w:val="24"/>
          <w:szCs w:val="24"/>
        </w:rPr>
        <w:tab/>
        <w:t>Commencement</w:t>
      </w:r>
    </w:p>
    <w:p w:rsidR="000173BA" w:rsidRPr="00704677" w:rsidRDefault="000173BA"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This section provides for the instrument to commence at the start of the day after it is registered on the Federal Register of Legislation.  </w:t>
      </w:r>
    </w:p>
    <w:p w:rsidR="000A435A" w:rsidRPr="00704677" w:rsidRDefault="000173BA"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 Federal Register of Legislation may be accessed at </w:t>
      </w:r>
      <w:hyperlink r:id="rId15" w:history="1">
        <w:r w:rsidR="00C251D5" w:rsidRPr="00704677">
          <w:rPr>
            <w:rStyle w:val="Hyperlink"/>
            <w:rFonts w:ascii="Times New Roman" w:hAnsi="Times New Roman" w:cs="Times New Roman"/>
            <w:sz w:val="24"/>
            <w:szCs w:val="24"/>
          </w:rPr>
          <w:t>https://www.legislation.gov.au</w:t>
        </w:r>
      </w:hyperlink>
      <w:r w:rsidR="000A435A" w:rsidRPr="00704677">
        <w:rPr>
          <w:rFonts w:ascii="Times New Roman" w:hAnsi="Times New Roman" w:cs="Times New Roman"/>
          <w:sz w:val="24"/>
          <w:szCs w:val="24"/>
        </w:rPr>
        <w:t>.</w:t>
      </w:r>
    </w:p>
    <w:p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3</w:t>
      </w:r>
      <w:r w:rsidRPr="00704677">
        <w:rPr>
          <w:rFonts w:ascii="Times New Roman" w:hAnsi="Times New Roman" w:cs="Times New Roman"/>
          <w:b/>
          <w:sz w:val="24"/>
          <w:szCs w:val="24"/>
        </w:rPr>
        <w:tab/>
        <w:t>Authority</w:t>
      </w:r>
    </w:p>
    <w:p w:rsidR="00D62477" w:rsidRPr="00704677" w:rsidRDefault="00D62477" w:rsidP="00154F33">
      <w:pPr>
        <w:spacing w:before="240" w:after="120" w:line="240" w:lineRule="auto"/>
        <w:rPr>
          <w:rFonts w:ascii="Times New Roman" w:hAnsi="Times New Roman" w:cs="Times New Roman"/>
          <w:b/>
          <w:i/>
          <w:sz w:val="24"/>
          <w:szCs w:val="24"/>
        </w:rPr>
      </w:pPr>
      <w:r w:rsidRPr="00704677">
        <w:rPr>
          <w:rFonts w:ascii="Times New Roman" w:hAnsi="Times New Roman" w:cs="Times New Roman"/>
          <w:sz w:val="24"/>
          <w:szCs w:val="24"/>
        </w:rPr>
        <w:t>Section 3 provides that the source of authority for making of the Determination is</w:t>
      </w:r>
      <w:r w:rsidR="00857BE1" w:rsidRPr="00704677">
        <w:rPr>
          <w:rFonts w:ascii="Times New Roman" w:hAnsi="Times New Roman" w:cs="Times New Roman"/>
          <w:sz w:val="24"/>
          <w:szCs w:val="24"/>
        </w:rPr>
        <w:t xml:space="preserve"> subclause </w:t>
      </w:r>
      <w:r w:rsidR="00CD18D0" w:rsidRPr="00704677">
        <w:rPr>
          <w:rFonts w:ascii="Times New Roman" w:hAnsi="Times New Roman" w:cs="Times New Roman"/>
          <w:sz w:val="24"/>
          <w:szCs w:val="24"/>
        </w:rPr>
        <w:t>6(3) of Schedule 3 of</w:t>
      </w:r>
      <w:r w:rsidRPr="00704677">
        <w:rPr>
          <w:rFonts w:ascii="Times New Roman" w:hAnsi="Times New Roman" w:cs="Times New Roman"/>
          <w:sz w:val="24"/>
          <w:szCs w:val="24"/>
        </w:rPr>
        <w:t xml:space="preserve"> the </w:t>
      </w:r>
      <w:r w:rsidRPr="00704677">
        <w:rPr>
          <w:rFonts w:ascii="Times New Roman" w:hAnsi="Times New Roman" w:cs="Times New Roman"/>
          <w:i/>
          <w:sz w:val="24"/>
          <w:szCs w:val="24"/>
        </w:rPr>
        <w:t>Telecommunications Act 1997</w:t>
      </w:r>
      <w:r w:rsidR="00857BE1" w:rsidRPr="00704677">
        <w:rPr>
          <w:rFonts w:ascii="Times New Roman" w:hAnsi="Times New Roman" w:cs="Times New Roman"/>
          <w:sz w:val="24"/>
          <w:szCs w:val="24"/>
        </w:rPr>
        <w:t xml:space="preserve"> (the Act) and subsection </w:t>
      </w:r>
      <w:r w:rsidRPr="00704677">
        <w:rPr>
          <w:rFonts w:ascii="Times New Roman" w:hAnsi="Times New Roman" w:cs="Times New Roman"/>
          <w:sz w:val="24"/>
          <w:szCs w:val="24"/>
        </w:rPr>
        <w:t xml:space="preserve">33(3) of the </w:t>
      </w:r>
      <w:r w:rsidRPr="00704677">
        <w:rPr>
          <w:rFonts w:ascii="Times New Roman" w:hAnsi="Times New Roman" w:cs="Times New Roman"/>
          <w:i/>
          <w:sz w:val="24"/>
          <w:szCs w:val="24"/>
        </w:rPr>
        <w:t>Acts Interpretation Act 1901.</w:t>
      </w:r>
    </w:p>
    <w:p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Section 4</w:t>
      </w:r>
      <w:r w:rsidRPr="00704677">
        <w:rPr>
          <w:rFonts w:ascii="Times New Roman" w:hAnsi="Times New Roman" w:cs="Times New Roman"/>
          <w:b/>
          <w:sz w:val="24"/>
          <w:szCs w:val="24"/>
        </w:rPr>
        <w:tab/>
        <w:t>Amendments</w:t>
      </w:r>
    </w:p>
    <w:p w:rsidR="00D62477"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Schedule 1 to the Determination outlines the amendments made to the </w:t>
      </w:r>
      <w:r w:rsidRPr="00704677">
        <w:rPr>
          <w:rFonts w:ascii="Times New Roman" w:hAnsi="Times New Roman" w:cs="Times New Roman"/>
          <w:i/>
          <w:sz w:val="24"/>
          <w:szCs w:val="24"/>
        </w:rPr>
        <w:t>Telecommunications (Low-impact Facilities) Determination 2018</w:t>
      </w:r>
      <w:r w:rsidRPr="00704677">
        <w:rPr>
          <w:rFonts w:ascii="Times New Roman" w:hAnsi="Times New Roman" w:cs="Times New Roman"/>
          <w:sz w:val="24"/>
          <w:szCs w:val="24"/>
        </w:rPr>
        <w:t>.</w:t>
      </w:r>
    </w:p>
    <w:p w:rsidR="000173BA" w:rsidRPr="00704677" w:rsidRDefault="000173BA"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Schedule 1</w:t>
      </w:r>
      <w:r w:rsidR="007F37C4" w:rsidRPr="00704677">
        <w:rPr>
          <w:rFonts w:ascii="Times New Roman" w:hAnsi="Times New Roman" w:cs="Times New Roman"/>
          <w:b/>
          <w:sz w:val="24"/>
          <w:szCs w:val="24"/>
        </w:rPr>
        <w:t xml:space="preserve"> </w:t>
      </w:r>
      <w:r w:rsidRPr="00704677">
        <w:rPr>
          <w:rFonts w:ascii="Times New Roman" w:hAnsi="Times New Roman" w:cs="Times New Roman"/>
          <w:b/>
          <w:sz w:val="24"/>
          <w:szCs w:val="24"/>
        </w:rPr>
        <w:t>–</w:t>
      </w:r>
      <w:r w:rsidR="007F37C4" w:rsidRPr="00704677">
        <w:rPr>
          <w:rFonts w:ascii="Times New Roman" w:hAnsi="Times New Roman" w:cs="Times New Roman"/>
          <w:b/>
          <w:sz w:val="24"/>
          <w:szCs w:val="24"/>
        </w:rPr>
        <w:t xml:space="preserve"> </w:t>
      </w:r>
      <w:r w:rsidRPr="00704677">
        <w:rPr>
          <w:rFonts w:ascii="Times New Roman" w:hAnsi="Times New Roman" w:cs="Times New Roman"/>
          <w:b/>
          <w:sz w:val="24"/>
          <w:szCs w:val="24"/>
        </w:rPr>
        <w:t>Amendments</w:t>
      </w:r>
    </w:p>
    <w:p w:rsidR="00D62477" w:rsidRPr="00704677" w:rsidRDefault="00D6247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Item 1</w:t>
      </w:r>
      <w:r w:rsidRPr="00704677">
        <w:rPr>
          <w:rFonts w:ascii="Times New Roman" w:hAnsi="Times New Roman" w:cs="Times New Roman"/>
          <w:b/>
          <w:sz w:val="24"/>
          <w:szCs w:val="24"/>
        </w:rPr>
        <w:tab/>
      </w:r>
      <w:r w:rsidRPr="00704677">
        <w:rPr>
          <w:rFonts w:ascii="Times New Roman" w:hAnsi="Times New Roman" w:cs="Times New Roman"/>
          <w:b/>
          <w:sz w:val="24"/>
          <w:szCs w:val="24"/>
        </w:rPr>
        <w:tab/>
        <w:t>Section 1.4 (Background to determination)</w:t>
      </w:r>
    </w:p>
    <w:p w:rsidR="00D62477" w:rsidRPr="00704677" w:rsidRDefault="00CD18D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D62477" w:rsidRPr="00704677">
        <w:rPr>
          <w:rFonts w:ascii="Times New Roman" w:hAnsi="Times New Roman" w:cs="Times New Roman"/>
          <w:sz w:val="24"/>
          <w:szCs w:val="24"/>
        </w:rPr>
        <w:t xml:space="preserve"> </w:t>
      </w:r>
      <w:r w:rsidR="006F6642" w:rsidRPr="00704677">
        <w:rPr>
          <w:rFonts w:ascii="Times New Roman" w:hAnsi="Times New Roman" w:cs="Times New Roman"/>
          <w:sz w:val="24"/>
          <w:szCs w:val="24"/>
        </w:rPr>
        <w:t xml:space="preserve">makes a minor technical correction to the table at section 1.4 of the LIFD, namely substituting </w:t>
      </w:r>
      <w:r w:rsidRPr="00704677">
        <w:rPr>
          <w:rFonts w:ascii="Times New Roman" w:hAnsi="Times New Roman" w:cs="Times New Roman"/>
          <w:sz w:val="24"/>
          <w:szCs w:val="24"/>
        </w:rPr>
        <w:t xml:space="preserve">references of </w:t>
      </w:r>
      <w:r w:rsidR="00D62477" w:rsidRPr="00704677">
        <w:rPr>
          <w:rFonts w:ascii="Times New Roman" w:hAnsi="Times New Roman" w:cs="Times New Roman"/>
          <w:sz w:val="24"/>
          <w:szCs w:val="24"/>
        </w:rPr>
        <w:t>the word ‘</w:t>
      </w:r>
      <w:r w:rsidRPr="00704677">
        <w:rPr>
          <w:rFonts w:ascii="Times New Roman" w:hAnsi="Times New Roman" w:cs="Times New Roman"/>
          <w:sz w:val="24"/>
          <w:szCs w:val="24"/>
        </w:rPr>
        <w:t>subsections’ with ‘subclauses’.</w:t>
      </w:r>
    </w:p>
    <w:p w:rsidR="00D62477" w:rsidRPr="00704677" w:rsidRDefault="00D62477"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2 </w:t>
      </w:r>
      <w:r w:rsidRPr="00704677">
        <w:rPr>
          <w:rFonts w:ascii="Times New Roman" w:hAnsi="Times New Roman" w:cs="Times New Roman"/>
          <w:b/>
          <w:sz w:val="24"/>
          <w:szCs w:val="24"/>
        </w:rPr>
        <w:tab/>
      </w:r>
      <w:r w:rsidRPr="00704677">
        <w:rPr>
          <w:rFonts w:ascii="Times New Roman" w:hAnsi="Times New Roman" w:cs="Times New Roman"/>
          <w:b/>
          <w:sz w:val="24"/>
          <w:szCs w:val="24"/>
        </w:rPr>
        <w:tab/>
        <w:t>Section 1.4 (Background to determination, third paragraph)</w:t>
      </w:r>
    </w:p>
    <w:p w:rsidR="0035342E" w:rsidRPr="00704677" w:rsidRDefault="00CD18D0"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D62477" w:rsidRPr="00704677">
        <w:rPr>
          <w:rFonts w:ascii="Times New Roman" w:hAnsi="Times New Roman" w:cs="Times New Roman"/>
          <w:sz w:val="24"/>
          <w:szCs w:val="24"/>
        </w:rPr>
        <w:t xml:space="preserve"> </w:t>
      </w:r>
      <w:r w:rsidR="006F6642" w:rsidRPr="00704677">
        <w:rPr>
          <w:rFonts w:ascii="Times New Roman" w:hAnsi="Times New Roman" w:cs="Times New Roman"/>
          <w:sz w:val="24"/>
          <w:szCs w:val="24"/>
        </w:rPr>
        <w:t xml:space="preserve">inserts a new </w:t>
      </w:r>
      <w:r w:rsidR="00D62477" w:rsidRPr="00704677">
        <w:rPr>
          <w:rFonts w:ascii="Times New Roman" w:hAnsi="Times New Roman" w:cs="Times New Roman"/>
          <w:sz w:val="24"/>
          <w:szCs w:val="24"/>
        </w:rPr>
        <w:t>note</w:t>
      </w:r>
      <w:r w:rsidR="006F6642" w:rsidRPr="00704677">
        <w:rPr>
          <w:rFonts w:ascii="Times New Roman" w:hAnsi="Times New Roman" w:cs="Times New Roman"/>
          <w:sz w:val="24"/>
          <w:szCs w:val="24"/>
        </w:rPr>
        <w:t xml:space="preserve"> into section 1.4 of the LIFD, to specify</w:t>
      </w:r>
      <w:r w:rsidR="00D62477" w:rsidRPr="00704677">
        <w:rPr>
          <w:rFonts w:ascii="Times New Roman" w:hAnsi="Times New Roman" w:cs="Times New Roman"/>
          <w:sz w:val="24"/>
          <w:szCs w:val="24"/>
        </w:rPr>
        <w:t xml:space="preserve"> that temporary towers cannot be considered low-impact facilities unless certain conditions are satisfied. </w:t>
      </w:r>
      <w:r w:rsidR="0035342E" w:rsidRPr="00704677">
        <w:rPr>
          <w:rFonts w:ascii="Times New Roman" w:hAnsi="Times New Roman" w:cs="Times New Roman"/>
          <w:b/>
          <w:sz w:val="24"/>
          <w:szCs w:val="24"/>
        </w:rPr>
        <w:tab/>
      </w:r>
      <w:r w:rsidR="0035342E" w:rsidRPr="00704677">
        <w:rPr>
          <w:rFonts w:ascii="Times New Roman" w:hAnsi="Times New Roman" w:cs="Times New Roman"/>
          <w:sz w:val="24"/>
          <w:szCs w:val="24"/>
        </w:rPr>
        <w:t xml:space="preserve"> </w:t>
      </w:r>
    </w:p>
    <w:p w:rsidR="0035342E" w:rsidRPr="00704677" w:rsidRDefault="004128A3"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w:t>
      </w:r>
      <w:r w:rsidR="000C6E85" w:rsidRPr="00704677">
        <w:rPr>
          <w:rFonts w:ascii="Times New Roman" w:hAnsi="Times New Roman" w:cs="Times New Roman"/>
          <w:b/>
          <w:sz w:val="24"/>
          <w:szCs w:val="24"/>
        </w:rPr>
        <w:t xml:space="preserve">3 </w:t>
      </w:r>
      <w:r w:rsidRPr="00704677">
        <w:rPr>
          <w:rFonts w:ascii="Times New Roman" w:hAnsi="Times New Roman" w:cs="Times New Roman"/>
          <w:b/>
          <w:sz w:val="24"/>
          <w:szCs w:val="24"/>
        </w:rPr>
        <w:tab/>
      </w:r>
      <w:r w:rsidRPr="00704677">
        <w:rPr>
          <w:rFonts w:ascii="Times New Roman" w:hAnsi="Times New Roman" w:cs="Times New Roman"/>
          <w:b/>
          <w:sz w:val="24"/>
          <w:szCs w:val="24"/>
        </w:rPr>
        <w:tab/>
        <w:t>Section 1.5</w:t>
      </w:r>
      <w:r w:rsidR="00DD6C28" w:rsidRPr="00704677">
        <w:rPr>
          <w:rFonts w:ascii="Times New Roman" w:hAnsi="Times New Roman" w:cs="Times New Roman"/>
          <w:b/>
          <w:sz w:val="24"/>
          <w:szCs w:val="24"/>
        </w:rPr>
        <w:t xml:space="preserve"> (Before “In this Determination</w:t>
      </w:r>
      <w:r w:rsidR="000C6E85" w:rsidRPr="00704677">
        <w:rPr>
          <w:rFonts w:ascii="Times New Roman" w:hAnsi="Times New Roman" w:cs="Times New Roman"/>
          <w:b/>
          <w:sz w:val="24"/>
          <w:szCs w:val="24"/>
        </w:rPr>
        <w:t>”</w:t>
      </w:r>
      <w:r w:rsidR="00DD6C28" w:rsidRPr="00704677">
        <w:rPr>
          <w:rFonts w:ascii="Times New Roman" w:hAnsi="Times New Roman" w:cs="Times New Roman"/>
          <w:b/>
          <w:sz w:val="24"/>
          <w:szCs w:val="24"/>
        </w:rPr>
        <w:t>)</w:t>
      </w:r>
    </w:p>
    <w:p w:rsidR="004128A3"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4128A3" w:rsidRPr="00704677">
        <w:rPr>
          <w:rFonts w:ascii="Times New Roman" w:hAnsi="Times New Roman" w:cs="Times New Roman"/>
          <w:sz w:val="24"/>
          <w:szCs w:val="24"/>
        </w:rPr>
        <w:t xml:space="preserve"> inserts a </w:t>
      </w:r>
      <w:r w:rsidRPr="00704677">
        <w:rPr>
          <w:rFonts w:ascii="Times New Roman" w:hAnsi="Times New Roman" w:cs="Times New Roman"/>
          <w:sz w:val="24"/>
          <w:szCs w:val="24"/>
        </w:rPr>
        <w:t xml:space="preserve">subclause </w:t>
      </w:r>
      <w:r w:rsidR="004128A3" w:rsidRPr="00704677">
        <w:rPr>
          <w:rFonts w:ascii="Times New Roman" w:hAnsi="Times New Roman" w:cs="Times New Roman"/>
          <w:sz w:val="24"/>
          <w:szCs w:val="24"/>
        </w:rPr>
        <w:t xml:space="preserve">number immediately before “In this Determination” to signify that it is one of multiple </w:t>
      </w:r>
      <w:r w:rsidRPr="00704677">
        <w:rPr>
          <w:rFonts w:ascii="Times New Roman" w:hAnsi="Times New Roman" w:cs="Times New Roman"/>
          <w:sz w:val="24"/>
          <w:szCs w:val="24"/>
        </w:rPr>
        <w:t xml:space="preserve">subclauses </w:t>
      </w:r>
      <w:r w:rsidR="004128A3" w:rsidRPr="00704677">
        <w:rPr>
          <w:rFonts w:ascii="Times New Roman" w:hAnsi="Times New Roman" w:cs="Times New Roman"/>
          <w:sz w:val="24"/>
          <w:szCs w:val="24"/>
        </w:rPr>
        <w:t>within that section.</w:t>
      </w:r>
      <w:r w:rsidR="006F6642" w:rsidRPr="00704677">
        <w:rPr>
          <w:rFonts w:ascii="Times New Roman" w:hAnsi="Times New Roman" w:cs="Times New Roman"/>
          <w:sz w:val="24"/>
          <w:szCs w:val="24"/>
        </w:rPr>
        <w:t xml:space="preserve"> This change is consequential to Item 6, which inserts an extra subsection into section 1.5.</w:t>
      </w:r>
    </w:p>
    <w:p w:rsidR="00154F33" w:rsidRPr="00704677" w:rsidRDefault="00154F33" w:rsidP="00154F33">
      <w:pPr>
        <w:spacing w:before="240" w:after="120" w:line="240" w:lineRule="auto"/>
        <w:rPr>
          <w:rFonts w:ascii="Times New Roman" w:hAnsi="Times New Roman" w:cs="Times New Roman"/>
          <w:b/>
        </w:rPr>
      </w:pPr>
    </w:p>
    <w:p w:rsidR="00154F33" w:rsidRPr="00704677" w:rsidRDefault="00154F33" w:rsidP="00154F33">
      <w:pPr>
        <w:spacing w:before="240" w:after="120" w:line="240" w:lineRule="auto"/>
        <w:rPr>
          <w:rFonts w:ascii="Times New Roman" w:hAnsi="Times New Roman" w:cs="Times New Roman"/>
          <w:b/>
        </w:rPr>
      </w:pPr>
    </w:p>
    <w:p w:rsidR="004128A3" w:rsidRPr="00704677" w:rsidRDefault="004128A3" w:rsidP="00154F33">
      <w:pPr>
        <w:spacing w:before="240" w:after="120" w:line="240" w:lineRule="auto"/>
        <w:rPr>
          <w:rFonts w:ascii="Times New Roman" w:hAnsi="Times New Roman" w:cs="Times New Roman"/>
          <w:b/>
        </w:rPr>
      </w:pPr>
      <w:r w:rsidRPr="00704677">
        <w:rPr>
          <w:rFonts w:ascii="Times New Roman" w:hAnsi="Times New Roman" w:cs="Times New Roman"/>
          <w:b/>
        </w:rPr>
        <w:t xml:space="preserve">Item </w:t>
      </w:r>
      <w:r w:rsidR="000C6E85" w:rsidRPr="00704677">
        <w:rPr>
          <w:rFonts w:ascii="Times New Roman" w:hAnsi="Times New Roman" w:cs="Times New Roman"/>
          <w:b/>
        </w:rPr>
        <w:t>4</w:t>
      </w:r>
      <w:r w:rsidRPr="00704677">
        <w:rPr>
          <w:rFonts w:ascii="Times New Roman" w:hAnsi="Times New Roman" w:cs="Times New Roman"/>
          <w:b/>
        </w:rPr>
        <w:tab/>
      </w:r>
      <w:r w:rsidRPr="00704677">
        <w:rPr>
          <w:rFonts w:ascii="Times New Roman" w:hAnsi="Times New Roman" w:cs="Times New Roman"/>
          <w:b/>
        </w:rPr>
        <w:tab/>
        <w:t>Section 1.5</w:t>
      </w:r>
    </w:p>
    <w:p w:rsidR="004128A3"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4128A3" w:rsidRPr="00704677">
        <w:rPr>
          <w:rFonts w:ascii="Times New Roman" w:hAnsi="Times New Roman" w:cs="Times New Roman"/>
          <w:sz w:val="24"/>
          <w:szCs w:val="24"/>
        </w:rPr>
        <w:t xml:space="preserve"> inserts additional terms and their definitions used in the Determination.</w:t>
      </w:r>
      <w:r w:rsidR="003E236B" w:rsidRPr="00704677">
        <w:rPr>
          <w:rFonts w:ascii="Times New Roman" w:hAnsi="Times New Roman" w:cs="Times New Roman"/>
          <w:sz w:val="24"/>
          <w:szCs w:val="24"/>
        </w:rPr>
        <w:t xml:space="preserve"> It provides </w:t>
      </w:r>
      <w:r w:rsidR="004128A3" w:rsidRPr="00704677">
        <w:rPr>
          <w:rFonts w:ascii="Times New Roman" w:hAnsi="Times New Roman" w:cs="Times New Roman"/>
          <w:sz w:val="24"/>
          <w:szCs w:val="24"/>
        </w:rPr>
        <w:t>for definitions of ‘high-demand holiday period’, ‘public land’ and ‘maintenance’.</w:t>
      </w:r>
    </w:p>
    <w:p w:rsidR="004128A3" w:rsidRPr="00704677" w:rsidRDefault="006F664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The terms ‘h</w:t>
      </w:r>
      <w:r w:rsidR="004128A3" w:rsidRPr="00704677">
        <w:rPr>
          <w:rFonts w:ascii="Times New Roman" w:hAnsi="Times New Roman" w:cs="Times New Roman"/>
          <w:sz w:val="24"/>
          <w:szCs w:val="24"/>
        </w:rPr>
        <w:t>igh-demand holiday period</w:t>
      </w:r>
      <w:r w:rsidRPr="00704677">
        <w:rPr>
          <w:rFonts w:ascii="Times New Roman" w:hAnsi="Times New Roman" w:cs="Times New Roman"/>
          <w:sz w:val="24"/>
          <w:szCs w:val="24"/>
        </w:rPr>
        <w:t>’</w:t>
      </w:r>
      <w:r w:rsidR="004128A3" w:rsidRPr="00704677">
        <w:rPr>
          <w:rFonts w:ascii="Times New Roman" w:hAnsi="Times New Roman" w:cs="Times New Roman"/>
          <w:sz w:val="24"/>
          <w:szCs w:val="24"/>
        </w:rPr>
        <w:t xml:space="preserve"> and </w:t>
      </w:r>
      <w:r w:rsidRPr="00704677">
        <w:rPr>
          <w:rFonts w:ascii="Times New Roman" w:hAnsi="Times New Roman" w:cs="Times New Roman"/>
          <w:sz w:val="24"/>
          <w:szCs w:val="24"/>
        </w:rPr>
        <w:t>‘</w:t>
      </w:r>
      <w:r w:rsidR="004128A3" w:rsidRPr="00704677">
        <w:rPr>
          <w:rFonts w:ascii="Times New Roman" w:hAnsi="Times New Roman" w:cs="Times New Roman"/>
          <w:sz w:val="24"/>
          <w:szCs w:val="24"/>
        </w:rPr>
        <w:t>public land</w:t>
      </w:r>
      <w:r w:rsidRPr="00704677">
        <w:rPr>
          <w:rFonts w:ascii="Times New Roman" w:hAnsi="Times New Roman" w:cs="Times New Roman"/>
          <w:sz w:val="24"/>
          <w:szCs w:val="24"/>
        </w:rPr>
        <w:t>’</w:t>
      </w:r>
      <w:r w:rsidR="004128A3" w:rsidRPr="00704677">
        <w:rPr>
          <w:rFonts w:ascii="Times New Roman" w:hAnsi="Times New Roman" w:cs="Times New Roman"/>
          <w:sz w:val="24"/>
          <w:szCs w:val="24"/>
        </w:rPr>
        <w:t xml:space="preserve"> are </w:t>
      </w:r>
      <w:r w:rsidRPr="00704677">
        <w:rPr>
          <w:rFonts w:ascii="Times New Roman" w:hAnsi="Times New Roman" w:cs="Times New Roman"/>
          <w:sz w:val="24"/>
          <w:szCs w:val="24"/>
        </w:rPr>
        <w:t xml:space="preserve">defined </w:t>
      </w:r>
      <w:r w:rsidR="004128A3" w:rsidRPr="00704677">
        <w:rPr>
          <w:rFonts w:ascii="Times New Roman" w:hAnsi="Times New Roman" w:cs="Times New Roman"/>
          <w:sz w:val="24"/>
          <w:szCs w:val="24"/>
        </w:rPr>
        <w:t xml:space="preserve">to have the same meaning as in clause 2 of Schedule 3 of the Act. </w:t>
      </w:r>
    </w:p>
    <w:p w:rsidR="004128A3"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Under clause 2 of Schedule </w:t>
      </w:r>
      <w:r w:rsidR="000C6E85" w:rsidRPr="00704677">
        <w:rPr>
          <w:rFonts w:ascii="Times New Roman" w:hAnsi="Times New Roman" w:cs="Times New Roman"/>
          <w:sz w:val="24"/>
          <w:szCs w:val="24"/>
        </w:rPr>
        <w:t xml:space="preserve">3 </w:t>
      </w:r>
      <w:r w:rsidRPr="00704677">
        <w:rPr>
          <w:rFonts w:ascii="Times New Roman" w:hAnsi="Times New Roman" w:cs="Times New Roman"/>
          <w:sz w:val="24"/>
          <w:szCs w:val="24"/>
        </w:rPr>
        <w:t>of the Act</w:t>
      </w:r>
      <w:r w:rsidR="006F6642" w:rsidRPr="00704677">
        <w:rPr>
          <w:rFonts w:ascii="Times New Roman" w:hAnsi="Times New Roman" w:cs="Times New Roman"/>
          <w:sz w:val="24"/>
          <w:szCs w:val="24"/>
        </w:rPr>
        <w:t>,</w:t>
      </w:r>
      <w:r w:rsidRPr="00704677">
        <w:rPr>
          <w:rFonts w:ascii="Times New Roman" w:hAnsi="Times New Roman" w:cs="Times New Roman"/>
          <w:sz w:val="24"/>
          <w:szCs w:val="24"/>
        </w:rPr>
        <w:t xml:space="preserve"> a</w:t>
      </w:r>
      <w:r w:rsidR="004128A3" w:rsidRPr="00704677">
        <w:rPr>
          <w:rFonts w:ascii="Times New Roman" w:hAnsi="Times New Roman" w:cs="Times New Roman"/>
          <w:sz w:val="24"/>
          <w:szCs w:val="24"/>
        </w:rPr>
        <w:t xml:space="preserve"> </w:t>
      </w:r>
      <w:r w:rsidR="006F6642" w:rsidRPr="00704677">
        <w:rPr>
          <w:rFonts w:ascii="Times New Roman" w:hAnsi="Times New Roman" w:cs="Times New Roman"/>
          <w:sz w:val="24"/>
          <w:szCs w:val="24"/>
        </w:rPr>
        <w:t xml:space="preserve">high-demand </w:t>
      </w:r>
      <w:r w:rsidR="004128A3" w:rsidRPr="00704677">
        <w:rPr>
          <w:rFonts w:ascii="Times New Roman" w:hAnsi="Times New Roman" w:cs="Times New Roman"/>
          <w:sz w:val="24"/>
          <w:szCs w:val="24"/>
        </w:rPr>
        <w:t xml:space="preserve">holiday period is intended to mean a school holiday period, or </w:t>
      </w:r>
      <w:r w:rsidR="000C6E85" w:rsidRPr="00704677">
        <w:rPr>
          <w:rFonts w:ascii="Times New Roman" w:hAnsi="Times New Roman" w:cs="Times New Roman"/>
          <w:sz w:val="24"/>
          <w:szCs w:val="24"/>
        </w:rPr>
        <w:t xml:space="preserve">in the case of </w:t>
      </w:r>
      <w:r w:rsidR="004128A3" w:rsidRPr="00704677">
        <w:rPr>
          <w:rFonts w:ascii="Times New Roman" w:hAnsi="Times New Roman" w:cs="Times New Roman"/>
          <w:sz w:val="24"/>
          <w:szCs w:val="24"/>
        </w:rPr>
        <w:t>a public holiday</w:t>
      </w:r>
      <w:r w:rsidR="000C6E85" w:rsidRPr="00704677">
        <w:rPr>
          <w:rFonts w:ascii="Times New Roman" w:hAnsi="Times New Roman" w:cs="Times New Roman"/>
          <w:sz w:val="24"/>
          <w:szCs w:val="24"/>
        </w:rPr>
        <w:t>,</w:t>
      </w:r>
      <w:r w:rsidR="004128A3" w:rsidRPr="00704677">
        <w:rPr>
          <w:rFonts w:ascii="Times New Roman" w:hAnsi="Times New Roman" w:cs="Times New Roman"/>
          <w:sz w:val="24"/>
          <w:szCs w:val="24"/>
        </w:rPr>
        <w:t xml:space="preserve"> the weekend either immediately before or after that public holiday in any State or Territory. A </w:t>
      </w:r>
      <w:r w:rsidR="006F6642" w:rsidRPr="00704677">
        <w:rPr>
          <w:rFonts w:ascii="Times New Roman" w:hAnsi="Times New Roman" w:cs="Times New Roman"/>
          <w:sz w:val="24"/>
          <w:szCs w:val="24"/>
        </w:rPr>
        <w:t xml:space="preserve">high-demand </w:t>
      </w:r>
      <w:r w:rsidR="004128A3" w:rsidRPr="00704677">
        <w:rPr>
          <w:rFonts w:ascii="Times New Roman" w:hAnsi="Times New Roman" w:cs="Times New Roman"/>
          <w:sz w:val="24"/>
          <w:szCs w:val="24"/>
        </w:rPr>
        <w:t xml:space="preserve">holiday period would not be limited to the official holidays in the State or Territory in which the facility is to be installed. </w:t>
      </w:r>
    </w:p>
    <w:p w:rsidR="004128A3" w:rsidRPr="00704677" w:rsidRDefault="004128A3"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For example, Carrier A may install a temporary tower </w:t>
      </w:r>
      <w:r w:rsidR="006F6642" w:rsidRPr="00704677">
        <w:rPr>
          <w:rFonts w:ascii="Times New Roman" w:hAnsi="Times New Roman" w:cs="Times New Roman"/>
          <w:sz w:val="24"/>
          <w:szCs w:val="24"/>
        </w:rPr>
        <w:t xml:space="preserve">as a low-impact facility (specified in Item 7 of Part 6A of the Schedule to the LIFD) </w:t>
      </w:r>
      <w:r w:rsidRPr="00704677">
        <w:rPr>
          <w:rFonts w:ascii="Times New Roman" w:hAnsi="Times New Roman" w:cs="Times New Roman"/>
          <w:sz w:val="24"/>
          <w:szCs w:val="24"/>
        </w:rPr>
        <w:t>at a ski resort located in New South Wales. Carrier A could deploy the temporary tower during the New South Wales school holidays. If the Victorian school holiday commenced at the end of the New South Wales holiday period, then the temporary tower could remain until the end of the Victorian school holiday period.</w:t>
      </w:r>
    </w:p>
    <w:p w:rsidR="004128A3" w:rsidRPr="00704677" w:rsidRDefault="006F664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The term ‘m</w:t>
      </w:r>
      <w:r w:rsidR="004128A3" w:rsidRPr="00704677">
        <w:rPr>
          <w:rFonts w:ascii="Times New Roman" w:hAnsi="Times New Roman" w:cs="Times New Roman"/>
          <w:sz w:val="24"/>
          <w:szCs w:val="24"/>
        </w:rPr>
        <w:t>aintenance</w:t>
      </w:r>
      <w:r w:rsidRPr="00704677">
        <w:rPr>
          <w:rFonts w:ascii="Times New Roman" w:hAnsi="Times New Roman" w:cs="Times New Roman"/>
          <w:sz w:val="24"/>
          <w:szCs w:val="24"/>
        </w:rPr>
        <w:t>’</w:t>
      </w:r>
      <w:r w:rsidR="004128A3" w:rsidRPr="00704677">
        <w:rPr>
          <w:rFonts w:ascii="Times New Roman" w:hAnsi="Times New Roman" w:cs="Times New Roman"/>
          <w:sz w:val="24"/>
          <w:szCs w:val="24"/>
        </w:rPr>
        <w:t xml:space="preserve"> is intended to have the same meaning as provided for in clause 7 of Schedule 3 of the Act for the purposes of </w:t>
      </w:r>
      <w:r w:rsidRPr="00704677">
        <w:rPr>
          <w:rFonts w:ascii="Times New Roman" w:hAnsi="Times New Roman" w:cs="Times New Roman"/>
          <w:sz w:val="24"/>
          <w:szCs w:val="24"/>
        </w:rPr>
        <w:t xml:space="preserve">new </w:t>
      </w:r>
      <w:r w:rsidR="003E236B" w:rsidRPr="00704677">
        <w:rPr>
          <w:rFonts w:ascii="Times New Roman" w:hAnsi="Times New Roman" w:cs="Times New Roman"/>
          <w:sz w:val="24"/>
          <w:szCs w:val="24"/>
        </w:rPr>
        <w:t xml:space="preserve">Items 1-4 and Item 8 of Part 6A to the Schedule of the LIFD. </w:t>
      </w:r>
    </w:p>
    <w:p w:rsidR="003E236B" w:rsidRPr="00704677" w:rsidRDefault="003E236B"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Under clause 2 of Schedule 3 to the Act, </w:t>
      </w:r>
      <w:r w:rsidR="006F6642" w:rsidRPr="00704677">
        <w:rPr>
          <w:rFonts w:ascii="Times New Roman" w:hAnsi="Times New Roman" w:cs="Times New Roman"/>
          <w:sz w:val="24"/>
          <w:szCs w:val="24"/>
        </w:rPr>
        <w:t>the term ‘</w:t>
      </w:r>
      <w:r w:rsidRPr="00704677">
        <w:rPr>
          <w:rFonts w:ascii="Times New Roman" w:hAnsi="Times New Roman" w:cs="Times New Roman"/>
          <w:sz w:val="24"/>
          <w:szCs w:val="24"/>
        </w:rPr>
        <w:t>public land</w:t>
      </w:r>
      <w:r w:rsidR="006F6642" w:rsidRPr="00704677">
        <w:rPr>
          <w:rFonts w:ascii="Times New Roman" w:hAnsi="Times New Roman" w:cs="Times New Roman"/>
          <w:sz w:val="24"/>
          <w:szCs w:val="24"/>
        </w:rPr>
        <w:t>’ means</w:t>
      </w:r>
      <w:r w:rsidRPr="00704677">
        <w:rPr>
          <w:rFonts w:ascii="Times New Roman" w:hAnsi="Times New Roman" w:cs="Times New Roman"/>
          <w:sz w:val="24"/>
          <w:szCs w:val="24"/>
        </w:rPr>
        <w:t xml:space="preserve"> land that is the property of the Commonwealth, a State or Territory, a local government body, or an authority of a Commonwealth, a State or Territory</w:t>
      </w:r>
      <w:r w:rsidR="006F6642" w:rsidRPr="00704677">
        <w:rPr>
          <w:rFonts w:ascii="Times New Roman" w:hAnsi="Times New Roman" w:cs="Times New Roman"/>
          <w:sz w:val="24"/>
          <w:szCs w:val="24"/>
        </w:rPr>
        <w:t xml:space="preserve"> which is </w:t>
      </w:r>
      <w:r w:rsidRPr="00704677">
        <w:rPr>
          <w:rFonts w:ascii="Times New Roman" w:hAnsi="Times New Roman" w:cs="Times New Roman"/>
          <w:sz w:val="24"/>
          <w:szCs w:val="24"/>
        </w:rPr>
        <w:t>a public place</w:t>
      </w:r>
      <w:r w:rsidR="00642A43" w:rsidRPr="00704677">
        <w:rPr>
          <w:rFonts w:ascii="Times New Roman" w:hAnsi="Times New Roman" w:cs="Times New Roman"/>
          <w:sz w:val="24"/>
          <w:szCs w:val="24"/>
        </w:rPr>
        <w:t xml:space="preserve"> (</w:t>
      </w:r>
      <w:r w:rsidRPr="00704677">
        <w:rPr>
          <w:rFonts w:ascii="Times New Roman" w:hAnsi="Times New Roman" w:cs="Times New Roman"/>
          <w:sz w:val="24"/>
          <w:szCs w:val="24"/>
        </w:rPr>
        <w:t>which is defined in clause 2 of Schedule 3 to the Act</w:t>
      </w:r>
      <w:r w:rsidR="00642A43" w:rsidRPr="00704677">
        <w:rPr>
          <w:rFonts w:ascii="Times New Roman" w:hAnsi="Times New Roman" w:cs="Times New Roman"/>
          <w:sz w:val="24"/>
          <w:szCs w:val="24"/>
        </w:rPr>
        <w:t xml:space="preserve"> as a place to which members of the public have ready access)</w:t>
      </w:r>
      <w:r w:rsidRPr="00704677">
        <w:rPr>
          <w:rFonts w:ascii="Times New Roman" w:hAnsi="Times New Roman" w:cs="Times New Roman"/>
          <w:sz w:val="24"/>
          <w:szCs w:val="24"/>
        </w:rPr>
        <w:t xml:space="preserve">. </w:t>
      </w:r>
    </w:p>
    <w:p w:rsidR="007F37C4" w:rsidRPr="00704677" w:rsidRDefault="007F37C4"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w:t>
      </w:r>
      <w:r w:rsidR="00153EF2" w:rsidRPr="00704677">
        <w:rPr>
          <w:rFonts w:ascii="Times New Roman" w:hAnsi="Times New Roman" w:cs="Times New Roman"/>
          <w:b/>
          <w:sz w:val="24"/>
          <w:szCs w:val="24"/>
        </w:rPr>
        <w:t>5</w:t>
      </w:r>
      <w:r w:rsidR="003E236B" w:rsidRPr="00704677">
        <w:rPr>
          <w:rFonts w:ascii="Times New Roman" w:hAnsi="Times New Roman" w:cs="Times New Roman"/>
          <w:b/>
          <w:sz w:val="24"/>
          <w:szCs w:val="24"/>
        </w:rPr>
        <w:tab/>
      </w:r>
      <w:r w:rsidRPr="00704677">
        <w:rPr>
          <w:rFonts w:ascii="Times New Roman" w:hAnsi="Times New Roman" w:cs="Times New Roman"/>
          <w:b/>
          <w:sz w:val="24"/>
          <w:szCs w:val="24"/>
        </w:rPr>
        <w:tab/>
        <w:t>Section 1.5, definition of original facility</w:t>
      </w:r>
    </w:p>
    <w:p w:rsidR="003E236B"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 corrects</w:t>
      </w:r>
      <w:r w:rsidR="00A62D7C" w:rsidRPr="00704677">
        <w:rPr>
          <w:rFonts w:ascii="Times New Roman" w:hAnsi="Times New Roman" w:cs="Times New Roman"/>
          <w:sz w:val="24"/>
          <w:szCs w:val="24"/>
        </w:rPr>
        <w:t xml:space="preserve"> a drafting inaccuracy by</w:t>
      </w:r>
      <w:r w:rsidR="007F37C4" w:rsidRPr="00704677">
        <w:rPr>
          <w:rFonts w:ascii="Times New Roman" w:hAnsi="Times New Roman" w:cs="Times New Roman"/>
          <w:sz w:val="24"/>
          <w:szCs w:val="24"/>
        </w:rPr>
        <w:t xml:space="preserve"> remov</w:t>
      </w:r>
      <w:r w:rsidR="00A62D7C" w:rsidRPr="00704677">
        <w:rPr>
          <w:rFonts w:ascii="Times New Roman" w:hAnsi="Times New Roman" w:cs="Times New Roman"/>
          <w:sz w:val="24"/>
          <w:szCs w:val="24"/>
        </w:rPr>
        <w:t>ing</w:t>
      </w:r>
      <w:r w:rsidR="007F37C4" w:rsidRPr="00704677">
        <w:rPr>
          <w:rFonts w:ascii="Times New Roman" w:hAnsi="Times New Roman" w:cs="Times New Roman"/>
          <w:sz w:val="24"/>
          <w:szCs w:val="24"/>
        </w:rPr>
        <w:t xml:space="preserve"> a reference to “of Schedule 3 of the Act” from the definition of original facility and </w:t>
      </w:r>
      <w:r w:rsidR="00A62D7C" w:rsidRPr="00704677">
        <w:rPr>
          <w:rFonts w:ascii="Times New Roman" w:hAnsi="Times New Roman" w:cs="Times New Roman"/>
          <w:sz w:val="24"/>
          <w:szCs w:val="24"/>
        </w:rPr>
        <w:t xml:space="preserve">inserting </w:t>
      </w:r>
      <w:r w:rsidR="007F37C4" w:rsidRPr="00704677">
        <w:rPr>
          <w:rFonts w:ascii="Times New Roman" w:hAnsi="Times New Roman" w:cs="Times New Roman"/>
          <w:sz w:val="24"/>
          <w:szCs w:val="24"/>
        </w:rPr>
        <w:t xml:space="preserve">the words “of </w:t>
      </w:r>
      <w:r w:rsidR="003E236B" w:rsidRPr="00704677">
        <w:rPr>
          <w:rFonts w:ascii="Times New Roman" w:hAnsi="Times New Roman" w:cs="Times New Roman"/>
          <w:sz w:val="24"/>
          <w:szCs w:val="24"/>
        </w:rPr>
        <w:t>the Schedule to this Determination”.</w:t>
      </w:r>
    </w:p>
    <w:p w:rsidR="007F37C4" w:rsidRPr="00704677" w:rsidRDefault="007F37C4"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sz w:val="24"/>
          <w:szCs w:val="24"/>
        </w:rPr>
        <w:t xml:space="preserve"> </w:t>
      </w:r>
      <w:r w:rsidRPr="00704677">
        <w:rPr>
          <w:rFonts w:ascii="Times New Roman" w:hAnsi="Times New Roman" w:cs="Times New Roman"/>
          <w:b/>
          <w:sz w:val="24"/>
          <w:szCs w:val="24"/>
        </w:rPr>
        <w:t xml:space="preserve">Item </w:t>
      </w:r>
      <w:r w:rsidR="00153EF2" w:rsidRPr="00704677">
        <w:rPr>
          <w:rFonts w:ascii="Times New Roman" w:hAnsi="Times New Roman" w:cs="Times New Roman"/>
          <w:b/>
          <w:sz w:val="24"/>
          <w:szCs w:val="24"/>
        </w:rPr>
        <w:t>6</w:t>
      </w:r>
      <w:r w:rsidRPr="00704677">
        <w:rPr>
          <w:rFonts w:ascii="Times New Roman" w:hAnsi="Times New Roman" w:cs="Times New Roman"/>
          <w:b/>
          <w:sz w:val="24"/>
          <w:szCs w:val="24"/>
        </w:rPr>
        <w:tab/>
      </w:r>
      <w:r w:rsidRPr="00704677">
        <w:rPr>
          <w:rFonts w:ascii="Times New Roman" w:hAnsi="Times New Roman" w:cs="Times New Roman"/>
          <w:b/>
          <w:sz w:val="24"/>
          <w:szCs w:val="24"/>
        </w:rPr>
        <w:tab/>
        <w:t>At the end of section 1.5</w:t>
      </w:r>
    </w:p>
    <w:p w:rsidR="003E236B"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w:t>
      </w:r>
      <w:r w:rsidR="003E236B" w:rsidRPr="00704677">
        <w:rPr>
          <w:rFonts w:ascii="Times New Roman" w:hAnsi="Times New Roman" w:cs="Times New Roman"/>
          <w:sz w:val="24"/>
          <w:szCs w:val="24"/>
        </w:rPr>
        <w:t xml:space="preserve"> adds new subsections to section 1.5. New subsection 1.5(2) provides that for the purposes of Items 1-7 of Part 6A of the Schedule</w:t>
      </w:r>
      <w:r w:rsidR="000C6E85" w:rsidRPr="00704677">
        <w:rPr>
          <w:rFonts w:ascii="Times New Roman" w:hAnsi="Times New Roman" w:cs="Times New Roman"/>
          <w:sz w:val="24"/>
          <w:szCs w:val="24"/>
        </w:rPr>
        <w:t xml:space="preserve"> to the LIFD</w:t>
      </w:r>
      <w:r w:rsidR="003E236B" w:rsidRPr="00704677">
        <w:rPr>
          <w:rFonts w:ascii="Times New Roman" w:hAnsi="Times New Roman" w:cs="Times New Roman"/>
          <w:sz w:val="24"/>
          <w:szCs w:val="24"/>
        </w:rPr>
        <w:t>, the height of the temporary tower is to be ascertained in accordance with subclause 6(5C) of Schedule 3 to the Act.</w:t>
      </w:r>
      <w:r w:rsidR="00642A43" w:rsidRPr="00704677">
        <w:rPr>
          <w:rFonts w:ascii="Times New Roman" w:hAnsi="Times New Roman" w:cs="Times New Roman"/>
          <w:sz w:val="24"/>
          <w:szCs w:val="24"/>
        </w:rPr>
        <w:t xml:space="preserve"> That subclause provides for the height of a tower or facility to be the distance between the top of the tower or facility and ground level.</w:t>
      </w:r>
    </w:p>
    <w:p w:rsidR="007F37C4" w:rsidRPr="00704677" w:rsidRDefault="007F37C4"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w:t>
      </w:r>
      <w:r w:rsidR="00153EF2" w:rsidRPr="00704677">
        <w:rPr>
          <w:rFonts w:ascii="Times New Roman" w:hAnsi="Times New Roman" w:cs="Times New Roman"/>
          <w:b/>
          <w:sz w:val="24"/>
          <w:szCs w:val="24"/>
        </w:rPr>
        <w:t>7</w:t>
      </w:r>
      <w:r w:rsidRPr="00704677">
        <w:rPr>
          <w:rFonts w:ascii="Times New Roman" w:hAnsi="Times New Roman" w:cs="Times New Roman"/>
          <w:b/>
          <w:sz w:val="24"/>
          <w:szCs w:val="24"/>
        </w:rPr>
        <w:tab/>
      </w:r>
      <w:r w:rsidRPr="00704677">
        <w:rPr>
          <w:rFonts w:ascii="Times New Roman" w:hAnsi="Times New Roman" w:cs="Times New Roman"/>
          <w:b/>
          <w:sz w:val="24"/>
          <w:szCs w:val="24"/>
        </w:rPr>
        <w:tab/>
        <w:t>Schedule (at paragraph (a) of Item 8 of Part 1 – Radio facilities</w:t>
      </w:r>
      <w:r w:rsidR="000C6E85" w:rsidRPr="00704677">
        <w:rPr>
          <w:rFonts w:ascii="Times New Roman" w:hAnsi="Times New Roman" w:cs="Times New Roman"/>
          <w:b/>
          <w:sz w:val="24"/>
          <w:szCs w:val="24"/>
        </w:rPr>
        <w:t>)</w:t>
      </w:r>
    </w:p>
    <w:p w:rsidR="00153EF2" w:rsidRPr="00704677" w:rsidRDefault="00153EF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Carriers often deploy radiocommunications facilities consisting of one or more antennas and a cabinet, which is usually deployed on a utility pole but can also be deployed on the ground. </w:t>
      </w:r>
    </w:p>
    <w:p w:rsidR="007F37C4" w:rsidRPr="00704677" w:rsidRDefault="0085689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Item 8, Part 1 of the Schedule to the LIFD allows for a radiocommunications facility to consist of a separate antenna and a cabinet that does not exceed 1 cubic metre in volume. </w:t>
      </w:r>
      <w:r w:rsidR="007F37C4" w:rsidRPr="00704677">
        <w:rPr>
          <w:rFonts w:ascii="Times New Roman" w:hAnsi="Times New Roman" w:cs="Times New Roman"/>
          <w:sz w:val="24"/>
          <w:szCs w:val="24"/>
        </w:rPr>
        <w:t xml:space="preserve">This </w:t>
      </w:r>
      <w:r w:rsidR="00212331" w:rsidRPr="00704677">
        <w:rPr>
          <w:rFonts w:ascii="Times New Roman" w:hAnsi="Times New Roman" w:cs="Times New Roman"/>
          <w:sz w:val="24"/>
          <w:szCs w:val="24"/>
        </w:rPr>
        <w:t xml:space="preserve">item </w:t>
      </w:r>
      <w:r w:rsidR="007F37C4" w:rsidRPr="00704677">
        <w:rPr>
          <w:rFonts w:ascii="Times New Roman" w:hAnsi="Times New Roman" w:cs="Times New Roman"/>
          <w:sz w:val="24"/>
          <w:szCs w:val="24"/>
        </w:rPr>
        <w:t>inserts ‘one or more’ and ‘each antenna is’ into paragraph (a) of Item 8 of Part 1</w:t>
      </w:r>
      <w:r w:rsidR="0001459D" w:rsidRPr="00704677">
        <w:rPr>
          <w:rFonts w:ascii="Times New Roman" w:hAnsi="Times New Roman" w:cs="Times New Roman"/>
          <w:sz w:val="24"/>
          <w:szCs w:val="24"/>
        </w:rPr>
        <w:t xml:space="preserve"> to clarify that a radiocommunications facility may be deployed with multiple antennas</w:t>
      </w:r>
      <w:r w:rsidR="007F37C4" w:rsidRPr="00704677">
        <w:rPr>
          <w:rFonts w:ascii="Times New Roman" w:hAnsi="Times New Roman" w:cs="Times New Roman"/>
          <w:sz w:val="24"/>
          <w:szCs w:val="24"/>
        </w:rPr>
        <w:t>.</w:t>
      </w:r>
    </w:p>
    <w:p w:rsidR="007F37C4" w:rsidRPr="00704677" w:rsidRDefault="0085689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While references in the LIFD to a radiocommunications facility in the singular form also include </w:t>
      </w:r>
      <w:r w:rsidR="007F37C4" w:rsidRPr="00704677">
        <w:rPr>
          <w:rFonts w:ascii="Times New Roman" w:hAnsi="Times New Roman" w:cs="Times New Roman"/>
          <w:sz w:val="24"/>
          <w:szCs w:val="24"/>
        </w:rPr>
        <w:t>the plural</w:t>
      </w:r>
      <w:r w:rsidRPr="00704677">
        <w:rPr>
          <w:rFonts w:ascii="Times New Roman" w:hAnsi="Times New Roman" w:cs="Times New Roman"/>
          <w:sz w:val="24"/>
          <w:szCs w:val="24"/>
        </w:rPr>
        <w:t xml:space="preserve"> form (in reliance on section 23 of the </w:t>
      </w:r>
      <w:r w:rsidR="007F37C4" w:rsidRPr="00704677">
        <w:rPr>
          <w:rFonts w:ascii="Times New Roman" w:hAnsi="Times New Roman" w:cs="Times New Roman"/>
          <w:i/>
          <w:sz w:val="24"/>
          <w:szCs w:val="24"/>
        </w:rPr>
        <w:t>Acts Interpretation Act 1901</w:t>
      </w:r>
      <w:r w:rsidRPr="00704677">
        <w:rPr>
          <w:rFonts w:ascii="Times New Roman" w:hAnsi="Times New Roman" w:cs="Times New Roman"/>
          <w:sz w:val="24"/>
          <w:szCs w:val="24"/>
        </w:rPr>
        <w:t>), t</w:t>
      </w:r>
      <w:r w:rsidR="007F37C4" w:rsidRPr="00704677">
        <w:rPr>
          <w:rFonts w:ascii="Times New Roman" w:hAnsi="Times New Roman" w:cs="Times New Roman"/>
          <w:sz w:val="24"/>
          <w:szCs w:val="24"/>
        </w:rPr>
        <w:t xml:space="preserve">his </w:t>
      </w:r>
      <w:r w:rsidRPr="00704677">
        <w:rPr>
          <w:rFonts w:ascii="Times New Roman" w:hAnsi="Times New Roman" w:cs="Times New Roman"/>
          <w:sz w:val="24"/>
          <w:szCs w:val="24"/>
        </w:rPr>
        <w:t xml:space="preserve">item has been inserted to ensure </w:t>
      </w:r>
      <w:r w:rsidR="007F37C4" w:rsidRPr="00704677">
        <w:rPr>
          <w:rFonts w:ascii="Times New Roman" w:hAnsi="Times New Roman" w:cs="Times New Roman"/>
          <w:sz w:val="24"/>
          <w:szCs w:val="24"/>
        </w:rPr>
        <w:t xml:space="preserve">that there is no ambiguity as to whether carriers can deploy radiocommunications facilities with more than one antenna. </w:t>
      </w:r>
    </w:p>
    <w:p w:rsidR="008D0EC8" w:rsidRPr="00704677" w:rsidRDefault="008D0EC8"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 xml:space="preserve">Item </w:t>
      </w:r>
      <w:r w:rsidR="00153EF2" w:rsidRPr="00704677">
        <w:rPr>
          <w:rFonts w:ascii="Times New Roman" w:hAnsi="Times New Roman" w:cs="Times New Roman"/>
          <w:b/>
          <w:sz w:val="24"/>
          <w:szCs w:val="24"/>
        </w:rPr>
        <w:t xml:space="preserve">8 </w:t>
      </w:r>
      <w:r w:rsidRPr="00704677">
        <w:rPr>
          <w:rFonts w:ascii="Times New Roman" w:hAnsi="Times New Roman" w:cs="Times New Roman"/>
          <w:b/>
          <w:sz w:val="24"/>
          <w:szCs w:val="24"/>
        </w:rPr>
        <w:tab/>
      </w:r>
      <w:r w:rsidRPr="00704677">
        <w:rPr>
          <w:rFonts w:ascii="Times New Roman" w:hAnsi="Times New Roman" w:cs="Times New Roman"/>
          <w:b/>
          <w:sz w:val="24"/>
          <w:szCs w:val="24"/>
        </w:rPr>
        <w:tab/>
        <w:t>After Part 6 – Payphones</w:t>
      </w:r>
      <w:r w:rsidR="00153EF2" w:rsidRPr="00704677">
        <w:rPr>
          <w:rFonts w:ascii="Times New Roman" w:hAnsi="Times New Roman" w:cs="Times New Roman"/>
          <w:b/>
          <w:sz w:val="24"/>
          <w:szCs w:val="24"/>
        </w:rPr>
        <w:t xml:space="preserve"> (inserts new Part 6A)</w:t>
      </w:r>
    </w:p>
    <w:p w:rsidR="00857BE1" w:rsidRPr="00704677" w:rsidRDefault="00857BE1"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This item inserts a new part into the Schedule to the LIFD and eight accompanying items.</w:t>
      </w:r>
    </w:p>
    <w:p w:rsidR="00D315A4" w:rsidRPr="00704677" w:rsidRDefault="00857BE1"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 xml:space="preserve">Items 1-7, Part 6A – </w:t>
      </w:r>
      <w:r w:rsidR="00A5273C" w:rsidRPr="00704677">
        <w:rPr>
          <w:rFonts w:ascii="Times New Roman" w:hAnsi="Times New Roman" w:cs="Times New Roman"/>
          <w:sz w:val="24"/>
          <w:szCs w:val="24"/>
          <w:u w:val="single"/>
        </w:rPr>
        <w:t>T</w:t>
      </w:r>
      <w:r w:rsidRPr="00704677">
        <w:rPr>
          <w:rFonts w:ascii="Times New Roman" w:hAnsi="Times New Roman" w:cs="Times New Roman"/>
          <w:sz w:val="24"/>
          <w:szCs w:val="24"/>
          <w:u w:val="single"/>
        </w:rPr>
        <w:t>emporary Towers</w:t>
      </w:r>
    </w:p>
    <w:p w:rsidR="008D0EC8" w:rsidRPr="00704677" w:rsidRDefault="004F7D7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Items 1-7 </w:t>
      </w:r>
      <w:r w:rsidR="00856897" w:rsidRPr="00704677">
        <w:rPr>
          <w:rFonts w:ascii="Times New Roman" w:hAnsi="Times New Roman" w:cs="Times New Roman"/>
          <w:sz w:val="24"/>
          <w:szCs w:val="24"/>
        </w:rPr>
        <w:t xml:space="preserve">of new Part 6A set out the features of the new class of </w:t>
      </w:r>
      <w:r w:rsidRPr="00704677">
        <w:rPr>
          <w:rFonts w:ascii="Times New Roman" w:hAnsi="Times New Roman" w:cs="Times New Roman"/>
          <w:sz w:val="24"/>
          <w:szCs w:val="24"/>
        </w:rPr>
        <w:t>t</w:t>
      </w:r>
      <w:r w:rsidR="008D0EC8" w:rsidRPr="00704677">
        <w:rPr>
          <w:rFonts w:ascii="Times New Roman" w:hAnsi="Times New Roman" w:cs="Times New Roman"/>
          <w:sz w:val="24"/>
          <w:szCs w:val="24"/>
        </w:rPr>
        <w:t xml:space="preserve">emporary </w:t>
      </w:r>
      <w:r w:rsidR="00153EF2" w:rsidRPr="00704677">
        <w:rPr>
          <w:rFonts w:ascii="Times New Roman" w:hAnsi="Times New Roman" w:cs="Times New Roman"/>
          <w:sz w:val="24"/>
          <w:szCs w:val="24"/>
        </w:rPr>
        <w:t>t</w:t>
      </w:r>
      <w:r w:rsidR="008D0EC8" w:rsidRPr="00704677">
        <w:rPr>
          <w:rFonts w:ascii="Times New Roman" w:hAnsi="Times New Roman" w:cs="Times New Roman"/>
          <w:sz w:val="24"/>
          <w:szCs w:val="24"/>
        </w:rPr>
        <w:t xml:space="preserve">owers </w:t>
      </w:r>
      <w:r w:rsidR="00856897" w:rsidRPr="00704677">
        <w:rPr>
          <w:rFonts w:ascii="Times New Roman" w:hAnsi="Times New Roman" w:cs="Times New Roman"/>
          <w:sz w:val="24"/>
          <w:szCs w:val="24"/>
        </w:rPr>
        <w:t xml:space="preserve">that </w:t>
      </w:r>
      <w:r w:rsidR="008D0EC8" w:rsidRPr="00704677">
        <w:rPr>
          <w:rFonts w:ascii="Times New Roman" w:hAnsi="Times New Roman" w:cs="Times New Roman"/>
          <w:sz w:val="24"/>
          <w:szCs w:val="24"/>
        </w:rPr>
        <w:t xml:space="preserve">can be deployed </w:t>
      </w:r>
      <w:r w:rsidR="00856897" w:rsidRPr="00704677">
        <w:rPr>
          <w:rFonts w:ascii="Times New Roman" w:hAnsi="Times New Roman" w:cs="Times New Roman"/>
          <w:sz w:val="24"/>
          <w:szCs w:val="24"/>
        </w:rPr>
        <w:t xml:space="preserve">as low-impact facilities. A temporary tower can only be installed </w:t>
      </w:r>
      <w:r w:rsidR="000A5DBD" w:rsidRPr="00704677">
        <w:rPr>
          <w:rFonts w:ascii="Times New Roman" w:hAnsi="Times New Roman" w:cs="Times New Roman"/>
          <w:sz w:val="24"/>
          <w:szCs w:val="24"/>
        </w:rPr>
        <w:t>for</w:t>
      </w:r>
      <w:r w:rsidR="008D0EC8" w:rsidRPr="00704677">
        <w:rPr>
          <w:rFonts w:ascii="Times New Roman" w:hAnsi="Times New Roman" w:cs="Times New Roman"/>
          <w:sz w:val="24"/>
          <w:szCs w:val="24"/>
        </w:rPr>
        <w:t xml:space="preserve"> </w:t>
      </w:r>
      <w:r w:rsidR="00856897" w:rsidRPr="00704677">
        <w:rPr>
          <w:rFonts w:ascii="Times New Roman" w:hAnsi="Times New Roman" w:cs="Times New Roman"/>
          <w:sz w:val="24"/>
          <w:szCs w:val="24"/>
        </w:rPr>
        <w:t xml:space="preserve">any of </w:t>
      </w:r>
      <w:r w:rsidR="008D0EC8" w:rsidRPr="00704677">
        <w:rPr>
          <w:rFonts w:ascii="Times New Roman" w:hAnsi="Times New Roman" w:cs="Times New Roman"/>
          <w:sz w:val="24"/>
          <w:szCs w:val="24"/>
        </w:rPr>
        <w:t xml:space="preserve">the following </w:t>
      </w:r>
      <w:r w:rsidR="000A5DBD" w:rsidRPr="00704677">
        <w:rPr>
          <w:rFonts w:ascii="Times New Roman" w:hAnsi="Times New Roman" w:cs="Times New Roman"/>
          <w:sz w:val="24"/>
          <w:szCs w:val="24"/>
        </w:rPr>
        <w:t>purposes</w:t>
      </w:r>
      <w:r w:rsidR="008D0EC8" w:rsidRPr="00704677">
        <w:rPr>
          <w:rFonts w:ascii="Times New Roman" w:hAnsi="Times New Roman" w:cs="Times New Roman"/>
          <w:sz w:val="24"/>
          <w:szCs w:val="24"/>
        </w:rPr>
        <w:t>:</w:t>
      </w:r>
    </w:p>
    <w:p w:rsidR="009107D2" w:rsidRPr="00704677" w:rsidRDefault="008D0EC8" w:rsidP="00154F33">
      <w:pPr>
        <w:pStyle w:val="ListParagraph"/>
        <w:numPr>
          <w:ilvl w:val="0"/>
          <w:numId w:val="17"/>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minimise service disruption during the maintenance or replacement of an existing facility; or </w:t>
      </w:r>
    </w:p>
    <w:p w:rsidR="009107D2" w:rsidRPr="00704677" w:rsidRDefault="008D0EC8" w:rsidP="00154F33">
      <w:pPr>
        <w:pStyle w:val="ListParagraph"/>
        <w:numPr>
          <w:ilvl w:val="0"/>
          <w:numId w:val="17"/>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 xml:space="preserve">provide additional capacity during one or more events (such as a </w:t>
      </w:r>
      <w:r w:rsidR="00A47705" w:rsidRPr="00704677">
        <w:rPr>
          <w:rFonts w:ascii="Times New Roman" w:hAnsi="Times New Roman" w:cs="Times New Roman"/>
          <w:sz w:val="24"/>
          <w:szCs w:val="24"/>
        </w:rPr>
        <w:t>cultural</w:t>
      </w:r>
      <w:r w:rsidRPr="00704677">
        <w:rPr>
          <w:rFonts w:ascii="Times New Roman" w:hAnsi="Times New Roman" w:cs="Times New Roman"/>
          <w:sz w:val="24"/>
          <w:szCs w:val="24"/>
        </w:rPr>
        <w:t>, festival or sporting event); or</w:t>
      </w:r>
    </w:p>
    <w:p w:rsidR="008D0EC8" w:rsidRPr="00704677" w:rsidRDefault="008D0EC8" w:rsidP="00154F33">
      <w:pPr>
        <w:pStyle w:val="ListParagraph"/>
        <w:numPr>
          <w:ilvl w:val="0"/>
          <w:numId w:val="17"/>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provide additional capacity during a high-demand holiday period.</w:t>
      </w:r>
    </w:p>
    <w:p w:rsidR="00DD6C28" w:rsidRPr="00704677" w:rsidRDefault="00DD6C2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circumstances where a facility is being maintained or replaced (original facility), the original facility does not have to be low-impact for a temporary tower to be deployed. For example, a carrier could deploy a temporary tower to supply a carriage service whilst </w:t>
      </w:r>
      <w:r w:rsidR="00A47705" w:rsidRPr="00704677">
        <w:rPr>
          <w:rFonts w:ascii="Times New Roman" w:hAnsi="Times New Roman" w:cs="Times New Roman"/>
          <w:sz w:val="24"/>
          <w:szCs w:val="24"/>
        </w:rPr>
        <w:t>the original facility (</w:t>
      </w:r>
      <w:r w:rsidR="00856897" w:rsidRPr="00704677">
        <w:rPr>
          <w:rFonts w:ascii="Times New Roman" w:hAnsi="Times New Roman" w:cs="Times New Roman"/>
          <w:sz w:val="24"/>
          <w:szCs w:val="24"/>
        </w:rPr>
        <w:t xml:space="preserve">i.e a </w:t>
      </w:r>
      <w:r w:rsidRPr="00704677">
        <w:rPr>
          <w:rFonts w:ascii="Times New Roman" w:hAnsi="Times New Roman" w:cs="Times New Roman"/>
          <w:sz w:val="24"/>
          <w:szCs w:val="24"/>
        </w:rPr>
        <w:t>permanent tower</w:t>
      </w:r>
      <w:r w:rsidR="00856897" w:rsidRPr="00704677">
        <w:rPr>
          <w:rFonts w:ascii="Times New Roman" w:hAnsi="Times New Roman" w:cs="Times New Roman"/>
          <w:sz w:val="24"/>
          <w:szCs w:val="24"/>
        </w:rPr>
        <w:t xml:space="preserve"> of 40 metres in height and installed under State or Territory planning laws</w:t>
      </w:r>
      <w:r w:rsidR="00A47705" w:rsidRPr="00704677">
        <w:rPr>
          <w:rFonts w:ascii="Times New Roman" w:hAnsi="Times New Roman" w:cs="Times New Roman"/>
          <w:sz w:val="24"/>
          <w:szCs w:val="24"/>
        </w:rPr>
        <w:t>)</w:t>
      </w:r>
      <w:r w:rsidRPr="00704677">
        <w:rPr>
          <w:rFonts w:ascii="Times New Roman" w:hAnsi="Times New Roman" w:cs="Times New Roman"/>
          <w:sz w:val="24"/>
          <w:szCs w:val="24"/>
        </w:rPr>
        <w:t xml:space="preserve"> is being replaced. </w:t>
      </w:r>
    </w:p>
    <w:p w:rsidR="008D0EC8" w:rsidRPr="00704677" w:rsidRDefault="008D0EC8" w:rsidP="00154F33">
      <w:pPr>
        <w:spacing w:before="240" w:after="120" w:line="240" w:lineRule="auto"/>
        <w:rPr>
          <w:rFonts w:ascii="Times New Roman" w:hAnsi="Times New Roman" w:cs="Times New Roman"/>
          <w:i/>
          <w:sz w:val="24"/>
          <w:szCs w:val="24"/>
        </w:rPr>
      </w:pPr>
      <w:r w:rsidRPr="00704677">
        <w:rPr>
          <w:rFonts w:ascii="Times New Roman" w:hAnsi="Times New Roman" w:cs="Times New Roman"/>
          <w:i/>
          <w:sz w:val="24"/>
          <w:szCs w:val="24"/>
        </w:rPr>
        <w:t>Height</w:t>
      </w:r>
      <w:r w:rsidR="004F7D72" w:rsidRPr="00704677">
        <w:rPr>
          <w:rFonts w:ascii="Times New Roman" w:hAnsi="Times New Roman" w:cs="Times New Roman"/>
          <w:i/>
          <w:sz w:val="24"/>
          <w:szCs w:val="24"/>
        </w:rPr>
        <w:t xml:space="preserve"> of temporary towers</w:t>
      </w:r>
    </w:p>
    <w:p w:rsidR="007B3E5A" w:rsidRPr="00704677" w:rsidRDefault="008D0EC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The height of temporary tower</w:t>
      </w:r>
      <w:r w:rsidR="00856897" w:rsidRPr="00704677">
        <w:rPr>
          <w:rFonts w:ascii="Times New Roman" w:hAnsi="Times New Roman" w:cs="Times New Roman"/>
          <w:sz w:val="24"/>
          <w:szCs w:val="24"/>
        </w:rPr>
        <w:t>s under Items 1-7</w:t>
      </w:r>
      <w:r w:rsidRPr="00704677">
        <w:rPr>
          <w:rFonts w:ascii="Times New Roman" w:hAnsi="Times New Roman" w:cs="Times New Roman"/>
          <w:sz w:val="24"/>
          <w:szCs w:val="24"/>
        </w:rPr>
        <w:t xml:space="preserve"> can</w:t>
      </w:r>
      <w:r w:rsidR="007B3E5A" w:rsidRPr="00704677">
        <w:rPr>
          <w:rFonts w:ascii="Times New Roman" w:hAnsi="Times New Roman" w:cs="Times New Roman"/>
          <w:sz w:val="24"/>
          <w:szCs w:val="24"/>
        </w:rPr>
        <w:t xml:space="preserve">not exceed 30 metres in height, except if the </w:t>
      </w:r>
      <w:r w:rsidRPr="00704677">
        <w:rPr>
          <w:rFonts w:ascii="Times New Roman" w:hAnsi="Times New Roman" w:cs="Times New Roman"/>
          <w:sz w:val="24"/>
          <w:szCs w:val="24"/>
        </w:rPr>
        <w:t xml:space="preserve">temporary tower is deployed in a rural area for maintenance or replacement purposes. In such circumstances, the </w:t>
      </w:r>
      <w:r w:rsidR="00A47705" w:rsidRPr="00704677">
        <w:rPr>
          <w:rFonts w:ascii="Times New Roman" w:hAnsi="Times New Roman" w:cs="Times New Roman"/>
          <w:sz w:val="24"/>
          <w:szCs w:val="24"/>
        </w:rPr>
        <w:t xml:space="preserve">provisions provide for the height of the </w:t>
      </w:r>
      <w:r w:rsidRPr="00704677">
        <w:rPr>
          <w:rFonts w:ascii="Times New Roman" w:hAnsi="Times New Roman" w:cs="Times New Roman"/>
          <w:sz w:val="24"/>
          <w:szCs w:val="24"/>
        </w:rPr>
        <w:t xml:space="preserve">temporary tower </w:t>
      </w:r>
      <w:r w:rsidR="00A47705" w:rsidRPr="00704677">
        <w:rPr>
          <w:rFonts w:ascii="Times New Roman" w:hAnsi="Times New Roman" w:cs="Times New Roman"/>
          <w:sz w:val="24"/>
          <w:szCs w:val="24"/>
        </w:rPr>
        <w:t xml:space="preserve">to </w:t>
      </w:r>
      <w:r w:rsidRPr="00704677">
        <w:rPr>
          <w:rFonts w:ascii="Times New Roman" w:hAnsi="Times New Roman" w:cs="Times New Roman"/>
          <w:sz w:val="24"/>
          <w:szCs w:val="24"/>
        </w:rPr>
        <w:t xml:space="preserve">be up to the height of the </w:t>
      </w:r>
      <w:r w:rsidR="00A47705" w:rsidRPr="00704677">
        <w:rPr>
          <w:rFonts w:ascii="Times New Roman" w:hAnsi="Times New Roman" w:cs="Times New Roman"/>
          <w:sz w:val="24"/>
          <w:szCs w:val="24"/>
        </w:rPr>
        <w:t xml:space="preserve">existing </w:t>
      </w:r>
      <w:r w:rsidRPr="00704677">
        <w:rPr>
          <w:rFonts w:ascii="Times New Roman" w:hAnsi="Times New Roman" w:cs="Times New Roman"/>
          <w:sz w:val="24"/>
          <w:szCs w:val="24"/>
        </w:rPr>
        <w:t xml:space="preserve">tower. </w:t>
      </w:r>
    </w:p>
    <w:p w:rsidR="00212331" w:rsidRPr="00704677" w:rsidRDefault="008D0EC8"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accordance with clause 6(5C) of Schedule 3 to the Act, </w:t>
      </w:r>
      <w:r w:rsidR="00A47705" w:rsidRPr="00704677">
        <w:rPr>
          <w:rFonts w:ascii="Times New Roman" w:hAnsi="Times New Roman" w:cs="Times New Roman"/>
          <w:sz w:val="24"/>
          <w:szCs w:val="24"/>
        </w:rPr>
        <w:t>t</w:t>
      </w:r>
      <w:r w:rsidRPr="00704677">
        <w:rPr>
          <w:rFonts w:ascii="Times New Roman" w:hAnsi="Times New Roman" w:cs="Times New Roman"/>
          <w:sz w:val="24"/>
          <w:szCs w:val="24"/>
        </w:rPr>
        <w:t xml:space="preserve">he height of the temporary tower must be measured from </w:t>
      </w:r>
      <w:r w:rsidR="00A47705" w:rsidRPr="00704677">
        <w:rPr>
          <w:rFonts w:ascii="Times New Roman" w:hAnsi="Times New Roman" w:cs="Times New Roman"/>
          <w:sz w:val="24"/>
          <w:szCs w:val="24"/>
        </w:rPr>
        <w:t xml:space="preserve">ground level to </w:t>
      </w:r>
      <w:r w:rsidRPr="00704677">
        <w:rPr>
          <w:rFonts w:ascii="Times New Roman" w:hAnsi="Times New Roman" w:cs="Times New Roman"/>
          <w:sz w:val="24"/>
          <w:szCs w:val="24"/>
        </w:rPr>
        <w:t>the to</w:t>
      </w:r>
      <w:r w:rsidR="00DD6C28" w:rsidRPr="00704677">
        <w:rPr>
          <w:rFonts w:ascii="Times New Roman" w:hAnsi="Times New Roman" w:cs="Times New Roman"/>
          <w:sz w:val="24"/>
          <w:szCs w:val="24"/>
        </w:rPr>
        <w:t>p of the tower</w:t>
      </w:r>
      <w:r w:rsidR="00A47705" w:rsidRPr="00704677">
        <w:rPr>
          <w:rFonts w:ascii="Times New Roman" w:hAnsi="Times New Roman" w:cs="Times New Roman"/>
          <w:sz w:val="24"/>
          <w:szCs w:val="24"/>
        </w:rPr>
        <w:t>.</w:t>
      </w:r>
      <w:r w:rsidR="00DD6C28" w:rsidRPr="00704677">
        <w:rPr>
          <w:rFonts w:ascii="Times New Roman" w:hAnsi="Times New Roman" w:cs="Times New Roman"/>
          <w:sz w:val="24"/>
          <w:szCs w:val="24"/>
        </w:rPr>
        <w:t xml:space="preserve"> </w:t>
      </w:r>
    </w:p>
    <w:p w:rsidR="000A5DBD" w:rsidRPr="00704677" w:rsidRDefault="000A5DBD" w:rsidP="00154F33">
      <w:pPr>
        <w:spacing w:before="240" w:after="120" w:line="240" w:lineRule="auto"/>
        <w:rPr>
          <w:rFonts w:ascii="Times New Roman" w:hAnsi="Times New Roman" w:cs="Times New Roman"/>
          <w:i/>
          <w:sz w:val="24"/>
          <w:szCs w:val="24"/>
        </w:rPr>
      </w:pPr>
      <w:r w:rsidRPr="00704677">
        <w:rPr>
          <w:rFonts w:ascii="Times New Roman" w:hAnsi="Times New Roman" w:cs="Times New Roman"/>
          <w:i/>
          <w:sz w:val="24"/>
          <w:szCs w:val="24"/>
        </w:rPr>
        <w:t>Placement</w:t>
      </w:r>
      <w:r w:rsidR="004F7D72" w:rsidRPr="00704677">
        <w:rPr>
          <w:rFonts w:ascii="Times New Roman" w:hAnsi="Times New Roman" w:cs="Times New Roman"/>
          <w:i/>
          <w:sz w:val="24"/>
          <w:szCs w:val="24"/>
        </w:rPr>
        <w:t xml:space="preserve"> of temporary towers</w:t>
      </w:r>
    </w:p>
    <w:p w:rsidR="000A5DBD" w:rsidRPr="00704677" w:rsidRDefault="000A5DBD" w:rsidP="00154F33">
      <w:pPr>
        <w:spacing w:before="240" w:after="120" w:line="240" w:lineRule="auto"/>
        <w:rPr>
          <w:rFonts w:ascii="Times New Roman" w:eastAsia="Times New Roman" w:hAnsi="Times New Roman" w:cs="Times New Roman"/>
          <w:sz w:val="24"/>
          <w:szCs w:val="24"/>
          <w:lang w:val="en-US" w:eastAsia="en-AU"/>
        </w:rPr>
      </w:pPr>
      <w:r w:rsidRPr="00704677">
        <w:rPr>
          <w:rFonts w:ascii="Times New Roman" w:eastAsia="Times New Roman" w:hAnsi="Times New Roman" w:cs="Times New Roman"/>
          <w:sz w:val="24"/>
          <w:szCs w:val="24"/>
          <w:lang w:val="en-US" w:eastAsia="en-AU"/>
        </w:rPr>
        <w:t xml:space="preserve">Items 1-7 provide a cascading list of criteria for </w:t>
      </w:r>
      <w:r w:rsidR="00856897" w:rsidRPr="00704677">
        <w:rPr>
          <w:rFonts w:ascii="Times New Roman" w:eastAsia="Times New Roman" w:hAnsi="Times New Roman" w:cs="Times New Roman"/>
          <w:sz w:val="24"/>
          <w:szCs w:val="24"/>
          <w:lang w:val="en-US" w:eastAsia="en-AU"/>
        </w:rPr>
        <w:t>the location of the temporary towers (other than towers installed to provide additional capacity in a high-demand holiday period)</w:t>
      </w:r>
      <w:r w:rsidR="007168E9" w:rsidRPr="00704677">
        <w:rPr>
          <w:rFonts w:ascii="Times New Roman" w:eastAsia="Times New Roman" w:hAnsi="Times New Roman" w:cs="Times New Roman"/>
          <w:sz w:val="24"/>
          <w:szCs w:val="24"/>
          <w:lang w:val="en-US" w:eastAsia="en-AU"/>
        </w:rPr>
        <w:t>. They can only</w:t>
      </w:r>
      <w:r w:rsidRPr="00704677">
        <w:rPr>
          <w:rFonts w:ascii="Times New Roman" w:eastAsia="Times New Roman" w:hAnsi="Times New Roman" w:cs="Times New Roman"/>
          <w:sz w:val="24"/>
          <w:szCs w:val="24"/>
          <w:lang w:val="en-US" w:eastAsia="en-AU"/>
        </w:rPr>
        <w:t xml:space="preserve"> be installed:</w:t>
      </w:r>
    </w:p>
    <w:p w:rsidR="000A5DBD" w:rsidRPr="00704677" w:rsidRDefault="000A5DBD" w:rsidP="00154F33">
      <w:pPr>
        <w:numPr>
          <w:ilvl w:val="0"/>
          <w:numId w:val="11"/>
        </w:numPr>
        <w:tabs>
          <w:tab w:val="right" w:pos="1985"/>
        </w:tabs>
        <w:overflowPunct w:val="0"/>
        <w:autoSpaceDE w:val="0"/>
        <w:autoSpaceDN w:val="0"/>
        <w:adjustRightInd w:val="0"/>
        <w:spacing w:before="240" w:after="120" w:line="240" w:lineRule="auto"/>
        <w:ind w:left="714" w:hanging="357"/>
        <w:contextualSpacing/>
        <w:rPr>
          <w:rFonts w:ascii="Times New Roman" w:eastAsia="Times New Roman" w:hAnsi="Times New Roman" w:cs="Times New Roman"/>
          <w:sz w:val="24"/>
          <w:szCs w:val="24"/>
          <w:lang w:eastAsia="en-AU"/>
        </w:rPr>
      </w:pPr>
      <w:r w:rsidRPr="00704677">
        <w:rPr>
          <w:rFonts w:ascii="Times New Roman" w:eastAsia="Times New Roman" w:hAnsi="Times New Roman" w:cs="Times New Roman"/>
          <w:sz w:val="24"/>
          <w:szCs w:val="24"/>
          <w:lang w:eastAsia="en-AU"/>
        </w:rPr>
        <w:t>on the land on which the other facility is located; or in the case of an event the land on which the venue is located;</w:t>
      </w:r>
    </w:p>
    <w:p w:rsidR="000A5DBD" w:rsidRPr="00704677" w:rsidRDefault="000A5DBD" w:rsidP="00154F33">
      <w:pPr>
        <w:numPr>
          <w:ilvl w:val="0"/>
          <w:numId w:val="11"/>
        </w:numPr>
        <w:tabs>
          <w:tab w:val="right" w:pos="1985"/>
        </w:tabs>
        <w:overflowPunct w:val="0"/>
        <w:autoSpaceDE w:val="0"/>
        <w:autoSpaceDN w:val="0"/>
        <w:adjustRightInd w:val="0"/>
        <w:spacing w:before="240" w:after="120" w:line="240" w:lineRule="auto"/>
        <w:ind w:left="714" w:hanging="357"/>
        <w:contextualSpacing/>
        <w:rPr>
          <w:rFonts w:ascii="Times New Roman" w:eastAsia="Times New Roman" w:hAnsi="Times New Roman" w:cs="Times New Roman"/>
          <w:sz w:val="24"/>
          <w:szCs w:val="24"/>
          <w:lang w:eastAsia="en-AU"/>
        </w:rPr>
      </w:pPr>
      <w:r w:rsidRPr="00704677">
        <w:rPr>
          <w:rFonts w:ascii="Times New Roman" w:eastAsia="Times New Roman" w:hAnsi="Times New Roman" w:cs="Times New Roman"/>
          <w:sz w:val="24"/>
          <w:szCs w:val="24"/>
          <w:lang w:eastAsia="en-AU"/>
        </w:rPr>
        <w:t>where installation on the original land is not possible, the tower is to be installed on public land, or</w:t>
      </w:r>
    </w:p>
    <w:p w:rsidR="000A5DBD" w:rsidRPr="00704677" w:rsidRDefault="000A5DBD" w:rsidP="00154F33">
      <w:pPr>
        <w:numPr>
          <w:ilvl w:val="0"/>
          <w:numId w:val="11"/>
        </w:numPr>
        <w:tabs>
          <w:tab w:val="right" w:pos="1985"/>
        </w:tabs>
        <w:overflowPunct w:val="0"/>
        <w:autoSpaceDE w:val="0"/>
        <w:autoSpaceDN w:val="0"/>
        <w:adjustRightInd w:val="0"/>
        <w:spacing w:before="240" w:after="120" w:line="240" w:lineRule="auto"/>
        <w:ind w:left="714" w:hanging="357"/>
        <w:contextualSpacing/>
        <w:rPr>
          <w:rFonts w:ascii="Times New Roman" w:eastAsia="Times New Roman" w:hAnsi="Times New Roman" w:cs="Times New Roman"/>
          <w:sz w:val="24"/>
          <w:szCs w:val="24"/>
          <w:lang w:eastAsia="en-AU"/>
        </w:rPr>
      </w:pPr>
      <w:r w:rsidRPr="00704677">
        <w:rPr>
          <w:rFonts w:ascii="Times New Roman" w:eastAsia="Times New Roman" w:hAnsi="Times New Roman" w:cs="Times New Roman"/>
          <w:sz w:val="24"/>
          <w:szCs w:val="24"/>
          <w:lang w:eastAsia="en-AU"/>
        </w:rPr>
        <w:t xml:space="preserve">where installation on public land is not possible, the tower is to be installed in the vicinity of the original facility or where the event is being held. The term ‘vicinity’ is not defined and is intended to have its ordinary meaning. </w:t>
      </w:r>
    </w:p>
    <w:p w:rsidR="000A5DBD"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In the case of</w:t>
      </w:r>
      <w:r w:rsidR="000A5DBD" w:rsidRPr="00704677">
        <w:rPr>
          <w:rFonts w:ascii="Times New Roman" w:hAnsi="Times New Roman" w:cs="Times New Roman"/>
          <w:sz w:val="24"/>
          <w:szCs w:val="24"/>
        </w:rPr>
        <w:t xml:space="preserve"> temporary tower</w:t>
      </w:r>
      <w:r w:rsidRPr="00704677">
        <w:rPr>
          <w:rFonts w:ascii="Times New Roman" w:hAnsi="Times New Roman" w:cs="Times New Roman"/>
          <w:sz w:val="24"/>
          <w:szCs w:val="24"/>
        </w:rPr>
        <w:t>s</w:t>
      </w:r>
      <w:r w:rsidR="000A5DBD" w:rsidRPr="00704677">
        <w:rPr>
          <w:rFonts w:ascii="Times New Roman" w:hAnsi="Times New Roman" w:cs="Times New Roman"/>
          <w:sz w:val="24"/>
          <w:szCs w:val="24"/>
        </w:rPr>
        <w:t xml:space="preserve"> deployed to provide additional capacity in a high-demand holiday period. In these circumstances, the temporary tower must only be installed on public land. </w:t>
      </w:r>
    </w:p>
    <w:p w:rsidR="000A5DBD"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These new types of low-impact facilities will be subject to clause 3 of the LIFD and cannot be installed in certain areas, such as an area of environmental significance. </w:t>
      </w:r>
    </w:p>
    <w:p w:rsidR="00D315A4" w:rsidRPr="00704677" w:rsidRDefault="00857BE1"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 xml:space="preserve">Item 8, Part 6A – </w:t>
      </w:r>
      <w:r w:rsidR="00D315A4" w:rsidRPr="00704677">
        <w:rPr>
          <w:rFonts w:ascii="Times New Roman" w:hAnsi="Times New Roman" w:cs="Times New Roman"/>
          <w:sz w:val="24"/>
          <w:szCs w:val="24"/>
          <w:u w:val="single"/>
        </w:rPr>
        <w:t>T</w:t>
      </w:r>
      <w:r w:rsidRPr="00704677">
        <w:rPr>
          <w:rFonts w:ascii="Times New Roman" w:hAnsi="Times New Roman" w:cs="Times New Roman"/>
          <w:sz w:val="24"/>
          <w:szCs w:val="24"/>
          <w:u w:val="single"/>
        </w:rPr>
        <w:t>emporary Facilities</w:t>
      </w:r>
    </w:p>
    <w:p w:rsidR="007168E9" w:rsidRPr="00704677" w:rsidRDefault="000A5DBD"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Item 8 provides </w:t>
      </w:r>
      <w:r w:rsidR="007168E9" w:rsidRPr="00704677">
        <w:rPr>
          <w:rFonts w:ascii="Times New Roman" w:hAnsi="Times New Roman" w:cs="Times New Roman"/>
          <w:sz w:val="24"/>
          <w:szCs w:val="24"/>
        </w:rPr>
        <w:t xml:space="preserve">a new class of </w:t>
      </w:r>
      <w:r w:rsidRPr="00704677">
        <w:rPr>
          <w:rFonts w:ascii="Times New Roman" w:hAnsi="Times New Roman" w:cs="Times New Roman"/>
          <w:sz w:val="24"/>
          <w:szCs w:val="24"/>
        </w:rPr>
        <w:t>t</w:t>
      </w:r>
      <w:r w:rsidR="00D530D3" w:rsidRPr="00704677">
        <w:rPr>
          <w:rFonts w:ascii="Times New Roman" w:hAnsi="Times New Roman" w:cs="Times New Roman"/>
          <w:sz w:val="24"/>
          <w:szCs w:val="24"/>
        </w:rPr>
        <w:t>emporary facilities</w:t>
      </w:r>
      <w:r w:rsidR="007168E9" w:rsidRPr="00704677">
        <w:rPr>
          <w:rFonts w:ascii="Times New Roman" w:hAnsi="Times New Roman" w:cs="Times New Roman"/>
          <w:sz w:val="24"/>
          <w:szCs w:val="24"/>
        </w:rPr>
        <w:t xml:space="preserve"> that may be low-impact facilities</w:t>
      </w:r>
      <w:r w:rsidRPr="00704677">
        <w:rPr>
          <w:rFonts w:ascii="Times New Roman" w:hAnsi="Times New Roman" w:cs="Times New Roman"/>
          <w:sz w:val="24"/>
          <w:szCs w:val="24"/>
        </w:rPr>
        <w:t xml:space="preserve">. </w:t>
      </w:r>
    </w:p>
    <w:p w:rsidR="00212331"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This new class of </w:t>
      </w:r>
      <w:r w:rsidR="000A5DBD" w:rsidRPr="00704677">
        <w:rPr>
          <w:rFonts w:ascii="Times New Roman" w:hAnsi="Times New Roman" w:cs="Times New Roman"/>
          <w:sz w:val="24"/>
          <w:szCs w:val="24"/>
        </w:rPr>
        <w:t xml:space="preserve">temporary facility </w:t>
      </w:r>
      <w:r w:rsidRPr="00704677">
        <w:rPr>
          <w:rFonts w:ascii="Times New Roman" w:hAnsi="Times New Roman" w:cs="Times New Roman"/>
          <w:sz w:val="24"/>
          <w:szCs w:val="24"/>
        </w:rPr>
        <w:t>covers those facilities that are</w:t>
      </w:r>
      <w:r w:rsidR="00212331" w:rsidRPr="00704677">
        <w:rPr>
          <w:rFonts w:ascii="Times New Roman" w:hAnsi="Times New Roman" w:cs="Times New Roman"/>
          <w:sz w:val="24"/>
          <w:szCs w:val="24"/>
        </w:rPr>
        <w:t xml:space="preserve"> designed to be transportable from place to place. This is intended to capture </w:t>
      </w:r>
      <w:r w:rsidR="007B3C56" w:rsidRPr="00704677">
        <w:rPr>
          <w:rFonts w:ascii="Times New Roman" w:hAnsi="Times New Roman" w:cs="Times New Roman"/>
          <w:sz w:val="24"/>
          <w:szCs w:val="24"/>
        </w:rPr>
        <w:t xml:space="preserve">the </w:t>
      </w:r>
      <w:r w:rsidR="00212331" w:rsidRPr="00704677">
        <w:rPr>
          <w:rFonts w:ascii="Times New Roman" w:hAnsi="Times New Roman" w:cs="Times New Roman"/>
          <w:sz w:val="24"/>
          <w:szCs w:val="24"/>
        </w:rPr>
        <w:t xml:space="preserve">temporary </w:t>
      </w:r>
      <w:r w:rsidR="007B3C56" w:rsidRPr="00704677">
        <w:rPr>
          <w:rFonts w:ascii="Times New Roman" w:hAnsi="Times New Roman" w:cs="Times New Roman"/>
          <w:sz w:val="24"/>
          <w:szCs w:val="24"/>
        </w:rPr>
        <w:t xml:space="preserve">characteristic of these types of </w:t>
      </w:r>
      <w:r w:rsidR="00212331" w:rsidRPr="00704677">
        <w:rPr>
          <w:rFonts w:ascii="Times New Roman" w:hAnsi="Times New Roman" w:cs="Times New Roman"/>
          <w:sz w:val="24"/>
          <w:szCs w:val="24"/>
        </w:rPr>
        <w:t>facilitie</w:t>
      </w:r>
      <w:r w:rsidR="007B3C56" w:rsidRPr="00704677">
        <w:rPr>
          <w:rFonts w:ascii="Times New Roman" w:hAnsi="Times New Roman" w:cs="Times New Roman"/>
          <w:sz w:val="24"/>
          <w:szCs w:val="24"/>
        </w:rPr>
        <w:t xml:space="preserve">s as they could be deployed as standalone pieces of equipment or set up on a trailer or other similar means. </w:t>
      </w:r>
    </w:p>
    <w:p w:rsidR="00212331" w:rsidRPr="00704677" w:rsidRDefault="007B3C56"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Item 8 also sets out the maximum dimensions of a temporary facility in terms of its length and height once fully deployed. </w:t>
      </w:r>
      <w:r w:rsidR="00212331" w:rsidRPr="00704677">
        <w:rPr>
          <w:rFonts w:ascii="Times New Roman" w:hAnsi="Times New Roman" w:cs="Times New Roman"/>
          <w:sz w:val="24"/>
          <w:szCs w:val="24"/>
        </w:rPr>
        <w:t xml:space="preserve">These dimensions strike a balance between providing effective and efficient telecommunications services to the public, but are considered to be of low visual impact and unlikely to cause significant disruption to the community during installation or operation. </w:t>
      </w:r>
    </w:p>
    <w:p w:rsidR="00212331"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Under t</w:t>
      </w:r>
      <w:r w:rsidR="000A5DBD" w:rsidRPr="00704677">
        <w:rPr>
          <w:rFonts w:ascii="Times New Roman" w:hAnsi="Times New Roman" w:cs="Times New Roman"/>
          <w:sz w:val="24"/>
          <w:szCs w:val="24"/>
        </w:rPr>
        <w:t xml:space="preserve">his </w:t>
      </w:r>
      <w:r w:rsidRPr="00704677">
        <w:rPr>
          <w:rFonts w:ascii="Times New Roman" w:hAnsi="Times New Roman" w:cs="Times New Roman"/>
          <w:sz w:val="24"/>
          <w:szCs w:val="24"/>
        </w:rPr>
        <w:t xml:space="preserve">new class of </w:t>
      </w:r>
      <w:r w:rsidR="00212331" w:rsidRPr="00704677">
        <w:rPr>
          <w:rFonts w:ascii="Times New Roman" w:hAnsi="Times New Roman" w:cs="Times New Roman"/>
          <w:sz w:val="24"/>
          <w:szCs w:val="24"/>
        </w:rPr>
        <w:t xml:space="preserve">temporary </w:t>
      </w:r>
      <w:r w:rsidR="000A5DBD" w:rsidRPr="00704677">
        <w:rPr>
          <w:rFonts w:ascii="Times New Roman" w:hAnsi="Times New Roman" w:cs="Times New Roman"/>
          <w:sz w:val="24"/>
          <w:szCs w:val="24"/>
        </w:rPr>
        <w:t>facilities</w:t>
      </w:r>
      <w:r w:rsidRPr="00704677">
        <w:rPr>
          <w:rFonts w:ascii="Times New Roman" w:hAnsi="Times New Roman" w:cs="Times New Roman"/>
          <w:sz w:val="24"/>
          <w:szCs w:val="24"/>
        </w:rPr>
        <w:t>, there are restrictions on the purposes for which they can be deployed. Namely, they</w:t>
      </w:r>
      <w:r w:rsidR="000A5DBD" w:rsidRPr="00704677">
        <w:rPr>
          <w:rFonts w:ascii="Times New Roman" w:hAnsi="Times New Roman" w:cs="Times New Roman"/>
          <w:sz w:val="24"/>
          <w:szCs w:val="24"/>
        </w:rPr>
        <w:t xml:space="preserve"> </w:t>
      </w:r>
      <w:r w:rsidR="00212331" w:rsidRPr="00704677">
        <w:rPr>
          <w:rFonts w:ascii="Times New Roman" w:hAnsi="Times New Roman" w:cs="Times New Roman"/>
          <w:sz w:val="24"/>
          <w:szCs w:val="24"/>
        </w:rPr>
        <w:t xml:space="preserve">must </w:t>
      </w:r>
      <w:r w:rsidR="000A5DBD" w:rsidRPr="00704677">
        <w:rPr>
          <w:rFonts w:ascii="Times New Roman" w:hAnsi="Times New Roman" w:cs="Times New Roman"/>
          <w:sz w:val="24"/>
          <w:szCs w:val="24"/>
        </w:rPr>
        <w:t xml:space="preserve">only </w:t>
      </w:r>
      <w:r w:rsidR="00212331" w:rsidRPr="00704677">
        <w:rPr>
          <w:rFonts w:ascii="Times New Roman" w:hAnsi="Times New Roman" w:cs="Times New Roman"/>
          <w:sz w:val="24"/>
          <w:szCs w:val="24"/>
        </w:rPr>
        <w:t>be deployed for one of the following reasons:</w:t>
      </w:r>
    </w:p>
    <w:p w:rsidR="00212331" w:rsidRPr="00704677" w:rsidRDefault="00212331" w:rsidP="00154F33">
      <w:pPr>
        <w:pStyle w:val="ListParagraph"/>
        <w:numPr>
          <w:ilvl w:val="0"/>
          <w:numId w:val="1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to minimise disruption to the supply of a carriage service that might result from the maintenance or replacement of another facility;</w:t>
      </w:r>
      <w:r w:rsidR="007B3C56" w:rsidRPr="00704677">
        <w:rPr>
          <w:rFonts w:ascii="Times New Roman" w:hAnsi="Times New Roman" w:cs="Times New Roman"/>
          <w:sz w:val="24"/>
          <w:szCs w:val="24"/>
        </w:rPr>
        <w:t xml:space="preserve"> </w:t>
      </w:r>
      <w:r w:rsidR="00635154" w:rsidRPr="00704677">
        <w:rPr>
          <w:rFonts w:ascii="Times New Roman" w:hAnsi="Times New Roman" w:cs="Times New Roman"/>
          <w:sz w:val="24"/>
          <w:szCs w:val="24"/>
        </w:rPr>
        <w:t>or</w:t>
      </w:r>
    </w:p>
    <w:p w:rsidR="00212331" w:rsidRPr="00704677" w:rsidRDefault="00212331" w:rsidP="00154F33">
      <w:pPr>
        <w:pStyle w:val="ListParagraph"/>
        <w:numPr>
          <w:ilvl w:val="0"/>
          <w:numId w:val="1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to provide additional capacity to supply carriage services to person who are attending one or more events at a venue and the intervals between those events are not longer than 28 days; or</w:t>
      </w:r>
    </w:p>
    <w:p w:rsidR="00212331" w:rsidRPr="00704677" w:rsidRDefault="00212331" w:rsidP="00154F33">
      <w:pPr>
        <w:pStyle w:val="ListParagraph"/>
        <w:numPr>
          <w:ilvl w:val="0"/>
          <w:numId w:val="18"/>
        </w:numPr>
        <w:spacing w:before="240" w:after="120" w:line="240" w:lineRule="auto"/>
        <w:ind w:left="714" w:hanging="357"/>
        <w:rPr>
          <w:rFonts w:ascii="Times New Roman" w:hAnsi="Times New Roman" w:cs="Times New Roman"/>
          <w:sz w:val="24"/>
          <w:szCs w:val="24"/>
        </w:rPr>
      </w:pPr>
      <w:r w:rsidRPr="00704677">
        <w:rPr>
          <w:rFonts w:ascii="Times New Roman" w:hAnsi="Times New Roman" w:cs="Times New Roman"/>
          <w:sz w:val="24"/>
          <w:szCs w:val="24"/>
        </w:rPr>
        <w:t>to provide additional capacity to supply carriage services to persons who are physical</w:t>
      </w:r>
      <w:r w:rsidR="007B3C56" w:rsidRPr="00704677">
        <w:rPr>
          <w:rFonts w:ascii="Times New Roman" w:hAnsi="Times New Roman" w:cs="Times New Roman"/>
          <w:sz w:val="24"/>
          <w:szCs w:val="24"/>
        </w:rPr>
        <w:t>ly</w:t>
      </w:r>
      <w:r w:rsidRPr="00704677">
        <w:rPr>
          <w:rFonts w:ascii="Times New Roman" w:hAnsi="Times New Roman" w:cs="Times New Roman"/>
          <w:sz w:val="24"/>
          <w:szCs w:val="24"/>
        </w:rPr>
        <w:t xml:space="preserve"> present in a particular area during a high-demand holiday period.</w:t>
      </w:r>
    </w:p>
    <w:p w:rsidR="00635154" w:rsidRPr="00704677" w:rsidRDefault="00635154"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circumstances where a facility is being maintained or replaced (original facility), the original facility does not have to be low-impact for a temporary facility to be deployed. For example, a carrier could deploy a temporary facility to supply a carriage service whilst </w:t>
      </w:r>
      <w:r w:rsidR="007B3C56" w:rsidRPr="00704677">
        <w:rPr>
          <w:rFonts w:ascii="Times New Roman" w:hAnsi="Times New Roman" w:cs="Times New Roman"/>
          <w:sz w:val="24"/>
          <w:szCs w:val="24"/>
        </w:rPr>
        <w:t>the original facility (</w:t>
      </w:r>
      <w:r w:rsidRPr="00704677">
        <w:rPr>
          <w:rFonts w:ascii="Times New Roman" w:hAnsi="Times New Roman" w:cs="Times New Roman"/>
          <w:sz w:val="24"/>
          <w:szCs w:val="24"/>
        </w:rPr>
        <w:t>a permanent tower</w:t>
      </w:r>
      <w:r w:rsidR="007B3C56" w:rsidRPr="00704677">
        <w:rPr>
          <w:rFonts w:ascii="Times New Roman" w:hAnsi="Times New Roman" w:cs="Times New Roman"/>
          <w:sz w:val="24"/>
          <w:szCs w:val="24"/>
        </w:rPr>
        <w:t>)</w:t>
      </w:r>
      <w:r w:rsidRPr="00704677">
        <w:rPr>
          <w:rFonts w:ascii="Times New Roman" w:hAnsi="Times New Roman" w:cs="Times New Roman"/>
          <w:sz w:val="24"/>
          <w:szCs w:val="24"/>
        </w:rPr>
        <w:t xml:space="preserve"> is being replaced. </w:t>
      </w:r>
    </w:p>
    <w:p w:rsidR="00154F33" w:rsidRPr="00704677" w:rsidRDefault="00154F33" w:rsidP="00154F33">
      <w:pPr>
        <w:spacing w:before="240" w:after="120" w:line="240" w:lineRule="auto"/>
        <w:rPr>
          <w:rFonts w:ascii="Times New Roman" w:hAnsi="Times New Roman" w:cs="Times New Roman"/>
          <w:i/>
          <w:sz w:val="24"/>
          <w:szCs w:val="24"/>
        </w:rPr>
      </w:pPr>
    </w:p>
    <w:p w:rsidR="00154F33" w:rsidRPr="00704677" w:rsidRDefault="00154F33" w:rsidP="00154F33">
      <w:pPr>
        <w:spacing w:before="240" w:after="120" w:line="240" w:lineRule="auto"/>
        <w:rPr>
          <w:rFonts w:ascii="Times New Roman" w:hAnsi="Times New Roman" w:cs="Times New Roman"/>
          <w:i/>
          <w:sz w:val="24"/>
          <w:szCs w:val="24"/>
        </w:rPr>
      </w:pPr>
    </w:p>
    <w:p w:rsidR="00635154" w:rsidRPr="00704677" w:rsidRDefault="00635154" w:rsidP="00154F33">
      <w:pPr>
        <w:spacing w:before="240" w:after="120" w:line="240" w:lineRule="auto"/>
        <w:rPr>
          <w:rFonts w:ascii="Times New Roman" w:hAnsi="Times New Roman" w:cs="Times New Roman"/>
          <w:i/>
          <w:sz w:val="24"/>
          <w:szCs w:val="24"/>
        </w:rPr>
      </w:pPr>
      <w:r w:rsidRPr="00704677">
        <w:rPr>
          <w:rFonts w:ascii="Times New Roman" w:hAnsi="Times New Roman" w:cs="Times New Roman"/>
          <w:i/>
          <w:sz w:val="24"/>
          <w:szCs w:val="24"/>
        </w:rPr>
        <w:t>Placement</w:t>
      </w:r>
      <w:r w:rsidR="004F7D72" w:rsidRPr="00704677">
        <w:rPr>
          <w:rFonts w:ascii="Times New Roman" w:hAnsi="Times New Roman" w:cs="Times New Roman"/>
          <w:i/>
          <w:sz w:val="24"/>
          <w:szCs w:val="24"/>
        </w:rPr>
        <w:t xml:space="preserve"> of temporary facilities</w:t>
      </w:r>
    </w:p>
    <w:p w:rsidR="00635154" w:rsidRPr="00704677" w:rsidRDefault="000A5DBD" w:rsidP="00154F33">
      <w:pPr>
        <w:spacing w:before="240" w:after="120" w:line="240" w:lineRule="auto"/>
        <w:rPr>
          <w:rFonts w:ascii="Times New Roman" w:hAnsi="Times New Roman" w:cs="Times New Roman"/>
          <w:sz w:val="24"/>
          <w:szCs w:val="24"/>
          <w:lang w:val="en-US"/>
        </w:rPr>
      </w:pPr>
      <w:r w:rsidRPr="00704677">
        <w:rPr>
          <w:rFonts w:ascii="Times New Roman" w:hAnsi="Times New Roman" w:cs="Times New Roman"/>
          <w:sz w:val="24"/>
          <w:szCs w:val="24"/>
          <w:lang w:val="en-US"/>
        </w:rPr>
        <w:t xml:space="preserve">Item 8 provides </w:t>
      </w:r>
      <w:r w:rsidR="00635154" w:rsidRPr="00704677">
        <w:rPr>
          <w:rFonts w:ascii="Times New Roman" w:hAnsi="Times New Roman" w:cs="Times New Roman"/>
          <w:sz w:val="24"/>
          <w:szCs w:val="24"/>
          <w:lang w:val="en-US"/>
        </w:rPr>
        <w:t xml:space="preserve">a cascading list of criteria for where a carrier can install a </w:t>
      </w:r>
      <w:r w:rsidRPr="00704677">
        <w:rPr>
          <w:rFonts w:ascii="Times New Roman" w:hAnsi="Times New Roman" w:cs="Times New Roman"/>
          <w:sz w:val="24"/>
          <w:szCs w:val="24"/>
          <w:lang w:val="en-US"/>
        </w:rPr>
        <w:t xml:space="preserve">temporary </w:t>
      </w:r>
      <w:r w:rsidR="00635154" w:rsidRPr="00704677">
        <w:rPr>
          <w:rFonts w:ascii="Times New Roman" w:hAnsi="Times New Roman" w:cs="Times New Roman"/>
          <w:sz w:val="24"/>
          <w:szCs w:val="24"/>
          <w:lang w:val="en-US"/>
        </w:rPr>
        <w:t xml:space="preserve">facility. </w:t>
      </w:r>
      <w:r w:rsidRPr="00704677">
        <w:rPr>
          <w:rFonts w:ascii="Times New Roman" w:hAnsi="Times New Roman" w:cs="Times New Roman"/>
          <w:sz w:val="24"/>
          <w:szCs w:val="24"/>
          <w:lang w:val="en-US"/>
        </w:rPr>
        <w:t>For example, the temporary</w:t>
      </w:r>
      <w:r w:rsidR="00635154" w:rsidRPr="00704677">
        <w:rPr>
          <w:rFonts w:ascii="Times New Roman" w:hAnsi="Times New Roman" w:cs="Times New Roman"/>
          <w:sz w:val="24"/>
          <w:szCs w:val="24"/>
          <w:lang w:val="en-US"/>
        </w:rPr>
        <w:t xml:space="preserve"> facility must be installed:</w:t>
      </w:r>
    </w:p>
    <w:p w:rsidR="00635154" w:rsidRPr="00704677" w:rsidRDefault="00635154" w:rsidP="00154F33">
      <w:pPr>
        <w:numPr>
          <w:ilvl w:val="0"/>
          <w:numId w:val="11"/>
        </w:numPr>
        <w:spacing w:before="240" w:after="120" w:line="240" w:lineRule="auto"/>
        <w:ind w:left="714" w:hanging="357"/>
        <w:contextualSpacing/>
        <w:rPr>
          <w:rFonts w:ascii="Times New Roman" w:hAnsi="Times New Roman" w:cs="Times New Roman"/>
          <w:sz w:val="24"/>
          <w:szCs w:val="24"/>
        </w:rPr>
      </w:pPr>
      <w:r w:rsidRPr="00704677">
        <w:rPr>
          <w:rFonts w:ascii="Times New Roman" w:hAnsi="Times New Roman" w:cs="Times New Roman"/>
          <w:sz w:val="24"/>
          <w:szCs w:val="24"/>
        </w:rPr>
        <w:t>on the land on which the other facility is located; or in the case of an event the land on which the venue is located;</w:t>
      </w:r>
    </w:p>
    <w:p w:rsidR="00635154" w:rsidRPr="00704677" w:rsidRDefault="00635154" w:rsidP="00154F33">
      <w:pPr>
        <w:numPr>
          <w:ilvl w:val="0"/>
          <w:numId w:val="11"/>
        </w:numPr>
        <w:spacing w:before="240" w:after="120" w:line="240" w:lineRule="auto"/>
        <w:ind w:left="714" w:hanging="357"/>
        <w:contextualSpacing/>
        <w:rPr>
          <w:rFonts w:ascii="Times New Roman" w:hAnsi="Times New Roman" w:cs="Times New Roman"/>
          <w:sz w:val="24"/>
          <w:szCs w:val="24"/>
        </w:rPr>
      </w:pPr>
      <w:r w:rsidRPr="00704677">
        <w:rPr>
          <w:rFonts w:ascii="Times New Roman" w:hAnsi="Times New Roman" w:cs="Times New Roman"/>
          <w:sz w:val="24"/>
          <w:szCs w:val="24"/>
        </w:rPr>
        <w:t>where installation on the original land is not possible, the tower is to be installed on public land, or</w:t>
      </w:r>
    </w:p>
    <w:p w:rsidR="00635154" w:rsidRPr="00704677" w:rsidRDefault="00635154" w:rsidP="00154F33">
      <w:pPr>
        <w:numPr>
          <w:ilvl w:val="0"/>
          <w:numId w:val="11"/>
        </w:numPr>
        <w:spacing w:before="240" w:after="120" w:line="240" w:lineRule="auto"/>
        <w:ind w:left="714" w:hanging="357"/>
        <w:contextualSpacing/>
        <w:rPr>
          <w:rFonts w:ascii="Times New Roman" w:hAnsi="Times New Roman" w:cs="Times New Roman"/>
          <w:sz w:val="24"/>
          <w:szCs w:val="24"/>
        </w:rPr>
      </w:pPr>
      <w:r w:rsidRPr="00704677">
        <w:rPr>
          <w:rFonts w:ascii="Times New Roman" w:hAnsi="Times New Roman" w:cs="Times New Roman"/>
          <w:sz w:val="24"/>
          <w:szCs w:val="24"/>
        </w:rPr>
        <w:t xml:space="preserve">where installation on public land is not possible, the tower is to be installed in the vicinity of the original facility or where the event is being held. The term ‘vicinity’ is not defined </w:t>
      </w:r>
      <w:r w:rsidR="007168E9" w:rsidRPr="00704677">
        <w:rPr>
          <w:rFonts w:ascii="Times New Roman" w:hAnsi="Times New Roman" w:cs="Times New Roman"/>
          <w:sz w:val="24"/>
          <w:szCs w:val="24"/>
        </w:rPr>
        <w:t xml:space="preserve">in the LIFD </w:t>
      </w:r>
      <w:r w:rsidRPr="00704677">
        <w:rPr>
          <w:rFonts w:ascii="Times New Roman" w:hAnsi="Times New Roman" w:cs="Times New Roman"/>
          <w:sz w:val="24"/>
          <w:szCs w:val="24"/>
        </w:rPr>
        <w:t xml:space="preserve">and is intended to have its ordinary meaning. </w:t>
      </w:r>
    </w:p>
    <w:p w:rsidR="00635154" w:rsidRPr="00704677" w:rsidRDefault="00635154" w:rsidP="00154F33">
      <w:pPr>
        <w:spacing w:before="240" w:after="120" w:line="240" w:lineRule="auto"/>
        <w:rPr>
          <w:rFonts w:ascii="Times New Roman" w:hAnsi="Times New Roman" w:cs="Times New Roman"/>
          <w:sz w:val="24"/>
          <w:szCs w:val="24"/>
          <w:u w:val="single"/>
        </w:rPr>
      </w:pPr>
      <w:r w:rsidRPr="00704677">
        <w:rPr>
          <w:rFonts w:ascii="Times New Roman" w:hAnsi="Times New Roman" w:cs="Times New Roman"/>
          <w:sz w:val="24"/>
          <w:szCs w:val="24"/>
          <w:u w:val="single"/>
        </w:rPr>
        <w:t>Installation of one or more low-impact facilities</w:t>
      </w:r>
    </w:p>
    <w:p w:rsidR="00635154" w:rsidRPr="00704677" w:rsidRDefault="00100C82"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Item 8 explicitly provides that a</w:t>
      </w:r>
      <w:r w:rsidR="00635154" w:rsidRPr="00704677">
        <w:rPr>
          <w:rFonts w:ascii="Times New Roman" w:hAnsi="Times New Roman" w:cs="Times New Roman"/>
          <w:sz w:val="24"/>
          <w:szCs w:val="24"/>
        </w:rPr>
        <w:t xml:space="preserve"> temporary facility</w:t>
      </w:r>
      <w:r w:rsidR="00212331" w:rsidRPr="00704677">
        <w:rPr>
          <w:rFonts w:ascii="Times New Roman" w:hAnsi="Times New Roman" w:cs="Times New Roman"/>
          <w:sz w:val="24"/>
          <w:szCs w:val="24"/>
        </w:rPr>
        <w:t xml:space="preserve"> can be installed either separately or in conjunction with one or more other low-impact facilities. This allows for a temporary facility to be used by itself </w:t>
      </w:r>
      <w:r w:rsidR="00635154" w:rsidRPr="00704677">
        <w:rPr>
          <w:rFonts w:ascii="Times New Roman" w:hAnsi="Times New Roman" w:cs="Times New Roman"/>
          <w:sz w:val="24"/>
          <w:szCs w:val="24"/>
        </w:rPr>
        <w:t>(</w:t>
      </w:r>
      <w:r w:rsidR="00212331" w:rsidRPr="00704677">
        <w:rPr>
          <w:rFonts w:ascii="Times New Roman" w:hAnsi="Times New Roman" w:cs="Times New Roman"/>
          <w:sz w:val="24"/>
          <w:szCs w:val="24"/>
        </w:rPr>
        <w:t>for example</w:t>
      </w:r>
      <w:r w:rsidRPr="00704677">
        <w:rPr>
          <w:rFonts w:ascii="Times New Roman" w:hAnsi="Times New Roman" w:cs="Times New Roman"/>
          <w:sz w:val="24"/>
          <w:szCs w:val="24"/>
        </w:rPr>
        <w:t>,</w:t>
      </w:r>
      <w:r w:rsidR="00212331" w:rsidRPr="00704677">
        <w:rPr>
          <w:rFonts w:ascii="Times New Roman" w:hAnsi="Times New Roman" w:cs="Times New Roman"/>
          <w:sz w:val="24"/>
          <w:szCs w:val="24"/>
        </w:rPr>
        <w:t xml:space="preserve"> in the circumstances where a Mobile Exchange on Wheels is required). Alternatively, it </w:t>
      </w:r>
      <w:r w:rsidRPr="00704677">
        <w:rPr>
          <w:rFonts w:ascii="Times New Roman" w:hAnsi="Times New Roman" w:cs="Times New Roman"/>
          <w:sz w:val="24"/>
          <w:szCs w:val="24"/>
        </w:rPr>
        <w:t xml:space="preserve">also </w:t>
      </w:r>
      <w:r w:rsidR="00212331" w:rsidRPr="00704677">
        <w:rPr>
          <w:rFonts w:ascii="Times New Roman" w:hAnsi="Times New Roman" w:cs="Times New Roman"/>
          <w:sz w:val="24"/>
          <w:szCs w:val="24"/>
        </w:rPr>
        <w:t>allows for a temporary facility to be deployed in conjunction with other low-impact facilities</w:t>
      </w:r>
      <w:r w:rsidR="00635154" w:rsidRPr="00704677">
        <w:rPr>
          <w:rFonts w:ascii="Times New Roman" w:hAnsi="Times New Roman" w:cs="Times New Roman"/>
          <w:sz w:val="24"/>
          <w:szCs w:val="24"/>
        </w:rPr>
        <w:t>, such</w:t>
      </w:r>
      <w:r w:rsidR="00212331" w:rsidRPr="00704677">
        <w:rPr>
          <w:rFonts w:ascii="Times New Roman" w:hAnsi="Times New Roman" w:cs="Times New Roman"/>
          <w:sz w:val="24"/>
          <w:szCs w:val="24"/>
        </w:rPr>
        <w:t xml:space="preserve"> as a temporary tower, to create a Cell on Wheels. </w:t>
      </w:r>
    </w:p>
    <w:p w:rsidR="00212331" w:rsidRPr="00704677" w:rsidRDefault="00635154"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Some</w:t>
      </w:r>
      <w:r w:rsidR="00212331" w:rsidRPr="00704677">
        <w:rPr>
          <w:rFonts w:ascii="Times New Roman" w:hAnsi="Times New Roman" w:cs="Times New Roman"/>
          <w:sz w:val="24"/>
          <w:szCs w:val="24"/>
        </w:rPr>
        <w:t xml:space="preserve"> temporary facilities may include other low-impact facilities, such as antennas or satellite</w:t>
      </w:r>
      <w:r w:rsidR="00100C82" w:rsidRPr="00704677">
        <w:rPr>
          <w:rFonts w:ascii="Times New Roman" w:hAnsi="Times New Roman" w:cs="Times New Roman"/>
          <w:sz w:val="24"/>
          <w:szCs w:val="24"/>
        </w:rPr>
        <w:t xml:space="preserve"> dishes</w:t>
      </w:r>
      <w:r w:rsidR="00212331" w:rsidRPr="00704677">
        <w:rPr>
          <w:rFonts w:ascii="Times New Roman" w:hAnsi="Times New Roman" w:cs="Times New Roman"/>
          <w:sz w:val="24"/>
          <w:szCs w:val="24"/>
        </w:rPr>
        <w:t xml:space="preserve">. Provided </w:t>
      </w:r>
      <w:r w:rsidRPr="00704677">
        <w:rPr>
          <w:rFonts w:ascii="Times New Roman" w:hAnsi="Times New Roman" w:cs="Times New Roman"/>
          <w:sz w:val="24"/>
          <w:szCs w:val="24"/>
        </w:rPr>
        <w:t>they</w:t>
      </w:r>
      <w:r w:rsidR="00212331" w:rsidRPr="00704677">
        <w:rPr>
          <w:rFonts w:ascii="Times New Roman" w:hAnsi="Times New Roman" w:cs="Times New Roman"/>
          <w:sz w:val="24"/>
          <w:szCs w:val="24"/>
        </w:rPr>
        <w:t xml:space="preserve"> meet the criteria set out in the existing items in the </w:t>
      </w:r>
      <w:r w:rsidR="00100C82" w:rsidRPr="00704677">
        <w:rPr>
          <w:rFonts w:ascii="Times New Roman" w:hAnsi="Times New Roman" w:cs="Times New Roman"/>
          <w:sz w:val="24"/>
          <w:szCs w:val="24"/>
        </w:rPr>
        <w:t xml:space="preserve">Schedule to the </w:t>
      </w:r>
      <w:r w:rsidR="00212331" w:rsidRPr="00704677">
        <w:rPr>
          <w:rFonts w:ascii="Times New Roman" w:hAnsi="Times New Roman" w:cs="Times New Roman"/>
          <w:sz w:val="24"/>
          <w:szCs w:val="24"/>
        </w:rPr>
        <w:t xml:space="preserve">LIFD, these </w:t>
      </w:r>
      <w:r w:rsidR="00100C82" w:rsidRPr="00704677">
        <w:rPr>
          <w:rFonts w:ascii="Times New Roman" w:hAnsi="Times New Roman" w:cs="Times New Roman"/>
          <w:sz w:val="24"/>
          <w:szCs w:val="24"/>
        </w:rPr>
        <w:t xml:space="preserve">items </w:t>
      </w:r>
      <w:r w:rsidR="00212331" w:rsidRPr="00704677">
        <w:rPr>
          <w:rFonts w:ascii="Times New Roman" w:hAnsi="Times New Roman" w:cs="Times New Roman"/>
          <w:sz w:val="24"/>
          <w:szCs w:val="24"/>
        </w:rPr>
        <w:t xml:space="preserve">of equipment may also be used in conjunction with a temporary facility. </w:t>
      </w:r>
    </w:p>
    <w:p w:rsidR="007168E9"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By operation of clause 3.1(4)(a)(i) of the LIFD, a facility that is ancillary to a facility covered by an item in the Schedule to the LIFD will also be a low-impact facility where it is necessary for the operation or proper functioning of the low-impact facility.</w:t>
      </w:r>
    </w:p>
    <w:p w:rsidR="007168E9" w:rsidRPr="00704677" w:rsidDel="007168E9"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Ancillary equipment for the purposes of ensuring the proper functioning of a temporary tower or temporary facility installation may include, but is not limited to, equipment such as generators, laptops and cabling. </w:t>
      </w:r>
    </w:p>
    <w:p w:rsidR="007168E9" w:rsidRPr="00704677" w:rsidRDefault="007168E9"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Aerial cables to be deployed on a temporary basis could be installed as a low-impact facility (ancillary equipment type) under clause 3.1(4) of the LIFD when installed to provide power to a temporary facility because, in that context, the facility would be characterised as being necessary for the operation or proper functioning of the temporary facility. However, in recognition of the rule in subclause 6(4) of Schedule 3 to the Act, the maximum external cross section of overhead cabling installed as an ‘ancillary low-impact facility’ cannot currently exceed 48mm in diameter (the diameter of 48mm is specified in Regulation 11.2 of the Telecommunications Regulations 2001). </w:t>
      </w:r>
    </w:p>
    <w:p w:rsidR="00212331" w:rsidRPr="00704677" w:rsidRDefault="00212331" w:rsidP="00154F33">
      <w:pPr>
        <w:spacing w:before="240" w:after="120" w:line="240" w:lineRule="auto"/>
        <w:rPr>
          <w:rFonts w:ascii="Times New Roman" w:hAnsi="Times New Roman" w:cs="Times New Roman"/>
          <w:b/>
          <w:sz w:val="24"/>
          <w:szCs w:val="24"/>
        </w:rPr>
      </w:pPr>
      <w:r w:rsidRPr="00704677">
        <w:rPr>
          <w:rFonts w:ascii="Times New Roman" w:hAnsi="Times New Roman" w:cs="Times New Roman"/>
          <w:b/>
          <w:sz w:val="24"/>
          <w:szCs w:val="24"/>
        </w:rPr>
        <w:t>Item 11</w:t>
      </w:r>
      <w:r w:rsidRPr="00704677">
        <w:rPr>
          <w:rFonts w:ascii="Times New Roman" w:hAnsi="Times New Roman" w:cs="Times New Roman"/>
          <w:b/>
          <w:sz w:val="24"/>
          <w:szCs w:val="24"/>
        </w:rPr>
        <w:tab/>
        <w:t>Schedule (after item 1 of Part 7 – Emergency facilities)</w:t>
      </w:r>
    </w:p>
    <w:p w:rsidR="00212331" w:rsidRPr="00704677" w:rsidRDefault="00212331"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This amendment provides </w:t>
      </w:r>
      <w:r w:rsidR="007168E9" w:rsidRPr="00704677">
        <w:rPr>
          <w:rFonts w:ascii="Times New Roman" w:hAnsi="Times New Roman" w:cs="Times New Roman"/>
          <w:sz w:val="24"/>
          <w:szCs w:val="24"/>
        </w:rPr>
        <w:t>for a new class of emergency facilities</w:t>
      </w:r>
      <w:r w:rsidR="00987E78" w:rsidRPr="00704677">
        <w:rPr>
          <w:rFonts w:ascii="Times New Roman" w:hAnsi="Times New Roman" w:cs="Times New Roman"/>
          <w:sz w:val="24"/>
          <w:szCs w:val="24"/>
        </w:rPr>
        <w:t>,</w:t>
      </w:r>
      <w:r w:rsidR="007168E9" w:rsidRPr="00704677">
        <w:rPr>
          <w:rFonts w:ascii="Times New Roman" w:hAnsi="Times New Roman" w:cs="Times New Roman"/>
          <w:sz w:val="24"/>
          <w:szCs w:val="24"/>
        </w:rPr>
        <w:t xml:space="preserve"> being a temporary tower</w:t>
      </w:r>
      <w:r w:rsidR="00987E78" w:rsidRPr="00704677">
        <w:rPr>
          <w:rFonts w:ascii="Times New Roman" w:hAnsi="Times New Roman" w:cs="Times New Roman"/>
          <w:sz w:val="24"/>
          <w:szCs w:val="24"/>
        </w:rPr>
        <w:t>,</w:t>
      </w:r>
      <w:r w:rsidR="007168E9" w:rsidRPr="00704677">
        <w:rPr>
          <w:rFonts w:ascii="Times New Roman" w:hAnsi="Times New Roman" w:cs="Times New Roman"/>
          <w:sz w:val="24"/>
          <w:szCs w:val="24"/>
        </w:rPr>
        <w:t xml:space="preserve"> that may</w:t>
      </w:r>
      <w:r w:rsidR="00987E78" w:rsidRPr="00704677">
        <w:rPr>
          <w:rFonts w:ascii="Times New Roman" w:hAnsi="Times New Roman" w:cs="Times New Roman"/>
          <w:sz w:val="24"/>
          <w:szCs w:val="24"/>
        </w:rPr>
        <w:t xml:space="preserve"> be a low-impact facility. Under new Item 2 of Part 7 of the Schedule to the LIFD, a </w:t>
      </w:r>
      <w:r w:rsidRPr="00704677">
        <w:rPr>
          <w:rFonts w:ascii="Times New Roman" w:hAnsi="Times New Roman" w:cs="Times New Roman"/>
          <w:sz w:val="24"/>
          <w:szCs w:val="24"/>
        </w:rPr>
        <w:t xml:space="preserve">temporary tower can be deployed in all areas as a low-impact </w:t>
      </w:r>
      <w:r w:rsidR="00100C82" w:rsidRPr="00704677">
        <w:rPr>
          <w:rFonts w:ascii="Times New Roman" w:hAnsi="Times New Roman" w:cs="Times New Roman"/>
          <w:sz w:val="24"/>
          <w:szCs w:val="24"/>
        </w:rPr>
        <w:t xml:space="preserve">facility </w:t>
      </w:r>
      <w:r w:rsidRPr="00704677">
        <w:rPr>
          <w:rFonts w:ascii="Times New Roman" w:hAnsi="Times New Roman" w:cs="Times New Roman"/>
          <w:sz w:val="24"/>
          <w:szCs w:val="24"/>
        </w:rPr>
        <w:t>provided that</w:t>
      </w:r>
      <w:r w:rsidR="00100C82" w:rsidRPr="00704677">
        <w:rPr>
          <w:rFonts w:ascii="Times New Roman" w:hAnsi="Times New Roman" w:cs="Times New Roman"/>
          <w:sz w:val="24"/>
          <w:szCs w:val="24"/>
        </w:rPr>
        <w:t xml:space="preserve"> it</w:t>
      </w:r>
      <w:r w:rsidRPr="00704677">
        <w:rPr>
          <w:rFonts w:ascii="Times New Roman" w:hAnsi="Times New Roman" w:cs="Times New Roman"/>
          <w:sz w:val="24"/>
          <w:szCs w:val="24"/>
        </w:rPr>
        <w:t xml:space="preserve"> supplies carriage services to one or more Emergency Service Organisations (ESOs) so that the ESO can deal with an emergency or natural disaster. </w:t>
      </w:r>
    </w:p>
    <w:p w:rsidR="00635154" w:rsidRPr="00704677" w:rsidRDefault="00635154"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There are no height or placement restrictions for </w:t>
      </w:r>
      <w:r w:rsidR="00987E78" w:rsidRPr="00704677">
        <w:rPr>
          <w:rFonts w:ascii="Times New Roman" w:hAnsi="Times New Roman" w:cs="Times New Roman"/>
          <w:sz w:val="24"/>
          <w:szCs w:val="24"/>
        </w:rPr>
        <w:t xml:space="preserve">the </w:t>
      </w:r>
      <w:r w:rsidRPr="00704677">
        <w:rPr>
          <w:rFonts w:ascii="Times New Roman" w:hAnsi="Times New Roman" w:cs="Times New Roman"/>
          <w:sz w:val="24"/>
          <w:szCs w:val="24"/>
        </w:rPr>
        <w:t>temporary</w:t>
      </w:r>
      <w:r w:rsidR="00987E78" w:rsidRPr="00704677">
        <w:rPr>
          <w:rFonts w:ascii="Times New Roman" w:hAnsi="Times New Roman" w:cs="Times New Roman"/>
          <w:sz w:val="24"/>
          <w:szCs w:val="24"/>
        </w:rPr>
        <w:t xml:space="preserve"> facilities specified under new item 2 of Part 7 of the Schedule to the LIFD. This is consistent with the current approach in relation to facilities covered by item 1 of Part 7 that are installed</w:t>
      </w:r>
      <w:r w:rsidR="002E04C2" w:rsidRPr="00704677">
        <w:rPr>
          <w:rFonts w:ascii="Times New Roman" w:hAnsi="Times New Roman" w:cs="Times New Roman"/>
          <w:sz w:val="24"/>
          <w:szCs w:val="24"/>
        </w:rPr>
        <w:t xml:space="preserve"> </w:t>
      </w:r>
      <w:r w:rsidRPr="00704677">
        <w:rPr>
          <w:rFonts w:ascii="Times New Roman" w:hAnsi="Times New Roman" w:cs="Times New Roman"/>
          <w:sz w:val="24"/>
          <w:szCs w:val="24"/>
        </w:rPr>
        <w:t>in emergency or natural disaster situations</w:t>
      </w:r>
    </w:p>
    <w:p w:rsidR="004F7D72" w:rsidRPr="00704677" w:rsidRDefault="004F7D72" w:rsidP="00154F33">
      <w:pPr>
        <w:spacing w:before="240" w:after="120" w:line="240" w:lineRule="auto"/>
        <w:rPr>
          <w:rFonts w:ascii="Times New Roman" w:hAnsi="Times New Roman" w:cs="Times New Roman"/>
          <w:b/>
          <w:sz w:val="28"/>
          <w:szCs w:val="28"/>
        </w:rPr>
      </w:pPr>
      <w:r w:rsidRPr="00704677">
        <w:rPr>
          <w:rFonts w:ascii="Times New Roman" w:hAnsi="Times New Roman" w:cs="Times New Roman"/>
          <w:b/>
          <w:sz w:val="28"/>
          <w:szCs w:val="28"/>
        </w:rPr>
        <w:br w:type="page"/>
      </w:r>
    </w:p>
    <w:p w:rsidR="00D62477" w:rsidRPr="00704677" w:rsidRDefault="00D62477" w:rsidP="00F24AD4">
      <w:pPr>
        <w:spacing w:before="240" w:after="120" w:line="240" w:lineRule="auto"/>
        <w:jc w:val="right"/>
        <w:rPr>
          <w:rFonts w:ascii="Times New Roman" w:hAnsi="Times New Roman" w:cs="Times New Roman"/>
          <w:b/>
          <w:sz w:val="28"/>
          <w:szCs w:val="28"/>
        </w:rPr>
      </w:pPr>
      <w:r w:rsidRPr="00704677">
        <w:rPr>
          <w:rFonts w:ascii="Times New Roman" w:hAnsi="Times New Roman" w:cs="Times New Roman"/>
          <w:b/>
          <w:sz w:val="28"/>
          <w:szCs w:val="28"/>
        </w:rPr>
        <w:t>Attachment B</w:t>
      </w:r>
    </w:p>
    <w:p w:rsidR="00D62477" w:rsidRPr="00704677" w:rsidRDefault="00D62477" w:rsidP="00154F33">
      <w:pPr>
        <w:pStyle w:val="Heading2"/>
        <w:spacing w:before="240"/>
      </w:pPr>
      <w:r w:rsidRPr="00704677">
        <w:t>Statement of Compatibility with Human Rights</w:t>
      </w:r>
    </w:p>
    <w:p w:rsidR="00D62477" w:rsidRPr="00704677" w:rsidRDefault="00D62477" w:rsidP="00154F33">
      <w:pPr>
        <w:spacing w:before="240" w:after="120" w:line="240" w:lineRule="auto"/>
        <w:jc w:val="center"/>
        <w:rPr>
          <w:rFonts w:ascii="Times New Roman" w:hAnsi="Times New Roman"/>
          <w:color w:val="FF0000"/>
          <w:sz w:val="24"/>
          <w:szCs w:val="24"/>
        </w:rPr>
      </w:pPr>
      <w:r w:rsidRPr="00704677">
        <w:rPr>
          <w:rFonts w:ascii="Times New Roman" w:hAnsi="Times New Roman"/>
          <w:i/>
          <w:sz w:val="24"/>
          <w:szCs w:val="24"/>
        </w:rPr>
        <w:t>Prepared in accordance with Part 3 of the Human Rights (Parliamentary Scrutiny) Act 2011</w:t>
      </w:r>
    </w:p>
    <w:p w:rsidR="00D62477" w:rsidRPr="00704677" w:rsidRDefault="00D62477" w:rsidP="00154F33">
      <w:pPr>
        <w:spacing w:before="240" w:after="120" w:line="240" w:lineRule="auto"/>
        <w:jc w:val="center"/>
        <w:rPr>
          <w:rFonts w:ascii="Times New Roman" w:hAnsi="Times New Roman"/>
          <w:b/>
          <w:sz w:val="24"/>
          <w:szCs w:val="24"/>
        </w:rPr>
      </w:pPr>
      <w:r w:rsidRPr="00704677">
        <w:rPr>
          <w:rFonts w:ascii="Times New Roman" w:hAnsi="Times New Roman"/>
          <w:b/>
          <w:sz w:val="24"/>
          <w:szCs w:val="24"/>
        </w:rPr>
        <w:t xml:space="preserve">Telecommunications (Low-impact Facilities) (Temporary Facilities) </w:t>
      </w:r>
      <w:r w:rsidR="00987E78" w:rsidRPr="00704677">
        <w:rPr>
          <w:rFonts w:ascii="Times New Roman" w:hAnsi="Times New Roman"/>
          <w:b/>
          <w:sz w:val="24"/>
          <w:szCs w:val="24"/>
        </w:rPr>
        <w:t xml:space="preserve">Amendment </w:t>
      </w:r>
      <w:r w:rsidRPr="00704677">
        <w:rPr>
          <w:rFonts w:ascii="Times New Roman" w:hAnsi="Times New Roman"/>
          <w:b/>
          <w:sz w:val="24"/>
          <w:szCs w:val="24"/>
        </w:rPr>
        <w:t>Determination 2019</w:t>
      </w:r>
    </w:p>
    <w:p w:rsidR="00D62477" w:rsidRPr="00704677" w:rsidRDefault="00D62477" w:rsidP="00154F33">
      <w:pPr>
        <w:spacing w:before="240" w:after="120" w:line="240" w:lineRule="auto"/>
        <w:jc w:val="center"/>
        <w:rPr>
          <w:rFonts w:ascii="Times New Roman" w:hAnsi="Times New Roman"/>
          <w:sz w:val="24"/>
          <w:szCs w:val="24"/>
        </w:rPr>
      </w:pPr>
      <w:r w:rsidRPr="00704677">
        <w:rPr>
          <w:rFonts w:ascii="Times New Roman" w:hAnsi="Times New Roman"/>
          <w:sz w:val="24"/>
          <w:szCs w:val="24"/>
        </w:rPr>
        <w:t xml:space="preserve">The </w:t>
      </w:r>
      <w:r w:rsidRPr="00704677">
        <w:rPr>
          <w:rFonts w:ascii="Times New Roman" w:hAnsi="Times New Roman"/>
          <w:i/>
          <w:sz w:val="24"/>
          <w:szCs w:val="24"/>
        </w:rPr>
        <w:t xml:space="preserve">Telecommunications (Low-impact Facilities) (Temporary Facilities) </w:t>
      </w:r>
      <w:r w:rsidR="00987E78" w:rsidRPr="00704677">
        <w:rPr>
          <w:rFonts w:ascii="Times New Roman" w:hAnsi="Times New Roman"/>
          <w:i/>
          <w:sz w:val="24"/>
          <w:szCs w:val="24"/>
        </w:rPr>
        <w:t xml:space="preserve">Amendment </w:t>
      </w:r>
      <w:r w:rsidRPr="00704677">
        <w:rPr>
          <w:rFonts w:ascii="Times New Roman" w:hAnsi="Times New Roman"/>
          <w:i/>
          <w:sz w:val="24"/>
          <w:szCs w:val="24"/>
        </w:rPr>
        <w:t>Determination 2019</w:t>
      </w:r>
      <w:r w:rsidRPr="00704677">
        <w:rPr>
          <w:rFonts w:ascii="Times New Roman" w:hAnsi="Times New Roman"/>
          <w:sz w:val="24"/>
          <w:szCs w:val="24"/>
        </w:rPr>
        <w:t xml:space="preserve"> (the Determination) is compatible with the human rights and freedoms recognised or declared in the international instruments listed in section 3 of the </w:t>
      </w:r>
      <w:r w:rsidRPr="00704677">
        <w:rPr>
          <w:rFonts w:ascii="Times New Roman" w:hAnsi="Times New Roman"/>
          <w:i/>
          <w:sz w:val="24"/>
          <w:szCs w:val="24"/>
        </w:rPr>
        <w:t>Human Rights (Parliamentary Scrutiny) Act 2011</w:t>
      </w:r>
      <w:r w:rsidRPr="00704677">
        <w:rPr>
          <w:rFonts w:ascii="Times New Roman" w:hAnsi="Times New Roman"/>
          <w:sz w:val="24"/>
          <w:szCs w:val="24"/>
        </w:rPr>
        <w:t>.</w:t>
      </w:r>
    </w:p>
    <w:p w:rsidR="00D62477" w:rsidRPr="00704677" w:rsidRDefault="00D62477" w:rsidP="00154F33">
      <w:pPr>
        <w:pStyle w:val="Heading3"/>
        <w:spacing w:before="240"/>
      </w:pPr>
      <w:r w:rsidRPr="00704677">
        <w:t>Overview of the Determination</w:t>
      </w:r>
    </w:p>
    <w:p w:rsidR="00D62477"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lang w:eastAsia="en-AU"/>
        </w:rPr>
        <w:t xml:space="preserve">Part 1 of Schedule 3 </w:t>
      </w:r>
      <w:r w:rsidR="00987E78" w:rsidRPr="00704677">
        <w:rPr>
          <w:rFonts w:ascii="Times New Roman" w:hAnsi="Times New Roman" w:cs="Times New Roman"/>
          <w:sz w:val="24"/>
          <w:szCs w:val="24"/>
          <w:lang w:eastAsia="en-AU"/>
        </w:rPr>
        <w:t xml:space="preserve">of </w:t>
      </w:r>
      <w:r w:rsidRPr="00704677">
        <w:rPr>
          <w:rFonts w:ascii="Times New Roman" w:hAnsi="Times New Roman" w:cs="Times New Roman"/>
          <w:sz w:val="24"/>
          <w:szCs w:val="24"/>
          <w:lang w:eastAsia="en-AU"/>
        </w:rPr>
        <w:t>the </w:t>
      </w:r>
      <w:r w:rsidRPr="00704677">
        <w:rPr>
          <w:rFonts w:ascii="Times New Roman" w:hAnsi="Times New Roman" w:cs="Times New Roman"/>
          <w:i/>
          <w:iCs/>
          <w:sz w:val="24"/>
          <w:szCs w:val="24"/>
          <w:lang w:eastAsia="en-AU"/>
        </w:rPr>
        <w:t>Telecommunications Act 1997</w:t>
      </w:r>
      <w:r w:rsidRPr="00704677">
        <w:rPr>
          <w:rFonts w:ascii="Times New Roman" w:hAnsi="Times New Roman" w:cs="Times New Roman"/>
          <w:sz w:val="24"/>
          <w:szCs w:val="24"/>
          <w:lang w:eastAsia="en-AU"/>
        </w:rPr>
        <w:t> (the Act) provides authority for telecommunications carriers to inspect,</w:t>
      </w:r>
      <w:r w:rsidR="00A5273C" w:rsidRPr="00704677">
        <w:rPr>
          <w:rFonts w:ascii="Times New Roman" w:hAnsi="Times New Roman" w:cs="Times New Roman"/>
          <w:sz w:val="24"/>
          <w:szCs w:val="24"/>
          <w:lang w:eastAsia="en-AU"/>
        </w:rPr>
        <w:t xml:space="preserve"> install low-impact facilities and</w:t>
      </w:r>
      <w:r w:rsidRPr="00704677">
        <w:rPr>
          <w:rFonts w:ascii="Times New Roman" w:hAnsi="Times New Roman" w:cs="Times New Roman"/>
          <w:sz w:val="24"/>
          <w:szCs w:val="24"/>
          <w:lang w:eastAsia="en-AU"/>
        </w:rPr>
        <w:t xml:space="preserve"> maintain facilities</w:t>
      </w:r>
      <w:r w:rsidR="00987E78" w:rsidRPr="00704677">
        <w:rPr>
          <w:rFonts w:ascii="Times New Roman" w:hAnsi="Times New Roman" w:cs="Times New Roman"/>
          <w:sz w:val="24"/>
          <w:szCs w:val="24"/>
          <w:lang w:eastAsia="en-AU"/>
        </w:rPr>
        <w:t xml:space="preserve"> without seeking state, territory or local government planning approval or landowner consent</w:t>
      </w:r>
      <w:r w:rsidR="00A5273C" w:rsidRPr="00704677">
        <w:rPr>
          <w:rFonts w:ascii="Times New Roman" w:hAnsi="Times New Roman" w:cs="Times New Roman"/>
          <w:sz w:val="24"/>
          <w:szCs w:val="24"/>
          <w:lang w:eastAsia="en-AU"/>
        </w:rPr>
        <w:t>.</w:t>
      </w:r>
      <w:r w:rsidR="00987E78" w:rsidRPr="00704677">
        <w:rPr>
          <w:rFonts w:ascii="Times New Roman" w:hAnsi="Times New Roman" w:cs="Times New Roman"/>
          <w:sz w:val="24"/>
          <w:szCs w:val="24"/>
          <w:lang w:eastAsia="en-AU"/>
        </w:rPr>
        <w:t xml:space="preserve"> </w:t>
      </w:r>
      <w:r w:rsidRPr="00704677">
        <w:rPr>
          <w:rFonts w:ascii="Times New Roman" w:hAnsi="Times New Roman" w:cs="Times New Roman"/>
          <w:sz w:val="24"/>
          <w:szCs w:val="24"/>
          <w:shd w:val="clear" w:color="auto" w:fill="FFFFFF"/>
        </w:rPr>
        <w:t>The</w:t>
      </w:r>
      <w:r w:rsidRPr="00704677">
        <w:rPr>
          <w:rFonts w:ascii="Times New Roman" w:eastAsia="Times New Roman" w:hAnsi="Times New Roman" w:cs="Times New Roman"/>
          <w:sz w:val="24"/>
          <w:szCs w:val="24"/>
        </w:rPr>
        <w:t xml:space="preserve"> </w:t>
      </w:r>
      <w:r w:rsidRPr="00704677">
        <w:rPr>
          <w:rFonts w:ascii="Times New Roman" w:eastAsia="Times New Roman" w:hAnsi="Times New Roman" w:cs="Times New Roman"/>
          <w:i/>
          <w:sz w:val="24"/>
          <w:szCs w:val="24"/>
        </w:rPr>
        <w:t>Telecommunications (Low-impact Facilities) Determination 2018</w:t>
      </w:r>
      <w:r w:rsidRPr="00704677">
        <w:rPr>
          <w:rFonts w:ascii="Times New Roman" w:eastAsia="Times New Roman" w:hAnsi="Times New Roman" w:cs="Times New Roman"/>
          <w:sz w:val="24"/>
          <w:szCs w:val="24"/>
        </w:rPr>
        <w:t xml:space="preserve"> (</w:t>
      </w:r>
      <w:r w:rsidR="00A5273C" w:rsidRPr="00704677">
        <w:rPr>
          <w:rFonts w:ascii="Times New Roman" w:eastAsia="Times New Roman" w:hAnsi="Times New Roman" w:cs="Times New Roman"/>
          <w:sz w:val="24"/>
          <w:szCs w:val="24"/>
        </w:rPr>
        <w:t>LIFD</w:t>
      </w:r>
      <w:r w:rsidRPr="00704677">
        <w:rPr>
          <w:rFonts w:ascii="Times New Roman" w:eastAsia="Times New Roman" w:hAnsi="Times New Roman" w:cs="Times New Roman"/>
          <w:sz w:val="24"/>
          <w:szCs w:val="24"/>
        </w:rPr>
        <w:t>)</w:t>
      </w:r>
      <w:r w:rsidRPr="00704677">
        <w:rPr>
          <w:rFonts w:ascii="Times New Roman" w:hAnsi="Times New Roman" w:cs="Times New Roman"/>
          <w:sz w:val="24"/>
          <w:szCs w:val="24"/>
          <w:shd w:val="clear" w:color="auto" w:fill="FFFFFF"/>
        </w:rPr>
        <w:t xml:space="preserve"> contains a list of low-impact telecommunications facilities that can be installed under </w:t>
      </w:r>
      <w:r w:rsidR="00987E78" w:rsidRPr="00704677">
        <w:rPr>
          <w:rFonts w:ascii="Times New Roman" w:hAnsi="Times New Roman" w:cs="Times New Roman"/>
          <w:sz w:val="24"/>
          <w:szCs w:val="24"/>
          <w:shd w:val="clear" w:color="auto" w:fill="FFFFFF"/>
        </w:rPr>
        <w:t xml:space="preserve">the </w:t>
      </w:r>
      <w:r w:rsidRPr="00704677">
        <w:rPr>
          <w:rFonts w:ascii="Times New Roman" w:hAnsi="Times New Roman" w:cs="Times New Roman"/>
          <w:sz w:val="24"/>
          <w:szCs w:val="24"/>
          <w:shd w:val="clear" w:color="auto" w:fill="FFFFFF"/>
        </w:rPr>
        <w:t>carrier powers and immunities</w:t>
      </w:r>
      <w:r w:rsidR="00987E78" w:rsidRPr="00704677">
        <w:rPr>
          <w:rFonts w:ascii="Times New Roman" w:hAnsi="Times New Roman" w:cs="Times New Roman"/>
          <w:sz w:val="24"/>
          <w:szCs w:val="24"/>
          <w:shd w:val="clear" w:color="auto" w:fill="FFFFFF"/>
        </w:rPr>
        <w:t xml:space="preserve"> set out in Schedule 3 of the Act</w:t>
      </w:r>
      <w:r w:rsidRPr="00704677">
        <w:rPr>
          <w:rFonts w:ascii="Times New Roman" w:hAnsi="Times New Roman" w:cs="Times New Roman"/>
          <w:sz w:val="24"/>
          <w:szCs w:val="24"/>
          <w:shd w:val="clear" w:color="auto" w:fill="FFFFFF"/>
        </w:rPr>
        <w:t>.</w:t>
      </w:r>
    </w:p>
    <w:p w:rsidR="00D62477" w:rsidRPr="00704677" w:rsidRDefault="00D62477" w:rsidP="00154F33">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The purpose of the Determination</w:t>
      </w:r>
      <w:r w:rsidRPr="00704677">
        <w:rPr>
          <w:rFonts w:ascii="Times New Roman" w:hAnsi="Times New Roman" w:cs="Times New Roman"/>
          <w:b/>
          <w:sz w:val="24"/>
          <w:szCs w:val="24"/>
        </w:rPr>
        <w:t xml:space="preserve"> </w:t>
      </w:r>
      <w:r w:rsidRPr="00704677">
        <w:rPr>
          <w:rFonts w:ascii="Times New Roman" w:hAnsi="Times New Roman" w:cs="Times New Roman"/>
          <w:sz w:val="24"/>
          <w:szCs w:val="24"/>
        </w:rPr>
        <w:t xml:space="preserve">is to add several new facilities to the list of low-impact facilities. These items are in relation to the installation of temporary towers and transportable above-ground facilities that are installed </w:t>
      </w:r>
      <w:r w:rsidR="00970D82" w:rsidRPr="00704677">
        <w:rPr>
          <w:rFonts w:ascii="Times New Roman" w:hAnsi="Times New Roman" w:cs="Times New Roman"/>
          <w:sz w:val="24"/>
          <w:szCs w:val="24"/>
        </w:rPr>
        <w:t xml:space="preserve">in certain situations. For example, temporary towers and facilities may be deployed to minimise service disruption  where maintenance or replacement of facilities needs to occur, or to provide additional capacity to the supply of carriage services due to </w:t>
      </w:r>
      <w:r w:rsidRPr="00704677">
        <w:rPr>
          <w:rFonts w:ascii="Times New Roman" w:hAnsi="Times New Roman" w:cs="Times New Roman"/>
          <w:sz w:val="24"/>
          <w:szCs w:val="24"/>
        </w:rPr>
        <w:t>an event</w:t>
      </w:r>
      <w:r w:rsidR="00970D82" w:rsidRPr="00704677">
        <w:rPr>
          <w:rFonts w:ascii="Times New Roman" w:hAnsi="Times New Roman" w:cs="Times New Roman"/>
          <w:sz w:val="24"/>
          <w:szCs w:val="24"/>
        </w:rPr>
        <w:t xml:space="preserve"> or events</w:t>
      </w:r>
      <w:r w:rsidRPr="00704677">
        <w:rPr>
          <w:rFonts w:ascii="Times New Roman" w:hAnsi="Times New Roman" w:cs="Times New Roman"/>
          <w:sz w:val="24"/>
          <w:szCs w:val="24"/>
        </w:rPr>
        <w:t xml:space="preserve">, </w:t>
      </w:r>
      <w:r w:rsidR="00970D82" w:rsidRPr="00704677">
        <w:rPr>
          <w:rFonts w:ascii="Times New Roman" w:hAnsi="Times New Roman" w:cs="Times New Roman"/>
          <w:sz w:val="24"/>
          <w:szCs w:val="24"/>
        </w:rPr>
        <w:t xml:space="preserve">a high-demand </w:t>
      </w:r>
      <w:r w:rsidRPr="00704677">
        <w:rPr>
          <w:rFonts w:ascii="Times New Roman" w:hAnsi="Times New Roman" w:cs="Times New Roman"/>
          <w:sz w:val="24"/>
          <w:szCs w:val="24"/>
        </w:rPr>
        <w:t xml:space="preserve">holiday period, </w:t>
      </w:r>
      <w:r w:rsidR="00970D82" w:rsidRPr="00704677">
        <w:rPr>
          <w:rFonts w:ascii="Times New Roman" w:hAnsi="Times New Roman" w:cs="Times New Roman"/>
          <w:sz w:val="24"/>
          <w:szCs w:val="24"/>
        </w:rPr>
        <w:t xml:space="preserve">and </w:t>
      </w:r>
      <w:r w:rsidRPr="00704677">
        <w:rPr>
          <w:rFonts w:ascii="Times New Roman" w:hAnsi="Times New Roman" w:cs="Times New Roman"/>
          <w:sz w:val="24"/>
          <w:szCs w:val="24"/>
        </w:rPr>
        <w:t>emergency situations.</w:t>
      </w:r>
      <w:r w:rsidR="00987E78" w:rsidRPr="00704677">
        <w:rPr>
          <w:rFonts w:ascii="Times New Roman" w:hAnsi="Times New Roman" w:cs="Times New Roman"/>
          <w:sz w:val="24"/>
          <w:szCs w:val="24"/>
        </w:rPr>
        <w:t xml:space="preserve"> The Determination also makes one minor technical amendment to the definition of ‘original facility’, and a clarification change in respect of the radiocommunications class of low-impact facilities.</w:t>
      </w:r>
    </w:p>
    <w:p w:rsidR="00D62477" w:rsidRPr="00704677" w:rsidRDefault="00D62477" w:rsidP="00154F33">
      <w:pPr>
        <w:spacing w:before="240" w:after="120" w:line="240" w:lineRule="auto"/>
        <w:rPr>
          <w:rFonts w:ascii="Times New Roman" w:hAnsi="Times New Roman" w:cs="Times New Roman"/>
          <w:i/>
          <w:sz w:val="24"/>
          <w:szCs w:val="24"/>
        </w:rPr>
      </w:pPr>
      <w:r w:rsidRPr="00704677">
        <w:rPr>
          <w:rFonts w:ascii="Times New Roman" w:hAnsi="Times New Roman" w:cs="Times New Roman"/>
          <w:sz w:val="24"/>
          <w:szCs w:val="24"/>
        </w:rPr>
        <w:t xml:space="preserve">The Determination itself is technical and operational in nature and does not invoke any of the human rights or freedoms recognised or declared in the treaties listed in section 3 of the </w:t>
      </w:r>
      <w:r w:rsidRPr="00704677">
        <w:rPr>
          <w:rFonts w:ascii="Times New Roman" w:hAnsi="Times New Roman" w:cs="Times New Roman"/>
          <w:i/>
          <w:sz w:val="24"/>
          <w:szCs w:val="24"/>
        </w:rPr>
        <w:t>Human Rights (Parliamentary Scrutiny) Act 2011.</w:t>
      </w:r>
    </w:p>
    <w:p w:rsidR="00987E78" w:rsidRPr="00704677" w:rsidRDefault="00987E78" w:rsidP="00154F33">
      <w:pPr>
        <w:spacing w:before="240" w:after="120" w:line="240" w:lineRule="auto"/>
        <w:rPr>
          <w:rFonts w:ascii="Times New Roman" w:hAnsi="Times New Roman" w:cs="Times New Roman"/>
          <w:i/>
          <w:sz w:val="24"/>
          <w:szCs w:val="24"/>
        </w:rPr>
      </w:pPr>
      <w:r w:rsidRPr="00704677">
        <w:rPr>
          <w:rFonts w:ascii="Times New Roman" w:hAnsi="Times New Roman" w:cs="Times New Roman"/>
          <w:sz w:val="24"/>
          <w:szCs w:val="24"/>
        </w:rPr>
        <w:t>No human rights issues were raised during the consultation undertaken in developing the draft Determination.</w:t>
      </w:r>
    </w:p>
    <w:p w:rsidR="00D62477" w:rsidRPr="00704677" w:rsidRDefault="00D62477" w:rsidP="00154F33">
      <w:pPr>
        <w:pStyle w:val="Heading3"/>
        <w:spacing w:before="240"/>
      </w:pPr>
      <w:r w:rsidRPr="00704677">
        <w:t>Human rights implications</w:t>
      </w:r>
    </w:p>
    <w:p w:rsidR="00D62477" w:rsidRPr="00704677" w:rsidRDefault="00D62477" w:rsidP="00154F33">
      <w:pPr>
        <w:spacing w:before="240" w:after="120" w:line="240" w:lineRule="auto"/>
        <w:rPr>
          <w:rFonts w:ascii="Times New Roman" w:hAnsi="Times New Roman"/>
          <w:sz w:val="24"/>
          <w:szCs w:val="24"/>
        </w:rPr>
      </w:pPr>
      <w:r w:rsidRPr="00704677">
        <w:rPr>
          <w:rFonts w:ascii="Times New Roman" w:hAnsi="Times New Roman"/>
          <w:sz w:val="24"/>
          <w:szCs w:val="24"/>
        </w:rPr>
        <w:t>The Determination does not engage any of the applicable rights or freedoms.</w:t>
      </w:r>
    </w:p>
    <w:p w:rsidR="00D62477" w:rsidRPr="00704677" w:rsidRDefault="00D62477" w:rsidP="00154F33">
      <w:pPr>
        <w:pStyle w:val="Heading3"/>
        <w:spacing w:before="240"/>
      </w:pPr>
      <w:r w:rsidRPr="00704677">
        <w:t xml:space="preserve">Conclusion </w:t>
      </w:r>
    </w:p>
    <w:p w:rsidR="00D62477" w:rsidRPr="00635154" w:rsidRDefault="00D62477" w:rsidP="00154F33">
      <w:pPr>
        <w:spacing w:before="240" w:after="120" w:line="240" w:lineRule="auto"/>
        <w:rPr>
          <w:rFonts w:ascii="Times New Roman" w:hAnsi="Times New Roman"/>
          <w:sz w:val="24"/>
          <w:szCs w:val="24"/>
        </w:rPr>
      </w:pPr>
      <w:r w:rsidRPr="00704677">
        <w:rPr>
          <w:rFonts w:ascii="Times New Roman" w:hAnsi="Times New Roman"/>
          <w:sz w:val="24"/>
          <w:szCs w:val="24"/>
        </w:rPr>
        <w:t>The Determination is compatible with human rights as it does not raise any human rights issues.</w:t>
      </w:r>
    </w:p>
    <w:sectPr w:rsidR="00D62477" w:rsidRPr="00635154" w:rsidSect="0008235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6F" w:rsidRDefault="0094096F" w:rsidP="00025ACE">
      <w:pPr>
        <w:spacing w:after="0" w:line="240" w:lineRule="auto"/>
      </w:pPr>
      <w:r>
        <w:separator/>
      </w:r>
    </w:p>
  </w:endnote>
  <w:endnote w:type="continuationSeparator" w:id="0">
    <w:p w:rsidR="0094096F" w:rsidRDefault="0094096F" w:rsidP="00025ACE">
      <w:pPr>
        <w:spacing w:after="0" w:line="240" w:lineRule="auto"/>
      </w:pPr>
      <w:r>
        <w:continuationSeparator/>
      </w:r>
    </w:p>
  </w:endnote>
  <w:endnote w:type="continuationNotice" w:id="1">
    <w:p w:rsidR="0094096F" w:rsidRDefault="00940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rsidR="007168E9" w:rsidRDefault="007168E9" w:rsidP="00AD3414">
        <w:pPr>
          <w:pStyle w:val="Footer"/>
          <w:pBdr>
            <w:top w:val="single" w:sz="4" w:space="1" w:color="auto"/>
          </w:pBdr>
          <w:jc w:val="center"/>
        </w:pPr>
      </w:p>
      <w:p w:rsidR="007168E9" w:rsidRPr="00EE032B" w:rsidRDefault="007168E9" w:rsidP="00EE032B">
        <w:pPr>
          <w:pStyle w:val="Footer"/>
          <w:jc w:val="center"/>
          <w:rPr>
            <w:rFonts w:ascii="Times New Roman" w:hAnsi="Times New Roman" w:cs="Times New Roman"/>
          </w:rPr>
        </w:pPr>
        <w:r w:rsidRPr="00EE032B">
          <w:rPr>
            <w:rFonts w:ascii="Times New Roman" w:hAnsi="Times New Roman" w:cs="Times New Roman"/>
          </w:rPr>
          <w:t>Explanatory Statement to the</w:t>
        </w:r>
        <w:r w:rsidRPr="00D62477">
          <w:rPr>
            <w:rFonts w:ascii="Times New Roman" w:hAnsi="Times New Roman" w:cs="Times New Roman"/>
          </w:rPr>
          <w:t xml:space="preserve"> </w:t>
        </w:r>
        <w:r w:rsidRPr="00EE032B">
          <w:rPr>
            <w:rFonts w:ascii="Times New Roman" w:hAnsi="Times New Roman" w:cs="Times New Roman"/>
            <w:i/>
          </w:rPr>
          <w:t>Telecommunications (Low-impact Facilities) (Temporar</w:t>
        </w:r>
        <w:r>
          <w:rPr>
            <w:rFonts w:ascii="Times New Roman" w:hAnsi="Times New Roman" w:cs="Times New Roman"/>
            <w:i/>
          </w:rPr>
          <w:t xml:space="preserve">y Facilities) </w:t>
        </w:r>
        <w:r w:rsidRPr="00EE032B">
          <w:rPr>
            <w:rFonts w:ascii="Times New Roman" w:hAnsi="Times New Roman" w:cs="Times New Roman"/>
            <w:i/>
          </w:rPr>
          <w:t>Amendment</w:t>
        </w:r>
        <w:r>
          <w:rPr>
            <w:rFonts w:ascii="Times New Roman" w:hAnsi="Times New Roman" w:cs="Times New Roman"/>
            <w:i/>
          </w:rPr>
          <w:t xml:space="preserve"> Determination 2020</w:t>
        </w:r>
      </w:p>
      <w:p w:rsidR="007168E9" w:rsidRDefault="007168E9" w:rsidP="00D62477">
        <w:pPr>
          <w:pStyle w:val="Footer"/>
          <w:jc w:val="center"/>
        </w:pPr>
      </w:p>
      <w:p w:rsidR="007168E9" w:rsidRPr="00AD3414" w:rsidRDefault="007168E9">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AC19B3">
          <w:rPr>
            <w:rFonts w:ascii="Times New Roman" w:hAnsi="Times New Roman" w:cs="Times New Roman"/>
            <w:i/>
            <w:noProof/>
          </w:rPr>
          <w:t>14</w:t>
        </w:r>
        <w:r w:rsidRPr="00A07A2F">
          <w:rPr>
            <w:rFonts w:ascii="Times New Roman" w:hAnsi="Times New Roman" w:cs="Times New Roman"/>
            <w:i/>
            <w:noProof/>
          </w:rPr>
          <w:fldChar w:fldCharType="end"/>
        </w:r>
      </w:p>
    </w:sdtContent>
  </w:sdt>
  <w:p w:rsidR="007168E9" w:rsidRPr="00AD3414" w:rsidRDefault="007168E9"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6F" w:rsidRDefault="0094096F" w:rsidP="00025ACE">
      <w:pPr>
        <w:spacing w:after="0" w:line="240" w:lineRule="auto"/>
      </w:pPr>
      <w:r>
        <w:separator/>
      </w:r>
    </w:p>
  </w:footnote>
  <w:footnote w:type="continuationSeparator" w:id="0">
    <w:p w:rsidR="0094096F" w:rsidRDefault="0094096F" w:rsidP="00025ACE">
      <w:pPr>
        <w:spacing w:after="0" w:line="240" w:lineRule="auto"/>
      </w:pPr>
      <w:r>
        <w:continuationSeparator/>
      </w:r>
    </w:p>
  </w:footnote>
  <w:footnote w:type="continuationNotice" w:id="1">
    <w:p w:rsidR="0094096F" w:rsidRDefault="0094096F">
      <w:pPr>
        <w:spacing w:after="0" w:line="240" w:lineRule="auto"/>
      </w:pPr>
    </w:p>
  </w:footnote>
  <w:footnote w:id="2">
    <w:p w:rsidR="007168E9" w:rsidRDefault="007168E9">
      <w:pPr>
        <w:pStyle w:val="FootnoteText"/>
      </w:pPr>
      <w:r>
        <w:rPr>
          <w:rStyle w:val="FootnoteReference"/>
        </w:rPr>
        <w:footnoteRef/>
      </w:r>
      <w:r>
        <w:t xml:space="preserve"> A reference to ‘facility’ includes infrastructure or equipment provided for in the </w:t>
      </w:r>
      <w:r w:rsidRPr="00F83C11">
        <w:rPr>
          <w:i/>
        </w:rPr>
        <w:t>Telecommunications (Low-Impact Facilities) Determination 2018</w:t>
      </w:r>
      <w:r w:rsidR="00D02133">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E9" w:rsidRDefault="007168E9">
    <w:pPr>
      <w:pStyle w:val="Header"/>
    </w:pPr>
  </w:p>
  <w:p w:rsidR="007168E9" w:rsidRPr="00AD3414" w:rsidRDefault="007168E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8"/>
  </w:num>
  <w:num w:numId="5">
    <w:abstractNumId w:val="7"/>
  </w:num>
  <w:num w:numId="6">
    <w:abstractNumId w:val="2"/>
  </w:num>
  <w:num w:numId="7">
    <w:abstractNumId w:val="12"/>
  </w:num>
  <w:num w:numId="8">
    <w:abstractNumId w:val="18"/>
  </w:num>
  <w:num w:numId="9">
    <w:abstractNumId w:val="5"/>
  </w:num>
  <w:num w:numId="10">
    <w:abstractNumId w:val="9"/>
  </w:num>
  <w:num w:numId="11">
    <w:abstractNumId w:val="4"/>
  </w:num>
  <w:num w:numId="12">
    <w:abstractNumId w:val="21"/>
  </w:num>
  <w:num w:numId="13">
    <w:abstractNumId w:val="11"/>
  </w:num>
  <w:num w:numId="14">
    <w:abstractNumId w:val="15"/>
  </w:num>
  <w:num w:numId="15">
    <w:abstractNumId w:val="13"/>
  </w:num>
  <w:num w:numId="16">
    <w:abstractNumId w:val="20"/>
  </w:num>
  <w:num w:numId="17">
    <w:abstractNumId w:val="1"/>
  </w:num>
  <w:num w:numId="18">
    <w:abstractNumId w:val="19"/>
  </w:num>
  <w:num w:numId="19">
    <w:abstractNumId w:val="14"/>
  </w:num>
  <w:num w:numId="20">
    <w:abstractNumId w:val="0"/>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640"/>
    <w:rsid w:val="00003720"/>
    <w:rsid w:val="000106AA"/>
    <w:rsid w:val="000124F9"/>
    <w:rsid w:val="00013079"/>
    <w:rsid w:val="0001459D"/>
    <w:rsid w:val="000173BA"/>
    <w:rsid w:val="000212F2"/>
    <w:rsid w:val="00025ACE"/>
    <w:rsid w:val="00037F0E"/>
    <w:rsid w:val="00040D9A"/>
    <w:rsid w:val="00065C7F"/>
    <w:rsid w:val="00066952"/>
    <w:rsid w:val="00070D91"/>
    <w:rsid w:val="000711C2"/>
    <w:rsid w:val="000726C7"/>
    <w:rsid w:val="00072ABD"/>
    <w:rsid w:val="00074A8D"/>
    <w:rsid w:val="000801BB"/>
    <w:rsid w:val="00080F0F"/>
    <w:rsid w:val="00081BA5"/>
    <w:rsid w:val="00082354"/>
    <w:rsid w:val="000832CA"/>
    <w:rsid w:val="00091B05"/>
    <w:rsid w:val="00095AB3"/>
    <w:rsid w:val="0009637B"/>
    <w:rsid w:val="000A3A94"/>
    <w:rsid w:val="000A435A"/>
    <w:rsid w:val="000A5B20"/>
    <w:rsid w:val="000A5DBD"/>
    <w:rsid w:val="000B0BA7"/>
    <w:rsid w:val="000B33B6"/>
    <w:rsid w:val="000B4B6C"/>
    <w:rsid w:val="000C6436"/>
    <w:rsid w:val="000C6E85"/>
    <w:rsid w:val="000D4ECE"/>
    <w:rsid w:val="000E38C9"/>
    <w:rsid w:val="000F6255"/>
    <w:rsid w:val="00100C82"/>
    <w:rsid w:val="001063DC"/>
    <w:rsid w:val="00112987"/>
    <w:rsid w:val="001153DB"/>
    <w:rsid w:val="00117351"/>
    <w:rsid w:val="00121850"/>
    <w:rsid w:val="00121B9E"/>
    <w:rsid w:val="00122072"/>
    <w:rsid w:val="00125D07"/>
    <w:rsid w:val="00127891"/>
    <w:rsid w:val="001303EE"/>
    <w:rsid w:val="00133454"/>
    <w:rsid w:val="0013364D"/>
    <w:rsid w:val="00134705"/>
    <w:rsid w:val="00146A0C"/>
    <w:rsid w:val="0015180A"/>
    <w:rsid w:val="00152E5E"/>
    <w:rsid w:val="00153514"/>
    <w:rsid w:val="00153C1E"/>
    <w:rsid w:val="00153EF2"/>
    <w:rsid w:val="00154B20"/>
    <w:rsid w:val="00154F33"/>
    <w:rsid w:val="00161C73"/>
    <w:rsid w:val="001735FC"/>
    <w:rsid w:val="0017435E"/>
    <w:rsid w:val="00185BDC"/>
    <w:rsid w:val="001922DF"/>
    <w:rsid w:val="001A3A84"/>
    <w:rsid w:val="001B4643"/>
    <w:rsid w:val="001B4D4C"/>
    <w:rsid w:val="001B68BC"/>
    <w:rsid w:val="001C4BF8"/>
    <w:rsid w:val="001C5421"/>
    <w:rsid w:val="001D5C25"/>
    <w:rsid w:val="001E3F86"/>
    <w:rsid w:val="001F09E5"/>
    <w:rsid w:val="001F7EB5"/>
    <w:rsid w:val="00212331"/>
    <w:rsid w:val="00212847"/>
    <w:rsid w:val="00223329"/>
    <w:rsid w:val="00234E94"/>
    <w:rsid w:val="002352F2"/>
    <w:rsid w:val="00235FFA"/>
    <w:rsid w:val="00243A30"/>
    <w:rsid w:val="00244861"/>
    <w:rsid w:val="002508F7"/>
    <w:rsid w:val="002608F4"/>
    <w:rsid w:val="00267D5A"/>
    <w:rsid w:val="00272EFE"/>
    <w:rsid w:val="00280CFC"/>
    <w:rsid w:val="002A2369"/>
    <w:rsid w:val="002A34B9"/>
    <w:rsid w:val="002B6699"/>
    <w:rsid w:val="002C2256"/>
    <w:rsid w:val="002E04C2"/>
    <w:rsid w:val="002E3B2A"/>
    <w:rsid w:val="002E5B58"/>
    <w:rsid w:val="002F0AF2"/>
    <w:rsid w:val="002F36E0"/>
    <w:rsid w:val="002F64BB"/>
    <w:rsid w:val="002F68A4"/>
    <w:rsid w:val="002F773B"/>
    <w:rsid w:val="00301D99"/>
    <w:rsid w:val="00303768"/>
    <w:rsid w:val="00304B72"/>
    <w:rsid w:val="00324CDE"/>
    <w:rsid w:val="00326EB0"/>
    <w:rsid w:val="003434D4"/>
    <w:rsid w:val="0035342E"/>
    <w:rsid w:val="003542BC"/>
    <w:rsid w:val="00370620"/>
    <w:rsid w:val="00375FA7"/>
    <w:rsid w:val="00383058"/>
    <w:rsid w:val="00383619"/>
    <w:rsid w:val="0038528A"/>
    <w:rsid w:val="00385EF1"/>
    <w:rsid w:val="00396465"/>
    <w:rsid w:val="003A3635"/>
    <w:rsid w:val="003A5EF3"/>
    <w:rsid w:val="003A7407"/>
    <w:rsid w:val="003B3D92"/>
    <w:rsid w:val="003C2F82"/>
    <w:rsid w:val="003C44B4"/>
    <w:rsid w:val="003C77D7"/>
    <w:rsid w:val="003D74BE"/>
    <w:rsid w:val="003E236B"/>
    <w:rsid w:val="003E47C0"/>
    <w:rsid w:val="0041003E"/>
    <w:rsid w:val="004128A3"/>
    <w:rsid w:val="00414315"/>
    <w:rsid w:val="004362E3"/>
    <w:rsid w:val="004376A7"/>
    <w:rsid w:val="0044501F"/>
    <w:rsid w:val="00450F48"/>
    <w:rsid w:val="0045489F"/>
    <w:rsid w:val="00457A2E"/>
    <w:rsid w:val="00461DB8"/>
    <w:rsid w:val="00466ECD"/>
    <w:rsid w:val="00471267"/>
    <w:rsid w:val="00471EE8"/>
    <w:rsid w:val="00472AB7"/>
    <w:rsid w:val="00474889"/>
    <w:rsid w:val="0048003C"/>
    <w:rsid w:val="00480D6A"/>
    <w:rsid w:val="004826DD"/>
    <w:rsid w:val="0048705B"/>
    <w:rsid w:val="00491ECD"/>
    <w:rsid w:val="004971D6"/>
    <w:rsid w:val="004A1064"/>
    <w:rsid w:val="004A6D8B"/>
    <w:rsid w:val="004B1A6F"/>
    <w:rsid w:val="004B5A16"/>
    <w:rsid w:val="004B61ED"/>
    <w:rsid w:val="004C60C7"/>
    <w:rsid w:val="004D2843"/>
    <w:rsid w:val="004D35EA"/>
    <w:rsid w:val="004E790E"/>
    <w:rsid w:val="004F0F57"/>
    <w:rsid w:val="004F1BBB"/>
    <w:rsid w:val="004F2ED2"/>
    <w:rsid w:val="004F7D72"/>
    <w:rsid w:val="0050389F"/>
    <w:rsid w:val="0052687A"/>
    <w:rsid w:val="00526D5A"/>
    <w:rsid w:val="0053641C"/>
    <w:rsid w:val="00550938"/>
    <w:rsid w:val="00563EE2"/>
    <w:rsid w:val="00565DC7"/>
    <w:rsid w:val="00570974"/>
    <w:rsid w:val="00574B1F"/>
    <w:rsid w:val="00591ADA"/>
    <w:rsid w:val="00592B96"/>
    <w:rsid w:val="005958D6"/>
    <w:rsid w:val="00596254"/>
    <w:rsid w:val="005964CF"/>
    <w:rsid w:val="005A0670"/>
    <w:rsid w:val="005C65EB"/>
    <w:rsid w:val="005D2DD0"/>
    <w:rsid w:val="005D2ED9"/>
    <w:rsid w:val="005D49CA"/>
    <w:rsid w:val="005D739B"/>
    <w:rsid w:val="005E16E4"/>
    <w:rsid w:val="005F5BE6"/>
    <w:rsid w:val="00603B3F"/>
    <w:rsid w:val="006175FC"/>
    <w:rsid w:val="006211A2"/>
    <w:rsid w:val="00622648"/>
    <w:rsid w:val="006304F2"/>
    <w:rsid w:val="00632173"/>
    <w:rsid w:val="00635154"/>
    <w:rsid w:val="00641906"/>
    <w:rsid w:val="00642A43"/>
    <w:rsid w:val="006540AA"/>
    <w:rsid w:val="00663AF2"/>
    <w:rsid w:val="00671216"/>
    <w:rsid w:val="00672848"/>
    <w:rsid w:val="006813EB"/>
    <w:rsid w:val="00681986"/>
    <w:rsid w:val="00686CA9"/>
    <w:rsid w:val="00686F06"/>
    <w:rsid w:val="00687290"/>
    <w:rsid w:val="006940DB"/>
    <w:rsid w:val="00696659"/>
    <w:rsid w:val="006A0BDF"/>
    <w:rsid w:val="006A53BB"/>
    <w:rsid w:val="006A5942"/>
    <w:rsid w:val="006C25C1"/>
    <w:rsid w:val="006C4561"/>
    <w:rsid w:val="006C59D5"/>
    <w:rsid w:val="006D4D3B"/>
    <w:rsid w:val="006F21C8"/>
    <w:rsid w:val="006F32BF"/>
    <w:rsid w:val="006F6642"/>
    <w:rsid w:val="00704677"/>
    <w:rsid w:val="00706F43"/>
    <w:rsid w:val="00712374"/>
    <w:rsid w:val="007168E9"/>
    <w:rsid w:val="00742D59"/>
    <w:rsid w:val="00745F37"/>
    <w:rsid w:val="0074661C"/>
    <w:rsid w:val="00750397"/>
    <w:rsid w:val="007550EF"/>
    <w:rsid w:val="007574C6"/>
    <w:rsid w:val="00766475"/>
    <w:rsid w:val="0077364D"/>
    <w:rsid w:val="00790421"/>
    <w:rsid w:val="00792215"/>
    <w:rsid w:val="00794C5F"/>
    <w:rsid w:val="007A0103"/>
    <w:rsid w:val="007A2277"/>
    <w:rsid w:val="007A562C"/>
    <w:rsid w:val="007B11F2"/>
    <w:rsid w:val="007B3C56"/>
    <w:rsid w:val="007B3E5A"/>
    <w:rsid w:val="007C0CF3"/>
    <w:rsid w:val="007C0D2D"/>
    <w:rsid w:val="007D18C5"/>
    <w:rsid w:val="007D7BC3"/>
    <w:rsid w:val="007F37C4"/>
    <w:rsid w:val="00805358"/>
    <w:rsid w:val="008070A8"/>
    <w:rsid w:val="00810499"/>
    <w:rsid w:val="0081166D"/>
    <w:rsid w:val="0081203C"/>
    <w:rsid w:val="00817385"/>
    <w:rsid w:val="00821F3F"/>
    <w:rsid w:val="0082726C"/>
    <w:rsid w:val="008339BA"/>
    <w:rsid w:val="00835C9A"/>
    <w:rsid w:val="00842F17"/>
    <w:rsid w:val="008441CF"/>
    <w:rsid w:val="0084470A"/>
    <w:rsid w:val="00846A70"/>
    <w:rsid w:val="0085535D"/>
    <w:rsid w:val="00856897"/>
    <w:rsid w:val="008577E8"/>
    <w:rsid w:val="00857BE1"/>
    <w:rsid w:val="00867240"/>
    <w:rsid w:val="0086774E"/>
    <w:rsid w:val="0087167F"/>
    <w:rsid w:val="00872973"/>
    <w:rsid w:val="0087453B"/>
    <w:rsid w:val="0087642B"/>
    <w:rsid w:val="0087707C"/>
    <w:rsid w:val="0089127D"/>
    <w:rsid w:val="008954A3"/>
    <w:rsid w:val="008B315B"/>
    <w:rsid w:val="008B41A6"/>
    <w:rsid w:val="008C584E"/>
    <w:rsid w:val="008D0EC8"/>
    <w:rsid w:val="008D1EED"/>
    <w:rsid w:val="008D4293"/>
    <w:rsid w:val="008D5456"/>
    <w:rsid w:val="008E039B"/>
    <w:rsid w:val="008E0791"/>
    <w:rsid w:val="008E3483"/>
    <w:rsid w:val="008F4C58"/>
    <w:rsid w:val="008F6957"/>
    <w:rsid w:val="009046F3"/>
    <w:rsid w:val="0090532A"/>
    <w:rsid w:val="0090572C"/>
    <w:rsid w:val="009107D2"/>
    <w:rsid w:val="0091080B"/>
    <w:rsid w:val="00926833"/>
    <w:rsid w:val="00926895"/>
    <w:rsid w:val="009379BD"/>
    <w:rsid w:val="0094096F"/>
    <w:rsid w:val="0095420B"/>
    <w:rsid w:val="00960E57"/>
    <w:rsid w:val="009670B7"/>
    <w:rsid w:val="00970D82"/>
    <w:rsid w:val="009723D1"/>
    <w:rsid w:val="009732C1"/>
    <w:rsid w:val="00977705"/>
    <w:rsid w:val="00987E78"/>
    <w:rsid w:val="00995D61"/>
    <w:rsid w:val="00996646"/>
    <w:rsid w:val="0099724A"/>
    <w:rsid w:val="009C5E0F"/>
    <w:rsid w:val="009C6DE8"/>
    <w:rsid w:val="009D1EA4"/>
    <w:rsid w:val="009D5783"/>
    <w:rsid w:val="009D67A8"/>
    <w:rsid w:val="009E2B86"/>
    <w:rsid w:val="009F05AA"/>
    <w:rsid w:val="009F6116"/>
    <w:rsid w:val="009F7219"/>
    <w:rsid w:val="00A07A2F"/>
    <w:rsid w:val="00A14488"/>
    <w:rsid w:val="00A213A8"/>
    <w:rsid w:val="00A21F3E"/>
    <w:rsid w:val="00A27DA3"/>
    <w:rsid w:val="00A30602"/>
    <w:rsid w:val="00A32C77"/>
    <w:rsid w:val="00A350F3"/>
    <w:rsid w:val="00A4123A"/>
    <w:rsid w:val="00A44FE0"/>
    <w:rsid w:val="00A47705"/>
    <w:rsid w:val="00A5273C"/>
    <w:rsid w:val="00A5584C"/>
    <w:rsid w:val="00A62356"/>
    <w:rsid w:val="00A62D7C"/>
    <w:rsid w:val="00A63E36"/>
    <w:rsid w:val="00A64EC4"/>
    <w:rsid w:val="00A7023B"/>
    <w:rsid w:val="00A820E5"/>
    <w:rsid w:val="00A82819"/>
    <w:rsid w:val="00A8709E"/>
    <w:rsid w:val="00A974CC"/>
    <w:rsid w:val="00AA24F7"/>
    <w:rsid w:val="00AA6088"/>
    <w:rsid w:val="00AB0E91"/>
    <w:rsid w:val="00AB17FD"/>
    <w:rsid w:val="00AB65E7"/>
    <w:rsid w:val="00AC19B3"/>
    <w:rsid w:val="00AC41D5"/>
    <w:rsid w:val="00AD3414"/>
    <w:rsid w:val="00AD4EB0"/>
    <w:rsid w:val="00AD500F"/>
    <w:rsid w:val="00AD5BB7"/>
    <w:rsid w:val="00AE2CB4"/>
    <w:rsid w:val="00AE6898"/>
    <w:rsid w:val="00AE6FC3"/>
    <w:rsid w:val="00AF080D"/>
    <w:rsid w:val="00AF6545"/>
    <w:rsid w:val="00B00FC3"/>
    <w:rsid w:val="00B04BEA"/>
    <w:rsid w:val="00B205CA"/>
    <w:rsid w:val="00B23030"/>
    <w:rsid w:val="00B41C63"/>
    <w:rsid w:val="00B51444"/>
    <w:rsid w:val="00B52584"/>
    <w:rsid w:val="00B55254"/>
    <w:rsid w:val="00B55A2A"/>
    <w:rsid w:val="00B55EA2"/>
    <w:rsid w:val="00B567A8"/>
    <w:rsid w:val="00B5768C"/>
    <w:rsid w:val="00B62B7F"/>
    <w:rsid w:val="00B665E6"/>
    <w:rsid w:val="00B727F3"/>
    <w:rsid w:val="00B84C61"/>
    <w:rsid w:val="00B87946"/>
    <w:rsid w:val="00B90F17"/>
    <w:rsid w:val="00B933B3"/>
    <w:rsid w:val="00B94B30"/>
    <w:rsid w:val="00B96B99"/>
    <w:rsid w:val="00BA3937"/>
    <w:rsid w:val="00BA48F3"/>
    <w:rsid w:val="00BA710E"/>
    <w:rsid w:val="00BA7D17"/>
    <w:rsid w:val="00BB076E"/>
    <w:rsid w:val="00BB1CF2"/>
    <w:rsid w:val="00BB7A25"/>
    <w:rsid w:val="00BB7EB8"/>
    <w:rsid w:val="00BC0A3C"/>
    <w:rsid w:val="00BC1DB2"/>
    <w:rsid w:val="00BC5916"/>
    <w:rsid w:val="00BC621F"/>
    <w:rsid w:val="00BD42C3"/>
    <w:rsid w:val="00BE1EE6"/>
    <w:rsid w:val="00BE5C16"/>
    <w:rsid w:val="00C032F0"/>
    <w:rsid w:val="00C03503"/>
    <w:rsid w:val="00C10E3A"/>
    <w:rsid w:val="00C10FF9"/>
    <w:rsid w:val="00C17E33"/>
    <w:rsid w:val="00C20621"/>
    <w:rsid w:val="00C21933"/>
    <w:rsid w:val="00C251D5"/>
    <w:rsid w:val="00C355F7"/>
    <w:rsid w:val="00C52681"/>
    <w:rsid w:val="00C556C8"/>
    <w:rsid w:val="00C57E29"/>
    <w:rsid w:val="00C63E8C"/>
    <w:rsid w:val="00C659A7"/>
    <w:rsid w:val="00C664D3"/>
    <w:rsid w:val="00C7688B"/>
    <w:rsid w:val="00C76FFC"/>
    <w:rsid w:val="00C825CF"/>
    <w:rsid w:val="00C86E3A"/>
    <w:rsid w:val="00C9259F"/>
    <w:rsid w:val="00C926CB"/>
    <w:rsid w:val="00C97C61"/>
    <w:rsid w:val="00CA2DD4"/>
    <w:rsid w:val="00CA3398"/>
    <w:rsid w:val="00CA40FA"/>
    <w:rsid w:val="00CA6926"/>
    <w:rsid w:val="00CA735C"/>
    <w:rsid w:val="00CB3AD5"/>
    <w:rsid w:val="00CB57A3"/>
    <w:rsid w:val="00CD0838"/>
    <w:rsid w:val="00CD18D0"/>
    <w:rsid w:val="00CD71EB"/>
    <w:rsid w:val="00D02133"/>
    <w:rsid w:val="00D10F5E"/>
    <w:rsid w:val="00D13D39"/>
    <w:rsid w:val="00D2518B"/>
    <w:rsid w:val="00D315A4"/>
    <w:rsid w:val="00D32E4E"/>
    <w:rsid w:val="00D346A5"/>
    <w:rsid w:val="00D35790"/>
    <w:rsid w:val="00D400D4"/>
    <w:rsid w:val="00D530D3"/>
    <w:rsid w:val="00D5385A"/>
    <w:rsid w:val="00D5532B"/>
    <w:rsid w:val="00D55539"/>
    <w:rsid w:val="00D56765"/>
    <w:rsid w:val="00D57387"/>
    <w:rsid w:val="00D62477"/>
    <w:rsid w:val="00D71B6A"/>
    <w:rsid w:val="00D9667C"/>
    <w:rsid w:val="00DA0D39"/>
    <w:rsid w:val="00DA38CC"/>
    <w:rsid w:val="00DB4A50"/>
    <w:rsid w:val="00DB6110"/>
    <w:rsid w:val="00DC1F53"/>
    <w:rsid w:val="00DC2266"/>
    <w:rsid w:val="00DD1C67"/>
    <w:rsid w:val="00DD6C28"/>
    <w:rsid w:val="00DD75EE"/>
    <w:rsid w:val="00DE319D"/>
    <w:rsid w:val="00DF2758"/>
    <w:rsid w:val="00E20E78"/>
    <w:rsid w:val="00E22365"/>
    <w:rsid w:val="00E34D75"/>
    <w:rsid w:val="00E37531"/>
    <w:rsid w:val="00E44553"/>
    <w:rsid w:val="00E46AD6"/>
    <w:rsid w:val="00E73DC2"/>
    <w:rsid w:val="00E833DA"/>
    <w:rsid w:val="00E910D0"/>
    <w:rsid w:val="00E94E71"/>
    <w:rsid w:val="00E96B3A"/>
    <w:rsid w:val="00EA7D6D"/>
    <w:rsid w:val="00EA7DB9"/>
    <w:rsid w:val="00EB0C79"/>
    <w:rsid w:val="00EC54C3"/>
    <w:rsid w:val="00EC76A0"/>
    <w:rsid w:val="00ED0E67"/>
    <w:rsid w:val="00ED189A"/>
    <w:rsid w:val="00EE032B"/>
    <w:rsid w:val="00EE38D2"/>
    <w:rsid w:val="00EE4BD0"/>
    <w:rsid w:val="00EE5E7F"/>
    <w:rsid w:val="00EF07FC"/>
    <w:rsid w:val="00EF5E90"/>
    <w:rsid w:val="00F06CDB"/>
    <w:rsid w:val="00F1187A"/>
    <w:rsid w:val="00F22560"/>
    <w:rsid w:val="00F22BC9"/>
    <w:rsid w:val="00F24AD4"/>
    <w:rsid w:val="00F27ABF"/>
    <w:rsid w:val="00F33BD8"/>
    <w:rsid w:val="00F406BB"/>
    <w:rsid w:val="00F4414D"/>
    <w:rsid w:val="00F53ECD"/>
    <w:rsid w:val="00F550B4"/>
    <w:rsid w:val="00F6679C"/>
    <w:rsid w:val="00F675AA"/>
    <w:rsid w:val="00F76815"/>
    <w:rsid w:val="00F770E9"/>
    <w:rsid w:val="00F83C11"/>
    <w:rsid w:val="00F93DB8"/>
    <w:rsid w:val="00F93ECC"/>
    <w:rsid w:val="00F9696E"/>
    <w:rsid w:val="00FB3070"/>
    <w:rsid w:val="00FB4437"/>
    <w:rsid w:val="00FB6ABA"/>
    <w:rsid w:val="00FC0BF3"/>
    <w:rsid w:val="00FC67DA"/>
    <w:rsid w:val="00FF1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4831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154"/>
  </w:style>
  <w:style w:type="paragraph" w:styleId="Heading2">
    <w:name w:val="heading 2"/>
    <w:basedOn w:val="Normal"/>
    <w:next w:val="Normal"/>
    <w:link w:val="Heading2Char"/>
    <w:uiPriority w:val="9"/>
    <w:semiHidden/>
    <w:unhideWhenUsed/>
    <w:qFormat/>
    <w:rsid w:val="00D62477"/>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D62477"/>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ListParagraphChar">
    <w:name w:val="List Paragraph Char"/>
    <w:link w:val="ListParagraph"/>
    <w:uiPriority w:val="34"/>
    <w:rsid w:val="00D62477"/>
  </w:style>
  <w:style w:type="character" w:customStyle="1" w:styleId="Heading2Char">
    <w:name w:val="Heading 2 Char"/>
    <w:basedOn w:val="DefaultParagraphFont"/>
    <w:link w:val="Heading2"/>
    <w:uiPriority w:val="9"/>
    <w:semiHidden/>
    <w:rsid w:val="00D62477"/>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D62477"/>
    <w:rPr>
      <w:rFonts w:ascii="Times New Roman" w:eastAsia="Times New Roman" w:hAnsi="Times New Roman"/>
      <w:b/>
      <w:sz w:val="24"/>
      <w:szCs w:val="24"/>
    </w:rPr>
  </w:style>
  <w:style w:type="paragraph" w:styleId="Revision">
    <w:name w:val="Revision"/>
    <w:hidden/>
    <w:uiPriority w:val="99"/>
    <w:semiHidden/>
    <w:rsid w:val="006540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F9F0485B8D1443A35CCB2766B6C955" ma:contentTypeVersion="" ma:contentTypeDescription="PDMS Document Site Content Type" ma:contentTypeScope="" ma:versionID="8601d3826ee7661c91114e59cc53a52e">
  <xsd:schema xmlns:xsd="http://www.w3.org/2001/XMLSchema" xmlns:xs="http://www.w3.org/2001/XMLSchema" xmlns:p="http://schemas.microsoft.com/office/2006/metadata/properties" xmlns:ns2="2546950A-2713-452B-9452-7724CAA6899E" targetNamespace="http://schemas.microsoft.com/office/2006/metadata/properties" ma:root="true" ma:fieldsID="e4d17fd5bd95c6d72849009bf76b6949" ns2:_="">
    <xsd:import namespace="2546950A-2713-452B-9452-7724CAA689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6950A-2713-452B-9452-7724CAA689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546950A-2713-452B-9452-7724CAA689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1B23B05-4C93-402D-B605-B8461DC4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6950A-2713-452B-9452-7724CAA6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C0BB2-8B8E-4D7F-A1EB-011078CFB03B}">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2546950A-2713-452B-9452-7724CAA6899E"/>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C3A9FC-B00B-4E53-97F5-227613BC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Manuja, Ruchita</cp:lastModifiedBy>
  <cp:revision>2</cp:revision>
  <cp:lastPrinted>2020-03-04T02:44:00Z</cp:lastPrinted>
  <dcterms:created xsi:type="dcterms:W3CDTF">2020-04-01T05:18:00Z</dcterms:created>
  <dcterms:modified xsi:type="dcterms:W3CDTF">2020-04-01T05:18:00Z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0x010100266966F133664895A6EE3632470D45F500BDF9F0485B8D1443A35CCB2766B6C955</vt:lpwstr>
  </property>
  <property fmtid="{D5CDD505-2E9C-101B-9397-08002B2CF9AE}" pid="3" name="_dlc_DocIdItemGuid">
    <vt:lpwstr>e97d7d38-85c9-4ad0-86d5-75718610b655</vt:lpwstr>
  </property>
  <property fmtid="{D5CDD505-2E9C-101B-9397-08002B2CF9AE}" pid="4" name="TrimRevisionNumber">
    <vt:i4>12</vt:i4>
  </property>
</Properties>
</file>