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17F" w:rsidRDefault="005E317F" w:rsidP="005E317F">
      <w:pPr>
        <w:rPr>
          <w:sz w:val="28"/>
        </w:rPr>
      </w:pPr>
      <w:r>
        <w:rPr>
          <w:noProof/>
          <w:lang w:eastAsia="en-AU"/>
        </w:rPr>
        <w:drawing>
          <wp:inline distT="0" distB="0" distL="0" distR="0" wp14:anchorId="71648FAC" wp14:editId="39E8C0C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5E317F" w:rsidRDefault="005E317F" w:rsidP="005E317F">
      <w:pPr>
        <w:rPr>
          <w:sz w:val="19"/>
        </w:rPr>
      </w:pPr>
    </w:p>
    <w:p w:rsidR="005E317F" w:rsidRPr="00E500D4" w:rsidRDefault="00581AF0" w:rsidP="005E317F">
      <w:pPr>
        <w:pStyle w:val="ShortT"/>
      </w:pPr>
      <w:r>
        <w:t>Telecommunications (Low-impact</w:t>
      </w:r>
      <w:r w:rsidR="0099646A">
        <w:t xml:space="preserve"> Facilities</w:t>
      </w:r>
      <w:r>
        <w:t>)</w:t>
      </w:r>
      <w:r w:rsidR="005E317F" w:rsidRPr="00DA182D">
        <w:t xml:space="preserve"> </w:t>
      </w:r>
      <w:r w:rsidR="005E317F">
        <w:t>(</w:t>
      </w:r>
      <w:r>
        <w:t>Temporary Facilities</w:t>
      </w:r>
      <w:r w:rsidR="005E317F">
        <w:t xml:space="preserve">) </w:t>
      </w:r>
      <w:r w:rsidR="000F5A8D">
        <w:t xml:space="preserve">Amendment </w:t>
      </w:r>
      <w:r>
        <w:t xml:space="preserve">Determination </w:t>
      </w:r>
      <w:r w:rsidR="00A226EB">
        <w:t xml:space="preserve">2020 </w:t>
      </w:r>
    </w:p>
    <w:p w:rsidR="005E317F" w:rsidRPr="00EF64AD" w:rsidRDefault="005E317F" w:rsidP="005E317F">
      <w:pPr>
        <w:pStyle w:val="SignCoverPageStart"/>
        <w:spacing w:before="240"/>
        <w:ind w:right="91"/>
        <w:rPr>
          <w:sz w:val="24"/>
          <w:szCs w:val="24"/>
        </w:rPr>
      </w:pPr>
      <w:r w:rsidRPr="00EF64AD">
        <w:rPr>
          <w:sz w:val="24"/>
          <w:szCs w:val="24"/>
        </w:rPr>
        <w:t xml:space="preserve">I, </w:t>
      </w:r>
      <w:r w:rsidR="00581AF0" w:rsidRPr="00EF64AD">
        <w:rPr>
          <w:sz w:val="24"/>
          <w:szCs w:val="24"/>
        </w:rPr>
        <w:t>P</w:t>
      </w:r>
      <w:r w:rsidR="00CE3159" w:rsidRPr="00EF64AD">
        <w:rPr>
          <w:sz w:val="24"/>
          <w:szCs w:val="24"/>
        </w:rPr>
        <w:t>AUL FLETCHER</w:t>
      </w:r>
      <w:r w:rsidRPr="00EF64AD">
        <w:rPr>
          <w:sz w:val="24"/>
          <w:szCs w:val="24"/>
        </w:rPr>
        <w:t xml:space="preserve">, </w:t>
      </w:r>
      <w:r w:rsidR="00581AF0" w:rsidRPr="00EF64AD">
        <w:rPr>
          <w:sz w:val="24"/>
          <w:szCs w:val="24"/>
        </w:rPr>
        <w:t>Minister for Communications</w:t>
      </w:r>
      <w:r w:rsidR="002B7658" w:rsidRPr="00EF64AD">
        <w:rPr>
          <w:sz w:val="24"/>
          <w:szCs w:val="24"/>
        </w:rPr>
        <w:t xml:space="preserve">, Cyber Safety </w:t>
      </w:r>
      <w:r w:rsidR="00581AF0" w:rsidRPr="00EF64AD">
        <w:rPr>
          <w:sz w:val="24"/>
          <w:szCs w:val="24"/>
        </w:rPr>
        <w:t>and the Arts</w:t>
      </w:r>
      <w:r w:rsidRPr="00EF64AD">
        <w:rPr>
          <w:sz w:val="24"/>
          <w:szCs w:val="24"/>
        </w:rPr>
        <w:t xml:space="preserve">, make the following </w:t>
      </w:r>
      <w:r w:rsidR="00C86163">
        <w:rPr>
          <w:sz w:val="24"/>
          <w:szCs w:val="24"/>
        </w:rPr>
        <w:t>instrument</w:t>
      </w:r>
      <w:r w:rsidR="00C81A68" w:rsidRPr="00EF64AD">
        <w:rPr>
          <w:sz w:val="24"/>
          <w:szCs w:val="24"/>
        </w:rPr>
        <w:t>.</w:t>
      </w:r>
    </w:p>
    <w:p w:rsidR="00CE3159" w:rsidRPr="00EF64AD" w:rsidRDefault="005E317F" w:rsidP="005E317F">
      <w:pPr>
        <w:keepNext/>
        <w:spacing w:before="300" w:line="240" w:lineRule="atLeast"/>
        <w:ind w:right="397"/>
        <w:jc w:val="both"/>
        <w:rPr>
          <w:sz w:val="24"/>
          <w:szCs w:val="24"/>
        </w:rPr>
      </w:pPr>
      <w:r w:rsidRPr="00EF64AD">
        <w:rPr>
          <w:sz w:val="24"/>
          <w:szCs w:val="24"/>
        </w:rPr>
        <w:t>Dated</w:t>
      </w:r>
      <w:r w:rsidRPr="00EF64AD">
        <w:rPr>
          <w:sz w:val="24"/>
          <w:szCs w:val="24"/>
        </w:rPr>
        <w:tab/>
      </w:r>
      <w:r w:rsidR="00CE3159" w:rsidRPr="00EF64AD">
        <w:rPr>
          <w:sz w:val="24"/>
          <w:szCs w:val="24"/>
        </w:rPr>
        <w:t xml:space="preserve">           </w:t>
      </w:r>
      <w:r w:rsidR="001728B1">
        <w:rPr>
          <w:sz w:val="24"/>
          <w:szCs w:val="24"/>
        </w:rPr>
        <w:t xml:space="preserve">31 March </w:t>
      </w:r>
      <w:bookmarkStart w:id="0" w:name="_GoBack"/>
      <w:bookmarkEnd w:id="0"/>
      <w:r w:rsidR="00CE3159" w:rsidRPr="00EF64AD">
        <w:rPr>
          <w:sz w:val="24"/>
          <w:szCs w:val="24"/>
        </w:rPr>
        <w:t>2020</w:t>
      </w:r>
    </w:p>
    <w:p w:rsidR="00CE3159" w:rsidRPr="00EF64AD" w:rsidRDefault="00CE3159" w:rsidP="005E317F">
      <w:pPr>
        <w:keepNext/>
        <w:spacing w:before="300" w:line="240" w:lineRule="atLeast"/>
        <w:ind w:right="397"/>
        <w:jc w:val="both"/>
        <w:rPr>
          <w:sz w:val="24"/>
          <w:szCs w:val="24"/>
        </w:rPr>
      </w:pPr>
    </w:p>
    <w:p w:rsidR="005E317F" w:rsidRPr="00EF64AD" w:rsidRDefault="00B31A03" w:rsidP="005E317F">
      <w:pPr>
        <w:keepNext/>
        <w:spacing w:before="300" w:line="240" w:lineRule="atLeast"/>
        <w:ind w:right="397"/>
        <w:jc w:val="both"/>
        <w:rPr>
          <w:sz w:val="24"/>
          <w:szCs w:val="24"/>
        </w:rPr>
      </w:pPr>
      <w:r>
        <w:rPr>
          <w:sz w:val="24"/>
          <w:szCs w:val="24"/>
        </w:rPr>
        <w:tab/>
      </w:r>
    </w:p>
    <w:p w:rsidR="005E317F" w:rsidRPr="00EF64AD" w:rsidRDefault="00CE3159" w:rsidP="005E317F">
      <w:pPr>
        <w:keepNext/>
        <w:tabs>
          <w:tab w:val="left" w:pos="3402"/>
        </w:tabs>
        <w:spacing w:before="1440" w:line="300" w:lineRule="atLeast"/>
        <w:ind w:right="397"/>
        <w:rPr>
          <w:b/>
          <w:sz w:val="24"/>
          <w:szCs w:val="24"/>
        </w:rPr>
      </w:pPr>
      <w:r w:rsidRPr="00EF64AD">
        <w:rPr>
          <w:sz w:val="24"/>
          <w:szCs w:val="24"/>
        </w:rPr>
        <w:t xml:space="preserve">PAUL FLETCHER </w:t>
      </w:r>
    </w:p>
    <w:p w:rsidR="005E317F" w:rsidRPr="00EF64AD" w:rsidRDefault="00C81A68" w:rsidP="005E317F">
      <w:pPr>
        <w:pStyle w:val="SignCoverPageEnd"/>
        <w:ind w:right="91"/>
        <w:rPr>
          <w:szCs w:val="24"/>
        </w:rPr>
      </w:pPr>
      <w:r w:rsidRPr="00EF64AD">
        <w:rPr>
          <w:szCs w:val="24"/>
        </w:rPr>
        <w:t>Minister for Communications</w:t>
      </w:r>
      <w:r w:rsidR="002B7658" w:rsidRPr="00EF64AD">
        <w:rPr>
          <w:szCs w:val="24"/>
        </w:rPr>
        <w:t xml:space="preserve">, Cyber Safety </w:t>
      </w:r>
      <w:r w:rsidRPr="00EF64AD">
        <w:rPr>
          <w:szCs w:val="24"/>
        </w:rPr>
        <w:t>and the Arts</w:t>
      </w:r>
    </w:p>
    <w:p w:rsidR="00B20990" w:rsidRPr="00EF64AD" w:rsidRDefault="00B20990" w:rsidP="00B20990">
      <w:pPr>
        <w:rPr>
          <w:sz w:val="24"/>
          <w:szCs w:val="24"/>
        </w:rPr>
      </w:pPr>
    </w:p>
    <w:p w:rsidR="00B20990" w:rsidRPr="00EF64AD" w:rsidRDefault="00B20990" w:rsidP="00B20990">
      <w:pPr>
        <w:rPr>
          <w:sz w:val="24"/>
          <w:szCs w:val="24"/>
        </w:rPr>
        <w:sectPr w:rsidR="00B20990" w:rsidRPr="00EF64AD" w:rsidSect="00B20990">
          <w:headerReference w:type="even" r:id="rId12"/>
          <w:headerReference w:type="default" r:id="rId13"/>
          <w:footerReference w:type="even" r:id="rId14"/>
          <w:footerReference w:type="default" r:id="rId15"/>
          <w:footerReference w:type="first" r:id="rId16"/>
          <w:type w:val="continuous"/>
          <w:pgSz w:w="11907" w:h="16839"/>
          <w:pgMar w:top="1440" w:right="1797" w:bottom="1440" w:left="1797" w:header="720" w:footer="709" w:gutter="0"/>
          <w:cols w:space="708"/>
          <w:titlePg/>
          <w:docGrid w:linePitch="360"/>
        </w:sectPr>
      </w:pPr>
    </w:p>
    <w:p w:rsidR="005E317F" w:rsidRPr="00EF64AD" w:rsidRDefault="005E317F" w:rsidP="005E317F">
      <w:pPr>
        <w:pStyle w:val="ActHead5"/>
        <w:rPr>
          <w:szCs w:val="24"/>
        </w:rPr>
      </w:pPr>
      <w:bookmarkStart w:id="1" w:name="_Toc12888831"/>
      <w:r w:rsidRPr="00EF64AD">
        <w:rPr>
          <w:rStyle w:val="CharSectno"/>
          <w:szCs w:val="24"/>
        </w:rPr>
        <w:lastRenderedPageBreak/>
        <w:t>1</w:t>
      </w:r>
      <w:r w:rsidRPr="00EF64AD">
        <w:rPr>
          <w:szCs w:val="24"/>
        </w:rPr>
        <w:t xml:space="preserve">  Name</w:t>
      </w:r>
      <w:bookmarkEnd w:id="1"/>
    </w:p>
    <w:p w:rsidR="005E317F" w:rsidRPr="00EF64AD" w:rsidRDefault="005E317F" w:rsidP="005E317F">
      <w:pPr>
        <w:pStyle w:val="subsection"/>
        <w:rPr>
          <w:sz w:val="24"/>
          <w:szCs w:val="24"/>
        </w:rPr>
      </w:pPr>
      <w:r w:rsidRPr="00EF64AD">
        <w:rPr>
          <w:sz w:val="24"/>
          <w:szCs w:val="24"/>
        </w:rPr>
        <w:tab/>
      </w:r>
      <w:r w:rsidRPr="00EF64AD">
        <w:rPr>
          <w:sz w:val="24"/>
          <w:szCs w:val="24"/>
        </w:rPr>
        <w:tab/>
        <w:t xml:space="preserve">This instrument is the </w:t>
      </w:r>
      <w:bookmarkStart w:id="2" w:name="BKCheck15B_3"/>
      <w:bookmarkEnd w:id="2"/>
      <w:r w:rsidR="00C81A68" w:rsidRPr="00EF64AD">
        <w:rPr>
          <w:i/>
          <w:sz w:val="24"/>
          <w:szCs w:val="24"/>
        </w:rPr>
        <w:t xml:space="preserve">Telecommunications </w:t>
      </w:r>
      <w:r w:rsidR="002348F9" w:rsidRPr="00EF64AD">
        <w:rPr>
          <w:i/>
          <w:sz w:val="24"/>
          <w:szCs w:val="24"/>
        </w:rPr>
        <w:t>(</w:t>
      </w:r>
      <w:r w:rsidR="00C81A68" w:rsidRPr="00EF64AD">
        <w:rPr>
          <w:i/>
          <w:sz w:val="24"/>
          <w:szCs w:val="24"/>
        </w:rPr>
        <w:t>Low-impact</w:t>
      </w:r>
      <w:r w:rsidR="0099646A" w:rsidRPr="00EF64AD">
        <w:rPr>
          <w:i/>
          <w:sz w:val="24"/>
          <w:szCs w:val="24"/>
        </w:rPr>
        <w:t xml:space="preserve"> Facilities</w:t>
      </w:r>
      <w:r w:rsidR="002348F9" w:rsidRPr="00EF64AD">
        <w:rPr>
          <w:i/>
          <w:sz w:val="24"/>
          <w:szCs w:val="24"/>
        </w:rPr>
        <w:t xml:space="preserve">) </w:t>
      </w:r>
      <w:r w:rsidR="00C81A68" w:rsidRPr="00EF64AD">
        <w:rPr>
          <w:i/>
          <w:sz w:val="24"/>
          <w:szCs w:val="24"/>
        </w:rPr>
        <w:t>(Temporary Facilities)</w:t>
      </w:r>
      <w:r w:rsidR="000F5A8D" w:rsidRPr="00EF64AD">
        <w:rPr>
          <w:i/>
          <w:sz w:val="24"/>
          <w:szCs w:val="24"/>
        </w:rPr>
        <w:t xml:space="preserve"> Amendment</w:t>
      </w:r>
      <w:r w:rsidR="00C81A68" w:rsidRPr="00EF64AD">
        <w:rPr>
          <w:i/>
          <w:sz w:val="24"/>
          <w:szCs w:val="24"/>
        </w:rPr>
        <w:t xml:space="preserve"> Determination 20</w:t>
      </w:r>
      <w:r w:rsidR="00A226EB" w:rsidRPr="00EF64AD">
        <w:rPr>
          <w:i/>
          <w:sz w:val="24"/>
          <w:szCs w:val="24"/>
        </w:rPr>
        <w:t>20</w:t>
      </w:r>
      <w:r w:rsidRPr="00EF64AD">
        <w:rPr>
          <w:sz w:val="24"/>
          <w:szCs w:val="24"/>
        </w:rPr>
        <w:t>.</w:t>
      </w:r>
    </w:p>
    <w:p w:rsidR="005E317F" w:rsidRPr="00EF64AD" w:rsidRDefault="005E317F" w:rsidP="005E317F">
      <w:pPr>
        <w:pStyle w:val="ActHead5"/>
        <w:rPr>
          <w:szCs w:val="24"/>
        </w:rPr>
      </w:pPr>
      <w:bookmarkStart w:id="3" w:name="_Toc12888832"/>
      <w:r w:rsidRPr="00EF64AD">
        <w:rPr>
          <w:rStyle w:val="CharSectno"/>
          <w:szCs w:val="24"/>
        </w:rPr>
        <w:t>2</w:t>
      </w:r>
      <w:r w:rsidRPr="00EF64AD">
        <w:rPr>
          <w:szCs w:val="24"/>
        </w:rPr>
        <w:t xml:space="preserve">  Commencement</w:t>
      </w:r>
      <w:bookmarkEnd w:id="3"/>
    </w:p>
    <w:p w:rsidR="002B7658" w:rsidRPr="00EF64AD" w:rsidRDefault="005E317F" w:rsidP="005E317F">
      <w:pPr>
        <w:pStyle w:val="subsection"/>
        <w:rPr>
          <w:sz w:val="24"/>
          <w:szCs w:val="24"/>
        </w:rPr>
      </w:pPr>
      <w:r w:rsidRPr="00EF64AD">
        <w:rPr>
          <w:sz w:val="24"/>
          <w:szCs w:val="24"/>
        </w:rPr>
        <w:tab/>
      </w:r>
      <w:r w:rsidRPr="00EF64AD">
        <w:rPr>
          <w:sz w:val="24"/>
          <w:szCs w:val="24"/>
        </w:rPr>
        <w:tab/>
        <w:t>This instrument commences</w:t>
      </w:r>
      <w:r w:rsidR="002B7658" w:rsidRPr="00EF64AD">
        <w:rPr>
          <w:sz w:val="24"/>
          <w:szCs w:val="24"/>
        </w:rPr>
        <w:t xml:space="preserve"> on the day after it is registered. </w:t>
      </w:r>
    </w:p>
    <w:p w:rsidR="005E317F" w:rsidRPr="00EF64AD" w:rsidRDefault="005E317F" w:rsidP="005E317F">
      <w:pPr>
        <w:pStyle w:val="ActHead5"/>
        <w:rPr>
          <w:szCs w:val="24"/>
        </w:rPr>
      </w:pPr>
      <w:bookmarkStart w:id="4" w:name="_Toc12888833"/>
      <w:r w:rsidRPr="00EF64AD">
        <w:rPr>
          <w:rStyle w:val="CharSectno"/>
          <w:szCs w:val="24"/>
        </w:rPr>
        <w:t>3</w:t>
      </w:r>
      <w:r w:rsidRPr="00EF64AD">
        <w:rPr>
          <w:szCs w:val="24"/>
        </w:rPr>
        <w:t xml:space="preserve">  Authority</w:t>
      </w:r>
      <w:bookmarkEnd w:id="4"/>
    </w:p>
    <w:p w:rsidR="005E317F" w:rsidRPr="00EF64AD" w:rsidRDefault="005E317F" w:rsidP="005E317F">
      <w:pPr>
        <w:pStyle w:val="subsection"/>
        <w:rPr>
          <w:sz w:val="24"/>
          <w:szCs w:val="24"/>
        </w:rPr>
      </w:pPr>
      <w:r w:rsidRPr="00EF64AD">
        <w:rPr>
          <w:sz w:val="24"/>
          <w:szCs w:val="24"/>
        </w:rPr>
        <w:tab/>
      </w:r>
      <w:r w:rsidRPr="00EF64AD">
        <w:rPr>
          <w:sz w:val="24"/>
          <w:szCs w:val="24"/>
        </w:rPr>
        <w:tab/>
        <w:t xml:space="preserve">This instrument is made under </w:t>
      </w:r>
      <w:r w:rsidR="005B5ECD" w:rsidRPr="00EF64AD">
        <w:rPr>
          <w:sz w:val="24"/>
          <w:szCs w:val="24"/>
        </w:rPr>
        <w:t xml:space="preserve">subclause 6(3) of Schedule 3 to the </w:t>
      </w:r>
      <w:r w:rsidR="005B5ECD" w:rsidRPr="00EF64AD">
        <w:rPr>
          <w:i/>
          <w:sz w:val="24"/>
          <w:szCs w:val="24"/>
        </w:rPr>
        <w:t xml:space="preserve">Telecommunications Act 1997 </w:t>
      </w:r>
      <w:r w:rsidR="005B5ECD" w:rsidRPr="00EF64AD">
        <w:rPr>
          <w:sz w:val="24"/>
          <w:szCs w:val="24"/>
        </w:rPr>
        <w:t xml:space="preserve">and subsection 33(3) of the </w:t>
      </w:r>
      <w:r w:rsidR="005B5ECD" w:rsidRPr="00EF64AD">
        <w:rPr>
          <w:i/>
          <w:sz w:val="24"/>
          <w:szCs w:val="24"/>
        </w:rPr>
        <w:t>Acts Interpretation Act 1901</w:t>
      </w:r>
      <w:r w:rsidRPr="00EF64AD">
        <w:rPr>
          <w:sz w:val="24"/>
          <w:szCs w:val="24"/>
        </w:rPr>
        <w:t>.</w:t>
      </w:r>
    </w:p>
    <w:p w:rsidR="005E317F" w:rsidRPr="00EF64AD" w:rsidRDefault="005E317F" w:rsidP="005E317F">
      <w:pPr>
        <w:pStyle w:val="ActHead5"/>
        <w:rPr>
          <w:szCs w:val="24"/>
        </w:rPr>
      </w:pPr>
      <w:bookmarkStart w:id="5" w:name="_Toc12888834"/>
      <w:r w:rsidRPr="00EF64AD">
        <w:rPr>
          <w:szCs w:val="24"/>
        </w:rPr>
        <w:t>4  Schedules</w:t>
      </w:r>
      <w:bookmarkEnd w:id="5"/>
    </w:p>
    <w:p w:rsidR="005E317F" w:rsidRPr="00EF64AD" w:rsidRDefault="005E317F" w:rsidP="005E317F">
      <w:pPr>
        <w:pStyle w:val="subsection"/>
        <w:rPr>
          <w:sz w:val="24"/>
          <w:szCs w:val="24"/>
        </w:rPr>
      </w:pPr>
      <w:r w:rsidRPr="00EF64AD">
        <w:rPr>
          <w:sz w:val="24"/>
          <w:szCs w:val="24"/>
        </w:rPr>
        <w:tab/>
      </w:r>
      <w:r w:rsidRPr="00EF64AD">
        <w:rPr>
          <w:sz w:val="24"/>
          <w:szCs w:val="24"/>
        </w:rPr>
        <w:tab/>
        <w:t>Each instrument that is specified in a Schedule to this instrument is amended or repealed as set out in the applicable items in the Schedule concerned, and any other item in a Schedule to this instrument has effect according to its terms.</w:t>
      </w:r>
    </w:p>
    <w:p w:rsidR="005E317F" w:rsidRDefault="005E317F" w:rsidP="005E317F">
      <w:pPr>
        <w:pStyle w:val="ActHead6"/>
        <w:pageBreakBefore/>
      </w:pPr>
      <w:bookmarkStart w:id="6" w:name="_Toc12888835"/>
      <w:r w:rsidRPr="00DB64FC">
        <w:rPr>
          <w:rStyle w:val="CharAmSchNo"/>
        </w:rPr>
        <w:lastRenderedPageBreak/>
        <w:t>Schedule 1</w:t>
      </w:r>
      <w:r>
        <w:t>—</w:t>
      </w:r>
      <w:r w:rsidRPr="00DB64FC">
        <w:rPr>
          <w:rStyle w:val="CharAmSchText"/>
        </w:rPr>
        <w:t>Amendments</w:t>
      </w:r>
      <w:bookmarkEnd w:id="6"/>
    </w:p>
    <w:p w:rsidR="005E317F" w:rsidRDefault="006778CF" w:rsidP="005E317F">
      <w:pPr>
        <w:pStyle w:val="ActHead9"/>
      </w:pPr>
      <w:bookmarkStart w:id="7" w:name="_Toc12888836"/>
      <w:r>
        <w:t>Telecommunications (Low-impact Facilities) Determination 2018</w:t>
      </w:r>
      <w:bookmarkEnd w:id="7"/>
    </w:p>
    <w:p w:rsidR="00C366CC" w:rsidRPr="00C366CC" w:rsidRDefault="006215C5" w:rsidP="00C366CC">
      <w:pPr>
        <w:pStyle w:val="ItemHead"/>
      </w:pPr>
      <w:r>
        <w:t>1</w:t>
      </w:r>
      <w:r w:rsidR="00C366CC">
        <w:t xml:space="preserve">  Section 1.4</w:t>
      </w:r>
      <w:r w:rsidR="009242CD">
        <w:t xml:space="preserve"> (Background to determination)</w:t>
      </w:r>
    </w:p>
    <w:p w:rsidR="00A226EB" w:rsidRDefault="00A226EB" w:rsidP="00F638A7">
      <w:pPr>
        <w:pStyle w:val="Item"/>
      </w:pPr>
      <w:r>
        <w:t>Omit all occurrences of “subsections” and substitute “subclauses”.</w:t>
      </w:r>
    </w:p>
    <w:p w:rsidR="00A226EB" w:rsidRPr="00C366CC" w:rsidRDefault="00A226EB" w:rsidP="00A226EB">
      <w:pPr>
        <w:pStyle w:val="ItemHead"/>
      </w:pPr>
      <w:r>
        <w:t>2  Section 1.4 (Background to determination, third paragraph)</w:t>
      </w:r>
    </w:p>
    <w:p w:rsidR="00A226EB" w:rsidRPr="00F638A7" w:rsidRDefault="00A226EB" w:rsidP="00A226EB">
      <w:pPr>
        <w:pStyle w:val="Item"/>
      </w:pPr>
      <w:r>
        <w:t>After “an extension to a tower, if the extension is more than 5 metres high”, insert “temporary towers unless certain conditions are satisfied”.</w:t>
      </w:r>
    </w:p>
    <w:p w:rsidR="000C5302" w:rsidRDefault="00194F78" w:rsidP="000C5302">
      <w:pPr>
        <w:pStyle w:val="ItemHead"/>
      </w:pPr>
      <w:r>
        <w:t>3</w:t>
      </w:r>
      <w:r w:rsidR="000C5302">
        <w:t xml:space="preserve">  Section 1.5</w:t>
      </w:r>
    </w:p>
    <w:p w:rsidR="000C5302" w:rsidRDefault="000C5302" w:rsidP="000C5302">
      <w:pPr>
        <w:pStyle w:val="Item"/>
      </w:pPr>
      <w:r>
        <w:t>Immediately before “In this Determination:”, insert “(1)”.</w:t>
      </w:r>
    </w:p>
    <w:p w:rsidR="005E317F" w:rsidRDefault="00194F78" w:rsidP="005E317F">
      <w:pPr>
        <w:pStyle w:val="ItemHead"/>
      </w:pPr>
      <w:r>
        <w:t>4</w:t>
      </w:r>
      <w:r w:rsidR="005E317F">
        <w:t xml:space="preserve">  </w:t>
      </w:r>
      <w:r w:rsidR="00F638A7">
        <w:t>Section 1.5</w:t>
      </w:r>
    </w:p>
    <w:p w:rsidR="001E2633" w:rsidRDefault="00F638A7" w:rsidP="001E2633">
      <w:pPr>
        <w:pStyle w:val="Item"/>
      </w:pPr>
      <w:r>
        <w:t>Insert:</w:t>
      </w:r>
    </w:p>
    <w:p w:rsidR="00F638A7" w:rsidRPr="00BA524C" w:rsidRDefault="00F638A7" w:rsidP="001E2633">
      <w:pPr>
        <w:pStyle w:val="Definition"/>
      </w:pPr>
      <w:r w:rsidRPr="00F638A7">
        <w:rPr>
          <w:b/>
          <w:i/>
        </w:rPr>
        <w:t xml:space="preserve">high-demand holiday period </w:t>
      </w:r>
      <w:r w:rsidRPr="00F638A7">
        <w:t>has the same meaning as in clause 2 of Schedule 3 to the Act.</w:t>
      </w:r>
    </w:p>
    <w:p w:rsidR="00A226EB" w:rsidRDefault="00A226EB" w:rsidP="00A226EB">
      <w:pPr>
        <w:pStyle w:val="Definition"/>
      </w:pPr>
      <w:r>
        <w:rPr>
          <w:b/>
          <w:i/>
        </w:rPr>
        <w:t>maintenance</w:t>
      </w:r>
      <w:r w:rsidRPr="004C4338">
        <w:t xml:space="preserve">, for the purposes </w:t>
      </w:r>
      <w:r w:rsidRPr="00413142">
        <w:t xml:space="preserve">of Items </w:t>
      </w:r>
      <w:r w:rsidR="000074FD">
        <w:rPr>
          <w:color w:val="000000" w:themeColor="text1"/>
        </w:rPr>
        <w:t>1–</w:t>
      </w:r>
      <w:r w:rsidRPr="00A226EB">
        <w:rPr>
          <w:color w:val="000000" w:themeColor="text1"/>
        </w:rPr>
        <w:t xml:space="preserve">4 and Item 8 </w:t>
      </w:r>
      <w:r w:rsidRPr="00413142">
        <w:t>of Part</w:t>
      </w:r>
      <w:r w:rsidRPr="004C4338">
        <w:t xml:space="preserve"> </w:t>
      </w:r>
      <w:r>
        <w:t xml:space="preserve">6A </w:t>
      </w:r>
      <w:r w:rsidRPr="004C4338">
        <w:t>to the Schedule</w:t>
      </w:r>
      <w:r>
        <w:t xml:space="preserve">, </w:t>
      </w:r>
      <w:r w:rsidRPr="00BA524C">
        <w:t>has</w:t>
      </w:r>
      <w:r>
        <w:t xml:space="preserve"> the same meaning as in clause 7 of Schedule 3 to the Act.</w:t>
      </w:r>
    </w:p>
    <w:p w:rsidR="00A226EB" w:rsidRPr="00BA524C" w:rsidRDefault="00A226EB" w:rsidP="00A226EB">
      <w:pPr>
        <w:pStyle w:val="notetext"/>
      </w:pPr>
      <w:r w:rsidRPr="00BA524C">
        <w:t>Note:</w:t>
      </w:r>
      <w:r w:rsidRPr="00BA524C">
        <w:tab/>
      </w:r>
      <w:r>
        <w:t xml:space="preserve">The </w:t>
      </w:r>
      <w:r w:rsidRPr="000076F5">
        <w:t xml:space="preserve">maintenance of a facility </w:t>
      </w:r>
      <w:r>
        <w:t xml:space="preserve">generally </w:t>
      </w:r>
      <w:r w:rsidRPr="000076F5">
        <w:t>includes a reference to the installation of a temporary facility where certain conditions are satisfied</w:t>
      </w:r>
      <w:r>
        <w:t xml:space="preserve">. </w:t>
      </w:r>
    </w:p>
    <w:p w:rsidR="0012468F" w:rsidRPr="00BA524C" w:rsidRDefault="0012468F" w:rsidP="00AE02DF">
      <w:pPr>
        <w:pStyle w:val="Definition"/>
      </w:pPr>
      <w:r>
        <w:rPr>
          <w:b/>
          <w:i/>
        </w:rPr>
        <w:t xml:space="preserve">public land </w:t>
      </w:r>
      <w:r w:rsidRPr="00BA524C">
        <w:t xml:space="preserve">has the same meaning as in </w:t>
      </w:r>
      <w:r>
        <w:t xml:space="preserve">clause 2 of </w:t>
      </w:r>
      <w:r w:rsidRPr="00BA524C">
        <w:t>Schedule</w:t>
      </w:r>
      <w:r>
        <w:t> </w:t>
      </w:r>
      <w:r w:rsidRPr="00BA524C">
        <w:t>3 to the Act.</w:t>
      </w:r>
    </w:p>
    <w:p w:rsidR="000074FD" w:rsidRDefault="00194F78" w:rsidP="000074FD">
      <w:pPr>
        <w:pStyle w:val="ItemHead"/>
      </w:pPr>
      <w:r>
        <w:t>5</w:t>
      </w:r>
      <w:r w:rsidR="000074FD">
        <w:t xml:space="preserve">  Section 1.5, definition of </w:t>
      </w:r>
      <w:r w:rsidR="000074FD" w:rsidRPr="006E45E3">
        <w:rPr>
          <w:i/>
        </w:rPr>
        <w:t>original facility</w:t>
      </w:r>
    </w:p>
    <w:p w:rsidR="000074FD" w:rsidRDefault="000074FD" w:rsidP="000074FD">
      <w:pPr>
        <w:pStyle w:val="Item"/>
      </w:pPr>
      <w:r>
        <w:t>Omit “</w:t>
      </w:r>
      <w:r w:rsidR="00DD6087">
        <w:t xml:space="preserve">Part 7 </w:t>
      </w:r>
      <w:r w:rsidRPr="00BA524C">
        <w:t>of Schedule</w:t>
      </w:r>
      <w:r>
        <w:t xml:space="preserve"> 3 to the Act”, substitute “</w:t>
      </w:r>
      <w:r w:rsidR="00DD6087">
        <w:t xml:space="preserve">Part 8 </w:t>
      </w:r>
      <w:r>
        <w:t>of the Schedule to this Determination”.</w:t>
      </w:r>
    </w:p>
    <w:p w:rsidR="005E317F" w:rsidRDefault="00194F78" w:rsidP="005E317F">
      <w:pPr>
        <w:pStyle w:val="ItemHead"/>
      </w:pPr>
      <w:r>
        <w:t>6</w:t>
      </w:r>
      <w:r w:rsidR="005E317F">
        <w:t xml:space="preserve">  </w:t>
      </w:r>
      <w:r w:rsidR="0012468F">
        <w:t>At the end o</w:t>
      </w:r>
      <w:r w:rsidR="001E2633">
        <w:t>f section 1.5</w:t>
      </w:r>
    </w:p>
    <w:p w:rsidR="00AE02DF" w:rsidRDefault="0012468F" w:rsidP="00AE02DF">
      <w:pPr>
        <w:pStyle w:val="Item"/>
      </w:pPr>
      <w:r>
        <w:t>Add:</w:t>
      </w:r>
    </w:p>
    <w:p w:rsidR="00A226EB" w:rsidRDefault="00A226EB" w:rsidP="00A226EB">
      <w:pPr>
        <w:pStyle w:val="Definition"/>
        <w:ind w:left="1440" w:hanging="313"/>
      </w:pPr>
      <w:r>
        <w:t>(2)</w:t>
      </w:r>
      <w:r>
        <w:tab/>
      </w:r>
      <w:r w:rsidRPr="00EE4999">
        <w:t xml:space="preserve">For the purposes of </w:t>
      </w:r>
      <w:r>
        <w:t>Items 1</w:t>
      </w:r>
      <w:r w:rsidR="001D4306">
        <w:rPr>
          <w:color w:val="000000" w:themeColor="text1"/>
        </w:rPr>
        <w:t>–</w:t>
      </w:r>
      <w:r>
        <w:t xml:space="preserve">7 </w:t>
      </w:r>
      <w:r w:rsidRPr="00EE4999">
        <w:t xml:space="preserve">of Part </w:t>
      </w:r>
      <w:r>
        <w:t xml:space="preserve">6A </w:t>
      </w:r>
      <w:r w:rsidRPr="00EE4999">
        <w:t xml:space="preserve">of the Schedule, the height of </w:t>
      </w:r>
      <w:r>
        <w:t xml:space="preserve">the </w:t>
      </w:r>
      <w:r w:rsidRPr="00EE4999">
        <w:t xml:space="preserve">temporary tower is to be </w:t>
      </w:r>
      <w:r>
        <w:t xml:space="preserve">ascertained in accordance with </w:t>
      </w:r>
      <w:r w:rsidRPr="00EE4999">
        <w:t>subclause 6(5C)</w:t>
      </w:r>
      <w:r>
        <w:t xml:space="preserve"> of Schedule 3 to the Act</w:t>
      </w:r>
      <w:r w:rsidRPr="00EE4999">
        <w:t>.</w:t>
      </w:r>
    </w:p>
    <w:p w:rsidR="00AE02DF" w:rsidRDefault="00AE02DF" w:rsidP="00A226EB">
      <w:pPr>
        <w:pStyle w:val="subsection"/>
      </w:pPr>
    </w:p>
    <w:p w:rsidR="00533397" w:rsidRDefault="00194F78" w:rsidP="00533397">
      <w:pPr>
        <w:pStyle w:val="ItemHead"/>
      </w:pPr>
      <w:r>
        <w:t>7</w:t>
      </w:r>
      <w:r w:rsidR="00533397">
        <w:t xml:space="preserve">  Schedule (at pa</w:t>
      </w:r>
      <w:r w:rsidR="00B777BE">
        <w:t>ragraph (a) of item 8 of Part 1</w:t>
      </w:r>
      <w:r w:rsidR="00955544" w:rsidRPr="00955544">
        <w:t>—</w:t>
      </w:r>
      <w:r w:rsidR="00533397">
        <w:t>Radio facilities)</w:t>
      </w:r>
    </w:p>
    <w:p w:rsidR="006215C5" w:rsidRDefault="006215C5" w:rsidP="006215C5">
      <w:pPr>
        <w:pStyle w:val="Item"/>
      </w:pPr>
      <w:r>
        <w:t>Omit:</w:t>
      </w:r>
    </w:p>
    <w:p w:rsidR="006215C5" w:rsidRDefault="006215C5" w:rsidP="006215C5">
      <w:pPr>
        <w:pStyle w:val="Tablea"/>
        <w:ind w:left="1004" w:firstLine="436"/>
      </w:pPr>
      <w:r>
        <w:t xml:space="preserve">(a) with a separate antenna not more than 1.2 metres long; and </w:t>
      </w:r>
    </w:p>
    <w:p w:rsidR="006215C5" w:rsidRDefault="006215C5" w:rsidP="006215C5">
      <w:pPr>
        <w:pStyle w:val="Tablea"/>
        <w:ind w:firstLine="0"/>
      </w:pPr>
    </w:p>
    <w:p w:rsidR="006215C5" w:rsidRPr="00B777BE" w:rsidRDefault="006215C5" w:rsidP="00B777BE">
      <w:pPr>
        <w:pStyle w:val="Item"/>
      </w:pPr>
      <w:r>
        <w:t>Add:</w:t>
      </w:r>
    </w:p>
    <w:p w:rsidR="006215C5" w:rsidRDefault="006215C5" w:rsidP="00B777BE">
      <w:pPr>
        <w:pStyle w:val="Tablea"/>
        <w:numPr>
          <w:ilvl w:val="0"/>
          <w:numId w:val="18"/>
        </w:numPr>
      </w:pPr>
      <w:r>
        <w:t xml:space="preserve">with one or more separate antenna and each antenna is not more than 1.2 metres long; and </w:t>
      </w:r>
    </w:p>
    <w:p w:rsidR="00B777BE" w:rsidRDefault="00194F78" w:rsidP="00B777BE">
      <w:pPr>
        <w:pStyle w:val="ItemHead"/>
      </w:pPr>
      <w:r>
        <w:lastRenderedPageBreak/>
        <w:t>8</w:t>
      </w:r>
      <w:r w:rsidR="00B777BE">
        <w:t xml:space="preserve">  </w:t>
      </w:r>
      <w:r w:rsidR="00B777BE" w:rsidRPr="00B777BE">
        <w:t>Schedule (after Part 6</w:t>
      </w:r>
      <w:r w:rsidR="00955544" w:rsidRPr="00955544">
        <w:t>—</w:t>
      </w:r>
      <w:r w:rsidR="00B777BE">
        <w:t>Public payphones</w:t>
      </w:r>
      <w:r w:rsidR="00B777BE" w:rsidRPr="00B777BE">
        <w:t>)</w:t>
      </w:r>
    </w:p>
    <w:p w:rsidR="006D0936" w:rsidRDefault="006D0936" w:rsidP="006D0936">
      <w:pPr>
        <w:pStyle w:val="Item"/>
        <w:ind w:left="0" w:firstLine="709"/>
      </w:pPr>
      <w:r>
        <w:t>Insert:</w:t>
      </w:r>
    </w:p>
    <w:p w:rsidR="00B777BE" w:rsidRPr="00B777BE" w:rsidRDefault="00B777BE" w:rsidP="00B777BE">
      <w:pPr>
        <w:pStyle w:val="ItemHead"/>
        <w:rPr>
          <w:rFonts w:ascii="Times New Roman" w:hAnsi="Times New Roman"/>
          <w:sz w:val="32"/>
          <w:szCs w:val="32"/>
        </w:rPr>
      </w:pPr>
      <w:r w:rsidRPr="00B777BE">
        <w:rPr>
          <w:rFonts w:ascii="Times New Roman" w:hAnsi="Times New Roman"/>
          <w:sz w:val="32"/>
          <w:szCs w:val="32"/>
        </w:rPr>
        <w:t>Part 6A—Above ground facilities (temporary)</w:t>
      </w:r>
    </w:p>
    <w:tbl>
      <w:tblPr>
        <w:tblW w:w="8703"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414"/>
        <w:gridCol w:w="4364"/>
        <w:gridCol w:w="2925"/>
      </w:tblGrid>
      <w:tr w:rsidR="00B777BE" w:rsidRPr="00FD70EB" w:rsidTr="00B02D5F">
        <w:trPr>
          <w:tblHeader/>
        </w:trPr>
        <w:tc>
          <w:tcPr>
            <w:tcW w:w="1414" w:type="dxa"/>
            <w:tcBorders>
              <w:top w:val="single" w:sz="12" w:space="0" w:color="auto"/>
              <w:left w:val="nil"/>
              <w:bottom w:val="single" w:sz="12" w:space="0" w:color="auto"/>
              <w:right w:val="nil"/>
            </w:tcBorders>
          </w:tcPr>
          <w:p w:rsidR="00B777BE" w:rsidRPr="00FD70EB" w:rsidRDefault="00B777BE" w:rsidP="00B02D5F">
            <w:pPr>
              <w:pStyle w:val="TableHeading"/>
            </w:pPr>
            <w:r w:rsidRPr="00B110F3">
              <w:t>Column 1</w:t>
            </w:r>
            <w:r w:rsidRPr="00B110F3">
              <w:br/>
              <w:t>Item no.</w:t>
            </w:r>
          </w:p>
        </w:tc>
        <w:tc>
          <w:tcPr>
            <w:tcW w:w="4364" w:type="dxa"/>
            <w:tcBorders>
              <w:top w:val="single" w:sz="12" w:space="0" w:color="auto"/>
              <w:left w:val="nil"/>
              <w:bottom w:val="single" w:sz="12" w:space="0" w:color="auto"/>
              <w:right w:val="nil"/>
            </w:tcBorders>
          </w:tcPr>
          <w:p w:rsidR="00B777BE" w:rsidRPr="00FD70EB" w:rsidRDefault="00B777BE" w:rsidP="00B02D5F">
            <w:pPr>
              <w:pStyle w:val="TableHeading"/>
            </w:pPr>
            <w:r w:rsidRPr="00B110F3">
              <w:t>Column 2</w:t>
            </w:r>
            <w:r w:rsidRPr="00B110F3">
              <w:br/>
              <w:t>Facility</w:t>
            </w:r>
          </w:p>
        </w:tc>
        <w:tc>
          <w:tcPr>
            <w:tcW w:w="2925" w:type="dxa"/>
            <w:tcBorders>
              <w:top w:val="single" w:sz="12" w:space="0" w:color="auto"/>
              <w:left w:val="nil"/>
              <w:bottom w:val="single" w:sz="12" w:space="0" w:color="auto"/>
              <w:right w:val="nil"/>
            </w:tcBorders>
          </w:tcPr>
          <w:p w:rsidR="00B777BE" w:rsidRPr="00FD70EB" w:rsidRDefault="00B777BE" w:rsidP="00B02D5F">
            <w:pPr>
              <w:pStyle w:val="TableHeading"/>
            </w:pPr>
            <w:r w:rsidRPr="00B110F3">
              <w:t>Column 3</w:t>
            </w:r>
            <w:r w:rsidRPr="00B110F3">
              <w:br/>
              <w:t>Areas</w:t>
            </w:r>
          </w:p>
        </w:tc>
      </w:tr>
      <w:tr w:rsidR="00B777BE" w:rsidRPr="00FD70EB" w:rsidTr="00B02D5F">
        <w:tc>
          <w:tcPr>
            <w:tcW w:w="1414" w:type="dxa"/>
            <w:tcBorders>
              <w:top w:val="single" w:sz="12" w:space="0" w:color="auto"/>
              <w:left w:val="nil"/>
              <w:bottom w:val="single" w:sz="12" w:space="0" w:color="auto"/>
              <w:right w:val="nil"/>
            </w:tcBorders>
          </w:tcPr>
          <w:p w:rsidR="00B777BE" w:rsidRDefault="00B777BE" w:rsidP="00B02D5F">
            <w:pPr>
              <w:pStyle w:val="Tabletext"/>
              <w:rPr>
                <w:color w:val="000000"/>
              </w:rPr>
            </w:pPr>
            <w:r>
              <w:t>1</w:t>
            </w:r>
          </w:p>
        </w:tc>
        <w:tc>
          <w:tcPr>
            <w:tcW w:w="4364" w:type="dxa"/>
            <w:tcBorders>
              <w:top w:val="single" w:sz="12" w:space="0" w:color="auto"/>
              <w:left w:val="nil"/>
              <w:bottom w:val="single" w:sz="12" w:space="0" w:color="auto"/>
              <w:right w:val="nil"/>
            </w:tcBorders>
          </w:tcPr>
          <w:p w:rsidR="00B777BE" w:rsidRPr="00A339D5" w:rsidRDefault="00B777BE" w:rsidP="00B02D5F">
            <w:pPr>
              <w:pStyle w:val="Tablea"/>
              <w:rPr>
                <w:color w:val="000000"/>
              </w:rPr>
            </w:pPr>
            <w:r>
              <w:rPr>
                <w:color w:val="000000"/>
              </w:rPr>
              <w:t>A</w:t>
            </w:r>
            <w:r w:rsidRPr="00A339D5">
              <w:rPr>
                <w:color w:val="000000"/>
              </w:rPr>
              <w:t xml:space="preserve"> tower if:</w:t>
            </w:r>
          </w:p>
          <w:p w:rsidR="00B777BE" w:rsidRPr="00B12977" w:rsidRDefault="00B777BE" w:rsidP="00B02D5F">
            <w:pPr>
              <w:pStyle w:val="Tablea"/>
              <w:rPr>
                <w:color w:val="000000"/>
              </w:rPr>
            </w:pPr>
            <w:r w:rsidRPr="00A339D5">
              <w:rPr>
                <w:color w:val="000000"/>
              </w:rPr>
              <w:t>(a) the</w:t>
            </w:r>
            <w:r w:rsidRPr="004C4338">
              <w:rPr>
                <w:color w:val="000000"/>
              </w:rPr>
              <w:t xml:space="preserve"> </w:t>
            </w:r>
            <w:r w:rsidRPr="00B12977">
              <w:rPr>
                <w:color w:val="000000"/>
              </w:rPr>
              <w:t xml:space="preserve">tower is a temporary facility that is installed to minimise disruption to the supply of a carriage service that might result from the maintenance of another facility; </w:t>
            </w:r>
          </w:p>
          <w:p w:rsidR="00B777BE" w:rsidRDefault="00B777BE" w:rsidP="00B02D5F">
            <w:pPr>
              <w:pStyle w:val="Tablea"/>
            </w:pPr>
            <w:r>
              <w:t>(b</w:t>
            </w:r>
            <w:r w:rsidRPr="00BA524C">
              <w:t xml:space="preserve">) the height of the </w:t>
            </w:r>
            <w:r>
              <w:t xml:space="preserve">tower </w:t>
            </w:r>
            <w:r w:rsidRPr="00BA524C">
              <w:t>does not exceed</w:t>
            </w:r>
            <w:r>
              <w:t xml:space="preserve">, whichever is higher: </w:t>
            </w:r>
            <w:r>
              <w:br/>
              <w:t>(</w:t>
            </w:r>
            <w:proofErr w:type="spellStart"/>
            <w:r>
              <w:t>i</w:t>
            </w:r>
            <w:proofErr w:type="spellEnd"/>
            <w:r>
              <w:t xml:space="preserve">) 30 </w:t>
            </w:r>
            <w:r w:rsidRPr="00BA524C">
              <w:t>metres</w:t>
            </w:r>
            <w:r>
              <w:t>;</w:t>
            </w:r>
            <w:r w:rsidRPr="00BA524C">
              <w:t xml:space="preserve"> </w:t>
            </w:r>
            <w:r>
              <w:t>or</w:t>
            </w:r>
          </w:p>
          <w:p w:rsidR="00B777BE" w:rsidRPr="00BA524C" w:rsidRDefault="00B777BE" w:rsidP="00B02D5F">
            <w:pPr>
              <w:pStyle w:val="Tablea"/>
            </w:pPr>
            <w:r>
              <w:t xml:space="preserve">      (ii) the height of the other facility;</w:t>
            </w:r>
          </w:p>
          <w:p w:rsidR="00B777BE" w:rsidRDefault="00B777BE" w:rsidP="00B02D5F">
            <w:pPr>
              <w:pStyle w:val="Tablea"/>
              <w:rPr>
                <w:color w:val="000000"/>
              </w:rPr>
            </w:pPr>
            <w:r>
              <w:rPr>
                <w:color w:val="000000"/>
              </w:rPr>
              <w:t>(c</w:t>
            </w:r>
            <w:r w:rsidRPr="00B12977">
              <w:rPr>
                <w:color w:val="000000"/>
              </w:rPr>
              <w:t xml:space="preserve">) </w:t>
            </w:r>
            <w:r>
              <w:rPr>
                <w:color w:val="000000"/>
              </w:rPr>
              <w:t>where it is practicable to achieve the purpose mentioned in paragraph (a) by installing the tower on the land on which the other facility is located</w:t>
            </w:r>
            <w:r w:rsidRPr="005A500F">
              <w:t>—</w:t>
            </w:r>
            <w:r>
              <w:rPr>
                <w:color w:val="000000"/>
              </w:rPr>
              <w:t xml:space="preserve">the tower is installed on that land; </w:t>
            </w:r>
          </w:p>
          <w:p w:rsidR="00B777BE" w:rsidRDefault="00B777BE" w:rsidP="00B02D5F">
            <w:pPr>
              <w:pStyle w:val="Tablea"/>
              <w:rPr>
                <w:color w:val="000000"/>
              </w:rPr>
            </w:pPr>
            <w:r>
              <w:rPr>
                <w:color w:val="000000"/>
              </w:rPr>
              <w:t xml:space="preserve">(d) if paragraph (c) does not apply, and </w:t>
            </w:r>
            <w:r w:rsidRPr="00BF5057">
              <w:rPr>
                <w:color w:val="000000"/>
              </w:rPr>
              <w:t xml:space="preserve">it is practicable to achieve the purpose mentioned in </w:t>
            </w:r>
            <w:r>
              <w:rPr>
                <w:color w:val="000000"/>
              </w:rPr>
              <w:t>paragraph (a) by installing the tower on public land</w:t>
            </w:r>
            <w:r w:rsidRPr="005A500F">
              <w:t>—</w:t>
            </w:r>
            <w:r>
              <w:rPr>
                <w:color w:val="000000"/>
              </w:rPr>
              <w:t>the tower is installed on public land; and</w:t>
            </w:r>
          </w:p>
          <w:p w:rsidR="00B777BE" w:rsidRDefault="00B777BE" w:rsidP="00B02D5F">
            <w:pPr>
              <w:pStyle w:val="Tablea"/>
              <w:rPr>
                <w:color w:val="000000"/>
              </w:rPr>
            </w:pPr>
            <w:r>
              <w:rPr>
                <w:color w:val="000000"/>
              </w:rPr>
              <w:t>(e) if neither paragraphs (c) or (d) are applicable</w:t>
            </w:r>
            <w:r w:rsidRPr="005A500F">
              <w:t>—</w:t>
            </w:r>
            <w:r>
              <w:rPr>
                <w:color w:val="000000"/>
              </w:rPr>
              <w:t>the tower is installed in the vicinity of the other facility.</w:t>
            </w:r>
          </w:p>
        </w:tc>
        <w:tc>
          <w:tcPr>
            <w:tcW w:w="2925" w:type="dxa"/>
            <w:tcBorders>
              <w:top w:val="single" w:sz="12" w:space="0" w:color="auto"/>
              <w:left w:val="nil"/>
              <w:bottom w:val="single" w:sz="12" w:space="0" w:color="auto"/>
              <w:right w:val="nil"/>
            </w:tcBorders>
          </w:tcPr>
          <w:p w:rsidR="00B777BE" w:rsidRPr="00BA524C" w:rsidRDefault="00B777BE" w:rsidP="00B02D5F">
            <w:pPr>
              <w:pStyle w:val="Tabletext"/>
            </w:pPr>
            <w:r>
              <w:t xml:space="preserve">Rural </w:t>
            </w:r>
          </w:p>
        </w:tc>
      </w:tr>
      <w:tr w:rsidR="00B777BE" w:rsidRPr="00FD70EB" w:rsidTr="00B02D5F">
        <w:tc>
          <w:tcPr>
            <w:tcW w:w="1414" w:type="dxa"/>
            <w:tcBorders>
              <w:top w:val="single" w:sz="12" w:space="0" w:color="auto"/>
              <w:left w:val="nil"/>
              <w:bottom w:val="single" w:sz="12" w:space="0" w:color="auto"/>
              <w:right w:val="nil"/>
            </w:tcBorders>
          </w:tcPr>
          <w:p w:rsidR="00B777BE" w:rsidRDefault="00B777BE" w:rsidP="00B02D5F">
            <w:pPr>
              <w:pStyle w:val="Tabletext"/>
              <w:rPr>
                <w:color w:val="000000"/>
              </w:rPr>
            </w:pPr>
            <w:r>
              <w:t>2</w:t>
            </w:r>
          </w:p>
        </w:tc>
        <w:tc>
          <w:tcPr>
            <w:tcW w:w="4364" w:type="dxa"/>
            <w:tcBorders>
              <w:top w:val="single" w:sz="12" w:space="0" w:color="auto"/>
              <w:left w:val="nil"/>
              <w:bottom w:val="single" w:sz="12" w:space="0" w:color="auto"/>
              <w:right w:val="nil"/>
            </w:tcBorders>
          </w:tcPr>
          <w:p w:rsidR="00B777BE" w:rsidRPr="00332FCB" w:rsidRDefault="00B777BE" w:rsidP="00B02D5F">
            <w:pPr>
              <w:pStyle w:val="Tablea"/>
              <w:rPr>
                <w:color w:val="000000"/>
              </w:rPr>
            </w:pPr>
            <w:r>
              <w:rPr>
                <w:color w:val="000000"/>
              </w:rPr>
              <w:t>A tower if</w:t>
            </w:r>
            <w:r w:rsidRPr="00332FCB">
              <w:rPr>
                <w:color w:val="000000"/>
              </w:rPr>
              <w:t>:</w:t>
            </w:r>
          </w:p>
          <w:p w:rsidR="00B777BE" w:rsidRPr="00B12977" w:rsidRDefault="00B777BE" w:rsidP="00B02D5F">
            <w:pPr>
              <w:pStyle w:val="Tablea"/>
              <w:rPr>
                <w:color w:val="000000"/>
              </w:rPr>
            </w:pPr>
            <w:r w:rsidRPr="00B12977">
              <w:rPr>
                <w:color w:val="000000"/>
              </w:rPr>
              <w:t xml:space="preserve">(a) the tower is a temporary facility that is installed to minimise disruption to the supply of a carriage service that might result from the maintenance of another facility; </w:t>
            </w:r>
          </w:p>
          <w:p w:rsidR="00B777BE" w:rsidRPr="00BA524C" w:rsidRDefault="00B777BE" w:rsidP="00B02D5F">
            <w:pPr>
              <w:pStyle w:val="Tablea"/>
            </w:pPr>
            <w:r>
              <w:t>(b</w:t>
            </w:r>
            <w:r w:rsidRPr="00BA524C">
              <w:t xml:space="preserve">) the height of the </w:t>
            </w:r>
            <w:r>
              <w:t xml:space="preserve">tower </w:t>
            </w:r>
            <w:r w:rsidRPr="00BA524C">
              <w:t>does not exceed</w:t>
            </w:r>
            <w:r>
              <w:t xml:space="preserve"> </w:t>
            </w:r>
            <w:r>
              <w:br/>
              <w:t xml:space="preserve">30 </w:t>
            </w:r>
            <w:r w:rsidRPr="00BA524C">
              <w:t xml:space="preserve">metres; </w:t>
            </w:r>
          </w:p>
          <w:p w:rsidR="00B777BE" w:rsidRDefault="00B777BE" w:rsidP="00B02D5F">
            <w:pPr>
              <w:pStyle w:val="Tablea"/>
              <w:rPr>
                <w:color w:val="000000"/>
              </w:rPr>
            </w:pPr>
            <w:r>
              <w:rPr>
                <w:color w:val="000000"/>
              </w:rPr>
              <w:t>(c</w:t>
            </w:r>
            <w:r w:rsidRPr="00B12977">
              <w:rPr>
                <w:color w:val="000000"/>
              </w:rPr>
              <w:t xml:space="preserve">) </w:t>
            </w:r>
            <w:r>
              <w:rPr>
                <w:color w:val="000000"/>
              </w:rPr>
              <w:t>where it is practicable to achieve the purpose mentioned in paragraph (a) by installing the tower on the land on which the other facility is located</w:t>
            </w:r>
            <w:r w:rsidRPr="005A500F">
              <w:t>—</w:t>
            </w:r>
            <w:r>
              <w:rPr>
                <w:color w:val="000000"/>
              </w:rPr>
              <w:t>the tower is installed on that land;</w:t>
            </w:r>
          </w:p>
          <w:p w:rsidR="00B777BE" w:rsidRDefault="00B777BE" w:rsidP="00B02D5F">
            <w:pPr>
              <w:pStyle w:val="Tablea"/>
              <w:rPr>
                <w:color w:val="000000"/>
              </w:rPr>
            </w:pPr>
            <w:r>
              <w:rPr>
                <w:color w:val="000000"/>
              </w:rPr>
              <w:t xml:space="preserve">(d) if paragraph (c) does not apply, and </w:t>
            </w:r>
            <w:r w:rsidRPr="00BF5057">
              <w:rPr>
                <w:color w:val="000000"/>
              </w:rPr>
              <w:t xml:space="preserve">it is practicable to achieve the purpose mentioned in </w:t>
            </w:r>
            <w:r>
              <w:rPr>
                <w:color w:val="000000"/>
              </w:rPr>
              <w:t>paragraph (a) by installing the tower on public land</w:t>
            </w:r>
            <w:r w:rsidRPr="005A500F">
              <w:t>—</w:t>
            </w:r>
            <w:r>
              <w:rPr>
                <w:color w:val="000000"/>
              </w:rPr>
              <w:t>the tower is installed on public land; and</w:t>
            </w:r>
          </w:p>
          <w:p w:rsidR="00B777BE" w:rsidRDefault="00B777BE" w:rsidP="00B02D5F">
            <w:pPr>
              <w:pStyle w:val="Tablea"/>
              <w:rPr>
                <w:color w:val="000000"/>
              </w:rPr>
            </w:pPr>
            <w:r>
              <w:rPr>
                <w:color w:val="000000"/>
              </w:rPr>
              <w:t>(e) if neither paragraphs (c) or (d) are applicable</w:t>
            </w:r>
            <w:r w:rsidRPr="005A500F">
              <w:t>—</w:t>
            </w:r>
            <w:r>
              <w:rPr>
                <w:color w:val="000000"/>
              </w:rPr>
              <w:t>the tower is installed in the vicinity of the other facility.</w:t>
            </w:r>
          </w:p>
        </w:tc>
        <w:tc>
          <w:tcPr>
            <w:tcW w:w="2925" w:type="dxa"/>
            <w:tcBorders>
              <w:top w:val="single" w:sz="12" w:space="0" w:color="auto"/>
              <w:left w:val="nil"/>
              <w:bottom w:val="single" w:sz="12" w:space="0" w:color="auto"/>
              <w:right w:val="nil"/>
            </w:tcBorders>
          </w:tcPr>
          <w:p w:rsidR="00B777BE" w:rsidRPr="00BA524C" w:rsidRDefault="00B777BE" w:rsidP="00B02D5F">
            <w:pPr>
              <w:pStyle w:val="Tabletext"/>
            </w:pPr>
            <w:r w:rsidRPr="00BA524C">
              <w:t>Residential</w:t>
            </w:r>
          </w:p>
          <w:p w:rsidR="00B777BE" w:rsidRPr="00BA524C" w:rsidRDefault="00B777BE" w:rsidP="00B02D5F">
            <w:pPr>
              <w:pStyle w:val="Tabletext"/>
            </w:pPr>
            <w:r w:rsidRPr="00BA524C">
              <w:t>Commercial</w:t>
            </w:r>
          </w:p>
          <w:p w:rsidR="00B777BE" w:rsidRPr="00BA524C" w:rsidRDefault="00B777BE" w:rsidP="00B02D5F">
            <w:pPr>
              <w:pStyle w:val="Tabletext"/>
            </w:pPr>
            <w:r w:rsidRPr="00BA524C">
              <w:t>Industrial</w:t>
            </w:r>
          </w:p>
          <w:p w:rsidR="00B777BE" w:rsidRPr="00BA524C" w:rsidRDefault="00B777BE" w:rsidP="00B02D5F">
            <w:pPr>
              <w:pStyle w:val="Tabletext"/>
            </w:pPr>
          </w:p>
        </w:tc>
      </w:tr>
      <w:tr w:rsidR="00B777BE" w:rsidRPr="00FD70EB" w:rsidTr="00B02D5F">
        <w:tc>
          <w:tcPr>
            <w:tcW w:w="1414" w:type="dxa"/>
            <w:tcBorders>
              <w:top w:val="single" w:sz="12" w:space="0" w:color="auto"/>
              <w:left w:val="nil"/>
              <w:bottom w:val="single" w:sz="12" w:space="0" w:color="auto"/>
              <w:right w:val="nil"/>
            </w:tcBorders>
          </w:tcPr>
          <w:p w:rsidR="00B777BE" w:rsidRDefault="00B777BE" w:rsidP="00B02D5F">
            <w:pPr>
              <w:pStyle w:val="Tabletext"/>
              <w:rPr>
                <w:color w:val="000000"/>
              </w:rPr>
            </w:pPr>
            <w:r>
              <w:t>3</w:t>
            </w:r>
          </w:p>
        </w:tc>
        <w:tc>
          <w:tcPr>
            <w:tcW w:w="4364" w:type="dxa"/>
            <w:tcBorders>
              <w:top w:val="single" w:sz="12" w:space="0" w:color="auto"/>
              <w:left w:val="nil"/>
              <w:bottom w:val="single" w:sz="12" w:space="0" w:color="auto"/>
              <w:right w:val="nil"/>
            </w:tcBorders>
          </w:tcPr>
          <w:p w:rsidR="00B777BE" w:rsidRPr="00332FCB" w:rsidRDefault="00B777BE" w:rsidP="00B02D5F">
            <w:pPr>
              <w:pStyle w:val="Tablea"/>
              <w:rPr>
                <w:color w:val="000000"/>
              </w:rPr>
            </w:pPr>
            <w:r>
              <w:rPr>
                <w:color w:val="000000"/>
              </w:rPr>
              <w:t>A tower if</w:t>
            </w:r>
            <w:r w:rsidRPr="00332FCB">
              <w:rPr>
                <w:color w:val="000000"/>
              </w:rPr>
              <w:t>:</w:t>
            </w:r>
          </w:p>
          <w:p w:rsidR="00B777BE" w:rsidRPr="00B12977" w:rsidRDefault="00B777BE" w:rsidP="00B02D5F">
            <w:pPr>
              <w:pStyle w:val="Tablea"/>
              <w:rPr>
                <w:color w:val="000000"/>
              </w:rPr>
            </w:pPr>
            <w:r w:rsidRPr="00B12977">
              <w:rPr>
                <w:color w:val="000000"/>
              </w:rPr>
              <w:t xml:space="preserve">(a) the tower is a temporary facility that is installed to minimise disruption to the supply of a carriage service that might result from </w:t>
            </w:r>
            <w:r>
              <w:rPr>
                <w:color w:val="000000"/>
              </w:rPr>
              <w:t xml:space="preserve">carrying out the replacement </w:t>
            </w:r>
            <w:r w:rsidRPr="00B12977">
              <w:rPr>
                <w:color w:val="000000"/>
              </w:rPr>
              <w:t xml:space="preserve">of another facility; </w:t>
            </w:r>
          </w:p>
          <w:p w:rsidR="00B777BE" w:rsidRDefault="00B777BE" w:rsidP="00B02D5F">
            <w:pPr>
              <w:pStyle w:val="Tablea"/>
            </w:pPr>
            <w:r>
              <w:lastRenderedPageBreak/>
              <w:t>(b</w:t>
            </w:r>
            <w:r w:rsidRPr="00BA524C">
              <w:t xml:space="preserve">) the height of the </w:t>
            </w:r>
            <w:r>
              <w:t xml:space="preserve">tower </w:t>
            </w:r>
            <w:r w:rsidRPr="00BA524C">
              <w:t>does not exceed</w:t>
            </w:r>
            <w:r>
              <w:t>, whichever is higher:</w:t>
            </w:r>
          </w:p>
          <w:p w:rsidR="00B777BE" w:rsidRDefault="00B777BE" w:rsidP="00B02D5F">
            <w:pPr>
              <w:pStyle w:val="Tablea"/>
            </w:pPr>
            <w:r>
              <w:t xml:space="preserve">      (</w:t>
            </w:r>
            <w:proofErr w:type="spellStart"/>
            <w:r>
              <w:t>i</w:t>
            </w:r>
            <w:proofErr w:type="spellEnd"/>
            <w:r>
              <w:t xml:space="preserve">) 30 </w:t>
            </w:r>
            <w:r w:rsidRPr="00BA524C">
              <w:t>metres</w:t>
            </w:r>
            <w:r>
              <w:t>;</w:t>
            </w:r>
            <w:r w:rsidRPr="00BA524C">
              <w:t xml:space="preserve"> </w:t>
            </w:r>
            <w:r>
              <w:t>or</w:t>
            </w:r>
          </w:p>
          <w:p w:rsidR="00B777BE" w:rsidRPr="00BA524C" w:rsidRDefault="00B777BE" w:rsidP="00B02D5F">
            <w:pPr>
              <w:pStyle w:val="Tablea"/>
            </w:pPr>
            <w:r>
              <w:t xml:space="preserve">      (ii) the height of the other facility;</w:t>
            </w:r>
          </w:p>
          <w:p w:rsidR="00B777BE" w:rsidRDefault="00B777BE" w:rsidP="00B02D5F">
            <w:pPr>
              <w:pStyle w:val="Tablea"/>
              <w:rPr>
                <w:color w:val="000000"/>
              </w:rPr>
            </w:pPr>
            <w:r w:rsidDel="0013447B">
              <w:t xml:space="preserve"> </w:t>
            </w:r>
            <w:r>
              <w:rPr>
                <w:color w:val="000000"/>
              </w:rPr>
              <w:t>(c</w:t>
            </w:r>
            <w:r w:rsidRPr="00B12977">
              <w:rPr>
                <w:color w:val="000000"/>
              </w:rPr>
              <w:t xml:space="preserve">) </w:t>
            </w:r>
            <w:r>
              <w:rPr>
                <w:color w:val="000000"/>
              </w:rPr>
              <w:t>where it is practicable to achieve the purpose mentioned in paragraph (a) by installing the tower on the land on which the other facility is located</w:t>
            </w:r>
            <w:r w:rsidRPr="005A500F">
              <w:t>—</w:t>
            </w:r>
            <w:r>
              <w:rPr>
                <w:color w:val="000000"/>
              </w:rPr>
              <w:t>the tower is installed on that land;</w:t>
            </w:r>
          </w:p>
          <w:p w:rsidR="00B777BE" w:rsidRDefault="00B777BE" w:rsidP="00B02D5F">
            <w:pPr>
              <w:pStyle w:val="Tablea"/>
              <w:rPr>
                <w:color w:val="000000"/>
              </w:rPr>
            </w:pPr>
            <w:r>
              <w:rPr>
                <w:color w:val="000000"/>
              </w:rPr>
              <w:t xml:space="preserve">(d) if paragraph (c) does not apply, and </w:t>
            </w:r>
            <w:r w:rsidRPr="00BF5057">
              <w:rPr>
                <w:color w:val="000000"/>
              </w:rPr>
              <w:t xml:space="preserve">it is practicable to achieve the purpose mentioned in </w:t>
            </w:r>
            <w:r>
              <w:rPr>
                <w:color w:val="000000"/>
              </w:rPr>
              <w:t>paragraph (a) by installing the tower on public land</w:t>
            </w:r>
            <w:r w:rsidRPr="005A500F">
              <w:t>—</w:t>
            </w:r>
            <w:r>
              <w:rPr>
                <w:color w:val="000000"/>
              </w:rPr>
              <w:t>the tower is installed on public land; and</w:t>
            </w:r>
          </w:p>
          <w:p w:rsidR="00B777BE" w:rsidRDefault="00B777BE" w:rsidP="00B02D5F">
            <w:pPr>
              <w:pStyle w:val="Tablea"/>
              <w:rPr>
                <w:color w:val="000000"/>
              </w:rPr>
            </w:pPr>
            <w:r>
              <w:rPr>
                <w:color w:val="000000"/>
              </w:rPr>
              <w:t>(e) if neither paragraphs (c) or (d) are applicable</w:t>
            </w:r>
            <w:r w:rsidRPr="005A500F">
              <w:t>—</w:t>
            </w:r>
            <w:r>
              <w:rPr>
                <w:color w:val="000000"/>
              </w:rPr>
              <w:t>the tower is installed in the vicinity of the other facility.</w:t>
            </w:r>
          </w:p>
        </w:tc>
        <w:tc>
          <w:tcPr>
            <w:tcW w:w="2925" w:type="dxa"/>
            <w:tcBorders>
              <w:top w:val="single" w:sz="12" w:space="0" w:color="auto"/>
              <w:left w:val="nil"/>
              <w:bottom w:val="single" w:sz="12" w:space="0" w:color="auto"/>
              <w:right w:val="nil"/>
            </w:tcBorders>
          </w:tcPr>
          <w:p w:rsidR="00B777BE" w:rsidRPr="00BA524C" w:rsidRDefault="00B777BE" w:rsidP="00B02D5F">
            <w:pPr>
              <w:pStyle w:val="Tabletext"/>
            </w:pPr>
            <w:r>
              <w:lastRenderedPageBreak/>
              <w:t>Rural</w:t>
            </w:r>
          </w:p>
          <w:p w:rsidR="00B777BE" w:rsidRPr="00BA524C" w:rsidRDefault="00B777BE" w:rsidP="00B02D5F">
            <w:pPr>
              <w:pStyle w:val="Tabletext"/>
            </w:pPr>
          </w:p>
        </w:tc>
      </w:tr>
      <w:tr w:rsidR="00B777BE" w:rsidRPr="00FD70EB" w:rsidTr="00B02D5F">
        <w:tc>
          <w:tcPr>
            <w:tcW w:w="1414" w:type="dxa"/>
            <w:tcBorders>
              <w:top w:val="single" w:sz="12" w:space="0" w:color="auto"/>
              <w:left w:val="nil"/>
              <w:bottom w:val="single" w:sz="12" w:space="0" w:color="auto"/>
              <w:right w:val="nil"/>
            </w:tcBorders>
          </w:tcPr>
          <w:p w:rsidR="00B777BE" w:rsidRDefault="00B777BE" w:rsidP="00B02D5F">
            <w:pPr>
              <w:pStyle w:val="Tabletext"/>
              <w:rPr>
                <w:color w:val="000000"/>
              </w:rPr>
            </w:pPr>
            <w:r>
              <w:t>4</w:t>
            </w:r>
          </w:p>
        </w:tc>
        <w:tc>
          <w:tcPr>
            <w:tcW w:w="4364" w:type="dxa"/>
            <w:tcBorders>
              <w:top w:val="single" w:sz="12" w:space="0" w:color="auto"/>
              <w:left w:val="nil"/>
              <w:bottom w:val="single" w:sz="12" w:space="0" w:color="auto"/>
              <w:right w:val="nil"/>
            </w:tcBorders>
          </w:tcPr>
          <w:p w:rsidR="00B777BE" w:rsidRPr="00332FCB" w:rsidRDefault="00B777BE" w:rsidP="00B02D5F">
            <w:pPr>
              <w:pStyle w:val="Tablea"/>
              <w:rPr>
                <w:color w:val="000000"/>
              </w:rPr>
            </w:pPr>
            <w:r>
              <w:rPr>
                <w:color w:val="000000"/>
              </w:rPr>
              <w:t>A tower if</w:t>
            </w:r>
            <w:r w:rsidRPr="00332FCB">
              <w:rPr>
                <w:color w:val="000000"/>
              </w:rPr>
              <w:t>:</w:t>
            </w:r>
          </w:p>
          <w:p w:rsidR="00B777BE" w:rsidRPr="00B12977" w:rsidRDefault="00B777BE" w:rsidP="00B02D5F">
            <w:pPr>
              <w:pStyle w:val="Tablea"/>
              <w:rPr>
                <w:color w:val="000000"/>
              </w:rPr>
            </w:pPr>
            <w:r w:rsidRPr="00B12977">
              <w:rPr>
                <w:color w:val="000000"/>
              </w:rPr>
              <w:t xml:space="preserve">(a) the tower is a temporary facility that is installed to minimise disruption to the supply of a carriage service that might result from </w:t>
            </w:r>
            <w:r>
              <w:rPr>
                <w:color w:val="000000"/>
              </w:rPr>
              <w:t xml:space="preserve">carrying out the replacement </w:t>
            </w:r>
            <w:r w:rsidRPr="00B12977">
              <w:rPr>
                <w:color w:val="000000"/>
              </w:rPr>
              <w:t xml:space="preserve">of another facility; </w:t>
            </w:r>
          </w:p>
          <w:p w:rsidR="00B777BE" w:rsidRPr="00BA524C" w:rsidRDefault="00B777BE" w:rsidP="00B02D5F">
            <w:pPr>
              <w:pStyle w:val="Tablea"/>
            </w:pPr>
            <w:r>
              <w:t>(b</w:t>
            </w:r>
            <w:r w:rsidRPr="00BA524C">
              <w:t xml:space="preserve">) the height of the </w:t>
            </w:r>
            <w:r>
              <w:t xml:space="preserve">tower </w:t>
            </w:r>
            <w:r w:rsidRPr="00BA524C">
              <w:t>does not exceed</w:t>
            </w:r>
            <w:r>
              <w:t xml:space="preserve"> </w:t>
            </w:r>
            <w:r>
              <w:br/>
              <w:t xml:space="preserve">30 </w:t>
            </w:r>
            <w:r w:rsidRPr="00BA524C">
              <w:t xml:space="preserve">metres; </w:t>
            </w:r>
          </w:p>
          <w:p w:rsidR="00B777BE" w:rsidRDefault="00B777BE" w:rsidP="00B02D5F">
            <w:pPr>
              <w:pStyle w:val="Tablea"/>
              <w:rPr>
                <w:color w:val="000000"/>
              </w:rPr>
            </w:pPr>
            <w:r>
              <w:rPr>
                <w:color w:val="000000"/>
              </w:rPr>
              <w:t>(c</w:t>
            </w:r>
            <w:r w:rsidRPr="00B12977">
              <w:rPr>
                <w:color w:val="000000"/>
              </w:rPr>
              <w:t xml:space="preserve">) </w:t>
            </w:r>
            <w:r>
              <w:rPr>
                <w:color w:val="000000"/>
              </w:rPr>
              <w:t>where it is practicable to achieve the purpose mentioned in paragraph (a) by installing the tower on the land on which the other facility is located</w:t>
            </w:r>
            <w:r w:rsidRPr="005A500F">
              <w:t>—</w:t>
            </w:r>
            <w:r>
              <w:rPr>
                <w:color w:val="000000"/>
              </w:rPr>
              <w:t>the tower is installed on that land;</w:t>
            </w:r>
          </w:p>
          <w:p w:rsidR="00B777BE" w:rsidRDefault="00B777BE" w:rsidP="00B02D5F">
            <w:pPr>
              <w:pStyle w:val="Tablea"/>
              <w:rPr>
                <w:color w:val="000000"/>
              </w:rPr>
            </w:pPr>
            <w:r>
              <w:rPr>
                <w:color w:val="000000"/>
              </w:rPr>
              <w:t xml:space="preserve">(d) if paragraph (c) does not apply, and </w:t>
            </w:r>
            <w:r w:rsidRPr="00BF5057">
              <w:rPr>
                <w:color w:val="000000"/>
              </w:rPr>
              <w:t xml:space="preserve">it is practicable to achieve the purpose mentioned in </w:t>
            </w:r>
            <w:r>
              <w:rPr>
                <w:color w:val="000000"/>
              </w:rPr>
              <w:t>paragraph (a) by installing the tower on public land</w:t>
            </w:r>
            <w:r w:rsidRPr="005A500F">
              <w:t>—</w:t>
            </w:r>
            <w:r>
              <w:rPr>
                <w:color w:val="000000"/>
              </w:rPr>
              <w:t>the tower is installed on public land; and</w:t>
            </w:r>
          </w:p>
          <w:p w:rsidR="00B777BE" w:rsidRDefault="00B777BE" w:rsidP="00B02D5F">
            <w:pPr>
              <w:pStyle w:val="Tablea"/>
              <w:rPr>
                <w:color w:val="000000"/>
              </w:rPr>
            </w:pPr>
            <w:r>
              <w:rPr>
                <w:color w:val="000000"/>
              </w:rPr>
              <w:t>(e) if neither paragraphs (c) or (d) are applicable</w:t>
            </w:r>
            <w:r w:rsidRPr="005A500F">
              <w:t>—</w:t>
            </w:r>
            <w:r>
              <w:rPr>
                <w:color w:val="000000"/>
              </w:rPr>
              <w:t>the tower is installed in the vicinity of the other facility.</w:t>
            </w:r>
          </w:p>
        </w:tc>
        <w:tc>
          <w:tcPr>
            <w:tcW w:w="2925" w:type="dxa"/>
            <w:tcBorders>
              <w:top w:val="single" w:sz="12" w:space="0" w:color="auto"/>
              <w:left w:val="nil"/>
              <w:bottom w:val="single" w:sz="12" w:space="0" w:color="auto"/>
              <w:right w:val="nil"/>
            </w:tcBorders>
          </w:tcPr>
          <w:p w:rsidR="00B777BE" w:rsidRPr="00BA524C" w:rsidRDefault="00B777BE" w:rsidP="00B02D5F">
            <w:pPr>
              <w:pStyle w:val="Tabletext"/>
            </w:pPr>
            <w:r w:rsidRPr="00BA524C">
              <w:t>Residential</w:t>
            </w:r>
          </w:p>
          <w:p w:rsidR="00B777BE" w:rsidRPr="00BA524C" w:rsidRDefault="00B777BE" w:rsidP="00B02D5F">
            <w:pPr>
              <w:pStyle w:val="Tabletext"/>
            </w:pPr>
            <w:r w:rsidRPr="00BA524C">
              <w:t>Commercial</w:t>
            </w:r>
          </w:p>
          <w:p w:rsidR="00B777BE" w:rsidRPr="00BA524C" w:rsidRDefault="00B777BE" w:rsidP="00B02D5F">
            <w:pPr>
              <w:pStyle w:val="Tabletext"/>
            </w:pPr>
            <w:r w:rsidRPr="00BA524C">
              <w:t>Industrial</w:t>
            </w:r>
          </w:p>
          <w:p w:rsidR="00B777BE" w:rsidRPr="00BA524C" w:rsidRDefault="00B777BE" w:rsidP="00B02D5F">
            <w:pPr>
              <w:pStyle w:val="Tabletext"/>
            </w:pPr>
          </w:p>
        </w:tc>
      </w:tr>
      <w:tr w:rsidR="00B777BE" w:rsidRPr="00FD70EB" w:rsidTr="00B02D5F">
        <w:tc>
          <w:tcPr>
            <w:tcW w:w="1414" w:type="dxa"/>
            <w:tcBorders>
              <w:top w:val="single" w:sz="12" w:space="0" w:color="auto"/>
              <w:left w:val="nil"/>
              <w:bottom w:val="single" w:sz="12" w:space="0" w:color="auto"/>
              <w:right w:val="nil"/>
            </w:tcBorders>
          </w:tcPr>
          <w:p w:rsidR="00B777BE" w:rsidRDefault="00B777BE" w:rsidP="00B02D5F">
            <w:pPr>
              <w:pStyle w:val="Tabletext"/>
              <w:rPr>
                <w:color w:val="000000"/>
              </w:rPr>
            </w:pPr>
            <w:r>
              <w:t>5</w:t>
            </w:r>
          </w:p>
        </w:tc>
        <w:tc>
          <w:tcPr>
            <w:tcW w:w="4364" w:type="dxa"/>
            <w:tcBorders>
              <w:top w:val="single" w:sz="12" w:space="0" w:color="auto"/>
              <w:left w:val="nil"/>
              <w:bottom w:val="single" w:sz="12" w:space="0" w:color="auto"/>
              <w:right w:val="nil"/>
            </w:tcBorders>
          </w:tcPr>
          <w:p w:rsidR="00B777BE" w:rsidRPr="00332FCB" w:rsidRDefault="00B777BE" w:rsidP="00B02D5F">
            <w:pPr>
              <w:pStyle w:val="Tablea"/>
              <w:rPr>
                <w:color w:val="000000"/>
              </w:rPr>
            </w:pPr>
            <w:r>
              <w:rPr>
                <w:color w:val="000000"/>
              </w:rPr>
              <w:t>A tower if</w:t>
            </w:r>
            <w:r w:rsidRPr="00332FCB">
              <w:rPr>
                <w:color w:val="000000"/>
              </w:rPr>
              <w:t>:</w:t>
            </w:r>
          </w:p>
          <w:p w:rsidR="00B777BE" w:rsidRPr="00B12977" w:rsidRDefault="00B777BE" w:rsidP="00B02D5F">
            <w:pPr>
              <w:pStyle w:val="Tablea"/>
              <w:rPr>
                <w:color w:val="000000"/>
              </w:rPr>
            </w:pPr>
            <w:r w:rsidRPr="00B12977">
              <w:rPr>
                <w:color w:val="000000"/>
              </w:rPr>
              <w:t xml:space="preserve">(a) </w:t>
            </w:r>
            <w:r w:rsidRPr="000E4707">
              <w:rPr>
                <w:color w:val="000000"/>
              </w:rPr>
              <w:t>the tower is a temporary facility that is installed to provide additional capacity to supply carriage services to persons who are attending an event at a venue</w:t>
            </w:r>
            <w:r w:rsidRPr="00B12977">
              <w:rPr>
                <w:color w:val="000000"/>
              </w:rPr>
              <w:t xml:space="preserve">; </w:t>
            </w:r>
          </w:p>
          <w:p w:rsidR="00B777BE" w:rsidRPr="00BA524C" w:rsidRDefault="00B777BE" w:rsidP="00B02D5F">
            <w:pPr>
              <w:pStyle w:val="Tablea"/>
            </w:pPr>
            <w:r>
              <w:t>(b</w:t>
            </w:r>
            <w:r w:rsidRPr="00BA524C">
              <w:t xml:space="preserve">) the height of the </w:t>
            </w:r>
            <w:r>
              <w:t xml:space="preserve">tower </w:t>
            </w:r>
            <w:r w:rsidRPr="00BA524C">
              <w:t>does not exceed</w:t>
            </w:r>
            <w:r>
              <w:t xml:space="preserve"> </w:t>
            </w:r>
            <w:r>
              <w:br/>
              <w:t xml:space="preserve">30 </w:t>
            </w:r>
            <w:r w:rsidRPr="00BA524C">
              <w:t xml:space="preserve">metres; </w:t>
            </w:r>
          </w:p>
          <w:p w:rsidR="00B777BE" w:rsidRDefault="00B777BE" w:rsidP="00B02D5F">
            <w:pPr>
              <w:pStyle w:val="Tablea"/>
              <w:rPr>
                <w:color w:val="000000"/>
              </w:rPr>
            </w:pPr>
            <w:r>
              <w:rPr>
                <w:color w:val="000000"/>
              </w:rPr>
              <w:t>(c</w:t>
            </w:r>
            <w:r w:rsidRPr="00B12977">
              <w:rPr>
                <w:color w:val="000000"/>
              </w:rPr>
              <w:t xml:space="preserve">) </w:t>
            </w:r>
            <w:r>
              <w:rPr>
                <w:color w:val="000000"/>
              </w:rPr>
              <w:t>where it is practicable to achieve the purpose mentioned in paragraph (a) by installing the tower on the land on which the venue is located</w:t>
            </w:r>
            <w:r w:rsidRPr="005A500F">
              <w:t>—</w:t>
            </w:r>
            <w:r>
              <w:rPr>
                <w:color w:val="000000"/>
              </w:rPr>
              <w:t>the tower is installed on that land;</w:t>
            </w:r>
          </w:p>
          <w:p w:rsidR="00B777BE" w:rsidRDefault="00B777BE" w:rsidP="00B02D5F">
            <w:pPr>
              <w:pStyle w:val="Tablea"/>
              <w:rPr>
                <w:color w:val="000000"/>
              </w:rPr>
            </w:pPr>
            <w:r>
              <w:rPr>
                <w:color w:val="000000"/>
              </w:rPr>
              <w:t xml:space="preserve">(d) if paragraph (c) does not apply, and </w:t>
            </w:r>
            <w:r w:rsidRPr="00BF5057">
              <w:rPr>
                <w:color w:val="000000"/>
              </w:rPr>
              <w:t xml:space="preserve">it is practicable to achieve the purpose mentioned in </w:t>
            </w:r>
            <w:r>
              <w:rPr>
                <w:color w:val="000000"/>
              </w:rPr>
              <w:t>paragraph (a) by installing the tower on public land</w:t>
            </w:r>
            <w:r w:rsidRPr="005A500F">
              <w:t>—</w:t>
            </w:r>
            <w:r>
              <w:rPr>
                <w:color w:val="000000"/>
              </w:rPr>
              <w:t>the tower is installed on public land; and</w:t>
            </w:r>
          </w:p>
          <w:p w:rsidR="00B777BE" w:rsidRDefault="00B777BE" w:rsidP="00B02D5F">
            <w:pPr>
              <w:pStyle w:val="Tablea"/>
              <w:rPr>
                <w:color w:val="000000"/>
              </w:rPr>
            </w:pPr>
            <w:r>
              <w:rPr>
                <w:color w:val="000000"/>
              </w:rPr>
              <w:lastRenderedPageBreak/>
              <w:t>(e) if neither paragraphs (c) or (d) are applicable</w:t>
            </w:r>
            <w:r w:rsidRPr="005A500F">
              <w:t>—</w:t>
            </w:r>
            <w:r>
              <w:rPr>
                <w:color w:val="000000"/>
              </w:rPr>
              <w:t xml:space="preserve">  the tower is installed in the vicinity of the venue.</w:t>
            </w:r>
          </w:p>
          <w:p w:rsidR="007D21B1" w:rsidRDefault="007D21B1" w:rsidP="00B02D5F">
            <w:pPr>
              <w:pStyle w:val="Tablea"/>
              <w:rPr>
                <w:color w:val="000000"/>
              </w:rPr>
            </w:pPr>
          </w:p>
          <w:p w:rsidR="007D21B1" w:rsidRDefault="007D21B1" w:rsidP="00B02D5F">
            <w:pPr>
              <w:pStyle w:val="Tablea"/>
              <w:rPr>
                <w:color w:val="000000"/>
              </w:rPr>
            </w:pPr>
          </w:p>
        </w:tc>
        <w:tc>
          <w:tcPr>
            <w:tcW w:w="2925" w:type="dxa"/>
            <w:tcBorders>
              <w:top w:val="single" w:sz="12" w:space="0" w:color="auto"/>
              <w:left w:val="nil"/>
              <w:bottom w:val="single" w:sz="12" w:space="0" w:color="auto"/>
              <w:right w:val="nil"/>
            </w:tcBorders>
          </w:tcPr>
          <w:p w:rsidR="00B777BE" w:rsidRPr="00BA524C" w:rsidRDefault="00B777BE" w:rsidP="00B02D5F">
            <w:pPr>
              <w:pStyle w:val="Tabletext"/>
            </w:pPr>
            <w:r w:rsidRPr="00BA524C">
              <w:lastRenderedPageBreak/>
              <w:t>Residential</w:t>
            </w:r>
          </w:p>
          <w:p w:rsidR="00B777BE" w:rsidRPr="00BA524C" w:rsidRDefault="00B777BE" w:rsidP="00B02D5F">
            <w:pPr>
              <w:pStyle w:val="Tabletext"/>
            </w:pPr>
            <w:r w:rsidRPr="00BA524C">
              <w:t>Commercial</w:t>
            </w:r>
          </w:p>
          <w:p w:rsidR="00B777BE" w:rsidRPr="00BA524C" w:rsidRDefault="00B777BE" w:rsidP="00B02D5F">
            <w:pPr>
              <w:pStyle w:val="Tabletext"/>
            </w:pPr>
            <w:r w:rsidRPr="00BA524C">
              <w:t>Industrial</w:t>
            </w:r>
          </w:p>
          <w:p w:rsidR="00B777BE" w:rsidRPr="00BA524C" w:rsidRDefault="00B777BE" w:rsidP="00B02D5F">
            <w:pPr>
              <w:pStyle w:val="Tabletext"/>
            </w:pPr>
            <w:r>
              <w:t>Rural</w:t>
            </w:r>
          </w:p>
          <w:p w:rsidR="00B777BE" w:rsidRPr="00BA524C" w:rsidRDefault="00B777BE" w:rsidP="00B02D5F">
            <w:pPr>
              <w:pStyle w:val="Tabletext"/>
            </w:pPr>
          </w:p>
        </w:tc>
      </w:tr>
      <w:tr w:rsidR="00B777BE" w:rsidRPr="00FD70EB" w:rsidTr="00B02D5F">
        <w:tc>
          <w:tcPr>
            <w:tcW w:w="1414" w:type="dxa"/>
            <w:tcBorders>
              <w:top w:val="single" w:sz="12" w:space="0" w:color="auto"/>
              <w:left w:val="nil"/>
              <w:bottom w:val="single" w:sz="12" w:space="0" w:color="auto"/>
              <w:right w:val="nil"/>
            </w:tcBorders>
          </w:tcPr>
          <w:p w:rsidR="00B777BE" w:rsidRDefault="00B777BE" w:rsidP="00B02D5F">
            <w:pPr>
              <w:pStyle w:val="Tabletext"/>
              <w:rPr>
                <w:color w:val="000000"/>
              </w:rPr>
            </w:pPr>
            <w:r>
              <w:t>6</w:t>
            </w:r>
          </w:p>
        </w:tc>
        <w:tc>
          <w:tcPr>
            <w:tcW w:w="4364" w:type="dxa"/>
            <w:tcBorders>
              <w:top w:val="single" w:sz="12" w:space="0" w:color="auto"/>
              <w:left w:val="nil"/>
              <w:bottom w:val="single" w:sz="12" w:space="0" w:color="auto"/>
              <w:right w:val="nil"/>
            </w:tcBorders>
          </w:tcPr>
          <w:p w:rsidR="00B777BE" w:rsidRPr="00332FCB" w:rsidRDefault="00B777BE" w:rsidP="00B02D5F">
            <w:pPr>
              <w:pStyle w:val="Tablea"/>
              <w:rPr>
                <w:color w:val="000000"/>
              </w:rPr>
            </w:pPr>
            <w:r>
              <w:rPr>
                <w:color w:val="000000"/>
              </w:rPr>
              <w:t>A tower if</w:t>
            </w:r>
            <w:r w:rsidRPr="00332FCB">
              <w:rPr>
                <w:color w:val="000000"/>
              </w:rPr>
              <w:t>:</w:t>
            </w:r>
          </w:p>
          <w:p w:rsidR="00B777BE" w:rsidRPr="00B12977" w:rsidRDefault="00B777BE" w:rsidP="00B02D5F">
            <w:pPr>
              <w:pStyle w:val="Tablea"/>
              <w:rPr>
                <w:color w:val="000000"/>
              </w:rPr>
            </w:pPr>
            <w:r w:rsidRPr="00B12977">
              <w:rPr>
                <w:color w:val="000000"/>
              </w:rPr>
              <w:t xml:space="preserve">(a) </w:t>
            </w:r>
            <w:r w:rsidRPr="000E4707">
              <w:rPr>
                <w:color w:val="000000"/>
              </w:rPr>
              <w:t>the tower is a temporary facility that is installed to provide additional capacity to supply carriage services to persons who are attending any or all of 2 or more events at a venue</w:t>
            </w:r>
            <w:r w:rsidRPr="00B12977">
              <w:rPr>
                <w:color w:val="000000"/>
              </w:rPr>
              <w:t>;</w:t>
            </w:r>
          </w:p>
          <w:p w:rsidR="00B777BE" w:rsidRDefault="00B777BE" w:rsidP="00B02D5F">
            <w:pPr>
              <w:pStyle w:val="Tablea"/>
            </w:pPr>
            <w:r>
              <w:t>(b</w:t>
            </w:r>
            <w:r w:rsidRPr="00BA524C">
              <w:t xml:space="preserve">) </w:t>
            </w:r>
            <w:r w:rsidRPr="005A500F">
              <w:t>the intervals between those events are not longer than 28 days</w:t>
            </w:r>
            <w:r>
              <w:t xml:space="preserve">; </w:t>
            </w:r>
          </w:p>
          <w:p w:rsidR="00B777BE" w:rsidRPr="00BA524C" w:rsidRDefault="00B777BE" w:rsidP="00B02D5F">
            <w:pPr>
              <w:pStyle w:val="Tablea"/>
            </w:pPr>
            <w:r>
              <w:t>(c</w:t>
            </w:r>
            <w:r w:rsidRPr="00BA524C">
              <w:t xml:space="preserve">) the height of the </w:t>
            </w:r>
            <w:r>
              <w:t xml:space="preserve">tower </w:t>
            </w:r>
            <w:r w:rsidRPr="00BA524C">
              <w:t>does not exceed</w:t>
            </w:r>
            <w:r>
              <w:t xml:space="preserve"> </w:t>
            </w:r>
            <w:r>
              <w:br/>
              <w:t xml:space="preserve">30 </w:t>
            </w:r>
            <w:r w:rsidRPr="00BA524C">
              <w:t xml:space="preserve">metres; </w:t>
            </w:r>
          </w:p>
          <w:p w:rsidR="00B777BE" w:rsidRDefault="00B777BE" w:rsidP="00B02D5F">
            <w:pPr>
              <w:pStyle w:val="Tablea"/>
              <w:rPr>
                <w:color w:val="000000"/>
              </w:rPr>
            </w:pPr>
            <w:r>
              <w:rPr>
                <w:color w:val="000000"/>
              </w:rPr>
              <w:t>(d</w:t>
            </w:r>
            <w:r w:rsidRPr="00B12977">
              <w:rPr>
                <w:color w:val="000000"/>
              </w:rPr>
              <w:t xml:space="preserve">) </w:t>
            </w:r>
            <w:r>
              <w:rPr>
                <w:color w:val="000000"/>
              </w:rPr>
              <w:t>where it is practicable to achieve the purpose mentioned in paragraph (a) by installing the tower on the land on which the venue is located</w:t>
            </w:r>
            <w:r w:rsidRPr="005A500F">
              <w:t>—</w:t>
            </w:r>
            <w:r>
              <w:rPr>
                <w:color w:val="000000"/>
              </w:rPr>
              <w:t>the tower is installed on that land;</w:t>
            </w:r>
          </w:p>
          <w:p w:rsidR="00B777BE" w:rsidRDefault="00B777BE" w:rsidP="00B02D5F">
            <w:pPr>
              <w:pStyle w:val="Tablea"/>
              <w:rPr>
                <w:color w:val="000000"/>
              </w:rPr>
            </w:pPr>
            <w:r>
              <w:rPr>
                <w:color w:val="000000"/>
              </w:rPr>
              <w:t xml:space="preserve">(e) if paragraph (d) does not apply, and </w:t>
            </w:r>
            <w:r w:rsidRPr="00BF5057">
              <w:rPr>
                <w:color w:val="000000"/>
              </w:rPr>
              <w:t xml:space="preserve">it is practicable to achieve the purpose mentioned in </w:t>
            </w:r>
            <w:r>
              <w:rPr>
                <w:color w:val="000000"/>
              </w:rPr>
              <w:t>paragraph (a) by installing the tower on public land</w:t>
            </w:r>
            <w:r w:rsidRPr="005A500F">
              <w:t>—</w:t>
            </w:r>
            <w:r>
              <w:rPr>
                <w:color w:val="000000"/>
              </w:rPr>
              <w:t>the tower is installed on public land; and</w:t>
            </w:r>
          </w:p>
          <w:p w:rsidR="00B777BE" w:rsidRDefault="00B777BE" w:rsidP="00B02D5F">
            <w:pPr>
              <w:pStyle w:val="Tablea"/>
              <w:rPr>
                <w:color w:val="000000"/>
              </w:rPr>
            </w:pPr>
            <w:r>
              <w:rPr>
                <w:color w:val="000000"/>
              </w:rPr>
              <w:t>(e) if neither paragraphs (d) or (e) are applicable</w:t>
            </w:r>
            <w:r w:rsidRPr="005A500F">
              <w:t>—</w:t>
            </w:r>
            <w:r>
              <w:rPr>
                <w:color w:val="000000"/>
              </w:rPr>
              <w:t xml:space="preserve">  the tower is installed in the vicinity of the venue.</w:t>
            </w:r>
          </w:p>
        </w:tc>
        <w:tc>
          <w:tcPr>
            <w:tcW w:w="2925" w:type="dxa"/>
            <w:tcBorders>
              <w:top w:val="single" w:sz="12" w:space="0" w:color="auto"/>
              <w:left w:val="nil"/>
              <w:bottom w:val="single" w:sz="12" w:space="0" w:color="auto"/>
              <w:right w:val="nil"/>
            </w:tcBorders>
          </w:tcPr>
          <w:p w:rsidR="00B777BE" w:rsidRPr="00BA524C" w:rsidRDefault="00B777BE" w:rsidP="00B02D5F">
            <w:pPr>
              <w:pStyle w:val="Tabletext"/>
            </w:pPr>
            <w:r w:rsidRPr="00BA524C">
              <w:t>Residential</w:t>
            </w:r>
          </w:p>
          <w:p w:rsidR="00B777BE" w:rsidRPr="00BA524C" w:rsidRDefault="00B777BE" w:rsidP="00B02D5F">
            <w:pPr>
              <w:pStyle w:val="Tabletext"/>
            </w:pPr>
            <w:r w:rsidRPr="00BA524C">
              <w:t>Commercial</w:t>
            </w:r>
          </w:p>
          <w:p w:rsidR="00B777BE" w:rsidRPr="00BA524C" w:rsidRDefault="00B777BE" w:rsidP="00B02D5F">
            <w:pPr>
              <w:pStyle w:val="Tabletext"/>
            </w:pPr>
            <w:r w:rsidRPr="00BA524C">
              <w:t>Industrial</w:t>
            </w:r>
          </w:p>
          <w:p w:rsidR="00B777BE" w:rsidRPr="00BA524C" w:rsidRDefault="00B777BE" w:rsidP="00B02D5F">
            <w:pPr>
              <w:pStyle w:val="Tabletext"/>
            </w:pPr>
            <w:r>
              <w:t>Rural</w:t>
            </w:r>
          </w:p>
          <w:p w:rsidR="00B777BE" w:rsidRPr="00BA524C" w:rsidRDefault="00B777BE" w:rsidP="00B02D5F">
            <w:pPr>
              <w:pStyle w:val="Tabletext"/>
            </w:pPr>
          </w:p>
        </w:tc>
      </w:tr>
      <w:tr w:rsidR="00B777BE" w:rsidRPr="00FD70EB" w:rsidTr="00B02D5F">
        <w:tc>
          <w:tcPr>
            <w:tcW w:w="1414" w:type="dxa"/>
            <w:tcBorders>
              <w:top w:val="single" w:sz="12" w:space="0" w:color="auto"/>
              <w:left w:val="nil"/>
              <w:bottom w:val="single" w:sz="12" w:space="0" w:color="auto"/>
              <w:right w:val="nil"/>
            </w:tcBorders>
          </w:tcPr>
          <w:p w:rsidR="00B777BE" w:rsidRDefault="00B777BE" w:rsidP="00B02D5F">
            <w:pPr>
              <w:pStyle w:val="Tabletext"/>
              <w:rPr>
                <w:color w:val="000000"/>
              </w:rPr>
            </w:pPr>
            <w:r>
              <w:t>7</w:t>
            </w:r>
          </w:p>
        </w:tc>
        <w:tc>
          <w:tcPr>
            <w:tcW w:w="4364" w:type="dxa"/>
            <w:tcBorders>
              <w:top w:val="single" w:sz="12" w:space="0" w:color="auto"/>
              <w:left w:val="nil"/>
              <w:bottom w:val="single" w:sz="12" w:space="0" w:color="auto"/>
              <w:right w:val="nil"/>
            </w:tcBorders>
          </w:tcPr>
          <w:p w:rsidR="00B777BE" w:rsidRPr="00332FCB" w:rsidRDefault="00B777BE" w:rsidP="00B02D5F">
            <w:pPr>
              <w:pStyle w:val="Tablea"/>
              <w:rPr>
                <w:color w:val="000000"/>
              </w:rPr>
            </w:pPr>
            <w:r>
              <w:rPr>
                <w:color w:val="000000"/>
              </w:rPr>
              <w:t>A tower if</w:t>
            </w:r>
            <w:r w:rsidRPr="00332FCB">
              <w:rPr>
                <w:color w:val="000000"/>
              </w:rPr>
              <w:t>:</w:t>
            </w:r>
          </w:p>
          <w:p w:rsidR="00B777BE" w:rsidRDefault="00B777BE" w:rsidP="00B02D5F">
            <w:pPr>
              <w:pStyle w:val="Tablea"/>
              <w:rPr>
                <w:color w:val="000000"/>
              </w:rPr>
            </w:pPr>
            <w:r>
              <w:rPr>
                <w:color w:val="000000"/>
              </w:rPr>
              <w:t xml:space="preserve">(a) </w:t>
            </w:r>
            <w:r w:rsidRPr="000E4707">
              <w:rPr>
                <w:color w:val="000000"/>
              </w:rPr>
              <w:t xml:space="preserve">the tower is a temporary facility that is installed to provide additional capacity to supply carriage services to persons who are </w:t>
            </w:r>
            <w:r>
              <w:rPr>
                <w:color w:val="000000"/>
              </w:rPr>
              <w:t>physically present in a particular area during a high-demand holiday period</w:t>
            </w:r>
            <w:r w:rsidRPr="00B12977">
              <w:rPr>
                <w:color w:val="000000"/>
              </w:rPr>
              <w:t xml:space="preserve">; </w:t>
            </w:r>
          </w:p>
          <w:p w:rsidR="00B777BE" w:rsidRDefault="00B777BE" w:rsidP="00B02D5F">
            <w:pPr>
              <w:pStyle w:val="Tablea"/>
              <w:rPr>
                <w:color w:val="000000"/>
              </w:rPr>
            </w:pPr>
            <w:r>
              <w:rPr>
                <w:color w:val="000000"/>
              </w:rPr>
              <w:t xml:space="preserve">(b) </w:t>
            </w:r>
            <w:r w:rsidRPr="00821EC6">
              <w:rPr>
                <w:color w:val="000000"/>
              </w:rPr>
              <w:t>the height of the tower does not exceed</w:t>
            </w:r>
            <w:r>
              <w:rPr>
                <w:color w:val="000000"/>
              </w:rPr>
              <w:t xml:space="preserve"> 30 metres; and</w:t>
            </w:r>
          </w:p>
          <w:p w:rsidR="00B777BE" w:rsidRDefault="00B777BE" w:rsidP="00B02D5F">
            <w:pPr>
              <w:pStyle w:val="Tablea"/>
              <w:rPr>
                <w:color w:val="000000"/>
              </w:rPr>
            </w:pPr>
            <w:r>
              <w:rPr>
                <w:color w:val="000000"/>
              </w:rPr>
              <w:t>(c</w:t>
            </w:r>
            <w:r w:rsidRPr="00821EC6">
              <w:rPr>
                <w:color w:val="000000"/>
              </w:rPr>
              <w:t xml:space="preserve">) </w:t>
            </w:r>
            <w:r>
              <w:rPr>
                <w:color w:val="000000"/>
              </w:rPr>
              <w:t>the tower is installed on public land.</w:t>
            </w:r>
          </w:p>
        </w:tc>
        <w:tc>
          <w:tcPr>
            <w:tcW w:w="2925" w:type="dxa"/>
            <w:tcBorders>
              <w:top w:val="single" w:sz="12" w:space="0" w:color="auto"/>
              <w:left w:val="nil"/>
              <w:bottom w:val="single" w:sz="12" w:space="0" w:color="auto"/>
              <w:right w:val="nil"/>
            </w:tcBorders>
          </w:tcPr>
          <w:p w:rsidR="00B777BE" w:rsidRPr="00BA524C" w:rsidRDefault="00B777BE" w:rsidP="00B02D5F">
            <w:pPr>
              <w:pStyle w:val="Tabletext"/>
            </w:pPr>
            <w:r w:rsidRPr="00BA524C">
              <w:t>Residential</w:t>
            </w:r>
          </w:p>
          <w:p w:rsidR="00B777BE" w:rsidRPr="00BA524C" w:rsidRDefault="00B777BE" w:rsidP="00B02D5F">
            <w:pPr>
              <w:pStyle w:val="Tabletext"/>
            </w:pPr>
            <w:r w:rsidRPr="00BA524C">
              <w:t>Commercial</w:t>
            </w:r>
          </w:p>
          <w:p w:rsidR="00B777BE" w:rsidRPr="00BA524C" w:rsidRDefault="00B777BE" w:rsidP="00B02D5F">
            <w:pPr>
              <w:pStyle w:val="Tabletext"/>
            </w:pPr>
            <w:r w:rsidRPr="00BA524C">
              <w:t>Industrial</w:t>
            </w:r>
          </w:p>
          <w:p w:rsidR="00B777BE" w:rsidRPr="00BA524C" w:rsidRDefault="00B777BE" w:rsidP="00B02D5F">
            <w:pPr>
              <w:pStyle w:val="Tabletext"/>
            </w:pPr>
            <w:r>
              <w:t>Rural</w:t>
            </w:r>
          </w:p>
          <w:p w:rsidR="00B777BE" w:rsidRPr="00BA524C" w:rsidRDefault="00B777BE" w:rsidP="00B02D5F">
            <w:pPr>
              <w:pStyle w:val="Tabletext"/>
            </w:pPr>
          </w:p>
        </w:tc>
      </w:tr>
      <w:tr w:rsidR="00B777BE" w:rsidRPr="00FD70EB" w:rsidTr="00B02D5F">
        <w:tc>
          <w:tcPr>
            <w:tcW w:w="1414" w:type="dxa"/>
            <w:tcBorders>
              <w:top w:val="single" w:sz="12" w:space="0" w:color="auto"/>
              <w:left w:val="nil"/>
              <w:bottom w:val="single" w:sz="12" w:space="0" w:color="auto"/>
              <w:right w:val="nil"/>
            </w:tcBorders>
          </w:tcPr>
          <w:p w:rsidR="00B777BE" w:rsidRPr="00FD70EB" w:rsidRDefault="00B777BE" w:rsidP="00B02D5F">
            <w:pPr>
              <w:pStyle w:val="Tabletext"/>
              <w:rPr>
                <w:color w:val="000000"/>
              </w:rPr>
            </w:pPr>
            <w:r>
              <w:rPr>
                <w:color w:val="000000"/>
              </w:rPr>
              <w:t>8</w:t>
            </w:r>
          </w:p>
        </w:tc>
        <w:tc>
          <w:tcPr>
            <w:tcW w:w="4364" w:type="dxa"/>
            <w:tcBorders>
              <w:top w:val="single" w:sz="12" w:space="0" w:color="auto"/>
              <w:left w:val="nil"/>
              <w:bottom w:val="single" w:sz="12" w:space="0" w:color="auto"/>
              <w:right w:val="nil"/>
            </w:tcBorders>
          </w:tcPr>
          <w:p w:rsidR="00B777BE" w:rsidRPr="00A339D5" w:rsidRDefault="00B777BE" w:rsidP="00B02D5F">
            <w:pPr>
              <w:pStyle w:val="Tablea"/>
              <w:rPr>
                <w:color w:val="000000"/>
              </w:rPr>
            </w:pPr>
            <w:r>
              <w:rPr>
                <w:color w:val="000000"/>
              </w:rPr>
              <w:t>A</w:t>
            </w:r>
            <w:r w:rsidRPr="00A339D5">
              <w:rPr>
                <w:color w:val="000000"/>
              </w:rPr>
              <w:t xml:space="preserve"> </w:t>
            </w:r>
            <w:r>
              <w:rPr>
                <w:color w:val="000000"/>
              </w:rPr>
              <w:t xml:space="preserve">telecommunications facility </w:t>
            </w:r>
            <w:r w:rsidRPr="00A339D5">
              <w:rPr>
                <w:color w:val="000000"/>
              </w:rPr>
              <w:t>if:</w:t>
            </w:r>
          </w:p>
          <w:p w:rsidR="00B777BE" w:rsidRDefault="00B777BE" w:rsidP="00B02D5F">
            <w:pPr>
              <w:pStyle w:val="Tablea"/>
              <w:rPr>
                <w:color w:val="000000"/>
              </w:rPr>
            </w:pPr>
            <w:r>
              <w:rPr>
                <w:color w:val="000000"/>
              </w:rPr>
              <w:t xml:space="preserve">(a) </w:t>
            </w:r>
            <w:r w:rsidRPr="00B56B6E">
              <w:rPr>
                <w:color w:val="000000"/>
              </w:rPr>
              <w:t xml:space="preserve">the </w:t>
            </w:r>
            <w:r>
              <w:rPr>
                <w:color w:val="000000"/>
              </w:rPr>
              <w:t>facility is designed to be transportable from place to place;</w:t>
            </w:r>
          </w:p>
          <w:p w:rsidR="00B777BE" w:rsidRPr="00B56B6E" w:rsidRDefault="00B777BE" w:rsidP="00B02D5F">
            <w:pPr>
              <w:pStyle w:val="Tablea"/>
              <w:rPr>
                <w:color w:val="000000"/>
              </w:rPr>
            </w:pPr>
            <w:r>
              <w:rPr>
                <w:color w:val="000000"/>
              </w:rPr>
              <w:t xml:space="preserve">(b) </w:t>
            </w:r>
            <w:r w:rsidRPr="00B56B6E">
              <w:rPr>
                <w:color w:val="000000"/>
              </w:rPr>
              <w:t xml:space="preserve">the length of the facility </w:t>
            </w:r>
            <w:r>
              <w:rPr>
                <w:color w:val="000000"/>
              </w:rPr>
              <w:t xml:space="preserve">(including any trailer) </w:t>
            </w:r>
            <w:r w:rsidRPr="00B56B6E">
              <w:rPr>
                <w:color w:val="000000"/>
              </w:rPr>
              <w:t xml:space="preserve">does not exceed </w:t>
            </w:r>
            <w:r>
              <w:rPr>
                <w:color w:val="000000"/>
              </w:rPr>
              <w:t>6 metres once fully deployed</w:t>
            </w:r>
            <w:r w:rsidRPr="00B56B6E">
              <w:rPr>
                <w:color w:val="000000"/>
              </w:rPr>
              <w:t>;</w:t>
            </w:r>
          </w:p>
          <w:p w:rsidR="00B777BE" w:rsidRDefault="00B777BE" w:rsidP="00B02D5F">
            <w:pPr>
              <w:pStyle w:val="Tablea"/>
              <w:rPr>
                <w:color w:val="000000"/>
              </w:rPr>
            </w:pPr>
            <w:r>
              <w:rPr>
                <w:color w:val="000000"/>
              </w:rPr>
              <w:t xml:space="preserve">(c) </w:t>
            </w:r>
            <w:r w:rsidRPr="00B56B6E">
              <w:rPr>
                <w:color w:val="000000"/>
              </w:rPr>
              <w:t xml:space="preserve">the height of the facility </w:t>
            </w:r>
            <w:r>
              <w:rPr>
                <w:color w:val="000000"/>
              </w:rPr>
              <w:t xml:space="preserve">(including any trailer) </w:t>
            </w:r>
            <w:r w:rsidRPr="00B56B6E">
              <w:rPr>
                <w:color w:val="000000"/>
              </w:rPr>
              <w:t xml:space="preserve">does not exceed </w:t>
            </w:r>
            <w:r>
              <w:rPr>
                <w:color w:val="000000"/>
              </w:rPr>
              <w:t>5 metres once fully deployed</w:t>
            </w:r>
            <w:r w:rsidRPr="00B56B6E">
              <w:rPr>
                <w:color w:val="000000"/>
              </w:rPr>
              <w:t>;</w:t>
            </w:r>
          </w:p>
          <w:p w:rsidR="00B777BE" w:rsidRPr="00B777BE" w:rsidRDefault="00B777BE" w:rsidP="00B02D5F">
            <w:pPr>
              <w:pStyle w:val="Tablea"/>
              <w:rPr>
                <w:color w:val="000000" w:themeColor="text1"/>
              </w:rPr>
            </w:pPr>
            <w:r>
              <w:rPr>
                <w:color w:val="000000"/>
              </w:rPr>
              <w:t xml:space="preserve">(d) </w:t>
            </w:r>
            <w:r w:rsidRPr="00A339D5">
              <w:rPr>
                <w:color w:val="000000"/>
              </w:rPr>
              <w:t>the</w:t>
            </w:r>
            <w:r w:rsidRPr="004C4338">
              <w:rPr>
                <w:color w:val="000000"/>
              </w:rPr>
              <w:t xml:space="preserve"> </w:t>
            </w:r>
            <w:r>
              <w:rPr>
                <w:color w:val="000000"/>
              </w:rPr>
              <w:t xml:space="preserve">facility </w:t>
            </w:r>
            <w:r w:rsidRPr="00B12977">
              <w:rPr>
                <w:color w:val="000000"/>
              </w:rPr>
              <w:t xml:space="preserve">is </w:t>
            </w:r>
            <w:r>
              <w:rPr>
                <w:color w:val="000000"/>
              </w:rPr>
              <w:t>installed</w:t>
            </w:r>
            <w:r w:rsidRPr="00B777BE">
              <w:rPr>
                <w:color w:val="000000" w:themeColor="text1"/>
              </w:rPr>
              <w:t xml:space="preserve"> either separately or in conjunction with one or more other low-impact facilities </w:t>
            </w:r>
            <w:r w:rsidR="00B31A03">
              <w:rPr>
                <w:color w:val="000000" w:themeColor="text1"/>
              </w:rPr>
              <w:t xml:space="preserve">owned by that carrier </w:t>
            </w:r>
            <w:r w:rsidRPr="00B777BE">
              <w:rPr>
                <w:color w:val="000000" w:themeColor="text1"/>
              </w:rPr>
              <w:t>for any of the following purposes:</w:t>
            </w:r>
          </w:p>
          <w:p w:rsidR="00B777BE" w:rsidRPr="00B56B6E" w:rsidRDefault="00B777BE" w:rsidP="00B02D5F">
            <w:pPr>
              <w:pStyle w:val="Tablea"/>
              <w:numPr>
                <w:ilvl w:val="0"/>
                <w:numId w:val="15"/>
              </w:numPr>
              <w:ind w:left="1264"/>
              <w:rPr>
                <w:color w:val="000000"/>
              </w:rPr>
            </w:pPr>
            <w:r w:rsidRPr="002D794D">
              <w:rPr>
                <w:color w:val="000000"/>
              </w:rPr>
              <w:t xml:space="preserve">to minimise disruption to the supply of </w:t>
            </w:r>
            <w:r>
              <w:rPr>
                <w:color w:val="000000"/>
              </w:rPr>
              <w:t xml:space="preserve">a </w:t>
            </w:r>
            <w:r w:rsidRPr="00B56B6E">
              <w:rPr>
                <w:color w:val="000000"/>
              </w:rPr>
              <w:t xml:space="preserve">carriage service that </w:t>
            </w:r>
            <w:r w:rsidRPr="00B56B6E">
              <w:rPr>
                <w:color w:val="000000"/>
              </w:rPr>
              <w:lastRenderedPageBreak/>
              <w:t>might result from the maintenance of another facility; or</w:t>
            </w:r>
          </w:p>
          <w:p w:rsidR="00B777BE" w:rsidRPr="00B56B6E" w:rsidRDefault="00B777BE" w:rsidP="00B02D5F">
            <w:pPr>
              <w:pStyle w:val="Tablea"/>
              <w:numPr>
                <w:ilvl w:val="0"/>
                <w:numId w:val="15"/>
              </w:numPr>
              <w:ind w:left="1264"/>
              <w:rPr>
                <w:color w:val="000000"/>
              </w:rPr>
            </w:pPr>
            <w:r w:rsidRPr="00B56B6E">
              <w:rPr>
                <w:color w:val="000000"/>
              </w:rPr>
              <w:t xml:space="preserve">to minimise disruption to the supply of </w:t>
            </w:r>
            <w:r>
              <w:rPr>
                <w:color w:val="000000"/>
              </w:rPr>
              <w:t xml:space="preserve">a </w:t>
            </w:r>
            <w:r w:rsidRPr="00B56B6E">
              <w:rPr>
                <w:color w:val="000000"/>
              </w:rPr>
              <w:t>carriage servic</w:t>
            </w:r>
            <w:r>
              <w:rPr>
                <w:color w:val="000000"/>
              </w:rPr>
              <w:t>e</w:t>
            </w:r>
            <w:r w:rsidRPr="00B56B6E">
              <w:rPr>
                <w:color w:val="000000"/>
              </w:rPr>
              <w:t xml:space="preserve"> that might result from carrying out the replacement of another facility; or</w:t>
            </w:r>
          </w:p>
          <w:p w:rsidR="00B777BE" w:rsidRDefault="00B777BE" w:rsidP="00B02D5F">
            <w:pPr>
              <w:pStyle w:val="Tablea"/>
              <w:numPr>
                <w:ilvl w:val="0"/>
                <w:numId w:val="15"/>
              </w:numPr>
              <w:ind w:left="1264"/>
              <w:rPr>
                <w:color w:val="000000"/>
              </w:rPr>
            </w:pPr>
            <w:r w:rsidRPr="00B56B6E">
              <w:rPr>
                <w:color w:val="000000"/>
              </w:rPr>
              <w:t xml:space="preserve">to provide additional capacity to supply </w:t>
            </w:r>
            <w:r>
              <w:rPr>
                <w:color w:val="000000"/>
              </w:rPr>
              <w:t xml:space="preserve">carriage services </w:t>
            </w:r>
            <w:r w:rsidRPr="00B56B6E">
              <w:rPr>
                <w:color w:val="000000"/>
              </w:rPr>
              <w:t xml:space="preserve">to persons who are attending </w:t>
            </w:r>
            <w:r>
              <w:rPr>
                <w:color w:val="000000"/>
              </w:rPr>
              <w:t xml:space="preserve">one or more </w:t>
            </w:r>
            <w:r w:rsidRPr="00B56B6E">
              <w:rPr>
                <w:color w:val="000000"/>
              </w:rPr>
              <w:t>event</w:t>
            </w:r>
            <w:r>
              <w:rPr>
                <w:color w:val="000000"/>
              </w:rPr>
              <w:t>s</w:t>
            </w:r>
            <w:r w:rsidRPr="00B56B6E">
              <w:rPr>
                <w:color w:val="000000"/>
              </w:rPr>
              <w:t xml:space="preserve"> at a venue</w:t>
            </w:r>
            <w:r>
              <w:rPr>
                <w:color w:val="000000"/>
              </w:rPr>
              <w:t xml:space="preserve"> and t</w:t>
            </w:r>
            <w:r w:rsidRPr="003C5BD7">
              <w:rPr>
                <w:color w:val="000000"/>
              </w:rPr>
              <w:t>he intervals between those events are not longer than 28 days</w:t>
            </w:r>
            <w:r w:rsidRPr="00B56B6E">
              <w:rPr>
                <w:color w:val="000000"/>
              </w:rPr>
              <w:t>;</w:t>
            </w:r>
            <w:r w:rsidR="00C32E38">
              <w:rPr>
                <w:color w:val="000000"/>
              </w:rPr>
              <w:t xml:space="preserve"> or</w:t>
            </w:r>
            <w:r w:rsidRPr="00B56B6E">
              <w:rPr>
                <w:color w:val="000000"/>
              </w:rPr>
              <w:t xml:space="preserve"> </w:t>
            </w:r>
          </w:p>
          <w:p w:rsidR="00B777BE" w:rsidRDefault="00B777BE" w:rsidP="00B02D5F">
            <w:pPr>
              <w:pStyle w:val="Tablea"/>
              <w:numPr>
                <w:ilvl w:val="0"/>
                <w:numId w:val="15"/>
              </w:numPr>
              <w:ind w:left="1264"/>
              <w:rPr>
                <w:color w:val="000000"/>
              </w:rPr>
            </w:pPr>
            <w:r>
              <w:rPr>
                <w:color w:val="000000"/>
              </w:rPr>
              <w:t xml:space="preserve">to provide </w:t>
            </w:r>
            <w:r w:rsidRPr="000E4707">
              <w:rPr>
                <w:color w:val="000000"/>
              </w:rPr>
              <w:t xml:space="preserve">additional capacity to supply </w:t>
            </w:r>
            <w:r>
              <w:rPr>
                <w:color w:val="000000"/>
              </w:rPr>
              <w:t xml:space="preserve">carriage services </w:t>
            </w:r>
            <w:r w:rsidRPr="000E4707">
              <w:rPr>
                <w:color w:val="000000"/>
              </w:rPr>
              <w:t xml:space="preserve">to persons who are </w:t>
            </w:r>
            <w:r>
              <w:rPr>
                <w:color w:val="000000"/>
              </w:rPr>
              <w:t>physically present in a particular area during a high-demand holiday period;</w:t>
            </w:r>
          </w:p>
          <w:p w:rsidR="00B777BE" w:rsidRDefault="00B777BE" w:rsidP="00B02D5F">
            <w:pPr>
              <w:pStyle w:val="Tablea"/>
              <w:rPr>
                <w:color w:val="000000"/>
              </w:rPr>
            </w:pPr>
            <w:r>
              <w:rPr>
                <w:color w:val="000000"/>
              </w:rPr>
              <w:t>(e</w:t>
            </w:r>
            <w:r w:rsidRPr="00B12977">
              <w:rPr>
                <w:color w:val="000000"/>
              </w:rPr>
              <w:t xml:space="preserve">) </w:t>
            </w:r>
            <w:r>
              <w:rPr>
                <w:color w:val="000000"/>
              </w:rPr>
              <w:t>where it is practicable to achieve the applicable purpose mentioned in subparagraph (d)(</w:t>
            </w:r>
            <w:proofErr w:type="spellStart"/>
            <w:r>
              <w:rPr>
                <w:color w:val="000000"/>
              </w:rPr>
              <w:t>i</w:t>
            </w:r>
            <w:proofErr w:type="spellEnd"/>
            <w:r>
              <w:rPr>
                <w:color w:val="000000"/>
              </w:rPr>
              <w:t>), (ii) or (iii) by installing the facility on the land on which the other facility or venue (as the case may be) is located</w:t>
            </w:r>
            <w:r w:rsidRPr="00B56B6E">
              <w:rPr>
                <w:color w:val="000000"/>
              </w:rPr>
              <w:t>—</w:t>
            </w:r>
            <w:r>
              <w:rPr>
                <w:color w:val="000000"/>
              </w:rPr>
              <w:t xml:space="preserve">the facility is installed on that land; </w:t>
            </w:r>
          </w:p>
          <w:p w:rsidR="00B777BE" w:rsidRDefault="00B777BE" w:rsidP="00B02D5F">
            <w:pPr>
              <w:pStyle w:val="Tablea"/>
              <w:rPr>
                <w:color w:val="000000"/>
              </w:rPr>
            </w:pPr>
            <w:r>
              <w:rPr>
                <w:color w:val="000000"/>
              </w:rPr>
              <w:t xml:space="preserve">(f) if paragraph (e) does not apply, and </w:t>
            </w:r>
            <w:r w:rsidRPr="00BF5057">
              <w:rPr>
                <w:color w:val="000000"/>
              </w:rPr>
              <w:t xml:space="preserve">it is practicable to achieve the </w:t>
            </w:r>
            <w:r>
              <w:rPr>
                <w:color w:val="000000"/>
              </w:rPr>
              <w:t xml:space="preserve">applicable </w:t>
            </w:r>
            <w:r w:rsidRPr="00BF5057">
              <w:rPr>
                <w:color w:val="000000"/>
              </w:rPr>
              <w:t xml:space="preserve">purpose mentioned in </w:t>
            </w:r>
            <w:r>
              <w:rPr>
                <w:color w:val="000000"/>
              </w:rPr>
              <w:t>subparagraph (d)(</w:t>
            </w:r>
            <w:proofErr w:type="spellStart"/>
            <w:r>
              <w:rPr>
                <w:color w:val="000000"/>
              </w:rPr>
              <w:t>i</w:t>
            </w:r>
            <w:proofErr w:type="spellEnd"/>
            <w:r>
              <w:rPr>
                <w:color w:val="000000"/>
              </w:rPr>
              <w:t>), (ii) or (iii) by installing the facility on public land</w:t>
            </w:r>
            <w:r w:rsidRPr="00B56B6E">
              <w:rPr>
                <w:color w:val="000000"/>
              </w:rPr>
              <w:t>—</w:t>
            </w:r>
            <w:r>
              <w:rPr>
                <w:color w:val="000000"/>
              </w:rPr>
              <w:t xml:space="preserve">the facility is installed on public land; </w:t>
            </w:r>
            <w:r w:rsidR="00C32E38">
              <w:rPr>
                <w:color w:val="000000"/>
              </w:rPr>
              <w:t>and</w:t>
            </w:r>
          </w:p>
          <w:p w:rsidR="00B777BE" w:rsidRDefault="00B777BE" w:rsidP="00B02D5F">
            <w:pPr>
              <w:pStyle w:val="Tablea"/>
              <w:rPr>
                <w:color w:val="000000"/>
              </w:rPr>
            </w:pPr>
            <w:r>
              <w:rPr>
                <w:color w:val="000000"/>
              </w:rPr>
              <w:t>(g) if neither paragraphs (e) or (f) are applicable:</w:t>
            </w:r>
          </w:p>
          <w:p w:rsidR="00B777BE" w:rsidRDefault="00B777BE" w:rsidP="00B777BE">
            <w:pPr>
              <w:pStyle w:val="Tablea"/>
              <w:numPr>
                <w:ilvl w:val="0"/>
                <w:numId w:val="16"/>
              </w:numPr>
              <w:ind w:left="1264"/>
              <w:rPr>
                <w:color w:val="000000"/>
              </w:rPr>
            </w:pPr>
            <w:r>
              <w:rPr>
                <w:color w:val="000000"/>
              </w:rPr>
              <w:t xml:space="preserve">in cases </w:t>
            </w:r>
            <w:r w:rsidRPr="006E027D">
              <w:rPr>
                <w:color w:val="000000"/>
              </w:rPr>
              <w:t xml:space="preserve">where the </w:t>
            </w:r>
            <w:r>
              <w:rPr>
                <w:color w:val="000000"/>
              </w:rPr>
              <w:t xml:space="preserve">applicable </w:t>
            </w:r>
            <w:r w:rsidRPr="006E027D">
              <w:rPr>
                <w:color w:val="000000"/>
              </w:rPr>
              <w:t xml:space="preserve">purpose of the installation is mentioned in subparagraph </w:t>
            </w:r>
            <w:r>
              <w:rPr>
                <w:color w:val="000000"/>
              </w:rPr>
              <w:t>(d)(</w:t>
            </w:r>
            <w:proofErr w:type="spellStart"/>
            <w:r>
              <w:rPr>
                <w:color w:val="000000"/>
              </w:rPr>
              <w:t>i</w:t>
            </w:r>
            <w:proofErr w:type="spellEnd"/>
            <w:r>
              <w:rPr>
                <w:color w:val="000000"/>
              </w:rPr>
              <w:t>), (ii) or (iii)</w:t>
            </w:r>
            <w:r w:rsidRPr="00B56B6E">
              <w:rPr>
                <w:color w:val="000000"/>
              </w:rPr>
              <w:t>—</w:t>
            </w:r>
            <w:r>
              <w:rPr>
                <w:color w:val="000000"/>
              </w:rPr>
              <w:t>the facility is installed in the vicinity of the other facility or the venue (as the case may be);</w:t>
            </w:r>
          </w:p>
          <w:p w:rsidR="00B777BE" w:rsidRPr="003B6D93" w:rsidRDefault="00B777BE" w:rsidP="00B777BE">
            <w:pPr>
              <w:pStyle w:val="Tablea"/>
              <w:numPr>
                <w:ilvl w:val="0"/>
                <w:numId w:val="16"/>
              </w:numPr>
              <w:ind w:left="1264"/>
              <w:rPr>
                <w:color w:val="000000"/>
              </w:rPr>
            </w:pPr>
            <w:r>
              <w:rPr>
                <w:color w:val="000000"/>
              </w:rPr>
              <w:t xml:space="preserve">in cases where the </w:t>
            </w:r>
            <w:r w:rsidRPr="006E027D">
              <w:rPr>
                <w:color w:val="000000"/>
              </w:rPr>
              <w:t xml:space="preserve">applicable purpose </w:t>
            </w:r>
            <w:r>
              <w:rPr>
                <w:color w:val="000000"/>
              </w:rPr>
              <w:t xml:space="preserve">of the installation is </w:t>
            </w:r>
            <w:r w:rsidRPr="006E027D">
              <w:rPr>
                <w:color w:val="000000"/>
              </w:rPr>
              <w:t xml:space="preserve">mentioned in subparagraph </w:t>
            </w:r>
            <w:r>
              <w:rPr>
                <w:color w:val="000000"/>
              </w:rPr>
              <w:t>(d)(iv)</w:t>
            </w:r>
            <w:r w:rsidRPr="00B56B6E">
              <w:rPr>
                <w:color w:val="000000"/>
              </w:rPr>
              <w:t>—</w:t>
            </w:r>
            <w:r>
              <w:rPr>
                <w:color w:val="000000"/>
              </w:rPr>
              <w:t>the facility is installed on public land.</w:t>
            </w:r>
          </w:p>
        </w:tc>
        <w:tc>
          <w:tcPr>
            <w:tcW w:w="2925" w:type="dxa"/>
            <w:tcBorders>
              <w:top w:val="single" w:sz="12" w:space="0" w:color="auto"/>
              <w:left w:val="nil"/>
              <w:bottom w:val="single" w:sz="12" w:space="0" w:color="auto"/>
              <w:right w:val="nil"/>
            </w:tcBorders>
          </w:tcPr>
          <w:p w:rsidR="00B777BE" w:rsidRPr="00BA524C" w:rsidRDefault="00B777BE" w:rsidP="00B02D5F">
            <w:pPr>
              <w:pStyle w:val="Tabletext"/>
            </w:pPr>
            <w:r w:rsidRPr="00BA524C">
              <w:lastRenderedPageBreak/>
              <w:t>Residential</w:t>
            </w:r>
          </w:p>
          <w:p w:rsidR="00B777BE" w:rsidRPr="00BA524C" w:rsidRDefault="00B777BE" w:rsidP="00B02D5F">
            <w:pPr>
              <w:pStyle w:val="Tabletext"/>
            </w:pPr>
            <w:r w:rsidRPr="00BA524C">
              <w:t>Commercial</w:t>
            </w:r>
          </w:p>
          <w:p w:rsidR="00B777BE" w:rsidRPr="00BA524C" w:rsidRDefault="00B777BE" w:rsidP="00B02D5F">
            <w:pPr>
              <w:pStyle w:val="Tabletext"/>
            </w:pPr>
            <w:r w:rsidRPr="00BA524C">
              <w:t>Industrial</w:t>
            </w:r>
          </w:p>
          <w:p w:rsidR="00B777BE" w:rsidRPr="00FD70EB" w:rsidRDefault="00B777BE" w:rsidP="00B02D5F">
            <w:pPr>
              <w:pStyle w:val="Tabletext"/>
              <w:rPr>
                <w:color w:val="000000"/>
              </w:rPr>
            </w:pPr>
            <w:r>
              <w:t xml:space="preserve">Rural </w:t>
            </w:r>
          </w:p>
        </w:tc>
      </w:tr>
    </w:tbl>
    <w:p w:rsidR="002348F9" w:rsidRPr="00533397" w:rsidRDefault="002348F9" w:rsidP="00533397"/>
    <w:p w:rsidR="006D0936" w:rsidRDefault="006D0936" w:rsidP="006D0936">
      <w:pPr>
        <w:pStyle w:val="Item"/>
        <w:ind w:left="0"/>
        <w:rPr>
          <w:rStyle w:val="CharPartNo"/>
          <w:rFonts w:ascii="Arial" w:hAnsi="Arial"/>
          <w:b/>
          <w:sz w:val="24"/>
        </w:rPr>
      </w:pPr>
      <w:r>
        <w:rPr>
          <w:rStyle w:val="CharPartNo"/>
          <w:rFonts w:ascii="Arial" w:hAnsi="Arial"/>
          <w:b/>
          <w:sz w:val="24"/>
        </w:rPr>
        <w:br w:type="column"/>
      </w:r>
      <w:r w:rsidR="00CE2242">
        <w:rPr>
          <w:rStyle w:val="CharPartNo"/>
          <w:rFonts w:ascii="Arial" w:hAnsi="Arial"/>
          <w:b/>
          <w:sz w:val="24"/>
        </w:rPr>
        <w:lastRenderedPageBreak/>
        <w:t xml:space="preserve">10 </w:t>
      </w:r>
      <w:r w:rsidR="00CE2242" w:rsidRPr="00CE2242">
        <w:rPr>
          <w:rStyle w:val="CharPartNo"/>
          <w:rFonts w:ascii="Arial" w:hAnsi="Arial"/>
          <w:b/>
          <w:sz w:val="24"/>
        </w:rPr>
        <w:t>Schedule (</w:t>
      </w:r>
      <w:r w:rsidR="00CE2242">
        <w:rPr>
          <w:rStyle w:val="CharPartNo"/>
          <w:rFonts w:ascii="Arial" w:hAnsi="Arial"/>
          <w:b/>
          <w:sz w:val="24"/>
        </w:rPr>
        <w:t xml:space="preserve">after item 1 of </w:t>
      </w:r>
      <w:r w:rsidR="00CE2242" w:rsidRPr="00CE2242">
        <w:rPr>
          <w:rStyle w:val="CharPartNo"/>
          <w:rFonts w:ascii="Arial" w:hAnsi="Arial"/>
          <w:b/>
          <w:sz w:val="24"/>
        </w:rPr>
        <w:t xml:space="preserve">Part </w:t>
      </w:r>
      <w:r w:rsidR="00CE2242">
        <w:rPr>
          <w:rStyle w:val="CharPartNo"/>
          <w:rFonts w:ascii="Arial" w:hAnsi="Arial"/>
          <w:b/>
          <w:sz w:val="24"/>
        </w:rPr>
        <w:t>7</w:t>
      </w:r>
      <w:r w:rsidR="00955544" w:rsidRPr="00955544">
        <w:rPr>
          <w:rStyle w:val="CharPartNo"/>
          <w:rFonts w:ascii="Arial" w:hAnsi="Arial"/>
          <w:b/>
          <w:sz w:val="24"/>
        </w:rPr>
        <w:t>—</w:t>
      </w:r>
      <w:r w:rsidR="00955544" w:rsidRPr="00955544">
        <w:t xml:space="preserve"> </w:t>
      </w:r>
      <w:r w:rsidR="00955544" w:rsidRPr="00955544">
        <w:rPr>
          <w:rStyle w:val="CharPartNo"/>
          <w:rFonts w:ascii="Arial" w:hAnsi="Arial"/>
          <w:b/>
          <w:sz w:val="24"/>
        </w:rPr>
        <w:t>Emergency facilities</w:t>
      </w:r>
      <w:r w:rsidR="00CE2242" w:rsidRPr="00CE2242">
        <w:rPr>
          <w:rStyle w:val="CharPartNo"/>
          <w:rFonts w:ascii="Arial" w:hAnsi="Arial"/>
          <w:b/>
          <w:sz w:val="24"/>
        </w:rPr>
        <w:t xml:space="preserve">)                                                        </w:t>
      </w:r>
    </w:p>
    <w:p w:rsidR="006D0936" w:rsidRDefault="006D0936" w:rsidP="006D0936">
      <w:pPr>
        <w:pStyle w:val="Item"/>
        <w:ind w:left="0"/>
      </w:pPr>
      <w:r>
        <w:t>Insert:</w:t>
      </w:r>
    </w:p>
    <w:p w:rsidR="002348F9" w:rsidRDefault="002348F9" w:rsidP="00533397"/>
    <w:tbl>
      <w:tblPr>
        <w:tblW w:w="869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526"/>
        <w:gridCol w:w="4252"/>
        <w:gridCol w:w="2916"/>
      </w:tblGrid>
      <w:tr w:rsidR="00CE3159" w:rsidRPr="00BA524C" w:rsidTr="00353514">
        <w:tc>
          <w:tcPr>
            <w:tcW w:w="1526" w:type="dxa"/>
            <w:tcBorders>
              <w:top w:val="single" w:sz="12" w:space="0" w:color="auto"/>
              <w:bottom w:val="single" w:sz="4" w:space="0" w:color="auto"/>
            </w:tcBorders>
            <w:shd w:val="clear" w:color="auto" w:fill="auto"/>
          </w:tcPr>
          <w:p w:rsidR="00CE3159" w:rsidRPr="00BA524C" w:rsidRDefault="00CE3159" w:rsidP="00CE3159">
            <w:pPr>
              <w:pStyle w:val="Tabletext"/>
            </w:pPr>
            <w:r>
              <w:t>2</w:t>
            </w:r>
          </w:p>
        </w:tc>
        <w:tc>
          <w:tcPr>
            <w:tcW w:w="4252" w:type="dxa"/>
            <w:tcBorders>
              <w:top w:val="single" w:sz="12" w:space="0" w:color="auto"/>
              <w:bottom w:val="single" w:sz="4" w:space="0" w:color="auto"/>
            </w:tcBorders>
            <w:shd w:val="clear" w:color="auto" w:fill="auto"/>
          </w:tcPr>
          <w:p w:rsidR="00CE3159" w:rsidRDefault="00CE3159" w:rsidP="00CE3159">
            <w:pPr>
              <w:pStyle w:val="Tablea"/>
              <w:rPr>
                <w:color w:val="000000"/>
              </w:rPr>
            </w:pPr>
            <w:r w:rsidRPr="003A7E2F">
              <w:rPr>
                <w:color w:val="000000"/>
              </w:rPr>
              <w:t>A tower if:</w:t>
            </w:r>
          </w:p>
          <w:p w:rsidR="00CE3159" w:rsidRPr="00BA524C" w:rsidRDefault="00CE3159" w:rsidP="00CE3159">
            <w:pPr>
              <w:pStyle w:val="Tablea"/>
            </w:pPr>
            <w:r w:rsidRPr="003A7E2F">
              <w:rPr>
                <w:color w:val="000000"/>
              </w:rPr>
              <w:t>(a) the tower is a temporary facility that is installed wholly or partly to provide capacity to supply carriage services to one or more emergency services organisations so that those organisations can deal with an emergency or natural disaster.</w:t>
            </w:r>
          </w:p>
        </w:tc>
        <w:tc>
          <w:tcPr>
            <w:tcW w:w="2916" w:type="dxa"/>
            <w:tcBorders>
              <w:top w:val="single" w:sz="12" w:space="0" w:color="auto"/>
              <w:bottom w:val="single" w:sz="4" w:space="0" w:color="auto"/>
            </w:tcBorders>
            <w:shd w:val="clear" w:color="auto" w:fill="auto"/>
          </w:tcPr>
          <w:p w:rsidR="00CE3159" w:rsidRPr="00BA524C" w:rsidRDefault="00CE3159" w:rsidP="00CE3159">
            <w:pPr>
              <w:pStyle w:val="Tabletext"/>
            </w:pPr>
            <w:r w:rsidRPr="00BA524C">
              <w:t>Residential</w:t>
            </w:r>
          </w:p>
          <w:p w:rsidR="00CE3159" w:rsidRPr="00BA524C" w:rsidRDefault="00CE3159" w:rsidP="00CE3159">
            <w:pPr>
              <w:pStyle w:val="Tabletext"/>
            </w:pPr>
            <w:r w:rsidRPr="00BA524C">
              <w:t>Commercial</w:t>
            </w:r>
          </w:p>
          <w:p w:rsidR="00CE3159" w:rsidRPr="00BA524C" w:rsidRDefault="00CE3159" w:rsidP="00CE3159">
            <w:pPr>
              <w:pStyle w:val="Tabletext"/>
            </w:pPr>
            <w:r w:rsidRPr="00BA524C">
              <w:t>Industrial</w:t>
            </w:r>
          </w:p>
          <w:p w:rsidR="00CE3159" w:rsidRPr="00BA524C" w:rsidRDefault="00CE3159" w:rsidP="00CE3159">
            <w:pPr>
              <w:pStyle w:val="Tabletext"/>
            </w:pPr>
            <w:r w:rsidRPr="00BA524C">
              <w:t>Rural</w:t>
            </w:r>
          </w:p>
        </w:tc>
      </w:tr>
    </w:tbl>
    <w:p w:rsidR="00BA2D4A" w:rsidRPr="00533397" w:rsidRDefault="00BA2D4A" w:rsidP="00533397"/>
    <w:p w:rsidR="003F6F52" w:rsidRPr="00533397" w:rsidRDefault="002348F9" w:rsidP="00533397">
      <w:pPr>
        <w:tabs>
          <w:tab w:val="left" w:pos="5580"/>
        </w:tabs>
      </w:pPr>
      <w:r>
        <w:rPr>
          <w:lang w:eastAsia="en-AU"/>
        </w:rPr>
        <w:tab/>
      </w:r>
    </w:p>
    <w:sectPr w:rsidR="003F6F52" w:rsidRPr="00533397" w:rsidSect="00B20990">
      <w:headerReference w:type="even" r:id="rId17"/>
      <w:headerReference w:type="default" r:id="rId18"/>
      <w:footerReference w:type="even" r:id="rId19"/>
      <w:footerReference w:type="default" r:id="rId20"/>
      <w:headerReference w:type="first" r:id="rId21"/>
      <w:footerReference w:type="first" r:id="rId22"/>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2F5" w:rsidRDefault="00F912F5" w:rsidP="0048364F">
      <w:pPr>
        <w:spacing w:line="240" w:lineRule="auto"/>
      </w:pPr>
      <w:r>
        <w:separator/>
      </w:r>
    </w:p>
  </w:endnote>
  <w:endnote w:type="continuationSeparator" w:id="0">
    <w:p w:rsidR="00F912F5" w:rsidRDefault="00F912F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278C1" w:rsidTr="0001176A">
      <w:tc>
        <w:tcPr>
          <w:tcW w:w="5000" w:type="pct"/>
        </w:tcPr>
        <w:p w:rsidR="009278C1" w:rsidRDefault="009278C1" w:rsidP="0001176A">
          <w:pPr>
            <w:rPr>
              <w:sz w:val="18"/>
            </w:rPr>
          </w:pPr>
        </w:p>
      </w:tc>
    </w:tr>
  </w:tbl>
  <w:p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rsidTr="00C160A1">
      <w:tc>
        <w:tcPr>
          <w:tcW w:w="5000" w:type="pct"/>
        </w:tcPr>
        <w:p w:rsidR="00B20990" w:rsidRDefault="00B20990" w:rsidP="007946FE">
          <w:pPr>
            <w:rPr>
              <w:sz w:val="18"/>
            </w:rPr>
          </w:pPr>
        </w:p>
      </w:tc>
    </w:tr>
  </w:tbl>
  <w:p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rsidTr="00C160A1">
      <w:tc>
        <w:tcPr>
          <w:tcW w:w="5000" w:type="pct"/>
        </w:tcPr>
        <w:p w:rsidR="00B20990" w:rsidRDefault="00B20990" w:rsidP="00465764">
          <w:pPr>
            <w:rPr>
              <w:sz w:val="18"/>
            </w:rPr>
          </w:pPr>
        </w:p>
      </w:tc>
    </w:tr>
  </w:tbl>
  <w:p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rsidTr="007A6863">
      <w:tc>
        <w:tcPr>
          <w:tcW w:w="709" w:type="dxa"/>
          <w:tcBorders>
            <w:top w:val="nil"/>
            <w:left w:val="nil"/>
            <w:bottom w:val="nil"/>
            <w:right w:val="nil"/>
          </w:tcBorders>
        </w:tcPr>
        <w:p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728B1">
            <w:rPr>
              <w:i/>
              <w:noProof/>
              <w:sz w:val="18"/>
            </w:rPr>
            <w:t>6</w:t>
          </w:r>
          <w:r w:rsidRPr="00ED79B6">
            <w:rPr>
              <w:i/>
              <w:sz w:val="18"/>
            </w:rPr>
            <w:fldChar w:fldCharType="end"/>
          </w:r>
        </w:p>
      </w:tc>
      <w:tc>
        <w:tcPr>
          <w:tcW w:w="6379" w:type="dxa"/>
          <w:tcBorders>
            <w:top w:val="nil"/>
            <w:left w:val="nil"/>
            <w:bottom w:val="nil"/>
            <w:right w:val="nil"/>
          </w:tcBorders>
        </w:tcPr>
        <w:p w:rsidR="00EE57E8" w:rsidRDefault="00EE57E8" w:rsidP="00EE57E8">
          <w:pPr>
            <w:spacing w:line="0" w:lineRule="atLeast"/>
            <w:jc w:val="center"/>
            <w:rPr>
              <w:sz w:val="18"/>
            </w:rPr>
          </w:pPr>
        </w:p>
      </w:tc>
      <w:tc>
        <w:tcPr>
          <w:tcW w:w="1383" w:type="dxa"/>
          <w:tcBorders>
            <w:top w:val="nil"/>
            <w:left w:val="nil"/>
            <w:bottom w:val="nil"/>
            <w:right w:val="nil"/>
          </w:tcBorders>
        </w:tcPr>
        <w:p w:rsidR="00EE57E8" w:rsidRDefault="00EE57E8" w:rsidP="00EE57E8">
          <w:pPr>
            <w:spacing w:line="0" w:lineRule="atLeast"/>
            <w:jc w:val="right"/>
            <w:rPr>
              <w:sz w:val="18"/>
            </w:rPr>
          </w:pPr>
        </w:p>
      </w:tc>
    </w:tr>
    <w:tr w:rsidR="00EE57E8"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E57E8" w:rsidRDefault="00EE57E8" w:rsidP="00EE57E8">
          <w:pPr>
            <w:jc w:val="right"/>
            <w:rPr>
              <w:sz w:val="18"/>
            </w:rPr>
          </w:pPr>
        </w:p>
      </w:tc>
    </w:tr>
  </w:tbl>
  <w:p w:rsidR="00EE57E8" w:rsidRPr="00ED79B6" w:rsidRDefault="00EE57E8"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rsidTr="00EE57E8">
      <w:tc>
        <w:tcPr>
          <w:tcW w:w="1384" w:type="dxa"/>
          <w:tcBorders>
            <w:top w:val="nil"/>
            <w:left w:val="nil"/>
            <w:bottom w:val="nil"/>
            <w:right w:val="nil"/>
          </w:tcBorders>
        </w:tcPr>
        <w:p w:rsidR="00EE57E8" w:rsidRDefault="00EE57E8" w:rsidP="00EE57E8">
          <w:pPr>
            <w:spacing w:line="0" w:lineRule="atLeast"/>
            <w:rPr>
              <w:sz w:val="18"/>
            </w:rPr>
          </w:pPr>
        </w:p>
      </w:tc>
      <w:tc>
        <w:tcPr>
          <w:tcW w:w="6379" w:type="dxa"/>
          <w:tcBorders>
            <w:top w:val="nil"/>
            <w:left w:val="nil"/>
            <w:bottom w:val="nil"/>
            <w:right w:val="nil"/>
          </w:tcBorders>
        </w:tcPr>
        <w:p w:rsidR="00EE57E8" w:rsidRDefault="002348F9" w:rsidP="00EE57E8">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1728B1">
            <w:rPr>
              <w:i/>
              <w:noProof/>
              <w:sz w:val="18"/>
            </w:rPr>
            <w:t>Telecommunications (Low-impact Facilities) (Temporary Facilities) Amendment Determination 2020</w:t>
          </w:r>
          <w:r>
            <w:rPr>
              <w:i/>
              <w:sz w:val="18"/>
            </w:rPr>
            <w:fldChar w:fldCharType="end"/>
          </w:r>
        </w:p>
      </w:tc>
      <w:tc>
        <w:tcPr>
          <w:tcW w:w="709" w:type="dxa"/>
          <w:tcBorders>
            <w:top w:val="nil"/>
            <w:left w:val="nil"/>
            <w:bottom w:val="nil"/>
            <w:right w:val="nil"/>
          </w:tcBorders>
        </w:tcPr>
        <w:p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728B1">
            <w:rPr>
              <w:i/>
              <w:noProof/>
              <w:sz w:val="18"/>
            </w:rPr>
            <w:t>7</w:t>
          </w:r>
          <w:r w:rsidRPr="00ED79B6">
            <w:rPr>
              <w:i/>
              <w:sz w:val="18"/>
            </w:rPr>
            <w:fldChar w:fldCharType="end"/>
          </w:r>
        </w:p>
      </w:tc>
    </w:tr>
    <w:tr w:rsidR="00EE57E8"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E57E8" w:rsidRDefault="00EE57E8" w:rsidP="00EE57E8">
          <w:pPr>
            <w:rPr>
              <w:sz w:val="18"/>
            </w:rPr>
          </w:pPr>
        </w:p>
      </w:tc>
    </w:tr>
  </w:tbl>
  <w:p w:rsidR="00EE57E8" w:rsidRPr="00ED79B6" w:rsidRDefault="00EE57E8" w:rsidP="007A686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2F5" w:rsidRDefault="00F912F5" w:rsidP="0048364F">
      <w:pPr>
        <w:spacing w:line="240" w:lineRule="auto"/>
      </w:pPr>
      <w:r>
        <w:separator/>
      </w:r>
    </w:p>
  </w:footnote>
  <w:footnote w:type="continuationSeparator" w:id="0">
    <w:p w:rsidR="00F912F5" w:rsidRDefault="00F912F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5F1388" w:rsidRDefault="001728B1" w:rsidP="0048364F">
    <w:pPr>
      <w:pStyle w:val="Header"/>
      <w:tabs>
        <w:tab w:val="clear" w:pos="4150"/>
        <w:tab w:val="clear" w:pos="8307"/>
      </w:tabs>
    </w:pPr>
    <w:r>
      <w:rPr>
        <w:noProof/>
      </w:rPr>
      <w:pict w14:anchorId="260B39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4626" o:spid="_x0000_s2050" type="#_x0000_t136" style="position:absolute;margin-left:0;margin-top:0;width:439.45pt;height:146.45pt;rotation:315;z-index:-251646976;mso-position-horizontal:center;mso-position-horizontal-relative:margin;mso-position-vertical:center;mso-position-vertical-relative:margin" o:allowincell="f" fillcolor="#fbd4b4 [1305]" stroked="f">
          <v:fill opacity=".5"/>
          <v:textpath style="font-family:&quot;Calibri&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5F1388" w:rsidRDefault="001728B1" w:rsidP="0048364F">
    <w:pPr>
      <w:pStyle w:val="Header"/>
      <w:tabs>
        <w:tab w:val="clear" w:pos="4150"/>
        <w:tab w:val="clear" w:pos="8307"/>
      </w:tabs>
    </w:pPr>
    <w:r>
      <w:rPr>
        <w:noProof/>
      </w:rPr>
      <w:pict w14:anchorId="4ED9EA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4627" o:spid="_x0000_s2051" type="#_x0000_t136" style="position:absolute;margin-left:0;margin-top:0;width:439.45pt;height:146.45pt;rotation:315;z-index:-251644928;mso-position-horizontal:center;mso-position-horizontal-relative:margin;mso-position-vertical:center;mso-position-vertical-relative:margin" o:allowincell="f" fillcolor="#fbd4b4 [1305]" stroked="f">
          <v:fill opacity=".5"/>
          <v:textpath style="font-family:&quot;Calibri&quot;;font-size:1pt" string="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A961C4" w:rsidRDefault="00EE57E8" w:rsidP="0048364F">
    <w:pPr>
      <w:rPr>
        <w:b/>
        <w:sz w:val="20"/>
      </w:rPr>
    </w:pPr>
  </w:p>
  <w:p w:rsidR="002764CC" w:rsidRDefault="002764CC" w:rsidP="002764CC">
    <w:pPr>
      <w:jc w:val="center"/>
      <w:rPr>
        <w:rFonts w:ascii="Arial" w:hAnsi="Arial" w:cs="Arial"/>
        <w:sz w:val="16"/>
      </w:rPr>
    </w:pPr>
    <w:r w:rsidRPr="002764CC">
      <w:rPr>
        <w:rFonts w:ascii="Arial" w:hAnsi="Arial" w:cs="Arial"/>
        <w:b/>
        <w:color w:val="403152" w:themeColor="accent4" w:themeShade="80"/>
        <w:sz w:val="32"/>
      </w:rPr>
      <w:t xml:space="preserve"> </w:t>
    </w:r>
  </w:p>
  <w:p w:rsidR="00EE57E8" w:rsidRPr="00A961C4" w:rsidRDefault="00EE57E8" w:rsidP="0048364F">
    <w:pPr>
      <w:rPr>
        <w:b/>
        <w:sz w:val="20"/>
      </w:rPr>
    </w:pPr>
  </w:p>
  <w:p w:rsidR="00EE57E8" w:rsidRPr="00A961C4" w:rsidRDefault="00EE57E8" w:rsidP="007F48ED">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A961C4" w:rsidRDefault="00EE57E8" w:rsidP="007F48ED">
    <w:pPr>
      <w:pBdr>
        <w:bottom w:val="single" w:sz="6" w:space="1" w:color="auto"/>
      </w:pBdr>
      <w:spacing w:after="120"/>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11B" w:rsidRDefault="001728B1">
    <w:pPr>
      <w:pStyle w:val="Header"/>
    </w:pPr>
    <w:r>
      <w:rPr>
        <w:noProof/>
      </w:rPr>
      <w:pict w14:anchorId="184D1D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4631" o:spid="_x0000_s2055" type="#_x0000_t136" style="position:absolute;margin-left:0;margin-top:0;width:439.45pt;height:146.45pt;rotation:315;z-index:-251636736;mso-position-horizontal:center;mso-position-horizontal-relative:margin;mso-position-vertical:center;mso-position-vertical-relative:margin" o:allowincell="f" fillcolor="#fbd4b4 [1305]" stroked="f">
          <v:fill opacity=".5"/>
          <v:textpath style="font-family:&quot;Calibri&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3C7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F487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20B8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0FE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0488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2427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8CC9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563A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CCA3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F6A8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F01685B"/>
    <w:multiLevelType w:val="hybridMultilevel"/>
    <w:tmpl w:val="7B32C4E0"/>
    <w:lvl w:ilvl="0" w:tplc="9A5E93B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375C7D5D"/>
    <w:multiLevelType w:val="hybridMultilevel"/>
    <w:tmpl w:val="91C6FB7E"/>
    <w:lvl w:ilvl="0" w:tplc="5B8A1CC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A8D42A6"/>
    <w:multiLevelType w:val="hybridMultilevel"/>
    <w:tmpl w:val="91C6FB7E"/>
    <w:lvl w:ilvl="0" w:tplc="5B8A1CC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3A31D87"/>
    <w:multiLevelType w:val="singleLevel"/>
    <w:tmpl w:val="F43AEA06"/>
    <w:lvl w:ilvl="0">
      <w:start w:val="1"/>
      <w:numFmt w:val="lowerLetter"/>
      <w:pStyle w:val="ListBullet"/>
      <w:lvlText w:val="(%1)"/>
      <w:lvlJc w:val="left"/>
      <w:pPr>
        <w:tabs>
          <w:tab w:val="num" w:pos="1425"/>
        </w:tabs>
        <w:ind w:left="1425" w:hanging="570"/>
      </w:pPr>
      <w:rPr>
        <w:rFonts w:hint="default"/>
      </w:rPr>
    </w:lvl>
  </w:abstractNum>
  <w:abstractNum w:abstractNumId="17" w15:restartNumberingAfterBreak="0">
    <w:nsid w:val="7A7770E7"/>
    <w:multiLevelType w:val="singleLevel"/>
    <w:tmpl w:val="1968EA8C"/>
    <w:lvl w:ilvl="0">
      <w:start w:val="1"/>
      <w:numFmt w:val="lowerLetter"/>
      <w:pStyle w:val="ListBullet4"/>
      <w:lvlText w:val="(%1)"/>
      <w:lvlJc w:val="left"/>
      <w:pPr>
        <w:tabs>
          <w:tab w:val="num" w:pos="1425"/>
        </w:tabs>
        <w:ind w:left="1425" w:hanging="57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1"/>
  </w:num>
  <w:num w:numId="14">
    <w:abstractNumId w:val="16"/>
  </w:num>
  <w:num w:numId="15">
    <w:abstractNumId w:val="13"/>
  </w:num>
  <w:num w:numId="16">
    <w:abstractNumId w:val="15"/>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F0"/>
    <w:rsid w:val="00000263"/>
    <w:rsid w:val="000074FD"/>
    <w:rsid w:val="000113BC"/>
    <w:rsid w:val="000136AF"/>
    <w:rsid w:val="0004044E"/>
    <w:rsid w:val="0005120E"/>
    <w:rsid w:val="00054577"/>
    <w:rsid w:val="000614BF"/>
    <w:rsid w:val="0007169C"/>
    <w:rsid w:val="00077593"/>
    <w:rsid w:val="00083F48"/>
    <w:rsid w:val="000A479A"/>
    <w:rsid w:val="000A7DF9"/>
    <w:rsid w:val="000C5302"/>
    <w:rsid w:val="000D05EF"/>
    <w:rsid w:val="000D3FB9"/>
    <w:rsid w:val="000D5485"/>
    <w:rsid w:val="000D584C"/>
    <w:rsid w:val="000E598E"/>
    <w:rsid w:val="000E5A3D"/>
    <w:rsid w:val="000F0ADA"/>
    <w:rsid w:val="000F21C1"/>
    <w:rsid w:val="000F5A8D"/>
    <w:rsid w:val="0010745C"/>
    <w:rsid w:val="001122FF"/>
    <w:rsid w:val="00112A38"/>
    <w:rsid w:val="0012468F"/>
    <w:rsid w:val="00157E7B"/>
    <w:rsid w:val="00160BD7"/>
    <w:rsid w:val="001643C9"/>
    <w:rsid w:val="00165568"/>
    <w:rsid w:val="00166082"/>
    <w:rsid w:val="00166C2F"/>
    <w:rsid w:val="001716C9"/>
    <w:rsid w:val="001728B1"/>
    <w:rsid w:val="00184261"/>
    <w:rsid w:val="00193461"/>
    <w:rsid w:val="001939E1"/>
    <w:rsid w:val="0019452E"/>
    <w:rsid w:val="00194F78"/>
    <w:rsid w:val="00195382"/>
    <w:rsid w:val="001A3B9F"/>
    <w:rsid w:val="001A5520"/>
    <w:rsid w:val="001A65C0"/>
    <w:rsid w:val="001B7A5D"/>
    <w:rsid w:val="001C69C4"/>
    <w:rsid w:val="001D4306"/>
    <w:rsid w:val="001E0A8D"/>
    <w:rsid w:val="001E2633"/>
    <w:rsid w:val="001E3590"/>
    <w:rsid w:val="001E6FB3"/>
    <w:rsid w:val="001E7407"/>
    <w:rsid w:val="001F1A46"/>
    <w:rsid w:val="00201D27"/>
    <w:rsid w:val="00207995"/>
    <w:rsid w:val="0021153A"/>
    <w:rsid w:val="002245A6"/>
    <w:rsid w:val="002302EA"/>
    <w:rsid w:val="002348F9"/>
    <w:rsid w:val="00237614"/>
    <w:rsid w:val="00240749"/>
    <w:rsid w:val="0024402D"/>
    <w:rsid w:val="002468D7"/>
    <w:rsid w:val="00247E97"/>
    <w:rsid w:val="00256C81"/>
    <w:rsid w:val="002761CB"/>
    <w:rsid w:val="002764CC"/>
    <w:rsid w:val="00285CDD"/>
    <w:rsid w:val="00291167"/>
    <w:rsid w:val="0029489E"/>
    <w:rsid w:val="002957FB"/>
    <w:rsid w:val="00297ECB"/>
    <w:rsid w:val="002B7658"/>
    <w:rsid w:val="002C152A"/>
    <w:rsid w:val="002D043A"/>
    <w:rsid w:val="00304071"/>
    <w:rsid w:val="0031713F"/>
    <w:rsid w:val="003222D1"/>
    <w:rsid w:val="0032750F"/>
    <w:rsid w:val="003415D3"/>
    <w:rsid w:val="003442F6"/>
    <w:rsid w:val="00346335"/>
    <w:rsid w:val="00352B0F"/>
    <w:rsid w:val="003561B0"/>
    <w:rsid w:val="00397893"/>
    <w:rsid w:val="003A15AC"/>
    <w:rsid w:val="003A223E"/>
    <w:rsid w:val="003B0627"/>
    <w:rsid w:val="003C5F2B"/>
    <w:rsid w:val="003C7D35"/>
    <w:rsid w:val="003D0BFE"/>
    <w:rsid w:val="003D1E78"/>
    <w:rsid w:val="003D5700"/>
    <w:rsid w:val="003F6F52"/>
    <w:rsid w:val="004022CA"/>
    <w:rsid w:val="004116CD"/>
    <w:rsid w:val="00414ADE"/>
    <w:rsid w:val="00424CA9"/>
    <w:rsid w:val="004257BB"/>
    <w:rsid w:val="0044291A"/>
    <w:rsid w:val="004600B0"/>
    <w:rsid w:val="00460499"/>
    <w:rsid w:val="00460FBA"/>
    <w:rsid w:val="00464FA0"/>
    <w:rsid w:val="00473DBB"/>
    <w:rsid w:val="00474835"/>
    <w:rsid w:val="004819C7"/>
    <w:rsid w:val="0048364F"/>
    <w:rsid w:val="004877FC"/>
    <w:rsid w:val="00490F2E"/>
    <w:rsid w:val="00496F97"/>
    <w:rsid w:val="004A53EA"/>
    <w:rsid w:val="004B35E7"/>
    <w:rsid w:val="004F1FAC"/>
    <w:rsid w:val="004F676E"/>
    <w:rsid w:val="004F71C0"/>
    <w:rsid w:val="004F7F86"/>
    <w:rsid w:val="0050520B"/>
    <w:rsid w:val="00516B8D"/>
    <w:rsid w:val="0052525E"/>
    <w:rsid w:val="0052756C"/>
    <w:rsid w:val="00530230"/>
    <w:rsid w:val="00530CC9"/>
    <w:rsid w:val="00531B46"/>
    <w:rsid w:val="00533397"/>
    <w:rsid w:val="00537FBC"/>
    <w:rsid w:val="00541D73"/>
    <w:rsid w:val="00543469"/>
    <w:rsid w:val="00546FA3"/>
    <w:rsid w:val="00557C7A"/>
    <w:rsid w:val="00562A58"/>
    <w:rsid w:val="0056541A"/>
    <w:rsid w:val="00581211"/>
    <w:rsid w:val="00581AF0"/>
    <w:rsid w:val="00584811"/>
    <w:rsid w:val="00593AA6"/>
    <w:rsid w:val="00594161"/>
    <w:rsid w:val="00594749"/>
    <w:rsid w:val="00594956"/>
    <w:rsid w:val="005A36C7"/>
    <w:rsid w:val="005B1555"/>
    <w:rsid w:val="005B4067"/>
    <w:rsid w:val="005B5ECD"/>
    <w:rsid w:val="005C3F41"/>
    <w:rsid w:val="005C4EF0"/>
    <w:rsid w:val="005D5EA1"/>
    <w:rsid w:val="005E098C"/>
    <w:rsid w:val="005E1F8D"/>
    <w:rsid w:val="005E317F"/>
    <w:rsid w:val="005E61D3"/>
    <w:rsid w:val="00600219"/>
    <w:rsid w:val="006065DA"/>
    <w:rsid w:val="00606AA4"/>
    <w:rsid w:val="006215C5"/>
    <w:rsid w:val="00640402"/>
    <w:rsid w:val="00640F78"/>
    <w:rsid w:val="00655D6A"/>
    <w:rsid w:val="00656DE9"/>
    <w:rsid w:val="00672876"/>
    <w:rsid w:val="006778CF"/>
    <w:rsid w:val="00677CC2"/>
    <w:rsid w:val="00685F42"/>
    <w:rsid w:val="0069207B"/>
    <w:rsid w:val="006A304E"/>
    <w:rsid w:val="006B7006"/>
    <w:rsid w:val="006C7F8C"/>
    <w:rsid w:val="006D0936"/>
    <w:rsid w:val="006D7AB9"/>
    <w:rsid w:val="006E45E3"/>
    <w:rsid w:val="006F3406"/>
    <w:rsid w:val="00700B2C"/>
    <w:rsid w:val="0070358A"/>
    <w:rsid w:val="00713084"/>
    <w:rsid w:val="00717463"/>
    <w:rsid w:val="00720FC2"/>
    <w:rsid w:val="00722E89"/>
    <w:rsid w:val="00731E00"/>
    <w:rsid w:val="007339C7"/>
    <w:rsid w:val="007440B7"/>
    <w:rsid w:val="00747993"/>
    <w:rsid w:val="007634AD"/>
    <w:rsid w:val="007715C9"/>
    <w:rsid w:val="00774EDD"/>
    <w:rsid w:val="007757EC"/>
    <w:rsid w:val="007A6863"/>
    <w:rsid w:val="007B7581"/>
    <w:rsid w:val="007C78B4"/>
    <w:rsid w:val="007D21B1"/>
    <w:rsid w:val="007E32B6"/>
    <w:rsid w:val="007E486B"/>
    <w:rsid w:val="007E7D4A"/>
    <w:rsid w:val="007F48ED"/>
    <w:rsid w:val="007F5E3F"/>
    <w:rsid w:val="00812F45"/>
    <w:rsid w:val="00836FE9"/>
    <w:rsid w:val="0084172C"/>
    <w:rsid w:val="0085175E"/>
    <w:rsid w:val="00856A31"/>
    <w:rsid w:val="008754D0"/>
    <w:rsid w:val="00877C69"/>
    <w:rsid w:val="00877D48"/>
    <w:rsid w:val="0088345B"/>
    <w:rsid w:val="008A16A5"/>
    <w:rsid w:val="008A5C57"/>
    <w:rsid w:val="008C0629"/>
    <w:rsid w:val="008D0EE0"/>
    <w:rsid w:val="008D7A27"/>
    <w:rsid w:val="008E4702"/>
    <w:rsid w:val="008E69AA"/>
    <w:rsid w:val="008F4F1C"/>
    <w:rsid w:val="009008C6"/>
    <w:rsid w:val="009069AD"/>
    <w:rsid w:val="00910E64"/>
    <w:rsid w:val="009201AD"/>
    <w:rsid w:val="00922764"/>
    <w:rsid w:val="009229FD"/>
    <w:rsid w:val="009242CD"/>
    <w:rsid w:val="009278C1"/>
    <w:rsid w:val="00932377"/>
    <w:rsid w:val="009346E3"/>
    <w:rsid w:val="0094523D"/>
    <w:rsid w:val="00955544"/>
    <w:rsid w:val="009558C5"/>
    <w:rsid w:val="00976A63"/>
    <w:rsid w:val="0099646A"/>
    <w:rsid w:val="009B2490"/>
    <w:rsid w:val="009B337F"/>
    <w:rsid w:val="009B50E5"/>
    <w:rsid w:val="009C3431"/>
    <w:rsid w:val="009C5989"/>
    <w:rsid w:val="009C6A32"/>
    <w:rsid w:val="009D08DA"/>
    <w:rsid w:val="00A0618E"/>
    <w:rsid w:val="00A06860"/>
    <w:rsid w:val="00A136F5"/>
    <w:rsid w:val="00A1469D"/>
    <w:rsid w:val="00A226EB"/>
    <w:rsid w:val="00A231E2"/>
    <w:rsid w:val="00A2550D"/>
    <w:rsid w:val="00A379BB"/>
    <w:rsid w:val="00A4169B"/>
    <w:rsid w:val="00A50D55"/>
    <w:rsid w:val="00A52FDA"/>
    <w:rsid w:val="00A64912"/>
    <w:rsid w:val="00A70A74"/>
    <w:rsid w:val="00A9231A"/>
    <w:rsid w:val="00A95BC7"/>
    <w:rsid w:val="00AA0343"/>
    <w:rsid w:val="00AA78CE"/>
    <w:rsid w:val="00AA7B26"/>
    <w:rsid w:val="00AC767C"/>
    <w:rsid w:val="00AD3467"/>
    <w:rsid w:val="00AD5641"/>
    <w:rsid w:val="00AE02DF"/>
    <w:rsid w:val="00AF33DB"/>
    <w:rsid w:val="00B032D8"/>
    <w:rsid w:val="00B05D72"/>
    <w:rsid w:val="00B20990"/>
    <w:rsid w:val="00B23FAF"/>
    <w:rsid w:val="00B251A8"/>
    <w:rsid w:val="00B31A03"/>
    <w:rsid w:val="00B33B3C"/>
    <w:rsid w:val="00B36AA5"/>
    <w:rsid w:val="00B40D74"/>
    <w:rsid w:val="00B42649"/>
    <w:rsid w:val="00B42E91"/>
    <w:rsid w:val="00B46467"/>
    <w:rsid w:val="00B52663"/>
    <w:rsid w:val="00B56DCB"/>
    <w:rsid w:val="00B61728"/>
    <w:rsid w:val="00B770D2"/>
    <w:rsid w:val="00B777BE"/>
    <w:rsid w:val="00B8611B"/>
    <w:rsid w:val="00B93516"/>
    <w:rsid w:val="00B96776"/>
    <w:rsid w:val="00B973E5"/>
    <w:rsid w:val="00BA2D4A"/>
    <w:rsid w:val="00BA47A3"/>
    <w:rsid w:val="00BA5026"/>
    <w:rsid w:val="00BA7B5B"/>
    <w:rsid w:val="00BB6E79"/>
    <w:rsid w:val="00BE42C5"/>
    <w:rsid w:val="00BE719A"/>
    <w:rsid w:val="00BE720A"/>
    <w:rsid w:val="00BF0723"/>
    <w:rsid w:val="00BF6650"/>
    <w:rsid w:val="00C067E5"/>
    <w:rsid w:val="00C164CA"/>
    <w:rsid w:val="00C26051"/>
    <w:rsid w:val="00C32E38"/>
    <w:rsid w:val="00C366CC"/>
    <w:rsid w:val="00C42BF8"/>
    <w:rsid w:val="00C460AE"/>
    <w:rsid w:val="00C50043"/>
    <w:rsid w:val="00C5015F"/>
    <w:rsid w:val="00C50A0F"/>
    <w:rsid w:val="00C50F4A"/>
    <w:rsid w:val="00C72D10"/>
    <w:rsid w:val="00C7573B"/>
    <w:rsid w:val="00C76CF3"/>
    <w:rsid w:val="00C81A68"/>
    <w:rsid w:val="00C86163"/>
    <w:rsid w:val="00C93205"/>
    <w:rsid w:val="00C945DC"/>
    <w:rsid w:val="00CA687A"/>
    <w:rsid w:val="00CA7844"/>
    <w:rsid w:val="00CB58EF"/>
    <w:rsid w:val="00CE0A93"/>
    <w:rsid w:val="00CE2242"/>
    <w:rsid w:val="00CE3159"/>
    <w:rsid w:val="00CE69AC"/>
    <w:rsid w:val="00CF0BB2"/>
    <w:rsid w:val="00D03E31"/>
    <w:rsid w:val="00D12B0D"/>
    <w:rsid w:val="00D13441"/>
    <w:rsid w:val="00D243A3"/>
    <w:rsid w:val="00D33440"/>
    <w:rsid w:val="00D52EFE"/>
    <w:rsid w:val="00D56A0D"/>
    <w:rsid w:val="00D63EF6"/>
    <w:rsid w:val="00D66518"/>
    <w:rsid w:val="00D70DFB"/>
    <w:rsid w:val="00D71EEA"/>
    <w:rsid w:val="00D735CD"/>
    <w:rsid w:val="00D766DF"/>
    <w:rsid w:val="00D84FC3"/>
    <w:rsid w:val="00D90841"/>
    <w:rsid w:val="00DA2439"/>
    <w:rsid w:val="00DA3565"/>
    <w:rsid w:val="00DA6F05"/>
    <w:rsid w:val="00DB64FC"/>
    <w:rsid w:val="00DD097A"/>
    <w:rsid w:val="00DD6087"/>
    <w:rsid w:val="00DE149E"/>
    <w:rsid w:val="00E034DB"/>
    <w:rsid w:val="00E05704"/>
    <w:rsid w:val="00E12F1A"/>
    <w:rsid w:val="00E22935"/>
    <w:rsid w:val="00E40064"/>
    <w:rsid w:val="00E54292"/>
    <w:rsid w:val="00E60191"/>
    <w:rsid w:val="00E74DC7"/>
    <w:rsid w:val="00E87699"/>
    <w:rsid w:val="00E92E27"/>
    <w:rsid w:val="00E9586B"/>
    <w:rsid w:val="00E97334"/>
    <w:rsid w:val="00EB3A99"/>
    <w:rsid w:val="00EB65F8"/>
    <w:rsid w:val="00ED4928"/>
    <w:rsid w:val="00EE3FFE"/>
    <w:rsid w:val="00EE57E8"/>
    <w:rsid w:val="00EE6190"/>
    <w:rsid w:val="00EF2E3A"/>
    <w:rsid w:val="00EF6402"/>
    <w:rsid w:val="00EF64AD"/>
    <w:rsid w:val="00F047E2"/>
    <w:rsid w:val="00F04D57"/>
    <w:rsid w:val="00F078DC"/>
    <w:rsid w:val="00F13E86"/>
    <w:rsid w:val="00F178A8"/>
    <w:rsid w:val="00F20B52"/>
    <w:rsid w:val="00F32FCB"/>
    <w:rsid w:val="00F33523"/>
    <w:rsid w:val="00F33C33"/>
    <w:rsid w:val="00F638A7"/>
    <w:rsid w:val="00F677A9"/>
    <w:rsid w:val="00F7526E"/>
    <w:rsid w:val="00F8121C"/>
    <w:rsid w:val="00F812E0"/>
    <w:rsid w:val="00F84CF5"/>
    <w:rsid w:val="00F8612E"/>
    <w:rsid w:val="00F912F5"/>
    <w:rsid w:val="00F94583"/>
    <w:rsid w:val="00FA420B"/>
    <w:rsid w:val="00FB6AEE"/>
    <w:rsid w:val="00FC3EA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2B5E3B2"/>
  <w15:docId w15:val="{6DB199AE-D133-4E86-937A-EEEA80C7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uiPriority w:val="99"/>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uiPriority w:val="99"/>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Ii">
    <w:name w:val="Ii"/>
    <w:basedOn w:val="ItemHead"/>
    <w:rsid w:val="00F638A7"/>
  </w:style>
  <w:style w:type="character" w:styleId="CommentReference">
    <w:name w:val="annotation reference"/>
    <w:basedOn w:val="DefaultParagraphFont"/>
    <w:semiHidden/>
    <w:unhideWhenUsed/>
    <w:rsid w:val="001E2633"/>
    <w:rPr>
      <w:sz w:val="16"/>
      <w:szCs w:val="16"/>
    </w:rPr>
  </w:style>
  <w:style w:type="paragraph" w:styleId="CommentText">
    <w:name w:val="annotation text"/>
    <w:basedOn w:val="Normal"/>
    <w:link w:val="CommentTextChar"/>
    <w:semiHidden/>
    <w:unhideWhenUsed/>
    <w:rsid w:val="001E2633"/>
    <w:pPr>
      <w:spacing w:line="240" w:lineRule="auto"/>
    </w:pPr>
    <w:rPr>
      <w:sz w:val="20"/>
    </w:rPr>
  </w:style>
  <w:style w:type="character" w:customStyle="1" w:styleId="CommentTextChar">
    <w:name w:val="Comment Text Char"/>
    <w:basedOn w:val="DefaultParagraphFont"/>
    <w:link w:val="CommentText"/>
    <w:semiHidden/>
    <w:rsid w:val="001E2633"/>
  </w:style>
  <w:style w:type="paragraph" w:styleId="CommentSubject">
    <w:name w:val="annotation subject"/>
    <w:basedOn w:val="CommentText"/>
    <w:next w:val="CommentText"/>
    <w:link w:val="CommentSubjectChar"/>
    <w:uiPriority w:val="99"/>
    <w:semiHidden/>
    <w:unhideWhenUsed/>
    <w:rsid w:val="001E2633"/>
    <w:rPr>
      <w:b/>
      <w:bCs/>
    </w:rPr>
  </w:style>
  <w:style w:type="character" w:customStyle="1" w:styleId="CommentSubjectChar">
    <w:name w:val="Comment Subject Char"/>
    <w:basedOn w:val="CommentTextChar"/>
    <w:link w:val="CommentSubject"/>
    <w:uiPriority w:val="99"/>
    <w:semiHidden/>
    <w:rsid w:val="001E2633"/>
    <w:rPr>
      <w:b/>
      <w:bCs/>
    </w:rPr>
  </w:style>
  <w:style w:type="paragraph" w:styleId="Index1">
    <w:name w:val="index 1"/>
    <w:basedOn w:val="Normal"/>
    <w:next w:val="Normal"/>
    <w:autoRedefine/>
    <w:uiPriority w:val="99"/>
    <w:unhideWhenUsed/>
    <w:rsid w:val="001E2633"/>
    <w:pPr>
      <w:spacing w:line="240" w:lineRule="auto"/>
      <w:ind w:left="220" w:hanging="220"/>
    </w:pPr>
  </w:style>
  <w:style w:type="paragraph" w:styleId="ListBullet">
    <w:name w:val="List Bullet"/>
    <w:basedOn w:val="Normal"/>
    <w:autoRedefine/>
    <w:semiHidden/>
    <w:rsid w:val="00D84FC3"/>
    <w:pPr>
      <w:numPr>
        <w:numId w:val="14"/>
      </w:numPr>
    </w:pPr>
  </w:style>
  <w:style w:type="character" w:styleId="EndnoteReference">
    <w:name w:val="endnote reference"/>
    <w:basedOn w:val="DefaultParagraphFont"/>
    <w:semiHidden/>
    <w:rsid w:val="00A226EB"/>
    <w:rPr>
      <w:vertAlign w:val="superscript"/>
    </w:rPr>
  </w:style>
  <w:style w:type="paragraph" w:styleId="ListBullet4">
    <w:name w:val="List Bullet 4"/>
    <w:basedOn w:val="Normal"/>
    <w:autoRedefine/>
    <w:semiHidden/>
    <w:rsid w:val="00B777BE"/>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DF9F0485B8D1443A35CCB2766B6C955" ma:contentTypeVersion="" ma:contentTypeDescription="PDMS Document Site Content Type" ma:contentTypeScope="" ma:versionID="8601d3826ee7661c91114e59cc53a52e">
  <xsd:schema xmlns:xsd="http://www.w3.org/2001/XMLSchema" xmlns:xs="http://www.w3.org/2001/XMLSchema" xmlns:p="http://schemas.microsoft.com/office/2006/metadata/properties" xmlns:ns2="2546950A-2713-452B-9452-7724CAA6899E" targetNamespace="http://schemas.microsoft.com/office/2006/metadata/properties" ma:root="true" ma:fieldsID="e4d17fd5bd95c6d72849009bf76b6949" ns2:_="">
    <xsd:import namespace="2546950A-2713-452B-9452-7724CAA6899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6950A-2713-452B-9452-7724CAA6899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546950A-2713-452B-9452-7724CAA6899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1AC71-029B-4A7F-8A2E-8DA6F7E8A146}">
  <ds:schemaRefs>
    <ds:schemaRef ds:uri="http://schemas.microsoft.com/sharepoint/v3/contenttype/forms"/>
  </ds:schemaRefs>
</ds:datastoreItem>
</file>

<file path=customXml/itemProps2.xml><?xml version="1.0" encoding="utf-8"?>
<ds:datastoreItem xmlns:ds="http://schemas.openxmlformats.org/officeDocument/2006/customXml" ds:itemID="{1919A039-C14B-4B5C-8295-11D9C4E45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6950A-2713-452B-9452-7724CAA68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110DC-DD52-4379-96B8-E54C5FA19B9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2546950A-2713-452B-9452-7724CAA6899E"/>
    <ds:schemaRef ds:uri="http://purl.org/dc/dcmitype/"/>
  </ds:schemaRefs>
</ds:datastoreItem>
</file>

<file path=customXml/itemProps4.xml><?xml version="1.0" encoding="utf-8"?>
<ds:datastoreItem xmlns:ds="http://schemas.openxmlformats.org/officeDocument/2006/customXml" ds:itemID="{1BFE302F-95BD-4756-A70E-B510E9BEB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1535</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DeGuzman, Phillip</dc:creator>
  <cp:lastModifiedBy>Manuja, Ruchita</cp:lastModifiedBy>
  <cp:revision>5</cp:revision>
  <cp:lastPrinted>2020-02-26T01:49:00Z</cp:lastPrinted>
  <dcterms:created xsi:type="dcterms:W3CDTF">2020-03-27T00:58:00Z</dcterms:created>
  <dcterms:modified xsi:type="dcterms:W3CDTF">2020-04-01T02:33:00Z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0x010100266966F133664895A6EE3632470D45F500BDF9F0485B8D1443A35CCB2766B6C955</vt:lpwstr>
  </property>
  <property fmtid="{D5CDD505-2E9C-101B-9397-08002B2CF9AE}" pid="3" name="TrimRevisionNumber">
    <vt:i4>8</vt:i4>
  </property>
</Properties>
</file>