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B0B" w:rsidRDefault="00372B0B" w:rsidP="0028773C">
      <w:pPr>
        <w:pStyle w:val="Title"/>
        <w:spacing w:after="240"/>
        <w:rPr>
          <w:b/>
          <w:bCs/>
        </w:rPr>
      </w:pPr>
      <w:r>
        <w:rPr>
          <w:b/>
          <w:bCs/>
        </w:rPr>
        <w:t>EXPLANATORY STATEMENT</w:t>
      </w:r>
    </w:p>
    <w:p w:rsidR="00372B0B" w:rsidRPr="00F012D6" w:rsidRDefault="008217E9" w:rsidP="0028773C">
      <w:pPr>
        <w:spacing w:before="120" w:after="120"/>
        <w:jc w:val="center"/>
        <w:rPr>
          <w:i/>
          <w:sz w:val="24"/>
        </w:rPr>
      </w:pPr>
      <w:r w:rsidRPr="00F012D6">
        <w:rPr>
          <w:i/>
          <w:sz w:val="24"/>
        </w:rPr>
        <w:t>Appropriation</w:t>
      </w:r>
      <w:r w:rsidR="00A17A20" w:rsidRPr="00F012D6">
        <w:rPr>
          <w:i/>
          <w:sz w:val="24"/>
        </w:rPr>
        <w:t xml:space="preserve"> (Coronavirus Economic Response Package)</w:t>
      </w:r>
      <w:r w:rsidRPr="00F012D6">
        <w:rPr>
          <w:i/>
          <w:sz w:val="24"/>
        </w:rPr>
        <w:t xml:space="preserve"> Act (No. </w:t>
      </w:r>
      <w:r w:rsidR="00380458" w:rsidRPr="00F012D6">
        <w:rPr>
          <w:i/>
          <w:sz w:val="24"/>
        </w:rPr>
        <w:t>2</w:t>
      </w:r>
      <w:r w:rsidR="00671E52" w:rsidRPr="00F012D6">
        <w:rPr>
          <w:i/>
          <w:sz w:val="24"/>
        </w:rPr>
        <w:t>) 2019</w:t>
      </w:r>
      <w:r w:rsidRPr="00F012D6">
        <w:rPr>
          <w:i/>
          <w:sz w:val="24"/>
        </w:rPr>
        <w:noBreakHyphen/>
      </w:r>
      <w:r w:rsidR="00671E52" w:rsidRPr="00F012D6">
        <w:rPr>
          <w:i/>
          <w:sz w:val="24"/>
        </w:rPr>
        <w:t>2020</w:t>
      </w:r>
    </w:p>
    <w:p w:rsidR="00372B0B" w:rsidRPr="00F012D6" w:rsidRDefault="000B692D" w:rsidP="0028773C">
      <w:pPr>
        <w:spacing w:before="120" w:after="120"/>
        <w:jc w:val="center"/>
        <w:rPr>
          <w:sz w:val="24"/>
        </w:rPr>
      </w:pPr>
      <w:bookmarkStart w:id="0" w:name="Determination_Title"/>
      <w:bookmarkStart w:id="1" w:name="Citation"/>
      <w:r w:rsidRPr="00F012D6">
        <w:rPr>
          <w:i/>
          <w:sz w:val="24"/>
        </w:rPr>
        <w:t>AFM</w:t>
      </w:r>
      <w:r w:rsidR="00A97BAC" w:rsidRPr="00F012D6">
        <w:rPr>
          <w:i/>
          <w:sz w:val="24"/>
        </w:rPr>
        <w:t xml:space="preserve"> Determination </w:t>
      </w:r>
      <w:r w:rsidR="00BD3D4D" w:rsidRPr="00F012D6">
        <w:rPr>
          <w:i/>
          <w:sz w:val="24"/>
        </w:rPr>
        <w:t>(No. </w:t>
      </w:r>
      <w:r w:rsidR="00A17A20" w:rsidRPr="00F012D6">
        <w:rPr>
          <w:i/>
          <w:sz w:val="24"/>
        </w:rPr>
        <w:t>3</w:t>
      </w:r>
      <w:r w:rsidR="00A97BAC" w:rsidRPr="00F012D6">
        <w:rPr>
          <w:i/>
          <w:sz w:val="24"/>
        </w:rPr>
        <w:t xml:space="preserve"> of </w:t>
      </w:r>
      <w:r w:rsidR="00471592" w:rsidRPr="00F012D6">
        <w:rPr>
          <w:i/>
          <w:sz w:val="24"/>
        </w:rPr>
        <w:t>201</w:t>
      </w:r>
      <w:r w:rsidR="00671E52" w:rsidRPr="00F012D6">
        <w:rPr>
          <w:i/>
          <w:sz w:val="24"/>
        </w:rPr>
        <w:t>9</w:t>
      </w:r>
      <w:r w:rsidR="008217E9" w:rsidRPr="00F012D6">
        <w:rPr>
          <w:i/>
          <w:sz w:val="24"/>
        </w:rPr>
        <w:noBreakHyphen/>
      </w:r>
      <w:r w:rsidR="00DF1E9A" w:rsidRPr="00F012D6">
        <w:rPr>
          <w:i/>
          <w:sz w:val="24"/>
        </w:rPr>
        <w:t>20</w:t>
      </w:r>
      <w:r w:rsidR="00671E52" w:rsidRPr="00F012D6">
        <w:rPr>
          <w:i/>
          <w:sz w:val="24"/>
        </w:rPr>
        <w:t>20</w:t>
      </w:r>
      <w:r w:rsidR="00A97BAC" w:rsidRPr="00F012D6">
        <w:rPr>
          <w:i/>
          <w:sz w:val="24"/>
        </w:rPr>
        <w:t>)</w:t>
      </w:r>
      <w:bookmarkEnd w:id="0"/>
      <w:bookmarkEnd w:id="1"/>
    </w:p>
    <w:p w:rsidR="00372B0B" w:rsidRPr="00F012D6" w:rsidRDefault="00372B0B" w:rsidP="0028773C">
      <w:pPr>
        <w:pStyle w:val="Heading3"/>
        <w:rPr>
          <w:sz w:val="22"/>
          <w:szCs w:val="22"/>
        </w:rPr>
      </w:pPr>
      <w:r w:rsidRPr="00F012D6">
        <w:rPr>
          <w:sz w:val="22"/>
          <w:szCs w:val="22"/>
        </w:rPr>
        <w:t xml:space="preserve">Purpose of </w:t>
      </w:r>
      <w:r w:rsidR="00DF1E9A" w:rsidRPr="00F012D6">
        <w:rPr>
          <w:sz w:val="22"/>
          <w:szCs w:val="22"/>
        </w:rPr>
        <w:t>the</w:t>
      </w:r>
      <w:r w:rsidR="0023003E" w:rsidRPr="00F012D6">
        <w:rPr>
          <w:sz w:val="22"/>
          <w:szCs w:val="22"/>
        </w:rPr>
        <w:t xml:space="preserve"> Determination</w:t>
      </w:r>
    </w:p>
    <w:p w:rsidR="00A97BAC" w:rsidRPr="00F012D6" w:rsidRDefault="00A97BAC" w:rsidP="0028773C">
      <w:pPr>
        <w:pStyle w:val="Header"/>
        <w:tabs>
          <w:tab w:val="clear" w:pos="4153"/>
          <w:tab w:val="clear" w:pos="8306"/>
        </w:tabs>
        <w:spacing w:after="200"/>
        <w:rPr>
          <w:sz w:val="22"/>
          <w:szCs w:val="22"/>
        </w:rPr>
      </w:pPr>
      <w:r w:rsidRPr="00F012D6">
        <w:rPr>
          <w:sz w:val="22"/>
          <w:szCs w:val="22"/>
        </w:rPr>
        <w:t xml:space="preserve">The Advance to the Finance Minister (AFM) </w:t>
      </w:r>
      <w:proofErr w:type="gramStart"/>
      <w:r w:rsidRPr="00F012D6">
        <w:rPr>
          <w:sz w:val="22"/>
          <w:szCs w:val="22"/>
        </w:rPr>
        <w:t>is provided</w:t>
      </w:r>
      <w:proofErr w:type="gramEnd"/>
      <w:r w:rsidRPr="00F012D6">
        <w:rPr>
          <w:sz w:val="22"/>
          <w:szCs w:val="22"/>
        </w:rPr>
        <w:t xml:space="preserve"> under subsection 1</w:t>
      </w:r>
      <w:r w:rsidR="00380458" w:rsidRPr="00F012D6">
        <w:rPr>
          <w:sz w:val="22"/>
          <w:szCs w:val="22"/>
        </w:rPr>
        <w:t>2</w:t>
      </w:r>
      <w:r w:rsidRPr="00F012D6">
        <w:rPr>
          <w:sz w:val="22"/>
          <w:szCs w:val="22"/>
        </w:rPr>
        <w:t xml:space="preserve">(2) of </w:t>
      </w:r>
      <w:r w:rsidR="00A17A20" w:rsidRPr="00F012D6">
        <w:rPr>
          <w:i/>
          <w:sz w:val="22"/>
          <w:szCs w:val="22"/>
        </w:rPr>
        <w:t>Appropriation (Coronavirus Economic Response Package) Act (No. 2) 2019</w:t>
      </w:r>
      <w:r w:rsidR="007E2BC9">
        <w:rPr>
          <w:i/>
          <w:sz w:val="22"/>
          <w:szCs w:val="22"/>
        </w:rPr>
        <w:t>-</w:t>
      </w:r>
      <w:r w:rsidR="00A17A20" w:rsidRPr="00F012D6">
        <w:rPr>
          <w:i/>
          <w:sz w:val="22"/>
          <w:szCs w:val="22"/>
        </w:rPr>
        <w:t xml:space="preserve">2020 </w:t>
      </w:r>
      <w:r w:rsidR="006C3F3B" w:rsidRPr="00F012D6">
        <w:rPr>
          <w:sz w:val="22"/>
          <w:szCs w:val="22"/>
        </w:rPr>
        <w:t>(the Act). Section </w:t>
      </w:r>
      <w:r w:rsidRPr="00F012D6">
        <w:rPr>
          <w:sz w:val="22"/>
          <w:szCs w:val="22"/>
        </w:rPr>
        <w:t>1</w:t>
      </w:r>
      <w:r w:rsidR="00380458" w:rsidRPr="00F012D6">
        <w:rPr>
          <w:sz w:val="22"/>
          <w:szCs w:val="22"/>
        </w:rPr>
        <w:t>2</w:t>
      </w:r>
      <w:r w:rsidRPr="00F012D6">
        <w:rPr>
          <w:sz w:val="22"/>
          <w:szCs w:val="22"/>
        </w:rPr>
        <w:t xml:space="preserve"> provides that amounts </w:t>
      </w:r>
      <w:proofErr w:type="gramStart"/>
      <w:r w:rsidRPr="00F012D6">
        <w:rPr>
          <w:sz w:val="22"/>
          <w:szCs w:val="22"/>
        </w:rPr>
        <w:t xml:space="preserve">can be </w:t>
      </w:r>
      <w:r w:rsidR="00DF1E9A" w:rsidRPr="00F012D6">
        <w:rPr>
          <w:sz w:val="22"/>
          <w:szCs w:val="22"/>
        </w:rPr>
        <w:t>allocated</w:t>
      </w:r>
      <w:proofErr w:type="gramEnd"/>
      <w:r w:rsidRPr="00F012D6">
        <w:rPr>
          <w:sz w:val="22"/>
          <w:szCs w:val="22"/>
        </w:rPr>
        <w:t xml:space="preserve"> from the AFM, up to a limit of $</w:t>
      </w:r>
      <w:r w:rsidR="00626560" w:rsidRPr="00F012D6">
        <w:rPr>
          <w:sz w:val="22"/>
          <w:szCs w:val="22"/>
        </w:rPr>
        <w:t>1,200</w:t>
      </w:r>
      <w:r w:rsidR="00BB0BB3" w:rsidRPr="00F012D6">
        <w:rPr>
          <w:sz w:val="22"/>
          <w:szCs w:val="22"/>
        </w:rPr>
        <w:t> </w:t>
      </w:r>
      <w:r w:rsidRPr="00F012D6">
        <w:rPr>
          <w:sz w:val="22"/>
          <w:szCs w:val="22"/>
        </w:rPr>
        <w:t>million. The Finance Minister must, however, be satisfied there is an urgent need for expenditure, in the current year, that is not provided for, or is insufficie</w:t>
      </w:r>
      <w:r w:rsidR="00671E52" w:rsidRPr="00F012D6">
        <w:rPr>
          <w:sz w:val="22"/>
          <w:szCs w:val="22"/>
        </w:rPr>
        <w:t>ntly provided for, in Schedule </w:t>
      </w:r>
      <w:r w:rsidR="00380458" w:rsidRPr="00F012D6">
        <w:rPr>
          <w:sz w:val="22"/>
          <w:szCs w:val="22"/>
        </w:rPr>
        <w:t>2</w:t>
      </w:r>
      <w:r w:rsidRPr="00F012D6">
        <w:rPr>
          <w:sz w:val="22"/>
          <w:szCs w:val="22"/>
        </w:rPr>
        <w:t xml:space="preserve"> of the Act, for one of the reasons specified in paragraphs </w:t>
      </w:r>
      <w:r w:rsidR="00380458" w:rsidRPr="00F012D6">
        <w:rPr>
          <w:sz w:val="22"/>
          <w:szCs w:val="22"/>
        </w:rPr>
        <w:t>12</w:t>
      </w:r>
      <w:r w:rsidRPr="00F012D6">
        <w:rPr>
          <w:sz w:val="22"/>
          <w:szCs w:val="22"/>
        </w:rPr>
        <w:t>(1)(a) and (b).</w:t>
      </w:r>
    </w:p>
    <w:p w:rsidR="00A97BAC" w:rsidRPr="00F012D6" w:rsidRDefault="00A97BAC" w:rsidP="0028773C">
      <w:pPr>
        <w:pStyle w:val="Header"/>
        <w:tabs>
          <w:tab w:val="clear" w:pos="4153"/>
          <w:tab w:val="clear" w:pos="8306"/>
        </w:tabs>
        <w:spacing w:after="200"/>
        <w:rPr>
          <w:sz w:val="22"/>
          <w:szCs w:val="22"/>
        </w:rPr>
      </w:pPr>
      <w:r w:rsidRPr="00F012D6">
        <w:rPr>
          <w:sz w:val="22"/>
          <w:szCs w:val="22"/>
        </w:rPr>
        <w:t xml:space="preserve">The Finance Minister is satisfied, based on information provided by the </w:t>
      </w:r>
      <w:r w:rsidR="00AA1AC7" w:rsidRPr="00F012D6">
        <w:rPr>
          <w:sz w:val="22"/>
          <w:szCs w:val="22"/>
        </w:rPr>
        <w:t xml:space="preserve">Department of </w:t>
      </w:r>
      <w:r w:rsidR="00671E52" w:rsidRPr="00F012D6">
        <w:rPr>
          <w:sz w:val="22"/>
          <w:szCs w:val="22"/>
        </w:rPr>
        <w:t>Health (Health)</w:t>
      </w:r>
      <w:r w:rsidRPr="00F012D6">
        <w:rPr>
          <w:sz w:val="22"/>
          <w:szCs w:val="22"/>
        </w:rPr>
        <w:t xml:space="preserve"> that the additional expenditure was unforeseen until after the last day on which it was practicable to provide for it in </w:t>
      </w:r>
      <w:r w:rsidR="00626560" w:rsidRPr="00F012D6">
        <w:rPr>
          <w:i/>
          <w:sz w:val="22"/>
          <w:szCs w:val="22"/>
        </w:rPr>
        <w:t>Appropriation (Coronavirus Economic Res</w:t>
      </w:r>
      <w:r w:rsidR="007E2BC9">
        <w:rPr>
          <w:i/>
          <w:sz w:val="22"/>
          <w:szCs w:val="22"/>
        </w:rPr>
        <w:t>ponse Package) Act (No. 2) 2019-</w:t>
      </w:r>
      <w:r w:rsidR="00626560" w:rsidRPr="00F012D6">
        <w:rPr>
          <w:i/>
          <w:sz w:val="22"/>
          <w:szCs w:val="22"/>
        </w:rPr>
        <w:t>2020</w:t>
      </w:r>
      <w:r w:rsidR="00C923F5" w:rsidRPr="00F012D6">
        <w:rPr>
          <w:i/>
          <w:sz w:val="22"/>
          <w:szCs w:val="22"/>
        </w:rPr>
        <w:t xml:space="preserve"> </w:t>
      </w:r>
      <w:r w:rsidR="0060626D" w:rsidRPr="00F012D6">
        <w:rPr>
          <w:sz w:val="22"/>
          <w:szCs w:val="22"/>
        </w:rPr>
        <w:t>(the Bill)</w:t>
      </w:r>
      <w:r w:rsidR="0028773C" w:rsidRPr="00F012D6">
        <w:rPr>
          <w:sz w:val="22"/>
          <w:szCs w:val="22"/>
        </w:rPr>
        <w:t>,</w:t>
      </w:r>
      <w:r w:rsidRPr="00F012D6">
        <w:rPr>
          <w:sz w:val="22"/>
          <w:szCs w:val="22"/>
        </w:rPr>
        <w:t xml:space="preserve"> before </w:t>
      </w:r>
      <w:r w:rsidR="00594C69" w:rsidRPr="00F012D6">
        <w:rPr>
          <w:sz w:val="22"/>
          <w:szCs w:val="22"/>
        </w:rPr>
        <w:t>it</w:t>
      </w:r>
      <w:r w:rsidRPr="00F012D6">
        <w:rPr>
          <w:sz w:val="22"/>
          <w:szCs w:val="22"/>
        </w:rPr>
        <w:t xml:space="preserve"> was introduced into </w:t>
      </w:r>
      <w:r w:rsidR="00A01C3B" w:rsidRPr="00F012D6">
        <w:rPr>
          <w:sz w:val="22"/>
          <w:szCs w:val="22"/>
        </w:rPr>
        <w:t>the House of Representatives</w:t>
      </w:r>
      <w:r w:rsidRPr="00F012D6">
        <w:rPr>
          <w:sz w:val="22"/>
          <w:szCs w:val="22"/>
        </w:rPr>
        <w:t>.</w:t>
      </w:r>
      <w:r w:rsidR="0060626D" w:rsidRPr="00F012D6">
        <w:rPr>
          <w:sz w:val="22"/>
          <w:szCs w:val="22"/>
        </w:rPr>
        <w:t xml:space="preserve"> The Bill </w:t>
      </w:r>
      <w:proofErr w:type="gramStart"/>
      <w:r w:rsidR="0060626D" w:rsidRPr="00F012D6">
        <w:rPr>
          <w:sz w:val="22"/>
          <w:szCs w:val="22"/>
        </w:rPr>
        <w:t>was introduced</w:t>
      </w:r>
      <w:proofErr w:type="gramEnd"/>
      <w:r w:rsidR="0060626D" w:rsidRPr="00F012D6">
        <w:rPr>
          <w:sz w:val="22"/>
          <w:szCs w:val="22"/>
        </w:rPr>
        <w:t xml:space="preserve"> into the House of Representatives on </w:t>
      </w:r>
      <w:r w:rsidR="00626560" w:rsidRPr="00F012D6">
        <w:rPr>
          <w:sz w:val="22"/>
          <w:szCs w:val="22"/>
        </w:rPr>
        <w:t>Monday</w:t>
      </w:r>
      <w:r w:rsidR="0038316D" w:rsidRPr="00F012D6">
        <w:rPr>
          <w:sz w:val="22"/>
          <w:szCs w:val="22"/>
        </w:rPr>
        <w:t> </w:t>
      </w:r>
      <w:r w:rsidR="00626560" w:rsidRPr="00F012D6">
        <w:rPr>
          <w:sz w:val="22"/>
          <w:szCs w:val="22"/>
        </w:rPr>
        <w:t>23 March</w:t>
      </w:r>
      <w:r w:rsidR="0038316D" w:rsidRPr="00F012D6">
        <w:rPr>
          <w:sz w:val="22"/>
          <w:szCs w:val="22"/>
        </w:rPr>
        <w:t> </w:t>
      </w:r>
      <w:r w:rsidR="008217E9" w:rsidRPr="00F012D6">
        <w:rPr>
          <w:sz w:val="22"/>
          <w:szCs w:val="22"/>
        </w:rPr>
        <w:t>20</w:t>
      </w:r>
      <w:r w:rsidR="00BB0BB3" w:rsidRPr="00F012D6">
        <w:rPr>
          <w:sz w:val="22"/>
          <w:szCs w:val="22"/>
        </w:rPr>
        <w:t>20</w:t>
      </w:r>
      <w:r w:rsidR="0060626D" w:rsidRPr="00F012D6">
        <w:rPr>
          <w:sz w:val="22"/>
          <w:szCs w:val="22"/>
        </w:rPr>
        <w:t>.</w:t>
      </w:r>
      <w:r w:rsidR="00237939" w:rsidRPr="00F012D6">
        <w:rPr>
          <w:sz w:val="22"/>
          <w:szCs w:val="22"/>
        </w:rPr>
        <w:t xml:space="preserve"> An explanation of the additional expenditure </w:t>
      </w:r>
      <w:r w:rsidR="00D22329" w:rsidRPr="00F012D6">
        <w:rPr>
          <w:sz w:val="22"/>
          <w:szCs w:val="22"/>
        </w:rPr>
        <w:t xml:space="preserve">is </w:t>
      </w:r>
      <w:r w:rsidR="00237939" w:rsidRPr="00F012D6">
        <w:rPr>
          <w:sz w:val="22"/>
          <w:szCs w:val="22"/>
        </w:rPr>
        <w:t>provided in this determination under the heading ‘Consultation and Impact’ below.</w:t>
      </w:r>
    </w:p>
    <w:p w:rsidR="00D22329" w:rsidRPr="00F012D6" w:rsidRDefault="00D22329" w:rsidP="0028773C">
      <w:pPr>
        <w:pStyle w:val="Header"/>
        <w:tabs>
          <w:tab w:val="clear" w:pos="4153"/>
          <w:tab w:val="clear" w:pos="8306"/>
        </w:tabs>
        <w:spacing w:after="200"/>
        <w:rPr>
          <w:sz w:val="22"/>
          <w:szCs w:val="22"/>
        </w:rPr>
      </w:pPr>
      <w:r w:rsidRPr="00F012D6">
        <w:rPr>
          <w:sz w:val="22"/>
          <w:szCs w:val="22"/>
        </w:rPr>
        <w:t xml:space="preserve">The Commonwealth Government agreed that </w:t>
      </w:r>
      <w:r w:rsidR="00BB0BB3" w:rsidRPr="00F012D6">
        <w:rPr>
          <w:sz w:val="22"/>
          <w:szCs w:val="22"/>
        </w:rPr>
        <w:t xml:space="preserve">this appropriation </w:t>
      </w:r>
      <w:r w:rsidRPr="00F012D6">
        <w:rPr>
          <w:sz w:val="22"/>
          <w:szCs w:val="22"/>
        </w:rPr>
        <w:t xml:space="preserve">is essential to </w:t>
      </w:r>
      <w:r w:rsidR="00BB0BB3" w:rsidRPr="00F012D6">
        <w:rPr>
          <w:sz w:val="22"/>
          <w:szCs w:val="22"/>
        </w:rPr>
        <w:t>the Australian Health Sector Emergency Response Plan for Novel Coronavirus</w:t>
      </w:r>
      <w:r w:rsidRPr="00F012D6">
        <w:rPr>
          <w:sz w:val="22"/>
          <w:szCs w:val="22"/>
        </w:rPr>
        <w:t>. Consistent with paragraph 12(1</w:t>
      </w:r>
      <w:proofErr w:type="gramStart"/>
      <w:r w:rsidRPr="00F012D6">
        <w:rPr>
          <w:sz w:val="22"/>
          <w:szCs w:val="22"/>
        </w:rPr>
        <w:t>)(</w:t>
      </w:r>
      <w:proofErr w:type="gramEnd"/>
      <w:r w:rsidRPr="00F012D6">
        <w:rPr>
          <w:sz w:val="22"/>
          <w:szCs w:val="22"/>
        </w:rPr>
        <w:t xml:space="preserve">b) of the Act funding is urgent because the timing for the expenditure was unforeseen when it was last possible to include funding in appropriation legislation before the end of the financial year. </w:t>
      </w:r>
    </w:p>
    <w:p w:rsidR="00A97BAC" w:rsidRDefault="00A97BAC" w:rsidP="0028773C">
      <w:pPr>
        <w:pStyle w:val="Header"/>
        <w:tabs>
          <w:tab w:val="clear" w:pos="4153"/>
          <w:tab w:val="clear" w:pos="8306"/>
        </w:tabs>
        <w:spacing w:after="200"/>
        <w:rPr>
          <w:sz w:val="22"/>
          <w:szCs w:val="22"/>
        </w:rPr>
      </w:pPr>
      <w:r w:rsidRPr="00F012D6">
        <w:rPr>
          <w:sz w:val="22"/>
          <w:szCs w:val="22"/>
        </w:rPr>
        <w:t>The effect of the</w:t>
      </w:r>
      <w:r w:rsidR="008217E9" w:rsidRPr="00F012D6">
        <w:rPr>
          <w:sz w:val="22"/>
          <w:szCs w:val="22"/>
        </w:rPr>
        <w:t xml:space="preserve"> determination is that Schedule </w:t>
      </w:r>
      <w:r w:rsidR="00685783" w:rsidRPr="00F012D6">
        <w:rPr>
          <w:sz w:val="22"/>
          <w:szCs w:val="22"/>
        </w:rPr>
        <w:t>2</w:t>
      </w:r>
      <w:r w:rsidRPr="00F012D6">
        <w:rPr>
          <w:sz w:val="22"/>
          <w:szCs w:val="22"/>
        </w:rPr>
        <w:t xml:space="preserve"> of </w:t>
      </w:r>
      <w:r w:rsidR="00626560" w:rsidRPr="00F012D6">
        <w:rPr>
          <w:i/>
          <w:sz w:val="22"/>
          <w:szCs w:val="22"/>
        </w:rPr>
        <w:t>Appropriation (Coronavirus Economic Res</w:t>
      </w:r>
      <w:r w:rsidR="007E2BC9">
        <w:rPr>
          <w:i/>
          <w:sz w:val="22"/>
          <w:szCs w:val="22"/>
        </w:rPr>
        <w:t>ponse Package) Act (No. 2) 2019-</w:t>
      </w:r>
      <w:r w:rsidR="00626560" w:rsidRPr="00F012D6">
        <w:rPr>
          <w:i/>
          <w:sz w:val="22"/>
          <w:szCs w:val="22"/>
        </w:rPr>
        <w:t xml:space="preserve">2020 </w:t>
      </w:r>
      <w:r w:rsidRPr="00F012D6">
        <w:rPr>
          <w:sz w:val="22"/>
          <w:szCs w:val="22"/>
        </w:rPr>
        <w:t xml:space="preserve">will have effect as if it </w:t>
      </w:r>
      <w:proofErr w:type="gramStart"/>
      <w:r w:rsidRPr="00F012D6">
        <w:rPr>
          <w:sz w:val="22"/>
          <w:szCs w:val="22"/>
        </w:rPr>
        <w:t>were amended</w:t>
      </w:r>
      <w:proofErr w:type="gramEnd"/>
      <w:r w:rsidRPr="00F012D6">
        <w:rPr>
          <w:sz w:val="22"/>
          <w:szCs w:val="22"/>
        </w:rPr>
        <w:t xml:space="preserve"> as specified in the determination.</w:t>
      </w:r>
    </w:p>
    <w:p w:rsidR="00372B0B" w:rsidRPr="00F012D6" w:rsidRDefault="00A97BAC" w:rsidP="0028773C">
      <w:pPr>
        <w:pStyle w:val="Heading3"/>
        <w:rPr>
          <w:iCs/>
          <w:sz w:val="22"/>
          <w:szCs w:val="22"/>
        </w:rPr>
      </w:pPr>
      <w:r w:rsidRPr="00F012D6">
        <w:rPr>
          <w:iCs/>
          <w:sz w:val="22"/>
          <w:szCs w:val="22"/>
        </w:rPr>
        <w:t>Advances to the Finance Minister</w:t>
      </w:r>
      <w:r w:rsidR="009E29D8" w:rsidRPr="00F012D6">
        <w:rPr>
          <w:iCs/>
          <w:sz w:val="22"/>
          <w:szCs w:val="22"/>
        </w:rPr>
        <w:t xml:space="preserve"> generally</w:t>
      </w:r>
    </w:p>
    <w:p w:rsidR="00A97BAC" w:rsidRPr="00F012D6" w:rsidRDefault="00A97BAC" w:rsidP="0028773C">
      <w:pPr>
        <w:spacing w:after="120"/>
        <w:rPr>
          <w:bCs/>
          <w:sz w:val="22"/>
          <w:szCs w:val="22"/>
        </w:rPr>
      </w:pPr>
      <w:r w:rsidRPr="00F012D6">
        <w:rPr>
          <w:bCs/>
          <w:sz w:val="22"/>
          <w:szCs w:val="22"/>
        </w:rPr>
        <w:t xml:space="preserve">The section providing for the AFM is contained in the annual Appropriation Acts. It enables the Finance Minister to facilitate urgent and unforeseen expenditure that was not within the contemplation of Parliament when the </w:t>
      </w:r>
      <w:r w:rsidR="00D22329" w:rsidRPr="00F012D6">
        <w:rPr>
          <w:bCs/>
          <w:sz w:val="22"/>
          <w:szCs w:val="22"/>
        </w:rPr>
        <w:t xml:space="preserve">relevant </w:t>
      </w:r>
      <w:r w:rsidRPr="00F012D6">
        <w:rPr>
          <w:bCs/>
          <w:sz w:val="22"/>
          <w:szCs w:val="22"/>
        </w:rPr>
        <w:t>Appropriation Act was passed, and was therefore not provided for in Schedule </w:t>
      </w:r>
      <w:r w:rsidR="00685783" w:rsidRPr="00F012D6">
        <w:rPr>
          <w:bCs/>
          <w:sz w:val="22"/>
          <w:szCs w:val="22"/>
        </w:rPr>
        <w:t>2</w:t>
      </w:r>
      <w:r w:rsidRPr="00F012D6">
        <w:rPr>
          <w:bCs/>
          <w:sz w:val="22"/>
          <w:szCs w:val="22"/>
        </w:rPr>
        <w:t xml:space="preserve"> of the Appropriation Act.</w:t>
      </w:r>
    </w:p>
    <w:p w:rsidR="0002058A" w:rsidRPr="00F012D6" w:rsidRDefault="00A97BAC" w:rsidP="0028773C">
      <w:pPr>
        <w:spacing w:after="120"/>
        <w:rPr>
          <w:sz w:val="22"/>
          <w:szCs w:val="22"/>
        </w:rPr>
      </w:pPr>
      <w:r w:rsidRPr="00F012D6">
        <w:rPr>
          <w:sz w:val="22"/>
          <w:szCs w:val="22"/>
        </w:rPr>
        <w:t>A determination made under subsection 1</w:t>
      </w:r>
      <w:r w:rsidR="00685783" w:rsidRPr="00F012D6">
        <w:rPr>
          <w:sz w:val="22"/>
          <w:szCs w:val="22"/>
        </w:rPr>
        <w:t>2</w:t>
      </w:r>
      <w:r w:rsidRPr="00F012D6">
        <w:rPr>
          <w:sz w:val="22"/>
          <w:szCs w:val="22"/>
        </w:rPr>
        <w:t xml:space="preserve">(2) of </w:t>
      </w:r>
      <w:r w:rsidR="00626560" w:rsidRPr="00F012D6">
        <w:rPr>
          <w:i/>
          <w:sz w:val="22"/>
          <w:szCs w:val="22"/>
        </w:rPr>
        <w:t>Appropriation (Coronavirus Economic Response Package) Act (No. 2) 2019</w:t>
      </w:r>
      <w:r w:rsidR="007E2BC9">
        <w:rPr>
          <w:i/>
          <w:sz w:val="22"/>
          <w:szCs w:val="22"/>
        </w:rPr>
        <w:t>-</w:t>
      </w:r>
      <w:r w:rsidR="00626560" w:rsidRPr="00F012D6">
        <w:rPr>
          <w:i/>
          <w:sz w:val="22"/>
          <w:szCs w:val="22"/>
        </w:rPr>
        <w:t xml:space="preserve">2020 </w:t>
      </w:r>
      <w:r w:rsidRPr="00F012D6">
        <w:rPr>
          <w:sz w:val="22"/>
          <w:szCs w:val="22"/>
        </w:rPr>
        <w:t xml:space="preserve">is a legislative instrument, but neither section 42 (disallowance) nor </w:t>
      </w:r>
      <w:r w:rsidR="00E667FC" w:rsidRPr="00F012D6">
        <w:rPr>
          <w:sz w:val="22"/>
          <w:szCs w:val="22"/>
        </w:rPr>
        <w:t xml:space="preserve">Part 4 of Chapter 3 </w:t>
      </w:r>
      <w:r w:rsidRPr="00F012D6">
        <w:rPr>
          <w:sz w:val="22"/>
          <w:szCs w:val="22"/>
        </w:rPr>
        <w:t>(</w:t>
      </w:r>
      <w:proofErr w:type="spellStart"/>
      <w:r w:rsidRPr="00F012D6">
        <w:rPr>
          <w:sz w:val="22"/>
          <w:szCs w:val="22"/>
        </w:rPr>
        <w:t>sunsetting</w:t>
      </w:r>
      <w:proofErr w:type="spellEnd"/>
      <w:r w:rsidRPr="00F012D6">
        <w:rPr>
          <w:sz w:val="22"/>
          <w:szCs w:val="22"/>
        </w:rPr>
        <w:t xml:space="preserve">) of the </w:t>
      </w:r>
      <w:r w:rsidR="000E0C20" w:rsidRPr="00F012D6">
        <w:rPr>
          <w:i/>
          <w:sz w:val="22"/>
          <w:szCs w:val="22"/>
        </w:rPr>
        <w:t>Legisl</w:t>
      </w:r>
      <w:r w:rsidR="002B5DF6" w:rsidRPr="00F012D6">
        <w:rPr>
          <w:i/>
          <w:sz w:val="22"/>
          <w:szCs w:val="22"/>
        </w:rPr>
        <w:t>ation Act 2003</w:t>
      </w:r>
      <w:r w:rsidRPr="00F012D6">
        <w:rPr>
          <w:sz w:val="22"/>
          <w:szCs w:val="22"/>
        </w:rPr>
        <w:t xml:space="preserve"> applies to the determination.</w:t>
      </w:r>
    </w:p>
    <w:p w:rsidR="00B40943" w:rsidRPr="00F012D6" w:rsidRDefault="00B40943" w:rsidP="0028773C">
      <w:pPr>
        <w:pStyle w:val="Heading3"/>
        <w:rPr>
          <w:iCs/>
          <w:sz w:val="22"/>
          <w:szCs w:val="22"/>
        </w:rPr>
      </w:pPr>
      <w:r w:rsidRPr="00F012D6">
        <w:rPr>
          <w:sz w:val="22"/>
          <w:szCs w:val="22"/>
        </w:rPr>
        <w:t>Statement of Compatibility with Human Rights</w:t>
      </w:r>
    </w:p>
    <w:p w:rsidR="0028773C" w:rsidRPr="00F012D6" w:rsidRDefault="0028773C" w:rsidP="00002BAE">
      <w:pPr>
        <w:spacing w:before="120" w:after="120"/>
        <w:rPr>
          <w:sz w:val="22"/>
          <w:szCs w:val="22"/>
        </w:rPr>
      </w:pPr>
      <w:r w:rsidRPr="00F012D6">
        <w:rPr>
          <w:sz w:val="22"/>
          <w:szCs w:val="22"/>
        </w:rPr>
        <w:t>Appropriation Acts perform an important constitution</w:t>
      </w:r>
      <w:r w:rsidR="009E07FF" w:rsidRPr="00F012D6">
        <w:rPr>
          <w:sz w:val="22"/>
          <w:szCs w:val="22"/>
        </w:rPr>
        <w:t>al</w:t>
      </w:r>
      <w:r w:rsidRPr="00F012D6">
        <w:rPr>
          <w:sz w:val="22"/>
          <w:szCs w:val="22"/>
        </w:rPr>
        <w:t xml:space="preserve"> function, by authorising the withdrawal of money from the Consolidated Revenue Fund for the broad purposes </w:t>
      </w:r>
      <w:r w:rsidR="005531B4" w:rsidRPr="00F012D6">
        <w:rPr>
          <w:sz w:val="22"/>
          <w:szCs w:val="22"/>
        </w:rPr>
        <w:t>identified</w:t>
      </w:r>
      <w:r w:rsidRPr="00F012D6">
        <w:rPr>
          <w:sz w:val="22"/>
          <w:szCs w:val="22"/>
        </w:rPr>
        <w:t xml:space="preserve"> in the annual Appropriation Acts. </w:t>
      </w:r>
    </w:p>
    <w:p w:rsidR="0028773C" w:rsidRPr="00F012D6" w:rsidRDefault="0028773C" w:rsidP="00002BAE">
      <w:pPr>
        <w:spacing w:before="120" w:after="120"/>
        <w:rPr>
          <w:sz w:val="22"/>
          <w:szCs w:val="22"/>
        </w:rPr>
      </w:pPr>
      <w:r w:rsidRPr="00F012D6">
        <w:rPr>
          <w:sz w:val="22"/>
          <w:szCs w:val="22"/>
        </w:rPr>
        <w:t xml:space="preserve">However, as the High Court has emphasised, beyond this, the annual Appropriation Acts do not create rights and nor do they, importantly, impose any duties. </w:t>
      </w:r>
    </w:p>
    <w:p w:rsidR="0028773C" w:rsidRPr="00F012D6" w:rsidRDefault="0028773C" w:rsidP="00002BAE">
      <w:pPr>
        <w:spacing w:before="120" w:after="120"/>
        <w:rPr>
          <w:sz w:val="22"/>
          <w:szCs w:val="22"/>
        </w:rPr>
      </w:pPr>
      <w:r w:rsidRPr="00F012D6">
        <w:rPr>
          <w:sz w:val="22"/>
          <w:szCs w:val="22"/>
        </w:rPr>
        <w:t xml:space="preserve">Given that the legal effect of annual Appropriation Acts is limited in this way, the increase of amounts in the annual Appropriation Acts through an AFM is not seen as engaging, or otherwise affecting, the rights or freedoms relevant to the </w:t>
      </w:r>
      <w:r w:rsidRPr="00F012D6">
        <w:rPr>
          <w:i/>
          <w:sz w:val="22"/>
          <w:szCs w:val="22"/>
        </w:rPr>
        <w:t>Human Rights (Parliamentary Scrutiny) Act 2011</w:t>
      </w:r>
      <w:r w:rsidRPr="00F012D6">
        <w:rPr>
          <w:sz w:val="22"/>
          <w:szCs w:val="22"/>
        </w:rPr>
        <w:t xml:space="preserve">. </w:t>
      </w:r>
    </w:p>
    <w:p w:rsidR="00C517F3" w:rsidRPr="00F012D6" w:rsidRDefault="00C517F3" w:rsidP="0028773C">
      <w:pPr>
        <w:pStyle w:val="Heading3"/>
        <w:rPr>
          <w:sz w:val="22"/>
          <w:szCs w:val="22"/>
        </w:rPr>
      </w:pPr>
      <w:r w:rsidRPr="00F012D6">
        <w:rPr>
          <w:sz w:val="22"/>
          <w:szCs w:val="22"/>
        </w:rPr>
        <w:t>Consultation and Impact</w:t>
      </w:r>
    </w:p>
    <w:p w:rsidR="00C517F3" w:rsidRPr="00F012D6" w:rsidRDefault="00B40943" w:rsidP="0028773C">
      <w:pPr>
        <w:pStyle w:val="BodyText"/>
        <w:spacing w:before="120" w:after="120"/>
        <w:rPr>
          <w:sz w:val="22"/>
          <w:szCs w:val="22"/>
        </w:rPr>
      </w:pPr>
      <w:r w:rsidRPr="00F012D6">
        <w:rPr>
          <w:sz w:val="22"/>
          <w:szCs w:val="22"/>
        </w:rPr>
        <w:t>Consistent</w:t>
      </w:r>
      <w:r w:rsidR="00C517F3" w:rsidRPr="00F012D6">
        <w:rPr>
          <w:sz w:val="22"/>
          <w:szCs w:val="22"/>
        </w:rPr>
        <w:t xml:space="preserve"> with </w:t>
      </w:r>
      <w:r w:rsidR="003C3455" w:rsidRPr="00F012D6">
        <w:rPr>
          <w:sz w:val="22"/>
          <w:szCs w:val="22"/>
        </w:rPr>
        <w:t>Part </w:t>
      </w:r>
      <w:r w:rsidR="00223111" w:rsidRPr="00F012D6">
        <w:rPr>
          <w:sz w:val="22"/>
          <w:szCs w:val="22"/>
        </w:rPr>
        <w:t>1</w:t>
      </w:r>
      <w:r w:rsidR="00C517F3" w:rsidRPr="00F012D6">
        <w:rPr>
          <w:sz w:val="22"/>
          <w:szCs w:val="22"/>
        </w:rPr>
        <w:t xml:space="preserve"> of the</w:t>
      </w:r>
      <w:r w:rsidR="00C517F3" w:rsidRPr="00F012D6">
        <w:rPr>
          <w:i/>
          <w:sz w:val="22"/>
          <w:szCs w:val="22"/>
        </w:rPr>
        <w:t xml:space="preserve"> </w:t>
      </w:r>
      <w:r w:rsidR="003C3455" w:rsidRPr="00F012D6">
        <w:rPr>
          <w:i/>
          <w:sz w:val="22"/>
          <w:szCs w:val="22"/>
        </w:rPr>
        <w:t>Legislation Act </w:t>
      </w:r>
      <w:r w:rsidR="000E0C20" w:rsidRPr="00F012D6">
        <w:rPr>
          <w:i/>
          <w:sz w:val="22"/>
          <w:szCs w:val="22"/>
        </w:rPr>
        <w:t>2003</w:t>
      </w:r>
      <w:r w:rsidR="00C517F3" w:rsidRPr="00F012D6">
        <w:rPr>
          <w:sz w:val="22"/>
          <w:szCs w:val="22"/>
        </w:rPr>
        <w:t xml:space="preserve">, </w:t>
      </w:r>
      <w:r w:rsidR="00CD2F43" w:rsidRPr="00F012D6">
        <w:rPr>
          <w:sz w:val="22"/>
          <w:szCs w:val="22"/>
        </w:rPr>
        <w:t>Health</w:t>
      </w:r>
      <w:r w:rsidR="00CD2F43" w:rsidRPr="00F012D6">
        <w:rPr>
          <w:noProof/>
          <w:sz w:val="22"/>
          <w:szCs w:val="22"/>
        </w:rPr>
        <w:t xml:space="preserve"> </w:t>
      </w:r>
      <w:r w:rsidR="00A97BAC" w:rsidRPr="00F012D6">
        <w:rPr>
          <w:noProof/>
          <w:sz w:val="22"/>
          <w:szCs w:val="22"/>
        </w:rPr>
        <w:t>was</w:t>
      </w:r>
      <w:r w:rsidR="00C517F3" w:rsidRPr="00F012D6">
        <w:rPr>
          <w:sz w:val="22"/>
          <w:szCs w:val="22"/>
        </w:rPr>
        <w:t xml:space="preserve"> consulted in the preparation of this </w:t>
      </w:r>
      <w:r w:rsidR="009C4AD3" w:rsidRPr="00F012D6">
        <w:rPr>
          <w:sz w:val="22"/>
          <w:szCs w:val="22"/>
        </w:rPr>
        <w:t>D</w:t>
      </w:r>
      <w:r w:rsidRPr="00F012D6">
        <w:rPr>
          <w:sz w:val="22"/>
          <w:szCs w:val="22"/>
        </w:rPr>
        <w:t>etermination</w:t>
      </w:r>
      <w:r w:rsidR="00C517F3" w:rsidRPr="00F012D6">
        <w:rPr>
          <w:sz w:val="22"/>
          <w:szCs w:val="22"/>
        </w:rPr>
        <w:t>.</w:t>
      </w:r>
    </w:p>
    <w:p w:rsidR="00982ED9" w:rsidRPr="00F012D6" w:rsidRDefault="00A97BAC" w:rsidP="0028773C">
      <w:pPr>
        <w:pStyle w:val="Header"/>
        <w:tabs>
          <w:tab w:val="clear" w:pos="4153"/>
          <w:tab w:val="clear" w:pos="8306"/>
        </w:tabs>
        <w:spacing w:after="200"/>
        <w:rPr>
          <w:sz w:val="22"/>
          <w:szCs w:val="22"/>
        </w:rPr>
      </w:pPr>
      <w:r w:rsidRPr="00F012D6">
        <w:rPr>
          <w:sz w:val="22"/>
          <w:szCs w:val="22"/>
        </w:rPr>
        <w:t>The instrument determines that</w:t>
      </w:r>
      <w:r w:rsidR="00982ED9" w:rsidRPr="00F012D6">
        <w:rPr>
          <w:sz w:val="22"/>
          <w:szCs w:val="22"/>
        </w:rPr>
        <w:t>,</w:t>
      </w:r>
      <w:r w:rsidRPr="00F012D6">
        <w:rPr>
          <w:sz w:val="22"/>
          <w:szCs w:val="22"/>
        </w:rPr>
        <w:t xml:space="preserve"> </w:t>
      </w:r>
      <w:r w:rsidR="00982ED9" w:rsidRPr="00F012D6">
        <w:rPr>
          <w:sz w:val="22"/>
          <w:szCs w:val="22"/>
        </w:rPr>
        <w:t xml:space="preserve">in </w:t>
      </w:r>
      <w:r w:rsidR="00626560" w:rsidRPr="00F012D6">
        <w:rPr>
          <w:i/>
          <w:sz w:val="22"/>
          <w:szCs w:val="22"/>
        </w:rPr>
        <w:t xml:space="preserve">Appropriation (Coronavirus Economic Response </w:t>
      </w:r>
      <w:r w:rsidR="007E2BC9">
        <w:rPr>
          <w:i/>
          <w:sz w:val="22"/>
          <w:szCs w:val="22"/>
        </w:rPr>
        <w:t>Package) Act (No. 2) 2019-</w:t>
      </w:r>
      <w:bookmarkStart w:id="2" w:name="_GoBack"/>
      <w:bookmarkEnd w:id="2"/>
      <w:r w:rsidR="00626560" w:rsidRPr="00F012D6">
        <w:rPr>
          <w:i/>
          <w:sz w:val="22"/>
          <w:szCs w:val="22"/>
        </w:rPr>
        <w:t>2020</w:t>
      </w:r>
      <w:r w:rsidR="00982ED9" w:rsidRPr="00F012D6">
        <w:rPr>
          <w:i/>
          <w:sz w:val="22"/>
          <w:szCs w:val="22"/>
        </w:rPr>
        <w:t xml:space="preserve">, </w:t>
      </w:r>
      <w:r w:rsidRPr="00F012D6">
        <w:rPr>
          <w:sz w:val="22"/>
          <w:szCs w:val="22"/>
        </w:rPr>
        <w:t>the</w:t>
      </w:r>
      <w:r w:rsidR="00EE49BF" w:rsidRPr="00F012D6">
        <w:rPr>
          <w:sz w:val="22"/>
          <w:szCs w:val="22"/>
        </w:rPr>
        <w:t xml:space="preserve"> </w:t>
      </w:r>
      <w:r w:rsidR="00CD2F43" w:rsidRPr="00F012D6">
        <w:rPr>
          <w:sz w:val="22"/>
          <w:szCs w:val="22"/>
        </w:rPr>
        <w:t>Administered Assets and Liabilities</w:t>
      </w:r>
      <w:r w:rsidR="007C20CD" w:rsidRPr="00F012D6">
        <w:rPr>
          <w:sz w:val="22"/>
          <w:szCs w:val="22"/>
        </w:rPr>
        <w:t xml:space="preserve"> </w:t>
      </w:r>
      <w:r w:rsidR="00EE49BF" w:rsidRPr="00F012D6">
        <w:rPr>
          <w:sz w:val="22"/>
          <w:szCs w:val="22"/>
        </w:rPr>
        <w:t xml:space="preserve">for </w:t>
      </w:r>
      <w:r w:rsidR="00CD2F43" w:rsidRPr="00F012D6">
        <w:rPr>
          <w:sz w:val="22"/>
          <w:szCs w:val="22"/>
        </w:rPr>
        <w:t>Health</w:t>
      </w:r>
      <w:r w:rsidR="00D42667" w:rsidRPr="00F012D6">
        <w:rPr>
          <w:sz w:val="22"/>
          <w:szCs w:val="22"/>
        </w:rPr>
        <w:t xml:space="preserve"> </w:t>
      </w:r>
      <w:proofErr w:type="gramStart"/>
      <w:r w:rsidR="00982ED9" w:rsidRPr="00F012D6">
        <w:rPr>
          <w:sz w:val="22"/>
          <w:szCs w:val="22"/>
        </w:rPr>
        <w:t>is</w:t>
      </w:r>
      <w:r w:rsidRPr="00F012D6">
        <w:rPr>
          <w:sz w:val="22"/>
          <w:szCs w:val="22"/>
        </w:rPr>
        <w:t xml:space="preserve"> increased</w:t>
      </w:r>
      <w:proofErr w:type="gramEnd"/>
      <w:r w:rsidRPr="00F012D6">
        <w:rPr>
          <w:sz w:val="22"/>
          <w:szCs w:val="22"/>
        </w:rPr>
        <w:t xml:space="preserve"> by $</w:t>
      </w:r>
      <w:r w:rsidR="00F012D6" w:rsidRPr="00F012D6">
        <w:rPr>
          <w:sz w:val="22"/>
          <w:szCs w:val="22"/>
        </w:rPr>
        <w:t>800</w:t>
      </w:r>
      <w:r w:rsidR="00AA1AC7" w:rsidRPr="00F012D6">
        <w:rPr>
          <w:sz w:val="22"/>
          <w:szCs w:val="22"/>
        </w:rPr>
        <w:t>,000</w:t>
      </w:r>
      <w:r w:rsidR="00685783" w:rsidRPr="00F012D6">
        <w:rPr>
          <w:sz w:val="22"/>
          <w:szCs w:val="22"/>
        </w:rPr>
        <w:t>,000</w:t>
      </w:r>
      <w:r w:rsidR="00982ED9" w:rsidRPr="00F012D6">
        <w:rPr>
          <w:sz w:val="22"/>
          <w:szCs w:val="22"/>
        </w:rPr>
        <w:t>.</w:t>
      </w:r>
    </w:p>
    <w:p w:rsidR="00626560" w:rsidRPr="00626560" w:rsidRDefault="00626560" w:rsidP="00626560">
      <w:pPr>
        <w:pStyle w:val="Header"/>
        <w:tabs>
          <w:tab w:val="clear" w:pos="4153"/>
          <w:tab w:val="clear" w:pos="8306"/>
        </w:tabs>
        <w:spacing w:after="200"/>
        <w:rPr>
          <w:sz w:val="22"/>
          <w:szCs w:val="22"/>
        </w:rPr>
      </w:pPr>
      <w:r w:rsidRPr="00F012D6">
        <w:rPr>
          <w:sz w:val="22"/>
          <w:szCs w:val="22"/>
        </w:rPr>
        <w:t xml:space="preserve">This Advance </w:t>
      </w:r>
      <w:proofErr w:type="gramStart"/>
      <w:r w:rsidRPr="00F012D6">
        <w:rPr>
          <w:sz w:val="22"/>
          <w:szCs w:val="22"/>
        </w:rPr>
        <w:t>is provided</w:t>
      </w:r>
      <w:proofErr w:type="gramEnd"/>
      <w:r w:rsidRPr="00F012D6">
        <w:rPr>
          <w:sz w:val="22"/>
          <w:szCs w:val="22"/>
        </w:rPr>
        <w:t xml:space="preserve"> </w:t>
      </w:r>
      <w:r w:rsidR="004D0A44" w:rsidRPr="00F012D6">
        <w:rPr>
          <w:sz w:val="22"/>
          <w:szCs w:val="22"/>
        </w:rPr>
        <w:t xml:space="preserve">to </w:t>
      </w:r>
      <w:r w:rsidRPr="00F012D6">
        <w:rPr>
          <w:sz w:val="22"/>
          <w:szCs w:val="22"/>
        </w:rPr>
        <w:t>enable Health to fund the further procurement of masks</w:t>
      </w:r>
      <w:r w:rsidRPr="00F012D6">
        <w:t xml:space="preserve"> </w:t>
      </w:r>
      <w:r w:rsidRPr="00F012D6">
        <w:rPr>
          <w:sz w:val="22"/>
          <w:szCs w:val="22"/>
        </w:rPr>
        <w:t>and other emergency medical or emergency health equipment to address the unforeseen scale of the COVID-19 spread across the globe and possible shortages due to global demand and domestic manufacturing capability.</w:t>
      </w:r>
      <w:r w:rsidRPr="00626560">
        <w:rPr>
          <w:sz w:val="22"/>
          <w:szCs w:val="22"/>
        </w:rPr>
        <w:t xml:space="preserve"> </w:t>
      </w:r>
    </w:p>
    <w:p w:rsidR="00626560" w:rsidRDefault="00626560" w:rsidP="00BE5977">
      <w:pPr>
        <w:pStyle w:val="Header"/>
        <w:tabs>
          <w:tab w:val="clear" w:pos="4153"/>
          <w:tab w:val="clear" w:pos="8306"/>
        </w:tabs>
        <w:spacing w:after="200"/>
        <w:rPr>
          <w:sz w:val="22"/>
          <w:szCs w:val="22"/>
        </w:rPr>
      </w:pPr>
    </w:p>
    <w:sectPr w:rsidR="00626560" w:rsidSect="002A0B9D">
      <w:footerReference w:type="default" r:id="rId8"/>
      <w:footerReference w:type="first" r:id="rId9"/>
      <w:type w:val="continuous"/>
      <w:pgSz w:w="11906" w:h="16838"/>
      <w:pgMar w:top="964" w:right="1274" w:bottom="964" w:left="1276" w:header="720" w:footer="4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9E2" w:rsidRDefault="00F459E2">
      <w:r>
        <w:separator/>
      </w:r>
    </w:p>
  </w:endnote>
  <w:endnote w:type="continuationSeparator" w:id="0">
    <w:p w:rsidR="00F459E2" w:rsidRDefault="00F4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28"/>
      <w:docPartObj>
        <w:docPartGallery w:val="Page Numbers (Bottom of Page)"/>
        <w:docPartUnique/>
      </w:docPartObj>
    </w:sdtPr>
    <w:sdtEndPr/>
    <w:sdtContent>
      <w:sdt>
        <w:sdtPr>
          <w:id w:val="565050523"/>
          <w:docPartObj>
            <w:docPartGallery w:val="Page Numbers (Top of Page)"/>
            <w:docPartUnique/>
          </w:docPartObj>
        </w:sdtPr>
        <w:sdtEndPr/>
        <w:sdtContent>
          <w:p w:rsidR="007242C0" w:rsidRDefault="007242C0">
            <w:pPr>
              <w:pStyle w:val="Footer"/>
              <w:jc w:val="right"/>
            </w:pPr>
            <w:r>
              <w:t xml:space="preserve">Page </w:t>
            </w:r>
            <w:r w:rsidR="00214E89">
              <w:rPr>
                <w:b/>
                <w:sz w:val="24"/>
                <w:szCs w:val="24"/>
              </w:rPr>
              <w:fldChar w:fldCharType="begin"/>
            </w:r>
            <w:r>
              <w:rPr>
                <w:b/>
              </w:rPr>
              <w:instrText xml:space="preserve"> PAGE </w:instrText>
            </w:r>
            <w:r w:rsidR="00214E89">
              <w:rPr>
                <w:b/>
                <w:sz w:val="24"/>
                <w:szCs w:val="24"/>
              </w:rPr>
              <w:fldChar w:fldCharType="separate"/>
            </w:r>
            <w:r w:rsidR="00F012D6">
              <w:rPr>
                <w:b/>
                <w:noProof/>
              </w:rPr>
              <w:t>2</w:t>
            </w:r>
            <w:r w:rsidR="00214E89">
              <w:rPr>
                <w:b/>
                <w:sz w:val="24"/>
                <w:szCs w:val="24"/>
              </w:rPr>
              <w:fldChar w:fldCharType="end"/>
            </w:r>
            <w:r>
              <w:t xml:space="preserve"> of </w:t>
            </w:r>
            <w:r w:rsidR="00214E89">
              <w:rPr>
                <w:b/>
                <w:sz w:val="24"/>
                <w:szCs w:val="24"/>
              </w:rPr>
              <w:fldChar w:fldCharType="begin"/>
            </w:r>
            <w:r>
              <w:rPr>
                <w:b/>
              </w:rPr>
              <w:instrText xml:space="preserve"> NUMPAGES  </w:instrText>
            </w:r>
            <w:r w:rsidR="00214E89">
              <w:rPr>
                <w:b/>
                <w:sz w:val="24"/>
                <w:szCs w:val="24"/>
              </w:rPr>
              <w:fldChar w:fldCharType="separate"/>
            </w:r>
            <w:r w:rsidR="00F012D6">
              <w:rPr>
                <w:b/>
                <w:noProof/>
              </w:rPr>
              <w:t>2</w:t>
            </w:r>
            <w:r w:rsidR="00214E89">
              <w:rPr>
                <w:b/>
                <w:sz w:val="24"/>
                <w:szCs w:val="24"/>
              </w:rPr>
              <w:fldChar w:fldCharType="end"/>
            </w:r>
          </w:p>
        </w:sdtContent>
      </w:sdt>
    </w:sdtContent>
  </w:sdt>
  <w:p w:rsidR="007242C0" w:rsidRPr="00485FB4" w:rsidRDefault="007242C0" w:rsidP="00485FB4">
    <w:pPr>
      <w:pStyle w:val="Footer"/>
      <w:tabs>
        <w:tab w:val="clear" w:pos="4153"/>
        <w:tab w:val="clear" w:pos="8306"/>
        <w:tab w:val="right" w:pos="9214"/>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30"/>
      <w:docPartObj>
        <w:docPartGallery w:val="Page Numbers (Bottom of Page)"/>
        <w:docPartUnique/>
      </w:docPartObj>
    </w:sdtPr>
    <w:sdtEndPr/>
    <w:sdtContent>
      <w:sdt>
        <w:sdtPr>
          <w:id w:val="286088129"/>
          <w:docPartObj>
            <w:docPartGallery w:val="Page Numbers (Top of Page)"/>
            <w:docPartUnique/>
          </w:docPartObj>
        </w:sdtPr>
        <w:sdtEndPr/>
        <w:sdtContent>
          <w:p w:rsidR="007242C0" w:rsidRDefault="007242C0">
            <w:pPr>
              <w:pStyle w:val="Footer"/>
              <w:jc w:val="right"/>
            </w:pPr>
            <w:r>
              <w:t xml:space="preserve">Page </w:t>
            </w:r>
            <w:r w:rsidR="00214E89">
              <w:rPr>
                <w:b/>
                <w:sz w:val="24"/>
                <w:szCs w:val="24"/>
              </w:rPr>
              <w:fldChar w:fldCharType="begin"/>
            </w:r>
            <w:r>
              <w:rPr>
                <w:b/>
              </w:rPr>
              <w:instrText xml:space="preserve"> PAGE </w:instrText>
            </w:r>
            <w:r w:rsidR="00214E89">
              <w:rPr>
                <w:b/>
                <w:sz w:val="24"/>
                <w:szCs w:val="24"/>
              </w:rPr>
              <w:fldChar w:fldCharType="separate"/>
            </w:r>
            <w:r w:rsidR="007E2BC9">
              <w:rPr>
                <w:b/>
                <w:noProof/>
              </w:rPr>
              <w:t>1</w:t>
            </w:r>
            <w:r w:rsidR="00214E89">
              <w:rPr>
                <w:b/>
                <w:sz w:val="24"/>
                <w:szCs w:val="24"/>
              </w:rPr>
              <w:fldChar w:fldCharType="end"/>
            </w:r>
            <w:r>
              <w:t xml:space="preserve"> of </w:t>
            </w:r>
            <w:r w:rsidR="00214E89">
              <w:rPr>
                <w:b/>
                <w:sz w:val="24"/>
                <w:szCs w:val="24"/>
              </w:rPr>
              <w:fldChar w:fldCharType="begin"/>
            </w:r>
            <w:r>
              <w:rPr>
                <w:b/>
              </w:rPr>
              <w:instrText xml:space="preserve"> NUMPAGES  </w:instrText>
            </w:r>
            <w:r w:rsidR="00214E89">
              <w:rPr>
                <w:b/>
                <w:sz w:val="24"/>
                <w:szCs w:val="24"/>
              </w:rPr>
              <w:fldChar w:fldCharType="separate"/>
            </w:r>
            <w:r w:rsidR="007E2BC9">
              <w:rPr>
                <w:b/>
                <w:noProof/>
              </w:rPr>
              <w:t>1</w:t>
            </w:r>
            <w:r w:rsidR="00214E89">
              <w:rPr>
                <w:b/>
                <w:sz w:val="24"/>
                <w:szCs w:val="24"/>
              </w:rPr>
              <w:fldChar w:fldCharType="end"/>
            </w:r>
          </w:p>
        </w:sdtContent>
      </w:sdt>
    </w:sdtContent>
  </w:sdt>
  <w:p w:rsidR="007242C0" w:rsidRDefault="00724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9E2" w:rsidRDefault="00F459E2">
      <w:r>
        <w:separator/>
      </w:r>
    </w:p>
  </w:footnote>
  <w:footnote w:type="continuationSeparator" w:id="0">
    <w:p w:rsidR="00F459E2" w:rsidRDefault="00F45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1"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5" w15:restartNumberingAfterBreak="0">
    <w:nsid w:val="5B9352DA"/>
    <w:multiLevelType w:val="multilevel"/>
    <w:tmpl w:val="77127C44"/>
    <w:numStyleLink w:val="Style1"/>
  </w:abstractNum>
  <w:abstractNum w:abstractNumId="16"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676DAB"/>
    <w:multiLevelType w:val="multilevel"/>
    <w:tmpl w:val="77127C44"/>
    <w:styleLink w:val="Style1"/>
    <w:lvl w:ilvl="0">
      <w:start w:val="1"/>
      <w:numFmt w:val="lowerLetter"/>
      <w:lvlText w:val="(%1)"/>
      <w:lvlJc w:val="left"/>
      <w:pPr>
        <w:ind w:left="1470" w:hanging="360"/>
      </w:pPr>
      <w:rPr>
        <w:rFonts w:hint="default"/>
      </w:rPr>
    </w:lvl>
    <w:lvl w:ilvl="1">
      <w:start w:val="1"/>
      <w:numFmt w:val="lowerRoman"/>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3"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7" w15:restartNumberingAfterBreak="0">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29"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29"/>
  </w:num>
  <w:num w:numId="4">
    <w:abstractNumId w:val="11"/>
  </w:num>
  <w:num w:numId="5">
    <w:abstractNumId w:val="17"/>
  </w:num>
  <w:num w:numId="6">
    <w:abstractNumId w:val="1"/>
  </w:num>
  <w:num w:numId="7">
    <w:abstractNumId w:val="19"/>
  </w:num>
  <w:num w:numId="8">
    <w:abstractNumId w:val="31"/>
  </w:num>
  <w:num w:numId="9">
    <w:abstractNumId w:val="18"/>
  </w:num>
  <w:num w:numId="10">
    <w:abstractNumId w:val="32"/>
  </w:num>
  <w:num w:numId="11">
    <w:abstractNumId w:val="9"/>
  </w:num>
  <w:num w:numId="12">
    <w:abstractNumId w:val="8"/>
  </w:num>
  <w:num w:numId="13">
    <w:abstractNumId w:val="12"/>
  </w:num>
  <w:num w:numId="14">
    <w:abstractNumId w:val="3"/>
  </w:num>
  <w:num w:numId="15">
    <w:abstractNumId w:val="23"/>
  </w:num>
  <w:num w:numId="16">
    <w:abstractNumId w:val="10"/>
  </w:num>
  <w:num w:numId="17">
    <w:abstractNumId w:val="20"/>
  </w:num>
  <w:num w:numId="18">
    <w:abstractNumId w:val="7"/>
  </w:num>
  <w:num w:numId="19">
    <w:abstractNumId w:val="24"/>
  </w:num>
  <w:num w:numId="20">
    <w:abstractNumId w:val="28"/>
  </w:num>
  <w:num w:numId="21">
    <w:abstractNumId w:val="27"/>
  </w:num>
  <w:num w:numId="22">
    <w:abstractNumId w:val="14"/>
  </w:num>
  <w:num w:numId="23">
    <w:abstractNumId w:val="25"/>
  </w:num>
  <w:num w:numId="24">
    <w:abstractNumId w:val="26"/>
  </w:num>
  <w:num w:numId="25">
    <w:abstractNumId w:val="21"/>
  </w:num>
  <w:num w:numId="26">
    <w:abstractNumId w:val="4"/>
  </w:num>
  <w:num w:numId="27">
    <w:abstractNumId w:val="30"/>
  </w:num>
  <w:num w:numId="28">
    <w:abstractNumId w:val="5"/>
  </w:num>
  <w:num w:numId="29">
    <w:abstractNumId w:val="16"/>
  </w:num>
  <w:num w:numId="30">
    <w:abstractNumId w:val="6"/>
  </w:num>
  <w:num w:numId="31">
    <w:abstractNumId w:val="2"/>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2A89"/>
    <w:rsid w:val="00002BAE"/>
    <w:rsid w:val="00003968"/>
    <w:rsid w:val="00007BA2"/>
    <w:rsid w:val="00016BCF"/>
    <w:rsid w:val="0002058A"/>
    <w:rsid w:val="00020BAA"/>
    <w:rsid w:val="000210D1"/>
    <w:rsid w:val="000277BB"/>
    <w:rsid w:val="000333B0"/>
    <w:rsid w:val="000341FD"/>
    <w:rsid w:val="0003594A"/>
    <w:rsid w:val="00035C26"/>
    <w:rsid w:val="000413A5"/>
    <w:rsid w:val="00042AEF"/>
    <w:rsid w:val="000518E0"/>
    <w:rsid w:val="000564D8"/>
    <w:rsid w:val="00057257"/>
    <w:rsid w:val="000577A8"/>
    <w:rsid w:val="00060EBF"/>
    <w:rsid w:val="0006260C"/>
    <w:rsid w:val="00063E56"/>
    <w:rsid w:val="000902DE"/>
    <w:rsid w:val="0009155A"/>
    <w:rsid w:val="00092275"/>
    <w:rsid w:val="00095051"/>
    <w:rsid w:val="000A1585"/>
    <w:rsid w:val="000A2E6A"/>
    <w:rsid w:val="000A6FF5"/>
    <w:rsid w:val="000B2BB3"/>
    <w:rsid w:val="000B692D"/>
    <w:rsid w:val="000C38D9"/>
    <w:rsid w:val="000C4135"/>
    <w:rsid w:val="000C5287"/>
    <w:rsid w:val="000C61A9"/>
    <w:rsid w:val="000C7006"/>
    <w:rsid w:val="000E0589"/>
    <w:rsid w:val="000E0C20"/>
    <w:rsid w:val="000E3EA1"/>
    <w:rsid w:val="000F101F"/>
    <w:rsid w:val="000F29FA"/>
    <w:rsid w:val="00100667"/>
    <w:rsid w:val="001020E8"/>
    <w:rsid w:val="00104D2F"/>
    <w:rsid w:val="00104D9B"/>
    <w:rsid w:val="0010633F"/>
    <w:rsid w:val="00112265"/>
    <w:rsid w:val="0011280F"/>
    <w:rsid w:val="00123EFB"/>
    <w:rsid w:val="001248A4"/>
    <w:rsid w:val="00124DFD"/>
    <w:rsid w:val="00125C71"/>
    <w:rsid w:val="00140444"/>
    <w:rsid w:val="0014174F"/>
    <w:rsid w:val="00145585"/>
    <w:rsid w:val="00147D4B"/>
    <w:rsid w:val="00150CC7"/>
    <w:rsid w:val="00153E56"/>
    <w:rsid w:val="0015775E"/>
    <w:rsid w:val="00161257"/>
    <w:rsid w:val="00162C5E"/>
    <w:rsid w:val="00170661"/>
    <w:rsid w:val="00171D2B"/>
    <w:rsid w:val="0017703D"/>
    <w:rsid w:val="00177E8F"/>
    <w:rsid w:val="00181305"/>
    <w:rsid w:val="0018276C"/>
    <w:rsid w:val="00182FE7"/>
    <w:rsid w:val="00186B2D"/>
    <w:rsid w:val="001919E4"/>
    <w:rsid w:val="00196016"/>
    <w:rsid w:val="00197F7A"/>
    <w:rsid w:val="001A0A45"/>
    <w:rsid w:val="001A3E6B"/>
    <w:rsid w:val="001A5C39"/>
    <w:rsid w:val="001A7923"/>
    <w:rsid w:val="001B04C6"/>
    <w:rsid w:val="001B1FD5"/>
    <w:rsid w:val="001B2F6B"/>
    <w:rsid w:val="001B3D6B"/>
    <w:rsid w:val="001B721B"/>
    <w:rsid w:val="001B7CB7"/>
    <w:rsid w:val="001C2471"/>
    <w:rsid w:val="001D0CF6"/>
    <w:rsid w:val="001D0E3B"/>
    <w:rsid w:val="001D2DDE"/>
    <w:rsid w:val="001D5936"/>
    <w:rsid w:val="001D7EBB"/>
    <w:rsid w:val="001E1FEC"/>
    <w:rsid w:val="001E3D16"/>
    <w:rsid w:val="001E6DF8"/>
    <w:rsid w:val="001F2C32"/>
    <w:rsid w:val="0020297E"/>
    <w:rsid w:val="00210897"/>
    <w:rsid w:val="00210E42"/>
    <w:rsid w:val="002138B6"/>
    <w:rsid w:val="00214E89"/>
    <w:rsid w:val="0021675E"/>
    <w:rsid w:val="0022049D"/>
    <w:rsid w:val="00221E7A"/>
    <w:rsid w:val="00223111"/>
    <w:rsid w:val="002271A6"/>
    <w:rsid w:val="0023003E"/>
    <w:rsid w:val="00232BBD"/>
    <w:rsid w:val="00232CBC"/>
    <w:rsid w:val="002356F3"/>
    <w:rsid w:val="00237939"/>
    <w:rsid w:val="00247C6B"/>
    <w:rsid w:val="00250380"/>
    <w:rsid w:val="00254E1F"/>
    <w:rsid w:val="00255E47"/>
    <w:rsid w:val="00270610"/>
    <w:rsid w:val="00271770"/>
    <w:rsid w:val="00273E35"/>
    <w:rsid w:val="00281A95"/>
    <w:rsid w:val="00281E33"/>
    <w:rsid w:val="00282B13"/>
    <w:rsid w:val="00282B66"/>
    <w:rsid w:val="00283985"/>
    <w:rsid w:val="0028773C"/>
    <w:rsid w:val="002903B6"/>
    <w:rsid w:val="00297A0E"/>
    <w:rsid w:val="002A0B9D"/>
    <w:rsid w:val="002A2659"/>
    <w:rsid w:val="002B01F8"/>
    <w:rsid w:val="002B2473"/>
    <w:rsid w:val="002B29D5"/>
    <w:rsid w:val="002B30FE"/>
    <w:rsid w:val="002B5DF6"/>
    <w:rsid w:val="002B63AA"/>
    <w:rsid w:val="002C13D4"/>
    <w:rsid w:val="002C23F4"/>
    <w:rsid w:val="002C2A46"/>
    <w:rsid w:val="002C2C9C"/>
    <w:rsid w:val="002C6155"/>
    <w:rsid w:val="002C6468"/>
    <w:rsid w:val="002D0329"/>
    <w:rsid w:val="002D518F"/>
    <w:rsid w:val="002D62EF"/>
    <w:rsid w:val="002E0459"/>
    <w:rsid w:val="002E0F0B"/>
    <w:rsid w:val="002E17B0"/>
    <w:rsid w:val="002E7CD9"/>
    <w:rsid w:val="002F0E16"/>
    <w:rsid w:val="002F3A18"/>
    <w:rsid w:val="002F6A68"/>
    <w:rsid w:val="002F71DB"/>
    <w:rsid w:val="003015F5"/>
    <w:rsid w:val="0030497B"/>
    <w:rsid w:val="00305EDF"/>
    <w:rsid w:val="00314427"/>
    <w:rsid w:val="0031738C"/>
    <w:rsid w:val="00320AEA"/>
    <w:rsid w:val="00320D91"/>
    <w:rsid w:val="003317F1"/>
    <w:rsid w:val="003469AD"/>
    <w:rsid w:val="00364593"/>
    <w:rsid w:val="0036666F"/>
    <w:rsid w:val="00372B0B"/>
    <w:rsid w:val="00380458"/>
    <w:rsid w:val="003811B3"/>
    <w:rsid w:val="0038316D"/>
    <w:rsid w:val="0038595E"/>
    <w:rsid w:val="00387EF7"/>
    <w:rsid w:val="00393F50"/>
    <w:rsid w:val="0039461B"/>
    <w:rsid w:val="0039731B"/>
    <w:rsid w:val="003A1D30"/>
    <w:rsid w:val="003A5972"/>
    <w:rsid w:val="003A5EAC"/>
    <w:rsid w:val="003B2426"/>
    <w:rsid w:val="003B35E7"/>
    <w:rsid w:val="003B43D3"/>
    <w:rsid w:val="003B59BB"/>
    <w:rsid w:val="003C2C49"/>
    <w:rsid w:val="003C3455"/>
    <w:rsid w:val="003C4DCE"/>
    <w:rsid w:val="003C7C13"/>
    <w:rsid w:val="003D3AE3"/>
    <w:rsid w:val="003D702D"/>
    <w:rsid w:val="003E2509"/>
    <w:rsid w:val="003E350C"/>
    <w:rsid w:val="003F06FB"/>
    <w:rsid w:val="003F6F38"/>
    <w:rsid w:val="0040171D"/>
    <w:rsid w:val="00402FD8"/>
    <w:rsid w:val="00411C32"/>
    <w:rsid w:val="00421747"/>
    <w:rsid w:val="00421DE2"/>
    <w:rsid w:val="00423BAD"/>
    <w:rsid w:val="004260F8"/>
    <w:rsid w:val="00426532"/>
    <w:rsid w:val="00430105"/>
    <w:rsid w:val="0043019F"/>
    <w:rsid w:val="00430626"/>
    <w:rsid w:val="00430E75"/>
    <w:rsid w:val="00432165"/>
    <w:rsid w:val="0043234B"/>
    <w:rsid w:val="00434B14"/>
    <w:rsid w:val="004459DA"/>
    <w:rsid w:val="0045109E"/>
    <w:rsid w:val="00451B2D"/>
    <w:rsid w:val="00453D35"/>
    <w:rsid w:val="0046173D"/>
    <w:rsid w:val="00461FF5"/>
    <w:rsid w:val="00463304"/>
    <w:rsid w:val="004641E6"/>
    <w:rsid w:val="0046426E"/>
    <w:rsid w:val="00471592"/>
    <w:rsid w:val="004727CF"/>
    <w:rsid w:val="0048239C"/>
    <w:rsid w:val="0048492A"/>
    <w:rsid w:val="00485BEC"/>
    <w:rsid w:val="00485FB4"/>
    <w:rsid w:val="00486C03"/>
    <w:rsid w:val="00487551"/>
    <w:rsid w:val="004876C4"/>
    <w:rsid w:val="004903B3"/>
    <w:rsid w:val="00493CF0"/>
    <w:rsid w:val="004A04AF"/>
    <w:rsid w:val="004A7020"/>
    <w:rsid w:val="004B1F89"/>
    <w:rsid w:val="004B379B"/>
    <w:rsid w:val="004C4218"/>
    <w:rsid w:val="004C599B"/>
    <w:rsid w:val="004C5C3C"/>
    <w:rsid w:val="004C6029"/>
    <w:rsid w:val="004D0719"/>
    <w:rsid w:val="004D0A44"/>
    <w:rsid w:val="004D5DE2"/>
    <w:rsid w:val="004D7744"/>
    <w:rsid w:val="004D795E"/>
    <w:rsid w:val="004F031E"/>
    <w:rsid w:val="004F2250"/>
    <w:rsid w:val="004F443E"/>
    <w:rsid w:val="005008DE"/>
    <w:rsid w:val="00504B6C"/>
    <w:rsid w:val="00505CD9"/>
    <w:rsid w:val="00506201"/>
    <w:rsid w:val="005107F2"/>
    <w:rsid w:val="0051082A"/>
    <w:rsid w:val="0051596E"/>
    <w:rsid w:val="00516E58"/>
    <w:rsid w:val="00516E6A"/>
    <w:rsid w:val="005172DA"/>
    <w:rsid w:val="00524053"/>
    <w:rsid w:val="005311B5"/>
    <w:rsid w:val="00534E8D"/>
    <w:rsid w:val="005353BA"/>
    <w:rsid w:val="00536C1D"/>
    <w:rsid w:val="0054037F"/>
    <w:rsid w:val="005508AE"/>
    <w:rsid w:val="005531B4"/>
    <w:rsid w:val="00555475"/>
    <w:rsid w:val="00563690"/>
    <w:rsid w:val="00565773"/>
    <w:rsid w:val="00565E43"/>
    <w:rsid w:val="00565FB7"/>
    <w:rsid w:val="005660A7"/>
    <w:rsid w:val="005724A5"/>
    <w:rsid w:val="005751EC"/>
    <w:rsid w:val="00576C63"/>
    <w:rsid w:val="00576C70"/>
    <w:rsid w:val="00577C67"/>
    <w:rsid w:val="00581F7F"/>
    <w:rsid w:val="005820FF"/>
    <w:rsid w:val="00582E59"/>
    <w:rsid w:val="00585FDE"/>
    <w:rsid w:val="005863CD"/>
    <w:rsid w:val="005903AF"/>
    <w:rsid w:val="00591AF9"/>
    <w:rsid w:val="00593A9F"/>
    <w:rsid w:val="00594C69"/>
    <w:rsid w:val="00597360"/>
    <w:rsid w:val="005A201A"/>
    <w:rsid w:val="005A2845"/>
    <w:rsid w:val="005A660F"/>
    <w:rsid w:val="005C00BF"/>
    <w:rsid w:val="005C053E"/>
    <w:rsid w:val="005C1F47"/>
    <w:rsid w:val="005C40EB"/>
    <w:rsid w:val="005C47D2"/>
    <w:rsid w:val="005D3EC3"/>
    <w:rsid w:val="005D6039"/>
    <w:rsid w:val="005F0757"/>
    <w:rsid w:val="00601B7F"/>
    <w:rsid w:val="00604E38"/>
    <w:rsid w:val="0060592C"/>
    <w:rsid w:val="0060626D"/>
    <w:rsid w:val="00612E9F"/>
    <w:rsid w:val="00621160"/>
    <w:rsid w:val="0062221B"/>
    <w:rsid w:val="0062389F"/>
    <w:rsid w:val="006247ED"/>
    <w:rsid w:val="00626560"/>
    <w:rsid w:val="006300CF"/>
    <w:rsid w:val="00632EE3"/>
    <w:rsid w:val="00633F46"/>
    <w:rsid w:val="006340D1"/>
    <w:rsid w:val="0063669E"/>
    <w:rsid w:val="00645D46"/>
    <w:rsid w:val="00645F5E"/>
    <w:rsid w:val="00647AE9"/>
    <w:rsid w:val="00651AB3"/>
    <w:rsid w:val="00651ED0"/>
    <w:rsid w:val="00653588"/>
    <w:rsid w:val="00654FB2"/>
    <w:rsid w:val="006561BE"/>
    <w:rsid w:val="00657510"/>
    <w:rsid w:val="0066293D"/>
    <w:rsid w:val="00665555"/>
    <w:rsid w:val="00666583"/>
    <w:rsid w:val="00666D9E"/>
    <w:rsid w:val="00670A86"/>
    <w:rsid w:val="00671E52"/>
    <w:rsid w:val="00674699"/>
    <w:rsid w:val="006759B9"/>
    <w:rsid w:val="00683812"/>
    <w:rsid w:val="00683D7A"/>
    <w:rsid w:val="00685783"/>
    <w:rsid w:val="0068716F"/>
    <w:rsid w:val="00692C4D"/>
    <w:rsid w:val="0069364A"/>
    <w:rsid w:val="00693C5D"/>
    <w:rsid w:val="006A6BBD"/>
    <w:rsid w:val="006A7162"/>
    <w:rsid w:val="006B2496"/>
    <w:rsid w:val="006B5D40"/>
    <w:rsid w:val="006C2384"/>
    <w:rsid w:val="006C3F3B"/>
    <w:rsid w:val="006C6DA9"/>
    <w:rsid w:val="006C7716"/>
    <w:rsid w:val="006C7818"/>
    <w:rsid w:val="006D2586"/>
    <w:rsid w:val="006D3A54"/>
    <w:rsid w:val="006D4876"/>
    <w:rsid w:val="006D790A"/>
    <w:rsid w:val="006E03CC"/>
    <w:rsid w:val="006E08E9"/>
    <w:rsid w:val="006E0B61"/>
    <w:rsid w:val="006E1D77"/>
    <w:rsid w:val="006E4C4E"/>
    <w:rsid w:val="006E53C2"/>
    <w:rsid w:val="006E66E3"/>
    <w:rsid w:val="006E6A5B"/>
    <w:rsid w:val="006E7EAA"/>
    <w:rsid w:val="006F1A8D"/>
    <w:rsid w:val="006F2508"/>
    <w:rsid w:val="006F2902"/>
    <w:rsid w:val="00703EE8"/>
    <w:rsid w:val="00704AB6"/>
    <w:rsid w:val="00710F9F"/>
    <w:rsid w:val="00712340"/>
    <w:rsid w:val="007139A4"/>
    <w:rsid w:val="00714333"/>
    <w:rsid w:val="0071716E"/>
    <w:rsid w:val="00717259"/>
    <w:rsid w:val="007241F1"/>
    <w:rsid w:val="007242C0"/>
    <w:rsid w:val="00724C29"/>
    <w:rsid w:val="007272F2"/>
    <w:rsid w:val="007361ED"/>
    <w:rsid w:val="00745B88"/>
    <w:rsid w:val="00745D72"/>
    <w:rsid w:val="0075255C"/>
    <w:rsid w:val="007535CD"/>
    <w:rsid w:val="007538B3"/>
    <w:rsid w:val="007549DB"/>
    <w:rsid w:val="00761059"/>
    <w:rsid w:val="007645C5"/>
    <w:rsid w:val="0076491E"/>
    <w:rsid w:val="00767335"/>
    <w:rsid w:val="00772A5B"/>
    <w:rsid w:val="00780275"/>
    <w:rsid w:val="007827D5"/>
    <w:rsid w:val="0078288C"/>
    <w:rsid w:val="0078297B"/>
    <w:rsid w:val="00791256"/>
    <w:rsid w:val="00791D37"/>
    <w:rsid w:val="007924AD"/>
    <w:rsid w:val="00794701"/>
    <w:rsid w:val="007956D8"/>
    <w:rsid w:val="007A6E74"/>
    <w:rsid w:val="007A78A9"/>
    <w:rsid w:val="007B54F4"/>
    <w:rsid w:val="007B5E05"/>
    <w:rsid w:val="007B6631"/>
    <w:rsid w:val="007C20CD"/>
    <w:rsid w:val="007C6AA8"/>
    <w:rsid w:val="007D18F8"/>
    <w:rsid w:val="007D4D34"/>
    <w:rsid w:val="007E2BC9"/>
    <w:rsid w:val="007E2E88"/>
    <w:rsid w:val="007E3994"/>
    <w:rsid w:val="007E68F0"/>
    <w:rsid w:val="007F1B1E"/>
    <w:rsid w:val="007F29C6"/>
    <w:rsid w:val="007F5313"/>
    <w:rsid w:val="007F788A"/>
    <w:rsid w:val="008008B5"/>
    <w:rsid w:val="0080100C"/>
    <w:rsid w:val="00801548"/>
    <w:rsid w:val="008027C0"/>
    <w:rsid w:val="00803E0A"/>
    <w:rsid w:val="00805BC8"/>
    <w:rsid w:val="00805FA7"/>
    <w:rsid w:val="00807A67"/>
    <w:rsid w:val="00820001"/>
    <w:rsid w:val="008217E9"/>
    <w:rsid w:val="00823883"/>
    <w:rsid w:val="00824A1A"/>
    <w:rsid w:val="0083219E"/>
    <w:rsid w:val="0083578F"/>
    <w:rsid w:val="0084195E"/>
    <w:rsid w:val="00842726"/>
    <w:rsid w:val="00842E36"/>
    <w:rsid w:val="00846C7A"/>
    <w:rsid w:val="0085186D"/>
    <w:rsid w:val="008539B2"/>
    <w:rsid w:val="00856EB2"/>
    <w:rsid w:val="008621F9"/>
    <w:rsid w:val="00864D07"/>
    <w:rsid w:val="00870EBF"/>
    <w:rsid w:val="0087100D"/>
    <w:rsid w:val="00874186"/>
    <w:rsid w:val="008755D2"/>
    <w:rsid w:val="00875604"/>
    <w:rsid w:val="00880322"/>
    <w:rsid w:val="00885ACA"/>
    <w:rsid w:val="00885BAC"/>
    <w:rsid w:val="0088745B"/>
    <w:rsid w:val="00887A0A"/>
    <w:rsid w:val="00892D0D"/>
    <w:rsid w:val="00896D11"/>
    <w:rsid w:val="008A7692"/>
    <w:rsid w:val="008B42FB"/>
    <w:rsid w:val="008B593E"/>
    <w:rsid w:val="008B62B7"/>
    <w:rsid w:val="008C0696"/>
    <w:rsid w:val="008C2115"/>
    <w:rsid w:val="008C29C7"/>
    <w:rsid w:val="008C5565"/>
    <w:rsid w:val="008D22DC"/>
    <w:rsid w:val="008D63F3"/>
    <w:rsid w:val="008D76FA"/>
    <w:rsid w:val="008F0A3F"/>
    <w:rsid w:val="008F3048"/>
    <w:rsid w:val="00915142"/>
    <w:rsid w:val="0091777C"/>
    <w:rsid w:val="00920EEF"/>
    <w:rsid w:val="009219C0"/>
    <w:rsid w:val="00927051"/>
    <w:rsid w:val="00927F60"/>
    <w:rsid w:val="009330DE"/>
    <w:rsid w:val="009342B2"/>
    <w:rsid w:val="00936BA5"/>
    <w:rsid w:val="00940B65"/>
    <w:rsid w:val="0094150B"/>
    <w:rsid w:val="00944671"/>
    <w:rsid w:val="0094580B"/>
    <w:rsid w:val="00946EF7"/>
    <w:rsid w:val="009522E2"/>
    <w:rsid w:val="00957A4C"/>
    <w:rsid w:val="00960BD6"/>
    <w:rsid w:val="00960F5E"/>
    <w:rsid w:val="0096276C"/>
    <w:rsid w:val="009728FE"/>
    <w:rsid w:val="0097435D"/>
    <w:rsid w:val="00976513"/>
    <w:rsid w:val="0098053B"/>
    <w:rsid w:val="00982ED9"/>
    <w:rsid w:val="00984CA5"/>
    <w:rsid w:val="00987F3B"/>
    <w:rsid w:val="00990148"/>
    <w:rsid w:val="0099250D"/>
    <w:rsid w:val="009940C6"/>
    <w:rsid w:val="00994359"/>
    <w:rsid w:val="009943E8"/>
    <w:rsid w:val="009B4371"/>
    <w:rsid w:val="009C1EEF"/>
    <w:rsid w:val="009C2871"/>
    <w:rsid w:val="009C4AD3"/>
    <w:rsid w:val="009C626A"/>
    <w:rsid w:val="009D061B"/>
    <w:rsid w:val="009D26A3"/>
    <w:rsid w:val="009D3C54"/>
    <w:rsid w:val="009D5289"/>
    <w:rsid w:val="009D5612"/>
    <w:rsid w:val="009E07FF"/>
    <w:rsid w:val="009E29D8"/>
    <w:rsid w:val="009E4274"/>
    <w:rsid w:val="009E71F2"/>
    <w:rsid w:val="009F551E"/>
    <w:rsid w:val="009F67B0"/>
    <w:rsid w:val="00A01C3B"/>
    <w:rsid w:val="00A02740"/>
    <w:rsid w:val="00A03078"/>
    <w:rsid w:val="00A035A5"/>
    <w:rsid w:val="00A06A0C"/>
    <w:rsid w:val="00A12077"/>
    <w:rsid w:val="00A121F2"/>
    <w:rsid w:val="00A13142"/>
    <w:rsid w:val="00A13EFE"/>
    <w:rsid w:val="00A17A20"/>
    <w:rsid w:val="00A215BE"/>
    <w:rsid w:val="00A24ADC"/>
    <w:rsid w:val="00A3185C"/>
    <w:rsid w:val="00A31E7C"/>
    <w:rsid w:val="00A35C0B"/>
    <w:rsid w:val="00A369D5"/>
    <w:rsid w:val="00A428F2"/>
    <w:rsid w:val="00A47645"/>
    <w:rsid w:val="00A5114A"/>
    <w:rsid w:val="00A51503"/>
    <w:rsid w:val="00A524C9"/>
    <w:rsid w:val="00A61B48"/>
    <w:rsid w:val="00A64145"/>
    <w:rsid w:val="00A67C95"/>
    <w:rsid w:val="00A7195F"/>
    <w:rsid w:val="00A73E2E"/>
    <w:rsid w:val="00A74AE2"/>
    <w:rsid w:val="00A75951"/>
    <w:rsid w:val="00A819A9"/>
    <w:rsid w:val="00A81F6A"/>
    <w:rsid w:val="00A82F3F"/>
    <w:rsid w:val="00A8563A"/>
    <w:rsid w:val="00A92F6F"/>
    <w:rsid w:val="00A97BAC"/>
    <w:rsid w:val="00AA0A87"/>
    <w:rsid w:val="00AA1AC7"/>
    <w:rsid w:val="00AA28CD"/>
    <w:rsid w:val="00AA2B1D"/>
    <w:rsid w:val="00AA3A07"/>
    <w:rsid w:val="00AA707F"/>
    <w:rsid w:val="00AB55DD"/>
    <w:rsid w:val="00AC4342"/>
    <w:rsid w:val="00AC4AE4"/>
    <w:rsid w:val="00AC59D0"/>
    <w:rsid w:val="00AD1F46"/>
    <w:rsid w:val="00AD336A"/>
    <w:rsid w:val="00AD68A7"/>
    <w:rsid w:val="00AE1351"/>
    <w:rsid w:val="00AF0B56"/>
    <w:rsid w:val="00AF1C03"/>
    <w:rsid w:val="00AF3EDC"/>
    <w:rsid w:val="00AF5E06"/>
    <w:rsid w:val="00AF654A"/>
    <w:rsid w:val="00AF6A41"/>
    <w:rsid w:val="00AF78BA"/>
    <w:rsid w:val="00B0195F"/>
    <w:rsid w:val="00B13E0F"/>
    <w:rsid w:val="00B1584D"/>
    <w:rsid w:val="00B17C4C"/>
    <w:rsid w:val="00B17F4C"/>
    <w:rsid w:val="00B2006C"/>
    <w:rsid w:val="00B20DEA"/>
    <w:rsid w:val="00B23E57"/>
    <w:rsid w:val="00B2596B"/>
    <w:rsid w:val="00B36EF0"/>
    <w:rsid w:val="00B40943"/>
    <w:rsid w:val="00B4613A"/>
    <w:rsid w:val="00B47A0D"/>
    <w:rsid w:val="00B53522"/>
    <w:rsid w:val="00B777EF"/>
    <w:rsid w:val="00B8562B"/>
    <w:rsid w:val="00B91728"/>
    <w:rsid w:val="00B94841"/>
    <w:rsid w:val="00B948DF"/>
    <w:rsid w:val="00B95456"/>
    <w:rsid w:val="00BA0B8D"/>
    <w:rsid w:val="00BA4116"/>
    <w:rsid w:val="00BA5AA8"/>
    <w:rsid w:val="00BB0BB3"/>
    <w:rsid w:val="00BB3704"/>
    <w:rsid w:val="00BB3705"/>
    <w:rsid w:val="00BB62C6"/>
    <w:rsid w:val="00BB73CB"/>
    <w:rsid w:val="00BC26C5"/>
    <w:rsid w:val="00BC4842"/>
    <w:rsid w:val="00BC75D7"/>
    <w:rsid w:val="00BD376E"/>
    <w:rsid w:val="00BD3D4D"/>
    <w:rsid w:val="00BD6384"/>
    <w:rsid w:val="00BD66C3"/>
    <w:rsid w:val="00BE0A72"/>
    <w:rsid w:val="00BE5977"/>
    <w:rsid w:val="00BF1E3C"/>
    <w:rsid w:val="00BF2411"/>
    <w:rsid w:val="00C0116D"/>
    <w:rsid w:val="00C03EB1"/>
    <w:rsid w:val="00C100C8"/>
    <w:rsid w:val="00C1073F"/>
    <w:rsid w:val="00C133EA"/>
    <w:rsid w:val="00C14D98"/>
    <w:rsid w:val="00C1586E"/>
    <w:rsid w:val="00C20806"/>
    <w:rsid w:val="00C22DF4"/>
    <w:rsid w:val="00C2500C"/>
    <w:rsid w:val="00C2613A"/>
    <w:rsid w:val="00C310FB"/>
    <w:rsid w:val="00C34235"/>
    <w:rsid w:val="00C3697B"/>
    <w:rsid w:val="00C42EF8"/>
    <w:rsid w:val="00C430AD"/>
    <w:rsid w:val="00C441D0"/>
    <w:rsid w:val="00C517F3"/>
    <w:rsid w:val="00C54A7A"/>
    <w:rsid w:val="00C562EB"/>
    <w:rsid w:val="00C64250"/>
    <w:rsid w:val="00C655A3"/>
    <w:rsid w:val="00C664D1"/>
    <w:rsid w:val="00C73650"/>
    <w:rsid w:val="00C74A16"/>
    <w:rsid w:val="00C770BC"/>
    <w:rsid w:val="00C775C5"/>
    <w:rsid w:val="00C77CEE"/>
    <w:rsid w:val="00C839D6"/>
    <w:rsid w:val="00C84220"/>
    <w:rsid w:val="00C86AFE"/>
    <w:rsid w:val="00C92341"/>
    <w:rsid w:val="00C923F5"/>
    <w:rsid w:val="00C93D4D"/>
    <w:rsid w:val="00CA138D"/>
    <w:rsid w:val="00CA79FD"/>
    <w:rsid w:val="00CA7A49"/>
    <w:rsid w:val="00CB0645"/>
    <w:rsid w:val="00CB3E92"/>
    <w:rsid w:val="00CB4087"/>
    <w:rsid w:val="00CC3BD5"/>
    <w:rsid w:val="00CD0D2F"/>
    <w:rsid w:val="00CD1BE0"/>
    <w:rsid w:val="00CD1DA9"/>
    <w:rsid w:val="00CD2F43"/>
    <w:rsid w:val="00CD3B0E"/>
    <w:rsid w:val="00CD3E36"/>
    <w:rsid w:val="00CD5B67"/>
    <w:rsid w:val="00CD60E6"/>
    <w:rsid w:val="00CE00FE"/>
    <w:rsid w:val="00CE1A3E"/>
    <w:rsid w:val="00CE1FED"/>
    <w:rsid w:val="00CE25AA"/>
    <w:rsid w:val="00CE4471"/>
    <w:rsid w:val="00CE695B"/>
    <w:rsid w:val="00CF5D99"/>
    <w:rsid w:val="00CF6823"/>
    <w:rsid w:val="00CF6C67"/>
    <w:rsid w:val="00D03932"/>
    <w:rsid w:val="00D11F51"/>
    <w:rsid w:val="00D132AC"/>
    <w:rsid w:val="00D149EF"/>
    <w:rsid w:val="00D1572B"/>
    <w:rsid w:val="00D1588F"/>
    <w:rsid w:val="00D16FBB"/>
    <w:rsid w:val="00D22329"/>
    <w:rsid w:val="00D22820"/>
    <w:rsid w:val="00D2351A"/>
    <w:rsid w:val="00D24AB2"/>
    <w:rsid w:val="00D24DEB"/>
    <w:rsid w:val="00D271A8"/>
    <w:rsid w:val="00D27837"/>
    <w:rsid w:val="00D313A3"/>
    <w:rsid w:val="00D3235E"/>
    <w:rsid w:val="00D33E29"/>
    <w:rsid w:val="00D42667"/>
    <w:rsid w:val="00D451D6"/>
    <w:rsid w:val="00D468C8"/>
    <w:rsid w:val="00D47B34"/>
    <w:rsid w:val="00D47E4C"/>
    <w:rsid w:val="00D47FE4"/>
    <w:rsid w:val="00D50F0B"/>
    <w:rsid w:val="00D5147B"/>
    <w:rsid w:val="00D5273A"/>
    <w:rsid w:val="00D52CAE"/>
    <w:rsid w:val="00D55A14"/>
    <w:rsid w:val="00D60F48"/>
    <w:rsid w:val="00D63E96"/>
    <w:rsid w:val="00D676E6"/>
    <w:rsid w:val="00D774EB"/>
    <w:rsid w:val="00D81DD0"/>
    <w:rsid w:val="00D84098"/>
    <w:rsid w:val="00D90778"/>
    <w:rsid w:val="00D919A6"/>
    <w:rsid w:val="00D92000"/>
    <w:rsid w:val="00D93386"/>
    <w:rsid w:val="00DA3F69"/>
    <w:rsid w:val="00DA4D78"/>
    <w:rsid w:val="00DA7583"/>
    <w:rsid w:val="00DB54F7"/>
    <w:rsid w:val="00DB713C"/>
    <w:rsid w:val="00DC157D"/>
    <w:rsid w:val="00DC3D53"/>
    <w:rsid w:val="00DD06F0"/>
    <w:rsid w:val="00DD41BA"/>
    <w:rsid w:val="00DD560C"/>
    <w:rsid w:val="00DE10FE"/>
    <w:rsid w:val="00DE499E"/>
    <w:rsid w:val="00DE5602"/>
    <w:rsid w:val="00DF141D"/>
    <w:rsid w:val="00DF14D5"/>
    <w:rsid w:val="00DF1E9A"/>
    <w:rsid w:val="00DF2450"/>
    <w:rsid w:val="00DF42EB"/>
    <w:rsid w:val="00DF4DE4"/>
    <w:rsid w:val="00E000D8"/>
    <w:rsid w:val="00E03420"/>
    <w:rsid w:val="00E04055"/>
    <w:rsid w:val="00E1613C"/>
    <w:rsid w:val="00E17FE1"/>
    <w:rsid w:val="00E211AA"/>
    <w:rsid w:val="00E34209"/>
    <w:rsid w:val="00E45003"/>
    <w:rsid w:val="00E500FD"/>
    <w:rsid w:val="00E6352F"/>
    <w:rsid w:val="00E667FC"/>
    <w:rsid w:val="00E72E78"/>
    <w:rsid w:val="00E764D3"/>
    <w:rsid w:val="00E83584"/>
    <w:rsid w:val="00E840A6"/>
    <w:rsid w:val="00E84816"/>
    <w:rsid w:val="00E943E4"/>
    <w:rsid w:val="00E97340"/>
    <w:rsid w:val="00EA1E4C"/>
    <w:rsid w:val="00EA2E8F"/>
    <w:rsid w:val="00EB0ADD"/>
    <w:rsid w:val="00EC1C0A"/>
    <w:rsid w:val="00EC3CB4"/>
    <w:rsid w:val="00EC7262"/>
    <w:rsid w:val="00EE1A1F"/>
    <w:rsid w:val="00EE49BF"/>
    <w:rsid w:val="00EE53E0"/>
    <w:rsid w:val="00EE5E0D"/>
    <w:rsid w:val="00EE7B4C"/>
    <w:rsid w:val="00EF6C7D"/>
    <w:rsid w:val="00EF73D0"/>
    <w:rsid w:val="00F00DDB"/>
    <w:rsid w:val="00F012D6"/>
    <w:rsid w:val="00F02323"/>
    <w:rsid w:val="00F0250C"/>
    <w:rsid w:val="00F03831"/>
    <w:rsid w:val="00F0530A"/>
    <w:rsid w:val="00F05955"/>
    <w:rsid w:val="00F06A76"/>
    <w:rsid w:val="00F076B6"/>
    <w:rsid w:val="00F1031D"/>
    <w:rsid w:val="00F1222A"/>
    <w:rsid w:val="00F1483A"/>
    <w:rsid w:val="00F15F3B"/>
    <w:rsid w:val="00F1729C"/>
    <w:rsid w:val="00F3123A"/>
    <w:rsid w:val="00F3518E"/>
    <w:rsid w:val="00F362B9"/>
    <w:rsid w:val="00F41325"/>
    <w:rsid w:val="00F433FB"/>
    <w:rsid w:val="00F459E2"/>
    <w:rsid w:val="00F51CA7"/>
    <w:rsid w:val="00F52F30"/>
    <w:rsid w:val="00F53549"/>
    <w:rsid w:val="00F53752"/>
    <w:rsid w:val="00F56197"/>
    <w:rsid w:val="00F567DF"/>
    <w:rsid w:val="00F56B95"/>
    <w:rsid w:val="00F56F0D"/>
    <w:rsid w:val="00F575BD"/>
    <w:rsid w:val="00F57643"/>
    <w:rsid w:val="00F57F5B"/>
    <w:rsid w:val="00F620A1"/>
    <w:rsid w:val="00F64C93"/>
    <w:rsid w:val="00F66253"/>
    <w:rsid w:val="00F67E82"/>
    <w:rsid w:val="00F706A1"/>
    <w:rsid w:val="00F71026"/>
    <w:rsid w:val="00F74650"/>
    <w:rsid w:val="00F74887"/>
    <w:rsid w:val="00F74C19"/>
    <w:rsid w:val="00F76553"/>
    <w:rsid w:val="00F76A0A"/>
    <w:rsid w:val="00F82549"/>
    <w:rsid w:val="00F8778B"/>
    <w:rsid w:val="00F90DB6"/>
    <w:rsid w:val="00F93C81"/>
    <w:rsid w:val="00F9475F"/>
    <w:rsid w:val="00F94F71"/>
    <w:rsid w:val="00FA62D0"/>
    <w:rsid w:val="00FB00B0"/>
    <w:rsid w:val="00FB289F"/>
    <w:rsid w:val="00FB3B80"/>
    <w:rsid w:val="00FB6A7C"/>
    <w:rsid w:val="00FB6D64"/>
    <w:rsid w:val="00FB75B8"/>
    <w:rsid w:val="00FC195B"/>
    <w:rsid w:val="00FC3137"/>
    <w:rsid w:val="00FC5865"/>
    <w:rsid w:val="00FD478B"/>
    <w:rsid w:val="00FD5E7A"/>
    <w:rsid w:val="00FD6453"/>
    <w:rsid w:val="00FE16C2"/>
    <w:rsid w:val="00FE2AED"/>
    <w:rsid w:val="00FE5159"/>
    <w:rsid w:val="00FE53EA"/>
    <w:rsid w:val="00FF2D23"/>
    <w:rsid w:val="00FF38B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091F823"/>
  <w15:docId w15:val="{88200E48-EB2C-40D8-BC5C-DAA856A6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rsid w:val="009D061B"/>
    <w:pPr>
      <w:tabs>
        <w:tab w:val="center" w:pos="4153"/>
        <w:tab w:val="right" w:pos="8306"/>
      </w:tabs>
    </w:pPr>
  </w:style>
  <w:style w:type="character" w:customStyle="1" w:styleId="HeaderChar">
    <w:name w:val="Header Char"/>
    <w:basedOn w:val="DefaultParagraphFont"/>
    <w:link w:val="Header"/>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rFonts w:cs="Times New Roman"/>
      <w:b/>
      <w:bCs/>
      <w:sz w:val="20"/>
      <w:szCs w:val="20"/>
      <w:lang w:eastAsia="en-U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rsid w:val="00B40943"/>
    <w:pPr>
      <w:tabs>
        <w:tab w:val="left" w:pos="709"/>
      </w:tabs>
      <w:spacing w:before="122" w:line="198" w:lineRule="exact"/>
      <w:ind w:left="709" w:hanging="709"/>
    </w:pPr>
    <w:rPr>
      <w:sz w:val="18"/>
      <w:lang w:eastAsia="en-AU"/>
    </w:rPr>
  </w:style>
  <w:style w:type="numbering" w:customStyle="1" w:styleId="Style1">
    <w:name w:val="Style1"/>
    <w:uiPriority w:val="99"/>
    <w:rsid w:val="00F67E82"/>
    <w:pPr>
      <w:numPr>
        <w:numId w:val="33"/>
      </w:numPr>
    </w:pPr>
  </w:style>
  <w:style w:type="paragraph" w:customStyle="1" w:styleId="Sched1-Normal">
    <w:name w:val="Sched1-Normal"/>
    <w:basedOn w:val="Normal"/>
    <w:rsid w:val="00D33E29"/>
    <w:rPr>
      <w:rFonts w:ascii="Arial" w:hAnsi="Arial"/>
      <w:sz w:val="16"/>
      <w:szCs w:val="16"/>
    </w:rPr>
  </w:style>
  <w:style w:type="paragraph" w:customStyle="1" w:styleId="Item">
    <w:name w:val="Item"/>
    <w:aliases w:val="i"/>
    <w:basedOn w:val="Normal"/>
    <w:next w:val="Normal"/>
    <w:rsid w:val="00D33E29"/>
    <w:pPr>
      <w:keepLines/>
      <w:spacing w:before="80"/>
      <w:ind w:left="709"/>
    </w:pPr>
    <w:rPr>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8225">
      <w:bodyDiv w:val="1"/>
      <w:marLeft w:val="0"/>
      <w:marRight w:val="0"/>
      <w:marTop w:val="0"/>
      <w:marBottom w:val="0"/>
      <w:divBdr>
        <w:top w:val="none" w:sz="0" w:space="0" w:color="auto"/>
        <w:left w:val="none" w:sz="0" w:space="0" w:color="auto"/>
        <w:bottom w:val="none" w:sz="0" w:space="0" w:color="auto"/>
        <w:right w:val="none" w:sz="0" w:space="0" w:color="auto"/>
      </w:divBdr>
    </w:div>
    <w:div w:id="129172159">
      <w:bodyDiv w:val="1"/>
      <w:marLeft w:val="0"/>
      <w:marRight w:val="0"/>
      <w:marTop w:val="0"/>
      <w:marBottom w:val="0"/>
      <w:divBdr>
        <w:top w:val="none" w:sz="0" w:space="0" w:color="auto"/>
        <w:left w:val="none" w:sz="0" w:space="0" w:color="auto"/>
        <w:bottom w:val="none" w:sz="0" w:space="0" w:color="auto"/>
        <w:right w:val="none" w:sz="0" w:space="0" w:color="auto"/>
      </w:divBdr>
    </w:div>
    <w:div w:id="1409965154">
      <w:marLeft w:val="0"/>
      <w:marRight w:val="0"/>
      <w:marTop w:val="0"/>
      <w:marBottom w:val="0"/>
      <w:divBdr>
        <w:top w:val="none" w:sz="0" w:space="0" w:color="auto"/>
        <w:left w:val="none" w:sz="0" w:space="0" w:color="auto"/>
        <w:bottom w:val="none" w:sz="0" w:space="0" w:color="auto"/>
        <w:right w:val="none" w:sz="0" w:space="0" w:color="auto"/>
      </w:divBdr>
    </w:div>
    <w:div w:id="1409965155">
      <w:marLeft w:val="0"/>
      <w:marRight w:val="0"/>
      <w:marTop w:val="0"/>
      <w:marBottom w:val="0"/>
      <w:divBdr>
        <w:top w:val="none" w:sz="0" w:space="0" w:color="auto"/>
        <w:left w:val="none" w:sz="0" w:space="0" w:color="auto"/>
        <w:bottom w:val="none" w:sz="0" w:space="0" w:color="auto"/>
        <w:right w:val="none" w:sz="0" w:space="0" w:color="auto"/>
      </w:divBdr>
    </w:div>
    <w:div w:id="1409965156">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0"/>
          <w:marRight w:val="0"/>
          <w:marTop w:val="0"/>
          <w:marBottom w:val="0"/>
          <w:divBdr>
            <w:top w:val="none" w:sz="0" w:space="0" w:color="auto"/>
            <w:left w:val="none" w:sz="0" w:space="0" w:color="auto"/>
            <w:bottom w:val="none" w:sz="0" w:space="0" w:color="auto"/>
            <w:right w:val="none" w:sz="0" w:space="0" w:color="auto"/>
          </w:divBdr>
          <w:divsChild>
            <w:div w:id="1409965153">
              <w:marLeft w:val="0"/>
              <w:marRight w:val="0"/>
              <w:marTop w:val="0"/>
              <w:marBottom w:val="0"/>
              <w:divBdr>
                <w:top w:val="none" w:sz="0" w:space="0" w:color="auto"/>
                <w:left w:val="none" w:sz="0" w:space="0" w:color="auto"/>
                <w:bottom w:val="none" w:sz="0" w:space="0" w:color="auto"/>
                <w:right w:val="none" w:sz="0" w:space="0" w:color="auto"/>
              </w:divBdr>
              <w:divsChild>
                <w:div w:id="1409965159">
                  <w:marLeft w:val="2820"/>
                  <w:marRight w:val="0"/>
                  <w:marTop w:val="0"/>
                  <w:marBottom w:val="0"/>
                  <w:divBdr>
                    <w:top w:val="none" w:sz="0" w:space="0" w:color="auto"/>
                    <w:left w:val="none" w:sz="0" w:space="0" w:color="auto"/>
                    <w:bottom w:val="none" w:sz="0" w:space="0" w:color="auto"/>
                    <w:right w:val="none" w:sz="0" w:space="0" w:color="auto"/>
                  </w:divBdr>
                  <w:divsChild>
                    <w:div w:id="1409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5157">
      <w:marLeft w:val="0"/>
      <w:marRight w:val="0"/>
      <w:marTop w:val="0"/>
      <w:marBottom w:val="0"/>
      <w:divBdr>
        <w:top w:val="none" w:sz="0" w:space="0" w:color="auto"/>
        <w:left w:val="none" w:sz="0" w:space="0" w:color="auto"/>
        <w:bottom w:val="none" w:sz="0" w:space="0" w:color="auto"/>
        <w:right w:val="none" w:sz="0" w:space="0" w:color="auto"/>
      </w:divBdr>
    </w:div>
    <w:div w:id="140996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89523-916C-4F6D-AC99-1BF27245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DE3BEBC6</Template>
  <TotalTime>0</TotalTime>
  <Pages>1</Pages>
  <Words>580</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Carl Fitzpatrick</dc:creator>
  <cp:lastModifiedBy>Bakkum, Terry</cp:lastModifiedBy>
  <cp:revision>2</cp:revision>
  <cp:lastPrinted>2020-03-06T07:38:00Z</cp:lastPrinted>
  <dcterms:created xsi:type="dcterms:W3CDTF">2020-04-03T04:17:00Z</dcterms:created>
  <dcterms:modified xsi:type="dcterms:W3CDTF">2020-04-03T04:17:00Z</dcterms:modified>
</cp:coreProperties>
</file>