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B316C8" w:rsidRDefault="00FA6784" w:rsidP="00FA6784">
      <w:pPr>
        <w:pStyle w:val="H3"/>
        <w:jc w:val="center"/>
        <w:rPr>
          <w:sz w:val="24"/>
          <w:szCs w:val="24"/>
        </w:rPr>
      </w:pPr>
      <w:r w:rsidRPr="00B316C8">
        <w:rPr>
          <w:sz w:val="24"/>
          <w:szCs w:val="24"/>
        </w:rPr>
        <w:t>EXPLANATORY STATEMENT</w:t>
      </w:r>
    </w:p>
    <w:p w14:paraId="2412D120" w14:textId="77777777" w:rsidR="00FA6784" w:rsidRPr="00B316C8" w:rsidRDefault="00FA6784" w:rsidP="00FA6784">
      <w:pPr>
        <w:jc w:val="center"/>
        <w:rPr>
          <w:sz w:val="22"/>
          <w:szCs w:val="22"/>
        </w:rPr>
      </w:pPr>
    </w:p>
    <w:p w14:paraId="2412D121" w14:textId="131C424B" w:rsidR="00FA6784" w:rsidRPr="00B316C8" w:rsidRDefault="00FA6784" w:rsidP="00FA6784">
      <w:pPr>
        <w:jc w:val="center"/>
      </w:pPr>
      <w:r w:rsidRPr="00B316C8">
        <w:t>Issued by the</w:t>
      </w:r>
      <w:r w:rsidR="0089375C" w:rsidRPr="00B316C8">
        <w:t xml:space="preserve"> Authority of the</w:t>
      </w:r>
      <w:r w:rsidRPr="00B316C8">
        <w:t xml:space="preserve"> Minister for Health</w:t>
      </w:r>
    </w:p>
    <w:p w14:paraId="2412D122" w14:textId="77777777" w:rsidR="00FA6784" w:rsidRPr="00B316C8" w:rsidRDefault="00FA6784" w:rsidP="00FA6784">
      <w:pPr>
        <w:jc w:val="center"/>
        <w:rPr>
          <w:i/>
          <w:iCs/>
          <w:sz w:val="20"/>
        </w:rPr>
      </w:pPr>
    </w:p>
    <w:p w14:paraId="2412D123" w14:textId="77777777" w:rsidR="00FA6784" w:rsidRPr="00B316C8" w:rsidRDefault="00FA6784" w:rsidP="00FA6784">
      <w:pPr>
        <w:jc w:val="center"/>
        <w:rPr>
          <w:i/>
          <w:iCs/>
        </w:rPr>
      </w:pPr>
      <w:r w:rsidRPr="00B316C8">
        <w:rPr>
          <w:i/>
          <w:iCs/>
        </w:rPr>
        <w:t>Health Insurance Act 1973</w:t>
      </w:r>
    </w:p>
    <w:p w14:paraId="2412D124" w14:textId="77777777" w:rsidR="00A1739A" w:rsidRPr="00B316C8" w:rsidRDefault="00A1739A" w:rsidP="00A1739A">
      <w:pPr>
        <w:rPr>
          <w:szCs w:val="24"/>
          <w:u w:val="single"/>
        </w:rPr>
      </w:pPr>
      <w:bookmarkStart w:id="0" w:name="_GoBack"/>
      <w:bookmarkEnd w:id="0"/>
    </w:p>
    <w:p w14:paraId="052E97C1" w14:textId="3F2D9482" w:rsidR="00164A69" w:rsidRPr="00B316C8" w:rsidRDefault="00EF2E07" w:rsidP="00EF2E0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B316C8">
        <w:rPr>
          <w:i/>
          <w:iCs/>
        </w:rPr>
        <w:t>Health Insurance (Section 3C General Medical Services – COVID-19 Telehealth and Telephone Attendances) Amendment Determination 2020</w:t>
      </w:r>
    </w:p>
    <w:p w14:paraId="52A71D69" w14:textId="77777777" w:rsidR="00EF2E07" w:rsidRPr="00B316C8" w:rsidRDefault="00EF2E0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053CC7DE" w:rsidR="00164A69" w:rsidRPr="00B316C8"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B316C8">
        <w:rPr>
          <w:color w:val="000000"/>
          <w:shd w:val="clear" w:color="auto" w:fill="FFFFFF"/>
        </w:rPr>
        <w:t xml:space="preserve">Subsection 3C(1) of the </w:t>
      </w:r>
      <w:r w:rsidRPr="00B316C8">
        <w:rPr>
          <w:i/>
          <w:color w:val="000000"/>
          <w:shd w:val="clear" w:color="auto" w:fill="FFFFFF"/>
        </w:rPr>
        <w:t>Health Insurance Act 1973</w:t>
      </w:r>
      <w:r w:rsidRPr="00B316C8">
        <w:rPr>
          <w:color w:val="000000"/>
          <w:shd w:val="clear" w:color="auto" w:fill="FFFFFF"/>
        </w:rPr>
        <w:t xml:space="preserve"> (the Act) </w:t>
      </w:r>
      <w:r w:rsidR="00477C74" w:rsidRPr="00B316C8">
        <w:rPr>
          <w:color w:val="000000"/>
          <w:shd w:val="clear" w:color="auto" w:fill="FFFFFF"/>
        </w:rPr>
        <w:t>provide</w:t>
      </w:r>
      <w:r w:rsidR="002E5708" w:rsidRPr="00B316C8">
        <w:rPr>
          <w:color w:val="000000"/>
          <w:shd w:val="clear" w:color="auto" w:fill="FFFFFF"/>
        </w:rPr>
        <w:t>s</w:t>
      </w:r>
      <w:r w:rsidR="00477C74" w:rsidRPr="00B316C8">
        <w:rPr>
          <w:color w:val="000000"/>
          <w:shd w:val="clear" w:color="auto" w:fill="FFFFFF"/>
        </w:rPr>
        <w:t xml:space="preserve"> that</w:t>
      </w:r>
      <w:r w:rsidRPr="00B316C8">
        <w:rPr>
          <w:color w:val="000000"/>
          <w:shd w:val="clear" w:color="auto" w:fill="FFFFFF"/>
        </w:rPr>
        <w:t xml:space="preserve"> the Minister </w:t>
      </w:r>
      <w:r w:rsidR="00477C74" w:rsidRPr="00B316C8">
        <w:rPr>
          <w:color w:val="000000"/>
          <w:shd w:val="clear" w:color="auto" w:fill="FFFFFF"/>
        </w:rPr>
        <w:t>may</w:t>
      </w:r>
      <w:r w:rsidRPr="00B316C8">
        <w:rPr>
          <w:color w:val="000000"/>
          <w:shd w:val="clear" w:color="auto" w:fill="FFFFFF"/>
        </w:rPr>
        <w:t xml:space="preserve">, by legislative instrument, determine that a health service not specified in an item in the </w:t>
      </w:r>
      <w:r w:rsidR="003C1B0D" w:rsidRPr="00B316C8">
        <w:rPr>
          <w:color w:val="000000"/>
          <w:shd w:val="clear" w:color="auto" w:fill="FFFFFF"/>
        </w:rPr>
        <w:t>general medical</w:t>
      </w:r>
      <w:r w:rsidRPr="00B316C8">
        <w:rPr>
          <w:color w:val="000000"/>
          <w:shd w:val="clear" w:color="auto" w:fill="FFFFFF"/>
        </w:rPr>
        <w:t xml:space="preserve"> services table </w:t>
      </w:r>
      <w:r w:rsidR="00D01D5A" w:rsidRPr="00B316C8">
        <w:rPr>
          <w:color w:val="000000"/>
          <w:shd w:val="clear" w:color="auto" w:fill="FFFFFF"/>
        </w:rPr>
        <w:t xml:space="preserve">(the Table) </w:t>
      </w:r>
      <w:r w:rsidRPr="00B316C8">
        <w:rPr>
          <w:color w:val="000000"/>
          <w:shd w:val="clear" w:color="auto" w:fill="FFFFFF"/>
        </w:rPr>
        <w:t xml:space="preserve">shall, in specified circumstances and for specified statutory provisions, be treated as if it were specified in the </w:t>
      </w:r>
      <w:r w:rsidR="00D01D5A" w:rsidRPr="00B316C8">
        <w:rPr>
          <w:color w:val="000000"/>
          <w:shd w:val="clear" w:color="auto" w:fill="FFFFFF"/>
        </w:rPr>
        <w:t xml:space="preserve">Table. </w:t>
      </w:r>
      <w:r w:rsidRPr="00B316C8">
        <w:rPr>
          <w:color w:val="FF0000"/>
          <w:shd w:val="clear" w:color="auto" w:fill="FFFFFF"/>
        </w:rPr>
        <w:t xml:space="preserve">  </w:t>
      </w:r>
    </w:p>
    <w:p w14:paraId="7DB18649" w14:textId="77777777" w:rsidR="00841EDA" w:rsidRPr="00B316C8"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6663F8C5" w:rsidR="00050623" w:rsidRPr="00B316C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B316C8">
        <w:t xml:space="preserve">The </w:t>
      </w:r>
      <w:r w:rsidR="00D01D5A" w:rsidRPr="00B316C8">
        <w:t>Table</w:t>
      </w:r>
      <w:r w:rsidRPr="00B316C8">
        <w:t xml:space="preserve"> is set out in the regulations made under subsection 4(1) of the Act.  The most recent version of the regulations is the</w:t>
      </w:r>
      <w:r w:rsidR="003C1B0D" w:rsidRPr="00B316C8">
        <w:t xml:space="preserve"> </w:t>
      </w:r>
      <w:r w:rsidR="003C1B0D" w:rsidRPr="00B316C8">
        <w:rPr>
          <w:i/>
        </w:rPr>
        <w:t>Health Insurance (General Medical Services Table) Regulations 2019</w:t>
      </w:r>
      <w:r w:rsidR="003C1B0D" w:rsidRPr="00B316C8">
        <w:t xml:space="preserve">. </w:t>
      </w:r>
    </w:p>
    <w:p w14:paraId="2E6FE463" w14:textId="77777777" w:rsidR="00050623" w:rsidRPr="00B316C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59F43084" w:rsidR="00050623" w:rsidRPr="00B316C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316C8">
        <w:t xml:space="preserve">This instrument relies on subsection 33(3) of the </w:t>
      </w:r>
      <w:r w:rsidRPr="00B316C8">
        <w:rPr>
          <w:i/>
        </w:rPr>
        <w:t>Acts Interpretation Act 1901</w:t>
      </w:r>
      <w:r w:rsidRPr="00B316C8">
        <w:t xml:space="preserve"> (AIA).  Subsection 33(3) of the AIA</w:t>
      </w:r>
      <w:r w:rsidRPr="00B316C8">
        <w:rPr>
          <w:i/>
        </w:rPr>
        <w:t xml:space="preserve"> </w:t>
      </w:r>
      <w:r w:rsidRPr="00B316C8">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w:t>
      </w:r>
      <w:r w:rsidR="00CD46D1" w:rsidRPr="00B316C8">
        <w:t xml:space="preserve"> repeal, rescind, revoke, amend</w:t>
      </w:r>
      <w:r w:rsidRPr="00B316C8">
        <w:t xml:space="preserve"> or vary any such instrument.</w:t>
      </w:r>
    </w:p>
    <w:p w14:paraId="2412D129" w14:textId="2D4AC742" w:rsidR="008C5F1C" w:rsidRPr="00B316C8" w:rsidRDefault="008C5F1C" w:rsidP="00D33180">
      <w:pPr>
        <w:autoSpaceDE w:val="0"/>
        <w:autoSpaceDN w:val="0"/>
        <w:adjustRightInd w:val="0"/>
        <w:ind w:right="-483"/>
        <w:rPr>
          <w:szCs w:val="24"/>
        </w:rPr>
      </w:pPr>
    </w:p>
    <w:p w14:paraId="342474D5" w14:textId="0264EF38" w:rsidR="003C1B0D" w:rsidRPr="00B316C8" w:rsidRDefault="00A1739A" w:rsidP="005C2F03">
      <w:pPr>
        <w:rPr>
          <w:b/>
          <w:szCs w:val="24"/>
          <w:lang w:val="en-US" w:eastAsia="en-US"/>
        </w:rPr>
      </w:pPr>
      <w:r w:rsidRPr="00B316C8">
        <w:rPr>
          <w:b/>
          <w:szCs w:val="24"/>
          <w:lang w:val="en-US" w:eastAsia="en-US"/>
        </w:rPr>
        <w:t>Purpose</w:t>
      </w:r>
    </w:p>
    <w:p w14:paraId="57581906" w14:textId="2909BB12" w:rsidR="005C2F03" w:rsidRPr="00B316C8" w:rsidRDefault="005C2F03" w:rsidP="005C2F03">
      <w:pPr>
        <w:shd w:val="clear" w:color="auto" w:fill="FFFFFF"/>
        <w:ind w:right="84"/>
        <w:rPr>
          <w:iCs/>
        </w:rPr>
      </w:pPr>
      <w:r w:rsidRPr="00B316C8">
        <w:rPr>
          <w:iCs/>
        </w:rPr>
        <w:t xml:space="preserve">Since 13 March 2020, the Australian Government has been providing Medicare benefits to assist patients to receive remote health consultations by telehealth or phone in certain circumstances. The </w:t>
      </w:r>
      <w:r w:rsidRPr="00B316C8">
        <w:rPr>
          <w:i/>
          <w:iCs/>
        </w:rPr>
        <w:t>Health Insurance (Section 3C General Medical Services - COVID-19 Telehealth and Telephone Attendances) Determination 2020</w:t>
      </w:r>
      <w:r w:rsidRPr="00B316C8">
        <w:rPr>
          <w:iCs/>
        </w:rPr>
        <w:t xml:space="preserve"> currently prescribes 222 temporary items that covers ma</w:t>
      </w:r>
      <w:r w:rsidR="00CD46D1" w:rsidRPr="00B316C8">
        <w:rPr>
          <w:iCs/>
        </w:rPr>
        <w:t>ny general practice, specialist and consultant physician</w:t>
      </w:r>
      <w:r w:rsidRPr="00B316C8">
        <w:rPr>
          <w:iCs/>
        </w:rPr>
        <w:t>, nurse practitioner, midwife,</w:t>
      </w:r>
      <w:r w:rsidR="005E1105" w:rsidRPr="00B316C8">
        <w:rPr>
          <w:iCs/>
        </w:rPr>
        <w:t xml:space="preserve"> and allied health attendances. </w:t>
      </w:r>
      <w:r w:rsidRPr="00B316C8">
        <w:rPr>
          <w:iCs/>
        </w:rPr>
        <w:t xml:space="preserve">These items ensure that telehealth can be used as a key weapon in the fight against the </w:t>
      </w:r>
      <w:r w:rsidRPr="00B316C8">
        <w:rPr>
          <w:szCs w:val="24"/>
        </w:rPr>
        <w:t>coronavirus (</w:t>
      </w:r>
      <w:r w:rsidRPr="00B316C8">
        <w:rPr>
          <w:iCs/>
        </w:rPr>
        <w:t xml:space="preserve">COVID-19) pandemic. </w:t>
      </w:r>
    </w:p>
    <w:p w14:paraId="7539DE01" w14:textId="77777777" w:rsidR="005C2F03" w:rsidRPr="00B316C8" w:rsidRDefault="005C2F03" w:rsidP="005C2F03">
      <w:pPr>
        <w:rPr>
          <w:b/>
          <w:szCs w:val="24"/>
          <w:lang w:val="en-US" w:eastAsia="en-US"/>
        </w:rPr>
      </w:pPr>
    </w:p>
    <w:p w14:paraId="244B80EC" w14:textId="5947081D" w:rsidR="003C1B0D" w:rsidRPr="00B316C8" w:rsidRDefault="003C1B0D" w:rsidP="003C1B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316C8">
        <w:t xml:space="preserve">The purpose of the </w:t>
      </w:r>
      <w:r w:rsidRPr="00B316C8">
        <w:rPr>
          <w:i/>
          <w:iCs/>
        </w:rPr>
        <w:t xml:space="preserve">Health Insurance (Section 3C General Medical Services – COVID-19 Telehealth and Telephone Attendances) Amendment Determination 2020 </w:t>
      </w:r>
      <w:r w:rsidRPr="00B316C8">
        <w:rPr>
          <w:iCs/>
        </w:rPr>
        <w:t xml:space="preserve">(the </w:t>
      </w:r>
      <w:r w:rsidR="00CD46D1" w:rsidRPr="00B316C8">
        <w:rPr>
          <w:iCs/>
        </w:rPr>
        <w:t xml:space="preserve">Amendment </w:t>
      </w:r>
      <w:r w:rsidRPr="00B316C8">
        <w:rPr>
          <w:iCs/>
        </w:rPr>
        <w:t xml:space="preserve">Determination) is to amend the </w:t>
      </w:r>
      <w:r w:rsidRPr="00B316C8">
        <w:rPr>
          <w:i/>
          <w:iCs/>
        </w:rPr>
        <w:t>Health Insurance (Section 3C General Medical Services – COVID-19 Telehealth and Telephone Attendances) Determination 2020</w:t>
      </w:r>
      <w:r w:rsidRPr="00B316C8">
        <w:t xml:space="preserve"> (the Principal </w:t>
      </w:r>
      <w:proofErr w:type="spellStart"/>
      <w:r w:rsidRPr="00B316C8">
        <w:t>Determation</w:t>
      </w:r>
      <w:proofErr w:type="spellEnd"/>
      <w:r w:rsidRPr="00B316C8">
        <w:t xml:space="preserve">) to correct typographical and other minor errors. </w:t>
      </w:r>
    </w:p>
    <w:p w14:paraId="488D3AA1" w14:textId="3C10C19A" w:rsidR="003C1B0D" w:rsidRPr="00B316C8" w:rsidRDefault="00A1739A" w:rsidP="005C2F03">
      <w:pPr>
        <w:shd w:val="clear" w:color="auto" w:fill="FFFFFF"/>
        <w:spacing w:before="100" w:beforeAutospacing="1"/>
        <w:rPr>
          <w:rFonts w:ascii="Helvetica Neue" w:hAnsi="Helvetica Neue"/>
          <w:szCs w:val="24"/>
          <w:lang w:val="en-US"/>
        </w:rPr>
      </w:pPr>
      <w:r w:rsidRPr="00B316C8">
        <w:rPr>
          <w:b/>
        </w:rPr>
        <w:t>Consultation</w:t>
      </w:r>
    </w:p>
    <w:p w14:paraId="56E5417A" w14:textId="77777777" w:rsidR="003C1B0D" w:rsidRPr="00B316C8" w:rsidRDefault="003C1B0D" w:rsidP="003C1B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316C8">
        <w:t>Consultation was not undertaken because the amendments just correct typographical and other minor errors in the Principal Determination.</w:t>
      </w:r>
    </w:p>
    <w:p w14:paraId="02264A85" w14:textId="77777777" w:rsidR="007708B3" w:rsidRPr="00B316C8" w:rsidRDefault="007708B3" w:rsidP="002806A1">
      <w:pPr>
        <w:shd w:val="clear" w:color="auto" w:fill="FFFFFF"/>
        <w:rPr>
          <w:color w:val="000000"/>
          <w:szCs w:val="24"/>
        </w:rPr>
      </w:pPr>
    </w:p>
    <w:p w14:paraId="2412D134" w14:textId="64FE52C5" w:rsidR="00967E51" w:rsidRPr="00B316C8" w:rsidRDefault="00A1739A" w:rsidP="000337CB">
      <w:pPr>
        <w:rPr>
          <w:szCs w:val="24"/>
        </w:rPr>
      </w:pPr>
      <w:r w:rsidRPr="00B316C8">
        <w:rPr>
          <w:szCs w:val="24"/>
        </w:rPr>
        <w:t xml:space="preserve">Details of the </w:t>
      </w:r>
      <w:r w:rsidR="00CD46D1" w:rsidRPr="00B316C8">
        <w:rPr>
          <w:szCs w:val="24"/>
        </w:rPr>
        <w:t xml:space="preserve">Amendment </w:t>
      </w:r>
      <w:r w:rsidR="00574E71" w:rsidRPr="00B316C8">
        <w:rPr>
          <w:szCs w:val="24"/>
        </w:rPr>
        <w:t>Determination</w:t>
      </w:r>
      <w:r w:rsidRPr="00B316C8">
        <w:rPr>
          <w:szCs w:val="24"/>
        </w:rPr>
        <w:t xml:space="preserve"> are set out in the </w:t>
      </w:r>
      <w:r w:rsidRPr="00B316C8">
        <w:rPr>
          <w:szCs w:val="24"/>
          <w:u w:val="single"/>
        </w:rPr>
        <w:t>Attachment</w:t>
      </w:r>
      <w:r w:rsidRPr="00B316C8">
        <w:rPr>
          <w:szCs w:val="24"/>
        </w:rPr>
        <w:t>.</w:t>
      </w:r>
    </w:p>
    <w:p w14:paraId="2412D136" w14:textId="35844ADA" w:rsidR="00236DF2" w:rsidRPr="00B316C8" w:rsidRDefault="00EC50E0" w:rsidP="002C187B">
      <w:pPr>
        <w:tabs>
          <w:tab w:val="left" w:pos="567"/>
        </w:tabs>
        <w:spacing w:before="240"/>
        <w:rPr>
          <w:iCs/>
        </w:rPr>
      </w:pPr>
      <w:r w:rsidRPr="00B316C8">
        <w:rPr>
          <w:szCs w:val="24"/>
        </w:rPr>
        <w:t xml:space="preserve">Sections 1 to 4 of the </w:t>
      </w:r>
      <w:r w:rsidR="00CD46D1" w:rsidRPr="00B316C8">
        <w:rPr>
          <w:szCs w:val="24"/>
        </w:rPr>
        <w:t xml:space="preserve">Amendment </w:t>
      </w:r>
      <w:r w:rsidRPr="00B316C8">
        <w:rPr>
          <w:szCs w:val="24"/>
        </w:rPr>
        <w:t>Determination</w:t>
      </w:r>
      <w:r w:rsidR="002C187B" w:rsidRPr="00B316C8">
        <w:rPr>
          <w:szCs w:val="24"/>
        </w:rPr>
        <w:t xml:space="preserve"> and the amendments in Schedule 1 are</w:t>
      </w:r>
      <w:r w:rsidR="002C187B" w:rsidRPr="00B316C8">
        <w:rPr>
          <w:iCs/>
        </w:rPr>
        <w:t xml:space="preserve"> taken to have commenced retrospectively from immediately after the </w:t>
      </w:r>
      <w:r w:rsidR="002C187B" w:rsidRPr="00B316C8">
        <w:rPr>
          <w:iCs/>
        </w:rPr>
        <w:lastRenderedPageBreak/>
        <w:t xml:space="preserve">commencement of the Principal Determination. The amendments in Schedule 2 commence the day after the </w:t>
      </w:r>
      <w:r w:rsidR="00CD46D1" w:rsidRPr="00B316C8">
        <w:rPr>
          <w:iCs/>
        </w:rPr>
        <w:t xml:space="preserve">Amendment </w:t>
      </w:r>
      <w:r w:rsidR="002C187B" w:rsidRPr="00B316C8">
        <w:rPr>
          <w:iCs/>
        </w:rPr>
        <w:t xml:space="preserve">Determination is registered. </w:t>
      </w:r>
      <w:r w:rsidRPr="00B316C8">
        <w:rPr>
          <w:iCs/>
        </w:rPr>
        <w:t>Subsection 3C(2) of the Act</w:t>
      </w:r>
      <w:r w:rsidRPr="00B316C8">
        <w:rPr>
          <w:i/>
          <w:iCs/>
        </w:rPr>
        <w:t xml:space="preserve"> </w:t>
      </w:r>
      <w:r w:rsidRPr="00B316C8">
        <w:rPr>
          <w:iCs/>
        </w:rPr>
        <w:t xml:space="preserve">allows for retrospective commencement as it </w:t>
      </w:r>
      <w:r w:rsidRPr="00B316C8">
        <w:t xml:space="preserve">excludes subsection 12(2) of the </w:t>
      </w:r>
      <w:r w:rsidRPr="00B316C8">
        <w:rPr>
          <w:i/>
        </w:rPr>
        <w:t>Legislation Act 2003</w:t>
      </w:r>
      <w:r w:rsidRPr="00B316C8">
        <w:t xml:space="preserve"> from applying to determinations made under section 3C(1) of the </w:t>
      </w:r>
      <w:r w:rsidRPr="00B316C8">
        <w:rPr>
          <w:i/>
        </w:rPr>
        <w:t xml:space="preserve">Health Insurance Act 1973. </w:t>
      </w:r>
      <w:r w:rsidRPr="00B316C8">
        <w:rPr>
          <w:iCs/>
        </w:rPr>
        <w:br/>
      </w:r>
    </w:p>
    <w:p w14:paraId="2412D138" w14:textId="65B73875" w:rsidR="00574E71" w:rsidRPr="00B316C8" w:rsidRDefault="0002728B" w:rsidP="00DE07E4">
      <w:pPr>
        <w:spacing w:after="200" w:line="276" w:lineRule="auto"/>
        <w:rPr>
          <w:szCs w:val="24"/>
        </w:rPr>
      </w:pPr>
      <w:r w:rsidRPr="00B316C8">
        <w:rPr>
          <w:szCs w:val="24"/>
        </w:rPr>
        <w:t>T</w:t>
      </w:r>
      <w:r w:rsidR="00574E71" w:rsidRPr="00B316C8">
        <w:rPr>
          <w:szCs w:val="24"/>
        </w:rPr>
        <w:t xml:space="preserve">he Determination is </w:t>
      </w:r>
      <w:r w:rsidR="004417A2" w:rsidRPr="00B316C8">
        <w:rPr>
          <w:szCs w:val="24"/>
        </w:rPr>
        <w:t xml:space="preserve">a </w:t>
      </w:r>
      <w:r w:rsidR="00574E71" w:rsidRPr="00B316C8">
        <w:rPr>
          <w:szCs w:val="24"/>
        </w:rPr>
        <w:t xml:space="preserve">legislative instrument for the purposes of the </w:t>
      </w:r>
      <w:r w:rsidR="00574E71" w:rsidRPr="00B316C8">
        <w:rPr>
          <w:i/>
        </w:rPr>
        <w:t>Legislation Act 2003</w:t>
      </w:r>
      <w:r w:rsidR="00574E71" w:rsidRPr="00B316C8">
        <w:rPr>
          <w:szCs w:val="24"/>
        </w:rPr>
        <w:t>.</w:t>
      </w:r>
    </w:p>
    <w:p w14:paraId="2412D139" w14:textId="77777777" w:rsidR="00A1739A" w:rsidRPr="00B316C8" w:rsidRDefault="00A1739A" w:rsidP="000337CB">
      <w:pPr>
        <w:ind w:left="6663" w:hanging="3119"/>
        <w:rPr>
          <w:szCs w:val="24"/>
        </w:rPr>
      </w:pPr>
      <w:r w:rsidRPr="00B316C8">
        <w:rPr>
          <w:szCs w:val="24"/>
        </w:rPr>
        <w:t xml:space="preserve">           </w:t>
      </w:r>
    </w:p>
    <w:p w14:paraId="2412D13A" w14:textId="77777777" w:rsidR="00A1739A" w:rsidRPr="00B316C8" w:rsidRDefault="00A1739A" w:rsidP="000337CB">
      <w:pPr>
        <w:ind w:left="6663" w:hanging="3119"/>
        <w:rPr>
          <w:szCs w:val="24"/>
        </w:rPr>
      </w:pPr>
      <w:r w:rsidRPr="00B316C8">
        <w:rPr>
          <w:szCs w:val="24"/>
          <w:u w:val="single"/>
        </w:rPr>
        <w:t>Authority</w:t>
      </w:r>
      <w:r w:rsidR="00967E51" w:rsidRPr="00B316C8">
        <w:rPr>
          <w:szCs w:val="24"/>
        </w:rPr>
        <w:t xml:space="preserve">:     Subsection </w:t>
      </w:r>
      <w:proofErr w:type="gramStart"/>
      <w:r w:rsidRPr="00B316C8">
        <w:rPr>
          <w:szCs w:val="24"/>
        </w:rPr>
        <w:t>3</w:t>
      </w:r>
      <w:r w:rsidR="00967E51" w:rsidRPr="00B316C8">
        <w:rPr>
          <w:szCs w:val="24"/>
        </w:rPr>
        <w:t>C</w:t>
      </w:r>
      <w:r w:rsidRPr="00B316C8">
        <w:rPr>
          <w:szCs w:val="24"/>
        </w:rPr>
        <w:t>(</w:t>
      </w:r>
      <w:proofErr w:type="gramEnd"/>
      <w:r w:rsidRPr="00B316C8">
        <w:rPr>
          <w:szCs w:val="24"/>
        </w:rPr>
        <w:t xml:space="preserve">1) of the </w:t>
      </w:r>
    </w:p>
    <w:p w14:paraId="2412D13B" w14:textId="0596CD30" w:rsidR="00A1739A" w:rsidRPr="00B316C8" w:rsidRDefault="00A1739A" w:rsidP="000337CB">
      <w:pPr>
        <w:tabs>
          <w:tab w:val="left" w:pos="4820"/>
        </w:tabs>
        <w:rPr>
          <w:szCs w:val="24"/>
        </w:rPr>
        <w:sectPr w:rsidR="00A1739A" w:rsidRPr="00B316C8" w:rsidSect="00235B6C">
          <w:headerReference w:type="default" r:id="rId11"/>
          <w:footerReference w:type="first" r:id="rId12"/>
          <w:pgSz w:w="11906" w:h="16838"/>
          <w:pgMar w:top="1440" w:right="1800" w:bottom="1135" w:left="1800" w:header="708" w:footer="708" w:gutter="0"/>
          <w:pgNumType w:start="1"/>
          <w:cols w:space="708"/>
          <w:docGrid w:linePitch="360"/>
        </w:sectPr>
      </w:pPr>
      <w:r w:rsidRPr="00B316C8">
        <w:rPr>
          <w:i/>
          <w:szCs w:val="24"/>
        </w:rPr>
        <w:tab/>
        <w:t>Health Insurance Act 1973</w:t>
      </w:r>
    </w:p>
    <w:p w14:paraId="2412D13D" w14:textId="77777777" w:rsidR="006D5816" w:rsidRPr="00B316C8" w:rsidRDefault="006D5816" w:rsidP="000337CB">
      <w:pPr>
        <w:pStyle w:val="BodyText"/>
        <w:jc w:val="right"/>
        <w:rPr>
          <w:szCs w:val="24"/>
        </w:rPr>
      </w:pPr>
      <w:r w:rsidRPr="00B316C8">
        <w:rPr>
          <w:szCs w:val="24"/>
        </w:rPr>
        <w:lastRenderedPageBreak/>
        <w:t>ATTACHMENT</w:t>
      </w:r>
    </w:p>
    <w:p w14:paraId="2412D13E" w14:textId="77777777" w:rsidR="006D5816" w:rsidRPr="00B316C8" w:rsidRDefault="006D5816" w:rsidP="000337CB">
      <w:pPr>
        <w:pStyle w:val="BodyText"/>
        <w:rPr>
          <w:szCs w:val="24"/>
          <w:u w:val="single"/>
        </w:rPr>
      </w:pPr>
    </w:p>
    <w:p w14:paraId="5B0C808A" w14:textId="208C71DA" w:rsidR="00215191" w:rsidRPr="00B316C8" w:rsidRDefault="00A41364" w:rsidP="00186752">
      <w:pPr>
        <w:pStyle w:val="BodyText"/>
        <w:rPr>
          <w:i/>
          <w:iCs/>
          <w:color w:val="FF0000"/>
        </w:rPr>
      </w:pPr>
      <w:r w:rsidRPr="00B316C8">
        <w:rPr>
          <w:szCs w:val="24"/>
        </w:rPr>
        <w:t xml:space="preserve">Details of the </w:t>
      </w:r>
      <w:r w:rsidR="0037580B" w:rsidRPr="00B316C8">
        <w:rPr>
          <w:i/>
          <w:iCs/>
        </w:rPr>
        <w:t>Health Insurance (Section 3C General Medical Services – COVID-19 Telehealth and Telephone Attendances) Amendment Determination 2020</w:t>
      </w:r>
    </w:p>
    <w:p w14:paraId="7BBEB147" w14:textId="720F9678" w:rsidR="00E70355" w:rsidRPr="00B316C8" w:rsidRDefault="00E70355" w:rsidP="000337CB">
      <w:pPr>
        <w:pStyle w:val="BodyText"/>
        <w:rPr>
          <w:b w:val="0"/>
          <w:i/>
          <w:szCs w:val="24"/>
        </w:rPr>
      </w:pPr>
    </w:p>
    <w:p w14:paraId="2412D141" w14:textId="7C34D5F4" w:rsidR="00FE02C2" w:rsidRPr="00B316C8" w:rsidRDefault="001B0111" w:rsidP="000337CB">
      <w:pPr>
        <w:pStyle w:val="BodyText"/>
        <w:rPr>
          <w:b w:val="0"/>
          <w:szCs w:val="24"/>
          <w:u w:val="single"/>
        </w:rPr>
      </w:pPr>
      <w:r w:rsidRPr="00B316C8">
        <w:rPr>
          <w:b w:val="0"/>
          <w:szCs w:val="24"/>
          <w:u w:val="single"/>
        </w:rPr>
        <w:t>Section 1 – Name</w:t>
      </w:r>
    </w:p>
    <w:p w14:paraId="2412D142" w14:textId="77777777" w:rsidR="00FE02C2" w:rsidRPr="00B316C8" w:rsidRDefault="00FE02C2" w:rsidP="000337CB">
      <w:pPr>
        <w:pStyle w:val="BodyText"/>
        <w:rPr>
          <w:b w:val="0"/>
          <w:szCs w:val="24"/>
          <w:u w:val="single"/>
        </w:rPr>
      </w:pPr>
    </w:p>
    <w:p w14:paraId="2412D144" w14:textId="04965A3F" w:rsidR="00F83B6F" w:rsidRPr="00B316C8" w:rsidRDefault="00BC7397" w:rsidP="00C67BC7">
      <w:pPr>
        <w:pStyle w:val="BodyText"/>
        <w:rPr>
          <w:i/>
          <w:iCs/>
          <w:color w:val="FF0000"/>
        </w:rPr>
      </w:pPr>
      <w:r w:rsidRPr="00B316C8">
        <w:rPr>
          <w:b w:val="0"/>
          <w:szCs w:val="24"/>
        </w:rPr>
        <w:t>S</w:t>
      </w:r>
      <w:r w:rsidR="00FE02C2" w:rsidRPr="00B316C8">
        <w:rPr>
          <w:b w:val="0"/>
          <w:szCs w:val="24"/>
        </w:rPr>
        <w:t xml:space="preserve">ection </w:t>
      </w:r>
      <w:r w:rsidRPr="00B316C8">
        <w:rPr>
          <w:b w:val="0"/>
          <w:szCs w:val="24"/>
        </w:rPr>
        <w:t xml:space="preserve">1 </w:t>
      </w:r>
      <w:r w:rsidR="00FE02C2" w:rsidRPr="00B316C8">
        <w:rPr>
          <w:b w:val="0"/>
          <w:szCs w:val="24"/>
        </w:rPr>
        <w:t>provides</w:t>
      </w:r>
      <w:r w:rsidR="008B683E" w:rsidRPr="00B316C8">
        <w:rPr>
          <w:b w:val="0"/>
          <w:szCs w:val="24"/>
        </w:rPr>
        <w:t xml:space="preserve"> for the </w:t>
      </w:r>
      <w:r w:rsidR="00CD46D1" w:rsidRPr="00B316C8">
        <w:rPr>
          <w:b w:val="0"/>
          <w:szCs w:val="24"/>
        </w:rPr>
        <w:t xml:space="preserve">Amendment </w:t>
      </w:r>
      <w:r w:rsidR="008B2094" w:rsidRPr="00B316C8">
        <w:rPr>
          <w:b w:val="0"/>
          <w:szCs w:val="24"/>
        </w:rPr>
        <w:t>Determination</w:t>
      </w:r>
      <w:r w:rsidR="00FE02C2" w:rsidRPr="00B316C8">
        <w:rPr>
          <w:b w:val="0"/>
          <w:szCs w:val="24"/>
        </w:rPr>
        <w:t xml:space="preserve"> to be referred to as the</w:t>
      </w:r>
      <w:r w:rsidR="003C1B0D" w:rsidRPr="00B316C8">
        <w:rPr>
          <w:b w:val="0"/>
          <w:szCs w:val="24"/>
        </w:rPr>
        <w:t xml:space="preserve"> </w:t>
      </w:r>
      <w:r w:rsidR="003C1B0D" w:rsidRPr="00B316C8">
        <w:rPr>
          <w:b w:val="0"/>
          <w:i/>
        </w:rPr>
        <w:t>Health Insurance (Sectio</w:t>
      </w:r>
      <w:r w:rsidR="00B22221" w:rsidRPr="00B316C8">
        <w:rPr>
          <w:b w:val="0"/>
          <w:i/>
        </w:rPr>
        <w:t xml:space="preserve">n 3C General Medical Services - </w:t>
      </w:r>
      <w:r w:rsidR="003C1B0D" w:rsidRPr="00B316C8">
        <w:rPr>
          <w:b w:val="0"/>
          <w:i/>
        </w:rPr>
        <w:t>COVID-19 Telehealth and Telephone Attendances) Amendment Determination 2020</w:t>
      </w:r>
      <w:r w:rsidR="003C1B0D" w:rsidRPr="00B316C8">
        <w:rPr>
          <w:b w:val="0"/>
        </w:rPr>
        <w:t>.</w:t>
      </w:r>
    </w:p>
    <w:p w14:paraId="68DAA207" w14:textId="77777777" w:rsidR="00FD602D" w:rsidRPr="00B316C8" w:rsidRDefault="00FD602D" w:rsidP="00FD602D"/>
    <w:p w14:paraId="49D1E050" w14:textId="77777777" w:rsidR="007A4089" w:rsidRPr="00B316C8" w:rsidRDefault="00FE02C2" w:rsidP="000337CB">
      <w:pPr>
        <w:pStyle w:val="BodyText"/>
        <w:rPr>
          <w:b w:val="0"/>
          <w:szCs w:val="24"/>
          <w:u w:val="single"/>
        </w:rPr>
      </w:pPr>
      <w:r w:rsidRPr="00B316C8">
        <w:rPr>
          <w:b w:val="0"/>
          <w:szCs w:val="24"/>
          <w:u w:val="single"/>
        </w:rPr>
        <w:t xml:space="preserve">Section 2 – Commencement </w:t>
      </w:r>
    </w:p>
    <w:p w14:paraId="2DCE2ED0" w14:textId="77777777" w:rsidR="007A4089" w:rsidRPr="00B316C8" w:rsidRDefault="007A4089" w:rsidP="000337CB">
      <w:pPr>
        <w:pStyle w:val="BodyText"/>
        <w:rPr>
          <w:b w:val="0"/>
          <w:szCs w:val="24"/>
          <w:u w:val="single"/>
        </w:rPr>
      </w:pPr>
    </w:p>
    <w:p w14:paraId="2412D148" w14:textId="76531569" w:rsidR="00510A4F" w:rsidRPr="00B316C8" w:rsidRDefault="00510A4F" w:rsidP="000337CB">
      <w:pPr>
        <w:pStyle w:val="BodyText"/>
        <w:rPr>
          <w:b w:val="0"/>
          <w:color w:val="FF0000"/>
          <w:szCs w:val="24"/>
        </w:rPr>
      </w:pPr>
      <w:r w:rsidRPr="00B316C8">
        <w:rPr>
          <w:b w:val="0"/>
          <w:szCs w:val="24"/>
        </w:rPr>
        <w:t xml:space="preserve">Section 2 </w:t>
      </w:r>
      <w:r w:rsidR="00404F11" w:rsidRPr="00B316C8">
        <w:rPr>
          <w:b w:val="0"/>
          <w:szCs w:val="24"/>
        </w:rPr>
        <w:t xml:space="preserve">provides that </w:t>
      </w:r>
      <w:r w:rsidR="002C187B" w:rsidRPr="00B316C8">
        <w:rPr>
          <w:b w:val="0"/>
          <w:szCs w:val="24"/>
        </w:rPr>
        <w:t>sections 1 to 4 of the</w:t>
      </w:r>
      <w:r w:rsidR="00404F11" w:rsidRPr="00B316C8">
        <w:rPr>
          <w:b w:val="0"/>
          <w:szCs w:val="24"/>
        </w:rPr>
        <w:t xml:space="preserve"> </w:t>
      </w:r>
      <w:r w:rsidR="00CD46D1" w:rsidRPr="00B316C8">
        <w:rPr>
          <w:b w:val="0"/>
          <w:szCs w:val="24"/>
        </w:rPr>
        <w:t xml:space="preserve">Amendment </w:t>
      </w:r>
      <w:r w:rsidR="008B2094" w:rsidRPr="00B316C8">
        <w:rPr>
          <w:b w:val="0"/>
          <w:szCs w:val="24"/>
        </w:rPr>
        <w:t>Determination</w:t>
      </w:r>
      <w:r w:rsidR="002C187B" w:rsidRPr="00B316C8">
        <w:rPr>
          <w:b w:val="0"/>
          <w:szCs w:val="24"/>
        </w:rPr>
        <w:t xml:space="preserve">, and the amendments in Schedule 1, are taken to have commenced retrospectively from immediately after the commencement of the Principal Determination. The amendments in Schedule 2 commence on the day after the </w:t>
      </w:r>
      <w:r w:rsidR="00CD46D1" w:rsidRPr="00B316C8">
        <w:rPr>
          <w:b w:val="0"/>
          <w:szCs w:val="24"/>
        </w:rPr>
        <w:t xml:space="preserve">Amendment </w:t>
      </w:r>
      <w:r w:rsidR="002C187B" w:rsidRPr="00B316C8">
        <w:rPr>
          <w:b w:val="0"/>
          <w:szCs w:val="24"/>
        </w:rPr>
        <w:t>Determination is registered.</w:t>
      </w:r>
      <w:r w:rsidR="00C63FDC" w:rsidRPr="00B316C8">
        <w:rPr>
          <w:b w:val="0"/>
          <w:color w:val="FF0000"/>
          <w:szCs w:val="24"/>
        </w:rPr>
        <w:t xml:space="preserve"> </w:t>
      </w:r>
    </w:p>
    <w:p w14:paraId="16C03200" w14:textId="77777777" w:rsidR="007E0017" w:rsidRPr="00B316C8" w:rsidRDefault="007E0017" w:rsidP="000337CB">
      <w:pPr>
        <w:pStyle w:val="BodyText"/>
        <w:rPr>
          <w:b w:val="0"/>
          <w:szCs w:val="24"/>
        </w:rPr>
      </w:pPr>
    </w:p>
    <w:p w14:paraId="005D5660" w14:textId="77777777" w:rsidR="007A4089" w:rsidRPr="00B316C8" w:rsidRDefault="00FE02C2" w:rsidP="000337CB">
      <w:pPr>
        <w:pStyle w:val="BodyText"/>
        <w:rPr>
          <w:b w:val="0"/>
          <w:szCs w:val="24"/>
          <w:u w:val="single"/>
        </w:rPr>
      </w:pPr>
      <w:r w:rsidRPr="00B316C8">
        <w:rPr>
          <w:b w:val="0"/>
          <w:szCs w:val="24"/>
          <w:u w:val="single"/>
        </w:rPr>
        <w:t xml:space="preserve">Section 3 – </w:t>
      </w:r>
      <w:r w:rsidR="00E5798A" w:rsidRPr="00B316C8">
        <w:rPr>
          <w:b w:val="0"/>
          <w:szCs w:val="24"/>
          <w:u w:val="single"/>
        </w:rPr>
        <w:t>Authority</w:t>
      </w:r>
    </w:p>
    <w:p w14:paraId="53BFA098" w14:textId="77777777" w:rsidR="007A4089" w:rsidRPr="00B316C8" w:rsidRDefault="007A4089" w:rsidP="000337CB">
      <w:pPr>
        <w:pStyle w:val="BodyText"/>
        <w:rPr>
          <w:b w:val="0"/>
          <w:szCs w:val="24"/>
          <w:u w:val="single"/>
        </w:rPr>
      </w:pPr>
    </w:p>
    <w:p w14:paraId="2412D14B" w14:textId="749C73C3" w:rsidR="00FE02C2" w:rsidRPr="00B316C8" w:rsidRDefault="00F83B6F" w:rsidP="000337CB">
      <w:pPr>
        <w:pStyle w:val="BodyText"/>
        <w:rPr>
          <w:b w:val="0"/>
        </w:rPr>
      </w:pPr>
      <w:r w:rsidRPr="00B316C8">
        <w:rPr>
          <w:b w:val="0"/>
        </w:rPr>
        <w:t xml:space="preserve">Section 3 provides that the </w:t>
      </w:r>
      <w:r w:rsidR="00CD46D1" w:rsidRPr="00B316C8">
        <w:rPr>
          <w:b w:val="0"/>
        </w:rPr>
        <w:t xml:space="preserve">Amendment </w:t>
      </w:r>
      <w:r w:rsidR="008B2094" w:rsidRPr="00B316C8">
        <w:rPr>
          <w:b w:val="0"/>
          <w:szCs w:val="24"/>
        </w:rPr>
        <w:t xml:space="preserve">Determination </w:t>
      </w:r>
      <w:r w:rsidR="00E5798A" w:rsidRPr="00B316C8">
        <w:rPr>
          <w:b w:val="0"/>
        </w:rPr>
        <w:t xml:space="preserve">is made under </w:t>
      </w:r>
      <w:r w:rsidR="00367440" w:rsidRPr="00B316C8">
        <w:rPr>
          <w:b w:val="0"/>
        </w:rPr>
        <w:t xml:space="preserve">subsection </w:t>
      </w:r>
      <w:proofErr w:type="gramStart"/>
      <w:r w:rsidR="00E5798A" w:rsidRPr="00B316C8">
        <w:rPr>
          <w:b w:val="0"/>
        </w:rPr>
        <w:t>3C(</w:t>
      </w:r>
      <w:proofErr w:type="gramEnd"/>
      <w:r w:rsidR="00E5798A" w:rsidRPr="00B316C8">
        <w:rPr>
          <w:b w:val="0"/>
        </w:rPr>
        <w:t xml:space="preserve">1) of the </w:t>
      </w:r>
      <w:r w:rsidR="00E5798A" w:rsidRPr="00B316C8">
        <w:rPr>
          <w:b w:val="0"/>
          <w:i/>
        </w:rPr>
        <w:t>Health Insurance Act 1973</w:t>
      </w:r>
      <w:r w:rsidR="00E5798A" w:rsidRPr="00B316C8">
        <w:rPr>
          <w:b w:val="0"/>
        </w:rPr>
        <w:t>.</w:t>
      </w:r>
    </w:p>
    <w:p w14:paraId="0DBF1241" w14:textId="77777777" w:rsidR="00E70355" w:rsidRPr="00B316C8" w:rsidRDefault="00E70355" w:rsidP="000337CB">
      <w:pPr>
        <w:pStyle w:val="BodyText"/>
        <w:rPr>
          <w:b w:val="0"/>
        </w:rPr>
      </w:pPr>
    </w:p>
    <w:p w14:paraId="20CBF84A" w14:textId="77777777" w:rsidR="00C63FDC" w:rsidRPr="00B316C8" w:rsidRDefault="00C63FDC" w:rsidP="00C63FDC">
      <w:pPr>
        <w:pStyle w:val="BodyText"/>
        <w:rPr>
          <w:b w:val="0"/>
          <w:szCs w:val="24"/>
          <w:u w:val="single"/>
        </w:rPr>
      </w:pPr>
      <w:r w:rsidRPr="00B316C8">
        <w:rPr>
          <w:b w:val="0"/>
          <w:szCs w:val="24"/>
          <w:u w:val="single"/>
        </w:rPr>
        <w:t>Section 4 – Schedules</w:t>
      </w:r>
    </w:p>
    <w:p w14:paraId="4C010161" w14:textId="77777777" w:rsidR="00C63FDC" w:rsidRPr="00B316C8" w:rsidRDefault="00C63FDC" w:rsidP="00C63FDC">
      <w:pPr>
        <w:pStyle w:val="BodyText"/>
        <w:rPr>
          <w:b w:val="0"/>
          <w:szCs w:val="24"/>
          <w:u w:val="single"/>
        </w:rPr>
      </w:pPr>
    </w:p>
    <w:p w14:paraId="5D9EBF8D" w14:textId="3A844A2D" w:rsidR="00C63FDC" w:rsidRPr="00B316C8" w:rsidRDefault="00C63FDC" w:rsidP="00C63FDC">
      <w:pPr>
        <w:pStyle w:val="BodyText"/>
        <w:rPr>
          <w:b w:val="0"/>
          <w:szCs w:val="24"/>
        </w:rPr>
      </w:pPr>
      <w:r w:rsidRPr="00B316C8">
        <w:rPr>
          <w:b w:val="0"/>
          <w:szCs w:val="24"/>
        </w:rPr>
        <w:t xml:space="preserve">Section 4 provides that each instrument that is specified in a Schedule to this </w:t>
      </w:r>
      <w:r w:rsidR="00CD46D1" w:rsidRPr="00B316C8">
        <w:rPr>
          <w:b w:val="0"/>
          <w:szCs w:val="24"/>
        </w:rPr>
        <w:t xml:space="preserve">Amendment </w:t>
      </w:r>
      <w:r w:rsidRPr="00B316C8">
        <w:rPr>
          <w:b w:val="0"/>
          <w:szCs w:val="24"/>
        </w:rPr>
        <w:t xml:space="preserve">Determination is amended or repealed as set out in the applicable items in the Schedule concerned, and any other item in a Schedule to this </w:t>
      </w:r>
      <w:r w:rsidR="00CD46D1" w:rsidRPr="00B316C8">
        <w:rPr>
          <w:b w:val="0"/>
          <w:szCs w:val="24"/>
        </w:rPr>
        <w:t xml:space="preserve">Amendment </w:t>
      </w:r>
      <w:r w:rsidRPr="00B316C8">
        <w:rPr>
          <w:b w:val="0"/>
          <w:szCs w:val="24"/>
        </w:rPr>
        <w:t>Determination has effect according to its terms.</w:t>
      </w:r>
    </w:p>
    <w:p w14:paraId="17D2CF69" w14:textId="77777777" w:rsidR="007E0017" w:rsidRPr="00B316C8" w:rsidRDefault="007E0017" w:rsidP="00404F11">
      <w:pPr>
        <w:pStyle w:val="BodyText"/>
        <w:rPr>
          <w:b w:val="0"/>
          <w:szCs w:val="24"/>
        </w:rPr>
      </w:pPr>
    </w:p>
    <w:p w14:paraId="768D340E" w14:textId="0EBFBCFA" w:rsidR="00C63FDC" w:rsidRPr="00B316C8" w:rsidRDefault="00C63FDC" w:rsidP="00C63FDC">
      <w:pPr>
        <w:pStyle w:val="Header"/>
        <w:tabs>
          <w:tab w:val="num" w:pos="1080"/>
        </w:tabs>
        <w:rPr>
          <w:szCs w:val="24"/>
          <w:u w:val="single"/>
        </w:rPr>
      </w:pPr>
      <w:r w:rsidRPr="00B316C8">
        <w:rPr>
          <w:szCs w:val="24"/>
          <w:u w:val="single"/>
        </w:rPr>
        <w:t>Schedule 1</w:t>
      </w:r>
      <w:r w:rsidR="005C2F03" w:rsidRPr="00B316C8">
        <w:rPr>
          <w:szCs w:val="24"/>
          <w:u w:val="single"/>
        </w:rPr>
        <w:t xml:space="preserve"> - Amendments</w:t>
      </w:r>
    </w:p>
    <w:p w14:paraId="363CAD45" w14:textId="77777777" w:rsidR="005C2F03" w:rsidRPr="00B316C8" w:rsidRDefault="005C2F03" w:rsidP="00505F9A">
      <w:pPr>
        <w:pStyle w:val="Header"/>
        <w:tabs>
          <w:tab w:val="num" w:pos="1080"/>
        </w:tabs>
        <w:rPr>
          <w:i/>
          <w:lang w:eastAsia="en-US"/>
        </w:rPr>
      </w:pPr>
    </w:p>
    <w:p w14:paraId="60D24804" w14:textId="5D6ED627" w:rsidR="003C1B0D" w:rsidRPr="00B316C8" w:rsidRDefault="005C2F03" w:rsidP="00505F9A">
      <w:pPr>
        <w:pStyle w:val="Header"/>
        <w:tabs>
          <w:tab w:val="num" w:pos="1080"/>
        </w:tabs>
        <w:rPr>
          <w:lang w:eastAsia="en-US"/>
        </w:rPr>
      </w:pPr>
      <w:r w:rsidRPr="00B316C8">
        <w:rPr>
          <w:i/>
          <w:lang w:eastAsia="en-US"/>
        </w:rPr>
        <w:t>Health Insurance (Section 3C General Medical Services - COVID-19 Telehealth and Telephone Attendances) Determination 2020</w:t>
      </w:r>
      <w:r w:rsidRPr="00B316C8">
        <w:rPr>
          <w:b/>
          <w:lang w:eastAsia="en-US"/>
        </w:rPr>
        <w:t xml:space="preserve"> </w:t>
      </w:r>
      <w:r w:rsidRPr="00B316C8">
        <w:rPr>
          <w:lang w:eastAsia="en-US"/>
        </w:rPr>
        <w:t xml:space="preserve">(the Principal </w:t>
      </w:r>
      <w:proofErr w:type="spellStart"/>
      <w:r w:rsidRPr="00B316C8">
        <w:rPr>
          <w:lang w:eastAsia="en-US"/>
        </w:rPr>
        <w:t>Determation</w:t>
      </w:r>
      <w:proofErr w:type="spellEnd"/>
      <w:r w:rsidRPr="00B316C8">
        <w:rPr>
          <w:lang w:eastAsia="en-US"/>
        </w:rPr>
        <w:t>).</w:t>
      </w:r>
    </w:p>
    <w:p w14:paraId="001A7A80" w14:textId="77777777" w:rsidR="005C2F03" w:rsidRPr="00B316C8" w:rsidRDefault="005C2F03" w:rsidP="00505F9A">
      <w:pPr>
        <w:pStyle w:val="Header"/>
        <w:tabs>
          <w:tab w:val="num" w:pos="1080"/>
        </w:tabs>
        <w:rPr>
          <w:iCs/>
          <w:color w:val="FF0000"/>
        </w:rPr>
      </w:pPr>
    </w:p>
    <w:p w14:paraId="0996679D" w14:textId="37B8948C" w:rsidR="003C1B0D" w:rsidRPr="00B316C8" w:rsidRDefault="003C1B0D" w:rsidP="003C1B0D">
      <w:pPr>
        <w:pStyle w:val="BodyText"/>
        <w:rPr>
          <w:b w:val="0"/>
          <w:szCs w:val="24"/>
        </w:rPr>
      </w:pPr>
      <w:r w:rsidRPr="00B316C8">
        <w:rPr>
          <w:b w:val="0"/>
          <w:szCs w:val="24"/>
        </w:rPr>
        <w:t xml:space="preserve">Schedule 1 corrects typographical and other minor errors in the </w:t>
      </w:r>
      <w:r w:rsidR="00B22221" w:rsidRPr="00B316C8">
        <w:rPr>
          <w:b w:val="0"/>
          <w:szCs w:val="24"/>
        </w:rPr>
        <w:t xml:space="preserve">Principal </w:t>
      </w:r>
      <w:proofErr w:type="spellStart"/>
      <w:r w:rsidR="00B22221" w:rsidRPr="00B316C8">
        <w:rPr>
          <w:b w:val="0"/>
          <w:szCs w:val="24"/>
        </w:rPr>
        <w:t>Determination</w:t>
      </w:r>
      <w:r w:rsidRPr="00B316C8">
        <w:rPr>
          <w:b w:val="0"/>
          <w:i/>
          <w:szCs w:val="24"/>
        </w:rPr>
        <w:t>.</w:t>
      </w:r>
      <w:r w:rsidR="00B22221" w:rsidRPr="00B316C8">
        <w:rPr>
          <w:b w:val="0"/>
          <w:szCs w:val="24"/>
        </w:rPr>
        <w:t>These</w:t>
      </w:r>
      <w:proofErr w:type="spellEnd"/>
      <w:r w:rsidR="00B22221" w:rsidRPr="00B316C8">
        <w:rPr>
          <w:b w:val="0"/>
          <w:szCs w:val="24"/>
        </w:rPr>
        <w:t xml:space="preserve"> amendments are taken to have commenced retrospectively from the </w:t>
      </w:r>
      <w:r w:rsidR="00F01756" w:rsidRPr="00B316C8">
        <w:rPr>
          <w:b w:val="0"/>
          <w:szCs w:val="24"/>
        </w:rPr>
        <w:t xml:space="preserve">day of the </w:t>
      </w:r>
      <w:r w:rsidR="00B22221" w:rsidRPr="00B316C8">
        <w:rPr>
          <w:b w:val="0"/>
          <w:szCs w:val="24"/>
        </w:rPr>
        <w:t xml:space="preserve">commencement of the Principal </w:t>
      </w:r>
      <w:proofErr w:type="spellStart"/>
      <w:r w:rsidR="00B22221" w:rsidRPr="00B316C8">
        <w:rPr>
          <w:b w:val="0"/>
          <w:szCs w:val="24"/>
        </w:rPr>
        <w:t>Determation</w:t>
      </w:r>
      <w:proofErr w:type="spellEnd"/>
      <w:r w:rsidR="00B22221" w:rsidRPr="00B316C8">
        <w:rPr>
          <w:b w:val="0"/>
          <w:szCs w:val="24"/>
        </w:rPr>
        <w:t xml:space="preserve">. </w:t>
      </w:r>
    </w:p>
    <w:p w14:paraId="68E16EE8" w14:textId="77777777" w:rsidR="003C1B0D" w:rsidRPr="00B316C8" w:rsidRDefault="003C1B0D" w:rsidP="003C1B0D">
      <w:pPr>
        <w:pStyle w:val="BodyText"/>
        <w:rPr>
          <w:b w:val="0"/>
          <w:szCs w:val="24"/>
        </w:rPr>
      </w:pPr>
    </w:p>
    <w:p w14:paraId="2B68A2A8" w14:textId="21748E85" w:rsidR="003C1B0D" w:rsidRPr="00B316C8" w:rsidRDefault="00B24E53" w:rsidP="003C1B0D">
      <w:pPr>
        <w:pStyle w:val="BodyText"/>
        <w:rPr>
          <w:b w:val="0"/>
          <w:szCs w:val="24"/>
        </w:rPr>
      </w:pPr>
      <w:r w:rsidRPr="00B316C8">
        <w:rPr>
          <w:b w:val="0"/>
          <w:szCs w:val="24"/>
        </w:rPr>
        <w:t xml:space="preserve">Item </w:t>
      </w:r>
      <w:r w:rsidR="003C1B0D" w:rsidRPr="00B316C8">
        <w:rPr>
          <w:b w:val="0"/>
          <w:szCs w:val="24"/>
        </w:rPr>
        <w:t xml:space="preserve">1 corrects a spelling error in the definition of </w:t>
      </w:r>
      <w:r w:rsidR="003C1B0D" w:rsidRPr="00B316C8">
        <w:rPr>
          <w:b w:val="0"/>
          <w:i/>
          <w:szCs w:val="24"/>
        </w:rPr>
        <w:t xml:space="preserve">admitted patient </w:t>
      </w:r>
      <w:r w:rsidR="003C1B0D" w:rsidRPr="00B316C8">
        <w:rPr>
          <w:b w:val="0"/>
          <w:szCs w:val="24"/>
        </w:rPr>
        <w:t>in section 5.</w:t>
      </w:r>
    </w:p>
    <w:p w14:paraId="6834E1D8" w14:textId="77777777" w:rsidR="003C1B0D" w:rsidRPr="00B316C8" w:rsidRDefault="003C1B0D" w:rsidP="003C1B0D">
      <w:pPr>
        <w:pStyle w:val="BodyText"/>
        <w:rPr>
          <w:b w:val="0"/>
          <w:szCs w:val="24"/>
        </w:rPr>
      </w:pPr>
    </w:p>
    <w:p w14:paraId="6C521F8A" w14:textId="607C4E25" w:rsidR="003C1B0D" w:rsidRPr="00B316C8" w:rsidRDefault="00B24E53" w:rsidP="003C1B0D">
      <w:pPr>
        <w:pStyle w:val="BodyText"/>
        <w:rPr>
          <w:b w:val="0"/>
          <w:szCs w:val="24"/>
        </w:rPr>
      </w:pPr>
      <w:r w:rsidRPr="00B316C8">
        <w:rPr>
          <w:b w:val="0"/>
          <w:szCs w:val="24"/>
        </w:rPr>
        <w:t xml:space="preserve">Item </w:t>
      </w:r>
      <w:r w:rsidR="003C1B0D" w:rsidRPr="00B316C8">
        <w:rPr>
          <w:b w:val="0"/>
          <w:szCs w:val="24"/>
        </w:rPr>
        <w:t xml:space="preserve">2 </w:t>
      </w:r>
      <w:r w:rsidR="00C83410" w:rsidRPr="00B316C8">
        <w:rPr>
          <w:b w:val="0"/>
          <w:szCs w:val="24"/>
        </w:rPr>
        <w:t xml:space="preserve">corrects a minor error in the definition of </w:t>
      </w:r>
      <w:r w:rsidR="00C83410" w:rsidRPr="00B316C8">
        <w:rPr>
          <w:b w:val="0"/>
          <w:i/>
          <w:szCs w:val="24"/>
        </w:rPr>
        <w:t>eating disorder psychological treatment service</w:t>
      </w:r>
      <w:r w:rsidR="00C83410" w:rsidRPr="00B316C8">
        <w:rPr>
          <w:b w:val="0"/>
          <w:szCs w:val="24"/>
        </w:rPr>
        <w:t xml:space="preserve"> in section 5.</w:t>
      </w:r>
    </w:p>
    <w:p w14:paraId="58BE65FF" w14:textId="77777777" w:rsidR="00C83410" w:rsidRPr="00B316C8" w:rsidRDefault="00C83410" w:rsidP="003C1B0D">
      <w:pPr>
        <w:pStyle w:val="BodyText"/>
        <w:rPr>
          <w:b w:val="0"/>
          <w:szCs w:val="24"/>
        </w:rPr>
      </w:pPr>
    </w:p>
    <w:p w14:paraId="2D8F8F29" w14:textId="66E8B7C7" w:rsidR="00C83410" w:rsidRPr="00B316C8" w:rsidRDefault="00B24E53" w:rsidP="003C1B0D">
      <w:pPr>
        <w:pStyle w:val="BodyText"/>
        <w:rPr>
          <w:b w:val="0"/>
          <w:szCs w:val="24"/>
        </w:rPr>
      </w:pPr>
      <w:r w:rsidRPr="00B316C8">
        <w:rPr>
          <w:b w:val="0"/>
          <w:szCs w:val="24"/>
        </w:rPr>
        <w:t xml:space="preserve">Item </w:t>
      </w:r>
      <w:r w:rsidR="00C83410" w:rsidRPr="00B316C8">
        <w:rPr>
          <w:b w:val="0"/>
          <w:szCs w:val="24"/>
        </w:rPr>
        <w:t xml:space="preserve">3 inserts a definition of </w:t>
      </w:r>
      <w:r w:rsidR="00C83410" w:rsidRPr="00B316C8">
        <w:rPr>
          <w:b w:val="0"/>
          <w:i/>
          <w:szCs w:val="24"/>
        </w:rPr>
        <w:t>focu</w:t>
      </w:r>
      <w:r w:rsidR="00DE70AD" w:rsidRPr="00B316C8">
        <w:rPr>
          <w:b w:val="0"/>
          <w:i/>
          <w:szCs w:val="24"/>
        </w:rPr>
        <w:t>s</w:t>
      </w:r>
      <w:r w:rsidR="00C83410" w:rsidRPr="00B316C8">
        <w:rPr>
          <w:b w:val="0"/>
          <w:i/>
          <w:szCs w:val="24"/>
        </w:rPr>
        <w:t xml:space="preserve">sed psychological strategies </w:t>
      </w:r>
      <w:r w:rsidR="00C83410" w:rsidRPr="00B316C8">
        <w:rPr>
          <w:b w:val="0"/>
          <w:szCs w:val="24"/>
        </w:rPr>
        <w:t xml:space="preserve">in section 5, by reference to the </w:t>
      </w:r>
      <w:r w:rsidR="00362519" w:rsidRPr="00B316C8">
        <w:rPr>
          <w:b w:val="0"/>
          <w:szCs w:val="24"/>
        </w:rPr>
        <w:t xml:space="preserve">definition of the term in the </w:t>
      </w:r>
      <w:r w:rsidR="00C83410" w:rsidRPr="00B316C8">
        <w:rPr>
          <w:b w:val="0"/>
          <w:szCs w:val="24"/>
        </w:rPr>
        <w:t xml:space="preserve">Table. </w:t>
      </w:r>
      <w:r w:rsidR="00362519" w:rsidRPr="00B316C8">
        <w:rPr>
          <w:b w:val="0"/>
          <w:szCs w:val="24"/>
        </w:rPr>
        <w:t xml:space="preserve">This ensures that the types of strategies available under the telephone and telehealth attendance are consistent with those available during face-to-face attendances. </w:t>
      </w:r>
    </w:p>
    <w:p w14:paraId="36D876F3" w14:textId="77777777" w:rsidR="00C83410" w:rsidRPr="00B316C8" w:rsidRDefault="00C83410" w:rsidP="003C1B0D">
      <w:pPr>
        <w:pStyle w:val="BodyText"/>
        <w:rPr>
          <w:b w:val="0"/>
          <w:szCs w:val="24"/>
        </w:rPr>
      </w:pPr>
    </w:p>
    <w:p w14:paraId="7679553C" w14:textId="072BE9D1" w:rsidR="00C83410" w:rsidRPr="00B316C8" w:rsidRDefault="00B24E53" w:rsidP="003C1B0D">
      <w:pPr>
        <w:pStyle w:val="BodyText"/>
        <w:rPr>
          <w:b w:val="0"/>
          <w:szCs w:val="24"/>
        </w:rPr>
      </w:pPr>
      <w:r w:rsidRPr="00B316C8">
        <w:rPr>
          <w:b w:val="0"/>
          <w:szCs w:val="24"/>
        </w:rPr>
        <w:lastRenderedPageBreak/>
        <w:t xml:space="preserve">Item </w:t>
      </w:r>
      <w:r w:rsidR="002C187B" w:rsidRPr="00B316C8">
        <w:rPr>
          <w:b w:val="0"/>
          <w:szCs w:val="24"/>
        </w:rPr>
        <w:t>4</w:t>
      </w:r>
      <w:r w:rsidR="00C83410" w:rsidRPr="00B316C8">
        <w:rPr>
          <w:b w:val="0"/>
          <w:szCs w:val="24"/>
        </w:rPr>
        <w:t xml:space="preserve"> corrects </w:t>
      </w:r>
      <w:r w:rsidR="00362519" w:rsidRPr="00B316C8">
        <w:rPr>
          <w:b w:val="0"/>
          <w:szCs w:val="24"/>
        </w:rPr>
        <w:t>an</w:t>
      </w:r>
      <w:r w:rsidR="00C83410" w:rsidRPr="00B316C8">
        <w:rPr>
          <w:b w:val="0"/>
          <w:szCs w:val="24"/>
        </w:rPr>
        <w:t xml:space="preserve"> erroneous reference to the Table in </w:t>
      </w:r>
      <w:r w:rsidR="00362519" w:rsidRPr="00B316C8">
        <w:rPr>
          <w:b w:val="0"/>
          <w:szCs w:val="24"/>
        </w:rPr>
        <w:t>paragraph</w:t>
      </w:r>
      <w:r w:rsidR="00C83410" w:rsidRPr="00B316C8">
        <w:rPr>
          <w:b w:val="0"/>
          <w:szCs w:val="24"/>
        </w:rPr>
        <w:t xml:space="preserve"> 8(3)(b) to the Other Medical Practitioner Determination</w:t>
      </w:r>
      <w:r w:rsidR="00362519" w:rsidRPr="00B316C8">
        <w:rPr>
          <w:b w:val="0"/>
          <w:szCs w:val="24"/>
        </w:rPr>
        <w:t xml:space="preserve">, which is defined in the Principal Determination to be the </w:t>
      </w:r>
      <w:r w:rsidR="00362519" w:rsidRPr="00B316C8">
        <w:rPr>
          <w:b w:val="0"/>
          <w:i/>
          <w:szCs w:val="24"/>
        </w:rPr>
        <w:t>Health Practitioner (Section 3C General Medical Services - Other Medical Practitioner) Determination 2018</w:t>
      </w:r>
      <w:r w:rsidR="00C83410" w:rsidRPr="00B316C8">
        <w:rPr>
          <w:b w:val="0"/>
          <w:szCs w:val="24"/>
        </w:rPr>
        <w:t xml:space="preserve">. </w:t>
      </w:r>
    </w:p>
    <w:p w14:paraId="455661A0" w14:textId="77777777" w:rsidR="00C83410" w:rsidRPr="00B316C8" w:rsidRDefault="00C83410" w:rsidP="003C1B0D">
      <w:pPr>
        <w:pStyle w:val="BodyText"/>
        <w:rPr>
          <w:b w:val="0"/>
          <w:szCs w:val="24"/>
        </w:rPr>
      </w:pPr>
    </w:p>
    <w:p w14:paraId="03343257" w14:textId="3AB59905" w:rsidR="00C83410" w:rsidRPr="00B316C8" w:rsidRDefault="00995780" w:rsidP="003C1B0D">
      <w:pPr>
        <w:pStyle w:val="BodyText"/>
        <w:rPr>
          <w:b w:val="0"/>
          <w:szCs w:val="24"/>
        </w:rPr>
      </w:pPr>
      <w:r w:rsidRPr="00B316C8">
        <w:rPr>
          <w:b w:val="0"/>
          <w:szCs w:val="24"/>
        </w:rPr>
        <w:t>Item</w:t>
      </w:r>
      <w:r w:rsidR="002C187B" w:rsidRPr="00B316C8">
        <w:rPr>
          <w:b w:val="0"/>
          <w:szCs w:val="24"/>
        </w:rPr>
        <w:t>s 5 and 6</w:t>
      </w:r>
      <w:r w:rsidR="00C83410" w:rsidRPr="00B316C8">
        <w:rPr>
          <w:b w:val="0"/>
          <w:szCs w:val="24"/>
        </w:rPr>
        <w:t xml:space="preserve"> amend subclause 1.1.1 of Schedule 1 to remove subclause (2), because this subclause is unnecessary in light of clause 1.1.3 of Schedule 1</w:t>
      </w:r>
      <w:r w:rsidR="00362519" w:rsidRPr="00B316C8">
        <w:rPr>
          <w:b w:val="0"/>
          <w:szCs w:val="24"/>
        </w:rPr>
        <w:t>, and consequentially to renumber the subclauses in clause 1.1.1</w:t>
      </w:r>
      <w:r w:rsidR="00C83410" w:rsidRPr="00B316C8">
        <w:rPr>
          <w:b w:val="0"/>
          <w:szCs w:val="24"/>
        </w:rPr>
        <w:t xml:space="preserve">. </w:t>
      </w:r>
    </w:p>
    <w:p w14:paraId="6BA1BC8F" w14:textId="77777777" w:rsidR="00C83410" w:rsidRPr="00B316C8" w:rsidRDefault="00C83410" w:rsidP="003C1B0D">
      <w:pPr>
        <w:pStyle w:val="BodyText"/>
        <w:rPr>
          <w:b w:val="0"/>
          <w:szCs w:val="24"/>
        </w:rPr>
      </w:pPr>
    </w:p>
    <w:p w14:paraId="36CBBCC6" w14:textId="434E6C1C" w:rsidR="00C83410" w:rsidRPr="00B316C8" w:rsidRDefault="00995780" w:rsidP="003C1B0D">
      <w:pPr>
        <w:pStyle w:val="BodyText"/>
        <w:rPr>
          <w:b w:val="0"/>
          <w:szCs w:val="24"/>
        </w:rPr>
      </w:pPr>
      <w:r w:rsidRPr="00B316C8">
        <w:rPr>
          <w:b w:val="0"/>
          <w:szCs w:val="24"/>
        </w:rPr>
        <w:t xml:space="preserve">Item </w:t>
      </w:r>
      <w:r w:rsidR="002C187B" w:rsidRPr="00B316C8">
        <w:rPr>
          <w:b w:val="0"/>
          <w:szCs w:val="24"/>
        </w:rPr>
        <w:t>7</w:t>
      </w:r>
      <w:r w:rsidR="00C83410" w:rsidRPr="00B316C8">
        <w:rPr>
          <w:b w:val="0"/>
          <w:szCs w:val="24"/>
        </w:rPr>
        <w:t xml:space="preserve"> corrects a typographical error in subclause 1.1.3(1</w:t>
      </w:r>
      <w:proofErr w:type="gramStart"/>
      <w:r w:rsidR="00C83410" w:rsidRPr="00B316C8">
        <w:rPr>
          <w:b w:val="0"/>
          <w:szCs w:val="24"/>
        </w:rPr>
        <w:t>)(</w:t>
      </w:r>
      <w:proofErr w:type="gramEnd"/>
      <w:r w:rsidR="00C83410" w:rsidRPr="00B316C8">
        <w:rPr>
          <w:b w:val="0"/>
          <w:szCs w:val="24"/>
        </w:rPr>
        <w:t>b) of Schedule 1.</w:t>
      </w:r>
    </w:p>
    <w:p w14:paraId="2B3E5B18" w14:textId="77777777" w:rsidR="00C83410" w:rsidRPr="00B316C8" w:rsidRDefault="00C83410" w:rsidP="003C1B0D">
      <w:pPr>
        <w:pStyle w:val="BodyText"/>
        <w:rPr>
          <w:b w:val="0"/>
          <w:szCs w:val="24"/>
        </w:rPr>
      </w:pPr>
    </w:p>
    <w:p w14:paraId="3EDF2E27" w14:textId="42333F9E" w:rsidR="00C83410" w:rsidRPr="00B316C8" w:rsidRDefault="00995780" w:rsidP="003C1B0D">
      <w:pPr>
        <w:pStyle w:val="BodyText"/>
        <w:rPr>
          <w:b w:val="0"/>
          <w:szCs w:val="24"/>
        </w:rPr>
      </w:pPr>
      <w:r w:rsidRPr="00B316C8">
        <w:rPr>
          <w:b w:val="0"/>
          <w:szCs w:val="24"/>
        </w:rPr>
        <w:t>Item</w:t>
      </w:r>
      <w:r w:rsidR="007861B9" w:rsidRPr="00B316C8">
        <w:rPr>
          <w:b w:val="0"/>
          <w:szCs w:val="24"/>
        </w:rPr>
        <w:t>s 8 to 11</w:t>
      </w:r>
      <w:r w:rsidR="00C83410" w:rsidRPr="00B316C8">
        <w:rPr>
          <w:b w:val="0"/>
          <w:szCs w:val="24"/>
        </w:rPr>
        <w:t xml:space="preserve"> </w:t>
      </w:r>
      <w:r w:rsidR="00362519" w:rsidRPr="00B316C8">
        <w:rPr>
          <w:b w:val="0"/>
          <w:szCs w:val="24"/>
        </w:rPr>
        <w:t xml:space="preserve">amend </w:t>
      </w:r>
      <w:r w:rsidR="00C83410" w:rsidRPr="00B316C8">
        <w:rPr>
          <w:b w:val="0"/>
          <w:szCs w:val="24"/>
        </w:rPr>
        <w:t xml:space="preserve">subclause </w:t>
      </w:r>
      <w:proofErr w:type="gramStart"/>
      <w:r w:rsidR="00C83410" w:rsidRPr="00B316C8">
        <w:rPr>
          <w:b w:val="0"/>
          <w:szCs w:val="24"/>
        </w:rPr>
        <w:t>1.1.3A(</w:t>
      </w:r>
      <w:proofErr w:type="gramEnd"/>
      <w:r w:rsidR="00C83410" w:rsidRPr="00B316C8">
        <w:rPr>
          <w:b w:val="0"/>
          <w:szCs w:val="24"/>
        </w:rPr>
        <w:t xml:space="preserve">1) of Schedule 1 </w:t>
      </w:r>
      <w:r w:rsidR="00D21CE5" w:rsidRPr="00B316C8">
        <w:rPr>
          <w:b w:val="0"/>
          <w:szCs w:val="24"/>
        </w:rPr>
        <w:t xml:space="preserve">of the Principal Determination </w:t>
      </w:r>
      <w:r w:rsidR="00C83410" w:rsidRPr="00B316C8">
        <w:rPr>
          <w:b w:val="0"/>
          <w:szCs w:val="24"/>
        </w:rPr>
        <w:t xml:space="preserve">so that it specifies all of the relevant items in the </w:t>
      </w:r>
      <w:r w:rsidR="00CC6E1C" w:rsidRPr="00B316C8">
        <w:rPr>
          <w:b w:val="0"/>
          <w:szCs w:val="24"/>
        </w:rPr>
        <w:t xml:space="preserve">Principal </w:t>
      </w:r>
      <w:r w:rsidR="00C83410" w:rsidRPr="00B316C8">
        <w:rPr>
          <w:b w:val="0"/>
          <w:szCs w:val="24"/>
        </w:rPr>
        <w:t>Determination.</w:t>
      </w:r>
      <w:r w:rsidR="002D37DC" w:rsidRPr="00B316C8">
        <w:rPr>
          <w:b w:val="0"/>
          <w:szCs w:val="24"/>
        </w:rPr>
        <w:t xml:space="preserve"> Subclause 1.1.3A deals with items for care planning for patients, and clarifies expectations on practitioners when providing these services by telehealth or telephone, including that the services should only be provided where the practitioner can provide the full service safely and in accordance with professional standards. </w:t>
      </w:r>
    </w:p>
    <w:p w14:paraId="4F2B91C2" w14:textId="77777777" w:rsidR="00C83410" w:rsidRPr="00B316C8" w:rsidRDefault="00C83410" w:rsidP="003C1B0D">
      <w:pPr>
        <w:pStyle w:val="BodyText"/>
        <w:rPr>
          <w:b w:val="0"/>
          <w:szCs w:val="24"/>
        </w:rPr>
      </w:pPr>
    </w:p>
    <w:p w14:paraId="376C29C4" w14:textId="1427C2E7" w:rsidR="00C83410" w:rsidRPr="00B316C8" w:rsidRDefault="00995780" w:rsidP="003C1B0D">
      <w:pPr>
        <w:pStyle w:val="BodyText"/>
        <w:rPr>
          <w:b w:val="0"/>
          <w:szCs w:val="24"/>
        </w:rPr>
      </w:pPr>
      <w:r w:rsidRPr="00B316C8">
        <w:rPr>
          <w:b w:val="0"/>
          <w:szCs w:val="24"/>
        </w:rPr>
        <w:t xml:space="preserve">Item </w:t>
      </w:r>
      <w:r w:rsidR="007861B9" w:rsidRPr="00B316C8">
        <w:rPr>
          <w:b w:val="0"/>
          <w:szCs w:val="24"/>
        </w:rPr>
        <w:t>12</w:t>
      </w:r>
      <w:r w:rsidR="00C83410" w:rsidRPr="00B316C8">
        <w:rPr>
          <w:b w:val="0"/>
          <w:szCs w:val="24"/>
        </w:rPr>
        <w:t xml:space="preserve"> amends subclause 1.1.4(1) of Schedule 1 </w:t>
      </w:r>
      <w:r w:rsidR="002C187B" w:rsidRPr="00B316C8">
        <w:rPr>
          <w:b w:val="0"/>
          <w:szCs w:val="24"/>
        </w:rPr>
        <w:t xml:space="preserve">so that the </w:t>
      </w:r>
      <w:r w:rsidR="002D37DC" w:rsidRPr="00B316C8">
        <w:rPr>
          <w:b w:val="0"/>
          <w:szCs w:val="24"/>
        </w:rPr>
        <w:t xml:space="preserve">limitations on </w:t>
      </w:r>
      <w:r w:rsidR="002C187B" w:rsidRPr="00B316C8">
        <w:rPr>
          <w:b w:val="0"/>
          <w:szCs w:val="24"/>
        </w:rPr>
        <w:t xml:space="preserve">the telehealth and </w:t>
      </w:r>
      <w:r w:rsidR="002D37DC" w:rsidRPr="00B316C8">
        <w:rPr>
          <w:b w:val="0"/>
          <w:szCs w:val="24"/>
        </w:rPr>
        <w:t>tele</w:t>
      </w:r>
      <w:r w:rsidR="002C187B" w:rsidRPr="00B316C8">
        <w:rPr>
          <w:b w:val="0"/>
          <w:szCs w:val="24"/>
        </w:rPr>
        <w:t>phone services in items 92024 to 92028 and 92068 to 92072 are consistent with the co</w:t>
      </w:r>
      <w:r w:rsidR="005C2F03" w:rsidRPr="00B316C8">
        <w:rPr>
          <w:b w:val="0"/>
          <w:szCs w:val="24"/>
        </w:rPr>
        <w:t xml:space="preserve">rresponding face-to face items. </w:t>
      </w:r>
      <w:r w:rsidR="002D37DC" w:rsidRPr="00B316C8">
        <w:rPr>
          <w:b w:val="0"/>
          <w:szCs w:val="24"/>
        </w:rPr>
        <w:t>This corrects an error in the Principal Determination and removes a limitation for items 92924 and 92068 that the patient requires ongoing care</w:t>
      </w:r>
      <w:r w:rsidR="00DE70AD" w:rsidRPr="00B316C8">
        <w:rPr>
          <w:b w:val="0"/>
          <w:szCs w:val="24"/>
        </w:rPr>
        <w:t xml:space="preserve"> from at least 3 other people tha</w:t>
      </w:r>
      <w:r w:rsidR="002D37DC" w:rsidRPr="00B316C8">
        <w:rPr>
          <w:b w:val="0"/>
          <w:szCs w:val="24"/>
        </w:rPr>
        <w:t>t are not family carers of the patient.</w:t>
      </w:r>
    </w:p>
    <w:p w14:paraId="3348F815" w14:textId="77777777" w:rsidR="00C83410" w:rsidRPr="00B316C8" w:rsidRDefault="00C83410" w:rsidP="003C1B0D">
      <w:pPr>
        <w:pStyle w:val="BodyText"/>
        <w:rPr>
          <w:b w:val="0"/>
          <w:szCs w:val="24"/>
        </w:rPr>
      </w:pPr>
    </w:p>
    <w:p w14:paraId="23A4FFCC" w14:textId="625DF22C" w:rsidR="00C83410" w:rsidRPr="00B316C8" w:rsidRDefault="00995780" w:rsidP="003C1B0D">
      <w:pPr>
        <w:pStyle w:val="BodyText"/>
        <w:rPr>
          <w:b w:val="0"/>
          <w:szCs w:val="24"/>
        </w:rPr>
      </w:pPr>
      <w:r w:rsidRPr="00B316C8">
        <w:rPr>
          <w:b w:val="0"/>
          <w:szCs w:val="24"/>
        </w:rPr>
        <w:t xml:space="preserve">Item </w:t>
      </w:r>
      <w:r w:rsidR="002C187B" w:rsidRPr="00B316C8">
        <w:rPr>
          <w:b w:val="0"/>
          <w:szCs w:val="24"/>
        </w:rPr>
        <w:t>1</w:t>
      </w:r>
      <w:r w:rsidR="007861B9" w:rsidRPr="00B316C8">
        <w:rPr>
          <w:b w:val="0"/>
          <w:szCs w:val="24"/>
        </w:rPr>
        <w:t>3</w:t>
      </w:r>
      <w:r w:rsidR="00C83410" w:rsidRPr="00B316C8">
        <w:rPr>
          <w:b w:val="0"/>
          <w:szCs w:val="24"/>
        </w:rPr>
        <w:t xml:space="preserve"> corrects a typographical error in the table at subclause 1.1.6(2) of Schedule 1.</w:t>
      </w:r>
    </w:p>
    <w:p w14:paraId="7413B239" w14:textId="4977C4F7" w:rsidR="00C83410" w:rsidRPr="00B316C8" w:rsidRDefault="00C83410" w:rsidP="00C83410">
      <w:pPr>
        <w:pStyle w:val="BodyText"/>
        <w:tabs>
          <w:tab w:val="left" w:pos="2406"/>
        </w:tabs>
        <w:rPr>
          <w:b w:val="0"/>
          <w:szCs w:val="24"/>
        </w:rPr>
      </w:pPr>
      <w:r w:rsidRPr="00B316C8">
        <w:rPr>
          <w:b w:val="0"/>
          <w:szCs w:val="24"/>
        </w:rPr>
        <w:tab/>
      </w:r>
    </w:p>
    <w:p w14:paraId="76FDD85F" w14:textId="426CB64A" w:rsidR="00C83410" w:rsidRPr="00B316C8" w:rsidRDefault="00995780" w:rsidP="003C1B0D">
      <w:pPr>
        <w:pStyle w:val="BodyText"/>
        <w:rPr>
          <w:b w:val="0"/>
          <w:szCs w:val="24"/>
        </w:rPr>
      </w:pPr>
      <w:r w:rsidRPr="00B316C8">
        <w:rPr>
          <w:b w:val="0"/>
          <w:szCs w:val="24"/>
        </w:rPr>
        <w:t xml:space="preserve">Item </w:t>
      </w:r>
      <w:r w:rsidR="007861B9" w:rsidRPr="00B316C8">
        <w:rPr>
          <w:b w:val="0"/>
          <w:szCs w:val="24"/>
        </w:rPr>
        <w:t>14</w:t>
      </w:r>
      <w:r w:rsidR="00C83410" w:rsidRPr="00B316C8">
        <w:rPr>
          <w:b w:val="0"/>
          <w:szCs w:val="24"/>
        </w:rPr>
        <w:t xml:space="preserve"> amends </w:t>
      </w:r>
      <w:r w:rsidR="00D73520" w:rsidRPr="00B316C8">
        <w:rPr>
          <w:b w:val="0"/>
          <w:szCs w:val="24"/>
        </w:rPr>
        <w:t xml:space="preserve">item 4 of </w:t>
      </w:r>
      <w:r w:rsidR="00C83410" w:rsidRPr="00B316C8">
        <w:rPr>
          <w:b w:val="0"/>
          <w:szCs w:val="24"/>
        </w:rPr>
        <w:t xml:space="preserve">the table at subclause 1.1.6(2) of Schedule 1 </w:t>
      </w:r>
      <w:r w:rsidR="00D73520" w:rsidRPr="00B316C8">
        <w:rPr>
          <w:b w:val="0"/>
          <w:szCs w:val="24"/>
        </w:rPr>
        <w:t>to add reference to telehealth and telephone attendance items 92056, 92057, 92100, 92101 and 92072</w:t>
      </w:r>
      <w:r w:rsidR="00C83410" w:rsidRPr="00B316C8">
        <w:rPr>
          <w:b w:val="0"/>
          <w:szCs w:val="24"/>
        </w:rPr>
        <w:t>.</w:t>
      </w:r>
      <w:r w:rsidR="002D37DC" w:rsidRPr="00B316C8">
        <w:rPr>
          <w:b w:val="0"/>
          <w:szCs w:val="24"/>
        </w:rPr>
        <w:t xml:space="preserve"> </w:t>
      </w:r>
      <w:r w:rsidR="00D73520" w:rsidRPr="00B316C8">
        <w:rPr>
          <w:b w:val="0"/>
          <w:szCs w:val="24"/>
        </w:rPr>
        <w:t xml:space="preserve">Item 4 of the table sets out limitations on the application of items 92027 and 92071 of the Principal Determination. </w:t>
      </w:r>
    </w:p>
    <w:p w14:paraId="148EE788" w14:textId="77777777" w:rsidR="00C83410" w:rsidRPr="00B316C8" w:rsidRDefault="00C83410" w:rsidP="003C1B0D">
      <w:pPr>
        <w:pStyle w:val="BodyText"/>
        <w:rPr>
          <w:b w:val="0"/>
          <w:szCs w:val="24"/>
        </w:rPr>
      </w:pPr>
    </w:p>
    <w:p w14:paraId="13DF4D9D" w14:textId="34789DC7" w:rsidR="00C83410" w:rsidRPr="00B316C8" w:rsidRDefault="00995780" w:rsidP="00C83410">
      <w:pPr>
        <w:pStyle w:val="BodyText"/>
        <w:rPr>
          <w:b w:val="0"/>
          <w:szCs w:val="24"/>
        </w:rPr>
      </w:pPr>
      <w:r w:rsidRPr="00B316C8">
        <w:rPr>
          <w:b w:val="0"/>
          <w:szCs w:val="24"/>
        </w:rPr>
        <w:t>Item 1</w:t>
      </w:r>
      <w:r w:rsidR="007861B9" w:rsidRPr="00B316C8">
        <w:rPr>
          <w:b w:val="0"/>
          <w:szCs w:val="24"/>
        </w:rPr>
        <w:t>5</w:t>
      </w:r>
      <w:r w:rsidR="00C83410" w:rsidRPr="00B316C8">
        <w:rPr>
          <w:b w:val="0"/>
          <w:szCs w:val="24"/>
        </w:rPr>
        <w:t xml:space="preserve"> corrects a typographical error in subclause 1.1.8(1) of Schedule 1.</w:t>
      </w:r>
    </w:p>
    <w:p w14:paraId="4954F624" w14:textId="77777777" w:rsidR="00C83410" w:rsidRPr="00B316C8" w:rsidRDefault="00C83410" w:rsidP="003C1B0D">
      <w:pPr>
        <w:pStyle w:val="BodyText"/>
        <w:rPr>
          <w:b w:val="0"/>
          <w:szCs w:val="24"/>
        </w:rPr>
      </w:pPr>
    </w:p>
    <w:p w14:paraId="4A001E0C" w14:textId="16FC40C6" w:rsidR="002C187B" w:rsidRPr="00B316C8" w:rsidRDefault="00995780" w:rsidP="003C1B0D">
      <w:pPr>
        <w:pStyle w:val="BodyText"/>
        <w:rPr>
          <w:b w:val="0"/>
          <w:szCs w:val="24"/>
        </w:rPr>
      </w:pPr>
      <w:r w:rsidRPr="00B316C8">
        <w:rPr>
          <w:b w:val="0"/>
          <w:szCs w:val="24"/>
        </w:rPr>
        <w:t xml:space="preserve">Item </w:t>
      </w:r>
      <w:r w:rsidR="007861B9" w:rsidRPr="00B316C8">
        <w:rPr>
          <w:b w:val="0"/>
          <w:szCs w:val="24"/>
        </w:rPr>
        <w:t>16</w:t>
      </w:r>
      <w:r w:rsidR="00C83410" w:rsidRPr="00B316C8">
        <w:rPr>
          <w:b w:val="0"/>
          <w:szCs w:val="24"/>
        </w:rPr>
        <w:t xml:space="preserve"> </w:t>
      </w:r>
      <w:r w:rsidR="00FC2F73" w:rsidRPr="00B316C8">
        <w:rPr>
          <w:b w:val="0"/>
          <w:szCs w:val="24"/>
        </w:rPr>
        <w:t xml:space="preserve">amends subclause 1.1.8(2) of Schedule 1 </w:t>
      </w:r>
      <w:r w:rsidR="002C187B" w:rsidRPr="00B316C8">
        <w:rPr>
          <w:b w:val="0"/>
          <w:szCs w:val="24"/>
        </w:rPr>
        <w:t xml:space="preserve">so that the </w:t>
      </w:r>
      <w:r w:rsidR="00D73520" w:rsidRPr="00B316C8">
        <w:rPr>
          <w:b w:val="0"/>
          <w:szCs w:val="24"/>
        </w:rPr>
        <w:t>limitations on</w:t>
      </w:r>
      <w:r w:rsidR="002C187B" w:rsidRPr="00B316C8">
        <w:rPr>
          <w:b w:val="0"/>
          <w:szCs w:val="24"/>
        </w:rPr>
        <w:t xml:space="preserve"> the telehealth and </w:t>
      </w:r>
      <w:r w:rsidR="00D73520" w:rsidRPr="00B316C8">
        <w:rPr>
          <w:b w:val="0"/>
          <w:szCs w:val="24"/>
        </w:rPr>
        <w:t>tele</w:t>
      </w:r>
      <w:r w:rsidR="002C187B" w:rsidRPr="00B316C8">
        <w:rPr>
          <w:b w:val="0"/>
          <w:szCs w:val="24"/>
        </w:rPr>
        <w:t>phone services in items 92055 to 92059 and 92099 to 92103</w:t>
      </w:r>
      <w:r w:rsidR="00CC6E1C" w:rsidRPr="00B316C8">
        <w:rPr>
          <w:b w:val="0"/>
          <w:szCs w:val="24"/>
        </w:rPr>
        <w:t xml:space="preserve"> </w:t>
      </w:r>
      <w:r w:rsidR="002C187B" w:rsidRPr="00B316C8">
        <w:rPr>
          <w:b w:val="0"/>
          <w:szCs w:val="24"/>
        </w:rPr>
        <w:t>are consistent with the corresponding face-to</w:t>
      </w:r>
      <w:r w:rsidR="00D73520" w:rsidRPr="00B316C8">
        <w:rPr>
          <w:b w:val="0"/>
          <w:szCs w:val="24"/>
        </w:rPr>
        <w:t>-</w:t>
      </w:r>
      <w:r w:rsidR="002C187B" w:rsidRPr="00B316C8">
        <w:rPr>
          <w:b w:val="0"/>
          <w:szCs w:val="24"/>
        </w:rPr>
        <w:t>face items</w:t>
      </w:r>
      <w:r w:rsidR="00CC6E1C" w:rsidRPr="00B316C8">
        <w:rPr>
          <w:b w:val="0"/>
          <w:szCs w:val="24"/>
        </w:rPr>
        <w:t>.</w:t>
      </w:r>
      <w:r w:rsidR="00D73520" w:rsidRPr="00B316C8">
        <w:rPr>
          <w:b w:val="0"/>
          <w:szCs w:val="24"/>
        </w:rPr>
        <w:t xml:space="preserve"> The effect of the amendment is to remove limitations on these items, for example</w:t>
      </w:r>
      <w:r w:rsidR="009846E0" w:rsidRPr="00B316C8">
        <w:rPr>
          <w:b w:val="0"/>
          <w:szCs w:val="24"/>
        </w:rPr>
        <w:t>, for item 92055, that the patient is an in-patient in a private hospital or is not a public in-patient or resident in a residential aged care facility</w:t>
      </w:r>
      <w:r w:rsidR="00D73520" w:rsidRPr="00B316C8">
        <w:rPr>
          <w:b w:val="0"/>
          <w:szCs w:val="24"/>
        </w:rPr>
        <w:t>.</w:t>
      </w:r>
    </w:p>
    <w:p w14:paraId="483A5995" w14:textId="77777777" w:rsidR="00C83410" w:rsidRPr="00B316C8" w:rsidRDefault="00C83410" w:rsidP="003C1B0D">
      <w:pPr>
        <w:pStyle w:val="BodyText"/>
        <w:rPr>
          <w:b w:val="0"/>
          <w:szCs w:val="24"/>
        </w:rPr>
      </w:pPr>
    </w:p>
    <w:p w14:paraId="018B793C" w14:textId="4652BEB4" w:rsidR="00C83410" w:rsidRPr="00B316C8" w:rsidRDefault="00995780" w:rsidP="003C1B0D">
      <w:pPr>
        <w:pStyle w:val="BodyText"/>
        <w:rPr>
          <w:b w:val="0"/>
          <w:szCs w:val="24"/>
        </w:rPr>
      </w:pPr>
      <w:r w:rsidRPr="00B316C8">
        <w:rPr>
          <w:b w:val="0"/>
          <w:szCs w:val="24"/>
        </w:rPr>
        <w:t>Item</w:t>
      </w:r>
      <w:r w:rsidR="002C187B" w:rsidRPr="00B316C8">
        <w:rPr>
          <w:b w:val="0"/>
          <w:szCs w:val="24"/>
        </w:rPr>
        <w:t>s 1</w:t>
      </w:r>
      <w:r w:rsidR="007861B9" w:rsidRPr="00B316C8">
        <w:rPr>
          <w:b w:val="0"/>
          <w:szCs w:val="24"/>
        </w:rPr>
        <w:t>7</w:t>
      </w:r>
      <w:r w:rsidR="00BF734D" w:rsidRPr="00B316C8">
        <w:rPr>
          <w:b w:val="0"/>
          <w:szCs w:val="24"/>
        </w:rPr>
        <w:t xml:space="preserve"> to 1</w:t>
      </w:r>
      <w:r w:rsidR="007861B9" w:rsidRPr="00B316C8">
        <w:rPr>
          <w:b w:val="0"/>
          <w:szCs w:val="24"/>
        </w:rPr>
        <w:t>9</w:t>
      </w:r>
      <w:r w:rsidR="00C83410" w:rsidRPr="00B316C8">
        <w:rPr>
          <w:b w:val="0"/>
          <w:szCs w:val="24"/>
        </w:rPr>
        <w:t xml:space="preserve"> amend the table at subclause 1.1.9(3) of Schedule 1 </w:t>
      </w:r>
      <w:r w:rsidR="00336109" w:rsidRPr="00B316C8">
        <w:rPr>
          <w:b w:val="0"/>
          <w:szCs w:val="24"/>
        </w:rPr>
        <w:t xml:space="preserve">of the Principal Determination </w:t>
      </w:r>
      <w:r w:rsidR="008E0D66" w:rsidRPr="00B316C8">
        <w:rPr>
          <w:b w:val="0"/>
          <w:szCs w:val="24"/>
        </w:rPr>
        <w:t xml:space="preserve">to add reference to items that were accidentally omitted from the </w:t>
      </w:r>
      <w:r w:rsidR="00C25517" w:rsidRPr="00B316C8">
        <w:rPr>
          <w:b w:val="0"/>
          <w:szCs w:val="24"/>
        </w:rPr>
        <w:t>‘Circumstances’ column</w:t>
      </w:r>
      <w:r w:rsidR="00C83410" w:rsidRPr="00B316C8">
        <w:rPr>
          <w:b w:val="0"/>
          <w:szCs w:val="24"/>
        </w:rPr>
        <w:t xml:space="preserve"> in the </w:t>
      </w:r>
      <w:r w:rsidR="00CC6E1C" w:rsidRPr="00B316C8">
        <w:rPr>
          <w:b w:val="0"/>
          <w:szCs w:val="24"/>
        </w:rPr>
        <w:t xml:space="preserve">Principal </w:t>
      </w:r>
      <w:r w:rsidR="00C83410" w:rsidRPr="00B316C8">
        <w:rPr>
          <w:b w:val="0"/>
          <w:szCs w:val="24"/>
        </w:rPr>
        <w:t>Determination.</w:t>
      </w:r>
      <w:r w:rsidR="008E0D66" w:rsidRPr="00B316C8">
        <w:rPr>
          <w:b w:val="0"/>
          <w:szCs w:val="24"/>
        </w:rPr>
        <w:t xml:space="preserve"> </w:t>
      </w:r>
    </w:p>
    <w:p w14:paraId="5B73A396" w14:textId="77777777" w:rsidR="00C83410" w:rsidRPr="00B316C8" w:rsidRDefault="00C83410" w:rsidP="003C1B0D">
      <w:pPr>
        <w:pStyle w:val="BodyText"/>
        <w:rPr>
          <w:b w:val="0"/>
          <w:szCs w:val="24"/>
        </w:rPr>
      </w:pPr>
    </w:p>
    <w:p w14:paraId="01CF51F0" w14:textId="6F058F69" w:rsidR="00351098" w:rsidRPr="00B316C8" w:rsidRDefault="00995780" w:rsidP="003C1B0D">
      <w:pPr>
        <w:pStyle w:val="BodyText"/>
        <w:rPr>
          <w:b w:val="0"/>
          <w:szCs w:val="24"/>
        </w:rPr>
      </w:pPr>
      <w:r w:rsidRPr="00B316C8">
        <w:rPr>
          <w:b w:val="0"/>
          <w:szCs w:val="24"/>
        </w:rPr>
        <w:t xml:space="preserve">Item </w:t>
      </w:r>
      <w:r w:rsidR="007861B9" w:rsidRPr="00B316C8">
        <w:rPr>
          <w:b w:val="0"/>
          <w:szCs w:val="24"/>
        </w:rPr>
        <w:t>20 removes</w:t>
      </w:r>
      <w:r w:rsidR="00351098" w:rsidRPr="00B316C8">
        <w:rPr>
          <w:b w:val="0"/>
          <w:szCs w:val="24"/>
        </w:rPr>
        <w:t xml:space="preserve"> references to items that do not exist </w:t>
      </w:r>
      <w:r w:rsidR="008E0D66" w:rsidRPr="00B316C8">
        <w:rPr>
          <w:b w:val="0"/>
          <w:szCs w:val="24"/>
        </w:rPr>
        <w:t>from</w:t>
      </w:r>
      <w:r w:rsidR="00351098" w:rsidRPr="00B316C8">
        <w:rPr>
          <w:b w:val="0"/>
          <w:szCs w:val="24"/>
        </w:rPr>
        <w:t xml:space="preserve"> subclause 1.1.11 of Schedule 1</w:t>
      </w:r>
      <w:r w:rsidR="00336109" w:rsidRPr="00B316C8">
        <w:rPr>
          <w:b w:val="0"/>
          <w:szCs w:val="24"/>
        </w:rPr>
        <w:t xml:space="preserve"> of the Principal Determination</w:t>
      </w:r>
      <w:r w:rsidR="00351098" w:rsidRPr="00B316C8">
        <w:rPr>
          <w:b w:val="0"/>
          <w:szCs w:val="24"/>
        </w:rPr>
        <w:t xml:space="preserve">. </w:t>
      </w:r>
    </w:p>
    <w:p w14:paraId="2267C3CD" w14:textId="77777777" w:rsidR="00351098" w:rsidRPr="00B316C8" w:rsidRDefault="00351098" w:rsidP="003C1B0D">
      <w:pPr>
        <w:pStyle w:val="BodyText"/>
        <w:rPr>
          <w:b w:val="0"/>
          <w:szCs w:val="24"/>
        </w:rPr>
      </w:pPr>
    </w:p>
    <w:p w14:paraId="11E8055F" w14:textId="2C0461E1" w:rsidR="00BF734D" w:rsidRPr="00B316C8" w:rsidRDefault="00995780" w:rsidP="003C1B0D">
      <w:pPr>
        <w:pStyle w:val="BodyText"/>
        <w:rPr>
          <w:b w:val="0"/>
          <w:szCs w:val="24"/>
        </w:rPr>
      </w:pPr>
      <w:r w:rsidRPr="00B316C8">
        <w:rPr>
          <w:b w:val="0"/>
          <w:szCs w:val="24"/>
        </w:rPr>
        <w:t>Items</w:t>
      </w:r>
      <w:r w:rsidR="00BF734D" w:rsidRPr="00B316C8">
        <w:rPr>
          <w:b w:val="0"/>
          <w:szCs w:val="24"/>
        </w:rPr>
        <w:t xml:space="preserve"> </w:t>
      </w:r>
      <w:r w:rsidR="007861B9" w:rsidRPr="00B316C8">
        <w:rPr>
          <w:b w:val="0"/>
          <w:szCs w:val="24"/>
        </w:rPr>
        <w:t>21</w:t>
      </w:r>
      <w:r w:rsidR="00351098" w:rsidRPr="00B316C8">
        <w:rPr>
          <w:b w:val="0"/>
          <w:szCs w:val="24"/>
        </w:rPr>
        <w:t xml:space="preserve"> to 2</w:t>
      </w:r>
      <w:r w:rsidR="0063449A" w:rsidRPr="00B316C8">
        <w:rPr>
          <w:b w:val="0"/>
          <w:szCs w:val="24"/>
        </w:rPr>
        <w:t>4</w:t>
      </w:r>
      <w:r w:rsidR="00BF734D" w:rsidRPr="00B316C8">
        <w:rPr>
          <w:b w:val="0"/>
          <w:szCs w:val="24"/>
        </w:rPr>
        <w:t xml:space="preserve"> omit subclause 1.1.11(9) of Schedule 1 and renumber the subsequent subclauses in that clause. Subclause 1.1.11(9) erroneously limited the application of some items to surgery consultations.</w:t>
      </w:r>
    </w:p>
    <w:p w14:paraId="08F95F98" w14:textId="77777777" w:rsidR="00BF734D" w:rsidRPr="00B316C8" w:rsidRDefault="00BF734D" w:rsidP="003C1B0D">
      <w:pPr>
        <w:pStyle w:val="BodyText"/>
        <w:rPr>
          <w:b w:val="0"/>
          <w:szCs w:val="24"/>
        </w:rPr>
      </w:pPr>
    </w:p>
    <w:p w14:paraId="14E4B3BF" w14:textId="0B289D67" w:rsidR="00EB231E" w:rsidRPr="00B316C8" w:rsidRDefault="00995780" w:rsidP="003C1B0D">
      <w:pPr>
        <w:pStyle w:val="BodyText"/>
        <w:rPr>
          <w:b w:val="0"/>
          <w:szCs w:val="24"/>
        </w:rPr>
      </w:pPr>
      <w:r w:rsidRPr="00B316C8">
        <w:rPr>
          <w:b w:val="0"/>
          <w:szCs w:val="24"/>
        </w:rPr>
        <w:lastRenderedPageBreak/>
        <w:t xml:space="preserve">Item </w:t>
      </w:r>
      <w:r w:rsidR="007861B9" w:rsidRPr="00B316C8">
        <w:rPr>
          <w:b w:val="0"/>
          <w:szCs w:val="24"/>
        </w:rPr>
        <w:t>2</w:t>
      </w:r>
      <w:r w:rsidR="0063449A" w:rsidRPr="00B316C8">
        <w:rPr>
          <w:b w:val="0"/>
          <w:szCs w:val="24"/>
        </w:rPr>
        <w:t>5</w:t>
      </w:r>
      <w:r w:rsidR="00EB231E" w:rsidRPr="00B316C8">
        <w:rPr>
          <w:b w:val="0"/>
          <w:szCs w:val="24"/>
        </w:rPr>
        <w:t xml:space="preserve"> amends the title of Group A40 to “COVID-19 services”.</w:t>
      </w:r>
    </w:p>
    <w:p w14:paraId="0BEBA6DE" w14:textId="77777777" w:rsidR="00EB231E" w:rsidRPr="00B316C8" w:rsidRDefault="00EB231E" w:rsidP="003C1B0D">
      <w:pPr>
        <w:pStyle w:val="BodyText"/>
        <w:rPr>
          <w:b w:val="0"/>
          <w:szCs w:val="24"/>
        </w:rPr>
      </w:pPr>
    </w:p>
    <w:p w14:paraId="57E6EF0D" w14:textId="044B15D7" w:rsidR="00593775" w:rsidRPr="00B316C8" w:rsidRDefault="00995780" w:rsidP="003C1B0D">
      <w:pPr>
        <w:pStyle w:val="BodyText"/>
        <w:rPr>
          <w:b w:val="0"/>
          <w:szCs w:val="24"/>
        </w:rPr>
      </w:pPr>
      <w:r w:rsidRPr="00B316C8">
        <w:rPr>
          <w:b w:val="0"/>
          <w:szCs w:val="24"/>
        </w:rPr>
        <w:t xml:space="preserve">Item </w:t>
      </w:r>
      <w:r w:rsidR="00BF734D" w:rsidRPr="00B316C8">
        <w:rPr>
          <w:b w:val="0"/>
          <w:szCs w:val="24"/>
        </w:rPr>
        <w:t>2</w:t>
      </w:r>
      <w:r w:rsidR="0063449A" w:rsidRPr="00B316C8">
        <w:rPr>
          <w:b w:val="0"/>
          <w:szCs w:val="24"/>
        </w:rPr>
        <w:t>6</w:t>
      </w:r>
      <w:r w:rsidR="00BF734D" w:rsidRPr="00B316C8">
        <w:rPr>
          <w:b w:val="0"/>
          <w:szCs w:val="24"/>
        </w:rPr>
        <w:t xml:space="preserve"> </w:t>
      </w:r>
      <w:r w:rsidR="00593775" w:rsidRPr="00B316C8">
        <w:rPr>
          <w:b w:val="0"/>
          <w:szCs w:val="24"/>
        </w:rPr>
        <w:t>removes unnecessary words included in the description of item 92028 in Subgroup 13 of Schedule 1.</w:t>
      </w:r>
    </w:p>
    <w:p w14:paraId="75080F0F" w14:textId="77777777" w:rsidR="00593775" w:rsidRPr="00B316C8" w:rsidRDefault="00593775" w:rsidP="003C1B0D">
      <w:pPr>
        <w:pStyle w:val="BodyText"/>
        <w:rPr>
          <w:b w:val="0"/>
          <w:szCs w:val="24"/>
        </w:rPr>
      </w:pPr>
    </w:p>
    <w:p w14:paraId="403B7E56" w14:textId="4F918C81" w:rsidR="00BF734D" w:rsidRPr="00B316C8" w:rsidRDefault="00995780" w:rsidP="003C1B0D">
      <w:pPr>
        <w:pStyle w:val="BodyText"/>
        <w:rPr>
          <w:b w:val="0"/>
          <w:szCs w:val="24"/>
        </w:rPr>
      </w:pPr>
      <w:r w:rsidRPr="00B316C8">
        <w:rPr>
          <w:b w:val="0"/>
          <w:szCs w:val="24"/>
        </w:rPr>
        <w:t>Item</w:t>
      </w:r>
      <w:r w:rsidR="00593775" w:rsidRPr="00B316C8">
        <w:rPr>
          <w:b w:val="0"/>
          <w:szCs w:val="24"/>
        </w:rPr>
        <w:t>s 2</w:t>
      </w:r>
      <w:r w:rsidR="0063449A" w:rsidRPr="00B316C8">
        <w:rPr>
          <w:b w:val="0"/>
          <w:szCs w:val="24"/>
        </w:rPr>
        <w:t>7 and 28</w:t>
      </w:r>
      <w:r w:rsidR="00593775" w:rsidRPr="00B316C8">
        <w:rPr>
          <w:b w:val="0"/>
          <w:szCs w:val="24"/>
        </w:rPr>
        <w:t xml:space="preserve"> </w:t>
      </w:r>
      <w:r w:rsidR="00BF734D" w:rsidRPr="00B316C8">
        <w:rPr>
          <w:b w:val="0"/>
          <w:szCs w:val="24"/>
        </w:rPr>
        <w:t>remove references to items that do not exist in various item descriptions in Subgroup 13 of Schedule 1.</w:t>
      </w:r>
    </w:p>
    <w:p w14:paraId="26957C80" w14:textId="77777777" w:rsidR="00BF734D" w:rsidRPr="00B316C8" w:rsidRDefault="00BF734D" w:rsidP="003C1B0D">
      <w:pPr>
        <w:pStyle w:val="BodyText"/>
        <w:rPr>
          <w:b w:val="0"/>
          <w:szCs w:val="24"/>
        </w:rPr>
      </w:pPr>
    </w:p>
    <w:p w14:paraId="65302C44" w14:textId="1DC821EF" w:rsidR="00BF734D" w:rsidRPr="00B316C8" w:rsidRDefault="00995780" w:rsidP="003C1B0D">
      <w:pPr>
        <w:pStyle w:val="BodyText"/>
        <w:rPr>
          <w:b w:val="0"/>
          <w:szCs w:val="24"/>
        </w:rPr>
      </w:pPr>
      <w:r w:rsidRPr="00B316C8">
        <w:rPr>
          <w:b w:val="0"/>
          <w:szCs w:val="24"/>
        </w:rPr>
        <w:t>Item</w:t>
      </w:r>
      <w:r w:rsidR="002C187B" w:rsidRPr="00B316C8">
        <w:rPr>
          <w:b w:val="0"/>
          <w:szCs w:val="24"/>
        </w:rPr>
        <w:t>s</w:t>
      </w:r>
      <w:r w:rsidR="00EC50E0" w:rsidRPr="00B316C8">
        <w:rPr>
          <w:b w:val="0"/>
          <w:szCs w:val="24"/>
        </w:rPr>
        <w:t xml:space="preserve"> 2</w:t>
      </w:r>
      <w:r w:rsidR="0063449A" w:rsidRPr="00B316C8">
        <w:rPr>
          <w:b w:val="0"/>
          <w:szCs w:val="24"/>
        </w:rPr>
        <w:t>9 and 30</w:t>
      </w:r>
      <w:r w:rsidR="002C187B" w:rsidRPr="00B316C8">
        <w:rPr>
          <w:b w:val="0"/>
          <w:szCs w:val="24"/>
        </w:rPr>
        <w:t xml:space="preserve"> amend</w:t>
      </w:r>
      <w:r w:rsidR="00BF734D" w:rsidRPr="00B316C8">
        <w:rPr>
          <w:b w:val="0"/>
          <w:szCs w:val="24"/>
        </w:rPr>
        <w:t xml:space="preserve"> the reference to “Telehealth contribution” in items 92057 and 92058 in Subgroup 13 of Schedule 1 </w:t>
      </w:r>
      <w:r w:rsidR="00336109" w:rsidRPr="00B316C8">
        <w:rPr>
          <w:b w:val="0"/>
          <w:szCs w:val="24"/>
        </w:rPr>
        <w:t xml:space="preserve">of the Principal Determination </w:t>
      </w:r>
      <w:r w:rsidR="00BF734D" w:rsidRPr="00B316C8">
        <w:rPr>
          <w:b w:val="0"/>
          <w:szCs w:val="24"/>
        </w:rPr>
        <w:t>to “Contribution … by telehealth” for consistency with other item descriptions</w:t>
      </w:r>
      <w:r w:rsidR="002A7B7E" w:rsidRPr="00B316C8">
        <w:rPr>
          <w:b w:val="0"/>
          <w:szCs w:val="24"/>
        </w:rPr>
        <w:t xml:space="preserve"> in the Principal Determination</w:t>
      </w:r>
      <w:r w:rsidR="00BF734D" w:rsidRPr="00B316C8">
        <w:rPr>
          <w:b w:val="0"/>
          <w:szCs w:val="24"/>
        </w:rPr>
        <w:t>.</w:t>
      </w:r>
      <w:r w:rsidR="00555698" w:rsidRPr="00B316C8">
        <w:rPr>
          <w:b w:val="0"/>
          <w:szCs w:val="24"/>
        </w:rPr>
        <w:t xml:space="preserve"> This has no effect on the operation of the items.</w:t>
      </w:r>
    </w:p>
    <w:p w14:paraId="453ADFDC" w14:textId="77777777" w:rsidR="00EC50E0" w:rsidRPr="00B316C8" w:rsidRDefault="00EC50E0" w:rsidP="003C1B0D">
      <w:pPr>
        <w:pStyle w:val="BodyText"/>
        <w:rPr>
          <w:b w:val="0"/>
          <w:szCs w:val="24"/>
        </w:rPr>
      </w:pPr>
    </w:p>
    <w:p w14:paraId="7BE3BC5C" w14:textId="04384432" w:rsidR="00BF734D" w:rsidRPr="00B316C8" w:rsidRDefault="00995780" w:rsidP="003C1B0D">
      <w:pPr>
        <w:pStyle w:val="BodyText"/>
        <w:rPr>
          <w:b w:val="0"/>
          <w:szCs w:val="24"/>
        </w:rPr>
      </w:pPr>
      <w:r w:rsidRPr="00B316C8">
        <w:rPr>
          <w:b w:val="0"/>
          <w:szCs w:val="24"/>
        </w:rPr>
        <w:t xml:space="preserve">Item </w:t>
      </w:r>
      <w:r w:rsidR="0063449A" w:rsidRPr="00B316C8">
        <w:rPr>
          <w:b w:val="0"/>
          <w:szCs w:val="24"/>
        </w:rPr>
        <w:t>31</w:t>
      </w:r>
      <w:r w:rsidR="00EC50E0" w:rsidRPr="00B316C8">
        <w:rPr>
          <w:b w:val="0"/>
          <w:szCs w:val="24"/>
        </w:rPr>
        <w:t xml:space="preserve"> corrects the fee for item 92059 in Subgroup 13 of Schedule 1 from $68.55 to $68.85. This amendment will increase the Medicare benefit paid to patients for services rendered from 30 March 2020.</w:t>
      </w:r>
    </w:p>
    <w:p w14:paraId="57A95020" w14:textId="77777777" w:rsidR="00593775" w:rsidRPr="00B316C8" w:rsidRDefault="00593775" w:rsidP="003C1B0D">
      <w:pPr>
        <w:pStyle w:val="BodyText"/>
        <w:rPr>
          <w:b w:val="0"/>
          <w:szCs w:val="24"/>
        </w:rPr>
      </w:pPr>
    </w:p>
    <w:p w14:paraId="18A6D46E" w14:textId="0442B75D" w:rsidR="00BF734D" w:rsidRPr="00B316C8" w:rsidRDefault="00995780" w:rsidP="003C1B0D">
      <w:pPr>
        <w:pStyle w:val="BodyText"/>
        <w:rPr>
          <w:b w:val="0"/>
          <w:szCs w:val="24"/>
        </w:rPr>
      </w:pPr>
      <w:r w:rsidRPr="00B316C8">
        <w:rPr>
          <w:b w:val="0"/>
          <w:szCs w:val="24"/>
        </w:rPr>
        <w:t>Item</w:t>
      </w:r>
      <w:r w:rsidR="0063449A" w:rsidRPr="00B316C8">
        <w:rPr>
          <w:b w:val="0"/>
          <w:szCs w:val="24"/>
        </w:rPr>
        <w:t>s 32</w:t>
      </w:r>
      <w:r w:rsidR="00C3378E" w:rsidRPr="00B316C8">
        <w:rPr>
          <w:b w:val="0"/>
          <w:szCs w:val="24"/>
        </w:rPr>
        <w:t xml:space="preserve">, </w:t>
      </w:r>
      <w:r w:rsidR="0063449A" w:rsidRPr="00B316C8">
        <w:rPr>
          <w:b w:val="0"/>
          <w:szCs w:val="24"/>
        </w:rPr>
        <w:t>33 and 35</w:t>
      </w:r>
      <w:r w:rsidR="00593775" w:rsidRPr="00B316C8">
        <w:rPr>
          <w:b w:val="0"/>
          <w:szCs w:val="24"/>
        </w:rPr>
        <w:t xml:space="preserve"> remove</w:t>
      </w:r>
      <w:r w:rsidR="00BF734D" w:rsidRPr="00B316C8">
        <w:rPr>
          <w:b w:val="0"/>
          <w:szCs w:val="24"/>
        </w:rPr>
        <w:t xml:space="preserve"> references to items that do not exist in various </w:t>
      </w:r>
      <w:r w:rsidR="0037580B" w:rsidRPr="00B316C8">
        <w:rPr>
          <w:b w:val="0"/>
          <w:szCs w:val="24"/>
        </w:rPr>
        <w:t>item descript</w:t>
      </w:r>
      <w:r w:rsidR="00C630F0" w:rsidRPr="00B316C8">
        <w:rPr>
          <w:b w:val="0"/>
          <w:szCs w:val="24"/>
        </w:rPr>
        <w:t>ors</w:t>
      </w:r>
      <w:r w:rsidR="0037580B" w:rsidRPr="00B316C8">
        <w:rPr>
          <w:b w:val="0"/>
          <w:szCs w:val="24"/>
        </w:rPr>
        <w:t xml:space="preserve"> in Subgroup 14</w:t>
      </w:r>
      <w:r w:rsidR="00BF734D" w:rsidRPr="00B316C8">
        <w:rPr>
          <w:b w:val="0"/>
          <w:szCs w:val="24"/>
        </w:rPr>
        <w:t xml:space="preserve"> of Schedule 1</w:t>
      </w:r>
      <w:r w:rsidR="00336109" w:rsidRPr="00B316C8">
        <w:rPr>
          <w:b w:val="0"/>
          <w:szCs w:val="24"/>
        </w:rPr>
        <w:t xml:space="preserve"> of the Principal Determination</w:t>
      </w:r>
      <w:r w:rsidR="00BF734D" w:rsidRPr="00B316C8">
        <w:rPr>
          <w:b w:val="0"/>
          <w:szCs w:val="24"/>
        </w:rPr>
        <w:t>.</w:t>
      </w:r>
      <w:r w:rsidR="00C630F0" w:rsidRPr="00B316C8">
        <w:rPr>
          <w:b w:val="0"/>
          <w:szCs w:val="24"/>
        </w:rPr>
        <w:t xml:space="preserve"> This has the effect of removing limitations on the application of the relevant items.</w:t>
      </w:r>
    </w:p>
    <w:p w14:paraId="7134741F" w14:textId="77777777" w:rsidR="00CA7945" w:rsidRPr="00B316C8" w:rsidRDefault="00CA7945" w:rsidP="003C1B0D">
      <w:pPr>
        <w:pStyle w:val="BodyText"/>
        <w:rPr>
          <w:b w:val="0"/>
          <w:szCs w:val="24"/>
        </w:rPr>
      </w:pPr>
    </w:p>
    <w:p w14:paraId="1D3ABB69" w14:textId="078763A4" w:rsidR="00CA7945" w:rsidRPr="00B316C8" w:rsidRDefault="00995780" w:rsidP="00CA7945">
      <w:pPr>
        <w:pStyle w:val="BodyText"/>
        <w:rPr>
          <w:b w:val="0"/>
          <w:szCs w:val="24"/>
        </w:rPr>
      </w:pPr>
      <w:r w:rsidRPr="00B316C8">
        <w:rPr>
          <w:b w:val="0"/>
          <w:szCs w:val="24"/>
        </w:rPr>
        <w:t xml:space="preserve">Item </w:t>
      </w:r>
      <w:r w:rsidR="00C3378E" w:rsidRPr="00B316C8">
        <w:rPr>
          <w:b w:val="0"/>
          <w:szCs w:val="24"/>
        </w:rPr>
        <w:t>3</w:t>
      </w:r>
      <w:r w:rsidR="0063449A" w:rsidRPr="00B316C8">
        <w:rPr>
          <w:b w:val="0"/>
          <w:szCs w:val="24"/>
        </w:rPr>
        <w:t>4</w:t>
      </w:r>
      <w:r w:rsidR="00CA7945" w:rsidRPr="00B316C8">
        <w:rPr>
          <w:b w:val="0"/>
          <w:szCs w:val="24"/>
        </w:rPr>
        <w:t xml:space="preserve"> removes unnecessary words included in the description of item 92072 in Subgroup 14 of Schedule 1.</w:t>
      </w:r>
      <w:r w:rsidR="00C630F0" w:rsidRPr="00B316C8">
        <w:rPr>
          <w:b w:val="0"/>
          <w:szCs w:val="24"/>
        </w:rPr>
        <w:t xml:space="preserve"> This has no effect on the operation of the item.</w:t>
      </w:r>
    </w:p>
    <w:p w14:paraId="3B318721" w14:textId="77777777" w:rsidR="00C3378E" w:rsidRPr="00B316C8" w:rsidRDefault="00C3378E" w:rsidP="00CA7945">
      <w:pPr>
        <w:pStyle w:val="BodyText"/>
        <w:rPr>
          <w:b w:val="0"/>
          <w:szCs w:val="24"/>
        </w:rPr>
      </w:pPr>
    </w:p>
    <w:p w14:paraId="684CDBC1" w14:textId="3A0EB631" w:rsidR="00BF734D" w:rsidRPr="00B316C8" w:rsidRDefault="00995780" w:rsidP="003C1B0D">
      <w:pPr>
        <w:pStyle w:val="BodyText"/>
        <w:rPr>
          <w:b w:val="0"/>
          <w:szCs w:val="24"/>
        </w:rPr>
      </w:pPr>
      <w:r w:rsidRPr="00B316C8">
        <w:rPr>
          <w:b w:val="0"/>
          <w:szCs w:val="24"/>
        </w:rPr>
        <w:t xml:space="preserve">Item </w:t>
      </w:r>
      <w:r w:rsidR="00351098" w:rsidRPr="00B316C8">
        <w:rPr>
          <w:b w:val="0"/>
          <w:szCs w:val="24"/>
        </w:rPr>
        <w:t>3</w:t>
      </w:r>
      <w:r w:rsidR="0063449A" w:rsidRPr="00B316C8">
        <w:rPr>
          <w:b w:val="0"/>
          <w:szCs w:val="24"/>
        </w:rPr>
        <w:t>6</w:t>
      </w:r>
      <w:r w:rsidR="00BF734D" w:rsidRPr="00B316C8">
        <w:rPr>
          <w:b w:val="0"/>
          <w:szCs w:val="24"/>
        </w:rPr>
        <w:t xml:space="preserve"> corrects the fee for item 92103 in Subgroup 14 of Schedule 1 from $68.55 to $68.85.</w:t>
      </w:r>
      <w:r w:rsidR="00EC50E0" w:rsidRPr="00B316C8">
        <w:rPr>
          <w:b w:val="0"/>
          <w:szCs w:val="24"/>
        </w:rPr>
        <w:t xml:space="preserve"> This amendment will increase the Medicare benefit paid to patients for services rendered from 30 March 2020.</w:t>
      </w:r>
    </w:p>
    <w:p w14:paraId="23388348" w14:textId="77777777" w:rsidR="00EB231E" w:rsidRPr="00B316C8" w:rsidRDefault="00EB231E" w:rsidP="003C1B0D">
      <w:pPr>
        <w:pStyle w:val="BodyText"/>
        <w:rPr>
          <w:b w:val="0"/>
          <w:szCs w:val="24"/>
        </w:rPr>
      </w:pPr>
    </w:p>
    <w:p w14:paraId="6C89E44B" w14:textId="29CC395C" w:rsidR="00EB231E" w:rsidRPr="00B316C8" w:rsidRDefault="00995780" w:rsidP="00EB231E">
      <w:pPr>
        <w:pStyle w:val="BodyText"/>
        <w:rPr>
          <w:b w:val="0"/>
          <w:szCs w:val="24"/>
        </w:rPr>
      </w:pPr>
      <w:r w:rsidRPr="00B316C8">
        <w:rPr>
          <w:b w:val="0"/>
          <w:szCs w:val="24"/>
        </w:rPr>
        <w:t xml:space="preserve">Item </w:t>
      </w:r>
      <w:r w:rsidR="0063449A" w:rsidRPr="00B316C8">
        <w:rPr>
          <w:b w:val="0"/>
          <w:szCs w:val="24"/>
        </w:rPr>
        <w:t>37</w:t>
      </w:r>
      <w:r w:rsidR="00EB231E" w:rsidRPr="00B316C8">
        <w:rPr>
          <w:b w:val="0"/>
          <w:szCs w:val="24"/>
        </w:rPr>
        <w:t xml:space="preserve"> amends the title of Group A40 to “COVID-19 services”.</w:t>
      </w:r>
    </w:p>
    <w:p w14:paraId="6E15065B" w14:textId="77777777" w:rsidR="00BF734D" w:rsidRPr="00B316C8" w:rsidRDefault="00BF734D" w:rsidP="003C1B0D">
      <w:pPr>
        <w:pStyle w:val="BodyText"/>
        <w:rPr>
          <w:b w:val="0"/>
          <w:szCs w:val="24"/>
        </w:rPr>
      </w:pPr>
    </w:p>
    <w:p w14:paraId="37A1BC6F" w14:textId="62B8F120" w:rsidR="00BF734D" w:rsidRPr="00B316C8" w:rsidRDefault="00995780" w:rsidP="003C1B0D">
      <w:pPr>
        <w:pStyle w:val="BodyText"/>
        <w:rPr>
          <w:b w:val="0"/>
          <w:szCs w:val="24"/>
        </w:rPr>
      </w:pPr>
      <w:r w:rsidRPr="00B316C8">
        <w:rPr>
          <w:b w:val="0"/>
          <w:szCs w:val="24"/>
        </w:rPr>
        <w:t xml:space="preserve">Item </w:t>
      </w:r>
      <w:r w:rsidR="0063449A" w:rsidRPr="00B316C8">
        <w:rPr>
          <w:b w:val="0"/>
          <w:szCs w:val="24"/>
        </w:rPr>
        <w:t>38</w:t>
      </w:r>
      <w:r w:rsidR="00BF734D" w:rsidRPr="00B316C8">
        <w:rPr>
          <w:b w:val="0"/>
          <w:szCs w:val="24"/>
        </w:rPr>
        <w:t xml:space="preserve"> amends the description for item 91838 in Subgroup 9 of Schedule 2 </w:t>
      </w:r>
      <w:r w:rsidR="00336109" w:rsidRPr="00B316C8">
        <w:rPr>
          <w:b w:val="0"/>
          <w:szCs w:val="24"/>
        </w:rPr>
        <w:t xml:space="preserve">of the Principal Determination </w:t>
      </w:r>
      <w:r w:rsidR="00BF734D" w:rsidRPr="00B316C8">
        <w:rPr>
          <w:b w:val="0"/>
          <w:szCs w:val="24"/>
        </w:rPr>
        <w:t xml:space="preserve">to remove </w:t>
      </w:r>
      <w:r w:rsidR="0037580B" w:rsidRPr="00B316C8">
        <w:rPr>
          <w:b w:val="0"/>
          <w:szCs w:val="24"/>
        </w:rPr>
        <w:t xml:space="preserve">the requirement that the patient not be an admitted patient. </w:t>
      </w:r>
      <w:r w:rsidR="00C630F0" w:rsidRPr="00B316C8">
        <w:rPr>
          <w:b w:val="0"/>
          <w:szCs w:val="24"/>
        </w:rPr>
        <w:t>This is redundant as subs</w:t>
      </w:r>
      <w:r w:rsidR="0037580B" w:rsidRPr="00B316C8">
        <w:rPr>
          <w:b w:val="0"/>
          <w:szCs w:val="24"/>
        </w:rPr>
        <w:t xml:space="preserve">ection 8(1) </w:t>
      </w:r>
      <w:r w:rsidR="00C630F0" w:rsidRPr="00B316C8">
        <w:rPr>
          <w:b w:val="0"/>
          <w:szCs w:val="24"/>
        </w:rPr>
        <w:t xml:space="preserve">of the Principal Determination </w:t>
      </w:r>
      <w:r w:rsidR="0037580B" w:rsidRPr="00B316C8">
        <w:rPr>
          <w:b w:val="0"/>
          <w:szCs w:val="24"/>
        </w:rPr>
        <w:t xml:space="preserve">provides that all items in the Schedule do not apply if the patient is an admitted patient. </w:t>
      </w:r>
    </w:p>
    <w:p w14:paraId="70C08E80" w14:textId="77777777" w:rsidR="0037580B" w:rsidRPr="00B316C8" w:rsidRDefault="0037580B" w:rsidP="003C1B0D">
      <w:pPr>
        <w:pStyle w:val="BodyText"/>
        <w:rPr>
          <w:b w:val="0"/>
          <w:szCs w:val="24"/>
        </w:rPr>
      </w:pPr>
    </w:p>
    <w:p w14:paraId="2627C96D" w14:textId="6BF3E7B8" w:rsidR="0037580B" w:rsidRPr="00B316C8" w:rsidRDefault="00995780" w:rsidP="003C1B0D">
      <w:pPr>
        <w:pStyle w:val="BodyText"/>
        <w:rPr>
          <w:b w:val="0"/>
          <w:szCs w:val="24"/>
        </w:rPr>
      </w:pPr>
      <w:r w:rsidRPr="00B316C8">
        <w:rPr>
          <w:b w:val="0"/>
          <w:szCs w:val="24"/>
        </w:rPr>
        <w:t xml:space="preserve">Item </w:t>
      </w:r>
      <w:r w:rsidR="00351098" w:rsidRPr="00B316C8">
        <w:rPr>
          <w:b w:val="0"/>
          <w:szCs w:val="24"/>
        </w:rPr>
        <w:t>3</w:t>
      </w:r>
      <w:r w:rsidR="0063449A" w:rsidRPr="00B316C8">
        <w:rPr>
          <w:b w:val="0"/>
          <w:szCs w:val="24"/>
        </w:rPr>
        <w:t>9</w:t>
      </w:r>
      <w:r w:rsidR="0037580B" w:rsidRPr="00B316C8">
        <w:rPr>
          <w:b w:val="0"/>
          <w:szCs w:val="24"/>
        </w:rPr>
        <w:t xml:space="preserve"> removes the reference in the description for item 92179 of Subgroup 26 of Schedule 2 </w:t>
      </w:r>
      <w:r w:rsidR="00336109" w:rsidRPr="00B316C8">
        <w:rPr>
          <w:b w:val="0"/>
          <w:szCs w:val="24"/>
        </w:rPr>
        <w:t xml:space="preserve">of the Principal Determination </w:t>
      </w:r>
      <w:r w:rsidR="0037580B" w:rsidRPr="00B316C8">
        <w:rPr>
          <w:b w:val="0"/>
          <w:szCs w:val="24"/>
        </w:rPr>
        <w:t>to the service being conducted ‘at consulting rooms’.</w:t>
      </w:r>
      <w:r w:rsidR="008E3B4C" w:rsidRPr="00B316C8">
        <w:rPr>
          <w:b w:val="0"/>
          <w:szCs w:val="24"/>
        </w:rPr>
        <w:t xml:space="preserve"> This restriction is not required for telehealth and telephone attendances.</w:t>
      </w:r>
    </w:p>
    <w:p w14:paraId="48969281" w14:textId="77777777" w:rsidR="00EC50E0" w:rsidRPr="00B316C8" w:rsidRDefault="00EC50E0" w:rsidP="003C1B0D">
      <w:pPr>
        <w:pStyle w:val="BodyText"/>
        <w:rPr>
          <w:b w:val="0"/>
          <w:szCs w:val="24"/>
        </w:rPr>
      </w:pPr>
    </w:p>
    <w:p w14:paraId="61692F16" w14:textId="32E659A0" w:rsidR="00901C24" w:rsidRPr="00B316C8" w:rsidRDefault="00995780" w:rsidP="003C1B0D">
      <w:pPr>
        <w:pStyle w:val="BodyText"/>
        <w:rPr>
          <w:b w:val="0"/>
          <w:szCs w:val="24"/>
        </w:rPr>
      </w:pPr>
      <w:r w:rsidRPr="00B316C8">
        <w:rPr>
          <w:b w:val="0"/>
          <w:szCs w:val="24"/>
        </w:rPr>
        <w:t>Items</w:t>
      </w:r>
      <w:r w:rsidR="00901C24" w:rsidRPr="00B316C8">
        <w:rPr>
          <w:b w:val="0"/>
          <w:szCs w:val="24"/>
        </w:rPr>
        <w:t xml:space="preserve"> 40 and 42 amend </w:t>
      </w:r>
      <w:r w:rsidR="00B55E31" w:rsidRPr="00B316C8">
        <w:rPr>
          <w:b w:val="0"/>
          <w:szCs w:val="24"/>
        </w:rPr>
        <w:t xml:space="preserve">'telehealth service' to 'telehealth attendance' in </w:t>
      </w:r>
      <w:r w:rsidR="00901C24" w:rsidRPr="00B316C8">
        <w:rPr>
          <w:b w:val="0"/>
          <w:szCs w:val="24"/>
        </w:rPr>
        <w:t>the descript</w:t>
      </w:r>
      <w:r w:rsidR="00B55E31" w:rsidRPr="00B316C8">
        <w:rPr>
          <w:b w:val="0"/>
          <w:szCs w:val="24"/>
        </w:rPr>
        <w:t>ors</w:t>
      </w:r>
      <w:r w:rsidR="00901C24" w:rsidRPr="00B316C8">
        <w:rPr>
          <w:b w:val="0"/>
          <w:szCs w:val="24"/>
        </w:rPr>
        <w:t xml:space="preserve"> of items 91850 and 91855 in Group T4 for consistency. </w:t>
      </w:r>
    </w:p>
    <w:p w14:paraId="0BF05C9D" w14:textId="77777777" w:rsidR="00901C24" w:rsidRPr="00B316C8" w:rsidRDefault="00901C24" w:rsidP="003C1B0D">
      <w:pPr>
        <w:pStyle w:val="BodyText"/>
        <w:rPr>
          <w:b w:val="0"/>
          <w:szCs w:val="24"/>
        </w:rPr>
      </w:pPr>
    </w:p>
    <w:p w14:paraId="427A6311" w14:textId="2191107D" w:rsidR="00BC08A9" w:rsidRPr="00B316C8" w:rsidRDefault="00995780" w:rsidP="003C1B0D">
      <w:pPr>
        <w:pStyle w:val="BodyText"/>
        <w:rPr>
          <w:b w:val="0"/>
          <w:szCs w:val="24"/>
        </w:rPr>
      </w:pPr>
      <w:r w:rsidRPr="00B316C8">
        <w:rPr>
          <w:b w:val="0"/>
          <w:szCs w:val="24"/>
        </w:rPr>
        <w:t>Item</w:t>
      </w:r>
      <w:r w:rsidR="00901C24" w:rsidRPr="00B316C8">
        <w:rPr>
          <w:b w:val="0"/>
          <w:szCs w:val="24"/>
        </w:rPr>
        <w:t xml:space="preserve">s </w:t>
      </w:r>
      <w:r w:rsidR="00BC08A9" w:rsidRPr="00B316C8">
        <w:rPr>
          <w:b w:val="0"/>
          <w:szCs w:val="24"/>
        </w:rPr>
        <w:t xml:space="preserve">41 </w:t>
      </w:r>
      <w:r w:rsidR="00901C24" w:rsidRPr="00B316C8">
        <w:rPr>
          <w:b w:val="0"/>
          <w:szCs w:val="24"/>
        </w:rPr>
        <w:t>and 43 remove</w:t>
      </w:r>
      <w:r w:rsidR="00BC08A9" w:rsidRPr="00B316C8">
        <w:rPr>
          <w:b w:val="0"/>
          <w:szCs w:val="24"/>
        </w:rPr>
        <w:t xml:space="preserve"> the redundant reference in the descript</w:t>
      </w:r>
      <w:r w:rsidR="00B55E31" w:rsidRPr="00B316C8">
        <w:rPr>
          <w:b w:val="0"/>
          <w:szCs w:val="24"/>
        </w:rPr>
        <w:t xml:space="preserve">ors </w:t>
      </w:r>
      <w:r w:rsidR="005C2F03" w:rsidRPr="00B316C8">
        <w:rPr>
          <w:b w:val="0"/>
          <w:szCs w:val="24"/>
        </w:rPr>
        <w:t>for items 91852 and 91857</w:t>
      </w:r>
      <w:r w:rsidR="00BC08A9" w:rsidRPr="00B316C8">
        <w:rPr>
          <w:b w:val="0"/>
          <w:szCs w:val="24"/>
        </w:rPr>
        <w:t xml:space="preserve"> of Group T4 </w:t>
      </w:r>
      <w:r w:rsidR="00B55E31" w:rsidRPr="00B316C8">
        <w:rPr>
          <w:b w:val="0"/>
          <w:szCs w:val="24"/>
        </w:rPr>
        <w:t xml:space="preserve">that required the attendance </w:t>
      </w:r>
      <w:r w:rsidR="00BC08A9" w:rsidRPr="00B316C8">
        <w:rPr>
          <w:b w:val="0"/>
          <w:szCs w:val="24"/>
        </w:rPr>
        <w:t>to not be</w:t>
      </w:r>
      <w:r w:rsidR="00B55E31" w:rsidRPr="00B316C8">
        <w:rPr>
          <w:b w:val="0"/>
          <w:szCs w:val="24"/>
        </w:rPr>
        <w:t xml:space="preserve"> an</w:t>
      </w:r>
      <w:r w:rsidR="00BC08A9" w:rsidRPr="00B316C8">
        <w:rPr>
          <w:b w:val="0"/>
          <w:szCs w:val="24"/>
        </w:rPr>
        <w:t xml:space="preserve"> ‘attendance at consulting rooms, a hospital or a residential aged care facility’.</w:t>
      </w:r>
    </w:p>
    <w:p w14:paraId="6C375D63" w14:textId="77777777" w:rsidR="00BC08A9" w:rsidRPr="00B316C8" w:rsidRDefault="00BC08A9" w:rsidP="003C1B0D">
      <w:pPr>
        <w:pStyle w:val="BodyText"/>
        <w:rPr>
          <w:b w:val="0"/>
          <w:szCs w:val="24"/>
        </w:rPr>
      </w:pPr>
    </w:p>
    <w:p w14:paraId="16439F17" w14:textId="4AD034CD" w:rsidR="0037580B" w:rsidRPr="00B316C8" w:rsidRDefault="00995780" w:rsidP="003C1B0D">
      <w:pPr>
        <w:pStyle w:val="BodyText"/>
        <w:rPr>
          <w:b w:val="0"/>
          <w:szCs w:val="24"/>
        </w:rPr>
      </w:pPr>
      <w:r w:rsidRPr="00B316C8">
        <w:rPr>
          <w:b w:val="0"/>
          <w:szCs w:val="24"/>
        </w:rPr>
        <w:t xml:space="preserve">Item </w:t>
      </w:r>
      <w:r w:rsidR="00901C24" w:rsidRPr="00B316C8">
        <w:rPr>
          <w:b w:val="0"/>
          <w:szCs w:val="24"/>
        </w:rPr>
        <w:t>44</w:t>
      </w:r>
      <w:r w:rsidR="0037580B" w:rsidRPr="00B316C8">
        <w:rPr>
          <w:b w:val="0"/>
          <w:szCs w:val="24"/>
        </w:rPr>
        <w:t xml:space="preserve"> amends the heading of subgroup 12 of </w:t>
      </w:r>
      <w:r w:rsidR="00336109" w:rsidRPr="00B316C8">
        <w:rPr>
          <w:b w:val="0"/>
          <w:szCs w:val="24"/>
        </w:rPr>
        <w:t xml:space="preserve">Group M18 in </w:t>
      </w:r>
      <w:r w:rsidR="0037580B" w:rsidRPr="00B316C8">
        <w:rPr>
          <w:b w:val="0"/>
          <w:szCs w:val="24"/>
        </w:rPr>
        <w:t xml:space="preserve">Schedule 3 </w:t>
      </w:r>
      <w:r w:rsidR="00336109" w:rsidRPr="00B316C8">
        <w:rPr>
          <w:b w:val="0"/>
          <w:szCs w:val="24"/>
        </w:rPr>
        <w:t xml:space="preserve">of the Principal Determination </w:t>
      </w:r>
      <w:r w:rsidR="0037580B" w:rsidRPr="00B316C8">
        <w:rPr>
          <w:b w:val="0"/>
          <w:szCs w:val="24"/>
        </w:rPr>
        <w:t>for consistency.</w:t>
      </w:r>
    </w:p>
    <w:p w14:paraId="105CC049" w14:textId="77777777" w:rsidR="008E5033" w:rsidRPr="00B316C8" w:rsidRDefault="008E5033" w:rsidP="003C1B0D">
      <w:pPr>
        <w:pStyle w:val="BodyText"/>
        <w:rPr>
          <w:b w:val="0"/>
          <w:szCs w:val="24"/>
        </w:rPr>
      </w:pPr>
    </w:p>
    <w:p w14:paraId="7762C07D" w14:textId="5AD94E71" w:rsidR="008E5033" w:rsidRPr="00B316C8" w:rsidRDefault="00995780" w:rsidP="003C1B0D">
      <w:pPr>
        <w:pStyle w:val="BodyText"/>
        <w:rPr>
          <w:b w:val="0"/>
          <w:szCs w:val="24"/>
        </w:rPr>
      </w:pPr>
      <w:r w:rsidRPr="00B316C8">
        <w:rPr>
          <w:b w:val="0"/>
          <w:szCs w:val="24"/>
        </w:rPr>
        <w:lastRenderedPageBreak/>
        <w:t xml:space="preserve">Items </w:t>
      </w:r>
      <w:r w:rsidR="00901C24" w:rsidRPr="00B316C8">
        <w:rPr>
          <w:b w:val="0"/>
          <w:szCs w:val="24"/>
        </w:rPr>
        <w:t>45 and 46</w:t>
      </w:r>
      <w:r w:rsidR="008E5033" w:rsidRPr="00B316C8">
        <w:rPr>
          <w:b w:val="0"/>
          <w:szCs w:val="24"/>
        </w:rPr>
        <w:t xml:space="preserve"> amend the descript</w:t>
      </w:r>
      <w:r w:rsidR="00336109" w:rsidRPr="00B316C8">
        <w:rPr>
          <w:b w:val="0"/>
          <w:szCs w:val="24"/>
        </w:rPr>
        <w:t>ors</w:t>
      </w:r>
      <w:r w:rsidR="008E5033" w:rsidRPr="00B316C8">
        <w:rPr>
          <w:b w:val="0"/>
          <w:szCs w:val="24"/>
        </w:rPr>
        <w:t xml:space="preserve"> for items 93026 and 93029 of Schedule 2 </w:t>
      </w:r>
      <w:r w:rsidR="00336109" w:rsidRPr="00B316C8">
        <w:rPr>
          <w:b w:val="0"/>
          <w:szCs w:val="24"/>
        </w:rPr>
        <w:t xml:space="preserve">of the Principal Determination </w:t>
      </w:r>
      <w:r w:rsidR="008E5033" w:rsidRPr="00B316C8">
        <w:rPr>
          <w:b w:val="0"/>
          <w:szCs w:val="24"/>
        </w:rPr>
        <w:t xml:space="preserve">to remove the restriction that they </w:t>
      </w:r>
      <w:r w:rsidR="002A7B7E" w:rsidRPr="00B316C8">
        <w:rPr>
          <w:b w:val="0"/>
          <w:szCs w:val="24"/>
        </w:rPr>
        <w:t xml:space="preserve">cannot </w:t>
      </w:r>
      <w:r w:rsidR="008E5033" w:rsidRPr="00B316C8">
        <w:rPr>
          <w:b w:val="0"/>
          <w:szCs w:val="24"/>
        </w:rPr>
        <w:t xml:space="preserve">be provided to a patient as an admitted patient of a hospital. </w:t>
      </w:r>
      <w:r w:rsidR="002A7B7E" w:rsidRPr="00B316C8">
        <w:rPr>
          <w:b w:val="0"/>
          <w:szCs w:val="24"/>
        </w:rPr>
        <w:t>This text is redundant because of subclause 8(1) of the Principal Determination.</w:t>
      </w:r>
    </w:p>
    <w:p w14:paraId="2DEFE382" w14:textId="77777777" w:rsidR="004B24D1" w:rsidRPr="00B316C8" w:rsidRDefault="004B24D1" w:rsidP="003C1B0D">
      <w:pPr>
        <w:pStyle w:val="BodyText"/>
        <w:rPr>
          <w:b w:val="0"/>
          <w:szCs w:val="24"/>
        </w:rPr>
      </w:pPr>
    </w:p>
    <w:p w14:paraId="66F7B955" w14:textId="584926F4" w:rsidR="004B24D1" w:rsidRPr="00B316C8" w:rsidRDefault="00995780" w:rsidP="003C1B0D">
      <w:pPr>
        <w:pStyle w:val="BodyText"/>
        <w:rPr>
          <w:b w:val="0"/>
          <w:szCs w:val="24"/>
        </w:rPr>
      </w:pPr>
      <w:r w:rsidRPr="00B316C8">
        <w:rPr>
          <w:b w:val="0"/>
          <w:szCs w:val="24"/>
        </w:rPr>
        <w:t xml:space="preserve">Item </w:t>
      </w:r>
      <w:r w:rsidR="00901C24" w:rsidRPr="00B316C8">
        <w:rPr>
          <w:b w:val="0"/>
          <w:szCs w:val="24"/>
        </w:rPr>
        <w:t>47</w:t>
      </w:r>
      <w:r w:rsidR="004B24D1" w:rsidRPr="00B316C8">
        <w:rPr>
          <w:b w:val="0"/>
          <w:szCs w:val="24"/>
        </w:rPr>
        <w:t xml:space="preserve"> amends the descript</w:t>
      </w:r>
      <w:r w:rsidR="00C12882" w:rsidRPr="00B316C8">
        <w:rPr>
          <w:b w:val="0"/>
          <w:szCs w:val="24"/>
        </w:rPr>
        <w:t>or</w:t>
      </w:r>
      <w:r w:rsidR="004B24D1" w:rsidRPr="00B316C8">
        <w:rPr>
          <w:b w:val="0"/>
          <w:szCs w:val="24"/>
        </w:rPr>
        <w:t xml:space="preserve"> of items 93033 and 93036 in Subgroup 15 of Group M18 to include “optometrist” in the list of </w:t>
      </w:r>
      <w:r w:rsidR="00336109" w:rsidRPr="00B316C8">
        <w:rPr>
          <w:b w:val="0"/>
          <w:szCs w:val="24"/>
        </w:rPr>
        <w:t xml:space="preserve">allied health </w:t>
      </w:r>
      <w:r w:rsidR="004B24D1" w:rsidRPr="00B316C8">
        <w:rPr>
          <w:b w:val="0"/>
          <w:szCs w:val="24"/>
        </w:rPr>
        <w:t>practitioners</w:t>
      </w:r>
      <w:r w:rsidR="00336109" w:rsidRPr="00B316C8">
        <w:rPr>
          <w:b w:val="0"/>
          <w:szCs w:val="24"/>
        </w:rPr>
        <w:t xml:space="preserve"> eligible to provide the service</w:t>
      </w:r>
      <w:r w:rsidR="004B24D1" w:rsidRPr="00B316C8">
        <w:rPr>
          <w:b w:val="0"/>
          <w:szCs w:val="24"/>
        </w:rPr>
        <w:t xml:space="preserve">. </w:t>
      </w:r>
    </w:p>
    <w:p w14:paraId="46FA2748" w14:textId="77777777" w:rsidR="00BC08A9" w:rsidRPr="00B316C8" w:rsidRDefault="00BC08A9" w:rsidP="00BC08A9">
      <w:pPr>
        <w:pStyle w:val="BodyText"/>
        <w:rPr>
          <w:b w:val="0"/>
          <w:szCs w:val="24"/>
        </w:rPr>
      </w:pPr>
    </w:p>
    <w:p w14:paraId="71AE4E2E" w14:textId="6641746F" w:rsidR="00BC08A9" w:rsidRPr="00B316C8" w:rsidRDefault="00995780" w:rsidP="00BC08A9">
      <w:pPr>
        <w:pStyle w:val="BodyText"/>
        <w:rPr>
          <w:b w:val="0"/>
          <w:szCs w:val="24"/>
        </w:rPr>
      </w:pPr>
      <w:r w:rsidRPr="00B316C8">
        <w:rPr>
          <w:b w:val="0"/>
          <w:szCs w:val="24"/>
        </w:rPr>
        <w:t xml:space="preserve">Item </w:t>
      </w:r>
      <w:r w:rsidR="00BC08A9" w:rsidRPr="00B316C8">
        <w:rPr>
          <w:b w:val="0"/>
          <w:szCs w:val="24"/>
        </w:rPr>
        <w:t>4</w:t>
      </w:r>
      <w:r w:rsidR="00901C24" w:rsidRPr="00B316C8">
        <w:rPr>
          <w:b w:val="0"/>
          <w:szCs w:val="24"/>
        </w:rPr>
        <w:t>8</w:t>
      </w:r>
      <w:r w:rsidR="00BC08A9" w:rsidRPr="00B316C8">
        <w:rPr>
          <w:b w:val="0"/>
          <w:szCs w:val="24"/>
        </w:rPr>
        <w:t xml:space="preserve"> amends the descript</w:t>
      </w:r>
      <w:r w:rsidR="00C12882" w:rsidRPr="00B316C8">
        <w:rPr>
          <w:b w:val="0"/>
          <w:szCs w:val="24"/>
        </w:rPr>
        <w:t>or</w:t>
      </w:r>
      <w:r w:rsidR="00BC08A9" w:rsidRPr="00B316C8">
        <w:rPr>
          <w:b w:val="0"/>
          <w:szCs w:val="24"/>
        </w:rPr>
        <w:t xml:space="preserve"> of items 93041 and 93044 in Subgroup 15 of Group M18 to include “optometrist” in the list of </w:t>
      </w:r>
      <w:r w:rsidR="00336109" w:rsidRPr="00B316C8">
        <w:rPr>
          <w:b w:val="0"/>
          <w:szCs w:val="24"/>
        </w:rPr>
        <w:t xml:space="preserve">allied health </w:t>
      </w:r>
      <w:r w:rsidR="00BC08A9" w:rsidRPr="00B316C8">
        <w:rPr>
          <w:b w:val="0"/>
          <w:szCs w:val="24"/>
        </w:rPr>
        <w:t>practitioners</w:t>
      </w:r>
      <w:r w:rsidR="00336109" w:rsidRPr="00B316C8">
        <w:rPr>
          <w:b w:val="0"/>
          <w:szCs w:val="24"/>
        </w:rPr>
        <w:t xml:space="preserve"> eligible to provide the service</w:t>
      </w:r>
      <w:r w:rsidR="00BC08A9" w:rsidRPr="00B316C8">
        <w:rPr>
          <w:b w:val="0"/>
          <w:szCs w:val="24"/>
        </w:rPr>
        <w:t xml:space="preserve">. </w:t>
      </w:r>
    </w:p>
    <w:p w14:paraId="63EF62CD" w14:textId="77777777" w:rsidR="00BC08A9" w:rsidRPr="00B316C8" w:rsidRDefault="00BC08A9" w:rsidP="003C1B0D">
      <w:pPr>
        <w:pStyle w:val="BodyText"/>
        <w:rPr>
          <w:b w:val="0"/>
          <w:szCs w:val="24"/>
        </w:rPr>
      </w:pPr>
    </w:p>
    <w:p w14:paraId="21E66399" w14:textId="7E922D68" w:rsidR="0037580B" w:rsidRPr="00B316C8" w:rsidRDefault="00995780" w:rsidP="003C1B0D">
      <w:pPr>
        <w:pStyle w:val="BodyText"/>
        <w:rPr>
          <w:b w:val="0"/>
          <w:szCs w:val="24"/>
        </w:rPr>
      </w:pPr>
      <w:r w:rsidRPr="00B316C8">
        <w:rPr>
          <w:b w:val="0"/>
          <w:szCs w:val="24"/>
        </w:rPr>
        <w:t xml:space="preserve">Item </w:t>
      </w:r>
      <w:r w:rsidR="008E5033" w:rsidRPr="00B316C8">
        <w:rPr>
          <w:b w:val="0"/>
          <w:szCs w:val="24"/>
        </w:rPr>
        <w:t>4</w:t>
      </w:r>
      <w:r w:rsidR="00901C24" w:rsidRPr="00B316C8">
        <w:rPr>
          <w:b w:val="0"/>
          <w:szCs w:val="24"/>
        </w:rPr>
        <w:t>9</w:t>
      </w:r>
      <w:r w:rsidR="0037580B" w:rsidRPr="00B316C8">
        <w:rPr>
          <w:b w:val="0"/>
          <w:szCs w:val="24"/>
        </w:rPr>
        <w:t xml:space="preserve"> amends the heading of subgroup 18 of Schedule 3 for consistency.</w:t>
      </w:r>
    </w:p>
    <w:p w14:paraId="04302F6B" w14:textId="77777777" w:rsidR="00FC4635" w:rsidRPr="00B316C8" w:rsidRDefault="00FC4635" w:rsidP="003C1B0D">
      <w:pPr>
        <w:pStyle w:val="BodyText"/>
        <w:rPr>
          <w:b w:val="0"/>
          <w:szCs w:val="24"/>
        </w:rPr>
      </w:pPr>
    </w:p>
    <w:p w14:paraId="268FD448" w14:textId="26EBAD07" w:rsidR="00FC4635" w:rsidRPr="00B316C8" w:rsidRDefault="00FC4635" w:rsidP="00FC4635">
      <w:pPr>
        <w:pStyle w:val="Header"/>
        <w:tabs>
          <w:tab w:val="num" w:pos="1080"/>
        </w:tabs>
        <w:rPr>
          <w:szCs w:val="24"/>
          <w:u w:val="single"/>
        </w:rPr>
      </w:pPr>
      <w:r w:rsidRPr="00B316C8">
        <w:rPr>
          <w:szCs w:val="24"/>
          <w:u w:val="single"/>
        </w:rPr>
        <w:t xml:space="preserve">Schedule 2 </w:t>
      </w:r>
    </w:p>
    <w:p w14:paraId="4797D33E" w14:textId="77777777" w:rsidR="00FC4635" w:rsidRPr="00B316C8" w:rsidRDefault="00FC4635" w:rsidP="003C1B0D">
      <w:pPr>
        <w:pStyle w:val="BodyText"/>
        <w:rPr>
          <w:b w:val="0"/>
          <w:szCs w:val="24"/>
        </w:rPr>
      </w:pPr>
    </w:p>
    <w:p w14:paraId="76109F61" w14:textId="12468492" w:rsidR="00696E26" w:rsidRPr="00B316C8" w:rsidRDefault="00C12882" w:rsidP="003C1B0D">
      <w:pPr>
        <w:pStyle w:val="BodyText"/>
        <w:rPr>
          <w:b w:val="0"/>
          <w:szCs w:val="24"/>
        </w:rPr>
      </w:pPr>
      <w:r w:rsidRPr="00B316C8">
        <w:rPr>
          <w:b w:val="0"/>
          <w:szCs w:val="24"/>
        </w:rPr>
        <w:t>Items</w:t>
      </w:r>
      <w:r w:rsidR="00696E26" w:rsidRPr="00B316C8">
        <w:rPr>
          <w:b w:val="0"/>
          <w:szCs w:val="24"/>
        </w:rPr>
        <w:t xml:space="preserve"> 1 and 2 amend subclauses 1.1.5 and 1.1.8(1) of Schedule 1 </w:t>
      </w:r>
      <w:r w:rsidRPr="00B316C8">
        <w:rPr>
          <w:b w:val="0"/>
          <w:szCs w:val="24"/>
        </w:rPr>
        <w:t xml:space="preserve">of the Principal Determination </w:t>
      </w:r>
      <w:r w:rsidR="00696E26" w:rsidRPr="00B316C8">
        <w:rPr>
          <w:b w:val="0"/>
          <w:szCs w:val="24"/>
        </w:rPr>
        <w:t xml:space="preserve">so that the application of telehealth and </w:t>
      </w:r>
      <w:r w:rsidRPr="00B316C8">
        <w:rPr>
          <w:b w:val="0"/>
          <w:szCs w:val="24"/>
        </w:rPr>
        <w:t>tele</w:t>
      </w:r>
      <w:r w:rsidR="00696E26" w:rsidRPr="00B316C8">
        <w:rPr>
          <w:b w:val="0"/>
          <w:szCs w:val="24"/>
        </w:rPr>
        <w:t xml:space="preserve">phone services in items 92024, 92025, 92028, 92068, 92055, 92056, 92059, 92069, 92072, 92099, 92100 and 92103 </w:t>
      </w:r>
      <w:r w:rsidR="004A6B61" w:rsidRPr="00B316C8">
        <w:rPr>
          <w:b w:val="0"/>
          <w:szCs w:val="24"/>
        </w:rPr>
        <w:t>is</w:t>
      </w:r>
      <w:r w:rsidR="00696E26" w:rsidRPr="00B316C8">
        <w:rPr>
          <w:b w:val="0"/>
          <w:szCs w:val="24"/>
        </w:rPr>
        <w:t xml:space="preserve"> consistent with the corresponding face-to</w:t>
      </w:r>
      <w:r w:rsidRPr="00B316C8">
        <w:rPr>
          <w:b w:val="0"/>
          <w:szCs w:val="24"/>
        </w:rPr>
        <w:t>-</w:t>
      </w:r>
      <w:r w:rsidR="00696E26" w:rsidRPr="00B316C8">
        <w:rPr>
          <w:b w:val="0"/>
          <w:szCs w:val="24"/>
        </w:rPr>
        <w:t>face items.</w:t>
      </w:r>
    </w:p>
    <w:p w14:paraId="24ECD0E7" w14:textId="77777777" w:rsidR="00696E26" w:rsidRPr="00B316C8" w:rsidRDefault="00696E26" w:rsidP="003C1B0D">
      <w:pPr>
        <w:pStyle w:val="BodyText"/>
        <w:rPr>
          <w:b w:val="0"/>
          <w:szCs w:val="24"/>
        </w:rPr>
      </w:pPr>
    </w:p>
    <w:p w14:paraId="38E3AE36" w14:textId="7EBD77D4" w:rsidR="00B22221" w:rsidRPr="00B316C8" w:rsidRDefault="00C12882" w:rsidP="003C1B0D">
      <w:pPr>
        <w:pStyle w:val="BodyText"/>
        <w:rPr>
          <w:szCs w:val="24"/>
        </w:rPr>
      </w:pPr>
      <w:r w:rsidRPr="00B316C8">
        <w:rPr>
          <w:b w:val="0"/>
          <w:szCs w:val="24"/>
        </w:rPr>
        <w:t xml:space="preserve">Items </w:t>
      </w:r>
      <w:r w:rsidR="00696E26" w:rsidRPr="00B316C8">
        <w:rPr>
          <w:b w:val="0"/>
          <w:szCs w:val="24"/>
        </w:rPr>
        <w:t>3 and 4</w:t>
      </w:r>
      <w:r w:rsidR="00B22221" w:rsidRPr="00B316C8">
        <w:rPr>
          <w:b w:val="0"/>
          <w:szCs w:val="24"/>
        </w:rPr>
        <w:t xml:space="preserve"> amend the description of items </w:t>
      </w:r>
      <w:r w:rsidRPr="00B316C8">
        <w:rPr>
          <w:b w:val="0"/>
          <w:szCs w:val="24"/>
        </w:rPr>
        <w:t xml:space="preserve">91792, 91803, 91804 and 91805 and 91797, 91812, 91813 and 91814, respectively, </w:t>
      </w:r>
      <w:r w:rsidR="00B22221" w:rsidRPr="00B316C8">
        <w:rPr>
          <w:b w:val="0"/>
          <w:szCs w:val="24"/>
        </w:rPr>
        <w:t xml:space="preserve">to </w:t>
      </w:r>
      <w:r w:rsidR="002A7B7E" w:rsidRPr="00B316C8">
        <w:rPr>
          <w:b w:val="0"/>
          <w:szCs w:val="24"/>
        </w:rPr>
        <w:t xml:space="preserve">exclude </w:t>
      </w:r>
      <w:r w:rsidR="00B22221" w:rsidRPr="00B316C8">
        <w:rPr>
          <w:b w:val="0"/>
          <w:szCs w:val="24"/>
        </w:rPr>
        <w:t>general practitioners, specialist or consultant physicians</w:t>
      </w:r>
      <w:r w:rsidR="002A7B7E" w:rsidRPr="00B316C8">
        <w:rPr>
          <w:b w:val="0"/>
          <w:szCs w:val="24"/>
        </w:rPr>
        <w:t xml:space="preserve"> from rendering services intended for medical practitioners without vocational training in general practice</w:t>
      </w:r>
      <w:r w:rsidR="00B22221" w:rsidRPr="00B316C8">
        <w:rPr>
          <w:b w:val="0"/>
          <w:szCs w:val="24"/>
        </w:rPr>
        <w:t xml:space="preserve">. </w:t>
      </w:r>
      <w:r w:rsidR="002A7B7E" w:rsidRPr="00B316C8">
        <w:rPr>
          <w:b w:val="0"/>
          <w:szCs w:val="24"/>
        </w:rPr>
        <w:t>This does not limit patient access as t</w:t>
      </w:r>
      <w:r w:rsidR="00B22221" w:rsidRPr="00B316C8">
        <w:rPr>
          <w:b w:val="0"/>
          <w:szCs w:val="24"/>
        </w:rPr>
        <w:t xml:space="preserve">here are </w:t>
      </w:r>
      <w:r w:rsidR="00C3607B" w:rsidRPr="00B316C8">
        <w:rPr>
          <w:b w:val="0"/>
          <w:szCs w:val="24"/>
        </w:rPr>
        <w:t xml:space="preserve">general attendance </w:t>
      </w:r>
      <w:r w:rsidR="00B22221" w:rsidRPr="00B316C8">
        <w:rPr>
          <w:b w:val="0"/>
          <w:szCs w:val="24"/>
        </w:rPr>
        <w:t xml:space="preserve">telehealth and </w:t>
      </w:r>
      <w:r w:rsidRPr="00B316C8">
        <w:rPr>
          <w:b w:val="0"/>
          <w:szCs w:val="24"/>
        </w:rPr>
        <w:t>tele</w:t>
      </w:r>
      <w:r w:rsidR="00B22221" w:rsidRPr="00B316C8">
        <w:rPr>
          <w:b w:val="0"/>
          <w:szCs w:val="24"/>
        </w:rPr>
        <w:t>phone service items for general practitioners</w:t>
      </w:r>
      <w:r w:rsidR="00C3607B" w:rsidRPr="00B316C8">
        <w:rPr>
          <w:b w:val="0"/>
          <w:szCs w:val="24"/>
        </w:rPr>
        <w:t>, specialists and consultants i</w:t>
      </w:r>
      <w:r w:rsidR="00B22221" w:rsidRPr="00B316C8">
        <w:rPr>
          <w:b w:val="0"/>
          <w:szCs w:val="24"/>
        </w:rPr>
        <w:t>n the Principal Determination.</w:t>
      </w:r>
    </w:p>
    <w:p w14:paraId="2015D80F" w14:textId="77777777" w:rsidR="00B22221" w:rsidRPr="00B316C8" w:rsidRDefault="00B22221" w:rsidP="003C1B0D">
      <w:pPr>
        <w:pStyle w:val="BodyText"/>
        <w:rPr>
          <w:szCs w:val="24"/>
        </w:rPr>
      </w:pPr>
    </w:p>
    <w:p w14:paraId="3F158673" w14:textId="1074A863" w:rsidR="00FC4635" w:rsidRPr="00B316C8" w:rsidRDefault="00D21CE5" w:rsidP="003C1B0D">
      <w:pPr>
        <w:pStyle w:val="BodyText"/>
        <w:rPr>
          <w:b w:val="0"/>
          <w:szCs w:val="24"/>
        </w:rPr>
      </w:pPr>
      <w:r w:rsidRPr="00B316C8">
        <w:rPr>
          <w:b w:val="0"/>
          <w:szCs w:val="24"/>
        </w:rPr>
        <w:t xml:space="preserve">Items </w:t>
      </w:r>
      <w:r w:rsidR="00696E26" w:rsidRPr="00B316C8">
        <w:rPr>
          <w:b w:val="0"/>
          <w:szCs w:val="24"/>
        </w:rPr>
        <w:t>5 and 6</w:t>
      </w:r>
      <w:r w:rsidR="00B22221" w:rsidRPr="00B316C8">
        <w:rPr>
          <w:b w:val="0"/>
          <w:szCs w:val="24"/>
        </w:rPr>
        <w:t xml:space="preserve"> amend the item descript</w:t>
      </w:r>
      <w:r w:rsidRPr="00B316C8">
        <w:rPr>
          <w:b w:val="0"/>
          <w:szCs w:val="24"/>
        </w:rPr>
        <w:t>ors</w:t>
      </w:r>
      <w:r w:rsidR="00B22221" w:rsidRPr="00B316C8">
        <w:rPr>
          <w:b w:val="0"/>
          <w:szCs w:val="24"/>
        </w:rPr>
        <w:t xml:space="preserve"> of items 91850 and 91855 </w:t>
      </w:r>
      <w:r w:rsidRPr="00B316C8">
        <w:rPr>
          <w:b w:val="0"/>
          <w:szCs w:val="24"/>
        </w:rPr>
        <w:t xml:space="preserve">in the Principal </w:t>
      </w:r>
      <w:proofErr w:type="spellStart"/>
      <w:r w:rsidRPr="00B316C8">
        <w:rPr>
          <w:b w:val="0"/>
          <w:szCs w:val="24"/>
        </w:rPr>
        <w:t>Determiantion</w:t>
      </w:r>
      <w:proofErr w:type="spellEnd"/>
      <w:r w:rsidRPr="00B316C8">
        <w:rPr>
          <w:b w:val="0"/>
          <w:szCs w:val="24"/>
        </w:rPr>
        <w:t xml:space="preserve"> </w:t>
      </w:r>
      <w:r w:rsidR="00B22221" w:rsidRPr="00B316C8">
        <w:rPr>
          <w:b w:val="0"/>
          <w:szCs w:val="24"/>
        </w:rPr>
        <w:t xml:space="preserve">to remove the requirement that the service be provided at, or from, a practice location in a regional, rural or remote area. </w:t>
      </w:r>
    </w:p>
    <w:p w14:paraId="37D3C4AB" w14:textId="77777777" w:rsidR="00FC4635" w:rsidRPr="00B316C8" w:rsidRDefault="00FC4635" w:rsidP="003C1B0D">
      <w:pPr>
        <w:pStyle w:val="BodyText"/>
        <w:rPr>
          <w:b w:val="0"/>
          <w:szCs w:val="24"/>
        </w:rPr>
      </w:pPr>
    </w:p>
    <w:p w14:paraId="2F89E087" w14:textId="77777777" w:rsidR="00FC4635" w:rsidRPr="00B316C8" w:rsidRDefault="00FC4635" w:rsidP="003C1B0D">
      <w:pPr>
        <w:pStyle w:val="BodyText"/>
        <w:rPr>
          <w:b w:val="0"/>
          <w:szCs w:val="24"/>
          <w:u w:val="single"/>
        </w:rPr>
      </w:pPr>
    </w:p>
    <w:p w14:paraId="7F887049" w14:textId="77777777" w:rsidR="00FC4635" w:rsidRPr="00B316C8" w:rsidRDefault="00FC4635" w:rsidP="003C1B0D">
      <w:pPr>
        <w:pStyle w:val="BodyText"/>
        <w:rPr>
          <w:b w:val="0"/>
          <w:szCs w:val="24"/>
          <w:u w:val="single"/>
        </w:rPr>
      </w:pPr>
    </w:p>
    <w:p w14:paraId="371F01D6" w14:textId="77777777" w:rsidR="007708B3" w:rsidRPr="00B316C8" w:rsidRDefault="007708B3" w:rsidP="0070649C">
      <w:pPr>
        <w:pStyle w:val="Header"/>
        <w:tabs>
          <w:tab w:val="num" w:pos="1080"/>
        </w:tabs>
        <w:jc w:val="center"/>
        <w:rPr>
          <w:b/>
          <w:szCs w:val="24"/>
        </w:rPr>
      </w:pPr>
    </w:p>
    <w:p w14:paraId="21DF9DDC" w14:textId="1767E1F1" w:rsidR="00331752" w:rsidRPr="00B316C8" w:rsidRDefault="00331752">
      <w:pPr>
        <w:spacing w:after="200" w:line="276" w:lineRule="auto"/>
        <w:rPr>
          <w:szCs w:val="24"/>
          <w:u w:val="single"/>
        </w:rPr>
      </w:pPr>
      <w:r w:rsidRPr="00B316C8">
        <w:rPr>
          <w:szCs w:val="24"/>
          <w:u w:val="single"/>
        </w:rPr>
        <w:br w:type="page"/>
      </w:r>
    </w:p>
    <w:p w14:paraId="2412D14E" w14:textId="632B4BE9" w:rsidR="00A17F2C" w:rsidRPr="00B316C8" w:rsidRDefault="00A17F2C" w:rsidP="008D136F">
      <w:pPr>
        <w:pStyle w:val="Header"/>
        <w:tabs>
          <w:tab w:val="num" w:pos="1080"/>
        </w:tabs>
        <w:jc w:val="center"/>
        <w:rPr>
          <w:b/>
          <w:sz w:val="28"/>
          <w:szCs w:val="28"/>
        </w:rPr>
      </w:pPr>
      <w:r w:rsidRPr="00B316C8">
        <w:rPr>
          <w:b/>
          <w:sz w:val="28"/>
          <w:szCs w:val="28"/>
        </w:rPr>
        <w:lastRenderedPageBreak/>
        <w:t>Statement of Compatibility with Human Rights</w:t>
      </w:r>
    </w:p>
    <w:p w14:paraId="2412D14F" w14:textId="77777777" w:rsidR="00A17F2C" w:rsidRPr="00B316C8" w:rsidRDefault="00A17F2C" w:rsidP="000337CB">
      <w:pPr>
        <w:spacing w:before="120" w:after="120"/>
        <w:jc w:val="center"/>
        <w:rPr>
          <w:szCs w:val="24"/>
        </w:rPr>
      </w:pPr>
      <w:r w:rsidRPr="00B316C8">
        <w:rPr>
          <w:i/>
          <w:szCs w:val="24"/>
        </w:rPr>
        <w:t>Prepared in accordance with Part 3 of the Human Rights (Parliamentary Scrutiny) Act 2011</w:t>
      </w:r>
    </w:p>
    <w:p w14:paraId="751DE726" w14:textId="77777777" w:rsidR="002A6C77" w:rsidRPr="00B316C8" w:rsidRDefault="002A6C77" w:rsidP="000337CB">
      <w:pPr>
        <w:tabs>
          <w:tab w:val="left" w:pos="1418"/>
        </w:tabs>
        <w:ind w:left="851"/>
        <w:jc w:val="center"/>
        <w:rPr>
          <w:b/>
          <w:i/>
          <w:iCs/>
        </w:rPr>
      </w:pPr>
    </w:p>
    <w:p w14:paraId="46F88752" w14:textId="77777777" w:rsidR="0037580B" w:rsidRPr="00B316C8" w:rsidRDefault="0037580B" w:rsidP="0037580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b/>
          <w:i/>
          <w:iCs/>
        </w:rPr>
      </w:pPr>
      <w:r w:rsidRPr="00B316C8">
        <w:rPr>
          <w:b/>
          <w:i/>
          <w:iCs/>
        </w:rPr>
        <w:t>Health Insurance (Section 3C General Medical Services – COVID-19 Telehealth and Telephone Attendances) Amendment Determination 2020</w:t>
      </w:r>
    </w:p>
    <w:p w14:paraId="1BF56C38" w14:textId="77777777" w:rsidR="007708B3" w:rsidRPr="00B316C8" w:rsidRDefault="007708B3" w:rsidP="000337CB">
      <w:pPr>
        <w:tabs>
          <w:tab w:val="left" w:pos="1418"/>
        </w:tabs>
        <w:ind w:left="851"/>
        <w:jc w:val="center"/>
        <w:rPr>
          <w:b/>
          <w:i/>
          <w:szCs w:val="24"/>
        </w:rPr>
      </w:pPr>
    </w:p>
    <w:p w14:paraId="2412D153" w14:textId="7AFD921D" w:rsidR="00A17F2C" w:rsidRPr="00B316C8" w:rsidRDefault="00A17F2C" w:rsidP="000337CB">
      <w:pPr>
        <w:jc w:val="center"/>
        <w:rPr>
          <w:szCs w:val="24"/>
        </w:rPr>
      </w:pPr>
      <w:r w:rsidRPr="00B316C8">
        <w:rPr>
          <w:szCs w:val="24"/>
        </w:rPr>
        <w:t xml:space="preserve">This </w:t>
      </w:r>
      <w:r w:rsidR="0046022A" w:rsidRPr="00B316C8">
        <w:rPr>
          <w:szCs w:val="24"/>
        </w:rPr>
        <w:t>instrument</w:t>
      </w:r>
      <w:r w:rsidRPr="00B316C8">
        <w:rPr>
          <w:szCs w:val="24"/>
        </w:rPr>
        <w:t xml:space="preserve"> is compatible with the human rights and freedoms recognised or declared in the international instruments listed in section 3 of the </w:t>
      </w:r>
      <w:r w:rsidRPr="00B316C8">
        <w:rPr>
          <w:i/>
          <w:szCs w:val="24"/>
        </w:rPr>
        <w:t>Human Rights (Parliamentary Scrutiny) Act 2011</w:t>
      </w:r>
      <w:r w:rsidRPr="00B316C8">
        <w:rPr>
          <w:szCs w:val="24"/>
        </w:rPr>
        <w:t>.</w:t>
      </w:r>
    </w:p>
    <w:p w14:paraId="7EDA9098" w14:textId="306A78E1" w:rsidR="006E6BBF" w:rsidRPr="00B316C8" w:rsidRDefault="006E6BBF" w:rsidP="008734F5">
      <w:pPr>
        <w:spacing w:before="120" w:after="120"/>
        <w:rPr>
          <w:b/>
          <w:szCs w:val="24"/>
        </w:rPr>
      </w:pPr>
      <w:r w:rsidRPr="00B316C8">
        <w:rPr>
          <w:b/>
          <w:szCs w:val="24"/>
        </w:rPr>
        <w:t xml:space="preserve">Overview of the </w:t>
      </w:r>
      <w:r w:rsidR="00B86A9F" w:rsidRPr="00B316C8">
        <w:rPr>
          <w:b/>
          <w:szCs w:val="24"/>
        </w:rPr>
        <w:t>Determination</w:t>
      </w:r>
    </w:p>
    <w:p w14:paraId="5F1C61FF" w14:textId="77777777" w:rsidR="005E1105" w:rsidRPr="00B316C8" w:rsidRDefault="005E1105" w:rsidP="005E1105">
      <w:pPr>
        <w:shd w:val="clear" w:color="auto" w:fill="FFFFFF"/>
        <w:ind w:right="84"/>
        <w:rPr>
          <w:iCs/>
        </w:rPr>
      </w:pPr>
      <w:r w:rsidRPr="00B316C8">
        <w:rPr>
          <w:iCs/>
        </w:rPr>
        <w:t xml:space="preserve">Since 13 March 2020, the Australian Government has been providing Medicare benefits to assist patients to receive remote health consultations by telehealth or phone in certain circumstances. The </w:t>
      </w:r>
      <w:r w:rsidRPr="00B316C8">
        <w:rPr>
          <w:i/>
          <w:iCs/>
        </w:rPr>
        <w:t>Health Insurance (Section 3C General Medical Services - COVID-19 Telehealth and Telephone Attendances) Determination 2020</w:t>
      </w:r>
      <w:r w:rsidRPr="00B316C8">
        <w:rPr>
          <w:iCs/>
        </w:rPr>
        <w:t xml:space="preserve"> currently prescribes 222 temporary items that covers many general practice, specialist and consultant physician, nurse practitioner, midwife, and allied health attendances. These items ensure that telehealth can be used as a key weapon in the fight against the </w:t>
      </w:r>
      <w:r w:rsidRPr="00B316C8">
        <w:rPr>
          <w:szCs w:val="24"/>
        </w:rPr>
        <w:t>coronavirus (</w:t>
      </w:r>
      <w:r w:rsidRPr="00B316C8">
        <w:rPr>
          <w:iCs/>
        </w:rPr>
        <w:t xml:space="preserve">COVID-19) pandemic. </w:t>
      </w:r>
    </w:p>
    <w:p w14:paraId="5EE8587D" w14:textId="77777777" w:rsidR="005E1105" w:rsidRPr="00B316C8" w:rsidRDefault="005E1105" w:rsidP="005E1105">
      <w:pPr>
        <w:rPr>
          <w:b/>
          <w:szCs w:val="24"/>
          <w:lang w:val="en-US" w:eastAsia="en-US"/>
        </w:rPr>
      </w:pPr>
    </w:p>
    <w:p w14:paraId="12979FFC" w14:textId="77777777" w:rsidR="005E1105" w:rsidRPr="00B316C8" w:rsidRDefault="005E1105" w:rsidP="005E110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316C8">
        <w:t xml:space="preserve">The purpose of the </w:t>
      </w:r>
      <w:r w:rsidRPr="00B316C8">
        <w:rPr>
          <w:i/>
          <w:iCs/>
        </w:rPr>
        <w:t xml:space="preserve">Health Insurance (Section 3C General Medical Services – COVID-19 Telehealth and Telephone Attendances) Amendment Determination 2020 </w:t>
      </w:r>
      <w:r w:rsidRPr="00B316C8">
        <w:rPr>
          <w:iCs/>
        </w:rPr>
        <w:t xml:space="preserve">(the Amendment Determination) is to amend the </w:t>
      </w:r>
      <w:r w:rsidRPr="00B316C8">
        <w:rPr>
          <w:i/>
          <w:iCs/>
        </w:rPr>
        <w:t>Health Insurance (Section 3C General Medical Services – COVID-19 Telehealth and Telephone Attendances) Determination 2020</w:t>
      </w:r>
      <w:r w:rsidRPr="00B316C8">
        <w:t xml:space="preserve"> (the Principal </w:t>
      </w:r>
      <w:proofErr w:type="spellStart"/>
      <w:r w:rsidRPr="00B316C8">
        <w:t>Determation</w:t>
      </w:r>
      <w:proofErr w:type="spellEnd"/>
      <w:r w:rsidRPr="00B316C8">
        <w:t xml:space="preserve">) to correct typographical and other minor errors. </w:t>
      </w:r>
    </w:p>
    <w:p w14:paraId="31515278" w14:textId="28FBF7FC" w:rsidR="007708B3" w:rsidRPr="00B316C8" w:rsidRDefault="007708B3" w:rsidP="002A6C77">
      <w:pPr>
        <w:ind w:right="-482"/>
        <w:rPr>
          <w:iCs/>
        </w:rPr>
      </w:pPr>
    </w:p>
    <w:p w14:paraId="2412D15C" w14:textId="50D38E8B" w:rsidR="00A17F2C" w:rsidRPr="00B316C8" w:rsidRDefault="00A17F2C" w:rsidP="002A6C77">
      <w:pPr>
        <w:ind w:right="-482"/>
        <w:rPr>
          <w:b/>
          <w:szCs w:val="24"/>
        </w:rPr>
      </w:pPr>
      <w:r w:rsidRPr="00B316C8">
        <w:rPr>
          <w:b/>
          <w:szCs w:val="24"/>
        </w:rPr>
        <w:t>Human rights implications</w:t>
      </w:r>
    </w:p>
    <w:p w14:paraId="449665F0" w14:textId="2ED3F54B" w:rsidR="00806020" w:rsidRPr="00B316C8" w:rsidRDefault="00806020" w:rsidP="00806020">
      <w:pPr>
        <w:spacing w:before="120" w:after="120"/>
        <w:rPr>
          <w:szCs w:val="24"/>
        </w:rPr>
      </w:pPr>
      <w:r w:rsidRPr="00B316C8">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B316C8" w:rsidRDefault="00A17F2C" w:rsidP="00806020">
      <w:pPr>
        <w:spacing w:before="120" w:after="120"/>
        <w:rPr>
          <w:i/>
          <w:szCs w:val="24"/>
        </w:rPr>
      </w:pPr>
      <w:r w:rsidRPr="00B316C8">
        <w:rPr>
          <w:i/>
          <w:szCs w:val="24"/>
        </w:rPr>
        <w:t>The Right to Health</w:t>
      </w:r>
    </w:p>
    <w:p w14:paraId="2412D15F" w14:textId="77777777" w:rsidR="00A17F2C" w:rsidRPr="00B316C8" w:rsidRDefault="00A17F2C" w:rsidP="000337CB">
      <w:pPr>
        <w:spacing w:before="120" w:after="120"/>
        <w:rPr>
          <w:szCs w:val="24"/>
        </w:rPr>
      </w:pPr>
      <w:r w:rsidRPr="00B316C8">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B316C8" w:rsidRDefault="00A17F2C" w:rsidP="000337CB">
      <w:pPr>
        <w:spacing w:before="120" w:after="120"/>
        <w:rPr>
          <w:szCs w:val="24"/>
        </w:rPr>
      </w:pPr>
      <w:r w:rsidRPr="00B316C8">
        <w:rPr>
          <w:szCs w:val="24"/>
        </w:rPr>
        <w:t xml:space="preserve">The Committee reports that the </w:t>
      </w:r>
      <w:r w:rsidRPr="00B316C8">
        <w:rPr>
          <w:i/>
          <w:szCs w:val="24"/>
        </w:rPr>
        <w:t>‘highest attainable standard of health’</w:t>
      </w:r>
      <w:r w:rsidRPr="00B316C8">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B316C8" w:rsidRDefault="00A17F2C" w:rsidP="000337CB">
      <w:pPr>
        <w:spacing w:before="120" w:after="120"/>
        <w:rPr>
          <w:i/>
          <w:szCs w:val="24"/>
        </w:rPr>
      </w:pPr>
      <w:r w:rsidRPr="00B316C8">
        <w:rPr>
          <w:i/>
          <w:szCs w:val="24"/>
        </w:rPr>
        <w:t xml:space="preserve">The Right to Social Security </w:t>
      </w:r>
    </w:p>
    <w:p w14:paraId="2412D162" w14:textId="77777777" w:rsidR="00A17F2C" w:rsidRPr="00B316C8" w:rsidRDefault="00A17F2C" w:rsidP="000337CB">
      <w:pPr>
        <w:spacing w:before="120" w:after="120"/>
        <w:rPr>
          <w:szCs w:val="24"/>
        </w:rPr>
      </w:pPr>
      <w:r w:rsidRPr="00B316C8">
        <w:rPr>
          <w:szCs w:val="24"/>
        </w:rPr>
        <w:t>The right to social security is contained in Article 9 of the ICESCR. It requires that a country must, within its maximum available resources, ensure access to a social security scheme that</w:t>
      </w:r>
      <w:r w:rsidR="00BA69CB" w:rsidRPr="00B316C8">
        <w:rPr>
          <w:szCs w:val="24"/>
        </w:rPr>
        <w:t xml:space="preserve"> </w:t>
      </w:r>
      <w:r w:rsidRPr="00B316C8">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B316C8" w:rsidRDefault="00A17F2C" w:rsidP="000337CB">
      <w:pPr>
        <w:spacing w:before="120" w:after="120"/>
        <w:rPr>
          <w:szCs w:val="24"/>
        </w:rPr>
      </w:pPr>
      <w:r w:rsidRPr="00B316C8">
        <w:rPr>
          <w:szCs w:val="24"/>
        </w:rPr>
        <w:lastRenderedPageBreak/>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B316C8" w:rsidRDefault="00A17F2C" w:rsidP="000337CB">
      <w:pPr>
        <w:spacing w:before="120" w:after="120"/>
        <w:rPr>
          <w:szCs w:val="24"/>
          <w:u w:val="single"/>
        </w:rPr>
      </w:pPr>
      <w:r w:rsidRPr="00B316C8">
        <w:rPr>
          <w:szCs w:val="24"/>
          <w:u w:val="single"/>
        </w:rPr>
        <w:t xml:space="preserve">Analysis </w:t>
      </w:r>
    </w:p>
    <w:p w14:paraId="4384AE1F" w14:textId="6F67977F" w:rsidR="00AC4106" w:rsidRPr="00B316C8" w:rsidRDefault="0037580B" w:rsidP="00302F5C">
      <w:pPr>
        <w:rPr>
          <w:szCs w:val="24"/>
        </w:rPr>
      </w:pPr>
      <w:r w:rsidRPr="00B316C8">
        <w:rPr>
          <w:szCs w:val="24"/>
        </w:rPr>
        <w:t xml:space="preserve">This instrument corrects typographical and other minor errors in the Principal Determination. </w:t>
      </w:r>
      <w:r w:rsidR="00EC50E0" w:rsidRPr="00B316C8">
        <w:rPr>
          <w:szCs w:val="24"/>
        </w:rPr>
        <w:t xml:space="preserve">The </w:t>
      </w:r>
      <w:r w:rsidR="00A33C93" w:rsidRPr="00B316C8">
        <w:rPr>
          <w:szCs w:val="24"/>
        </w:rPr>
        <w:t xml:space="preserve">two </w:t>
      </w:r>
      <w:r w:rsidR="00EC50E0" w:rsidRPr="00B316C8">
        <w:rPr>
          <w:szCs w:val="24"/>
        </w:rPr>
        <w:t>retrospective fee increase</w:t>
      </w:r>
      <w:r w:rsidR="00A33C93" w:rsidRPr="00B316C8">
        <w:rPr>
          <w:szCs w:val="24"/>
        </w:rPr>
        <w:t>s</w:t>
      </w:r>
      <w:r w:rsidR="00EC50E0" w:rsidRPr="00B316C8">
        <w:rPr>
          <w:szCs w:val="24"/>
        </w:rPr>
        <w:t xml:space="preserve"> </w:t>
      </w:r>
      <w:r w:rsidR="00A33C93" w:rsidRPr="00B316C8">
        <w:rPr>
          <w:szCs w:val="24"/>
        </w:rPr>
        <w:t xml:space="preserve">to Medicare items </w:t>
      </w:r>
      <w:r w:rsidR="007C76F1" w:rsidRPr="00B316C8">
        <w:rPr>
          <w:szCs w:val="24"/>
        </w:rPr>
        <w:t xml:space="preserve">in Schedule 1 </w:t>
      </w:r>
      <w:r w:rsidR="00EC50E0" w:rsidRPr="00B316C8">
        <w:rPr>
          <w:szCs w:val="24"/>
        </w:rPr>
        <w:t xml:space="preserve">will increase the Medicare benefit paid to patients. The </w:t>
      </w:r>
      <w:r w:rsidR="007C76F1" w:rsidRPr="00B316C8">
        <w:rPr>
          <w:szCs w:val="24"/>
        </w:rPr>
        <w:t xml:space="preserve">amendments in Schedule 2 </w:t>
      </w:r>
      <w:r w:rsidR="00AC4106" w:rsidRPr="00B316C8">
        <w:rPr>
          <w:szCs w:val="24"/>
        </w:rPr>
        <w:t xml:space="preserve">which amend the description of certain items to </w:t>
      </w:r>
      <w:r w:rsidR="00775D0A" w:rsidRPr="00B316C8">
        <w:rPr>
          <w:szCs w:val="24"/>
        </w:rPr>
        <w:t xml:space="preserve">exclude </w:t>
      </w:r>
      <w:r w:rsidR="00AC4106" w:rsidRPr="00B316C8">
        <w:rPr>
          <w:szCs w:val="24"/>
        </w:rPr>
        <w:t xml:space="preserve">general practitioners, specialist or consultant physicians </w:t>
      </w:r>
      <w:r w:rsidR="00775D0A" w:rsidRPr="00B316C8">
        <w:rPr>
          <w:szCs w:val="24"/>
        </w:rPr>
        <w:t>from rendering services intended for medical practitioners without vocational training in general practice</w:t>
      </w:r>
      <w:r w:rsidR="00C3607B" w:rsidRPr="00B316C8">
        <w:rPr>
          <w:szCs w:val="24"/>
        </w:rPr>
        <w:t>. This</w:t>
      </w:r>
      <w:r w:rsidR="00775D0A" w:rsidRPr="00B316C8">
        <w:rPr>
          <w:szCs w:val="24"/>
        </w:rPr>
        <w:t xml:space="preserve"> </w:t>
      </w:r>
      <w:r w:rsidR="00AC4106" w:rsidRPr="00B316C8">
        <w:rPr>
          <w:szCs w:val="24"/>
        </w:rPr>
        <w:t xml:space="preserve">will not affect patient access because there are </w:t>
      </w:r>
      <w:r w:rsidR="00C3607B" w:rsidRPr="00B316C8">
        <w:rPr>
          <w:szCs w:val="24"/>
        </w:rPr>
        <w:t>general attendance</w:t>
      </w:r>
      <w:r w:rsidR="00AC4106" w:rsidRPr="00B316C8">
        <w:rPr>
          <w:szCs w:val="24"/>
        </w:rPr>
        <w:t xml:space="preserve"> telehealth and </w:t>
      </w:r>
      <w:r w:rsidR="00C3607B" w:rsidRPr="00B316C8">
        <w:rPr>
          <w:szCs w:val="24"/>
        </w:rPr>
        <w:t>teleph</w:t>
      </w:r>
      <w:r w:rsidR="00AC4106" w:rsidRPr="00B316C8">
        <w:rPr>
          <w:szCs w:val="24"/>
        </w:rPr>
        <w:t>one</w:t>
      </w:r>
      <w:r w:rsidR="00C3607B" w:rsidRPr="00B316C8">
        <w:rPr>
          <w:szCs w:val="24"/>
        </w:rPr>
        <w:t xml:space="preserve"> items for </w:t>
      </w:r>
      <w:r w:rsidR="00AC4106" w:rsidRPr="00B316C8">
        <w:rPr>
          <w:szCs w:val="24"/>
        </w:rPr>
        <w:t>general practitioner</w:t>
      </w:r>
      <w:r w:rsidR="00C3607B" w:rsidRPr="00B316C8">
        <w:rPr>
          <w:szCs w:val="24"/>
        </w:rPr>
        <w:t xml:space="preserve">s, specialists and consultants </w:t>
      </w:r>
      <w:r w:rsidR="00AC4106" w:rsidRPr="00B316C8">
        <w:rPr>
          <w:szCs w:val="24"/>
        </w:rPr>
        <w:t>available in the Principal Determination.</w:t>
      </w:r>
    </w:p>
    <w:p w14:paraId="2412D166" w14:textId="1973400E" w:rsidR="00A17F2C" w:rsidRPr="00B316C8" w:rsidRDefault="00A17F2C" w:rsidP="004B7CB9">
      <w:pPr>
        <w:spacing w:before="120" w:after="120" w:line="276" w:lineRule="auto"/>
        <w:rPr>
          <w:rFonts w:eastAsia="Calibri"/>
          <w:b/>
          <w:szCs w:val="24"/>
          <w:lang w:eastAsia="en-US"/>
        </w:rPr>
      </w:pPr>
      <w:r w:rsidRPr="00B316C8">
        <w:rPr>
          <w:rFonts w:eastAsia="Calibri"/>
          <w:b/>
          <w:szCs w:val="24"/>
          <w:lang w:eastAsia="en-US"/>
        </w:rPr>
        <w:t xml:space="preserve">Conclusion </w:t>
      </w:r>
    </w:p>
    <w:p w14:paraId="2412D167" w14:textId="7A1940E2" w:rsidR="00A17F2C" w:rsidRPr="00B316C8" w:rsidRDefault="006E6BBF" w:rsidP="000337CB">
      <w:pPr>
        <w:rPr>
          <w:color w:val="FF0000"/>
          <w:szCs w:val="24"/>
        </w:rPr>
      </w:pPr>
      <w:r w:rsidRPr="00B316C8">
        <w:rPr>
          <w:szCs w:val="24"/>
        </w:rPr>
        <w:t xml:space="preserve">This </w:t>
      </w:r>
      <w:r w:rsidR="0046022A" w:rsidRPr="00B316C8">
        <w:rPr>
          <w:szCs w:val="24"/>
        </w:rPr>
        <w:t>instrument</w:t>
      </w:r>
      <w:r w:rsidRPr="00B316C8">
        <w:rPr>
          <w:szCs w:val="24"/>
        </w:rPr>
        <w:t xml:space="preserve"> </w:t>
      </w:r>
      <w:r w:rsidR="00F15284" w:rsidRPr="00B316C8">
        <w:rPr>
          <w:szCs w:val="24"/>
        </w:rPr>
        <w:t xml:space="preserve">is compatible with human rights as it </w:t>
      </w:r>
      <w:r w:rsidR="007C7403" w:rsidRPr="00B316C8">
        <w:rPr>
          <w:szCs w:val="24"/>
        </w:rPr>
        <w:t xml:space="preserve">maintains the </w:t>
      </w:r>
      <w:r w:rsidR="00910EF6" w:rsidRPr="00B316C8">
        <w:rPr>
          <w:szCs w:val="24"/>
        </w:rPr>
        <w:t xml:space="preserve">right to health and the right to social security. </w:t>
      </w:r>
    </w:p>
    <w:p w14:paraId="2412D168" w14:textId="77777777" w:rsidR="00F15284" w:rsidRPr="00B316C8" w:rsidRDefault="00F15284" w:rsidP="000337CB">
      <w:pPr>
        <w:rPr>
          <w:rFonts w:eastAsia="Calibri"/>
          <w:szCs w:val="24"/>
          <w:lang w:eastAsia="en-US"/>
        </w:rPr>
      </w:pPr>
    </w:p>
    <w:p w14:paraId="75A46380" w14:textId="77777777" w:rsidR="00C67BC7" w:rsidRPr="00B316C8" w:rsidRDefault="00C67BC7" w:rsidP="000F2948">
      <w:pPr>
        <w:jc w:val="center"/>
        <w:rPr>
          <w:b/>
          <w:bCs/>
        </w:rPr>
      </w:pPr>
    </w:p>
    <w:p w14:paraId="1A4FB0F3" w14:textId="25EAB9DD" w:rsidR="001B6095" w:rsidRPr="00B316C8" w:rsidRDefault="0037580B" w:rsidP="001B6095">
      <w:pPr>
        <w:shd w:val="clear" w:color="auto" w:fill="FFFFFF"/>
        <w:spacing w:line="240" w:lineRule="atLeast"/>
        <w:ind w:right="-23"/>
        <w:jc w:val="center"/>
        <w:rPr>
          <w:b/>
          <w:szCs w:val="22"/>
        </w:rPr>
      </w:pPr>
      <w:r w:rsidRPr="00B316C8">
        <w:rPr>
          <w:b/>
          <w:szCs w:val="22"/>
        </w:rPr>
        <w:t>David Weiss</w:t>
      </w:r>
    </w:p>
    <w:p w14:paraId="727FA506" w14:textId="5FFCE9C4" w:rsidR="0037580B" w:rsidRPr="00B316C8" w:rsidRDefault="0037580B" w:rsidP="001B6095">
      <w:pPr>
        <w:shd w:val="clear" w:color="auto" w:fill="FFFFFF"/>
        <w:spacing w:line="240" w:lineRule="atLeast"/>
        <w:ind w:right="-23"/>
        <w:jc w:val="center"/>
        <w:rPr>
          <w:b/>
          <w:szCs w:val="22"/>
        </w:rPr>
      </w:pPr>
      <w:r w:rsidRPr="00B316C8">
        <w:rPr>
          <w:b/>
          <w:szCs w:val="22"/>
        </w:rPr>
        <w:t>First Assistant Secretary</w:t>
      </w:r>
    </w:p>
    <w:p w14:paraId="38E90F4E" w14:textId="4DCB30F6" w:rsidR="0037580B" w:rsidRPr="00B316C8" w:rsidRDefault="0037580B" w:rsidP="001B6095">
      <w:pPr>
        <w:shd w:val="clear" w:color="auto" w:fill="FFFFFF"/>
        <w:spacing w:line="240" w:lineRule="atLeast"/>
        <w:ind w:right="-23"/>
        <w:jc w:val="center"/>
        <w:rPr>
          <w:b/>
          <w:szCs w:val="22"/>
        </w:rPr>
      </w:pPr>
      <w:r w:rsidRPr="00B316C8">
        <w:rPr>
          <w:b/>
          <w:szCs w:val="22"/>
        </w:rPr>
        <w:t>Medical Benefits Division</w:t>
      </w:r>
    </w:p>
    <w:p w14:paraId="2412D16E" w14:textId="1D75709D" w:rsidR="00636C51" w:rsidRPr="0037580B" w:rsidRDefault="000F2948" w:rsidP="001B6095">
      <w:pPr>
        <w:jc w:val="center"/>
        <w:rPr>
          <w:rFonts w:eastAsia="Calibri"/>
          <w:b/>
          <w:szCs w:val="24"/>
          <w:lang w:eastAsia="en-US"/>
        </w:rPr>
      </w:pPr>
      <w:r w:rsidRPr="00B316C8">
        <w:rPr>
          <w:b/>
          <w:bCs/>
        </w:rPr>
        <w:t>Department of Health</w:t>
      </w:r>
    </w:p>
    <w:sectPr w:rsidR="00636C51" w:rsidRPr="0037580B" w:rsidSect="00B15781">
      <w:headerReference w:type="even" r:id="rId13"/>
      <w:headerReference w:type="default" r:id="rId14"/>
      <w:headerReference w:type="first" r:id="rId15"/>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2658" w14:textId="77777777" w:rsidR="00FF1721" w:rsidRDefault="00FF1721">
      <w:r>
        <w:separator/>
      </w:r>
    </w:p>
  </w:endnote>
  <w:endnote w:type="continuationSeparator" w:id="0">
    <w:p w14:paraId="1DA20376" w14:textId="77777777" w:rsidR="00FF1721" w:rsidRDefault="00FF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C749" w14:textId="52FB0A45" w:rsidR="001D3D76" w:rsidRDefault="001D3D76">
    <w:pPr>
      <w:pStyle w:val="Footer"/>
    </w:pPr>
  </w:p>
  <w:p w14:paraId="03C5CF3D" w14:textId="2B86632E" w:rsidR="001D3D76" w:rsidRPr="001D3D76" w:rsidRDefault="001D3D76" w:rsidP="001D3D76">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2DA42" w14:textId="77777777" w:rsidR="00FF1721" w:rsidRDefault="00FF1721">
      <w:r>
        <w:separator/>
      </w:r>
    </w:p>
  </w:footnote>
  <w:footnote w:type="continuationSeparator" w:id="0">
    <w:p w14:paraId="746C1C07" w14:textId="77777777" w:rsidR="00FF1721" w:rsidRDefault="00FF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733F14E7" w:rsidR="00A1739A" w:rsidRDefault="00A1739A" w:rsidP="00BD6F5F">
    <w:pPr>
      <w:pStyle w:val="Header"/>
      <w:jc w:val="center"/>
    </w:pPr>
    <w:r>
      <w:fldChar w:fldCharType="begin"/>
    </w:r>
    <w:r>
      <w:instrText xml:space="preserve"> PAGE  \* Arabic  \* MERGEFORMAT </w:instrText>
    </w:r>
    <w:r>
      <w:fldChar w:fldCharType="separate"/>
    </w:r>
    <w:r w:rsidR="00B316C8">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55851A1F" w:rsidR="00E23B6B" w:rsidRDefault="00E23B6B">
        <w:pPr>
          <w:pStyle w:val="Header"/>
          <w:jc w:val="center"/>
        </w:pPr>
        <w:r>
          <w:fldChar w:fldCharType="begin"/>
        </w:r>
        <w:r>
          <w:instrText xml:space="preserve"> PAGE   \* MERGEFORMAT </w:instrText>
        </w:r>
        <w:r>
          <w:fldChar w:fldCharType="separate"/>
        </w:r>
        <w:r w:rsidR="00B316C8">
          <w:rPr>
            <w:noProof/>
          </w:rPr>
          <w:t>8</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1AC9BBCA" w:rsidR="00E23B6B" w:rsidRDefault="00E23B6B">
        <w:pPr>
          <w:pStyle w:val="Header"/>
          <w:jc w:val="center"/>
        </w:pPr>
        <w:r>
          <w:fldChar w:fldCharType="begin"/>
        </w:r>
        <w:r>
          <w:instrText xml:space="preserve"> PAGE   \* MERGEFORMAT </w:instrText>
        </w:r>
        <w:r>
          <w:fldChar w:fldCharType="separate"/>
        </w:r>
        <w:r w:rsidR="00B316C8">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57725"/>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0A90"/>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3D76"/>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A7B7E"/>
    <w:rsid w:val="002B2AC5"/>
    <w:rsid w:val="002B2E78"/>
    <w:rsid w:val="002B49DE"/>
    <w:rsid w:val="002B4E4D"/>
    <w:rsid w:val="002B53D3"/>
    <w:rsid w:val="002B7177"/>
    <w:rsid w:val="002C187B"/>
    <w:rsid w:val="002C1BFE"/>
    <w:rsid w:val="002C4F5B"/>
    <w:rsid w:val="002C54A1"/>
    <w:rsid w:val="002C5DCD"/>
    <w:rsid w:val="002D03AB"/>
    <w:rsid w:val="002D2A4E"/>
    <w:rsid w:val="002D37DC"/>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05FF7"/>
    <w:rsid w:val="0031124D"/>
    <w:rsid w:val="00312ED1"/>
    <w:rsid w:val="00313554"/>
    <w:rsid w:val="00317B55"/>
    <w:rsid w:val="0032155B"/>
    <w:rsid w:val="003239D0"/>
    <w:rsid w:val="00324908"/>
    <w:rsid w:val="00331752"/>
    <w:rsid w:val="00332AF9"/>
    <w:rsid w:val="003332C9"/>
    <w:rsid w:val="0033493D"/>
    <w:rsid w:val="00336109"/>
    <w:rsid w:val="00337DE1"/>
    <w:rsid w:val="00340BDB"/>
    <w:rsid w:val="00340E39"/>
    <w:rsid w:val="00341145"/>
    <w:rsid w:val="003412CB"/>
    <w:rsid w:val="00351098"/>
    <w:rsid w:val="0035214B"/>
    <w:rsid w:val="003527D6"/>
    <w:rsid w:val="00353351"/>
    <w:rsid w:val="00353622"/>
    <w:rsid w:val="0035389C"/>
    <w:rsid w:val="00357CD8"/>
    <w:rsid w:val="0036001E"/>
    <w:rsid w:val="0036105C"/>
    <w:rsid w:val="00361ADE"/>
    <w:rsid w:val="00362519"/>
    <w:rsid w:val="00363306"/>
    <w:rsid w:val="0036495A"/>
    <w:rsid w:val="00366990"/>
    <w:rsid w:val="00366C2C"/>
    <w:rsid w:val="00367440"/>
    <w:rsid w:val="00370BE6"/>
    <w:rsid w:val="00371F67"/>
    <w:rsid w:val="0037580B"/>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1B0D"/>
    <w:rsid w:val="003C37E3"/>
    <w:rsid w:val="003C4CBD"/>
    <w:rsid w:val="003C546B"/>
    <w:rsid w:val="003C7719"/>
    <w:rsid w:val="003D0FBD"/>
    <w:rsid w:val="003D2A6D"/>
    <w:rsid w:val="003E005B"/>
    <w:rsid w:val="003E04DA"/>
    <w:rsid w:val="003E1249"/>
    <w:rsid w:val="003E3544"/>
    <w:rsid w:val="003E35A8"/>
    <w:rsid w:val="003E4E27"/>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A6B61"/>
    <w:rsid w:val="004B1ECE"/>
    <w:rsid w:val="004B24D1"/>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562E"/>
    <w:rsid w:val="004D587F"/>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0B7D"/>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2AC2"/>
    <w:rsid w:val="005440E4"/>
    <w:rsid w:val="005452CD"/>
    <w:rsid w:val="0054588E"/>
    <w:rsid w:val="00546DB4"/>
    <w:rsid w:val="005474A5"/>
    <w:rsid w:val="00547D82"/>
    <w:rsid w:val="005504B4"/>
    <w:rsid w:val="00550DAB"/>
    <w:rsid w:val="00552105"/>
    <w:rsid w:val="0055354D"/>
    <w:rsid w:val="00554543"/>
    <w:rsid w:val="005555B8"/>
    <w:rsid w:val="0055569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3775"/>
    <w:rsid w:val="00594EB6"/>
    <w:rsid w:val="0059798F"/>
    <w:rsid w:val="00597EC9"/>
    <w:rsid w:val="005A0300"/>
    <w:rsid w:val="005A163F"/>
    <w:rsid w:val="005A3D73"/>
    <w:rsid w:val="005A3D8D"/>
    <w:rsid w:val="005A445D"/>
    <w:rsid w:val="005B0EA3"/>
    <w:rsid w:val="005B1B0A"/>
    <w:rsid w:val="005B5062"/>
    <w:rsid w:val="005B6234"/>
    <w:rsid w:val="005B7596"/>
    <w:rsid w:val="005C2F03"/>
    <w:rsid w:val="005C313F"/>
    <w:rsid w:val="005C4A91"/>
    <w:rsid w:val="005C5824"/>
    <w:rsid w:val="005C6118"/>
    <w:rsid w:val="005D3575"/>
    <w:rsid w:val="005D3CED"/>
    <w:rsid w:val="005D538F"/>
    <w:rsid w:val="005D63D9"/>
    <w:rsid w:val="005D68D1"/>
    <w:rsid w:val="005E1105"/>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449A"/>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96E26"/>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649C"/>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9B1"/>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5D0A"/>
    <w:rsid w:val="00776E17"/>
    <w:rsid w:val="00782D07"/>
    <w:rsid w:val="007859F8"/>
    <w:rsid w:val="007861B9"/>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6F1"/>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0D66"/>
    <w:rsid w:val="008E3B4C"/>
    <w:rsid w:val="008E3E1A"/>
    <w:rsid w:val="008E4039"/>
    <w:rsid w:val="008E5033"/>
    <w:rsid w:val="008F1AA9"/>
    <w:rsid w:val="008F7C5B"/>
    <w:rsid w:val="00901C24"/>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77"/>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46E0"/>
    <w:rsid w:val="00985DC9"/>
    <w:rsid w:val="00985FA9"/>
    <w:rsid w:val="00987A99"/>
    <w:rsid w:val="009902F7"/>
    <w:rsid w:val="0099448D"/>
    <w:rsid w:val="00995780"/>
    <w:rsid w:val="00995A06"/>
    <w:rsid w:val="00996BF2"/>
    <w:rsid w:val="009A222A"/>
    <w:rsid w:val="009A26CA"/>
    <w:rsid w:val="009A6FE7"/>
    <w:rsid w:val="009A7B2C"/>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0752"/>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3C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5CAE"/>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4106"/>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2221"/>
    <w:rsid w:val="00B24E53"/>
    <w:rsid w:val="00B2772E"/>
    <w:rsid w:val="00B27A5B"/>
    <w:rsid w:val="00B316C8"/>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5E31"/>
    <w:rsid w:val="00B56E4F"/>
    <w:rsid w:val="00B573B3"/>
    <w:rsid w:val="00B60FB3"/>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08A9"/>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BF734D"/>
    <w:rsid w:val="00C0045E"/>
    <w:rsid w:val="00C00FC7"/>
    <w:rsid w:val="00C00FD8"/>
    <w:rsid w:val="00C05E84"/>
    <w:rsid w:val="00C073E4"/>
    <w:rsid w:val="00C07C34"/>
    <w:rsid w:val="00C12882"/>
    <w:rsid w:val="00C13962"/>
    <w:rsid w:val="00C154E6"/>
    <w:rsid w:val="00C158B5"/>
    <w:rsid w:val="00C16E23"/>
    <w:rsid w:val="00C17ED8"/>
    <w:rsid w:val="00C2082B"/>
    <w:rsid w:val="00C20DBA"/>
    <w:rsid w:val="00C23920"/>
    <w:rsid w:val="00C25517"/>
    <w:rsid w:val="00C33771"/>
    <w:rsid w:val="00C3378E"/>
    <w:rsid w:val="00C3411B"/>
    <w:rsid w:val="00C34230"/>
    <w:rsid w:val="00C3607B"/>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0F0"/>
    <w:rsid w:val="00C63FDC"/>
    <w:rsid w:val="00C67BC7"/>
    <w:rsid w:val="00C724F5"/>
    <w:rsid w:val="00C73066"/>
    <w:rsid w:val="00C743D2"/>
    <w:rsid w:val="00C77A1F"/>
    <w:rsid w:val="00C80647"/>
    <w:rsid w:val="00C80836"/>
    <w:rsid w:val="00C83410"/>
    <w:rsid w:val="00C84DDE"/>
    <w:rsid w:val="00C85162"/>
    <w:rsid w:val="00C87864"/>
    <w:rsid w:val="00C90EAC"/>
    <w:rsid w:val="00C917FD"/>
    <w:rsid w:val="00C93D01"/>
    <w:rsid w:val="00C958FA"/>
    <w:rsid w:val="00C96958"/>
    <w:rsid w:val="00C96A6B"/>
    <w:rsid w:val="00CA62C0"/>
    <w:rsid w:val="00CA73CB"/>
    <w:rsid w:val="00CA7945"/>
    <w:rsid w:val="00CA79BB"/>
    <w:rsid w:val="00CB4161"/>
    <w:rsid w:val="00CB43A2"/>
    <w:rsid w:val="00CB6DE1"/>
    <w:rsid w:val="00CB7730"/>
    <w:rsid w:val="00CC12A0"/>
    <w:rsid w:val="00CC26A8"/>
    <w:rsid w:val="00CC3027"/>
    <w:rsid w:val="00CC4CED"/>
    <w:rsid w:val="00CC6E1C"/>
    <w:rsid w:val="00CC6EBB"/>
    <w:rsid w:val="00CD46D1"/>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1CE5"/>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3520"/>
    <w:rsid w:val="00D7566A"/>
    <w:rsid w:val="00D85008"/>
    <w:rsid w:val="00D87426"/>
    <w:rsid w:val="00D8754D"/>
    <w:rsid w:val="00D92717"/>
    <w:rsid w:val="00D93E05"/>
    <w:rsid w:val="00D9515D"/>
    <w:rsid w:val="00D96957"/>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0AD"/>
    <w:rsid w:val="00DE7345"/>
    <w:rsid w:val="00DE76EB"/>
    <w:rsid w:val="00DF51CA"/>
    <w:rsid w:val="00DF5581"/>
    <w:rsid w:val="00DF7501"/>
    <w:rsid w:val="00DF7936"/>
    <w:rsid w:val="00DF7999"/>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3D5F"/>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31E"/>
    <w:rsid w:val="00EB2F51"/>
    <w:rsid w:val="00EB3BF0"/>
    <w:rsid w:val="00EB4DA6"/>
    <w:rsid w:val="00EB601D"/>
    <w:rsid w:val="00EB6CCD"/>
    <w:rsid w:val="00EC0273"/>
    <w:rsid w:val="00EC25BA"/>
    <w:rsid w:val="00EC50E0"/>
    <w:rsid w:val="00ED0AD5"/>
    <w:rsid w:val="00ED1DE2"/>
    <w:rsid w:val="00ED1F31"/>
    <w:rsid w:val="00ED3630"/>
    <w:rsid w:val="00ED7140"/>
    <w:rsid w:val="00ED77E5"/>
    <w:rsid w:val="00EE026E"/>
    <w:rsid w:val="00EE3C59"/>
    <w:rsid w:val="00EE5B70"/>
    <w:rsid w:val="00EE66B6"/>
    <w:rsid w:val="00EE7B48"/>
    <w:rsid w:val="00EF0AFA"/>
    <w:rsid w:val="00EF2E07"/>
    <w:rsid w:val="00EF38E5"/>
    <w:rsid w:val="00EF5C33"/>
    <w:rsid w:val="00EF629C"/>
    <w:rsid w:val="00EF6508"/>
    <w:rsid w:val="00EF6AB8"/>
    <w:rsid w:val="00EF7C6E"/>
    <w:rsid w:val="00F012F4"/>
    <w:rsid w:val="00F01632"/>
    <w:rsid w:val="00F01756"/>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2F73"/>
    <w:rsid w:val="00FC33A2"/>
    <w:rsid w:val="00FC4635"/>
    <w:rsid w:val="00FC7C25"/>
    <w:rsid w:val="00FD1C2E"/>
    <w:rsid w:val="00FD3574"/>
    <w:rsid w:val="00FD602D"/>
    <w:rsid w:val="00FD60D2"/>
    <w:rsid w:val="00FD6A7D"/>
    <w:rsid w:val="00FD6FC9"/>
    <w:rsid w:val="00FE02C2"/>
    <w:rsid w:val="00FE2D34"/>
    <w:rsid w:val="00FF1721"/>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0B"/>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ECF67C-5C69-41ED-B17E-46DC1D4A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5</cp:revision>
  <cp:lastPrinted>2019-09-23T06:46:00Z</cp:lastPrinted>
  <dcterms:created xsi:type="dcterms:W3CDTF">2020-04-03T03:48:00Z</dcterms:created>
  <dcterms:modified xsi:type="dcterms:W3CDTF">2020-04-03T06:26:00Z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37066357</vt:lpwstr>
  </property>
  <property fmtid="{D5CDD505-2E9C-101B-9397-08002B2CF9AE}" pid="12" name="checkforsharepointfields">
    <vt:lpwstr>True</vt:lpwstr>
  </property>
  <property fmtid="{D5CDD505-2E9C-101B-9397-08002B2CF9AE}" pid="13" name="Template Filename">
    <vt:lpwstr/>
  </property>
</Properties>
</file>