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D884" w14:textId="4F8A0905" w:rsidR="00715914" w:rsidRPr="00EA685F" w:rsidRDefault="00DA186E" w:rsidP="00B05CF4">
      <w:pPr>
        <w:rPr>
          <w:sz w:val="28"/>
        </w:rPr>
      </w:pPr>
      <w:r w:rsidRPr="00EA685F">
        <w:rPr>
          <w:noProof/>
          <w:lang w:eastAsia="en-AU"/>
        </w:rPr>
        <w:drawing>
          <wp:inline distT="0" distB="0" distL="0" distR="0" wp14:anchorId="3456E775" wp14:editId="04FA492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1F1C" w14:textId="77777777" w:rsidR="00715914" w:rsidRPr="00EA685F" w:rsidRDefault="00715914" w:rsidP="00715914">
      <w:pPr>
        <w:rPr>
          <w:sz w:val="19"/>
        </w:rPr>
      </w:pPr>
    </w:p>
    <w:p w14:paraId="6D2D693C" w14:textId="565381DE" w:rsidR="00715914" w:rsidRPr="00EA685F" w:rsidRDefault="00DE722D" w:rsidP="00715914">
      <w:pPr>
        <w:pStyle w:val="ShortT"/>
      </w:pPr>
      <w:r w:rsidRPr="00EA685F">
        <w:t xml:space="preserve">Federal Financial Relations (GST Revenue Sharing Relativities </w:t>
      </w:r>
      <w:r w:rsidR="00B93112" w:rsidRPr="00B93112">
        <w:t>for</w:t>
      </w:r>
      <w:r w:rsidR="00B93112" w:rsidRPr="00EA685F">
        <w:t xml:space="preserve"> </w:t>
      </w:r>
      <w:r w:rsidRPr="00EA685F">
        <w:t>20</w:t>
      </w:r>
      <w:r w:rsidR="0055532F">
        <w:t>20</w:t>
      </w:r>
      <w:r w:rsidR="00EA685F">
        <w:noBreakHyphen/>
      </w:r>
      <w:r w:rsidRPr="00EA685F">
        <w:t>2</w:t>
      </w:r>
      <w:r w:rsidR="0055532F">
        <w:t>1</w:t>
      </w:r>
      <w:r w:rsidRPr="00EA685F">
        <w:t>) Determination</w:t>
      </w:r>
      <w:r w:rsidR="00EA685F" w:rsidRPr="00EA685F">
        <w:t> </w:t>
      </w:r>
      <w:r w:rsidR="00001D5E">
        <w:t>2020</w:t>
      </w:r>
    </w:p>
    <w:p w14:paraId="022B0A80" w14:textId="7971820D" w:rsidR="00D54A90" w:rsidRPr="00EA685F" w:rsidRDefault="00CD25E9" w:rsidP="00D54A90">
      <w:pPr>
        <w:pStyle w:val="SignCoverPageStart"/>
        <w:spacing w:before="240"/>
        <w:rPr>
          <w:szCs w:val="22"/>
        </w:rPr>
      </w:pPr>
      <w:r w:rsidRPr="00EA685F">
        <w:rPr>
          <w:szCs w:val="22"/>
        </w:rPr>
        <w:t>I, Josh Frydenberg, Treasurer, make the following determination.</w:t>
      </w:r>
    </w:p>
    <w:p w14:paraId="483E92F6" w14:textId="79F21E3A" w:rsidR="00D54A90" w:rsidRPr="00EA685F" w:rsidRDefault="006B079F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1 April </w:t>
      </w:r>
      <w:r w:rsidR="0055532F">
        <w:rPr>
          <w:szCs w:val="22"/>
        </w:rPr>
        <w:t>2020</w:t>
      </w:r>
      <w:bookmarkStart w:id="0" w:name="_GoBack"/>
      <w:bookmarkEnd w:id="0"/>
    </w:p>
    <w:p w14:paraId="2CA04056" w14:textId="714B792C" w:rsidR="00D54A90" w:rsidRPr="00EA685F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AD0E209" w14:textId="4680DEEF" w:rsidR="00D54A90" w:rsidRPr="00EA685F" w:rsidRDefault="00CD25E9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A685F">
        <w:rPr>
          <w:szCs w:val="22"/>
        </w:rPr>
        <w:t>Josh Frydenberg</w:t>
      </w:r>
    </w:p>
    <w:p w14:paraId="5A7C2EFC" w14:textId="2B863EA5" w:rsidR="00D54A90" w:rsidRPr="00EA685F" w:rsidRDefault="00CD25E9" w:rsidP="00D54A90">
      <w:pPr>
        <w:pStyle w:val="SignCoverPageEnd"/>
        <w:rPr>
          <w:szCs w:val="22"/>
        </w:rPr>
      </w:pPr>
      <w:r w:rsidRPr="00EA685F">
        <w:rPr>
          <w:szCs w:val="22"/>
        </w:rPr>
        <w:t>Treasurer</w:t>
      </w:r>
    </w:p>
    <w:p w14:paraId="692370D5" w14:textId="77777777" w:rsidR="00D54A90" w:rsidRPr="00EA685F" w:rsidRDefault="00D54A90" w:rsidP="00D54A90"/>
    <w:p w14:paraId="0FAC7BD1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ChapNo"/>
        </w:rPr>
        <w:t xml:space="preserve"> </w:t>
      </w:r>
      <w:r w:rsidRPr="00EA685F">
        <w:rPr>
          <w:rStyle w:val="CharChapText"/>
        </w:rPr>
        <w:t xml:space="preserve"> </w:t>
      </w:r>
    </w:p>
    <w:p w14:paraId="6716ABA2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PartNo"/>
        </w:rPr>
        <w:t xml:space="preserve"> </w:t>
      </w:r>
      <w:r w:rsidRPr="00EA685F">
        <w:rPr>
          <w:rStyle w:val="CharPartText"/>
        </w:rPr>
        <w:t xml:space="preserve"> </w:t>
      </w:r>
    </w:p>
    <w:p w14:paraId="6BC35438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3F82D78A" w14:textId="77777777" w:rsidR="00715914" w:rsidRPr="00EA685F" w:rsidRDefault="00715914" w:rsidP="00715914">
      <w:pPr>
        <w:sectPr w:rsidR="00715914" w:rsidRPr="00EA685F" w:rsidSect="00EA685F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9391E4" w14:textId="6EE0FB75" w:rsidR="00F67BCA" w:rsidRPr="00EA685F" w:rsidRDefault="00715914" w:rsidP="00EA685F">
      <w:pPr>
        <w:rPr>
          <w:sz w:val="36"/>
        </w:rPr>
      </w:pPr>
      <w:r w:rsidRPr="00EA685F">
        <w:rPr>
          <w:sz w:val="36"/>
        </w:rPr>
        <w:lastRenderedPageBreak/>
        <w:t>Contents</w:t>
      </w:r>
    </w:p>
    <w:p w14:paraId="16B5E970" w14:textId="60C69A2B" w:rsidR="00001D5E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685F">
        <w:fldChar w:fldCharType="begin"/>
      </w:r>
      <w:r w:rsidRPr="00EA685F">
        <w:instrText xml:space="preserve"> TOC \o "1-9" </w:instrText>
      </w:r>
      <w:r w:rsidRPr="00EA685F">
        <w:fldChar w:fldCharType="separate"/>
      </w:r>
      <w:r w:rsidR="00001D5E">
        <w:rPr>
          <w:noProof/>
        </w:rPr>
        <w:t>Part 1—Preliminary</w:t>
      </w:r>
      <w:r w:rsidR="00001D5E">
        <w:rPr>
          <w:noProof/>
        </w:rPr>
        <w:tab/>
      </w:r>
      <w:r w:rsidR="00001D5E" w:rsidRPr="00001D5E">
        <w:rPr>
          <w:b w:val="0"/>
          <w:noProof/>
          <w:sz w:val="18"/>
        </w:rPr>
        <w:fldChar w:fldCharType="begin"/>
      </w:r>
      <w:r w:rsidR="00001D5E" w:rsidRPr="00001D5E">
        <w:rPr>
          <w:b w:val="0"/>
          <w:noProof/>
          <w:sz w:val="18"/>
        </w:rPr>
        <w:instrText xml:space="preserve"> PAGEREF _Toc32402509 \h </w:instrText>
      </w:r>
      <w:r w:rsidR="00001D5E" w:rsidRPr="00001D5E">
        <w:rPr>
          <w:b w:val="0"/>
          <w:noProof/>
          <w:sz w:val="18"/>
        </w:rPr>
      </w:r>
      <w:r w:rsidR="00001D5E" w:rsidRPr="00001D5E">
        <w:rPr>
          <w:b w:val="0"/>
          <w:noProof/>
          <w:sz w:val="18"/>
        </w:rPr>
        <w:fldChar w:fldCharType="separate"/>
      </w:r>
      <w:r w:rsidR="00853C3F">
        <w:rPr>
          <w:b w:val="0"/>
          <w:noProof/>
          <w:sz w:val="18"/>
        </w:rPr>
        <w:t>1</w:t>
      </w:r>
      <w:r w:rsidR="00001D5E" w:rsidRPr="00001D5E">
        <w:rPr>
          <w:b w:val="0"/>
          <w:noProof/>
          <w:sz w:val="18"/>
        </w:rPr>
        <w:fldChar w:fldCharType="end"/>
      </w:r>
    </w:p>
    <w:p w14:paraId="5BC91A58" w14:textId="5067E397" w:rsidR="00001D5E" w:rsidRDefault="0000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_Toc32402510 \h </w:instrText>
      </w:r>
      <w:r>
        <w:rPr>
          <w:noProof/>
        </w:rPr>
      </w:r>
      <w:r>
        <w:rPr>
          <w:noProof/>
        </w:rPr>
        <w:fldChar w:fldCharType="separate"/>
      </w:r>
      <w:r w:rsidR="00853C3F">
        <w:rPr>
          <w:noProof/>
        </w:rPr>
        <w:t>1</w:t>
      </w:r>
      <w:r>
        <w:rPr>
          <w:noProof/>
        </w:rPr>
        <w:fldChar w:fldCharType="end"/>
      </w:r>
    </w:p>
    <w:p w14:paraId="4D0485B3" w14:textId="6C94083B" w:rsidR="00001D5E" w:rsidRDefault="0000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_Toc32402511 \h </w:instrText>
      </w:r>
      <w:r>
        <w:rPr>
          <w:noProof/>
        </w:rPr>
      </w:r>
      <w:r>
        <w:rPr>
          <w:noProof/>
        </w:rPr>
        <w:fldChar w:fldCharType="separate"/>
      </w:r>
      <w:r w:rsidR="00853C3F">
        <w:rPr>
          <w:noProof/>
        </w:rPr>
        <w:t>1</w:t>
      </w:r>
      <w:r>
        <w:rPr>
          <w:noProof/>
        </w:rPr>
        <w:fldChar w:fldCharType="end"/>
      </w:r>
    </w:p>
    <w:p w14:paraId="4189F4CD" w14:textId="2EBC8905" w:rsidR="00001D5E" w:rsidRDefault="0000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_Toc32402512 \h </w:instrText>
      </w:r>
      <w:r>
        <w:rPr>
          <w:noProof/>
        </w:rPr>
      </w:r>
      <w:r>
        <w:rPr>
          <w:noProof/>
        </w:rPr>
        <w:fldChar w:fldCharType="separate"/>
      </w:r>
      <w:r w:rsidR="00853C3F">
        <w:rPr>
          <w:noProof/>
        </w:rPr>
        <w:t>1</w:t>
      </w:r>
      <w:r>
        <w:rPr>
          <w:noProof/>
        </w:rPr>
        <w:fldChar w:fldCharType="end"/>
      </w:r>
    </w:p>
    <w:p w14:paraId="64812EF8" w14:textId="0BBD1E71" w:rsidR="00001D5E" w:rsidRDefault="0000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_Toc32402513 \h </w:instrText>
      </w:r>
      <w:r>
        <w:rPr>
          <w:noProof/>
        </w:rPr>
      </w:r>
      <w:r>
        <w:rPr>
          <w:noProof/>
        </w:rPr>
        <w:fldChar w:fldCharType="separate"/>
      </w:r>
      <w:r w:rsidR="00853C3F">
        <w:rPr>
          <w:noProof/>
        </w:rPr>
        <w:t>1</w:t>
      </w:r>
      <w:r>
        <w:rPr>
          <w:noProof/>
        </w:rPr>
        <w:fldChar w:fldCharType="end"/>
      </w:r>
    </w:p>
    <w:p w14:paraId="4AF3B968" w14:textId="15ACFC89" w:rsidR="00001D5E" w:rsidRDefault="00001D5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GST revenue sharing relativities for 2020</w:t>
      </w:r>
      <w:r>
        <w:rPr>
          <w:noProof/>
        </w:rPr>
        <w:noBreakHyphen/>
        <w:t>21</w:t>
      </w:r>
      <w:r>
        <w:rPr>
          <w:noProof/>
        </w:rPr>
        <w:tab/>
      </w:r>
      <w:r w:rsidRPr="00001D5E">
        <w:rPr>
          <w:b w:val="0"/>
          <w:noProof/>
          <w:sz w:val="18"/>
        </w:rPr>
        <w:fldChar w:fldCharType="begin"/>
      </w:r>
      <w:r w:rsidRPr="00001D5E">
        <w:rPr>
          <w:b w:val="0"/>
          <w:noProof/>
          <w:sz w:val="18"/>
        </w:rPr>
        <w:instrText xml:space="preserve"> PAGEREF _Toc32402514 \h </w:instrText>
      </w:r>
      <w:r w:rsidRPr="00001D5E">
        <w:rPr>
          <w:b w:val="0"/>
          <w:noProof/>
          <w:sz w:val="18"/>
        </w:rPr>
      </w:r>
      <w:r w:rsidRPr="00001D5E">
        <w:rPr>
          <w:b w:val="0"/>
          <w:noProof/>
          <w:sz w:val="18"/>
        </w:rPr>
        <w:fldChar w:fldCharType="separate"/>
      </w:r>
      <w:r w:rsidR="00853C3F">
        <w:rPr>
          <w:b w:val="0"/>
          <w:noProof/>
          <w:sz w:val="18"/>
        </w:rPr>
        <w:t>2</w:t>
      </w:r>
      <w:r w:rsidRPr="00001D5E">
        <w:rPr>
          <w:b w:val="0"/>
          <w:noProof/>
          <w:sz w:val="18"/>
        </w:rPr>
        <w:fldChar w:fldCharType="end"/>
      </w:r>
    </w:p>
    <w:p w14:paraId="031CB868" w14:textId="2338D407" w:rsidR="00001D5E" w:rsidRDefault="0000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GST revenue sharing relativities for the 2020-21 payment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_Toc32402515 \h </w:instrText>
      </w:r>
      <w:r>
        <w:rPr>
          <w:noProof/>
        </w:rPr>
      </w:r>
      <w:r>
        <w:rPr>
          <w:noProof/>
        </w:rPr>
        <w:fldChar w:fldCharType="separate"/>
      </w:r>
      <w:r w:rsidR="00853C3F">
        <w:rPr>
          <w:noProof/>
        </w:rPr>
        <w:t>2</w:t>
      </w:r>
      <w:r>
        <w:rPr>
          <w:noProof/>
        </w:rPr>
        <w:fldChar w:fldCharType="end"/>
      </w:r>
    </w:p>
    <w:p w14:paraId="188A1F59" w14:textId="40CD1546" w:rsidR="00AE1A82" w:rsidRPr="00EA685F" w:rsidRDefault="00EC38CB" w:rsidP="00715914">
      <w:r w:rsidRPr="00EA685F">
        <w:fldChar w:fldCharType="end"/>
      </w:r>
    </w:p>
    <w:p w14:paraId="05E16071" w14:textId="77777777" w:rsidR="00670EA1" w:rsidRPr="00EA685F" w:rsidRDefault="00670EA1" w:rsidP="00715914">
      <w:pPr>
        <w:sectPr w:rsidR="00670EA1" w:rsidRPr="00EA685F" w:rsidSect="00EA685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3D90FD" w14:textId="6BB418D2" w:rsidR="00715914" w:rsidRPr="00EA685F" w:rsidRDefault="00715914" w:rsidP="00715914">
      <w:pPr>
        <w:pStyle w:val="ActHead2"/>
      </w:pPr>
      <w:bookmarkStart w:id="1" w:name="_Toc32402509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1</w:t>
      </w:r>
      <w:r w:rsidRPr="00EA685F">
        <w:t>—</w:t>
      </w:r>
      <w:r w:rsidRPr="00EA685F">
        <w:rPr>
          <w:rStyle w:val="CharPartText"/>
        </w:rPr>
        <w:t>Preliminary</w:t>
      </w:r>
      <w:bookmarkEnd w:id="1"/>
    </w:p>
    <w:p w14:paraId="7EF00DC0" w14:textId="77777777" w:rsidR="00715914" w:rsidRPr="00EA685F" w:rsidRDefault="00715914" w:rsidP="00715914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5A4C88C4" w14:textId="77777777" w:rsidR="00715914" w:rsidRPr="00EA685F" w:rsidRDefault="00715914" w:rsidP="00715914">
      <w:pPr>
        <w:pStyle w:val="ActHead5"/>
      </w:pPr>
      <w:bookmarkStart w:id="2" w:name="_Toc32402510"/>
      <w:r w:rsidRPr="00EA685F">
        <w:rPr>
          <w:rStyle w:val="CharSectno"/>
        </w:rPr>
        <w:t>1</w:t>
      </w:r>
      <w:r w:rsidRPr="00EA685F">
        <w:t xml:space="preserve">  </w:t>
      </w:r>
      <w:r w:rsidR="00CE493D" w:rsidRPr="00EA685F">
        <w:t>Name</w:t>
      </w:r>
      <w:bookmarkEnd w:id="2"/>
    </w:p>
    <w:p w14:paraId="4527B75F" w14:textId="27F09C32" w:rsidR="00715914" w:rsidRPr="00EA685F" w:rsidRDefault="00715914" w:rsidP="00715914">
      <w:pPr>
        <w:pStyle w:val="subsection"/>
      </w:pPr>
      <w:r w:rsidRPr="00EA685F">
        <w:tab/>
      </w:r>
      <w:r w:rsidRPr="00EA685F">
        <w:tab/>
      </w:r>
      <w:r w:rsidR="00D54A90" w:rsidRPr="00EA685F">
        <w:t xml:space="preserve">This </w:t>
      </w:r>
      <w:r w:rsidR="005D0E7B" w:rsidRPr="00EA685F">
        <w:t xml:space="preserve">instrument </w:t>
      </w:r>
      <w:r w:rsidR="00D54A90" w:rsidRPr="00EA685F">
        <w:t>is</w:t>
      </w:r>
      <w:r w:rsidR="00CE493D" w:rsidRPr="00EA685F">
        <w:t xml:space="preserve"> the </w:t>
      </w:r>
      <w:r w:rsidR="00001D5E" w:rsidRPr="00001D5E">
        <w:rPr>
          <w:i/>
          <w:noProof/>
        </w:rPr>
        <w:t>Federal Financial Relations (GST Revenue Sharing Relativities for 2020 21) Determination 2020</w:t>
      </w:r>
      <w:r w:rsidRPr="00EA685F">
        <w:t>.</w:t>
      </w:r>
    </w:p>
    <w:p w14:paraId="1FB28E22" w14:textId="77777777" w:rsidR="00715914" w:rsidRPr="00EA685F" w:rsidRDefault="00715914" w:rsidP="00715914">
      <w:pPr>
        <w:pStyle w:val="ActHead5"/>
      </w:pPr>
      <w:bookmarkStart w:id="3" w:name="_Toc32402511"/>
      <w:r w:rsidRPr="00EA685F">
        <w:rPr>
          <w:rStyle w:val="CharSectno"/>
        </w:rPr>
        <w:t>2</w:t>
      </w:r>
      <w:r w:rsidRPr="00EA685F">
        <w:t xml:space="preserve">  Commencement</w:t>
      </w:r>
      <w:bookmarkEnd w:id="3"/>
    </w:p>
    <w:p w14:paraId="200360EE" w14:textId="5640E85E" w:rsidR="00BA0C87" w:rsidRPr="00EA685F" w:rsidRDefault="00BA0C87" w:rsidP="00593449">
      <w:pPr>
        <w:pStyle w:val="subsection"/>
      </w:pPr>
      <w:r w:rsidRPr="00EA685F">
        <w:tab/>
        <w:t>(1)</w:t>
      </w:r>
      <w:r w:rsidRPr="00EA685F">
        <w:tab/>
        <w:t xml:space="preserve">Each provision of </w:t>
      </w:r>
      <w:r w:rsidR="00CD25E9" w:rsidRPr="00EA685F">
        <w:t xml:space="preserve">this </w:t>
      </w:r>
      <w:r w:rsidR="00D54A90" w:rsidRPr="00EA685F">
        <w:t>instrument</w:t>
      </w:r>
      <w:r w:rsidRPr="00EA685F">
        <w:t xml:space="preserve"> specified in column 1 of the table commences, or is taken to have commenced, in accordance with column 2 of the table. Any other statement in column 2 has effect according to its terms.</w:t>
      </w:r>
    </w:p>
    <w:p w14:paraId="3CAA553D" w14:textId="77777777" w:rsidR="00BA0C87" w:rsidRPr="00EA685F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EA685F" w14:paraId="04D40250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94E9A3" w14:textId="77777777" w:rsidR="00BA0C87" w:rsidRPr="00EA685F" w:rsidRDefault="00BA0C87" w:rsidP="00612709">
            <w:pPr>
              <w:pStyle w:val="TableHeading"/>
            </w:pPr>
            <w:r w:rsidRPr="00EA685F">
              <w:t>Commencement information</w:t>
            </w:r>
          </w:p>
        </w:tc>
      </w:tr>
      <w:tr w:rsidR="00BA0C87" w:rsidRPr="00EA685F" w14:paraId="5EAB84B8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696059" w14:textId="77777777" w:rsidR="00BA0C87" w:rsidRPr="00EA685F" w:rsidRDefault="00BA0C87" w:rsidP="00612709">
            <w:pPr>
              <w:pStyle w:val="TableHeading"/>
            </w:pPr>
            <w:r w:rsidRPr="00EA68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A21364" w14:textId="77777777" w:rsidR="00BA0C87" w:rsidRPr="00EA685F" w:rsidRDefault="00BA0C87" w:rsidP="00612709">
            <w:pPr>
              <w:pStyle w:val="TableHeading"/>
            </w:pPr>
            <w:r w:rsidRPr="00EA68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CED419" w14:textId="77777777" w:rsidR="00BA0C87" w:rsidRPr="00EA685F" w:rsidRDefault="00BA0C87" w:rsidP="00612709">
            <w:pPr>
              <w:pStyle w:val="TableHeading"/>
            </w:pPr>
            <w:r w:rsidRPr="00EA685F">
              <w:t>Column 3</w:t>
            </w:r>
          </w:p>
        </w:tc>
      </w:tr>
      <w:tr w:rsidR="00BA0C87" w:rsidRPr="00EA685F" w14:paraId="4D22A32F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0F652D" w14:textId="77777777" w:rsidR="00BA0C87" w:rsidRPr="00EA685F" w:rsidRDefault="00BA0C87" w:rsidP="00612709">
            <w:pPr>
              <w:pStyle w:val="TableHeading"/>
            </w:pPr>
            <w:r w:rsidRPr="00EA68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A9637C" w14:textId="77777777" w:rsidR="00BA0C87" w:rsidRPr="00EA685F" w:rsidRDefault="00BA0C87" w:rsidP="00612709">
            <w:pPr>
              <w:pStyle w:val="TableHeading"/>
            </w:pPr>
            <w:r w:rsidRPr="00EA68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5A7AB6" w14:textId="77777777" w:rsidR="00BA0C87" w:rsidRPr="00EA685F" w:rsidRDefault="00BA0C87" w:rsidP="00612709">
            <w:pPr>
              <w:pStyle w:val="TableHeading"/>
            </w:pPr>
            <w:r w:rsidRPr="00EA685F">
              <w:t>Date/Details</w:t>
            </w:r>
          </w:p>
        </w:tc>
      </w:tr>
      <w:tr w:rsidR="00BA0C87" w:rsidRPr="00EA685F" w14:paraId="5369B136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F3F8700" w14:textId="22DBD270" w:rsidR="00BA0C87" w:rsidRPr="00EA685F" w:rsidRDefault="00CD25E9" w:rsidP="00CD25E9">
            <w:pPr>
              <w:pStyle w:val="Tabletext"/>
            </w:pPr>
            <w:r w:rsidRPr="00EA685F">
              <w:t>1</w:t>
            </w:r>
            <w:r w:rsidR="00BA0C87" w:rsidRPr="00EA685F">
              <w:t xml:space="preserve">.  </w:t>
            </w:r>
            <w:r w:rsidRPr="00EA685F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32ADF00" w14:textId="73707C3A" w:rsidR="00BA0C87" w:rsidRPr="00EA685F" w:rsidRDefault="00CD25E9">
            <w:pPr>
              <w:pStyle w:val="Tabletext"/>
            </w:pPr>
            <w:r w:rsidRPr="00EA685F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B9A7DE" w14:textId="77777777" w:rsidR="00BA0C87" w:rsidRPr="00EA685F" w:rsidRDefault="00BA0C87">
            <w:pPr>
              <w:pStyle w:val="Tabletext"/>
            </w:pPr>
          </w:p>
        </w:tc>
      </w:tr>
    </w:tbl>
    <w:p w14:paraId="18C052FD" w14:textId="77777777" w:rsidR="00BA0C87" w:rsidRPr="00EA685F" w:rsidRDefault="00BA0C87" w:rsidP="00D21F74">
      <w:pPr>
        <w:pStyle w:val="notetext"/>
      </w:pPr>
      <w:r w:rsidRPr="00EA685F">
        <w:rPr>
          <w:snapToGrid w:val="0"/>
          <w:lang w:eastAsia="en-US"/>
        </w:rPr>
        <w:t>Note:</w:t>
      </w:r>
      <w:r w:rsidRPr="00EA685F">
        <w:rPr>
          <w:snapToGrid w:val="0"/>
          <w:lang w:eastAsia="en-US"/>
        </w:rPr>
        <w:tab/>
        <w:t xml:space="preserve">This table relates only to the provisions of this </w:t>
      </w:r>
      <w:r w:rsidR="00D54A90" w:rsidRPr="00EA685F">
        <w:t>instrument</w:t>
      </w:r>
      <w:r w:rsidRPr="00EA685F">
        <w:t xml:space="preserve"> </w:t>
      </w:r>
      <w:r w:rsidRPr="00EA685F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EA685F">
        <w:rPr>
          <w:snapToGrid w:val="0"/>
          <w:lang w:eastAsia="en-US"/>
        </w:rPr>
        <w:t>instrument</w:t>
      </w:r>
      <w:r w:rsidRPr="00EA685F">
        <w:rPr>
          <w:snapToGrid w:val="0"/>
          <w:lang w:eastAsia="en-US"/>
        </w:rPr>
        <w:t>.</w:t>
      </w:r>
    </w:p>
    <w:p w14:paraId="253C7CBE" w14:textId="77777777" w:rsidR="00BA0C87" w:rsidRPr="00EA685F" w:rsidRDefault="00BA0C87" w:rsidP="00D455E3">
      <w:pPr>
        <w:pStyle w:val="subsection"/>
      </w:pPr>
      <w:r w:rsidRPr="00EA685F">
        <w:tab/>
        <w:t>(2)</w:t>
      </w:r>
      <w:r w:rsidRPr="00EA685F">
        <w:tab/>
        <w:t xml:space="preserve">Any information in column 3 of the table is not part of this </w:t>
      </w:r>
      <w:r w:rsidR="00D54A90" w:rsidRPr="00EA685F">
        <w:t>instrument</w:t>
      </w:r>
      <w:r w:rsidRPr="00EA685F">
        <w:t xml:space="preserve">. Information may be inserted in this column, or information in it may be edited, in any published version of this </w:t>
      </w:r>
      <w:r w:rsidR="00D54A90" w:rsidRPr="00EA685F">
        <w:t>instrument</w:t>
      </w:r>
      <w:r w:rsidRPr="00EA685F">
        <w:t>.</w:t>
      </w:r>
    </w:p>
    <w:p w14:paraId="1C8A4DC8" w14:textId="77777777" w:rsidR="007500C8" w:rsidRPr="00EA685F" w:rsidRDefault="007500C8" w:rsidP="007500C8">
      <w:pPr>
        <w:pStyle w:val="ActHead5"/>
      </w:pPr>
      <w:bookmarkStart w:id="4" w:name="_Toc32402512"/>
      <w:r w:rsidRPr="00EA685F">
        <w:rPr>
          <w:rStyle w:val="CharSectno"/>
        </w:rPr>
        <w:t>3</w:t>
      </w:r>
      <w:r w:rsidRPr="00EA685F">
        <w:t xml:space="preserve">  Authority</w:t>
      </w:r>
      <w:bookmarkEnd w:id="4"/>
    </w:p>
    <w:p w14:paraId="00D6B373" w14:textId="3D7143BA" w:rsidR="00157B8B" w:rsidRPr="00EA685F" w:rsidRDefault="007500C8" w:rsidP="007E667A">
      <w:pPr>
        <w:pStyle w:val="subsection"/>
      </w:pPr>
      <w:r w:rsidRPr="00EA685F">
        <w:tab/>
      </w:r>
      <w:r w:rsidRPr="00EA685F">
        <w:tab/>
        <w:t xml:space="preserve">This </w:t>
      </w:r>
      <w:r w:rsidR="00D54A90" w:rsidRPr="00EA685F">
        <w:t>instrument</w:t>
      </w:r>
      <w:r w:rsidRPr="00EA685F">
        <w:t xml:space="preserve"> is made under the </w:t>
      </w:r>
      <w:r w:rsidR="00CD25E9" w:rsidRPr="00EA685F">
        <w:rPr>
          <w:i/>
        </w:rPr>
        <w:t>Federal Financial Relations Act 2009</w:t>
      </w:r>
      <w:r w:rsidR="00F4350D" w:rsidRPr="00EA685F">
        <w:t>.</w:t>
      </w:r>
    </w:p>
    <w:p w14:paraId="47AEE252" w14:textId="0367496B" w:rsidR="00AE1A82" w:rsidRPr="00EA685F" w:rsidRDefault="00AE1A82" w:rsidP="00AE1A82">
      <w:pPr>
        <w:pStyle w:val="ActHead5"/>
      </w:pPr>
      <w:bookmarkStart w:id="5" w:name="_Toc32402513"/>
      <w:r w:rsidRPr="00EA685F">
        <w:rPr>
          <w:rStyle w:val="CharSectno"/>
        </w:rPr>
        <w:t>4</w:t>
      </w:r>
      <w:r w:rsidRPr="00EA685F">
        <w:t xml:space="preserve">  </w:t>
      </w:r>
      <w:r w:rsidR="00CD25E9" w:rsidRPr="00EA685F">
        <w:t>Definitions</w:t>
      </w:r>
      <w:bookmarkEnd w:id="5"/>
    </w:p>
    <w:p w14:paraId="40BED756" w14:textId="77777777" w:rsidR="00001D5E" w:rsidRPr="008A54EE" w:rsidRDefault="00001D5E" w:rsidP="00001D5E">
      <w:pPr>
        <w:pStyle w:val="notemargin"/>
      </w:pPr>
      <w:r w:rsidRPr="008A54EE">
        <w:t>Note:</w:t>
      </w:r>
      <w:r w:rsidRPr="008A54EE">
        <w:tab/>
        <w:t xml:space="preserve">Paragraph 13(1)(b)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>
        <w:rPr>
          <w:i/>
        </w:rPr>
        <w:t>Federal Financial Relations Act 2009</w:t>
      </w:r>
      <w:r w:rsidRPr="00963CCC">
        <w:t xml:space="preserve"> </w:t>
      </w:r>
      <w:r w:rsidRPr="008A54EE">
        <w:t>as in force from time to time.</w:t>
      </w:r>
    </w:p>
    <w:p w14:paraId="1B2D4FB1" w14:textId="5B535BF8" w:rsidR="00AE1A82" w:rsidRPr="00EA685F" w:rsidRDefault="00AE1A82" w:rsidP="00AE1A82">
      <w:pPr>
        <w:pStyle w:val="subsection"/>
      </w:pPr>
      <w:r w:rsidRPr="00EA685F">
        <w:tab/>
      </w:r>
      <w:r w:rsidRPr="00EA685F">
        <w:tab/>
      </w:r>
      <w:r w:rsidR="00CD25E9" w:rsidRPr="00EA685F">
        <w:t>In this instrument:</w:t>
      </w:r>
    </w:p>
    <w:p w14:paraId="5AB76F22" w14:textId="1C398D60" w:rsidR="00CD25E9" w:rsidRDefault="00CD25E9" w:rsidP="00CD25E9">
      <w:pPr>
        <w:pStyle w:val="Definition"/>
      </w:pPr>
      <w:r w:rsidRPr="00EA685F">
        <w:rPr>
          <w:b/>
          <w:i/>
        </w:rPr>
        <w:t>the Act</w:t>
      </w:r>
      <w:r w:rsidRPr="00EA685F">
        <w:t xml:space="preserve"> means the </w:t>
      </w:r>
      <w:r w:rsidRPr="00EA685F">
        <w:rPr>
          <w:i/>
        </w:rPr>
        <w:t>Federal Financial Relations Act 2009</w:t>
      </w:r>
      <w:r w:rsidRPr="00EA685F">
        <w:t>.</w:t>
      </w:r>
    </w:p>
    <w:p w14:paraId="381F1A1D" w14:textId="55EFCD8D" w:rsidR="00CD25E9" w:rsidRPr="00EA685F" w:rsidRDefault="00CD25E9" w:rsidP="00CD25E9">
      <w:pPr>
        <w:pStyle w:val="ActHead2"/>
        <w:pageBreakBefore/>
      </w:pPr>
      <w:bookmarkStart w:id="6" w:name="_Toc32402514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2</w:t>
      </w:r>
      <w:r w:rsidRPr="00EA685F">
        <w:t>—</w:t>
      </w:r>
      <w:r w:rsidRPr="00EA685F">
        <w:rPr>
          <w:rStyle w:val="CharPartText"/>
        </w:rPr>
        <w:t xml:space="preserve">Determination of GST revenue sharing relativities for </w:t>
      </w:r>
      <w:r w:rsidR="00001D5E">
        <w:rPr>
          <w:rStyle w:val="CharPartText"/>
        </w:rPr>
        <w:t>2020</w:t>
      </w:r>
      <w:r w:rsidR="00EA685F" w:rsidRPr="00EA685F">
        <w:rPr>
          <w:rStyle w:val="CharPartText"/>
        </w:rPr>
        <w:noBreakHyphen/>
      </w:r>
      <w:r w:rsidRPr="00EA685F">
        <w:rPr>
          <w:rStyle w:val="CharPartText"/>
        </w:rPr>
        <w:t>2</w:t>
      </w:r>
      <w:r w:rsidR="00001D5E">
        <w:rPr>
          <w:rStyle w:val="CharPartText"/>
        </w:rPr>
        <w:t>1</w:t>
      </w:r>
      <w:bookmarkEnd w:id="6"/>
    </w:p>
    <w:p w14:paraId="79A8214B" w14:textId="2DB77F46" w:rsidR="00CD25E9" w:rsidRPr="00EA685F" w:rsidRDefault="00CD25E9" w:rsidP="00CD25E9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6D7146D6" w14:textId="3A29EA2E" w:rsidR="00CD25E9" w:rsidRPr="00EA685F" w:rsidRDefault="00CD25E9" w:rsidP="00CD25E9">
      <w:pPr>
        <w:pStyle w:val="ActHead5"/>
      </w:pPr>
      <w:bookmarkStart w:id="7" w:name="_Toc32402515"/>
      <w:r w:rsidRPr="00EA685F">
        <w:rPr>
          <w:rStyle w:val="CharSectno"/>
        </w:rPr>
        <w:t>5</w:t>
      </w:r>
      <w:r w:rsidRPr="00EA685F">
        <w:t xml:space="preserve">  G</w:t>
      </w:r>
      <w:r w:rsidR="0069334B" w:rsidRPr="00EA685F">
        <w:t>ST revenue sharing relativities</w:t>
      </w:r>
      <w:r w:rsidR="00EA685F">
        <w:t xml:space="preserve"> for the 20</w:t>
      </w:r>
      <w:r w:rsidR="00001D5E">
        <w:t>20</w:t>
      </w:r>
      <w:r w:rsidR="00EA685F">
        <w:t>-2</w:t>
      </w:r>
      <w:r w:rsidR="00001D5E">
        <w:t>1</w:t>
      </w:r>
      <w:r w:rsidR="00EA685F">
        <w:t xml:space="preserve"> payment year</w:t>
      </w:r>
      <w:bookmarkEnd w:id="7"/>
    </w:p>
    <w:p w14:paraId="7E7043D0" w14:textId="6D3BB961" w:rsidR="00CD25E9" w:rsidRPr="00EA685F" w:rsidRDefault="00CD25E9" w:rsidP="00CD25E9">
      <w:pPr>
        <w:pStyle w:val="subsection"/>
      </w:pPr>
      <w:r w:rsidRPr="00EA685F">
        <w:tab/>
      </w:r>
      <w:r w:rsidRPr="00EA685F">
        <w:tab/>
        <w:t xml:space="preserve">For the purposes of </w:t>
      </w:r>
      <w:r w:rsidR="00066020">
        <w:t>sub</w:t>
      </w:r>
      <w:r w:rsidRPr="00EA685F">
        <w:t>section</w:t>
      </w:r>
      <w:r w:rsidR="00EA685F" w:rsidRPr="00EA685F">
        <w:t> </w:t>
      </w:r>
      <w:r w:rsidRPr="00EA685F">
        <w:t>8</w:t>
      </w:r>
      <w:r w:rsidR="00066020">
        <w:t>(1)</w:t>
      </w:r>
      <w:r w:rsidRPr="00EA685F">
        <w:t xml:space="preserve"> of the Act, </w:t>
      </w:r>
      <w:r w:rsidR="00B93112">
        <w:t>each item of the following table sets out a factor that is the GST revenue sharing relativity, for the 20</w:t>
      </w:r>
      <w:r w:rsidR="00001D5E">
        <w:t>20</w:t>
      </w:r>
      <w:r w:rsidR="00B93112">
        <w:t>-2</w:t>
      </w:r>
      <w:r w:rsidR="00001D5E">
        <w:t>1</w:t>
      </w:r>
      <w:r w:rsidR="00B93112">
        <w:t xml:space="preserve"> payment year, for the State specified in the item:</w:t>
      </w:r>
    </w:p>
    <w:p w14:paraId="608DFA4D" w14:textId="77777777" w:rsidR="00CD25E9" w:rsidRPr="00EA685F" w:rsidRDefault="00CD25E9" w:rsidP="00CD25E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D25E9" w:rsidRPr="00EA685F" w14:paraId="6210B52F" w14:textId="77777777" w:rsidTr="00230978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91805" w14:textId="77777777" w:rsidR="00CD25E9" w:rsidRPr="00EA685F" w:rsidRDefault="00CD25E9" w:rsidP="00230978">
            <w:pPr>
              <w:pStyle w:val="TableHeading"/>
            </w:pPr>
            <w:r w:rsidRPr="00EA685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B6C1C" w14:textId="77777777" w:rsidR="00CD25E9" w:rsidRPr="00EA685F" w:rsidRDefault="00CD25E9" w:rsidP="00230978">
            <w:pPr>
              <w:pStyle w:val="TableHeading"/>
            </w:pPr>
            <w:r w:rsidRPr="00EA685F">
              <w:t>For this State: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F1E0D" w14:textId="428EACB9" w:rsidR="00CD25E9" w:rsidRPr="00EA685F" w:rsidRDefault="00CD25E9" w:rsidP="00001D5E">
            <w:pPr>
              <w:pStyle w:val="TableHeading"/>
            </w:pPr>
            <w:r w:rsidRPr="00EA685F">
              <w:t xml:space="preserve">The GST revenue sharing relativity for </w:t>
            </w:r>
            <w:r w:rsidR="00B93112">
              <w:t xml:space="preserve">the </w:t>
            </w:r>
            <w:r w:rsidRPr="00EA685F">
              <w:t>20</w:t>
            </w:r>
            <w:r w:rsidR="00001D5E">
              <w:t>20</w:t>
            </w:r>
            <w:r w:rsidR="00EA685F">
              <w:noBreakHyphen/>
            </w:r>
            <w:r w:rsidRPr="00EA685F">
              <w:t>2</w:t>
            </w:r>
            <w:r w:rsidR="00001D5E">
              <w:t>1</w:t>
            </w:r>
            <w:r w:rsidRPr="00EA685F">
              <w:t xml:space="preserve"> payment year is:</w:t>
            </w:r>
          </w:p>
        </w:tc>
      </w:tr>
      <w:tr w:rsidR="00CD25E9" w:rsidRPr="00EA685F" w14:paraId="69CB782C" w14:textId="77777777" w:rsidTr="0023097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603AB75" w14:textId="77777777" w:rsidR="00CD25E9" w:rsidRPr="00EA685F" w:rsidRDefault="00CD25E9" w:rsidP="00230978">
            <w:pPr>
              <w:pStyle w:val="Tabletext"/>
            </w:pPr>
            <w:r w:rsidRPr="00EA685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5D58A1C" w14:textId="77777777" w:rsidR="00CD25E9" w:rsidRPr="00EA685F" w:rsidRDefault="00CD25E9" w:rsidP="00230978">
            <w:pPr>
              <w:pStyle w:val="Tabletext"/>
            </w:pPr>
            <w:r w:rsidRPr="00EA685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C202F83" w14:textId="02087DCD" w:rsidR="00CD25E9" w:rsidRPr="000B432F" w:rsidRDefault="000B432F" w:rsidP="000B432F">
            <w:pPr>
              <w:pStyle w:val="Tabletext"/>
            </w:pPr>
            <w:r>
              <w:t>0.91808</w:t>
            </w:r>
          </w:p>
        </w:tc>
      </w:tr>
      <w:tr w:rsidR="00001D5E" w:rsidRPr="00EA685F" w14:paraId="09F7FBEA" w14:textId="77777777" w:rsidTr="00230978">
        <w:tc>
          <w:tcPr>
            <w:tcW w:w="714" w:type="dxa"/>
            <w:shd w:val="clear" w:color="auto" w:fill="auto"/>
          </w:tcPr>
          <w:p w14:paraId="3DCE2A0B" w14:textId="77777777" w:rsidR="00001D5E" w:rsidRPr="00EA685F" w:rsidRDefault="00001D5E" w:rsidP="00001D5E">
            <w:pPr>
              <w:pStyle w:val="Tabletext"/>
            </w:pPr>
            <w:r w:rsidRPr="00EA685F">
              <w:t>2</w:t>
            </w:r>
          </w:p>
        </w:tc>
        <w:tc>
          <w:tcPr>
            <w:tcW w:w="3799" w:type="dxa"/>
            <w:shd w:val="clear" w:color="auto" w:fill="auto"/>
          </w:tcPr>
          <w:p w14:paraId="292FBDB7" w14:textId="77777777" w:rsidR="00001D5E" w:rsidRPr="00EA685F" w:rsidRDefault="00001D5E" w:rsidP="00001D5E">
            <w:pPr>
              <w:pStyle w:val="Tabletext"/>
            </w:pPr>
            <w:r w:rsidRPr="00EA685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278DE787" w14:textId="44908018" w:rsidR="00001D5E" w:rsidRPr="000B432F" w:rsidRDefault="000B432F" w:rsidP="00001D5E">
            <w:pPr>
              <w:pStyle w:val="Tabletext"/>
            </w:pPr>
            <w:r>
              <w:t>0.95992</w:t>
            </w:r>
          </w:p>
        </w:tc>
      </w:tr>
      <w:tr w:rsidR="00001D5E" w:rsidRPr="00EA685F" w14:paraId="49B38DA6" w14:textId="77777777" w:rsidTr="00230978">
        <w:tc>
          <w:tcPr>
            <w:tcW w:w="714" w:type="dxa"/>
            <w:shd w:val="clear" w:color="auto" w:fill="auto"/>
          </w:tcPr>
          <w:p w14:paraId="0987F9A2" w14:textId="77777777" w:rsidR="00001D5E" w:rsidRPr="00EA685F" w:rsidRDefault="00001D5E" w:rsidP="00001D5E">
            <w:pPr>
              <w:pStyle w:val="Tabletext"/>
            </w:pPr>
            <w:r w:rsidRPr="00EA685F">
              <w:t>3</w:t>
            </w:r>
          </w:p>
        </w:tc>
        <w:tc>
          <w:tcPr>
            <w:tcW w:w="3799" w:type="dxa"/>
            <w:shd w:val="clear" w:color="auto" w:fill="auto"/>
          </w:tcPr>
          <w:p w14:paraId="4080631D" w14:textId="77777777" w:rsidR="00001D5E" w:rsidRPr="00EA685F" w:rsidRDefault="00001D5E" w:rsidP="00001D5E">
            <w:pPr>
              <w:pStyle w:val="Tabletext"/>
            </w:pPr>
            <w:r w:rsidRPr="00EA685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18673045" w14:textId="0BEBD119" w:rsidR="00001D5E" w:rsidRPr="000B432F" w:rsidRDefault="000B432F" w:rsidP="00001D5E">
            <w:pPr>
              <w:pStyle w:val="Tabletext"/>
            </w:pPr>
            <w:r>
              <w:t>1.04907</w:t>
            </w:r>
          </w:p>
        </w:tc>
      </w:tr>
      <w:tr w:rsidR="00001D5E" w:rsidRPr="00EA685F" w14:paraId="3B3FCE46" w14:textId="77777777" w:rsidTr="00230978">
        <w:tc>
          <w:tcPr>
            <w:tcW w:w="714" w:type="dxa"/>
            <w:shd w:val="clear" w:color="auto" w:fill="auto"/>
          </w:tcPr>
          <w:p w14:paraId="084DF732" w14:textId="77777777" w:rsidR="00001D5E" w:rsidRPr="00EA685F" w:rsidRDefault="00001D5E" w:rsidP="00001D5E">
            <w:pPr>
              <w:pStyle w:val="Tabletext"/>
            </w:pPr>
            <w:r w:rsidRPr="00EA685F">
              <w:t>4</w:t>
            </w:r>
          </w:p>
        </w:tc>
        <w:tc>
          <w:tcPr>
            <w:tcW w:w="3799" w:type="dxa"/>
            <w:shd w:val="clear" w:color="auto" w:fill="auto"/>
          </w:tcPr>
          <w:p w14:paraId="3210DD21" w14:textId="77777777" w:rsidR="00001D5E" w:rsidRPr="00EA685F" w:rsidRDefault="00001D5E" w:rsidP="00001D5E">
            <w:pPr>
              <w:pStyle w:val="Tabletext"/>
            </w:pPr>
            <w:r w:rsidRPr="00EA685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4C001C05" w14:textId="59F786DA" w:rsidR="00001D5E" w:rsidRPr="000B432F" w:rsidRDefault="000B432F" w:rsidP="00001D5E">
            <w:pPr>
              <w:pStyle w:val="Tabletext"/>
            </w:pPr>
            <w:r>
              <w:t>0.44970</w:t>
            </w:r>
          </w:p>
        </w:tc>
      </w:tr>
      <w:tr w:rsidR="00001D5E" w:rsidRPr="00EA685F" w14:paraId="6B2C0449" w14:textId="77777777" w:rsidTr="00230978">
        <w:tc>
          <w:tcPr>
            <w:tcW w:w="714" w:type="dxa"/>
            <w:shd w:val="clear" w:color="auto" w:fill="auto"/>
          </w:tcPr>
          <w:p w14:paraId="19D920D5" w14:textId="77777777" w:rsidR="00001D5E" w:rsidRPr="00EA685F" w:rsidRDefault="00001D5E" w:rsidP="00001D5E">
            <w:pPr>
              <w:pStyle w:val="Tabletext"/>
            </w:pPr>
            <w:r w:rsidRPr="00EA685F">
              <w:t>5</w:t>
            </w:r>
          </w:p>
        </w:tc>
        <w:tc>
          <w:tcPr>
            <w:tcW w:w="3799" w:type="dxa"/>
            <w:shd w:val="clear" w:color="auto" w:fill="auto"/>
          </w:tcPr>
          <w:p w14:paraId="39CD5735" w14:textId="77777777" w:rsidR="00001D5E" w:rsidRPr="00EA685F" w:rsidRDefault="00001D5E" w:rsidP="00001D5E">
            <w:pPr>
              <w:pStyle w:val="Tabletext"/>
            </w:pPr>
            <w:r w:rsidRPr="00EA685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15975F34" w14:textId="6180F25E" w:rsidR="00001D5E" w:rsidRPr="000B432F" w:rsidRDefault="000B432F" w:rsidP="00001D5E">
            <w:pPr>
              <w:pStyle w:val="Tabletext"/>
            </w:pPr>
            <w:r>
              <w:t>1.35765</w:t>
            </w:r>
          </w:p>
        </w:tc>
      </w:tr>
      <w:tr w:rsidR="00001D5E" w:rsidRPr="00EA685F" w14:paraId="6F5577B8" w14:textId="77777777" w:rsidTr="00230978">
        <w:tc>
          <w:tcPr>
            <w:tcW w:w="714" w:type="dxa"/>
            <w:shd w:val="clear" w:color="auto" w:fill="auto"/>
          </w:tcPr>
          <w:p w14:paraId="12AD5FC8" w14:textId="77777777" w:rsidR="00001D5E" w:rsidRPr="00EA685F" w:rsidRDefault="00001D5E" w:rsidP="00001D5E">
            <w:pPr>
              <w:pStyle w:val="Tabletext"/>
            </w:pPr>
            <w:r w:rsidRPr="00EA685F">
              <w:t>6</w:t>
            </w:r>
          </w:p>
        </w:tc>
        <w:tc>
          <w:tcPr>
            <w:tcW w:w="3799" w:type="dxa"/>
            <w:shd w:val="clear" w:color="auto" w:fill="auto"/>
          </w:tcPr>
          <w:p w14:paraId="2040277E" w14:textId="77777777" w:rsidR="00001D5E" w:rsidRPr="00EA685F" w:rsidRDefault="00001D5E" w:rsidP="00001D5E">
            <w:pPr>
              <w:pStyle w:val="Tabletext"/>
            </w:pPr>
            <w:r w:rsidRPr="00EA685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837CA37" w14:textId="31ED7693" w:rsidR="00001D5E" w:rsidRPr="000B432F" w:rsidRDefault="000B432F" w:rsidP="00001D5E">
            <w:pPr>
              <w:pStyle w:val="Tabletext"/>
            </w:pPr>
            <w:r>
              <w:t>1.89742</w:t>
            </w:r>
          </w:p>
        </w:tc>
      </w:tr>
      <w:tr w:rsidR="00001D5E" w:rsidRPr="00EA685F" w14:paraId="02C8B2D1" w14:textId="77777777" w:rsidTr="00230978">
        <w:tc>
          <w:tcPr>
            <w:tcW w:w="714" w:type="dxa"/>
            <w:shd w:val="clear" w:color="auto" w:fill="auto"/>
          </w:tcPr>
          <w:p w14:paraId="3CDEC295" w14:textId="77777777" w:rsidR="00001D5E" w:rsidRPr="00EA685F" w:rsidRDefault="00001D5E" w:rsidP="00001D5E">
            <w:pPr>
              <w:pStyle w:val="Tabletext"/>
            </w:pPr>
            <w:r w:rsidRPr="00EA685F">
              <w:t>7</w:t>
            </w:r>
          </w:p>
        </w:tc>
        <w:tc>
          <w:tcPr>
            <w:tcW w:w="3799" w:type="dxa"/>
            <w:shd w:val="clear" w:color="auto" w:fill="auto"/>
          </w:tcPr>
          <w:p w14:paraId="48DBA7D1" w14:textId="77777777" w:rsidR="00001D5E" w:rsidRPr="00EA685F" w:rsidRDefault="00001D5E" w:rsidP="00001D5E">
            <w:pPr>
              <w:pStyle w:val="Tabletext"/>
            </w:pPr>
            <w:r w:rsidRPr="00EA685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2DC1E707" w14:textId="441DF75A" w:rsidR="00001D5E" w:rsidRPr="000B432F" w:rsidRDefault="000B432F" w:rsidP="00001D5E">
            <w:pPr>
              <w:pStyle w:val="Tabletext"/>
            </w:pPr>
            <w:r>
              <w:t>1.15112</w:t>
            </w:r>
          </w:p>
        </w:tc>
      </w:tr>
      <w:tr w:rsidR="00001D5E" w:rsidRPr="00EA685F" w14:paraId="32E0E774" w14:textId="77777777" w:rsidTr="0023097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80A309" w14:textId="77777777" w:rsidR="00001D5E" w:rsidRPr="00EA685F" w:rsidRDefault="00001D5E" w:rsidP="00001D5E">
            <w:pPr>
              <w:pStyle w:val="Tabletext"/>
            </w:pPr>
            <w:r w:rsidRPr="00EA685F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B896F" w14:textId="77777777" w:rsidR="00001D5E" w:rsidRPr="00EA685F" w:rsidRDefault="00001D5E" w:rsidP="00001D5E">
            <w:pPr>
              <w:pStyle w:val="Tabletext"/>
            </w:pPr>
            <w:r w:rsidRPr="00EA685F">
              <w:t>Northern Territory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D426CA" w14:textId="3E6C41E7" w:rsidR="00001D5E" w:rsidRPr="000B432F" w:rsidRDefault="000B432F" w:rsidP="00001D5E">
            <w:pPr>
              <w:pStyle w:val="Tabletext"/>
            </w:pPr>
            <w:r>
              <w:t>4.76893</w:t>
            </w:r>
          </w:p>
        </w:tc>
      </w:tr>
    </w:tbl>
    <w:p w14:paraId="16BD5288" w14:textId="77777777" w:rsidR="00CD25E9" w:rsidRPr="00EA685F" w:rsidRDefault="00CD25E9" w:rsidP="00CD25E9">
      <w:pPr>
        <w:pStyle w:val="Tabletext"/>
      </w:pPr>
    </w:p>
    <w:sectPr w:rsidR="00CD25E9" w:rsidRPr="00EA685F" w:rsidSect="00EA685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8CB6" w14:textId="77777777" w:rsidR="00DE722D" w:rsidRDefault="00DE722D" w:rsidP="00715914">
      <w:pPr>
        <w:spacing w:line="240" w:lineRule="auto"/>
      </w:pPr>
      <w:r>
        <w:separator/>
      </w:r>
    </w:p>
  </w:endnote>
  <w:endnote w:type="continuationSeparator" w:id="0">
    <w:p w14:paraId="58E8D9EE" w14:textId="77777777" w:rsidR="00DE722D" w:rsidRDefault="00DE722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15A0" w14:textId="46497358" w:rsidR="00715914" w:rsidRDefault="00715914" w:rsidP="007500C8">
    <w:pPr>
      <w:pStyle w:val="Footer"/>
    </w:pPr>
  </w:p>
  <w:p w14:paraId="5BEC5D48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64062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AA20" w14:textId="72C644BD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F9E554B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E6C09" w14:textId="35B5B648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7B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36A03" w14:textId="6B12F861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53C3F">
            <w:rPr>
              <w:i/>
              <w:noProof/>
              <w:sz w:val="18"/>
            </w:rPr>
            <w:t>Federal Financial Relations (GST Revenue Sharing Relativities for 2020-21)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66DFA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E609C4A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FFEF" w14:textId="70E7F3F2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4449CE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E23AC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AF5E504" w14:textId="3410C57D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079F">
            <w:rPr>
              <w:i/>
              <w:noProof/>
              <w:sz w:val="18"/>
            </w:rPr>
            <w:t>Federal Financial Relations (GST Revenue Sharing Relativities for 2020-21)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FCCE7" w14:textId="61B6D6D0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07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37E720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4148" w14:textId="4A67F33B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357D75E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33408C" w14:textId="567F5DFB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07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00916" w14:textId="5211712F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079F">
            <w:rPr>
              <w:i/>
              <w:noProof/>
              <w:sz w:val="18"/>
            </w:rPr>
            <w:t>Federal Financial Relations (GST Revenue Sharing Relativities for 2020-21)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A95CB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A21038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49F4" w14:textId="7CED179B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3452085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13F81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1A47B" w14:textId="781B101E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079F">
            <w:rPr>
              <w:i/>
              <w:noProof/>
              <w:sz w:val="18"/>
            </w:rPr>
            <w:t>Federal Financial Relations (GST Revenue Sharing Relativities for 2020-21)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AFF4DF" w14:textId="417DA862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07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D916E9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012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B55CB1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8D58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4D497" w14:textId="1D717E4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3C3F">
            <w:rPr>
              <w:i/>
              <w:sz w:val="18"/>
            </w:rPr>
            <w:t>Federal Financial Relations (GST Revenue Sharing Relativities For 2019-20)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CC8D4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0568F9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01E3" w14:textId="77777777" w:rsidR="00DE722D" w:rsidRDefault="00DE722D" w:rsidP="00715914">
      <w:pPr>
        <w:spacing w:line="240" w:lineRule="auto"/>
      </w:pPr>
      <w:r>
        <w:separator/>
      </w:r>
    </w:p>
  </w:footnote>
  <w:footnote w:type="continuationSeparator" w:id="0">
    <w:p w14:paraId="2253F2F7" w14:textId="77777777" w:rsidR="00DE722D" w:rsidRDefault="00DE722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59E05" w14:textId="0306B9BB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3F4E" w14:textId="76F23EC5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286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94DF" w14:textId="40107594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2F03" w14:textId="2A0823D8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1A3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92F0" w14:textId="3C0C24BE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28EE4C4" w14:textId="7C127AED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B079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B079F">
      <w:rPr>
        <w:noProof/>
        <w:sz w:val="20"/>
      </w:rPr>
      <w:t>Determination of GST revenue sharing relativities for 2020-21</w:t>
    </w:r>
    <w:r>
      <w:rPr>
        <w:sz w:val="20"/>
      </w:rPr>
      <w:fldChar w:fldCharType="end"/>
    </w:r>
  </w:p>
  <w:p w14:paraId="4EEB1C7A" w14:textId="73B6E698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B05607" w14:textId="77777777" w:rsidR="00715914" w:rsidRPr="007A1328" w:rsidRDefault="00715914" w:rsidP="00715914">
    <w:pPr>
      <w:rPr>
        <w:b/>
        <w:sz w:val="24"/>
      </w:rPr>
    </w:pPr>
  </w:p>
  <w:p w14:paraId="03E11EFE" w14:textId="43CC9972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53C3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B079F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6AFB2" w14:textId="2AE8A2C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4EF2FD" w14:textId="0409B2A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6B079F">
      <w:rPr>
        <w:sz w:val="20"/>
      </w:rPr>
      <w:fldChar w:fldCharType="separate"/>
    </w:r>
    <w:r w:rsidR="006B079F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6B079F">
      <w:rPr>
        <w:b/>
        <w:sz w:val="20"/>
      </w:rPr>
      <w:fldChar w:fldCharType="separate"/>
    </w:r>
    <w:r w:rsidR="006B079F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0CCBE02" w14:textId="3866FBBB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9A2345B" w14:textId="77777777" w:rsidR="00715914" w:rsidRPr="007A1328" w:rsidRDefault="00715914" w:rsidP="00715914">
    <w:pPr>
      <w:jc w:val="right"/>
      <w:rPr>
        <w:b/>
        <w:sz w:val="24"/>
      </w:rPr>
    </w:pPr>
  </w:p>
  <w:p w14:paraId="5EBF7AF9" w14:textId="1B707FD5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53C3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B079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3AE6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2D"/>
    <w:rsid w:val="00001D5E"/>
    <w:rsid w:val="00004470"/>
    <w:rsid w:val="000136AF"/>
    <w:rsid w:val="000437C1"/>
    <w:rsid w:val="0005365D"/>
    <w:rsid w:val="000614BF"/>
    <w:rsid w:val="00066020"/>
    <w:rsid w:val="000B432F"/>
    <w:rsid w:val="000B58FA"/>
    <w:rsid w:val="000D05EF"/>
    <w:rsid w:val="000E2261"/>
    <w:rsid w:val="000F21C1"/>
    <w:rsid w:val="0010745C"/>
    <w:rsid w:val="001227B5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978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532F"/>
    <w:rsid w:val="005574D1"/>
    <w:rsid w:val="00584811"/>
    <w:rsid w:val="00585784"/>
    <w:rsid w:val="00593AA6"/>
    <w:rsid w:val="00594161"/>
    <w:rsid w:val="00594749"/>
    <w:rsid w:val="005B4067"/>
    <w:rsid w:val="005C3F41"/>
    <w:rsid w:val="005D0E7B"/>
    <w:rsid w:val="005D2D09"/>
    <w:rsid w:val="00600219"/>
    <w:rsid w:val="00603DC4"/>
    <w:rsid w:val="00620076"/>
    <w:rsid w:val="00645453"/>
    <w:rsid w:val="00670EA1"/>
    <w:rsid w:val="00677CC2"/>
    <w:rsid w:val="006905DE"/>
    <w:rsid w:val="0069207B"/>
    <w:rsid w:val="0069334B"/>
    <w:rsid w:val="006A1EF4"/>
    <w:rsid w:val="006B079F"/>
    <w:rsid w:val="006B5789"/>
    <w:rsid w:val="006C30C5"/>
    <w:rsid w:val="006C7F8C"/>
    <w:rsid w:val="006D5D52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3C3F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1A82"/>
    <w:rsid w:val="00AF021B"/>
    <w:rsid w:val="00AF06CF"/>
    <w:rsid w:val="00B05CF4"/>
    <w:rsid w:val="00B07CDB"/>
    <w:rsid w:val="00B15648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1043"/>
    <w:rsid w:val="00B72734"/>
    <w:rsid w:val="00B80199"/>
    <w:rsid w:val="00B83204"/>
    <w:rsid w:val="00B93112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2785"/>
    <w:rsid w:val="00C25E7F"/>
    <w:rsid w:val="00C2746F"/>
    <w:rsid w:val="00C324A0"/>
    <w:rsid w:val="00C3300F"/>
    <w:rsid w:val="00C42BF8"/>
    <w:rsid w:val="00C50043"/>
    <w:rsid w:val="00C7573B"/>
    <w:rsid w:val="00C84F94"/>
    <w:rsid w:val="00C93C03"/>
    <w:rsid w:val="00CB2C8E"/>
    <w:rsid w:val="00CB602E"/>
    <w:rsid w:val="00CD25E9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956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DE722D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685F"/>
    <w:rsid w:val="00EA7100"/>
    <w:rsid w:val="00EA7F9F"/>
    <w:rsid w:val="00EB1274"/>
    <w:rsid w:val="00EB6AD0"/>
    <w:rsid w:val="00EC38CB"/>
    <w:rsid w:val="00ED2BB6"/>
    <w:rsid w:val="00ED34E1"/>
    <w:rsid w:val="00ED3B8D"/>
    <w:rsid w:val="00ED659C"/>
    <w:rsid w:val="00EE1A4E"/>
    <w:rsid w:val="00EF2E05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D7842A"/>
  <w15:docId w15:val="{0193AA8E-84BC-4F2D-BBFE-949AC57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68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685F"/>
  </w:style>
  <w:style w:type="paragraph" w:customStyle="1" w:styleId="OPCParaBase">
    <w:name w:val="OPCParaBase"/>
    <w:qFormat/>
    <w:rsid w:val="00EA68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68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68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68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68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68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68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68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68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685F"/>
  </w:style>
  <w:style w:type="paragraph" w:customStyle="1" w:styleId="Blocks">
    <w:name w:val="Blocks"/>
    <w:aliases w:val="bb"/>
    <w:basedOn w:val="OPCParaBase"/>
    <w:qFormat/>
    <w:rsid w:val="00EA68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68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685F"/>
    <w:rPr>
      <w:i/>
    </w:rPr>
  </w:style>
  <w:style w:type="paragraph" w:customStyle="1" w:styleId="BoxList">
    <w:name w:val="BoxList"/>
    <w:aliases w:val="bl"/>
    <w:basedOn w:val="BoxText"/>
    <w:qFormat/>
    <w:rsid w:val="00EA68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68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68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685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685F"/>
  </w:style>
  <w:style w:type="character" w:customStyle="1" w:styleId="CharAmPartText">
    <w:name w:val="CharAmPartText"/>
    <w:basedOn w:val="OPCCharBase"/>
    <w:uiPriority w:val="1"/>
    <w:qFormat/>
    <w:rsid w:val="00EA685F"/>
  </w:style>
  <w:style w:type="character" w:customStyle="1" w:styleId="CharAmSchNo">
    <w:name w:val="CharAmSchNo"/>
    <w:basedOn w:val="OPCCharBase"/>
    <w:uiPriority w:val="1"/>
    <w:qFormat/>
    <w:rsid w:val="00EA685F"/>
  </w:style>
  <w:style w:type="character" w:customStyle="1" w:styleId="CharAmSchText">
    <w:name w:val="CharAmSchText"/>
    <w:basedOn w:val="OPCCharBase"/>
    <w:uiPriority w:val="1"/>
    <w:qFormat/>
    <w:rsid w:val="00EA685F"/>
  </w:style>
  <w:style w:type="character" w:customStyle="1" w:styleId="CharBoldItalic">
    <w:name w:val="CharBoldItalic"/>
    <w:basedOn w:val="OPCCharBase"/>
    <w:uiPriority w:val="1"/>
    <w:qFormat/>
    <w:rsid w:val="00EA685F"/>
    <w:rPr>
      <w:b/>
      <w:i/>
    </w:rPr>
  </w:style>
  <w:style w:type="character" w:customStyle="1" w:styleId="CharChapNo">
    <w:name w:val="CharChapNo"/>
    <w:basedOn w:val="OPCCharBase"/>
    <w:qFormat/>
    <w:rsid w:val="00EA685F"/>
  </w:style>
  <w:style w:type="character" w:customStyle="1" w:styleId="CharChapText">
    <w:name w:val="CharChapText"/>
    <w:basedOn w:val="OPCCharBase"/>
    <w:qFormat/>
    <w:rsid w:val="00EA685F"/>
  </w:style>
  <w:style w:type="character" w:customStyle="1" w:styleId="CharDivNo">
    <w:name w:val="CharDivNo"/>
    <w:basedOn w:val="OPCCharBase"/>
    <w:qFormat/>
    <w:rsid w:val="00EA685F"/>
  </w:style>
  <w:style w:type="character" w:customStyle="1" w:styleId="CharDivText">
    <w:name w:val="CharDivText"/>
    <w:basedOn w:val="OPCCharBase"/>
    <w:qFormat/>
    <w:rsid w:val="00EA685F"/>
  </w:style>
  <w:style w:type="character" w:customStyle="1" w:styleId="CharItalic">
    <w:name w:val="CharItalic"/>
    <w:basedOn w:val="OPCCharBase"/>
    <w:uiPriority w:val="1"/>
    <w:qFormat/>
    <w:rsid w:val="00EA685F"/>
    <w:rPr>
      <w:i/>
    </w:rPr>
  </w:style>
  <w:style w:type="character" w:customStyle="1" w:styleId="CharPartNo">
    <w:name w:val="CharPartNo"/>
    <w:basedOn w:val="OPCCharBase"/>
    <w:qFormat/>
    <w:rsid w:val="00EA685F"/>
  </w:style>
  <w:style w:type="character" w:customStyle="1" w:styleId="CharPartText">
    <w:name w:val="CharPartText"/>
    <w:basedOn w:val="OPCCharBase"/>
    <w:qFormat/>
    <w:rsid w:val="00EA685F"/>
  </w:style>
  <w:style w:type="character" w:customStyle="1" w:styleId="CharSectno">
    <w:name w:val="CharSectno"/>
    <w:basedOn w:val="OPCCharBase"/>
    <w:qFormat/>
    <w:rsid w:val="00EA685F"/>
  </w:style>
  <w:style w:type="character" w:customStyle="1" w:styleId="CharSubdNo">
    <w:name w:val="CharSubdNo"/>
    <w:basedOn w:val="OPCCharBase"/>
    <w:uiPriority w:val="1"/>
    <w:qFormat/>
    <w:rsid w:val="00EA685F"/>
  </w:style>
  <w:style w:type="character" w:customStyle="1" w:styleId="CharSubdText">
    <w:name w:val="CharSubdText"/>
    <w:basedOn w:val="OPCCharBase"/>
    <w:uiPriority w:val="1"/>
    <w:qFormat/>
    <w:rsid w:val="00EA685F"/>
  </w:style>
  <w:style w:type="paragraph" w:customStyle="1" w:styleId="CTA--">
    <w:name w:val="CTA --"/>
    <w:basedOn w:val="OPCParaBase"/>
    <w:next w:val="Normal"/>
    <w:rsid w:val="00EA68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68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68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68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68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68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68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68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68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68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68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68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68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68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68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68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68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68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68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68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68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68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68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68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68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68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68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68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68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68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68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68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68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68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68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68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68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68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68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68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68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68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68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68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68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68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68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68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68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68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68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68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68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68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68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68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68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68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68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68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685F"/>
    <w:rPr>
      <w:sz w:val="16"/>
    </w:rPr>
  </w:style>
  <w:style w:type="table" w:customStyle="1" w:styleId="CFlag">
    <w:name w:val="CFlag"/>
    <w:basedOn w:val="TableNormal"/>
    <w:uiPriority w:val="99"/>
    <w:rsid w:val="00EA68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6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68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68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68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68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685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68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68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68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68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68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68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68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68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68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68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68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68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68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68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68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685F"/>
  </w:style>
  <w:style w:type="character" w:customStyle="1" w:styleId="CharSubPartNoCASA">
    <w:name w:val="CharSubPartNo(CASA)"/>
    <w:basedOn w:val="OPCCharBase"/>
    <w:uiPriority w:val="1"/>
    <w:rsid w:val="00EA685F"/>
  </w:style>
  <w:style w:type="paragraph" w:customStyle="1" w:styleId="ENoteTTIndentHeadingSub">
    <w:name w:val="ENoteTTIndentHeadingSub"/>
    <w:aliases w:val="enTTHis"/>
    <w:basedOn w:val="OPCParaBase"/>
    <w:rsid w:val="00EA68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68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68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68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68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685F"/>
    <w:rPr>
      <w:sz w:val="22"/>
    </w:rPr>
  </w:style>
  <w:style w:type="paragraph" w:customStyle="1" w:styleId="SOTextNote">
    <w:name w:val="SO TextNote"/>
    <w:aliases w:val="sont"/>
    <w:basedOn w:val="SOText"/>
    <w:qFormat/>
    <w:rsid w:val="00EA68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68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685F"/>
    <w:rPr>
      <w:sz w:val="22"/>
    </w:rPr>
  </w:style>
  <w:style w:type="paragraph" w:customStyle="1" w:styleId="FileName">
    <w:name w:val="FileName"/>
    <w:basedOn w:val="Normal"/>
    <w:rsid w:val="00EA685F"/>
  </w:style>
  <w:style w:type="paragraph" w:customStyle="1" w:styleId="TableHeading">
    <w:name w:val="TableHeading"/>
    <w:aliases w:val="th"/>
    <w:basedOn w:val="OPCParaBase"/>
    <w:next w:val="Tabletext"/>
    <w:rsid w:val="00EA68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68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68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68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68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68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68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68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68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68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68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68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68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6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7751" ma:contentTypeDescription=" " ma:contentTypeScope="" ma:versionID="2302ae148149d0b677322f34b29094c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2020RG-111-13847</_dlc_DocId>
    <TaxCatchAll xmlns="0f563589-9cf9-4143-b1eb-fb0534803d38">
      <Value>11</Value>
    </TaxCatchAll>
    <_dlc_DocIdUrl xmlns="0f563589-9cf9-4143-b1eb-fb0534803d38">
      <Url>http://tweb/sites/rg/ldp/lmu/_layouts/15/DocIdRedir.aspx?ID=2020RG-111-13847</Url>
      <Description>2020RG-111-13847</Description>
    </_dlc_DocIdUrl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6A28FA4-B99B-423A-8FE9-731C93785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F474C-7277-4F8A-BE8E-DB3239D114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0A8887-B7F5-4940-8A26-F489D1DC28A3}">
  <ds:schemaRefs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589C388-7DA2-4E06-BB09-86502218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18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Osborne, Lea</cp:lastModifiedBy>
  <cp:revision>12</cp:revision>
  <cp:lastPrinted>2020-03-24T05:09:00Z</cp:lastPrinted>
  <dcterms:created xsi:type="dcterms:W3CDTF">2019-03-12T02:46:00Z</dcterms:created>
  <dcterms:modified xsi:type="dcterms:W3CDTF">2020-04-06T01:35:00Z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Financial Relations (GST Revenue Sharing Relativities For 2019-20) Determination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804e72ed-17b3-42c3-b8aa-48cb22fc2f34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ActiveItemUniqueId">
    <vt:lpwstr>{804e72ed-17b3-42c3-b8aa-48cb22fc2f34}</vt:lpwstr>
  </property>
  <property fmtid="{D5CDD505-2E9C-101B-9397-08002B2CF9AE}" pid="22" name="RecordPoint_RecordNumberSubmitted">
    <vt:lpwstr>R0002242083</vt:lpwstr>
  </property>
  <property fmtid="{D5CDD505-2E9C-101B-9397-08002B2CF9AE}" pid="23" name="RecordPoint_SubmissionCompleted">
    <vt:lpwstr>2020-03-24T18:21:29.8491353+11:00</vt:lpwstr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