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F75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3B5641A"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5C44693BC8B4599B01074ADDF62362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2500D4">
            <w:rPr>
              <w:sz w:val="24"/>
              <w:szCs w:val="24"/>
            </w:rPr>
            <w:t>Minister for Housing and Assistant Treasurer</w:t>
          </w:r>
        </w:sdtContent>
      </w:sdt>
    </w:p>
    <w:p w14:paraId="10CE37ED" w14:textId="77777777" w:rsidR="00F109D4" w:rsidRDefault="002500D4" w:rsidP="003C7907">
      <w:pPr>
        <w:spacing w:before="240" w:after="240"/>
        <w:jc w:val="center"/>
        <w:rPr>
          <w:i/>
        </w:rPr>
      </w:pPr>
      <w:r>
        <w:rPr>
          <w:i/>
        </w:rPr>
        <w:t>Medical Indemnity (Prudential Supervision and Product Standards) Act 2003</w:t>
      </w:r>
    </w:p>
    <w:p w14:paraId="524449F3" w14:textId="77777777" w:rsidR="00F109D4" w:rsidRPr="00503E44" w:rsidRDefault="002500D4" w:rsidP="00AA1689">
      <w:pPr>
        <w:tabs>
          <w:tab w:val="left" w:pos="1418"/>
        </w:tabs>
        <w:spacing w:before="0" w:after="240"/>
        <w:jc w:val="center"/>
        <w:rPr>
          <w:i/>
        </w:rPr>
      </w:pPr>
      <w:r>
        <w:rPr>
          <w:i/>
        </w:rPr>
        <w:t>Medical Indemnity (Prudential Supervision and Product Standards) Regulations 2020</w:t>
      </w:r>
    </w:p>
    <w:p w14:paraId="20D5DABA" w14:textId="77777777" w:rsidR="00F109D4" w:rsidRDefault="00C55D29" w:rsidP="00647BB7">
      <w:pPr>
        <w:spacing w:before="240"/>
      </w:pPr>
      <w:r w:rsidRPr="00503E44">
        <w:t xml:space="preserve">Section </w:t>
      </w:r>
      <w:r w:rsidR="00D401B5">
        <w:t>33</w:t>
      </w:r>
      <w:r w:rsidR="005E4BAC">
        <w:t xml:space="preserve"> </w:t>
      </w:r>
      <w:r w:rsidR="00F109D4" w:rsidRPr="00503E44">
        <w:t xml:space="preserve">of the </w:t>
      </w:r>
      <w:r w:rsidR="00D401B5">
        <w:rPr>
          <w:i/>
        </w:rPr>
        <w:t>Medical Indemnity (Prudential Supervision and Product Standards) Act 2003</w:t>
      </w:r>
      <w:r w:rsidR="00F109D4" w:rsidRPr="00503E44">
        <w:t xml:space="preserve"> (the Act) provides that the Governor-General may make regulations prescribing matters required or permitted by the Act to be prescribed, or necessary or </w:t>
      </w:r>
      <w:bookmarkStart w:id="0" w:name="_GoBack"/>
      <w:bookmarkEnd w:id="0"/>
      <w:r w:rsidR="00F109D4" w:rsidRPr="00503E44">
        <w:t>convenient to be prescribed for carrying out or giving effect to the Act.</w:t>
      </w:r>
    </w:p>
    <w:p w14:paraId="4734D72E" w14:textId="455F1F7A" w:rsidR="00D401B5" w:rsidRDefault="00D401B5" w:rsidP="00D401B5">
      <w:pPr>
        <w:spacing w:before="240"/>
      </w:pPr>
      <w:r w:rsidRPr="008E3CEC">
        <w:t xml:space="preserve">The purpose of the </w:t>
      </w:r>
      <w:r w:rsidRPr="008E3CEC">
        <w:rPr>
          <w:i/>
        </w:rPr>
        <w:t xml:space="preserve">Medical Indemnity (Prudential Supervision and Product Standards) Regulations 2020 </w:t>
      </w:r>
      <w:r w:rsidRPr="008E3CEC">
        <w:t xml:space="preserve">(the Regulations) is to remake and improve the </w:t>
      </w:r>
      <w:r w:rsidRPr="008E3CEC">
        <w:rPr>
          <w:i/>
        </w:rPr>
        <w:t xml:space="preserve">Medical Indemnity (Prudential Supervision and Product Standards) Regulations 2003 </w:t>
      </w:r>
      <w:r w:rsidR="003136CA">
        <w:t>(the </w:t>
      </w:r>
      <w:r w:rsidRPr="008E3CEC">
        <w:t>2003 Regulations)</w:t>
      </w:r>
      <w:r w:rsidRPr="008E3CEC">
        <w:rPr>
          <w:i/>
        </w:rPr>
        <w:t xml:space="preserve"> </w:t>
      </w:r>
      <w:r w:rsidRPr="008E3CEC">
        <w:t xml:space="preserve">prior to their sunsetting. The </w:t>
      </w:r>
      <w:r w:rsidRPr="008E3CEC">
        <w:rPr>
          <w:i/>
        </w:rPr>
        <w:t>Legislation Act 2003</w:t>
      </w:r>
      <w:r w:rsidRPr="008E3CEC">
        <w:t xml:space="preserve"> provides that all legislative instruments, other than exempt instruments, are automatically repealed according to the progressive timetable set out in section 50 of that Act.  Legislative instruments generally cease to have effect after a specific date unless further legislative action is taken to extend their operation, such as remaking the instrument.</w:t>
      </w:r>
    </w:p>
    <w:p w14:paraId="512FCFBC" w14:textId="77777777" w:rsidR="00652503" w:rsidRPr="00652503" w:rsidRDefault="00652503" w:rsidP="00652503">
      <w:pPr>
        <w:spacing w:before="240"/>
      </w:pPr>
      <w:r w:rsidRPr="00652503">
        <w:t xml:space="preserve">The 2003 Regulations were reviewed as part of the February 2018 </w:t>
      </w:r>
      <w:r w:rsidRPr="00652503">
        <w:rPr>
          <w:i/>
        </w:rPr>
        <w:t>Thematic Review of Commonwealth Medical and Midwife Indemnity Legislation</w:t>
      </w:r>
      <w:r w:rsidRPr="00652503">
        <w:t xml:space="preserve"> (the Thematic Review) prepared for the Department of Health. The sunsetting date for the </w:t>
      </w:r>
      <w:r w:rsidRPr="00652503">
        <w:rPr>
          <w:i/>
        </w:rPr>
        <w:t xml:space="preserve">Medical Indemnity (Prudential Supervision and Product Standards) Regulations 2003 </w:t>
      </w:r>
      <w:r w:rsidRPr="00652503">
        <w:t>was adjusted to allow for the thematic review to be undertaken and then deferred so that amendments to the Act could be legislated and is now 1 October 2021.</w:t>
      </w:r>
    </w:p>
    <w:p w14:paraId="324138D6" w14:textId="7E0DE7BB" w:rsidR="00652503" w:rsidRPr="00652503" w:rsidRDefault="00652503" w:rsidP="00652503">
      <w:pPr>
        <w:spacing w:before="240"/>
      </w:pPr>
      <w:r w:rsidRPr="00652503">
        <w:t xml:space="preserve">The Thematic Review assessed 17 legislative </w:t>
      </w:r>
      <w:r w:rsidR="003136CA">
        <w:t>instruments, including the 2003 </w:t>
      </w:r>
      <w:r w:rsidRPr="00652503">
        <w:t>Regulations, which collectively support th</w:t>
      </w:r>
      <w:r w:rsidR="001F5108">
        <w:t>e Indemnity Insurance Fund. The </w:t>
      </w:r>
      <w:r w:rsidRPr="00652503">
        <w:t>Indemnity Insurance Fund comprises seven related schemes that are designed to promote stability of the medical indemnity insurance industry and support the availability of affordable indemnity insurance for medical practitioners and eligible midwives.</w:t>
      </w:r>
    </w:p>
    <w:p w14:paraId="0B2E45E8" w14:textId="77777777" w:rsidR="00652503" w:rsidRPr="00652503" w:rsidRDefault="00652503" w:rsidP="00652503">
      <w:pPr>
        <w:spacing w:before="240"/>
      </w:pPr>
      <w:r w:rsidRPr="00652503">
        <w:t xml:space="preserve">The Thematic Review involved consultation with regulatory and other bodies managing or overseeing medical indemnity arrangements, relevant Departments and Government Agencies, the Law Council of Australia, medical indemnity insurers, and peak bodies representing </w:t>
      </w:r>
      <w:r w:rsidRPr="00652503">
        <w:lastRenderedPageBreak/>
        <w:t>insurers, medical practitioners and midwives. It also involved a review of recent relevant reports including those of the Australian National Audit Office and the Department of Human Services and a review of submissions made by stakeholders over the past three years.</w:t>
      </w:r>
      <w:r w:rsidRPr="00652503">
        <w:rPr>
          <w:vertAlign w:val="superscript"/>
        </w:rPr>
        <w:footnoteReference w:id="2"/>
      </w:r>
    </w:p>
    <w:p w14:paraId="48EDABCC" w14:textId="77777777" w:rsidR="00652503" w:rsidRPr="00652503" w:rsidRDefault="00652503" w:rsidP="00652503">
      <w:pPr>
        <w:spacing w:before="240"/>
      </w:pPr>
      <w:r w:rsidRPr="00652503">
        <w:t xml:space="preserve">The Thematic Review found that the 2003 Regulations are still required in order to describe the types of insurance to which the Act does not apply. </w:t>
      </w:r>
    </w:p>
    <w:p w14:paraId="60E482DB" w14:textId="2371F0CA" w:rsidR="00652503" w:rsidRPr="00652503" w:rsidRDefault="00652503" w:rsidP="00652503">
      <w:pPr>
        <w:spacing w:before="240"/>
      </w:pPr>
      <w:r w:rsidRPr="00652503">
        <w:t>The Thematic Review also found that the provisions in the 2003 Regulations relating to transitional arrangements for compliance with minimum capital requirements are no longer required</w:t>
      </w:r>
      <w:r w:rsidR="00CF51DE">
        <w:t xml:space="preserve"> as t</w:t>
      </w:r>
      <w:r w:rsidRPr="00652503">
        <w:t>he provisions stopped being operable from July 2008.</w:t>
      </w:r>
      <w:r w:rsidR="00CF51DE" w:rsidRPr="00652503">
        <w:rPr>
          <w:vertAlign w:val="superscript"/>
        </w:rPr>
        <w:footnoteReference w:id="3"/>
      </w:r>
      <w:r w:rsidRPr="00652503">
        <w:t xml:space="preserve"> </w:t>
      </w:r>
      <w:r w:rsidR="003136CA">
        <w:t>The Australian Prudential Regulation Authority’s (APRA)</w:t>
      </w:r>
      <w:r w:rsidRPr="00652503">
        <w:t xml:space="preserve"> guidelines made under subsection 13(9) of the Act were revoked in 2012. </w:t>
      </w:r>
    </w:p>
    <w:p w14:paraId="0873607B" w14:textId="77777777" w:rsidR="00652503" w:rsidRPr="00652503" w:rsidRDefault="00652503" w:rsidP="00652503">
      <w:pPr>
        <w:spacing w:before="240"/>
      </w:pPr>
      <w:r w:rsidRPr="00652503">
        <w:t>The Thematic Review also suggested that the 2003 Regulations are required in order to provide for the circumstances in which an insurer must offer run-off cover and to cap the amount of the premium payable for run-off cover.</w:t>
      </w:r>
      <w:r w:rsidRPr="00652503">
        <w:rPr>
          <w:vertAlign w:val="superscript"/>
        </w:rPr>
        <w:footnoteReference w:id="4"/>
      </w:r>
      <w:r w:rsidRPr="00652503">
        <w:t xml:space="preserve"> The 2003 Regulations required an insurer to offer run-off cover where a medical practitioner ha</w:t>
      </w:r>
      <w:r w:rsidR="00BD4E86">
        <w:t>d</w:t>
      </w:r>
      <w:r w:rsidRPr="00652503">
        <w:t xml:space="preserve"> ceased medical practice aged less than 65 years (regulation 8), and cap the amount of the associated premiums (regulation 9). However, the </w:t>
      </w:r>
      <w:r w:rsidRPr="00652503">
        <w:rPr>
          <w:i/>
        </w:rPr>
        <w:t>Medical and Midwife Indemnity Legislation Amendment Act 2019</w:t>
      </w:r>
      <w:r w:rsidRPr="00652503">
        <w:t xml:space="preserve">, which </w:t>
      </w:r>
      <w:r w:rsidR="00AF2646">
        <w:t xml:space="preserve">received </w:t>
      </w:r>
      <w:r w:rsidR="007D3B87">
        <w:t>Royal A</w:t>
      </w:r>
      <w:r w:rsidR="00AF2646">
        <w:t xml:space="preserve">ssent on 28 November 2019, </w:t>
      </w:r>
      <w:r w:rsidRPr="00652503">
        <w:t>enable</w:t>
      </w:r>
      <w:r w:rsidR="00A41939">
        <w:t>s</w:t>
      </w:r>
      <w:r w:rsidRPr="00652503">
        <w:t xml:space="preserve"> medical practitioners who retire permanently from private medical practice to access the </w:t>
      </w:r>
      <w:r w:rsidR="00A41939">
        <w:t>r</w:t>
      </w:r>
      <w:r w:rsidRPr="00652503">
        <w:t>un</w:t>
      </w:r>
      <w:r w:rsidRPr="00652503">
        <w:noBreakHyphen/>
        <w:t xml:space="preserve">off </w:t>
      </w:r>
      <w:r w:rsidR="00A41939">
        <w:t>c</w:t>
      </w:r>
      <w:r w:rsidRPr="00652503">
        <w:t xml:space="preserve">over </w:t>
      </w:r>
      <w:r w:rsidR="00A41939">
        <w:t>s</w:t>
      </w:r>
      <w:r w:rsidRPr="00652503">
        <w:t>chemes regardless of the age at which they retire. As such, equivalent provisions to regulations 8 and 9 of the 2003 Regulations are no longer required.</w:t>
      </w:r>
    </w:p>
    <w:p w14:paraId="02D6A83D" w14:textId="4DD7D6AE" w:rsidR="00652503" w:rsidRPr="00652503" w:rsidRDefault="00652503" w:rsidP="00652503">
      <w:pPr>
        <w:spacing w:before="240"/>
      </w:pPr>
      <w:r w:rsidRPr="00652503">
        <w:t>Furthermore, a specific exemption from the application of the Act which related to the coverage of a health care professional who performed services as a contractor to the then MIA Group Limited or certain related entities (se</w:t>
      </w:r>
      <w:r w:rsidR="001F5108">
        <w:t>e paragraph 4(1)(j) of the 2003 </w:t>
      </w:r>
      <w:r w:rsidRPr="00652503">
        <w:t>Regulations), has not been replicated in the Regulations on the basis that it is now obsolete.</w:t>
      </w:r>
    </w:p>
    <w:p w14:paraId="0000D214" w14:textId="77777777" w:rsidR="00652503" w:rsidRPr="00652503" w:rsidRDefault="00652503" w:rsidP="00652503">
      <w:pPr>
        <w:spacing w:before="240"/>
      </w:pPr>
      <w:r w:rsidRPr="00652503">
        <w:t xml:space="preserve">In addition to the Thematic Review, public consultation through the Treasury website was undertaken on a draft version of the Regulations from 18 November 2019 to </w:t>
      </w:r>
      <w:r w:rsidR="00A41939" w:rsidRPr="00652503">
        <w:t>11</w:t>
      </w:r>
      <w:r w:rsidR="00A41939">
        <w:t> </w:t>
      </w:r>
      <w:r w:rsidRPr="00652503">
        <w:t xml:space="preserve">January 2020. No submissions were received. The Department of Health also conducted consultation with industry stakeholders on the package of regulations, including the </w:t>
      </w:r>
      <w:r w:rsidR="001366F9">
        <w:t xml:space="preserve">draft </w:t>
      </w:r>
      <w:r w:rsidRPr="00652503">
        <w:t xml:space="preserve">Regulations from November 2019 to February 2020. </w:t>
      </w:r>
    </w:p>
    <w:p w14:paraId="3A87F94C" w14:textId="7777777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652503">
        <w:rPr>
          <w:u w:val="single"/>
        </w:rPr>
        <w:t>A</w:t>
      </w:r>
      <w:r w:rsidR="00652503">
        <w:t>.</w:t>
      </w:r>
    </w:p>
    <w:p w14:paraId="0D73B3A5" w14:textId="77777777" w:rsidR="00652503" w:rsidRDefault="00652503" w:rsidP="00647BB7">
      <w:pPr>
        <w:spacing w:before="240"/>
      </w:pPr>
      <w:r>
        <w:lastRenderedPageBreak/>
        <w:t>The Regulations have no financial impact.</w:t>
      </w:r>
    </w:p>
    <w:p w14:paraId="2ABF7E29" w14:textId="77777777" w:rsidR="002C226C" w:rsidRDefault="002C226C" w:rsidP="00AE492E">
      <w:pPr>
        <w:spacing w:before="240"/>
        <w:ind w:right="-483"/>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0F57ADBC" w14:textId="77777777" w:rsidR="009143A0" w:rsidRPr="00647BB7" w:rsidRDefault="00F109D4" w:rsidP="00647BB7">
      <w:pPr>
        <w:spacing w:before="240"/>
        <w:rPr>
          <w:i/>
        </w:rPr>
      </w:pPr>
      <w:r w:rsidRPr="00503E44">
        <w:t xml:space="preserve">The Regulations commenced on </w:t>
      </w:r>
      <w:r w:rsidR="00652503">
        <w:t>1 July 2020.</w:t>
      </w:r>
    </w:p>
    <w:p w14:paraId="31B0B9AC" w14:textId="77777777" w:rsidR="009143A0" w:rsidRDefault="003954FD" w:rsidP="00647BB7">
      <w:pPr>
        <w:pStyle w:val="Heading2"/>
        <w:spacing w:before="360" w:after="120"/>
        <w:rPr>
          <w:b w:val="0"/>
          <w:i/>
          <w:color w:val="FF0000"/>
          <w:sz w:val="24"/>
          <w:szCs w:val="24"/>
          <w:u w:val="none"/>
        </w:rPr>
      </w:pPr>
      <w:r w:rsidRPr="00462095">
        <w:rPr>
          <w:sz w:val="24"/>
          <w:szCs w:val="24"/>
        </w:rPr>
        <w:t>Regulation Impact Statement</w:t>
      </w:r>
      <w:r w:rsidR="00D62665">
        <w:rPr>
          <w:b w:val="0"/>
          <w:sz w:val="24"/>
          <w:szCs w:val="24"/>
          <w:u w:val="none"/>
        </w:rPr>
        <w:t xml:space="preserve"> </w:t>
      </w:r>
    </w:p>
    <w:p w14:paraId="63CFD40C" w14:textId="1259F11C" w:rsidR="00EB2AEF" w:rsidRPr="00EB2AEF" w:rsidRDefault="00D401B5" w:rsidP="00EB2AEF">
      <w:pPr>
        <w:rPr>
          <w:color w:val="FF0000"/>
        </w:rPr>
      </w:pPr>
      <w:r w:rsidRPr="00D401B5">
        <w:t>OBPR have certified the Thematic Review as a R</w:t>
      </w:r>
      <w:r w:rsidR="003136CA">
        <w:t xml:space="preserve">egulatory </w:t>
      </w:r>
      <w:r w:rsidRPr="00D401B5">
        <w:t>I</w:t>
      </w:r>
      <w:r w:rsidR="003136CA">
        <w:t xml:space="preserve">mpact </w:t>
      </w:r>
      <w:r w:rsidRPr="00D401B5">
        <w:t>S</w:t>
      </w:r>
      <w:r w:rsidR="003136CA">
        <w:t>tatement</w:t>
      </w:r>
      <w:r w:rsidRPr="00D401B5">
        <w:t xml:space="preserve"> like process. The Thematic Review can be accessed </w:t>
      </w:r>
      <w:r w:rsidRPr="008E3CEC">
        <w:t xml:space="preserve">at: </w:t>
      </w:r>
      <w:hyperlink r:id="rId13" w:history="1">
        <w:r w:rsidRPr="008E3CEC">
          <w:rPr>
            <w:rStyle w:val="Hyperlink"/>
            <w:color w:val="auto"/>
          </w:rPr>
          <w:t>http://www.health.gov.au/internet/main/publishing.nsf/content/medical_Indemnity_First_Principles_Review</w:t>
        </w:r>
      </w:hyperlink>
      <w:r>
        <w:rPr>
          <w:rStyle w:val="Hyperlink"/>
          <w:color w:val="auto"/>
        </w:rPr>
        <w:t>.</w:t>
      </w:r>
    </w:p>
    <w:p w14:paraId="3706C506" w14:textId="77777777" w:rsidR="00EB2AEF" w:rsidRPr="00013390" w:rsidRDefault="00EB2AEF" w:rsidP="00647BB7">
      <w:pPr>
        <w:spacing w:before="240"/>
      </w:pPr>
      <w:r>
        <w:t xml:space="preserve">A statement of Compatibility with Human Rights is at </w:t>
      </w:r>
      <w:r w:rsidRPr="000B39A1">
        <w:rPr>
          <w:u w:val="single"/>
        </w:rPr>
        <w:t xml:space="preserve">Attachment </w:t>
      </w:r>
      <w:r w:rsidR="00652503">
        <w:rPr>
          <w:u w:val="single"/>
        </w:rPr>
        <w:t>B</w:t>
      </w:r>
      <w:r w:rsidR="000B39A1" w:rsidRPr="000B39A1">
        <w:t>.</w:t>
      </w:r>
    </w:p>
    <w:p w14:paraId="19C149E7" w14:textId="77777777" w:rsidR="00EA4DD8" w:rsidRDefault="00EA4DD8" w:rsidP="00EA4DD8">
      <w:pPr>
        <w:pageBreakBefore/>
        <w:spacing w:before="240"/>
        <w:jc w:val="right"/>
        <w:rPr>
          <w:b/>
          <w:u w:val="single"/>
        </w:rPr>
      </w:pPr>
      <w:r w:rsidRPr="007B335E">
        <w:rPr>
          <w:b/>
          <w:u w:val="single"/>
        </w:rPr>
        <w:lastRenderedPageBreak/>
        <w:t xml:space="preserve">ATTACHMENT </w:t>
      </w:r>
      <w:r w:rsidR="00160A7A">
        <w:rPr>
          <w:b/>
          <w:u w:val="single"/>
        </w:rPr>
        <w:t>A</w:t>
      </w:r>
    </w:p>
    <w:p w14:paraId="273CEAC7" w14:textId="77777777" w:rsidR="00EA4DD8" w:rsidRDefault="00EA4DD8" w:rsidP="00EA4DD8">
      <w:pPr>
        <w:spacing w:before="240"/>
        <w:ind w:right="91"/>
        <w:rPr>
          <w:b/>
          <w:bCs/>
          <w:szCs w:val="24"/>
          <w:u w:val="single"/>
        </w:rPr>
      </w:pPr>
      <w:r>
        <w:rPr>
          <w:b/>
          <w:bCs/>
          <w:u w:val="single"/>
        </w:rPr>
        <w:t xml:space="preserve">Details of the </w:t>
      </w:r>
      <w:r w:rsidR="00160A7A">
        <w:rPr>
          <w:b/>
          <w:i/>
          <w:u w:val="single"/>
        </w:rPr>
        <w:t>Medical Indemnity (Prudential Supervision and Product Standards) Regulations 2020</w:t>
      </w:r>
      <w:r>
        <w:rPr>
          <w:b/>
          <w:bCs/>
          <w:u w:val="single"/>
        </w:rPr>
        <w:t xml:space="preserve"> </w:t>
      </w:r>
    </w:p>
    <w:p w14:paraId="67078F2F" w14:textId="77777777" w:rsidR="00160A7A" w:rsidRPr="008E3CEC" w:rsidRDefault="00160A7A" w:rsidP="00160A7A">
      <w:pPr>
        <w:tabs>
          <w:tab w:val="left" w:pos="2835"/>
        </w:tabs>
        <w:spacing w:before="240"/>
        <w:ind w:right="91"/>
        <w:rPr>
          <w:b/>
          <w:u w:val="single"/>
        </w:rPr>
      </w:pPr>
      <w:r w:rsidRPr="008E3CEC">
        <w:rPr>
          <w:b/>
          <w:u w:val="single"/>
        </w:rPr>
        <w:t xml:space="preserve">Part 1 – Preliminary </w:t>
      </w:r>
    </w:p>
    <w:p w14:paraId="280CF570" w14:textId="77777777" w:rsidR="00160A7A" w:rsidRPr="008E3CEC" w:rsidRDefault="00160A7A" w:rsidP="00160A7A">
      <w:pPr>
        <w:spacing w:before="240"/>
        <w:rPr>
          <w:u w:val="single"/>
        </w:rPr>
      </w:pPr>
      <w:r w:rsidRPr="008E3CEC">
        <w:rPr>
          <w:u w:val="single"/>
        </w:rPr>
        <w:t xml:space="preserve">Section 1 – Name </w:t>
      </w:r>
    </w:p>
    <w:p w14:paraId="14308ABA" w14:textId="77777777" w:rsidR="00160A7A" w:rsidRPr="008E3CEC" w:rsidRDefault="00160A7A" w:rsidP="00160A7A">
      <w:pPr>
        <w:spacing w:before="240"/>
      </w:pPr>
      <w:r w:rsidRPr="008E3CEC">
        <w:t xml:space="preserve">This section provides that the name of the Regulations is the </w:t>
      </w:r>
      <w:r w:rsidRPr="008E3CEC">
        <w:rPr>
          <w:i/>
        </w:rPr>
        <w:t xml:space="preserve">Medical Indemnity (Prudential Supervision and Product Standards) Regulations 2020 </w:t>
      </w:r>
      <w:r w:rsidRPr="008E3CEC">
        <w:t>(the Regulations).</w:t>
      </w:r>
    </w:p>
    <w:p w14:paraId="2546CE86" w14:textId="77777777" w:rsidR="00160A7A" w:rsidRPr="008E3CEC" w:rsidRDefault="00160A7A" w:rsidP="00160A7A">
      <w:pPr>
        <w:tabs>
          <w:tab w:val="left" w:pos="2835"/>
        </w:tabs>
        <w:spacing w:before="240"/>
        <w:ind w:right="91"/>
        <w:rPr>
          <w:u w:val="single"/>
        </w:rPr>
      </w:pPr>
      <w:r w:rsidRPr="008E3CEC">
        <w:rPr>
          <w:u w:val="single"/>
        </w:rPr>
        <w:t>Section 2 – Commencement</w:t>
      </w:r>
    </w:p>
    <w:p w14:paraId="286DB310" w14:textId="77777777" w:rsidR="00160A7A" w:rsidRPr="008E3CEC" w:rsidRDefault="00160A7A" w:rsidP="00160A7A">
      <w:pPr>
        <w:tabs>
          <w:tab w:val="left" w:pos="2835"/>
        </w:tabs>
        <w:spacing w:before="240"/>
        <w:ind w:right="91"/>
      </w:pPr>
      <w:r w:rsidRPr="008E3CEC">
        <w:t xml:space="preserve">This section provides that the Regulations commence on 1 July 2020. </w:t>
      </w:r>
    </w:p>
    <w:p w14:paraId="137B3220" w14:textId="77777777" w:rsidR="00160A7A" w:rsidRPr="008E3CEC" w:rsidRDefault="00160A7A" w:rsidP="00160A7A">
      <w:pPr>
        <w:tabs>
          <w:tab w:val="left" w:pos="2835"/>
        </w:tabs>
        <w:spacing w:before="240"/>
        <w:ind w:right="91"/>
        <w:rPr>
          <w:u w:val="single"/>
        </w:rPr>
      </w:pPr>
      <w:r w:rsidRPr="008E3CEC">
        <w:rPr>
          <w:u w:val="single"/>
        </w:rPr>
        <w:t>Section 3 – Authority</w:t>
      </w:r>
    </w:p>
    <w:p w14:paraId="783EA9C6" w14:textId="7C47FC49" w:rsidR="00160A7A" w:rsidRPr="008E3CEC" w:rsidRDefault="00160A7A" w:rsidP="00160A7A">
      <w:pPr>
        <w:tabs>
          <w:tab w:val="left" w:pos="2835"/>
        </w:tabs>
        <w:spacing w:before="240"/>
        <w:ind w:right="91"/>
      </w:pPr>
      <w:r w:rsidRPr="008E3CEC">
        <w:t xml:space="preserve">The section provides that the Regulations are made under the </w:t>
      </w:r>
      <w:r w:rsidR="003136CA">
        <w:t>Act</w:t>
      </w:r>
      <w:r w:rsidRPr="008E3CEC">
        <w:t>.</w:t>
      </w:r>
    </w:p>
    <w:p w14:paraId="1703FAF5" w14:textId="77777777" w:rsidR="00160A7A" w:rsidRPr="008E3CEC" w:rsidRDefault="00160A7A" w:rsidP="00160A7A">
      <w:pPr>
        <w:tabs>
          <w:tab w:val="left" w:pos="2835"/>
        </w:tabs>
        <w:spacing w:before="240"/>
        <w:ind w:right="91"/>
        <w:rPr>
          <w:u w:val="single"/>
        </w:rPr>
      </w:pPr>
      <w:r w:rsidRPr="008E3CEC">
        <w:rPr>
          <w:u w:val="single"/>
        </w:rPr>
        <w:t>Section 4 – Schedules</w:t>
      </w:r>
    </w:p>
    <w:p w14:paraId="0EBF3D62" w14:textId="77777777" w:rsidR="00160A7A" w:rsidRPr="008E3CEC" w:rsidRDefault="00160A7A" w:rsidP="00160A7A">
      <w:pPr>
        <w:tabs>
          <w:tab w:val="left" w:pos="2835"/>
        </w:tabs>
        <w:spacing w:before="240"/>
        <w:ind w:right="91"/>
      </w:pPr>
      <w:r w:rsidRPr="008E3CEC">
        <w:t>The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9A28ACD" w14:textId="77777777" w:rsidR="00160A7A" w:rsidRPr="008E3CEC" w:rsidRDefault="00160A7A" w:rsidP="00160A7A">
      <w:pPr>
        <w:tabs>
          <w:tab w:val="left" w:pos="2835"/>
        </w:tabs>
        <w:spacing w:before="240"/>
        <w:ind w:right="91"/>
        <w:rPr>
          <w:u w:val="single"/>
        </w:rPr>
      </w:pPr>
      <w:r w:rsidRPr="008E3CEC">
        <w:rPr>
          <w:u w:val="single"/>
        </w:rPr>
        <w:t>Section 5 – Definitions</w:t>
      </w:r>
    </w:p>
    <w:p w14:paraId="4BB3CF23" w14:textId="77777777" w:rsidR="00160A7A" w:rsidRPr="008E3CEC" w:rsidRDefault="00160A7A" w:rsidP="00160A7A">
      <w:pPr>
        <w:tabs>
          <w:tab w:val="left" w:pos="2835"/>
        </w:tabs>
        <w:spacing w:before="240"/>
        <w:ind w:right="91"/>
      </w:pPr>
      <w:r w:rsidRPr="008E3CEC">
        <w:t xml:space="preserve">This section provides that in the Regulations, Act means the </w:t>
      </w:r>
      <w:r w:rsidRPr="008E3CEC">
        <w:rPr>
          <w:i/>
        </w:rPr>
        <w:t>Medical Indemnity (Prudential Supervision and Product Standards) Act 2003</w:t>
      </w:r>
      <w:r w:rsidRPr="008E3CEC">
        <w:t xml:space="preserve">. It also notes that a number of expressions used in the Regulations are defined in the Act including the expressions ‘arrangement’, ‘health care’, ‘health care incident’, ‘health care professional’, and ‘provide medical indemnity cover’.  </w:t>
      </w:r>
    </w:p>
    <w:p w14:paraId="4C1E446F" w14:textId="77777777" w:rsidR="00160A7A" w:rsidRPr="008E3CEC" w:rsidRDefault="00160A7A" w:rsidP="00160A7A">
      <w:pPr>
        <w:tabs>
          <w:tab w:val="left" w:pos="2835"/>
        </w:tabs>
        <w:spacing w:before="240"/>
        <w:ind w:right="91"/>
        <w:rPr>
          <w:b/>
          <w:u w:val="single"/>
        </w:rPr>
      </w:pPr>
      <w:r w:rsidRPr="008E3CEC">
        <w:rPr>
          <w:b/>
          <w:u w:val="single"/>
        </w:rPr>
        <w:t xml:space="preserve">Part 2 – Arrangements to which the Act does not apply  </w:t>
      </w:r>
    </w:p>
    <w:p w14:paraId="4034448B" w14:textId="77777777" w:rsidR="00160A7A" w:rsidRPr="008E3CEC" w:rsidRDefault="00160A7A" w:rsidP="00160A7A">
      <w:pPr>
        <w:tabs>
          <w:tab w:val="left" w:pos="2835"/>
        </w:tabs>
        <w:spacing w:before="240"/>
        <w:ind w:right="91"/>
        <w:rPr>
          <w:u w:val="single"/>
        </w:rPr>
      </w:pPr>
      <w:r w:rsidRPr="008E3CEC">
        <w:rPr>
          <w:u w:val="single"/>
        </w:rPr>
        <w:t xml:space="preserve">Section 6 – Kinds of arrangements to which the Act does not apply  </w:t>
      </w:r>
    </w:p>
    <w:p w14:paraId="303669C1" w14:textId="77777777" w:rsidR="00160A7A" w:rsidRPr="008E3CEC" w:rsidRDefault="00160A7A" w:rsidP="00160A7A">
      <w:pPr>
        <w:tabs>
          <w:tab w:val="left" w:pos="2835"/>
        </w:tabs>
        <w:spacing w:before="240"/>
        <w:ind w:right="91"/>
      </w:pPr>
      <w:r w:rsidRPr="008E3CEC">
        <w:lastRenderedPageBreak/>
        <w:t>Part 2 of the Regulations sets out kinds of arrangements to which the Act does not apply.</w:t>
      </w:r>
    </w:p>
    <w:p w14:paraId="3283E21D" w14:textId="77777777" w:rsidR="00160A7A" w:rsidRPr="008E3CEC" w:rsidRDefault="00160A7A" w:rsidP="00160A7A">
      <w:pPr>
        <w:tabs>
          <w:tab w:val="left" w:pos="2835"/>
        </w:tabs>
        <w:spacing w:before="240"/>
        <w:ind w:right="91"/>
      </w:pPr>
      <w:r w:rsidRPr="008E3CEC">
        <w:t>The Act provides that medical indemnity insurance is only to be provided by general insurers and only under contracts of insurance.</w:t>
      </w:r>
    </w:p>
    <w:p w14:paraId="08863394" w14:textId="77777777" w:rsidR="00160A7A" w:rsidRPr="008E3CEC" w:rsidRDefault="00160A7A" w:rsidP="00160A7A">
      <w:pPr>
        <w:tabs>
          <w:tab w:val="left" w:pos="2835"/>
        </w:tabs>
        <w:spacing w:before="240"/>
        <w:ind w:right="91"/>
      </w:pPr>
      <w:r w:rsidRPr="008E3CEC">
        <w:t xml:space="preserve">The kinds of arrangements covered by the sections of this Part are prescribed for the purposes of paragraph 8(2)(e) of the Act. This means that the Act does not apply to an arrangement of a kind prescribed by this Part. </w:t>
      </w:r>
    </w:p>
    <w:p w14:paraId="1F755B5B" w14:textId="77777777" w:rsidR="00160A7A" w:rsidRPr="008E3CEC" w:rsidRDefault="00160A7A" w:rsidP="00160A7A">
      <w:pPr>
        <w:spacing w:before="240"/>
        <w:rPr>
          <w:u w:val="single"/>
        </w:rPr>
      </w:pPr>
      <w:r w:rsidRPr="008E3CEC">
        <w:t xml:space="preserve">The Regulations </w:t>
      </w:r>
      <w:r>
        <w:t>exempt</w:t>
      </w:r>
      <w:r w:rsidRPr="008E3CEC">
        <w:t xml:space="preserve"> specified arrangements from the application of the Act, allowing health care service providers and health care professionals to access cover that may otherwise have been unavailable or unaffordable. </w:t>
      </w:r>
    </w:p>
    <w:p w14:paraId="743E7A70" w14:textId="77777777" w:rsidR="00160A7A" w:rsidRPr="008E3CEC" w:rsidRDefault="00160A7A" w:rsidP="00160A7A">
      <w:pPr>
        <w:keepNext/>
        <w:keepLines/>
        <w:spacing w:before="240"/>
        <w:rPr>
          <w:u w:val="single"/>
        </w:rPr>
      </w:pPr>
      <w:r w:rsidRPr="008E3CEC">
        <w:rPr>
          <w:u w:val="single"/>
        </w:rPr>
        <w:t>Section 7 – Dental care provided by certain surgeons</w:t>
      </w:r>
    </w:p>
    <w:p w14:paraId="1BEC065D" w14:textId="2EA6B4CF" w:rsidR="00160A7A" w:rsidRPr="008E3CEC" w:rsidRDefault="00160A7A" w:rsidP="00160A7A">
      <w:pPr>
        <w:keepNext/>
        <w:keepLines/>
        <w:spacing w:before="240"/>
      </w:pPr>
      <w:r w:rsidRPr="008E3CEC">
        <w:t>This section replicates the effect of paragraphs 4(1)(a) and (b) of the 2003</w:t>
      </w:r>
      <w:r w:rsidR="004E50B8">
        <w:t> </w:t>
      </w:r>
      <w:r w:rsidRPr="008E3CEC">
        <w:t xml:space="preserve">Regulations. It covers oral and maxillofacial surgeons registered as dental practitioners in relation to arrangements solely in relation to dental care.  </w:t>
      </w:r>
    </w:p>
    <w:p w14:paraId="48BCD203" w14:textId="6121F9E2" w:rsidR="00160A7A" w:rsidRPr="008E3CEC" w:rsidRDefault="00160A7A" w:rsidP="00160A7A">
      <w:pPr>
        <w:spacing w:before="240"/>
        <w:rPr>
          <w:b/>
          <w:u w:val="single"/>
        </w:rPr>
      </w:pPr>
      <w:r w:rsidRPr="008E3CEC">
        <w:t>Oral and maxillofacial surgeons are registered as both medical and dental practitioners under the relevant State and Territory l</w:t>
      </w:r>
      <w:r w:rsidR="00BD4E86">
        <w:t>egislation. As such, subsection </w:t>
      </w:r>
      <w:r w:rsidRPr="008E3CEC">
        <w:t>21(1) of the Act would render professional indemnity insurance contracts written to cover these practitioners as</w:t>
      </w:r>
      <w:r w:rsidR="001F5108">
        <w:t xml:space="preserve"> 'regulated insurance contracts</w:t>
      </w:r>
      <w:r w:rsidRPr="008E3CEC">
        <w:t>'</w:t>
      </w:r>
      <w:r w:rsidR="001F5108">
        <w:t>,</w:t>
      </w:r>
      <w:r w:rsidRPr="008E3CEC">
        <w:t xml:space="preserve"> with the result that the minimum product standards at Part 3 of the Act would apply to such arrangements. This would be so even if the indemnity cover were only in respect of dental procedures. This outcome would not match the policy intent for Part 3 of the Act, which is aimed at ensuring minimum product standards apply only to contracts of medical indemnity insurance for doctors in respect of health care incidents arising from practice as medical practitioners, not as dental practitioners.</w:t>
      </w:r>
    </w:p>
    <w:p w14:paraId="0ED187B9" w14:textId="77777777" w:rsidR="00160A7A" w:rsidRPr="008E3CEC" w:rsidRDefault="00160A7A" w:rsidP="00160A7A">
      <w:pPr>
        <w:spacing w:before="240"/>
        <w:rPr>
          <w:u w:val="single"/>
        </w:rPr>
      </w:pPr>
      <w:r w:rsidRPr="008E3CEC">
        <w:rPr>
          <w:u w:val="single"/>
        </w:rPr>
        <w:t xml:space="preserve">Section 8 – Training institutions </w:t>
      </w:r>
    </w:p>
    <w:p w14:paraId="17507464" w14:textId="33CCFA0B" w:rsidR="00160A7A" w:rsidRPr="008E3CEC" w:rsidRDefault="00160A7A" w:rsidP="00160A7A">
      <w:pPr>
        <w:spacing w:before="240"/>
        <w:rPr>
          <w:szCs w:val="24"/>
        </w:rPr>
      </w:pPr>
      <w:r w:rsidRPr="008E3CEC">
        <w:rPr>
          <w:szCs w:val="24"/>
        </w:rPr>
        <w:t>This section replicates the effect of paragra</w:t>
      </w:r>
      <w:r w:rsidR="004E50B8">
        <w:rPr>
          <w:szCs w:val="24"/>
        </w:rPr>
        <w:t>phs 4(1)(c) and (d) of the 2003 </w:t>
      </w:r>
      <w:r w:rsidRPr="008E3CEC">
        <w:rPr>
          <w:szCs w:val="24"/>
        </w:rPr>
        <w:t xml:space="preserve">Regulations. This section covers certain arrangements, as set out below, under which the training institution provides medical indemnity cover for a covered person. </w:t>
      </w:r>
    </w:p>
    <w:p w14:paraId="048DCBF1" w14:textId="77777777" w:rsidR="00160A7A" w:rsidRPr="008E3CEC" w:rsidRDefault="00160A7A" w:rsidP="00160A7A">
      <w:pPr>
        <w:spacing w:before="240"/>
      </w:pPr>
      <w:r w:rsidRPr="008E3CEC">
        <w:rPr>
          <w:szCs w:val="24"/>
        </w:rPr>
        <w:t>It also covers arrangements under which a person provides medical indemnity cover for a covered person through the interposed entity of the training institution (subsection 8(3)).</w:t>
      </w:r>
    </w:p>
    <w:p w14:paraId="4ED58516" w14:textId="77777777" w:rsidR="00160A7A" w:rsidRPr="008E3CEC" w:rsidRDefault="00160A7A" w:rsidP="00160A7A">
      <w:pPr>
        <w:spacing w:before="240"/>
        <w:rPr>
          <w:szCs w:val="24"/>
        </w:rPr>
      </w:pPr>
      <w:r w:rsidRPr="008E3CEC">
        <w:rPr>
          <w:i/>
          <w:szCs w:val="24"/>
        </w:rPr>
        <w:t>Cover for trainers and trainees for incidents during training</w:t>
      </w:r>
    </w:p>
    <w:p w14:paraId="705F8118" w14:textId="77777777" w:rsidR="00160A7A" w:rsidRPr="008E3CEC" w:rsidRDefault="00160A7A" w:rsidP="00160A7A">
      <w:pPr>
        <w:spacing w:before="240"/>
        <w:rPr>
          <w:szCs w:val="24"/>
        </w:rPr>
      </w:pPr>
      <w:r w:rsidRPr="008E3CEC">
        <w:lastRenderedPageBreak/>
        <w:t xml:space="preserve">The arrangements covered by subsection 8(1) include an arrangement which provides medical indemnity cover to a health care professional of a training institution (including a student, volunteer or staff member, whether a contractor or employee) engaged in training activity associated with a training institution through an insurance contract between the insurer and the institution. </w:t>
      </w:r>
    </w:p>
    <w:p w14:paraId="1AE86956" w14:textId="77777777" w:rsidR="00160A7A" w:rsidRPr="008E3CEC" w:rsidRDefault="00160A7A" w:rsidP="00160A7A">
      <w:pPr>
        <w:pStyle w:val="NormalWeb"/>
        <w:shd w:val="clear" w:color="auto" w:fill="FFFFFF"/>
        <w:rPr>
          <w:i/>
        </w:rPr>
      </w:pPr>
      <w:r w:rsidRPr="008E3CEC">
        <w:rPr>
          <w:i/>
        </w:rPr>
        <w:t>Cover for staff and students for incidents during provision of health care</w:t>
      </w:r>
    </w:p>
    <w:p w14:paraId="611DC635" w14:textId="77777777" w:rsidR="00160A7A" w:rsidRPr="008E3CEC" w:rsidRDefault="00160A7A" w:rsidP="00160A7A">
      <w:pPr>
        <w:spacing w:before="240"/>
        <w:rPr>
          <w:szCs w:val="24"/>
        </w:rPr>
      </w:pPr>
      <w:r w:rsidRPr="008E3CEC">
        <w:rPr>
          <w:szCs w:val="24"/>
        </w:rPr>
        <w:t xml:space="preserve">The arrangements covered by subsection 8(2) include an arrangement which provides medical indemnity cover to a health care professional of a training institution (including a volunteer, contractor or employee) providing health care services to the public through an insurance contract between the insurer and the institution. </w:t>
      </w:r>
    </w:p>
    <w:p w14:paraId="4E49C169" w14:textId="77777777" w:rsidR="00160A7A" w:rsidRPr="008E3CEC" w:rsidRDefault="00160A7A" w:rsidP="00160A7A">
      <w:pPr>
        <w:spacing w:before="240"/>
        <w:rPr>
          <w:u w:val="single"/>
        </w:rPr>
      </w:pPr>
      <w:r w:rsidRPr="008E3CEC">
        <w:rPr>
          <w:u w:val="single"/>
        </w:rPr>
        <w:t>Section 9 – Health care professionals who need not be registered</w:t>
      </w:r>
    </w:p>
    <w:p w14:paraId="7E8DB108" w14:textId="3B1E2ED3" w:rsidR="00160A7A" w:rsidRPr="008E3CEC" w:rsidRDefault="00160A7A" w:rsidP="00160A7A">
      <w:pPr>
        <w:spacing w:before="240"/>
      </w:pPr>
      <w:r w:rsidRPr="008E3CEC">
        <w:t>This section replicates the effect of paragraph 4(1)</w:t>
      </w:r>
      <w:r w:rsidR="001F5108">
        <w:t>(e) of the 2003 Regulations. It </w:t>
      </w:r>
      <w:r w:rsidRPr="008E3CEC">
        <w:t>covers an arrangement under which medical indemnity cover is provided to a health care professional whose profession is not required to be licensed or registered in any State or Territory.</w:t>
      </w:r>
    </w:p>
    <w:p w14:paraId="1CCD8295" w14:textId="77777777" w:rsidR="00160A7A" w:rsidRPr="008E3CEC" w:rsidRDefault="00160A7A" w:rsidP="00160A7A">
      <w:pPr>
        <w:keepNext/>
        <w:keepLines/>
        <w:spacing w:before="240"/>
        <w:rPr>
          <w:u w:val="single"/>
        </w:rPr>
      </w:pPr>
      <w:r w:rsidRPr="008E3CEC">
        <w:rPr>
          <w:u w:val="single"/>
        </w:rPr>
        <w:t>Section 10 – Cover through government</w:t>
      </w:r>
    </w:p>
    <w:p w14:paraId="13175F94" w14:textId="5CA3BDB1" w:rsidR="00160A7A" w:rsidRPr="008E3CEC" w:rsidRDefault="00160A7A" w:rsidP="00160A7A">
      <w:pPr>
        <w:keepNext/>
        <w:keepLines/>
        <w:spacing w:before="240"/>
      </w:pPr>
      <w:r w:rsidRPr="008E3CEC">
        <w:t xml:space="preserve">This section replicates the effect of paragraph 4(1)(f) of the 2003 Regulations. </w:t>
      </w:r>
      <w:r w:rsidR="001F5108">
        <w:rPr>
          <w:szCs w:val="24"/>
        </w:rPr>
        <w:t>It </w:t>
      </w:r>
      <w:r w:rsidRPr="008E3CEC">
        <w:rPr>
          <w:szCs w:val="24"/>
        </w:rPr>
        <w:t xml:space="preserve">covers an </w:t>
      </w:r>
      <w:r w:rsidRPr="008E3CEC">
        <w:rPr>
          <w:szCs w:val="24"/>
          <w:shd w:val="clear" w:color="auto" w:fill="FFFFFF"/>
        </w:rPr>
        <w:t xml:space="preserve">arrangement under which medical indemnity cover is provided to a health care professional who is the subject of an indemnity described under paragraph 8(2)(a) of the Act, by the Commonwealth, State or Territory or a public authority of the Commonwealth or </w:t>
      </w:r>
      <w:r w:rsidR="00BD4E86">
        <w:rPr>
          <w:szCs w:val="24"/>
          <w:shd w:val="clear" w:color="auto" w:fill="FFFFFF"/>
        </w:rPr>
        <w:t>a</w:t>
      </w:r>
      <w:r w:rsidRPr="008E3CEC">
        <w:rPr>
          <w:szCs w:val="24"/>
          <w:shd w:val="clear" w:color="auto" w:fill="FFFFFF"/>
        </w:rPr>
        <w:t xml:space="preserve"> public authority of a State or Territory.</w:t>
      </w:r>
    </w:p>
    <w:p w14:paraId="02BA7541" w14:textId="77777777" w:rsidR="00160A7A" w:rsidRPr="008E3CEC" w:rsidRDefault="00160A7A" w:rsidP="00160A7A">
      <w:pPr>
        <w:spacing w:before="240"/>
        <w:rPr>
          <w:u w:val="single"/>
        </w:rPr>
      </w:pPr>
      <w:r w:rsidRPr="008E3CEC">
        <w:rPr>
          <w:u w:val="single"/>
        </w:rPr>
        <w:t>Section 11 – Voluntary organisations</w:t>
      </w:r>
    </w:p>
    <w:p w14:paraId="4630F2D7" w14:textId="237DA7E0" w:rsidR="00160A7A" w:rsidRPr="008E3CEC" w:rsidRDefault="00160A7A" w:rsidP="00160A7A">
      <w:pPr>
        <w:spacing w:before="240"/>
      </w:pPr>
      <w:r w:rsidRPr="008E3CEC">
        <w:t xml:space="preserve">This section replicates the effect of paragraph 4(1)(g) of the 2003 Regulations. </w:t>
      </w:r>
      <w:r w:rsidR="001F5108">
        <w:rPr>
          <w:szCs w:val="24"/>
        </w:rPr>
        <w:t>It </w:t>
      </w:r>
      <w:r w:rsidRPr="008E3CEC">
        <w:rPr>
          <w:szCs w:val="24"/>
        </w:rPr>
        <w:t xml:space="preserve">covers </w:t>
      </w:r>
      <w:r w:rsidRPr="008E3CEC">
        <w:rPr>
          <w:szCs w:val="24"/>
          <w:shd w:val="clear" w:color="auto" w:fill="FFFFFF"/>
        </w:rPr>
        <w:t>an arrangement under which a person provides medical indemnity cover to a volunteer organisation, in relation only to gratuitous health care</w:t>
      </w:r>
      <w:r w:rsidRPr="008E3CEC">
        <w:t>.</w:t>
      </w:r>
    </w:p>
    <w:p w14:paraId="5EE0ECBC" w14:textId="77777777" w:rsidR="00160A7A" w:rsidRPr="008E3CEC" w:rsidRDefault="00160A7A" w:rsidP="00160A7A">
      <w:pPr>
        <w:spacing w:before="240"/>
        <w:rPr>
          <w:u w:val="single"/>
        </w:rPr>
      </w:pPr>
      <w:r w:rsidRPr="008E3CEC">
        <w:rPr>
          <w:u w:val="single"/>
        </w:rPr>
        <w:t>Section 12 – Employment-related arrangements giving indemnities provided by general insurers or Lloyd’s underwriters</w:t>
      </w:r>
    </w:p>
    <w:p w14:paraId="75E6D5D7" w14:textId="77777777" w:rsidR="00160A7A" w:rsidRDefault="00160A7A" w:rsidP="00160A7A">
      <w:pPr>
        <w:spacing w:before="240"/>
        <w:rPr>
          <w:szCs w:val="24"/>
          <w:shd w:val="clear" w:color="auto" w:fill="FFFFFF"/>
        </w:rPr>
      </w:pPr>
      <w:r w:rsidRPr="008E3CEC">
        <w:t xml:space="preserve">This section replicates the effect of </w:t>
      </w:r>
      <w:r w:rsidRPr="008E3CEC">
        <w:rPr>
          <w:szCs w:val="24"/>
        </w:rPr>
        <w:t xml:space="preserve">paragraphs </w:t>
      </w:r>
      <w:r w:rsidRPr="008E3CEC">
        <w:t>4(1)(h) and (i)</w:t>
      </w:r>
      <w:r w:rsidR="00BD4E86">
        <w:rPr>
          <w:szCs w:val="24"/>
        </w:rPr>
        <w:t xml:space="preserve"> of the 2003 </w:t>
      </w:r>
      <w:r w:rsidRPr="008E3CEC">
        <w:rPr>
          <w:szCs w:val="24"/>
        </w:rPr>
        <w:t>Regulations. It covers an arrangement as</w:t>
      </w:r>
      <w:r w:rsidRPr="008E3CEC">
        <w:rPr>
          <w:szCs w:val="24"/>
          <w:shd w:val="clear" w:color="auto" w:fill="FFFFFF"/>
        </w:rPr>
        <w:t xml:space="preserve"> a result of an agreement or understanding between a health care professional and their employer</w:t>
      </w:r>
      <w:r>
        <w:rPr>
          <w:szCs w:val="24"/>
          <w:shd w:val="clear" w:color="auto" w:fill="FFFFFF"/>
        </w:rPr>
        <w:t>, in certain circumstances.</w:t>
      </w:r>
    </w:p>
    <w:p w14:paraId="33A68860" w14:textId="77777777" w:rsidR="00160A7A" w:rsidRDefault="00160A7A" w:rsidP="00160A7A">
      <w:pPr>
        <w:spacing w:before="240"/>
        <w:rPr>
          <w:szCs w:val="24"/>
          <w:shd w:val="clear" w:color="auto" w:fill="FFFFFF"/>
        </w:rPr>
      </w:pPr>
      <w:r>
        <w:rPr>
          <w:szCs w:val="24"/>
          <w:shd w:val="clear" w:color="auto" w:fill="FFFFFF"/>
        </w:rPr>
        <w:t xml:space="preserve">The indemnity must relate to claims that may be made against the health care professional in relation to health care incidents. </w:t>
      </w:r>
    </w:p>
    <w:p w14:paraId="16CA9AAD" w14:textId="77777777" w:rsidR="00160A7A" w:rsidRDefault="00160A7A" w:rsidP="00160A7A">
      <w:pPr>
        <w:spacing w:before="240"/>
        <w:rPr>
          <w:szCs w:val="24"/>
          <w:shd w:val="clear" w:color="auto" w:fill="FFFFFF"/>
        </w:rPr>
      </w:pPr>
      <w:r>
        <w:rPr>
          <w:szCs w:val="24"/>
          <w:shd w:val="clear" w:color="auto" w:fill="FFFFFF"/>
        </w:rPr>
        <w:lastRenderedPageBreak/>
        <w:t>The indemnity must be provided by a general insurer or a Lloyd’s underwriter.</w:t>
      </w:r>
    </w:p>
    <w:p w14:paraId="759CA37B" w14:textId="28A2C87A" w:rsidR="00160A7A" w:rsidRDefault="00160A7A" w:rsidP="00160A7A">
      <w:pPr>
        <w:spacing w:before="240"/>
        <w:rPr>
          <w:szCs w:val="24"/>
          <w:shd w:val="clear" w:color="auto" w:fill="FFFFFF"/>
        </w:rPr>
      </w:pPr>
      <w:r>
        <w:rPr>
          <w:szCs w:val="24"/>
          <w:shd w:val="clear" w:color="auto" w:fill="FFFFFF"/>
        </w:rPr>
        <w:t>This section applies if the beneficiary of the indemnity is</w:t>
      </w:r>
      <w:r w:rsidRPr="008E3CEC">
        <w:rPr>
          <w:szCs w:val="24"/>
          <w:shd w:val="clear" w:color="auto" w:fill="FFFFFF"/>
        </w:rPr>
        <w:t xml:space="preserve"> the health care professional, the health care professional’s employer</w:t>
      </w:r>
      <w:r>
        <w:rPr>
          <w:szCs w:val="24"/>
          <w:shd w:val="clear" w:color="auto" w:fill="FFFFFF"/>
        </w:rPr>
        <w:t>,</w:t>
      </w:r>
      <w:r w:rsidRPr="008E3CEC">
        <w:rPr>
          <w:szCs w:val="24"/>
          <w:shd w:val="clear" w:color="auto" w:fill="FFFFFF"/>
        </w:rPr>
        <w:t xml:space="preserve"> or </w:t>
      </w:r>
      <w:r w:rsidRPr="008E3CEC">
        <w:t>if the health care professional’s employer is a wholly</w:t>
      </w:r>
      <w:r w:rsidRPr="008E3CEC">
        <w:noBreakHyphen/>
        <w:t xml:space="preserve">owned subsidiary (within the meaning of section 9 of the </w:t>
      </w:r>
      <w:r w:rsidR="001F5108">
        <w:rPr>
          <w:i/>
        </w:rPr>
        <w:t>Corporations </w:t>
      </w:r>
      <w:r w:rsidRPr="008E3CEC">
        <w:rPr>
          <w:i/>
        </w:rPr>
        <w:t>Act 2001</w:t>
      </w:r>
      <w:r w:rsidRPr="008E3CEC">
        <w:t>) of another entity, the other entity.</w:t>
      </w:r>
      <w:r>
        <w:t xml:space="preserve"> </w:t>
      </w:r>
      <w:r>
        <w:rPr>
          <w:szCs w:val="24"/>
          <w:shd w:val="clear" w:color="auto" w:fill="FFFFFF"/>
        </w:rPr>
        <w:t xml:space="preserve">In circumstances where the beneficiary of the indemnity is a health care professional, this section does not apply if the indemnity is provided under a contract of insurance that specifies or refers to the professional, by name or otherwise, as a person to whom the insurance cover provided by the contract extends. </w:t>
      </w:r>
    </w:p>
    <w:p w14:paraId="15388E36" w14:textId="77777777" w:rsidR="00160A7A" w:rsidRPr="008E3CEC" w:rsidRDefault="00160A7A" w:rsidP="00160A7A">
      <w:pPr>
        <w:spacing w:before="240"/>
        <w:rPr>
          <w:u w:val="single"/>
        </w:rPr>
      </w:pPr>
      <w:r w:rsidRPr="008E3CEC">
        <w:rPr>
          <w:u w:val="single"/>
        </w:rPr>
        <w:t xml:space="preserve">Section 13 – Indemnities under public liability policies for health care provided by health care professionals to certain employees </w:t>
      </w:r>
    </w:p>
    <w:p w14:paraId="35B47014" w14:textId="51393632" w:rsidR="00160A7A" w:rsidRPr="008E3CEC" w:rsidRDefault="00160A7A" w:rsidP="00160A7A">
      <w:pPr>
        <w:spacing w:before="240"/>
        <w:rPr>
          <w:shd w:val="clear" w:color="auto" w:fill="FFFFFF"/>
        </w:rPr>
      </w:pPr>
      <w:r w:rsidRPr="008E3CEC">
        <w:t xml:space="preserve">This section replicates the effect of </w:t>
      </w:r>
      <w:r w:rsidRPr="008E3CEC">
        <w:rPr>
          <w:szCs w:val="24"/>
        </w:rPr>
        <w:t xml:space="preserve">paragraphs </w:t>
      </w:r>
      <w:r w:rsidRPr="008E3CEC">
        <w:t>4(1)(k) and (l)</w:t>
      </w:r>
      <w:r>
        <w:t xml:space="preserve"> </w:t>
      </w:r>
      <w:r w:rsidR="001F5108">
        <w:t>of the 2003 </w:t>
      </w:r>
      <w:r w:rsidRPr="008E3CEC">
        <w:t>Regulations.</w:t>
      </w:r>
      <w:r w:rsidRPr="008E3CEC">
        <w:rPr>
          <w:shd w:val="clear" w:color="auto" w:fill="FFFFFF"/>
        </w:rPr>
        <w:t xml:space="preserve"> It covers arrangements under which a health care professional benefits from an indemnity under a public liability insurance policy in relation to health care provided to the person’s employees.</w:t>
      </w:r>
    </w:p>
    <w:p w14:paraId="663C8D86" w14:textId="77777777" w:rsidR="00160A7A" w:rsidRPr="008E3CEC" w:rsidRDefault="00160A7A" w:rsidP="00160A7A">
      <w:pPr>
        <w:spacing w:before="240"/>
        <w:rPr>
          <w:shd w:val="clear" w:color="auto" w:fill="FFFFFF"/>
        </w:rPr>
      </w:pPr>
      <w:r w:rsidRPr="008E3CEC">
        <w:rPr>
          <w:shd w:val="clear" w:color="auto" w:fill="FFFFFF"/>
        </w:rPr>
        <w:t xml:space="preserve">It also covers arrangements under which a person </w:t>
      </w:r>
      <w:r w:rsidRPr="008E3CEC">
        <w:t>by whom a health care professional is employed or contracted to provide health care to the person’s employee’s benefits from an indemnity under a public liability insurance policy in relation to health care provided to the person’s employees.</w:t>
      </w:r>
    </w:p>
    <w:p w14:paraId="3C0E3ADA" w14:textId="77777777" w:rsidR="00160A7A" w:rsidRPr="008E3CEC" w:rsidRDefault="00160A7A" w:rsidP="00160A7A">
      <w:pPr>
        <w:keepNext/>
        <w:keepLines/>
        <w:spacing w:before="240"/>
        <w:rPr>
          <w:u w:val="single"/>
        </w:rPr>
      </w:pPr>
      <w:r w:rsidRPr="008E3CEC">
        <w:rPr>
          <w:u w:val="single"/>
        </w:rPr>
        <w:t>Section 14 – Arrangements involving excesses under insurance contracts for medical indemnity cover</w:t>
      </w:r>
    </w:p>
    <w:p w14:paraId="08F489A0" w14:textId="2C583C22" w:rsidR="00160A7A" w:rsidRPr="008E3CEC" w:rsidRDefault="00160A7A" w:rsidP="00160A7A">
      <w:pPr>
        <w:keepNext/>
        <w:keepLines/>
        <w:spacing w:before="240"/>
        <w:rPr>
          <w:shd w:val="clear" w:color="auto" w:fill="FFFFFF"/>
        </w:rPr>
      </w:pPr>
      <w:r w:rsidRPr="008E3CEC">
        <w:t>This section replicates the intended effect o</w:t>
      </w:r>
      <w:r w:rsidR="004E50B8">
        <w:t>f paragraph 4(1)(m) of the 2003 </w:t>
      </w:r>
      <w:r w:rsidRPr="008E3CEC">
        <w:t xml:space="preserve">Regulations. It covers </w:t>
      </w:r>
      <w:r w:rsidRPr="008E3CEC">
        <w:rPr>
          <w:shd w:val="clear" w:color="auto" w:fill="FFFFFF"/>
        </w:rPr>
        <w:t>an arrangement under which a person, who is not an insured under a contract of insurance, provides medical indemnity cover to a health care professional by bearing any excess or deductible that applies under the insurance policy.</w:t>
      </w:r>
    </w:p>
    <w:p w14:paraId="28507D18" w14:textId="77777777" w:rsidR="00160A7A" w:rsidRPr="008E3CEC" w:rsidRDefault="00160A7A" w:rsidP="00160A7A">
      <w:pPr>
        <w:spacing w:before="240"/>
        <w:rPr>
          <w:shd w:val="clear" w:color="auto" w:fill="FFFFFF"/>
        </w:rPr>
      </w:pPr>
      <w:r w:rsidRPr="008E3CEC">
        <w:rPr>
          <w:shd w:val="clear" w:color="auto" w:fill="FFFFFF"/>
        </w:rPr>
        <w:t xml:space="preserve">It corrects a typographical error in paragraph 4(1)(m) of the 2003 Regulations, which refer to an arrangement under which a ‘person who is not an insurer (sic)’, instead of ‘a person who is not insured’.  </w:t>
      </w:r>
    </w:p>
    <w:p w14:paraId="32DBBD83" w14:textId="77777777" w:rsidR="00160A7A" w:rsidRPr="008E3CEC" w:rsidRDefault="00160A7A" w:rsidP="00160A7A">
      <w:pPr>
        <w:spacing w:before="240"/>
        <w:rPr>
          <w:u w:val="single"/>
        </w:rPr>
      </w:pPr>
      <w:r w:rsidRPr="008E3CEC">
        <w:t>Excesses are common to the insurance arrangements of those employing health care professionals. Before paragraph 4(1)(m) was made, it was an offence under the Act for a third party, such as an employer, to agree to meet an excess unless the third party was an authorised insurer. This prevented third parties from partially self-insuring through an excess. Since the excess forms part of the cost of insurance, the absence of an excess will raise the cost of insurance.</w:t>
      </w:r>
    </w:p>
    <w:p w14:paraId="3302227B" w14:textId="77777777" w:rsidR="00160A7A" w:rsidRPr="008E3CEC" w:rsidRDefault="00160A7A" w:rsidP="00160A7A">
      <w:pPr>
        <w:spacing w:before="240"/>
        <w:rPr>
          <w:u w:val="single"/>
        </w:rPr>
      </w:pPr>
      <w:r w:rsidRPr="008E3CEC">
        <w:rPr>
          <w:u w:val="single"/>
        </w:rPr>
        <w:lastRenderedPageBreak/>
        <w:t>Section 15 – Research</w:t>
      </w:r>
    </w:p>
    <w:p w14:paraId="73F1A4FE" w14:textId="52293DB9" w:rsidR="00160A7A" w:rsidRPr="008E3CEC" w:rsidRDefault="00160A7A" w:rsidP="00160A7A">
      <w:pPr>
        <w:spacing w:before="240"/>
        <w:rPr>
          <w:szCs w:val="24"/>
          <w:u w:val="single"/>
        </w:rPr>
      </w:pPr>
      <w:r w:rsidRPr="008E3CEC">
        <w:t xml:space="preserve">This section replicates the effect of </w:t>
      </w:r>
      <w:r w:rsidRPr="008E3CEC">
        <w:rPr>
          <w:szCs w:val="24"/>
        </w:rPr>
        <w:t xml:space="preserve">paragraph </w:t>
      </w:r>
      <w:r w:rsidRPr="008E3CEC">
        <w:t>4(1)(n)</w:t>
      </w:r>
      <w:r w:rsidRPr="008E3CEC">
        <w:rPr>
          <w:szCs w:val="24"/>
        </w:rPr>
        <w:t xml:space="preserve"> of the 2003 Regulations.</w:t>
      </w:r>
      <w:r w:rsidR="001F5108">
        <w:rPr>
          <w:szCs w:val="24"/>
          <w:shd w:val="clear" w:color="auto" w:fill="FFFFFF"/>
        </w:rPr>
        <w:t xml:space="preserve"> It </w:t>
      </w:r>
      <w:r w:rsidRPr="008E3CEC">
        <w:rPr>
          <w:szCs w:val="24"/>
          <w:shd w:val="clear" w:color="auto" w:fill="FFFFFF"/>
        </w:rPr>
        <w:t>covers an arrangement under which a person provides medical indemnity cover for the conduct of health care-related research, including cover provided to students at a training institution.</w:t>
      </w:r>
    </w:p>
    <w:p w14:paraId="18539C16" w14:textId="77777777" w:rsidR="00160A7A" w:rsidRPr="008E3CEC" w:rsidRDefault="00160A7A" w:rsidP="00160A7A">
      <w:pPr>
        <w:spacing w:before="240"/>
        <w:rPr>
          <w:u w:val="single"/>
        </w:rPr>
      </w:pPr>
      <w:r w:rsidRPr="008E3CEC">
        <w:t>Prior to the making of paragraph 4(1)(n) of the 2003 Regulations, as part of its application to the insurance of health care services, the Act applied to the insurance of health care-related research. This reduced the already limited global market for the insurance of health care-related research to APRA-authorised insurers. The continued application of the Act to the insurance of health care-related research could have been detrimental to the conduct of medical research in Australia.</w:t>
      </w:r>
    </w:p>
    <w:p w14:paraId="5A97BC8D" w14:textId="77777777" w:rsidR="00160A7A" w:rsidRPr="008E3CEC" w:rsidRDefault="00160A7A" w:rsidP="00160A7A">
      <w:pPr>
        <w:spacing w:before="240"/>
        <w:rPr>
          <w:u w:val="single"/>
        </w:rPr>
      </w:pPr>
      <w:r w:rsidRPr="008E3CEC">
        <w:rPr>
          <w:u w:val="single"/>
        </w:rPr>
        <w:t>Section 16 – Contracts of reinsurance</w:t>
      </w:r>
    </w:p>
    <w:p w14:paraId="0A294EC8" w14:textId="77777777" w:rsidR="00160A7A" w:rsidRPr="008E3CEC" w:rsidRDefault="00160A7A" w:rsidP="00160A7A">
      <w:pPr>
        <w:spacing w:before="240"/>
        <w:rPr>
          <w:szCs w:val="24"/>
          <w:u w:val="single"/>
        </w:rPr>
      </w:pPr>
      <w:r w:rsidRPr="008E3CEC">
        <w:rPr>
          <w:szCs w:val="24"/>
        </w:rPr>
        <w:t>This section replicates the effect of subsection 4(2) of the 2003 Regulations. This section covers contracts of insurance in so far as they are contracts of reinsurance.</w:t>
      </w:r>
    </w:p>
    <w:p w14:paraId="6DC01529" w14:textId="77777777" w:rsidR="00160A7A" w:rsidRPr="008E3CEC" w:rsidRDefault="00160A7A" w:rsidP="00160A7A">
      <w:pPr>
        <w:spacing w:before="240"/>
        <w:rPr>
          <w:szCs w:val="24"/>
          <w:u w:val="single"/>
        </w:rPr>
      </w:pPr>
      <w:r w:rsidRPr="008E3CEC">
        <w:rPr>
          <w:szCs w:val="24"/>
          <w:shd w:val="clear" w:color="auto" w:fill="FFFFFF"/>
        </w:rPr>
        <w:t>The Act is not intended to apply to reinsurance arrangements. However, it may be argued that the Act potentially extends to such arrangements. To put the matter beyond doubt, it is necessary to prescribe such arrangements as exempt from the application of the Act.</w:t>
      </w:r>
    </w:p>
    <w:p w14:paraId="7CF8C32C" w14:textId="77777777" w:rsidR="00160A7A" w:rsidRPr="008E3CEC" w:rsidRDefault="00160A7A" w:rsidP="00160A7A">
      <w:pPr>
        <w:tabs>
          <w:tab w:val="left" w:pos="2835"/>
        </w:tabs>
        <w:spacing w:before="240"/>
        <w:ind w:right="91"/>
        <w:rPr>
          <w:b/>
          <w:u w:val="single"/>
        </w:rPr>
      </w:pPr>
      <w:r w:rsidRPr="008E3CEC">
        <w:rPr>
          <w:b/>
          <w:u w:val="single"/>
        </w:rPr>
        <w:t xml:space="preserve">Schedule 1 </w:t>
      </w:r>
      <w:r w:rsidRPr="008E3CEC">
        <w:rPr>
          <w:u w:val="single"/>
        </w:rPr>
        <w:t>–</w:t>
      </w:r>
      <w:r w:rsidRPr="008E3CEC">
        <w:rPr>
          <w:b/>
          <w:u w:val="single"/>
        </w:rPr>
        <w:t xml:space="preserve"> Repeals</w:t>
      </w:r>
    </w:p>
    <w:p w14:paraId="6E6463CC" w14:textId="77777777" w:rsidR="00EA4DD8" w:rsidRDefault="00160A7A" w:rsidP="00160A7A">
      <w:pPr>
        <w:spacing w:before="0" w:after="0"/>
        <w:rPr>
          <w:b/>
          <w:kern w:val="28"/>
        </w:rPr>
      </w:pPr>
      <w:r w:rsidRPr="008E3CEC">
        <w:t>Schedule 1 to the Regulations repeals the 2003 Regulations.</w:t>
      </w:r>
      <w:r w:rsidR="00EA4DD8">
        <w:br w:type="page"/>
      </w:r>
    </w:p>
    <w:p w14:paraId="1C5569D8" w14:textId="77777777" w:rsidR="007A55A7" w:rsidRDefault="007A55A7" w:rsidP="00013390">
      <w:pPr>
        <w:pageBreakBefore/>
        <w:spacing w:before="240"/>
        <w:jc w:val="right"/>
        <w:rPr>
          <w:b/>
          <w:u w:val="single"/>
        </w:rPr>
      </w:pPr>
      <w:r w:rsidRPr="007B335E">
        <w:rPr>
          <w:b/>
          <w:u w:val="single"/>
        </w:rPr>
        <w:lastRenderedPageBreak/>
        <w:t xml:space="preserve">ATTACHMENT </w:t>
      </w:r>
      <w:r w:rsidR="00995FFE">
        <w:rPr>
          <w:b/>
          <w:u w:val="single"/>
        </w:rPr>
        <w:t>B</w:t>
      </w:r>
    </w:p>
    <w:p w14:paraId="13CA4A21" w14:textId="77777777" w:rsidR="00E4438C" w:rsidRPr="00462095" w:rsidRDefault="00E4438C" w:rsidP="003E1CE3">
      <w:pPr>
        <w:pStyle w:val="Heading3"/>
      </w:pPr>
      <w:r w:rsidRPr="00462095">
        <w:t>Statement of Compatibility with Human Rights</w:t>
      </w:r>
    </w:p>
    <w:p w14:paraId="528A927A"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9223EE5" w14:textId="77777777" w:rsidR="00160A7A" w:rsidRPr="00647BB7" w:rsidRDefault="00160A7A" w:rsidP="00160A7A">
      <w:pPr>
        <w:pStyle w:val="Heading3"/>
        <w:jc w:val="center"/>
      </w:pPr>
      <w:r w:rsidRPr="00113094">
        <w:t>Medical Indemnity (Prudential Supervision and Product Standards) Regulations 2020</w:t>
      </w:r>
    </w:p>
    <w:p w14:paraId="21D3923D"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C9DE6BB" w14:textId="77777777" w:rsidR="00E4438C" w:rsidRPr="00647BB7" w:rsidRDefault="00E4438C" w:rsidP="003E1CE3">
      <w:pPr>
        <w:pStyle w:val="Heading3"/>
      </w:pPr>
      <w:r w:rsidRPr="00647BB7">
        <w:t>Overview of the Legislative Instrument</w:t>
      </w:r>
    </w:p>
    <w:p w14:paraId="60A97317" w14:textId="77777777" w:rsidR="00160A7A" w:rsidRDefault="00160A7A" w:rsidP="00160A7A">
      <w:pPr>
        <w:spacing w:before="240"/>
      </w:pPr>
      <w:r w:rsidRPr="008E3CEC">
        <w:t xml:space="preserve">The purpose of the </w:t>
      </w:r>
      <w:r w:rsidRPr="008E3CEC">
        <w:rPr>
          <w:i/>
        </w:rPr>
        <w:t xml:space="preserve">Medical Indemnity (Prudential Supervision and Product Standards) Regulations 2020 </w:t>
      </w:r>
      <w:r w:rsidRPr="008E3CEC">
        <w:t xml:space="preserve">(the Regulations) is to remake and improve the </w:t>
      </w:r>
      <w:r w:rsidRPr="008E3CEC">
        <w:rPr>
          <w:i/>
        </w:rPr>
        <w:t xml:space="preserve">Medical Indemnity (Prudential Supervision and Product Standards) Regulations 2003 </w:t>
      </w:r>
      <w:r w:rsidRPr="008E3CEC">
        <w:t>(the 2003 Regulations)</w:t>
      </w:r>
      <w:r w:rsidRPr="008E3CEC">
        <w:rPr>
          <w:i/>
        </w:rPr>
        <w:t xml:space="preserve"> </w:t>
      </w:r>
      <w:r w:rsidRPr="008E3CEC">
        <w:t>prior to their sunsetting.</w:t>
      </w:r>
    </w:p>
    <w:p w14:paraId="5FB12D6B" w14:textId="77777777" w:rsidR="00160A7A" w:rsidRDefault="00160A7A" w:rsidP="00160A7A">
      <w:pPr>
        <w:spacing w:before="240"/>
      </w:pPr>
      <w:r w:rsidRPr="008E3CEC">
        <w:t xml:space="preserve">The </w:t>
      </w:r>
      <w:r>
        <w:t xml:space="preserve">Regulations set out the </w:t>
      </w:r>
      <w:r w:rsidRPr="008E3CEC">
        <w:t xml:space="preserve">types of insurance to which the </w:t>
      </w:r>
      <w:r w:rsidRPr="00113094">
        <w:rPr>
          <w:i/>
        </w:rPr>
        <w:t>Medical Indemnity (Prudential Supervision and Product Standards) Act 2003</w:t>
      </w:r>
      <w:r w:rsidRPr="008E3CEC">
        <w:t xml:space="preserve"> does not apply.</w:t>
      </w:r>
    </w:p>
    <w:p w14:paraId="2B284993" w14:textId="77777777" w:rsidR="00160A7A" w:rsidRPr="008E3CEC" w:rsidRDefault="00160A7A" w:rsidP="00160A7A">
      <w:pPr>
        <w:tabs>
          <w:tab w:val="left" w:pos="2835"/>
        </w:tabs>
        <w:spacing w:before="240"/>
        <w:ind w:right="91"/>
      </w:pPr>
      <w:r w:rsidRPr="008E3CEC">
        <w:t>The Act provides that medical indemnity insurance is only to be provided by general insurers and only under contracts of insurance.</w:t>
      </w:r>
    </w:p>
    <w:p w14:paraId="439B4EDD" w14:textId="77777777" w:rsidR="00160A7A" w:rsidRPr="006975E4" w:rsidRDefault="00160A7A" w:rsidP="00160A7A">
      <w:pPr>
        <w:pStyle w:val="Heading3"/>
        <w:rPr>
          <w:b w:val="0"/>
        </w:rPr>
      </w:pPr>
      <w:r>
        <w:rPr>
          <w:b w:val="0"/>
        </w:rPr>
        <w:t xml:space="preserve">The regulations exempt </w:t>
      </w:r>
      <w:r w:rsidRPr="006975E4">
        <w:rPr>
          <w:b w:val="0"/>
        </w:rPr>
        <w:t>specified</w:t>
      </w:r>
      <w:r>
        <w:rPr>
          <w:b w:val="0"/>
        </w:rPr>
        <w:t xml:space="preserve"> insurance</w:t>
      </w:r>
      <w:r w:rsidRPr="006975E4">
        <w:rPr>
          <w:b w:val="0"/>
        </w:rPr>
        <w:t xml:space="preserve"> arrangements from the application of the Act, allowing health care service providers and health care professionals to access cover that may otherwise have been unavailable or unaffordable. </w:t>
      </w:r>
    </w:p>
    <w:p w14:paraId="382D528C" w14:textId="77777777" w:rsidR="00E4438C" w:rsidRPr="00647BB7" w:rsidRDefault="00E4438C" w:rsidP="003E1CE3">
      <w:pPr>
        <w:pStyle w:val="Heading3"/>
      </w:pPr>
      <w:r w:rsidRPr="00647BB7">
        <w:t>Human rights implications</w:t>
      </w:r>
    </w:p>
    <w:p w14:paraId="3DC48BAB" w14:textId="77777777" w:rsidR="00E4438C" w:rsidRPr="00647BB7" w:rsidRDefault="00E4438C" w:rsidP="00647BB7">
      <w:pPr>
        <w:spacing w:before="240"/>
      </w:pPr>
      <w:r w:rsidRPr="00647BB7">
        <w:t>This Legislative Instrument does not engage any of the applicable rights or freedoms.</w:t>
      </w:r>
    </w:p>
    <w:p w14:paraId="382EEB8C" w14:textId="77777777" w:rsidR="00E4438C" w:rsidRPr="00647BB7" w:rsidRDefault="00E4438C" w:rsidP="003E1CE3">
      <w:pPr>
        <w:pStyle w:val="Heading3"/>
      </w:pPr>
      <w:r w:rsidRPr="00647BB7">
        <w:t>Conclusion</w:t>
      </w:r>
    </w:p>
    <w:p w14:paraId="7B0F3E2F" w14:textId="77777777" w:rsidR="00482B81" w:rsidRDefault="00E4438C" w:rsidP="00647BB7">
      <w:pPr>
        <w:spacing w:before="240"/>
      </w:pPr>
      <w:r w:rsidRPr="00647BB7">
        <w:t>This Legislative Instrument is compatible with human rights as it does not raise any human rights issues.</w:t>
      </w:r>
    </w:p>
    <w:p w14:paraId="12D19999" w14:textId="77777777" w:rsidR="00482B81" w:rsidRPr="00EA4DD8" w:rsidRDefault="00482B81" w:rsidP="00EA4DD8">
      <w:pPr>
        <w:spacing w:before="0" w:after="0"/>
      </w:pP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AF04" w14:textId="77777777" w:rsidR="00544DEB" w:rsidRDefault="00544DEB" w:rsidP="00954679">
      <w:pPr>
        <w:spacing w:before="0" w:after="0"/>
      </w:pPr>
      <w:r>
        <w:separator/>
      </w:r>
    </w:p>
  </w:endnote>
  <w:endnote w:type="continuationSeparator" w:id="0">
    <w:p w14:paraId="77811905" w14:textId="77777777" w:rsidR="00544DEB" w:rsidRDefault="00544DEB" w:rsidP="00954679">
      <w:pPr>
        <w:spacing w:before="0" w:after="0"/>
      </w:pPr>
      <w:r>
        <w:continuationSeparator/>
      </w:r>
    </w:p>
  </w:endnote>
  <w:endnote w:type="continuationNotice" w:id="1">
    <w:p w14:paraId="533D8F84" w14:textId="77777777" w:rsidR="00544DEB" w:rsidRDefault="00544D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32E84A" w14:textId="3CCBC0E3"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F5108">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F5108">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63726" w14:textId="77777777" w:rsidR="00544DEB" w:rsidRDefault="00544DEB" w:rsidP="00954679">
      <w:pPr>
        <w:spacing w:before="0" w:after="0"/>
      </w:pPr>
      <w:r>
        <w:separator/>
      </w:r>
    </w:p>
  </w:footnote>
  <w:footnote w:type="continuationSeparator" w:id="0">
    <w:p w14:paraId="237E8599" w14:textId="77777777" w:rsidR="00544DEB" w:rsidRDefault="00544DEB" w:rsidP="00954679">
      <w:pPr>
        <w:spacing w:before="0" w:after="0"/>
      </w:pPr>
      <w:r>
        <w:continuationSeparator/>
      </w:r>
    </w:p>
  </w:footnote>
  <w:footnote w:type="continuationNotice" w:id="1">
    <w:p w14:paraId="68A961FB" w14:textId="77777777" w:rsidR="00544DEB" w:rsidRDefault="00544DEB">
      <w:pPr>
        <w:spacing w:before="0" w:after="0"/>
      </w:pPr>
    </w:p>
  </w:footnote>
  <w:footnote w:id="2">
    <w:p w14:paraId="4520D73D" w14:textId="77777777" w:rsidR="00652503" w:rsidRDefault="00652503" w:rsidP="00652503">
      <w:pPr>
        <w:pStyle w:val="FootnoteText"/>
      </w:pPr>
      <w:r>
        <w:rPr>
          <w:rStyle w:val="FootnoteReference"/>
        </w:rPr>
        <w:footnoteRef/>
      </w:r>
      <w:r>
        <w:t xml:space="preserve"> See pages 15-16 of the Thematic Review. </w:t>
      </w:r>
    </w:p>
  </w:footnote>
  <w:footnote w:id="3">
    <w:p w14:paraId="17EE1F12" w14:textId="77777777" w:rsidR="000E4EAC" w:rsidRDefault="000E4EAC" w:rsidP="00CF51DE">
      <w:pPr>
        <w:pStyle w:val="FootnoteText"/>
      </w:pPr>
      <w:r>
        <w:rPr>
          <w:rStyle w:val="FootnoteReference"/>
        </w:rPr>
        <w:footnoteRef/>
      </w:r>
      <w:r>
        <w:t xml:space="preserve"> See page 79 of the Thematic Review.</w:t>
      </w:r>
    </w:p>
  </w:footnote>
  <w:footnote w:id="4">
    <w:p w14:paraId="252ABC33" w14:textId="77777777" w:rsidR="00652503" w:rsidRDefault="00652503" w:rsidP="00652503">
      <w:pPr>
        <w:pStyle w:val="FootnoteText"/>
      </w:pPr>
      <w:r>
        <w:rPr>
          <w:rStyle w:val="FootnoteReference"/>
        </w:rPr>
        <w:footnoteRef/>
      </w:r>
      <w:r>
        <w:t xml:space="preserve"> See page 79 of the Thematic Review.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97"/>
    <w:rsid w:val="00000242"/>
    <w:rsid w:val="00013390"/>
    <w:rsid w:val="00016EA2"/>
    <w:rsid w:val="00061906"/>
    <w:rsid w:val="00076178"/>
    <w:rsid w:val="00095211"/>
    <w:rsid w:val="000B39A1"/>
    <w:rsid w:val="000C10DF"/>
    <w:rsid w:val="000C6935"/>
    <w:rsid w:val="000E4EAC"/>
    <w:rsid w:val="000E667C"/>
    <w:rsid w:val="00113B45"/>
    <w:rsid w:val="001366F9"/>
    <w:rsid w:val="00160A7A"/>
    <w:rsid w:val="0017442E"/>
    <w:rsid w:val="001B7535"/>
    <w:rsid w:val="001E6A74"/>
    <w:rsid w:val="001F41D0"/>
    <w:rsid w:val="001F5108"/>
    <w:rsid w:val="00220F16"/>
    <w:rsid w:val="002500D4"/>
    <w:rsid w:val="00254C5B"/>
    <w:rsid w:val="002A7E1F"/>
    <w:rsid w:val="002C226C"/>
    <w:rsid w:val="002E6A5F"/>
    <w:rsid w:val="003041FA"/>
    <w:rsid w:val="003136CA"/>
    <w:rsid w:val="003342CD"/>
    <w:rsid w:val="00335042"/>
    <w:rsid w:val="00362B70"/>
    <w:rsid w:val="00392BBA"/>
    <w:rsid w:val="003954FD"/>
    <w:rsid w:val="003C7907"/>
    <w:rsid w:val="003D60D7"/>
    <w:rsid w:val="003E1CE3"/>
    <w:rsid w:val="00423591"/>
    <w:rsid w:val="00462095"/>
    <w:rsid w:val="00482B81"/>
    <w:rsid w:val="00482D4C"/>
    <w:rsid w:val="004B3C0F"/>
    <w:rsid w:val="004C05E4"/>
    <w:rsid w:val="004E39E1"/>
    <w:rsid w:val="004E50B8"/>
    <w:rsid w:val="004F56D0"/>
    <w:rsid w:val="00502EED"/>
    <w:rsid w:val="00503E44"/>
    <w:rsid w:val="00515283"/>
    <w:rsid w:val="00533926"/>
    <w:rsid w:val="00544DEB"/>
    <w:rsid w:val="0055675D"/>
    <w:rsid w:val="00566E8F"/>
    <w:rsid w:val="0057422E"/>
    <w:rsid w:val="005833BE"/>
    <w:rsid w:val="00584765"/>
    <w:rsid w:val="00596B1B"/>
    <w:rsid w:val="005D7D5A"/>
    <w:rsid w:val="005E4BAC"/>
    <w:rsid w:val="0060130D"/>
    <w:rsid w:val="0064129F"/>
    <w:rsid w:val="00647BB7"/>
    <w:rsid w:val="00652503"/>
    <w:rsid w:val="00680297"/>
    <w:rsid w:val="006873CE"/>
    <w:rsid w:val="006A0786"/>
    <w:rsid w:val="006B1A5B"/>
    <w:rsid w:val="00710E94"/>
    <w:rsid w:val="00727D8A"/>
    <w:rsid w:val="00731FEA"/>
    <w:rsid w:val="00736F61"/>
    <w:rsid w:val="00742253"/>
    <w:rsid w:val="007662C7"/>
    <w:rsid w:val="00776306"/>
    <w:rsid w:val="007A55A7"/>
    <w:rsid w:val="007B1F10"/>
    <w:rsid w:val="007B335E"/>
    <w:rsid w:val="007D3B87"/>
    <w:rsid w:val="007E018D"/>
    <w:rsid w:val="007F1B71"/>
    <w:rsid w:val="00800566"/>
    <w:rsid w:val="00807E7D"/>
    <w:rsid w:val="00831675"/>
    <w:rsid w:val="00852997"/>
    <w:rsid w:val="0088467C"/>
    <w:rsid w:val="00894579"/>
    <w:rsid w:val="008A5B67"/>
    <w:rsid w:val="008B3AA7"/>
    <w:rsid w:val="008D16F7"/>
    <w:rsid w:val="008E1427"/>
    <w:rsid w:val="009143A0"/>
    <w:rsid w:val="00936902"/>
    <w:rsid w:val="00954679"/>
    <w:rsid w:val="00995FFE"/>
    <w:rsid w:val="009B2A89"/>
    <w:rsid w:val="009B40FF"/>
    <w:rsid w:val="009C6A1E"/>
    <w:rsid w:val="009E2F86"/>
    <w:rsid w:val="00A05C21"/>
    <w:rsid w:val="00A12209"/>
    <w:rsid w:val="00A36DF3"/>
    <w:rsid w:val="00A41939"/>
    <w:rsid w:val="00A532DD"/>
    <w:rsid w:val="00A80BCF"/>
    <w:rsid w:val="00A8369C"/>
    <w:rsid w:val="00AA1689"/>
    <w:rsid w:val="00AA5770"/>
    <w:rsid w:val="00AC1441"/>
    <w:rsid w:val="00AC1D15"/>
    <w:rsid w:val="00AE492E"/>
    <w:rsid w:val="00AF2646"/>
    <w:rsid w:val="00B07B0C"/>
    <w:rsid w:val="00B1521D"/>
    <w:rsid w:val="00B25563"/>
    <w:rsid w:val="00B26D48"/>
    <w:rsid w:val="00B42EE1"/>
    <w:rsid w:val="00B5550E"/>
    <w:rsid w:val="00B71397"/>
    <w:rsid w:val="00B8293D"/>
    <w:rsid w:val="00B92478"/>
    <w:rsid w:val="00BA6188"/>
    <w:rsid w:val="00BD4E86"/>
    <w:rsid w:val="00BD61A2"/>
    <w:rsid w:val="00BE484D"/>
    <w:rsid w:val="00C0060B"/>
    <w:rsid w:val="00C37E05"/>
    <w:rsid w:val="00C55D29"/>
    <w:rsid w:val="00C85D20"/>
    <w:rsid w:val="00CA0BE9"/>
    <w:rsid w:val="00CA138D"/>
    <w:rsid w:val="00CB4DF0"/>
    <w:rsid w:val="00CC5013"/>
    <w:rsid w:val="00CC7641"/>
    <w:rsid w:val="00CF51DE"/>
    <w:rsid w:val="00D13794"/>
    <w:rsid w:val="00D24052"/>
    <w:rsid w:val="00D24386"/>
    <w:rsid w:val="00D31575"/>
    <w:rsid w:val="00D34626"/>
    <w:rsid w:val="00D34FB4"/>
    <w:rsid w:val="00D401B5"/>
    <w:rsid w:val="00D4257A"/>
    <w:rsid w:val="00D5147C"/>
    <w:rsid w:val="00D52EB3"/>
    <w:rsid w:val="00D623CB"/>
    <w:rsid w:val="00D62665"/>
    <w:rsid w:val="00D82E47"/>
    <w:rsid w:val="00DC0CDE"/>
    <w:rsid w:val="00DC4D72"/>
    <w:rsid w:val="00E01AF1"/>
    <w:rsid w:val="00E0624D"/>
    <w:rsid w:val="00E246B2"/>
    <w:rsid w:val="00E4438C"/>
    <w:rsid w:val="00E457F3"/>
    <w:rsid w:val="00EA4DD8"/>
    <w:rsid w:val="00EB2AEF"/>
    <w:rsid w:val="00EB7E71"/>
    <w:rsid w:val="00EF56A3"/>
    <w:rsid w:val="00F109D4"/>
    <w:rsid w:val="00F15EE9"/>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ADD81"/>
  <w15:docId w15:val="{EBD5B36E-9369-4AD4-A885-02E59D53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iPriority w:val="99"/>
    <w:semiHidden/>
    <w:unhideWhenUsed/>
    <w:rsid w:val="00652503"/>
    <w:pPr>
      <w:spacing w:before="0" w:after="0"/>
    </w:pPr>
    <w:rPr>
      <w:sz w:val="20"/>
    </w:rPr>
  </w:style>
  <w:style w:type="character" w:customStyle="1" w:styleId="FootnoteTextChar">
    <w:name w:val="Footnote Text Char"/>
    <w:basedOn w:val="DefaultParagraphFont"/>
    <w:link w:val="FootnoteText"/>
    <w:uiPriority w:val="99"/>
    <w:semiHidden/>
    <w:rsid w:val="00652503"/>
  </w:style>
  <w:style w:type="character" w:styleId="FootnoteReference">
    <w:name w:val="footnote reference"/>
    <w:basedOn w:val="DefaultParagraphFont"/>
    <w:uiPriority w:val="99"/>
    <w:semiHidden/>
    <w:unhideWhenUsed/>
    <w:rsid w:val="00652503"/>
    <w:rPr>
      <w:vertAlign w:val="superscript"/>
    </w:rPr>
  </w:style>
  <w:style w:type="paragraph" w:styleId="NormalWeb">
    <w:name w:val="Normal (Web)"/>
    <w:basedOn w:val="Normal"/>
    <w:uiPriority w:val="99"/>
    <w:semiHidden/>
    <w:unhideWhenUsed/>
    <w:rsid w:val="00160A7A"/>
    <w:pPr>
      <w:spacing w:before="100" w:beforeAutospacing="1" w:after="100" w:afterAutospacing="1"/>
    </w:pPr>
    <w:rPr>
      <w:szCs w:val="24"/>
    </w:rPr>
  </w:style>
  <w:style w:type="paragraph" w:styleId="Revision">
    <w:name w:val="Revision"/>
    <w:hidden/>
    <w:uiPriority w:val="99"/>
    <w:semiHidden/>
    <w:rsid w:val="009B2A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alth.gov.au/internet/main/publishing.nsf/content/medical_Indemnity_First_Principles_Review"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44693BC8B4599B01074ADDF62362E"/>
        <w:category>
          <w:name w:val="General"/>
          <w:gallery w:val="placeholder"/>
        </w:category>
        <w:types>
          <w:type w:val="bbPlcHdr"/>
        </w:types>
        <w:behaviors>
          <w:behavior w:val="content"/>
        </w:behaviors>
        <w:guid w:val="{5804448B-5CCE-41B6-AAAC-27514CD9079A}"/>
      </w:docPartPr>
      <w:docPartBody>
        <w:p w:rsidR="00BB7081" w:rsidRDefault="00BB7081">
          <w:pPr>
            <w:pStyle w:val="35C44693BC8B4599B01074ADDF62362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81"/>
    <w:rsid w:val="00B12117"/>
    <w:rsid w:val="00BB7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44693BC8B4599B01074ADDF62362E">
    <w:name w:val="35C44693BC8B4599B01074ADDF62362E"/>
  </w:style>
  <w:style w:type="paragraph" w:customStyle="1" w:styleId="7686745F530D4B50AC36F749DFCC3115">
    <w:name w:val="7686745F530D4B50AC36F749DFCC3115"/>
  </w:style>
  <w:style w:type="paragraph" w:customStyle="1" w:styleId="D830C8836E244F91A1E4DCBF5C1C1DC6">
    <w:name w:val="D830C8836E244F91A1E4DCBF5C1C1DC6"/>
  </w:style>
  <w:style w:type="paragraph" w:customStyle="1" w:styleId="001DA61BEC37458EBC6D8D02FD6379AF">
    <w:name w:val="001DA61BEC37458EBC6D8D02FD637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7946" ma:contentTypeDescription=" " ma:contentTypeScope="" ma:versionID="e9676923f263677d81911d66876c3de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2020RG-111-13778</_dlc_DocId>
    <_dlc_DocIdUrl xmlns="0f563589-9cf9-4143-b1eb-fb0534803d38">
      <Url>http://tweb/sites/rg/ldp/lmu/_layouts/15/DocIdRedir.aspx?ID=2020RG-111-13778</Url>
      <Description>2020RG-111-13778</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6908-AB27-4537-B648-E26A79AF2191}">
  <ds:schemaRefs>
    <ds:schemaRef ds:uri="http://schemas.microsoft.com/sharepoint/events"/>
  </ds:schemaRefs>
</ds:datastoreItem>
</file>

<file path=customXml/itemProps2.xml><?xml version="1.0" encoding="utf-8"?>
<ds:datastoreItem xmlns:ds="http://schemas.openxmlformats.org/officeDocument/2006/customXml" ds:itemID="{447483EE-6EA3-49E3-ACB8-651400D6A36B}"/>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7AFA4F5-1318-4C41-90BA-B1DC7A79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1166</TotalTime>
  <Pages>7</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Richard</dc:creator>
  <cp:lastModifiedBy>Osborne, Lea</cp:lastModifiedBy>
  <cp:revision>11</cp:revision>
  <cp:lastPrinted>2020-03-17T02:47:00Z</cp:lastPrinted>
  <dcterms:created xsi:type="dcterms:W3CDTF">2020-03-16T07:30:00Z</dcterms:created>
  <dcterms:modified xsi:type="dcterms:W3CDTF">2020-03-19T22:50:00Z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e099afb4-93dd-4fad-a403-80146075bc06</vt:lpwstr>
  </property>
  <property fmtid="{D5CDD505-2E9C-101B-9397-08002B2CF9AE}" pid="6" name="RecordPoint_WorkflowType">
    <vt:lpwstr>ActiveSubmitStub</vt:lpwstr>
  </property>
  <property fmtid="{D5CDD505-2E9C-101B-9397-08002B2CF9AE}" pid="7" name="RecordPoint_ActiveItemUniqueId">
    <vt:lpwstr>{e099afb4-93dd-4fad-a403-80146075bc06}</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R0002239604</vt:lpwstr>
  </property>
  <property fmtid="{D5CDD505-2E9C-101B-9397-08002B2CF9AE}" pid="12" name="RecordPoint_SubmissionCompleted">
    <vt:lpwstr>2020-03-30T06:06:45.2689039+11:00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