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FE2E86" w:rsidRDefault="00193461" w:rsidP="0020300C">
      <w:pPr>
        <w:rPr>
          <w:sz w:val="28"/>
        </w:rPr>
      </w:pPr>
      <w:r w:rsidRPr="00FE2E86">
        <w:rPr>
          <w:noProof/>
          <w:lang w:eastAsia="en-AU"/>
        </w:rPr>
        <w:drawing>
          <wp:inline distT="0" distB="0" distL="0" distR="0" wp14:anchorId="12C65904" wp14:editId="5E51B5C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FE2E86" w:rsidRDefault="0048364F" w:rsidP="0048364F">
      <w:pPr>
        <w:rPr>
          <w:sz w:val="19"/>
        </w:rPr>
      </w:pPr>
    </w:p>
    <w:p w:rsidR="0048364F" w:rsidRPr="00FE2E86" w:rsidRDefault="00917427" w:rsidP="00917427">
      <w:pPr>
        <w:pStyle w:val="ShortT"/>
      </w:pPr>
      <w:r w:rsidRPr="00FE2E86">
        <w:t>Australian Education Amendment (</w:t>
      </w:r>
      <w:r w:rsidR="002677DB" w:rsidRPr="00FE2E86">
        <w:t>2020 Measures No</w:t>
      </w:r>
      <w:r w:rsidR="00752FAD" w:rsidRPr="00FE2E86">
        <w:t>.</w:t>
      </w:r>
      <w:r w:rsidR="00FE2E86" w:rsidRPr="00FE2E86">
        <w:t> </w:t>
      </w:r>
      <w:r w:rsidR="002677DB" w:rsidRPr="00FE2E86">
        <w:t>1</w:t>
      </w:r>
      <w:r w:rsidRPr="00FE2E86">
        <w:t>) Regulations</w:t>
      </w:r>
      <w:r w:rsidR="00FE2E86" w:rsidRPr="00FE2E86">
        <w:t> </w:t>
      </w:r>
      <w:r w:rsidRPr="00FE2E86">
        <w:t>2020</w:t>
      </w:r>
    </w:p>
    <w:p w:rsidR="00917427" w:rsidRPr="00FE2E86" w:rsidRDefault="00917427" w:rsidP="00DD2A93">
      <w:pPr>
        <w:pStyle w:val="SignCoverPageStart"/>
        <w:spacing w:before="240"/>
        <w:rPr>
          <w:szCs w:val="22"/>
        </w:rPr>
      </w:pPr>
      <w:r w:rsidRPr="00FE2E86">
        <w:rPr>
          <w:szCs w:val="22"/>
        </w:rPr>
        <w:t>I, General the Honourable David Hurley AC DSC (Retd), Governor</w:t>
      </w:r>
      <w:r w:rsidR="008B5335">
        <w:rPr>
          <w:szCs w:val="22"/>
        </w:rPr>
        <w:noBreakHyphen/>
      </w:r>
      <w:r w:rsidRPr="00FE2E86">
        <w:rPr>
          <w:szCs w:val="22"/>
        </w:rPr>
        <w:t>General of the Commonwealth of Australia, acting with the advice of the Federal Executive Council, make the following regulations</w:t>
      </w:r>
      <w:r w:rsidR="00752FAD" w:rsidRPr="00FE2E86">
        <w:rPr>
          <w:szCs w:val="22"/>
        </w:rPr>
        <w:t>.</w:t>
      </w:r>
    </w:p>
    <w:p w:rsidR="00917427" w:rsidRPr="00FE2E86" w:rsidRDefault="00917427" w:rsidP="00DD2A93">
      <w:pPr>
        <w:keepNext/>
        <w:spacing w:before="720" w:line="240" w:lineRule="atLeast"/>
        <w:ind w:right="397"/>
        <w:jc w:val="both"/>
        <w:rPr>
          <w:szCs w:val="22"/>
        </w:rPr>
      </w:pPr>
      <w:r w:rsidRPr="00FE2E86">
        <w:rPr>
          <w:szCs w:val="22"/>
        </w:rPr>
        <w:t xml:space="preserve">Dated </w:t>
      </w:r>
      <w:bookmarkStart w:id="0" w:name="BKCheck15B_1"/>
      <w:bookmarkEnd w:id="0"/>
      <w:r w:rsidRPr="00FE2E86">
        <w:rPr>
          <w:szCs w:val="22"/>
        </w:rPr>
        <w:fldChar w:fldCharType="begin"/>
      </w:r>
      <w:r w:rsidRPr="00FE2E86">
        <w:rPr>
          <w:szCs w:val="22"/>
        </w:rPr>
        <w:instrText xml:space="preserve"> DOCPROPERTY  DateMade </w:instrText>
      </w:r>
      <w:r w:rsidRPr="00FE2E86">
        <w:rPr>
          <w:szCs w:val="22"/>
        </w:rPr>
        <w:fldChar w:fldCharType="separate"/>
      </w:r>
      <w:r w:rsidR="00394939">
        <w:rPr>
          <w:szCs w:val="22"/>
        </w:rPr>
        <w:t>16 April 2020</w:t>
      </w:r>
      <w:r w:rsidRPr="00FE2E86">
        <w:rPr>
          <w:szCs w:val="22"/>
        </w:rPr>
        <w:fldChar w:fldCharType="end"/>
      </w:r>
    </w:p>
    <w:p w:rsidR="00917427" w:rsidRPr="00FE2E86" w:rsidRDefault="00917427" w:rsidP="00DD2A93">
      <w:pPr>
        <w:keepNext/>
        <w:tabs>
          <w:tab w:val="left" w:pos="3402"/>
        </w:tabs>
        <w:spacing w:before="1080" w:line="300" w:lineRule="atLeast"/>
        <w:ind w:left="397" w:right="397"/>
        <w:jc w:val="right"/>
        <w:rPr>
          <w:szCs w:val="22"/>
        </w:rPr>
      </w:pPr>
      <w:r w:rsidRPr="00FE2E86">
        <w:rPr>
          <w:szCs w:val="22"/>
        </w:rPr>
        <w:t>David Hurley</w:t>
      </w:r>
    </w:p>
    <w:p w:rsidR="00917427" w:rsidRPr="00FE2E86" w:rsidRDefault="00917427" w:rsidP="00DD2A93">
      <w:pPr>
        <w:keepNext/>
        <w:tabs>
          <w:tab w:val="left" w:pos="3402"/>
        </w:tabs>
        <w:spacing w:line="300" w:lineRule="atLeast"/>
        <w:ind w:left="397" w:right="397"/>
        <w:jc w:val="right"/>
        <w:rPr>
          <w:szCs w:val="22"/>
        </w:rPr>
      </w:pPr>
      <w:r w:rsidRPr="00FE2E86">
        <w:rPr>
          <w:szCs w:val="22"/>
        </w:rPr>
        <w:t>Governor</w:t>
      </w:r>
      <w:r w:rsidR="008B5335">
        <w:rPr>
          <w:szCs w:val="22"/>
        </w:rPr>
        <w:noBreakHyphen/>
      </w:r>
      <w:r w:rsidRPr="00FE2E86">
        <w:rPr>
          <w:szCs w:val="22"/>
        </w:rPr>
        <w:t>General</w:t>
      </w:r>
    </w:p>
    <w:p w:rsidR="00917427" w:rsidRPr="00FE2E86" w:rsidRDefault="00917427" w:rsidP="00DD2A93">
      <w:pPr>
        <w:keepNext/>
        <w:tabs>
          <w:tab w:val="left" w:pos="3402"/>
        </w:tabs>
        <w:spacing w:before="840" w:after="1080" w:line="300" w:lineRule="atLeast"/>
        <w:ind w:right="397"/>
        <w:rPr>
          <w:szCs w:val="22"/>
        </w:rPr>
      </w:pPr>
      <w:r w:rsidRPr="00FE2E86">
        <w:rPr>
          <w:szCs w:val="22"/>
        </w:rPr>
        <w:t>By His Excellency’s Command</w:t>
      </w:r>
    </w:p>
    <w:p w:rsidR="00917427" w:rsidRPr="00FE2E86" w:rsidRDefault="00917427" w:rsidP="00DD2A93">
      <w:pPr>
        <w:keepNext/>
        <w:tabs>
          <w:tab w:val="left" w:pos="3402"/>
        </w:tabs>
        <w:spacing w:before="480" w:line="300" w:lineRule="atLeast"/>
        <w:ind w:right="397"/>
        <w:rPr>
          <w:szCs w:val="22"/>
        </w:rPr>
      </w:pPr>
      <w:r w:rsidRPr="00FE2E86">
        <w:rPr>
          <w:szCs w:val="22"/>
        </w:rPr>
        <w:t>Dan Tehan</w:t>
      </w:r>
    </w:p>
    <w:p w:rsidR="00917427" w:rsidRPr="00FE2E86" w:rsidRDefault="00917427" w:rsidP="00DD2A93">
      <w:pPr>
        <w:pStyle w:val="SignCoverPageEnd"/>
        <w:rPr>
          <w:szCs w:val="22"/>
        </w:rPr>
      </w:pPr>
      <w:r w:rsidRPr="00FE2E86">
        <w:rPr>
          <w:szCs w:val="22"/>
        </w:rPr>
        <w:t>Minister for Education</w:t>
      </w:r>
    </w:p>
    <w:p w:rsidR="00917427" w:rsidRPr="00FE2E86" w:rsidRDefault="00917427" w:rsidP="00DD2A93"/>
    <w:p w:rsidR="00917427" w:rsidRPr="00FE2E86" w:rsidRDefault="00917427" w:rsidP="00DD2A93"/>
    <w:p w:rsidR="00917427" w:rsidRPr="00FE2E86" w:rsidRDefault="00917427" w:rsidP="00DD2A93"/>
    <w:p w:rsidR="0048364F" w:rsidRPr="000C27D0" w:rsidRDefault="0048364F" w:rsidP="0048364F">
      <w:pPr>
        <w:pStyle w:val="Header"/>
        <w:tabs>
          <w:tab w:val="clear" w:pos="4150"/>
          <w:tab w:val="clear" w:pos="8307"/>
        </w:tabs>
      </w:pPr>
      <w:r w:rsidRPr="000C27D0">
        <w:rPr>
          <w:rStyle w:val="CharAmSchNo"/>
        </w:rPr>
        <w:t xml:space="preserve"> </w:t>
      </w:r>
      <w:r w:rsidRPr="000C27D0">
        <w:rPr>
          <w:rStyle w:val="CharAmSchText"/>
        </w:rPr>
        <w:t xml:space="preserve"> </w:t>
      </w:r>
    </w:p>
    <w:p w:rsidR="0048364F" w:rsidRPr="000C27D0" w:rsidRDefault="0048364F" w:rsidP="0048364F">
      <w:pPr>
        <w:pStyle w:val="Header"/>
        <w:tabs>
          <w:tab w:val="clear" w:pos="4150"/>
          <w:tab w:val="clear" w:pos="8307"/>
        </w:tabs>
      </w:pPr>
      <w:r w:rsidRPr="000C27D0">
        <w:rPr>
          <w:rStyle w:val="CharAmPartNo"/>
        </w:rPr>
        <w:t xml:space="preserve"> </w:t>
      </w:r>
      <w:r w:rsidRPr="000C27D0">
        <w:rPr>
          <w:rStyle w:val="CharAmPartText"/>
        </w:rPr>
        <w:t xml:space="preserve"> </w:t>
      </w:r>
    </w:p>
    <w:p w:rsidR="0048364F" w:rsidRPr="00FE2E86" w:rsidRDefault="0048364F" w:rsidP="0048364F">
      <w:pPr>
        <w:sectPr w:rsidR="0048364F" w:rsidRPr="00FE2E86" w:rsidSect="0008155D">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FE2E86" w:rsidRDefault="0048364F" w:rsidP="00222E45">
      <w:pPr>
        <w:rPr>
          <w:sz w:val="36"/>
        </w:rPr>
      </w:pPr>
      <w:r w:rsidRPr="00FE2E86">
        <w:rPr>
          <w:sz w:val="36"/>
        </w:rPr>
        <w:lastRenderedPageBreak/>
        <w:t>Contents</w:t>
      </w:r>
    </w:p>
    <w:bookmarkStart w:id="1" w:name="BKCheck15B_2"/>
    <w:bookmarkEnd w:id="1"/>
    <w:p w:rsidR="008B5335" w:rsidRDefault="008B5335">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8B5335">
        <w:rPr>
          <w:noProof/>
        </w:rPr>
        <w:tab/>
      </w:r>
      <w:r w:rsidRPr="008B5335">
        <w:rPr>
          <w:noProof/>
        </w:rPr>
        <w:fldChar w:fldCharType="begin"/>
      </w:r>
      <w:r w:rsidRPr="008B5335">
        <w:rPr>
          <w:noProof/>
        </w:rPr>
        <w:instrText xml:space="preserve"> PAGEREF _Toc36542561 \h </w:instrText>
      </w:r>
      <w:r w:rsidRPr="008B5335">
        <w:rPr>
          <w:noProof/>
        </w:rPr>
      </w:r>
      <w:r w:rsidRPr="008B5335">
        <w:rPr>
          <w:noProof/>
        </w:rPr>
        <w:fldChar w:fldCharType="separate"/>
      </w:r>
      <w:r w:rsidR="00394939">
        <w:rPr>
          <w:noProof/>
        </w:rPr>
        <w:t>1</w:t>
      </w:r>
      <w:r w:rsidRPr="008B5335">
        <w:rPr>
          <w:noProof/>
        </w:rPr>
        <w:fldChar w:fldCharType="end"/>
      </w:r>
    </w:p>
    <w:p w:rsidR="008B5335" w:rsidRDefault="008B5335">
      <w:pPr>
        <w:pStyle w:val="TOC5"/>
        <w:rPr>
          <w:rFonts w:asciiTheme="minorHAnsi" w:eastAsiaTheme="minorEastAsia" w:hAnsiTheme="minorHAnsi" w:cstheme="minorBidi"/>
          <w:noProof/>
          <w:kern w:val="0"/>
          <w:sz w:val="22"/>
          <w:szCs w:val="22"/>
        </w:rPr>
      </w:pPr>
      <w:r>
        <w:rPr>
          <w:noProof/>
        </w:rPr>
        <w:t>2</w:t>
      </w:r>
      <w:r>
        <w:rPr>
          <w:noProof/>
        </w:rPr>
        <w:tab/>
        <w:t>Commencement</w:t>
      </w:r>
      <w:r w:rsidRPr="008B5335">
        <w:rPr>
          <w:noProof/>
        </w:rPr>
        <w:tab/>
      </w:r>
      <w:r w:rsidRPr="008B5335">
        <w:rPr>
          <w:noProof/>
        </w:rPr>
        <w:fldChar w:fldCharType="begin"/>
      </w:r>
      <w:r w:rsidRPr="008B5335">
        <w:rPr>
          <w:noProof/>
        </w:rPr>
        <w:instrText xml:space="preserve"> PAGEREF _Toc36542562 \h </w:instrText>
      </w:r>
      <w:r w:rsidRPr="008B5335">
        <w:rPr>
          <w:noProof/>
        </w:rPr>
      </w:r>
      <w:r w:rsidRPr="008B5335">
        <w:rPr>
          <w:noProof/>
        </w:rPr>
        <w:fldChar w:fldCharType="separate"/>
      </w:r>
      <w:r w:rsidR="00394939">
        <w:rPr>
          <w:noProof/>
        </w:rPr>
        <w:t>1</w:t>
      </w:r>
      <w:r w:rsidRPr="008B5335">
        <w:rPr>
          <w:noProof/>
        </w:rPr>
        <w:fldChar w:fldCharType="end"/>
      </w:r>
    </w:p>
    <w:p w:rsidR="008B5335" w:rsidRDefault="008B5335">
      <w:pPr>
        <w:pStyle w:val="TOC5"/>
        <w:rPr>
          <w:rFonts w:asciiTheme="minorHAnsi" w:eastAsiaTheme="minorEastAsia" w:hAnsiTheme="minorHAnsi" w:cstheme="minorBidi"/>
          <w:noProof/>
          <w:kern w:val="0"/>
          <w:sz w:val="22"/>
          <w:szCs w:val="22"/>
        </w:rPr>
      </w:pPr>
      <w:r>
        <w:rPr>
          <w:noProof/>
        </w:rPr>
        <w:t>3</w:t>
      </w:r>
      <w:r>
        <w:rPr>
          <w:noProof/>
        </w:rPr>
        <w:tab/>
        <w:t>Authority</w:t>
      </w:r>
      <w:r w:rsidRPr="008B5335">
        <w:rPr>
          <w:noProof/>
        </w:rPr>
        <w:tab/>
      </w:r>
      <w:r w:rsidRPr="008B5335">
        <w:rPr>
          <w:noProof/>
        </w:rPr>
        <w:fldChar w:fldCharType="begin"/>
      </w:r>
      <w:r w:rsidRPr="008B5335">
        <w:rPr>
          <w:noProof/>
        </w:rPr>
        <w:instrText xml:space="preserve"> PAGEREF _Toc36542563 \h </w:instrText>
      </w:r>
      <w:r w:rsidRPr="008B5335">
        <w:rPr>
          <w:noProof/>
        </w:rPr>
      </w:r>
      <w:r w:rsidRPr="008B5335">
        <w:rPr>
          <w:noProof/>
        </w:rPr>
        <w:fldChar w:fldCharType="separate"/>
      </w:r>
      <w:r w:rsidR="00394939">
        <w:rPr>
          <w:noProof/>
        </w:rPr>
        <w:t>1</w:t>
      </w:r>
      <w:r w:rsidRPr="008B5335">
        <w:rPr>
          <w:noProof/>
        </w:rPr>
        <w:fldChar w:fldCharType="end"/>
      </w:r>
    </w:p>
    <w:p w:rsidR="008B5335" w:rsidRDefault="008B5335">
      <w:pPr>
        <w:pStyle w:val="TOC5"/>
        <w:rPr>
          <w:rFonts w:asciiTheme="minorHAnsi" w:eastAsiaTheme="minorEastAsia" w:hAnsiTheme="minorHAnsi" w:cstheme="minorBidi"/>
          <w:noProof/>
          <w:kern w:val="0"/>
          <w:sz w:val="22"/>
          <w:szCs w:val="22"/>
        </w:rPr>
      </w:pPr>
      <w:r>
        <w:rPr>
          <w:noProof/>
        </w:rPr>
        <w:t>4</w:t>
      </w:r>
      <w:r>
        <w:rPr>
          <w:noProof/>
        </w:rPr>
        <w:tab/>
        <w:t>Schedules</w:t>
      </w:r>
      <w:r w:rsidRPr="008B5335">
        <w:rPr>
          <w:noProof/>
        </w:rPr>
        <w:tab/>
      </w:r>
      <w:r w:rsidRPr="008B5335">
        <w:rPr>
          <w:noProof/>
        </w:rPr>
        <w:fldChar w:fldCharType="begin"/>
      </w:r>
      <w:r w:rsidRPr="008B5335">
        <w:rPr>
          <w:noProof/>
        </w:rPr>
        <w:instrText xml:space="preserve"> PAGEREF _Toc36542564 \h </w:instrText>
      </w:r>
      <w:r w:rsidRPr="008B5335">
        <w:rPr>
          <w:noProof/>
        </w:rPr>
      </w:r>
      <w:r w:rsidRPr="008B5335">
        <w:rPr>
          <w:noProof/>
        </w:rPr>
        <w:fldChar w:fldCharType="separate"/>
      </w:r>
      <w:r w:rsidR="00394939">
        <w:rPr>
          <w:noProof/>
        </w:rPr>
        <w:t>1</w:t>
      </w:r>
      <w:r w:rsidRPr="008B5335">
        <w:rPr>
          <w:noProof/>
        </w:rPr>
        <w:fldChar w:fldCharType="end"/>
      </w:r>
    </w:p>
    <w:p w:rsidR="008B5335" w:rsidRDefault="008B5335">
      <w:pPr>
        <w:pStyle w:val="TOC6"/>
        <w:rPr>
          <w:rFonts w:asciiTheme="minorHAnsi" w:eastAsiaTheme="minorEastAsia" w:hAnsiTheme="minorHAnsi" w:cstheme="minorBidi"/>
          <w:b w:val="0"/>
          <w:noProof/>
          <w:kern w:val="0"/>
          <w:sz w:val="22"/>
          <w:szCs w:val="22"/>
        </w:rPr>
      </w:pPr>
      <w:r>
        <w:rPr>
          <w:noProof/>
        </w:rPr>
        <w:t>Schedule 1—Commonwealth share for non</w:t>
      </w:r>
      <w:r>
        <w:rPr>
          <w:noProof/>
        </w:rPr>
        <w:noBreakHyphen/>
        <w:t>government schools for transition years</w:t>
      </w:r>
      <w:r w:rsidRPr="008B5335">
        <w:rPr>
          <w:b w:val="0"/>
          <w:noProof/>
          <w:sz w:val="18"/>
        </w:rPr>
        <w:tab/>
      </w:r>
      <w:r w:rsidRPr="008B5335">
        <w:rPr>
          <w:b w:val="0"/>
          <w:noProof/>
          <w:sz w:val="18"/>
        </w:rPr>
        <w:fldChar w:fldCharType="begin"/>
      </w:r>
      <w:r w:rsidRPr="008B5335">
        <w:rPr>
          <w:b w:val="0"/>
          <w:noProof/>
          <w:sz w:val="18"/>
        </w:rPr>
        <w:instrText xml:space="preserve"> PAGEREF _Toc36542565 \h </w:instrText>
      </w:r>
      <w:r w:rsidRPr="008B5335">
        <w:rPr>
          <w:b w:val="0"/>
          <w:noProof/>
          <w:sz w:val="18"/>
        </w:rPr>
      </w:r>
      <w:r w:rsidRPr="008B5335">
        <w:rPr>
          <w:b w:val="0"/>
          <w:noProof/>
          <w:sz w:val="18"/>
        </w:rPr>
        <w:fldChar w:fldCharType="separate"/>
      </w:r>
      <w:r w:rsidR="00394939">
        <w:rPr>
          <w:b w:val="0"/>
          <w:noProof/>
          <w:sz w:val="18"/>
        </w:rPr>
        <w:t>2</w:t>
      </w:r>
      <w:r w:rsidRPr="008B5335">
        <w:rPr>
          <w:b w:val="0"/>
          <w:noProof/>
          <w:sz w:val="18"/>
        </w:rPr>
        <w:fldChar w:fldCharType="end"/>
      </w:r>
    </w:p>
    <w:p w:rsidR="008B5335" w:rsidRDefault="008B5335">
      <w:pPr>
        <w:pStyle w:val="TOC9"/>
        <w:rPr>
          <w:rFonts w:asciiTheme="minorHAnsi" w:eastAsiaTheme="minorEastAsia" w:hAnsiTheme="minorHAnsi" w:cstheme="minorBidi"/>
          <w:i w:val="0"/>
          <w:noProof/>
          <w:kern w:val="0"/>
          <w:sz w:val="22"/>
          <w:szCs w:val="22"/>
        </w:rPr>
      </w:pPr>
      <w:r>
        <w:rPr>
          <w:noProof/>
        </w:rPr>
        <w:t>Australian Education Regulation 2013</w:t>
      </w:r>
      <w:r w:rsidRPr="008B5335">
        <w:rPr>
          <w:i w:val="0"/>
          <w:noProof/>
          <w:sz w:val="18"/>
        </w:rPr>
        <w:tab/>
      </w:r>
      <w:r w:rsidRPr="008B5335">
        <w:rPr>
          <w:i w:val="0"/>
          <w:noProof/>
          <w:sz w:val="18"/>
        </w:rPr>
        <w:fldChar w:fldCharType="begin"/>
      </w:r>
      <w:r w:rsidRPr="008B5335">
        <w:rPr>
          <w:i w:val="0"/>
          <w:noProof/>
          <w:sz w:val="18"/>
        </w:rPr>
        <w:instrText xml:space="preserve"> PAGEREF _Toc36542566 \h </w:instrText>
      </w:r>
      <w:r w:rsidRPr="008B5335">
        <w:rPr>
          <w:i w:val="0"/>
          <w:noProof/>
          <w:sz w:val="18"/>
        </w:rPr>
      </w:r>
      <w:r w:rsidRPr="008B5335">
        <w:rPr>
          <w:i w:val="0"/>
          <w:noProof/>
          <w:sz w:val="18"/>
        </w:rPr>
        <w:fldChar w:fldCharType="separate"/>
      </w:r>
      <w:r w:rsidR="00394939">
        <w:rPr>
          <w:i w:val="0"/>
          <w:noProof/>
          <w:sz w:val="18"/>
        </w:rPr>
        <w:t>2</w:t>
      </w:r>
      <w:r w:rsidRPr="008B5335">
        <w:rPr>
          <w:i w:val="0"/>
          <w:noProof/>
          <w:sz w:val="18"/>
        </w:rPr>
        <w:fldChar w:fldCharType="end"/>
      </w:r>
    </w:p>
    <w:p w:rsidR="008B5335" w:rsidRDefault="008B5335">
      <w:pPr>
        <w:pStyle w:val="TOC6"/>
        <w:rPr>
          <w:rFonts w:asciiTheme="minorHAnsi" w:eastAsiaTheme="minorEastAsia" w:hAnsiTheme="minorHAnsi" w:cstheme="minorBidi"/>
          <w:b w:val="0"/>
          <w:noProof/>
          <w:kern w:val="0"/>
          <w:sz w:val="22"/>
          <w:szCs w:val="22"/>
        </w:rPr>
      </w:pPr>
      <w:r>
        <w:rPr>
          <w:noProof/>
        </w:rPr>
        <w:t>Schedule 2—CTC score</w:t>
      </w:r>
      <w:r w:rsidRPr="008B5335">
        <w:rPr>
          <w:b w:val="0"/>
          <w:noProof/>
          <w:sz w:val="18"/>
        </w:rPr>
        <w:tab/>
      </w:r>
      <w:r w:rsidRPr="008B5335">
        <w:rPr>
          <w:b w:val="0"/>
          <w:noProof/>
          <w:sz w:val="18"/>
        </w:rPr>
        <w:fldChar w:fldCharType="begin"/>
      </w:r>
      <w:r w:rsidRPr="008B5335">
        <w:rPr>
          <w:b w:val="0"/>
          <w:noProof/>
          <w:sz w:val="18"/>
        </w:rPr>
        <w:instrText xml:space="preserve"> PAGEREF _Toc36542576 \h </w:instrText>
      </w:r>
      <w:r w:rsidRPr="008B5335">
        <w:rPr>
          <w:b w:val="0"/>
          <w:noProof/>
          <w:sz w:val="18"/>
        </w:rPr>
      </w:r>
      <w:r w:rsidRPr="008B5335">
        <w:rPr>
          <w:b w:val="0"/>
          <w:noProof/>
          <w:sz w:val="18"/>
        </w:rPr>
        <w:fldChar w:fldCharType="separate"/>
      </w:r>
      <w:r w:rsidR="00394939">
        <w:rPr>
          <w:b w:val="0"/>
          <w:noProof/>
          <w:sz w:val="18"/>
        </w:rPr>
        <w:t>7</w:t>
      </w:r>
      <w:r w:rsidRPr="008B5335">
        <w:rPr>
          <w:b w:val="0"/>
          <w:noProof/>
          <w:sz w:val="18"/>
        </w:rPr>
        <w:fldChar w:fldCharType="end"/>
      </w:r>
    </w:p>
    <w:p w:rsidR="008B5335" w:rsidRDefault="008B5335">
      <w:pPr>
        <w:pStyle w:val="TOC9"/>
        <w:rPr>
          <w:rFonts w:asciiTheme="minorHAnsi" w:eastAsiaTheme="minorEastAsia" w:hAnsiTheme="minorHAnsi" w:cstheme="minorBidi"/>
          <w:i w:val="0"/>
          <w:noProof/>
          <w:kern w:val="0"/>
          <w:sz w:val="22"/>
          <w:szCs w:val="22"/>
        </w:rPr>
      </w:pPr>
      <w:r>
        <w:rPr>
          <w:noProof/>
        </w:rPr>
        <w:t>Australian Education Regulation 2013</w:t>
      </w:r>
      <w:r w:rsidRPr="008B5335">
        <w:rPr>
          <w:i w:val="0"/>
          <w:noProof/>
          <w:sz w:val="18"/>
        </w:rPr>
        <w:tab/>
      </w:r>
      <w:r w:rsidRPr="008B5335">
        <w:rPr>
          <w:i w:val="0"/>
          <w:noProof/>
          <w:sz w:val="18"/>
        </w:rPr>
        <w:fldChar w:fldCharType="begin"/>
      </w:r>
      <w:r w:rsidRPr="008B5335">
        <w:rPr>
          <w:i w:val="0"/>
          <w:noProof/>
          <w:sz w:val="18"/>
        </w:rPr>
        <w:instrText xml:space="preserve"> PAGEREF _Toc36542577 \h </w:instrText>
      </w:r>
      <w:r w:rsidRPr="008B5335">
        <w:rPr>
          <w:i w:val="0"/>
          <w:noProof/>
          <w:sz w:val="18"/>
        </w:rPr>
      </w:r>
      <w:r w:rsidRPr="008B5335">
        <w:rPr>
          <w:i w:val="0"/>
          <w:noProof/>
          <w:sz w:val="18"/>
        </w:rPr>
        <w:fldChar w:fldCharType="separate"/>
      </w:r>
      <w:r w:rsidR="00394939">
        <w:rPr>
          <w:i w:val="0"/>
          <w:noProof/>
          <w:sz w:val="18"/>
        </w:rPr>
        <w:t>7</w:t>
      </w:r>
      <w:r w:rsidRPr="008B5335">
        <w:rPr>
          <w:i w:val="0"/>
          <w:noProof/>
          <w:sz w:val="18"/>
        </w:rPr>
        <w:fldChar w:fldCharType="end"/>
      </w:r>
    </w:p>
    <w:p w:rsidR="0048364F" w:rsidRPr="00FE2E86" w:rsidRDefault="008B5335" w:rsidP="0048364F">
      <w:r>
        <w:fldChar w:fldCharType="end"/>
      </w:r>
    </w:p>
    <w:p w:rsidR="0048364F" w:rsidRPr="00FE2E86" w:rsidRDefault="0048364F" w:rsidP="0048364F">
      <w:pPr>
        <w:sectPr w:rsidR="0048364F" w:rsidRPr="00FE2E86" w:rsidSect="0008155D">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FE2E86" w:rsidRDefault="0048364F" w:rsidP="0048364F">
      <w:pPr>
        <w:pStyle w:val="ActHead5"/>
      </w:pPr>
      <w:bookmarkStart w:id="2" w:name="_Toc36542561"/>
      <w:r w:rsidRPr="000C27D0">
        <w:rPr>
          <w:rStyle w:val="CharSectno"/>
        </w:rPr>
        <w:t>1</w:t>
      </w:r>
      <w:r w:rsidRPr="00FE2E86">
        <w:t xml:space="preserve">  </w:t>
      </w:r>
      <w:r w:rsidR="004F676E" w:rsidRPr="00FE2E86">
        <w:t>Name</w:t>
      </w:r>
      <w:bookmarkEnd w:id="2"/>
    </w:p>
    <w:p w:rsidR="0048364F" w:rsidRPr="00FE2E86" w:rsidRDefault="0048364F" w:rsidP="0048364F">
      <w:pPr>
        <w:pStyle w:val="subsection"/>
      </w:pPr>
      <w:r w:rsidRPr="00FE2E86">
        <w:tab/>
      </w:r>
      <w:r w:rsidRPr="00FE2E86">
        <w:tab/>
      </w:r>
      <w:r w:rsidR="00917427" w:rsidRPr="00FE2E86">
        <w:t>This instrument is</w:t>
      </w:r>
      <w:r w:rsidRPr="00FE2E86">
        <w:t xml:space="preserve"> the </w:t>
      </w:r>
      <w:bookmarkStart w:id="3" w:name="BKCheck15B_3"/>
      <w:bookmarkEnd w:id="3"/>
      <w:r w:rsidR="00414ADE" w:rsidRPr="00FE2E86">
        <w:rPr>
          <w:i/>
        </w:rPr>
        <w:fldChar w:fldCharType="begin"/>
      </w:r>
      <w:r w:rsidR="00414ADE" w:rsidRPr="00FE2E86">
        <w:rPr>
          <w:i/>
        </w:rPr>
        <w:instrText xml:space="preserve"> STYLEREF  ShortT </w:instrText>
      </w:r>
      <w:r w:rsidR="00414ADE" w:rsidRPr="00FE2E86">
        <w:rPr>
          <w:i/>
        </w:rPr>
        <w:fldChar w:fldCharType="separate"/>
      </w:r>
      <w:r w:rsidR="00394939">
        <w:rPr>
          <w:i/>
          <w:noProof/>
        </w:rPr>
        <w:t>Australian Education Amendment (2020 Measures No. 1) Regulations 2020</w:t>
      </w:r>
      <w:r w:rsidR="00414ADE" w:rsidRPr="00FE2E86">
        <w:rPr>
          <w:i/>
        </w:rPr>
        <w:fldChar w:fldCharType="end"/>
      </w:r>
      <w:r w:rsidR="00752FAD" w:rsidRPr="00FE2E86">
        <w:t>.</w:t>
      </w:r>
    </w:p>
    <w:p w:rsidR="004F676E" w:rsidRPr="00FE2E86" w:rsidRDefault="0048364F" w:rsidP="005452CC">
      <w:pPr>
        <w:pStyle w:val="ActHead5"/>
      </w:pPr>
      <w:bookmarkStart w:id="4" w:name="_Toc36542562"/>
      <w:r w:rsidRPr="000C27D0">
        <w:rPr>
          <w:rStyle w:val="CharSectno"/>
        </w:rPr>
        <w:t>2</w:t>
      </w:r>
      <w:r w:rsidRPr="00FE2E86">
        <w:t xml:space="preserve">  Commencement</w:t>
      </w:r>
      <w:bookmarkEnd w:id="4"/>
    </w:p>
    <w:p w:rsidR="005452CC" w:rsidRPr="00FE2E86" w:rsidRDefault="005452CC" w:rsidP="00DD2A93">
      <w:pPr>
        <w:pStyle w:val="subsection"/>
      </w:pPr>
      <w:r w:rsidRPr="00FE2E86">
        <w:tab/>
        <w:t>(1)</w:t>
      </w:r>
      <w:r w:rsidRPr="00FE2E86">
        <w:tab/>
        <w:t xml:space="preserve">Each provision of </w:t>
      </w:r>
      <w:r w:rsidR="00917427" w:rsidRPr="00FE2E86">
        <w:t>this instrument</w:t>
      </w:r>
      <w:r w:rsidRPr="00FE2E86">
        <w:t xml:space="preserve"> specified in column 1 of the table commences, or is taken to have commenced, in accordance with column 2 of the table</w:t>
      </w:r>
      <w:r w:rsidR="00752FAD" w:rsidRPr="00FE2E86">
        <w:t>.</w:t>
      </w:r>
      <w:r w:rsidRPr="00FE2E86">
        <w:t xml:space="preserve"> Any other statement in column 2 has effect according to its terms</w:t>
      </w:r>
      <w:r w:rsidR="00752FAD" w:rsidRPr="00FE2E86">
        <w:t>.</w:t>
      </w:r>
    </w:p>
    <w:p w:rsidR="005452CC" w:rsidRPr="00FE2E86" w:rsidRDefault="005452CC" w:rsidP="00DD2A93">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FE2E86" w:rsidTr="00AD7252">
        <w:trPr>
          <w:tblHeader/>
        </w:trPr>
        <w:tc>
          <w:tcPr>
            <w:tcW w:w="8364" w:type="dxa"/>
            <w:gridSpan w:val="3"/>
            <w:tcBorders>
              <w:top w:val="single" w:sz="12" w:space="0" w:color="auto"/>
              <w:bottom w:val="single" w:sz="6" w:space="0" w:color="auto"/>
            </w:tcBorders>
            <w:shd w:val="clear" w:color="auto" w:fill="auto"/>
            <w:hideMark/>
          </w:tcPr>
          <w:p w:rsidR="005452CC" w:rsidRPr="00FE2E86" w:rsidRDefault="005452CC" w:rsidP="00DD2A93">
            <w:pPr>
              <w:pStyle w:val="TableHeading"/>
            </w:pPr>
            <w:r w:rsidRPr="00FE2E86">
              <w:t>Commencement information</w:t>
            </w:r>
          </w:p>
        </w:tc>
      </w:tr>
      <w:tr w:rsidR="005452CC" w:rsidRPr="00FE2E86" w:rsidTr="00AD7252">
        <w:trPr>
          <w:tblHeader/>
        </w:trPr>
        <w:tc>
          <w:tcPr>
            <w:tcW w:w="2127" w:type="dxa"/>
            <w:tcBorders>
              <w:top w:val="single" w:sz="6" w:space="0" w:color="auto"/>
              <w:bottom w:val="single" w:sz="6" w:space="0" w:color="auto"/>
            </w:tcBorders>
            <w:shd w:val="clear" w:color="auto" w:fill="auto"/>
            <w:hideMark/>
          </w:tcPr>
          <w:p w:rsidR="005452CC" w:rsidRPr="00FE2E86" w:rsidRDefault="005452CC" w:rsidP="00DD2A93">
            <w:pPr>
              <w:pStyle w:val="TableHeading"/>
            </w:pPr>
            <w:r w:rsidRPr="00FE2E86">
              <w:t>Column 1</w:t>
            </w:r>
          </w:p>
        </w:tc>
        <w:tc>
          <w:tcPr>
            <w:tcW w:w="4394" w:type="dxa"/>
            <w:tcBorders>
              <w:top w:val="single" w:sz="6" w:space="0" w:color="auto"/>
              <w:bottom w:val="single" w:sz="6" w:space="0" w:color="auto"/>
            </w:tcBorders>
            <w:shd w:val="clear" w:color="auto" w:fill="auto"/>
            <w:hideMark/>
          </w:tcPr>
          <w:p w:rsidR="005452CC" w:rsidRPr="00FE2E86" w:rsidRDefault="005452CC" w:rsidP="00DD2A93">
            <w:pPr>
              <w:pStyle w:val="TableHeading"/>
            </w:pPr>
            <w:r w:rsidRPr="00FE2E86">
              <w:t>Column 2</w:t>
            </w:r>
          </w:p>
        </w:tc>
        <w:tc>
          <w:tcPr>
            <w:tcW w:w="1843" w:type="dxa"/>
            <w:tcBorders>
              <w:top w:val="single" w:sz="6" w:space="0" w:color="auto"/>
              <w:bottom w:val="single" w:sz="6" w:space="0" w:color="auto"/>
            </w:tcBorders>
            <w:shd w:val="clear" w:color="auto" w:fill="auto"/>
            <w:hideMark/>
          </w:tcPr>
          <w:p w:rsidR="005452CC" w:rsidRPr="00FE2E86" w:rsidRDefault="005452CC" w:rsidP="00DD2A93">
            <w:pPr>
              <w:pStyle w:val="TableHeading"/>
            </w:pPr>
            <w:r w:rsidRPr="00FE2E86">
              <w:t>Column 3</w:t>
            </w:r>
          </w:p>
        </w:tc>
      </w:tr>
      <w:tr w:rsidR="005452CC" w:rsidRPr="00FE2E86" w:rsidTr="00AD7252">
        <w:trPr>
          <w:tblHeader/>
        </w:trPr>
        <w:tc>
          <w:tcPr>
            <w:tcW w:w="2127" w:type="dxa"/>
            <w:tcBorders>
              <w:top w:val="single" w:sz="6" w:space="0" w:color="auto"/>
              <w:bottom w:val="single" w:sz="12" w:space="0" w:color="auto"/>
            </w:tcBorders>
            <w:shd w:val="clear" w:color="auto" w:fill="auto"/>
            <w:hideMark/>
          </w:tcPr>
          <w:p w:rsidR="005452CC" w:rsidRPr="00FE2E86" w:rsidRDefault="005452CC" w:rsidP="00DD2A93">
            <w:pPr>
              <w:pStyle w:val="TableHeading"/>
            </w:pPr>
            <w:r w:rsidRPr="00FE2E86">
              <w:t>Provisions</w:t>
            </w:r>
          </w:p>
        </w:tc>
        <w:tc>
          <w:tcPr>
            <w:tcW w:w="4394" w:type="dxa"/>
            <w:tcBorders>
              <w:top w:val="single" w:sz="6" w:space="0" w:color="auto"/>
              <w:bottom w:val="single" w:sz="12" w:space="0" w:color="auto"/>
            </w:tcBorders>
            <w:shd w:val="clear" w:color="auto" w:fill="auto"/>
            <w:hideMark/>
          </w:tcPr>
          <w:p w:rsidR="005452CC" w:rsidRPr="00FE2E86" w:rsidRDefault="005452CC" w:rsidP="00DD2A93">
            <w:pPr>
              <w:pStyle w:val="TableHeading"/>
            </w:pPr>
            <w:r w:rsidRPr="00FE2E86">
              <w:t>Commencement</w:t>
            </w:r>
          </w:p>
        </w:tc>
        <w:tc>
          <w:tcPr>
            <w:tcW w:w="1843" w:type="dxa"/>
            <w:tcBorders>
              <w:top w:val="single" w:sz="6" w:space="0" w:color="auto"/>
              <w:bottom w:val="single" w:sz="12" w:space="0" w:color="auto"/>
            </w:tcBorders>
            <w:shd w:val="clear" w:color="auto" w:fill="auto"/>
            <w:hideMark/>
          </w:tcPr>
          <w:p w:rsidR="005452CC" w:rsidRPr="00FE2E86" w:rsidRDefault="005452CC" w:rsidP="00DD2A93">
            <w:pPr>
              <w:pStyle w:val="TableHeading"/>
            </w:pPr>
            <w:r w:rsidRPr="00FE2E86">
              <w:t>Date/Details</w:t>
            </w:r>
          </w:p>
        </w:tc>
      </w:tr>
      <w:tr w:rsidR="005452CC" w:rsidRPr="00FE2E86" w:rsidTr="00AD7252">
        <w:tc>
          <w:tcPr>
            <w:tcW w:w="2127" w:type="dxa"/>
            <w:tcBorders>
              <w:top w:val="single" w:sz="12" w:space="0" w:color="auto"/>
              <w:bottom w:val="single" w:sz="12" w:space="0" w:color="auto"/>
            </w:tcBorders>
            <w:shd w:val="clear" w:color="auto" w:fill="auto"/>
            <w:hideMark/>
          </w:tcPr>
          <w:p w:rsidR="005452CC" w:rsidRPr="00FE2E86" w:rsidRDefault="005452CC" w:rsidP="00AD7252">
            <w:pPr>
              <w:pStyle w:val="Tabletext"/>
            </w:pPr>
            <w:r w:rsidRPr="00FE2E86">
              <w:t>1</w:t>
            </w:r>
            <w:r w:rsidR="00752FAD" w:rsidRPr="00FE2E86">
              <w:t>.</w:t>
            </w:r>
            <w:r w:rsidRPr="00FE2E86">
              <w:t xml:space="preserve">  </w:t>
            </w:r>
            <w:r w:rsidR="00AD7252" w:rsidRPr="00FE2E86">
              <w:t xml:space="preserve">The whole of </w:t>
            </w:r>
            <w:r w:rsidR="00917427" w:rsidRPr="00FE2E86">
              <w:t>this instrument</w:t>
            </w:r>
          </w:p>
        </w:tc>
        <w:tc>
          <w:tcPr>
            <w:tcW w:w="4394" w:type="dxa"/>
            <w:tcBorders>
              <w:top w:val="single" w:sz="12" w:space="0" w:color="auto"/>
              <w:bottom w:val="single" w:sz="12" w:space="0" w:color="auto"/>
            </w:tcBorders>
            <w:shd w:val="clear" w:color="auto" w:fill="auto"/>
            <w:hideMark/>
          </w:tcPr>
          <w:p w:rsidR="00C816D0" w:rsidRPr="00FE2E86" w:rsidRDefault="00C816D0" w:rsidP="00B50441">
            <w:pPr>
              <w:pStyle w:val="Tabletext"/>
            </w:pPr>
            <w:r w:rsidRPr="00FE2E86">
              <w:t xml:space="preserve">The day </w:t>
            </w:r>
            <w:r w:rsidR="00707829" w:rsidRPr="00FE2E86">
              <w:t xml:space="preserve">after </w:t>
            </w:r>
            <w:r w:rsidRPr="00FE2E86">
              <w:t>this instrument is registered</w:t>
            </w:r>
            <w:r w:rsidR="00752FAD" w:rsidRPr="00FE2E86">
              <w:t>.</w:t>
            </w:r>
          </w:p>
        </w:tc>
        <w:tc>
          <w:tcPr>
            <w:tcW w:w="1843" w:type="dxa"/>
            <w:tcBorders>
              <w:top w:val="single" w:sz="12" w:space="0" w:color="auto"/>
              <w:bottom w:val="single" w:sz="12" w:space="0" w:color="auto"/>
            </w:tcBorders>
            <w:shd w:val="clear" w:color="auto" w:fill="auto"/>
          </w:tcPr>
          <w:p w:rsidR="005452CC" w:rsidRPr="00FE2E86" w:rsidRDefault="00257B06">
            <w:pPr>
              <w:pStyle w:val="Tabletext"/>
            </w:pPr>
            <w:r>
              <w:t>18 April 2020</w:t>
            </w:r>
            <w:bookmarkStart w:id="5" w:name="_GoBack"/>
            <w:bookmarkEnd w:id="5"/>
          </w:p>
        </w:tc>
      </w:tr>
    </w:tbl>
    <w:p w:rsidR="005452CC" w:rsidRPr="00FE2E86" w:rsidRDefault="005452CC" w:rsidP="00DD2A93">
      <w:pPr>
        <w:pStyle w:val="notetext"/>
      </w:pPr>
      <w:r w:rsidRPr="00FE2E86">
        <w:rPr>
          <w:snapToGrid w:val="0"/>
          <w:lang w:eastAsia="en-US"/>
        </w:rPr>
        <w:t>Note:</w:t>
      </w:r>
      <w:r w:rsidRPr="00FE2E86">
        <w:rPr>
          <w:snapToGrid w:val="0"/>
          <w:lang w:eastAsia="en-US"/>
        </w:rPr>
        <w:tab/>
        <w:t xml:space="preserve">This table relates only to the provisions of </w:t>
      </w:r>
      <w:r w:rsidR="00917427" w:rsidRPr="00FE2E86">
        <w:rPr>
          <w:snapToGrid w:val="0"/>
          <w:lang w:eastAsia="en-US"/>
        </w:rPr>
        <w:t>this instrument</w:t>
      </w:r>
      <w:r w:rsidRPr="00FE2E86">
        <w:t xml:space="preserve"> </w:t>
      </w:r>
      <w:r w:rsidRPr="00FE2E86">
        <w:rPr>
          <w:snapToGrid w:val="0"/>
          <w:lang w:eastAsia="en-US"/>
        </w:rPr>
        <w:t>as originally made</w:t>
      </w:r>
      <w:r w:rsidR="00752FAD" w:rsidRPr="00FE2E86">
        <w:rPr>
          <w:snapToGrid w:val="0"/>
          <w:lang w:eastAsia="en-US"/>
        </w:rPr>
        <w:t>.</w:t>
      </w:r>
      <w:r w:rsidRPr="00FE2E86">
        <w:rPr>
          <w:snapToGrid w:val="0"/>
          <w:lang w:eastAsia="en-US"/>
        </w:rPr>
        <w:t xml:space="preserve"> It will not be amended to deal with any later amendments of </w:t>
      </w:r>
      <w:r w:rsidR="00917427" w:rsidRPr="00FE2E86">
        <w:rPr>
          <w:snapToGrid w:val="0"/>
          <w:lang w:eastAsia="en-US"/>
        </w:rPr>
        <w:t>this instrument</w:t>
      </w:r>
      <w:r w:rsidR="00752FAD" w:rsidRPr="00FE2E86">
        <w:rPr>
          <w:snapToGrid w:val="0"/>
          <w:lang w:eastAsia="en-US"/>
        </w:rPr>
        <w:t>.</w:t>
      </w:r>
    </w:p>
    <w:p w:rsidR="005452CC" w:rsidRPr="00FE2E86" w:rsidRDefault="005452CC" w:rsidP="004F676E">
      <w:pPr>
        <w:pStyle w:val="subsection"/>
      </w:pPr>
      <w:r w:rsidRPr="00FE2E86">
        <w:tab/>
        <w:t>(2)</w:t>
      </w:r>
      <w:r w:rsidRPr="00FE2E86">
        <w:tab/>
        <w:t xml:space="preserve">Any information in column 3 of the table is not part of </w:t>
      </w:r>
      <w:r w:rsidR="00917427" w:rsidRPr="00FE2E86">
        <w:t>this instrument</w:t>
      </w:r>
      <w:r w:rsidR="00752FAD" w:rsidRPr="00FE2E86">
        <w:t>.</w:t>
      </w:r>
      <w:r w:rsidRPr="00FE2E86">
        <w:t xml:space="preserve"> Information may be inserted in this column, or information in it may be edited, in any published version of </w:t>
      </w:r>
      <w:r w:rsidR="00917427" w:rsidRPr="00FE2E86">
        <w:t>this instrument</w:t>
      </w:r>
      <w:r w:rsidR="00752FAD" w:rsidRPr="00FE2E86">
        <w:t>.</w:t>
      </w:r>
    </w:p>
    <w:p w:rsidR="00BF6650" w:rsidRPr="00FE2E86" w:rsidRDefault="00BF6650" w:rsidP="00BF6650">
      <w:pPr>
        <w:pStyle w:val="ActHead5"/>
      </w:pPr>
      <w:bookmarkStart w:id="6" w:name="_Toc36542563"/>
      <w:r w:rsidRPr="000C27D0">
        <w:rPr>
          <w:rStyle w:val="CharSectno"/>
        </w:rPr>
        <w:t>3</w:t>
      </w:r>
      <w:r w:rsidRPr="00FE2E86">
        <w:t xml:space="preserve">  Authority</w:t>
      </w:r>
      <w:bookmarkEnd w:id="6"/>
    </w:p>
    <w:p w:rsidR="00BF6650" w:rsidRPr="00FE2E86" w:rsidRDefault="00BF6650" w:rsidP="00BF6650">
      <w:pPr>
        <w:pStyle w:val="subsection"/>
      </w:pPr>
      <w:r w:rsidRPr="00FE2E86">
        <w:tab/>
      </w:r>
      <w:r w:rsidRPr="00FE2E86">
        <w:tab/>
      </w:r>
      <w:r w:rsidR="00917427" w:rsidRPr="00FE2E86">
        <w:t>This instrument is</w:t>
      </w:r>
      <w:r w:rsidRPr="00FE2E86">
        <w:t xml:space="preserve"> made under the </w:t>
      </w:r>
      <w:r w:rsidR="00917427" w:rsidRPr="00FE2E86">
        <w:rPr>
          <w:i/>
        </w:rPr>
        <w:t>Australian Education Act 2013</w:t>
      </w:r>
      <w:r w:rsidR="00752FAD" w:rsidRPr="00FE2E86">
        <w:rPr>
          <w:i/>
        </w:rPr>
        <w:t>.</w:t>
      </w:r>
    </w:p>
    <w:p w:rsidR="00557C7A" w:rsidRPr="00FE2E86" w:rsidRDefault="00BF6650" w:rsidP="00557C7A">
      <w:pPr>
        <w:pStyle w:val="ActHead5"/>
      </w:pPr>
      <w:bookmarkStart w:id="7" w:name="_Toc36542564"/>
      <w:r w:rsidRPr="000C27D0">
        <w:rPr>
          <w:rStyle w:val="CharSectno"/>
        </w:rPr>
        <w:t>4</w:t>
      </w:r>
      <w:r w:rsidR="00557C7A" w:rsidRPr="00FE2E86">
        <w:t xml:space="preserve">  </w:t>
      </w:r>
      <w:r w:rsidR="00083F48" w:rsidRPr="00FE2E86">
        <w:t>Schedules</w:t>
      </w:r>
      <w:bookmarkEnd w:id="7"/>
    </w:p>
    <w:p w:rsidR="00557C7A" w:rsidRPr="00FE2E86" w:rsidRDefault="00557C7A" w:rsidP="00557C7A">
      <w:pPr>
        <w:pStyle w:val="subsection"/>
      </w:pPr>
      <w:r w:rsidRPr="00FE2E86">
        <w:tab/>
      </w:r>
      <w:r w:rsidRPr="00FE2E86">
        <w:tab/>
      </w:r>
      <w:r w:rsidR="00083F48" w:rsidRPr="00FE2E86">
        <w:t xml:space="preserve">Each </w:t>
      </w:r>
      <w:r w:rsidR="00160BD7" w:rsidRPr="00FE2E86">
        <w:t>instrument</w:t>
      </w:r>
      <w:r w:rsidR="00083F48" w:rsidRPr="00FE2E86">
        <w:t xml:space="preserve"> that is specified in a Schedule to </w:t>
      </w:r>
      <w:r w:rsidR="00917427" w:rsidRPr="00FE2E86">
        <w:t>this instrument</w:t>
      </w:r>
      <w:r w:rsidR="00083F48" w:rsidRPr="00FE2E86">
        <w:t xml:space="preserve"> is amended or repealed as set out in the applicable items in the Schedule concerned, and any other item in a Schedule to </w:t>
      </w:r>
      <w:r w:rsidR="00917427" w:rsidRPr="00FE2E86">
        <w:t>this instrument</w:t>
      </w:r>
      <w:r w:rsidR="00083F48" w:rsidRPr="00FE2E86">
        <w:t xml:space="preserve"> has effect according to its terms</w:t>
      </w:r>
      <w:r w:rsidR="00752FAD" w:rsidRPr="00FE2E86">
        <w:t>.</w:t>
      </w:r>
    </w:p>
    <w:p w:rsidR="00F1506D" w:rsidRPr="00FE2E86" w:rsidRDefault="00F1506D" w:rsidP="00F1506D">
      <w:pPr>
        <w:pStyle w:val="ActHead6"/>
        <w:pageBreakBefore/>
      </w:pPr>
      <w:bookmarkStart w:id="8" w:name="_Toc36542565"/>
      <w:bookmarkStart w:id="9" w:name="opcAmSched"/>
      <w:r w:rsidRPr="000C27D0">
        <w:rPr>
          <w:rStyle w:val="CharAmSchNo"/>
        </w:rPr>
        <w:t>Schedule</w:t>
      </w:r>
      <w:r w:rsidR="00FE2E86" w:rsidRPr="000C27D0">
        <w:rPr>
          <w:rStyle w:val="CharAmSchNo"/>
        </w:rPr>
        <w:t> </w:t>
      </w:r>
      <w:r w:rsidRPr="000C27D0">
        <w:rPr>
          <w:rStyle w:val="CharAmSchNo"/>
        </w:rPr>
        <w:t>1</w:t>
      </w:r>
      <w:r w:rsidRPr="00FE2E86">
        <w:t>—</w:t>
      </w:r>
      <w:r w:rsidRPr="000C27D0">
        <w:rPr>
          <w:rStyle w:val="CharAmSchText"/>
        </w:rPr>
        <w:t>Commonwealth share for non</w:t>
      </w:r>
      <w:r w:rsidR="008B5335" w:rsidRPr="000C27D0">
        <w:rPr>
          <w:rStyle w:val="CharAmSchText"/>
        </w:rPr>
        <w:noBreakHyphen/>
      </w:r>
      <w:r w:rsidRPr="000C27D0">
        <w:rPr>
          <w:rStyle w:val="CharAmSchText"/>
        </w:rPr>
        <w:t>government schools for transition years</w:t>
      </w:r>
      <w:bookmarkEnd w:id="8"/>
    </w:p>
    <w:bookmarkEnd w:id="9"/>
    <w:p w:rsidR="00F1506D" w:rsidRPr="000C27D0" w:rsidRDefault="00F1506D" w:rsidP="00F1506D">
      <w:pPr>
        <w:pStyle w:val="Header"/>
      </w:pPr>
      <w:r w:rsidRPr="000C27D0">
        <w:rPr>
          <w:rStyle w:val="CharAmPartNo"/>
        </w:rPr>
        <w:t xml:space="preserve"> </w:t>
      </w:r>
      <w:r w:rsidRPr="000C27D0">
        <w:rPr>
          <w:rStyle w:val="CharAmPartText"/>
        </w:rPr>
        <w:t xml:space="preserve"> </w:t>
      </w:r>
    </w:p>
    <w:p w:rsidR="00F1506D" w:rsidRPr="00FE2E86" w:rsidRDefault="00F1506D" w:rsidP="00F1506D">
      <w:pPr>
        <w:pStyle w:val="ActHead9"/>
      </w:pPr>
      <w:bookmarkStart w:id="10" w:name="_Toc36542566"/>
      <w:r w:rsidRPr="00FE2E86">
        <w:t>Australian Education Regulation</w:t>
      </w:r>
      <w:r w:rsidR="00FE2E86" w:rsidRPr="00FE2E86">
        <w:t> </w:t>
      </w:r>
      <w:r w:rsidRPr="00FE2E86">
        <w:t>2013</w:t>
      </w:r>
      <w:bookmarkEnd w:id="10"/>
    </w:p>
    <w:p w:rsidR="00F1506D" w:rsidRPr="00FE2E86" w:rsidRDefault="00F1506D" w:rsidP="00F1506D">
      <w:pPr>
        <w:pStyle w:val="ItemHead"/>
      </w:pPr>
      <w:r w:rsidRPr="00FE2E86">
        <w:t>1  Subsection</w:t>
      </w:r>
      <w:r w:rsidR="00FE2E86" w:rsidRPr="00FE2E86">
        <w:t> </w:t>
      </w:r>
      <w:r w:rsidRPr="00FE2E86">
        <w:t>4(1)</w:t>
      </w:r>
    </w:p>
    <w:p w:rsidR="00F1506D" w:rsidRPr="00FE2E86" w:rsidRDefault="00F1506D" w:rsidP="00F1506D">
      <w:pPr>
        <w:pStyle w:val="Item"/>
      </w:pPr>
      <w:r w:rsidRPr="00FE2E86">
        <w:t>Insert:</w:t>
      </w:r>
    </w:p>
    <w:p w:rsidR="00F1506D" w:rsidRPr="00FE2E86" w:rsidRDefault="00F1506D" w:rsidP="00F1506D">
      <w:pPr>
        <w:pStyle w:val="Definition"/>
      </w:pPr>
      <w:r w:rsidRPr="00FE2E86">
        <w:rPr>
          <w:b/>
          <w:i/>
        </w:rPr>
        <w:t>2023 transition period</w:t>
      </w:r>
      <w:r w:rsidRPr="00FE2E86">
        <w:t xml:space="preserve"> for a transition year means the number of years from the transition year to 2023 (not including the transition year)</w:t>
      </w:r>
      <w:r w:rsidR="00752FAD" w:rsidRPr="00FE2E86">
        <w:t>.</w:t>
      </w:r>
    </w:p>
    <w:p w:rsidR="00F1506D" w:rsidRPr="00FE2E86" w:rsidRDefault="00F1506D" w:rsidP="00F1506D">
      <w:pPr>
        <w:pStyle w:val="notetext"/>
      </w:pPr>
      <w:r w:rsidRPr="00FE2E86">
        <w:t>Example:</w:t>
      </w:r>
      <w:r w:rsidRPr="00FE2E86">
        <w:tab/>
        <w:t>If the transition year is 2020, the number of years from the transition year to 2023 is 3</w:t>
      </w:r>
      <w:r w:rsidR="00752FAD" w:rsidRPr="00FE2E86">
        <w:t>.</w:t>
      </w:r>
      <w:r w:rsidRPr="00FE2E86">
        <w:t xml:space="preserve"> If the transition year is 2023, the number of years from the transition year to 2023 is 0</w:t>
      </w:r>
      <w:r w:rsidR="00752FAD" w:rsidRPr="00FE2E86">
        <w:t>.</w:t>
      </w:r>
    </w:p>
    <w:p w:rsidR="00F1506D" w:rsidRPr="00FE2E86" w:rsidRDefault="00F1506D" w:rsidP="00F1506D">
      <w:pPr>
        <w:pStyle w:val="Definition"/>
      </w:pPr>
      <w:r w:rsidRPr="00FE2E86">
        <w:rPr>
          <w:b/>
          <w:i/>
        </w:rPr>
        <w:t>2029 transition period</w:t>
      </w:r>
      <w:r w:rsidRPr="00FE2E86">
        <w:t xml:space="preserve"> for a transition year means the number of years from the transition year to 2029 (not including the transition year)</w:t>
      </w:r>
      <w:r w:rsidR="00752FAD" w:rsidRPr="00FE2E86">
        <w:t>.</w:t>
      </w:r>
    </w:p>
    <w:p w:rsidR="00F1506D" w:rsidRPr="00FE2E86" w:rsidRDefault="00F1506D" w:rsidP="00F1506D">
      <w:pPr>
        <w:pStyle w:val="notetext"/>
      </w:pPr>
      <w:r w:rsidRPr="00FE2E86">
        <w:t>Example:</w:t>
      </w:r>
      <w:r w:rsidRPr="00FE2E86">
        <w:tab/>
        <w:t>If the transition year is 2024, the number of years from the transition year to 2029 is 5</w:t>
      </w:r>
      <w:r w:rsidR="00752FAD" w:rsidRPr="00FE2E86">
        <w:t>.</w:t>
      </w:r>
      <w:r w:rsidRPr="00FE2E86">
        <w:t xml:space="preserve"> If the transition year is 2029, the number of years from the transition year to 2029 is 0</w:t>
      </w:r>
      <w:r w:rsidR="00752FAD" w:rsidRPr="00FE2E86">
        <w:t>.</w:t>
      </w:r>
    </w:p>
    <w:p w:rsidR="00F1506D" w:rsidRPr="00FE2E86" w:rsidRDefault="00F1506D" w:rsidP="00F1506D">
      <w:pPr>
        <w:pStyle w:val="Definition"/>
      </w:pPr>
      <w:r w:rsidRPr="00FE2E86">
        <w:rPr>
          <w:b/>
          <w:i/>
        </w:rPr>
        <w:t>basis</w:t>
      </w:r>
      <w:r w:rsidRPr="00FE2E86">
        <w:t xml:space="preserve"> of a school’s CTC score for a year means whichever of the following is the basis of the number that is the CTC score for the school for the year:</w:t>
      </w:r>
    </w:p>
    <w:p w:rsidR="00F1506D" w:rsidRPr="00FE2E86" w:rsidRDefault="00F1506D" w:rsidP="00F1506D">
      <w:pPr>
        <w:pStyle w:val="paragraph"/>
      </w:pPr>
      <w:r w:rsidRPr="00FE2E86">
        <w:tab/>
        <w:t>(a)</w:t>
      </w:r>
      <w:r w:rsidRPr="00FE2E86">
        <w:tab/>
        <w:t>the average DMI score;</w:t>
      </w:r>
    </w:p>
    <w:p w:rsidR="00F1506D" w:rsidRPr="00FE2E86" w:rsidRDefault="00F1506D" w:rsidP="00F1506D">
      <w:pPr>
        <w:pStyle w:val="paragraph"/>
      </w:pPr>
      <w:r w:rsidRPr="00FE2E86">
        <w:tab/>
        <w:t>(b)</w:t>
      </w:r>
      <w:r w:rsidRPr="00FE2E86">
        <w:tab/>
        <w:t>the 2016 SES score;</w:t>
      </w:r>
    </w:p>
    <w:p w:rsidR="00F1506D" w:rsidRPr="00FE2E86" w:rsidRDefault="00F1506D" w:rsidP="00F1506D">
      <w:pPr>
        <w:pStyle w:val="paragraph"/>
      </w:pPr>
      <w:r w:rsidRPr="00FE2E86">
        <w:tab/>
        <w:t>(c)</w:t>
      </w:r>
      <w:r w:rsidRPr="00FE2E86">
        <w:tab/>
        <w:t>the 2011 SES score;</w:t>
      </w:r>
    </w:p>
    <w:p w:rsidR="00F1506D" w:rsidRPr="00FE2E86" w:rsidRDefault="00F1506D" w:rsidP="00F1506D">
      <w:pPr>
        <w:pStyle w:val="paragraph"/>
      </w:pPr>
      <w:r w:rsidRPr="00FE2E86">
        <w:tab/>
        <w:t>(d)</w:t>
      </w:r>
      <w:r w:rsidRPr="00FE2E86">
        <w:tab/>
        <w:t>a determination made by the Minister other than in accordance with this regulation for the reason mentioned in subsection</w:t>
      </w:r>
      <w:r w:rsidR="00FE2E86" w:rsidRPr="00FE2E86">
        <w:t> </w:t>
      </w:r>
      <w:r w:rsidRPr="00FE2E86">
        <w:t>52(4) of the Act</w:t>
      </w:r>
      <w:r w:rsidR="00752FAD" w:rsidRPr="00FE2E86">
        <w:t>.</w:t>
      </w:r>
    </w:p>
    <w:p w:rsidR="00F1506D" w:rsidRPr="00FE2E86" w:rsidRDefault="00F1506D" w:rsidP="00F1506D">
      <w:pPr>
        <w:pStyle w:val="notetext"/>
      </w:pPr>
      <w:r w:rsidRPr="00FE2E86">
        <w:t>Note:</w:t>
      </w:r>
      <w:r w:rsidRPr="00FE2E86">
        <w:tab/>
        <w:t>The basis</w:t>
      </w:r>
      <w:r w:rsidRPr="00FE2E86">
        <w:rPr>
          <w:b/>
          <w:bCs/>
          <w:i/>
          <w:iCs/>
        </w:rPr>
        <w:t xml:space="preserve"> </w:t>
      </w:r>
      <w:r w:rsidRPr="00FE2E86">
        <w:t>of a school’s CTC score is the same in successive years if the number that is the school’s CTC score is determined on the same basis for each of those years</w:t>
      </w:r>
      <w:r w:rsidR="00752FAD" w:rsidRPr="00FE2E86">
        <w:t>.</w:t>
      </w:r>
      <w:r w:rsidRPr="00FE2E86">
        <w:t xml:space="preserve"> The number itself need not be the same each year</w:t>
      </w:r>
      <w:r w:rsidR="00752FAD" w:rsidRPr="00FE2E86">
        <w:t>.</w:t>
      </w:r>
      <w:r w:rsidRPr="00FE2E86">
        <w:t xml:space="preserve"> For example, the basis of a school’s CTC score for 2021 is the same as in 2020 if in both years the basis of the CTC score was a determination made by the Minister other than in accordance with this regulation for the reason mentioned in subsection</w:t>
      </w:r>
      <w:r w:rsidR="00FE2E86" w:rsidRPr="00FE2E86">
        <w:t> </w:t>
      </w:r>
      <w:r w:rsidRPr="00FE2E86">
        <w:t>52(4) of the Act</w:t>
      </w:r>
      <w:r w:rsidR="00752FAD" w:rsidRPr="00FE2E86">
        <w:t>.</w:t>
      </w:r>
    </w:p>
    <w:p w:rsidR="00F1506D" w:rsidRPr="00FE2E86" w:rsidRDefault="00F1506D" w:rsidP="00F1506D">
      <w:pPr>
        <w:pStyle w:val="Definition"/>
      </w:pPr>
      <w:r w:rsidRPr="00FE2E86">
        <w:rPr>
          <w:b/>
          <w:i/>
        </w:rPr>
        <w:t>CTC</w:t>
      </w:r>
      <w:r w:rsidR="008B5335">
        <w:rPr>
          <w:b/>
          <w:i/>
        </w:rPr>
        <w:noBreakHyphen/>
      </w:r>
      <w:r w:rsidRPr="00FE2E86">
        <w:rPr>
          <w:b/>
          <w:i/>
        </w:rPr>
        <w:t>adjusted SRS amount</w:t>
      </w:r>
      <w:r w:rsidRPr="00FE2E86">
        <w:t xml:space="preserve"> </w:t>
      </w:r>
      <w:r w:rsidRPr="00FE2E86">
        <w:rPr>
          <w:b/>
          <w:i/>
        </w:rPr>
        <w:t>for the school for the year</w:t>
      </w:r>
      <w:r w:rsidRPr="00FE2E86">
        <w:t xml:space="preserve"> has the meaning given by section</w:t>
      </w:r>
      <w:r w:rsidR="00FE2E86" w:rsidRPr="00FE2E86">
        <w:t> </w:t>
      </w:r>
      <w:r w:rsidRPr="00FE2E86">
        <w:t>19F</w:t>
      </w:r>
      <w:r w:rsidR="00752FAD" w:rsidRPr="00FE2E86">
        <w:t>.</w:t>
      </w:r>
    </w:p>
    <w:p w:rsidR="00F1506D" w:rsidRPr="00FE2E86" w:rsidRDefault="00F1506D" w:rsidP="00F1506D">
      <w:pPr>
        <w:pStyle w:val="Definition"/>
      </w:pPr>
      <w:r w:rsidRPr="00FE2E86">
        <w:rPr>
          <w:b/>
          <w:i/>
        </w:rPr>
        <w:t>first funding year</w:t>
      </w:r>
      <w:r w:rsidRPr="00FE2E86">
        <w:t xml:space="preserve"> for a school means the year for which the Minister first makes a determination under section</w:t>
      </w:r>
      <w:r w:rsidR="00FE2E86" w:rsidRPr="00FE2E86">
        <w:t> </w:t>
      </w:r>
      <w:r w:rsidRPr="00FE2E86">
        <w:t>25 of the Act for the school</w:t>
      </w:r>
      <w:r w:rsidR="00752FAD" w:rsidRPr="00FE2E86">
        <w:t>.</w:t>
      </w:r>
    </w:p>
    <w:p w:rsidR="00F1506D" w:rsidRPr="00FE2E86" w:rsidRDefault="00F1506D" w:rsidP="00F1506D">
      <w:pPr>
        <w:pStyle w:val="Definition"/>
      </w:pPr>
      <w:r w:rsidRPr="00FE2E86">
        <w:rPr>
          <w:b/>
          <w:i/>
        </w:rPr>
        <w:t>notional funding amount for the school for the year</w:t>
      </w:r>
      <w:r w:rsidRPr="00FE2E86">
        <w:t xml:space="preserve"> has the meaning given by section</w:t>
      </w:r>
      <w:r w:rsidR="00FE2E86" w:rsidRPr="00FE2E86">
        <w:t> </w:t>
      </w:r>
      <w:r w:rsidRPr="00FE2E86">
        <w:t>19G</w:t>
      </w:r>
      <w:r w:rsidR="00752FAD" w:rsidRPr="00FE2E86">
        <w:t>.</w:t>
      </w:r>
    </w:p>
    <w:p w:rsidR="00F1506D" w:rsidRPr="00FE2E86" w:rsidRDefault="00F1506D" w:rsidP="00F1506D">
      <w:pPr>
        <w:pStyle w:val="Definition"/>
      </w:pPr>
      <w:r w:rsidRPr="00FE2E86">
        <w:rPr>
          <w:b/>
          <w:i/>
        </w:rPr>
        <w:t>notional starting share</w:t>
      </w:r>
      <w:r w:rsidRPr="00FE2E86">
        <w:t xml:space="preserve"> has the meaning given by section</w:t>
      </w:r>
      <w:r w:rsidR="00FE2E86" w:rsidRPr="00FE2E86">
        <w:t> </w:t>
      </w:r>
      <w:r w:rsidRPr="00FE2E86">
        <w:t>19E</w:t>
      </w:r>
      <w:r w:rsidR="00752FAD" w:rsidRPr="00FE2E86">
        <w:t>.</w:t>
      </w:r>
    </w:p>
    <w:p w:rsidR="00F1506D" w:rsidRPr="00FE2E86" w:rsidRDefault="00F1506D" w:rsidP="00F1506D">
      <w:pPr>
        <w:pStyle w:val="ItemHead"/>
      </w:pPr>
      <w:r w:rsidRPr="00FE2E86">
        <w:t>2  Section</w:t>
      </w:r>
      <w:r w:rsidR="00FE2E86" w:rsidRPr="00FE2E86">
        <w:t> </w:t>
      </w:r>
      <w:r w:rsidRPr="00FE2E86">
        <w:t>16A</w:t>
      </w:r>
    </w:p>
    <w:p w:rsidR="00F1506D" w:rsidRPr="00FE2E86" w:rsidRDefault="00F1506D" w:rsidP="00F1506D">
      <w:pPr>
        <w:pStyle w:val="Item"/>
      </w:pPr>
      <w:r w:rsidRPr="00FE2E86">
        <w:t>Repeal the section</w:t>
      </w:r>
      <w:r w:rsidR="00752FAD" w:rsidRPr="00FE2E86">
        <w:t>.</w:t>
      </w:r>
    </w:p>
    <w:p w:rsidR="00F1506D" w:rsidRPr="00FE2E86" w:rsidRDefault="00F1506D" w:rsidP="00F1506D">
      <w:pPr>
        <w:pStyle w:val="ItemHead"/>
      </w:pPr>
      <w:r w:rsidRPr="00FE2E86">
        <w:t>3  After Division</w:t>
      </w:r>
      <w:r w:rsidR="00FE2E86" w:rsidRPr="00FE2E86">
        <w:t> </w:t>
      </w:r>
      <w:r w:rsidRPr="00FE2E86">
        <w:t>1 of Part</w:t>
      </w:r>
      <w:r w:rsidR="00FE2E86" w:rsidRPr="00FE2E86">
        <w:t> </w:t>
      </w:r>
      <w:r w:rsidRPr="00FE2E86">
        <w:t>3</w:t>
      </w:r>
    </w:p>
    <w:p w:rsidR="00F1506D" w:rsidRPr="00FE2E86" w:rsidRDefault="00F1506D" w:rsidP="00F1506D">
      <w:pPr>
        <w:pStyle w:val="Item"/>
      </w:pPr>
      <w:r w:rsidRPr="00FE2E86">
        <w:t>Insert:</w:t>
      </w:r>
    </w:p>
    <w:p w:rsidR="00F1506D" w:rsidRPr="00FE2E86" w:rsidRDefault="00F1506D" w:rsidP="00F1506D">
      <w:pPr>
        <w:pStyle w:val="ActHead3"/>
      </w:pPr>
      <w:bookmarkStart w:id="11" w:name="_Toc36542567"/>
      <w:r w:rsidRPr="000C27D0">
        <w:rPr>
          <w:rStyle w:val="CharDivNo"/>
        </w:rPr>
        <w:t>Division</w:t>
      </w:r>
      <w:r w:rsidR="00FE2E86" w:rsidRPr="000C27D0">
        <w:rPr>
          <w:rStyle w:val="CharDivNo"/>
        </w:rPr>
        <w:t> </w:t>
      </w:r>
      <w:r w:rsidRPr="000C27D0">
        <w:rPr>
          <w:rStyle w:val="CharDivNo"/>
        </w:rPr>
        <w:t>1A</w:t>
      </w:r>
      <w:r w:rsidRPr="00FE2E86">
        <w:t>—</w:t>
      </w:r>
      <w:r w:rsidRPr="000C27D0">
        <w:rPr>
          <w:rStyle w:val="CharDivText"/>
        </w:rPr>
        <w:t>Commonwealth share for non</w:t>
      </w:r>
      <w:r w:rsidR="008B5335" w:rsidRPr="000C27D0">
        <w:rPr>
          <w:rStyle w:val="CharDivText"/>
        </w:rPr>
        <w:noBreakHyphen/>
      </w:r>
      <w:r w:rsidRPr="000C27D0">
        <w:rPr>
          <w:rStyle w:val="CharDivText"/>
        </w:rPr>
        <w:t>government schools for transition years for the schools</w:t>
      </w:r>
      <w:bookmarkEnd w:id="11"/>
    </w:p>
    <w:p w:rsidR="00F1506D" w:rsidRPr="00FE2E86" w:rsidRDefault="00F1506D" w:rsidP="00F1506D">
      <w:pPr>
        <w:pStyle w:val="ActHead5"/>
      </w:pPr>
      <w:bookmarkStart w:id="12" w:name="_Toc36542568"/>
      <w:r w:rsidRPr="000C27D0">
        <w:rPr>
          <w:rStyle w:val="CharSectno"/>
        </w:rPr>
        <w:t>19</w:t>
      </w:r>
      <w:r w:rsidRPr="00FE2E86">
        <w:t xml:space="preserve">  Transition years for non</w:t>
      </w:r>
      <w:r w:rsidR="008B5335">
        <w:noBreakHyphen/>
      </w:r>
      <w:r w:rsidRPr="00FE2E86">
        <w:t>government schools</w:t>
      </w:r>
      <w:bookmarkEnd w:id="12"/>
    </w:p>
    <w:p w:rsidR="00F1506D" w:rsidRPr="00FE2E86" w:rsidRDefault="00F1506D" w:rsidP="00F1506D">
      <w:pPr>
        <w:pStyle w:val="subsection"/>
      </w:pPr>
      <w:r w:rsidRPr="00FE2E86">
        <w:tab/>
        <w:t>(1)</w:t>
      </w:r>
      <w:r w:rsidRPr="00FE2E86">
        <w:tab/>
        <w:t xml:space="preserve">For the purposes of </w:t>
      </w:r>
      <w:r w:rsidR="00FE2E86" w:rsidRPr="00FE2E86">
        <w:t>paragraph (</w:t>
      </w:r>
      <w:r w:rsidRPr="00FE2E86">
        <w:t xml:space="preserve">c) of the definition of </w:t>
      </w:r>
      <w:r w:rsidRPr="00FE2E86">
        <w:rPr>
          <w:b/>
          <w:i/>
        </w:rPr>
        <w:t>transition year</w:t>
      </w:r>
      <w:r w:rsidRPr="00FE2E86">
        <w:t xml:space="preserve"> in section</w:t>
      </w:r>
      <w:r w:rsidR="00FE2E86" w:rsidRPr="00FE2E86">
        <w:t> </w:t>
      </w:r>
      <w:r w:rsidRPr="00FE2E86">
        <w:t xml:space="preserve">6 of the Act, the prescribed year is (subject to </w:t>
      </w:r>
      <w:r w:rsidR="00FE2E86" w:rsidRPr="00FE2E86">
        <w:t>subsection (</w:t>
      </w:r>
      <w:r w:rsidRPr="00FE2E86">
        <w:t>2) of this regulation):</w:t>
      </w:r>
    </w:p>
    <w:p w:rsidR="00F1506D" w:rsidRPr="00FE2E86" w:rsidRDefault="00F1506D" w:rsidP="00F1506D">
      <w:pPr>
        <w:pStyle w:val="paragraph"/>
      </w:pPr>
      <w:r w:rsidRPr="00FE2E86">
        <w:tab/>
        <w:t>(a)</w:t>
      </w:r>
      <w:r w:rsidRPr="00FE2E86">
        <w:tab/>
        <w:t>for a non</w:t>
      </w:r>
      <w:r w:rsidR="008B5335">
        <w:noBreakHyphen/>
      </w:r>
      <w:r w:rsidRPr="00FE2E86">
        <w:t>government school that has a Commonwealth share of 80% for 2023—2023; or</w:t>
      </w:r>
    </w:p>
    <w:p w:rsidR="00F1506D" w:rsidRPr="00FE2E86" w:rsidRDefault="00F1506D" w:rsidP="00F1506D">
      <w:pPr>
        <w:pStyle w:val="paragraph"/>
      </w:pPr>
      <w:r w:rsidRPr="00FE2E86">
        <w:tab/>
        <w:t>(b)</w:t>
      </w:r>
      <w:r w:rsidRPr="00FE2E86">
        <w:tab/>
        <w:t>for any other non</w:t>
      </w:r>
      <w:r w:rsidR="008B5335">
        <w:noBreakHyphen/>
      </w:r>
      <w:r w:rsidRPr="00FE2E86">
        <w:t>government school—2029</w:t>
      </w:r>
      <w:r w:rsidR="00752FAD" w:rsidRPr="00FE2E86">
        <w:t>.</w:t>
      </w:r>
    </w:p>
    <w:p w:rsidR="00F1506D" w:rsidRPr="00FE2E86" w:rsidRDefault="00F1506D" w:rsidP="00F1506D">
      <w:pPr>
        <w:pStyle w:val="subsection"/>
      </w:pPr>
      <w:r w:rsidRPr="00FE2E86">
        <w:tab/>
        <w:t>(2)</w:t>
      </w:r>
      <w:r w:rsidRPr="00FE2E86">
        <w:tab/>
        <w:t>However, for a non</w:t>
      </w:r>
      <w:r w:rsidR="008B5335">
        <w:noBreakHyphen/>
      </w:r>
      <w:r w:rsidRPr="00FE2E86">
        <w:t xml:space="preserve">government school that has its first funding year for the school in 2022 or </w:t>
      </w:r>
      <w:r w:rsidR="00F74E77" w:rsidRPr="00FE2E86">
        <w:t>later (but no later than 2029),</w:t>
      </w:r>
      <w:r w:rsidRPr="00FE2E86">
        <w:t xml:space="preserve"> the prescribed year for the school is the first funding year for the school</w:t>
      </w:r>
      <w:r w:rsidR="00752FAD" w:rsidRPr="00FE2E86">
        <w:t>.</w:t>
      </w:r>
    </w:p>
    <w:p w:rsidR="00F1506D" w:rsidRPr="00FE2E86" w:rsidRDefault="00F1506D" w:rsidP="00F1506D">
      <w:pPr>
        <w:pStyle w:val="ActHead5"/>
      </w:pPr>
      <w:bookmarkStart w:id="13" w:name="_Toc36542569"/>
      <w:r w:rsidRPr="000C27D0">
        <w:rPr>
          <w:rStyle w:val="CharSectno"/>
        </w:rPr>
        <w:t>19A</w:t>
      </w:r>
      <w:r w:rsidRPr="00FE2E86">
        <w:t xml:space="preserve">  Commonwealth share for non</w:t>
      </w:r>
      <w:r w:rsidR="008B5335">
        <w:noBreakHyphen/>
      </w:r>
      <w:r w:rsidRPr="00FE2E86">
        <w:t>government schools worked out using the notional starting share for 2019</w:t>
      </w:r>
      <w:bookmarkEnd w:id="13"/>
    </w:p>
    <w:p w:rsidR="00F1506D" w:rsidRPr="00FE2E86" w:rsidRDefault="00F1506D" w:rsidP="00F1506D">
      <w:pPr>
        <w:pStyle w:val="SubsectionHead"/>
      </w:pPr>
      <w:r w:rsidRPr="00FE2E86">
        <w:t>Scope</w:t>
      </w:r>
    </w:p>
    <w:p w:rsidR="00F1506D" w:rsidRPr="00FE2E86" w:rsidRDefault="00F1506D" w:rsidP="00F1506D">
      <w:pPr>
        <w:pStyle w:val="subsection"/>
      </w:pPr>
      <w:r w:rsidRPr="00FE2E86">
        <w:tab/>
        <w:t>(1)</w:t>
      </w:r>
      <w:r w:rsidRPr="00FE2E86">
        <w:tab/>
        <w:t>For the purposes of section</w:t>
      </w:r>
      <w:r w:rsidR="00FE2E86" w:rsidRPr="00FE2E86">
        <w:t> </w:t>
      </w:r>
      <w:r w:rsidRPr="00FE2E86">
        <w:t>35C of the Act, this section applies to a non</w:t>
      </w:r>
      <w:r w:rsidR="008B5335">
        <w:noBreakHyphen/>
      </w:r>
      <w:r w:rsidRPr="00FE2E86">
        <w:t xml:space="preserve">government school </w:t>
      </w:r>
      <w:r w:rsidR="00F74E77" w:rsidRPr="00FE2E86">
        <w:t>(subject to section</w:t>
      </w:r>
      <w:r w:rsidR="00FE2E86" w:rsidRPr="00FE2E86">
        <w:t> </w:t>
      </w:r>
      <w:r w:rsidR="00F74E77" w:rsidRPr="00FE2E86">
        <w:t xml:space="preserve">19D of this regulation) </w:t>
      </w:r>
      <w:r w:rsidRPr="00FE2E86">
        <w:t>for a transition year for the school if:</w:t>
      </w:r>
    </w:p>
    <w:p w:rsidR="00F1506D" w:rsidRPr="00FE2E86" w:rsidRDefault="00F1506D" w:rsidP="00F1506D">
      <w:pPr>
        <w:pStyle w:val="paragraph"/>
      </w:pPr>
      <w:r w:rsidRPr="00FE2E86">
        <w:tab/>
        <w:t>(a)</w:t>
      </w:r>
      <w:r w:rsidRPr="00FE2E86">
        <w:tab/>
        <w:t>the transition year is 2020; or</w:t>
      </w:r>
    </w:p>
    <w:p w:rsidR="00F1506D" w:rsidRPr="00FE2E86" w:rsidRDefault="00F1506D" w:rsidP="00F1506D">
      <w:pPr>
        <w:pStyle w:val="paragraph"/>
      </w:pPr>
      <w:r w:rsidRPr="00FE2E86">
        <w:tab/>
        <w:t>(b)</w:t>
      </w:r>
      <w:r w:rsidRPr="00FE2E86">
        <w:tab/>
        <w:t>the transition year is 2021 and the basis of the school’s CTC score for 2021 is the same as for 2020; or</w:t>
      </w:r>
    </w:p>
    <w:p w:rsidR="00F1506D" w:rsidRPr="00FE2E86" w:rsidRDefault="00F1506D" w:rsidP="00F1506D">
      <w:pPr>
        <w:pStyle w:val="paragraph"/>
      </w:pPr>
      <w:r w:rsidRPr="00FE2E86">
        <w:tab/>
        <w:t>(c)</w:t>
      </w:r>
      <w:r w:rsidRPr="00FE2E86">
        <w:tab/>
        <w:t>the transition year is 2022 and the basis of the school’s CTC score for the school for 2022 is the same as for both 2020 and 2021; or</w:t>
      </w:r>
    </w:p>
    <w:p w:rsidR="00F1506D" w:rsidRPr="00FE2E86" w:rsidRDefault="00F1506D" w:rsidP="00F1506D">
      <w:pPr>
        <w:pStyle w:val="paragraph"/>
      </w:pPr>
      <w:r w:rsidRPr="00FE2E86">
        <w:tab/>
        <w:t>(d)</w:t>
      </w:r>
      <w:r w:rsidRPr="00FE2E86">
        <w:tab/>
        <w:t>the transition year is 2023 or later and this section applied to the school in 2022</w:t>
      </w:r>
      <w:r w:rsidR="00752FAD" w:rsidRPr="00FE2E86">
        <w:t>.</w:t>
      </w:r>
    </w:p>
    <w:p w:rsidR="00F1506D" w:rsidRPr="00FE2E86" w:rsidRDefault="00F1506D" w:rsidP="00F1506D">
      <w:pPr>
        <w:pStyle w:val="SubsectionHead"/>
      </w:pPr>
      <w:r w:rsidRPr="00FE2E86">
        <w:t>Notional starting share is less than or equal to 80%</w:t>
      </w:r>
    </w:p>
    <w:p w:rsidR="00F1506D" w:rsidRPr="00FE2E86" w:rsidRDefault="00F1506D" w:rsidP="00F1506D">
      <w:pPr>
        <w:pStyle w:val="subsection"/>
      </w:pPr>
      <w:r w:rsidRPr="00FE2E86">
        <w:tab/>
        <w:t>(2)</w:t>
      </w:r>
      <w:r w:rsidRPr="00FE2E86">
        <w:tab/>
        <w:t>If the notional starting share for the school for 2019 is less than or equal to 80% (which is the Commonwealth share for a non</w:t>
      </w:r>
      <w:r w:rsidR="008B5335">
        <w:noBreakHyphen/>
      </w:r>
      <w:r w:rsidRPr="00FE2E86">
        <w:t>government school under paragraph</w:t>
      </w:r>
      <w:r w:rsidR="00FE2E86" w:rsidRPr="00FE2E86">
        <w:t> </w:t>
      </w:r>
      <w:r w:rsidRPr="00FE2E86">
        <w:t>35A(b) of the Act), the Commonwealth share for the school for the transition year is the percentage worked out using the following formula:</w:t>
      </w:r>
    </w:p>
    <w:bookmarkStart w:id="14" w:name="BKCheck15B_4"/>
    <w:bookmarkEnd w:id="14"/>
    <w:p w:rsidR="00F1506D" w:rsidRPr="00FE2E86" w:rsidRDefault="00F1506D" w:rsidP="00F1506D">
      <w:pPr>
        <w:pStyle w:val="subsection2"/>
      </w:pPr>
      <w:r w:rsidRPr="00FE2E86">
        <w:rPr>
          <w:position w:val="-34"/>
        </w:rPr>
        <w:object w:dxaOrig="632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9pt" o:ole="">
            <v:imagedata r:id="rId20" o:title=""/>
          </v:shape>
          <o:OLEObject Type="Embed" ProgID="Equation.DSMT4" ShapeID="_x0000_i1025" DrawAspect="Content" ObjectID="_1648642532" r:id="rId21"/>
        </w:object>
      </w:r>
    </w:p>
    <w:p w:rsidR="00F1506D" w:rsidRPr="00FE2E86" w:rsidRDefault="00F1506D" w:rsidP="00F1506D">
      <w:pPr>
        <w:pStyle w:val="notetext"/>
      </w:pPr>
      <w:r w:rsidRPr="00FE2E86">
        <w:t>Note:</w:t>
      </w:r>
      <w:r w:rsidRPr="00FE2E86">
        <w:tab/>
        <w:t>If a non</w:t>
      </w:r>
      <w:r w:rsidR="008B5335">
        <w:noBreakHyphen/>
      </w:r>
      <w:r w:rsidRPr="00FE2E86">
        <w:t>government school’s Commonwealth share in 2023 is 80%, this is also its last transition year: see paragraph</w:t>
      </w:r>
      <w:r w:rsidR="00FE2E86" w:rsidRPr="00FE2E86">
        <w:t> </w:t>
      </w:r>
      <w:r w:rsidRPr="00FE2E86">
        <w:t>19(1)(a)</w:t>
      </w:r>
      <w:r w:rsidR="00752FAD" w:rsidRPr="00FE2E86">
        <w:t>.</w:t>
      </w:r>
    </w:p>
    <w:p w:rsidR="00F1506D" w:rsidRPr="00FE2E86" w:rsidRDefault="00F1506D" w:rsidP="00F1506D">
      <w:pPr>
        <w:pStyle w:val="SubsectionHead"/>
      </w:pPr>
      <w:r w:rsidRPr="00FE2E86">
        <w:t>Notional starting share is greater than 80%</w:t>
      </w:r>
    </w:p>
    <w:p w:rsidR="00F1506D" w:rsidRPr="00FE2E86" w:rsidRDefault="00F1506D" w:rsidP="00F1506D">
      <w:pPr>
        <w:pStyle w:val="subsection"/>
      </w:pPr>
      <w:r w:rsidRPr="00FE2E86">
        <w:tab/>
        <w:t>(3)</w:t>
      </w:r>
      <w:r w:rsidRPr="00FE2E86">
        <w:tab/>
        <w:t>If the notional starting share for the school for 2019 is greater than 80% (which is the Commonwealth share for a non</w:t>
      </w:r>
      <w:r w:rsidR="008B5335">
        <w:noBreakHyphen/>
      </w:r>
      <w:r w:rsidRPr="00FE2E86">
        <w:t>government school under paragraph</w:t>
      </w:r>
      <w:r w:rsidR="00FE2E86" w:rsidRPr="00FE2E86">
        <w:t> </w:t>
      </w:r>
      <w:r w:rsidRPr="00FE2E86">
        <w:t>35A(b) of the Act), the Commonwealth share for the school for the transition year is the percentage worked out using the following formula:</w:t>
      </w:r>
    </w:p>
    <w:bookmarkStart w:id="15" w:name="BKCheck15B_5"/>
    <w:bookmarkEnd w:id="15"/>
    <w:p w:rsidR="00F1506D" w:rsidRPr="00FE2E86" w:rsidRDefault="00F1506D" w:rsidP="00F1506D">
      <w:pPr>
        <w:pStyle w:val="subsection2"/>
      </w:pPr>
      <w:r w:rsidRPr="00FE2E86">
        <w:rPr>
          <w:position w:val="-34"/>
        </w:rPr>
        <w:object w:dxaOrig="6360" w:dyaOrig="780">
          <v:shape id="_x0000_i1026" type="#_x0000_t75" style="width:318pt;height:39pt" o:ole="">
            <v:imagedata r:id="rId22" o:title=""/>
          </v:shape>
          <o:OLEObject Type="Embed" ProgID="Equation.DSMT4" ShapeID="_x0000_i1026" DrawAspect="Content" ObjectID="_1648642533" r:id="rId23"/>
        </w:object>
      </w:r>
    </w:p>
    <w:p w:rsidR="00F1506D" w:rsidRPr="00FE2E86" w:rsidRDefault="00F1506D" w:rsidP="00F1506D">
      <w:pPr>
        <w:pStyle w:val="ActHead5"/>
      </w:pPr>
      <w:bookmarkStart w:id="16" w:name="_Toc36542570"/>
      <w:r w:rsidRPr="000C27D0">
        <w:rPr>
          <w:rStyle w:val="CharSectno"/>
        </w:rPr>
        <w:t>19B</w:t>
      </w:r>
      <w:r w:rsidRPr="00FE2E86">
        <w:t xml:space="preserve">  Commonwealth share for non</w:t>
      </w:r>
      <w:r w:rsidR="008B5335">
        <w:noBreakHyphen/>
      </w:r>
      <w:r w:rsidRPr="00FE2E86">
        <w:t>government schools worked out using the notional starting share for 2020</w:t>
      </w:r>
      <w:bookmarkEnd w:id="16"/>
    </w:p>
    <w:p w:rsidR="00F1506D" w:rsidRPr="00FE2E86" w:rsidRDefault="00F1506D" w:rsidP="00F1506D">
      <w:pPr>
        <w:pStyle w:val="SubsectionHead"/>
      </w:pPr>
      <w:r w:rsidRPr="00FE2E86">
        <w:t>Scope</w:t>
      </w:r>
    </w:p>
    <w:p w:rsidR="00F1506D" w:rsidRPr="00FE2E86" w:rsidRDefault="00F1506D" w:rsidP="00F1506D">
      <w:pPr>
        <w:pStyle w:val="subsection"/>
      </w:pPr>
      <w:r w:rsidRPr="00FE2E86">
        <w:tab/>
        <w:t>(1)</w:t>
      </w:r>
      <w:r w:rsidRPr="00FE2E86">
        <w:tab/>
        <w:t>For the purposes of section</w:t>
      </w:r>
      <w:r w:rsidR="00FE2E86" w:rsidRPr="00FE2E86">
        <w:t> </w:t>
      </w:r>
      <w:r w:rsidRPr="00FE2E86">
        <w:t>35C of the Act, this section applies to a non</w:t>
      </w:r>
      <w:r w:rsidR="008B5335">
        <w:noBreakHyphen/>
      </w:r>
      <w:r w:rsidRPr="00FE2E86">
        <w:t>government school (subject to section</w:t>
      </w:r>
      <w:r w:rsidR="00FE2E86" w:rsidRPr="00FE2E86">
        <w:t> </w:t>
      </w:r>
      <w:r w:rsidRPr="00FE2E86">
        <w:t>19D of this regulation) for a transition year for the school if:</w:t>
      </w:r>
    </w:p>
    <w:p w:rsidR="00F1506D" w:rsidRPr="00FE2E86" w:rsidRDefault="00F1506D" w:rsidP="00F1506D">
      <w:pPr>
        <w:pStyle w:val="paragraph"/>
      </w:pPr>
      <w:r w:rsidRPr="00FE2E86">
        <w:tab/>
        <w:t>(a)</w:t>
      </w:r>
      <w:r w:rsidRPr="00FE2E86">
        <w:tab/>
        <w:t>the transition year is 2021 and the basis of the school’s CTC score for 2021 is not the same as for 2020; or</w:t>
      </w:r>
    </w:p>
    <w:p w:rsidR="00F1506D" w:rsidRPr="00FE2E86" w:rsidRDefault="00F1506D" w:rsidP="00F1506D">
      <w:pPr>
        <w:pStyle w:val="paragraph"/>
      </w:pPr>
      <w:r w:rsidRPr="00FE2E86">
        <w:tab/>
        <w:t>(b)</w:t>
      </w:r>
      <w:r w:rsidRPr="00FE2E86">
        <w:tab/>
        <w:t>the transition year is 2022, this section applied to the school in 2021 and the basis of the school’s CTC score for 2022 is the same as for 2021; or</w:t>
      </w:r>
    </w:p>
    <w:p w:rsidR="00F1506D" w:rsidRPr="00FE2E86" w:rsidRDefault="00F1506D" w:rsidP="00F1506D">
      <w:pPr>
        <w:pStyle w:val="paragraph"/>
      </w:pPr>
      <w:r w:rsidRPr="00FE2E86">
        <w:tab/>
        <w:t>(c)</w:t>
      </w:r>
      <w:r w:rsidRPr="00FE2E86">
        <w:tab/>
        <w:t>the transition year is 2023 or later and this section applied to the school in 2022</w:t>
      </w:r>
      <w:r w:rsidR="00752FAD" w:rsidRPr="00FE2E86">
        <w:t>.</w:t>
      </w:r>
    </w:p>
    <w:p w:rsidR="00F1506D" w:rsidRPr="00FE2E86" w:rsidRDefault="00F1506D" w:rsidP="00F1506D">
      <w:pPr>
        <w:pStyle w:val="SubsectionHead"/>
      </w:pPr>
      <w:r w:rsidRPr="00FE2E86">
        <w:t>Notional starting share is less than or equal to 80%</w:t>
      </w:r>
    </w:p>
    <w:p w:rsidR="00F1506D" w:rsidRPr="00FE2E86" w:rsidRDefault="00F1506D" w:rsidP="00F1506D">
      <w:pPr>
        <w:pStyle w:val="subsection"/>
      </w:pPr>
      <w:r w:rsidRPr="00FE2E86">
        <w:tab/>
        <w:t>(2)</w:t>
      </w:r>
      <w:r w:rsidRPr="00FE2E86">
        <w:tab/>
        <w:t>If the notional starting share for the school for 2020 is less than or equal to 80% (which is the Commonwealth share for a non</w:t>
      </w:r>
      <w:r w:rsidR="008B5335">
        <w:noBreakHyphen/>
      </w:r>
      <w:r w:rsidRPr="00FE2E86">
        <w:t>government school under paragraph</w:t>
      </w:r>
      <w:r w:rsidR="00FE2E86" w:rsidRPr="00FE2E86">
        <w:t> </w:t>
      </w:r>
      <w:r w:rsidRPr="00FE2E86">
        <w:t>35A(b) of the Act), the Commonwealth share for the school for the transition year is the percentage worked out using the following formula:</w:t>
      </w:r>
    </w:p>
    <w:bookmarkStart w:id="17" w:name="BKCheck15B_6"/>
    <w:bookmarkEnd w:id="17"/>
    <w:p w:rsidR="00F1506D" w:rsidRPr="00FE2E86" w:rsidRDefault="00F1506D" w:rsidP="00F1506D">
      <w:pPr>
        <w:pStyle w:val="subsection2"/>
      </w:pPr>
      <w:r w:rsidRPr="00FE2E86">
        <w:rPr>
          <w:position w:val="-34"/>
        </w:rPr>
        <w:object w:dxaOrig="6180" w:dyaOrig="780">
          <v:shape id="_x0000_i1027" type="#_x0000_t75" style="width:309.75pt;height:39pt" o:ole="">
            <v:imagedata r:id="rId24" o:title=""/>
          </v:shape>
          <o:OLEObject Type="Embed" ProgID="Equation.DSMT4" ShapeID="_x0000_i1027" DrawAspect="Content" ObjectID="_1648642534" r:id="rId25"/>
        </w:object>
      </w:r>
    </w:p>
    <w:p w:rsidR="00F1506D" w:rsidRPr="00FE2E86" w:rsidRDefault="00F1506D" w:rsidP="00F1506D">
      <w:pPr>
        <w:pStyle w:val="notetext"/>
      </w:pPr>
      <w:r w:rsidRPr="00FE2E86">
        <w:t>Note:</w:t>
      </w:r>
      <w:r w:rsidRPr="00FE2E86">
        <w:tab/>
        <w:t>If a non</w:t>
      </w:r>
      <w:r w:rsidR="008B5335">
        <w:noBreakHyphen/>
      </w:r>
      <w:r w:rsidRPr="00FE2E86">
        <w:t>government school’s Commonwealth share in 2023 is 80%, this is also its last transition year: see paragraph</w:t>
      </w:r>
      <w:r w:rsidR="00FE2E86" w:rsidRPr="00FE2E86">
        <w:t> </w:t>
      </w:r>
      <w:r w:rsidRPr="00FE2E86">
        <w:t>19(1)(a)</w:t>
      </w:r>
      <w:r w:rsidR="00752FAD" w:rsidRPr="00FE2E86">
        <w:t>.</w:t>
      </w:r>
    </w:p>
    <w:p w:rsidR="00F1506D" w:rsidRPr="00FE2E86" w:rsidRDefault="00F1506D" w:rsidP="00F1506D">
      <w:pPr>
        <w:pStyle w:val="SubsectionHead"/>
      </w:pPr>
      <w:r w:rsidRPr="00FE2E86">
        <w:t>Notional starting share is greater than 80%</w:t>
      </w:r>
    </w:p>
    <w:p w:rsidR="00F1506D" w:rsidRPr="00FE2E86" w:rsidRDefault="00F1506D" w:rsidP="00F1506D">
      <w:pPr>
        <w:pStyle w:val="subsection"/>
      </w:pPr>
      <w:r w:rsidRPr="00FE2E86">
        <w:tab/>
        <w:t>(3)</w:t>
      </w:r>
      <w:r w:rsidRPr="00FE2E86">
        <w:tab/>
        <w:t>If the notional starting share for the school for 2020 is greater than 80% (which is the Commonwealth share for a non</w:t>
      </w:r>
      <w:r w:rsidR="008B5335">
        <w:noBreakHyphen/>
      </w:r>
      <w:r w:rsidRPr="00FE2E86">
        <w:t>government school under paragraph</w:t>
      </w:r>
      <w:r w:rsidR="00FE2E86" w:rsidRPr="00FE2E86">
        <w:t> </w:t>
      </w:r>
      <w:r w:rsidRPr="00FE2E86">
        <w:t>35A(b) of the Act), the Commonwealth share for the school for the transition year is the percentage worked out using the following formula:</w:t>
      </w:r>
    </w:p>
    <w:bookmarkStart w:id="18" w:name="BKCheck15B_7"/>
    <w:bookmarkEnd w:id="18"/>
    <w:p w:rsidR="00F1506D" w:rsidRPr="00FE2E86" w:rsidRDefault="00F1506D" w:rsidP="00F1506D">
      <w:pPr>
        <w:pStyle w:val="subsection2"/>
      </w:pPr>
      <w:r w:rsidRPr="00FE2E86">
        <w:rPr>
          <w:position w:val="-34"/>
        </w:rPr>
        <w:object w:dxaOrig="6200" w:dyaOrig="780">
          <v:shape id="_x0000_i1028" type="#_x0000_t75" style="width:311.25pt;height:39pt" o:ole="">
            <v:imagedata r:id="rId26" o:title=""/>
          </v:shape>
          <o:OLEObject Type="Embed" ProgID="Equation.DSMT4" ShapeID="_x0000_i1028" DrawAspect="Content" ObjectID="_1648642535" r:id="rId27"/>
        </w:object>
      </w:r>
    </w:p>
    <w:p w:rsidR="00F1506D" w:rsidRPr="00FE2E86" w:rsidRDefault="00F1506D" w:rsidP="00F1506D">
      <w:pPr>
        <w:pStyle w:val="ActHead5"/>
      </w:pPr>
      <w:bookmarkStart w:id="19" w:name="_Toc36542571"/>
      <w:r w:rsidRPr="000C27D0">
        <w:rPr>
          <w:rStyle w:val="CharSectno"/>
        </w:rPr>
        <w:t>19C</w:t>
      </w:r>
      <w:r w:rsidRPr="00FE2E86">
        <w:t xml:space="preserve">  Commonwealth share for non</w:t>
      </w:r>
      <w:r w:rsidR="008B5335">
        <w:noBreakHyphen/>
      </w:r>
      <w:r w:rsidRPr="00FE2E86">
        <w:t>government schools worked out using the notional starting share for 2021</w:t>
      </w:r>
      <w:bookmarkEnd w:id="19"/>
    </w:p>
    <w:p w:rsidR="00F1506D" w:rsidRPr="00FE2E86" w:rsidRDefault="00F1506D" w:rsidP="00F1506D">
      <w:pPr>
        <w:pStyle w:val="SubsectionHead"/>
      </w:pPr>
      <w:r w:rsidRPr="00FE2E86">
        <w:t>Scope</w:t>
      </w:r>
    </w:p>
    <w:p w:rsidR="00F1506D" w:rsidRPr="00FE2E86" w:rsidRDefault="00F1506D" w:rsidP="00F1506D">
      <w:pPr>
        <w:pStyle w:val="subsection"/>
      </w:pPr>
      <w:r w:rsidRPr="00FE2E86">
        <w:tab/>
        <w:t>(1)</w:t>
      </w:r>
      <w:r w:rsidRPr="00FE2E86">
        <w:tab/>
        <w:t>For the purposes of section</w:t>
      </w:r>
      <w:r w:rsidR="00FE2E86" w:rsidRPr="00FE2E86">
        <w:t> </w:t>
      </w:r>
      <w:r w:rsidRPr="00FE2E86">
        <w:t>35C of the Act, this section applies to a non</w:t>
      </w:r>
      <w:r w:rsidR="008B5335">
        <w:noBreakHyphen/>
      </w:r>
      <w:r w:rsidRPr="00FE2E86">
        <w:t>government school (subject to section</w:t>
      </w:r>
      <w:r w:rsidR="00FE2E86" w:rsidRPr="00FE2E86">
        <w:t> </w:t>
      </w:r>
      <w:r w:rsidRPr="00FE2E86">
        <w:t>19D of this regulation) if the transition year for the school is 2022 or later and the school is covered by neither section</w:t>
      </w:r>
      <w:r w:rsidR="00FE2E86" w:rsidRPr="00FE2E86">
        <w:t> </w:t>
      </w:r>
      <w:r w:rsidRPr="00FE2E86">
        <w:t>19A nor 19B of this regulation for the transition year</w:t>
      </w:r>
      <w:r w:rsidR="00752FAD" w:rsidRPr="00FE2E86">
        <w:t>.</w:t>
      </w:r>
    </w:p>
    <w:p w:rsidR="00F1506D" w:rsidRPr="00FE2E86" w:rsidRDefault="00F1506D" w:rsidP="00F1506D">
      <w:pPr>
        <w:pStyle w:val="SubsectionHead"/>
      </w:pPr>
      <w:r w:rsidRPr="00FE2E86">
        <w:t>Notional starting share is less than or equal to 80%</w:t>
      </w:r>
    </w:p>
    <w:p w:rsidR="00F1506D" w:rsidRPr="00FE2E86" w:rsidRDefault="00F1506D" w:rsidP="00F1506D">
      <w:pPr>
        <w:pStyle w:val="subsection"/>
      </w:pPr>
      <w:r w:rsidRPr="00FE2E86">
        <w:tab/>
        <w:t>(2)</w:t>
      </w:r>
      <w:r w:rsidRPr="00FE2E86">
        <w:tab/>
        <w:t>If the notional starting share for the school for 2021 is less than or equal to 80% (which is the Commonwealth share for a non</w:t>
      </w:r>
      <w:r w:rsidR="008B5335">
        <w:noBreakHyphen/>
      </w:r>
      <w:r w:rsidRPr="00FE2E86">
        <w:t>government school under paragraph</w:t>
      </w:r>
      <w:r w:rsidR="00FE2E86" w:rsidRPr="00FE2E86">
        <w:t> </w:t>
      </w:r>
      <w:r w:rsidRPr="00FE2E86">
        <w:t>35A(b) of the Act), the Commonwealth share for the school for the transition year is the percentage worked out using the following formula:</w:t>
      </w:r>
    </w:p>
    <w:bookmarkStart w:id="20" w:name="BKCheck15B_8"/>
    <w:bookmarkEnd w:id="20"/>
    <w:p w:rsidR="00F1506D" w:rsidRPr="00FE2E86" w:rsidRDefault="00F1506D" w:rsidP="00F1506D">
      <w:pPr>
        <w:pStyle w:val="subsection2"/>
      </w:pPr>
      <w:r w:rsidRPr="00FE2E86">
        <w:rPr>
          <w:position w:val="-34"/>
        </w:rPr>
        <w:object w:dxaOrig="6220" w:dyaOrig="780">
          <v:shape id="_x0000_i1029" type="#_x0000_t75" style="width:312pt;height:39pt" o:ole="">
            <v:imagedata r:id="rId28" o:title=""/>
          </v:shape>
          <o:OLEObject Type="Embed" ProgID="Equation.DSMT4" ShapeID="_x0000_i1029" DrawAspect="Content" ObjectID="_1648642536" r:id="rId29"/>
        </w:object>
      </w:r>
    </w:p>
    <w:p w:rsidR="00F1506D" w:rsidRPr="00FE2E86" w:rsidRDefault="00F1506D" w:rsidP="00F1506D">
      <w:pPr>
        <w:pStyle w:val="notetext"/>
      </w:pPr>
      <w:r w:rsidRPr="00FE2E86">
        <w:t>Note:</w:t>
      </w:r>
      <w:r w:rsidRPr="00FE2E86">
        <w:tab/>
        <w:t>If a non</w:t>
      </w:r>
      <w:r w:rsidR="008B5335">
        <w:noBreakHyphen/>
      </w:r>
      <w:r w:rsidRPr="00FE2E86">
        <w:t>government school’s Commonwealth share in 2023 is 80%, this is also its last transition year: see paragraph</w:t>
      </w:r>
      <w:r w:rsidR="00FE2E86" w:rsidRPr="00FE2E86">
        <w:t> </w:t>
      </w:r>
      <w:r w:rsidRPr="00FE2E86">
        <w:t>19(1)(a)</w:t>
      </w:r>
      <w:r w:rsidR="00752FAD" w:rsidRPr="00FE2E86">
        <w:t>.</w:t>
      </w:r>
    </w:p>
    <w:p w:rsidR="00F1506D" w:rsidRPr="00FE2E86" w:rsidRDefault="00F1506D" w:rsidP="00F1506D">
      <w:pPr>
        <w:pStyle w:val="SubsectionHead"/>
      </w:pPr>
      <w:r w:rsidRPr="00FE2E86">
        <w:t>Notional starting share is greater than 80%</w:t>
      </w:r>
    </w:p>
    <w:p w:rsidR="00F1506D" w:rsidRPr="00FE2E86" w:rsidRDefault="00F1506D" w:rsidP="00F1506D">
      <w:pPr>
        <w:pStyle w:val="subsection"/>
      </w:pPr>
      <w:r w:rsidRPr="00FE2E86">
        <w:tab/>
        <w:t>(3)</w:t>
      </w:r>
      <w:r w:rsidRPr="00FE2E86">
        <w:tab/>
        <w:t>If the notional starting share for the school for 2021 is greater than 80% (which is the Commonwealth share for a non</w:t>
      </w:r>
      <w:r w:rsidR="008B5335">
        <w:noBreakHyphen/>
      </w:r>
      <w:r w:rsidRPr="00FE2E86">
        <w:t>government school under paragraph</w:t>
      </w:r>
      <w:r w:rsidR="00FE2E86" w:rsidRPr="00FE2E86">
        <w:t> </w:t>
      </w:r>
      <w:r w:rsidRPr="00FE2E86">
        <w:t>35A(b) of the Act), the Commonwealth share for the school for the transition year is the percentage worked out using the following formula:</w:t>
      </w:r>
    </w:p>
    <w:bookmarkStart w:id="21" w:name="BKCheck15B_9"/>
    <w:bookmarkEnd w:id="21"/>
    <w:p w:rsidR="00F1506D" w:rsidRPr="00FE2E86" w:rsidRDefault="00F1506D" w:rsidP="00F1506D">
      <w:pPr>
        <w:pStyle w:val="subsection2"/>
      </w:pPr>
      <w:r w:rsidRPr="00FE2E86">
        <w:rPr>
          <w:position w:val="-34"/>
        </w:rPr>
        <w:object w:dxaOrig="6180" w:dyaOrig="780">
          <v:shape id="_x0000_i1030" type="#_x0000_t75" style="width:309.75pt;height:39pt" o:ole="">
            <v:imagedata r:id="rId30" o:title=""/>
          </v:shape>
          <o:OLEObject Type="Embed" ProgID="Equation.DSMT4" ShapeID="_x0000_i1030" DrawAspect="Content" ObjectID="_1648642537" r:id="rId31"/>
        </w:object>
      </w:r>
    </w:p>
    <w:p w:rsidR="00F1506D" w:rsidRPr="00FE2E86" w:rsidRDefault="00F1506D" w:rsidP="00F1506D">
      <w:pPr>
        <w:pStyle w:val="ActHead5"/>
      </w:pPr>
      <w:bookmarkStart w:id="22" w:name="_Toc36542572"/>
      <w:r w:rsidRPr="000C27D0">
        <w:rPr>
          <w:rStyle w:val="CharSectno"/>
        </w:rPr>
        <w:t>19D</w:t>
      </w:r>
      <w:r w:rsidRPr="00FE2E86">
        <w:t xml:space="preserve">  Commonwealth share for new non</w:t>
      </w:r>
      <w:r w:rsidR="008B5335">
        <w:noBreakHyphen/>
      </w:r>
      <w:r w:rsidRPr="00FE2E86">
        <w:t>government schools</w:t>
      </w:r>
      <w:bookmarkEnd w:id="22"/>
    </w:p>
    <w:p w:rsidR="00F1506D" w:rsidRPr="00FE2E86" w:rsidRDefault="00F1506D" w:rsidP="00F1506D">
      <w:pPr>
        <w:pStyle w:val="SubsectionHead"/>
      </w:pPr>
      <w:r w:rsidRPr="00FE2E86">
        <w:t>Scope</w:t>
      </w:r>
    </w:p>
    <w:p w:rsidR="00F1506D" w:rsidRPr="00FE2E86" w:rsidRDefault="00F1506D" w:rsidP="00F1506D">
      <w:pPr>
        <w:pStyle w:val="subsection"/>
      </w:pPr>
      <w:r w:rsidRPr="00FE2E86">
        <w:tab/>
        <w:t>(1)</w:t>
      </w:r>
      <w:r w:rsidRPr="00FE2E86">
        <w:tab/>
        <w:t>For the purposes of section</w:t>
      </w:r>
      <w:r w:rsidR="00FE2E86" w:rsidRPr="00FE2E86">
        <w:t> </w:t>
      </w:r>
      <w:r w:rsidRPr="00FE2E86">
        <w:t>35C of the Act, this section applies to a non</w:t>
      </w:r>
      <w:r w:rsidR="008B5335">
        <w:noBreakHyphen/>
      </w:r>
      <w:r w:rsidRPr="00FE2E86">
        <w:t>government school whose first funding year is 2020</w:t>
      </w:r>
      <w:r w:rsidR="00F74E77" w:rsidRPr="00FE2E86">
        <w:t xml:space="preserve"> or later</w:t>
      </w:r>
      <w:r w:rsidR="00752FAD" w:rsidRPr="00FE2E86">
        <w:t>.</w:t>
      </w:r>
    </w:p>
    <w:p w:rsidR="00F1506D" w:rsidRPr="00FE2E86" w:rsidRDefault="00F1506D" w:rsidP="00F1506D">
      <w:pPr>
        <w:pStyle w:val="SubsectionHead"/>
      </w:pPr>
      <w:r w:rsidRPr="00FE2E86">
        <w:t>Commonwealth share for new non</w:t>
      </w:r>
      <w:r w:rsidR="008B5335">
        <w:noBreakHyphen/>
      </w:r>
      <w:r w:rsidRPr="00FE2E86">
        <w:t>government schools</w:t>
      </w:r>
    </w:p>
    <w:p w:rsidR="00F1506D" w:rsidRPr="00FE2E86" w:rsidRDefault="00F1506D" w:rsidP="00F1506D">
      <w:pPr>
        <w:pStyle w:val="subsection"/>
      </w:pPr>
      <w:r w:rsidRPr="00FE2E86">
        <w:tab/>
        <w:t>(2)</w:t>
      </w:r>
      <w:r w:rsidRPr="00FE2E86">
        <w:tab/>
        <w:t>The Commonwealth share for the school for the school’s first funding year is 80% (which is the Commonwealth share for a non</w:t>
      </w:r>
      <w:r w:rsidR="008B5335">
        <w:noBreakHyphen/>
      </w:r>
      <w:r w:rsidRPr="00FE2E86">
        <w:t>government school under paragraph</w:t>
      </w:r>
      <w:r w:rsidR="00FE2E86" w:rsidRPr="00FE2E86">
        <w:t> </w:t>
      </w:r>
      <w:r w:rsidRPr="00FE2E86">
        <w:t>35A(b) of the Act)</w:t>
      </w:r>
      <w:r w:rsidR="00752FAD" w:rsidRPr="00FE2E86">
        <w:t>.</w:t>
      </w:r>
    </w:p>
    <w:p w:rsidR="00F1506D" w:rsidRPr="00FE2E86" w:rsidRDefault="00F1506D" w:rsidP="00F74E77">
      <w:pPr>
        <w:pStyle w:val="subsection"/>
      </w:pPr>
      <w:r w:rsidRPr="00FE2E86">
        <w:tab/>
        <w:t>(3)</w:t>
      </w:r>
      <w:r w:rsidRPr="00FE2E86">
        <w:tab/>
        <w:t>If the school’s first funding year is 2020</w:t>
      </w:r>
      <w:r w:rsidR="00F74E77" w:rsidRPr="00FE2E86">
        <w:t xml:space="preserve"> or 2021</w:t>
      </w:r>
      <w:r w:rsidRPr="00FE2E86">
        <w:t>, the Commonwealth share for the school</w:t>
      </w:r>
      <w:r w:rsidR="00063C45" w:rsidRPr="00FE2E86">
        <w:t xml:space="preserve"> for a transition year after the first funding year</w:t>
      </w:r>
      <w:r w:rsidRPr="00FE2E86">
        <w:t xml:space="preserve"> is worked out in accordance with section</w:t>
      </w:r>
      <w:r w:rsidR="00FE2E86" w:rsidRPr="00FE2E86">
        <w:t> </w:t>
      </w:r>
      <w:r w:rsidR="00F74E77" w:rsidRPr="00FE2E86">
        <w:t xml:space="preserve">19A, </w:t>
      </w:r>
      <w:r w:rsidRPr="00FE2E86">
        <w:t>19B or 19C, as applicable</w:t>
      </w:r>
      <w:r w:rsidR="00752FAD" w:rsidRPr="00FE2E86">
        <w:t>.</w:t>
      </w:r>
    </w:p>
    <w:p w:rsidR="00F1506D" w:rsidRPr="00FE2E86" w:rsidRDefault="00F1506D" w:rsidP="00F1506D">
      <w:pPr>
        <w:pStyle w:val="notetext"/>
      </w:pPr>
      <w:r w:rsidRPr="00FE2E86">
        <w:t>Note:</w:t>
      </w:r>
      <w:r w:rsidRPr="00FE2E86">
        <w:tab/>
        <w:t>If a non</w:t>
      </w:r>
      <w:r w:rsidR="008B5335">
        <w:noBreakHyphen/>
      </w:r>
      <w:r w:rsidRPr="00FE2E86">
        <w:t xml:space="preserve">government school’s first funding year is 2022 or </w:t>
      </w:r>
      <w:r w:rsidR="00F74E77" w:rsidRPr="00FE2E86">
        <w:t>later</w:t>
      </w:r>
      <w:r w:rsidRPr="00FE2E86">
        <w:t>, this is also its last transition year: see subsection</w:t>
      </w:r>
      <w:r w:rsidR="00FE2E86" w:rsidRPr="00FE2E86">
        <w:t> </w:t>
      </w:r>
      <w:r w:rsidRPr="00FE2E86">
        <w:t>19(2)</w:t>
      </w:r>
      <w:r w:rsidR="00752FAD" w:rsidRPr="00FE2E86">
        <w:t>.</w:t>
      </w:r>
    </w:p>
    <w:p w:rsidR="00F1506D" w:rsidRPr="00FE2E86" w:rsidRDefault="00F1506D" w:rsidP="00F1506D">
      <w:pPr>
        <w:pStyle w:val="ActHead5"/>
      </w:pPr>
      <w:bookmarkStart w:id="23" w:name="_Toc36542573"/>
      <w:r w:rsidRPr="000C27D0">
        <w:rPr>
          <w:rStyle w:val="CharSectno"/>
        </w:rPr>
        <w:t>19E</w:t>
      </w:r>
      <w:r w:rsidRPr="00FE2E86">
        <w:t xml:space="preserve">  Notional starting share for non</w:t>
      </w:r>
      <w:r w:rsidR="008B5335">
        <w:noBreakHyphen/>
      </w:r>
      <w:r w:rsidRPr="00FE2E86">
        <w:t>government schools</w:t>
      </w:r>
      <w:bookmarkEnd w:id="23"/>
    </w:p>
    <w:p w:rsidR="00F1506D" w:rsidRPr="00FE2E86" w:rsidRDefault="00F1506D" w:rsidP="00F1506D">
      <w:pPr>
        <w:pStyle w:val="subsection"/>
      </w:pPr>
      <w:r w:rsidRPr="00FE2E86">
        <w:tab/>
      </w:r>
      <w:r w:rsidRPr="00FE2E86">
        <w:tab/>
        <w:t xml:space="preserve">The </w:t>
      </w:r>
      <w:r w:rsidRPr="00FE2E86">
        <w:rPr>
          <w:b/>
          <w:i/>
        </w:rPr>
        <w:t>notional starting share</w:t>
      </w:r>
      <w:r w:rsidRPr="00FE2E86">
        <w:t xml:space="preserve"> for a non</w:t>
      </w:r>
      <w:r w:rsidR="008B5335">
        <w:noBreakHyphen/>
      </w:r>
      <w:r w:rsidRPr="00FE2E86">
        <w:t>government school for a year for the school is the percentage worked out using the following formula:</w:t>
      </w:r>
    </w:p>
    <w:bookmarkStart w:id="24" w:name="BKCheck15B_10"/>
    <w:bookmarkEnd w:id="24"/>
    <w:p w:rsidR="00F1506D" w:rsidRPr="00FE2E86" w:rsidRDefault="00F1506D" w:rsidP="00F1506D">
      <w:pPr>
        <w:pStyle w:val="subsection2"/>
      </w:pPr>
      <w:r w:rsidRPr="00FE2E86">
        <w:object w:dxaOrig="4400" w:dyaOrig="800">
          <v:shape id="_x0000_i1031" type="#_x0000_t75" style="width:221.25pt;height:40.5pt" o:ole="">
            <v:imagedata r:id="rId32" o:title=""/>
          </v:shape>
          <o:OLEObject Type="Embed" ProgID="Equation.DSMT4" ShapeID="_x0000_i1031" DrawAspect="Content" ObjectID="_1648642538" r:id="rId33"/>
        </w:object>
      </w:r>
    </w:p>
    <w:p w:rsidR="00F1506D" w:rsidRPr="00FE2E86" w:rsidRDefault="00F1506D" w:rsidP="00F1506D">
      <w:pPr>
        <w:pStyle w:val="subsection2"/>
      </w:pPr>
      <w:r w:rsidRPr="00FE2E86">
        <w:t>where:</w:t>
      </w:r>
    </w:p>
    <w:p w:rsidR="00F1506D" w:rsidRPr="00FE2E86" w:rsidRDefault="00F1506D" w:rsidP="00F1506D">
      <w:pPr>
        <w:pStyle w:val="Definition"/>
      </w:pPr>
      <w:r w:rsidRPr="00FE2E86">
        <w:rPr>
          <w:b/>
          <w:i/>
        </w:rPr>
        <w:t>CTC</w:t>
      </w:r>
      <w:r w:rsidR="008B5335">
        <w:rPr>
          <w:b/>
          <w:i/>
        </w:rPr>
        <w:noBreakHyphen/>
      </w:r>
      <w:r w:rsidRPr="00FE2E86">
        <w:rPr>
          <w:b/>
          <w:i/>
        </w:rPr>
        <w:t>adjusted SRS amount</w:t>
      </w:r>
      <w:r w:rsidRPr="00FE2E86">
        <w:t xml:space="preserve"> </w:t>
      </w:r>
      <w:r w:rsidRPr="00FE2E86">
        <w:rPr>
          <w:b/>
          <w:i/>
        </w:rPr>
        <w:t xml:space="preserve">for the school for the year </w:t>
      </w:r>
      <w:r w:rsidRPr="00FE2E86">
        <w:t>has the meaning given by section</w:t>
      </w:r>
      <w:r w:rsidR="00FE2E86" w:rsidRPr="00FE2E86">
        <w:t> </w:t>
      </w:r>
      <w:r w:rsidRPr="00FE2E86">
        <w:t>19F</w:t>
      </w:r>
      <w:r w:rsidR="00752FAD" w:rsidRPr="00FE2E86">
        <w:t>.</w:t>
      </w:r>
    </w:p>
    <w:p w:rsidR="00F1506D" w:rsidRPr="00FE2E86" w:rsidRDefault="00F1506D" w:rsidP="00F1506D">
      <w:pPr>
        <w:pStyle w:val="Definition"/>
      </w:pPr>
      <w:r w:rsidRPr="00FE2E86">
        <w:rPr>
          <w:b/>
          <w:i/>
        </w:rPr>
        <w:t xml:space="preserve">notional funding amount for the school for the year </w:t>
      </w:r>
      <w:r w:rsidRPr="00FE2E86">
        <w:t>has the meaning given by section</w:t>
      </w:r>
      <w:r w:rsidR="00FE2E86" w:rsidRPr="00FE2E86">
        <w:t> </w:t>
      </w:r>
      <w:r w:rsidRPr="00FE2E86">
        <w:t>19G</w:t>
      </w:r>
      <w:r w:rsidR="00752FAD" w:rsidRPr="00FE2E86">
        <w:t>.</w:t>
      </w:r>
    </w:p>
    <w:p w:rsidR="00F1506D" w:rsidRPr="00FE2E86" w:rsidRDefault="00F1506D" w:rsidP="00F1506D">
      <w:pPr>
        <w:pStyle w:val="ActHead5"/>
      </w:pPr>
      <w:bookmarkStart w:id="25" w:name="_Toc36542574"/>
      <w:r w:rsidRPr="000C27D0">
        <w:rPr>
          <w:rStyle w:val="CharSectno"/>
        </w:rPr>
        <w:t>19F</w:t>
      </w:r>
      <w:r w:rsidRPr="00FE2E86">
        <w:t xml:space="preserve">  CTC</w:t>
      </w:r>
      <w:r w:rsidR="008B5335">
        <w:noBreakHyphen/>
      </w:r>
      <w:r w:rsidRPr="00FE2E86">
        <w:t>adjusted SRS amount</w:t>
      </w:r>
      <w:bookmarkEnd w:id="25"/>
    </w:p>
    <w:p w:rsidR="00F1506D" w:rsidRPr="00FE2E86" w:rsidRDefault="00F1506D" w:rsidP="00F1506D">
      <w:pPr>
        <w:pStyle w:val="subsection"/>
      </w:pPr>
      <w:r w:rsidRPr="00FE2E86">
        <w:tab/>
      </w:r>
      <w:r w:rsidRPr="00FE2E86">
        <w:tab/>
        <w:t xml:space="preserve">The </w:t>
      </w:r>
      <w:r w:rsidRPr="00FE2E86">
        <w:rPr>
          <w:b/>
          <w:i/>
        </w:rPr>
        <w:t>CTC</w:t>
      </w:r>
      <w:r w:rsidR="008B5335">
        <w:rPr>
          <w:b/>
          <w:i/>
        </w:rPr>
        <w:noBreakHyphen/>
      </w:r>
      <w:r w:rsidRPr="00FE2E86">
        <w:rPr>
          <w:b/>
          <w:i/>
        </w:rPr>
        <w:t>adjusted SRS amount for the school for the year</w:t>
      </w:r>
      <w:r w:rsidRPr="00FE2E86">
        <w:rPr>
          <w:i/>
        </w:rPr>
        <w:t xml:space="preserve"> </w:t>
      </w:r>
      <w:r w:rsidRPr="00FE2E86">
        <w:t>is the amount that would have been the school’s total entitlement for the year if:</w:t>
      </w:r>
    </w:p>
    <w:p w:rsidR="00F1506D" w:rsidRPr="00FE2E86" w:rsidRDefault="00F1506D" w:rsidP="00F1506D">
      <w:pPr>
        <w:pStyle w:val="paragraph"/>
      </w:pPr>
      <w:r w:rsidRPr="00FE2E86">
        <w:tab/>
        <w:t>(a)</w:t>
      </w:r>
      <w:r w:rsidRPr="00FE2E86">
        <w:tab/>
        <w:t>the Commonwealth share for the school had been 100%; and</w:t>
      </w:r>
    </w:p>
    <w:p w:rsidR="00F1506D" w:rsidRPr="00FE2E86" w:rsidRDefault="00F1506D" w:rsidP="00F1506D">
      <w:pPr>
        <w:pStyle w:val="paragraph"/>
      </w:pPr>
      <w:r w:rsidRPr="00FE2E86">
        <w:tab/>
        <w:t>(b)</w:t>
      </w:r>
      <w:r w:rsidRPr="00FE2E86">
        <w:tab/>
        <w:t>the SES score or the CTC score for the school had been the CTC score of the school for the next year</w:t>
      </w:r>
      <w:r w:rsidR="00752FAD" w:rsidRPr="00FE2E86">
        <w:t>.</w:t>
      </w:r>
    </w:p>
    <w:p w:rsidR="00F1506D" w:rsidRPr="00FE2E86" w:rsidRDefault="00F1506D" w:rsidP="00F1506D">
      <w:pPr>
        <w:pStyle w:val="notetext"/>
      </w:pPr>
      <w:r w:rsidRPr="00FE2E86">
        <w:t>Note:</w:t>
      </w:r>
      <w:r w:rsidRPr="00FE2E86">
        <w:tab/>
      </w:r>
      <w:r w:rsidRPr="00FE2E86">
        <w:rPr>
          <w:b/>
          <w:i/>
        </w:rPr>
        <w:t>SES score</w:t>
      </w:r>
      <w:r w:rsidRPr="00FE2E86">
        <w:t xml:space="preserve"> was defined in the Act as previously in force before the commencement of the </w:t>
      </w:r>
      <w:r w:rsidRPr="00FE2E86">
        <w:rPr>
          <w:i/>
        </w:rPr>
        <w:t>Australian Education Amendment (Direct Measure of Income) Act 2020</w:t>
      </w:r>
      <w:r w:rsidR="00752FAD" w:rsidRPr="00FE2E86">
        <w:t>.</w:t>
      </w:r>
    </w:p>
    <w:p w:rsidR="00F1506D" w:rsidRPr="00FE2E86" w:rsidRDefault="00F1506D" w:rsidP="00F1506D">
      <w:pPr>
        <w:pStyle w:val="ActHead5"/>
      </w:pPr>
      <w:bookmarkStart w:id="26" w:name="_Toc36542575"/>
      <w:r w:rsidRPr="000C27D0">
        <w:rPr>
          <w:rStyle w:val="CharSectno"/>
        </w:rPr>
        <w:t>19G</w:t>
      </w:r>
      <w:r w:rsidRPr="00FE2E86">
        <w:t xml:space="preserve">  Notional funding amount</w:t>
      </w:r>
      <w:bookmarkEnd w:id="26"/>
    </w:p>
    <w:p w:rsidR="00F1506D" w:rsidRPr="00FE2E86" w:rsidRDefault="00F1506D" w:rsidP="00F1506D">
      <w:pPr>
        <w:pStyle w:val="SubsectionHead"/>
      </w:pPr>
      <w:r w:rsidRPr="00FE2E86">
        <w:t>Notional funding amount for the school</w:t>
      </w:r>
    </w:p>
    <w:p w:rsidR="00F1506D" w:rsidRPr="00FE2E86" w:rsidRDefault="00F1506D" w:rsidP="00F1506D">
      <w:pPr>
        <w:pStyle w:val="subsection"/>
      </w:pPr>
      <w:r w:rsidRPr="00FE2E86">
        <w:tab/>
        <w:t>(1)</w:t>
      </w:r>
      <w:r w:rsidRPr="00FE2E86">
        <w:tab/>
        <w:t xml:space="preserve">The </w:t>
      </w:r>
      <w:r w:rsidRPr="00FE2E86">
        <w:rPr>
          <w:b/>
          <w:i/>
        </w:rPr>
        <w:t>notional funding amount for the school for the year</w:t>
      </w:r>
      <w:r w:rsidRPr="00FE2E86">
        <w:t xml:space="preserve"> is (subject to </w:t>
      </w:r>
      <w:r w:rsidR="00FE2E86" w:rsidRPr="00FE2E86">
        <w:t>subsection (</w:t>
      </w:r>
      <w:r w:rsidRPr="00FE2E86">
        <w:t>2)) the school’s total entitlement for the year</w:t>
      </w:r>
      <w:r w:rsidR="00752FAD" w:rsidRPr="00FE2E86">
        <w:t>.</w:t>
      </w:r>
    </w:p>
    <w:p w:rsidR="00F1506D" w:rsidRPr="00FE2E86" w:rsidRDefault="00F1506D" w:rsidP="00F1506D">
      <w:pPr>
        <w:pStyle w:val="notetext"/>
      </w:pPr>
      <w:r w:rsidRPr="00FE2E86">
        <w:t>Note:</w:t>
      </w:r>
      <w:r w:rsidRPr="00FE2E86">
        <w:tab/>
        <w:t>See section</w:t>
      </w:r>
      <w:r w:rsidR="00FE2E86" w:rsidRPr="00FE2E86">
        <w:t> </w:t>
      </w:r>
      <w:r w:rsidRPr="00FE2E86">
        <w:t xml:space="preserve">12 of the Act for the definition of </w:t>
      </w:r>
      <w:bookmarkStart w:id="27" w:name="BK_S3P6L15C55"/>
      <w:bookmarkEnd w:id="27"/>
      <w:r w:rsidRPr="00FE2E86">
        <w:t xml:space="preserve">a school’s </w:t>
      </w:r>
      <w:r w:rsidRPr="00FE2E86">
        <w:rPr>
          <w:b/>
          <w:i/>
        </w:rPr>
        <w:t>total entitlement</w:t>
      </w:r>
      <w:r w:rsidRPr="00FE2E86">
        <w:t xml:space="preserve"> for a year</w:t>
      </w:r>
      <w:r w:rsidR="00752FAD" w:rsidRPr="00FE2E86">
        <w:t>.</w:t>
      </w:r>
    </w:p>
    <w:p w:rsidR="00F1506D" w:rsidRPr="00FE2E86" w:rsidRDefault="00F1506D" w:rsidP="00F1506D">
      <w:pPr>
        <w:pStyle w:val="SubsectionHead"/>
      </w:pPr>
      <w:r w:rsidRPr="00FE2E86">
        <w:t>Exception—schools with a certain approved authority</w:t>
      </w:r>
    </w:p>
    <w:p w:rsidR="00F1506D" w:rsidRPr="00FE2E86" w:rsidRDefault="00F1506D" w:rsidP="00F1506D">
      <w:pPr>
        <w:pStyle w:val="subsection"/>
      </w:pPr>
      <w:r w:rsidRPr="00FE2E86">
        <w:tab/>
        <w:t>(2)</w:t>
      </w:r>
      <w:r w:rsidRPr="00FE2E86">
        <w:tab/>
        <w:t xml:space="preserve">However, in 2019 the </w:t>
      </w:r>
      <w:r w:rsidRPr="00FE2E86">
        <w:rPr>
          <w:b/>
          <w:i/>
        </w:rPr>
        <w:t>notional funding amount for the school for the year</w:t>
      </w:r>
      <w:r w:rsidRPr="00FE2E86">
        <w:t xml:space="preserve"> is the amount worked out under </w:t>
      </w:r>
      <w:r w:rsidR="00FE2E86" w:rsidRPr="00FE2E86">
        <w:t>subsection (</w:t>
      </w:r>
      <w:r w:rsidRPr="00FE2E86">
        <w:t>4) if the person who was the approved authority for the school in 2019 was also:</w:t>
      </w:r>
    </w:p>
    <w:p w:rsidR="00F1506D" w:rsidRPr="00FE2E86" w:rsidRDefault="00F1506D" w:rsidP="00F1506D">
      <w:pPr>
        <w:pStyle w:val="paragraph"/>
      </w:pPr>
      <w:r w:rsidRPr="00FE2E86">
        <w:tab/>
        <w:t>(a)</w:t>
      </w:r>
      <w:r w:rsidRPr="00FE2E86">
        <w:tab/>
        <w:t>the school’s approved authority in 2017; and</w:t>
      </w:r>
    </w:p>
    <w:p w:rsidR="00F1506D" w:rsidRPr="00FE2E86" w:rsidRDefault="00F1506D" w:rsidP="00F1506D">
      <w:pPr>
        <w:pStyle w:val="paragraph"/>
      </w:pPr>
      <w:r w:rsidRPr="00FE2E86">
        <w:tab/>
        <w:t>(b)</w:t>
      </w:r>
      <w:r w:rsidRPr="00FE2E86">
        <w:tab/>
        <w:t>the school’s approved system authority within the meaning of section</w:t>
      </w:r>
      <w:r w:rsidR="00FE2E86" w:rsidRPr="00FE2E86">
        <w:t> </w:t>
      </w:r>
      <w:r w:rsidRPr="00FE2E86">
        <w:t>5 of this regulation as in force immediately before 1</w:t>
      </w:r>
      <w:r w:rsidR="00FE2E86" w:rsidRPr="00FE2E86">
        <w:t> </w:t>
      </w:r>
      <w:r w:rsidRPr="00FE2E86">
        <w:t>January 2018</w:t>
      </w:r>
      <w:r w:rsidR="00752FAD" w:rsidRPr="00FE2E86">
        <w:t>.</w:t>
      </w:r>
    </w:p>
    <w:p w:rsidR="00F1506D" w:rsidRPr="00FE2E86" w:rsidRDefault="00F1506D" w:rsidP="00F1506D">
      <w:pPr>
        <w:pStyle w:val="subsection"/>
      </w:pPr>
      <w:r w:rsidRPr="00FE2E86">
        <w:tab/>
        <w:t>(3)</w:t>
      </w:r>
      <w:r w:rsidRPr="00FE2E86">
        <w:tab/>
        <w:t xml:space="preserve">For the purposes of </w:t>
      </w:r>
      <w:r w:rsidR="00FE2E86" w:rsidRPr="00FE2E86">
        <w:t>subsection (</w:t>
      </w:r>
      <w:r w:rsidRPr="00FE2E86">
        <w:t>2), if:</w:t>
      </w:r>
    </w:p>
    <w:p w:rsidR="00F1506D" w:rsidRPr="00FE2E86" w:rsidRDefault="00F1506D" w:rsidP="00F1506D">
      <w:pPr>
        <w:pStyle w:val="paragraph"/>
      </w:pPr>
      <w:r w:rsidRPr="00FE2E86">
        <w:tab/>
        <w:t>(a)</w:t>
      </w:r>
      <w:r w:rsidRPr="00FE2E86">
        <w:tab/>
        <w:t>the school’s approved authority in 2017 was the school’s approved system authority within the meaning of section</w:t>
      </w:r>
      <w:r w:rsidR="00FE2E86" w:rsidRPr="00FE2E86">
        <w:t> </w:t>
      </w:r>
      <w:r w:rsidRPr="00FE2E86">
        <w:t>5 of this regulation as in force immediately before 1</w:t>
      </w:r>
      <w:r w:rsidR="00FE2E86" w:rsidRPr="00FE2E86">
        <w:t> </w:t>
      </w:r>
      <w:r w:rsidRPr="00FE2E86">
        <w:t>January 2018; and</w:t>
      </w:r>
    </w:p>
    <w:p w:rsidR="00F1506D" w:rsidRPr="00FE2E86" w:rsidRDefault="00F1506D" w:rsidP="00F1506D">
      <w:pPr>
        <w:pStyle w:val="paragraph"/>
      </w:pPr>
      <w:r w:rsidRPr="00FE2E86">
        <w:tab/>
        <w:t>(b)</w:t>
      </w:r>
      <w:r w:rsidRPr="00FE2E86">
        <w:tab/>
        <w:t>the school’s approved authority changed legal entity status after 2017;</w:t>
      </w:r>
    </w:p>
    <w:p w:rsidR="00F1506D" w:rsidRPr="00FE2E86" w:rsidRDefault="00F1506D" w:rsidP="00F1506D">
      <w:pPr>
        <w:pStyle w:val="subsection2"/>
      </w:pPr>
      <w:r w:rsidRPr="00FE2E86">
        <w:t>the school’s approved authority in 2017 is taken to be the approved authority for the school in 2019</w:t>
      </w:r>
      <w:r w:rsidR="00752FAD" w:rsidRPr="00FE2E86">
        <w:t>.</w:t>
      </w:r>
    </w:p>
    <w:p w:rsidR="00F1506D" w:rsidRPr="00FE2E86" w:rsidRDefault="00F1506D" w:rsidP="00F1506D">
      <w:pPr>
        <w:pStyle w:val="subsection"/>
      </w:pPr>
      <w:r w:rsidRPr="00FE2E86">
        <w:tab/>
        <w:t>(4)</w:t>
      </w:r>
      <w:r w:rsidRPr="00FE2E86">
        <w:tab/>
        <w:t xml:space="preserve">For the purposes of </w:t>
      </w:r>
      <w:r w:rsidR="00FE2E86" w:rsidRPr="00FE2E86">
        <w:t>subsection (</w:t>
      </w:r>
      <w:r w:rsidRPr="00FE2E86">
        <w:t>2), the amount is worked out under this subsection using the following formula:</w:t>
      </w:r>
    </w:p>
    <w:bookmarkStart w:id="28" w:name="BKCheck15B_11"/>
    <w:bookmarkEnd w:id="28"/>
    <w:p w:rsidR="00F1506D" w:rsidRPr="00FE2E86" w:rsidRDefault="00F1506D" w:rsidP="00F1506D">
      <w:pPr>
        <w:pStyle w:val="subsection2"/>
      </w:pPr>
      <w:r w:rsidRPr="00FE2E86">
        <w:object w:dxaOrig="6220" w:dyaOrig="420">
          <v:shape id="_x0000_i1032" type="#_x0000_t75" style="width:312pt;height:20.25pt" o:ole="">
            <v:imagedata r:id="rId34" o:title=""/>
          </v:shape>
          <o:OLEObject Type="Embed" ProgID="Equation.DSMT4" ShapeID="_x0000_i1032" DrawAspect="Content" ObjectID="_1648642539" r:id="rId35"/>
        </w:object>
      </w:r>
    </w:p>
    <w:p w:rsidR="00F1506D" w:rsidRPr="00FE2E86" w:rsidRDefault="00F1506D" w:rsidP="00F1506D">
      <w:pPr>
        <w:pStyle w:val="subsection2"/>
      </w:pPr>
      <w:r w:rsidRPr="00FE2E86">
        <w:t>where:</w:t>
      </w:r>
    </w:p>
    <w:p w:rsidR="00F1506D" w:rsidRPr="00FE2E86" w:rsidRDefault="00F1506D" w:rsidP="00F1506D">
      <w:pPr>
        <w:pStyle w:val="Definition"/>
      </w:pPr>
      <w:r w:rsidRPr="00FE2E86">
        <w:rPr>
          <w:b/>
          <w:i/>
        </w:rPr>
        <w:t>2017 school funding proportion</w:t>
      </w:r>
      <w:r w:rsidRPr="00FE2E86">
        <w:t xml:space="preserve"> for the school is the amount worked out by:</w:t>
      </w:r>
    </w:p>
    <w:p w:rsidR="00F1506D" w:rsidRPr="00FE2E86" w:rsidRDefault="00F1506D" w:rsidP="00F1506D">
      <w:pPr>
        <w:pStyle w:val="paragraph"/>
      </w:pPr>
      <w:r w:rsidRPr="00FE2E86">
        <w:tab/>
        <w:t>(a)</w:t>
      </w:r>
      <w:r w:rsidRPr="00FE2E86">
        <w:tab/>
        <w:t>identifying the amount of financial assistance paid to the school’s approved authority in accordance with Part</w:t>
      </w:r>
      <w:r w:rsidR="00FE2E86" w:rsidRPr="00FE2E86">
        <w:t> </w:t>
      </w:r>
      <w:r w:rsidRPr="00FE2E86">
        <w:t>3 of the Act for 2017 that was allocated to the school for the year; and</w:t>
      </w:r>
    </w:p>
    <w:p w:rsidR="00F1506D" w:rsidRPr="00FE2E86" w:rsidRDefault="00F1506D" w:rsidP="00F1506D">
      <w:pPr>
        <w:pStyle w:val="paragraph"/>
      </w:pPr>
      <w:r w:rsidRPr="00FE2E86">
        <w:tab/>
        <w:t>(b)</w:t>
      </w:r>
      <w:r w:rsidRPr="00FE2E86">
        <w:tab/>
        <w:t>dividing that amount by the sum of the total entitlements of the approved authority’s schools for 2017 (not including a school for which the Minister has not made a determination under section</w:t>
      </w:r>
      <w:r w:rsidR="00FE2E86" w:rsidRPr="00FE2E86">
        <w:t> </w:t>
      </w:r>
      <w:r w:rsidRPr="00FE2E86">
        <w:t>25 of the Act that applies to the school in either or both 2018 and 2019)</w:t>
      </w:r>
      <w:r w:rsidR="00752FAD" w:rsidRPr="00FE2E86">
        <w:t>.</w:t>
      </w:r>
    </w:p>
    <w:p w:rsidR="00F1506D" w:rsidRPr="00FE2E86" w:rsidRDefault="00F1506D" w:rsidP="00F1506D">
      <w:pPr>
        <w:pStyle w:val="Definition"/>
      </w:pPr>
      <w:r w:rsidRPr="00FE2E86">
        <w:rPr>
          <w:b/>
          <w:i/>
        </w:rPr>
        <w:t>2019 approved authority total entitlement</w:t>
      </w:r>
      <w:r w:rsidRPr="00FE2E86">
        <w:t xml:space="preserve"> for the school is the sum of the total entitlements of the approved authority’s schools for 2019 (not including a school whose first funding year is 2018 or 2019)</w:t>
      </w:r>
      <w:r w:rsidR="00752FAD" w:rsidRPr="00FE2E86">
        <w:t>.</w:t>
      </w:r>
    </w:p>
    <w:p w:rsidR="00F1506D" w:rsidRPr="00FE2E86" w:rsidRDefault="00F1506D" w:rsidP="00F1506D">
      <w:pPr>
        <w:pStyle w:val="ItemHead"/>
      </w:pPr>
      <w:r w:rsidRPr="00FE2E86">
        <w:t>4  Schedule</w:t>
      </w:r>
      <w:r w:rsidR="00FE2E86" w:rsidRPr="00FE2E86">
        <w:t> </w:t>
      </w:r>
      <w:r w:rsidRPr="00FE2E86">
        <w:t>4</w:t>
      </w:r>
    </w:p>
    <w:p w:rsidR="00F1506D" w:rsidRPr="00FE2E86" w:rsidRDefault="00F1506D" w:rsidP="00F1506D">
      <w:pPr>
        <w:pStyle w:val="Item"/>
      </w:pPr>
      <w:r w:rsidRPr="00FE2E86">
        <w:t>Repeal the Schedule</w:t>
      </w:r>
      <w:r w:rsidR="00752FAD" w:rsidRPr="00FE2E86">
        <w:t>.</w:t>
      </w:r>
    </w:p>
    <w:p w:rsidR="00222E45" w:rsidRPr="00FE2E86" w:rsidRDefault="00222E45" w:rsidP="003120CA">
      <w:pPr>
        <w:pStyle w:val="ActHead6"/>
        <w:pageBreakBefore/>
      </w:pPr>
      <w:bookmarkStart w:id="29" w:name="_Toc36542576"/>
      <w:bookmarkStart w:id="30" w:name="opcCurrentFind"/>
      <w:r w:rsidRPr="000C27D0">
        <w:rPr>
          <w:rStyle w:val="CharAmSchNo"/>
        </w:rPr>
        <w:t>Schedule</w:t>
      </w:r>
      <w:r w:rsidR="00FE2E86" w:rsidRPr="000C27D0">
        <w:rPr>
          <w:rStyle w:val="CharAmSchNo"/>
        </w:rPr>
        <w:t> </w:t>
      </w:r>
      <w:r w:rsidRPr="000C27D0">
        <w:rPr>
          <w:rStyle w:val="CharAmSchNo"/>
        </w:rPr>
        <w:t>2</w:t>
      </w:r>
      <w:r w:rsidRPr="00FE2E86">
        <w:t>—</w:t>
      </w:r>
      <w:r w:rsidRPr="000C27D0">
        <w:rPr>
          <w:rStyle w:val="CharAmSchText"/>
        </w:rPr>
        <w:t>CTC score</w:t>
      </w:r>
      <w:bookmarkEnd w:id="29"/>
    </w:p>
    <w:bookmarkEnd w:id="30"/>
    <w:p w:rsidR="00222E45" w:rsidRPr="000C27D0" w:rsidRDefault="00222E45" w:rsidP="00222E45">
      <w:pPr>
        <w:pStyle w:val="Header"/>
      </w:pPr>
      <w:r w:rsidRPr="000C27D0">
        <w:rPr>
          <w:rStyle w:val="CharAmPartNo"/>
        </w:rPr>
        <w:t xml:space="preserve"> </w:t>
      </w:r>
      <w:r w:rsidRPr="000C27D0">
        <w:rPr>
          <w:rStyle w:val="CharAmPartText"/>
        </w:rPr>
        <w:t xml:space="preserve"> </w:t>
      </w:r>
    </w:p>
    <w:p w:rsidR="00222E45" w:rsidRPr="00FE2E86" w:rsidRDefault="00222E45" w:rsidP="00222E45">
      <w:pPr>
        <w:pStyle w:val="ActHead9"/>
      </w:pPr>
      <w:bookmarkStart w:id="31" w:name="_Toc36542577"/>
      <w:r w:rsidRPr="00FE2E86">
        <w:t>Australian Education Regulation</w:t>
      </w:r>
      <w:r w:rsidR="00FE2E86" w:rsidRPr="00FE2E86">
        <w:t> </w:t>
      </w:r>
      <w:r w:rsidRPr="00FE2E86">
        <w:t>2013</w:t>
      </w:r>
      <w:bookmarkEnd w:id="31"/>
    </w:p>
    <w:p w:rsidR="00740B86" w:rsidRPr="00FE2E86" w:rsidRDefault="004A2DD6" w:rsidP="00740B86">
      <w:pPr>
        <w:pStyle w:val="ItemHead"/>
      </w:pPr>
      <w:r w:rsidRPr="00FE2E86">
        <w:t>1</w:t>
      </w:r>
      <w:r w:rsidR="00740B86" w:rsidRPr="00FE2E86">
        <w:t xml:space="preserve">  S</w:t>
      </w:r>
      <w:r w:rsidR="002838EA" w:rsidRPr="00FE2E86">
        <w:t>ubs</w:t>
      </w:r>
      <w:r w:rsidR="00740B86" w:rsidRPr="00FE2E86">
        <w:t>ection</w:t>
      </w:r>
      <w:r w:rsidR="00FE2E86" w:rsidRPr="00FE2E86">
        <w:t> </w:t>
      </w:r>
      <w:r w:rsidR="00740B86" w:rsidRPr="00FE2E86">
        <w:t>4</w:t>
      </w:r>
      <w:r w:rsidR="002838EA" w:rsidRPr="00FE2E86">
        <w:t>(1)</w:t>
      </w:r>
    </w:p>
    <w:p w:rsidR="00740B86" w:rsidRPr="00FE2E86" w:rsidRDefault="00740B86" w:rsidP="00740B86">
      <w:pPr>
        <w:pStyle w:val="Item"/>
      </w:pPr>
      <w:r w:rsidRPr="00FE2E86">
        <w:t>Insert:</w:t>
      </w:r>
    </w:p>
    <w:p w:rsidR="00B25BE5" w:rsidRPr="00FE2E86" w:rsidRDefault="00B25BE5" w:rsidP="00B25BE5">
      <w:pPr>
        <w:pStyle w:val="Definition"/>
      </w:pPr>
      <w:r w:rsidRPr="00FE2E86">
        <w:rPr>
          <w:b/>
          <w:i/>
        </w:rPr>
        <w:t>2011 SES score</w:t>
      </w:r>
      <w:r w:rsidRPr="00FE2E86">
        <w:t xml:space="preserve"> has the m</w:t>
      </w:r>
      <w:r w:rsidR="00EF67A2" w:rsidRPr="00FE2E86">
        <w:t>eaning given by subsection</w:t>
      </w:r>
      <w:r w:rsidR="00FE2E86" w:rsidRPr="00FE2E86">
        <w:t> </w:t>
      </w:r>
      <w:r w:rsidR="00752FAD" w:rsidRPr="00FE2E86">
        <w:t>24</w:t>
      </w:r>
      <w:r w:rsidR="00EF67A2" w:rsidRPr="00FE2E86">
        <w:t>(1</w:t>
      </w:r>
      <w:r w:rsidRPr="00FE2E86">
        <w:t>)</w:t>
      </w:r>
      <w:r w:rsidR="00752FAD" w:rsidRPr="00FE2E86">
        <w:t>.</w:t>
      </w:r>
    </w:p>
    <w:p w:rsidR="00B25BE5" w:rsidRPr="00FE2E86" w:rsidRDefault="00B25BE5" w:rsidP="00B25BE5">
      <w:pPr>
        <w:pStyle w:val="Definition"/>
      </w:pPr>
      <w:r w:rsidRPr="00FE2E86">
        <w:rPr>
          <w:b/>
          <w:i/>
        </w:rPr>
        <w:t>2016 SES score</w:t>
      </w:r>
      <w:r w:rsidRPr="00FE2E86">
        <w:t xml:space="preserve"> has the meaning given by subsection</w:t>
      </w:r>
      <w:r w:rsidR="00FE2E86" w:rsidRPr="00FE2E86">
        <w:t> </w:t>
      </w:r>
      <w:r w:rsidR="00752FAD" w:rsidRPr="00FE2E86">
        <w:t>24</w:t>
      </w:r>
      <w:r w:rsidRPr="00FE2E86">
        <w:t>(</w:t>
      </w:r>
      <w:r w:rsidR="00EF67A2" w:rsidRPr="00FE2E86">
        <w:t>4</w:t>
      </w:r>
      <w:r w:rsidRPr="00FE2E86">
        <w:t>)</w:t>
      </w:r>
      <w:r w:rsidR="00752FAD" w:rsidRPr="00FE2E86">
        <w:t>.</w:t>
      </w:r>
    </w:p>
    <w:p w:rsidR="00740B86" w:rsidRPr="00FE2E86" w:rsidRDefault="00740B86" w:rsidP="00740B86">
      <w:pPr>
        <w:pStyle w:val="Definition"/>
      </w:pPr>
      <w:r w:rsidRPr="00FE2E86">
        <w:rPr>
          <w:b/>
          <w:i/>
        </w:rPr>
        <w:t>average DMI score</w:t>
      </w:r>
      <w:r w:rsidRPr="00FE2E86">
        <w:t xml:space="preserve"> has the</w:t>
      </w:r>
      <w:r w:rsidR="00707829" w:rsidRPr="00FE2E86">
        <w:t xml:space="preserve"> meaning given by subsection</w:t>
      </w:r>
      <w:r w:rsidR="00FE2E86" w:rsidRPr="00FE2E86">
        <w:t> </w:t>
      </w:r>
      <w:r w:rsidR="00752FAD" w:rsidRPr="00FE2E86">
        <w:t>22</w:t>
      </w:r>
      <w:r w:rsidR="006D675D" w:rsidRPr="00FE2E86">
        <w:t>(1</w:t>
      </w:r>
      <w:r w:rsidRPr="00FE2E86">
        <w:t>)</w:t>
      </w:r>
      <w:r w:rsidR="00752FAD" w:rsidRPr="00FE2E86">
        <w:t>.</w:t>
      </w:r>
    </w:p>
    <w:p w:rsidR="00B47CA5" w:rsidRPr="00FE2E86" w:rsidRDefault="00B47CA5" w:rsidP="003B6499">
      <w:pPr>
        <w:pStyle w:val="Definition"/>
      </w:pPr>
      <w:r w:rsidRPr="00FE2E86">
        <w:rPr>
          <w:b/>
          <w:i/>
        </w:rPr>
        <w:t xml:space="preserve">DMI methodology </w:t>
      </w:r>
      <w:r w:rsidR="002677DB" w:rsidRPr="00FE2E86">
        <w:rPr>
          <w:b/>
          <w:i/>
        </w:rPr>
        <w:t>document</w:t>
      </w:r>
      <w:r w:rsidRPr="00FE2E86">
        <w:t xml:space="preserve"> means the </w:t>
      </w:r>
      <w:r w:rsidRPr="00FE2E86">
        <w:rPr>
          <w:i/>
        </w:rPr>
        <w:t xml:space="preserve">Direct Measure of Income Methodology </w:t>
      </w:r>
      <w:r w:rsidR="002677DB" w:rsidRPr="00FE2E86">
        <w:rPr>
          <w:i/>
        </w:rPr>
        <w:t>Document</w:t>
      </w:r>
      <w:r w:rsidRPr="00FE2E86">
        <w:t xml:space="preserve"> issued by the Department, as in force from time</w:t>
      </w:r>
      <w:bookmarkStart w:id="32" w:name="BK_S3P8L10C69"/>
      <w:bookmarkEnd w:id="32"/>
      <w:r w:rsidRPr="00FE2E86">
        <w:t xml:space="preserve"> to time</w:t>
      </w:r>
      <w:r w:rsidR="00752FAD" w:rsidRPr="00FE2E86">
        <w:t>.</w:t>
      </w:r>
    </w:p>
    <w:p w:rsidR="00B47CA5" w:rsidRPr="00FE2E86" w:rsidRDefault="00B47CA5" w:rsidP="00B47CA5">
      <w:pPr>
        <w:pStyle w:val="notetext"/>
      </w:pPr>
      <w:r w:rsidRPr="00FE2E86">
        <w:t>Note:</w:t>
      </w:r>
      <w:r w:rsidRPr="00FE2E86">
        <w:tab/>
        <w:t xml:space="preserve">The </w:t>
      </w:r>
      <w:r w:rsidR="00280A82" w:rsidRPr="00FE2E86">
        <w:t xml:space="preserve">DMI methodology </w:t>
      </w:r>
      <w:r w:rsidR="002677DB" w:rsidRPr="00FE2E86">
        <w:t>document</w:t>
      </w:r>
      <w:r w:rsidRPr="00FE2E86">
        <w:t xml:space="preserve"> could in 2020 be viewed on the Department’s website (http://www</w:t>
      </w:r>
      <w:r w:rsidR="00752FAD" w:rsidRPr="00FE2E86">
        <w:t>.</w:t>
      </w:r>
      <w:r w:rsidRPr="00FE2E86">
        <w:t>dese</w:t>
      </w:r>
      <w:r w:rsidR="00752FAD" w:rsidRPr="00FE2E86">
        <w:t>.</w:t>
      </w:r>
      <w:r w:rsidRPr="00FE2E86">
        <w:t>gov</w:t>
      </w:r>
      <w:r w:rsidR="00752FAD" w:rsidRPr="00FE2E86">
        <w:t>.</w:t>
      </w:r>
      <w:r w:rsidRPr="00FE2E86">
        <w:t>au)</w:t>
      </w:r>
      <w:r w:rsidR="00752FAD" w:rsidRPr="00FE2E86">
        <w:t>.</w:t>
      </w:r>
    </w:p>
    <w:p w:rsidR="003B6499" w:rsidRPr="00FE2E86" w:rsidRDefault="00740B86" w:rsidP="003B6499">
      <w:pPr>
        <w:pStyle w:val="Definition"/>
      </w:pPr>
      <w:r w:rsidRPr="00FE2E86">
        <w:rPr>
          <w:b/>
          <w:i/>
        </w:rPr>
        <w:t>DMI</w:t>
      </w:r>
      <w:r w:rsidR="003B6499" w:rsidRPr="00FE2E86">
        <w:rPr>
          <w:b/>
          <w:i/>
        </w:rPr>
        <w:t xml:space="preserve"> </w:t>
      </w:r>
      <w:r w:rsidR="00380675" w:rsidRPr="00FE2E86">
        <w:rPr>
          <w:b/>
          <w:i/>
        </w:rPr>
        <w:t>score</w:t>
      </w:r>
      <w:r w:rsidR="003B6499" w:rsidRPr="00FE2E86">
        <w:t xml:space="preserve"> </w:t>
      </w:r>
      <w:r w:rsidR="00CE6CAE" w:rsidRPr="00FE2E86">
        <w:t>(short for direct measure of i</w:t>
      </w:r>
      <w:r w:rsidR="008D606C" w:rsidRPr="00FE2E86">
        <w:t xml:space="preserve">ncome score) </w:t>
      </w:r>
      <w:r w:rsidR="003B6499" w:rsidRPr="00FE2E86">
        <w:t>has the meaning given by subsection</w:t>
      </w:r>
      <w:r w:rsidR="00FE2E86" w:rsidRPr="00FE2E86">
        <w:t> </w:t>
      </w:r>
      <w:r w:rsidR="00752FAD" w:rsidRPr="00FE2E86">
        <w:t>22</w:t>
      </w:r>
      <w:r w:rsidR="006D675D" w:rsidRPr="00FE2E86">
        <w:t>(4</w:t>
      </w:r>
      <w:r w:rsidR="003B6499" w:rsidRPr="00FE2E86">
        <w:t>)</w:t>
      </w:r>
      <w:r w:rsidR="00752FAD" w:rsidRPr="00FE2E86">
        <w:t>.</w:t>
      </w:r>
    </w:p>
    <w:p w:rsidR="00B25BE5" w:rsidRPr="00FE2E86" w:rsidRDefault="00B25BE5" w:rsidP="00B25BE5">
      <w:pPr>
        <w:pStyle w:val="Definition"/>
      </w:pPr>
      <w:r w:rsidRPr="00FE2E86">
        <w:rPr>
          <w:b/>
          <w:i/>
        </w:rPr>
        <w:t>refined area based score</w:t>
      </w:r>
      <w:r w:rsidRPr="00FE2E86">
        <w:t xml:space="preserve"> has the m</w:t>
      </w:r>
      <w:r w:rsidR="00982865" w:rsidRPr="00FE2E86">
        <w:t>eaning given by subsecti</w:t>
      </w:r>
      <w:r w:rsidR="002A0D0B" w:rsidRPr="00FE2E86">
        <w:t>on</w:t>
      </w:r>
      <w:r w:rsidR="00FE2E86" w:rsidRPr="00FE2E86">
        <w:t> </w:t>
      </w:r>
      <w:r w:rsidR="00752FAD" w:rsidRPr="00FE2E86">
        <w:t>23</w:t>
      </w:r>
      <w:r w:rsidR="002A0D0B" w:rsidRPr="00FE2E86">
        <w:t>(2</w:t>
      </w:r>
      <w:r w:rsidRPr="00FE2E86">
        <w:t>)</w:t>
      </w:r>
      <w:r w:rsidR="00752FAD" w:rsidRPr="00FE2E86">
        <w:t>.</w:t>
      </w:r>
    </w:p>
    <w:p w:rsidR="00E34258" w:rsidRPr="00FE2E86" w:rsidRDefault="004A2DD6" w:rsidP="00551C75">
      <w:pPr>
        <w:pStyle w:val="ItemHead"/>
      </w:pPr>
      <w:r w:rsidRPr="00FE2E86">
        <w:t>2</w:t>
      </w:r>
      <w:r w:rsidR="00E34258" w:rsidRPr="00FE2E86">
        <w:t xml:space="preserve">  </w:t>
      </w:r>
      <w:r w:rsidR="009A3E91" w:rsidRPr="00FE2E86">
        <w:t>Subsection</w:t>
      </w:r>
      <w:r w:rsidR="00FE2E86" w:rsidRPr="00FE2E86">
        <w:t> </w:t>
      </w:r>
      <w:r w:rsidR="009A3E91" w:rsidRPr="00FE2E86">
        <w:t>4(1)</w:t>
      </w:r>
      <w:r w:rsidR="00E34258" w:rsidRPr="00FE2E86">
        <w:t xml:space="preserve"> (definition of </w:t>
      </w:r>
      <w:r w:rsidR="002829D7" w:rsidRPr="00FE2E86">
        <w:rPr>
          <w:i/>
        </w:rPr>
        <w:t>statement of addresses</w:t>
      </w:r>
      <w:r w:rsidR="00E34258" w:rsidRPr="00FE2E86">
        <w:t>)</w:t>
      </w:r>
    </w:p>
    <w:p w:rsidR="00E34258" w:rsidRPr="00FE2E86" w:rsidRDefault="002829D7" w:rsidP="00E34258">
      <w:pPr>
        <w:pStyle w:val="Item"/>
      </w:pPr>
      <w:r w:rsidRPr="00FE2E86">
        <w:t>Repeal the definition</w:t>
      </w:r>
      <w:r w:rsidR="00752FAD" w:rsidRPr="00FE2E86">
        <w:t>.</w:t>
      </w:r>
    </w:p>
    <w:p w:rsidR="00F20FDA" w:rsidRPr="00FE2E86" w:rsidRDefault="004A2DD6" w:rsidP="00F20FDA">
      <w:pPr>
        <w:pStyle w:val="ItemHead"/>
      </w:pPr>
      <w:r w:rsidRPr="00FE2E86">
        <w:t>3</w:t>
      </w:r>
      <w:r w:rsidR="00F20FDA" w:rsidRPr="00FE2E86">
        <w:t xml:space="preserve">  </w:t>
      </w:r>
      <w:r w:rsidR="009A3E91" w:rsidRPr="00FE2E86">
        <w:t>Subsection</w:t>
      </w:r>
      <w:r w:rsidR="00FE2E86" w:rsidRPr="00FE2E86">
        <w:t> </w:t>
      </w:r>
      <w:r w:rsidR="009A3E91" w:rsidRPr="00FE2E86">
        <w:t>4(1)</w:t>
      </w:r>
    </w:p>
    <w:p w:rsidR="00F20FDA" w:rsidRPr="00FE2E86" w:rsidRDefault="00F20FDA" w:rsidP="00F20FDA">
      <w:pPr>
        <w:pStyle w:val="Item"/>
      </w:pPr>
      <w:r w:rsidRPr="00FE2E86">
        <w:t>Insert:</w:t>
      </w:r>
    </w:p>
    <w:p w:rsidR="00F90767" w:rsidRPr="00FE2E86" w:rsidRDefault="002829D7" w:rsidP="002829D7">
      <w:pPr>
        <w:pStyle w:val="Definition"/>
      </w:pPr>
      <w:r w:rsidRPr="00FE2E86">
        <w:rPr>
          <w:rFonts w:eastAsia="Calibri"/>
          <w:b/>
          <w:i/>
        </w:rPr>
        <w:t xml:space="preserve">statement of </w:t>
      </w:r>
      <w:r w:rsidR="006A34A1" w:rsidRPr="00FE2E86">
        <w:rPr>
          <w:rFonts w:eastAsia="Calibri"/>
          <w:b/>
          <w:i/>
        </w:rPr>
        <w:t>student</w:t>
      </w:r>
      <w:r w:rsidR="00700A33" w:rsidRPr="00FE2E86">
        <w:rPr>
          <w:rFonts w:eastAsia="Calibri"/>
          <w:b/>
          <w:i/>
        </w:rPr>
        <w:t xml:space="preserve"> </w:t>
      </w:r>
      <w:r w:rsidRPr="00FE2E86">
        <w:rPr>
          <w:rFonts w:eastAsia="Calibri"/>
          <w:b/>
          <w:i/>
        </w:rPr>
        <w:t>addresses</w:t>
      </w:r>
      <w:r w:rsidR="00280A82" w:rsidRPr="00FE2E86">
        <w:t>, for a school,</w:t>
      </w:r>
      <w:r w:rsidR="002C3252" w:rsidRPr="00FE2E86">
        <w:t xml:space="preserve"> means</w:t>
      </w:r>
      <w:r w:rsidR="00280A82" w:rsidRPr="00FE2E86">
        <w:t>:</w:t>
      </w:r>
    </w:p>
    <w:p w:rsidR="00F90767" w:rsidRPr="00FE2E86" w:rsidRDefault="002C3252" w:rsidP="00F90767">
      <w:pPr>
        <w:pStyle w:val="paragraph"/>
      </w:pPr>
      <w:r w:rsidRPr="00FE2E86">
        <w:tab/>
        <w:t>(a</w:t>
      </w:r>
      <w:r w:rsidR="00F90767" w:rsidRPr="00FE2E86">
        <w:t>)</w:t>
      </w:r>
      <w:r w:rsidR="00F90767" w:rsidRPr="00FE2E86">
        <w:tab/>
      </w:r>
      <w:r w:rsidR="00280A82" w:rsidRPr="00FE2E86">
        <w:t>a statement provided in relation to the school that contains</w:t>
      </w:r>
      <w:r w:rsidRPr="00FE2E86">
        <w:t xml:space="preserve"> the information in </w:t>
      </w:r>
      <w:r w:rsidR="00F90767" w:rsidRPr="00FE2E86">
        <w:t>paragraph</w:t>
      </w:r>
      <w:r w:rsidR="00FE2E86" w:rsidRPr="00FE2E86">
        <w:t> </w:t>
      </w:r>
      <w:r w:rsidRPr="00FE2E86">
        <w:t>58B(2)(aa)</w:t>
      </w:r>
      <w:r w:rsidR="00280A82" w:rsidRPr="00FE2E86">
        <w:t xml:space="preserve">, so far as </w:t>
      </w:r>
      <w:r w:rsidR="00AC1E5D" w:rsidRPr="00FE2E86">
        <w:t>the statement</w:t>
      </w:r>
      <w:r w:rsidRPr="00FE2E86">
        <w:t xml:space="preserve"> relate</w:t>
      </w:r>
      <w:r w:rsidR="00280A82" w:rsidRPr="00FE2E86">
        <w:t>s</w:t>
      </w:r>
      <w:r w:rsidRPr="00FE2E86">
        <w:t xml:space="preserve"> to</w:t>
      </w:r>
      <w:r w:rsidR="00280A82" w:rsidRPr="00FE2E86">
        <w:t xml:space="preserve"> students who are not</w:t>
      </w:r>
      <w:r w:rsidRPr="00FE2E86">
        <w:t xml:space="preserve"> distance education student</w:t>
      </w:r>
      <w:r w:rsidR="00280A82" w:rsidRPr="00FE2E86">
        <w:t>s</w:t>
      </w:r>
      <w:r w:rsidRPr="00FE2E86">
        <w:t>; or</w:t>
      </w:r>
    </w:p>
    <w:p w:rsidR="002C3252" w:rsidRPr="00FE2E86" w:rsidRDefault="002C3252" w:rsidP="002C3252">
      <w:pPr>
        <w:pStyle w:val="paragraph"/>
      </w:pPr>
      <w:r w:rsidRPr="00FE2E86">
        <w:tab/>
        <w:t>(b)</w:t>
      </w:r>
      <w:r w:rsidRPr="00FE2E86">
        <w:tab/>
      </w:r>
      <w:r w:rsidR="00280A82" w:rsidRPr="00FE2E86">
        <w:t xml:space="preserve">a statement </w:t>
      </w:r>
      <w:r w:rsidR="000B4AB7" w:rsidRPr="00FE2E86">
        <w:t xml:space="preserve">provided </w:t>
      </w:r>
      <w:r w:rsidR="00280A82" w:rsidRPr="00FE2E86">
        <w:t>in relation to</w:t>
      </w:r>
      <w:r w:rsidR="007F181A" w:rsidRPr="00FE2E86">
        <w:t xml:space="preserve"> the school</w:t>
      </w:r>
      <w:r w:rsidR="000B4AB7" w:rsidRPr="00FE2E86">
        <w:t xml:space="preserve"> </w:t>
      </w:r>
      <w:r w:rsidRPr="00FE2E86">
        <w:t>in accordance with section</w:t>
      </w:r>
      <w:r w:rsidR="00FE2E86" w:rsidRPr="00FE2E86">
        <w:t> </w:t>
      </w:r>
      <w:r w:rsidRPr="00FE2E86">
        <w:t xml:space="preserve">21 as in force before the commencement of the </w:t>
      </w:r>
      <w:bookmarkStart w:id="33" w:name="BKCheck15B_12"/>
      <w:bookmarkEnd w:id="33"/>
      <w:r w:rsidR="004A2E4A" w:rsidRPr="00FE2E86">
        <w:rPr>
          <w:i/>
        </w:rPr>
        <w:fldChar w:fldCharType="begin"/>
      </w:r>
      <w:r w:rsidR="004A2E4A" w:rsidRPr="00FE2E86">
        <w:rPr>
          <w:i/>
        </w:rPr>
        <w:instrText xml:space="preserve"> STYLEREF  ShortT </w:instrText>
      </w:r>
      <w:r w:rsidR="004A2E4A" w:rsidRPr="00FE2E86">
        <w:rPr>
          <w:i/>
        </w:rPr>
        <w:fldChar w:fldCharType="separate"/>
      </w:r>
      <w:r w:rsidR="00394939">
        <w:rPr>
          <w:i/>
          <w:noProof/>
        </w:rPr>
        <w:t>Australian Education Amendment (2020 Measures No. 1) Regulations 2020</w:t>
      </w:r>
      <w:r w:rsidR="004A2E4A" w:rsidRPr="00FE2E86">
        <w:rPr>
          <w:i/>
        </w:rPr>
        <w:fldChar w:fldCharType="end"/>
      </w:r>
      <w:r w:rsidR="00752FAD" w:rsidRPr="00FE2E86">
        <w:t>.</w:t>
      </w:r>
    </w:p>
    <w:p w:rsidR="00222E45" w:rsidRPr="00FE2E86" w:rsidRDefault="004A2DD6" w:rsidP="00551C75">
      <w:pPr>
        <w:pStyle w:val="ItemHead"/>
      </w:pPr>
      <w:r w:rsidRPr="00FE2E86">
        <w:t>4</w:t>
      </w:r>
      <w:r w:rsidR="00222E45" w:rsidRPr="00FE2E86">
        <w:t xml:space="preserve">  </w:t>
      </w:r>
      <w:r w:rsidR="00551C75" w:rsidRPr="00FE2E86">
        <w:t>Division</w:t>
      </w:r>
      <w:r w:rsidR="00FE2E86" w:rsidRPr="00FE2E86">
        <w:t> </w:t>
      </w:r>
      <w:r w:rsidR="00551C75" w:rsidRPr="00FE2E86">
        <w:t>2 of Part</w:t>
      </w:r>
      <w:r w:rsidR="00FE2E86" w:rsidRPr="00FE2E86">
        <w:t> </w:t>
      </w:r>
      <w:r w:rsidR="00551C75" w:rsidRPr="00FE2E86">
        <w:t>3</w:t>
      </w:r>
    </w:p>
    <w:p w:rsidR="00551C75" w:rsidRPr="00FE2E86" w:rsidRDefault="00551C75" w:rsidP="00551C75">
      <w:pPr>
        <w:pStyle w:val="Item"/>
      </w:pPr>
      <w:r w:rsidRPr="00FE2E86">
        <w:t>Repeal the Division, substitute:</w:t>
      </w:r>
    </w:p>
    <w:p w:rsidR="00551C75" w:rsidRPr="00FE2E86" w:rsidRDefault="00551C75" w:rsidP="00551C75">
      <w:pPr>
        <w:pStyle w:val="ActHead3"/>
      </w:pPr>
      <w:bookmarkStart w:id="34" w:name="_Toc36542578"/>
      <w:r w:rsidRPr="000C27D0">
        <w:rPr>
          <w:rStyle w:val="CharDivNo"/>
        </w:rPr>
        <w:t>Division</w:t>
      </w:r>
      <w:r w:rsidR="00FE2E86" w:rsidRPr="000C27D0">
        <w:rPr>
          <w:rStyle w:val="CharDivNo"/>
        </w:rPr>
        <w:t> </w:t>
      </w:r>
      <w:r w:rsidRPr="000C27D0">
        <w:rPr>
          <w:rStyle w:val="CharDivNo"/>
        </w:rPr>
        <w:t>2</w:t>
      </w:r>
      <w:r w:rsidRPr="00FE2E86">
        <w:t>—</w:t>
      </w:r>
      <w:r w:rsidRPr="000C27D0">
        <w:rPr>
          <w:rStyle w:val="CharDivText"/>
        </w:rPr>
        <w:t>CTC score</w:t>
      </w:r>
      <w:bookmarkEnd w:id="34"/>
    </w:p>
    <w:p w:rsidR="00222E45" w:rsidRPr="00FE2E86" w:rsidRDefault="00752FAD" w:rsidP="006F46B7">
      <w:pPr>
        <w:pStyle w:val="ActHead5"/>
      </w:pPr>
      <w:bookmarkStart w:id="35" w:name="_Toc36542579"/>
      <w:r w:rsidRPr="000C27D0">
        <w:rPr>
          <w:rStyle w:val="CharSectno"/>
        </w:rPr>
        <w:t>21</w:t>
      </w:r>
      <w:r w:rsidR="006F46B7" w:rsidRPr="00FE2E86">
        <w:t xml:space="preserve">  CTC score</w:t>
      </w:r>
      <w:bookmarkEnd w:id="35"/>
    </w:p>
    <w:p w:rsidR="006F46B7" w:rsidRPr="00FE2E86" w:rsidRDefault="006F46B7" w:rsidP="006F46B7">
      <w:pPr>
        <w:pStyle w:val="subsection"/>
      </w:pPr>
      <w:r w:rsidRPr="00FE2E86">
        <w:tab/>
        <w:t>(1)</w:t>
      </w:r>
      <w:r w:rsidRPr="00FE2E86">
        <w:tab/>
        <w:t xml:space="preserve">For the purposes of </w:t>
      </w:r>
      <w:r w:rsidR="006403BD" w:rsidRPr="00FE2E86">
        <w:t>subsection</w:t>
      </w:r>
      <w:r w:rsidR="00FE2E86" w:rsidRPr="00FE2E86">
        <w:t> </w:t>
      </w:r>
      <w:r w:rsidRPr="00FE2E86">
        <w:t>52(4) of the Act, a sc</w:t>
      </w:r>
      <w:r w:rsidR="00E34258" w:rsidRPr="00FE2E86">
        <w:t>hool’s CTC score to be determined by the Minister must be the number worked out in accordance with this section</w:t>
      </w:r>
      <w:r w:rsidR="00752FAD" w:rsidRPr="00FE2E86">
        <w:t>.</w:t>
      </w:r>
    </w:p>
    <w:p w:rsidR="002600B2" w:rsidRPr="00FE2E86" w:rsidRDefault="00477444" w:rsidP="002600B2">
      <w:pPr>
        <w:pStyle w:val="SubsectionHead"/>
      </w:pPr>
      <w:r w:rsidRPr="00FE2E86">
        <w:t xml:space="preserve">CTC score for </w:t>
      </w:r>
      <w:r w:rsidR="002600B2" w:rsidRPr="00FE2E86">
        <w:t>2020 or 2021</w:t>
      </w:r>
    </w:p>
    <w:p w:rsidR="00425ED9" w:rsidRPr="00FE2E86" w:rsidRDefault="0040373A" w:rsidP="005B5184">
      <w:pPr>
        <w:pStyle w:val="subsection"/>
      </w:pPr>
      <w:r w:rsidRPr="00FE2E86">
        <w:tab/>
        <w:t>(2)</w:t>
      </w:r>
      <w:r w:rsidRPr="00FE2E86">
        <w:tab/>
      </w:r>
      <w:r w:rsidR="00D80BAF" w:rsidRPr="00FE2E86">
        <w:t xml:space="preserve">The number that is </w:t>
      </w:r>
      <w:r w:rsidR="00001FCF" w:rsidRPr="00FE2E86">
        <w:t xml:space="preserve">the CTC score for a school for 2020 or for 2021 </w:t>
      </w:r>
      <w:r w:rsidR="00D80BAF" w:rsidRPr="00FE2E86">
        <w:t xml:space="preserve">is </w:t>
      </w:r>
      <w:r w:rsidR="00425ED9" w:rsidRPr="00FE2E86">
        <w:t xml:space="preserve">whichever of the following would, if it were the CTC score for the school for the year, result in the highest amount of financial assistance being payable </w:t>
      </w:r>
      <w:r w:rsidR="001C512B" w:rsidRPr="00FE2E86">
        <w:t xml:space="preserve">to a State or Territory </w:t>
      </w:r>
      <w:r w:rsidR="00425ED9" w:rsidRPr="00FE2E86">
        <w:t>for the school for the year under Division</w:t>
      </w:r>
      <w:r w:rsidR="00FE2E86" w:rsidRPr="00FE2E86">
        <w:t> </w:t>
      </w:r>
      <w:r w:rsidR="00425ED9" w:rsidRPr="00FE2E86">
        <w:t>2 of Part</w:t>
      </w:r>
      <w:r w:rsidR="00FE2E86" w:rsidRPr="00FE2E86">
        <w:t> </w:t>
      </w:r>
      <w:r w:rsidR="00425ED9" w:rsidRPr="00FE2E86">
        <w:t>3 of the Act:</w:t>
      </w:r>
    </w:p>
    <w:p w:rsidR="0040373A" w:rsidRPr="00FE2E86" w:rsidRDefault="0040373A" w:rsidP="00425ED9">
      <w:pPr>
        <w:pStyle w:val="paragraph"/>
      </w:pPr>
      <w:r w:rsidRPr="00FE2E86">
        <w:tab/>
        <w:t>(a)</w:t>
      </w:r>
      <w:r w:rsidRPr="00FE2E86">
        <w:tab/>
        <w:t>the average DMI score;</w:t>
      </w:r>
    </w:p>
    <w:p w:rsidR="0040373A" w:rsidRPr="00FE2E86" w:rsidRDefault="00425ED9" w:rsidP="00425ED9">
      <w:pPr>
        <w:pStyle w:val="paragraph"/>
      </w:pPr>
      <w:r w:rsidRPr="00FE2E86">
        <w:tab/>
        <w:t>(b)</w:t>
      </w:r>
      <w:r w:rsidR="0040373A" w:rsidRPr="00FE2E86">
        <w:tab/>
        <w:t>the 2016 SES score;</w:t>
      </w:r>
    </w:p>
    <w:p w:rsidR="0040373A" w:rsidRPr="00FE2E86" w:rsidRDefault="00425ED9" w:rsidP="00425ED9">
      <w:pPr>
        <w:pStyle w:val="paragraph"/>
      </w:pPr>
      <w:r w:rsidRPr="00FE2E86">
        <w:tab/>
        <w:t>(c)</w:t>
      </w:r>
      <w:r w:rsidR="0040373A" w:rsidRPr="00FE2E86">
        <w:tab/>
      </w:r>
      <w:r w:rsidRPr="00FE2E86">
        <w:t>the 2011 SES score</w:t>
      </w:r>
      <w:r w:rsidR="00752FAD" w:rsidRPr="00FE2E86">
        <w:t>.</w:t>
      </w:r>
    </w:p>
    <w:p w:rsidR="002600B2" w:rsidRPr="00FE2E86" w:rsidRDefault="00477444" w:rsidP="002600B2">
      <w:pPr>
        <w:pStyle w:val="SubsectionHead"/>
      </w:pPr>
      <w:r w:rsidRPr="00FE2E86">
        <w:t xml:space="preserve">CTC score for </w:t>
      </w:r>
      <w:r w:rsidR="002600B2" w:rsidRPr="00FE2E86">
        <w:t>2022 or later years</w:t>
      </w:r>
    </w:p>
    <w:p w:rsidR="00235568" w:rsidRPr="00FE2E86" w:rsidRDefault="00B0535B" w:rsidP="00A12478">
      <w:pPr>
        <w:pStyle w:val="subsection"/>
      </w:pPr>
      <w:r w:rsidRPr="00FE2E86">
        <w:tab/>
        <w:t>(</w:t>
      </w:r>
      <w:r w:rsidR="0040373A" w:rsidRPr="00FE2E86">
        <w:t>3</w:t>
      </w:r>
      <w:r w:rsidR="00235568" w:rsidRPr="00FE2E86">
        <w:t>)</w:t>
      </w:r>
      <w:r w:rsidR="00235568" w:rsidRPr="00FE2E86">
        <w:tab/>
        <w:t xml:space="preserve">In working out the CTC score for a school for </w:t>
      </w:r>
      <w:r w:rsidR="00AF7923" w:rsidRPr="00FE2E86">
        <w:t>2022 or</w:t>
      </w:r>
      <w:r w:rsidR="00700A33" w:rsidRPr="00FE2E86">
        <w:t xml:space="preserve"> </w:t>
      </w:r>
      <w:r w:rsidR="00C36E16" w:rsidRPr="00FE2E86">
        <w:t>a</w:t>
      </w:r>
      <w:r w:rsidR="00777CAE" w:rsidRPr="00FE2E86">
        <w:t xml:space="preserve"> </w:t>
      </w:r>
      <w:r w:rsidR="004B270C" w:rsidRPr="00FE2E86">
        <w:t>later year</w:t>
      </w:r>
      <w:r w:rsidR="00A74CFB" w:rsidRPr="00FE2E86">
        <w:t>, the number is:</w:t>
      </w:r>
    </w:p>
    <w:p w:rsidR="004E4DF2" w:rsidRPr="00FE2E86" w:rsidRDefault="004E4DF2" w:rsidP="004E4DF2">
      <w:pPr>
        <w:pStyle w:val="paragraph"/>
      </w:pPr>
      <w:r w:rsidRPr="00FE2E86">
        <w:tab/>
        <w:t>(a)</w:t>
      </w:r>
      <w:r w:rsidRPr="00FE2E86">
        <w:tab/>
        <w:t xml:space="preserve">the </w:t>
      </w:r>
      <w:r w:rsidR="00B6313C" w:rsidRPr="00FE2E86">
        <w:t>average</w:t>
      </w:r>
      <w:r w:rsidR="00696FAC" w:rsidRPr="00FE2E86">
        <w:t xml:space="preserve"> DMI score</w:t>
      </w:r>
      <w:r w:rsidRPr="00FE2E86">
        <w:t xml:space="preserve"> for the school for the year; or</w:t>
      </w:r>
    </w:p>
    <w:p w:rsidR="006E65EA" w:rsidRPr="00FE2E86" w:rsidRDefault="00A74CFB" w:rsidP="00A74CFB">
      <w:pPr>
        <w:pStyle w:val="paragraph"/>
      </w:pPr>
      <w:r w:rsidRPr="00FE2E86">
        <w:tab/>
        <w:t>(b)</w:t>
      </w:r>
      <w:r w:rsidRPr="00FE2E86">
        <w:tab/>
      </w:r>
      <w:r w:rsidR="006E65EA" w:rsidRPr="00FE2E86">
        <w:t>the refined area based score for the school for the year worked out in accordance with section</w:t>
      </w:r>
      <w:r w:rsidR="00FE2E86" w:rsidRPr="00FE2E86">
        <w:t> </w:t>
      </w:r>
      <w:r w:rsidR="00752FAD" w:rsidRPr="00FE2E86">
        <w:t>23</w:t>
      </w:r>
      <w:r w:rsidR="006E65EA" w:rsidRPr="00FE2E86">
        <w:t xml:space="preserve">, </w:t>
      </w:r>
      <w:r w:rsidR="00982865" w:rsidRPr="00FE2E86">
        <w:t xml:space="preserve">if the Minister </w:t>
      </w:r>
      <w:r w:rsidR="006E65EA" w:rsidRPr="00FE2E86">
        <w:t>is satisfied that:</w:t>
      </w:r>
    </w:p>
    <w:p w:rsidR="006E65EA" w:rsidRPr="00FE2E86" w:rsidRDefault="006E65EA" w:rsidP="006E65EA">
      <w:pPr>
        <w:pStyle w:val="paragraphsub"/>
      </w:pPr>
      <w:r w:rsidRPr="00FE2E86">
        <w:tab/>
        <w:t>(i)</w:t>
      </w:r>
      <w:r w:rsidRPr="00FE2E86">
        <w:tab/>
      </w:r>
      <w:r w:rsidR="00982865" w:rsidRPr="00FE2E86">
        <w:t>it is not reasonably practicable to use the average DMI score for the school for the year</w:t>
      </w:r>
      <w:r w:rsidRPr="00FE2E86">
        <w:t>; and</w:t>
      </w:r>
    </w:p>
    <w:p w:rsidR="006E65EA" w:rsidRPr="00FE2E86" w:rsidRDefault="006E65EA" w:rsidP="006E65EA">
      <w:pPr>
        <w:pStyle w:val="paragraphsub"/>
      </w:pPr>
      <w:r w:rsidRPr="00FE2E86">
        <w:tab/>
        <w:t>(ii)</w:t>
      </w:r>
      <w:r w:rsidRPr="00FE2E86">
        <w:tab/>
        <w:t>if less than 95% of the residential addresses included in a school’s statement of student addresses can be a</w:t>
      </w:r>
      <w:r w:rsidR="009F09C0" w:rsidRPr="00FE2E86">
        <w:t>ssigned to the Statistical Area</w:t>
      </w:r>
      <w:r w:rsidRPr="00FE2E86">
        <w:t xml:space="preserve"> Level 1 in which the addresses are located—it is still appropriate to work out a </w:t>
      </w:r>
      <w:r w:rsidR="00982865" w:rsidRPr="00FE2E86">
        <w:t>refined area based</w:t>
      </w:r>
      <w:r w:rsidR="00380675" w:rsidRPr="00FE2E86">
        <w:t xml:space="preserve"> score</w:t>
      </w:r>
      <w:r w:rsidRPr="00FE2E86">
        <w:t xml:space="preserve"> for the school for the year</w:t>
      </w:r>
      <w:r w:rsidR="00752FAD" w:rsidRPr="00FE2E86">
        <w:t>.</w:t>
      </w:r>
    </w:p>
    <w:p w:rsidR="00010CA7" w:rsidRPr="00FE2E86" w:rsidRDefault="00010CA7" w:rsidP="00010CA7">
      <w:pPr>
        <w:pStyle w:val="notetext"/>
      </w:pPr>
      <w:r w:rsidRPr="00FE2E86">
        <w:t>Note:</w:t>
      </w:r>
      <w:r w:rsidRPr="00FE2E86">
        <w:tab/>
        <w:t>This section does not apply to a school if the Minister is satisfied that determining the school’s CTC score in accordance with</w:t>
      </w:r>
      <w:r w:rsidR="008551AC" w:rsidRPr="00FE2E86">
        <w:t xml:space="preserve"> this section would result in a</w:t>
      </w:r>
      <w:r w:rsidRPr="00FE2E86">
        <w:t xml:space="preserve"> CTC score that does not accurately reflect the capacity of the persons responsible for students at the school to contribute financially to the operation of the school (see subsection</w:t>
      </w:r>
      <w:r w:rsidR="00FE2E86" w:rsidRPr="00FE2E86">
        <w:t> </w:t>
      </w:r>
      <w:r w:rsidRPr="00FE2E86">
        <w:t>52(4) of the Act)</w:t>
      </w:r>
      <w:r w:rsidR="00752FAD" w:rsidRPr="00FE2E86">
        <w:t>.</w:t>
      </w:r>
    </w:p>
    <w:p w:rsidR="00E34258" w:rsidRPr="00FE2E86" w:rsidRDefault="00752FAD" w:rsidP="00E34258">
      <w:pPr>
        <w:pStyle w:val="ActHead5"/>
        <w:rPr>
          <w:i/>
        </w:rPr>
      </w:pPr>
      <w:bookmarkStart w:id="36" w:name="_Toc36542580"/>
      <w:r w:rsidRPr="000C27D0">
        <w:rPr>
          <w:rStyle w:val="CharSectno"/>
        </w:rPr>
        <w:t>22</w:t>
      </w:r>
      <w:r w:rsidR="00E34258" w:rsidRPr="00FE2E86">
        <w:t xml:space="preserve">  </w:t>
      </w:r>
      <w:r w:rsidR="00213E24" w:rsidRPr="00FE2E86">
        <w:t>A</w:t>
      </w:r>
      <w:r w:rsidR="00FE7E40" w:rsidRPr="00FE2E86">
        <w:t>verage DMI score</w:t>
      </w:r>
      <w:bookmarkEnd w:id="36"/>
    </w:p>
    <w:p w:rsidR="00213E24" w:rsidRPr="00FE2E86" w:rsidRDefault="00213E24" w:rsidP="00213E24">
      <w:pPr>
        <w:pStyle w:val="subsection"/>
      </w:pPr>
      <w:r w:rsidRPr="00FE2E86">
        <w:tab/>
        <w:t>(1)</w:t>
      </w:r>
      <w:r w:rsidRPr="00FE2E86">
        <w:tab/>
        <w:t xml:space="preserve">A school’s </w:t>
      </w:r>
      <w:r w:rsidRPr="00FE2E86">
        <w:rPr>
          <w:b/>
          <w:i/>
        </w:rPr>
        <w:t>average DMI score</w:t>
      </w:r>
      <w:r w:rsidRPr="00FE2E86">
        <w:t xml:space="preserve"> is:</w:t>
      </w:r>
    </w:p>
    <w:p w:rsidR="00213E24" w:rsidRPr="00FE2E86" w:rsidRDefault="00213E24" w:rsidP="00213E24">
      <w:pPr>
        <w:pStyle w:val="paragraph"/>
      </w:pPr>
      <w:r w:rsidRPr="00FE2E86">
        <w:tab/>
        <w:t>(a)</w:t>
      </w:r>
      <w:r w:rsidRPr="00FE2E86">
        <w:tab/>
        <w:t>for 2020—the average of the D</w:t>
      </w:r>
      <w:r w:rsidR="00EB2CCB" w:rsidRPr="00FE2E86">
        <w:t>MI scores for the school for</w:t>
      </w:r>
      <w:r w:rsidRPr="00FE2E86">
        <w:t xml:space="preserve"> 2018 and 2019; or</w:t>
      </w:r>
    </w:p>
    <w:p w:rsidR="00213E24" w:rsidRPr="00FE2E86" w:rsidRDefault="00213E24" w:rsidP="00213E24">
      <w:pPr>
        <w:pStyle w:val="paragraph"/>
      </w:pPr>
      <w:r w:rsidRPr="00FE2E86">
        <w:tab/>
        <w:t>(b)</w:t>
      </w:r>
      <w:r w:rsidRPr="00FE2E86">
        <w:tab/>
        <w:t xml:space="preserve">for a later year—the average of the DMI scores </w:t>
      </w:r>
      <w:r w:rsidR="00F20FDA" w:rsidRPr="00FE2E86">
        <w:t xml:space="preserve">for the school </w:t>
      </w:r>
      <w:r w:rsidRPr="00FE2E86">
        <w:t>for the 3 years before that year</w:t>
      </w:r>
      <w:r w:rsidR="00752FAD" w:rsidRPr="00FE2E86">
        <w:t>.</w:t>
      </w:r>
    </w:p>
    <w:p w:rsidR="008F2694" w:rsidRPr="00FE2E86" w:rsidRDefault="008F2694" w:rsidP="008F2694">
      <w:pPr>
        <w:pStyle w:val="subsection"/>
      </w:pPr>
      <w:r w:rsidRPr="00FE2E86">
        <w:tab/>
        <w:t>(2)</w:t>
      </w:r>
      <w:r w:rsidRPr="00FE2E86">
        <w:tab/>
        <w:t xml:space="preserve">A number worked out under </w:t>
      </w:r>
      <w:r w:rsidR="00FE2E86" w:rsidRPr="00FE2E86">
        <w:t>subsection (</w:t>
      </w:r>
      <w:r w:rsidR="00C33216" w:rsidRPr="00FE2E86">
        <w:t>1</w:t>
      </w:r>
      <w:r w:rsidRPr="00FE2E86">
        <w:t xml:space="preserve">) must be rounded to the nearest whole number, rounding up a number that ends in </w:t>
      </w:r>
      <w:r w:rsidR="00752FAD" w:rsidRPr="00FE2E86">
        <w:t>.</w:t>
      </w:r>
      <w:bookmarkStart w:id="37" w:name="BK_S3P9L29C44"/>
      <w:bookmarkEnd w:id="37"/>
      <w:r w:rsidRPr="00FE2E86">
        <w:t>5</w:t>
      </w:r>
      <w:r w:rsidR="00752FAD" w:rsidRPr="00FE2E86">
        <w:t>.</w:t>
      </w:r>
    </w:p>
    <w:p w:rsidR="00213E24" w:rsidRPr="00FE2E86" w:rsidRDefault="00213E24" w:rsidP="00213E24">
      <w:pPr>
        <w:pStyle w:val="subsection"/>
      </w:pPr>
      <w:r w:rsidRPr="00FE2E86">
        <w:tab/>
      </w:r>
      <w:r w:rsidR="008F2694" w:rsidRPr="00FE2E86">
        <w:t>(3</w:t>
      </w:r>
      <w:r w:rsidRPr="00FE2E86">
        <w:t>)</w:t>
      </w:r>
      <w:r w:rsidRPr="00FE2E86">
        <w:tab/>
        <w:t>However, if</w:t>
      </w:r>
      <w:r w:rsidR="00AF7923" w:rsidRPr="00FE2E86">
        <w:t>,</w:t>
      </w:r>
      <w:r w:rsidRPr="00FE2E86">
        <w:t xml:space="preserve"> </w:t>
      </w:r>
      <w:r w:rsidR="00B0535B" w:rsidRPr="00FE2E86">
        <w:t>for 2022 or a later year</w:t>
      </w:r>
      <w:r w:rsidR="00AF7923" w:rsidRPr="00FE2E86">
        <w:t>,</w:t>
      </w:r>
      <w:r w:rsidR="00B0535B" w:rsidRPr="00FE2E86">
        <w:t xml:space="preserve"> </w:t>
      </w:r>
      <w:r w:rsidRPr="00FE2E86">
        <w:t xml:space="preserve">the number worked out under </w:t>
      </w:r>
      <w:r w:rsidR="00FE2E86" w:rsidRPr="00FE2E86">
        <w:t>subsection (</w:t>
      </w:r>
      <w:r w:rsidR="00B0535B" w:rsidRPr="00FE2E86">
        <w:t>1)</w:t>
      </w:r>
      <w:r w:rsidRPr="00FE2E86">
        <w:t xml:space="preserve"> </w:t>
      </w:r>
      <w:r w:rsidR="00B0535B" w:rsidRPr="00FE2E86">
        <w:t xml:space="preserve">for </w:t>
      </w:r>
      <w:r w:rsidRPr="00FE2E86">
        <w:t xml:space="preserve">a small school or </w:t>
      </w:r>
      <w:r w:rsidR="008F2694" w:rsidRPr="00FE2E86">
        <w:t xml:space="preserve">a </w:t>
      </w:r>
      <w:r w:rsidR="009F09C0" w:rsidRPr="00FE2E86">
        <w:t>very small school for the</w:t>
      </w:r>
      <w:r w:rsidRPr="00FE2E86">
        <w:t xml:space="preserve"> year is </w:t>
      </w:r>
      <w:r w:rsidR="008F2694" w:rsidRPr="00FE2E86">
        <w:t xml:space="preserve">3 </w:t>
      </w:r>
      <w:r w:rsidR="00B0535B" w:rsidRPr="00FE2E86">
        <w:t xml:space="preserve">or more </w:t>
      </w:r>
      <w:r w:rsidR="008F2694" w:rsidRPr="00FE2E86">
        <w:t xml:space="preserve">higher or 3 </w:t>
      </w:r>
      <w:r w:rsidR="00B0535B" w:rsidRPr="00FE2E86">
        <w:t xml:space="preserve">or more </w:t>
      </w:r>
      <w:r w:rsidR="008F2694" w:rsidRPr="00FE2E86">
        <w:t xml:space="preserve">lower than the school’s CTC score for the previous year, the average DMI score is taken to be 2 higher or 2 lower </w:t>
      </w:r>
      <w:r w:rsidR="00294E05" w:rsidRPr="00FE2E86">
        <w:t>(</w:t>
      </w:r>
      <w:r w:rsidR="008F2694" w:rsidRPr="00FE2E86">
        <w:t>as applicable</w:t>
      </w:r>
      <w:r w:rsidR="00294E05" w:rsidRPr="00FE2E86">
        <w:t>)</w:t>
      </w:r>
      <w:r w:rsidR="008F2694" w:rsidRPr="00FE2E86">
        <w:t xml:space="preserve"> than the school’s CTC score for the previous year</w:t>
      </w:r>
      <w:r w:rsidR="00752FAD" w:rsidRPr="00FE2E86">
        <w:t>.</w:t>
      </w:r>
    </w:p>
    <w:p w:rsidR="00826587" w:rsidRPr="00FE2E86" w:rsidRDefault="00213E24" w:rsidP="00E479F3">
      <w:pPr>
        <w:pStyle w:val="subsection"/>
      </w:pPr>
      <w:r w:rsidRPr="00FE2E86">
        <w:tab/>
        <w:t>(4</w:t>
      </w:r>
      <w:r w:rsidR="00E479F3" w:rsidRPr="00FE2E86">
        <w:t>)</w:t>
      </w:r>
      <w:r w:rsidR="00E479F3" w:rsidRPr="00FE2E86">
        <w:tab/>
        <w:t xml:space="preserve">A school’s </w:t>
      </w:r>
      <w:r w:rsidR="00E479F3" w:rsidRPr="00FE2E86">
        <w:rPr>
          <w:b/>
          <w:i/>
        </w:rPr>
        <w:t>DMI score</w:t>
      </w:r>
      <w:r w:rsidR="00E479F3" w:rsidRPr="00FE2E86">
        <w:t xml:space="preserve"> for a year is worked out </w:t>
      </w:r>
      <w:r w:rsidR="00826587" w:rsidRPr="00FE2E86">
        <w:t>as follows:</w:t>
      </w:r>
    </w:p>
    <w:p w:rsidR="00826587" w:rsidRPr="00FE2E86" w:rsidRDefault="00826587" w:rsidP="00826587">
      <w:pPr>
        <w:pStyle w:val="BoxHeadItalic"/>
      </w:pPr>
      <w:r w:rsidRPr="00FE2E86">
        <w:t>Method statement</w:t>
      </w:r>
      <w:bookmarkStart w:id="38" w:name="BK_S3P9L36C17"/>
      <w:bookmarkEnd w:id="38"/>
    </w:p>
    <w:p w:rsidR="00B47CA5" w:rsidRPr="00FE2E86" w:rsidRDefault="00B47CA5" w:rsidP="00826587">
      <w:pPr>
        <w:pStyle w:val="BoxStep"/>
      </w:pPr>
      <w:r w:rsidRPr="00FE2E86">
        <w:t>S</w:t>
      </w:r>
      <w:r w:rsidR="00826587" w:rsidRPr="00FE2E86">
        <w:t>tep 1</w:t>
      </w:r>
      <w:r w:rsidR="00752FAD" w:rsidRPr="00FE2E86">
        <w:t>.</w:t>
      </w:r>
      <w:r w:rsidR="00826587" w:rsidRPr="00FE2E86">
        <w:tab/>
      </w:r>
      <w:r w:rsidRPr="00FE2E86">
        <w:t xml:space="preserve">Use the </w:t>
      </w:r>
      <w:r w:rsidR="003B7D47" w:rsidRPr="00FE2E86">
        <w:t xml:space="preserve">DMI methodology </w:t>
      </w:r>
      <w:r w:rsidR="002677DB" w:rsidRPr="00FE2E86">
        <w:t>document</w:t>
      </w:r>
      <w:r w:rsidR="003B7D47" w:rsidRPr="00FE2E86">
        <w:t xml:space="preserve"> to determine the</w:t>
      </w:r>
      <w:r w:rsidR="00BA7525" w:rsidRPr="00FE2E86">
        <w:t xml:space="preserve"> annual</w:t>
      </w:r>
      <w:r w:rsidR="003B7D47" w:rsidRPr="00FE2E86">
        <w:t xml:space="preserve"> income of each person responsible for a student at the school for the year</w:t>
      </w:r>
      <w:r w:rsidR="00752FAD" w:rsidRPr="00FE2E86">
        <w:t>.</w:t>
      </w:r>
    </w:p>
    <w:p w:rsidR="00BA7525" w:rsidRPr="00FE2E86" w:rsidRDefault="00EB2CCB" w:rsidP="00826587">
      <w:pPr>
        <w:pStyle w:val="BoxStep"/>
      </w:pPr>
      <w:r w:rsidRPr="00FE2E86">
        <w:t>Step 2</w:t>
      </w:r>
      <w:r w:rsidR="00752FAD" w:rsidRPr="00FE2E86">
        <w:t>.</w:t>
      </w:r>
      <w:r w:rsidRPr="00FE2E86">
        <w:tab/>
        <w:t>Add the annual income</w:t>
      </w:r>
      <w:r w:rsidR="001175B1" w:rsidRPr="00FE2E86">
        <w:t>s</w:t>
      </w:r>
      <w:r w:rsidR="00BA7525" w:rsidRPr="00FE2E86">
        <w:t xml:space="preserve"> of each person responsible for each student at the school for the year to work out the family</w:t>
      </w:r>
      <w:bookmarkStart w:id="39" w:name="BK_S3P9L40C47"/>
      <w:bookmarkEnd w:id="39"/>
      <w:r w:rsidR="00BA7525" w:rsidRPr="00FE2E86">
        <w:t xml:space="preserve"> income for each student</w:t>
      </w:r>
      <w:r w:rsidR="00752FAD" w:rsidRPr="00FE2E86">
        <w:t>.</w:t>
      </w:r>
    </w:p>
    <w:p w:rsidR="00826587" w:rsidRPr="00FE2E86" w:rsidRDefault="004369D7" w:rsidP="00826587">
      <w:pPr>
        <w:pStyle w:val="BoxStep"/>
      </w:pPr>
      <w:r w:rsidRPr="00FE2E86">
        <w:t>Step 3</w:t>
      </w:r>
      <w:r w:rsidR="00752FAD" w:rsidRPr="00FE2E86">
        <w:t>.</w:t>
      </w:r>
      <w:r w:rsidRPr="00FE2E86">
        <w:tab/>
        <w:t>Use</w:t>
      </w:r>
      <w:r w:rsidR="003B7D47" w:rsidRPr="00FE2E86">
        <w:t xml:space="preserve"> </w:t>
      </w:r>
      <w:r w:rsidR="00826587" w:rsidRPr="00FE2E86">
        <w:t xml:space="preserve">the </w:t>
      </w:r>
      <w:r w:rsidR="004963A8" w:rsidRPr="00FE2E86">
        <w:t>family</w:t>
      </w:r>
      <w:r w:rsidR="00826587" w:rsidRPr="00FE2E86">
        <w:t xml:space="preserve"> </w:t>
      </w:r>
      <w:r w:rsidR="00F55A53" w:rsidRPr="00FE2E86">
        <w:t>income</w:t>
      </w:r>
      <w:r w:rsidR="00826587" w:rsidRPr="00FE2E86">
        <w:t xml:space="preserve"> for each student at the school </w:t>
      </w:r>
      <w:r w:rsidR="003B7D47" w:rsidRPr="00FE2E86">
        <w:t>for the year</w:t>
      </w:r>
      <w:r w:rsidRPr="00FE2E86">
        <w:t xml:space="preserve"> to</w:t>
      </w:r>
      <w:r w:rsidR="00826587" w:rsidRPr="00FE2E86">
        <w:rPr>
          <w:i/>
        </w:rPr>
        <w:t xml:space="preserve"> </w:t>
      </w:r>
      <w:r w:rsidR="00826587" w:rsidRPr="00FE2E86">
        <w:t xml:space="preserve">calculate the median family </w:t>
      </w:r>
      <w:r w:rsidR="00F55A53" w:rsidRPr="00FE2E86">
        <w:t>income</w:t>
      </w:r>
      <w:r w:rsidR="00826587" w:rsidRPr="00FE2E86">
        <w:t xml:space="preserve"> for the school </w:t>
      </w:r>
      <w:r w:rsidR="003B7D47" w:rsidRPr="00FE2E86">
        <w:t>for the year</w:t>
      </w:r>
      <w:r w:rsidR="00752FAD" w:rsidRPr="00FE2E86">
        <w:t>.</w:t>
      </w:r>
    </w:p>
    <w:p w:rsidR="003B7D47" w:rsidRPr="00FE2E86" w:rsidRDefault="00B47CA5" w:rsidP="004963A8">
      <w:pPr>
        <w:pStyle w:val="BoxStep"/>
      </w:pPr>
      <w:r w:rsidRPr="00FE2E86">
        <w:t>S</w:t>
      </w:r>
      <w:r w:rsidR="003B7D47" w:rsidRPr="00FE2E86">
        <w:t>tep 4</w:t>
      </w:r>
      <w:r w:rsidR="00752FAD" w:rsidRPr="00FE2E86">
        <w:t>.</w:t>
      </w:r>
      <w:r w:rsidR="004963A8" w:rsidRPr="00FE2E86">
        <w:tab/>
      </w:r>
      <w:r w:rsidR="00D92C42" w:rsidRPr="00FE2E86">
        <w:t>C</w:t>
      </w:r>
      <w:r w:rsidR="004963A8" w:rsidRPr="00FE2E86">
        <w:t xml:space="preserve">alculate the </w:t>
      </w:r>
      <w:r w:rsidR="007420EF" w:rsidRPr="00FE2E86">
        <w:t xml:space="preserve">standardised and weighted </w:t>
      </w:r>
      <w:r w:rsidR="003B7D47" w:rsidRPr="00FE2E86">
        <w:t xml:space="preserve">family income for the school </w:t>
      </w:r>
      <w:r w:rsidR="00D92C42" w:rsidRPr="00FE2E86">
        <w:t xml:space="preserve">using the median family income of all schools for the year, the number of students at the school for the year and the number of students at all schools for the year </w:t>
      </w:r>
      <w:r w:rsidR="004369D7" w:rsidRPr="00FE2E86">
        <w:t>as set out in the DMI methodology</w:t>
      </w:r>
      <w:r w:rsidR="002677DB" w:rsidRPr="00FE2E86">
        <w:t xml:space="preserve"> document</w:t>
      </w:r>
      <w:r w:rsidR="00752FAD" w:rsidRPr="00FE2E86">
        <w:t>.</w:t>
      </w:r>
      <w:r w:rsidR="00BA7525" w:rsidRPr="00FE2E86">
        <w:t xml:space="preserve"> The result is the school’s </w:t>
      </w:r>
      <w:r w:rsidR="00BA7525" w:rsidRPr="00FE2E86">
        <w:rPr>
          <w:b/>
          <w:i/>
        </w:rPr>
        <w:t>DMI score</w:t>
      </w:r>
      <w:r w:rsidR="00BA7525" w:rsidRPr="00FE2E86">
        <w:t xml:space="preserve"> for the year</w:t>
      </w:r>
      <w:r w:rsidR="00752FAD" w:rsidRPr="00FE2E86">
        <w:t>.</w:t>
      </w:r>
    </w:p>
    <w:p w:rsidR="00380675" w:rsidRPr="00FE2E86" w:rsidRDefault="00752FAD" w:rsidP="00380675">
      <w:pPr>
        <w:pStyle w:val="ActHead5"/>
      </w:pPr>
      <w:bookmarkStart w:id="40" w:name="_Toc36542581"/>
      <w:r w:rsidRPr="000C27D0">
        <w:rPr>
          <w:rStyle w:val="CharSectno"/>
        </w:rPr>
        <w:t>23</w:t>
      </w:r>
      <w:r w:rsidR="00380675" w:rsidRPr="00FE2E86">
        <w:t xml:space="preserve">  Refined area based </w:t>
      </w:r>
      <w:r w:rsidR="009E30BC" w:rsidRPr="00FE2E86">
        <w:t>score</w:t>
      </w:r>
      <w:bookmarkEnd w:id="40"/>
    </w:p>
    <w:p w:rsidR="00F15052" w:rsidRPr="00FE2E86" w:rsidRDefault="002A0D0B" w:rsidP="009E30BC">
      <w:pPr>
        <w:pStyle w:val="subsection"/>
      </w:pPr>
      <w:r w:rsidRPr="00FE2E86">
        <w:tab/>
        <w:t>(1)</w:t>
      </w:r>
      <w:r w:rsidRPr="00FE2E86">
        <w:tab/>
      </w:r>
      <w:r w:rsidR="008033F7" w:rsidRPr="00FE2E86">
        <w:t xml:space="preserve">For the purposes of </w:t>
      </w:r>
      <w:r w:rsidRPr="00FE2E86">
        <w:t>sub</w:t>
      </w:r>
      <w:r w:rsidR="00982865" w:rsidRPr="00FE2E86">
        <w:t>paragraph</w:t>
      </w:r>
      <w:r w:rsidR="00FE2E86" w:rsidRPr="00FE2E86">
        <w:t> </w:t>
      </w:r>
      <w:r w:rsidR="00752FAD" w:rsidRPr="00FE2E86">
        <w:t>21</w:t>
      </w:r>
      <w:r w:rsidR="00982865" w:rsidRPr="00FE2E86">
        <w:t>(3)(b</w:t>
      </w:r>
      <w:r w:rsidR="00F15052" w:rsidRPr="00FE2E86">
        <w:t>)</w:t>
      </w:r>
      <w:r w:rsidRPr="00FE2E86">
        <w:t>(i)</w:t>
      </w:r>
      <w:r w:rsidR="008033F7" w:rsidRPr="00FE2E86">
        <w:t xml:space="preserve">, and without limiting that </w:t>
      </w:r>
      <w:r w:rsidR="002D7ED0" w:rsidRPr="00FE2E86">
        <w:t>sub</w:t>
      </w:r>
      <w:r w:rsidR="008033F7" w:rsidRPr="00FE2E86">
        <w:t>paragraph</w:t>
      </w:r>
      <w:r w:rsidR="00F15052" w:rsidRPr="00FE2E86">
        <w:t xml:space="preserve">, the Minister may be satisfied that it is not </w:t>
      </w:r>
      <w:r w:rsidR="00123235" w:rsidRPr="00FE2E86">
        <w:t>reasonably practicable</w:t>
      </w:r>
      <w:r w:rsidR="00F15052" w:rsidRPr="00FE2E86">
        <w:t xml:space="preserve"> to use the average DMI score for the school if:</w:t>
      </w:r>
    </w:p>
    <w:p w:rsidR="00892062" w:rsidRPr="00FE2E86" w:rsidRDefault="00F15052" w:rsidP="00F15052">
      <w:pPr>
        <w:pStyle w:val="paragraph"/>
      </w:pPr>
      <w:r w:rsidRPr="00FE2E86">
        <w:tab/>
        <w:t>(a)</w:t>
      </w:r>
      <w:r w:rsidRPr="00FE2E86">
        <w:tab/>
      </w:r>
      <w:r w:rsidR="00892062" w:rsidRPr="00FE2E86">
        <w:t xml:space="preserve">there is less than 3 years of information to calculate </w:t>
      </w:r>
      <w:r w:rsidR="003478B7" w:rsidRPr="00FE2E86">
        <w:t xml:space="preserve">the </w:t>
      </w:r>
      <w:r w:rsidR="001F3A84" w:rsidRPr="00FE2E86">
        <w:t>average DMI</w:t>
      </w:r>
      <w:r w:rsidR="00373025" w:rsidRPr="00FE2E86">
        <w:t xml:space="preserve"> score for the school for the</w:t>
      </w:r>
      <w:r w:rsidR="003478B7" w:rsidRPr="00FE2E86">
        <w:t xml:space="preserve"> year</w:t>
      </w:r>
      <w:r w:rsidR="00892062" w:rsidRPr="00FE2E86">
        <w:t>; or</w:t>
      </w:r>
    </w:p>
    <w:p w:rsidR="00F15052" w:rsidRPr="00FE2E86" w:rsidRDefault="00892062" w:rsidP="00F15052">
      <w:pPr>
        <w:pStyle w:val="paragraph"/>
      </w:pPr>
      <w:r w:rsidRPr="00FE2E86">
        <w:tab/>
        <w:t>(</w:t>
      </w:r>
      <w:r w:rsidR="00455DC3" w:rsidRPr="00FE2E86">
        <w:t>b</w:t>
      </w:r>
      <w:r w:rsidR="006B79E6" w:rsidRPr="00FE2E86">
        <w:t>)</w:t>
      </w:r>
      <w:r w:rsidR="006B79E6" w:rsidRPr="00FE2E86">
        <w:tab/>
        <w:t xml:space="preserve">the number of persons responsible for students at the school </w:t>
      </w:r>
      <w:r w:rsidR="00297958" w:rsidRPr="00FE2E86">
        <w:t>for the year</w:t>
      </w:r>
      <w:r w:rsidR="006B79E6" w:rsidRPr="00FE2E86">
        <w:t xml:space="preserve"> is too low to ensure that </w:t>
      </w:r>
      <w:r w:rsidR="00A80ABC" w:rsidRPr="00FE2E86">
        <w:t xml:space="preserve">the CTC score does not identify </w:t>
      </w:r>
      <w:r w:rsidR="007012CA" w:rsidRPr="00FE2E86">
        <w:t>information</w:t>
      </w:r>
      <w:r w:rsidR="007A21C4" w:rsidRPr="00FE2E86">
        <w:t xml:space="preserve"> </w:t>
      </w:r>
      <w:r w:rsidR="007012CA" w:rsidRPr="00FE2E86">
        <w:t>relating to</w:t>
      </w:r>
      <w:r w:rsidR="007A21C4" w:rsidRPr="00FE2E86">
        <w:t xml:space="preserve"> </w:t>
      </w:r>
      <w:r w:rsidR="00A80ABC" w:rsidRPr="00FE2E86">
        <w:t xml:space="preserve">a </w:t>
      </w:r>
      <w:r w:rsidR="007012CA" w:rsidRPr="00FE2E86">
        <w:t xml:space="preserve">particular </w:t>
      </w:r>
      <w:r w:rsidR="00A80ABC" w:rsidRPr="00FE2E86">
        <w:t>student or a pers</w:t>
      </w:r>
      <w:r w:rsidR="007A21C4" w:rsidRPr="00FE2E86">
        <w:t>on responsible for that student;</w:t>
      </w:r>
      <w:r w:rsidR="007012CA" w:rsidRPr="00FE2E86">
        <w:t xml:space="preserve"> or</w:t>
      </w:r>
    </w:p>
    <w:p w:rsidR="007A21C4" w:rsidRPr="00FE2E86" w:rsidRDefault="00892062" w:rsidP="00F15052">
      <w:pPr>
        <w:pStyle w:val="paragraph"/>
      </w:pPr>
      <w:r w:rsidRPr="00FE2E86">
        <w:tab/>
        <w:t>(</w:t>
      </w:r>
      <w:r w:rsidR="00455DC3" w:rsidRPr="00FE2E86">
        <w:t>c</w:t>
      </w:r>
      <w:r w:rsidR="007012CA" w:rsidRPr="00FE2E86">
        <w:t>)</w:t>
      </w:r>
      <w:r w:rsidR="007012CA" w:rsidRPr="00FE2E86">
        <w:tab/>
        <w:t xml:space="preserve">the </w:t>
      </w:r>
      <w:r w:rsidR="007A21C4" w:rsidRPr="00FE2E86">
        <w:t xml:space="preserve">information available to calculate </w:t>
      </w:r>
      <w:r w:rsidR="00EF0FCE" w:rsidRPr="00FE2E86">
        <w:t>s</w:t>
      </w:r>
      <w:r w:rsidR="002E3A8E" w:rsidRPr="00FE2E86">
        <w:t>tep</w:t>
      </w:r>
      <w:r w:rsidR="00EF0FCE" w:rsidRPr="00FE2E86">
        <w:t xml:space="preserve"> 2</w:t>
      </w:r>
      <w:r w:rsidR="002E3A8E" w:rsidRPr="00FE2E86">
        <w:t xml:space="preserve"> of the method statement </w:t>
      </w:r>
      <w:r w:rsidR="003478B7" w:rsidRPr="00FE2E86">
        <w:t>for the DMI score</w:t>
      </w:r>
      <w:r w:rsidR="007A21C4" w:rsidRPr="00FE2E86">
        <w:t xml:space="preserve"> does not meet the </w:t>
      </w:r>
      <w:r w:rsidR="007E2C4E" w:rsidRPr="00FE2E86">
        <w:t>standards</w:t>
      </w:r>
      <w:r w:rsidR="007A21C4" w:rsidRPr="00FE2E86">
        <w:t xml:space="preserve"> in the </w:t>
      </w:r>
      <w:r w:rsidR="008C3C27" w:rsidRPr="00FE2E86">
        <w:t xml:space="preserve">document titled </w:t>
      </w:r>
      <w:r w:rsidR="007A21C4" w:rsidRPr="00FE2E86">
        <w:rPr>
          <w:i/>
        </w:rPr>
        <w:t>Capacity to Contribute Data Validation and Quality Assurance Process</w:t>
      </w:r>
      <w:r w:rsidR="00BD6609" w:rsidRPr="00FE2E86">
        <w:t xml:space="preserve"> published by the Department and</w:t>
      </w:r>
      <w:r w:rsidR="007A21C4" w:rsidRPr="00FE2E86">
        <w:t xml:space="preserve"> as in force from time</w:t>
      </w:r>
      <w:bookmarkStart w:id="41" w:name="BK_S3P10L20C44"/>
      <w:bookmarkEnd w:id="41"/>
      <w:r w:rsidR="007A21C4" w:rsidRPr="00FE2E86">
        <w:t xml:space="preserve"> to time</w:t>
      </w:r>
      <w:r w:rsidR="00752FAD" w:rsidRPr="00FE2E86">
        <w:t>.</w:t>
      </w:r>
    </w:p>
    <w:p w:rsidR="007A21C4" w:rsidRPr="00FE2E86" w:rsidRDefault="007A21C4" w:rsidP="007A21C4">
      <w:pPr>
        <w:pStyle w:val="notetext"/>
      </w:pPr>
      <w:r w:rsidRPr="00FE2E86">
        <w:t>Note:</w:t>
      </w:r>
      <w:r w:rsidRPr="00FE2E86">
        <w:tab/>
        <w:t xml:space="preserve">The </w:t>
      </w:r>
      <w:r w:rsidRPr="00FE2E86">
        <w:rPr>
          <w:i/>
        </w:rPr>
        <w:t>Capacity to Contribute Data Validation and Quality Assurance Process</w:t>
      </w:r>
      <w:r w:rsidR="008C3C27" w:rsidRPr="00FE2E86">
        <w:t xml:space="preserve"> document </w:t>
      </w:r>
      <w:r w:rsidRPr="00FE2E86">
        <w:t>could in 2020 be viewed on the Department’s websit</w:t>
      </w:r>
      <w:r w:rsidR="00F20FDA" w:rsidRPr="00FE2E86">
        <w:t>e (http://www</w:t>
      </w:r>
      <w:r w:rsidR="00752FAD" w:rsidRPr="00FE2E86">
        <w:t>.</w:t>
      </w:r>
      <w:r w:rsidR="003118C1" w:rsidRPr="00FE2E86">
        <w:t>dese</w:t>
      </w:r>
      <w:r w:rsidR="00752FAD" w:rsidRPr="00FE2E86">
        <w:t>.</w:t>
      </w:r>
      <w:r w:rsidR="00F20FDA" w:rsidRPr="00FE2E86">
        <w:t>gov</w:t>
      </w:r>
      <w:r w:rsidR="00752FAD" w:rsidRPr="00FE2E86">
        <w:t>.</w:t>
      </w:r>
      <w:r w:rsidR="00F20FDA" w:rsidRPr="00FE2E86">
        <w:t>au)</w:t>
      </w:r>
      <w:r w:rsidR="00752FAD" w:rsidRPr="00FE2E86">
        <w:t>.</w:t>
      </w:r>
    </w:p>
    <w:p w:rsidR="007E2C4E" w:rsidRPr="00FE2E86" w:rsidRDefault="007E2C4E" w:rsidP="007E2C4E">
      <w:pPr>
        <w:pStyle w:val="SubsectionHead"/>
      </w:pPr>
      <w:r w:rsidRPr="00FE2E86">
        <w:t>Refined area based score</w:t>
      </w:r>
    </w:p>
    <w:p w:rsidR="0054125F" w:rsidRPr="00FE2E86" w:rsidRDefault="002A0D0B" w:rsidP="008C3C27">
      <w:pPr>
        <w:pStyle w:val="subsection"/>
      </w:pPr>
      <w:r w:rsidRPr="00FE2E86">
        <w:tab/>
        <w:t>(2)</w:t>
      </w:r>
      <w:r w:rsidRPr="00FE2E86">
        <w:tab/>
      </w:r>
      <w:r w:rsidR="0054125F" w:rsidRPr="00FE2E86">
        <w:t xml:space="preserve">The </w:t>
      </w:r>
      <w:r w:rsidR="0054125F" w:rsidRPr="00FE2E86">
        <w:rPr>
          <w:b/>
          <w:i/>
        </w:rPr>
        <w:t>refined area based score</w:t>
      </w:r>
      <w:r w:rsidR="0054125F" w:rsidRPr="00FE2E86">
        <w:t xml:space="preserve"> for a school for a year is worked out using the following formula:</w:t>
      </w:r>
    </w:p>
    <w:bookmarkStart w:id="42" w:name="BKCheck15B_13"/>
    <w:bookmarkEnd w:id="42"/>
    <w:p w:rsidR="0054125F" w:rsidRPr="00FE2E86" w:rsidRDefault="00F941F0" w:rsidP="009B66F4">
      <w:pPr>
        <w:pStyle w:val="subsection2"/>
      </w:pPr>
      <w:r w:rsidRPr="00FE2E86">
        <w:object w:dxaOrig="6039" w:dyaOrig="1160">
          <v:shape id="_x0000_i1033" type="#_x0000_t75" style="width:300.75pt;height:59.25pt" o:ole="">
            <v:imagedata r:id="rId36" o:title=""/>
          </v:shape>
          <o:OLEObject Type="Embed" ProgID="Equation.DSMT4" ShapeID="_x0000_i1033" DrawAspect="Content" ObjectID="_1648642540" r:id="rId37"/>
        </w:object>
      </w:r>
    </w:p>
    <w:p w:rsidR="000E60D0" w:rsidRPr="00FE2E86" w:rsidRDefault="002A0D0B" w:rsidP="000E60D0">
      <w:pPr>
        <w:pStyle w:val="subsection"/>
      </w:pPr>
      <w:r w:rsidRPr="00FE2E86">
        <w:tab/>
        <w:t>(3)</w:t>
      </w:r>
      <w:r w:rsidRPr="00FE2E86">
        <w:tab/>
      </w:r>
      <w:r w:rsidR="000E60D0" w:rsidRPr="00FE2E86">
        <w:t xml:space="preserve">A number worked out under </w:t>
      </w:r>
      <w:r w:rsidR="00FE2E86" w:rsidRPr="00FE2E86">
        <w:t>subsection (</w:t>
      </w:r>
      <w:r w:rsidRPr="00FE2E86">
        <w:t>2</w:t>
      </w:r>
      <w:r w:rsidR="000E60D0" w:rsidRPr="00FE2E86">
        <w:t xml:space="preserve">) must be rounded to the nearest whole number, rounding up a number that ends in </w:t>
      </w:r>
      <w:r w:rsidR="00752FAD" w:rsidRPr="00FE2E86">
        <w:t>.</w:t>
      </w:r>
      <w:bookmarkStart w:id="43" w:name="BK_S3P10L28C44"/>
      <w:bookmarkEnd w:id="43"/>
      <w:r w:rsidR="000E60D0" w:rsidRPr="00FE2E86">
        <w:t>5</w:t>
      </w:r>
      <w:r w:rsidR="00752FAD" w:rsidRPr="00FE2E86">
        <w:t>.</w:t>
      </w:r>
    </w:p>
    <w:p w:rsidR="000E60D0" w:rsidRPr="00FE2E86" w:rsidRDefault="000E60D0" w:rsidP="000E60D0">
      <w:pPr>
        <w:pStyle w:val="SubsectionHead"/>
      </w:pPr>
      <w:r w:rsidRPr="00FE2E86">
        <w:t>Working out the school’s average SES dimension score for an S</w:t>
      </w:r>
      <w:bookmarkStart w:id="44" w:name="BK_S3P10L29C62"/>
      <w:bookmarkEnd w:id="44"/>
      <w:r w:rsidRPr="00FE2E86">
        <w:t>ES dimension</w:t>
      </w:r>
    </w:p>
    <w:p w:rsidR="000E60D0" w:rsidRPr="00FE2E86" w:rsidRDefault="002A0D0B" w:rsidP="000E60D0">
      <w:pPr>
        <w:pStyle w:val="subsection"/>
      </w:pPr>
      <w:r w:rsidRPr="00FE2E86">
        <w:tab/>
        <w:t>(4)</w:t>
      </w:r>
      <w:r w:rsidRPr="00FE2E86">
        <w:tab/>
      </w:r>
      <w:r w:rsidR="000E60D0" w:rsidRPr="00FE2E86">
        <w:t xml:space="preserve">The school’s </w:t>
      </w:r>
      <w:r w:rsidR="000E60D0" w:rsidRPr="00FE2E86">
        <w:rPr>
          <w:b/>
          <w:i/>
        </w:rPr>
        <w:t>average SES dimension score</w:t>
      </w:r>
      <w:r w:rsidR="000E60D0" w:rsidRPr="00FE2E86">
        <w:t xml:space="preserve"> for an S</w:t>
      </w:r>
      <w:bookmarkStart w:id="45" w:name="BK_S3P10L30C55"/>
      <w:bookmarkEnd w:id="45"/>
      <w:r w:rsidR="000E60D0" w:rsidRPr="00FE2E86">
        <w:t xml:space="preserve">ES dimension is, subject to </w:t>
      </w:r>
      <w:r w:rsidR="00FE2E86" w:rsidRPr="00FE2E86">
        <w:t>subsection (</w:t>
      </w:r>
      <w:r w:rsidRPr="00FE2E86">
        <w:t>5)</w:t>
      </w:r>
      <w:r w:rsidR="000E60D0" w:rsidRPr="00FE2E86">
        <w:t>, worked out by:</w:t>
      </w:r>
    </w:p>
    <w:p w:rsidR="000E60D0" w:rsidRPr="00FE2E86" w:rsidRDefault="00EB2CCB" w:rsidP="000E60D0">
      <w:pPr>
        <w:pStyle w:val="paragraph"/>
      </w:pPr>
      <w:r w:rsidRPr="00FE2E86">
        <w:tab/>
        <w:t>(a)</w:t>
      </w:r>
      <w:r w:rsidRPr="00FE2E86">
        <w:tab/>
        <w:t>adding</w:t>
      </w:r>
      <w:r w:rsidR="000E60D0" w:rsidRPr="00FE2E86">
        <w:t>, for each resi</w:t>
      </w:r>
      <w:r w:rsidR="00C07E3D" w:rsidRPr="00FE2E86">
        <w:t>dential address represented in the latest</w:t>
      </w:r>
      <w:r w:rsidR="000E60D0" w:rsidRPr="00FE2E86">
        <w:t xml:space="preserve"> statement of </w:t>
      </w:r>
      <w:r w:rsidR="00C85838" w:rsidRPr="00FE2E86">
        <w:t xml:space="preserve">student </w:t>
      </w:r>
      <w:r w:rsidR="000E60D0" w:rsidRPr="00FE2E86">
        <w:t>addresses, the SES dimension score for the SES dimension of the Statistical Area Level 1 to which the address has been assigned; and</w:t>
      </w:r>
    </w:p>
    <w:p w:rsidR="000E60D0" w:rsidRPr="00FE2E86" w:rsidRDefault="000E60D0" w:rsidP="000E60D0">
      <w:pPr>
        <w:pStyle w:val="paragraph"/>
      </w:pPr>
      <w:r w:rsidRPr="00FE2E86">
        <w:tab/>
        <w:t>(b)</w:t>
      </w:r>
      <w:r w:rsidRPr="00FE2E86">
        <w:tab/>
        <w:t>dividing the result by the total number of those SES dimension scores</w:t>
      </w:r>
      <w:r w:rsidR="00752FAD" w:rsidRPr="00FE2E86">
        <w:t>.</w:t>
      </w:r>
    </w:p>
    <w:p w:rsidR="000E60D0" w:rsidRPr="00FE2E86" w:rsidRDefault="000E60D0" w:rsidP="000E60D0">
      <w:pPr>
        <w:pStyle w:val="notetext"/>
      </w:pPr>
      <w:r w:rsidRPr="00FE2E86">
        <w:t>Note:</w:t>
      </w:r>
      <w:r w:rsidRPr="00FE2E86">
        <w:tab/>
        <w:t>The SES dimension score of a Statistical Area Level 1 for an S</w:t>
      </w:r>
      <w:bookmarkStart w:id="46" w:name="BK_S3P10L36C69"/>
      <w:bookmarkEnd w:id="46"/>
      <w:r w:rsidRPr="00FE2E86">
        <w:t>ES dimension:</w:t>
      </w:r>
    </w:p>
    <w:p w:rsidR="000E60D0" w:rsidRPr="00FE2E86" w:rsidRDefault="000E60D0" w:rsidP="000E60D0">
      <w:pPr>
        <w:pStyle w:val="notepara"/>
      </w:pPr>
      <w:r w:rsidRPr="00FE2E86">
        <w:t>(a)</w:t>
      </w:r>
      <w:r w:rsidRPr="00FE2E86">
        <w:tab/>
        <w:t>is worked out by the Department; and</w:t>
      </w:r>
    </w:p>
    <w:p w:rsidR="000E60D0" w:rsidRPr="00FE2E86" w:rsidRDefault="00EB2CCB" w:rsidP="000E60D0">
      <w:pPr>
        <w:pStyle w:val="notepara"/>
      </w:pPr>
      <w:r w:rsidRPr="00FE2E86">
        <w:t>(b)</w:t>
      </w:r>
      <w:r w:rsidRPr="00FE2E86">
        <w:tab/>
        <w:t>could in 2020 be viewed on the Department’s website (</w:t>
      </w:r>
      <w:r w:rsidR="000E60D0" w:rsidRPr="00FE2E86">
        <w:t>http://www</w:t>
      </w:r>
      <w:r w:rsidR="00752FAD" w:rsidRPr="00FE2E86">
        <w:t>.</w:t>
      </w:r>
      <w:r w:rsidR="003118C1" w:rsidRPr="00FE2E86">
        <w:t>dese</w:t>
      </w:r>
      <w:r w:rsidR="00752FAD" w:rsidRPr="00FE2E86">
        <w:t>.</w:t>
      </w:r>
      <w:r w:rsidR="000E60D0" w:rsidRPr="00FE2E86">
        <w:t>gov</w:t>
      </w:r>
      <w:r w:rsidR="00752FAD" w:rsidRPr="00FE2E86">
        <w:t>.</w:t>
      </w:r>
      <w:r w:rsidR="000E60D0" w:rsidRPr="00FE2E86">
        <w:t>au</w:t>
      </w:r>
      <w:r w:rsidRPr="00FE2E86">
        <w:t>)</w:t>
      </w:r>
      <w:r w:rsidR="00752FAD" w:rsidRPr="00FE2E86">
        <w:t>.</w:t>
      </w:r>
    </w:p>
    <w:p w:rsidR="000E60D0" w:rsidRPr="00FE2E86" w:rsidRDefault="002A0D0B" w:rsidP="000E60D0">
      <w:pPr>
        <w:pStyle w:val="subsection"/>
      </w:pPr>
      <w:r w:rsidRPr="00FE2E86">
        <w:tab/>
        <w:t>(5)</w:t>
      </w:r>
      <w:r w:rsidRPr="00FE2E86">
        <w:tab/>
      </w:r>
      <w:r w:rsidR="000E60D0" w:rsidRPr="00FE2E86">
        <w:t xml:space="preserve">In working out an average SES dimension score under </w:t>
      </w:r>
      <w:r w:rsidR="00FE2E86" w:rsidRPr="00FE2E86">
        <w:t>subsection (</w:t>
      </w:r>
      <w:r w:rsidRPr="00FE2E86">
        <w:t>4</w:t>
      </w:r>
      <w:r w:rsidR="009A0C59" w:rsidRPr="00FE2E86">
        <w:t xml:space="preserve">), the Minister may include a </w:t>
      </w:r>
      <w:r w:rsidR="000E60D0" w:rsidRPr="00FE2E86">
        <w:t xml:space="preserve">residential address </w:t>
      </w:r>
      <w:r w:rsidR="009A0C59" w:rsidRPr="00FE2E86">
        <w:t>in</w:t>
      </w:r>
      <w:r w:rsidR="003C6CA1" w:rsidRPr="00FE2E86">
        <w:t xml:space="preserve"> </w:t>
      </w:r>
      <w:r w:rsidR="000E60D0" w:rsidRPr="00FE2E86">
        <w:t xml:space="preserve">the school’s statement of </w:t>
      </w:r>
      <w:r w:rsidR="00976B45" w:rsidRPr="00FE2E86">
        <w:t>student</w:t>
      </w:r>
      <w:r w:rsidR="00C85838" w:rsidRPr="00FE2E86">
        <w:t xml:space="preserve"> </w:t>
      </w:r>
      <w:r w:rsidR="000E60D0" w:rsidRPr="00FE2E86">
        <w:t>addresses that was not</w:t>
      </w:r>
      <w:r w:rsidR="009A0C59" w:rsidRPr="00FE2E86">
        <w:t xml:space="preserve"> included in that statement</w:t>
      </w:r>
      <w:r w:rsidR="000E60D0" w:rsidRPr="00FE2E86">
        <w:t xml:space="preserve">, but </w:t>
      </w:r>
      <w:r w:rsidR="009A0C59" w:rsidRPr="00FE2E86">
        <w:t>the Minister considers o</w:t>
      </w:r>
      <w:r w:rsidR="000E60D0" w:rsidRPr="00FE2E86">
        <w:t>ught to have been</w:t>
      </w:r>
      <w:r w:rsidR="00752FAD" w:rsidRPr="00FE2E86">
        <w:t>.</w:t>
      </w:r>
    </w:p>
    <w:p w:rsidR="00E34258" w:rsidRPr="00FE2E86" w:rsidRDefault="00752FAD" w:rsidP="0001657C">
      <w:pPr>
        <w:pStyle w:val="ActHead5"/>
        <w:spacing w:before="240"/>
      </w:pPr>
      <w:bookmarkStart w:id="47" w:name="_Toc36542582"/>
      <w:r w:rsidRPr="000C27D0">
        <w:rPr>
          <w:rStyle w:val="CharSectno"/>
        </w:rPr>
        <w:t>24</w:t>
      </w:r>
      <w:r w:rsidR="00235568" w:rsidRPr="00FE2E86">
        <w:t xml:space="preserve">  </w:t>
      </w:r>
      <w:r w:rsidR="0001657C" w:rsidRPr="00FE2E86">
        <w:t xml:space="preserve">SES </w:t>
      </w:r>
      <w:r w:rsidR="00EC3D8F" w:rsidRPr="00FE2E86">
        <w:t>score</w:t>
      </w:r>
      <w:bookmarkEnd w:id="47"/>
    </w:p>
    <w:p w:rsidR="00BA7525" w:rsidRPr="00FE2E86" w:rsidRDefault="002677DB" w:rsidP="00BA7525">
      <w:pPr>
        <w:pStyle w:val="SubsectionHead"/>
      </w:pPr>
      <w:r w:rsidRPr="00FE2E86">
        <w:t>2011</w:t>
      </w:r>
      <w:r w:rsidR="00BA7525" w:rsidRPr="00FE2E86">
        <w:t xml:space="preserve"> SES score</w:t>
      </w:r>
    </w:p>
    <w:p w:rsidR="00BA7525" w:rsidRPr="00FE2E86" w:rsidRDefault="00BA7525" w:rsidP="00BA7525">
      <w:pPr>
        <w:pStyle w:val="subsection"/>
      </w:pPr>
      <w:r w:rsidRPr="00FE2E86">
        <w:tab/>
        <w:t>(1)</w:t>
      </w:r>
      <w:r w:rsidRPr="00FE2E86">
        <w:tab/>
        <w:t xml:space="preserve">The </w:t>
      </w:r>
      <w:r w:rsidRPr="00FE2E86">
        <w:rPr>
          <w:b/>
          <w:i/>
        </w:rPr>
        <w:t>2011 SES score</w:t>
      </w:r>
      <w:r w:rsidRPr="00FE2E86">
        <w:t xml:space="preserve"> for a school for a year is the number worked out using the formula in </w:t>
      </w:r>
      <w:r w:rsidR="00FE2E86" w:rsidRPr="00FE2E86">
        <w:t>subsection (</w:t>
      </w:r>
      <w:r w:rsidRPr="00FE2E86">
        <w:t>7) and the following information:</w:t>
      </w:r>
    </w:p>
    <w:p w:rsidR="0094680A" w:rsidRPr="00FE2E86" w:rsidRDefault="0094680A" w:rsidP="00BA7525">
      <w:pPr>
        <w:pStyle w:val="paragraph"/>
      </w:pPr>
      <w:r w:rsidRPr="00FE2E86">
        <w:tab/>
        <w:t>(a)</w:t>
      </w:r>
      <w:r w:rsidRPr="00FE2E86">
        <w:tab/>
        <w:t xml:space="preserve">if statements of student addresses were provided </w:t>
      </w:r>
      <w:r w:rsidR="00C94153" w:rsidRPr="00FE2E86">
        <w:t xml:space="preserve">for the school </w:t>
      </w:r>
      <w:r w:rsidRPr="00FE2E86">
        <w:t>between 2012 and 2016 (inclusive)—the most recent of those statements;</w:t>
      </w:r>
    </w:p>
    <w:p w:rsidR="0094680A" w:rsidRPr="00FE2E86" w:rsidRDefault="0094680A" w:rsidP="00BA7525">
      <w:pPr>
        <w:pStyle w:val="paragraph"/>
      </w:pPr>
      <w:r w:rsidRPr="00FE2E86">
        <w:tab/>
        <w:t>(b)</w:t>
      </w:r>
      <w:r w:rsidRPr="00FE2E86">
        <w:tab/>
        <w:t xml:space="preserve">otherwise—the oldest </w:t>
      </w:r>
      <w:r w:rsidR="00921F49" w:rsidRPr="00FE2E86">
        <w:t xml:space="preserve">of the </w:t>
      </w:r>
      <w:r w:rsidRPr="00FE2E86">
        <w:t>statement</w:t>
      </w:r>
      <w:r w:rsidR="00921F49" w:rsidRPr="00FE2E86">
        <w:t>s</w:t>
      </w:r>
      <w:r w:rsidRPr="00FE2E86">
        <w:t xml:space="preserve"> of student addresses provided </w:t>
      </w:r>
      <w:r w:rsidR="00C94153" w:rsidRPr="00FE2E86">
        <w:t xml:space="preserve">for the school </w:t>
      </w:r>
      <w:r w:rsidR="00921F49" w:rsidRPr="00FE2E86">
        <w:t>after 2016</w:t>
      </w:r>
      <w:r w:rsidR="00752FAD" w:rsidRPr="00FE2E86">
        <w:t>.</w:t>
      </w:r>
    </w:p>
    <w:p w:rsidR="00BA7525" w:rsidRPr="00FE2E86" w:rsidRDefault="00BA7525" w:rsidP="00BA7525">
      <w:pPr>
        <w:pStyle w:val="subsection"/>
      </w:pPr>
      <w:r w:rsidRPr="00FE2E86">
        <w:tab/>
        <w:t>(2)</w:t>
      </w:r>
      <w:r w:rsidRPr="00FE2E86">
        <w:tab/>
        <w:t xml:space="preserve">A number worked out under </w:t>
      </w:r>
      <w:r w:rsidR="00FE2E86" w:rsidRPr="00FE2E86">
        <w:t>subsection (</w:t>
      </w:r>
      <w:r w:rsidRPr="00FE2E86">
        <w:t xml:space="preserve">1) must be rounded to the nearest whole number, rounding up a number that ends in </w:t>
      </w:r>
      <w:r w:rsidR="00752FAD" w:rsidRPr="00FE2E86">
        <w:t>.</w:t>
      </w:r>
      <w:bookmarkStart w:id="48" w:name="BK_S3P11L14C44"/>
      <w:bookmarkEnd w:id="48"/>
      <w:r w:rsidRPr="00FE2E86">
        <w:t>5</w:t>
      </w:r>
      <w:r w:rsidR="00752FAD" w:rsidRPr="00FE2E86">
        <w:t>.</w:t>
      </w:r>
    </w:p>
    <w:p w:rsidR="00BA7525" w:rsidRPr="00FE2E86" w:rsidRDefault="00BA7525" w:rsidP="00BA7525">
      <w:pPr>
        <w:pStyle w:val="subsection"/>
      </w:pPr>
      <w:r w:rsidRPr="00FE2E86">
        <w:tab/>
        <w:t>(3)</w:t>
      </w:r>
      <w:r w:rsidRPr="00FE2E86">
        <w:tab/>
        <w:t>For each residential address represented in a statement of student</w:t>
      </w:r>
      <w:r w:rsidRPr="00FE2E86">
        <w:rPr>
          <w:i/>
        </w:rPr>
        <w:t xml:space="preserve"> </w:t>
      </w:r>
      <w:r w:rsidRPr="00FE2E86">
        <w:t xml:space="preserve">addresses mentioned in </w:t>
      </w:r>
      <w:r w:rsidR="00FE2E86" w:rsidRPr="00FE2E86">
        <w:t>subsection (</w:t>
      </w:r>
      <w:r w:rsidRPr="00FE2E86">
        <w:t>1), the Minister must use the SES dimension score for the SES dimension of the Statistical Area Level 1 to which the address has been assigned, as determined in the 2011 Census of Population and Housing</w:t>
      </w:r>
      <w:r w:rsidR="00752FAD" w:rsidRPr="00FE2E86">
        <w:t>.</w:t>
      </w:r>
    </w:p>
    <w:p w:rsidR="00BA7525" w:rsidRPr="00FE2E86" w:rsidRDefault="00BA7525" w:rsidP="00BA7525">
      <w:pPr>
        <w:pStyle w:val="notetext"/>
      </w:pPr>
      <w:r w:rsidRPr="00FE2E86">
        <w:t>Note:</w:t>
      </w:r>
      <w:r w:rsidRPr="00FE2E86">
        <w:tab/>
        <w:t>Information about the 2011 Census of Population and Housing could in 2020 be viewed on the Australian Bureau of Statistics</w:t>
      </w:r>
      <w:bookmarkStart w:id="49" w:name="BK_S3P11L20C39"/>
      <w:bookmarkEnd w:id="49"/>
      <w:r w:rsidRPr="00FE2E86">
        <w:t xml:space="preserve"> website (http://www</w:t>
      </w:r>
      <w:r w:rsidR="00752FAD" w:rsidRPr="00FE2E86">
        <w:t>.</w:t>
      </w:r>
      <w:r w:rsidRPr="00FE2E86">
        <w:t>abs</w:t>
      </w:r>
      <w:r w:rsidR="00752FAD" w:rsidRPr="00FE2E86">
        <w:t>.</w:t>
      </w:r>
      <w:r w:rsidRPr="00FE2E86">
        <w:t>gov</w:t>
      </w:r>
      <w:r w:rsidR="00752FAD" w:rsidRPr="00FE2E86">
        <w:t>.</w:t>
      </w:r>
      <w:r w:rsidRPr="00FE2E86">
        <w:t>au)</w:t>
      </w:r>
      <w:r w:rsidR="00752FAD" w:rsidRPr="00FE2E86">
        <w:t>.</w:t>
      </w:r>
    </w:p>
    <w:p w:rsidR="00BA7525" w:rsidRPr="00FE2E86" w:rsidRDefault="00BA7525" w:rsidP="00BA7525">
      <w:pPr>
        <w:pStyle w:val="SubsectionHead"/>
      </w:pPr>
      <w:r w:rsidRPr="00FE2E86">
        <w:t>2016 SES score</w:t>
      </w:r>
    </w:p>
    <w:p w:rsidR="00BA7525" w:rsidRPr="00FE2E86" w:rsidRDefault="00BA7525" w:rsidP="00BA7525">
      <w:pPr>
        <w:pStyle w:val="subsection"/>
      </w:pPr>
      <w:r w:rsidRPr="00FE2E86">
        <w:tab/>
        <w:t>(4)</w:t>
      </w:r>
      <w:r w:rsidRPr="00FE2E86">
        <w:tab/>
        <w:t xml:space="preserve">The </w:t>
      </w:r>
      <w:r w:rsidRPr="00FE2E86">
        <w:rPr>
          <w:b/>
          <w:i/>
        </w:rPr>
        <w:t>2016 SES score</w:t>
      </w:r>
      <w:r w:rsidRPr="00FE2E86">
        <w:t xml:space="preserve"> for a school for a year is the number worked out using the formula in </w:t>
      </w:r>
      <w:r w:rsidR="00FE2E86" w:rsidRPr="00FE2E86">
        <w:t>subsection (</w:t>
      </w:r>
      <w:r w:rsidRPr="00FE2E86">
        <w:t>7) and the oldest of the statement of student</w:t>
      </w:r>
      <w:r w:rsidRPr="00FE2E86">
        <w:rPr>
          <w:i/>
        </w:rPr>
        <w:t xml:space="preserve"> </w:t>
      </w:r>
      <w:r w:rsidRPr="00FE2E86">
        <w:t>addresses for the school provided for 2017 or a later year</w:t>
      </w:r>
      <w:r w:rsidR="00752FAD" w:rsidRPr="00FE2E86">
        <w:t>.</w:t>
      </w:r>
    </w:p>
    <w:p w:rsidR="00BA7525" w:rsidRPr="00FE2E86" w:rsidRDefault="00BA7525" w:rsidP="00BA7525">
      <w:pPr>
        <w:pStyle w:val="subsection"/>
      </w:pPr>
      <w:r w:rsidRPr="00FE2E86">
        <w:tab/>
        <w:t>(5)</w:t>
      </w:r>
      <w:r w:rsidRPr="00FE2E86">
        <w:tab/>
        <w:t xml:space="preserve">A number worked out under </w:t>
      </w:r>
      <w:r w:rsidR="00FE2E86" w:rsidRPr="00FE2E86">
        <w:t>subsection (</w:t>
      </w:r>
      <w:r w:rsidRPr="00FE2E86">
        <w:t xml:space="preserve">4) must be rounded to the nearest whole number, rounding up a number that ends in </w:t>
      </w:r>
      <w:r w:rsidR="00752FAD" w:rsidRPr="00FE2E86">
        <w:t>.</w:t>
      </w:r>
      <w:bookmarkStart w:id="50" w:name="BK_S3P11L26C44"/>
      <w:bookmarkEnd w:id="50"/>
      <w:r w:rsidRPr="00FE2E86">
        <w:t>5</w:t>
      </w:r>
      <w:r w:rsidR="00752FAD" w:rsidRPr="00FE2E86">
        <w:t>.</w:t>
      </w:r>
    </w:p>
    <w:p w:rsidR="00BA7525" w:rsidRPr="00FE2E86" w:rsidRDefault="00BA7525" w:rsidP="00BA7525">
      <w:pPr>
        <w:pStyle w:val="subsection"/>
      </w:pPr>
      <w:r w:rsidRPr="00FE2E86">
        <w:tab/>
        <w:t>(6)</w:t>
      </w:r>
      <w:r w:rsidRPr="00FE2E86">
        <w:tab/>
        <w:t xml:space="preserve">For each residential address represented in a statement of student addresses mentioned in </w:t>
      </w:r>
      <w:r w:rsidR="00FE2E86" w:rsidRPr="00FE2E86">
        <w:t>subsection (</w:t>
      </w:r>
      <w:r w:rsidRPr="00FE2E86">
        <w:t>4), the Minister must use the SES dimension score for the SES dimension of the Statistical Area Level 1 to which the address has been assigned, as determined in the 2016 Census of Population and Housing</w:t>
      </w:r>
      <w:r w:rsidR="00752FAD" w:rsidRPr="00FE2E86">
        <w:t>.</w:t>
      </w:r>
    </w:p>
    <w:p w:rsidR="00BA7525" w:rsidRPr="00FE2E86" w:rsidRDefault="00BA7525" w:rsidP="00BA7525">
      <w:pPr>
        <w:pStyle w:val="notetext"/>
      </w:pPr>
      <w:r w:rsidRPr="00FE2E86">
        <w:t>Note:</w:t>
      </w:r>
      <w:r w:rsidRPr="00FE2E86">
        <w:tab/>
        <w:t>Information about the 2016 Census of Population and Housing could in 2020 be viewed on the Australian Bureau of Statistics</w:t>
      </w:r>
      <w:bookmarkStart w:id="51" w:name="BK_S3P11L32C39"/>
      <w:bookmarkEnd w:id="51"/>
      <w:r w:rsidRPr="00FE2E86">
        <w:t xml:space="preserve"> website (http://www</w:t>
      </w:r>
      <w:r w:rsidR="00752FAD" w:rsidRPr="00FE2E86">
        <w:t>.</w:t>
      </w:r>
      <w:r w:rsidRPr="00FE2E86">
        <w:t>abs</w:t>
      </w:r>
      <w:r w:rsidR="00752FAD" w:rsidRPr="00FE2E86">
        <w:t>.</w:t>
      </w:r>
      <w:r w:rsidRPr="00FE2E86">
        <w:t>gov</w:t>
      </w:r>
      <w:r w:rsidR="00752FAD" w:rsidRPr="00FE2E86">
        <w:t>.</w:t>
      </w:r>
      <w:r w:rsidRPr="00FE2E86">
        <w:t>au)</w:t>
      </w:r>
      <w:r w:rsidR="00752FAD" w:rsidRPr="00FE2E86">
        <w:t>.</w:t>
      </w:r>
    </w:p>
    <w:p w:rsidR="00120B8D" w:rsidRPr="00FE2E86" w:rsidRDefault="00120B8D" w:rsidP="00120B8D">
      <w:pPr>
        <w:pStyle w:val="SubsectionHead"/>
      </w:pPr>
      <w:r w:rsidRPr="00FE2E86">
        <w:t>Formula</w:t>
      </w:r>
    </w:p>
    <w:p w:rsidR="006F011D" w:rsidRPr="00FE2E86" w:rsidRDefault="00BA7525" w:rsidP="0001657C">
      <w:pPr>
        <w:pStyle w:val="subsection"/>
      </w:pPr>
      <w:r w:rsidRPr="00FE2E86">
        <w:tab/>
        <w:t>(7)</w:t>
      </w:r>
      <w:r w:rsidRPr="00FE2E86">
        <w:tab/>
      </w:r>
      <w:r w:rsidR="0001657C" w:rsidRPr="00FE2E86">
        <w:t xml:space="preserve">The following formula is to be used for the purposes of </w:t>
      </w:r>
      <w:r w:rsidR="009924B4" w:rsidRPr="00FE2E86">
        <w:t>the 2011 SES score and the 2016 SES score</w:t>
      </w:r>
      <w:r w:rsidR="00C83494" w:rsidRPr="00FE2E86">
        <w:t>:</w:t>
      </w:r>
    </w:p>
    <w:bookmarkStart w:id="52" w:name="BKCheck15B_14"/>
    <w:bookmarkEnd w:id="52"/>
    <w:p w:rsidR="00626739" w:rsidRPr="00FE2E86" w:rsidRDefault="00F941F0" w:rsidP="009B66F4">
      <w:pPr>
        <w:pStyle w:val="subsection2"/>
      </w:pPr>
      <w:r w:rsidRPr="00FE2E86">
        <w:object w:dxaOrig="5740" w:dyaOrig="1760">
          <v:shape id="_x0000_i1034" type="#_x0000_t75" style="width:286.5pt;height:89.25pt" o:ole="">
            <v:imagedata r:id="rId38" o:title=""/>
          </v:shape>
          <o:OLEObject Type="Embed" ProgID="Equation.DSMT4" ShapeID="_x0000_i1034" DrawAspect="Content" ObjectID="_1648642541" r:id="rId39"/>
        </w:object>
      </w:r>
    </w:p>
    <w:p w:rsidR="00F363A7" w:rsidRPr="00FE2E86" w:rsidRDefault="00F363A7" w:rsidP="00626739">
      <w:pPr>
        <w:pStyle w:val="SubsectionHead"/>
      </w:pPr>
      <w:r w:rsidRPr="00FE2E86">
        <w:t>Working out the school’s average SES dimension score for an S</w:t>
      </w:r>
      <w:bookmarkStart w:id="53" w:name="BK_S3P12L1C62"/>
      <w:bookmarkEnd w:id="53"/>
      <w:r w:rsidRPr="00FE2E86">
        <w:t>ES dimension</w:t>
      </w:r>
    </w:p>
    <w:p w:rsidR="00F363A7" w:rsidRPr="00FE2E86" w:rsidRDefault="00BA7525" w:rsidP="00F363A7">
      <w:pPr>
        <w:pStyle w:val="subsection"/>
      </w:pPr>
      <w:r w:rsidRPr="00FE2E86">
        <w:tab/>
        <w:t>(8)</w:t>
      </w:r>
      <w:r w:rsidRPr="00FE2E86">
        <w:tab/>
      </w:r>
      <w:r w:rsidR="00F363A7" w:rsidRPr="00FE2E86">
        <w:t xml:space="preserve">The school’s </w:t>
      </w:r>
      <w:r w:rsidR="00F363A7" w:rsidRPr="00FE2E86">
        <w:rPr>
          <w:b/>
          <w:i/>
        </w:rPr>
        <w:t>average SES dimension score</w:t>
      </w:r>
      <w:r w:rsidR="00F363A7" w:rsidRPr="00FE2E86">
        <w:t xml:space="preserve"> for an S</w:t>
      </w:r>
      <w:bookmarkStart w:id="54" w:name="BK_S3P12L2C55"/>
      <w:bookmarkEnd w:id="54"/>
      <w:r w:rsidR="00F363A7" w:rsidRPr="00FE2E86">
        <w:t xml:space="preserve">ES dimension is, subject to </w:t>
      </w:r>
      <w:r w:rsidR="00FE2E86" w:rsidRPr="00FE2E86">
        <w:t>subsection (</w:t>
      </w:r>
      <w:r w:rsidRPr="00FE2E86">
        <w:t>9</w:t>
      </w:r>
      <w:r w:rsidR="00F363A7" w:rsidRPr="00FE2E86">
        <w:t>), worked out by:</w:t>
      </w:r>
    </w:p>
    <w:p w:rsidR="00F363A7" w:rsidRPr="00FE2E86" w:rsidRDefault="00F363A7" w:rsidP="00F363A7">
      <w:pPr>
        <w:pStyle w:val="paragraph"/>
      </w:pPr>
      <w:r w:rsidRPr="00FE2E86">
        <w:tab/>
        <w:t>(a)</w:t>
      </w:r>
      <w:r w:rsidRPr="00FE2E86">
        <w:tab/>
        <w:t>add</w:t>
      </w:r>
      <w:r w:rsidR="009E21F1" w:rsidRPr="00FE2E86">
        <w:t>ing</w:t>
      </w:r>
      <w:r w:rsidRPr="00FE2E86">
        <w:t xml:space="preserve">, for each residential address represented in a statement of </w:t>
      </w:r>
      <w:r w:rsidR="00976B45" w:rsidRPr="00FE2E86">
        <w:t>student</w:t>
      </w:r>
      <w:r w:rsidR="00C85838" w:rsidRPr="00FE2E86">
        <w:t xml:space="preserve"> </w:t>
      </w:r>
      <w:r w:rsidRPr="00FE2E86">
        <w:t>addresses, the SES dimension score for the SES dimension of the Statistical Area Level 1 to which the address has been assigned; and</w:t>
      </w:r>
    </w:p>
    <w:p w:rsidR="00F363A7" w:rsidRPr="00FE2E86" w:rsidRDefault="00F363A7" w:rsidP="00F363A7">
      <w:pPr>
        <w:pStyle w:val="paragraph"/>
      </w:pPr>
      <w:r w:rsidRPr="00FE2E86">
        <w:tab/>
        <w:t>(b)</w:t>
      </w:r>
      <w:r w:rsidRPr="00FE2E86">
        <w:tab/>
        <w:t>dividing the result by the total number of those SES dimension scores</w:t>
      </w:r>
      <w:r w:rsidR="00752FAD" w:rsidRPr="00FE2E86">
        <w:t>.</w:t>
      </w:r>
    </w:p>
    <w:p w:rsidR="00F363A7" w:rsidRPr="00FE2E86" w:rsidRDefault="00F363A7" w:rsidP="00F363A7">
      <w:pPr>
        <w:pStyle w:val="notetext"/>
      </w:pPr>
      <w:r w:rsidRPr="00FE2E86">
        <w:t>Note:</w:t>
      </w:r>
      <w:r w:rsidRPr="00FE2E86">
        <w:tab/>
        <w:t>The SES dimension score of a Statistical Area Level 1 for an S</w:t>
      </w:r>
      <w:bookmarkStart w:id="55" w:name="BK_S3P12L8C69"/>
      <w:bookmarkEnd w:id="55"/>
      <w:r w:rsidRPr="00FE2E86">
        <w:t>ES dimension:</w:t>
      </w:r>
    </w:p>
    <w:p w:rsidR="00F363A7" w:rsidRPr="00FE2E86" w:rsidRDefault="00F363A7" w:rsidP="00F363A7">
      <w:pPr>
        <w:pStyle w:val="notepara"/>
      </w:pPr>
      <w:r w:rsidRPr="00FE2E86">
        <w:t>(a)</w:t>
      </w:r>
      <w:r w:rsidRPr="00FE2E86">
        <w:tab/>
        <w:t>is worked out by the Department; and</w:t>
      </w:r>
    </w:p>
    <w:p w:rsidR="00EB2CCB" w:rsidRPr="00FE2E86" w:rsidRDefault="00EB2CCB" w:rsidP="00EB2CCB">
      <w:pPr>
        <w:pStyle w:val="notepara"/>
      </w:pPr>
      <w:r w:rsidRPr="00FE2E86">
        <w:t>(b)</w:t>
      </w:r>
      <w:r w:rsidRPr="00FE2E86">
        <w:tab/>
        <w:t>could in 2020 be viewed on the Department’s website (http://www</w:t>
      </w:r>
      <w:r w:rsidR="00752FAD" w:rsidRPr="00FE2E86">
        <w:t>.</w:t>
      </w:r>
      <w:r w:rsidRPr="00FE2E86">
        <w:t>dese</w:t>
      </w:r>
      <w:r w:rsidR="00752FAD" w:rsidRPr="00FE2E86">
        <w:t>.</w:t>
      </w:r>
      <w:r w:rsidRPr="00FE2E86">
        <w:t>gov</w:t>
      </w:r>
      <w:r w:rsidR="00752FAD" w:rsidRPr="00FE2E86">
        <w:t>.</w:t>
      </w:r>
      <w:r w:rsidRPr="00FE2E86">
        <w:t>au)</w:t>
      </w:r>
      <w:r w:rsidR="00752FAD" w:rsidRPr="00FE2E86">
        <w:t>.</w:t>
      </w:r>
    </w:p>
    <w:p w:rsidR="00F363A7" w:rsidRPr="00FE2E86" w:rsidRDefault="00BA7525" w:rsidP="00F363A7">
      <w:pPr>
        <w:pStyle w:val="subsection"/>
      </w:pPr>
      <w:r w:rsidRPr="00FE2E86">
        <w:tab/>
        <w:t>(9)</w:t>
      </w:r>
      <w:r w:rsidRPr="00FE2E86">
        <w:tab/>
      </w:r>
      <w:r w:rsidR="003A7BF2" w:rsidRPr="00FE2E86">
        <w:t xml:space="preserve">In working out an average SES dimension score under </w:t>
      </w:r>
      <w:r w:rsidR="00FE2E86" w:rsidRPr="00FE2E86">
        <w:t>subsection (</w:t>
      </w:r>
      <w:r w:rsidRPr="00FE2E86">
        <w:t>8</w:t>
      </w:r>
      <w:r w:rsidR="003A7BF2" w:rsidRPr="00FE2E86">
        <w:t xml:space="preserve">), the Minister may include a residential address in the school’s statement of </w:t>
      </w:r>
      <w:r w:rsidR="00C85838" w:rsidRPr="00FE2E86">
        <w:t>student</w:t>
      </w:r>
      <w:r w:rsidR="00C85838" w:rsidRPr="00FE2E86">
        <w:rPr>
          <w:i/>
        </w:rPr>
        <w:t xml:space="preserve"> </w:t>
      </w:r>
      <w:r w:rsidR="003A7BF2" w:rsidRPr="00FE2E86">
        <w:t>addresses that was not included in that statement, but the Minister considers ought to have been</w:t>
      </w:r>
      <w:r w:rsidR="00752FAD" w:rsidRPr="00FE2E86">
        <w:t>.</w:t>
      </w:r>
    </w:p>
    <w:p w:rsidR="00F3689A" w:rsidRPr="00FE2E86" w:rsidRDefault="00F3689A" w:rsidP="00F3689A">
      <w:pPr>
        <w:pStyle w:val="ActHead5"/>
      </w:pPr>
      <w:bookmarkStart w:id="56" w:name="_Toc36542583"/>
      <w:r w:rsidRPr="000C27D0">
        <w:rPr>
          <w:rStyle w:val="CharSectno"/>
        </w:rPr>
        <w:t>24AAA</w:t>
      </w:r>
      <w:r w:rsidRPr="00FE2E86">
        <w:t xml:space="preserve">  Publication of CTC score if determined other than in accordance with this regulation</w:t>
      </w:r>
      <w:bookmarkEnd w:id="56"/>
    </w:p>
    <w:p w:rsidR="00667945" w:rsidRPr="00FE2E86" w:rsidRDefault="00F3689A" w:rsidP="00F3689A">
      <w:pPr>
        <w:pStyle w:val="subsection"/>
      </w:pPr>
      <w:r w:rsidRPr="00FE2E86">
        <w:tab/>
      </w:r>
      <w:r w:rsidRPr="00FE2E86">
        <w:tab/>
        <w:t>If the Minister makes a determination of a CTC score for a school other than in accordance with this regulation for the reason mentioned in subsection</w:t>
      </w:r>
      <w:r w:rsidR="00FE2E86" w:rsidRPr="00FE2E86">
        <w:t> </w:t>
      </w:r>
      <w:r w:rsidRPr="00FE2E86">
        <w:t>52(4) of the Act</w:t>
      </w:r>
      <w:r w:rsidR="00667945" w:rsidRPr="00FE2E86">
        <w:t>, the Minister must:</w:t>
      </w:r>
    </w:p>
    <w:p w:rsidR="00667945" w:rsidRPr="00FE2E86" w:rsidRDefault="00667945" w:rsidP="00667945">
      <w:pPr>
        <w:pStyle w:val="paragraph"/>
      </w:pPr>
      <w:r w:rsidRPr="00FE2E86">
        <w:tab/>
        <w:t>(a)</w:t>
      </w:r>
      <w:r w:rsidRPr="00FE2E86">
        <w:tab/>
      </w:r>
      <w:r w:rsidR="00F3689A" w:rsidRPr="00FE2E86">
        <w:t>publish</w:t>
      </w:r>
      <w:r w:rsidR="00E306E1" w:rsidRPr="00FE2E86">
        <w:t>, in a way the Minister considers appropriate,</w:t>
      </w:r>
      <w:r w:rsidR="00F3689A" w:rsidRPr="00FE2E86">
        <w:t xml:space="preserve"> the CTC score for the school and the reasons for </w:t>
      </w:r>
      <w:r w:rsidRPr="00FE2E86">
        <w:t xml:space="preserve">making </w:t>
      </w:r>
      <w:r w:rsidR="00F3689A" w:rsidRPr="00FE2E86">
        <w:t>the determination</w:t>
      </w:r>
      <w:r w:rsidRPr="00FE2E86">
        <w:t>; and</w:t>
      </w:r>
    </w:p>
    <w:p w:rsidR="00F3689A" w:rsidRPr="00FE2E86" w:rsidRDefault="00667945" w:rsidP="00667945">
      <w:pPr>
        <w:pStyle w:val="paragraph"/>
      </w:pPr>
      <w:r w:rsidRPr="00FE2E86">
        <w:tab/>
        <w:t>(b)</w:t>
      </w:r>
      <w:r w:rsidRPr="00FE2E86">
        <w:tab/>
        <w:t>do so within 30 days of making the determination.</w:t>
      </w:r>
    </w:p>
    <w:p w:rsidR="00F3689A" w:rsidRPr="00FE2E86" w:rsidRDefault="00E306E1" w:rsidP="00F3689A">
      <w:pPr>
        <w:pStyle w:val="notetext"/>
      </w:pPr>
      <w:r w:rsidRPr="00FE2E86">
        <w:t>Note</w:t>
      </w:r>
      <w:r w:rsidR="00F3689A" w:rsidRPr="00FE2E86">
        <w:t>:</w:t>
      </w:r>
      <w:r w:rsidR="00F3689A" w:rsidRPr="00FE2E86">
        <w:tab/>
        <w:t>The Minister must determine a school’s CTC score in accordance with this regulation unless the Minister is satisfied doing so would result in a CTC score that does not accurately reflect the capacity of the persons responsible for students at the school to contribute financially to the operation of the school: see subsection</w:t>
      </w:r>
      <w:r w:rsidR="00FE2E86" w:rsidRPr="00FE2E86">
        <w:t> </w:t>
      </w:r>
      <w:r w:rsidR="00F3689A" w:rsidRPr="00FE2E86">
        <w:t>52(4) of the Act.</w:t>
      </w:r>
    </w:p>
    <w:p w:rsidR="00222E45" w:rsidRPr="00FE2E86" w:rsidRDefault="004A2DD6" w:rsidP="00222E45">
      <w:pPr>
        <w:pStyle w:val="ItemHead"/>
      </w:pPr>
      <w:r w:rsidRPr="00FE2E86">
        <w:t>5</w:t>
      </w:r>
      <w:r w:rsidR="00222E45" w:rsidRPr="00FE2E86">
        <w:t xml:space="preserve">  </w:t>
      </w:r>
      <w:r w:rsidR="00695D18" w:rsidRPr="00FE2E86">
        <w:t>Subsection</w:t>
      </w:r>
      <w:r w:rsidR="00FE2E86" w:rsidRPr="00FE2E86">
        <w:t> </w:t>
      </w:r>
      <w:r w:rsidR="00222E45" w:rsidRPr="00FE2E86">
        <w:t>58B(1)</w:t>
      </w:r>
    </w:p>
    <w:p w:rsidR="00222E45" w:rsidRPr="00FE2E86" w:rsidRDefault="00695D18" w:rsidP="00222E45">
      <w:pPr>
        <w:pStyle w:val="Item"/>
      </w:pPr>
      <w:r w:rsidRPr="00FE2E86">
        <w:t>Repeal the subsection</w:t>
      </w:r>
      <w:r w:rsidR="00222E45" w:rsidRPr="00FE2E86">
        <w:t>, substitute:</w:t>
      </w:r>
    </w:p>
    <w:p w:rsidR="00695D18" w:rsidRPr="00FE2E86" w:rsidRDefault="00695D18" w:rsidP="00695D18">
      <w:pPr>
        <w:pStyle w:val="subsection"/>
      </w:pPr>
      <w:r w:rsidRPr="00FE2E86">
        <w:tab/>
        <w:t>(1)</w:t>
      </w:r>
      <w:r w:rsidRPr="00FE2E86">
        <w:tab/>
        <w:t xml:space="preserve">The information in </w:t>
      </w:r>
      <w:r w:rsidR="00FE2E86" w:rsidRPr="00FE2E86">
        <w:t>subsection (</w:t>
      </w:r>
      <w:r w:rsidRPr="00FE2E86">
        <w:t>2) must be provided, as mentioned in section</w:t>
      </w:r>
      <w:r w:rsidR="00FE2E86" w:rsidRPr="00FE2E86">
        <w:t> </w:t>
      </w:r>
      <w:r w:rsidRPr="00FE2E86">
        <w:t>52, in relation to each student at a school unless the school is:</w:t>
      </w:r>
    </w:p>
    <w:p w:rsidR="00695D18" w:rsidRPr="00FE2E86" w:rsidRDefault="00695D18" w:rsidP="00695D18">
      <w:pPr>
        <w:pStyle w:val="paragraph"/>
      </w:pPr>
      <w:r w:rsidRPr="00FE2E86">
        <w:tab/>
        <w:t>(a)</w:t>
      </w:r>
      <w:r w:rsidRPr="00FE2E86">
        <w:tab/>
        <w:t>a government school; or</w:t>
      </w:r>
    </w:p>
    <w:p w:rsidR="00695D18" w:rsidRPr="00FE2E86" w:rsidRDefault="00695D18" w:rsidP="00695D18">
      <w:pPr>
        <w:pStyle w:val="paragraph"/>
      </w:pPr>
      <w:r w:rsidRPr="00FE2E86">
        <w:tab/>
        <w:t>(b)</w:t>
      </w:r>
      <w:r w:rsidRPr="00FE2E86">
        <w:tab/>
        <w:t>a special school; or</w:t>
      </w:r>
    </w:p>
    <w:p w:rsidR="00695D18" w:rsidRPr="00FE2E86" w:rsidRDefault="00695D18" w:rsidP="00695D18">
      <w:pPr>
        <w:pStyle w:val="paragraph"/>
      </w:pPr>
      <w:r w:rsidRPr="00FE2E86">
        <w:tab/>
        <w:t>(c)</w:t>
      </w:r>
      <w:r w:rsidRPr="00FE2E86">
        <w:tab/>
        <w:t>a special assistance school; or</w:t>
      </w:r>
    </w:p>
    <w:p w:rsidR="00695D18" w:rsidRPr="00FE2E86" w:rsidRDefault="00695D18" w:rsidP="00695D18">
      <w:pPr>
        <w:pStyle w:val="paragraph"/>
      </w:pPr>
      <w:r w:rsidRPr="00FE2E86">
        <w:tab/>
        <w:t>(d)</w:t>
      </w:r>
      <w:r w:rsidRPr="00FE2E86">
        <w:tab/>
        <w:t>a school that is a majority Aboriginal and Torres Strait Islander school for a year; or</w:t>
      </w:r>
    </w:p>
    <w:p w:rsidR="00695D18" w:rsidRPr="00FE2E86" w:rsidRDefault="00695D18" w:rsidP="00695D18">
      <w:pPr>
        <w:pStyle w:val="paragraph"/>
      </w:pPr>
      <w:r w:rsidRPr="00FE2E86">
        <w:tab/>
        <w:t>(e)</w:t>
      </w:r>
      <w:r w:rsidRPr="00FE2E86">
        <w:tab/>
        <w:t>a sole provider school</w:t>
      </w:r>
      <w:r w:rsidR="00752FAD" w:rsidRPr="00FE2E86">
        <w:t>.</w:t>
      </w:r>
    </w:p>
    <w:p w:rsidR="00695D18" w:rsidRPr="00FE2E86" w:rsidRDefault="004A2DD6" w:rsidP="00695D18">
      <w:pPr>
        <w:pStyle w:val="ItemHead"/>
      </w:pPr>
      <w:r w:rsidRPr="00FE2E86">
        <w:t>6</w:t>
      </w:r>
      <w:r w:rsidR="00695D18" w:rsidRPr="00FE2E86">
        <w:t xml:space="preserve">  After paragraph</w:t>
      </w:r>
      <w:r w:rsidR="00FE2E86" w:rsidRPr="00FE2E86">
        <w:t> </w:t>
      </w:r>
      <w:r w:rsidR="00695D18" w:rsidRPr="00FE2E86">
        <w:t>58B(2)(a)</w:t>
      </w:r>
    </w:p>
    <w:p w:rsidR="00695D18" w:rsidRPr="00FE2E86" w:rsidRDefault="00695D18" w:rsidP="00695D18">
      <w:pPr>
        <w:pStyle w:val="Item"/>
      </w:pPr>
      <w:r w:rsidRPr="00FE2E86">
        <w:t>Insert:</w:t>
      </w:r>
    </w:p>
    <w:p w:rsidR="00695D18" w:rsidRPr="00FE2E86" w:rsidRDefault="00695D18" w:rsidP="00695D18">
      <w:pPr>
        <w:pStyle w:val="paragraph"/>
      </w:pPr>
      <w:r w:rsidRPr="00FE2E86">
        <w:tab/>
        <w:t>(aa)</w:t>
      </w:r>
      <w:r w:rsidRPr="00FE2E86">
        <w:tab/>
        <w:t>the residential address of the student; and</w:t>
      </w:r>
    </w:p>
    <w:p w:rsidR="00CD666D" w:rsidRPr="00FE2E86" w:rsidRDefault="00CD666D" w:rsidP="00695D18">
      <w:pPr>
        <w:pStyle w:val="paragraph"/>
      </w:pPr>
      <w:r w:rsidRPr="00FE2E86">
        <w:tab/>
        <w:t>(ab)</w:t>
      </w:r>
      <w:r w:rsidRPr="00FE2E86">
        <w:tab/>
        <w:t>whether the student is a distance education student; and</w:t>
      </w:r>
    </w:p>
    <w:p w:rsidR="00FA6D9E" w:rsidRPr="00FE2E86" w:rsidRDefault="004A2DD6" w:rsidP="00FA6D9E">
      <w:pPr>
        <w:pStyle w:val="ItemHead"/>
      </w:pPr>
      <w:r w:rsidRPr="00FE2E86">
        <w:t>7</w:t>
      </w:r>
      <w:r w:rsidR="00FA6D9E" w:rsidRPr="00FE2E86">
        <w:t xml:space="preserve">  After subsection</w:t>
      </w:r>
      <w:r w:rsidR="00FE2E86" w:rsidRPr="00FE2E86">
        <w:t> </w:t>
      </w:r>
      <w:r w:rsidR="00FA6D9E" w:rsidRPr="00FE2E86">
        <w:t>65(2)</w:t>
      </w:r>
    </w:p>
    <w:p w:rsidR="00FA6D9E" w:rsidRPr="00FE2E86" w:rsidRDefault="00FA6D9E" w:rsidP="00FA6D9E">
      <w:pPr>
        <w:pStyle w:val="Item"/>
      </w:pPr>
      <w:r w:rsidRPr="00FE2E86">
        <w:t>Insert:</w:t>
      </w:r>
    </w:p>
    <w:p w:rsidR="00FA6D9E" w:rsidRPr="00FE2E86" w:rsidRDefault="00FA6D9E" w:rsidP="00FA6D9E">
      <w:pPr>
        <w:pStyle w:val="subsection"/>
      </w:pPr>
      <w:r w:rsidRPr="00FE2E86">
        <w:tab/>
        <w:t>(2A)</w:t>
      </w:r>
      <w:r w:rsidRPr="00FE2E86">
        <w:tab/>
        <w:t>Without l</w:t>
      </w:r>
      <w:r w:rsidR="00126028" w:rsidRPr="00FE2E86">
        <w:t xml:space="preserve">imiting </w:t>
      </w:r>
      <w:r w:rsidR="00FE2E86" w:rsidRPr="00FE2E86">
        <w:t>subsection (</w:t>
      </w:r>
      <w:r w:rsidR="00126028" w:rsidRPr="00FE2E86">
        <w:t>1) or (2), t</w:t>
      </w:r>
      <w:r w:rsidRPr="00FE2E86">
        <w:t>he Minister may disclose school education information to the Australian Bureau of Statistics</w:t>
      </w:r>
      <w:bookmarkStart w:id="57" w:name="BK_S3P13L2C51"/>
      <w:bookmarkEnd w:id="57"/>
      <w:r w:rsidR="00126028" w:rsidRPr="00FE2E86">
        <w:t xml:space="preserve"> for the purposes of </w:t>
      </w:r>
      <w:r w:rsidR="00626739" w:rsidRPr="00FE2E86">
        <w:t xml:space="preserve">its assistance in </w:t>
      </w:r>
      <w:r w:rsidR="00126028" w:rsidRPr="00FE2E86">
        <w:t>determining</w:t>
      </w:r>
      <w:r w:rsidRPr="00FE2E86">
        <w:t xml:space="preserve"> a CTC score for a school</w:t>
      </w:r>
      <w:r w:rsidR="00752FAD" w:rsidRPr="00FE2E86">
        <w:t>.</w:t>
      </w:r>
    </w:p>
    <w:p w:rsidR="0096785D" w:rsidRPr="00FE2E86" w:rsidRDefault="0096785D" w:rsidP="0096785D">
      <w:pPr>
        <w:pStyle w:val="notetext"/>
      </w:pPr>
      <w:r w:rsidRPr="00FE2E86">
        <w:t>Note:</w:t>
      </w:r>
      <w:r w:rsidRPr="00FE2E86">
        <w:tab/>
        <w:t>For requirements in relation to information disclosed by the Australian Bureau of Statistics</w:t>
      </w:r>
      <w:bookmarkStart w:id="58" w:name="BK_S3P13L5C11"/>
      <w:bookmarkEnd w:id="58"/>
      <w:r w:rsidRPr="00FE2E86">
        <w:t xml:space="preserve">: see the </w:t>
      </w:r>
      <w:r w:rsidRPr="00FE2E86">
        <w:rPr>
          <w:i/>
        </w:rPr>
        <w:t>Census and Statistics Act 1905</w:t>
      </w:r>
      <w:r w:rsidR="00752FAD" w:rsidRPr="00FE2E86">
        <w:t>.</w:t>
      </w:r>
    </w:p>
    <w:p w:rsidR="00752FAD" w:rsidRPr="00FE2E86" w:rsidRDefault="004A2DD6" w:rsidP="00752FAD">
      <w:pPr>
        <w:pStyle w:val="ItemHead"/>
      </w:pPr>
      <w:r w:rsidRPr="00FE2E86">
        <w:t>8</w:t>
      </w:r>
      <w:r w:rsidR="00752FAD" w:rsidRPr="00FE2E86">
        <w:t xml:space="preserve">  In the appropriate position in Part</w:t>
      </w:r>
      <w:r w:rsidR="00FE2E86" w:rsidRPr="00FE2E86">
        <w:t> </w:t>
      </w:r>
      <w:r w:rsidR="00752FAD" w:rsidRPr="00FE2E86">
        <w:t>8</w:t>
      </w:r>
    </w:p>
    <w:p w:rsidR="00752FAD" w:rsidRPr="00FE2E86" w:rsidRDefault="00752FAD" w:rsidP="00752FAD">
      <w:pPr>
        <w:pStyle w:val="Item"/>
      </w:pPr>
      <w:r w:rsidRPr="00FE2E86">
        <w:t>Insert:</w:t>
      </w:r>
    </w:p>
    <w:p w:rsidR="00752FAD" w:rsidRPr="00FE2E86" w:rsidRDefault="00752FAD" w:rsidP="00752FAD">
      <w:pPr>
        <w:pStyle w:val="ActHead5"/>
      </w:pPr>
      <w:bookmarkStart w:id="59" w:name="_Toc36542584"/>
      <w:r w:rsidRPr="000C27D0">
        <w:rPr>
          <w:rStyle w:val="CharSectno"/>
        </w:rPr>
        <w:t>75</w:t>
      </w:r>
      <w:r w:rsidRPr="00FE2E86">
        <w:t xml:space="preserve">  Application provision for the </w:t>
      </w:r>
      <w:r w:rsidRPr="00FE2E86">
        <w:rPr>
          <w:i/>
        </w:rPr>
        <w:t xml:space="preserve">Australian Education Amendment </w:t>
      </w:r>
      <w:r w:rsidRPr="00FE2E86">
        <w:rPr>
          <w:i/>
          <w:noProof/>
        </w:rPr>
        <w:t>(2020 Measures No.</w:t>
      </w:r>
      <w:r w:rsidR="00FE2E86" w:rsidRPr="00FE2E86">
        <w:rPr>
          <w:i/>
          <w:noProof/>
        </w:rPr>
        <w:t> </w:t>
      </w:r>
      <w:r w:rsidRPr="00FE2E86">
        <w:rPr>
          <w:i/>
          <w:noProof/>
        </w:rPr>
        <w:t>1</w:t>
      </w:r>
      <w:r w:rsidRPr="00FE2E86">
        <w:rPr>
          <w:i/>
        </w:rPr>
        <w:t>) Regulations</w:t>
      </w:r>
      <w:r w:rsidR="00FE2E86" w:rsidRPr="00FE2E86">
        <w:rPr>
          <w:i/>
        </w:rPr>
        <w:t> </w:t>
      </w:r>
      <w:r w:rsidRPr="00FE2E86">
        <w:rPr>
          <w:i/>
        </w:rPr>
        <w:t>2020</w:t>
      </w:r>
      <w:bookmarkEnd w:id="59"/>
    </w:p>
    <w:p w:rsidR="00752FAD" w:rsidRPr="00FE2E86" w:rsidRDefault="00752FAD" w:rsidP="00752FAD">
      <w:pPr>
        <w:pStyle w:val="subsection"/>
      </w:pPr>
      <w:r w:rsidRPr="00FE2E86">
        <w:tab/>
      </w:r>
      <w:r w:rsidRPr="00FE2E86">
        <w:tab/>
        <w:t>The amendments made by items</w:t>
      </w:r>
      <w:r w:rsidR="00FE2E86" w:rsidRPr="00FE2E86">
        <w:t> </w:t>
      </w:r>
      <w:r w:rsidRPr="00FE2E86">
        <w:t xml:space="preserve">1, 4 </w:t>
      </w:r>
      <w:r w:rsidR="00812466" w:rsidRPr="00FE2E86">
        <w:t xml:space="preserve">and </w:t>
      </w:r>
      <w:r w:rsidRPr="00FE2E86">
        <w:t>7 of Sc</w:t>
      </w:r>
      <w:r w:rsidR="00812466" w:rsidRPr="00FE2E86">
        <w:t>hedule</w:t>
      </w:r>
      <w:r w:rsidR="00FE2E86" w:rsidRPr="00FE2E86">
        <w:t> </w:t>
      </w:r>
      <w:r w:rsidR="00812466" w:rsidRPr="00FE2E86">
        <w:t>2</w:t>
      </w:r>
      <w:r w:rsidRPr="00FE2E86">
        <w:t xml:space="preserve"> to the </w:t>
      </w:r>
      <w:r w:rsidRPr="00FE2E86">
        <w:rPr>
          <w:i/>
        </w:rPr>
        <w:t xml:space="preserve">Australian Education Amendment </w:t>
      </w:r>
      <w:r w:rsidRPr="00FE2E86">
        <w:rPr>
          <w:i/>
          <w:noProof/>
        </w:rPr>
        <w:t>(2020 Measures No.</w:t>
      </w:r>
      <w:r w:rsidR="00FE2E86" w:rsidRPr="00FE2E86">
        <w:rPr>
          <w:i/>
          <w:noProof/>
        </w:rPr>
        <w:t> </w:t>
      </w:r>
      <w:r w:rsidRPr="00FE2E86">
        <w:rPr>
          <w:i/>
          <w:noProof/>
        </w:rPr>
        <w:t>1</w:t>
      </w:r>
      <w:r w:rsidRPr="00FE2E86">
        <w:rPr>
          <w:i/>
        </w:rPr>
        <w:t>) Regulations</w:t>
      </w:r>
      <w:r w:rsidR="00FE2E86" w:rsidRPr="00FE2E86">
        <w:rPr>
          <w:i/>
        </w:rPr>
        <w:t> </w:t>
      </w:r>
      <w:r w:rsidRPr="00FE2E86">
        <w:rPr>
          <w:i/>
        </w:rPr>
        <w:t>2020</w:t>
      </w:r>
      <w:r w:rsidRPr="00FE2E86">
        <w:t xml:space="preserve"> apply in relation to financial assistance for 2020 and each later year.</w:t>
      </w:r>
    </w:p>
    <w:p w:rsidR="00E61631" w:rsidRPr="00FE2E86" w:rsidRDefault="004A2DD6" w:rsidP="00E61631">
      <w:pPr>
        <w:pStyle w:val="ItemHead"/>
      </w:pPr>
      <w:r w:rsidRPr="00FE2E86">
        <w:t>9</w:t>
      </w:r>
      <w:r w:rsidR="00E61631" w:rsidRPr="00FE2E86">
        <w:t xml:space="preserve">  </w:t>
      </w:r>
      <w:r w:rsidR="00D755A4" w:rsidRPr="00FE2E86">
        <w:t>At the end of clause</w:t>
      </w:r>
      <w:r w:rsidR="00FE2E86" w:rsidRPr="00FE2E86">
        <w:t> </w:t>
      </w:r>
      <w:r w:rsidR="00E61631" w:rsidRPr="00FE2E86">
        <w:t>14 of Sc</w:t>
      </w:r>
      <w:r w:rsidR="00D755A4" w:rsidRPr="00FE2E86">
        <w:t>hedule</w:t>
      </w:r>
      <w:r w:rsidR="00FE2E86" w:rsidRPr="00FE2E86">
        <w:t> </w:t>
      </w:r>
      <w:r w:rsidR="00D755A4" w:rsidRPr="00FE2E86">
        <w:t>1</w:t>
      </w:r>
    </w:p>
    <w:p w:rsidR="00E61631" w:rsidRPr="00FE2E86" w:rsidRDefault="00D755A4" w:rsidP="00E61631">
      <w:pPr>
        <w:pStyle w:val="Item"/>
      </w:pPr>
      <w:r w:rsidRPr="00FE2E86">
        <w:t>Add</w:t>
      </w:r>
      <w:r w:rsidR="00E61631" w:rsidRPr="00FE2E86">
        <w:t>:</w:t>
      </w:r>
    </w:p>
    <w:p w:rsidR="00E61631" w:rsidRPr="00FE2E86" w:rsidRDefault="00E61631" w:rsidP="00E61631">
      <w:pPr>
        <w:pStyle w:val="notetext"/>
        <w:rPr>
          <w:i/>
        </w:rPr>
      </w:pPr>
      <w:r w:rsidRPr="00FE2E86">
        <w:t>Note:</w:t>
      </w:r>
      <w:r w:rsidRPr="00FE2E86">
        <w:tab/>
      </w:r>
      <w:r w:rsidRPr="00FE2E86">
        <w:rPr>
          <w:b/>
          <w:i/>
        </w:rPr>
        <w:t>SES score</w:t>
      </w:r>
      <w:r w:rsidRPr="00FE2E86">
        <w:t xml:space="preserve"> </w:t>
      </w:r>
      <w:r w:rsidR="00A12478" w:rsidRPr="00FE2E86">
        <w:t>was</w:t>
      </w:r>
      <w:r w:rsidRPr="00FE2E86">
        <w:t xml:space="preserve"> defined in the Act as </w:t>
      </w:r>
      <w:r w:rsidR="00A12478" w:rsidRPr="00FE2E86">
        <w:t>previously in force in relation to</w:t>
      </w:r>
      <w:r w:rsidR="00051A1B" w:rsidRPr="00FE2E86">
        <w:t xml:space="preserve"> 2017</w:t>
      </w:r>
      <w:r w:rsidR="00752FAD" w:rsidRPr="00FE2E86">
        <w:rPr>
          <w:i/>
        </w:rPr>
        <w:t>.</w:t>
      </w:r>
    </w:p>
    <w:p w:rsidR="00E61631" w:rsidRPr="00FE2E86" w:rsidRDefault="004A2DD6" w:rsidP="00E61631">
      <w:pPr>
        <w:pStyle w:val="ItemHead"/>
      </w:pPr>
      <w:r w:rsidRPr="00FE2E86">
        <w:t>10</w:t>
      </w:r>
      <w:r w:rsidR="00D755A4" w:rsidRPr="00FE2E86">
        <w:t xml:space="preserve">  At the end of subclause</w:t>
      </w:r>
      <w:r w:rsidR="00FE2E86" w:rsidRPr="00FE2E86">
        <w:t> </w:t>
      </w:r>
      <w:r w:rsidR="00D755A4" w:rsidRPr="00FE2E86">
        <w:t>15(2) of Schedule</w:t>
      </w:r>
      <w:r w:rsidR="00FE2E86" w:rsidRPr="00FE2E86">
        <w:t> </w:t>
      </w:r>
      <w:r w:rsidR="00D755A4" w:rsidRPr="00FE2E86">
        <w:t>1</w:t>
      </w:r>
    </w:p>
    <w:p w:rsidR="00D755A4" w:rsidRPr="00FE2E86" w:rsidRDefault="00D755A4" w:rsidP="00D755A4">
      <w:pPr>
        <w:pStyle w:val="Item"/>
      </w:pPr>
      <w:r w:rsidRPr="00FE2E86">
        <w:t>Add:</w:t>
      </w:r>
    </w:p>
    <w:p w:rsidR="00D755A4" w:rsidRPr="00FE2E86" w:rsidRDefault="00D755A4" w:rsidP="00D755A4">
      <w:pPr>
        <w:pStyle w:val="notetext"/>
        <w:rPr>
          <w:i/>
        </w:rPr>
      </w:pPr>
      <w:r w:rsidRPr="00FE2E86">
        <w:t>Note:</w:t>
      </w:r>
      <w:r w:rsidRPr="00FE2E86">
        <w:tab/>
      </w:r>
      <w:r w:rsidRPr="00FE2E86">
        <w:rPr>
          <w:b/>
          <w:i/>
        </w:rPr>
        <w:t>SES score</w:t>
      </w:r>
      <w:r w:rsidR="00051A1B" w:rsidRPr="00FE2E86">
        <w:t xml:space="preserve"> was defined in the Act as previously in force in relation to 2017</w:t>
      </w:r>
      <w:r w:rsidR="00752FAD" w:rsidRPr="00FE2E86">
        <w:rPr>
          <w:i/>
        </w:rPr>
        <w:t>.</w:t>
      </w:r>
    </w:p>
    <w:p w:rsidR="00D755A4" w:rsidRPr="00FE2E86" w:rsidRDefault="004A2DD6" w:rsidP="00D755A4">
      <w:pPr>
        <w:pStyle w:val="ItemHead"/>
      </w:pPr>
      <w:r w:rsidRPr="00FE2E86">
        <w:t>11</w:t>
      </w:r>
      <w:r w:rsidR="00D755A4" w:rsidRPr="00FE2E86">
        <w:t xml:space="preserve">  At the end of subclause</w:t>
      </w:r>
      <w:r w:rsidR="00FE2E86" w:rsidRPr="00FE2E86">
        <w:t> </w:t>
      </w:r>
      <w:r w:rsidR="00D755A4" w:rsidRPr="00FE2E86">
        <w:t>17(3) of Schedule</w:t>
      </w:r>
      <w:r w:rsidR="00FE2E86" w:rsidRPr="00FE2E86">
        <w:t> </w:t>
      </w:r>
      <w:r w:rsidR="00D755A4" w:rsidRPr="00FE2E86">
        <w:t>1</w:t>
      </w:r>
    </w:p>
    <w:p w:rsidR="00D755A4" w:rsidRPr="00FE2E86" w:rsidRDefault="00D755A4" w:rsidP="00D755A4">
      <w:pPr>
        <w:pStyle w:val="Item"/>
      </w:pPr>
      <w:r w:rsidRPr="00FE2E86">
        <w:t>Add:</w:t>
      </w:r>
    </w:p>
    <w:p w:rsidR="00D755A4" w:rsidRPr="00FE2E86" w:rsidRDefault="00D755A4" w:rsidP="00D755A4">
      <w:pPr>
        <w:pStyle w:val="notetext"/>
        <w:rPr>
          <w:i/>
        </w:rPr>
      </w:pPr>
      <w:r w:rsidRPr="00FE2E86">
        <w:t>Note:</w:t>
      </w:r>
      <w:r w:rsidRPr="00FE2E86">
        <w:tab/>
      </w:r>
      <w:r w:rsidRPr="00FE2E86">
        <w:rPr>
          <w:b/>
          <w:i/>
        </w:rPr>
        <w:t>SES score</w:t>
      </w:r>
      <w:r w:rsidR="00051A1B" w:rsidRPr="00FE2E86">
        <w:t xml:space="preserve"> was defined in the Act as previously in force in relation to 2017</w:t>
      </w:r>
      <w:r w:rsidR="00752FAD" w:rsidRPr="00FE2E86">
        <w:rPr>
          <w:i/>
        </w:rPr>
        <w:t>.</w:t>
      </w:r>
    </w:p>
    <w:sectPr w:rsidR="00D755A4" w:rsidRPr="00FE2E86" w:rsidSect="0008155D">
      <w:headerReference w:type="even" r:id="rId40"/>
      <w:headerReference w:type="default" r:id="rId41"/>
      <w:footerReference w:type="even" r:id="rId42"/>
      <w:footerReference w:type="default" r:id="rId43"/>
      <w:headerReference w:type="first" r:id="rId44"/>
      <w:footerReference w:type="first" r:id="rId4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6E1" w:rsidRDefault="00E306E1" w:rsidP="0048364F">
      <w:pPr>
        <w:spacing w:line="240" w:lineRule="auto"/>
      </w:pPr>
      <w:r>
        <w:separator/>
      </w:r>
    </w:p>
  </w:endnote>
  <w:endnote w:type="continuationSeparator" w:id="0">
    <w:p w:rsidR="00E306E1" w:rsidRDefault="00E306E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6E1" w:rsidRPr="0008155D" w:rsidRDefault="0008155D" w:rsidP="0008155D">
    <w:pPr>
      <w:pStyle w:val="Footer"/>
      <w:tabs>
        <w:tab w:val="clear" w:pos="4153"/>
        <w:tab w:val="clear" w:pos="8306"/>
        <w:tab w:val="center" w:pos="4150"/>
        <w:tab w:val="right" w:pos="8307"/>
      </w:tabs>
      <w:spacing w:before="120"/>
      <w:rPr>
        <w:i/>
        <w:sz w:val="18"/>
      </w:rPr>
    </w:pPr>
    <w:r w:rsidRPr="0008155D">
      <w:rPr>
        <w:i/>
        <w:sz w:val="18"/>
      </w:rPr>
      <w:t>OPC64391 -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6E1" w:rsidRDefault="00E306E1" w:rsidP="00E97334"/>
  <w:p w:rsidR="00E306E1" w:rsidRPr="0008155D" w:rsidRDefault="0008155D" w:rsidP="0008155D">
    <w:pPr>
      <w:rPr>
        <w:rFonts w:cs="Times New Roman"/>
        <w:i/>
        <w:sz w:val="18"/>
      </w:rPr>
    </w:pPr>
    <w:r w:rsidRPr="0008155D">
      <w:rPr>
        <w:rFonts w:cs="Times New Roman"/>
        <w:i/>
        <w:sz w:val="18"/>
      </w:rPr>
      <w:t>OPC64391 -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6E1" w:rsidRPr="0008155D" w:rsidRDefault="0008155D" w:rsidP="0008155D">
    <w:pPr>
      <w:pStyle w:val="Footer"/>
      <w:tabs>
        <w:tab w:val="clear" w:pos="4153"/>
        <w:tab w:val="clear" w:pos="8306"/>
        <w:tab w:val="center" w:pos="4150"/>
        <w:tab w:val="right" w:pos="8307"/>
      </w:tabs>
      <w:spacing w:before="120"/>
      <w:rPr>
        <w:i/>
        <w:sz w:val="18"/>
      </w:rPr>
    </w:pPr>
    <w:r w:rsidRPr="0008155D">
      <w:rPr>
        <w:i/>
        <w:sz w:val="18"/>
      </w:rPr>
      <w:t>OPC64391 -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6E1" w:rsidRPr="00E33C1C" w:rsidRDefault="00E306E1"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306E1" w:rsidTr="000C27D0">
      <w:tc>
        <w:tcPr>
          <w:tcW w:w="709" w:type="dxa"/>
          <w:tcBorders>
            <w:top w:val="nil"/>
            <w:left w:val="nil"/>
            <w:bottom w:val="nil"/>
            <w:right w:val="nil"/>
          </w:tcBorders>
        </w:tcPr>
        <w:p w:rsidR="00E306E1" w:rsidRDefault="00E306E1" w:rsidP="00DD2A9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D43B0">
            <w:rPr>
              <w:i/>
              <w:noProof/>
              <w:sz w:val="18"/>
            </w:rPr>
            <w:t>vii</w:t>
          </w:r>
          <w:r w:rsidRPr="00ED79B6">
            <w:rPr>
              <w:i/>
              <w:sz w:val="18"/>
            </w:rPr>
            <w:fldChar w:fldCharType="end"/>
          </w:r>
        </w:p>
      </w:tc>
      <w:tc>
        <w:tcPr>
          <w:tcW w:w="6379" w:type="dxa"/>
          <w:tcBorders>
            <w:top w:val="nil"/>
            <w:left w:val="nil"/>
            <w:bottom w:val="nil"/>
            <w:right w:val="nil"/>
          </w:tcBorders>
        </w:tcPr>
        <w:p w:rsidR="00E306E1" w:rsidRDefault="00E306E1" w:rsidP="00DD2A9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94939">
            <w:rPr>
              <w:i/>
              <w:sz w:val="18"/>
            </w:rPr>
            <w:t>Australian Education Amendment (2020 Measures No. 1) Regulations 2020</w:t>
          </w:r>
          <w:r w:rsidRPr="007A1328">
            <w:rPr>
              <w:i/>
              <w:sz w:val="18"/>
            </w:rPr>
            <w:fldChar w:fldCharType="end"/>
          </w:r>
        </w:p>
      </w:tc>
      <w:tc>
        <w:tcPr>
          <w:tcW w:w="1384" w:type="dxa"/>
          <w:tcBorders>
            <w:top w:val="nil"/>
            <w:left w:val="nil"/>
            <w:bottom w:val="nil"/>
            <w:right w:val="nil"/>
          </w:tcBorders>
        </w:tcPr>
        <w:p w:rsidR="00E306E1" w:rsidRDefault="00E306E1" w:rsidP="00DD2A93">
          <w:pPr>
            <w:spacing w:line="0" w:lineRule="atLeast"/>
            <w:jc w:val="right"/>
            <w:rPr>
              <w:sz w:val="18"/>
            </w:rPr>
          </w:pPr>
        </w:p>
      </w:tc>
    </w:tr>
  </w:tbl>
  <w:p w:rsidR="00E306E1" w:rsidRPr="0008155D" w:rsidRDefault="0008155D" w:rsidP="0008155D">
    <w:pPr>
      <w:rPr>
        <w:rFonts w:cs="Times New Roman"/>
        <w:i/>
        <w:sz w:val="18"/>
      </w:rPr>
    </w:pPr>
    <w:r w:rsidRPr="0008155D">
      <w:rPr>
        <w:rFonts w:cs="Times New Roman"/>
        <w:i/>
        <w:sz w:val="18"/>
      </w:rPr>
      <w:t>OPC64391 -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6E1" w:rsidRPr="00E33C1C" w:rsidRDefault="00E306E1"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E306E1" w:rsidTr="000C27D0">
      <w:tc>
        <w:tcPr>
          <w:tcW w:w="1383" w:type="dxa"/>
          <w:tcBorders>
            <w:top w:val="nil"/>
            <w:left w:val="nil"/>
            <w:bottom w:val="nil"/>
            <w:right w:val="nil"/>
          </w:tcBorders>
        </w:tcPr>
        <w:p w:rsidR="00E306E1" w:rsidRDefault="00E306E1" w:rsidP="00DD2A93">
          <w:pPr>
            <w:spacing w:line="0" w:lineRule="atLeast"/>
            <w:rPr>
              <w:sz w:val="18"/>
            </w:rPr>
          </w:pPr>
        </w:p>
      </w:tc>
      <w:tc>
        <w:tcPr>
          <w:tcW w:w="6379" w:type="dxa"/>
          <w:tcBorders>
            <w:top w:val="nil"/>
            <w:left w:val="nil"/>
            <w:bottom w:val="nil"/>
            <w:right w:val="nil"/>
          </w:tcBorders>
        </w:tcPr>
        <w:p w:rsidR="00E306E1" w:rsidRDefault="00E306E1" w:rsidP="00DD2A9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94939">
            <w:rPr>
              <w:i/>
              <w:sz w:val="18"/>
            </w:rPr>
            <w:t>Australian Education Amendment (2020 Measures No. 1) Regulations 2020</w:t>
          </w:r>
          <w:r w:rsidRPr="007A1328">
            <w:rPr>
              <w:i/>
              <w:sz w:val="18"/>
            </w:rPr>
            <w:fldChar w:fldCharType="end"/>
          </w:r>
        </w:p>
      </w:tc>
      <w:tc>
        <w:tcPr>
          <w:tcW w:w="710" w:type="dxa"/>
          <w:tcBorders>
            <w:top w:val="nil"/>
            <w:left w:val="nil"/>
            <w:bottom w:val="nil"/>
            <w:right w:val="nil"/>
          </w:tcBorders>
        </w:tcPr>
        <w:p w:rsidR="00E306E1" w:rsidRDefault="00E306E1" w:rsidP="00DD2A9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57B06">
            <w:rPr>
              <w:i/>
              <w:noProof/>
              <w:sz w:val="18"/>
            </w:rPr>
            <w:t>i</w:t>
          </w:r>
          <w:r w:rsidRPr="00ED79B6">
            <w:rPr>
              <w:i/>
              <w:sz w:val="18"/>
            </w:rPr>
            <w:fldChar w:fldCharType="end"/>
          </w:r>
        </w:p>
      </w:tc>
    </w:tr>
  </w:tbl>
  <w:p w:rsidR="00E306E1" w:rsidRPr="0008155D" w:rsidRDefault="0008155D" w:rsidP="0008155D">
    <w:pPr>
      <w:rPr>
        <w:rFonts w:cs="Times New Roman"/>
        <w:i/>
        <w:sz w:val="18"/>
      </w:rPr>
    </w:pPr>
    <w:r w:rsidRPr="0008155D">
      <w:rPr>
        <w:rFonts w:cs="Times New Roman"/>
        <w:i/>
        <w:sz w:val="18"/>
      </w:rPr>
      <w:t>OPC64391 -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6E1" w:rsidRPr="00E33C1C" w:rsidRDefault="00E306E1"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306E1" w:rsidTr="000C27D0">
      <w:tc>
        <w:tcPr>
          <w:tcW w:w="709" w:type="dxa"/>
          <w:tcBorders>
            <w:top w:val="nil"/>
            <w:left w:val="nil"/>
            <w:bottom w:val="nil"/>
            <w:right w:val="nil"/>
          </w:tcBorders>
        </w:tcPr>
        <w:p w:rsidR="00E306E1" w:rsidRDefault="00E306E1" w:rsidP="00DD2A9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57B06">
            <w:rPr>
              <w:i/>
              <w:noProof/>
              <w:sz w:val="18"/>
            </w:rPr>
            <w:t>12</w:t>
          </w:r>
          <w:r w:rsidRPr="00ED79B6">
            <w:rPr>
              <w:i/>
              <w:sz w:val="18"/>
            </w:rPr>
            <w:fldChar w:fldCharType="end"/>
          </w:r>
        </w:p>
      </w:tc>
      <w:tc>
        <w:tcPr>
          <w:tcW w:w="6379" w:type="dxa"/>
          <w:tcBorders>
            <w:top w:val="nil"/>
            <w:left w:val="nil"/>
            <w:bottom w:val="nil"/>
            <w:right w:val="nil"/>
          </w:tcBorders>
        </w:tcPr>
        <w:p w:rsidR="00E306E1" w:rsidRDefault="00E306E1" w:rsidP="00DD2A9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94939">
            <w:rPr>
              <w:i/>
              <w:sz w:val="18"/>
            </w:rPr>
            <w:t>Australian Education Amendment (2020 Measures No. 1) Regulations 2020</w:t>
          </w:r>
          <w:r w:rsidRPr="007A1328">
            <w:rPr>
              <w:i/>
              <w:sz w:val="18"/>
            </w:rPr>
            <w:fldChar w:fldCharType="end"/>
          </w:r>
        </w:p>
      </w:tc>
      <w:tc>
        <w:tcPr>
          <w:tcW w:w="1384" w:type="dxa"/>
          <w:tcBorders>
            <w:top w:val="nil"/>
            <w:left w:val="nil"/>
            <w:bottom w:val="nil"/>
            <w:right w:val="nil"/>
          </w:tcBorders>
        </w:tcPr>
        <w:p w:rsidR="00E306E1" w:rsidRDefault="00E306E1" w:rsidP="00DD2A93">
          <w:pPr>
            <w:spacing w:line="0" w:lineRule="atLeast"/>
            <w:jc w:val="right"/>
            <w:rPr>
              <w:sz w:val="18"/>
            </w:rPr>
          </w:pPr>
        </w:p>
      </w:tc>
    </w:tr>
  </w:tbl>
  <w:p w:rsidR="00E306E1" w:rsidRPr="0008155D" w:rsidRDefault="0008155D" w:rsidP="0008155D">
    <w:pPr>
      <w:rPr>
        <w:rFonts w:cs="Times New Roman"/>
        <w:i/>
        <w:sz w:val="18"/>
      </w:rPr>
    </w:pPr>
    <w:r w:rsidRPr="0008155D">
      <w:rPr>
        <w:rFonts w:cs="Times New Roman"/>
        <w:i/>
        <w:sz w:val="18"/>
      </w:rPr>
      <w:t>OPC64391 -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6E1" w:rsidRPr="00E33C1C" w:rsidRDefault="00E306E1"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306E1" w:rsidTr="00DD2A93">
      <w:tc>
        <w:tcPr>
          <w:tcW w:w="1384" w:type="dxa"/>
          <w:tcBorders>
            <w:top w:val="nil"/>
            <w:left w:val="nil"/>
            <w:bottom w:val="nil"/>
            <w:right w:val="nil"/>
          </w:tcBorders>
        </w:tcPr>
        <w:p w:rsidR="00E306E1" w:rsidRDefault="00E306E1" w:rsidP="00DD2A93">
          <w:pPr>
            <w:spacing w:line="0" w:lineRule="atLeast"/>
            <w:rPr>
              <w:sz w:val="18"/>
            </w:rPr>
          </w:pPr>
        </w:p>
      </w:tc>
      <w:tc>
        <w:tcPr>
          <w:tcW w:w="6379" w:type="dxa"/>
          <w:tcBorders>
            <w:top w:val="nil"/>
            <w:left w:val="nil"/>
            <w:bottom w:val="nil"/>
            <w:right w:val="nil"/>
          </w:tcBorders>
        </w:tcPr>
        <w:p w:rsidR="00E306E1" w:rsidRDefault="00E306E1" w:rsidP="00DD2A9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94939">
            <w:rPr>
              <w:i/>
              <w:sz w:val="18"/>
            </w:rPr>
            <w:t>Australian Education Amendment (2020 Measures No. 1) Regulations 2020</w:t>
          </w:r>
          <w:r w:rsidRPr="007A1328">
            <w:rPr>
              <w:i/>
              <w:sz w:val="18"/>
            </w:rPr>
            <w:fldChar w:fldCharType="end"/>
          </w:r>
        </w:p>
      </w:tc>
      <w:tc>
        <w:tcPr>
          <w:tcW w:w="709" w:type="dxa"/>
          <w:tcBorders>
            <w:top w:val="nil"/>
            <w:left w:val="nil"/>
            <w:bottom w:val="nil"/>
            <w:right w:val="nil"/>
          </w:tcBorders>
        </w:tcPr>
        <w:p w:rsidR="00E306E1" w:rsidRDefault="00E306E1" w:rsidP="00DD2A9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57B06">
            <w:rPr>
              <w:i/>
              <w:noProof/>
              <w:sz w:val="18"/>
            </w:rPr>
            <w:t>1</w:t>
          </w:r>
          <w:r w:rsidRPr="00ED79B6">
            <w:rPr>
              <w:i/>
              <w:sz w:val="18"/>
            </w:rPr>
            <w:fldChar w:fldCharType="end"/>
          </w:r>
        </w:p>
      </w:tc>
    </w:tr>
  </w:tbl>
  <w:p w:rsidR="00E306E1" w:rsidRPr="0008155D" w:rsidRDefault="0008155D" w:rsidP="0008155D">
    <w:pPr>
      <w:rPr>
        <w:rFonts w:cs="Times New Roman"/>
        <w:i/>
        <w:sz w:val="18"/>
      </w:rPr>
    </w:pPr>
    <w:r w:rsidRPr="0008155D">
      <w:rPr>
        <w:rFonts w:cs="Times New Roman"/>
        <w:i/>
        <w:sz w:val="18"/>
      </w:rPr>
      <w:t>OPC64391 -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6E1" w:rsidRPr="00E33C1C" w:rsidRDefault="00E306E1"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306E1" w:rsidTr="007A6863">
      <w:tc>
        <w:tcPr>
          <w:tcW w:w="1384" w:type="dxa"/>
          <w:tcBorders>
            <w:top w:val="nil"/>
            <w:left w:val="nil"/>
            <w:bottom w:val="nil"/>
            <w:right w:val="nil"/>
          </w:tcBorders>
        </w:tcPr>
        <w:p w:rsidR="00E306E1" w:rsidRDefault="00E306E1" w:rsidP="00DD2A93">
          <w:pPr>
            <w:spacing w:line="0" w:lineRule="atLeast"/>
            <w:rPr>
              <w:sz w:val="18"/>
            </w:rPr>
          </w:pPr>
        </w:p>
      </w:tc>
      <w:tc>
        <w:tcPr>
          <w:tcW w:w="6379" w:type="dxa"/>
          <w:tcBorders>
            <w:top w:val="nil"/>
            <w:left w:val="nil"/>
            <w:bottom w:val="nil"/>
            <w:right w:val="nil"/>
          </w:tcBorders>
        </w:tcPr>
        <w:p w:rsidR="00E306E1" w:rsidRDefault="00E306E1" w:rsidP="00DD2A9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94939">
            <w:rPr>
              <w:i/>
              <w:sz w:val="18"/>
            </w:rPr>
            <w:t>Australian Education Amendment (2020 Measures No. 1) Regulations 2020</w:t>
          </w:r>
          <w:r w:rsidRPr="007A1328">
            <w:rPr>
              <w:i/>
              <w:sz w:val="18"/>
            </w:rPr>
            <w:fldChar w:fldCharType="end"/>
          </w:r>
        </w:p>
      </w:tc>
      <w:tc>
        <w:tcPr>
          <w:tcW w:w="709" w:type="dxa"/>
          <w:tcBorders>
            <w:top w:val="nil"/>
            <w:left w:val="nil"/>
            <w:bottom w:val="nil"/>
            <w:right w:val="nil"/>
          </w:tcBorders>
        </w:tcPr>
        <w:p w:rsidR="00E306E1" w:rsidRDefault="00E306E1" w:rsidP="00DD2A9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D43B0">
            <w:rPr>
              <w:i/>
              <w:noProof/>
              <w:sz w:val="18"/>
            </w:rPr>
            <w:t>7</w:t>
          </w:r>
          <w:r w:rsidRPr="00ED79B6">
            <w:rPr>
              <w:i/>
              <w:sz w:val="18"/>
            </w:rPr>
            <w:fldChar w:fldCharType="end"/>
          </w:r>
        </w:p>
      </w:tc>
    </w:tr>
  </w:tbl>
  <w:p w:rsidR="00E306E1" w:rsidRPr="0008155D" w:rsidRDefault="0008155D" w:rsidP="0008155D">
    <w:pPr>
      <w:rPr>
        <w:rFonts w:cs="Times New Roman"/>
        <w:i/>
        <w:sz w:val="18"/>
      </w:rPr>
    </w:pPr>
    <w:r w:rsidRPr="0008155D">
      <w:rPr>
        <w:rFonts w:cs="Times New Roman"/>
        <w:i/>
        <w:sz w:val="18"/>
      </w:rPr>
      <w:t>OPC64391 -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6E1" w:rsidRDefault="00E306E1" w:rsidP="0048364F">
      <w:pPr>
        <w:spacing w:line="240" w:lineRule="auto"/>
      </w:pPr>
      <w:r>
        <w:separator/>
      </w:r>
    </w:p>
  </w:footnote>
  <w:footnote w:type="continuationSeparator" w:id="0">
    <w:p w:rsidR="00E306E1" w:rsidRDefault="00E306E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6E1" w:rsidRPr="005F1388" w:rsidRDefault="00E306E1"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6E1" w:rsidRPr="005F1388" w:rsidRDefault="00E306E1"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6E1" w:rsidRPr="005F1388" w:rsidRDefault="00E306E1"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6E1" w:rsidRPr="00ED79B6" w:rsidRDefault="00E306E1"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6E1" w:rsidRPr="00ED79B6" w:rsidRDefault="00E306E1"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6E1" w:rsidRPr="00ED79B6" w:rsidRDefault="00E306E1"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6E1" w:rsidRPr="00A961C4" w:rsidRDefault="00E306E1" w:rsidP="0048364F">
    <w:pPr>
      <w:rPr>
        <w:b/>
        <w:sz w:val="20"/>
      </w:rPr>
    </w:pPr>
    <w:r>
      <w:rPr>
        <w:b/>
        <w:sz w:val="20"/>
      </w:rPr>
      <w:fldChar w:fldCharType="begin"/>
    </w:r>
    <w:r>
      <w:rPr>
        <w:b/>
        <w:sz w:val="20"/>
      </w:rPr>
      <w:instrText xml:space="preserve"> STYLEREF CharAmSchNo </w:instrText>
    </w:r>
    <w:r>
      <w:rPr>
        <w:b/>
        <w:sz w:val="20"/>
      </w:rPr>
      <w:fldChar w:fldCharType="separate"/>
    </w:r>
    <w:r w:rsidR="00257B06">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257B06">
      <w:rPr>
        <w:noProof/>
        <w:sz w:val="20"/>
      </w:rPr>
      <w:t>CTC score</w:t>
    </w:r>
    <w:r>
      <w:rPr>
        <w:sz w:val="20"/>
      </w:rPr>
      <w:fldChar w:fldCharType="end"/>
    </w:r>
  </w:p>
  <w:p w:rsidR="00E306E1" w:rsidRPr="00A961C4" w:rsidRDefault="00E306E1"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E306E1" w:rsidRPr="00A961C4" w:rsidRDefault="00E306E1"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6E1" w:rsidRPr="00A961C4" w:rsidRDefault="00E306E1"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E306E1" w:rsidRPr="00A961C4" w:rsidRDefault="00E306E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306E1" w:rsidRPr="00A961C4" w:rsidRDefault="00E306E1"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6E1" w:rsidRPr="00A961C4" w:rsidRDefault="00E306E1"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427"/>
    <w:rsid w:val="00000263"/>
    <w:rsid w:val="00001FCF"/>
    <w:rsid w:val="000064B6"/>
    <w:rsid w:val="00010CA7"/>
    <w:rsid w:val="000113AA"/>
    <w:rsid w:val="000113BC"/>
    <w:rsid w:val="000136AF"/>
    <w:rsid w:val="0001657C"/>
    <w:rsid w:val="00017B8E"/>
    <w:rsid w:val="0002257D"/>
    <w:rsid w:val="00025EFB"/>
    <w:rsid w:val="0004044E"/>
    <w:rsid w:val="00040FEC"/>
    <w:rsid w:val="00042E07"/>
    <w:rsid w:val="000463BF"/>
    <w:rsid w:val="00046F47"/>
    <w:rsid w:val="0005120E"/>
    <w:rsid w:val="00051A1B"/>
    <w:rsid w:val="00052108"/>
    <w:rsid w:val="00053126"/>
    <w:rsid w:val="00054577"/>
    <w:rsid w:val="00056B31"/>
    <w:rsid w:val="000614BF"/>
    <w:rsid w:val="00063C45"/>
    <w:rsid w:val="00063D92"/>
    <w:rsid w:val="00066FD9"/>
    <w:rsid w:val="0007169C"/>
    <w:rsid w:val="00077593"/>
    <w:rsid w:val="0008155D"/>
    <w:rsid w:val="00083F48"/>
    <w:rsid w:val="00084C2B"/>
    <w:rsid w:val="000941AA"/>
    <w:rsid w:val="000A00ED"/>
    <w:rsid w:val="000A5DF4"/>
    <w:rsid w:val="000A76F7"/>
    <w:rsid w:val="000A7DF9"/>
    <w:rsid w:val="000B2A05"/>
    <w:rsid w:val="000B34E6"/>
    <w:rsid w:val="000B4AB7"/>
    <w:rsid w:val="000B6A46"/>
    <w:rsid w:val="000C1125"/>
    <w:rsid w:val="000C27D0"/>
    <w:rsid w:val="000C7342"/>
    <w:rsid w:val="000D05EF"/>
    <w:rsid w:val="000D5485"/>
    <w:rsid w:val="000E53C5"/>
    <w:rsid w:val="000E60D0"/>
    <w:rsid w:val="000E6E01"/>
    <w:rsid w:val="000F1172"/>
    <w:rsid w:val="000F21C1"/>
    <w:rsid w:val="00104432"/>
    <w:rsid w:val="00105892"/>
    <w:rsid w:val="00105A68"/>
    <w:rsid w:val="00105D72"/>
    <w:rsid w:val="0010745C"/>
    <w:rsid w:val="00113A71"/>
    <w:rsid w:val="00114841"/>
    <w:rsid w:val="00117277"/>
    <w:rsid w:val="001175B1"/>
    <w:rsid w:val="00120B8D"/>
    <w:rsid w:val="00123235"/>
    <w:rsid w:val="00126028"/>
    <w:rsid w:val="00130834"/>
    <w:rsid w:val="001308F0"/>
    <w:rsid w:val="00134E3F"/>
    <w:rsid w:val="0013739B"/>
    <w:rsid w:val="00160BD7"/>
    <w:rsid w:val="001643C9"/>
    <w:rsid w:val="00165568"/>
    <w:rsid w:val="00166082"/>
    <w:rsid w:val="00166C2F"/>
    <w:rsid w:val="001716C9"/>
    <w:rsid w:val="00173003"/>
    <w:rsid w:val="00175F63"/>
    <w:rsid w:val="00184261"/>
    <w:rsid w:val="00190227"/>
    <w:rsid w:val="00190DF5"/>
    <w:rsid w:val="00193461"/>
    <w:rsid w:val="001939E1"/>
    <w:rsid w:val="00195382"/>
    <w:rsid w:val="00196E25"/>
    <w:rsid w:val="001A0A79"/>
    <w:rsid w:val="001A3B9F"/>
    <w:rsid w:val="001A65C0"/>
    <w:rsid w:val="001A66A2"/>
    <w:rsid w:val="001B6456"/>
    <w:rsid w:val="001B7A5D"/>
    <w:rsid w:val="001C512B"/>
    <w:rsid w:val="001C556F"/>
    <w:rsid w:val="001C69C4"/>
    <w:rsid w:val="001E0A8D"/>
    <w:rsid w:val="001E3590"/>
    <w:rsid w:val="001E7407"/>
    <w:rsid w:val="001F1072"/>
    <w:rsid w:val="001F3A84"/>
    <w:rsid w:val="001F3E8A"/>
    <w:rsid w:val="001F57B9"/>
    <w:rsid w:val="00201D27"/>
    <w:rsid w:val="0020300C"/>
    <w:rsid w:val="00212DFD"/>
    <w:rsid w:val="00213E24"/>
    <w:rsid w:val="00220A0C"/>
    <w:rsid w:val="00222E45"/>
    <w:rsid w:val="00223E4A"/>
    <w:rsid w:val="002276CC"/>
    <w:rsid w:val="002302EA"/>
    <w:rsid w:val="00230C70"/>
    <w:rsid w:val="00231581"/>
    <w:rsid w:val="0023252E"/>
    <w:rsid w:val="00235568"/>
    <w:rsid w:val="00240749"/>
    <w:rsid w:val="0024284D"/>
    <w:rsid w:val="002441DC"/>
    <w:rsid w:val="002445D8"/>
    <w:rsid w:val="002452C8"/>
    <w:rsid w:val="00245659"/>
    <w:rsid w:val="00246308"/>
    <w:rsid w:val="002468D7"/>
    <w:rsid w:val="002537B1"/>
    <w:rsid w:val="00255F43"/>
    <w:rsid w:val="00257B06"/>
    <w:rsid w:val="002600B2"/>
    <w:rsid w:val="0026312F"/>
    <w:rsid w:val="0026371C"/>
    <w:rsid w:val="00263D71"/>
    <w:rsid w:val="002677DB"/>
    <w:rsid w:val="00280A82"/>
    <w:rsid w:val="002829D7"/>
    <w:rsid w:val="002838EA"/>
    <w:rsid w:val="00285455"/>
    <w:rsid w:val="00285CDD"/>
    <w:rsid w:val="00291167"/>
    <w:rsid w:val="00291E37"/>
    <w:rsid w:val="00294E05"/>
    <w:rsid w:val="002960C8"/>
    <w:rsid w:val="00297958"/>
    <w:rsid w:val="00297ECB"/>
    <w:rsid w:val="002A0698"/>
    <w:rsid w:val="002A0D0B"/>
    <w:rsid w:val="002A2B3A"/>
    <w:rsid w:val="002A4054"/>
    <w:rsid w:val="002A7330"/>
    <w:rsid w:val="002B03C3"/>
    <w:rsid w:val="002C152A"/>
    <w:rsid w:val="002C3252"/>
    <w:rsid w:val="002C33EB"/>
    <w:rsid w:val="002C3A1C"/>
    <w:rsid w:val="002D043A"/>
    <w:rsid w:val="002D7ED0"/>
    <w:rsid w:val="002E15C8"/>
    <w:rsid w:val="002E26D2"/>
    <w:rsid w:val="002E3768"/>
    <w:rsid w:val="002E3A8E"/>
    <w:rsid w:val="002E7A47"/>
    <w:rsid w:val="002F0B3B"/>
    <w:rsid w:val="003017EF"/>
    <w:rsid w:val="003118C1"/>
    <w:rsid w:val="003120CA"/>
    <w:rsid w:val="0031713F"/>
    <w:rsid w:val="00321913"/>
    <w:rsid w:val="00324EE6"/>
    <w:rsid w:val="00326832"/>
    <w:rsid w:val="003316DC"/>
    <w:rsid w:val="00332E0D"/>
    <w:rsid w:val="003415D3"/>
    <w:rsid w:val="00346335"/>
    <w:rsid w:val="003478B7"/>
    <w:rsid w:val="00352B0F"/>
    <w:rsid w:val="003561B0"/>
    <w:rsid w:val="00363F30"/>
    <w:rsid w:val="00367960"/>
    <w:rsid w:val="00373025"/>
    <w:rsid w:val="00380675"/>
    <w:rsid w:val="00391BA0"/>
    <w:rsid w:val="00394939"/>
    <w:rsid w:val="003A15AC"/>
    <w:rsid w:val="003A5347"/>
    <w:rsid w:val="003A56EB"/>
    <w:rsid w:val="003A7BF2"/>
    <w:rsid w:val="003B0627"/>
    <w:rsid w:val="003B6499"/>
    <w:rsid w:val="003B7D47"/>
    <w:rsid w:val="003C2D75"/>
    <w:rsid w:val="003C5F2B"/>
    <w:rsid w:val="003C6CA1"/>
    <w:rsid w:val="003D041C"/>
    <w:rsid w:val="003D0BFE"/>
    <w:rsid w:val="003D5157"/>
    <w:rsid w:val="003D5700"/>
    <w:rsid w:val="003E018F"/>
    <w:rsid w:val="003E093F"/>
    <w:rsid w:val="003E14BD"/>
    <w:rsid w:val="003F0F5A"/>
    <w:rsid w:val="003F3C15"/>
    <w:rsid w:val="003F5E3C"/>
    <w:rsid w:val="00400A30"/>
    <w:rsid w:val="004022CA"/>
    <w:rsid w:val="0040373A"/>
    <w:rsid w:val="004116CD"/>
    <w:rsid w:val="004143EF"/>
    <w:rsid w:val="00414ADE"/>
    <w:rsid w:val="0041593A"/>
    <w:rsid w:val="00423FE0"/>
    <w:rsid w:val="00424CA9"/>
    <w:rsid w:val="004257BB"/>
    <w:rsid w:val="00425ED9"/>
    <w:rsid w:val="004261D9"/>
    <w:rsid w:val="004366F7"/>
    <w:rsid w:val="004369D7"/>
    <w:rsid w:val="004371A0"/>
    <w:rsid w:val="0044291A"/>
    <w:rsid w:val="00442E8E"/>
    <w:rsid w:val="00455DC3"/>
    <w:rsid w:val="00457A2B"/>
    <w:rsid w:val="00460499"/>
    <w:rsid w:val="0046117C"/>
    <w:rsid w:val="00461898"/>
    <w:rsid w:val="00466AA2"/>
    <w:rsid w:val="00474835"/>
    <w:rsid w:val="00477444"/>
    <w:rsid w:val="004819C7"/>
    <w:rsid w:val="0048364F"/>
    <w:rsid w:val="00483C74"/>
    <w:rsid w:val="00485B73"/>
    <w:rsid w:val="00490F2E"/>
    <w:rsid w:val="00493D14"/>
    <w:rsid w:val="004942C1"/>
    <w:rsid w:val="004963A8"/>
    <w:rsid w:val="00496DB3"/>
    <w:rsid w:val="00496F97"/>
    <w:rsid w:val="004A2DD6"/>
    <w:rsid w:val="004A2E4A"/>
    <w:rsid w:val="004A53EA"/>
    <w:rsid w:val="004B1BE3"/>
    <w:rsid w:val="004B270C"/>
    <w:rsid w:val="004B3696"/>
    <w:rsid w:val="004C1EF1"/>
    <w:rsid w:val="004C7B3A"/>
    <w:rsid w:val="004D51D6"/>
    <w:rsid w:val="004D681B"/>
    <w:rsid w:val="004D70FA"/>
    <w:rsid w:val="004E05F7"/>
    <w:rsid w:val="004E4DF2"/>
    <w:rsid w:val="004F1FAC"/>
    <w:rsid w:val="004F4CC7"/>
    <w:rsid w:val="004F676E"/>
    <w:rsid w:val="0050595D"/>
    <w:rsid w:val="00513652"/>
    <w:rsid w:val="00515FB8"/>
    <w:rsid w:val="00516B8D"/>
    <w:rsid w:val="0052686F"/>
    <w:rsid w:val="0052756C"/>
    <w:rsid w:val="00530230"/>
    <w:rsid w:val="00530CC9"/>
    <w:rsid w:val="00533173"/>
    <w:rsid w:val="005358F8"/>
    <w:rsid w:val="00537FBC"/>
    <w:rsid w:val="00540248"/>
    <w:rsid w:val="0054125F"/>
    <w:rsid w:val="00541491"/>
    <w:rsid w:val="00541D73"/>
    <w:rsid w:val="00543390"/>
    <w:rsid w:val="00543469"/>
    <w:rsid w:val="00543AF8"/>
    <w:rsid w:val="005452CC"/>
    <w:rsid w:val="00545768"/>
    <w:rsid w:val="00546FA3"/>
    <w:rsid w:val="00551C75"/>
    <w:rsid w:val="00554243"/>
    <w:rsid w:val="00557C7A"/>
    <w:rsid w:val="005624C9"/>
    <w:rsid w:val="00562A58"/>
    <w:rsid w:val="005660FD"/>
    <w:rsid w:val="005676F7"/>
    <w:rsid w:val="0058026F"/>
    <w:rsid w:val="00581211"/>
    <w:rsid w:val="00584811"/>
    <w:rsid w:val="005903AB"/>
    <w:rsid w:val="00591C2D"/>
    <w:rsid w:val="00592479"/>
    <w:rsid w:val="00593AA6"/>
    <w:rsid w:val="00594161"/>
    <w:rsid w:val="00594749"/>
    <w:rsid w:val="005A482B"/>
    <w:rsid w:val="005B4067"/>
    <w:rsid w:val="005B5184"/>
    <w:rsid w:val="005B51B6"/>
    <w:rsid w:val="005B55A8"/>
    <w:rsid w:val="005B75D6"/>
    <w:rsid w:val="005C339D"/>
    <w:rsid w:val="005C36E0"/>
    <w:rsid w:val="005C3F41"/>
    <w:rsid w:val="005C565C"/>
    <w:rsid w:val="005C704E"/>
    <w:rsid w:val="005D168D"/>
    <w:rsid w:val="005D5EA1"/>
    <w:rsid w:val="005E61D3"/>
    <w:rsid w:val="005F7738"/>
    <w:rsid w:val="00600219"/>
    <w:rsid w:val="00605769"/>
    <w:rsid w:val="0060778B"/>
    <w:rsid w:val="00613EAD"/>
    <w:rsid w:val="006158AC"/>
    <w:rsid w:val="00617EDA"/>
    <w:rsid w:val="0062077A"/>
    <w:rsid w:val="0062121A"/>
    <w:rsid w:val="00621751"/>
    <w:rsid w:val="00624C4D"/>
    <w:rsid w:val="00626739"/>
    <w:rsid w:val="006278DB"/>
    <w:rsid w:val="0063524E"/>
    <w:rsid w:val="00635F69"/>
    <w:rsid w:val="006403BD"/>
    <w:rsid w:val="00640402"/>
    <w:rsid w:val="00640F78"/>
    <w:rsid w:val="00646830"/>
    <w:rsid w:val="00646E7B"/>
    <w:rsid w:val="00652973"/>
    <w:rsid w:val="0065490F"/>
    <w:rsid w:val="00655D6A"/>
    <w:rsid w:val="00656DE9"/>
    <w:rsid w:val="006632CE"/>
    <w:rsid w:val="00667945"/>
    <w:rsid w:val="00677CC2"/>
    <w:rsid w:val="00682FBA"/>
    <w:rsid w:val="00684058"/>
    <w:rsid w:val="00685F42"/>
    <w:rsid w:val="006866A1"/>
    <w:rsid w:val="006916DD"/>
    <w:rsid w:val="0069207B"/>
    <w:rsid w:val="00695D18"/>
    <w:rsid w:val="006960E7"/>
    <w:rsid w:val="00696FAC"/>
    <w:rsid w:val="006A34A1"/>
    <w:rsid w:val="006A4309"/>
    <w:rsid w:val="006A494F"/>
    <w:rsid w:val="006B0E55"/>
    <w:rsid w:val="006B7006"/>
    <w:rsid w:val="006B79E6"/>
    <w:rsid w:val="006B7D60"/>
    <w:rsid w:val="006C7F8C"/>
    <w:rsid w:val="006D675D"/>
    <w:rsid w:val="006D7AB9"/>
    <w:rsid w:val="006E021E"/>
    <w:rsid w:val="006E47CE"/>
    <w:rsid w:val="006E65EA"/>
    <w:rsid w:val="006F011D"/>
    <w:rsid w:val="006F2D15"/>
    <w:rsid w:val="006F46B7"/>
    <w:rsid w:val="00700A33"/>
    <w:rsid w:val="00700B2C"/>
    <w:rsid w:val="007012CA"/>
    <w:rsid w:val="00703984"/>
    <w:rsid w:val="00707829"/>
    <w:rsid w:val="00713084"/>
    <w:rsid w:val="00717F5C"/>
    <w:rsid w:val="00720FC2"/>
    <w:rsid w:val="00730D23"/>
    <w:rsid w:val="00731E00"/>
    <w:rsid w:val="00732E9D"/>
    <w:rsid w:val="0073491A"/>
    <w:rsid w:val="00734F5B"/>
    <w:rsid w:val="00740B86"/>
    <w:rsid w:val="007420EF"/>
    <w:rsid w:val="007440B7"/>
    <w:rsid w:val="007470D5"/>
    <w:rsid w:val="00747993"/>
    <w:rsid w:val="00752FAD"/>
    <w:rsid w:val="00760567"/>
    <w:rsid w:val="007634AD"/>
    <w:rsid w:val="00765384"/>
    <w:rsid w:val="007675BE"/>
    <w:rsid w:val="00770119"/>
    <w:rsid w:val="007715C9"/>
    <w:rsid w:val="00772E0A"/>
    <w:rsid w:val="0077464A"/>
    <w:rsid w:val="00774EDD"/>
    <w:rsid w:val="007757EC"/>
    <w:rsid w:val="00777CAE"/>
    <w:rsid w:val="007812D0"/>
    <w:rsid w:val="00782F51"/>
    <w:rsid w:val="0079006B"/>
    <w:rsid w:val="007921BB"/>
    <w:rsid w:val="0079292D"/>
    <w:rsid w:val="00793422"/>
    <w:rsid w:val="00796939"/>
    <w:rsid w:val="007A115D"/>
    <w:rsid w:val="007A21C4"/>
    <w:rsid w:val="007A35E6"/>
    <w:rsid w:val="007A6863"/>
    <w:rsid w:val="007B06D8"/>
    <w:rsid w:val="007B58E2"/>
    <w:rsid w:val="007C719C"/>
    <w:rsid w:val="007D43B0"/>
    <w:rsid w:val="007D45C1"/>
    <w:rsid w:val="007E2C4E"/>
    <w:rsid w:val="007E7D4A"/>
    <w:rsid w:val="007F181A"/>
    <w:rsid w:val="007F2F19"/>
    <w:rsid w:val="007F48ED"/>
    <w:rsid w:val="007F6A7C"/>
    <w:rsid w:val="007F7947"/>
    <w:rsid w:val="008033F7"/>
    <w:rsid w:val="008078D5"/>
    <w:rsid w:val="00811950"/>
    <w:rsid w:val="00811FCC"/>
    <w:rsid w:val="00812208"/>
    <w:rsid w:val="00812466"/>
    <w:rsid w:val="00812F45"/>
    <w:rsid w:val="00826587"/>
    <w:rsid w:val="00836DE5"/>
    <w:rsid w:val="008402F7"/>
    <w:rsid w:val="008410AB"/>
    <w:rsid w:val="0084172C"/>
    <w:rsid w:val="008444F6"/>
    <w:rsid w:val="008461FD"/>
    <w:rsid w:val="00846844"/>
    <w:rsid w:val="008535C0"/>
    <w:rsid w:val="008551AC"/>
    <w:rsid w:val="00856A31"/>
    <w:rsid w:val="00873081"/>
    <w:rsid w:val="008754D0"/>
    <w:rsid w:val="0087588E"/>
    <w:rsid w:val="00877D48"/>
    <w:rsid w:val="00880CBF"/>
    <w:rsid w:val="008816F0"/>
    <w:rsid w:val="0088345B"/>
    <w:rsid w:val="00892062"/>
    <w:rsid w:val="008940D4"/>
    <w:rsid w:val="008A0D35"/>
    <w:rsid w:val="008A16A5"/>
    <w:rsid w:val="008B48E7"/>
    <w:rsid w:val="008B5335"/>
    <w:rsid w:val="008C2B5D"/>
    <w:rsid w:val="008C3C27"/>
    <w:rsid w:val="008D0EE0"/>
    <w:rsid w:val="008D5B99"/>
    <w:rsid w:val="008D606C"/>
    <w:rsid w:val="008D7A27"/>
    <w:rsid w:val="008E4702"/>
    <w:rsid w:val="008E69AA"/>
    <w:rsid w:val="008F092B"/>
    <w:rsid w:val="008F2694"/>
    <w:rsid w:val="008F2864"/>
    <w:rsid w:val="008F4F1C"/>
    <w:rsid w:val="00917427"/>
    <w:rsid w:val="00921F49"/>
    <w:rsid w:val="00922764"/>
    <w:rsid w:val="00924D2E"/>
    <w:rsid w:val="00925ED1"/>
    <w:rsid w:val="00927F30"/>
    <w:rsid w:val="009301AD"/>
    <w:rsid w:val="00932377"/>
    <w:rsid w:val="0094077B"/>
    <w:rsid w:val="00943102"/>
    <w:rsid w:val="0094523D"/>
    <w:rsid w:val="0094680A"/>
    <w:rsid w:val="00954C3B"/>
    <w:rsid w:val="009559E6"/>
    <w:rsid w:val="009637F9"/>
    <w:rsid w:val="0096785D"/>
    <w:rsid w:val="0097225F"/>
    <w:rsid w:val="00976A63"/>
    <w:rsid w:val="00976B45"/>
    <w:rsid w:val="00982865"/>
    <w:rsid w:val="00983419"/>
    <w:rsid w:val="009924B4"/>
    <w:rsid w:val="009A020C"/>
    <w:rsid w:val="009A059A"/>
    <w:rsid w:val="009A0C59"/>
    <w:rsid w:val="009A2363"/>
    <w:rsid w:val="009A3E91"/>
    <w:rsid w:val="009A60C2"/>
    <w:rsid w:val="009B66F4"/>
    <w:rsid w:val="009C3431"/>
    <w:rsid w:val="009C5989"/>
    <w:rsid w:val="009C7705"/>
    <w:rsid w:val="009D08DA"/>
    <w:rsid w:val="009D1536"/>
    <w:rsid w:val="009D2BD6"/>
    <w:rsid w:val="009D645E"/>
    <w:rsid w:val="009E21F1"/>
    <w:rsid w:val="009E30BC"/>
    <w:rsid w:val="009F09C0"/>
    <w:rsid w:val="009F3D13"/>
    <w:rsid w:val="009F7ED8"/>
    <w:rsid w:val="00A03993"/>
    <w:rsid w:val="00A055E6"/>
    <w:rsid w:val="00A06860"/>
    <w:rsid w:val="00A12478"/>
    <w:rsid w:val="00A136F5"/>
    <w:rsid w:val="00A1569A"/>
    <w:rsid w:val="00A203A1"/>
    <w:rsid w:val="00A225D0"/>
    <w:rsid w:val="00A231E2"/>
    <w:rsid w:val="00A2550D"/>
    <w:rsid w:val="00A27818"/>
    <w:rsid w:val="00A27FAF"/>
    <w:rsid w:val="00A31E92"/>
    <w:rsid w:val="00A376F7"/>
    <w:rsid w:val="00A4169B"/>
    <w:rsid w:val="00A445F2"/>
    <w:rsid w:val="00A50D55"/>
    <w:rsid w:val="00A5165B"/>
    <w:rsid w:val="00A52FDA"/>
    <w:rsid w:val="00A64912"/>
    <w:rsid w:val="00A66EF2"/>
    <w:rsid w:val="00A70A74"/>
    <w:rsid w:val="00A74CFB"/>
    <w:rsid w:val="00A80ABC"/>
    <w:rsid w:val="00A81B89"/>
    <w:rsid w:val="00A926B3"/>
    <w:rsid w:val="00AA0343"/>
    <w:rsid w:val="00AA2A5C"/>
    <w:rsid w:val="00AA5624"/>
    <w:rsid w:val="00AB78E9"/>
    <w:rsid w:val="00AC1E5D"/>
    <w:rsid w:val="00AC6383"/>
    <w:rsid w:val="00AD23EB"/>
    <w:rsid w:val="00AD3467"/>
    <w:rsid w:val="00AD490D"/>
    <w:rsid w:val="00AD5082"/>
    <w:rsid w:val="00AD5641"/>
    <w:rsid w:val="00AD7252"/>
    <w:rsid w:val="00AE0F9B"/>
    <w:rsid w:val="00AE6652"/>
    <w:rsid w:val="00AF093D"/>
    <w:rsid w:val="00AF17E5"/>
    <w:rsid w:val="00AF4FA2"/>
    <w:rsid w:val="00AF55FF"/>
    <w:rsid w:val="00AF7923"/>
    <w:rsid w:val="00B01A0E"/>
    <w:rsid w:val="00B032D8"/>
    <w:rsid w:val="00B0535B"/>
    <w:rsid w:val="00B11866"/>
    <w:rsid w:val="00B12480"/>
    <w:rsid w:val="00B25BE5"/>
    <w:rsid w:val="00B33878"/>
    <w:rsid w:val="00B33B3C"/>
    <w:rsid w:val="00B40D74"/>
    <w:rsid w:val="00B41A3A"/>
    <w:rsid w:val="00B4437A"/>
    <w:rsid w:val="00B47CA5"/>
    <w:rsid w:val="00B50441"/>
    <w:rsid w:val="00B52663"/>
    <w:rsid w:val="00B5512D"/>
    <w:rsid w:val="00B55DD3"/>
    <w:rsid w:val="00B56DCB"/>
    <w:rsid w:val="00B6027A"/>
    <w:rsid w:val="00B60D4A"/>
    <w:rsid w:val="00B6313C"/>
    <w:rsid w:val="00B64062"/>
    <w:rsid w:val="00B76F12"/>
    <w:rsid w:val="00B770D2"/>
    <w:rsid w:val="00B85538"/>
    <w:rsid w:val="00B90587"/>
    <w:rsid w:val="00B9486C"/>
    <w:rsid w:val="00B95A2F"/>
    <w:rsid w:val="00B96FAE"/>
    <w:rsid w:val="00B979D7"/>
    <w:rsid w:val="00BA3263"/>
    <w:rsid w:val="00BA4508"/>
    <w:rsid w:val="00BA47A3"/>
    <w:rsid w:val="00BA5026"/>
    <w:rsid w:val="00BA7525"/>
    <w:rsid w:val="00BB23DB"/>
    <w:rsid w:val="00BB6E79"/>
    <w:rsid w:val="00BC295D"/>
    <w:rsid w:val="00BC4F28"/>
    <w:rsid w:val="00BD4642"/>
    <w:rsid w:val="00BD6609"/>
    <w:rsid w:val="00BE3B31"/>
    <w:rsid w:val="00BE719A"/>
    <w:rsid w:val="00BE720A"/>
    <w:rsid w:val="00BF62BC"/>
    <w:rsid w:val="00BF6650"/>
    <w:rsid w:val="00C04D87"/>
    <w:rsid w:val="00C067E5"/>
    <w:rsid w:val="00C07E3D"/>
    <w:rsid w:val="00C10874"/>
    <w:rsid w:val="00C1148E"/>
    <w:rsid w:val="00C1366B"/>
    <w:rsid w:val="00C13F1C"/>
    <w:rsid w:val="00C164CA"/>
    <w:rsid w:val="00C31520"/>
    <w:rsid w:val="00C33216"/>
    <w:rsid w:val="00C34611"/>
    <w:rsid w:val="00C361B0"/>
    <w:rsid w:val="00C36E16"/>
    <w:rsid w:val="00C40C2B"/>
    <w:rsid w:val="00C42BF8"/>
    <w:rsid w:val="00C44FF7"/>
    <w:rsid w:val="00C460AE"/>
    <w:rsid w:val="00C47573"/>
    <w:rsid w:val="00C50043"/>
    <w:rsid w:val="00C5086F"/>
    <w:rsid w:val="00C50A0F"/>
    <w:rsid w:val="00C5469E"/>
    <w:rsid w:val="00C600A4"/>
    <w:rsid w:val="00C615AA"/>
    <w:rsid w:val="00C61A47"/>
    <w:rsid w:val="00C65689"/>
    <w:rsid w:val="00C66FE3"/>
    <w:rsid w:val="00C676CF"/>
    <w:rsid w:val="00C7205F"/>
    <w:rsid w:val="00C7306C"/>
    <w:rsid w:val="00C730CF"/>
    <w:rsid w:val="00C73DD8"/>
    <w:rsid w:val="00C7472D"/>
    <w:rsid w:val="00C7573B"/>
    <w:rsid w:val="00C76CF3"/>
    <w:rsid w:val="00C77D66"/>
    <w:rsid w:val="00C816D0"/>
    <w:rsid w:val="00C83494"/>
    <w:rsid w:val="00C85838"/>
    <w:rsid w:val="00C860BC"/>
    <w:rsid w:val="00C94153"/>
    <w:rsid w:val="00CA5DFF"/>
    <w:rsid w:val="00CA7844"/>
    <w:rsid w:val="00CB14C7"/>
    <w:rsid w:val="00CB474D"/>
    <w:rsid w:val="00CB5222"/>
    <w:rsid w:val="00CB58EF"/>
    <w:rsid w:val="00CD666D"/>
    <w:rsid w:val="00CE0FD6"/>
    <w:rsid w:val="00CE2172"/>
    <w:rsid w:val="00CE51D6"/>
    <w:rsid w:val="00CE6492"/>
    <w:rsid w:val="00CE6CAE"/>
    <w:rsid w:val="00CE7D64"/>
    <w:rsid w:val="00CF0BB2"/>
    <w:rsid w:val="00CF3733"/>
    <w:rsid w:val="00CF5D2F"/>
    <w:rsid w:val="00D001A5"/>
    <w:rsid w:val="00D02640"/>
    <w:rsid w:val="00D06721"/>
    <w:rsid w:val="00D13441"/>
    <w:rsid w:val="00D20665"/>
    <w:rsid w:val="00D243A3"/>
    <w:rsid w:val="00D265DD"/>
    <w:rsid w:val="00D30B9F"/>
    <w:rsid w:val="00D3200B"/>
    <w:rsid w:val="00D33440"/>
    <w:rsid w:val="00D33C80"/>
    <w:rsid w:val="00D451A2"/>
    <w:rsid w:val="00D52EFE"/>
    <w:rsid w:val="00D55432"/>
    <w:rsid w:val="00D56A0D"/>
    <w:rsid w:val="00D62E1F"/>
    <w:rsid w:val="00D63EF6"/>
    <w:rsid w:val="00D66518"/>
    <w:rsid w:val="00D70DFB"/>
    <w:rsid w:val="00D71EEA"/>
    <w:rsid w:val="00D735CD"/>
    <w:rsid w:val="00D755A4"/>
    <w:rsid w:val="00D766DF"/>
    <w:rsid w:val="00D80BAF"/>
    <w:rsid w:val="00D92C42"/>
    <w:rsid w:val="00D95891"/>
    <w:rsid w:val="00DB0BE6"/>
    <w:rsid w:val="00DB2513"/>
    <w:rsid w:val="00DB5CB4"/>
    <w:rsid w:val="00DD248B"/>
    <w:rsid w:val="00DD2A93"/>
    <w:rsid w:val="00DD3B5B"/>
    <w:rsid w:val="00DD52EB"/>
    <w:rsid w:val="00DE149E"/>
    <w:rsid w:val="00DE1C7E"/>
    <w:rsid w:val="00DE6A5B"/>
    <w:rsid w:val="00DE7D7B"/>
    <w:rsid w:val="00DF211F"/>
    <w:rsid w:val="00DF2EDD"/>
    <w:rsid w:val="00E05704"/>
    <w:rsid w:val="00E06603"/>
    <w:rsid w:val="00E12AC0"/>
    <w:rsid w:val="00E12F1A"/>
    <w:rsid w:val="00E15561"/>
    <w:rsid w:val="00E20A74"/>
    <w:rsid w:val="00E21CFB"/>
    <w:rsid w:val="00E22935"/>
    <w:rsid w:val="00E27FBE"/>
    <w:rsid w:val="00E306E1"/>
    <w:rsid w:val="00E34258"/>
    <w:rsid w:val="00E3462F"/>
    <w:rsid w:val="00E35460"/>
    <w:rsid w:val="00E372F4"/>
    <w:rsid w:val="00E37FB3"/>
    <w:rsid w:val="00E411D2"/>
    <w:rsid w:val="00E45C63"/>
    <w:rsid w:val="00E4609F"/>
    <w:rsid w:val="00E46275"/>
    <w:rsid w:val="00E479F3"/>
    <w:rsid w:val="00E530A0"/>
    <w:rsid w:val="00E54292"/>
    <w:rsid w:val="00E560D9"/>
    <w:rsid w:val="00E577A0"/>
    <w:rsid w:val="00E60191"/>
    <w:rsid w:val="00E61631"/>
    <w:rsid w:val="00E6219A"/>
    <w:rsid w:val="00E64E96"/>
    <w:rsid w:val="00E71DB5"/>
    <w:rsid w:val="00E74DC7"/>
    <w:rsid w:val="00E83A4E"/>
    <w:rsid w:val="00E86B81"/>
    <w:rsid w:val="00E87699"/>
    <w:rsid w:val="00E92E27"/>
    <w:rsid w:val="00E9450D"/>
    <w:rsid w:val="00E9586B"/>
    <w:rsid w:val="00E97334"/>
    <w:rsid w:val="00EA0D36"/>
    <w:rsid w:val="00EA6BBC"/>
    <w:rsid w:val="00EB1CC9"/>
    <w:rsid w:val="00EB2CCB"/>
    <w:rsid w:val="00EC106D"/>
    <w:rsid w:val="00EC3D8F"/>
    <w:rsid w:val="00EC586B"/>
    <w:rsid w:val="00EC7A02"/>
    <w:rsid w:val="00ED30D2"/>
    <w:rsid w:val="00ED4928"/>
    <w:rsid w:val="00ED6B00"/>
    <w:rsid w:val="00EE3749"/>
    <w:rsid w:val="00EE4191"/>
    <w:rsid w:val="00EE4C55"/>
    <w:rsid w:val="00EE5C9E"/>
    <w:rsid w:val="00EE60A7"/>
    <w:rsid w:val="00EE6190"/>
    <w:rsid w:val="00EF0FCE"/>
    <w:rsid w:val="00EF25A5"/>
    <w:rsid w:val="00EF2E3A"/>
    <w:rsid w:val="00EF6396"/>
    <w:rsid w:val="00EF6402"/>
    <w:rsid w:val="00EF67A2"/>
    <w:rsid w:val="00F01C81"/>
    <w:rsid w:val="00F025DF"/>
    <w:rsid w:val="00F0412E"/>
    <w:rsid w:val="00F047E2"/>
    <w:rsid w:val="00F04A36"/>
    <w:rsid w:val="00F04D57"/>
    <w:rsid w:val="00F05C17"/>
    <w:rsid w:val="00F05CFC"/>
    <w:rsid w:val="00F078DC"/>
    <w:rsid w:val="00F12400"/>
    <w:rsid w:val="00F13E86"/>
    <w:rsid w:val="00F15052"/>
    <w:rsid w:val="00F1506D"/>
    <w:rsid w:val="00F20A5E"/>
    <w:rsid w:val="00F20FDA"/>
    <w:rsid w:val="00F239FE"/>
    <w:rsid w:val="00F25502"/>
    <w:rsid w:val="00F2554F"/>
    <w:rsid w:val="00F2775A"/>
    <w:rsid w:val="00F304B8"/>
    <w:rsid w:val="00F32514"/>
    <w:rsid w:val="00F32FCB"/>
    <w:rsid w:val="00F35725"/>
    <w:rsid w:val="00F363A7"/>
    <w:rsid w:val="00F3689A"/>
    <w:rsid w:val="00F42391"/>
    <w:rsid w:val="00F44476"/>
    <w:rsid w:val="00F51216"/>
    <w:rsid w:val="00F5587A"/>
    <w:rsid w:val="00F55A53"/>
    <w:rsid w:val="00F62DBB"/>
    <w:rsid w:val="00F66292"/>
    <w:rsid w:val="00F6709F"/>
    <w:rsid w:val="00F677A9"/>
    <w:rsid w:val="00F723BD"/>
    <w:rsid w:val="00F732EA"/>
    <w:rsid w:val="00F74E77"/>
    <w:rsid w:val="00F8155B"/>
    <w:rsid w:val="00F83B62"/>
    <w:rsid w:val="00F84511"/>
    <w:rsid w:val="00F84CF5"/>
    <w:rsid w:val="00F85FBF"/>
    <w:rsid w:val="00F8612E"/>
    <w:rsid w:val="00F90767"/>
    <w:rsid w:val="00F90785"/>
    <w:rsid w:val="00F932FB"/>
    <w:rsid w:val="00F941F0"/>
    <w:rsid w:val="00FA05AA"/>
    <w:rsid w:val="00FA420B"/>
    <w:rsid w:val="00FA6D9E"/>
    <w:rsid w:val="00FB2A46"/>
    <w:rsid w:val="00FC2DDD"/>
    <w:rsid w:val="00FC2E80"/>
    <w:rsid w:val="00FC3AC1"/>
    <w:rsid w:val="00FE0781"/>
    <w:rsid w:val="00FE2E86"/>
    <w:rsid w:val="00FE2EE4"/>
    <w:rsid w:val="00FE3B97"/>
    <w:rsid w:val="00FE7E40"/>
    <w:rsid w:val="00FF03EC"/>
    <w:rsid w:val="00FF0DF0"/>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E2E86"/>
    <w:pPr>
      <w:spacing w:line="260" w:lineRule="atLeast"/>
    </w:pPr>
    <w:rPr>
      <w:sz w:val="22"/>
    </w:rPr>
  </w:style>
  <w:style w:type="paragraph" w:styleId="Heading1">
    <w:name w:val="heading 1"/>
    <w:basedOn w:val="Normal"/>
    <w:next w:val="Normal"/>
    <w:link w:val="Heading1Char"/>
    <w:uiPriority w:val="9"/>
    <w:qFormat/>
    <w:rsid w:val="00FE2E8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2E8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2E8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E2E8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E2E8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E2E8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E2E8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E2E8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E2E8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E2E86"/>
  </w:style>
  <w:style w:type="paragraph" w:customStyle="1" w:styleId="OPCParaBase">
    <w:name w:val="OPCParaBase"/>
    <w:qFormat/>
    <w:rsid w:val="00FE2E86"/>
    <w:pPr>
      <w:spacing w:line="260" w:lineRule="atLeast"/>
    </w:pPr>
    <w:rPr>
      <w:rFonts w:eastAsia="Times New Roman" w:cs="Times New Roman"/>
      <w:sz w:val="22"/>
      <w:lang w:eastAsia="en-AU"/>
    </w:rPr>
  </w:style>
  <w:style w:type="paragraph" w:customStyle="1" w:styleId="ShortT">
    <w:name w:val="ShortT"/>
    <w:basedOn w:val="OPCParaBase"/>
    <w:next w:val="Normal"/>
    <w:qFormat/>
    <w:rsid w:val="00FE2E86"/>
    <w:pPr>
      <w:spacing w:line="240" w:lineRule="auto"/>
    </w:pPr>
    <w:rPr>
      <w:b/>
      <w:sz w:val="40"/>
    </w:rPr>
  </w:style>
  <w:style w:type="paragraph" w:customStyle="1" w:styleId="ActHead1">
    <w:name w:val="ActHead 1"/>
    <w:aliases w:val="c"/>
    <w:basedOn w:val="OPCParaBase"/>
    <w:next w:val="Normal"/>
    <w:qFormat/>
    <w:rsid w:val="00FE2E8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E2E8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E2E8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E2E8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E2E8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E2E8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E2E8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E2E8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E2E8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E2E86"/>
  </w:style>
  <w:style w:type="paragraph" w:customStyle="1" w:styleId="Blocks">
    <w:name w:val="Blocks"/>
    <w:aliases w:val="bb"/>
    <w:basedOn w:val="OPCParaBase"/>
    <w:qFormat/>
    <w:rsid w:val="00FE2E86"/>
    <w:pPr>
      <w:spacing w:line="240" w:lineRule="auto"/>
    </w:pPr>
    <w:rPr>
      <w:sz w:val="24"/>
    </w:rPr>
  </w:style>
  <w:style w:type="paragraph" w:customStyle="1" w:styleId="BoxText">
    <w:name w:val="BoxText"/>
    <w:aliases w:val="bt"/>
    <w:basedOn w:val="OPCParaBase"/>
    <w:qFormat/>
    <w:rsid w:val="00FE2E8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E2E86"/>
    <w:rPr>
      <w:b/>
    </w:rPr>
  </w:style>
  <w:style w:type="paragraph" w:customStyle="1" w:styleId="BoxHeadItalic">
    <w:name w:val="BoxHeadItalic"/>
    <w:aliases w:val="bhi"/>
    <w:basedOn w:val="BoxText"/>
    <w:next w:val="BoxStep"/>
    <w:qFormat/>
    <w:rsid w:val="00FE2E86"/>
    <w:rPr>
      <w:i/>
    </w:rPr>
  </w:style>
  <w:style w:type="paragraph" w:customStyle="1" w:styleId="BoxList">
    <w:name w:val="BoxList"/>
    <w:aliases w:val="bl"/>
    <w:basedOn w:val="BoxText"/>
    <w:qFormat/>
    <w:rsid w:val="00FE2E86"/>
    <w:pPr>
      <w:ind w:left="1559" w:hanging="425"/>
    </w:pPr>
  </w:style>
  <w:style w:type="paragraph" w:customStyle="1" w:styleId="BoxNote">
    <w:name w:val="BoxNote"/>
    <w:aliases w:val="bn"/>
    <w:basedOn w:val="BoxText"/>
    <w:qFormat/>
    <w:rsid w:val="00FE2E86"/>
    <w:pPr>
      <w:tabs>
        <w:tab w:val="left" w:pos="1985"/>
      </w:tabs>
      <w:spacing w:before="122" w:line="198" w:lineRule="exact"/>
      <w:ind w:left="2948" w:hanging="1814"/>
    </w:pPr>
    <w:rPr>
      <w:sz w:val="18"/>
    </w:rPr>
  </w:style>
  <w:style w:type="paragraph" w:customStyle="1" w:styleId="BoxPara">
    <w:name w:val="BoxPara"/>
    <w:aliases w:val="bp"/>
    <w:basedOn w:val="BoxText"/>
    <w:qFormat/>
    <w:rsid w:val="00FE2E86"/>
    <w:pPr>
      <w:tabs>
        <w:tab w:val="right" w:pos="2268"/>
      </w:tabs>
      <w:ind w:left="2552" w:hanging="1418"/>
    </w:pPr>
  </w:style>
  <w:style w:type="paragraph" w:customStyle="1" w:styleId="BoxStep">
    <w:name w:val="BoxStep"/>
    <w:aliases w:val="bs"/>
    <w:basedOn w:val="BoxText"/>
    <w:qFormat/>
    <w:rsid w:val="00FE2E86"/>
    <w:pPr>
      <w:ind w:left="1985" w:hanging="851"/>
    </w:pPr>
  </w:style>
  <w:style w:type="character" w:customStyle="1" w:styleId="CharAmPartNo">
    <w:name w:val="CharAmPartNo"/>
    <w:basedOn w:val="OPCCharBase"/>
    <w:qFormat/>
    <w:rsid w:val="00FE2E86"/>
  </w:style>
  <w:style w:type="character" w:customStyle="1" w:styleId="CharAmPartText">
    <w:name w:val="CharAmPartText"/>
    <w:basedOn w:val="OPCCharBase"/>
    <w:qFormat/>
    <w:rsid w:val="00FE2E86"/>
  </w:style>
  <w:style w:type="character" w:customStyle="1" w:styleId="CharAmSchNo">
    <w:name w:val="CharAmSchNo"/>
    <w:basedOn w:val="OPCCharBase"/>
    <w:qFormat/>
    <w:rsid w:val="00FE2E86"/>
  </w:style>
  <w:style w:type="character" w:customStyle="1" w:styleId="CharAmSchText">
    <w:name w:val="CharAmSchText"/>
    <w:basedOn w:val="OPCCharBase"/>
    <w:qFormat/>
    <w:rsid w:val="00FE2E86"/>
  </w:style>
  <w:style w:type="character" w:customStyle="1" w:styleId="CharBoldItalic">
    <w:name w:val="CharBoldItalic"/>
    <w:basedOn w:val="OPCCharBase"/>
    <w:uiPriority w:val="1"/>
    <w:qFormat/>
    <w:rsid w:val="00FE2E86"/>
    <w:rPr>
      <w:b/>
      <w:i/>
    </w:rPr>
  </w:style>
  <w:style w:type="character" w:customStyle="1" w:styleId="CharChapNo">
    <w:name w:val="CharChapNo"/>
    <w:basedOn w:val="OPCCharBase"/>
    <w:uiPriority w:val="1"/>
    <w:qFormat/>
    <w:rsid w:val="00FE2E86"/>
  </w:style>
  <w:style w:type="character" w:customStyle="1" w:styleId="CharChapText">
    <w:name w:val="CharChapText"/>
    <w:basedOn w:val="OPCCharBase"/>
    <w:uiPriority w:val="1"/>
    <w:qFormat/>
    <w:rsid w:val="00FE2E86"/>
  </w:style>
  <w:style w:type="character" w:customStyle="1" w:styleId="CharDivNo">
    <w:name w:val="CharDivNo"/>
    <w:basedOn w:val="OPCCharBase"/>
    <w:uiPriority w:val="1"/>
    <w:qFormat/>
    <w:rsid w:val="00FE2E86"/>
  </w:style>
  <w:style w:type="character" w:customStyle="1" w:styleId="CharDivText">
    <w:name w:val="CharDivText"/>
    <w:basedOn w:val="OPCCharBase"/>
    <w:uiPriority w:val="1"/>
    <w:qFormat/>
    <w:rsid w:val="00FE2E86"/>
  </w:style>
  <w:style w:type="character" w:customStyle="1" w:styleId="CharItalic">
    <w:name w:val="CharItalic"/>
    <w:basedOn w:val="OPCCharBase"/>
    <w:uiPriority w:val="1"/>
    <w:qFormat/>
    <w:rsid w:val="00FE2E86"/>
    <w:rPr>
      <w:i/>
    </w:rPr>
  </w:style>
  <w:style w:type="character" w:customStyle="1" w:styleId="CharPartNo">
    <w:name w:val="CharPartNo"/>
    <w:basedOn w:val="OPCCharBase"/>
    <w:uiPriority w:val="1"/>
    <w:qFormat/>
    <w:rsid w:val="00FE2E86"/>
  </w:style>
  <w:style w:type="character" w:customStyle="1" w:styleId="CharPartText">
    <w:name w:val="CharPartText"/>
    <w:basedOn w:val="OPCCharBase"/>
    <w:uiPriority w:val="1"/>
    <w:qFormat/>
    <w:rsid w:val="00FE2E86"/>
  </w:style>
  <w:style w:type="character" w:customStyle="1" w:styleId="CharSectno">
    <w:name w:val="CharSectno"/>
    <w:basedOn w:val="OPCCharBase"/>
    <w:qFormat/>
    <w:rsid w:val="00FE2E86"/>
  </w:style>
  <w:style w:type="character" w:customStyle="1" w:styleId="CharSubdNo">
    <w:name w:val="CharSubdNo"/>
    <w:basedOn w:val="OPCCharBase"/>
    <w:uiPriority w:val="1"/>
    <w:qFormat/>
    <w:rsid w:val="00FE2E86"/>
  </w:style>
  <w:style w:type="character" w:customStyle="1" w:styleId="CharSubdText">
    <w:name w:val="CharSubdText"/>
    <w:basedOn w:val="OPCCharBase"/>
    <w:uiPriority w:val="1"/>
    <w:qFormat/>
    <w:rsid w:val="00FE2E86"/>
  </w:style>
  <w:style w:type="paragraph" w:customStyle="1" w:styleId="CTA--">
    <w:name w:val="CTA --"/>
    <w:basedOn w:val="OPCParaBase"/>
    <w:next w:val="Normal"/>
    <w:rsid w:val="00FE2E86"/>
    <w:pPr>
      <w:spacing w:before="60" w:line="240" w:lineRule="atLeast"/>
      <w:ind w:left="142" w:hanging="142"/>
    </w:pPr>
    <w:rPr>
      <w:sz w:val="20"/>
    </w:rPr>
  </w:style>
  <w:style w:type="paragraph" w:customStyle="1" w:styleId="CTA-">
    <w:name w:val="CTA -"/>
    <w:basedOn w:val="OPCParaBase"/>
    <w:rsid w:val="00FE2E86"/>
    <w:pPr>
      <w:spacing w:before="60" w:line="240" w:lineRule="atLeast"/>
      <w:ind w:left="85" w:hanging="85"/>
    </w:pPr>
    <w:rPr>
      <w:sz w:val="20"/>
    </w:rPr>
  </w:style>
  <w:style w:type="paragraph" w:customStyle="1" w:styleId="CTA---">
    <w:name w:val="CTA ---"/>
    <w:basedOn w:val="OPCParaBase"/>
    <w:next w:val="Normal"/>
    <w:rsid w:val="00FE2E86"/>
    <w:pPr>
      <w:spacing w:before="60" w:line="240" w:lineRule="atLeast"/>
      <w:ind w:left="198" w:hanging="198"/>
    </w:pPr>
    <w:rPr>
      <w:sz w:val="20"/>
    </w:rPr>
  </w:style>
  <w:style w:type="paragraph" w:customStyle="1" w:styleId="CTA----">
    <w:name w:val="CTA ----"/>
    <w:basedOn w:val="OPCParaBase"/>
    <w:next w:val="Normal"/>
    <w:rsid w:val="00FE2E86"/>
    <w:pPr>
      <w:spacing w:before="60" w:line="240" w:lineRule="atLeast"/>
      <w:ind w:left="255" w:hanging="255"/>
    </w:pPr>
    <w:rPr>
      <w:sz w:val="20"/>
    </w:rPr>
  </w:style>
  <w:style w:type="paragraph" w:customStyle="1" w:styleId="CTA1a">
    <w:name w:val="CTA 1(a)"/>
    <w:basedOn w:val="OPCParaBase"/>
    <w:rsid w:val="00FE2E86"/>
    <w:pPr>
      <w:tabs>
        <w:tab w:val="right" w:pos="414"/>
      </w:tabs>
      <w:spacing w:before="40" w:line="240" w:lineRule="atLeast"/>
      <w:ind w:left="675" w:hanging="675"/>
    </w:pPr>
    <w:rPr>
      <w:sz w:val="20"/>
    </w:rPr>
  </w:style>
  <w:style w:type="paragraph" w:customStyle="1" w:styleId="CTA1ai">
    <w:name w:val="CTA 1(a)(i)"/>
    <w:basedOn w:val="OPCParaBase"/>
    <w:rsid w:val="00FE2E86"/>
    <w:pPr>
      <w:tabs>
        <w:tab w:val="right" w:pos="1004"/>
      </w:tabs>
      <w:spacing w:before="40" w:line="240" w:lineRule="atLeast"/>
      <w:ind w:left="1253" w:hanging="1253"/>
    </w:pPr>
    <w:rPr>
      <w:sz w:val="20"/>
    </w:rPr>
  </w:style>
  <w:style w:type="paragraph" w:customStyle="1" w:styleId="CTA2a">
    <w:name w:val="CTA 2(a)"/>
    <w:basedOn w:val="OPCParaBase"/>
    <w:rsid w:val="00FE2E86"/>
    <w:pPr>
      <w:tabs>
        <w:tab w:val="right" w:pos="482"/>
      </w:tabs>
      <w:spacing w:before="40" w:line="240" w:lineRule="atLeast"/>
      <w:ind w:left="748" w:hanging="748"/>
    </w:pPr>
    <w:rPr>
      <w:sz w:val="20"/>
    </w:rPr>
  </w:style>
  <w:style w:type="paragraph" w:customStyle="1" w:styleId="CTA2ai">
    <w:name w:val="CTA 2(a)(i)"/>
    <w:basedOn w:val="OPCParaBase"/>
    <w:rsid w:val="00FE2E86"/>
    <w:pPr>
      <w:tabs>
        <w:tab w:val="right" w:pos="1089"/>
      </w:tabs>
      <w:spacing w:before="40" w:line="240" w:lineRule="atLeast"/>
      <w:ind w:left="1327" w:hanging="1327"/>
    </w:pPr>
    <w:rPr>
      <w:sz w:val="20"/>
    </w:rPr>
  </w:style>
  <w:style w:type="paragraph" w:customStyle="1" w:styleId="CTA3a">
    <w:name w:val="CTA 3(a)"/>
    <w:basedOn w:val="OPCParaBase"/>
    <w:rsid w:val="00FE2E86"/>
    <w:pPr>
      <w:tabs>
        <w:tab w:val="right" w:pos="556"/>
      </w:tabs>
      <w:spacing w:before="40" w:line="240" w:lineRule="atLeast"/>
      <w:ind w:left="805" w:hanging="805"/>
    </w:pPr>
    <w:rPr>
      <w:sz w:val="20"/>
    </w:rPr>
  </w:style>
  <w:style w:type="paragraph" w:customStyle="1" w:styleId="CTA3ai">
    <w:name w:val="CTA 3(a)(i)"/>
    <w:basedOn w:val="OPCParaBase"/>
    <w:rsid w:val="00FE2E86"/>
    <w:pPr>
      <w:tabs>
        <w:tab w:val="right" w:pos="1140"/>
      </w:tabs>
      <w:spacing w:before="40" w:line="240" w:lineRule="atLeast"/>
      <w:ind w:left="1361" w:hanging="1361"/>
    </w:pPr>
    <w:rPr>
      <w:sz w:val="20"/>
    </w:rPr>
  </w:style>
  <w:style w:type="paragraph" w:customStyle="1" w:styleId="CTA4a">
    <w:name w:val="CTA 4(a)"/>
    <w:basedOn w:val="OPCParaBase"/>
    <w:rsid w:val="00FE2E86"/>
    <w:pPr>
      <w:tabs>
        <w:tab w:val="right" w:pos="624"/>
      </w:tabs>
      <w:spacing w:before="40" w:line="240" w:lineRule="atLeast"/>
      <w:ind w:left="873" w:hanging="873"/>
    </w:pPr>
    <w:rPr>
      <w:sz w:val="20"/>
    </w:rPr>
  </w:style>
  <w:style w:type="paragraph" w:customStyle="1" w:styleId="CTA4ai">
    <w:name w:val="CTA 4(a)(i)"/>
    <w:basedOn w:val="OPCParaBase"/>
    <w:rsid w:val="00FE2E86"/>
    <w:pPr>
      <w:tabs>
        <w:tab w:val="right" w:pos="1213"/>
      </w:tabs>
      <w:spacing w:before="40" w:line="240" w:lineRule="atLeast"/>
      <w:ind w:left="1452" w:hanging="1452"/>
    </w:pPr>
    <w:rPr>
      <w:sz w:val="20"/>
    </w:rPr>
  </w:style>
  <w:style w:type="paragraph" w:customStyle="1" w:styleId="CTACAPS">
    <w:name w:val="CTA CAPS"/>
    <w:basedOn w:val="OPCParaBase"/>
    <w:rsid w:val="00FE2E86"/>
    <w:pPr>
      <w:spacing w:before="60" w:line="240" w:lineRule="atLeast"/>
    </w:pPr>
    <w:rPr>
      <w:sz w:val="20"/>
    </w:rPr>
  </w:style>
  <w:style w:type="paragraph" w:customStyle="1" w:styleId="CTAright">
    <w:name w:val="CTA right"/>
    <w:basedOn w:val="OPCParaBase"/>
    <w:rsid w:val="00FE2E86"/>
    <w:pPr>
      <w:spacing w:before="60" w:line="240" w:lineRule="auto"/>
      <w:jc w:val="right"/>
    </w:pPr>
    <w:rPr>
      <w:sz w:val="20"/>
    </w:rPr>
  </w:style>
  <w:style w:type="paragraph" w:customStyle="1" w:styleId="subsection">
    <w:name w:val="subsection"/>
    <w:aliases w:val="ss"/>
    <w:basedOn w:val="OPCParaBase"/>
    <w:link w:val="subsectionChar"/>
    <w:rsid w:val="00FE2E86"/>
    <w:pPr>
      <w:tabs>
        <w:tab w:val="right" w:pos="1021"/>
      </w:tabs>
      <w:spacing w:before="180" w:line="240" w:lineRule="auto"/>
      <w:ind w:left="1134" w:hanging="1134"/>
    </w:pPr>
  </w:style>
  <w:style w:type="paragraph" w:customStyle="1" w:styleId="Definition">
    <w:name w:val="Definition"/>
    <w:aliases w:val="dd"/>
    <w:basedOn w:val="OPCParaBase"/>
    <w:rsid w:val="00FE2E86"/>
    <w:pPr>
      <w:spacing w:before="180" w:line="240" w:lineRule="auto"/>
      <w:ind w:left="1134"/>
    </w:pPr>
  </w:style>
  <w:style w:type="paragraph" w:customStyle="1" w:styleId="ETAsubitem">
    <w:name w:val="ETA(subitem)"/>
    <w:basedOn w:val="OPCParaBase"/>
    <w:rsid w:val="00FE2E86"/>
    <w:pPr>
      <w:tabs>
        <w:tab w:val="right" w:pos="340"/>
      </w:tabs>
      <w:spacing w:before="60" w:line="240" w:lineRule="auto"/>
      <w:ind w:left="454" w:hanging="454"/>
    </w:pPr>
    <w:rPr>
      <w:sz w:val="20"/>
    </w:rPr>
  </w:style>
  <w:style w:type="paragraph" w:customStyle="1" w:styleId="ETApara">
    <w:name w:val="ETA(para)"/>
    <w:basedOn w:val="OPCParaBase"/>
    <w:rsid w:val="00FE2E86"/>
    <w:pPr>
      <w:tabs>
        <w:tab w:val="right" w:pos="754"/>
      </w:tabs>
      <w:spacing w:before="60" w:line="240" w:lineRule="auto"/>
      <w:ind w:left="828" w:hanging="828"/>
    </w:pPr>
    <w:rPr>
      <w:sz w:val="20"/>
    </w:rPr>
  </w:style>
  <w:style w:type="paragraph" w:customStyle="1" w:styleId="ETAsubpara">
    <w:name w:val="ETA(subpara)"/>
    <w:basedOn w:val="OPCParaBase"/>
    <w:rsid w:val="00FE2E86"/>
    <w:pPr>
      <w:tabs>
        <w:tab w:val="right" w:pos="1083"/>
      </w:tabs>
      <w:spacing w:before="60" w:line="240" w:lineRule="auto"/>
      <w:ind w:left="1191" w:hanging="1191"/>
    </w:pPr>
    <w:rPr>
      <w:sz w:val="20"/>
    </w:rPr>
  </w:style>
  <w:style w:type="paragraph" w:customStyle="1" w:styleId="ETAsub-subpara">
    <w:name w:val="ETA(sub-subpara)"/>
    <w:basedOn w:val="OPCParaBase"/>
    <w:rsid w:val="00FE2E86"/>
    <w:pPr>
      <w:tabs>
        <w:tab w:val="right" w:pos="1412"/>
      </w:tabs>
      <w:spacing w:before="60" w:line="240" w:lineRule="auto"/>
      <w:ind w:left="1525" w:hanging="1525"/>
    </w:pPr>
    <w:rPr>
      <w:sz w:val="20"/>
    </w:rPr>
  </w:style>
  <w:style w:type="paragraph" w:customStyle="1" w:styleId="Formula">
    <w:name w:val="Formula"/>
    <w:basedOn w:val="OPCParaBase"/>
    <w:rsid w:val="00FE2E86"/>
    <w:pPr>
      <w:spacing w:line="240" w:lineRule="auto"/>
      <w:ind w:left="1134"/>
    </w:pPr>
    <w:rPr>
      <w:sz w:val="20"/>
    </w:rPr>
  </w:style>
  <w:style w:type="paragraph" w:styleId="Header">
    <w:name w:val="header"/>
    <w:basedOn w:val="OPCParaBase"/>
    <w:link w:val="HeaderChar"/>
    <w:unhideWhenUsed/>
    <w:rsid w:val="00FE2E8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E2E86"/>
    <w:rPr>
      <w:rFonts w:eastAsia="Times New Roman" w:cs="Times New Roman"/>
      <w:sz w:val="16"/>
      <w:lang w:eastAsia="en-AU"/>
    </w:rPr>
  </w:style>
  <w:style w:type="paragraph" w:customStyle="1" w:styleId="House">
    <w:name w:val="House"/>
    <w:basedOn w:val="OPCParaBase"/>
    <w:rsid w:val="00FE2E86"/>
    <w:pPr>
      <w:spacing w:line="240" w:lineRule="auto"/>
    </w:pPr>
    <w:rPr>
      <w:sz w:val="28"/>
    </w:rPr>
  </w:style>
  <w:style w:type="paragraph" w:customStyle="1" w:styleId="Item">
    <w:name w:val="Item"/>
    <w:aliases w:val="i"/>
    <w:basedOn w:val="OPCParaBase"/>
    <w:next w:val="ItemHead"/>
    <w:rsid w:val="00FE2E86"/>
    <w:pPr>
      <w:keepLines/>
      <w:spacing w:before="80" w:line="240" w:lineRule="auto"/>
      <w:ind w:left="709"/>
    </w:pPr>
  </w:style>
  <w:style w:type="paragraph" w:customStyle="1" w:styleId="ItemHead">
    <w:name w:val="ItemHead"/>
    <w:aliases w:val="ih"/>
    <w:basedOn w:val="OPCParaBase"/>
    <w:next w:val="Item"/>
    <w:rsid w:val="00FE2E8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E2E86"/>
    <w:pPr>
      <w:spacing w:line="240" w:lineRule="auto"/>
    </w:pPr>
    <w:rPr>
      <w:b/>
      <w:sz w:val="32"/>
    </w:rPr>
  </w:style>
  <w:style w:type="paragraph" w:customStyle="1" w:styleId="notedraft">
    <w:name w:val="note(draft)"/>
    <w:aliases w:val="nd"/>
    <w:basedOn w:val="OPCParaBase"/>
    <w:rsid w:val="00FE2E86"/>
    <w:pPr>
      <w:spacing w:before="240" w:line="240" w:lineRule="auto"/>
      <w:ind w:left="284" w:hanging="284"/>
    </w:pPr>
    <w:rPr>
      <w:i/>
      <w:sz w:val="24"/>
    </w:rPr>
  </w:style>
  <w:style w:type="paragraph" w:customStyle="1" w:styleId="notemargin">
    <w:name w:val="note(margin)"/>
    <w:aliases w:val="nm"/>
    <w:basedOn w:val="OPCParaBase"/>
    <w:rsid w:val="00FE2E86"/>
    <w:pPr>
      <w:tabs>
        <w:tab w:val="left" w:pos="709"/>
      </w:tabs>
      <w:spacing w:before="122" w:line="198" w:lineRule="exact"/>
      <w:ind w:left="709" w:hanging="709"/>
    </w:pPr>
    <w:rPr>
      <w:sz w:val="18"/>
    </w:rPr>
  </w:style>
  <w:style w:type="paragraph" w:customStyle="1" w:styleId="noteToPara">
    <w:name w:val="noteToPara"/>
    <w:aliases w:val="ntp"/>
    <w:basedOn w:val="OPCParaBase"/>
    <w:rsid w:val="00FE2E86"/>
    <w:pPr>
      <w:spacing w:before="122" w:line="198" w:lineRule="exact"/>
      <w:ind w:left="2353" w:hanging="709"/>
    </w:pPr>
    <w:rPr>
      <w:sz w:val="18"/>
    </w:rPr>
  </w:style>
  <w:style w:type="paragraph" w:customStyle="1" w:styleId="noteParlAmend">
    <w:name w:val="note(ParlAmend)"/>
    <w:aliases w:val="npp"/>
    <w:basedOn w:val="OPCParaBase"/>
    <w:next w:val="ParlAmend"/>
    <w:rsid w:val="00FE2E86"/>
    <w:pPr>
      <w:spacing w:line="240" w:lineRule="auto"/>
      <w:jc w:val="right"/>
    </w:pPr>
    <w:rPr>
      <w:rFonts w:ascii="Arial" w:hAnsi="Arial"/>
      <w:b/>
      <w:i/>
    </w:rPr>
  </w:style>
  <w:style w:type="paragraph" w:customStyle="1" w:styleId="Page1">
    <w:name w:val="Page1"/>
    <w:basedOn w:val="OPCParaBase"/>
    <w:rsid w:val="00FE2E86"/>
    <w:pPr>
      <w:spacing w:before="5600" w:line="240" w:lineRule="auto"/>
    </w:pPr>
    <w:rPr>
      <w:b/>
      <w:sz w:val="32"/>
    </w:rPr>
  </w:style>
  <w:style w:type="paragraph" w:customStyle="1" w:styleId="PageBreak">
    <w:name w:val="PageBreak"/>
    <w:aliases w:val="pb"/>
    <w:basedOn w:val="OPCParaBase"/>
    <w:rsid w:val="00FE2E86"/>
    <w:pPr>
      <w:spacing w:line="240" w:lineRule="auto"/>
    </w:pPr>
    <w:rPr>
      <w:sz w:val="20"/>
    </w:rPr>
  </w:style>
  <w:style w:type="paragraph" w:customStyle="1" w:styleId="paragraphsub">
    <w:name w:val="paragraph(sub)"/>
    <w:aliases w:val="aa"/>
    <w:basedOn w:val="OPCParaBase"/>
    <w:rsid w:val="00FE2E86"/>
    <w:pPr>
      <w:tabs>
        <w:tab w:val="right" w:pos="1985"/>
      </w:tabs>
      <w:spacing w:before="40" w:line="240" w:lineRule="auto"/>
      <w:ind w:left="2098" w:hanging="2098"/>
    </w:pPr>
  </w:style>
  <w:style w:type="paragraph" w:customStyle="1" w:styleId="paragraphsub-sub">
    <w:name w:val="paragraph(sub-sub)"/>
    <w:aliases w:val="aaa"/>
    <w:basedOn w:val="OPCParaBase"/>
    <w:rsid w:val="00FE2E86"/>
    <w:pPr>
      <w:tabs>
        <w:tab w:val="right" w:pos="2722"/>
      </w:tabs>
      <w:spacing w:before="40" w:line="240" w:lineRule="auto"/>
      <w:ind w:left="2835" w:hanging="2835"/>
    </w:pPr>
  </w:style>
  <w:style w:type="paragraph" w:customStyle="1" w:styleId="paragraph">
    <w:name w:val="paragraph"/>
    <w:aliases w:val="a"/>
    <w:basedOn w:val="OPCParaBase"/>
    <w:link w:val="paragraphChar"/>
    <w:rsid w:val="00FE2E86"/>
    <w:pPr>
      <w:tabs>
        <w:tab w:val="right" w:pos="1531"/>
      </w:tabs>
      <w:spacing w:before="40" w:line="240" w:lineRule="auto"/>
      <w:ind w:left="1644" w:hanging="1644"/>
    </w:pPr>
  </w:style>
  <w:style w:type="paragraph" w:customStyle="1" w:styleId="ParlAmend">
    <w:name w:val="ParlAmend"/>
    <w:aliases w:val="pp"/>
    <w:basedOn w:val="OPCParaBase"/>
    <w:rsid w:val="00FE2E86"/>
    <w:pPr>
      <w:spacing w:before="240" w:line="240" w:lineRule="atLeast"/>
      <w:ind w:hanging="567"/>
    </w:pPr>
    <w:rPr>
      <w:sz w:val="24"/>
    </w:rPr>
  </w:style>
  <w:style w:type="paragraph" w:customStyle="1" w:styleId="Penalty">
    <w:name w:val="Penalty"/>
    <w:basedOn w:val="OPCParaBase"/>
    <w:rsid w:val="00FE2E86"/>
    <w:pPr>
      <w:tabs>
        <w:tab w:val="left" w:pos="2977"/>
      </w:tabs>
      <w:spacing w:before="180" w:line="240" w:lineRule="auto"/>
      <w:ind w:left="1985" w:hanging="851"/>
    </w:pPr>
  </w:style>
  <w:style w:type="paragraph" w:customStyle="1" w:styleId="Portfolio">
    <w:name w:val="Portfolio"/>
    <w:basedOn w:val="OPCParaBase"/>
    <w:rsid w:val="00FE2E86"/>
    <w:pPr>
      <w:spacing w:line="240" w:lineRule="auto"/>
    </w:pPr>
    <w:rPr>
      <w:i/>
      <w:sz w:val="20"/>
    </w:rPr>
  </w:style>
  <w:style w:type="paragraph" w:customStyle="1" w:styleId="Preamble">
    <w:name w:val="Preamble"/>
    <w:basedOn w:val="OPCParaBase"/>
    <w:next w:val="Normal"/>
    <w:rsid w:val="00FE2E8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E2E86"/>
    <w:pPr>
      <w:spacing w:line="240" w:lineRule="auto"/>
    </w:pPr>
    <w:rPr>
      <w:i/>
      <w:sz w:val="20"/>
    </w:rPr>
  </w:style>
  <w:style w:type="paragraph" w:customStyle="1" w:styleId="Session">
    <w:name w:val="Session"/>
    <w:basedOn w:val="OPCParaBase"/>
    <w:rsid w:val="00FE2E86"/>
    <w:pPr>
      <w:spacing w:line="240" w:lineRule="auto"/>
    </w:pPr>
    <w:rPr>
      <w:sz w:val="28"/>
    </w:rPr>
  </w:style>
  <w:style w:type="paragraph" w:customStyle="1" w:styleId="Sponsor">
    <w:name w:val="Sponsor"/>
    <w:basedOn w:val="OPCParaBase"/>
    <w:rsid w:val="00FE2E86"/>
    <w:pPr>
      <w:spacing w:line="240" w:lineRule="auto"/>
    </w:pPr>
    <w:rPr>
      <w:i/>
    </w:rPr>
  </w:style>
  <w:style w:type="paragraph" w:customStyle="1" w:styleId="Subitem">
    <w:name w:val="Subitem"/>
    <w:aliases w:val="iss"/>
    <w:basedOn w:val="OPCParaBase"/>
    <w:rsid w:val="00FE2E86"/>
    <w:pPr>
      <w:spacing w:before="180" w:line="240" w:lineRule="auto"/>
      <w:ind w:left="709" w:hanging="709"/>
    </w:pPr>
  </w:style>
  <w:style w:type="paragraph" w:customStyle="1" w:styleId="SubitemHead">
    <w:name w:val="SubitemHead"/>
    <w:aliases w:val="issh"/>
    <w:basedOn w:val="OPCParaBase"/>
    <w:rsid w:val="00FE2E8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E2E86"/>
    <w:pPr>
      <w:spacing w:before="40" w:line="240" w:lineRule="auto"/>
      <w:ind w:left="1134"/>
    </w:pPr>
  </w:style>
  <w:style w:type="paragraph" w:customStyle="1" w:styleId="SubsectionHead">
    <w:name w:val="SubsectionHead"/>
    <w:aliases w:val="ssh"/>
    <w:basedOn w:val="OPCParaBase"/>
    <w:next w:val="subsection"/>
    <w:rsid w:val="00FE2E86"/>
    <w:pPr>
      <w:keepNext/>
      <w:keepLines/>
      <w:spacing w:before="240" w:line="240" w:lineRule="auto"/>
      <w:ind w:left="1134"/>
    </w:pPr>
    <w:rPr>
      <w:i/>
    </w:rPr>
  </w:style>
  <w:style w:type="paragraph" w:customStyle="1" w:styleId="Tablea">
    <w:name w:val="Table(a)"/>
    <w:aliases w:val="ta"/>
    <w:basedOn w:val="OPCParaBase"/>
    <w:rsid w:val="00FE2E86"/>
    <w:pPr>
      <w:spacing w:before="60" w:line="240" w:lineRule="auto"/>
      <w:ind w:left="284" w:hanging="284"/>
    </w:pPr>
    <w:rPr>
      <w:sz w:val="20"/>
    </w:rPr>
  </w:style>
  <w:style w:type="paragraph" w:customStyle="1" w:styleId="TableAA">
    <w:name w:val="Table(AA)"/>
    <w:aliases w:val="taaa"/>
    <w:basedOn w:val="OPCParaBase"/>
    <w:rsid w:val="00FE2E8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E2E8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E2E86"/>
    <w:pPr>
      <w:spacing w:before="60" w:line="240" w:lineRule="atLeast"/>
    </w:pPr>
    <w:rPr>
      <w:sz w:val="20"/>
    </w:rPr>
  </w:style>
  <w:style w:type="paragraph" w:customStyle="1" w:styleId="TLPBoxTextnote">
    <w:name w:val="TLPBoxText(note"/>
    <w:aliases w:val="right)"/>
    <w:basedOn w:val="OPCParaBase"/>
    <w:rsid w:val="00FE2E8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E2E8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E2E86"/>
    <w:pPr>
      <w:spacing w:before="122" w:line="198" w:lineRule="exact"/>
      <w:ind w:left="1985" w:hanging="851"/>
      <w:jc w:val="right"/>
    </w:pPr>
    <w:rPr>
      <w:sz w:val="18"/>
    </w:rPr>
  </w:style>
  <w:style w:type="paragraph" w:customStyle="1" w:styleId="TLPTableBullet">
    <w:name w:val="TLPTableBullet"/>
    <w:aliases w:val="ttb"/>
    <w:basedOn w:val="OPCParaBase"/>
    <w:rsid w:val="00FE2E86"/>
    <w:pPr>
      <w:spacing w:line="240" w:lineRule="exact"/>
      <w:ind w:left="284" w:hanging="284"/>
    </w:pPr>
    <w:rPr>
      <w:sz w:val="20"/>
    </w:rPr>
  </w:style>
  <w:style w:type="paragraph" w:styleId="TOC1">
    <w:name w:val="toc 1"/>
    <w:basedOn w:val="Normal"/>
    <w:next w:val="Normal"/>
    <w:uiPriority w:val="39"/>
    <w:unhideWhenUsed/>
    <w:rsid w:val="00FE2E8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E2E8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E2E8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E2E8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E2E8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E2E8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E2E8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E2E8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E2E8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FE2E86"/>
    <w:pPr>
      <w:keepLines/>
      <w:spacing w:before="240" w:after="120" w:line="240" w:lineRule="auto"/>
      <w:ind w:left="794"/>
    </w:pPr>
    <w:rPr>
      <w:b/>
      <w:kern w:val="28"/>
      <w:sz w:val="20"/>
    </w:rPr>
  </w:style>
  <w:style w:type="paragraph" w:customStyle="1" w:styleId="TofSectsHeading">
    <w:name w:val="TofSects(Heading)"/>
    <w:basedOn w:val="OPCParaBase"/>
    <w:rsid w:val="00FE2E86"/>
    <w:pPr>
      <w:spacing w:before="240" w:after="120" w:line="240" w:lineRule="auto"/>
    </w:pPr>
    <w:rPr>
      <w:b/>
      <w:sz w:val="24"/>
    </w:rPr>
  </w:style>
  <w:style w:type="paragraph" w:customStyle="1" w:styleId="TofSectsSection">
    <w:name w:val="TofSects(Section)"/>
    <w:basedOn w:val="OPCParaBase"/>
    <w:rsid w:val="00FE2E86"/>
    <w:pPr>
      <w:keepLines/>
      <w:spacing w:before="40" w:line="240" w:lineRule="auto"/>
      <w:ind w:left="1588" w:hanging="794"/>
    </w:pPr>
    <w:rPr>
      <w:kern w:val="28"/>
      <w:sz w:val="18"/>
    </w:rPr>
  </w:style>
  <w:style w:type="paragraph" w:customStyle="1" w:styleId="TofSectsSubdiv">
    <w:name w:val="TofSects(Subdiv)"/>
    <w:basedOn w:val="OPCParaBase"/>
    <w:rsid w:val="00FE2E86"/>
    <w:pPr>
      <w:keepLines/>
      <w:spacing w:before="80" w:line="240" w:lineRule="auto"/>
      <w:ind w:left="1588" w:hanging="794"/>
    </w:pPr>
    <w:rPr>
      <w:kern w:val="28"/>
    </w:rPr>
  </w:style>
  <w:style w:type="paragraph" w:customStyle="1" w:styleId="WRStyle">
    <w:name w:val="WR Style"/>
    <w:aliases w:val="WR"/>
    <w:basedOn w:val="OPCParaBase"/>
    <w:rsid w:val="00FE2E86"/>
    <w:pPr>
      <w:spacing w:before="240" w:line="240" w:lineRule="auto"/>
      <w:ind w:left="284" w:hanging="284"/>
    </w:pPr>
    <w:rPr>
      <w:b/>
      <w:i/>
      <w:kern w:val="28"/>
      <w:sz w:val="24"/>
    </w:rPr>
  </w:style>
  <w:style w:type="paragraph" w:customStyle="1" w:styleId="notepara">
    <w:name w:val="note(para)"/>
    <w:aliases w:val="na"/>
    <w:basedOn w:val="OPCParaBase"/>
    <w:rsid w:val="00FE2E86"/>
    <w:pPr>
      <w:spacing w:before="40" w:line="198" w:lineRule="exact"/>
      <w:ind w:left="2354" w:hanging="369"/>
    </w:pPr>
    <w:rPr>
      <w:sz w:val="18"/>
    </w:rPr>
  </w:style>
  <w:style w:type="paragraph" w:styleId="Footer">
    <w:name w:val="footer"/>
    <w:link w:val="FooterChar"/>
    <w:rsid w:val="00FE2E8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E2E86"/>
    <w:rPr>
      <w:rFonts w:eastAsia="Times New Roman" w:cs="Times New Roman"/>
      <w:sz w:val="22"/>
      <w:szCs w:val="24"/>
      <w:lang w:eastAsia="en-AU"/>
    </w:rPr>
  </w:style>
  <w:style w:type="character" w:styleId="LineNumber">
    <w:name w:val="line number"/>
    <w:basedOn w:val="OPCCharBase"/>
    <w:uiPriority w:val="99"/>
    <w:unhideWhenUsed/>
    <w:rsid w:val="00FE2E86"/>
    <w:rPr>
      <w:sz w:val="16"/>
    </w:rPr>
  </w:style>
  <w:style w:type="table" w:customStyle="1" w:styleId="CFlag">
    <w:name w:val="CFlag"/>
    <w:basedOn w:val="TableNormal"/>
    <w:uiPriority w:val="99"/>
    <w:rsid w:val="00FE2E86"/>
    <w:rPr>
      <w:rFonts w:eastAsia="Times New Roman" w:cs="Times New Roman"/>
      <w:lang w:eastAsia="en-AU"/>
    </w:rPr>
    <w:tblPr/>
  </w:style>
  <w:style w:type="paragraph" w:styleId="BalloonText">
    <w:name w:val="Balloon Text"/>
    <w:basedOn w:val="Normal"/>
    <w:link w:val="BalloonTextChar"/>
    <w:uiPriority w:val="99"/>
    <w:unhideWhenUsed/>
    <w:rsid w:val="00FE2E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E2E86"/>
    <w:rPr>
      <w:rFonts w:ascii="Tahoma" w:hAnsi="Tahoma" w:cs="Tahoma"/>
      <w:sz w:val="16"/>
      <w:szCs w:val="16"/>
    </w:rPr>
  </w:style>
  <w:style w:type="table" w:styleId="TableGrid">
    <w:name w:val="Table Grid"/>
    <w:basedOn w:val="TableNormal"/>
    <w:uiPriority w:val="59"/>
    <w:rsid w:val="00FE2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E2E86"/>
    <w:rPr>
      <w:b/>
      <w:sz w:val="28"/>
      <w:szCs w:val="32"/>
    </w:rPr>
  </w:style>
  <w:style w:type="paragraph" w:customStyle="1" w:styleId="LegislationMadeUnder">
    <w:name w:val="LegislationMadeUnder"/>
    <w:basedOn w:val="OPCParaBase"/>
    <w:next w:val="Normal"/>
    <w:rsid w:val="00FE2E86"/>
    <w:rPr>
      <w:i/>
      <w:sz w:val="32"/>
      <w:szCs w:val="32"/>
    </w:rPr>
  </w:style>
  <w:style w:type="paragraph" w:customStyle="1" w:styleId="SignCoverPageEnd">
    <w:name w:val="SignCoverPageEnd"/>
    <w:basedOn w:val="OPCParaBase"/>
    <w:next w:val="Normal"/>
    <w:rsid w:val="00FE2E8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E2E86"/>
    <w:pPr>
      <w:pBdr>
        <w:top w:val="single" w:sz="4" w:space="1" w:color="auto"/>
      </w:pBdr>
      <w:spacing w:before="360"/>
      <w:ind w:right="397"/>
      <w:jc w:val="both"/>
    </w:pPr>
  </w:style>
  <w:style w:type="paragraph" w:customStyle="1" w:styleId="NotesHeading1">
    <w:name w:val="NotesHeading 1"/>
    <w:basedOn w:val="OPCParaBase"/>
    <w:next w:val="Normal"/>
    <w:rsid w:val="00FE2E86"/>
    <w:rPr>
      <w:b/>
      <w:sz w:val="28"/>
      <w:szCs w:val="28"/>
    </w:rPr>
  </w:style>
  <w:style w:type="paragraph" w:customStyle="1" w:styleId="NotesHeading2">
    <w:name w:val="NotesHeading 2"/>
    <w:basedOn w:val="OPCParaBase"/>
    <w:next w:val="Normal"/>
    <w:rsid w:val="00FE2E86"/>
    <w:rPr>
      <w:b/>
      <w:sz w:val="28"/>
      <w:szCs w:val="28"/>
    </w:rPr>
  </w:style>
  <w:style w:type="paragraph" w:customStyle="1" w:styleId="ENotesText">
    <w:name w:val="ENotesText"/>
    <w:aliases w:val="Ent"/>
    <w:basedOn w:val="OPCParaBase"/>
    <w:next w:val="Normal"/>
    <w:rsid w:val="00FE2E86"/>
    <w:pPr>
      <w:spacing w:before="120"/>
    </w:pPr>
  </w:style>
  <w:style w:type="paragraph" w:customStyle="1" w:styleId="CompiledActNo">
    <w:name w:val="CompiledActNo"/>
    <w:basedOn w:val="OPCParaBase"/>
    <w:next w:val="Normal"/>
    <w:rsid w:val="00FE2E86"/>
    <w:rPr>
      <w:b/>
      <w:sz w:val="24"/>
      <w:szCs w:val="24"/>
    </w:rPr>
  </w:style>
  <w:style w:type="paragraph" w:customStyle="1" w:styleId="CompiledMadeUnder">
    <w:name w:val="CompiledMadeUnder"/>
    <w:basedOn w:val="OPCParaBase"/>
    <w:next w:val="Normal"/>
    <w:rsid w:val="00FE2E86"/>
    <w:rPr>
      <w:i/>
      <w:sz w:val="24"/>
      <w:szCs w:val="24"/>
    </w:rPr>
  </w:style>
  <w:style w:type="paragraph" w:customStyle="1" w:styleId="Paragraphsub-sub-sub">
    <w:name w:val="Paragraph(sub-sub-sub)"/>
    <w:aliases w:val="aaaa"/>
    <w:basedOn w:val="OPCParaBase"/>
    <w:rsid w:val="00FE2E8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E2E8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E2E8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E2E8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E2E8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E2E86"/>
    <w:pPr>
      <w:spacing w:before="60" w:line="240" w:lineRule="auto"/>
    </w:pPr>
    <w:rPr>
      <w:rFonts w:cs="Arial"/>
      <w:sz w:val="20"/>
      <w:szCs w:val="22"/>
    </w:rPr>
  </w:style>
  <w:style w:type="paragraph" w:customStyle="1" w:styleId="NoteToSubpara">
    <w:name w:val="NoteToSubpara"/>
    <w:aliases w:val="nts"/>
    <w:basedOn w:val="OPCParaBase"/>
    <w:rsid w:val="00FE2E86"/>
    <w:pPr>
      <w:spacing w:before="40" w:line="198" w:lineRule="exact"/>
      <w:ind w:left="2835" w:hanging="709"/>
    </w:pPr>
    <w:rPr>
      <w:sz w:val="18"/>
    </w:rPr>
  </w:style>
  <w:style w:type="paragraph" w:customStyle="1" w:styleId="ENoteTableHeading">
    <w:name w:val="ENoteTableHeading"/>
    <w:aliases w:val="enth"/>
    <w:basedOn w:val="OPCParaBase"/>
    <w:rsid w:val="00FE2E86"/>
    <w:pPr>
      <w:keepNext/>
      <w:spacing w:before="60" w:line="240" w:lineRule="atLeast"/>
    </w:pPr>
    <w:rPr>
      <w:rFonts w:ascii="Arial" w:hAnsi="Arial"/>
      <w:b/>
      <w:sz w:val="16"/>
    </w:rPr>
  </w:style>
  <w:style w:type="paragraph" w:customStyle="1" w:styleId="ENoteTTi">
    <w:name w:val="ENoteTTi"/>
    <w:aliases w:val="entti"/>
    <w:basedOn w:val="OPCParaBase"/>
    <w:rsid w:val="00FE2E86"/>
    <w:pPr>
      <w:keepNext/>
      <w:spacing w:before="60" w:line="240" w:lineRule="atLeast"/>
      <w:ind w:left="170"/>
    </w:pPr>
    <w:rPr>
      <w:sz w:val="16"/>
    </w:rPr>
  </w:style>
  <w:style w:type="paragraph" w:customStyle="1" w:styleId="ENotesHeading1">
    <w:name w:val="ENotesHeading 1"/>
    <w:aliases w:val="Enh1"/>
    <w:basedOn w:val="OPCParaBase"/>
    <w:next w:val="Normal"/>
    <w:rsid w:val="00FE2E86"/>
    <w:pPr>
      <w:spacing w:before="120"/>
      <w:outlineLvl w:val="1"/>
    </w:pPr>
    <w:rPr>
      <w:b/>
      <w:sz w:val="28"/>
      <w:szCs w:val="28"/>
    </w:rPr>
  </w:style>
  <w:style w:type="paragraph" w:customStyle="1" w:styleId="ENotesHeading2">
    <w:name w:val="ENotesHeading 2"/>
    <w:aliases w:val="Enh2"/>
    <w:basedOn w:val="OPCParaBase"/>
    <w:next w:val="Normal"/>
    <w:rsid w:val="00FE2E86"/>
    <w:pPr>
      <w:spacing w:before="120" w:after="120"/>
      <w:outlineLvl w:val="2"/>
    </w:pPr>
    <w:rPr>
      <w:b/>
      <w:sz w:val="24"/>
      <w:szCs w:val="28"/>
    </w:rPr>
  </w:style>
  <w:style w:type="paragraph" w:customStyle="1" w:styleId="ENoteTTIndentHeading">
    <w:name w:val="ENoteTTIndentHeading"/>
    <w:aliases w:val="enTTHi"/>
    <w:basedOn w:val="OPCParaBase"/>
    <w:rsid w:val="00FE2E8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E2E86"/>
    <w:pPr>
      <w:spacing w:before="60" w:line="240" w:lineRule="atLeast"/>
    </w:pPr>
    <w:rPr>
      <w:sz w:val="16"/>
    </w:rPr>
  </w:style>
  <w:style w:type="paragraph" w:customStyle="1" w:styleId="MadeunderText">
    <w:name w:val="MadeunderText"/>
    <w:basedOn w:val="OPCParaBase"/>
    <w:next w:val="Normal"/>
    <w:rsid w:val="00FE2E86"/>
    <w:pPr>
      <w:spacing w:before="240"/>
    </w:pPr>
    <w:rPr>
      <w:sz w:val="24"/>
      <w:szCs w:val="24"/>
    </w:rPr>
  </w:style>
  <w:style w:type="paragraph" w:customStyle="1" w:styleId="ENotesHeading3">
    <w:name w:val="ENotesHeading 3"/>
    <w:aliases w:val="Enh3"/>
    <w:basedOn w:val="OPCParaBase"/>
    <w:next w:val="Normal"/>
    <w:rsid w:val="00FE2E86"/>
    <w:pPr>
      <w:keepNext/>
      <w:spacing w:before="120" w:line="240" w:lineRule="auto"/>
      <w:outlineLvl w:val="4"/>
    </w:pPr>
    <w:rPr>
      <w:b/>
      <w:szCs w:val="24"/>
    </w:rPr>
  </w:style>
  <w:style w:type="character" w:customStyle="1" w:styleId="CharSubPartTextCASA">
    <w:name w:val="CharSubPartText(CASA)"/>
    <w:basedOn w:val="OPCCharBase"/>
    <w:uiPriority w:val="1"/>
    <w:rsid w:val="00FE2E86"/>
  </w:style>
  <w:style w:type="character" w:customStyle="1" w:styleId="CharSubPartNoCASA">
    <w:name w:val="CharSubPartNo(CASA)"/>
    <w:basedOn w:val="OPCCharBase"/>
    <w:uiPriority w:val="1"/>
    <w:rsid w:val="00FE2E86"/>
  </w:style>
  <w:style w:type="paragraph" w:customStyle="1" w:styleId="ENoteTTIndentHeadingSub">
    <w:name w:val="ENoteTTIndentHeadingSub"/>
    <w:aliases w:val="enTTHis"/>
    <w:basedOn w:val="OPCParaBase"/>
    <w:rsid w:val="00FE2E86"/>
    <w:pPr>
      <w:keepNext/>
      <w:spacing w:before="60" w:line="240" w:lineRule="atLeast"/>
      <w:ind w:left="340"/>
    </w:pPr>
    <w:rPr>
      <w:b/>
      <w:sz w:val="16"/>
    </w:rPr>
  </w:style>
  <w:style w:type="paragraph" w:customStyle="1" w:styleId="ENoteTTiSub">
    <w:name w:val="ENoteTTiSub"/>
    <w:aliases w:val="enttis"/>
    <w:basedOn w:val="OPCParaBase"/>
    <w:rsid w:val="00FE2E86"/>
    <w:pPr>
      <w:keepNext/>
      <w:spacing w:before="60" w:line="240" w:lineRule="atLeast"/>
      <w:ind w:left="340"/>
    </w:pPr>
    <w:rPr>
      <w:sz w:val="16"/>
    </w:rPr>
  </w:style>
  <w:style w:type="paragraph" w:customStyle="1" w:styleId="SubDivisionMigration">
    <w:name w:val="SubDivisionMigration"/>
    <w:aliases w:val="sdm"/>
    <w:basedOn w:val="OPCParaBase"/>
    <w:rsid w:val="00FE2E8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E2E8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E2E86"/>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FE2E8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E2E86"/>
    <w:rPr>
      <w:sz w:val="22"/>
    </w:rPr>
  </w:style>
  <w:style w:type="paragraph" w:customStyle="1" w:styleId="SOTextNote">
    <w:name w:val="SO TextNote"/>
    <w:aliases w:val="sont"/>
    <w:basedOn w:val="SOText"/>
    <w:qFormat/>
    <w:rsid w:val="00FE2E86"/>
    <w:pPr>
      <w:spacing w:before="122" w:line="198" w:lineRule="exact"/>
      <w:ind w:left="1843" w:hanging="709"/>
    </w:pPr>
    <w:rPr>
      <w:sz w:val="18"/>
    </w:rPr>
  </w:style>
  <w:style w:type="paragraph" w:customStyle="1" w:styleId="SOPara">
    <w:name w:val="SO Para"/>
    <w:aliases w:val="soa"/>
    <w:basedOn w:val="SOText"/>
    <w:link w:val="SOParaChar"/>
    <w:qFormat/>
    <w:rsid w:val="00FE2E86"/>
    <w:pPr>
      <w:tabs>
        <w:tab w:val="right" w:pos="1786"/>
      </w:tabs>
      <w:spacing w:before="40"/>
      <w:ind w:left="2070" w:hanging="936"/>
    </w:pPr>
  </w:style>
  <w:style w:type="character" w:customStyle="1" w:styleId="SOParaChar">
    <w:name w:val="SO Para Char"/>
    <w:aliases w:val="soa Char"/>
    <w:basedOn w:val="DefaultParagraphFont"/>
    <w:link w:val="SOPara"/>
    <w:rsid w:val="00FE2E86"/>
    <w:rPr>
      <w:sz w:val="22"/>
    </w:rPr>
  </w:style>
  <w:style w:type="paragraph" w:customStyle="1" w:styleId="FileName">
    <w:name w:val="FileName"/>
    <w:basedOn w:val="Normal"/>
    <w:rsid w:val="00FE2E86"/>
  </w:style>
  <w:style w:type="paragraph" w:customStyle="1" w:styleId="TableHeading">
    <w:name w:val="TableHeading"/>
    <w:aliases w:val="th"/>
    <w:basedOn w:val="OPCParaBase"/>
    <w:next w:val="Tabletext"/>
    <w:rsid w:val="00FE2E86"/>
    <w:pPr>
      <w:keepNext/>
      <w:spacing w:before="60" w:line="240" w:lineRule="atLeast"/>
    </w:pPr>
    <w:rPr>
      <w:b/>
      <w:sz w:val="20"/>
    </w:rPr>
  </w:style>
  <w:style w:type="paragraph" w:customStyle="1" w:styleId="SOHeadBold">
    <w:name w:val="SO HeadBold"/>
    <w:aliases w:val="sohb"/>
    <w:basedOn w:val="SOText"/>
    <w:next w:val="SOText"/>
    <w:link w:val="SOHeadBoldChar"/>
    <w:qFormat/>
    <w:rsid w:val="00FE2E86"/>
    <w:rPr>
      <w:b/>
    </w:rPr>
  </w:style>
  <w:style w:type="character" w:customStyle="1" w:styleId="SOHeadBoldChar">
    <w:name w:val="SO HeadBold Char"/>
    <w:aliases w:val="sohb Char"/>
    <w:basedOn w:val="DefaultParagraphFont"/>
    <w:link w:val="SOHeadBold"/>
    <w:rsid w:val="00FE2E86"/>
    <w:rPr>
      <w:b/>
      <w:sz w:val="22"/>
    </w:rPr>
  </w:style>
  <w:style w:type="paragraph" w:customStyle="1" w:styleId="SOHeadItalic">
    <w:name w:val="SO HeadItalic"/>
    <w:aliases w:val="sohi"/>
    <w:basedOn w:val="SOText"/>
    <w:next w:val="SOText"/>
    <w:link w:val="SOHeadItalicChar"/>
    <w:qFormat/>
    <w:rsid w:val="00FE2E86"/>
    <w:rPr>
      <w:i/>
    </w:rPr>
  </w:style>
  <w:style w:type="character" w:customStyle="1" w:styleId="SOHeadItalicChar">
    <w:name w:val="SO HeadItalic Char"/>
    <w:aliases w:val="sohi Char"/>
    <w:basedOn w:val="DefaultParagraphFont"/>
    <w:link w:val="SOHeadItalic"/>
    <w:rsid w:val="00FE2E86"/>
    <w:rPr>
      <w:i/>
      <w:sz w:val="22"/>
    </w:rPr>
  </w:style>
  <w:style w:type="paragraph" w:customStyle="1" w:styleId="SOBullet">
    <w:name w:val="SO Bullet"/>
    <w:aliases w:val="sotb"/>
    <w:basedOn w:val="SOText"/>
    <w:link w:val="SOBulletChar"/>
    <w:qFormat/>
    <w:rsid w:val="00FE2E86"/>
    <w:pPr>
      <w:ind w:left="1559" w:hanging="425"/>
    </w:pPr>
  </w:style>
  <w:style w:type="character" w:customStyle="1" w:styleId="SOBulletChar">
    <w:name w:val="SO Bullet Char"/>
    <w:aliases w:val="sotb Char"/>
    <w:basedOn w:val="DefaultParagraphFont"/>
    <w:link w:val="SOBullet"/>
    <w:rsid w:val="00FE2E86"/>
    <w:rPr>
      <w:sz w:val="22"/>
    </w:rPr>
  </w:style>
  <w:style w:type="paragraph" w:customStyle="1" w:styleId="SOBulletNote">
    <w:name w:val="SO BulletNote"/>
    <w:aliases w:val="sonb"/>
    <w:basedOn w:val="SOTextNote"/>
    <w:link w:val="SOBulletNoteChar"/>
    <w:qFormat/>
    <w:rsid w:val="00FE2E86"/>
    <w:pPr>
      <w:tabs>
        <w:tab w:val="left" w:pos="1560"/>
      </w:tabs>
      <w:ind w:left="2268" w:hanging="1134"/>
    </w:pPr>
  </w:style>
  <w:style w:type="character" w:customStyle="1" w:styleId="SOBulletNoteChar">
    <w:name w:val="SO BulletNote Char"/>
    <w:aliases w:val="sonb Char"/>
    <w:basedOn w:val="DefaultParagraphFont"/>
    <w:link w:val="SOBulletNote"/>
    <w:rsid w:val="00FE2E86"/>
    <w:rPr>
      <w:sz w:val="18"/>
    </w:rPr>
  </w:style>
  <w:style w:type="paragraph" w:customStyle="1" w:styleId="SOText2">
    <w:name w:val="SO Text2"/>
    <w:aliases w:val="sot2"/>
    <w:basedOn w:val="Normal"/>
    <w:next w:val="SOText"/>
    <w:link w:val="SOText2Char"/>
    <w:rsid w:val="00FE2E8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E2E86"/>
    <w:rPr>
      <w:sz w:val="22"/>
    </w:rPr>
  </w:style>
  <w:style w:type="paragraph" w:customStyle="1" w:styleId="SubPartCASA">
    <w:name w:val="SubPart(CASA)"/>
    <w:aliases w:val="csp"/>
    <w:basedOn w:val="OPCParaBase"/>
    <w:next w:val="ActHead3"/>
    <w:rsid w:val="00FE2E8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E2E86"/>
    <w:rPr>
      <w:rFonts w:eastAsia="Times New Roman" w:cs="Times New Roman"/>
      <w:sz w:val="22"/>
      <w:lang w:eastAsia="en-AU"/>
    </w:rPr>
  </w:style>
  <w:style w:type="character" w:customStyle="1" w:styleId="notetextChar">
    <w:name w:val="note(text) Char"/>
    <w:aliases w:val="n Char"/>
    <w:basedOn w:val="DefaultParagraphFont"/>
    <w:link w:val="notetext"/>
    <w:rsid w:val="00FE2E86"/>
    <w:rPr>
      <w:rFonts w:eastAsia="Times New Roman" w:cs="Times New Roman"/>
      <w:sz w:val="18"/>
      <w:lang w:eastAsia="en-AU"/>
    </w:rPr>
  </w:style>
  <w:style w:type="character" w:customStyle="1" w:styleId="Heading1Char">
    <w:name w:val="Heading 1 Char"/>
    <w:basedOn w:val="DefaultParagraphFont"/>
    <w:link w:val="Heading1"/>
    <w:uiPriority w:val="9"/>
    <w:rsid w:val="00FE2E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E2E8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2E8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E2E8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E2E8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E2E8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E2E8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E2E8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E2E86"/>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FE2E86"/>
  </w:style>
  <w:style w:type="character" w:customStyle="1" w:styleId="charlegsubtitle1">
    <w:name w:val="charlegsubtitle1"/>
    <w:basedOn w:val="DefaultParagraphFont"/>
    <w:rsid w:val="00FE2E86"/>
    <w:rPr>
      <w:rFonts w:ascii="Arial" w:hAnsi="Arial" w:cs="Arial" w:hint="default"/>
      <w:b/>
      <w:bCs/>
      <w:sz w:val="28"/>
      <w:szCs w:val="28"/>
    </w:rPr>
  </w:style>
  <w:style w:type="paragraph" w:styleId="Index1">
    <w:name w:val="index 1"/>
    <w:basedOn w:val="Normal"/>
    <w:next w:val="Normal"/>
    <w:autoRedefine/>
    <w:rsid w:val="00FE2E86"/>
    <w:pPr>
      <w:ind w:left="240" w:hanging="240"/>
    </w:pPr>
  </w:style>
  <w:style w:type="paragraph" w:styleId="Index2">
    <w:name w:val="index 2"/>
    <w:basedOn w:val="Normal"/>
    <w:next w:val="Normal"/>
    <w:autoRedefine/>
    <w:rsid w:val="00FE2E86"/>
    <w:pPr>
      <w:ind w:left="480" w:hanging="240"/>
    </w:pPr>
  </w:style>
  <w:style w:type="paragraph" w:styleId="Index3">
    <w:name w:val="index 3"/>
    <w:basedOn w:val="Normal"/>
    <w:next w:val="Normal"/>
    <w:autoRedefine/>
    <w:rsid w:val="00FE2E86"/>
    <w:pPr>
      <w:ind w:left="720" w:hanging="240"/>
    </w:pPr>
  </w:style>
  <w:style w:type="paragraph" w:styleId="Index4">
    <w:name w:val="index 4"/>
    <w:basedOn w:val="Normal"/>
    <w:next w:val="Normal"/>
    <w:autoRedefine/>
    <w:rsid w:val="00FE2E86"/>
    <w:pPr>
      <w:ind w:left="960" w:hanging="240"/>
    </w:pPr>
  </w:style>
  <w:style w:type="paragraph" w:styleId="Index5">
    <w:name w:val="index 5"/>
    <w:basedOn w:val="Normal"/>
    <w:next w:val="Normal"/>
    <w:autoRedefine/>
    <w:rsid w:val="00FE2E86"/>
    <w:pPr>
      <w:ind w:left="1200" w:hanging="240"/>
    </w:pPr>
  </w:style>
  <w:style w:type="paragraph" w:styleId="Index6">
    <w:name w:val="index 6"/>
    <w:basedOn w:val="Normal"/>
    <w:next w:val="Normal"/>
    <w:autoRedefine/>
    <w:rsid w:val="00FE2E86"/>
    <w:pPr>
      <w:ind w:left="1440" w:hanging="240"/>
    </w:pPr>
  </w:style>
  <w:style w:type="paragraph" w:styleId="Index7">
    <w:name w:val="index 7"/>
    <w:basedOn w:val="Normal"/>
    <w:next w:val="Normal"/>
    <w:autoRedefine/>
    <w:rsid w:val="00FE2E86"/>
    <w:pPr>
      <w:ind w:left="1680" w:hanging="240"/>
    </w:pPr>
  </w:style>
  <w:style w:type="paragraph" w:styleId="Index8">
    <w:name w:val="index 8"/>
    <w:basedOn w:val="Normal"/>
    <w:next w:val="Normal"/>
    <w:autoRedefine/>
    <w:rsid w:val="00FE2E86"/>
    <w:pPr>
      <w:ind w:left="1920" w:hanging="240"/>
    </w:pPr>
  </w:style>
  <w:style w:type="paragraph" w:styleId="Index9">
    <w:name w:val="index 9"/>
    <w:basedOn w:val="Normal"/>
    <w:next w:val="Normal"/>
    <w:autoRedefine/>
    <w:rsid w:val="00FE2E86"/>
    <w:pPr>
      <w:ind w:left="2160" w:hanging="240"/>
    </w:pPr>
  </w:style>
  <w:style w:type="paragraph" w:styleId="NormalIndent">
    <w:name w:val="Normal Indent"/>
    <w:basedOn w:val="Normal"/>
    <w:rsid w:val="00FE2E86"/>
    <w:pPr>
      <w:ind w:left="720"/>
    </w:pPr>
  </w:style>
  <w:style w:type="paragraph" w:styleId="FootnoteText">
    <w:name w:val="footnote text"/>
    <w:basedOn w:val="Normal"/>
    <w:link w:val="FootnoteTextChar"/>
    <w:rsid w:val="00FE2E86"/>
    <w:rPr>
      <w:sz w:val="20"/>
    </w:rPr>
  </w:style>
  <w:style w:type="character" w:customStyle="1" w:styleId="FootnoteTextChar">
    <w:name w:val="Footnote Text Char"/>
    <w:basedOn w:val="DefaultParagraphFont"/>
    <w:link w:val="FootnoteText"/>
    <w:rsid w:val="00FE2E86"/>
  </w:style>
  <w:style w:type="paragraph" w:styleId="CommentText">
    <w:name w:val="annotation text"/>
    <w:basedOn w:val="Normal"/>
    <w:link w:val="CommentTextChar"/>
    <w:rsid w:val="00FE2E86"/>
    <w:rPr>
      <w:sz w:val="20"/>
    </w:rPr>
  </w:style>
  <w:style w:type="character" w:customStyle="1" w:styleId="CommentTextChar">
    <w:name w:val="Comment Text Char"/>
    <w:basedOn w:val="DefaultParagraphFont"/>
    <w:link w:val="CommentText"/>
    <w:rsid w:val="00FE2E86"/>
  </w:style>
  <w:style w:type="paragraph" w:styleId="IndexHeading">
    <w:name w:val="index heading"/>
    <w:basedOn w:val="Normal"/>
    <w:next w:val="Index1"/>
    <w:rsid w:val="00FE2E86"/>
    <w:rPr>
      <w:rFonts w:ascii="Arial" w:hAnsi="Arial" w:cs="Arial"/>
      <w:b/>
      <w:bCs/>
    </w:rPr>
  </w:style>
  <w:style w:type="paragraph" w:styleId="Caption">
    <w:name w:val="caption"/>
    <w:basedOn w:val="Normal"/>
    <w:next w:val="Normal"/>
    <w:qFormat/>
    <w:rsid w:val="00FE2E86"/>
    <w:pPr>
      <w:spacing w:before="120" w:after="120"/>
    </w:pPr>
    <w:rPr>
      <w:b/>
      <w:bCs/>
      <w:sz w:val="20"/>
    </w:rPr>
  </w:style>
  <w:style w:type="paragraph" w:styleId="TableofFigures">
    <w:name w:val="table of figures"/>
    <w:basedOn w:val="Normal"/>
    <w:next w:val="Normal"/>
    <w:rsid w:val="00FE2E86"/>
    <w:pPr>
      <w:ind w:left="480" w:hanging="480"/>
    </w:pPr>
  </w:style>
  <w:style w:type="paragraph" w:styleId="EnvelopeAddress">
    <w:name w:val="envelope address"/>
    <w:basedOn w:val="Normal"/>
    <w:rsid w:val="00FE2E8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E2E86"/>
    <w:rPr>
      <w:rFonts w:ascii="Arial" w:hAnsi="Arial" w:cs="Arial"/>
      <w:sz w:val="20"/>
    </w:rPr>
  </w:style>
  <w:style w:type="character" w:styleId="FootnoteReference">
    <w:name w:val="footnote reference"/>
    <w:basedOn w:val="DefaultParagraphFont"/>
    <w:rsid w:val="00FE2E86"/>
    <w:rPr>
      <w:rFonts w:ascii="Times New Roman" w:hAnsi="Times New Roman"/>
      <w:sz w:val="20"/>
      <w:vertAlign w:val="superscript"/>
    </w:rPr>
  </w:style>
  <w:style w:type="character" w:styleId="CommentReference">
    <w:name w:val="annotation reference"/>
    <w:basedOn w:val="DefaultParagraphFont"/>
    <w:rsid w:val="00FE2E86"/>
    <w:rPr>
      <w:sz w:val="16"/>
      <w:szCs w:val="16"/>
    </w:rPr>
  </w:style>
  <w:style w:type="character" w:styleId="PageNumber">
    <w:name w:val="page number"/>
    <w:basedOn w:val="DefaultParagraphFont"/>
    <w:rsid w:val="00FE2E86"/>
  </w:style>
  <w:style w:type="character" w:styleId="EndnoteReference">
    <w:name w:val="endnote reference"/>
    <w:basedOn w:val="DefaultParagraphFont"/>
    <w:rsid w:val="00FE2E86"/>
    <w:rPr>
      <w:vertAlign w:val="superscript"/>
    </w:rPr>
  </w:style>
  <w:style w:type="paragraph" w:styleId="EndnoteText">
    <w:name w:val="endnote text"/>
    <w:basedOn w:val="Normal"/>
    <w:link w:val="EndnoteTextChar"/>
    <w:rsid w:val="00FE2E86"/>
    <w:rPr>
      <w:sz w:val="20"/>
    </w:rPr>
  </w:style>
  <w:style w:type="character" w:customStyle="1" w:styleId="EndnoteTextChar">
    <w:name w:val="Endnote Text Char"/>
    <w:basedOn w:val="DefaultParagraphFont"/>
    <w:link w:val="EndnoteText"/>
    <w:rsid w:val="00FE2E86"/>
  </w:style>
  <w:style w:type="paragraph" w:styleId="TableofAuthorities">
    <w:name w:val="table of authorities"/>
    <w:basedOn w:val="Normal"/>
    <w:next w:val="Normal"/>
    <w:rsid w:val="00FE2E86"/>
    <w:pPr>
      <w:ind w:left="240" w:hanging="240"/>
    </w:pPr>
  </w:style>
  <w:style w:type="paragraph" w:styleId="MacroText">
    <w:name w:val="macro"/>
    <w:link w:val="MacroTextChar"/>
    <w:rsid w:val="00FE2E8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E2E86"/>
    <w:rPr>
      <w:rFonts w:ascii="Courier New" w:eastAsia="Times New Roman" w:hAnsi="Courier New" w:cs="Courier New"/>
      <w:lang w:eastAsia="en-AU"/>
    </w:rPr>
  </w:style>
  <w:style w:type="paragraph" w:styleId="TOAHeading">
    <w:name w:val="toa heading"/>
    <w:basedOn w:val="Normal"/>
    <w:next w:val="Normal"/>
    <w:rsid w:val="00FE2E86"/>
    <w:pPr>
      <w:spacing w:before="120"/>
    </w:pPr>
    <w:rPr>
      <w:rFonts w:ascii="Arial" w:hAnsi="Arial" w:cs="Arial"/>
      <w:b/>
      <w:bCs/>
    </w:rPr>
  </w:style>
  <w:style w:type="paragraph" w:styleId="List">
    <w:name w:val="List"/>
    <w:basedOn w:val="Normal"/>
    <w:rsid w:val="00FE2E86"/>
    <w:pPr>
      <w:ind w:left="283" w:hanging="283"/>
    </w:pPr>
  </w:style>
  <w:style w:type="paragraph" w:styleId="ListBullet">
    <w:name w:val="List Bullet"/>
    <w:basedOn w:val="Normal"/>
    <w:autoRedefine/>
    <w:rsid w:val="00FE2E86"/>
    <w:pPr>
      <w:tabs>
        <w:tab w:val="num" w:pos="360"/>
      </w:tabs>
      <w:ind w:left="360" w:hanging="360"/>
    </w:pPr>
  </w:style>
  <w:style w:type="paragraph" w:styleId="ListNumber">
    <w:name w:val="List Number"/>
    <w:basedOn w:val="Normal"/>
    <w:rsid w:val="00FE2E86"/>
    <w:pPr>
      <w:tabs>
        <w:tab w:val="num" w:pos="360"/>
      </w:tabs>
      <w:ind w:left="360" w:hanging="360"/>
    </w:pPr>
  </w:style>
  <w:style w:type="paragraph" w:styleId="List2">
    <w:name w:val="List 2"/>
    <w:basedOn w:val="Normal"/>
    <w:rsid w:val="00FE2E86"/>
    <w:pPr>
      <w:ind w:left="566" w:hanging="283"/>
    </w:pPr>
  </w:style>
  <w:style w:type="paragraph" w:styleId="List3">
    <w:name w:val="List 3"/>
    <w:basedOn w:val="Normal"/>
    <w:rsid w:val="00FE2E86"/>
    <w:pPr>
      <w:ind w:left="849" w:hanging="283"/>
    </w:pPr>
  </w:style>
  <w:style w:type="paragraph" w:styleId="List4">
    <w:name w:val="List 4"/>
    <w:basedOn w:val="Normal"/>
    <w:rsid w:val="00FE2E86"/>
    <w:pPr>
      <w:ind w:left="1132" w:hanging="283"/>
    </w:pPr>
  </w:style>
  <w:style w:type="paragraph" w:styleId="List5">
    <w:name w:val="List 5"/>
    <w:basedOn w:val="Normal"/>
    <w:rsid w:val="00FE2E86"/>
    <w:pPr>
      <w:ind w:left="1415" w:hanging="283"/>
    </w:pPr>
  </w:style>
  <w:style w:type="paragraph" w:styleId="ListBullet2">
    <w:name w:val="List Bullet 2"/>
    <w:basedOn w:val="Normal"/>
    <w:autoRedefine/>
    <w:rsid w:val="00FE2E86"/>
    <w:pPr>
      <w:tabs>
        <w:tab w:val="num" w:pos="360"/>
      </w:tabs>
    </w:pPr>
  </w:style>
  <w:style w:type="paragraph" w:styleId="ListBullet3">
    <w:name w:val="List Bullet 3"/>
    <w:basedOn w:val="Normal"/>
    <w:autoRedefine/>
    <w:rsid w:val="00FE2E86"/>
    <w:pPr>
      <w:tabs>
        <w:tab w:val="num" w:pos="926"/>
      </w:tabs>
      <w:ind w:left="926" w:hanging="360"/>
    </w:pPr>
  </w:style>
  <w:style w:type="paragraph" w:styleId="ListBullet4">
    <w:name w:val="List Bullet 4"/>
    <w:basedOn w:val="Normal"/>
    <w:autoRedefine/>
    <w:rsid w:val="00FE2E86"/>
    <w:pPr>
      <w:tabs>
        <w:tab w:val="num" w:pos="1209"/>
      </w:tabs>
      <w:ind w:left="1209" w:hanging="360"/>
    </w:pPr>
  </w:style>
  <w:style w:type="paragraph" w:styleId="ListBullet5">
    <w:name w:val="List Bullet 5"/>
    <w:basedOn w:val="Normal"/>
    <w:autoRedefine/>
    <w:rsid w:val="00FE2E86"/>
    <w:pPr>
      <w:tabs>
        <w:tab w:val="num" w:pos="1492"/>
      </w:tabs>
      <w:ind w:left="1492" w:hanging="360"/>
    </w:pPr>
  </w:style>
  <w:style w:type="paragraph" w:styleId="ListNumber2">
    <w:name w:val="List Number 2"/>
    <w:basedOn w:val="Normal"/>
    <w:rsid w:val="00FE2E86"/>
    <w:pPr>
      <w:tabs>
        <w:tab w:val="num" w:pos="643"/>
      </w:tabs>
      <w:ind w:left="643" w:hanging="360"/>
    </w:pPr>
  </w:style>
  <w:style w:type="paragraph" w:styleId="ListNumber3">
    <w:name w:val="List Number 3"/>
    <w:basedOn w:val="Normal"/>
    <w:rsid w:val="00FE2E86"/>
    <w:pPr>
      <w:tabs>
        <w:tab w:val="num" w:pos="926"/>
      </w:tabs>
      <w:ind w:left="926" w:hanging="360"/>
    </w:pPr>
  </w:style>
  <w:style w:type="paragraph" w:styleId="ListNumber4">
    <w:name w:val="List Number 4"/>
    <w:basedOn w:val="Normal"/>
    <w:rsid w:val="00FE2E86"/>
    <w:pPr>
      <w:tabs>
        <w:tab w:val="num" w:pos="1209"/>
      </w:tabs>
      <w:ind w:left="1209" w:hanging="360"/>
    </w:pPr>
  </w:style>
  <w:style w:type="paragraph" w:styleId="ListNumber5">
    <w:name w:val="List Number 5"/>
    <w:basedOn w:val="Normal"/>
    <w:rsid w:val="00FE2E86"/>
    <w:pPr>
      <w:tabs>
        <w:tab w:val="num" w:pos="1492"/>
      </w:tabs>
      <w:ind w:left="1492" w:hanging="360"/>
    </w:pPr>
  </w:style>
  <w:style w:type="paragraph" w:styleId="Title">
    <w:name w:val="Title"/>
    <w:basedOn w:val="Normal"/>
    <w:link w:val="TitleChar"/>
    <w:qFormat/>
    <w:rsid w:val="00FE2E86"/>
    <w:pPr>
      <w:spacing w:before="240" w:after="60"/>
    </w:pPr>
    <w:rPr>
      <w:rFonts w:ascii="Arial" w:hAnsi="Arial" w:cs="Arial"/>
      <w:b/>
      <w:bCs/>
      <w:sz w:val="40"/>
      <w:szCs w:val="40"/>
    </w:rPr>
  </w:style>
  <w:style w:type="character" w:customStyle="1" w:styleId="TitleChar">
    <w:name w:val="Title Char"/>
    <w:basedOn w:val="DefaultParagraphFont"/>
    <w:link w:val="Title"/>
    <w:rsid w:val="00FE2E86"/>
    <w:rPr>
      <w:rFonts w:ascii="Arial" w:hAnsi="Arial" w:cs="Arial"/>
      <w:b/>
      <w:bCs/>
      <w:sz w:val="40"/>
      <w:szCs w:val="40"/>
    </w:rPr>
  </w:style>
  <w:style w:type="paragraph" w:styleId="Closing">
    <w:name w:val="Closing"/>
    <w:basedOn w:val="Normal"/>
    <w:link w:val="ClosingChar"/>
    <w:rsid w:val="00FE2E86"/>
    <w:pPr>
      <w:ind w:left="4252"/>
    </w:pPr>
  </w:style>
  <w:style w:type="character" w:customStyle="1" w:styleId="ClosingChar">
    <w:name w:val="Closing Char"/>
    <w:basedOn w:val="DefaultParagraphFont"/>
    <w:link w:val="Closing"/>
    <w:rsid w:val="00FE2E86"/>
    <w:rPr>
      <w:sz w:val="22"/>
    </w:rPr>
  </w:style>
  <w:style w:type="paragraph" w:styleId="Signature">
    <w:name w:val="Signature"/>
    <w:basedOn w:val="Normal"/>
    <w:link w:val="SignatureChar"/>
    <w:rsid w:val="00FE2E86"/>
    <w:pPr>
      <w:ind w:left="4252"/>
    </w:pPr>
  </w:style>
  <w:style w:type="character" w:customStyle="1" w:styleId="SignatureChar">
    <w:name w:val="Signature Char"/>
    <w:basedOn w:val="DefaultParagraphFont"/>
    <w:link w:val="Signature"/>
    <w:rsid w:val="00FE2E86"/>
    <w:rPr>
      <w:sz w:val="22"/>
    </w:rPr>
  </w:style>
  <w:style w:type="paragraph" w:styleId="BodyText">
    <w:name w:val="Body Text"/>
    <w:basedOn w:val="Normal"/>
    <w:link w:val="BodyTextChar"/>
    <w:rsid w:val="00FE2E86"/>
    <w:pPr>
      <w:spacing w:after="120"/>
    </w:pPr>
  </w:style>
  <w:style w:type="character" w:customStyle="1" w:styleId="BodyTextChar">
    <w:name w:val="Body Text Char"/>
    <w:basedOn w:val="DefaultParagraphFont"/>
    <w:link w:val="BodyText"/>
    <w:rsid w:val="00FE2E86"/>
    <w:rPr>
      <w:sz w:val="22"/>
    </w:rPr>
  </w:style>
  <w:style w:type="paragraph" w:styleId="BodyTextIndent">
    <w:name w:val="Body Text Indent"/>
    <w:basedOn w:val="Normal"/>
    <w:link w:val="BodyTextIndentChar"/>
    <w:rsid w:val="00FE2E86"/>
    <w:pPr>
      <w:spacing w:after="120"/>
      <w:ind w:left="283"/>
    </w:pPr>
  </w:style>
  <w:style w:type="character" w:customStyle="1" w:styleId="BodyTextIndentChar">
    <w:name w:val="Body Text Indent Char"/>
    <w:basedOn w:val="DefaultParagraphFont"/>
    <w:link w:val="BodyTextIndent"/>
    <w:rsid w:val="00FE2E86"/>
    <w:rPr>
      <w:sz w:val="22"/>
    </w:rPr>
  </w:style>
  <w:style w:type="paragraph" w:styleId="ListContinue">
    <w:name w:val="List Continue"/>
    <w:basedOn w:val="Normal"/>
    <w:rsid w:val="00FE2E86"/>
    <w:pPr>
      <w:spacing w:after="120"/>
      <w:ind w:left="283"/>
    </w:pPr>
  </w:style>
  <w:style w:type="paragraph" w:styleId="ListContinue2">
    <w:name w:val="List Continue 2"/>
    <w:basedOn w:val="Normal"/>
    <w:rsid w:val="00FE2E86"/>
    <w:pPr>
      <w:spacing w:after="120"/>
      <w:ind w:left="566"/>
    </w:pPr>
  </w:style>
  <w:style w:type="paragraph" w:styleId="ListContinue3">
    <w:name w:val="List Continue 3"/>
    <w:basedOn w:val="Normal"/>
    <w:rsid w:val="00FE2E86"/>
    <w:pPr>
      <w:spacing w:after="120"/>
      <w:ind w:left="849"/>
    </w:pPr>
  </w:style>
  <w:style w:type="paragraph" w:styleId="ListContinue4">
    <w:name w:val="List Continue 4"/>
    <w:basedOn w:val="Normal"/>
    <w:rsid w:val="00FE2E86"/>
    <w:pPr>
      <w:spacing w:after="120"/>
      <w:ind w:left="1132"/>
    </w:pPr>
  </w:style>
  <w:style w:type="paragraph" w:styleId="ListContinue5">
    <w:name w:val="List Continue 5"/>
    <w:basedOn w:val="Normal"/>
    <w:rsid w:val="00FE2E86"/>
    <w:pPr>
      <w:spacing w:after="120"/>
      <w:ind w:left="1415"/>
    </w:pPr>
  </w:style>
  <w:style w:type="paragraph" w:styleId="MessageHeader">
    <w:name w:val="Message Header"/>
    <w:basedOn w:val="Normal"/>
    <w:link w:val="MessageHeaderChar"/>
    <w:rsid w:val="00FE2E8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E2E86"/>
    <w:rPr>
      <w:rFonts w:ascii="Arial" w:hAnsi="Arial" w:cs="Arial"/>
      <w:sz w:val="22"/>
      <w:shd w:val="pct20" w:color="auto" w:fill="auto"/>
    </w:rPr>
  </w:style>
  <w:style w:type="paragraph" w:styleId="Subtitle">
    <w:name w:val="Subtitle"/>
    <w:basedOn w:val="Normal"/>
    <w:link w:val="SubtitleChar"/>
    <w:qFormat/>
    <w:rsid w:val="00FE2E86"/>
    <w:pPr>
      <w:spacing w:after="60"/>
      <w:jc w:val="center"/>
      <w:outlineLvl w:val="1"/>
    </w:pPr>
    <w:rPr>
      <w:rFonts w:ascii="Arial" w:hAnsi="Arial" w:cs="Arial"/>
    </w:rPr>
  </w:style>
  <w:style w:type="character" w:customStyle="1" w:styleId="SubtitleChar">
    <w:name w:val="Subtitle Char"/>
    <w:basedOn w:val="DefaultParagraphFont"/>
    <w:link w:val="Subtitle"/>
    <w:rsid w:val="00FE2E86"/>
    <w:rPr>
      <w:rFonts w:ascii="Arial" w:hAnsi="Arial" w:cs="Arial"/>
      <w:sz w:val="22"/>
    </w:rPr>
  </w:style>
  <w:style w:type="paragraph" w:styleId="Salutation">
    <w:name w:val="Salutation"/>
    <w:basedOn w:val="Normal"/>
    <w:next w:val="Normal"/>
    <w:link w:val="SalutationChar"/>
    <w:rsid w:val="00FE2E86"/>
  </w:style>
  <w:style w:type="character" w:customStyle="1" w:styleId="SalutationChar">
    <w:name w:val="Salutation Char"/>
    <w:basedOn w:val="DefaultParagraphFont"/>
    <w:link w:val="Salutation"/>
    <w:rsid w:val="00FE2E86"/>
    <w:rPr>
      <w:sz w:val="22"/>
    </w:rPr>
  </w:style>
  <w:style w:type="paragraph" w:styleId="Date">
    <w:name w:val="Date"/>
    <w:basedOn w:val="Normal"/>
    <w:next w:val="Normal"/>
    <w:link w:val="DateChar"/>
    <w:rsid w:val="00FE2E86"/>
  </w:style>
  <w:style w:type="character" w:customStyle="1" w:styleId="DateChar">
    <w:name w:val="Date Char"/>
    <w:basedOn w:val="DefaultParagraphFont"/>
    <w:link w:val="Date"/>
    <w:rsid w:val="00FE2E86"/>
    <w:rPr>
      <w:sz w:val="22"/>
    </w:rPr>
  </w:style>
  <w:style w:type="paragraph" w:styleId="BodyTextFirstIndent">
    <w:name w:val="Body Text First Indent"/>
    <w:basedOn w:val="BodyText"/>
    <w:link w:val="BodyTextFirstIndentChar"/>
    <w:rsid w:val="00FE2E86"/>
    <w:pPr>
      <w:ind w:firstLine="210"/>
    </w:pPr>
  </w:style>
  <w:style w:type="character" w:customStyle="1" w:styleId="BodyTextFirstIndentChar">
    <w:name w:val="Body Text First Indent Char"/>
    <w:basedOn w:val="BodyTextChar"/>
    <w:link w:val="BodyTextFirstIndent"/>
    <w:rsid w:val="00FE2E86"/>
    <w:rPr>
      <w:sz w:val="22"/>
    </w:rPr>
  </w:style>
  <w:style w:type="paragraph" w:styleId="BodyTextFirstIndent2">
    <w:name w:val="Body Text First Indent 2"/>
    <w:basedOn w:val="BodyTextIndent"/>
    <w:link w:val="BodyTextFirstIndent2Char"/>
    <w:rsid w:val="00FE2E86"/>
    <w:pPr>
      <w:ind w:firstLine="210"/>
    </w:pPr>
  </w:style>
  <w:style w:type="character" w:customStyle="1" w:styleId="BodyTextFirstIndent2Char">
    <w:name w:val="Body Text First Indent 2 Char"/>
    <w:basedOn w:val="BodyTextIndentChar"/>
    <w:link w:val="BodyTextFirstIndent2"/>
    <w:rsid w:val="00FE2E86"/>
    <w:rPr>
      <w:sz w:val="22"/>
    </w:rPr>
  </w:style>
  <w:style w:type="paragraph" w:styleId="BodyText2">
    <w:name w:val="Body Text 2"/>
    <w:basedOn w:val="Normal"/>
    <w:link w:val="BodyText2Char"/>
    <w:rsid w:val="00FE2E86"/>
    <w:pPr>
      <w:spacing w:after="120" w:line="480" w:lineRule="auto"/>
    </w:pPr>
  </w:style>
  <w:style w:type="character" w:customStyle="1" w:styleId="BodyText2Char">
    <w:name w:val="Body Text 2 Char"/>
    <w:basedOn w:val="DefaultParagraphFont"/>
    <w:link w:val="BodyText2"/>
    <w:rsid w:val="00FE2E86"/>
    <w:rPr>
      <w:sz w:val="22"/>
    </w:rPr>
  </w:style>
  <w:style w:type="paragraph" w:styleId="BodyText3">
    <w:name w:val="Body Text 3"/>
    <w:basedOn w:val="Normal"/>
    <w:link w:val="BodyText3Char"/>
    <w:rsid w:val="00FE2E86"/>
    <w:pPr>
      <w:spacing w:after="120"/>
    </w:pPr>
    <w:rPr>
      <w:sz w:val="16"/>
      <w:szCs w:val="16"/>
    </w:rPr>
  </w:style>
  <w:style w:type="character" w:customStyle="1" w:styleId="BodyText3Char">
    <w:name w:val="Body Text 3 Char"/>
    <w:basedOn w:val="DefaultParagraphFont"/>
    <w:link w:val="BodyText3"/>
    <w:rsid w:val="00FE2E86"/>
    <w:rPr>
      <w:sz w:val="16"/>
      <w:szCs w:val="16"/>
    </w:rPr>
  </w:style>
  <w:style w:type="paragraph" w:styleId="BodyTextIndent2">
    <w:name w:val="Body Text Indent 2"/>
    <w:basedOn w:val="Normal"/>
    <w:link w:val="BodyTextIndent2Char"/>
    <w:rsid w:val="00FE2E86"/>
    <w:pPr>
      <w:spacing w:after="120" w:line="480" w:lineRule="auto"/>
      <w:ind w:left="283"/>
    </w:pPr>
  </w:style>
  <w:style w:type="character" w:customStyle="1" w:styleId="BodyTextIndent2Char">
    <w:name w:val="Body Text Indent 2 Char"/>
    <w:basedOn w:val="DefaultParagraphFont"/>
    <w:link w:val="BodyTextIndent2"/>
    <w:rsid w:val="00FE2E86"/>
    <w:rPr>
      <w:sz w:val="22"/>
    </w:rPr>
  </w:style>
  <w:style w:type="paragraph" w:styleId="BodyTextIndent3">
    <w:name w:val="Body Text Indent 3"/>
    <w:basedOn w:val="Normal"/>
    <w:link w:val="BodyTextIndent3Char"/>
    <w:rsid w:val="00FE2E86"/>
    <w:pPr>
      <w:spacing w:after="120"/>
      <w:ind w:left="283"/>
    </w:pPr>
    <w:rPr>
      <w:sz w:val="16"/>
      <w:szCs w:val="16"/>
    </w:rPr>
  </w:style>
  <w:style w:type="character" w:customStyle="1" w:styleId="BodyTextIndent3Char">
    <w:name w:val="Body Text Indent 3 Char"/>
    <w:basedOn w:val="DefaultParagraphFont"/>
    <w:link w:val="BodyTextIndent3"/>
    <w:rsid w:val="00FE2E86"/>
    <w:rPr>
      <w:sz w:val="16"/>
      <w:szCs w:val="16"/>
    </w:rPr>
  </w:style>
  <w:style w:type="paragraph" w:styleId="BlockText">
    <w:name w:val="Block Text"/>
    <w:basedOn w:val="Normal"/>
    <w:rsid w:val="00FE2E86"/>
    <w:pPr>
      <w:spacing w:after="120"/>
      <w:ind w:left="1440" w:right="1440"/>
    </w:pPr>
  </w:style>
  <w:style w:type="character" w:styleId="Hyperlink">
    <w:name w:val="Hyperlink"/>
    <w:basedOn w:val="DefaultParagraphFont"/>
    <w:rsid w:val="00FE2E86"/>
    <w:rPr>
      <w:color w:val="0000FF"/>
      <w:u w:val="single"/>
    </w:rPr>
  </w:style>
  <w:style w:type="character" w:styleId="FollowedHyperlink">
    <w:name w:val="FollowedHyperlink"/>
    <w:basedOn w:val="DefaultParagraphFont"/>
    <w:rsid w:val="00FE2E86"/>
    <w:rPr>
      <w:color w:val="800080"/>
      <w:u w:val="single"/>
    </w:rPr>
  </w:style>
  <w:style w:type="character" w:styleId="Strong">
    <w:name w:val="Strong"/>
    <w:basedOn w:val="DefaultParagraphFont"/>
    <w:qFormat/>
    <w:rsid w:val="00FE2E86"/>
    <w:rPr>
      <w:b/>
      <w:bCs/>
    </w:rPr>
  </w:style>
  <w:style w:type="character" w:styleId="Emphasis">
    <w:name w:val="Emphasis"/>
    <w:basedOn w:val="DefaultParagraphFont"/>
    <w:qFormat/>
    <w:rsid w:val="00FE2E86"/>
    <w:rPr>
      <w:i/>
      <w:iCs/>
    </w:rPr>
  </w:style>
  <w:style w:type="paragraph" w:styleId="DocumentMap">
    <w:name w:val="Document Map"/>
    <w:basedOn w:val="Normal"/>
    <w:link w:val="DocumentMapChar"/>
    <w:rsid w:val="00FE2E86"/>
    <w:pPr>
      <w:shd w:val="clear" w:color="auto" w:fill="000080"/>
    </w:pPr>
    <w:rPr>
      <w:rFonts w:ascii="Tahoma" w:hAnsi="Tahoma" w:cs="Tahoma"/>
    </w:rPr>
  </w:style>
  <w:style w:type="character" w:customStyle="1" w:styleId="DocumentMapChar">
    <w:name w:val="Document Map Char"/>
    <w:basedOn w:val="DefaultParagraphFont"/>
    <w:link w:val="DocumentMap"/>
    <w:rsid w:val="00FE2E86"/>
    <w:rPr>
      <w:rFonts w:ascii="Tahoma" w:hAnsi="Tahoma" w:cs="Tahoma"/>
      <w:sz w:val="22"/>
      <w:shd w:val="clear" w:color="auto" w:fill="000080"/>
    </w:rPr>
  </w:style>
  <w:style w:type="paragraph" w:styleId="PlainText">
    <w:name w:val="Plain Text"/>
    <w:basedOn w:val="Normal"/>
    <w:link w:val="PlainTextChar"/>
    <w:rsid w:val="00FE2E86"/>
    <w:rPr>
      <w:rFonts w:ascii="Courier New" w:hAnsi="Courier New" w:cs="Courier New"/>
      <w:sz w:val="20"/>
    </w:rPr>
  </w:style>
  <w:style w:type="character" w:customStyle="1" w:styleId="PlainTextChar">
    <w:name w:val="Plain Text Char"/>
    <w:basedOn w:val="DefaultParagraphFont"/>
    <w:link w:val="PlainText"/>
    <w:rsid w:val="00FE2E86"/>
    <w:rPr>
      <w:rFonts w:ascii="Courier New" w:hAnsi="Courier New" w:cs="Courier New"/>
    </w:rPr>
  </w:style>
  <w:style w:type="paragraph" w:styleId="E-mailSignature">
    <w:name w:val="E-mail Signature"/>
    <w:basedOn w:val="Normal"/>
    <w:link w:val="E-mailSignatureChar"/>
    <w:rsid w:val="00FE2E86"/>
  </w:style>
  <w:style w:type="character" w:customStyle="1" w:styleId="E-mailSignatureChar">
    <w:name w:val="E-mail Signature Char"/>
    <w:basedOn w:val="DefaultParagraphFont"/>
    <w:link w:val="E-mailSignature"/>
    <w:rsid w:val="00FE2E86"/>
    <w:rPr>
      <w:sz w:val="22"/>
    </w:rPr>
  </w:style>
  <w:style w:type="paragraph" w:styleId="NormalWeb">
    <w:name w:val="Normal (Web)"/>
    <w:basedOn w:val="Normal"/>
    <w:rsid w:val="00FE2E86"/>
  </w:style>
  <w:style w:type="character" w:styleId="HTMLAcronym">
    <w:name w:val="HTML Acronym"/>
    <w:basedOn w:val="DefaultParagraphFont"/>
    <w:rsid w:val="00FE2E86"/>
  </w:style>
  <w:style w:type="paragraph" w:styleId="HTMLAddress">
    <w:name w:val="HTML Address"/>
    <w:basedOn w:val="Normal"/>
    <w:link w:val="HTMLAddressChar"/>
    <w:rsid w:val="00FE2E86"/>
    <w:rPr>
      <w:i/>
      <w:iCs/>
    </w:rPr>
  </w:style>
  <w:style w:type="character" w:customStyle="1" w:styleId="HTMLAddressChar">
    <w:name w:val="HTML Address Char"/>
    <w:basedOn w:val="DefaultParagraphFont"/>
    <w:link w:val="HTMLAddress"/>
    <w:rsid w:val="00FE2E86"/>
    <w:rPr>
      <w:i/>
      <w:iCs/>
      <w:sz w:val="22"/>
    </w:rPr>
  </w:style>
  <w:style w:type="character" w:styleId="HTMLCite">
    <w:name w:val="HTML Cite"/>
    <w:basedOn w:val="DefaultParagraphFont"/>
    <w:rsid w:val="00FE2E86"/>
    <w:rPr>
      <w:i/>
      <w:iCs/>
    </w:rPr>
  </w:style>
  <w:style w:type="character" w:styleId="HTMLCode">
    <w:name w:val="HTML Code"/>
    <w:basedOn w:val="DefaultParagraphFont"/>
    <w:rsid w:val="00FE2E86"/>
    <w:rPr>
      <w:rFonts w:ascii="Courier New" w:hAnsi="Courier New" w:cs="Courier New"/>
      <w:sz w:val="20"/>
      <w:szCs w:val="20"/>
    </w:rPr>
  </w:style>
  <w:style w:type="character" w:styleId="HTMLDefinition">
    <w:name w:val="HTML Definition"/>
    <w:basedOn w:val="DefaultParagraphFont"/>
    <w:rsid w:val="00FE2E86"/>
    <w:rPr>
      <w:i/>
      <w:iCs/>
    </w:rPr>
  </w:style>
  <w:style w:type="character" w:styleId="HTMLKeyboard">
    <w:name w:val="HTML Keyboard"/>
    <w:basedOn w:val="DefaultParagraphFont"/>
    <w:rsid w:val="00FE2E86"/>
    <w:rPr>
      <w:rFonts w:ascii="Courier New" w:hAnsi="Courier New" w:cs="Courier New"/>
      <w:sz w:val="20"/>
      <w:szCs w:val="20"/>
    </w:rPr>
  </w:style>
  <w:style w:type="paragraph" w:styleId="HTMLPreformatted">
    <w:name w:val="HTML Preformatted"/>
    <w:basedOn w:val="Normal"/>
    <w:link w:val="HTMLPreformattedChar"/>
    <w:rsid w:val="00FE2E86"/>
    <w:rPr>
      <w:rFonts w:ascii="Courier New" w:hAnsi="Courier New" w:cs="Courier New"/>
      <w:sz w:val="20"/>
    </w:rPr>
  </w:style>
  <w:style w:type="character" w:customStyle="1" w:styleId="HTMLPreformattedChar">
    <w:name w:val="HTML Preformatted Char"/>
    <w:basedOn w:val="DefaultParagraphFont"/>
    <w:link w:val="HTMLPreformatted"/>
    <w:rsid w:val="00FE2E86"/>
    <w:rPr>
      <w:rFonts w:ascii="Courier New" w:hAnsi="Courier New" w:cs="Courier New"/>
    </w:rPr>
  </w:style>
  <w:style w:type="character" w:styleId="HTMLSample">
    <w:name w:val="HTML Sample"/>
    <w:basedOn w:val="DefaultParagraphFont"/>
    <w:rsid w:val="00FE2E86"/>
    <w:rPr>
      <w:rFonts w:ascii="Courier New" w:hAnsi="Courier New" w:cs="Courier New"/>
    </w:rPr>
  </w:style>
  <w:style w:type="character" w:styleId="HTMLTypewriter">
    <w:name w:val="HTML Typewriter"/>
    <w:basedOn w:val="DefaultParagraphFont"/>
    <w:rsid w:val="00FE2E86"/>
    <w:rPr>
      <w:rFonts w:ascii="Courier New" w:hAnsi="Courier New" w:cs="Courier New"/>
      <w:sz w:val="20"/>
      <w:szCs w:val="20"/>
    </w:rPr>
  </w:style>
  <w:style w:type="character" w:styleId="HTMLVariable">
    <w:name w:val="HTML Variable"/>
    <w:basedOn w:val="DefaultParagraphFont"/>
    <w:rsid w:val="00FE2E86"/>
    <w:rPr>
      <w:i/>
      <w:iCs/>
    </w:rPr>
  </w:style>
  <w:style w:type="paragraph" w:styleId="CommentSubject">
    <w:name w:val="annotation subject"/>
    <w:basedOn w:val="CommentText"/>
    <w:next w:val="CommentText"/>
    <w:link w:val="CommentSubjectChar"/>
    <w:rsid w:val="00FE2E86"/>
    <w:rPr>
      <w:b/>
      <w:bCs/>
    </w:rPr>
  </w:style>
  <w:style w:type="character" w:customStyle="1" w:styleId="CommentSubjectChar">
    <w:name w:val="Comment Subject Char"/>
    <w:basedOn w:val="CommentTextChar"/>
    <w:link w:val="CommentSubject"/>
    <w:rsid w:val="00FE2E86"/>
    <w:rPr>
      <w:b/>
      <w:bCs/>
    </w:rPr>
  </w:style>
  <w:style w:type="numbering" w:styleId="1ai">
    <w:name w:val="Outline List 1"/>
    <w:basedOn w:val="NoList"/>
    <w:rsid w:val="00FE2E86"/>
    <w:pPr>
      <w:numPr>
        <w:numId w:val="14"/>
      </w:numPr>
    </w:pPr>
  </w:style>
  <w:style w:type="numbering" w:styleId="111111">
    <w:name w:val="Outline List 2"/>
    <w:basedOn w:val="NoList"/>
    <w:rsid w:val="00FE2E86"/>
    <w:pPr>
      <w:numPr>
        <w:numId w:val="15"/>
      </w:numPr>
    </w:pPr>
  </w:style>
  <w:style w:type="numbering" w:styleId="ArticleSection">
    <w:name w:val="Outline List 3"/>
    <w:basedOn w:val="NoList"/>
    <w:rsid w:val="00FE2E86"/>
    <w:pPr>
      <w:numPr>
        <w:numId w:val="17"/>
      </w:numPr>
    </w:pPr>
  </w:style>
  <w:style w:type="table" w:styleId="TableSimple1">
    <w:name w:val="Table Simple 1"/>
    <w:basedOn w:val="TableNormal"/>
    <w:rsid w:val="00FE2E8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E2E8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E2E8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E2E8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E2E8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E2E8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E2E8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E2E8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E2E8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E2E8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E2E8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E2E8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E2E8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E2E8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E2E8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E2E8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E2E8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E2E8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E2E8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E2E8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E2E8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E2E8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E2E8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E2E8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E2E8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E2E8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E2E8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E2E8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E2E8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E2E8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E2E8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E2E8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E2E8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E2E8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E2E8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E2E8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E2E8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E2E8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E2E8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E2E8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E2E8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E2E8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E2E8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E2E86"/>
    <w:rPr>
      <w:rFonts w:eastAsia="Times New Roman" w:cs="Times New Roman"/>
      <w:b/>
      <w:kern w:val="28"/>
      <w:sz w:val="24"/>
      <w:lang w:eastAsia="en-AU"/>
    </w:rPr>
  </w:style>
  <w:style w:type="character" w:customStyle="1" w:styleId="paragraphChar">
    <w:name w:val="paragraph Char"/>
    <w:aliases w:val="a Char"/>
    <w:link w:val="paragraph"/>
    <w:rsid w:val="00F363A7"/>
    <w:rPr>
      <w:rFonts w:eastAsia="Times New Roman" w:cs="Times New Roman"/>
      <w:sz w:val="22"/>
      <w:lang w:eastAsia="en-AU"/>
    </w:rPr>
  </w:style>
  <w:style w:type="paragraph" w:styleId="ListParagraph">
    <w:name w:val="List Paragraph"/>
    <w:basedOn w:val="Normal"/>
    <w:uiPriority w:val="34"/>
    <w:qFormat/>
    <w:rsid w:val="00E12AC0"/>
    <w:pPr>
      <w:spacing w:line="240" w:lineRule="auto"/>
      <w:ind w:left="720"/>
    </w:pPr>
    <w:rPr>
      <w:rFonts w:ascii="Calibri" w:hAnsi="Calibri" w:cs="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E2E86"/>
    <w:pPr>
      <w:spacing w:line="260" w:lineRule="atLeast"/>
    </w:pPr>
    <w:rPr>
      <w:sz w:val="22"/>
    </w:rPr>
  </w:style>
  <w:style w:type="paragraph" w:styleId="Heading1">
    <w:name w:val="heading 1"/>
    <w:basedOn w:val="Normal"/>
    <w:next w:val="Normal"/>
    <w:link w:val="Heading1Char"/>
    <w:uiPriority w:val="9"/>
    <w:qFormat/>
    <w:rsid w:val="00FE2E8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2E8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2E8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E2E8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E2E8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E2E8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E2E8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E2E8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E2E8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E2E86"/>
  </w:style>
  <w:style w:type="paragraph" w:customStyle="1" w:styleId="OPCParaBase">
    <w:name w:val="OPCParaBase"/>
    <w:qFormat/>
    <w:rsid w:val="00FE2E86"/>
    <w:pPr>
      <w:spacing w:line="260" w:lineRule="atLeast"/>
    </w:pPr>
    <w:rPr>
      <w:rFonts w:eastAsia="Times New Roman" w:cs="Times New Roman"/>
      <w:sz w:val="22"/>
      <w:lang w:eastAsia="en-AU"/>
    </w:rPr>
  </w:style>
  <w:style w:type="paragraph" w:customStyle="1" w:styleId="ShortT">
    <w:name w:val="ShortT"/>
    <w:basedOn w:val="OPCParaBase"/>
    <w:next w:val="Normal"/>
    <w:qFormat/>
    <w:rsid w:val="00FE2E86"/>
    <w:pPr>
      <w:spacing w:line="240" w:lineRule="auto"/>
    </w:pPr>
    <w:rPr>
      <w:b/>
      <w:sz w:val="40"/>
    </w:rPr>
  </w:style>
  <w:style w:type="paragraph" w:customStyle="1" w:styleId="ActHead1">
    <w:name w:val="ActHead 1"/>
    <w:aliases w:val="c"/>
    <w:basedOn w:val="OPCParaBase"/>
    <w:next w:val="Normal"/>
    <w:qFormat/>
    <w:rsid w:val="00FE2E8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E2E8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E2E8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E2E8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E2E8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E2E8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E2E8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E2E8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E2E8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E2E86"/>
  </w:style>
  <w:style w:type="paragraph" w:customStyle="1" w:styleId="Blocks">
    <w:name w:val="Blocks"/>
    <w:aliases w:val="bb"/>
    <w:basedOn w:val="OPCParaBase"/>
    <w:qFormat/>
    <w:rsid w:val="00FE2E86"/>
    <w:pPr>
      <w:spacing w:line="240" w:lineRule="auto"/>
    </w:pPr>
    <w:rPr>
      <w:sz w:val="24"/>
    </w:rPr>
  </w:style>
  <w:style w:type="paragraph" w:customStyle="1" w:styleId="BoxText">
    <w:name w:val="BoxText"/>
    <w:aliases w:val="bt"/>
    <w:basedOn w:val="OPCParaBase"/>
    <w:qFormat/>
    <w:rsid w:val="00FE2E8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E2E86"/>
    <w:rPr>
      <w:b/>
    </w:rPr>
  </w:style>
  <w:style w:type="paragraph" w:customStyle="1" w:styleId="BoxHeadItalic">
    <w:name w:val="BoxHeadItalic"/>
    <w:aliases w:val="bhi"/>
    <w:basedOn w:val="BoxText"/>
    <w:next w:val="BoxStep"/>
    <w:qFormat/>
    <w:rsid w:val="00FE2E86"/>
    <w:rPr>
      <w:i/>
    </w:rPr>
  </w:style>
  <w:style w:type="paragraph" w:customStyle="1" w:styleId="BoxList">
    <w:name w:val="BoxList"/>
    <w:aliases w:val="bl"/>
    <w:basedOn w:val="BoxText"/>
    <w:qFormat/>
    <w:rsid w:val="00FE2E86"/>
    <w:pPr>
      <w:ind w:left="1559" w:hanging="425"/>
    </w:pPr>
  </w:style>
  <w:style w:type="paragraph" w:customStyle="1" w:styleId="BoxNote">
    <w:name w:val="BoxNote"/>
    <w:aliases w:val="bn"/>
    <w:basedOn w:val="BoxText"/>
    <w:qFormat/>
    <w:rsid w:val="00FE2E86"/>
    <w:pPr>
      <w:tabs>
        <w:tab w:val="left" w:pos="1985"/>
      </w:tabs>
      <w:spacing w:before="122" w:line="198" w:lineRule="exact"/>
      <w:ind w:left="2948" w:hanging="1814"/>
    </w:pPr>
    <w:rPr>
      <w:sz w:val="18"/>
    </w:rPr>
  </w:style>
  <w:style w:type="paragraph" w:customStyle="1" w:styleId="BoxPara">
    <w:name w:val="BoxPara"/>
    <w:aliases w:val="bp"/>
    <w:basedOn w:val="BoxText"/>
    <w:qFormat/>
    <w:rsid w:val="00FE2E86"/>
    <w:pPr>
      <w:tabs>
        <w:tab w:val="right" w:pos="2268"/>
      </w:tabs>
      <w:ind w:left="2552" w:hanging="1418"/>
    </w:pPr>
  </w:style>
  <w:style w:type="paragraph" w:customStyle="1" w:styleId="BoxStep">
    <w:name w:val="BoxStep"/>
    <w:aliases w:val="bs"/>
    <w:basedOn w:val="BoxText"/>
    <w:qFormat/>
    <w:rsid w:val="00FE2E86"/>
    <w:pPr>
      <w:ind w:left="1985" w:hanging="851"/>
    </w:pPr>
  </w:style>
  <w:style w:type="character" w:customStyle="1" w:styleId="CharAmPartNo">
    <w:name w:val="CharAmPartNo"/>
    <w:basedOn w:val="OPCCharBase"/>
    <w:qFormat/>
    <w:rsid w:val="00FE2E86"/>
  </w:style>
  <w:style w:type="character" w:customStyle="1" w:styleId="CharAmPartText">
    <w:name w:val="CharAmPartText"/>
    <w:basedOn w:val="OPCCharBase"/>
    <w:qFormat/>
    <w:rsid w:val="00FE2E86"/>
  </w:style>
  <w:style w:type="character" w:customStyle="1" w:styleId="CharAmSchNo">
    <w:name w:val="CharAmSchNo"/>
    <w:basedOn w:val="OPCCharBase"/>
    <w:qFormat/>
    <w:rsid w:val="00FE2E86"/>
  </w:style>
  <w:style w:type="character" w:customStyle="1" w:styleId="CharAmSchText">
    <w:name w:val="CharAmSchText"/>
    <w:basedOn w:val="OPCCharBase"/>
    <w:qFormat/>
    <w:rsid w:val="00FE2E86"/>
  </w:style>
  <w:style w:type="character" w:customStyle="1" w:styleId="CharBoldItalic">
    <w:name w:val="CharBoldItalic"/>
    <w:basedOn w:val="OPCCharBase"/>
    <w:uiPriority w:val="1"/>
    <w:qFormat/>
    <w:rsid w:val="00FE2E86"/>
    <w:rPr>
      <w:b/>
      <w:i/>
    </w:rPr>
  </w:style>
  <w:style w:type="character" w:customStyle="1" w:styleId="CharChapNo">
    <w:name w:val="CharChapNo"/>
    <w:basedOn w:val="OPCCharBase"/>
    <w:uiPriority w:val="1"/>
    <w:qFormat/>
    <w:rsid w:val="00FE2E86"/>
  </w:style>
  <w:style w:type="character" w:customStyle="1" w:styleId="CharChapText">
    <w:name w:val="CharChapText"/>
    <w:basedOn w:val="OPCCharBase"/>
    <w:uiPriority w:val="1"/>
    <w:qFormat/>
    <w:rsid w:val="00FE2E86"/>
  </w:style>
  <w:style w:type="character" w:customStyle="1" w:styleId="CharDivNo">
    <w:name w:val="CharDivNo"/>
    <w:basedOn w:val="OPCCharBase"/>
    <w:uiPriority w:val="1"/>
    <w:qFormat/>
    <w:rsid w:val="00FE2E86"/>
  </w:style>
  <w:style w:type="character" w:customStyle="1" w:styleId="CharDivText">
    <w:name w:val="CharDivText"/>
    <w:basedOn w:val="OPCCharBase"/>
    <w:uiPriority w:val="1"/>
    <w:qFormat/>
    <w:rsid w:val="00FE2E86"/>
  </w:style>
  <w:style w:type="character" w:customStyle="1" w:styleId="CharItalic">
    <w:name w:val="CharItalic"/>
    <w:basedOn w:val="OPCCharBase"/>
    <w:uiPriority w:val="1"/>
    <w:qFormat/>
    <w:rsid w:val="00FE2E86"/>
    <w:rPr>
      <w:i/>
    </w:rPr>
  </w:style>
  <w:style w:type="character" w:customStyle="1" w:styleId="CharPartNo">
    <w:name w:val="CharPartNo"/>
    <w:basedOn w:val="OPCCharBase"/>
    <w:uiPriority w:val="1"/>
    <w:qFormat/>
    <w:rsid w:val="00FE2E86"/>
  </w:style>
  <w:style w:type="character" w:customStyle="1" w:styleId="CharPartText">
    <w:name w:val="CharPartText"/>
    <w:basedOn w:val="OPCCharBase"/>
    <w:uiPriority w:val="1"/>
    <w:qFormat/>
    <w:rsid w:val="00FE2E86"/>
  </w:style>
  <w:style w:type="character" w:customStyle="1" w:styleId="CharSectno">
    <w:name w:val="CharSectno"/>
    <w:basedOn w:val="OPCCharBase"/>
    <w:qFormat/>
    <w:rsid w:val="00FE2E86"/>
  </w:style>
  <w:style w:type="character" w:customStyle="1" w:styleId="CharSubdNo">
    <w:name w:val="CharSubdNo"/>
    <w:basedOn w:val="OPCCharBase"/>
    <w:uiPriority w:val="1"/>
    <w:qFormat/>
    <w:rsid w:val="00FE2E86"/>
  </w:style>
  <w:style w:type="character" w:customStyle="1" w:styleId="CharSubdText">
    <w:name w:val="CharSubdText"/>
    <w:basedOn w:val="OPCCharBase"/>
    <w:uiPriority w:val="1"/>
    <w:qFormat/>
    <w:rsid w:val="00FE2E86"/>
  </w:style>
  <w:style w:type="paragraph" w:customStyle="1" w:styleId="CTA--">
    <w:name w:val="CTA --"/>
    <w:basedOn w:val="OPCParaBase"/>
    <w:next w:val="Normal"/>
    <w:rsid w:val="00FE2E86"/>
    <w:pPr>
      <w:spacing w:before="60" w:line="240" w:lineRule="atLeast"/>
      <w:ind w:left="142" w:hanging="142"/>
    </w:pPr>
    <w:rPr>
      <w:sz w:val="20"/>
    </w:rPr>
  </w:style>
  <w:style w:type="paragraph" w:customStyle="1" w:styleId="CTA-">
    <w:name w:val="CTA -"/>
    <w:basedOn w:val="OPCParaBase"/>
    <w:rsid w:val="00FE2E86"/>
    <w:pPr>
      <w:spacing w:before="60" w:line="240" w:lineRule="atLeast"/>
      <w:ind w:left="85" w:hanging="85"/>
    </w:pPr>
    <w:rPr>
      <w:sz w:val="20"/>
    </w:rPr>
  </w:style>
  <w:style w:type="paragraph" w:customStyle="1" w:styleId="CTA---">
    <w:name w:val="CTA ---"/>
    <w:basedOn w:val="OPCParaBase"/>
    <w:next w:val="Normal"/>
    <w:rsid w:val="00FE2E86"/>
    <w:pPr>
      <w:spacing w:before="60" w:line="240" w:lineRule="atLeast"/>
      <w:ind w:left="198" w:hanging="198"/>
    </w:pPr>
    <w:rPr>
      <w:sz w:val="20"/>
    </w:rPr>
  </w:style>
  <w:style w:type="paragraph" w:customStyle="1" w:styleId="CTA----">
    <w:name w:val="CTA ----"/>
    <w:basedOn w:val="OPCParaBase"/>
    <w:next w:val="Normal"/>
    <w:rsid w:val="00FE2E86"/>
    <w:pPr>
      <w:spacing w:before="60" w:line="240" w:lineRule="atLeast"/>
      <w:ind w:left="255" w:hanging="255"/>
    </w:pPr>
    <w:rPr>
      <w:sz w:val="20"/>
    </w:rPr>
  </w:style>
  <w:style w:type="paragraph" w:customStyle="1" w:styleId="CTA1a">
    <w:name w:val="CTA 1(a)"/>
    <w:basedOn w:val="OPCParaBase"/>
    <w:rsid w:val="00FE2E86"/>
    <w:pPr>
      <w:tabs>
        <w:tab w:val="right" w:pos="414"/>
      </w:tabs>
      <w:spacing w:before="40" w:line="240" w:lineRule="atLeast"/>
      <w:ind w:left="675" w:hanging="675"/>
    </w:pPr>
    <w:rPr>
      <w:sz w:val="20"/>
    </w:rPr>
  </w:style>
  <w:style w:type="paragraph" w:customStyle="1" w:styleId="CTA1ai">
    <w:name w:val="CTA 1(a)(i)"/>
    <w:basedOn w:val="OPCParaBase"/>
    <w:rsid w:val="00FE2E86"/>
    <w:pPr>
      <w:tabs>
        <w:tab w:val="right" w:pos="1004"/>
      </w:tabs>
      <w:spacing w:before="40" w:line="240" w:lineRule="atLeast"/>
      <w:ind w:left="1253" w:hanging="1253"/>
    </w:pPr>
    <w:rPr>
      <w:sz w:val="20"/>
    </w:rPr>
  </w:style>
  <w:style w:type="paragraph" w:customStyle="1" w:styleId="CTA2a">
    <w:name w:val="CTA 2(a)"/>
    <w:basedOn w:val="OPCParaBase"/>
    <w:rsid w:val="00FE2E86"/>
    <w:pPr>
      <w:tabs>
        <w:tab w:val="right" w:pos="482"/>
      </w:tabs>
      <w:spacing w:before="40" w:line="240" w:lineRule="atLeast"/>
      <w:ind w:left="748" w:hanging="748"/>
    </w:pPr>
    <w:rPr>
      <w:sz w:val="20"/>
    </w:rPr>
  </w:style>
  <w:style w:type="paragraph" w:customStyle="1" w:styleId="CTA2ai">
    <w:name w:val="CTA 2(a)(i)"/>
    <w:basedOn w:val="OPCParaBase"/>
    <w:rsid w:val="00FE2E86"/>
    <w:pPr>
      <w:tabs>
        <w:tab w:val="right" w:pos="1089"/>
      </w:tabs>
      <w:spacing w:before="40" w:line="240" w:lineRule="atLeast"/>
      <w:ind w:left="1327" w:hanging="1327"/>
    </w:pPr>
    <w:rPr>
      <w:sz w:val="20"/>
    </w:rPr>
  </w:style>
  <w:style w:type="paragraph" w:customStyle="1" w:styleId="CTA3a">
    <w:name w:val="CTA 3(a)"/>
    <w:basedOn w:val="OPCParaBase"/>
    <w:rsid w:val="00FE2E86"/>
    <w:pPr>
      <w:tabs>
        <w:tab w:val="right" w:pos="556"/>
      </w:tabs>
      <w:spacing w:before="40" w:line="240" w:lineRule="atLeast"/>
      <w:ind w:left="805" w:hanging="805"/>
    </w:pPr>
    <w:rPr>
      <w:sz w:val="20"/>
    </w:rPr>
  </w:style>
  <w:style w:type="paragraph" w:customStyle="1" w:styleId="CTA3ai">
    <w:name w:val="CTA 3(a)(i)"/>
    <w:basedOn w:val="OPCParaBase"/>
    <w:rsid w:val="00FE2E86"/>
    <w:pPr>
      <w:tabs>
        <w:tab w:val="right" w:pos="1140"/>
      </w:tabs>
      <w:spacing w:before="40" w:line="240" w:lineRule="atLeast"/>
      <w:ind w:left="1361" w:hanging="1361"/>
    </w:pPr>
    <w:rPr>
      <w:sz w:val="20"/>
    </w:rPr>
  </w:style>
  <w:style w:type="paragraph" w:customStyle="1" w:styleId="CTA4a">
    <w:name w:val="CTA 4(a)"/>
    <w:basedOn w:val="OPCParaBase"/>
    <w:rsid w:val="00FE2E86"/>
    <w:pPr>
      <w:tabs>
        <w:tab w:val="right" w:pos="624"/>
      </w:tabs>
      <w:spacing w:before="40" w:line="240" w:lineRule="atLeast"/>
      <w:ind w:left="873" w:hanging="873"/>
    </w:pPr>
    <w:rPr>
      <w:sz w:val="20"/>
    </w:rPr>
  </w:style>
  <w:style w:type="paragraph" w:customStyle="1" w:styleId="CTA4ai">
    <w:name w:val="CTA 4(a)(i)"/>
    <w:basedOn w:val="OPCParaBase"/>
    <w:rsid w:val="00FE2E86"/>
    <w:pPr>
      <w:tabs>
        <w:tab w:val="right" w:pos="1213"/>
      </w:tabs>
      <w:spacing w:before="40" w:line="240" w:lineRule="atLeast"/>
      <w:ind w:left="1452" w:hanging="1452"/>
    </w:pPr>
    <w:rPr>
      <w:sz w:val="20"/>
    </w:rPr>
  </w:style>
  <w:style w:type="paragraph" w:customStyle="1" w:styleId="CTACAPS">
    <w:name w:val="CTA CAPS"/>
    <w:basedOn w:val="OPCParaBase"/>
    <w:rsid w:val="00FE2E86"/>
    <w:pPr>
      <w:spacing w:before="60" w:line="240" w:lineRule="atLeast"/>
    </w:pPr>
    <w:rPr>
      <w:sz w:val="20"/>
    </w:rPr>
  </w:style>
  <w:style w:type="paragraph" w:customStyle="1" w:styleId="CTAright">
    <w:name w:val="CTA right"/>
    <w:basedOn w:val="OPCParaBase"/>
    <w:rsid w:val="00FE2E86"/>
    <w:pPr>
      <w:spacing w:before="60" w:line="240" w:lineRule="auto"/>
      <w:jc w:val="right"/>
    </w:pPr>
    <w:rPr>
      <w:sz w:val="20"/>
    </w:rPr>
  </w:style>
  <w:style w:type="paragraph" w:customStyle="1" w:styleId="subsection">
    <w:name w:val="subsection"/>
    <w:aliases w:val="ss"/>
    <w:basedOn w:val="OPCParaBase"/>
    <w:link w:val="subsectionChar"/>
    <w:rsid w:val="00FE2E86"/>
    <w:pPr>
      <w:tabs>
        <w:tab w:val="right" w:pos="1021"/>
      </w:tabs>
      <w:spacing w:before="180" w:line="240" w:lineRule="auto"/>
      <w:ind w:left="1134" w:hanging="1134"/>
    </w:pPr>
  </w:style>
  <w:style w:type="paragraph" w:customStyle="1" w:styleId="Definition">
    <w:name w:val="Definition"/>
    <w:aliases w:val="dd"/>
    <w:basedOn w:val="OPCParaBase"/>
    <w:rsid w:val="00FE2E86"/>
    <w:pPr>
      <w:spacing w:before="180" w:line="240" w:lineRule="auto"/>
      <w:ind w:left="1134"/>
    </w:pPr>
  </w:style>
  <w:style w:type="paragraph" w:customStyle="1" w:styleId="ETAsubitem">
    <w:name w:val="ETA(subitem)"/>
    <w:basedOn w:val="OPCParaBase"/>
    <w:rsid w:val="00FE2E86"/>
    <w:pPr>
      <w:tabs>
        <w:tab w:val="right" w:pos="340"/>
      </w:tabs>
      <w:spacing w:before="60" w:line="240" w:lineRule="auto"/>
      <w:ind w:left="454" w:hanging="454"/>
    </w:pPr>
    <w:rPr>
      <w:sz w:val="20"/>
    </w:rPr>
  </w:style>
  <w:style w:type="paragraph" w:customStyle="1" w:styleId="ETApara">
    <w:name w:val="ETA(para)"/>
    <w:basedOn w:val="OPCParaBase"/>
    <w:rsid w:val="00FE2E86"/>
    <w:pPr>
      <w:tabs>
        <w:tab w:val="right" w:pos="754"/>
      </w:tabs>
      <w:spacing w:before="60" w:line="240" w:lineRule="auto"/>
      <w:ind w:left="828" w:hanging="828"/>
    </w:pPr>
    <w:rPr>
      <w:sz w:val="20"/>
    </w:rPr>
  </w:style>
  <w:style w:type="paragraph" w:customStyle="1" w:styleId="ETAsubpara">
    <w:name w:val="ETA(subpara)"/>
    <w:basedOn w:val="OPCParaBase"/>
    <w:rsid w:val="00FE2E86"/>
    <w:pPr>
      <w:tabs>
        <w:tab w:val="right" w:pos="1083"/>
      </w:tabs>
      <w:spacing w:before="60" w:line="240" w:lineRule="auto"/>
      <w:ind w:left="1191" w:hanging="1191"/>
    </w:pPr>
    <w:rPr>
      <w:sz w:val="20"/>
    </w:rPr>
  </w:style>
  <w:style w:type="paragraph" w:customStyle="1" w:styleId="ETAsub-subpara">
    <w:name w:val="ETA(sub-subpara)"/>
    <w:basedOn w:val="OPCParaBase"/>
    <w:rsid w:val="00FE2E86"/>
    <w:pPr>
      <w:tabs>
        <w:tab w:val="right" w:pos="1412"/>
      </w:tabs>
      <w:spacing w:before="60" w:line="240" w:lineRule="auto"/>
      <w:ind w:left="1525" w:hanging="1525"/>
    </w:pPr>
    <w:rPr>
      <w:sz w:val="20"/>
    </w:rPr>
  </w:style>
  <w:style w:type="paragraph" w:customStyle="1" w:styleId="Formula">
    <w:name w:val="Formula"/>
    <w:basedOn w:val="OPCParaBase"/>
    <w:rsid w:val="00FE2E86"/>
    <w:pPr>
      <w:spacing w:line="240" w:lineRule="auto"/>
      <w:ind w:left="1134"/>
    </w:pPr>
    <w:rPr>
      <w:sz w:val="20"/>
    </w:rPr>
  </w:style>
  <w:style w:type="paragraph" w:styleId="Header">
    <w:name w:val="header"/>
    <w:basedOn w:val="OPCParaBase"/>
    <w:link w:val="HeaderChar"/>
    <w:unhideWhenUsed/>
    <w:rsid w:val="00FE2E8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E2E86"/>
    <w:rPr>
      <w:rFonts w:eastAsia="Times New Roman" w:cs="Times New Roman"/>
      <w:sz w:val="16"/>
      <w:lang w:eastAsia="en-AU"/>
    </w:rPr>
  </w:style>
  <w:style w:type="paragraph" w:customStyle="1" w:styleId="House">
    <w:name w:val="House"/>
    <w:basedOn w:val="OPCParaBase"/>
    <w:rsid w:val="00FE2E86"/>
    <w:pPr>
      <w:spacing w:line="240" w:lineRule="auto"/>
    </w:pPr>
    <w:rPr>
      <w:sz w:val="28"/>
    </w:rPr>
  </w:style>
  <w:style w:type="paragraph" w:customStyle="1" w:styleId="Item">
    <w:name w:val="Item"/>
    <w:aliases w:val="i"/>
    <w:basedOn w:val="OPCParaBase"/>
    <w:next w:val="ItemHead"/>
    <w:rsid w:val="00FE2E86"/>
    <w:pPr>
      <w:keepLines/>
      <w:spacing w:before="80" w:line="240" w:lineRule="auto"/>
      <w:ind w:left="709"/>
    </w:pPr>
  </w:style>
  <w:style w:type="paragraph" w:customStyle="1" w:styleId="ItemHead">
    <w:name w:val="ItemHead"/>
    <w:aliases w:val="ih"/>
    <w:basedOn w:val="OPCParaBase"/>
    <w:next w:val="Item"/>
    <w:rsid w:val="00FE2E8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E2E86"/>
    <w:pPr>
      <w:spacing w:line="240" w:lineRule="auto"/>
    </w:pPr>
    <w:rPr>
      <w:b/>
      <w:sz w:val="32"/>
    </w:rPr>
  </w:style>
  <w:style w:type="paragraph" w:customStyle="1" w:styleId="notedraft">
    <w:name w:val="note(draft)"/>
    <w:aliases w:val="nd"/>
    <w:basedOn w:val="OPCParaBase"/>
    <w:rsid w:val="00FE2E86"/>
    <w:pPr>
      <w:spacing w:before="240" w:line="240" w:lineRule="auto"/>
      <w:ind w:left="284" w:hanging="284"/>
    </w:pPr>
    <w:rPr>
      <w:i/>
      <w:sz w:val="24"/>
    </w:rPr>
  </w:style>
  <w:style w:type="paragraph" w:customStyle="1" w:styleId="notemargin">
    <w:name w:val="note(margin)"/>
    <w:aliases w:val="nm"/>
    <w:basedOn w:val="OPCParaBase"/>
    <w:rsid w:val="00FE2E86"/>
    <w:pPr>
      <w:tabs>
        <w:tab w:val="left" w:pos="709"/>
      </w:tabs>
      <w:spacing w:before="122" w:line="198" w:lineRule="exact"/>
      <w:ind w:left="709" w:hanging="709"/>
    </w:pPr>
    <w:rPr>
      <w:sz w:val="18"/>
    </w:rPr>
  </w:style>
  <w:style w:type="paragraph" w:customStyle="1" w:styleId="noteToPara">
    <w:name w:val="noteToPara"/>
    <w:aliases w:val="ntp"/>
    <w:basedOn w:val="OPCParaBase"/>
    <w:rsid w:val="00FE2E86"/>
    <w:pPr>
      <w:spacing w:before="122" w:line="198" w:lineRule="exact"/>
      <w:ind w:left="2353" w:hanging="709"/>
    </w:pPr>
    <w:rPr>
      <w:sz w:val="18"/>
    </w:rPr>
  </w:style>
  <w:style w:type="paragraph" w:customStyle="1" w:styleId="noteParlAmend">
    <w:name w:val="note(ParlAmend)"/>
    <w:aliases w:val="npp"/>
    <w:basedOn w:val="OPCParaBase"/>
    <w:next w:val="ParlAmend"/>
    <w:rsid w:val="00FE2E86"/>
    <w:pPr>
      <w:spacing w:line="240" w:lineRule="auto"/>
      <w:jc w:val="right"/>
    </w:pPr>
    <w:rPr>
      <w:rFonts w:ascii="Arial" w:hAnsi="Arial"/>
      <w:b/>
      <w:i/>
    </w:rPr>
  </w:style>
  <w:style w:type="paragraph" w:customStyle="1" w:styleId="Page1">
    <w:name w:val="Page1"/>
    <w:basedOn w:val="OPCParaBase"/>
    <w:rsid w:val="00FE2E86"/>
    <w:pPr>
      <w:spacing w:before="5600" w:line="240" w:lineRule="auto"/>
    </w:pPr>
    <w:rPr>
      <w:b/>
      <w:sz w:val="32"/>
    </w:rPr>
  </w:style>
  <w:style w:type="paragraph" w:customStyle="1" w:styleId="PageBreak">
    <w:name w:val="PageBreak"/>
    <w:aliases w:val="pb"/>
    <w:basedOn w:val="OPCParaBase"/>
    <w:rsid w:val="00FE2E86"/>
    <w:pPr>
      <w:spacing w:line="240" w:lineRule="auto"/>
    </w:pPr>
    <w:rPr>
      <w:sz w:val="20"/>
    </w:rPr>
  </w:style>
  <w:style w:type="paragraph" w:customStyle="1" w:styleId="paragraphsub">
    <w:name w:val="paragraph(sub)"/>
    <w:aliases w:val="aa"/>
    <w:basedOn w:val="OPCParaBase"/>
    <w:rsid w:val="00FE2E86"/>
    <w:pPr>
      <w:tabs>
        <w:tab w:val="right" w:pos="1985"/>
      </w:tabs>
      <w:spacing w:before="40" w:line="240" w:lineRule="auto"/>
      <w:ind w:left="2098" w:hanging="2098"/>
    </w:pPr>
  </w:style>
  <w:style w:type="paragraph" w:customStyle="1" w:styleId="paragraphsub-sub">
    <w:name w:val="paragraph(sub-sub)"/>
    <w:aliases w:val="aaa"/>
    <w:basedOn w:val="OPCParaBase"/>
    <w:rsid w:val="00FE2E86"/>
    <w:pPr>
      <w:tabs>
        <w:tab w:val="right" w:pos="2722"/>
      </w:tabs>
      <w:spacing w:before="40" w:line="240" w:lineRule="auto"/>
      <w:ind w:left="2835" w:hanging="2835"/>
    </w:pPr>
  </w:style>
  <w:style w:type="paragraph" w:customStyle="1" w:styleId="paragraph">
    <w:name w:val="paragraph"/>
    <w:aliases w:val="a"/>
    <w:basedOn w:val="OPCParaBase"/>
    <w:link w:val="paragraphChar"/>
    <w:rsid w:val="00FE2E86"/>
    <w:pPr>
      <w:tabs>
        <w:tab w:val="right" w:pos="1531"/>
      </w:tabs>
      <w:spacing w:before="40" w:line="240" w:lineRule="auto"/>
      <w:ind w:left="1644" w:hanging="1644"/>
    </w:pPr>
  </w:style>
  <w:style w:type="paragraph" w:customStyle="1" w:styleId="ParlAmend">
    <w:name w:val="ParlAmend"/>
    <w:aliases w:val="pp"/>
    <w:basedOn w:val="OPCParaBase"/>
    <w:rsid w:val="00FE2E86"/>
    <w:pPr>
      <w:spacing w:before="240" w:line="240" w:lineRule="atLeast"/>
      <w:ind w:hanging="567"/>
    </w:pPr>
    <w:rPr>
      <w:sz w:val="24"/>
    </w:rPr>
  </w:style>
  <w:style w:type="paragraph" w:customStyle="1" w:styleId="Penalty">
    <w:name w:val="Penalty"/>
    <w:basedOn w:val="OPCParaBase"/>
    <w:rsid w:val="00FE2E86"/>
    <w:pPr>
      <w:tabs>
        <w:tab w:val="left" w:pos="2977"/>
      </w:tabs>
      <w:spacing w:before="180" w:line="240" w:lineRule="auto"/>
      <w:ind w:left="1985" w:hanging="851"/>
    </w:pPr>
  </w:style>
  <w:style w:type="paragraph" w:customStyle="1" w:styleId="Portfolio">
    <w:name w:val="Portfolio"/>
    <w:basedOn w:val="OPCParaBase"/>
    <w:rsid w:val="00FE2E86"/>
    <w:pPr>
      <w:spacing w:line="240" w:lineRule="auto"/>
    </w:pPr>
    <w:rPr>
      <w:i/>
      <w:sz w:val="20"/>
    </w:rPr>
  </w:style>
  <w:style w:type="paragraph" w:customStyle="1" w:styleId="Preamble">
    <w:name w:val="Preamble"/>
    <w:basedOn w:val="OPCParaBase"/>
    <w:next w:val="Normal"/>
    <w:rsid w:val="00FE2E8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E2E86"/>
    <w:pPr>
      <w:spacing w:line="240" w:lineRule="auto"/>
    </w:pPr>
    <w:rPr>
      <w:i/>
      <w:sz w:val="20"/>
    </w:rPr>
  </w:style>
  <w:style w:type="paragraph" w:customStyle="1" w:styleId="Session">
    <w:name w:val="Session"/>
    <w:basedOn w:val="OPCParaBase"/>
    <w:rsid w:val="00FE2E86"/>
    <w:pPr>
      <w:spacing w:line="240" w:lineRule="auto"/>
    </w:pPr>
    <w:rPr>
      <w:sz w:val="28"/>
    </w:rPr>
  </w:style>
  <w:style w:type="paragraph" w:customStyle="1" w:styleId="Sponsor">
    <w:name w:val="Sponsor"/>
    <w:basedOn w:val="OPCParaBase"/>
    <w:rsid w:val="00FE2E86"/>
    <w:pPr>
      <w:spacing w:line="240" w:lineRule="auto"/>
    </w:pPr>
    <w:rPr>
      <w:i/>
    </w:rPr>
  </w:style>
  <w:style w:type="paragraph" w:customStyle="1" w:styleId="Subitem">
    <w:name w:val="Subitem"/>
    <w:aliases w:val="iss"/>
    <w:basedOn w:val="OPCParaBase"/>
    <w:rsid w:val="00FE2E86"/>
    <w:pPr>
      <w:spacing w:before="180" w:line="240" w:lineRule="auto"/>
      <w:ind w:left="709" w:hanging="709"/>
    </w:pPr>
  </w:style>
  <w:style w:type="paragraph" w:customStyle="1" w:styleId="SubitemHead">
    <w:name w:val="SubitemHead"/>
    <w:aliases w:val="issh"/>
    <w:basedOn w:val="OPCParaBase"/>
    <w:rsid w:val="00FE2E8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E2E86"/>
    <w:pPr>
      <w:spacing w:before="40" w:line="240" w:lineRule="auto"/>
      <w:ind w:left="1134"/>
    </w:pPr>
  </w:style>
  <w:style w:type="paragraph" w:customStyle="1" w:styleId="SubsectionHead">
    <w:name w:val="SubsectionHead"/>
    <w:aliases w:val="ssh"/>
    <w:basedOn w:val="OPCParaBase"/>
    <w:next w:val="subsection"/>
    <w:rsid w:val="00FE2E86"/>
    <w:pPr>
      <w:keepNext/>
      <w:keepLines/>
      <w:spacing w:before="240" w:line="240" w:lineRule="auto"/>
      <w:ind w:left="1134"/>
    </w:pPr>
    <w:rPr>
      <w:i/>
    </w:rPr>
  </w:style>
  <w:style w:type="paragraph" w:customStyle="1" w:styleId="Tablea">
    <w:name w:val="Table(a)"/>
    <w:aliases w:val="ta"/>
    <w:basedOn w:val="OPCParaBase"/>
    <w:rsid w:val="00FE2E86"/>
    <w:pPr>
      <w:spacing w:before="60" w:line="240" w:lineRule="auto"/>
      <w:ind w:left="284" w:hanging="284"/>
    </w:pPr>
    <w:rPr>
      <w:sz w:val="20"/>
    </w:rPr>
  </w:style>
  <w:style w:type="paragraph" w:customStyle="1" w:styleId="TableAA">
    <w:name w:val="Table(AA)"/>
    <w:aliases w:val="taaa"/>
    <w:basedOn w:val="OPCParaBase"/>
    <w:rsid w:val="00FE2E8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E2E8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E2E86"/>
    <w:pPr>
      <w:spacing w:before="60" w:line="240" w:lineRule="atLeast"/>
    </w:pPr>
    <w:rPr>
      <w:sz w:val="20"/>
    </w:rPr>
  </w:style>
  <w:style w:type="paragraph" w:customStyle="1" w:styleId="TLPBoxTextnote">
    <w:name w:val="TLPBoxText(note"/>
    <w:aliases w:val="right)"/>
    <w:basedOn w:val="OPCParaBase"/>
    <w:rsid w:val="00FE2E8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E2E8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E2E86"/>
    <w:pPr>
      <w:spacing w:before="122" w:line="198" w:lineRule="exact"/>
      <w:ind w:left="1985" w:hanging="851"/>
      <w:jc w:val="right"/>
    </w:pPr>
    <w:rPr>
      <w:sz w:val="18"/>
    </w:rPr>
  </w:style>
  <w:style w:type="paragraph" w:customStyle="1" w:styleId="TLPTableBullet">
    <w:name w:val="TLPTableBullet"/>
    <w:aliases w:val="ttb"/>
    <w:basedOn w:val="OPCParaBase"/>
    <w:rsid w:val="00FE2E86"/>
    <w:pPr>
      <w:spacing w:line="240" w:lineRule="exact"/>
      <w:ind w:left="284" w:hanging="284"/>
    </w:pPr>
    <w:rPr>
      <w:sz w:val="20"/>
    </w:rPr>
  </w:style>
  <w:style w:type="paragraph" w:styleId="TOC1">
    <w:name w:val="toc 1"/>
    <w:basedOn w:val="Normal"/>
    <w:next w:val="Normal"/>
    <w:uiPriority w:val="39"/>
    <w:unhideWhenUsed/>
    <w:rsid w:val="00FE2E8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E2E8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E2E8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E2E8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E2E8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E2E8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E2E8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E2E8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E2E8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FE2E86"/>
    <w:pPr>
      <w:keepLines/>
      <w:spacing w:before="240" w:after="120" w:line="240" w:lineRule="auto"/>
      <w:ind w:left="794"/>
    </w:pPr>
    <w:rPr>
      <w:b/>
      <w:kern w:val="28"/>
      <w:sz w:val="20"/>
    </w:rPr>
  </w:style>
  <w:style w:type="paragraph" w:customStyle="1" w:styleId="TofSectsHeading">
    <w:name w:val="TofSects(Heading)"/>
    <w:basedOn w:val="OPCParaBase"/>
    <w:rsid w:val="00FE2E86"/>
    <w:pPr>
      <w:spacing w:before="240" w:after="120" w:line="240" w:lineRule="auto"/>
    </w:pPr>
    <w:rPr>
      <w:b/>
      <w:sz w:val="24"/>
    </w:rPr>
  </w:style>
  <w:style w:type="paragraph" w:customStyle="1" w:styleId="TofSectsSection">
    <w:name w:val="TofSects(Section)"/>
    <w:basedOn w:val="OPCParaBase"/>
    <w:rsid w:val="00FE2E86"/>
    <w:pPr>
      <w:keepLines/>
      <w:spacing w:before="40" w:line="240" w:lineRule="auto"/>
      <w:ind w:left="1588" w:hanging="794"/>
    </w:pPr>
    <w:rPr>
      <w:kern w:val="28"/>
      <w:sz w:val="18"/>
    </w:rPr>
  </w:style>
  <w:style w:type="paragraph" w:customStyle="1" w:styleId="TofSectsSubdiv">
    <w:name w:val="TofSects(Subdiv)"/>
    <w:basedOn w:val="OPCParaBase"/>
    <w:rsid w:val="00FE2E86"/>
    <w:pPr>
      <w:keepLines/>
      <w:spacing w:before="80" w:line="240" w:lineRule="auto"/>
      <w:ind w:left="1588" w:hanging="794"/>
    </w:pPr>
    <w:rPr>
      <w:kern w:val="28"/>
    </w:rPr>
  </w:style>
  <w:style w:type="paragraph" w:customStyle="1" w:styleId="WRStyle">
    <w:name w:val="WR Style"/>
    <w:aliases w:val="WR"/>
    <w:basedOn w:val="OPCParaBase"/>
    <w:rsid w:val="00FE2E86"/>
    <w:pPr>
      <w:spacing w:before="240" w:line="240" w:lineRule="auto"/>
      <w:ind w:left="284" w:hanging="284"/>
    </w:pPr>
    <w:rPr>
      <w:b/>
      <w:i/>
      <w:kern w:val="28"/>
      <w:sz w:val="24"/>
    </w:rPr>
  </w:style>
  <w:style w:type="paragraph" w:customStyle="1" w:styleId="notepara">
    <w:name w:val="note(para)"/>
    <w:aliases w:val="na"/>
    <w:basedOn w:val="OPCParaBase"/>
    <w:rsid w:val="00FE2E86"/>
    <w:pPr>
      <w:spacing w:before="40" w:line="198" w:lineRule="exact"/>
      <w:ind w:left="2354" w:hanging="369"/>
    </w:pPr>
    <w:rPr>
      <w:sz w:val="18"/>
    </w:rPr>
  </w:style>
  <w:style w:type="paragraph" w:styleId="Footer">
    <w:name w:val="footer"/>
    <w:link w:val="FooterChar"/>
    <w:rsid w:val="00FE2E8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E2E86"/>
    <w:rPr>
      <w:rFonts w:eastAsia="Times New Roman" w:cs="Times New Roman"/>
      <w:sz w:val="22"/>
      <w:szCs w:val="24"/>
      <w:lang w:eastAsia="en-AU"/>
    </w:rPr>
  </w:style>
  <w:style w:type="character" w:styleId="LineNumber">
    <w:name w:val="line number"/>
    <w:basedOn w:val="OPCCharBase"/>
    <w:uiPriority w:val="99"/>
    <w:unhideWhenUsed/>
    <w:rsid w:val="00FE2E86"/>
    <w:rPr>
      <w:sz w:val="16"/>
    </w:rPr>
  </w:style>
  <w:style w:type="table" w:customStyle="1" w:styleId="CFlag">
    <w:name w:val="CFlag"/>
    <w:basedOn w:val="TableNormal"/>
    <w:uiPriority w:val="99"/>
    <w:rsid w:val="00FE2E86"/>
    <w:rPr>
      <w:rFonts w:eastAsia="Times New Roman" w:cs="Times New Roman"/>
      <w:lang w:eastAsia="en-AU"/>
    </w:rPr>
    <w:tblPr/>
  </w:style>
  <w:style w:type="paragraph" w:styleId="BalloonText">
    <w:name w:val="Balloon Text"/>
    <w:basedOn w:val="Normal"/>
    <w:link w:val="BalloonTextChar"/>
    <w:uiPriority w:val="99"/>
    <w:unhideWhenUsed/>
    <w:rsid w:val="00FE2E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E2E86"/>
    <w:rPr>
      <w:rFonts w:ascii="Tahoma" w:hAnsi="Tahoma" w:cs="Tahoma"/>
      <w:sz w:val="16"/>
      <w:szCs w:val="16"/>
    </w:rPr>
  </w:style>
  <w:style w:type="table" w:styleId="TableGrid">
    <w:name w:val="Table Grid"/>
    <w:basedOn w:val="TableNormal"/>
    <w:uiPriority w:val="59"/>
    <w:rsid w:val="00FE2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E2E86"/>
    <w:rPr>
      <w:b/>
      <w:sz w:val="28"/>
      <w:szCs w:val="32"/>
    </w:rPr>
  </w:style>
  <w:style w:type="paragraph" w:customStyle="1" w:styleId="LegislationMadeUnder">
    <w:name w:val="LegislationMadeUnder"/>
    <w:basedOn w:val="OPCParaBase"/>
    <w:next w:val="Normal"/>
    <w:rsid w:val="00FE2E86"/>
    <w:rPr>
      <w:i/>
      <w:sz w:val="32"/>
      <w:szCs w:val="32"/>
    </w:rPr>
  </w:style>
  <w:style w:type="paragraph" w:customStyle="1" w:styleId="SignCoverPageEnd">
    <w:name w:val="SignCoverPageEnd"/>
    <w:basedOn w:val="OPCParaBase"/>
    <w:next w:val="Normal"/>
    <w:rsid w:val="00FE2E8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E2E86"/>
    <w:pPr>
      <w:pBdr>
        <w:top w:val="single" w:sz="4" w:space="1" w:color="auto"/>
      </w:pBdr>
      <w:spacing w:before="360"/>
      <w:ind w:right="397"/>
      <w:jc w:val="both"/>
    </w:pPr>
  </w:style>
  <w:style w:type="paragraph" w:customStyle="1" w:styleId="NotesHeading1">
    <w:name w:val="NotesHeading 1"/>
    <w:basedOn w:val="OPCParaBase"/>
    <w:next w:val="Normal"/>
    <w:rsid w:val="00FE2E86"/>
    <w:rPr>
      <w:b/>
      <w:sz w:val="28"/>
      <w:szCs w:val="28"/>
    </w:rPr>
  </w:style>
  <w:style w:type="paragraph" w:customStyle="1" w:styleId="NotesHeading2">
    <w:name w:val="NotesHeading 2"/>
    <w:basedOn w:val="OPCParaBase"/>
    <w:next w:val="Normal"/>
    <w:rsid w:val="00FE2E86"/>
    <w:rPr>
      <w:b/>
      <w:sz w:val="28"/>
      <w:szCs w:val="28"/>
    </w:rPr>
  </w:style>
  <w:style w:type="paragraph" w:customStyle="1" w:styleId="ENotesText">
    <w:name w:val="ENotesText"/>
    <w:aliases w:val="Ent"/>
    <w:basedOn w:val="OPCParaBase"/>
    <w:next w:val="Normal"/>
    <w:rsid w:val="00FE2E86"/>
    <w:pPr>
      <w:spacing w:before="120"/>
    </w:pPr>
  </w:style>
  <w:style w:type="paragraph" w:customStyle="1" w:styleId="CompiledActNo">
    <w:name w:val="CompiledActNo"/>
    <w:basedOn w:val="OPCParaBase"/>
    <w:next w:val="Normal"/>
    <w:rsid w:val="00FE2E86"/>
    <w:rPr>
      <w:b/>
      <w:sz w:val="24"/>
      <w:szCs w:val="24"/>
    </w:rPr>
  </w:style>
  <w:style w:type="paragraph" w:customStyle="1" w:styleId="CompiledMadeUnder">
    <w:name w:val="CompiledMadeUnder"/>
    <w:basedOn w:val="OPCParaBase"/>
    <w:next w:val="Normal"/>
    <w:rsid w:val="00FE2E86"/>
    <w:rPr>
      <w:i/>
      <w:sz w:val="24"/>
      <w:szCs w:val="24"/>
    </w:rPr>
  </w:style>
  <w:style w:type="paragraph" w:customStyle="1" w:styleId="Paragraphsub-sub-sub">
    <w:name w:val="Paragraph(sub-sub-sub)"/>
    <w:aliases w:val="aaaa"/>
    <w:basedOn w:val="OPCParaBase"/>
    <w:rsid w:val="00FE2E8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E2E8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E2E8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E2E8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E2E8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E2E86"/>
    <w:pPr>
      <w:spacing w:before="60" w:line="240" w:lineRule="auto"/>
    </w:pPr>
    <w:rPr>
      <w:rFonts w:cs="Arial"/>
      <w:sz w:val="20"/>
      <w:szCs w:val="22"/>
    </w:rPr>
  </w:style>
  <w:style w:type="paragraph" w:customStyle="1" w:styleId="NoteToSubpara">
    <w:name w:val="NoteToSubpara"/>
    <w:aliases w:val="nts"/>
    <w:basedOn w:val="OPCParaBase"/>
    <w:rsid w:val="00FE2E86"/>
    <w:pPr>
      <w:spacing w:before="40" w:line="198" w:lineRule="exact"/>
      <w:ind w:left="2835" w:hanging="709"/>
    </w:pPr>
    <w:rPr>
      <w:sz w:val="18"/>
    </w:rPr>
  </w:style>
  <w:style w:type="paragraph" w:customStyle="1" w:styleId="ENoteTableHeading">
    <w:name w:val="ENoteTableHeading"/>
    <w:aliases w:val="enth"/>
    <w:basedOn w:val="OPCParaBase"/>
    <w:rsid w:val="00FE2E86"/>
    <w:pPr>
      <w:keepNext/>
      <w:spacing w:before="60" w:line="240" w:lineRule="atLeast"/>
    </w:pPr>
    <w:rPr>
      <w:rFonts w:ascii="Arial" w:hAnsi="Arial"/>
      <w:b/>
      <w:sz w:val="16"/>
    </w:rPr>
  </w:style>
  <w:style w:type="paragraph" w:customStyle="1" w:styleId="ENoteTTi">
    <w:name w:val="ENoteTTi"/>
    <w:aliases w:val="entti"/>
    <w:basedOn w:val="OPCParaBase"/>
    <w:rsid w:val="00FE2E86"/>
    <w:pPr>
      <w:keepNext/>
      <w:spacing w:before="60" w:line="240" w:lineRule="atLeast"/>
      <w:ind w:left="170"/>
    </w:pPr>
    <w:rPr>
      <w:sz w:val="16"/>
    </w:rPr>
  </w:style>
  <w:style w:type="paragraph" w:customStyle="1" w:styleId="ENotesHeading1">
    <w:name w:val="ENotesHeading 1"/>
    <w:aliases w:val="Enh1"/>
    <w:basedOn w:val="OPCParaBase"/>
    <w:next w:val="Normal"/>
    <w:rsid w:val="00FE2E86"/>
    <w:pPr>
      <w:spacing w:before="120"/>
      <w:outlineLvl w:val="1"/>
    </w:pPr>
    <w:rPr>
      <w:b/>
      <w:sz w:val="28"/>
      <w:szCs w:val="28"/>
    </w:rPr>
  </w:style>
  <w:style w:type="paragraph" w:customStyle="1" w:styleId="ENotesHeading2">
    <w:name w:val="ENotesHeading 2"/>
    <w:aliases w:val="Enh2"/>
    <w:basedOn w:val="OPCParaBase"/>
    <w:next w:val="Normal"/>
    <w:rsid w:val="00FE2E86"/>
    <w:pPr>
      <w:spacing w:before="120" w:after="120"/>
      <w:outlineLvl w:val="2"/>
    </w:pPr>
    <w:rPr>
      <w:b/>
      <w:sz w:val="24"/>
      <w:szCs w:val="28"/>
    </w:rPr>
  </w:style>
  <w:style w:type="paragraph" w:customStyle="1" w:styleId="ENoteTTIndentHeading">
    <w:name w:val="ENoteTTIndentHeading"/>
    <w:aliases w:val="enTTHi"/>
    <w:basedOn w:val="OPCParaBase"/>
    <w:rsid w:val="00FE2E8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E2E86"/>
    <w:pPr>
      <w:spacing w:before="60" w:line="240" w:lineRule="atLeast"/>
    </w:pPr>
    <w:rPr>
      <w:sz w:val="16"/>
    </w:rPr>
  </w:style>
  <w:style w:type="paragraph" w:customStyle="1" w:styleId="MadeunderText">
    <w:name w:val="MadeunderText"/>
    <w:basedOn w:val="OPCParaBase"/>
    <w:next w:val="Normal"/>
    <w:rsid w:val="00FE2E86"/>
    <w:pPr>
      <w:spacing w:before="240"/>
    </w:pPr>
    <w:rPr>
      <w:sz w:val="24"/>
      <w:szCs w:val="24"/>
    </w:rPr>
  </w:style>
  <w:style w:type="paragraph" w:customStyle="1" w:styleId="ENotesHeading3">
    <w:name w:val="ENotesHeading 3"/>
    <w:aliases w:val="Enh3"/>
    <w:basedOn w:val="OPCParaBase"/>
    <w:next w:val="Normal"/>
    <w:rsid w:val="00FE2E86"/>
    <w:pPr>
      <w:keepNext/>
      <w:spacing w:before="120" w:line="240" w:lineRule="auto"/>
      <w:outlineLvl w:val="4"/>
    </w:pPr>
    <w:rPr>
      <w:b/>
      <w:szCs w:val="24"/>
    </w:rPr>
  </w:style>
  <w:style w:type="character" w:customStyle="1" w:styleId="CharSubPartTextCASA">
    <w:name w:val="CharSubPartText(CASA)"/>
    <w:basedOn w:val="OPCCharBase"/>
    <w:uiPriority w:val="1"/>
    <w:rsid w:val="00FE2E86"/>
  </w:style>
  <w:style w:type="character" w:customStyle="1" w:styleId="CharSubPartNoCASA">
    <w:name w:val="CharSubPartNo(CASA)"/>
    <w:basedOn w:val="OPCCharBase"/>
    <w:uiPriority w:val="1"/>
    <w:rsid w:val="00FE2E86"/>
  </w:style>
  <w:style w:type="paragraph" w:customStyle="1" w:styleId="ENoteTTIndentHeadingSub">
    <w:name w:val="ENoteTTIndentHeadingSub"/>
    <w:aliases w:val="enTTHis"/>
    <w:basedOn w:val="OPCParaBase"/>
    <w:rsid w:val="00FE2E86"/>
    <w:pPr>
      <w:keepNext/>
      <w:spacing w:before="60" w:line="240" w:lineRule="atLeast"/>
      <w:ind w:left="340"/>
    </w:pPr>
    <w:rPr>
      <w:b/>
      <w:sz w:val="16"/>
    </w:rPr>
  </w:style>
  <w:style w:type="paragraph" w:customStyle="1" w:styleId="ENoteTTiSub">
    <w:name w:val="ENoteTTiSub"/>
    <w:aliases w:val="enttis"/>
    <w:basedOn w:val="OPCParaBase"/>
    <w:rsid w:val="00FE2E86"/>
    <w:pPr>
      <w:keepNext/>
      <w:spacing w:before="60" w:line="240" w:lineRule="atLeast"/>
      <w:ind w:left="340"/>
    </w:pPr>
    <w:rPr>
      <w:sz w:val="16"/>
    </w:rPr>
  </w:style>
  <w:style w:type="paragraph" w:customStyle="1" w:styleId="SubDivisionMigration">
    <w:name w:val="SubDivisionMigration"/>
    <w:aliases w:val="sdm"/>
    <w:basedOn w:val="OPCParaBase"/>
    <w:rsid w:val="00FE2E8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E2E8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E2E86"/>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FE2E8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E2E86"/>
    <w:rPr>
      <w:sz w:val="22"/>
    </w:rPr>
  </w:style>
  <w:style w:type="paragraph" w:customStyle="1" w:styleId="SOTextNote">
    <w:name w:val="SO TextNote"/>
    <w:aliases w:val="sont"/>
    <w:basedOn w:val="SOText"/>
    <w:qFormat/>
    <w:rsid w:val="00FE2E86"/>
    <w:pPr>
      <w:spacing w:before="122" w:line="198" w:lineRule="exact"/>
      <w:ind w:left="1843" w:hanging="709"/>
    </w:pPr>
    <w:rPr>
      <w:sz w:val="18"/>
    </w:rPr>
  </w:style>
  <w:style w:type="paragraph" w:customStyle="1" w:styleId="SOPara">
    <w:name w:val="SO Para"/>
    <w:aliases w:val="soa"/>
    <w:basedOn w:val="SOText"/>
    <w:link w:val="SOParaChar"/>
    <w:qFormat/>
    <w:rsid w:val="00FE2E86"/>
    <w:pPr>
      <w:tabs>
        <w:tab w:val="right" w:pos="1786"/>
      </w:tabs>
      <w:spacing w:before="40"/>
      <w:ind w:left="2070" w:hanging="936"/>
    </w:pPr>
  </w:style>
  <w:style w:type="character" w:customStyle="1" w:styleId="SOParaChar">
    <w:name w:val="SO Para Char"/>
    <w:aliases w:val="soa Char"/>
    <w:basedOn w:val="DefaultParagraphFont"/>
    <w:link w:val="SOPara"/>
    <w:rsid w:val="00FE2E86"/>
    <w:rPr>
      <w:sz w:val="22"/>
    </w:rPr>
  </w:style>
  <w:style w:type="paragraph" w:customStyle="1" w:styleId="FileName">
    <w:name w:val="FileName"/>
    <w:basedOn w:val="Normal"/>
    <w:rsid w:val="00FE2E86"/>
  </w:style>
  <w:style w:type="paragraph" w:customStyle="1" w:styleId="TableHeading">
    <w:name w:val="TableHeading"/>
    <w:aliases w:val="th"/>
    <w:basedOn w:val="OPCParaBase"/>
    <w:next w:val="Tabletext"/>
    <w:rsid w:val="00FE2E86"/>
    <w:pPr>
      <w:keepNext/>
      <w:spacing w:before="60" w:line="240" w:lineRule="atLeast"/>
    </w:pPr>
    <w:rPr>
      <w:b/>
      <w:sz w:val="20"/>
    </w:rPr>
  </w:style>
  <w:style w:type="paragraph" w:customStyle="1" w:styleId="SOHeadBold">
    <w:name w:val="SO HeadBold"/>
    <w:aliases w:val="sohb"/>
    <w:basedOn w:val="SOText"/>
    <w:next w:val="SOText"/>
    <w:link w:val="SOHeadBoldChar"/>
    <w:qFormat/>
    <w:rsid w:val="00FE2E86"/>
    <w:rPr>
      <w:b/>
    </w:rPr>
  </w:style>
  <w:style w:type="character" w:customStyle="1" w:styleId="SOHeadBoldChar">
    <w:name w:val="SO HeadBold Char"/>
    <w:aliases w:val="sohb Char"/>
    <w:basedOn w:val="DefaultParagraphFont"/>
    <w:link w:val="SOHeadBold"/>
    <w:rsid w:val="00FE2E86"/>
    <w:rPr>
      <w:b/>
      <w:sz w:val="22"/>
    </w:rPr>
  </w:style>
  <w:style w:type="paragraph" w:customStyle="1" w:styleId="SOHeadItalic">
    <w:name w:val="SO HeadItalic"/>
    <w:aliases w:val="sohi"/>
    <w:basedOn w:val="SOText"/>
    <w:next w:val="SOText"/>
    <w:link w:val="SOHeadItalicChar"/>
    <w:qFormat/>
    <w:rsid w:val="00FE2E86"/>
    <w:rPr>
      <w:i/>
    </w:rPr>
  </w:style>
  <w:style w:type="character" w:customStyle="1" w:styleId="SOHeadItalicChar">
    <w:name w:val="SO HeadItalic Char"/>
    <w:aliases w:val="sohi Char"/>
    <w:basedOn w:val="DefaultParagraphFont"/>
    <w:link w:val="SOHeadItalic"/>
    <w:rsid w:val="00FE2E86"/>
    <w:rPr>
      <w:i/>
      <w:sz w:val="22"/>
    </w:rPr>
  </w:style>
  <w:style w:type="paragraph" w:customStyle="1" w:styleId="SOBullet">
    <w:name w:val="SO Bullet"/>
    <w:aliases w:val="sotb"/>
    <w:basedOn w:val="SOText"/>
    <w:link w:val="SOBulletChar"/>
    <w:qFormat/>
    <w:rsid w:val="00FE2E86"/>
    <w:pPr>
      <w:ind w:left="1559" w:hanging="425"/>
    </w:pPr>
  </w:style>
  <w:style w:type="character" w:customStyle="1" w:styleId="SOBulletChar">
    <w:name w:val="SO Bullet Char"/>
    <w:aliases w:val="sotb Char"/>
    <w:basedOn w:val="DefaultParagraphFont"/>
    <w:link w:val="SOBullet"/>
    <w:rsid w:val="00FE2E86"/>
    <w:rPr>
      <w:sz w:val="22"/>
    </w:rPr>
  </w:style>
  <w:style w:type="paragraph" w:customStyle="1" w:styleId="SOBulletNote">
    <w:name w:val="SO BulletNote"/>
    <w:aliases w:val="sonb"/>
    <w:basedOn w:val="SOTextNote"/>
    <w:link w:val="SOBulletNoteChar"/>
    <w:qFormat/>
    <w:rsid w:val="00FE2E86"/>
    <w:pPr>
      <w:tabs>
        <w:tab w:val="left" w:pos="1560"/>
      </w:tabs>
      <w:ind w:left="2268" w:hanging="1134"/>
    </w:pPr>
  </w:style>
  <w:style w:type="character" w:customStyle="1" w:styleId="SOBulletNoteChar">
    <w:name w:val="SO BulletNote Char"/>
    <w:aliases w:val="sonb Char"/>
    <w:basedOn w:val="DefaultParagraphFont"/>
    <w:link w:val="SOBulletNote"/>
    <w:rsid w:val="00FE2E86"/>
    <w:rPr>
      <w:sz w:val="18"/>
    </w:rPr>
  </w:style>
  <w:style w:type="paragraph" w:customStyle="1" w:styleId="SOText2">
    <w:name w:val="SO Text2"/>
    <w:aliases w:val="sot2"/>
    <w:basedOn w:val="Normal"/>
    <w:next w:val="SOText"/>
    <w:link w:val="SOText2Char"/>
    <w:rsid w:val="00FE2E8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E2E86"/>
    <w:rPr>
      <w:sz w:val="22"/>
    </w:rPr>
  </w:style>
  <w:style w:type="paragraph" w:customStyle="1" w:styleId="SubPartCASA">
    <w:name w:val="SubPart(CASA)"/>
    <w:aliases w:val="csp"/>
    <w:basedOn w:val="OPCParaBase"/>
    <w:next w:val="ActHead3"/>
    <w:rsid w:val="00FE2E8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E2E86"/>
    <w:rPr>
      <w:rFonts w:eastAsia="Times New Roman" w:cs="Times New Roman"/>
      <w:sz w:val="22"/>
      <w:lang w:eastAsia="en-AU"/>
    </w:rPr>
  </w:style>
  <w:style w:type="character" w:customStyle="1" w:styleId="notetextChar">
    <w:name w:val="note(text) Char"/>
    <w:aliases w:val="n Char"/>
    <w:basedOn w:val="DefaultParagraphFont"/>
    <w:link w:val="notetext"/>
    <w:rsid w:val="00FE2E86"/>
    <w:rPr>
      <w:rFonts w:eastAsia="Times New Roman" w:cs="Times New Roman"/>
      <w:sz w:val="18"/>
      <w:lang w:eastAsia="en-AU"/>
    </w:rPr>
  </w:style>
  <w:style w:type="character" w:customStyle="1" w:styleId="Heading1Char">
    <w:name w:val="Heading 1 Char"/>
    <w:basedOn w:val="DefaultParagraphFont"/>
    <w:link w:val="Heading1"/>
    <w:uiPriority w:val="9"/>
    <w:rsid w:val="00FE2E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E2E8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2E8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E2E8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E2E8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E2E8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E2E8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E2E8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E2E86"/>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FE2E86"/>
  </w:style>
  <w:style w:type="character" w:customStyle="1" w:styleId="charlegsubtitle1">
    <w:name w:val="charlegsubtitle1"/>
    <w:basedOn w:val="DefaultParagraphFont"/>
    <w:rsid w:val="00FE2E86"/>
    <w:rPr>
      <w:rFonts w:ascii="Arial" w:hAnsi="Arial" w:cs="Arial" w:hint="default"/>
      <w:b/>
      <w:bCs/>
      <w:sz w:val="28"/>
      <w:szCs w:val="28"/>
    </w:rPr>
  </w:style>
  <w:style w:type="paragraph" w:styleId="Index1">
    <w:name w:val="index 1"/>
    <w:basedOn w:val="Normal"/>
    <w:next w:val="Normal"/>
    <w:autoRedefine/>
    <w:rsid w:val="00FE2E86"/>
    <w:pPr>
      <w:ind w:left="240" w:hanging="240"/>
    </w:pPr>
  </w:style>
  <w:style w:type="paragraph" w:styleId="Index2">
    <w:name w:val="index 2"/>
    <w:basedOn w:val="Normal"/>
    <w:next w:val="Normal"/>
    <w:autoRedefine/>
    <w:rsid w:val="00FE2E86"/>
    <w:pPr>
      <w:ind w:left="480" w:hanging="240"/>
    </w:pPr>
  </w:style>
  <w:style w:type="paragraph" w:styleId="Index3">
    <w:name w:val="index 3"/>
    <w:basedOn w:val="Normal"/>
    <w:next w:val="Normal"/>
    <w:autoRedefine/>
    <w:rsid w:val="00FE2E86"/>
    <w:pPr>
      <w:ind w:left="720" w:hanging="240"/>
    </w:pPr>
  </w:style>
  <w:style w:type="paragraph" w:styleId="Index4">
    <w:name w:val="index 4"/>
    <w:basedOn w:val="Normal"/>
    <w:next w:val="Normal"/>
    <w:autoRedefine/>
    <w:rsid w:val="00FE2E86"/>
    <w:pPr>
      <w:ind w:left="960" w:hanging="240"/>
    </w:pPr>
  </w:style>
  <w:style w:type="paragraph" w:styleId="Index5">
    <w:name w:val="index 5"/>
    <w:basedOn w:val="Normal"/>
    <w:next w:val="Normal"/>
    <w:autoRedefine/>
    <w:rsid w:val="00FE2E86"/>
    <w:pPr>
      <w:ind w:left="1200" w:hanging="240"/>
    </w:pPr>
  </w:style>
  <w:style w:type="paragraph" w:styleId="Index6">
    <w:name w:val="index 6"/>
    <w:basedOn w:val="Normal"/>
    <w:next w:val="Normal"/>
    <w:autoRedefine/>
    <w:rsid w:val="00FE2E86"/>
    <w:pPr>
      <w:ind w:left="1440" w:hanging="240"/>
    </w:pPr>
  </w:style>
  <w:style w:type="paragraph" w:styleId="Index7">
    <w:name w:val="index 7"/>
    <w:basedOn w:val="Normal"/>
    <w:next w:val="Normal"/>
    <w:autoRedefine/>
    <w:rsid w:val="00FE2E86"/>
    <w:pPr>
      <w:ind w:left="1680" w:hanging="240"/>
    </w:pPr>
  </w:style>
  <w:style w:type="paragraph" w:styleId="Index8">
    <w:name w:val="index 8"/>
    <w:basedOn w:val="Normal"/>
    <w:next w:val="Normal"/>
    <w:autoRedefine/>
    <w:rsid w:val="00FE2E86"/>
    <w:pPr>
      <w:ind w:left="1920" w:hanging="240"/>
    </w:pPr>
  </w:style>
  <w:style w:type="paragraph" w:styleId="Index9">
    <w:name w:val="index 9"/>
    <w:basedOn w:val="Normal"/>
    <w:next w:val="Normal"/>
    <w:autoRedefine/>
    <w:rsid w:val="00FE2E86"/>
    <w:pPr>
      <w:ind w:left="2160" w:hanging="240"/>
    </w:pPr>
  </w:style>
  <w:style w:type="paragraph" w:styleId="NormalIndent">
    <w:name w:val="Normal Indent"/>
    <w:basedOn w:val="Normal"/>
    <w:rsid w:val="00FE2E86"/>
    <w:pPr>
      <w:ind w:left="720"/>
    </w:pPr>
  </w:style>
  <w:style w:type="paragraph" w:styleId="FootnoteText">
    <w:name w:val="footnote text"/>
    <w:basedOn w:val="Normal"/>
    <w:link w:val="FootnoteTextChar"/>
    <w:rsid w:val="00FE2E86"/>
    <w:rPr>
      <w:sz w:val="20"/>
    </w:rPr>
  </w:style>
  <w:style w:type="character" w:customStyle="1" w:styleId="FootnoteTextChar">
    <w:name w:val="Footnote Text Char"/>
    <w:basedOn w:val="DefaultParagraphFont"/>
    <w:link w:val="FootnoteText"/>
    <w:rsid w:val="00FE2E86"/>
  </w:style>
  <w:style w:type="paragraph" w:styleId="CommentText">
    <w:name w:val="annotation text"/>
    <w:basedOn w:val="Normal"/>
    <w:link w:val="CommentTextChar"/>
    <w:rsid w:val="00FE2E86"/>
    <w:rPr>
      <w:sz w:val="20"/>
    </w:rPr>
  </w:style>
  <w:style w:type="character" w:customStyle="1" w:styleId="CommentTextChar">
    <w:name w:val="Comment Text Char"/>
    <w:basedOn w:val="DefaultParagraphFont"/>
    <w:link w:val="CommentText"/>
    <w:rsid w:val="00FE2E86"/>
  </w:style>
  <w:style w:type="paragraph" w:styleId="IndexHeading">
    <w:name w:val="index heading"/>
    <w:basedOn w:val="Normal"/>
    <w:next w:val="Index1"/>
    <w:rsid w:val="00FE2E86"/>
    <w:rPr>
      <w:rFonts w:ascii="Arial" w:hAnsi="Arial" w:cs="Arial"/>
      <w:b/>
      <w:bCs/>
    </w:rPr>
  </w:style>
  <w:style w:type="paragraph" w:styleId="Caption">
    <w:name w:val="caption"/>
    <w:basedOn w:val="Normal"/>
    <w:next w:val="Normal"/>
    <w:qFormat/>
    <w:rsid w:val="00FE2E86"/>
    <w:pPr>
      <w:spacing w:before="120" w:after="120"/>
    </w:pPr>
    <w:rPr>
      <w:b/>
      <w:bCs/>
      <w:sz w:val="20"/>
    </w:rPr>
  </w:style>
  <w:style w:type="paragraph" w:styleId="TableofFigures">
    <w:name w:val="table of figures"/>
    <w:basedOn w:val="Normal"/>
    <w:next w:val="Normal"/>
    <w:rsid w:val="00FE2E86"/>
    <w:pPr>
      <w:ind w:left="480" w:hanging="480"/>
    </w:pPr>
  </w:style>
  <w:style w:type="paragraph" w:styleId="EnvelopeAddress">
    <w:name w:val="envelope address"/>
    <w:basedOn w:val="Normal"/>
    <w:rsid w:val="00FE2E8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E2E86"/>
    <w:rPr>
      <w:rFonts w:ascii="Arial" w:hAnsi="Arial" w:cs="Arial"/>
      <w:sz w:val="20"/>
    </w:rPr>
  </w:style>
  <w:style w:type="character" w:styleId="FootnoteReference">
    <w:name w:val="footnote reference"/>
    <w:basedOn w:val="DefaultParagraphFont"/>
    <w:rsid w:val="00FE2E86"/>
    <w:rPr>
      <w:rFonts w:ascii="Times New Roman" w:hAnsi="Times New Roman"/>
      <w:sz w:val="20"/>
      <w:vertAlign w:val="superscript"/>
    </w:rPr>
  </w:style>
  <w:style w:type="character" w:styleId="CommentReference">
    <w:name w:val="annotation reference"/>
    <w:basedOn w:val="DefaultParagraphFont"/>
    <w:rsid w:val="00FE2E86"/>
    <w:rPr>
      <w:sz w:val="16"/>
      <w:szCs w:val="16"/>
    </w:rPr>
  </w:style>
  <w:style w:type="character" w:styleId="PageNumber">
    <w:name w:val="page number"/>
    <w:basedOn w:val="DefaultParagraphFont"/>
    <w:rsid w:val="00FE2E86"/>
  </w:style>
  <w:style w:type="character" w:styleId="EndnoteReference">
    <w:name w:val="endnote reference"/>
    <w:basedOn w:val="DefaultParagraphFont"/>
    <w:rsid w:val="00FE2E86"/>
    <w:rPr>
      <w:vertAlign w:val="superscript"/>
    </w:rPr>
  </w:style>
  <w:style w:type="paragraph" w:styleId="EndnoteText">
    <w:name w:val="endnote text"/>
    <w:basedOn w:val="Normal"/>
    <w:link w:val="EndnoteTextChar"/>
    <w:rsid w:val="00FE2E86"/>
    <w:rPr>
      <w:sz w:val="20"/>
    </w:rPr>
  </w:style>
  <w:style w:type="character" w:customStyle="1" w:styleId="EndnoteTextChar">
    <w:name w:val="Endnote Text Char"/>
    <w:basedOn w:val="DefaultParagraphFont"/>
    <w:link w:val="EndnoteText"/>
    <w:rsid w:val="00FE2E86"/>
  </w:style>
  <w:style w:type="paragraph" w:styleId="TableofAuthorities">
    <w:name w:val="table of authorities"/>
    <w:basedOn w:val="Normal"/>
    <w:next w:val="Normal"/>
    <w:rsid w:val="00FE2E86"/>
    <w:pPr>
      <w:ind w:left="240" w:hanging="240"/>
    </w:pPr>
  </w:style>
  <w:style w:type="paragraph" w:styleId="MacroText">
    <w:name w:val="macro"/>
    <w:link w:val="MacroTextChar"/>
    <w:rsid w:val="00FE2E8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E2E86"/>
    <w:rPr>
      <w:rFonts w:ascii="Courier New" w:eastAsia="Times New Roman" w:hAnsi="Courier New" w:cs="Courier New"/>
      <w:lang w:eastAsia="en-AU"/>
    </w:rPr>
  </w:style>
  <w:style w:type="paragraph" w:styleId="TOAHeading">
    <w:name w:val="toa heading"/>
    <w:basedOn w:val="Normal"/>
    <w:next w:val="Normal"/>
    <w:rsid w:val="00FE2E86"/>
    <w:pPr>
      <w:spacing w:before="120"/>
    </w:pPr>
    <w:rPr>
      <w:rFonts w:ascii="Arial" w:hAnsi="Arial" w:cs="Arial"/>
      <w:b/>
      <w:bCs/>
    </w:rPr>
  </w:style>
  <w:style w:type="paragraph" w:styleId="List">
    <w:name w:val="List"/>
    <w:basedOn w:val="Normal"/>
    <w:rsid w:val="00FE2E86"/>
    <w:pPr>
      <w:ind w:left="283" w:hanging="283"/>
    </w:pPr>
  </w:style>
  <w:style w:type="paragraph" w:styleId="ListBullet">
    <w:name w:val="List Bullet"/>
    <w:basedOn w:val="Normal"/>
    <w:autoRedefine/>
    <w:rsid w:val="00FE2E86"/>
    <w:pPr>
      <w:tabs>
        <w:tab w:val="num" w:pos="360"/>
      </w:tabs>
      <w:ind w:left="360" w:hanging="360"/>
    </w:pPr>
  </w:style>
  <w:style w:type="paragraph" w:styleId="ListNumber">
    <w:name w:val="List Number"/>
    <w:basedOn w:val="Normal"/>
    <w:rsid w:val="00FE2E86"/>
    <w:pPr>
      <w:tabs>
        <w:tab w:val="num" w:pos="360"/>
      </w:tabs>
      <w:ind w:left="360" w:hanging="360"/>
    </w:pPr>
  </w:style>
  <w:style w:type="paragraph" w:styleId="List2">
    <w:name w:val="List 2"/>
    <w:basedOn w:val="Normal"/>
    <w:rsid w:val="00FE2E86"/>
    <w:pPr>
      <w:ind w:left="566" w:hanging="283"/>
    </w:pPr>
  </w:style>
  <w:style w:type="paragraph" w:styleId="List3">
    <w:name w:val="List 3"/>
    <w:basedOn w:val="Normal"/>
    <w:rsid w:val="00FE2E86"/>
    <w:pPr>
      <w:ind w:left="849" w:hanging="283"/>
    </w:pPr>
  </w:style>
  <w:style w:type="paragraph" w:styleId="List4">
    <w:name w:val="List 4"/>
    <w:basedOn w:val="Normal"/>
    <w:rsid w:val="00FE2E86"/>
    <w:pPr>
      <w:ind w:left="1132" w:hanging="283"/>
    </w:pPr>
  </w:style>
  <w:style w:type="paragraph" w:styleId="List5">
    <w:name w:val="List 5"/>
    <w:basedOn w:val="Normal"/>
    <w:rsid w:val="00FE2E86"/>
    <w:pPr>
      <w:ind w:left="1415" w:hanging="283"/>
    </w:pPr>
  </w:style>
  <w:style w:type="paragraph" w:styleId="ListBullet2">
    <w:name w:val="List Bullet 2"/>
    <w:basedOn w:val="Normal"/>
    <w:autoRedefine/>
    <w:rsid w:val="00FE2E86"/>
    <w:pPr>
      <w:tabs>
        <w:tab w:val="num" w:pos="360"/>
      </w:tabs>
    </w:pPr>
  </w:style>
  <w:style w:type="paragraph" w:styleId="ListBullet3">
    <w:name w:val="List Bullet 3"/>
    <w:basedOn w:val="Normal"/>
    <w:autoRedefine/>
    <w:rsid w:val="00FE2E86"/>
    <w:pPr>
      <w:tabs>
        <w:tab w:val="num" w:pos="926"/>
      </w:tabs>
      <w:ind w:left="926" w:hanging="360"/>
    </w:pPr>
  </w:style>
  <w:style w:type="paragraph" w:styleId="ListBullet4">
    <w:name w:val="List Bullet 4"/>
    <w:basedOn w:val="Normal"/>
    <w:autoRedefine/>
    <w:rsid w:val="00FE2E86"/>
    <w:pPr>
      <w:tabs>
        <w:tab w:val="num" w:pos="1209"/>
      </w:tabs>
      <w:ind w:left="1209" w:hanging="360"/>
    </w:pPr>
  </w:style>
  <w:style w:type="paragraph" w:styleId="ListBullet5">
    <w:name w:val="List Bullet 5"/>
    <w:basedOn w:val="Normal"/>
    <w:autoRedefine/>
    <w:rsid w:val="00FE2E86"/>
    <w:pPr>
      <w:tabs>
        <w:tab w:val="num" w:pos="1492"/>
      </w:tabs>
      <w:ind w:left="1492" w:hanging="360"/>
    </w:pPr>
  </w:style>
  <w:style w:type="paragraph" w:styleId="ListNumber2">
    <w:name w:val="List Number 2"/>
    <w:basedOn w:val="Normal"/>
    <w:rsid w:val="00FE2E86"/>
    <w:pPr>
      <w:tabs>
        <w:tab w:val="num" w:pos="643"/>
      </w:tabs>
      <w:ind w:left="643" w:hanging="360"/>
    </w:pPr>
  </w:style>
  <w:style w:type="paragraph" w:styleId="ListNumber3">
    <w:name w:val="List Number 3"/>
    <w:basedOn w:val="Normal"/>
    <w:rsid w:val="00FE2E86"/>
    <w:pPr>
      <w:tabs>
        <w:tab w:val="num" w:pos="926"/>
      </w:tabs>
      <w:ind w:left="926" w:hanging="360"/>
    </w:pPr>
  </w:style>
  <w:style w:type="paragraph" w:styleId="ListNumber4">
    <w:name w:val="List Number 4"/>
    <w:basedOn w:val="Normal"/>
    <w:rsid w:val="00FE2E86"/>
    <w:pPr>
      <w:tabs>
        <w:tab w:val="num" w:pos="1209"/>
      </w:tabs>
      <w:ind w:left="1209" w:hanging="360"/>
    </w:pPr>
  </w:style>
  <w:style w:type="paragraph" w:styleId="ListNumber5">
    <w:name w:val="List Number 5"/>
    <w:basedOn w:val="Normal"/>
    <w:rsid w:val="00FE2E86"/>
    <w:pPr>
      <w:tabs>
        <w:tab w:val="num" w:pos="1492"/>
      </w:tabs>
      <w:ind w:left="1492" w:hanging="360"/>
    </w:pPr>
  </w:style>
  <w:style w:type="paragraph" w:styleId="Title">
    <w:name w:val="Title"/>
    <w:basedOn w:val="Normal"/>
    <w:link w:val="TitleChar"/>
    <w:qFormat/>
    <w:rsid w:val="00FE2E86"/>
    <w:pPr>
      <w:spacing w:before="240" w:after="60"/>
    </w:pPr>
    <w:rPr>
      <w:rFonts w:ascii="Arial" w:hAnsi="Arial" w:cs="Arial"/>
      <w:b/>
      <w:bCs/>
      <w:sz w:val="40"/>
      <w:szCs w:val="40"/>
    </w:rPr>
  </w:style>
  <w:style w:type="character" w:customStyle="1" w:styleId="TitleChar">
    <w:name w:val="Title Char"/>
    <w:basedOn w:val="DefaultParagraphFont"/>
    <w:link w:val="Title"/>
    <w:rsid w:val="00FE2E86"/>
    <w:rPr>
      <w:rFonts w:ascii="Arial" w:hAnsi="Arial" w:cs="Arial"/>
      <w:b/>
      <w:bCs/>
      <w:sz w:val="40"/>
      <w:szCs w:val="40"/>
    </w:rPr>
  </w:style>
  <w:style w:type="paragraph" w:styleId="Closing">
    <w:name w:val="Closing"/>
    <w:basedOn w:val="Normal"/>
    <w:link w:val="ClosingChar"/>
    <w:rsid w:val="00FE2E86"/>
    <w:pPr>
      <w:ind w:left="4252"/>
    </w:pPr>
  </w:style>
  <w:style w:type="character" w:customStyle="1" w:styleId="ClosingChar">
    <w:name w:val="Closing Char"/>
    <w:basedOn w:val="DefaultParagraphFont"/>
    <w:link w:val="Closing"/>
    <w:rsid w:val="00FE2E86"/>
    <w:rPr>
      <w:sz w:val="22"/>
    </w:rPr>
  </w:style>
  <w:style w:type="paragraph" w:styleId="Signature">
    <w:name w:val="Signature"/>
    <w:basedOn w:val="Normal"/>
    <w:link w:val="SignatureChar"/>
    <w:rsid w:val="00FE2E86"/>
    <w:pPr>
      <w:ind w:left="4252"/>
    </w:pPr>
  </w:style>
  <w:style w:type="character" w:customStyle="1" w:styleId="SignatureChar">
    <w:name w:val="Signature Char"/>
    <w:basedOn w:val="DefaultParagraphFont"/>
    <w:link w:val="Signature"/>
    <w:rsid w:val="00FE2E86"/>
    <w:rPr>
      <w:sz w:val="22"/>
    </w:rPr>
  </w:style>
  <w:style w:type="paragraph" w:styleId="BodyText">
    <w:name w:val="Body Text"/>
    <w:basedOn w:val="Normal"/>
    <w:link w:val="BodyTextChar"/>
    <w:rsid w:val="00FE2E86"/>
    <w:pPr>
      <w:spacing w:after="120"/>
    </w:pPr>
  </w:style>
  <w:style w:type="character" w:customStyle="1" w:styleId="BodyTextChar">
    <w:name w:val="Body Text Char"/>
    <w:basedOn w:val="DefaultParagraphFont"/>
    <w:link w:val="BodyText"/>
    <w:rsid w:val="00FE2E86"/>
    <w:rPr>
      <w:sz w:val="22"/>
    </w:rPr>
  </w:style>
  <w:style w:type="paragraph" w:styleId="BodyTextIndent">
    <w:name w:val="Body Text Indent"/>
    <w:basedOn w:val="Normal"/>
    <w:link w:val="BodyTextIndentChar"/>
    <w:rsid w:val="00FE2E86"/>
    <w:pPr>
      <w:spacing w:after="120"/>
      <w:ind w:left="283"/>
    </w:pPr>
  </w:style>
  <w:style w:type="character" w:customStyle="1" w:styleId="BodyTextIndentChar">
    <w:name w:val="Body Text Indent Char"/>
    <w:basedOn w:val="DefaultParagraphFont"/>
    <w:link w:val="BodyTextIndent"/>
    <w:rsid w:val="00FE2E86"/>
    <w:rPr>
      <w:sz w:val="22"/>
    </w:rPr>
  </w:style>
  <w:style w:type="paragraph" w:styleId="ListContinue">
    <w:name w:val="List Continue"/>
    <w:basedOn w:val="Normal"/>
    <w:rsid w:val="00FE2E86"/>
    <w:pPr>
      <w:spacing w:after="120"/>
      <w:ind w:left="283"/>
    </w:pPr>
  </w:style>
  <w:style w:type="paragraph" w:styleId="ListContinue2">
    <w:name w:val="List Continue 2"/>
    <w:basedOn w:val="Normal"/>
    <w:rsid w:val="00FE2E86"/>
    <w:pPr>
      <w:spacing w:after="120"/>
      <w:ind w:left="566"/>
    </w:pPr>
  </w:style>
  <w:style w:type="paragraph" w:styleId="ListContinue3">
    <w:name w:val="List Continue 3"/>
    <w:basedOn w:val="Normal"/>
    <w:rsid w:val="00FE2E86"/>
    <w:pPr>
      <w:spacing w:after="120"/>
      <w:ind w:left="849"/>
    </w:pPr>
  </w:style>
  <w:style w:type="paragraph" w:styleId="ListContinue4">
    <w:name w:val="List Continue 4"/>
    <w:basedOn w:val="Normal"/>
    <w:rsid w:val="00FE2E86"/>
    <w:pPr>
      <w:spacing w:after="120"/>
      <w:ind w:left="1132"/>
    </w:pPr>
  </w:style>
  <w:style w:type="paragraph" w:styleId="ListContinue5">
    <w:name w:val="List Continue 5"/>
    <w:basedOn w:val="Normal"/>
    <w:rsid w:val="00FE2E86"/>
    <w:pPr>
      <w:spacing w:after="120"/>
      <w:ind w:left="1415"/>
    </w:pPr>
  </w:style>
  <w:style w:type="paragraph" w:styleId="MessageHeader">
    <w:name w:val="Message Header"/>
    <w:basedOn w:val="Normal"/>
    <w:link w:val="MessageHeaderChar"/>
    <w:rsid w:val="00FE2E8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E2E86"/>
    <w:rPr>
      <w:rFonts w:ascii="Arial" w:hAnsi="Arial" w:cs="Arial"/>
      <w:sz w:val="22"/>
      <w:shd w:val="pct20" w:color="auto" w:fill="auto"/>
    </w:rPr>
  </w:style>
  <w:style w:type="paragraph" w:styleId="Subtitle">
    <w:name w:val="Subtitle"/>
    <w:basedOn w:val="Normal"/>
    <w:link w:val="SubtitleChar"/>
    <w:qFormat/>
    <w:rsid w:val="00FE2E86"/>
    <w:pPr>
      <w:spacing w:after="60"/>
      <w:jc w:val="center"/>
      <w:outlineLvl w:val="1"/>
    </w:pPr>
    <w:rPr>
      <w:rFonts w:ascii="Arial" w:hAnsi="Arial" w:cs="Arial"/>
    </w:rPr>
  </w:style>
  <w:style w:type="character" w:customStyle="1" w:styleId="SubtitleChar">
    <w:name w:val="Subtitle Char"/>
    <w:basedOn w:val="DefaultParagraphFont"/>
    <w:link w:val="Subtitle"/>
    <w:rsid w:val="00FE2E86"/>
    <w:rPr>
      <w:rFonts w:ascii="Arial" w:hAnsi="Arial" w:cs="Arial"/>
      <w:sz w:val="22"/>
    </w:rPr>
  </w:style>
  <w:style w:type="paragraph" w:styleId="Salutation">
    <w:name w:val="Salutation"/>
    <w:basedOn w:val="Normal"/>
    <w:next w:val="Normal"/>
    <w:link w:val="SalutationChar"/>
    <w:rsid w:val="00FE2E86"/>
  </w:style>
  <w:style w:type="character" w:customStyle="1" w:styleId="SalutationChar">
    <w:name w:val="Salutation Char"/>
    <w:basedOn w:val="DefaultParagraphFont"/>
    <w:link w:val="Salutation"/>
    <w:rsid w:val="00FE2E86"/>
    <w:rPr>
      <w:sz w:val="22"/>
    </w:rPr>
  </w:style>
  <w:style w:type="paragraph" w:styleId="Date">
    <w:name w:val="Date"/>
    <w:basedOn w:val="Normal"/>
    <w:next w:val="Normal"/>
    <w:link w:val="DateChar"/>
    <w:rsid w:val="00FE2E86"/>
  </w:style>
  <w:style w:type="character" w:customStyle="1" w:styleId="DateChar">
    <w:name w:val="Date Char"/>
    <w:basedOn w:val="DefaultParagraphFont"/>
    <w:link w:val="Date"/>
    <w:rsid w:val="00FE2E86"/>
    <w:rPr>
      <w:sz w:val="22"/>
    </w:rPr>
  </w:style>
  <w:style w:type="paragraph" w:styleId="BodyTextFirstIndent">
    <w:name w:val="Body Text First Indent"/>
    <w:basedOn w:val="BodyText"/>
    <w:link w:val="BodyTextFirstIndentChar"/>
    <w:rsid w:val="00FE2E86"/>
    <w:pPr>
      <w:ind w:firstLine="210"/>
    </w:pPr>
  </w:style>
  <w:style w:type="character" w:customStyle="1" w:styleId="BodyTextFirstIndentChar">
    <w:name w:val="Body Text First Indent Char"/>
    <w:basedOn w:val="BodyTextChar"/>
    <w:link w:val="BodyTextFirstIndent"/>
    <w:rsid w:val="00FE2E86"/>
    <w:rPr>
      <w:sz w:val="22"/>
    </w:rPr>
  </w:style>
  <w:style w:type="paragraph" w:styleId="BodyTextFirstIndent2">
    <w:name w:val="Body Text First Indent 2"/>
    <w:basedOn w:val="BodyTextIndent"/>
    <w:link w:val="BodyTextFirstIndent2Char"/>
    <w:rsid w:val="00FE2E86"/>
    <w:pPr>
      <w:ind w:firstLine="210"/>
    </w:pPr>
  </w:style>
  <w:style w:type="character" w:customStyle="1" w:styleId="BodyTextFirstIndent2Char">
    <w:name w:val="Body Text First Indent 2 Char"/>
    <w:basedOn w:val="BodyTextIndentChar"/>
    <w:link w:val="BodyTextFirstIndent2"/>
    <w:rsid w:val="00FE2E86"/>
    <w:rPr>
      <w:sz w:val="22"/>
    </w:rPr>
  </w:style>
  <w:style w:type="paragraph" w:styleId="BodyText2">
    <w:name w:val="Body Text 2"/>
    <w:basedOn w:val="Normal"/>
    <w:link w:val="BodyText2Char"/>
    <w:rsid w:val="00FE2E86"/>
    <w:pPr>
      <w:spacing w:after="120" w:line="480" w:lineRule="auto"/>
    </w:pPr>
  </w:style>
  <w:style w:type="character" w:customStyle="1" w:styleId="BodyText2Char">
    <w:name w:val="Body Text 2 Char"/>
    <w:basedOn w:val="DefaultParagraphFont"/>
    <w:link w:val="BodyText2"/>
    <w:rsid w:val="00FE2E86"/>
    <w:rPr>
      <w:sz w:val="22"/>
    </w:rPr>
  </w:style>
  <w:style w:type="paragraph" w:styleId="BodyText3">
    <w:name w:val="Body Text 3"/>
    <w:basedOn w:val="Normal"/>
    <w:link w:val="BodyText3Char"/>
    <w:rsid w:val="00FE2E86"/>
    <w:pPr>
      <w:spacing w:after="120"/>
    </w:pPr>
    <w:rPr>
      <w:sz w:val="16"/>
      <w:szCs w:val="16"/>
    </w:rPr>
  </w:style>
  <w:style w:type="character" w:customStyle="1" w:styleId="BodyText3Char">
    <w:name w:val="Body Text 3 Char"/>
    <w:basedOn w:val="DefaultParagraphFont"/>
    <w:link w:val="BodyText3"/>
    <w:rsid w:val="00FE2E86"/>
    <w:rPr>
      <w:sz w:val="16"/>
      <w:szCs w:val="16"/>
    </w:rPr>
  </w:style>
  <w:style w:type="paragraph" w:styleId="BodyTextIndent2">
    <w:name w:val="Body Text Indent 2"/>
    <w:basedOn w:val="Normal"/>
    <w:link w:val="BodyTextIndent2Char"/>
    <w:rsid w:val="00FE2E86"/>
    <w:pPr>
      <w:spacing w:after="120" w:line="480" w:lineRule="auto"/>
      <w:ind w:left="283"/>
    </w:pPr>
  </w:style>
  <w:style w:type="character" w:customStyle="1" w:styleId="BodyTextIndent2Char">
    <w:name w:val="Body Text Indent 2 Char"/>
    <w:basedOn w:val="DefaultParagraphFont"/>
    <w:link w:val="BodyTextIndent2"/>
    <w:rsid w:val="00FE2E86"/>
    <w:rPr>
      <w:sz w:val="22"/>
    </w:rPr>
  </w:style>
  <w:style w:type="paragraph" w:styleId="BodyTextIndent3">
    <w:name w:val="Body Text Indent 3"/>
    <w:basedOn w:val="Normal"/>
    <w:link w:val="BodyTextIndent3Char"/>
    <w:rsid w:val="00FE2E86"/>
    <w:pPr>
      <w:spacing w:after="120"/>
      <w:ind w:left="283"/>
    </w:pPr>
    <w:rPr>
      <w:sz w:val="16"/>
      <w:szCs w:val="16"/>
    </w:rPr>
  </w:style>
  <w:style w:type="character" w:customStyle="1" w:styleId="BodyTextIndent3Char">
    <w:name w:val="Body Text Indent 3 Char"/>
    <w:basedOn w:val="DefaultParagraphFont"/>
    <w:link w:val="BodyTextIndent3"/>
    <w:rsid w:val="00FE2E86"/>
    <w:rPr>
      <w:sz w:val="16"/>
      <w:szCs w:val="16"/>
    </w:rPr>
  </w:style>
  <w:style w:type="paragraph" w:styleId="BlockText">
    <w:name w:val="Block Text"/>
    <w:basedOn w:val="Normal"/>
    <w:rsid w:val="00FE2E86"/>
    <w:pPr>
      <w:spacing w:after="120"/>
      <w:ind w:left="1440" w:right="1440"/>
    </w:pPr>
  </w:style>
  <w:style w:type="character" w:styleId="Hyperlink">
    <w:name w:val="Hyperlink"/>
    <w:basedOn w:val="DefaultParagraphFont"/>
    <w:rsid w:val="00FE2E86"/>
    <w:rPr>
      <w:color w:val="0000FF"/>
      <w:u w:val="single"/>
    </w:rPr>
  </w:style>
  <w:style w:type="character" w:styleId="FollowedHyperlink">
    <w:name w:val="FollowedHyperlink"/>
    <w:basedOn w:val="DefaultParagraphFont"/>
    <w:rsid w:val="00FE2E86"/>
    <w:rPr>
      <w:color w:val="800080"/>
      <w:u w:val="single"/>
    </w:rPr>
  </w:style>
  <w:style w:type="character" w:styleId="Strong">
    <w:name w:val="Strong"/>
    <w:basedOn w:val="DefaultParagraphFont"/>
    <w:qFormat/>
    <w:rsid w:val="00FE2E86"/>
    <w:rPr>
      <w:b/>
      <w:bCs/>
    </w:rPr>
  </w:style>
  <w:style w:type="character" w:styleId="Emphasis">
    <w:name w:val="Emphasis"/>
    <w:basedOn w:val="DefaultParagraphFont"/>
    <w:qFormat/>
    <w:rsid w:val="00FE2E86"/>
    <w:rPr>
      <w:i/>
      <w:iCs/>
    </w:rPr>
  </w:style>
  <w:style w:type="paragraph" w:styleId="DocumentMap">
    <w:name w:val="Document Map"/>
    <w:basedOn w:val="Normal"/>
    <w:link w:val="DocumentMapChar"/>
    <w:rsid w:val="00FE2E86"/>
    <w:pPr>
      <w:shd w:val="clear" w:color="auto" w:fill="000080"/>
    </w:pPr>
    <w:rPr>
      <w:rFonts w:ascii="Tahoma" w:hAnsi="Tahoma" w:cs="Tahoma"/>
    </w:rPr>
  </w:style>
  <w:style w:type="character" w:customStyle="1" w:styleId="DocumentMapChar">
    <w:name w:val="Document Map Char"/>
    <w:basedOn w:val="DefaultParagraphFont"/>
    <w:link w:val="DocumentMap"/>
    <w:rsid w:val="00FE2E86"/>
    <w:rPr>
      <w:rFonts w:ascii="Tahoma" w:hAnsi="Tahoma" w:cs="Tahoma"/>
      <w:sz w:val="22"/>
      <w:shd w:val="clear" w:color="auto" w:fill="000080"/>
    </w:rPr>
  </w:style>
  <w:style w:type="paragraph" w:styleId="PlainText">
    <w:name w:val="Plain Text"/>
    <w:basedOn w:val="Normal"/>
    <w:link w:val="PlainTextChar"/>
    <w:rsid w:val="00FE2E86"/>
    <w:rPr>
      <w:rFonts w:ascii="Courier New" w:hAnsi="Courier New" w:cs="Courier New"/>
      <w:sz w:val="20"/>
    </w:rPr>
  </w:style>
  <w:style w:type="character" w:customStyle="1" w:styleId="PlainTextChar">
    <w:name w:val="Plain Text Char"/>
    <w:basedOn w:val="DefaultParagraphFont"/>
    <w:link w:val="PlainText"/>
    <w:rsid w:val="00FE2E86"/>
    <w:rPr>
      <w:rFonts w:ascii="Courier New" w:hAnsi="Courier New" w:cs="Courier New"/>
    </w:rPr>
  </w:style>
  <w:style w:type="paragraph" w:styleId="E-mailSignature">
    <w:name w:val="E-mail Signature"/>
    <w:basedOn w:val="Normal"/>
    <w:link w:val="E-mailSignatureChar"/>
    <w:rsid w:val="00FE2E86"/>
  </w:style>
  <w:style w:type="character" w:customStyle="1" w:styleId="E-mailSignatureChar">
    <w:name w:val="E-mail Signature Char"/>
    <w:basedOn w:val="DefaultParagraphFont"/>
    <w:link w:val="E-mailSignature"/>
    <w:rsid w:val="00FE2E86"/>
    <w:rPr>
      <w:sz w:val="22"/>
    </w:rPr>
  </w:style>
  <w:style w:type="paragraph" w:styleId="NormalWeb">
    <w:name w:val="Normal (Web)"/>
    <w:basedOn w:val="Normal"/>
    <w:rsid w:val="00FE2E86"/>
  </w:style>
  <w:style w:type="character" w:styleId="HTMLAcronym">
    <w:name w:val="HTML Acronym"/>
    <w:basedOn w:val="DefaultParagraphFont"/>
    <w:rsid w:val="00FE2E86"/>
  </w:style>
  <w:style w:type="paragraph" w:styleId="HTMLAddress">
    <w:name w:val="HTML Address"/>
    <w:basedOn w:val="Normal"/>
    <w:link w:val="HTMLAddressChar"/>
    <w:rsid w:val="00FE2E86"/>
    <w:rPr>
      <w:i/>
      <w:iCs/>
    </w:rPr>
  </w:style>
  <w:style w:type="character" w:customStyle="1" w:styleId="HTMLAddressChar">
    <w:name w:val="HTML Address Char"/>
    <w:basedOn w:val="DefaultParagraphFont"/>
    <w:link w:val="HTMLAddress"/>
    <w:rsid w:val="00FE2E86"/>
    <w:rPr>
      <w:i/>
      <w:iCs/>
      <w:sz w:val="22"/>
    </w:rPr>
  </w:style>
  <w:style w:type="character" w:styleId="HTMLCite">
    <w:name w:val="HTML Cite"/>
    <w:basedOn w:val="DefaultParagraphFont"/>
    <w:rsid w:val="00FE2E86"/>
    <w:rPr>
      <w:i/>
      <w:iCs/>
    </w:rPr>
  </w:style>
  <w:style w:type="character" w:styleId="HTMLCode">
    <w:name w:val="HTML Code"/>
    <w:basedOn w:val="DefaultParagraphFont"/>
    <w:rsid w:val="00FE2E86"/>
    <w:rPr>
      <w:rFonts w:ascii="Courier New" w:hAnsi="Courier New" w:cs="Courier New"/>
      <w:sz w:val="20"/>
      <w:szCs w:val="20"/>
    </w:rPr>
  </w:style>
  <w:style w:type="character" w:styleId="HTMLDefinition">
    <w:name w:val="HTML Definition"/>
    <w:basedOn w:val="DefaultParagraphFont"/>
    <w:rsid w:val="00FE2E86"/>
    <w:rPr>
      <w:i/>
      <w:iCs/>
    </w:rPr>
  </w:style>
  <w:style w:type="character" w:styleId="HTMLKeyboard">
    <w:name w:val="HTML Keyboard"/>
    <w:basedOn w:val="DefaultParagraphFont"/>
    <w:rsid w:val="00FE2E86"/>
    <w:rPr>
      <w:rFonts w:ascii="Courier New" w:hAnsi="Courier New" w:cs="Courier New"/>
      <w:sz w:val="20"/>
      <w:szCs w:val="20"/>
    </w:rPr>
  </w:style>
  <w:style w:type="paragraph" w:styleId="HTMLPreformatted">
    <w:name w:val="HTML Preformatted"/>
    <w:basedOn w:val="Normal"/>
    <w:link w:val="HTMLPreformattedChar"/>
    <w:rsid w:val="00FE2E86"/>
    <w:rPr>
      <w:rFonts w:ascii="Courier New" w:hAnsi="Courier New" w:cs="Courier New"/>
      <w:sz w:val="20"/>
    </w:rPr>
  </w:style>
  <w:style w:type="character" w:customStyle="1" w:styleId="HTMLPreformattedChar">
    <w:name w:val="HTML Preformatted Char"/>
    <w:basedOn w:val="DefaultParagraphFont"/>
    <w:link w:val="HTMLPreformatted"/>
    <w:rsid w:val="00FE2E86"/>
    <w:rPr>
      <w:rFonts w:ascii="Courier New" w:hAnsi="Courier New" w:cs="Courier New"/>
    </w:rPr>
  </w:style>
  <w:style w:type="character" w:styleId="HTMLSample">
    <w:name w:val="HTML Sample"/>
    <w:basedOn w:val="DefaultParagraphFont"/>
    <w:rsid w:val="00FE2E86"/>
    <w:rPr>
      <w:rFonts w:ascii="Courier New" w:hAnsi="Courier New" w:cs="Courier New"/>
    </w:rPr>
  </w:style>
  <w:style w:type="character" w:styleId="HTMLTypewriter">
    <w:name w:val="HTML Typewriter"/>
    <w:basedOn w:val="DefaultParagraphFont"/>
    <w:rsid w:val="00FE2E86"/>
    <w:rPr>
      <w:rFonts w:ascii="Courier New" w:hAnsi="Courier New" w:cs="Courier New"/>
      <w:sz w:val="20"/>
      <w:szCs w:val="20"/>
    </w:rPr>
  </w:style>
  <w:style w:type="character" w:styleId="HTMLVariable">
    <w:name w:val="HTML Variable"/>
    <w:basedOn w:val="DefaultParagraphFont"/>
    <w:rsid w:val="00FE2E86"/>
    <w:rPr>
      <w:i/>
      <w:iCs/>
    </w:rPr>
  </w:style>
  <w:style w:type="paragraph" w:styleId="CommentSubject">
    <w:name w:val="annotation subject"/>
    <w:basedOn w:val="CommentText"/>
    <w:next w:val="CommentText"/>
    <w:link w:val="CommentSubjectChar"/>
    <w:rsid w:val="00FE2E86"/>
    <w:rPr>
      <w:b/>
      <w:bCs/>
    </w:rPr>
  </w:style>
  <w:style w:type="character" w:customStyle="1" w:styleId="CommentSubjectChar">
    <w:name w:val="Comment Subject Char"/>
    <w:basedOn w:val="CommentTextChar"/>
    <w:link w:val="CommentSubject"/>
    <w:rsid w:val="00FE2E86"/>
    <w:rPr>
      <w:b/>
      <w:bCs/>
    </w:rPr>
  </w:style>
  <w:style w:type="numbering" w:styleId="1ai">
    <w:name w:val="Outline List 1"/>
    <w:basedOn w:val="NoList"/>
    <w:rsid w:val="00FE2E86"/>
    <w:pPr>
      <w:numPr>
        <w:numId w:val="14"/>
      </w:numPr>
    </w:pPr>
  </w:style>
  <w:style w:type="numbering" w:styleId="111111">
    <w:name w:val="Outline List 2"/>
    <w:basedOn w:val="NoList"/>
    <w:rsid w:val="00FE2E86"/>
    <w:pPr>
      <w:numPr>
        <w:numId w:val="15"/>
      </w:numPr>
    </w:pPr>
  </w:style>
  <w:style w:type="numbering" w:styleId="ArticleSection">
    <w:name w:val="Outline List 3"/>
    <w:basedOn w:val="NoList"/>
    <w:rsid w:val="00FE2E86"/>
    <w:pPr>
      <w:numPr>
        <w:numId w:val="17"/>
      </w:numPr>
    </w:pPr>
  </w:style>
  <w:style w:type="table" w:styleId="TableSimple1">
    <w:name w:val="Table Simple 1"/>
    <w:basedOn w:val="TableNormal"/>
    <w:rsid w:val="00FE2E8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E2E8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E2E8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E2E8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E2E8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E2E8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E2E8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E2E8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E2E8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E2E8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E2E8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E2E8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E2E8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E2E8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E2E8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E2E8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E2E8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E2E8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E2E8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E2E8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E2E8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E2E8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E2E8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E2E8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E2E8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E2E8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E2E8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E2E8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E2E8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E2E8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E2E8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E2E8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E2E8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E2E8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E2E8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E2E8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E2E8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E2E8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E2E8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E2E8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E2E8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E2E8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E2E8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E2E86"/>
    <w:rPr>
      <w:rFonts w:eastAsia="Times New Roman" w:cs="Times New Roman"/>
      <w:b/>
      <w:kern w:val="28"/>
      <w:sz w:val="24"/>
      <w:lang w:eastAsia="en-AU"/>
    </w:rPr>
  </w:style>
  <w:style w:type="character" w:customStyle="1" w:styleId="paragraphChar">
    <w:name w:val="paragraph Char"/>
    <w:aliases w:val="a Char"/>
    <w:link w:val="paragraph"/>
    <w:rsid w:val="00F363A7"/>
    <w:rPr>
      <w:rFonts w:eastAsia="Times New Roman" w:cs="Times New Roman"/>
      <w:sz w:val="22"/>
      <w:lang w:eastAsia="en-AU"/>
    </w:rPr>
  </w:style>
  <w:style w:type="paragraph" w:styleId="ListParagraph">
    <w:name w:val="List Paragraph"/>
    <w:basedOn w:val="Normal"/>
    <w:uiPriority w:val="34"/>
    <w:qFormat/>
    <w:rsid w:val="00E12AC0"/>
    <w:pPr>
      <w:spacing w:line="240" w:lineRule="auto"/>
      <w:ind w:left="720"/>
    </w:pPr>
    <w:rPr>
      <w:rFonts w:ascii="Calibri"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6256">
      <w:bodyDiv w:val="1"/>
      <w:marLeft w:val="0"/>
      <w:marRight w:val="0"/>
      <w:marTop w:val="0"/>
      <w:marBottom w:val="0"/>
      <w:divBdr>
        <w:top w:val="none" w:sz="0" w:space="0" w:color="auto"/>
        <w:left w:val="none" w:sz="0" w:space="0" w:color="auto"/>
        <w:bottom w:val="none" w:sz="0" w:space="0" w:color="auto"/>
        <w:right w:val="none" w:sz="0" w:space="0" w:color="auto"/>
      </w:divBdr>
    </w:div>
    <w:div w:id="821579163">
      <w:bodyDiv w:val="1"/>
      <w:marLeft w:val="0"/>
      <w:marRight w:val="0"/>
      <w:marTop w:val="0"/>
      <w:marBottom w:val="0"/>
      <w:divBdr>
        <w:top w:val="none" w:sz="0" w:space="0" w:color="auto"/>
        <w:left w:val="none" w:sz="0" w:space="0" w:color="auto"/>
        <w:bottom w:val="none" w:sz="0" w:space="0" w:color="auto"/>
        <w:right w:val="none" w:sz="0" w:space="0" w:color="auto"/>
      </w:divBdr>
      <w:divsChild>
        <w:div w:id="400294370">
          <w:marLeft w:val="0"/>
          <w:marRight w:val="0"/>
          <w:marTop w:val="0"/>
          <w:marBottom w:val="0"/>
          <w:divBdr>
            <w:top w:val="none" w:sz="0" w:space="0" w:color="auto"/>
            <w:left w:val="none" w:sz="0" w:space="0" w:color="auto"/>
            <w:bottom w:val="none" w:sz="0" w:space="0" w:color="auto"/>
            <w:right w:val="none" w:sz="0" w:space="0" w:color="auto"/>
          </w:divBdr>
          <w:divsChild>
            <w:div w:id="1685089361">
              <w:marLeft w:val="0"/>
              <w:marRight w:val="0"/>
              <w:marTop w:val="0"/>
              <w:marBottom w:val="0"/>
              <w:divBdr>
                <w:top w:val="none" w:sz="0" w:space="0" w:color="auto"/>
                <w:left w:val="none" w:sz="0" w:space="0" w:color="auto"/>
                <w:bottom w:val="none" w:sz="0" w:space="0" w:color="auto"/>
                <w:right w:val="none" w:sz="0" w:space="0" w:color="auto"/>
              </w:divBdr>
              <w:divsChild>
                <w:div w:id="1107892495">
                  <w:marLeft w:val="0"/>
                  <w:marRight w:val="0"/>
                  <w:marTop w:val="0"/>
                  <w:marBottom w:val="0"/>
                  <w:divBdr>
                    <w:top w:val="none" w:sz="0" w:space="0" w:color="auto"/>
                    <w:left w:val="none" w:sz="0" w:space="0" w:color="auto"/>
                    <w:bottom w:val="none" w:sz="0" w:space="0" w:color="auto"/>
                    <w:right w:val="none" w:sz="0" w:space="0" w:color="auto"/>
                  </w:divBdr>
                  <w:divsChild>
                    <w:div w:id="1256862161">
                      <w:marLeft w:val="0"/>
                      <w:marRight w:val="0"/>
                      <w:marTop w:val="0"/>
                      <w:marBottom w:val="0"/>
                      <w:divBdr>
                        <w:top w:val="none" w:sz="0" w:space="0" w:color="auto"/>
                        <w:left w:val="none" w:sz="0" w:space="0" w:color="auto"/>
                        <w:bottom w:val="none" w:sz="0" w:space="0" w:color="auto"/>
                        <w:right w:val="none" w:sz="0" w:space="0" w:color="auto"/>
                      </w:divBdr>
                      <w:divsChild>
                        <w:div w:id="3284345">
                          <w:marLeft w:val="0"/>
                          <w:marRight w:val="0"/>
                          <w:marTop w:val="0"/>
                          <w:marBottom w:val="0"/>
                          <w:divBdr>
                            <w:top w:val="none" w:sz="0" w:space="0" w:color="auto"/>
                            <w:left w:val="none" w:sz="0" w:space="0" w:color="auto"/>
                            <w:bottom w:val="none" w:sz="0" w:space="0" w:color="auto"/>
                            <w:right w:val="none" w:sz="0" w:space="0" w:color="auto"/>
                          </w:divBdr>
                          <w:divsChild>
                            <w:div w:id="564726414">
                              <w:marLeft w:val="0"/>
                              <w:marRight w:val="0"/>
                              <w:marTop w:val="0"/>
                              <w:marBottom w:val="0"/>
                              <w:divBdr>
                                <w:top w:val="none" w:sz="0" w:space="0" w:color="auto"/>
                                <w:left w:val="none" w:sz="0" w:space="0" w:color="auto"/>
                                <w:bottom w:val="none" w:sz="0" w:space="0" w:color="auto"/>
                                <w:right w:val="none" w:sz="0" w:space="0" w:color="auto"/>
                              </w:divBdr>
                              <w:divsChild>
                                <w:div w:id="915020582">
                                  <w:marLeft w:val="0"/>
                                  <w:marRight w:val="0"/>
                                  <w:marTop w:val="0"/>
                                  <w:marBottom w:val="0"/>
                                  <w:divBdr>
                                    <w:top w:val="none" w:sz="0" w:space="0" w:color="auto"/>
                                    <w:left w:val="none" w:sz="0" w:space="0" w:color="auto"/>
                                    <w:bottom w:val="none" w:sz="0" w:space="0" w:color="auto"/>
                                    <w:right w:val="none" w:sz="0" w:space="0" w:color="auto"/>
                                  </w:divBdr>
                                  <w:divsChild>
                                    <w:div w:id="328408858">
                                      <w:marLeft w:val="0"/>
                                      <w:marRight w:val="0"/>
                                      <w:marTop w:val="0"/>
                                      <w:marBottom w:val="0"/>
                                      <w:divBdr>
                                        <w:top w:val="none" w:sz="0" w:space="0" w:color="auto"/>
                                        <w:left w:val="none" w:sz="0" w:space="0" w:color="auto"/>
                                        <w:bottom w:val="none" w:sz="0" w:space="0" w:color="auto"/>
                                        <w:right w:val="none" w:sz="0" w:space="0" w:color="auto"/>
                                      </w:divBdr>
                                      <w:divsChild>
                                        <w:div w:id="1918125602">
                                          <w:marLeft w:val="0"/>
                                          <w:marRight w:val="0"/>
                                          <w:marTop w:val="0"/>
                                          <w:marBottom w:val="0"/>
                                          <w:divBdr>
                                            <w:top w:val="none" w:sz="0" w:space="0" w:color="auto"/>
                                            <w:left w:val="none" w:sz="0" w:space="0" w:color="auto"/>
                                            <w:bottom w:val="none" w:sz="0" w:space="0" w:color="auto"/>
                                            <w:right w:val="none" w:sz="0" w:space="0" w:color="auto"/>
                                          </w:divBdr>
                                          <w:divsChild>
                                            <w:div w:id="1442870530">
                                              <w:marLeft w:val="0"/>
                                              <w:marRight w:val="0"/>
                                              <w:marTop w:val="0"/>
                                              <w:marBottom w:val="0"/>
                                              <w:divBdr>
                                                <w:top w:val="none" w:sz="0" w:space="0" w:color="auto"/>
                                                <w:left w:val="none" w:sz="0" w:space="0" w:color="auto"/>
                                                <w:bottom w:val="none" w:sz="0" w:space="0" w:color="auto"/>
                                                <w:right w:val="none" w:sz="0" w:space="0" w:color="auto"/>
                                              </w:divBdr>
                                              <w:divsChild>
                                                <w:div w:id="1766656243">
                                                  <w:marLeft w:val="0"/>
                                                  <w:marRight w:val="0"/>
                                                  <w:marTop w:val="0"/>
                                                  <w:marBottom w:val="0"/>
                                                  <w:divBdr>
                                                    <w:top w:val="none" w:sz="0" w:space="0" w:color="auto"/>
                                                    <w:left w:val="none" w:sz="0" w:space="0" w:color="auto"/>
                                                    <w:bottom w:val="none" w:sz="0" w:space="0" w:color="auto"/>
                                                    <w:right w:val="none" w:sz="0" w:space="0" w:color="auto"/>
                                                  </w:divBdr>
                                                  <w:divsChild>
                                                    <w:div w:id="868420515">
                                                      <w:marLeft w:val="0"/>
                                                      <w:marRight w:val="0"/>
                                                      <w:marTop w:val="0"/>
                                                      <w:marBottom w:val="0"/>
                                                      <w:divBdr>
                                                        <w:top w:val="none" w:sz="0" w:space="0" w:color="auto"/>
                                                        <w:left w:val="none" w:sz="0" w:space="0" w:color="auto"/>
                                                        <w:bottom w:val="none" w:sz="0" w:space="0" w:color="auto"/>
                                                        <w:right w:val="none" w:sz="0" w:space="0" w:color="auto"/>
                                                      </w:divBdr>
                                                      <w:divsChild>
                                                        <w:div w:id="179313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1386349">
      <w:bodyDiv w:val="1"/>
      <w:marLeft w:val="0"/>
      <w:marRight w:val="0"/>
      <w:marTop w:val="0"/>
      <w:marBottom w:val="0"/>
      <w:divBdr>
        <w:top w:val="none" w:sz="0" w:space="0" w:color="auto"/>
        <w:left w:val="none" w:sz="0" w:space="0" w:color="auto"/>
        <w:bottom w:val="none" w:sz="0" w:space="0" w:color="auto"/>
        <w:right w:val="none" w:sz="0" w:space="0" w:color="auto"/>
      </w:divBdr>
      <w:divsChild>
        <w:div w:id="274989942">
          <w:marLeft w:val="0"/>
          <w:marRight w:val="0"/>
          <w:marTop w:val="0"/>
          <w:marBottom w:val="0"/>
          <w:divBdr>
            <w:top w:val="none" w:sz="0" w:space="0" w:color="auto"/>
            <w:left w:val="none" w:sz="0" w:space="0" w:color="auto"/>
            <w:bottom w:val="none" w:sz="0" w:space="0" w:color="auto"/>
            <w:right w:val="none" w:sz="0" w:space="0" w:color="auto"/>
          </w:divBdr>
          <w:divsChild>
            <w:div w:id="1942495702">
              <w:marLeft w:val="0"/>
              <w:marRight w:val="0"/>
              <w:marTop w:val="0"/>
              <w:marBottom w:val="0"/>
              <w:divBdr>
                <w:top w:val="none" w:sz="0" w:space="0" w:color="auto"/>
                <w:left w:val="none" w:sz="0" w:space="0" w:color="auto"/>
                <w:bottom w:val="none" w:sz="0" w:space="0" w:color="auto"/>
                <w:right w:val="none" w:sz="0" w:space="0" w:color="auto"/>
              </w:divBdr>
              <w:divsChild>
                <w:div w:id="2101679155">
                  <w:marLeft w:val="0"/>
                  <w:marRight w:val="0"/>
                  <w:marTop w:val="0"/>
                  <w:marBottom w:val="0"/>
                  <w:divBdr>
                    <w:top w:val="none" w:sz="0" w:space="0" w:color="auto"/>
                    <w:left w:val="none" w:sz="0" w:space="0" w:color="auto"/>
                    <w:bottom w:val="none" w:sz="0" w:space="0" w:color="auto"/>
                    <w:right w:val="none" w:sz="0" w:space="0" w:color="auto"/>
                  </w:divBdr>
                  <w:divsChild>
                    <w:div w:id="1176263202">
                      <w:marLeft w:val="0"/>
                      <w:marRight w:val="0"/>
                      <w:marTop w:val="0"/>
                      <w:marBottom w:val="0"/>
                      <w:divBdr>
                        <w:top w:val="none" w:sz="0" w:space="0" w:color="auto"/>
                        <w:left w:val="none" w:sz="0" w:space="0" w:color="auto"/>
                        <w:bottom w:val="none" w:sz="0" w:space="0" w:color="auto"/>
                        <w:right w:val="none" w:sz="0" w:space="0" w:color="auto"/>
                      </w:divBdr>
                      <w:divsChild>
                        <w:div w:id="1626429198">
                          <w:marLeft w:val="0"/>
                          <w:marRight w:val="0"/>
                          <w:marTop w:val="0"/>
                          <w:marBottom w:val="0"/>
                          <w:divBdr>
                            <w:top w:val="none" w:sz="0" w:space="0" w:color="auto"/>
                            <w:left w:val="none" w:sz="0" w:space="0" w:color="auto"/>
                            <w:bottom w:val="none" w:sz="0" w:space="0" w:color="auto"/>
                            <w:right w:val="none" w:sz="0" w:space="0" w:color="auto"/>
                          </w:divBdr>
                          <w:divsChild>
                            <w:div w:id="978798960">
                              <w:marLeft w:val="0"/>
                              <w:marRight w:val="0"/>
                              <w:marTop w:val="0"/>
                              <w:marBottom w:val="0"/>
                              <w:divBdr>
                                <w:top w:val="none" w:sz="0" w:space="0" w:color="auto"/>
                                <w:left w:val="none" w:sz="0" w:space="0" w:color="auto"/>
                                <w:bottom w:val="none" w:sz="0" w:space="0" w:color="auto"/>
                                <w:right w:val="none" w:sz="0" w:space="0" w:color="auto"/>
                              </w:divBdr>
                              <w:divsChild>
                                <w:div w:id="509878049">
                                  <w:marLeft w:val="0"/>
                                  <w:marRight w:val="0"/>
                                  <w:marTop w:val="0"/>
                                  <w:marBottom w:val="0"/>
                                  <w:divBdr>
                                    <w:top w:val="none" w:sz="0" w:space="0" w:color="auto"/>
                                    <w:left w:val="none" w:sz="0" w:space="0" w:color="auto"/>
                                    <w:bottom w:val="none" w:sz="0" w:space="0" w:color="auto"/>
                                    <w:right w:val="none" w:sz="0" w:space="0" w:color="auto"/>
                                  </w:divBdr>
                                  <w:divsChild>
                                    <w:div w:id="549651377">
                                      <w:marLeft w:val="0"/>
                                      <w:marRight w:val="0"/>
                                      <w:marTop w:val="0"/>
                                      <w:marBottom w:val="0"/>
                                      <w:divBdr>
                                        <w:top w:val="none" w:sz="0" w:space="0" w:color="auto"/>
                                        <w:left w:val="none" w:sz="0" w:space="0" w:color="auto"/>
                                        <w:bottom w:val="none" w:sz="0" w:space="0" w:color="auto"/>
                                        <w:right w:val="none" w:sz="0" w:space="0" w:color="auto"/>
                                      </w:divBdr>
                                      <w:divsChild>
                                        <w:div w:id="1262639555">
                                          <w:marLeft w:val="0"/>
                                          <w:marRight w:val="0"/>
                                          <w:marTop w:val="0"/>
                                          <w:marBottom w:val="0"/>
                                          <w:divBdr>
                                            <w:top w:val="none" w:sz="0" w:space="0" w:color="auto"/>
                                            <w:left w:val="none" w:sz="0" w:space="0" w:color="auto"/>
                                            <w:bottom w:val="none" w:sz="0" w:space="0" w:color="auto"/>
                                            <w:right w:val="none" w:sz="0" w:space="0" w:color="auto"/>
                                          </w:divBdr>
                                          <w:divsChild>
                                            <w:div w:id="1555584084">
                                              <w:marLeft w:val="0"/>
                                              <w:marRight w:val="0"/>
                                              <w:marTop w:val="0"/>
                                              <w:marBottom w:val="0"/>
                                              <w:divBdr>
                                                <w:top w:val="none" w:sz="0" w:space="0" w:color="auto"/>
                                                <w:left w:val="none" w:sz="0" w:space="0" w:color="auto"/>
                                                <w:bottom w:val="none" w:sz="0" w:space="0" w:color="auto"/>
                                                <w:right w:val="none" w:sz="0" w:space="0" w:color="auto"/>
                                              </w:divBdr>
                                              <w:divsChild>
                                                <w:div w:id="645743820">
                                                  <w:marLeft w:val="0"/>
                                                  <w:marRight w:val="0"/>
                                                  <w:marTop w:val="0"/>
                                                  <w:marBottom w:val="0"/>
                                                  <w:divBdr>
                                                    <w:top w:val="none" w:sz="0" w:space="0" w:color="auto"/>
                                                    <w:left w:val="none" w:sz="0" w:space="0" w:color="auto"/>
                                                    <w:bottom w:val="none" w:sz="0" w:space="0" w:color="auto"/>
                                                    <w:right w:val="none" w:sz="0" w:space="0" w:color="auto"/>
                                                  </w:divBdr>
                                                  <w:divsChild>
                                                    <w:div w:id="1331328713">
                                                      <w:marLeft w:val="0"/>
                                                      <w:marRight w:val="0"/>
                                                      <w:marTop w:val="0"/>
                                                      <w:marBottom w:val="0"/>
                                                      <w:divBdr>
                                                        <w:top w:val="none" w:sz="0" w:space="0" w:color="auto"/>
                                                        <w:left w:val="none" w:sz="0" w:space="0" w:color="auto"/>
                                                        <w:bottom w:val="none" w:sz="0" w:space="0" w:color="auto"/>
                                                        <w:right w:val="none" w:sz="0" w:space="0" w:color="auto"/>
                                                      </w:divBdr>
                                                      <w:divsChild>
                                                        <w:div w:id="82446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616922">
      <w:bodyDiv w:val="1"/>
      <w:marLeft w:val="0"/>
      <w:marRight w:val="0"/>
      <w:marTop w:val="0"/>
      <w:marBottom w:val="0"/>
      <w:divBdr>
        <w:top w:val="none" w:sz="0" w:space="0" w:color="auto"/>
        <w:left w:val="none" w:sz="0" w:space="0" w:color="auto"/>
        <w:bottom w:val="none" w:sz="0" w:space="0" w:color="auto"/>
        <w:right w:val="none" w:sz="0" w:space="0" w:color="auto"/>
      </w:divBdr>
    </w:div>
    <w:div w:id="174961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5.wmf"/><Relationship Id="rId39" Type="http://schemas.openxmlformats.org/officeDocument/2006/relationships/oleObject" Target="embeddings/oleObject10.bin"/><Relationship Id="rId3" Type="http://schemas.microsoft.com/office/2007/relationships/stylesWithEffects" Target="stylesWithEffects.xml"/><Relationship Id="rId21" Type="http://schemas.openxmlformats.org/officeDocument/2006/relationships/oleObject" Target="embeddings/oleObject1.bin"/><Relationship Id="rId34" Type="http://schemas.openxmlformats.org/officeDocument/2006/relationships/image" Target="media/image9.wmf"/><Relationship Id="rId42" Type="http://schemas.openxmlformats.org/officeDocument/2006/relationships/footer" Target="footer6.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1.wm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oleObject" Target="embeddings/oleObject5.bin"/><Relationship Id="rId41"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oleObject" Target="embeddings/oleObject9.bin"/><Relationship Id="rId40" Type="http://schemas.openxmlformats.org/officeDocument/2006/relationships/header" Target="header7.xml"/><Relationship Id="rId45"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image" Target="media/image10.wmf"/><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oleObject" Target="embeddings/oleObject6.bin"/><Relationship Id="rId44"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image" Target="media/image7.wmf"/><Relationship Id="rId35" Type="http://schemas.openxmlformats.org/officeDocument/2006/relationships/oleObject" Target="embeddings/oleObject8.bin"/><Relationship Id="rId43"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16</Pages>
  <Words>3793</Words>
  <Characters>21626</Characters>
  <Application>Microsoft Office Word</Application>
  <DocSecurity>0</DocSecurity>
  <PresentationFormat/>
  <Lines>180</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25369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2020-02-26T23:51:00Z</cp:lastPrinted>
  <dcterms:created xsi:type="dcterms:W3CDTF">2020-04-17T05:28:00Z</dcterms:created>
  <dcterms:modified xsi:type="dcterms:W3CDTF">2020-04-17T05:28:00Z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2020</vt:lpwstr>
  </property>
  <property fmtid="{D5CDD505-2E9C-101B-9397-08002B2CF9AE}" pid="3" name="ShortT">
    <vt:lpwstr>Australian Education Amendment (2020 Measures No. 1) Regulations 2020</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16 April 2020</vt:lpwstr>
  </property>
  <property fmtid="{D5CDD505-2E9C-101B-9397-08002B2CF9AE}" pid="10" name="ID">
    <vt:lpwstr>OPC64391</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16 April 2020</vt:lpwstr>
  </property>
</Properties>
</file>