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58690" w14:textId="77777777" w:rsidR="00900354" w:rsidRPr="00303FA0" w:rsidRDefault="00900354" w:rsidP="00AA5864">
      <w:pPr>
        <w:keepNext/>
        <w:ind w:left="284"/>
        <w:jc w:val="center"/>
        <w:outlineLvl w:val="0"/>
        <w:rPr>
          <w:b/>
          <w:u w:val="single"/>
          <w:lang w:eastAsia="en-AU"/>
        </w:rPr>
      </w:pPr>
      <w:r w:rsidRPr="00303FA0">
        <w:rPr>
          <w:b/>
          <w:u w:val="single"/>
          <w:lang w:eastAsia="en-AU"/>
        </w:rPr>
        <w:t>EXPLANATORY STATEMENT</w:t>
      </w:r>
    </w:p>
    <w:p w14:paraId="515809DE" w14:textId="77777777" w:rsidR="00900354" w:rsidRPr="00303FA0" w:rsidRDefault="00900354" w:rsidP="00AA5864">
      <w:pPr>
        <w:jc w:val="center"/>
        <w:rPr>
          <w:u w:val="single"/>
          <w:lang w:eastAsia="en-AU"/>
        </w:rPr>
      </w:pPr>
    </w:p>
    <w:p w14:paraId="397F7565" w14:textId="77777777" w:rsidR="00900354" w:rsidRPr="00303FA0" w:rsidRDefault="00900354" w:rsidP="00AA5864">
      <w:pPr>
        <w:widowControl w:val="0"/>
        <w:tabs>
          <w:tab w:val="left" w:pos="993"/>
          <w:tab w:val="left" w:pos="1418"/>
        </w:tabs>
        <w:jc w:val="center"/>
        <w:rPr>
          <w:i/>
          <w:lang w:eastAsia="en-AU"/>
        </w:rPr>
      </w:pPr>
      <w:r w:rsidRPr="00303FA0">
        <w:rPr>
          <w:i/>
          <w:lang w:eastAsia="en-AU"/>
        </w:rPr>
        <w:t>Health Insurance Act 1973</w:t>
      </w:r>
    </w:p>
    <w:p w14:paraId="69C7852C" w14:textId="77777777" w:rsidR="00900354" w:rsidRPr="00303FA0" w:rsidRDefault="00900354" w:rsidP="00AA5864">
      <w:pPr>
        <w:widowControl w:val="0"/>
        <w:tabs>
          <w:tab w:val="left" w:pos="993"/>
          <w:tab w:val="left" w:pos="1418"/>
        </w:tabs>
        <w:jc w:val="center"/>
        <w:rPr>
          <w:i/>
          <w:lang w:eastAsia="en-AU"/>
        </w:rPr>
      </w:pPr>
    </w:p>
    <w:p w14:paraId="264CCEE4" w14:textId="42CE55EB" w:rsidR="00900354" w:rsidRPr="00303FA0" w:rsidRDefault="00900354" w:rsidP="00AA5864">
      <w:pPr>
        <w:ind w:left="1418"/>
        <w:rPr>
          <w:i/>
          <w:lang w:eastAsia="en-AU"/>
        </w:rPr>
      </w:pPr>
      <w:r w:rsidRPr="00303FA0">
        <w:rPr>
          <w:i/>
          <w:lang w:eastAsia="en-AU"/>
        </w:rPr>
        <w:t>Health Insurance (Pathology</w:t>
      </w:r>
      <w:r w:rsidR="007C0C19" w:rsidRPr="00303FA0">
        <w:rPr>
          <w:i/>
          <w:lang w:eastAsia="en-AU"/>
        </w:rPr>
        <w:t xml:space="preserve"> Services Table) Regulations 2020</w:t>
      </w:r>
    </w:p>
    <w:p w14:paraId="6BA9B580" w14:textId="77777777" w:rsidR="00900354" w:rsidRPr="00303FA0" w:rsidRDefault="00900354" w:rsidP="00900354">
      <w:pPr>
        <w:widowControl w:val="0"/>
        <w:tabs>
          <w:tab w:val="left" w:pos="993"/>
          <w:tab w:val="left" w:pos="1418"/>
        </w:tabs>
        <w:jc w:val="center"/>
        <w:rPr>
          <w:i/>
          <w:lang w:eastAsia="en-AU"/>
        </w:rPr>
      </w:pPr>
    </w:p>
    <w:p w14:paraId="68A4E3F0" w14:textId="566B9385" w:rsidR="00900354" w:rsidRPr="00303FA0" w:rsidRDefault="00900354" w:rsidP="00900354">
      <w:pPr>
        <w:ind w:right="-483"/>
        <w:rPr>
          <w:lang w:eastAsia="en-AU"/>
        </w:rPr>
      </w:pPr>
      <w:r w:rsidRPr="00303FA0">
        <w:rPr>
          <w:lang w:eastAsia="en-AU"/>
        </w:rPr>
        <w:t xml:space="preserve">Subsection 133(1) of the </w:t>
      </w:r>
      <w:r w:rsidR="00950055" w:rsidRPr="00303FA0">
        <w:rPr>
          <w:i/>
          <w:lang w:eastAsia="en-AU"/>
        </w:rPr>
        <w:t>Health Insurance Act 1973</w:t>
      </w:r>
      <w:r w:rsidR="00950055" w:rsidRPr="00303FA0">
        <w:rPr>
          <w:lang w:eastAsia="en-AU"/>
        </w:rPr>
        <w:t xml:space="preserve"> (the </w:t>
      </w:r>
      <w:r w:rsidRPr="00303FA0">
        <w:rPr>
          <w:lang w:eastAsia="en-AU"/>
        </w:rPr>
        <w:t>Act</w:t>
      </w:r>
      <w:r w:rsidR="00950055" w:rsidRPr="00303FA0">
        <w:rPr>
          <w:lang w:eastAsia="en-AU"/>
        </w:rPr>
        <w:t>)</w:t>
      </w:r>
      <w:r w:rsidRPr="00303FA0">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18C95285" w14:textId="77777777" w:rsidR="00900354" w:rsidRPr="00303FA0" w:rsidRDefault="00900354" w:rsidP="00900354">
      <w:pPr>
        <w:ind w:right="-483"/>
        <w:rPr>
          <w:color w:val="C0504D" w:themeColor="accent2"/>
          <w:spacing w:val="5"/>
          <w:lang w:eastAsia="en-AU"/>
        </w:rPr>
      </w:pPr>
    </w:p>
    <w:p w14:paraId="7E6F741B" w14:textId="77777777" w:rsidR="00900354" w:rsidRPr="00303FA0" w:rsidRDefault="00900354" w:rsidP="00900354">
      <w:pPr>
        <w:ind w:right="-483"/>
        <w:rPr>
          <w:lang w:eastAsia="en-AU"/>
        </w:rPr>
      </w:pPr>
      <w:r w:rsidRPr="00303FA0">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14C62E11" w14:textId="77777777" w:rsidR="00900354" w:rsidRPr="00303FA0" w:rsidRDefault="00900354" w:rsidP="00900354">
      <w:pPr>
        <w:rPr>
          <w:lang w:eastAsia="en-AU"/>
        </w:rPr>
      </w:pPr>
    </w:p>
    <w:p w14:paraId="11E1F834" w14:textId="7DFE4B0A" w:rsidR="00900354" w:rsidRPr="00303FA0" w:rsidRDefault="00900354" w:rsidP="00900354">
      <w:pPr>
        <w:autoSpaceDE w:val="0"/>
        <w:autoSpaceDN w:val="0"/>
        <w:adjustRightInd w:val="0"/>
        <w:ind w:right="-483"/>
        <w:rPr>
          <w:lang w:eastAsia="en-AU"/>
        </w:rPr>
      </w:pPr>
      <w:r w:rsidRPr="00303FA0">
        <w:rPr>
          <w:lang w:eastAsia="en-AU"/>
        </w:rPr>
        <w:t>Subsection 4A(1) of the Act provides that regulations may prescribe a table of pathology services which set out items of</w:t>
      </w:r>
      <w:r w:rsidR="00BD7891" w:rsidRPr="00303FA0">
        <w:rPr>
          <w:lang w:eastAsia="en-AU"/>
        </w:rPr>
        <w:t xml:space="preserve"> pathology</w:t>
      </w:r>
      <w:r w:rsidRPr="00303FA0">
        <w:rPr>
          <w:lang w:eastAsia="en-AU"/>
        </w:rPr>
        <w:t xml:space="preserve"> services, the fees applicable for each item, and rules for interpreting the table. The </w:t>
      </w:r>
      <w:r w:rsidR="00BD7891" w:rsidRPr="00303FA0">
        <w:rPr>
          <w:lang w:eastAsia="en-AU"/>
        </w:rPr>
        <w:t xml:space="preserve">table made under this subsection is referred to as the </w:t>
      </w:r>
      <w:r w:rsidR="00416EBD" w:rsidRPr="00303FA0">
        <w:rPr>
          <w:lang w:eastAsia="en-AU"/>
        </w:rPr>
        <w:t>pathology services table</w:t>
      </w:r>
      <w:r w:rsidRPr="00303FA0">
        <w:rPr>
          <w:lang w:eastAsia="en-AU"/>
        </w:rPr>
        <w:t xml:space="preserve"> (PST).  </w:t>
      </w:r>
    </w:p>
    <w:p w14:paraId="24FB94F2" w14:textId="77777777" w:rsidR="0032432B" w:rsidRPr="00303FA0" w:rsidRDefault="0032432B" w:rsidP="00900354">
      <w:pPr>
        <w:autoSpaceDE w:val="0"/>
        <w:autoSpaceDN w:val="0"/>
        <w:adjustRightInd w:val="0"/>
        <w:ind w:right="-483"/>
        <w:rPr>
          <w:lang w:eastAsia="en-AU"/>
        </w:rPr>
      </w:pPr>
    </w:p>
    <w:p w14:paraId="628DC847" w14:textId="049F6E33" w:rsidR="0032432B" w:rsidRPr="00303FA0" w:rsidRDefault="0032432B" w:rsidP="0032432B">
      <w:r w:rsidRPr="00303FA0">
        <w:t xml:space="preserve">Subsection 4A(2) of the Act provides that unless repealed earlier, </w:t>
      </w:r>
      <w:r w:rsidR="005423C1" w:rsidRPr="00303FA0">
        <w:t>the PST</w:t>
      </w:r>
      <w:r w:rsidRPr="00303FA0">
        <w:t xml:space="preserve"> will cease to be in force and will be taken to have been repealed on the day following the 15</w:t>
      </w:r>
      <w:r w:rsidRPr="00303FA0">
        <w:rPr>
          <w:vertAlign w:val="superscript"/>
        </w:rPr>
        <w:t>th</w:t>
      </w:r>
      <w:r w:rsidRPr="00303FA0">
        <w:t xml:space="preserve"> sitting day of the House of Representatives after the end of a 12 month period which begins on the day when the regulation is registered on the Federal Register of Legislation (FRL). The</w:t>
      </w:r>
      <w:r w:rsidRPr="00303FA0">
        <w:rPr>
          <w:i/>
        </w:rPr>
        <w:t xml:space="preserve"> </w:t>
      </w:r>
      <w:r w:rsidR="00BD7891" w:rsidRPr="00303FA0">
        <w:rPr>
          <w:i/>
        </w:rPr>
        <w:t>Health Insurance (Pathology</w:t>
      </w:r>
      <w:r w:rsidR="007C0C19" w:rsidRPr="00303FA0">
        <w:rPr>
          <w:i/>
        </w:rPr>
        <w:t xml:space="preserve"> Services Table) Regulations 2019</w:t>
      </w:r>
      <w:r w:rsidRPr="00303FA0">
        <w:rPr>
          <w:i/>
        </w:rPr>
        <w:t xml:space="preserve"> </w:t>
      </w:r>
      <w:r w:rsidR="00744820" w:rsidRPr="00303FA0">
        <w:t>(the 20</w:t>
      </w:r>
      <w:r w:rsidR="007C0C19" w:rsidRPr="00303FA0">
        <w:t>19</w:t>
      </w:r>
      <w:r w:rsidR="00744820" w:rsidRPr="00303FA0">
        <w:t xml:space="preserve"> Regulations) </w:t>
      </w:r>
      <w:r w:rsidR="00416EBD" w:rsidRPr="00303FA0">
        <w:t>were</w:t>
      </w:r>
      <w:r w:rsidRPr="00303FA0">
        <w:t xml:space="preserve"> registered </w:t>
      </w:r>
      <w:r w:rsidR="00EA4C96" w:rsidRPr="00303FA0">
        <w:t xml:space="preserve">on </w:t>
      </w:r>
      <w:r w:rsidR="00140B6C" w:rsidRPr="00303FA0">
        <w:t>8 April 2019</w:t>
      </w:r>
      <w:r w:rsidRPr="00303FA0">
        <w:t>.</w:t>
      </w:r>
    </w:p>
    <w:p w14:paraId="744926C1" w14:textId="77777777" w:rsidR="00900354" w:rsidRPr="00303FA0" w:rsidRDefault="00900354" w:rsidP="00900354">
      <w:pPr>
        <w:rPr>
          <w:lang w:eastAsia="en-AU"/>
        </w:rPr>
      </w:pPr>
    </w:p>
    <w:p w14:paraId="3560A796" w14:textId="77777777" w:rsidR="00900354" w:rsidRPr="00303FA0" w:rsidRDefault="00900354" w:rsidP="00900354">
      <w:pPr>
        <w:autoSpaceDE w:val="0"/>
        <w:autoSpaceDN w:val="0"/>
        <w:adjustRightInd w:val="0"/>
        <w:rPr>
          <w:b/>
          <w:lang w:eastAsia="en-AU"/>
        </w:rPr>
      </w:pPr>
      <w:r w:rsidRPr="00303FA0">
        <w:rPr>
          <w:b/>
          <w:lang w:eastAsia="en-AU"/>
        </w:rPr>
        <w:t>Purpose</w:t>
      </w:r>
    </w:p>
    <w:p w14:paraId="723790F2" w14:textId="77777777" w:rsidR="00FC0F21" w:rsidRPr="00303FA0" w:rsidRDefault="00900354" w:rsidP="00900354">
      <w:pPr>
        <w:rPr>
          <w:lang w:eastAsia="en-AU"/>
        </w:rPr>
      </w:pPr>
      <w:r w:rsidRPr="00303FA0">
        <w:rPr>
          <w:lang w:eastAsia="en-AU"/>
        </w:rPr>
        <w:t xml:space="preserve">The purpose of the </w:t>
      </w:r>
      <w:r w:rsidRPr="00303FA0">
        <w:rPr>
          <w:i/>
          <w:lang w:eastAsia="en-AU"/>
        </w:rPr>
        <w:t>Health Insurance (Pathology</w:t>
      </w:r>
      <w:r w:rsidR="007C0C19" w:rsidRPr="00303FA0">
        <w:rPr>
          <w:i/>
          <w:lang w:eastAsia="en-AU"/>
        </w:rPr>
        <w:t xml:space="preserve"> Services Table) Regulations 2020</w:t>
      </w:r>
      <w:r w:rsidR="0054357D" w:rsidRPr="00303FA0">
        <w:rPr>
          <w:i/>
          <w:lang w:eastAsia="en-AU"/>
        </w:rPr>
        <w:t xml:space="preserve"> </w:t>
      </w:r>
      <w:r w:rsidR="0054357D" w:rsidRPr="00303FA0">
        <w:rPr>
          <w:lang w:eastAsia="en-AU"/>
        </w:rPr>
        <w:t>(the Regulations)</w:t>
      </w:r>
      <w:r w:rsidRPr="00303FA0">
        <w:rPr>
          <w:lang w:eastAsia="en-AU"/>
        </w:rPr>
        <w:t xml:space="preserve"> is to </w:t>
      </w:r>
      <w:r w:rsidRPr="00303FA0">
        <w:rPr>
          <w:snapToGrid w:val="0"/>
        </w:rPr>
        <w:t xml:space="preserve">repeal the </w:t>
      </w:r>
      <w:r w:rsidR="007C0C19" w:rsidRPr="00303FA0">
        <w:rPr>
          <w:snapToGrid w:val="0"/>
        </w:rPr>
        <w:t>2019</w:t>
      </w:r>
      <w:r w:rsidR="00BD7891" w:rsidRPr="00303FA0">
        <w:rPr>
          <w:snapToGrid w:val="0"/>
        </w:rPr>
        <w:t xml:space="preserve"> Regulations</w:t>
      </w:r>
      <w:r w:rsidRPr="00303FA0">
        <w:rPr>
          <w:snapToGrid w:val="0"/>
        </w:rPr>
        <w:t xml:space="preserve"> and </w:t>
      </w:r>
      <w:r w:rsidRPr="00303FA0">
        <w:rPr>
          <w:lang w:eastAsia="en-AU"/>
        </w:rPr>
        <w:t>prescribe a new table of pathology services</w:t>
      </w:r>
      <w:r w:rsidR="00BD7891" w:rsidRPr="00303FA0">
        <w:rPr>
          <w:lang w:eastAsia="en-AU"/>
        </w:rPr>
        <w:t xml:space="preserve"> from 1 </w:t>
      </w:r>
      <w:r w:rsidR="007C0C19" w:rsidRPr="00303FA0">
        <w:rPr>
          <w:lang w:eastAsia="en-AU"/>
        </w:rPr>
        <w:t>May 2020</w:t>
      </w:r>
      <w:r w:rsidRPr="00303FA0">
        <w:rPr>
          <w:lang w:eastAsia="en-AU"/>
        </w:rPr>
        <w:t>. This will ensure that Medicare benefits continue to be payable for patholo</w:t>
      </w:r>
      <w:r w:rsidR="00784BCA" w:rsidRPr="00303FA0">
        <w:rPr>
          <w:lang w:eastAsia="en-AU"/>
        </w:rPr>
        <w:t xml:space="preserve">gy services. </w:t>
      </w:r>
    </w:p>
    <w:p w14:paraId="40979B67" w14:textId="77777777" w:rsidR="00FC0F21" w:rsidRPr="00303FA0" w:rsidRDefault="00FC0F21" w:rsidP="00900354">
      <w:pPr>
        <w:rPr>
          <w:lang w:eastAsia="en-AU"/>
        </w:rPr>
      </w:pPr>
    </w:p>
    <w:p w14:paraId="6572DC38" w14:textId="72EE71FB" w:rsidR="00FB1A88" w:rsidRPr="00303FA0" w:rsidRDefault="0069593B" w:rsidP="00900354">
      <w:pPr>
        <w:rPr>
          <w:rFonts w:eastAsiaTheme="minorHAnsi"/>
        </w:rPr>
      </w:pPr>
      <w:r w:rsidRPr="00303FA0">
        <w:t>The Regulations will implement a number of policy changes that were recommended by the Medical Services Advisory Committee (MSAC)</w:t>
      </w:r>
      <w:r w:rsidR="00FB1A88" w:rsidRPr="00303FA0">
        <w:t xml:space="preserve"> and announced by the Government in the </w:t>
      </w:r>
      <w:r w:rsidR="00FB1A88" w:rsidRPr="00303FA0">
        <w:rPr>
          <w:rFonts w:eastAsiaTheme="minorHAnsi"/>
        </w:rPr>
        <w:t xml:space="preserve">2019-20 Mid-Year Economic and Fiscal Outlook (MYEFO) under the </w:t>
      </w:r>
      <w:r w:rsidR="00FB1A88" w:rsidRPr="00303FA0">
        <w:rPr>
          <w:rFonts w:eastAsiaTheme="minorHAnsi"/>
          <w:i/>
        </w:rPr>
        <w:t>Guaranteeing Medicare – Medicare Benefits Schedule – new and amended listings</w:t>
      </w:r>
      <w:r w:rsidR="00FB1A88" w:rsidRPr="00303FA0">
        <w:rPr>
          <w:rFonts w:eastAsiaTheme="minorHAnsi"/>
        </w:rPr>
        <w:t xml:space="preserve"> measure. </w:t>
      </w:r>
    </w:p>
    <w:p w14:paraId="6D46964D" w14:textId="77777777" w:rsidR="00FB1A88" w:rsidRPr="00303FA0" w:rsidRDefault="00FB1A88" w:rsidP="00900354"/>
    <w:p w14:paraId="553EDEE2" w14:textId="38725023" w:rsidR="0069593B" w:rsidRPr="00303FA0" w:rsidRDefault="0069593B" w:rsidP="00900354">
      <w:r w:rsidRPr="00303FA0">
        <w:t xml:space="preserve">These changes include the introduction of new items </w:t>
      </w:r>
      <w:r w:rsidR="00FB1A88" w:rsidRPr="00303FA0">
        <w:t>for diagnostic genetic testing for familial hypercholesterolemia (FH) in clinically affected individuals and predictive testing of biological relatives. New items for genetic testing for childhood syndromes and for hereditary colorectal and endometrial cancers</w:t>
      </w:r>
      <w:r w:rsidR="00A92EB0" w:rsidRPr="00303FA0">
        <w:t>,</w:t>
      </w:r>
      <w:r w:rsidR="00FB1A88" w:rsidRPr="00303FA0">
        <w:t xml:space="preserve"> and new items for genetic testing of somatic markers for diagnosis and classification of tumours</w:t>
      </w:r>
      <w:r w:rsidR="00A92EB0" w:rsidRPr="00303FA0">
        <w:t xml:space="preserve"> will also be introduced</w:t>
      </w:r>
      <w:r w:rsidR="00FB1A88" w:rsidRPr="00303FA0">
        <w:t xml:space="preserve">. </w:t>
      </w:r>
    </w:p>
    <w:p w14:paraId="6988AEE8" w14:textId="3196B276" w:rsidR="004567D1" w:rsidRPr="00303FA0" w:rsidRDefault="004567D1" w:rsidP="00900354"/>
    <w:p w14:paraId="54F5E3A2" w14:textId="27A86C58" w:rsidR="004567D1" w:rsidRPr="00303FA0" w:rsidRDefault="004567D1" w:rsidP="004567D1">
      <w:r w:rsidRPr="00303FA0">
        <w:t xml:space="preserve">The Regulations will also implement a number of </w:t>
      </w:r>
      <w:r w:rsidR="00453929" w:rsidRPr="00303FA0">
        <w:t>editorial and drafting improvement</w:t>
      </w:r>
      <w:r w:rsidRPr="00303FA0">
        <w:t xml:space="preserve"> amendments, which are cost neutral. </w:t>
      </w:r>
    </w:p>
    <w:p w14:paraId="6293A28F" w14:textId="77777777" w:rsidR="00B156AE" w:rsidRPr="00303FA0" w:rsidRDefault="00B156AE" w:rsidP="00900354">
      <w:pPr>
        <w:rPr>
          <w:b/>
          <w:lang w:eastAsia="en-AU"/>
        </w:rPr>
      </w:pPr>
    </w:p>
    <w:p w14:paraId="578D6EC0" w14:textId="6B6CABAF" w:rsidR="00900354" w:rsidRPr="00303FA0" w:rsidRDefault="00900354" w:rsidP="00900354">
      <w:pPr>
        <w:rPr>
          <w:b/>
          <w:lang w:eastAsia="en-AU"/>
        </w:rPr>
      </w:pPr>
      <w:r w:rsidRPr="00303FA0">
        <w:rPr>
          <w:b/>
          <w:lang w:eastAsia="en-AU"/>
        </w:rPr>
        <w:t>Consultation</w:t>
      </w:r>
    </w:p>
    <w:p w14:paraId="28D52027" w14:textId="35BC5B75" w:rsidR="00583C3A" w:rsidRPr="00303FA0" w:rsidRDefault="007A2968" w:rsidP="005423C1">
      <w:r w:rsidRPr="00303FA0">
        <w:rPr>
          <w:lang w:eastAsia="en-AU"/>
        </w:rPr>
        <w:t xml:space="preserve">In accordance with section 17 of the </w:t>
      </w:r>
      <w:r w:rsidRPr="00303FA0">
        <w:rPr>
          <w:i/>
          <w:lang w:eastAsia="en-AU"/>
        </w:rPr>
        <w:t>Legislation Act 2003</w:t>
      </w:r>
      <w:r w:rsidR="00583C3A" w:rsidRPr="00303FA0">
        <w:rPr>
          <w:lang w:eastAsia="en-AU"/>
        </w:rPr>
        <w:t>,</w:t>
      </w:r>
      <w:r w:rsidRPr="00303FA0">
        <w:rPr>
          <w:lang w:eastAsia="en-AU"/>
        </w:rPr>
        <w:t xml:space="preserve"> </w:t>
      </w:r>
      <w:r w:rsidR="00583C3A" w:rsidRPr="00303FA0">
        <w:rPr>
          <w:lang w:eastAsia="en-AU"/>
        </w:rPr>
        <w:t xml:space="preserve">appropriate consultation was conducted with experts in the field of pathology and stakeholders that would be affected by the proposed policy changes resulting in the addition of new items in the </w:t>
      </w:r>
      <w:r w:rsidR="00711D5D" w:rsidRPr="00303FA0">
        <w:rPr>
          <w:lang w:eastAsia="en-AU"/>
        </w:rPr>
        <w:t>Regulations</w:t>
      </w:r>
      <w:r w:rsidR="00583C3A" w:rsidRPr="00303FA0">
        <w:rPr>
          <w:lang w:eastAsia="en-AU"/>
        </w:rPr>
        <w:t xml:space="preserve">. The Department </w:t>
      </w:r>
      <w:r w:rsidR="00711D5D" w:rsidRPr="00303FA0">
        <w:rPr>
          <w:lang w:eastAsia="en-AU"/>
        </w:rPr>
        <w:t xml:space="preserve">of Health </w:t>
      </w:r>
      <w:r w:rsidR="00583C3A" w:rsidRPr="00303FA0">
        <w:rPr>
          <w:lang w:eastAsia="en-AU"/>
        </w:rPr>
        <w:t xml:space="preserve">consulted with the Royal College of Pathologists Australasia, Public Pathology Australia and Australian Pathology on the form and substance of the new items. </w:t>
      </w:r>
      <w:r w:rsidR="00583C3A" w:rsidRPr="00303FA0">
        <w:rPr>
          <w:lang w:eastAsia="en-AU"/>
        </w:rPr>
        <w:lastRenderedPageBreak/>
        <w:t>C</w:t>
      </w:r>
      <w:r w:rsidR="00901BCC" w:rsidRPr="00303FA0">
        <w:rPr>
          <w:lang w:eastAsia="en-AU"/>
        </w:rPr>
        <w:t>onsultation was</w:t>
      </w:r>
      <w:r w:rsidR="00583C3A" w:rsidRPr="00303FA0">
        <w:rPr>
          <w:lang w:eastAsia="en-AU"/>
        </w:rPr>
        <w:t xml:space="preserve"> also</w:t>
      </w:r>
      <w:r w:rsidR="00901BCC" w:rsidRPr="00303FA0">
        <w:rPr>
          <w:lang w:eastAsia="en-AU"/>
        </w:rPr>
        <w:t xml:space="preserve"> undertaken as part of the MSAC application process for the introduction of the new items for </w:t>
      </w:r>
      <w:r w:rsidR="00901BCC" w:rsidRPr="00303FA0">
        <w:t xml:space="preserve">diagnostic genetic testing for FH in clinically affected individuals and predictive testing of biological relatives. </w:t>
      </w:r>
    </w:p>
    <w:p w14:paraId="1CE2E006" w14:textId="62DBE460" w:rsidR="00901BCC" w:rsidRPr="00303FA0" w:rsidRDefault="00901BCC" w:rsidP="005423C1"/>
    <w:p w14:paraId="31E0E0C0" w14:textId="7F9E7242" w:rsidR="00BD7891" w:rsidRPr="00303FA0" w:rsidRDefault="00901BCC" w:rsidP="005423C1">
      <w:pPr>
        <w:rPr>
          <w:lang w:eastAsia="en-AU"/>
        </w:rPr>
      </w:pPr>
      <w:r w:rsidRPr="00303FA0">
        <w:t>Consultation was undertaken as part of the MSAC process for the new items for genetic testing for childhood syndromes and for hereditary colorectal and endometrial cancers and new items for genetic testing of somatic markers for diagnosis and classification of tumours.</w:t>
      </w:r>
    </w:p>
    <w:p w14:paraId="7C0CB903" w14:textId="003C6FB6" w:rsidR="006D527C" w:rsidRPr="00303FA0" w:rsidRDefault="00901BCC" w:rsidP="005423C1">
      <w:pPr>
        <w:rPr>
          <w:rFonts w:eastAsiaTheme="minorHAnsi"/>
        </w:rPr>
      </w:pPr>
      <w:r w:rsidRPr="00303FA0">
        <w:rPr>
          <w:rFonts w:eastAsiaTheme="minorHAnsi"/>
        </w:rPr>
        <w:t>MSAC reviews new or existing medical services or technology, and the circumstances under which public funding should be supported through listing on the MBS.</w:t>
      </w:r>
    </w:p>
    <w:p w14:paraId="299637C4" w14:textId="56995545" w:rsidR="00583C3A" w:rsidRPr="00303FA0" w:rsidRDefault="00583C3A" w:rsidP="005423C1">
      <w:pPr>
        <w:rPr>
          <w:rFonts w:eastAsiaTheme="minorHAnsi"/>
        </w:rPr>
      </w:pPr>
    </w:p>
    <w:p w14:paraId="536925C3" w14:textId="505ECA92" w:rsidR="00583C3A" w:rsidRPr="00303FA0" w:rsidRDefault="00583C3A" w:rsidP="005423C1">
      <w:pPr>
        <w:rPr>
          <w:lang w:eastAsia="en-AU"/>
        </w:rPr>
      </w:pPr>
      <w:r w:rsidRPr="00303FA0">
        <w:rPr>
          <w:rFonts w:eastAsiaTheme="minorHAnsi"/>
        </w:rPr>
        <w:t xml:space="preserve">The Department </w:t>
      </w:r>
      <w:r w:rsidR="00711D5D" w:rsidRPr="00303FA0">
        <w:rPr>
          <w:rFonts w:eastAsiaTheme="minorHAnsi"/>
        </w:rPr>
        <w:t xml:space="preserve">of Health </w:t>
      </w:r>
      <w:r w:rsidRPr="00303FA0">
        <w:rPr>
          <w:rFonts w:eastAsiaTheme="minorHAnsi"/>
        </w:rPr>
        <w:t xml:space="preserve">did not consult on the </w:t>
      </w:r>
      <w:r w:rsidR="00A048C2" w:rsidRPr="00303FA0">
        <w:rPr>
          <w:rFonts w:eastAsiaTheme="minorHAnsi"/>
        </w:rPr>
        <w:t>editorial</w:t>
      </w:r>
      <w:r w:rsidRPr="00303FA0">
        <w:rPr>
          <w:rFonts w:eastAsiaTheme="minorHAnsi"/>
        </w:rPr>
        <w:t xml:space="preserve"> changes to the Regulations </w:t>
      </w:r>
      <w:r w:rsidR="00A048C2" w:rsidRPr="00303FA0">
        <w:rPr>
          <w:rFonts w:eastAsiaTheme="minorHAnsi"/>
        </w:rPr>
        <w:t xml:space="preserve">made by the First Parliamentary Counsel under section 15V of the </w:t>
      </w:r>
      <w:r w:rsidR="00A048C2" w:rsidRPr="00303FA0">
        <w:rPr>
          <w:rFonts w:eastAsiaTheme="minorHAnsi"/>
          <w:i/>
        </w:rPr>
        <w:t>Legislation Act 2003</w:t>
      </w:r>
      <w:r w:rsidR="00C35786" w:rsidRPr="00303FA0">
        <w:rPr>
          <w:rFonts w:eastAsiaTheme="minorHAnsi"/>
        </w:rPr>
        <w:t>.</w:t>
      </w:r>
    </w:p>
    <w:p w14:paraId="6D2E2889" w14:textId="77777777" w:rsidR="006D527C" w:rsidRPr="00303FA0" w:rsidRDefault="006D527C" w:rsidP="005423C1">
      <w:pPr>
        <w:rPr>
          <w:lang w:eastAsia="en-AU"/>
        </w:rPr>
      </w:pPr>
    </w:p>
    <w:p w14:paraId="32948CD5" w14:textId="77777777" w:rsidR="00900354" w:rsidRPr="00303FA0" w:rsidRDefault="00900354" w:rsidP="00900354">
      <w:pPr>
        <w:rPr>
          <w:lang w:eastAsia="en-AU"/>
        </w:rPr>
      </w:pPr>
      <w:r w:rsidRPr="00303FA0">
        <w:rPr>
          <w:lang w:eastAsia="en-AU"/>
        </w:rPr>
        <w:t>Details of the Regulations</w:t>
      </w:r>
      <w:r w:rsidRPr="00303FA0">
        <w:rPr>
          <w:i/>
          <w:lang w:eastAsia="en-AU"/>
        </w:rPr>
        <w:t xml:space="preserve"> </w:t>
      </w:r>
      <w:r w:rsidRPr="00303FA0">
        <w:rPr>
          <w:lang w:eastAsia="en-AU"/>
        </w:rPr>
        <w:t xml:space="preserve">are set out in the </w:t>
      </w:r>
      <w:r w:rsidRPr="00303FA0">
        <w:rPr>
          <w:u w:val="single"/>
          <w:lang w:eastAsia="en-AU"/>
        </w:rPr>
        <w:t>Attachment</w:t>
      </w:r>
      <w:r w:rsidRPr="00303FA0">
        <w:rPr>
          <w:lang w:eastAsia="en-AU"/>
        </w:rPr>
        <w:t>.</w:t>
      </w:r>
    </w:p>
    <w:p w14:paraId="07EB9D2D" w14:textId="77777777" w:rsidR="00900354" w:rsidRPr="00303FA0" w:rsidRDefault="00900354" w:rsidP="00900354">
      <w:pPr>
        <w:rPr>
          <w:lang w:eastAsia="en-AU"/>
        </w:rPr>
      </w:pPr>
    </w:p>
    <w:p w14:paraId="74F979FF" w14:textId="76B29970" w:rsidR="00900354" w:rsidRPr="00303FA0" w:rsidRDefault="00900354" w:rsidP="00900354">
      <w:pPr>
        <w:rPr>
          <w:szCs w:val="20"/>
          <w:lang w:eastAsia="en-AU"/>
        </w:rPr>
      </w:pPr>
      <w:r w:rsidRPr="00303FA0">
        <w:rPr>
          <w:szCs w:val="20"/>
          <w:lang w:eastAsia="en-AU"/>
        </w:rPr>
        <w:t xml:space="preserve">The Regulations are a legislative instrument for the purposes of the </w:t>
      </w:r>
      <w:r w:rsidRPr="00303FA0">
        <w:rPr>
          <w:i/>
          <w:iCs/>
          <w:szCs w:val="20"/>
          <w:lang w:eastAsia="en-AU"/>
        </w:rPr>
        <w:t>Legislation Act 2003</w:t>
      </w:r>
      <w:r w:rsidRPr="00303FA0">
        <w:rPr>
          <w:szCs w:val="20"/>
          <w:lang w:eastAsia="en-AU"/>
        </w:rPr>
        <w:t>.</w:t>
      </w:r>
    </w:p>
    <w:p w14:paraId="21CA23C0" w14:textId="77777777" w:rsidR="00900354" w:rsidRPr="00303FA0" w:rsidRDefault="00900354" w:rsidP="00900354">
      <w:pPr>
        <w:rPr>
          <w:iCs/>
          <w:lang w:eastAsia="en-AU"/>
        </w:rPr>
      </w:pPr>
    </w:p>
    <w:p w14:paraId="62CA36D1" w14:textId="02D0C01F" w:rsidR="001B0F36" w:rsidRPr="00303FA0" w:rsidRDefault="001B0F36" w:rsidP="001B0F36">
      <w:pPr>
        <w:rPr>
          <w:lang w:eastAsia="en-AU"/>
        </w:rPr>
      </w:pPr>
      <w:r w:rsidRPr="00303FA0">
        <w:rPr>
          <w:lang w:eastAsia="en-AU"/>
        </w:rPr>
        <w:t>The Regulations commence on 1</w:t>
      </w:r>
      <w:r w:rsidR="007C0C19" w:rsidRPr="00303FA0">
        <w:rPr>
          <w:lang w:eastAsia="en-AU"/>
        </w:rPr>
        <w:t xml:space="preserve"> May 2020</w:t>
      </w:r>
      <w:r w:rsidRPr="00303FA0">
        <w:rPr>
          <w:lang w:eastAsia="en-AU"/>
        </w:rPr>
        <w:t xml:space="preserve">.  </w:t>
      </w:r>
    </w:p>
    <w:p w14:paraId="02A5E75E" w14:textId="77777777" w:rsidR="001B0F36" w:rsidRPr="00303FA0" w:rsidRDefault="001B0F36" w:rsidP="001B0F36">
      <w:pPr>
        <w:rPr>
          <w:u w:val="single"/>
          <w:lang w:eastAsia="en-AU"/>
        </w:rPr>
      </w:pPr>
    </w:p>
    <w:p w14:paraId="31A9A2CB" w14:textId="77777777" w:rsidR="001B0F36" w:rsidRPr="00303FA0" w:rsidRDefault="001B0F36" w:rsidP="001B0F36">
      <w:pPr>
        <w:rPr>
          <w:lang w:eastAsia="en-AU"/>
        </w:rPr>
      </w:pPr>
    </w:p>
    <w:p w14:paraId="53D70E94" w14:textId="77777777" w:rsidR="001B0F36" w:rsidRPr="00303FA0" w:rsidRDefault="001B0F36" w:rsidP="001B0F36">
      <w:pPr>
        <w:rPr>
          <w:lang w:eastAsia="en-AU"/>
        </w:rPr>
      </w:pPr>
      <w:r w:rsidRPr="00303FA0">
        <w:rPr>
          <w:lang w:eastAsia="en-AU"/>
        </w:rPr>
        <w:tab/>
      </w:r>
      <w:r w:rsidRPr="00303FA0">
        <w:rPr>
          <w:lang w:eastAsia="en-AU"/>
        </w:rPr>
        <w:tab/>
      </w:r>
      <w:r w:rsidRPr="00303FA0">
        <w:rPr>
          <w:lang w:eastAsia="en-AU"/>
        </w:rPr>
        <w:tab/>
      </w:r>
      <w:r w:rsidRPr="00303FA0">
        <w:rPr>
          <w:lang w:eastAsia="en-AU"/>
        </w:rPr>
        <w:tab/>
      </w:r>
      <w:r w:rsidRPr="00303FA0">
        <w:rPr>
          <w:lang w:eastAsia="en-AU"/>
        </w:rPr>
        <w:tab/>
      </w:r>
      <w:r w:rsidRPr="00303FA0">
        <w:rPr>
          <w:lang w:eastAsia="en-AU"/>
        </w:rPr>
        <w:tab/>
      </w:r>
      <w:r w:rsidRPr="00303FA0">
        <w:rPr>
          <w:u w:val="single"/>
          <w:lang w:eastAsia="en-AU"/>
        </w:rPr>
        <w:t>Authority</w:t>
      </w:r>
      <w:r w:rsidRPr="00303FA0">
        <w:rPr>
          <w:lang w:eastAsia="en-AU"/>
        </w:rPr>
        <w:t xml:space="preserve">:     Subsection 133(1) of the </w:t>
      </w:r>
    </w:p>
    <w:p w14:paraId="606E119A" w14:textId="67A616F0" w:rsidR="008E3F27" w:rsidRPr="00303FA0" w:rsidRDefault="001B0F36" w:rsidP="001B0F36">
      <w:pPr>
        <w:rPr>
          <w:lang w:eastAsia="en-AU"/>
        </w:rPr>
        <w:sectPr w:rsidR="008E3F27" w:rsidRPr="00303FA0" w:rsidSect="00940BDB">
          <w:headerReference w:type="even" r:id="rId11"/>
          <w:headerReference w:type="default" r:id="rId12"/>
          <w:headerReference w:type="first" r:id="rId13"/>
          <w:pgSz w:w="11906" w:h="16838"/>
          <w:pgMar w:top="1276" w:right="1440" w:bottom="709" w:left="1440" w:header="720" w:footer="720" w:gutter="0"/>
          <w:paperSrc w:first="7" w:other="7"/>
          <w:pgNumType w:start="1"/>
          <w:cols w:space="720"/>
          <w:docGrid w:linePitch="326"/>
        </w:sectPr>
      </w:pPr>
      <w:r w:rsidRPr="00303FA0">
        <w:rPr>
          <w:i/>
          <w:lang w:eastAsia="en-AU"/>
        </w:rPr>
        <w:t xml:space="preserve">                                                                                             Health Insurance Act 1973</w:t>
      </w:r>
      <w:r w:rsidR="008E3F27" w:rsidRPr="00303FA0">
        <w:rPr>
          <w:lang w:eastAsia="en-AU"/>
        </w:rPr>
        <w:t xml:space="preserve"> </w:t>
      </w:r>
    </w:p>
    <w:p w14:paraId="2C365320" w14:textId="2D404FEA" w:rsidR="008E3F27" w:rsidRPr="00303FA0" w:rsidRDefault="008E3F27" w:rsidP="001B0F36">
      <w:pPr>
        <w:rPr>
          <w:lang w:eastAsia="en-AU"/>
        </w:rPr>
      </w:pPr>
    </w:p>
    <w:p w14:paraId="4346603F" w14:textId="1794F0B9" w:rsidR="008E3F27" w:rsidRPr="00303FA0" w:rsidRDefault="008E3F27" w:rsidP="008E3F27">
      <w:pPr>
        <w:jc w:val="right"/>
        <w:rPr>
          <w:b/>
          <w:lang w:eastAsia="en-AU"/>
        </w:rPr>
      </w:pPr>
      <w:r w:rsidRPr="00303FA0">
        <w:rPr>
          <w:b/>
          <w:lang w:eastAsia="en-AU"/>
        </w:rPr>
        <w:t>ATTACHMENT</w:t>
      </w:r>
    </w:p>
    <w:p w14:paraId="48752BB6" w14:textId="77777777" w:rsidR="008E3F27" w:rsidRPr="00303FA0" w:rsidRDefault="008E3F27" w:rsidP="008E3F27">
      <w:pPr>
        <w:rPr>
          <w:b/>
          <w:lang w:eastAsia="en-AU"/>
        </w:rPr>
      </w:pPr>
    </w:p>
    <w:p w14:paraId="64BE01E6" w14:textId="535D3478" w:rsidR="008E3F27" w:rsidRPr="00303FA0" w:rsidRDefault="008E3F27" w:rsidP="008E3F27">
      <w:pPr>
        <w:rPr>
          <w:b/>
          <w:i/>
          <w:lang w:eastAsia="en-AU"/>
        </w:rPr>
      </w:pPr>
      <w:r w:rsidRPr="00303FA0">
        <w:rPr>
          <w:b/>
          <w:lang w:eastAsia="en-AU"/>
        </w:rPr>
        <w:t>Details of the</w:t>
      </w:r>
      <w:r w:rsidRPr="00303FA0">
        <w:rPr>
          <w:lang w:eastAsia="en-AU"/>
        </w:rPr>
        <w:t xml:space="preserve"> </w:t>
      </w:r>
      <w:r w:rsidRPr="00303FA0">
        <w:rPr>
          <w:b/>
          <w:i/>
          <w:lang w:eastAsia="en-AU"/>
        </w:rPr>
        <w:t>Health Insurance (Pathology Services Table) Regulations 20</w:t>
      </w:r>
      <w:r w:rsidR="007C0C19" w:rsidRPr="00303FA0">
        <w:rPr>
          <w:b/>
          <w:i/>
          <w:lang w:eastAsia="en-AU"/>
        </w:rPr>
        <w:t>20</w:t>
      </w:r>
    </w:p>
    <w:p w14:paraId="685BCCD0" w14:textId="77777777" w:rsidR="008E3F27" w:rsidRPr="00303FA0" w:rsidRDefault="008E3F27" w:rsidP="008E3F27">
      <w:pPr>
        <w:rPr>
          <w:b/>
          <w:i/>
          <w:lang w:eastAsia="en-AU"/>
        </w:rPr>
      </w:pPr>
    </w:p>
    <w:p w14:paraId="24CD35DC" w14:textId="77777777" w:rsidR="008E3F27" w:rsidRPr="00303FA0" w:rsidRDefault="008E3F27" w:rsidP="008E3F27">
      <w:pPr>
        <w:keepNext/>
        <w:tabs>
          <w:tab w:val="left" w:pos="284"/>
        </w:tabs>
        <w:outlineLvl w:val="0"/>
        <w:rPr>
          <w:u w:val="single"/>
          <w:lang w:eastAsia="en-AU"/>
        </w:rPr>
      </w:pPr>
      <w:r w:rsidRPr="00303FA0">
        <w:rPr>
          <w:u w:val="single"/>
          <w:lang w:eastAsia="en-AU"/>
        </w:rPr>
        <w:t>Section 1 – Name</w:t>
      </w:r>
    </w:p>
    <w:p w14:paraId="6F97FAC8" w14:textId="77777777" w:rsidR="008E3F27" w:rsidRPr="00303FA0" w:rsidRDefault="008E3F27" w:rsidP="008E3F27">
      <w:pPr>
        <w:keepNext/>
        <w:outlineLvl w:val="0"/>
        <w:rPr>
          <w:lang w:eastAsia="en-AU"/>
        </w:rPr>
      </w:pPr>
    </w:p>
    <w:p w14:paraId="347CBDE6" w14:textId="4EA6F40B" w:rsidR="008E3F27" w:rsidRPr="00303FA0" w:rsidRDefault="008E3F27" w:rsidP="008E3F27">
      <w:pPr>
        <w:keepNext/>
        <w:outlineLvl w:val="0"/>
        <w:rPr>
          <w:lang w:eastAsia="en-AU"/>
        </w:rPr>
      </w:pPr>
      <w:r w:rsidRPr="00303FA0">
        <w:rPr>
          <w:lang w:eastAsia="en-AU"/>
        </w:rPr>
        <w:t>This section provides for the Regulations to be referred to as the</w:t>
      </w:r>
      <w:r w:rsidRPr="00303FA0">
        <w:rPr>
          <w:i/>
          <w:lang w:eastAsia="en-AU"/>
        </w:rPr>
        <w:t xml:space="preserve"> Health Insurance (Pathology</w:t>
      </w:r>
      <w:r w:rsidR="007C0C19" w:rsidRPr="00303FA0">
        <w:rPr>
          <w:i/>
          <w:lang w:eastAsia="en-AU"/>
        </w:rPr>
        <w:t xml:space="preserve"> Services Table) Regulations 2020</w:t>
      </w:r>
      <w:r w:rsidRPr="00303FA0">
        <w:rPr>
          <w:lang w:eastAsia="en-AU"/>
        </w:rPr>
        <w:t>.</w:t>
      </w:r>
    </w:p>
    <w:p w14:paraId="308DE21E" w14:textId="77777777" w:rsidR="008E3F27" w:rsidRPr="00303FA0" w:rsidRDefault="008E3F27" w:rsidP="008E3F27">
      <w:pPr>
        <w:rPr>
          <w:lang w:eastAsia="en-AU"/>
        </w:rPr>
      </w:pPr>
    </w:p>
    <w:p w14:paraId="4E287044" w14:textId="77777777" w:rsidR="008E3F27" w:rsidRPr="00303FA0" w:rsidRDefault="008E3F27" w:rsidP="008E3F27">
      <w:pPr>
        <w:rPr>
          <w:u w:val="single"/>
          <w:lang w:eastAsia="en-AU"/>
        </w:rPr>
      </w:pPr>
      <w:r w:rsidRPr="00303FA0">
        <w:rPr>
          <w:u w:val="single"/>
          <w:lang w:eastAsia="en-AU"/>
        </w:rPr>
        <w:t xml:space="preserve">Section 2 – Commencement </w:t>
      </w:r>
    </w:p>
    <w:p w14:paraId="0067B29B" w14:textId="77777777" w:rsidR="008E3F27" w:rsidRPr="00303FA0" w:rsidRDefault="008E3F27" w:rsidP="008E3F27">
      <w:pPr>
        <w:rPr>
          <w:lang w:eastAsia="en-AU"/>
        </w:rPr>
      </w:pPr>
    </w:p>
    <w:p w14:paraId="253B85E1" w14:textId="445D35E6" w:rsidR="008E3F27" w:rsidRPr="00303FA0" w:rsidRDefault="008E3F27" w:rsidP="008E3F27">
      <w:pPr>
        <w:rPr>
          <w:lang w:eastAsia="en-AU"/>
        </w:rPr>
      </w:pPr>
      <w:r w:rsidRPr="00303FA0">
        <w:rPr>
          <w:lang w:eastAsia="en-AU"/>
        </w:rPr>
        <w:t xml:space="preserve">This section provides for the Regulations to commence on 1 </w:t>
      </w:r>
      <w:r w:rsidR="007C0C19" w:rsidRPr="00303FA0">
        <w:rPr>
          <w:lang w:eastAsia="en-AU"/>
        </w:rPr>
        <w:t>May 2020</w:t>
      </w:r>
      <w:r w:rsidRPr="00303FA0">
        <w:rPr>
          <w:lang w:eastAsia="en-AU"/>
        </w:rPr>
        <w:t>.</w:t>
      </w:r>
    </w:p>
    <w:p w14:paraId="778BCA99" w14:textId="77777777" w:rsidR="008E3F27" w:rsidRPr="00303FA0" w:rsidRDefault="008E3F27" w:rsidP="008E3F27">
      <w:pPr>
        <w:rPr>
          <w:lang w:eastAsia="en-AU"/>
        </w:rPr>
      </w:pPr>
    </w:p>
    <w:p w14:paraId="48E85135" w14:textId="77777777" w:rsidR="008E3F27" w:rsidRPr="00303FA0" w:rsidRDefault="008E3F27" w:rsidP="008E3F27">
      <w:pPr>
        <w:rPr>
          <w:u w:val="single"/>
          <w:lang w:eastAsia="en-AU"/>
        </w:rPr>
      </w:pPr>
      <w:r w:rsidRPr="00303FA0">
        <w:rPr>
          <w:u w:val="single"/>
          <w:lang w:eastAsia="en-AU"/>
        </w:rPr>
        <w:t xml:space="preserve">Section 3 – Authority  </w:t>
      </w:r>
    </w:p>
    <w:p w14:paraId="13804163" w14:textId="77777777" w:rsidR="008E3F27" w:rsidRPr="00303FA0" w:rsidRDefault="008E3F27" w:rsidP="008E3F27">
      <w:pPr>
        <w:rPr>
          <w:lang w:eastAsia="en-AU"/>
        </w:rPr>
      </w:pPr>
    </w:p>
    <w:p w14:paraId="3A59325B" w14:textId="77777777" w:rsidR="008E3F27" w:rsidRPr="00303FA0" w:rsidRDefault="008E3F27" w:rsidP="008E3F27">
      <w:pPr>
        <w:ind w:right="-483"/>
        <w:rPr>
          <w:lang w:eastAsia="en-AU"/>
        </w:rPr>
      </w:pPr>
      <w:r w:rsidRPr="00303FA0">
        <w:rPr>
          <w:szCs w:val="20"/>
          <w:lang w:eastAsia="en-AU"/>
        </w:rPr>
        <w:t xml:space="preserve">This section provides that the Regulations are made under the </w:t>
      </w:r>
      <w:r w:rsidRPr="00303FA0">
        <w:rPr>
          <w:i/>
          <w:szCs w:val="20"/>
          <w:lang w:eastAsia="en-AU"/>
        </w:rPr>
        <w:t>Health Insurance Act 1973</w:t>
      </w:r>
      <w:r w:rsidRPr="00303FA0">
        <w:rPr>
          <w:lang w:eastAsia="en-AU"/>
        </w:rPr>
        <w:t>.</w:t>
      </w:r>
    </w:p>
    <w:p w14:paraId="0AED9A2A" w14:textId="77777777" w:rsidR="008E3F27" w:rsidRPr="00303FA0" w:rsidRDefault="008E3F27" w:rsidP="008E3F27">
      <w:pPr>
        <w:tabs>
          <w:tab w:val="num" w:pos="1080"/>
        </w:tabs>
        <w:rPr>
          <w:lang w:eastAsia="en-AU"/>
        </w:rPr>
      </w:pPr>
    </w:p>
    <w:p w14:paraId="583FED36" w14:textId="77777777" w:rsidR="008E3F27" w:rsidRPr="00303FA0" w:rsidRDefault="008E3F27" w:rsidP="008E3F27">
      <w:pPr>
        <w:tabs>
          <w:tab w:val="num" w:pos="1080"/>
        </w:tabs>
        <w:rPr>
          <w:u w:val="single"/>
          <w:lang w:eastAsia="en-AU"/>
        </w:rPr>
      </w:pPr>
      <w:r w:rsidRPr="00303FA0">
        <w:rPr>
          <w:u w:val="single"/>
          <w:lang w:eastAsia="en-AU"/>
        </w:rPr>
        <w:t xml:space="preserve">Section </w:t>
      </w:r>
      <w:r w:rsidRPr="00303FA0">
        <w:rPr>
          <w:u w:val="single"/>
          <w:lang w:val="en-US"/>
        </w:rPr>
        <w:t>4 – Pathology services table</w:t>
      </w:r>
      <w:r w:rsidRPr="00303FA0" w:rsidDel="0054357D">
        <w:rPr>
          <w:u w:val="single"/>
          <w:lang w:eastAsia="en-AU"/>
        </w:rPr>
        <w:t xml:space="preserve"> </w:t>
      </w:r>
    </w:p>
    <w:p w14:paraId="277C140D" w14:textId="77777777" w:rsidR="008E3F27" w:rsidRPr="00303FA0" w:rsidRDefault="008E3F27" w:rsidP="008E3F27">
      <w:pPr>
        <w:tabs>
          <w:tab w:val="num" w:pos="1080"/>
        </w:tabs>
        <w:rPr>
          <w:lang w:eastAsia="en-AU"/>
        </w:rPr>
      </w:pPr>
    </w:p>
    <w:p w14:paraId="5E19EB9F" w14:textId="77777777" w:rsidR="008E3F27" w:rsidRPr="00303FA0" w:rsidRDefault="008E3F27" w:rsidP="008E3F27">
      <w:pPr>
        <w:rPr>
          <w:lang w:val="en-US"/>
        </w:rPr>
      </w:pPr>
      <w:r w:rsidRPr="00303FA0">
        <w:rPr>
          <w:lang w:val="en-US"/>
        </w:rPr>
        <w:t>This section provides that the new table of pathology services set out in Schedule 1 be prescribed for subsection 4A(1) of the Act.</w:t>
      </w:r>
    </w:p>
    <w:p w14:paraId="237115BE" w14:textId="77777777" w:rsidR="008E3F27" w:rsidRPr="00303FA0" w:rsidRDefault="008E3F27" w:rsidP="008E3F27">
      <w:pPr>
        <w:tabs>
          <w:tab w:val="num" w:pos="1080"/>
        </w:tabs>
        <w:rPr>
          <w:lang w:eastAsia="en-AU"/>
        </w:rPr>
      </w:pPr>
    </w:p>
    <w:p w14:paraId="445BF1D7" w14:textId="77777777" w:rsidR="008E3F27" w:rsidRPr="00303FA0" w:rsidRDefault="008E3F27" w:rsidP="008E3F27">
      <w:pPr>
        <w:tabs>
          <w:tab w:val="num" w:pos="1080"/>
        </w:tabs>
        <w:rPr>
          <w:u w:val="single"/>
          <w:lang w:eastAsia="en-AU"/>
        </w:rPr>
      </w:pPr>
      <w:r w:rsidRPr="00303FA0">
        <w:rPr>
          <w:u w:val="single"/>
          <w:lang w:eastAsia="en-AU"/>
        </w:rPr>
        <w:t xml:space="preserve">Section 5 – Dictionary </w:t>
      </w:r>
    </w:p>
    <w:p w14:paraId="16599A74" w14:textId="77777777" w:rsidR="008E3F27" w:rsidRPr="00303FA0" w:rsidRDefault="008E3F27" w:rsidP="008E3F27">
      <w:pPr>
        <w:tabs>
          <w:tab w:val="num" w:pos="1080"/>
        </w:tabs>
        <w:rPr>
          <w:u w:val="single"/>
          <w:lang w:eastAsia="en-AU"/>
        </w:rPr>
      </w:pPr>
    </w:p>
    <w:p w14:paraId="06870359" w14:textId="77777777" w:rsidR="008E3F27" w:rsidRPr="00303FA0" w:rsidRDefault="008E3F27" w:rsidP="008E3F27">
      <w:pPr>
        <w:tabs>
          <w:tab w:val="num" w:pos="1080"/>
          <w:tab w:val="center" w:pos="4153"/>
          <w:tab w:val="right" w:pos="8306"/>
        </w:tabs>
        <w:rPr>
          <w:lang w:eastAsia="en-AU"/>
        </w:rPr>
      </w:pPr>
      <w:r w:rsidRPr="00303FA0">
        <w:rPr>
          <w:lang w:eastAsia="en-AU"/>
        </w:rPr>
        <w:t>This section provides for a Dictionary in Part 4 of Schedule 1 at the end of the Regulations.</w:t>
      </w:r>
    </w:p>
    <w:p w14:paraId="04983172" w14:textId="77777777" w:rsidR="008E3F27" w:rsidRPr="00303FA0" w:rsidRDefault="008E3F27" w:rsidP="008E3F27">
      <w:pPr>
        <w:rPr>
          <w:lang w:eastAsia="en-AU"/>
        </w:rPr>
      </w:pPr>
    </w:p>
    <w:p w14:paraId="5DAD9A29" w14:textId="77777777" w:rsidR="008E3F27" w:rsidRPr="00303FA0" w:rsidRDefault="008E3F27" w:rsidP="008E3F27">
      <w:pPr>
        <w:rPr>
          <w:szCs w:val="20"/>
          <w:u w:val="single"/>
          <w:lang w:val="en-US"/>
        </w:rPr>
      </w:pPr>
      <w:r w:rsidRPr="00303FA0">
        <w:rPr>
          <w:szCs w:val="20"/>
          <w:u w:val="single"/>
          <w:lang w:val="en-US"/>
        </w:rPr>
        <w:t>Section 6 – Schedule 2</w:t>
      </w:r>
    </w:p>
    <w:p w14:paraId="67FFF620" w14:textId="77777777" w:rsidR="008E3F27" w:rsidRPr="00303FA0" w:rsidRDefault="008E3F27" w:rsidP="008E3F27">
      <w:pPr>
        <w:rPr>
          <w:szCs w:val="20"/>
          <w:lang w:val="en-US"/>
        </w:rPr>
      </w:pPr>
    </w:p>
    <w:p w14:paraId="619224A8" w14:textId="77777777" w:rsidR="008E3F27" w:rsidRPr="00303FA0" w:rsidRDefault="008E3F27" w:rsidP="008E3F27">
      <w:pPr>
        <w:rPr>
          <w:szCs w:val="20"/>
          <w:lang w:val="en-US"/>
        </w:rPr>
      </w:pPr>
      <w:r w:rsidRPr="00303FA0">
        <w:rPr>
          <w:szCs w:val="20"/>
          <w:lang w:val="en-US"/>
        </w:rPr>
        <w:t>This section provides that each instrument that is specified in Schedule 2 to this instrument is amended or repealed as set out in the applicable items in the Schedule, and any other item in a Schedule has effect according to its terms.</w:t>
      </w:r>
    </w:p>
    <w:p w14:paraId="3E95249D" w14:textId="77777777" w:rsidR="008E3F27" w:rsidRPr="00303FA0" w:rsidRDefault="008E3F27" w:rsidP="008E3F27">
      <w:pPr>
        <w:tabs>
          <w:tab w:val="num" w:pos="2289"/>
        </w:tabs>
        <w:rPr>
          <w:u w:val="single"/>
          <w:lang w:val="en-US"/>
        </w:rPr>
      </w:pPr>
    </w:p>
    <w:p w14:paraId="7AAA5DDE" w14:textId="77777777" w:rsidR="008E3F27" w:rsidRPr="00303FA0" w:rsidRDefault="008E3F27" w:rsidP="008E3F27">
      <w:pPr>
        <w:tabs>
          <w:tab w:val="num" w:pos="2289"/>
        </w:tabs>
        <w:rPr>
          <w:u w:val="single"/>
          <w:lang w:val="en-US"/>
        </w:rPr>
      </w:pPr>
      <w:r w:rsidRPr="00303FA0">
        <w:rPr>
          <w:u w:val="single"/>
          <w:lang w:val="en-US"/>
        </w:rPr>
        <w:t>Schedule 1 – Pathology services table</w:t>
      </w:r>
    </w:p>
    <w:p w14:paraId="74E00EBF" w14:textId="77777777" w:rsidR="008E3F27" w:rsidRPr="00303FA0" w:rsidRDefault="008E3F27" w:rsidP="008E3F27"/>
    <w:p w14:paraId="52A2B464" w14:textId="6E9B501C" w:rsidR="008E3F27" w:rsidRPr="00303FA0" w:rsidRDefault="008E3F27" w:rsidP="008E3F27">
      <w:r w:rsidRPr="00303FA0">
        <w:t xml:space="preserve">This part of the Regulations remakes the existing pathology services table, which is currently prescribed by the </w:t>
      </w:r>
      <w:r w:rsidR="00CE02CB" w:rsidRPr="00303FA0">
        <w:rPr>
          <w:i/>
        </w:rPr>
        <w:t xml:space="preserve">Health Insurance (Pathology </w:t>
      </w:r>
      <w:r w:rsidR="007C0C19" w:rsidRPr="00303FA0">
        <w:rPr>
          <w:i/>
        </w:rPr>
        <w:t>Services Table) Regulations 2019</w:t>
      </w:r>
      <w:r w:rsidR="00CE02CB" w:rsidRPr="00303FA0">
        <w:rPr>
          <w:i/>
        </w:rPr>
        <w:t xml:space="preserve"> </w:t>
      </w:r>
      <w:r w:rsidR="007C0C19" w:rsidRPr="00303FA0">
        <w:t>(the 2019</w:t>
      </w:r>
      <w:r w:rsidR="00CE02CB" w:rsidRPr="00303FA0">
        <w:t xml:space="preserve"> Regulations)</w:t>
      </w:r>
      <w:r w:rsidRPr="00303FA0">
        <w:t xml:space="preserve">. </w:t>
      </w:r>
    </w:p>
    <w:p w14:paraId="6660C21B" w14:textId="5519B81A" w:rsidR="00140B6C" w:rsidRPr="00303FA0" w:rsidRDefault="00140B6C" w:rsidP="008E3F27"/>
    <w:p w14:paraId="56B8A9DE" w14:textId="7489EAE9" w:rsidR="0069593B" w:rsidRPr="00303FA0" w:rsidRDefault="0069593B" w:rsidP="008E3F27">
      <w:r w:rsidRPr="00303FA0">
        <w:t xml:space="preserve">The Regulations will make the following changes to the existing table. </w:t>
      </w:r>
    </w:p>
    <w:p w14:paraId="6A05D551" w14:textId="691F52EE" w:rsidR="0069593B" w:rsidRPr="00303FA0" w:rsidRDefault="0069593B" w:rsidP="008E3F27"/>
    <w:p w14:paraId="399D26A0" w14:textId="2075D989" w:rsidR="0069593B" w:rsidRPr="00303FA0" w:rsidRDefault="0069593B" w:rsidP="0069593B">
      <w:pPr>
        <w:rPr>
          <w:b/>
          <w:u w:val="single"/>
        </w:rPr>
      </w:pPr>
      <w:r w:rsidRPr="00303FA0">
        <w:rPr>
          <w:b/>
          <w:u w:val="single"/>
        </w:rPr>
        <w:t xml:space="preserve">Changes to pathology services recommended by </w:t>
      </w:r>
      <w:r w:rsidR="00C845D7" w:rsidRPr="00303FA0">
        <w:rPr>
          <w:b/>
          <w:u w:val="single"/>
        </w:rPr>
        <w:t>the Medical Services Advisory Committee (</w:t>
      </w:r>
      <w:r w:rsidRPr="00303FA0">
        <w:rPr>
          <w:b/>
          <w:u w:val="single"/>
        </w:rPr>
        <w:t>MSAC</w:t>
      </w:r>
      <w:r w:rsidR="00C845D7" w:rsidRPr="00303FA0">
        <w:rPr>
          <w:b/>
          <w:u w:val="single"/>
        </w:rPr>
        <w:t>)</w:t>
      </w:r>
    </w:p>
    <w:p w14:paraId="71BD6CDE" w14:textId="77777777" w:rsidR="0069593B" w:rsidRPr="00303FA0" w:rsidRDefault="0069593B" w:rsidP="008E3F27"/>
    <w:p w14:paraId="3C68BB2B" w14:textId="1AC4C850" w:rsidR="004567D1" w:rsidRPr="00303FA0" w:rsidRDefault="004567D1" w:rsidP="004567D1">
      <w:r w:rsidRPr="00303FA0">
        <w:rPr>
          <w:b/>
          <w:i/>
        </w:rPr>
        <w:t xml:space="preserve">Diagnostic genetic testing for familial hypercholesterolemia </w:t>
      </w:r>
      <w:r w:rsidR="00EB751D" w:rsidRPr="00303FA0">
        <w:rPr>
          <w:b/>
          <w:i/>
        </w:rPr>
        <w:t>(MSAC Application 1534)</w:t>
      </w:r>
    </w:p>
    <w:p w14:paraId="1ECAB86A" w14:textId="43352EFC" w:rsidR="00E16D10" w:rsidRPr="00303FA0" w:rsidRDefault="009E08D8" w:rsidP="004567D1">
      <w:pPr>
        <w:rPr>
          <w:rFonts w:eastAsiaTheme="minorHAnsi"/>
        </w:rPr>
      </w:pPr>
      <w:r w:rsidRPr="00303FA0">
        <w:t xml:space="preserve">The Regulations will introduce </w:t>
      </w:r>
      <w:r w:rsidR="0001396B" w:rsidRPr="00303FA0">
        <w:t xml:space="preserve">two </w:t>
      </w:r>
      <w:r w:rsidRPr="00303FA0">
        <w:t xml:space="preserve">new items </w:t>
      </w:r>
      <w:r w:rsidR="00C845D7" w:rsidRPr="00303FA0">
        <w:rPr>
          <w:rFonts w:eastAsiaTheme="minorHAnsi"/>
        </w:rPr>
        <w:t xml:space="preserve">(73352 and 73353) </w:t>
      </w:r>
      <w:r w:rsidRPr="00303FA0">
        <w:t xml:space="preserve">for genetic testing </w:t>
      </w:r>
      <w:r w:rsidR="00E16D10" w:rsidRPr="00303FA0">
        <w:t xml:space="preserve">to confirm a </w:t>
      </w:r>
      <w:r w:rsidR="00635047" w:rsidRPr="00303FA0">
        <w:rPr>
          <w:rFonts w:eastAsiaTheme="minorHAnsi"/>
        </w:rPr>
        <w:t>FH</w:t>
      </w:r>
      <w:r w:rsidR="00E16D10" w:rsidRPr="00303FA0">
        <w:rPr>
          <w:rFonts w:eastAsiaTheme="minorHAnsi"/>
        </w:rPr>
        <w:t xml:space="preserve"> diagnosis (in patients who are suspected of having inherited their high blood cholesterol)</w:t>
      </w:r>
      <w:r w:rsidR="00A92EB0" w:rsidRPr="00303FA0">
        <w:rPr>
          <w:rFonts w:eastAsiaTheme="minorHAnsi"/>
        </w:rPr>
        <w:t>,</w:t>
      </w:r>
      <w:r w:rsidR="00E16D10" w:rsidRPr="00303FA0">
        <w:rPr>
          <w:rFonts w:eastAsiaTheme="minorHAnsi"/>
        </w:rPr>
        <w:t xml:space="preserve"> and will also allow for cascading testing to be conducted in other family members</w:t>
      </w:r>
      <w:r w:rsidR="0001396B" w:rsidRPr="00303FA0">
        <w:rPr>
          <w:rFonts w:eastAsiaTheme="minorHAnsi"/>
        </w:rPr>
        <w:t xml:space="preserve"> </w:t>
      </w:r>
      <w:r w:rsidR="00C845D7" w:rsidRPr="00303FA0">
        <w:rPr>
          <w:rFonts w:eastAsiaTheme="minorHAnsi"/>
        </w:rPr>
        <w:t xml:space="preserve">of those affected individuals who show to have relevant mutations. </w:t>
      </w:r>
    </w:p>
    <w:p w14:paraId="1A641DB2" w14:textId="5D41D120" w:rsidR="00E16D10" w:rsidRPr="00303FA0" w:rsidRDefault="00E16D10" w:rsidP="004567D1">
      <w:pPr>
        <w:rPr>
          <w:rFonts w:eastAsiaTheme="minorHAnsi"/>
        </w:rPr>
      </w:pPr>
    </w:p>
    <w:p w14:paraId="4875714A" w14:textId="4E3C6AD7" w:rsidR="004567D1" w:rsidRPr="00303FA0" w:rsidRDefault="004567D1" w:rsidP="00C845D7">
      <w:pPr>
        <w:keepNext/>
        <w:keepLines/>
        <w:rPr>
          <w:b/>
          <w:i/>
        </w:rPr>
      </w:pPr>
      <w:r w:rsidRPr="00303FA0">
        <w:rPr>
          <w:b/>
          <w:i/>
        </w:rPr>
        <w:t xml:space="preserve">Genetic testing for childhood syndromes </w:t>
      </w:r>
      <w:r w:rsidR="00EB751D" w:rsidRPr="00303FA0">
        <w:rPr>
          <w:b/>
          <w:i/>
        </w:rPr>
        <w:t>(MSAC Application 1476)</w:t>
      </w:r>
    </w:p>
    <w:p w14:paraId="3AF2A05E" w14:textId="557CAA22" w:rsidR="00B113BC" w:rsidRPr="00303FA0" w:rsidRDefault="00DA7F25" w:rsidP="00A92EB0">
      <w:pPr>
        <w:rPr>
          <w:rFonts w:eastAsiaTheme="minorHAnsi"/>
        </w:rPr>
      </w:pPr>
      <w:r w:rsidRPr="00303FA0">
        <w:t xml:space="preserve">The </w:t>
      </w:r>
      <w:r w:rsidR="000371F0" w:rsidRPr="00303FA0">
        <w:t xml:space="preserve">Regulations </w:t>
      </w:r>
      <w:r w:rsidRPr="00303FA0">
        <w:t xml:space="preserve">will introduce six new items (73358, 73359, 73360, 73361, 73362 and 73363) </w:t>
      </w:r>
      <w:r w:rsidR="00C845D7" w:rsidRPr="00303FA0">
        <w:t xml:space="preserve">for genetic testing </w:t>
      </w:r>
      <w:r w:rsidRPr="00303FA0">
        <w:t xml:space="preserve">either using whole </w:t>
      </w:r>
      <w:r w:rsidR="00EB751D" w:rsidRPr="00303FA0">
        <w:t xml:space="preserve">exome </w:t>
      </w:r>
      <w:r w:rsidRPr="00303FA0">
        <w:t>sequencing or whole genome sequencing to test clinically affected children</w:t>
      </w:r>
      <w:r w:rsidR="000371F0" w:rsidRPr="00303FA0">
        <w:t xml:space="preserve"> for childhood syndromes</w:t>
      </w:r>
      <w:r w:rsidRPr="00303FA0">
        <w:t xml:space="preserve">. These tests are for children </w:t>
      </w:r>
      <w:r w:rsidR="00B113BC" w:rsidRPr="00303FA0">
        <w:t xml:space="preserve">aged </w:t>
      </w:r>
      <w:r w:rsidRPr="00303FA0">
        <w:t xml:space="preserve">10 years or younger </w:t>
      </w:r>
      <w:r w:rsidR="00B113BC" w:rsidRPr="00303FA0">
        <w:t xml:space="preserve">with an </w:t>
      </w:r>
      <w:r w:rsidR="00B113BC" w:rsidRPr="00303FA0">
        <w:rPr>
          <w:rFonts w:eastAsiaTheme="minorHAnsi"/>
        </w:rPr>
        <w:t xml:space="preserve">onset of clinical features/symptoms indicating a syndromic disorder including a minimum of one of the two following indications: at least one </w:t>
      </w:r>
      <w:r w:rsidR="00EB751D" w:rsidRPr="00303FA0">
        <w:rPr>
          <w:rFonts w:eastAsiaTheme="minorHAnsi"/>
        </w:rPr>
        <w:t xml:space="preserve">major </w:t>
      </w:r>
      <w:r w:rsidR="00B113BC" w:rsidRPr="00303FA0">
        <w:rPr>
          <w:rFonts w:eastAsiaTheme="minorHAnsi"/>
        </w:rPr>
        <w:t xml:space="preserve">congenital </w:t>
      </w:r>
      <w:r w:rsidR="00EB751D" w:rsidRPr="00303FA0">
        <w:rPr>
          <w:rFonts w:eastAsiaTheme="minorHAnsi"/>
        </w:rPr>
        <w:t xml:space="preserve">structural </w:t>
      </w:r>
      <w:r w:rsidR="00B113BC" w:rsidRPr="00303FA0">
        <w:rPr>
          <w:rFonts w:eastAsiaTheme="minorHAnsi"/>
        </w:rPr>
        <w:t>anomaly and dysmorphic facial features</w:t>
      </w:r>
      <w:r w:rsidR="00EB751D" w:rsidRPr="00303FA0">
        <w:rPr>
          <w:rFonts w:eastAsiaTheme="minorHAnsi"/>
        </w:rPr>
        <w:t>,</w:t>
      </w:r>
      <w:r w:rsidR="00B113BC" w:rsidRPr="00303FA0">
        <w:rPr>
          <w:rFonts w:eastAsiaTheme="minorHAnsi"/>
        </w:rPr>
        <w:t xml:space="preserve"> or intellectual disability or</w:t>
      </w:r>
      <w:r w:rsidR="00C845D7" w:rsidRPr="00303FA0">
        <w:rPr>
          <w:rFonts w:eastAsiaTheme="minorHAnsi"/>
        </w:rPr>
        <w:t xml:space="preserve"> global development delay of at least</w:t>
      </w:r>
      <w:r w:rsidR="00B113BC" w:rsidRPr="00303FA0">
        <w:rPr>
          <w:rFonts w:eastAsiaTheme="minorHAnsi"/>
        </w:rPr>
        <w:t xml:space="preserve"> moderate severity.  </w:t>
      </w:r>
    </w:p>
    <w:p w14:paraId="4FB63A2D" w14:textId="77777777" w:rsidR="004567D1" w:rsidRPr="00303FA0" w:rsidRDefault="004567D1" w:rsidP="004567D1"/>
    <w:p w14:paraId="7C44A92D" w14:textId="7F8F0106" w:rsidR="004567D1" w:rsidRPr="00303FA0" w:rsidRDefault="004567D1" w:rsidP="004567D1">
      <w:pPr>
        <w:rPr>
          <w:b/>
          <w:i/>
        </w:rPr>
      </w:pPr>
      <w:r w:rsidRPr="00303FA0">
        <w:rPr>
          <w:b/>
          <w:i/>
        </w:rPr>
        <w:t xml:space="preserve">Genetic testing for hereditary colorectal and endometrial cancers </w:t>
      </w:r>
      <w:r w:rsidR="00EB751D" w:rsidRPr="00303FA0">
        <w:rPr>
          <w:b/>
          <w:i/>
        </w:rPr>
        <w:t>(MSAC Application 1504)</w:t>
      </w:r>
    </w:p>
    <w:p w14:paraId="49E289D7" w14:textId="62E7D6AE" w:rsidR="004567D1" w:rsidRPr="00303FA0" w:rsidRDefault="0001396B" w:rsidP="004567D1">
      <w:pPr>
        <w:rPr>
          <w:bCs/>
          <w:iCs/>
        </w:rPr>
      </w:pPr>
      <w:r w:rsidRPr="00303FA0">
        <w:t xml:space="preserve">The Regulations will introduce four new items </w:t>
      </w:r>
      <w:r w:rsidR="00C845D7" w:rsidRPr="00303FA0">
        <w:t xml:space="preserve">(73354, 73355, 73356 and 73357) </w:t>
      </w:r>
      <w:r w:rsidRPr="00303FA0">
        <w:t xml:space="preserve">for the </w:t>
      </w:r>
      <w:r w:rsidRPr="00303FA0">
        <w:rPr>
          <w:bCs/>
          <w:iCs/>
        </w:rPr>
        <w:t>genetic testing</w:t>
      </w:r>
      <w:r w:rsidRPr="00303FA0">
        <w:t xml:space="preserve"> </w:t>
      </w:r>
      <w:r w:rsidR="0010590B" w:rsidRPr="00303FA0">
        <w:t>for hereditary colorectal and endometrial cancers</w:t>
      </w:r>
      <w:r w:rsidR="0010590B" w:rsidRPr="00303FA0">
        <w:rPr>
          <w:b/>
          <w:i/>
        </w:rPr>
        <w:t xml:space="preserve"> </w:t>
      </w:r>
      <w:r w:rsidR="0010590B" w:rsidRPr="00303FA0">
        <w:t xml:space="preserve">which aims to improve the identification of people at greater risk of developing </w:t>
      </w:r>
      <w:r w:rsidR="0010590B" w:rsidRPr="00303FA0">
        <w:rPr>
          <w:bCs/>
          <w:iCs/>
        </w:rPr>
        <w:t xml:space="preserve">these cancers </w:t>
      </w:r>
      <w:r w:rsidR="00C845D7" w:rsidRPr="00303FA0">
        <w:rPr>
          <w:bCs/>
          <w:iCs/>
        </w:rPr>
        <w:t xml:space="preserve">and allows for the appropriate change in management to prevent the progression of the disease. </w:t>
      </w:r>
    </w:p>
    <w:p w14:paraId="66AF0698" w14:textId="77777777" w:rsidR="0010590B" w:rsidRPr="00303FA0" w:rsidRDefault="0010590B" w:rsidP="004567D1">
      <w:pPr>
        <w:rPr>
          <w:b/>
          <w:i/>
        </w:rPr>
      </w:pPr>
    </w:p>
    <w:p w14:paraId="1709D79A" w14:textId="777B8850" w:rsidR="004567D1" w:rsidRPr="00303FA0" w:rsidRDefault="009E08D8" w:rsidP="004567D1">
      <w:pPr>
        <w:rPr>
          <w:b/>
          <w:i/>
        </w:rPr>
      </w:pPr>
      <w:r w:rsidRPr="00303FA0">
        <w:rPr>
          <w:b/>
          <w:i/>
        </w:rPr>
        <w:t>G</w:t>
      </w:r>
      <w:r w:rsidR="004567D1" w:rsidRPr="00303FA0">
        <w:rPr>
          <w:b/>
          <w:i/>
        </w:rPr>
        <w:t>enetic testing of somatic markers for diagnosis and classification of tumours</w:t>
      </w:r>
      <w:r w:rsidR="00C40B08" w:rsidRPr="00303FA0">
        <w:rPr>
          <w:b/>
          <w:i/>
        </w:rPr>
        <w:t xml:space="preserve"> (MSAC Applications 1526, 1527 and 1528)</w:t>
      </w:r>
    </w:p>
    <w:p w14:paraId="1E668A47" w14:textId="1D6B7A66" w:rsidR="00C845D7" w:rsidRPr="00303FA0" w:rsidRDefault="000371F0" w:rsidP="003B70A5">
      <w:pPr>
        <w:rPr>
          <w:rFonts w:ascii="Calibri" w:hAnsi="Calibri" w:cs="Calibri"/>
          <w:lang w:eastAsia="en-AU"/>
        </w:rPr>
      </w:pPr>
      <w:r w:rsidRPr="00303FA0">
        <w:t xml:space="preserve">The Regulations will introduce 20 new items </w:t>
      </w:r>
      <w:r w:rsidR="00C845D7" w:rsidRPr="00303FA0">
        <w:t>(73364</w:t>
      </w:r>
      <w:r w:rsidR="0075255D" w:rsidRPr="00303FA0">
        <w:t xml:space="preserve"> to </w:t>
      </w:r>
      <w:r w:rsidR="00C845D7" w:rsidRPr="00303FA0">
        <w:t xml:space="preserve">73383) </w:t>
      </w:r>
      <w:r w:rsidRPr="00303FA0">
        <w:t xml:space="preserve">for the </w:t>
      </w:r>
      <w:r w:rsidR="00B03E8E" w:rsidRPr="00303FA0">
        <w:t>somatic gene testing for the diagnosis and prognosis of a range of rare cancers including:</w:t>
      </w:r>
      <w:r w:rsidRPr="00303FA0">
        <w:t xml:space="preserve"> </w:t>
      </w:r>
      <w:r w:rsidR="00B03E8E" w:rsidRPr="00303FA0">
        <w:t xml:space="preserve">different lymphomas, </w:t>
      </w:r>
      <w:r w:rsidR="00C40084" w:rsidRPr="00303FA0">
        <w:t>T-cell prolymphocytic leukaemia, plasma cell myeloma, central nervous system neoplasms, s</w:t>
      </w:r>
      <w:r w:rsidR="003B70A5" w:rsidRPr="00303FA0">
        <w:t xml:space="preserve">arcomas and various carcinomas. </w:t>
      </w:r>
      <w:r w:rsidR="00C845D7" w:rsidRPr="00303FA0">
        <w:t xml:space="preserve">These genetic tests will provide a definitive diagnosis and inform subsequent patient interactions and management. </w:t>
      </w:r>
    </w:p>
    <w:p w14:paraId="2B836DCC" w14:textId="1862E812" w:rsidR="00C845D7" w:rsidRPr="00303FA0" w:rsidRDefault="00C845D7" w:rsidP="004567D1"/>
    <w:p w14:paraId="309B2A50" w14:textId="6C43DB70" w:rsidR="00857897" w:rsidRPr="00303FA0" w:rsidRDefault="000D7EDD" w:rsidP="00E91343">
      <w:pPr>
        <w:rPr>
          <w:b/>
          <w:bCs/>
          <w:u w:val="single"/>
        </w:rPr>
      </w:pPr>
      <w:r w:rsidRPr="00303FA0">
        <w:rPr>
          <w:b/>
          <w:bCs/>
          <w:u w:val="single"/>
        </w:rPr>
        <w:t xml:space="preserve">Editorial </w:t>
      </w:r>
      <w:r w:rsidR="00453929" w:rsidRPr="00303FA0">
        <w:rPr>
          <w:b/>
          <w:bCs/>
          <w:u w:val="single"/>
        </w:rPr>
        <w:t xml:space="preserve">and drafting improvement </w:t>
      </w:r>
      <w:r w:rsidRPr="00303FA0">
        <w:rPr>
          <w:b/>
          <w:bCs/>
          <w:u w:val="single"/>
        </w:rPr>
        <w:t>changes</w:t>
      </w:r>
      <w:r w:rsidR="00857897" w:rsidRPr="00303FA0">
        <w:rPr>
          <w:b/>
          <w:bCs/>
          <w:u w:val="single"/>
        </w:rPr>
        <w:t xml:space="preserve"> </w:t>
      </w:r>
    </w:p>
    <w:p w14:paraId="06CDAFA2" w14:textId="3F941FF7" w:rsidR="00E91343" w:rsidRPr="00303FA0" w:rsidRDefault="00E91343" w:rsidP="00E91343">
      <w:pPr>
        <w:rPr>
          <w:b/>
          <w:bCs/>
          <w:i/>
        </w:rPr>
      </w:pPr>
      <w:r w:rsidRPr="00303FA0">
        <w:rPr>
          <w:b/>
          <w:bCs/>
          <w:i/>
        </w:rPr>
        <w:t>Group P3—Microbiology – item 69319</w:t>
      </w:r>
    </w:p>
    <w:p w14:paraId="177E9806" w14:textId="678FE478" w:rsidR="00F64080" w:rsidRPr="00303FA0" w:rsidRDefault="00F64080" w:rsidP="00E91343">
      <w:pPr>
        <w:rPr>
          <w:bCs/>
        </w:rPr>
      </w:pPr>
      <w:r w:rsidRPr="00303FA0">
        <w:rPr>
          <w:bCs/>
        </w:rPr>
        <w:t>The Regulations</w:t>
      </w:r>
      <w:r w:rsidR="00E91343" w:rsidRPr="00303FA0">
        <w:rPr>
          <w:bCs/>
        </w:rPr>
        <w:t xml:space="preserve"> will amend </w:t>
      </w:r>
      <w:r w:rsidRPr="00303FA0">
        <w:rPr>
          <w:bCs/>
        </w:rPr>
        <w:t xml:space="preserve">item 69319 to include </w:t>
      </w:r>
      <w:r w:rsidR="002D0511" w:rsidRPr="00303FA0">
        <w:rPr>
          <w:bCs/>
        </w:rPr>
        <w:t>‘or more’ for when</w:t>
      </w:r>
      <w:r w:rsidR="00E91343" w:rsidRPr="00303FA0">
        <w:rPr>
          <w:bCs/>
        </w:rPr>
        <w:t xml:space="preserve"> ‘2 tests or more’ are performed under item 69494 for a detection of a virus, microbial antigen or microbial nucleic acid</w:t>
      </w:r>
      <w:r w:rsidR="00A92EB0" w:rsidRPr="00303FA0">
        <w:rPr>
          <w:bCs/>
        </w:rPr>
        <w:t xml:space="preserve"> which clarifies the intent of the item</w:t>
      </w:r>
      <w:r w:rsidRPr="00303FA0">
        <w:rPr>
          <w:bCs/>
        </w:rPr>
        <w:t xml:space="preserve">. </w:t>
      </w:r>
    </w:p>
    <w:p w14:paraId="5AD0818A" w14:textId="1555FD1D" w:rsidR="004B365E" w:rsidRPr="00303FA0" w:rsidRDefault="004B365E" w:rsidP="00E91343">
      <w:pPr>
        <w:rPr>
          <w:bCs/>
        </w:rPr>
      </w:pPr>
    </w:p>
    <w:p w14:paraId="1EDC05A6" w14:textId="48E0CEA5" w:rsidR="004B365E" w:rsidRPr="00303FA0" w:rsidRDefault="00C81981" w:rsidP="00E91343">
      <w:pPr>
        <w:rPr>
          <w:b/>
          <w:bCs/>
          <w:i/>
        </w:rPr>
      </w:pPr>
      <w:r w:rsidRPr="00303FA0">
        <w:rPr>
          <w:b/>
          <w:bCs/>
          <w:i/>
        </w:rPr>
        <w:t xml:space="preserve">Amendments and removal of definitions </w:t>
      </w:r>
    </w:p>
    <w:p w14:paraId="7364680E" w14:textId="1CBC6193" w:rsidR="00001BB0" w:rsidRPr="00303FA0" w:rsidRDefault="004D1AA4" w:rsidP="00E91343">
      <w:pPr>
        <w:rPr>
          <w:bCs/>
        </w:rPr>
      </w:pPr>
      <w:r w:rsidRPr="00303FA0">
        <w:rPr>
          <w:bCs/>
        </w:rPr>
        <w:t>S</w:t>
      </w:r>
      <w:r w:rsidR="00001BB0" w:rsidRPr="00303FA0">
        <w:rPr>
          <w:bCs/>
        </w:rPr>
        <w:t xml:space="preserve">ome minor changes </w:t>
      </w:r>
      <w:r w:rsidRPr="00303FA0">
        <w:rPr>
          <w:bCs/>
        </w:rPr>
        <w:t xml:space="preserve">will be incorporated </w:t>
      </w:r>
      <w:r w:rsidR="00001BB0" w:rsidRPr="00303FA0">
        <w:rPr>
          <w:bCs/>
        </w:rPr>
        <w:t>to improve the clarity and consistency</w:t>
      </w:r>
      <w:r w:rsidRPr="00303FA0">
        <w:rPr>
          <w:bCs/>
        </w:rPr>
        <w:t xml:space="preserve"> of the Regulations</w:t>
      </w:r>
      <w:r w:rsidR="00001BB0" w:rsidRPr="00303FA0">
        <w:rPr>
          <w:bCs/>
        </w:rPr>
        <w:t>. This inc</w:t>
      </w:r>
      <w:r w:rsidR="00A92EB0" w:rsidRPr="00303FA0">
        <w:rPr>
          <w:bCs/>
        </w:rPr>
        <w:t>ludes changing the references of</w:t>
      </w:r>
      <w:r w:rsidR="00001BB0" w:rsidRPr="00303FA0">
        <w:rPr>
          <w:bCs/>
        </w:rPr>
        <w:t xml:space="preserve"> ‘this table’ to this Schedule’</w:t>
      </w:r>
      <w:r w:rsidR="00A92EB0" w:rsidRPr="00303FA0">
        <w:rPr>
          <w:bCs/>
        </w:rPr>
        <w:t>,</w:t>
      </w:r>
      <w:r w:rsidR="00001BB0" w:rsidRPr="00303FA0">
        <w:rPr>
          <w:bCs/>
        </w:rPr>
        <w:t xml:space="preserve"> </w:t>
      </w:r>
      <w:r w:rsidR="00A92EB0" w:rsidRPr="00303FA0">
        <w:rPr>
          <w:bCs/>
        </w:rPr>
        <w:t>u</w:t>
      </w:r>
      <w:r w:rsidR="00001BB0" w:rsidRPr="00303FA0">
        <w:rPr>
          <w:bCs/>
        </w:rPr>
        <w:t>sing the term ‘Restriction of items’ as an indication of the nature of the restriction in the clause instead of ‘Application of items’</w:t>
      </w:r>
      <w:r w:rsidR="00A92EB0" w:rsidRPr="00303FA0">
        <w:rPr>
          <w:bCs/>
        </w:rPr>
        <w:t>,</w:t>
      </w:r>
      <w:r w:rsidRPr="00303FA0">
        <w:rPr>
          <w:bCs/>
        </w:rPr>
        <w:t xml:space="preserve"> and a</w:t>
      </w:r>
      <w:r w:rsidR="00001BB0" w:rsidRPr="00303FA0">
        <w:rPr>
          <w:bCs/>
        </w:rPr>
        <w:t>dding subclause heading</w:t>
      </w:r>
      <w:r w:rsidR="00A92EB0" w:rsidRPr="00303FA0">
        <w:rPr>
          <w:bCs/>
        </w:rPr>
        <w:t>s</w:t>
      </w:r>
      <w:r w:rsidR="00001BB0" w:rsidRPr="00303FA0">
        <w:rPr>
          <w:bCs/>
        </w:rPr>
        <w:t xml:space="preserve"> where it will be useful. </w:t>
      </w:r>
    </w:p>
    <w:p w14:paraId="1BB1B555" w14:textId="56B697DE" w:rsidR="004D1AA4" w:rsidRPr="00303FA0" w:rsidRDefault="004D1AA4" w:rsidP="00E91343">
      <w:pPr>
        <w:rPr>
          <w:bCs/>
        </w:rPr>
      </w:pPr>
    </w:p>
    <w:p w14:paraId="35ED04A7" w14:textId="1CB3D7D9" w:rsidR="004D1AA4" w:rsidRPr="00303FA0" w:rsidRDefault="004D1AA4" w:rsidP="00E91343">
      <w:pPr>
        <w:rPr>
          <w:bCs/>
        </w:rPr>
      </w:pPr>
      <w:r w:rsidRPr="00303FA0">
        <w:rPr>
          <w:bCs/>
        </w:rPr>
        <w:t xml:space="preserve">The Regulations will also </w:t>
      </w:r>
      <w:r w:rsidR="008A4B89" w:rsidRPr="00303FA0">
        <w:rPr>
          <w:bCs/>
        </w:rPr>
        <w:t xml:space="preserve">improve the clarity of clause 2.1.2 ‘Restrictions on items in </w:t>
      </w:r>
      <w:r w:rsidR="008A4B89" w:rsidRPr="00303FA0">
        <w:rPr>
          <w:bCs/>
          <w:i/>
        </w:rPr>
        <w:t xml:space="preserve">Group P1’ </w:t>
      </w:r>
      <w:r w:rsidR="008A4B89" w:rsidRPr="00303FA0">
        <w:rPr>
          <w:bCs/>
        </w:rPr>
        <w:t xml:space="preserve">by separating out the paragraphs. The Regulations will also separate out the paragraphs in clause 2.5.1 ‘Restrictions on items in </w:t>
      </w:r>
      <w:r w:rsidR="008A4B89" w:rsidRPr="00303FA0">
        <w:rPr>
          <w:bCs/>
          <w:i/>
        </w:rPr>
        <w:t>Group P5’</w:t>
      </w:r>
      <w:r w:rsidR="008A4B89" w:rsidRPr="00303FA0">
        <w:rPr>
          <w:bCs/>
        </w:rPr>
        <w:t xml:space="preserve"> to improve clarity. </w:t>
      </w:r>
    </w:p>
    <w:p w14:paraId="350CBFEB" w14:textId="1EDF5B83" w:rsidR="00001BB0" w:rsidRPr="00303FA0" w:rsidRDefault="00001BB0" w:rsidP="00E91343">
      <w:pPr>
        <w:rPr>
          <w:bCs/>
        </w:rPr>
      </w:pPr>
    </w:p>
    <w:p w14:paraId="79C66363" w14:textId="3C0094EF" w:rsidR="00001BB0" w:rsidRPr="00303FA0" w:rsidRDefault="00001BB0" w:rsidP="00E91343">
      <w:pPr>
        <w:rPr>
          <w:bCs/>
        </w:rPr>
      </w:pPr>
      <w:r w:rsidRPr="00303FA0">
        <w:rPr>
          <w:bCs/>
        </w:rPr>
        <w:t xml:space="preserve">The Regulations will amend clause 1.2(1) to become clause 1.1B </w:t>
      </w:r>
      <w:r w:rsidRPr="00303FA0">
        <w:rPr>
          <w:bCs/>
          <w:i/>
        </w:rPr>
        <w:t>methodology for services</w:t>
      </w:r>
      <w:r w:rsidRPr="00303FA0">
        <w:rPr>
          <w:bCs/>
        </w:rPr>
        <w:t xml:space="preserve"> </w:t>
      </w:r>
      <w:r w:rsidR="00A92EB0" w:rsidRPr="00303FA0">
        <w:rPr>
          <w:bCs/>
        </w:rPr>
        <w:t>which will then apply to the whole pathology services table</w:t>
      </w:r>
      <w:r w:rsidRPr="00303FA0">
        <w:rPr>
          <w:bCs/>
        </w:rPr>
        <w:t xml:space="preserve">. </w:t>
      </w:r>
    </w:p>
    <w:p w14:paraId="58A98147" w14:textId="3DDFFDCA" w:rsidR="00001BB0" w:rsidRPr="00303FA0" w:rsidRDefault="00001BB0" w:rsidP="00E91343">
      <w:pPr>
        <w:rPr>
          <w:bCs/>
        </w:rPr>
      </w:pPr>
    </w:p>
    <w:p w14:paraId="447E92DF" w14:textId="2BEF249F" w:rsidR="00C81981" w:rsidRPr="00303FA0" w:rsidRDefault="00C81981" w:rsidP="00E91343">
      <w:pPr>
        <w:rPr>
          <w:bCs/>
        </w:rPr>
      </w:pPr>
      <w:r w:rsidRPr="00303FA0">
        <w:rPr>
          <w:bCs/>
        </w:rPr>
        <w:t xml:space="preserve">The Regulations will incorporate the definition of abnormal level of TSH in clause 2.2.4 into item 66719 as it is part of the conditions for that item. The definition for </w:t>
      </w:r>
      <w:r w:rsidR="00693D09" w:rsidRPr="00303FA0">
        <w:rPr>
          <w:bCs/>
        </w:rPr>
        <w:t>a</w:t>
      </w:r>
      <w:r w:rsidRPr="00303FA0">
        <w:rPr>
          <w:bCs/>
        </w:rPr>
        <w:t xml:space="preserve">pproved collection centre under clause 2.10.1 will be moved into </w:t>
      </w:r>
      <w:r w:rsidR="003B70A5" w:rsidRPr="00303FA0">
        <w:rPr>
          <w:bCs/>
        </w:rPr>
        <w:t>Part 4.1 of the Dictionary</w:t>
      </w:r>
      <w:r w:rsidRPr="00303FA0">
        <w:rPr>
          <w:bCs/>
        </w:rPr>
        <w:t xml:space="preserve">.  </w:t>
      </w:r>
    </w:p>
    <w:p w14:paraId="73EBBE03" w14:textId="77777777" w:rsidR="00E91343" w:rsidRPr="00303FA0" w:rsidRDefault="00E91343" w:rsidP="00E91343">
      <w:pPr>
        <w:rPr>
          <w:bCs/>
        </w:rPr>
      </w:pPr>
    </w:p>
    <w:p w14:paraId="11D8A5FE" w14:textId="542E82ED" w:rsidR="00C81981" w:rsidRPr="00303FA0" w:rsidRDefault="00C81981" w:rsidP="004567D1">
      <w:r w:rsidRPr="00303FA0">
        <w:t xml:space="preserve">The Regulations will amend the definition of </w:t>
      </w:r>
      <w:r w:rsidRPr="00303FA0">
        <w:rPr>
          <w:i/>
        </w:rPr>
        <w:t>Commonwealth concession card holder</w:t>
      </w:r>
      <w:r w:rsidRPr="00303FA0">
        <w:t>, which is in clause 2.12.1, so it is consistent with the definition in the</w:t>
      </w:r>
      <w:r w:rsidR="00A92EB0" w:rsidRPr="00303FA0">
        <w:t xml:space="preserve"> general medical services table</w:t>
      </w:r>
      <w:r w:rsidRPr="00303FA0">
        <w:t>. Consequential amendments will also occur to Part 4.1 of the Dictionary and item</w:t>
      </w:r>
      <w:r w:rsidR="003B70A5" w:rsidRPr="00303FA0">
        <w:t>s</w:t>
      </w:r>
      <w:r w:rsidRPr="00303FA0">
        <w:t xml:space="preserve"> 74990 and 74991 to reflect this change. </w:t>
      </w:r>
      <w:r w:rsidR="000F2620" w:rsidRPr="00303FA0">
        <w:t xml:space="preserve">Item descriptor 74991 will also be amended to clarify the </w:t>
      </w:r>
      <w:r w:rsidR="005842D3" w:rsidRPr="00303FA0">
        <w:t xml:space="preserve">practice location eligible area. </w:t>
      </w:r>
      <w:r w:rsidR="000F2620" w:rsidRPr="00303FA0">
        <w:t xml:space="preserve"> </w:t>
      </w:r>
    </w:p>
    <w:p w14:paraId="46D8914B" w14:textId="77777777" w:rsidR="00C81981" w:rsidRPr="00303FA0" w:rsidRDefault="00C81981" w:rsidP="004567D1"/>
    <w:p w14:paraId="70A06E0E" w14:textId="0C021C8C" w:rsidR="00E91343" w:rsidRPr="00303FA0" w:rsidRDefault="008B074C" w:rsidP="004567D1">
      <w:r w:rsidRPr="00303FA0">
        <w:t xml:space="preserve">The definition </w:t>
      </w:r>
      <w:r w:rsidR="004C5306" w:rsidRPr="00303FA0">
        <w:t xml:space="preserve">of </w:t>
      </w:r>
      <w:r w:rsidRPr="00303FA0">
        <w:t>compatibility tests by crossmatch</w:t>
      </w:r>
      <w:r w:rsidRPr="00303FA0">
        <w:rPr>
          <w:i/>
        </w:rPr>
        <w:t xml:space="preserve"> </w:t>
      </w:r>
      <w:r w:rsidRPr="00303FA0">
        <w:t>under c</w:t>
      </w:r>
      <w:r w:rsidR="00C81981" w:rsidRPr="00303FA0">
        <w:t>laus</w:t>
      </w:r>
      <w:r w:rsidRPr="00303FA0">
        <w:t xml:space="preserve">e 2.1.2 </w:t>
      </w:r>
      <w:r w:rsidR="00C81981" w:rsidRPr="00303FA0">
        <w:t xml:space="preserve">will be removed </w:t>
      </w:r>
      <w:r w:rsidRPr="00303FA0">
        <w:t>and the material in</w:t>
      </w:r>
      <w:r w:rsidR="004C6F75" w:rsidRPr="00303FA0">
        <w:t>corporated into</w:t>
      </w:r>
      <w:r w:rsidRPr="00303FA0">
        <w:t xml:space="preserve"> item descriptors </w:t>
      </w:r>
      <w:r w:rsidR="004C6F75" w:rsidRPr="00303FA0">
        <w:t xml:space="preserve">65090 and </w:t>
      </w:r>
      <w:r w:rsidR="00661A24" w:rsidRPr="00303FA0">
        <w:t>65093</w:t>
      </w:r>
      <w:r w:rsidRPr="00303FA0">
        <w:t xml:space="preserve">. </w:t>
      </w:r>
      <w:r w:rsidR="00A92EB0" w:rsidRPr="00303FA0">
        <w:t xml:space="preserve">Clause 2.7.1 </w:t>
      </w:r>
      <w:r w:rsidRPr="00303FA0">
        <w:rPr>
          <w:i/>
        </w:rPr>
        <w:t>Elevated serum ferritin</w:t>
      </w:r>
      <w:r w:rsidRPr="00303FA0">
        <w:t xml:space="preserve"> will also be incorporated into the descriptor for item 73317.</w:t>
      </w:r>
    </w:p>
    <w:p w14:paraId="318ECD47" w14:textId="77777777" w:rsidR="008B074C" w:rsidRPr="00303FA0" w:rsidRDefault="008B074C" w:rsidP="004567D1"/>
    <w:p w14:paraId="5AAECFB0" w14:textId="501D6456" w:rsidR="008B074C" w:rsidRPr="00303FA0" w:rsidRDefault="008B074C" w:rsidP="004567D1">
      <w:r w:rsidRPr="00303FA0">
        <w:t xml:space="preserve">The Regulations also remove the definition of </w:t>
      </w:r>
      <w:r w:rsidRPr="00303FA0">
        <w:rPr>
          <w:i/>
        </w:rPr>
        <w:t>Group in Part 4.1 – Dictionary</w:t>
      </w:r>
      <w:r w:rsidRPr="00303FA0">
        <w:t>, as the definition</w:t>
      </w:r>
      <w:r w:rsidR="003107D4" w:rsidRPr="00303FA0">
        <w:t xml:space="preserve"> is</w:t>
      </w:r>
      <w:r w:rsidRPr="00303FA0">
        <w:t xml:space="preserve"> not required.</w:t>
      </w:r>
      <w:r w:rsidR="003107D4" w:rsidRPr="00303FA0">
        <w:t xml:space="preserve"> The definition of </w:t>
      </w:r>
      <w:r w:rsidR="003107D4" w:rsidRPr="00303FA0">
        <w:rPr>
          <w:i/>
        </w:rPr>
        <w:t>institution</w:t>
      </w:r>
      <w:r w:rsidR="003107D4" w:rsidRPr="00303FA0">
        <w:t xml:space="preserve"> under clause 2.10.1 will be amended to </w:t>
      </w:r>
      <w:r w:rsidR="003107D4" w:rsidRPr="00303FA0">
        <w:rPr>
          <w:i/>
        </w:rPr>
        <w:t>care institution</w:t>
      </w:r>
      <w:r w:rsidR="003107D4" w:rsidRPr="00303FA0">
        <w:t xml:space="preserve"> and the limitations will also be removed. Consequential amendments to reflect this change will occur to items 73932,</w:t>
      </w:r>
      <w:r w:rsidR="003B70A5" w:rsidRPr="00303FA0">
        <w:t xml:space="preserve"> 7</w:t>
      </w:r>
      <w:r w:rsidR="003107D4" w:rsidRPr="00303FA0">
        <w:t>3933,</w:t>
      </w:r>
      <w:r w:rsidR="003B70A5" w:rsidRPr="00303FA0">
        <w:t xml:space="preserve"> </w:t>
      </w:r>
      <w:r w:rsidR="003107D4" w:rsidRPr="00303FA0">
        <w:t xml:space="preserve">73934 and 73935. </w:t>
      </w:r>
    </w:p>
    <w:p w14:paraId="5D90408A" w14:textId="7B9449F7" w:rsidR="003107D4" w:rsidRPr="00303FA0" w:rsidRDefault="003107D4" w:rsidP="004567D1"/>
    <w:p w14:paraId="02E69394" w14:textId="6A990C3F" w:rsidR="003107D4" w:rsidRPr="00303FA0" w:rsidRDefault="003107D4" w:rsidP="004567D1">
      <w:r w:rsidRPr="00303FA0">
        <w:t xml:space="preserve">The Regulations will remove the limitations to clause 2.10.1 </w:t>
      </w:r>
      <w:r w:rsidRPr="00303FA0">
        <w:rPr>
          <w:i/>
        </w:rPr>
        <w:t>prescribed laboratory</w:t>
      </w:r>
      <w:r w:rsidRPr="00303FA0">
        <w:t xml:space="preserve"> and clause 2.5.1 </w:t>
      </w:r>
      <w:r w:rsidRPr="00303FA0">
        <w:rPr>
          <w:i/>
        </w:rPr>
        <w:t>separately identified specimen</w:t>
      </w:r>
      <w:r w:rsidRPr="00303FA0">
        <w:t xml:space="preserve"> to enable the definitions to b</w:t>
      </w:r>
      <w:r w:rsidR="003B70A5" w:rsidRPr="00303FA0">
        <w:t xml:space="preserve">ecome general definitions in </w:t>
      </w:r>
      <w:r w:rsidR="003B70A5" w:rsidRPr="00303FA0">
        <w:rPr>
          <w:i/>
        </w:rPr>
        <w:t xml:space="preserve">Part 4.1 of the </w:t>
      </w:r>
      <w:r w:rsidRPr="00303FA0">
        <w:rPr>
          <w:i/>
        </w:rPr>
        <w:t>Dictionary</w:t>
      </w:r>
      <w:r w:rsidRPr="00303FA0">
        <w:t xml:space="preserve">.  </w:t>
      </w:r>
    </w:p>
    <w:p w14:paraId="062093B6" w14:textId="06102406" w:rsidR="003107D4" w:rsidRPr="00303FA0" w:rsidRDefault="003107D4" w:rsidP="004567D1"/>
    <w:p w14:paraId="7B70582B" w14:textId="05BF7544" w:rsidR="00693D09" w:rsidRPr="00303FA0" w:rsidRDefault="003107D4" w:rsidP="00693D09">
      <w:r w:rsidRPr="00303FA0">
        <w:t>Th</w:t>
      </w:r>
      <w:r w:rsidR="00693D09" w:rsidRPr="00303FA0">
        <w:t xml:space="preserve">e definition of </w:t>
      </w:r>
      <w:r w:rsidR="00693D09" w:rsidRPr="00303FA0">
        <w:rPr>
          <w:i/>
        </w:rPr>
        <w:t>residential</w:t>
      </w:r>
      <w:r w:rsidRPr="00303FA0">
        <w:rPr>
          <w:i/>
        </w:rPr>
        <w:t xml:space="preserve"> care facility</w:t>
      </w:r>
      <w:r w:rsidRPr="00303FA0">
        <w:t xml:space="preserve"> </w:t>
      </w:r>
      <w:r w:rsidR="00693D09" w:rsidRPr="00303FA0">
        <w:t xml:space="preserve">will be amended in the Regulations to </w:t>
      </w:r>
      <w:r w:rsidR="004C5306" w:rsidRPr="00303FA0">
        <w:t xml:space="preserve">be </w:t>
      </w:r>
      <w:r w:rsidR="003B70A5" w:rsidRPr="00303FA0">
        <w:rPr>
          <w:i/>
        </w:rPr>
        <w:t>r</w:t>
      </w:r>
      <w:r w:rsidR="004C5306" w:rsidRPr="00303FA0">
        <w:rPr>
          <w:i/>
        </w:rPr>
        <w:t xml:space="preserve">esidential aged care facility </w:t>
      </w:r>
      <w:r w:rsidR="004C5306" w:rsidRPr="00303FA0">
        <w:t xml:space="preserve">to </w:t>
      </w:r>
      <w:r w:rsidR="00693D09" w:rsidRPr="00303FA0">
        <w:t xml:space="preserve">reflect the </w:t>
      </w:r>
      <w:r w:rsidR="004C5306" w:rsidRPr="00303FA0">
        <w:t xml:space="preserve">terminology in </w:t>
      </w:r>
      <w:r w:rsidR="00693D09" w:rsidRPr="00303FA0">
        <w:t xml:space="preserve">section 41-3 of the </w:t>
      </w:r>
      <w:r w:rsidR="00693D09" w:rsidRPr="00303FA0">
        <w:rPr>
          <w:i/>
        </w:rPr>
        <w:t>Aged Care Act 1997</w:t>
      </w:r>
      <w:r w:rsidR="004C5306" w:rsidRPr="00303FA0">
        <w:t xml:space="preserve">. </w:t>
      </w:r>
      <w:r w:rsidR="00693D09" w:rsidRPr="00303FA0">
        <w:t xml:space="preserve"> </w:t>
      </w:r>
    </w:p>
    <w:p w14:paraId="20452898" w14:textId="4DF38EF3" w:rsidR="004C5306" w:rsidRPr="00303FA0" w:rsidRDefault="004C5306" w:rsidP="00693D09"/>
    <w:p w14:paraId="13BFE92C" w14:textId="4BCA24BA" w:rsidR="004C5306" w:rsidRPr="00303FA0" w:rsidRDefault="004C5306" w:rsidP="00693D09">
      <w:r w:rsidRPr="00303FA0">
        <w:t xml:space="preserve">The Regulations will </w:t>
      </w:r>
      <w:r w:rsidR="00EE635A" w:rsidRPr="00303FA0">
        <w:t>amend</w:t>
      </w:r>
      <w:r w:rsidRPr="00303FA0">
        <w:t xml:space="preserve"> the definition of </w:t>
      </w:r>
      <w:r w:rsidRPr="00303FA0">
        <w:rPr>
          <w:i/>
        </w:rPr>
        <w:t>serial examinations</w:t>
      </w:r>
      <w:r w:rsidRPr="00303FA0">
        <w:t xml:space="preserve"> under </w:t>
      </w:r>
      <w:r w:rsidR="003B70A5" w:rsidRPr="00303FA0">
        <w:rPr>
          <w:i/>
        </w:rPr>
        <w:t>Part 4.1 of the</w:t>
      </w:r>
      <w:r w:rsidRPr="00303FA0">
        <w:rPr>
          <w:i/>
        </w:rPr>
        <w:t xml:space="preserve"> Dictionary</w:t>
      </w:r>
      <w:r w:rsidRPr="00303FA0">
        <w:t xml:space="preserve"> </w:t>
      </w:r>
      <w:r w:rsidR="00EE635A" w:rsidRPr="00303FA0">
        <w:t>to include cultures</w:t>
      </w:r>
      <w:r w:rsidR="00A92EB0" w:rsidRPr="00303FA0">
        <w:t>,</w:t>
      </w:r>
      <w:r w:rsidR="00EE635A" w:rsidRPr="00303FA0">
        <w:t xml:space="preserve"> and </w:t>
      </w:r>
      <w:r w:rsidR="00A92EB0" w:rsidRPr="00303FA0">
        <w:t xml:space="preserve">to </w:t>
      </w:r>
      <w:r w:rsidR="00EE635A" w:rsidRPr="00303FA0">
        <w:t>ensure it aligns with clause 2.3.1.</w:t>
      </w:r>
      <w:r w:rsidRPr="00303FA0">
        <w:t xml:space="preserve"> </w:t>
      </w:r>
    </w:p>
    <w:p w14:paraId="298854D5" w14:textId="27B99FB2" w:rsidR="002E418C" w:rsidRPr="00303FA0" w:rsidRDefault="002E418C" w:rsidP="00693D09"/>
    <w:p w14:paraId="17302E88" w14:textId="741284EE" w:rsidR="002E418C" w:rsidRPr="00303FA0" w:rsidRDefault="002E418C" w:rsidP="00693D09">
      <w:r w:rsidRPr="00303FA0">
        <w:t>The Regulations will make impro</w:t>
      </w:r>
      <w:r w:rsidR="00EA7753" w:rsidRPr="00303FA0">
        <w:t xml:space="preserve">vements to clarify the application of clause 1.3 </w:t>
      </w:r>
      <w:r w:rsidR="00EA7753" w:rsidRPr="00303FA0">
        <w:rPr>
          <w:i/>
        </w:rPr>
        <w:t>Services to which clause 1.2 (Circumstances in which services rendered following 2 requests to be taken to have been rendered following one request)</w:t>
      </w:r>
      <w:r w:rsidR="00EA7753" w:rsidRPr="00303FA0">
        <w:t xml:space="preserve"> does not apply by moving related clauses together. </w:t>
      </w:r>
    </w:p>
    <w:p w14:paraId="5A095DEA" w14:textId="711D048D" w:rsidR="00EA7753" w:rsidRPr="00303FA0" w:rsidRDefault="00EA7753" w:rsidP="00693D09"/>
    <w:p w14:paraId="01449820" w14:textId="23D3C53C" w:rsidR="00EA7753" w:rsidRPr="00303FA0" w:rsidRDefault="00EA7753" w:rsidP="00693D09">
      <w:r w:rsidRPr="00303FA0">
        <w:t xml:space="preserve">The Regulations will also move the </w:t>
      </w:r>
      <w:r w:rsidR="006C22F4" w:rsidRPr="00303FA0">
        <w:t xml:space="preserve">definition of </w:t>
      </w:r>
      <w:r w:rsidR="006C22F4" w:rsidRPr="00303FA0">
        <w:rPr>
          <w:i/>
        </w:rPr>
        <w:t>complexity level</w:t>
      </w:r>
      <w:r w:rsidR="006C22F4" w:rsidRPr="00303FA0">
        <w:t xml:space="preserve"> from clause 2.5.2(4) into clause 2.5.1 and </w:t>
      </w:r>
      <w:r w:rsidR="003B70A5" w:rsidRPr="00303FA0">
        <w:t xml:space="preserve">will </w:t>
      </w:r>
      <w:r w:rsidR="006C22F4" w:rsidRPr="00303FA0">
        <w:t xml:space="preserve">also include this </w:t>
      </w:r>
      <w:r w:rsidR="00B90016" w:rsidRPr="00303FA0">
        <w:t xml:space="preserve">definition </w:t>
      </w:r>
      <w:r w:rsidR="006C22F4" w:rsidRPr="00303FA0">
        <w:t xml:space="preserve">in </w:t>
      </w:r>
      <w:r w:rsidR="003B70A5" w:rsidRPr="00303FA0">
        <w:rPr>
          <w:i/>
        </w:rPr>
        <w:t>Part 4.1 of the</w:t>
      </w:r>
      <w:r w:rsidR="006C22F4" w:rsidRPr="00303FA0">
        <w:rPr>
          <w:i/>
        </w:rPr>
        <w:t xml:space="preserve"> Definitions</w:t>
      </w:r>
      <w:r w:rsidR="006C22F4" w:rsidRPr="00303FA0">
        <w:t xml:space="preserve">. </w:t>
      </w:r>
    </w:p>
    <w:p w14:paraId="0E424D97" w14:textId="00700480" w:rsidR="008A4B89" w:rsidRPr="00303FA0" w:rsidRDefault="008A4B89" w:rsidP="00693D09"/>
    <w:p w14:paraId="64695347" w14:textId="313AA920" w:rsidR="008A4B89" w:rsidRPr="00303FA0" w:rsidRDefault="008A4B89" w:rsidP="00693D09">
      <w:r w:rsidRPr="00303FA0">
        <w:t xml:space="preserve">The Regulations will amend the definition </w:t>
      </w:r>
      <w:r w:rsidRPr="00303FA0">
        <w:rPr>
          <w:i/>
        </w:rPr>
        <w:t>unreferred services</w:t>
      </w:r>
      <w:r w:rsidRPr="00303FA0">
        <w:t xml:space="preserve"> so it is consistent with the definition in the</w:t>
      </w:r>
      <w:r w:rsidR="00A92EB0" w:rsidRPr="00303FA0">
        <w:t xml:space="preserve"> general medical services table</w:t>
      </w:r>
      <w:r w:rsidRPr="00303FA0">
        <w:t>.</w:t>
      </w:r>
    </w:p>
    <w:p w14:paraId="01E73C58" w14:textId="77777777" w:rsidR="008B074C" w:rsidRPr="00303FA0" w:rsidRDefault="008B074C" w:rsidP="004567D1">
      <w:pPr>
        <w:rPr>
          <w:rFonts w:eastAsiaTheme="minorHAnsi"/>
        </w:rPr>
      </w:pPr>
    </w:p>
    <w:p w14:paraId="33D07CD9" w14:textId="0AED0545" w:rsidR="00E91343" w:rsidRPr="00303FA0" w:rsidRDefault="00E91343" w:rsidP="00B90016">
      <w:r w:rsidRPr="00303FA0">
        <w:t>Th</w:t>
      </w:r>
      <w:r w:rsidR="00B90016" w:rsidRPr="00303FA0">
        <w:t xml:space="preserve">e amendments and removal of definitions </w:t>
      </w:r>
      <w:r w:rsidRPr="00303FA0">
        <w:t>are cost neutral and administrative in nature.</w:t>
      </w:r>
    </w:p>
    <w:p w14:paraId="3FFAE511" w14:textId="4C1C9148" w:rsidR="00B90016" w:rsidRPr="00303FA0" w:rsidRDefault="00B90016" w:rsidP="00B90016">
      <w:pPr>
        <w:rPr>
          <w:rFonts w:eastAsiaTheme="minorHAnsi"/>
        </w:rPr>
      </w:pPr>
    </w:p>
    <w:p w14:paraId="7EFE6273" w14:textId="49995544" w:rsidR="00FA233D" w:rsidRPr="00303FA0" w:rsidRDefault="00FA233D" w:rsidP="00B90016">
      <w:pPr>
        <w:rPr>
          <w:rFonts w:eastAsiaTheme="minorHAnsi"/>
          <w:b/>
          <w:i/>
        </w:rPr>
      </w:pPr>
      <w:r w:rsidRPr="00303FA0">
        <w:rPr>
          <w:rFonts w:eastAsiaTheme="minorHAnsi"/>
          <w:b/>
          <w:i/>
        </w:rPr>
        <w:t xml:space="preserve">Incorporate cystic fibrosis gene testing services </w:t>
      </w:r>
    </w:p>
    <w:p w14:paraId="7E27A85F" w14:textId="41E04914" w:rsidR="00FA233D" w:rsidRPr="00303FA0" w:rsidRDefault="00FA233D" w:rsidP="00FA233D">
      <w:pPr>
        <w:rPr>
          <w:rFonts w:eastAsiaTheme="minorHAnsi"/>
        </w:rPr>
      </w:pPr>
      <w:r w:rsidRPr="00303FA0">
        <w:t>The Regulations will incorporate six items (</w:t>
      </w:r>
      <w:r w:rsidRPr="00303FA0">
        <w:rPr>
          <w:rFonts w:eastAsiaTheme="minorHAnsi"/>
        </w:rPr>
        <w:t xml:space="preserve">73345, 73346, 73347, 73348, 73349 and 73350) </w:t>
      </w:r>
      <w:r w:rsidRPr="00303FA0">
        <w:t xml:space="preserve">from the </w:t>
      </w:r>
      <w:r w:rsidRPr="00303FA0">
        <w:rPr>
          <w:rFonts w:eastAsiaTheme="minorHAnsi"/>
          <w:i/>
        </w:rPr>
        <w:t>Health Insurance (Section 3C Pathology Services – Cystic fibrosis gene testing) Determination 2018</w:t>
      </w:r>
      <w:r w:rsidRPr="00303FA0">
        <w:rPr>
          <w:rFonts w:eastAsiaTheme="minorHAnsi"/>
        </w:rPr>
        <w:t xml:space="preserve">. These changes are machinery in nature. </w:t>
      </w:r>
    </w:p>
    <w:p w14:paraId="1A68EDA5" w14:textId="77777777" w:rsidR="00FA233D" w:rsidRPr="00303FA0" w:rsidRDefault="00FA233D" w:rsidP="00B90016"/>
    <w:p w14:paraId="2D0A338F" w14:textId="0BDAFB00" w:rsidR="00FA233D" w:rsidRPr="00303FA0" w:rsidRDefault="00FA233D" w:rsidP="00B90016">
      <w:pPr>
        <w:rPr>
          <w:b/>
          <w:i/>
        </w:rPr>
      </w:pPr>
      <w:r w:rsidRPr="00303FA0">
        <w:rPr>
          <w:b/>
          <w:i/>
        </w:rPr>
        <w:t>Incorporate alport syndrome testing services</w:t>
      </w:r>
    </w:p>
    <w:p w14:paraId="74CA7756" w14:textId="422C0009" w:rsidR="00B90016" w:rsidRPr="00303FA0" w:rsidRDefault="00FA233D" w:rsidP="00B90016">
      <w:r w:rsidRPr="00303FA0">
        <w:t xml:space="preserve">The Regulations will incorporate two items </w:t>
      </w:r>
      <w:r w:rsidRPr="00303FA0">
        <w:rPr>
          <w:rFonts w:eastAsiaTheme="minorHAnsi"/>
        </w:rPr>
        <w:t xml:space="preserve">(73298 and 73299) from the </w:t>
      </w:r>
      <w:r w:rsidRPr="00303FA0">
        <w:rPr>
          <w:rFonts w:eastAsiaTheme="minorHAnsi"/>
          <w:i/>
        </w:rPr>
        <w:t>Health Insurance (Section 3C Pathology Services – Alport Syndrome Testing) Determination 2019.</w:t>
      </w:r>
      <w:r w:rsidRPr="00303FA0">
        <w:rPr>
          <w:rFonts w:eastAsiaTheme="minorHAnsi"/>
        </w:rPr>
        <w:t xml:space="preserve"> These changes are machinery in nature.</w:t>
      </w:r>
    </w:p>
    <w:p w14:paraId="77720242" w14:textId="70D85E26" w:rsidR="008E3F27" w:rsidRPr="00303FA0" w:rsidRDefault="008E3F27" w:rsidP="008E3F27">
      <w:pPr>
        <w:rPr>
          <w:lang w:eastAsia="en-AU"/>
        </w:rPr>
      </w:pPr>
    </w:p>
    <w:p w14:paraId="49C68736" w14:textId="77777777" w:rsidR="008E3F27" w:rsidRPr="00303FA0" w:rsidRDefault="008E3F27" w:rsidP="008E3F27">
      <w:pPr>
        <w:pStyle w:val="BodyText"/>
        <w:rPr>
          <w:b w:val="0"/>
          <w:u w:val="single"/>
        </w:rPr>
      </w:pPr>
      <w:r w:rsidRPr="00303FA0">
        <w:rPr>
          <w:b w:val="0"/>
          <w:u w:val="single"/>
        </w:rPr>
        <w:t>Schedule 2 – Repeals</w:t>
      </w:r>
    </w:p>
    <w:p w14:paraId="603DFBDB" w14:textId="77777777" w:rsidR="008E3F27" w:rsidRPr="00303FA0" w:rsidRDefault="008E3F27" w:rsidP="008E3F27">
      <w:pPr>
        <w:pStyle w:val="BodyText"/>
        <w:rPr>
          <w:b w:val="0"/>
          <w:szCs w:val="24"/>
          <w:u w:val="single"/>
        </w:rPr>
      </w:pPr>
    </w:p>
    <w:p w14:paraId="44F3E736" w14:textId="24504262" w:rsidR="008E3F27" w:rsidRPr="00303FA0" w:rsidRDefault="008E3F27" w:rsidP="008E3F27">
      <w:pPr>
        <w:pStyle w:val="BodyText"/>
        <w:ind w:right="-199"/>
        <w:rPr>
          <w:b w:val="0"/>
        </w:rPr>
      </w:pPr>
      <w:r w:rsidRPr="00303FA0">
        <w:rPr>
          <w:b w:val="0"/>
        </w:rPr>
        <w:t xml:space="preserve">This section repeals the </w:t>
      </w:r>
      <w:r w:rsidR="007C0C19" w:rsidRPr="00303FA0">
        <w:rPr>
          <w:b w:val="0"/>
        </w:rPr>
        <w:t>2019</w:t>
      </w:r>
      <w:r w:rsidR="00CE02CB" w:rsidRPr="00303FA0">
        <w:rPr>
          <w:b w:val="0"/>
        </w:rPr>
        <w:t xml:space="preserve"> Regulations</w:t>
      </w:r>
      <w:r w:rsidRPr="00303FA0">
        <w:rPr>
          <w:b w:val="0"/>
          <w:i/>
        </w:rPr>
        <w:t>.</w:t>
      </w:r>
      <w:r w:rsidRPr="00303FA0">
        <w:rPr>
          <w:b w:val="0"/>
        </w:rPr>
        <w:t xml:space="preserve"> </w:t>
      </w:r>
    </w:p>
    <w:p w14:paraId="5BF9D69C" w14:textId="77777777" w:rsidR="008E3F27" w:rsidRPr="00303FA0" w:rsidRDefault="008E3F27" w:rsidP="008E3F27">
      <w:pPr>
        <w:rPr>
          <w:b/>
          <w:sz w:val="28"/>
          <w:szCs w:val="28"/>
          <w:lang w:eastAsia="en-AU"/>
        </w:rPr>
      </w:pPr>
    </w:p>
    <w:p w14:paraId="1B1290D4" w14:textId="77777777" w:rsidR="008E3F27" w:rsidRPr="00303FA0" w:rsidRDefault="008E3F27" w:rsidP="008E3F27">
      <w:pPr>
        <w:jc w:val="center"/>
        <w:rPr>
          <w:lang w:eastAsia="en-AU"/>
        </w:rPr>
        <w:sectPr w:rsidR="008E3F27" w:rsidRPr="00303FA0" w:rsidSect="00940BDB">
          <w:pgSz w:w="11906" w:h="16838"/>
          <w:pgMar w:top="1276" w:right="1440" w:bottom="709" w:left="1440" w:header="720" w:footer="720" w:gutter="0"/>
          <w:paperSrc w:first="7" w:other="7"/>
          <w:pgNumType w:start="1"/>
          <w:cols w:space="720"/>
          <w:docGrid w:linePitch="326"/>
        </w:sectPr>
      </w:pPr>
    </w:p>
    <w:p w14:paraId="530131F8" w14:textId="2E887750" w:rsidR="008E3F27" w:rsidRPr="00303FA0" w:rsidRDefault="008E3F27" w:rsidP="00516193">
      <w:pPr>
        <w:tabs>
          <w:tab w:val="left" w:pos="3514"/>
        </w:tabs>
        <w:jc w:val="center"/>
        <w:rPr>
          <w:b/>
          <w:sz w:val="28"/>
          <w:szCs w:val="28"/>
          <w:lang w:eastAsia="en-AU"/>
        </w:rPr>
      </w:pPr>
      <w:r w:rsidRPr="00303FA0">
        <w:rPr>
          <w:b/>
          <w:sz w:val="28"/>
          <w:szCs w:val="28"/>
          <w:lang w:eastAsia="en-AU"/>
        </w:rPr>
        <w:t>Statement of Compatibility with Human Rights</w:t>
      </w:r>
    </w:p>
    <w:p w14:paraId="6FE6C94A" w14:textId="77777777" w:rsidR="008E3F27" w:rsidRPr="00303FA0" w:rsidRDefault="008E3F27" w:rsidP="008E3F27">
      <w:pPr>
        <w:spacing w:before="120" w:after="120"/>
        <w:jc w:val="center"/>
        <w:rPr>
          <w:lang w:eastAsia="en-AU"/>
        </w:rPr>
      </w:pPr>
      <w:r w:rsidRPr="00303FA0">
        <w:rPr>
          <w:i/>
          <w:lang w:eastAsia="en-AU"/>
        </w:rPr>
        <w:t>Prepared in accordance with Part 3 of the Human Rights (Parliamentary Scrutiny) Act 2011</w:t>
      </w:r>
    </w:p>
    <w:p w14:paraId="03C4FFB1" w14:textId="6BB682DF" w:rsidR="008E3F27" w:rsidRPr="00303FA0" w:rsidRDefault="008E3F27" w:rsidP="008E3F27">
      <w:pPr>
        <w:tabs>
          <w:tab w:val="left" w:pos="1418"/>
        </w:tabs>
        <w:ind w:left="851"/>
        <w:jc w:val="center"/>
        <w:rPr>
          <w:b/>
          <w:i/>
          <w:lang w:eastAsia="en-AU"/>
        </w:rPr>
      </w:pPr>
      <w:r w:rsidRPr="00303FA0">
        <w:rPr>
          <w:b/>
          <w:i/>
          <w:lang w:eastAsia="en-AU"/>
        </w:rPr>
        <w:t>Health Insurance (Pathology</w:t>
      </w:r>
      <w:r w:rsidR="007C0C19" w:rsidRPr="00303FA0">
        <w:rPr>
          <w:b/>
          <w:i/>
          <w:lang w:eastAsia="en-AU"/>
        </w:rPr>
        <w:t xml:space="preserve"> Services Table) Regulations 2020</w:t>
      </w:r>
    </w:p>
    <w:p w14:paraId="3791DAAE" w14:textId="77777777" w:rsidR="008E3F27" w:rsidRPr="00303FA0" w:rsidRDefault="008E3F27" w:rsidP="008E3F27">
      <w:pPr>
        <w:tabs>
          <w:tab w:val="left" w:pos="1418"/>
        </w:tabs>
        <w:ind w:left="851"/>
        <w:jc w:val="center"/>
        <w:rPr>
          <w:b/>
          <w:i/>
          <w:lang w:eastAsia="en-AU"/>
        </w:rPr>
      </w:pPr>
    </w:p>
    <w:p w14:paraId="717F1395" w14:textId="77777777" w:rsidR="008E3F27" w:rsidRPr="00303FA0" w:rsidRDefault="008E3F27" w:rsidP="008E3F27">
      <w:pPr>
        <w:jc w:val="center"/>
        <w:rPr>
          <w:lang w:eastAsia="en-AU"/>
        </w:rPr>
      </w:pPr>
      <w:r w:rsidRPr="00303FA0">
        <w:rPr>
          <w:lang w:eastAsia="en-AU"/>
        </w:rPr>
        <w:t xml:space="preserve">This Regulation is compatible with the human rights and freedoms recognised or declared in the international instruments listed in section 3 of the </w:t>
      </w:r>
      <w:r w:rsidRPr="00303FA0">
        <w:rPr>
          <w:i/>
          <w:lang w:eastAsia="en-AU"/>
        </w:rPr>
        <w:t>Human Rights (Parliamentary Scrutiny) Act 2011</w:t>
      </w:r>
      <w:r w:rsidRPr="00303FA0">
        <w:rPr>
          <w:lang w:eastAsia="en-AU"/>
        </w:rPr>
        <w:t>.</w:t>
      </w:r>
    </w:p>
    <w:p w14:paraId="331F3B2F" w14:textId="77777777" w:rsidR="008E3F27" w:rsidRPr="00303FA0" w:rsidRDefault="008E3F27" w:rsidP="008E3F27">
      <w:pPr>
        <w:jc w:val="center"/>
        <w:rPr>
          <w:lang w:eastAsia="en-AU"/>
        </w:rPr>
      </w:pPr>
    </w:p>
    <w:p w14:paraId="502E3DE2" w14:textId="77777777" w:rsidR="008E3F27" w:rsidRPr="00303FA0" w:rsidRDefault="008E3F27" w:rsidP="008E3F27">
      <w:pPr>
        <w:spacing w:before="120" w:after="120"/>
        <w:ind w:right="-483"/>
        <w:rPr>
          <w:b/>
          <w:lang w:eastAsia="en-AU"/>
        </w:rPr>
      </w:pPr>
      <w:r w:rsidRPr="00303FA0">
        <w:rPr>
          <w:b/>
          <w:lang w:eastAsia="en-AU"/>
        </w:rPr>
        <w:t>Overview of the Regulations</w:t>
      </w:r>
    </w:p>
    <w:p w14:paraId="027263FE" w14:textId="52FCCB79" w:rsidR="003B70A5" w:rsidRPr="00303FA0" w:rsidRDefault="008E3F27" w:rsidP="008E3F27">
      <w:pPr>
        <w:spacing w:before="120" w:after="120"/>
        <w:rPr>
          <w:lang w:eastAsia="en-AU"/>
        </w:rPr>
      </w:pPr>
      <w:r w:rsidRPr="00303FA0">
        <w:rPr>
          <w:lang w:eastAsia="en-AU"/>
        </w:rPr>
        <w:t xml:space="preserve">The purpose of the </w:t>
      </w:r>
      <w:r w:rsidRPr="00303FA0">
        <w:rPr>
          <w:i/>
          <w:lang w:eastAsia="en-AU"/>
        </w:rPr>
        <w:t>Health Insurance (Pathology</w:t>
      </w:r>
      <w:r w:rsidR="007C0C19" w:rsidRPr="00303FA0">
        <w:rPr>
          <w:i/>
          <w:lang w:eastAsia="en-AU"/>
        </w:rPr>
        <w:t xml:space="preserve"> Services Table) Regulations 2020</w:t>
      </w:r>
      <w:r w:rsidRPr="00303FA0">
        <w:rPr>
          <w:i/>
          <w:lang w:eastAsia="en-AU"/>
        </w:rPr>
        <w:t xml:space="preserve"> </w:t>
      </w:r>
      <w:r w:rsidRPr="00303FA0">
        <w:rPr>
          <w:lang w:eastAsia="en-AU"/>
        </w:rPr>
        <w:t xml:space="preserve">(the Regulations) is to </w:t>
      </w:r>
      <w:r w:rsidRPr="00303FA0">
        <w:rPr>
          <w:snapToGrid w:val="0"/>
        </w:rPr>
        <w:t xml:space="preserve">repeal the </w:t>
      </w:r>
      <w:r w:rsidRPr="00303FA0">
        <w:rPr>
          <w:i/>
          <w:snapToGrid w:val="0"/>
        </w:rPr>
        <w:t>Health Insurance (Pathology Services Table) Regulations 201</w:t>
      </w:r>
      <w:r w:rsidR="007C0C19" w:rsidRPr="00303FA0">
        <w:rPr>
          <w:i/>
          <w:snapToGrid w:val="0"/>
        </w:rPr>
        <w:t>9</w:t>
      </w:r>
      <w:r w:rsidRPr="00303FA0">
        <w:rPr>
          <w:snapToGrid w:val="0"/>
        </w:rPr>
        <w:t xml:space="preserve"> and </w:t>
      </w:r>
      <w:r w:rsidRPr="00303FA0">
        <w:rPr>
          <w:lang w:eastAsia="en-AU"/>
        </w:rPr>
        <w:t xml:space="preserve">prescribe a new table of pathology services from 1 </w:t>
      </w:r>
      <w:r w:rsidR="007C0C19" w:rsidRPr="00303FA0">
        <w:rPr>
          <w:lang w:eastAsia="en-AU"/>
        </w:rPr>
        <w:t>May 2020</w:t>
      </w:r>
      <w:r w:rsidRPr="00303FA0">
        <w:rPr>
          <w:lang w:eastAsia="en-AU"/>
        </w:rPr>
        <w:t>. This will ensure that Medicare benefits continue to be payable for pathology services.</w:t>
      </w:r>
    </w:p>
    <w:p w14:paraId="0CCAEE15" w14:textId="24FAB93A" w:rsidR="003B70A5" w:rsidRPr="00303FA0" w:rsidRDefault="003B70A5" w:rsidP="003B70A5">
      <w:pPr>
        <w:spacing w:before="120" w:after="120"/>
        <w:rPr>
          <w:i/>
          <w:snapToGrid w:val="0"/>
        </w:rPr>
      </w:pPr>
      <w:r w:rsidRPr="00303FA0">
        <w:t xml:space="preserve">The Regulations will implement a number of policy changes that were recommended by the Medical Services Advisory Committee (MSAC) and announced by the Government in the </w:t>
      </w:r>
      <w:r w:rsidRPr="00303FA0">
        <w:rPr>
          <w:rFonts w:eastAsiaTheme="minorHAnsi"/>
        </w:rPr>
        <w:t xml:space="preserve">2019-20 Mid-Year Economic and Fiscal Outlook (MYEFO) under the </w:t>
      </w:r>
      <w:r w:rsidRPr="00303FA0">
        <w:rPr>
          <w:rFonts w:eastAsiaTheme="minorHAnsi"/>
          <w:i/>
        </w:rPr>
        <w:t xml:space="preserve">Guaranteeing Medicare – Medicare Benefits Schedule – new and amended </w:t>
      </w:r>
      <w:r w:rsidRPr="00303FA0">
        <w:rPr>
          <w:i/>
          <w:snapToGrid w:val="0"/>
        </w:rPr>
        <w:t xml:space="preserve">listings measure. </w:t>
      </w:r>
    </w:p>
    <w:p w14:paraId="37D19EF7" w14:textId="1927F623" w:rsidR="003B70A5" w:rsidRPr="00303FA0" w:rsidRDefault="003B70A5" w:rsidP="003B70A5">
      <w:pPr>
        <w:spacing w:before="120" w:after="120"/>
        <w:rPr>
          <w:snapToGrid w:val="0"/>
        </w:rPr>
      </w:pPr>
      <w:r w:rsidRPr="00303FA0">
        <w:rPr>
          <w:snapToGrid w:val="0"/>
        </w:rPr>
        <w:t>These changes include the introduction of new items for diagnostic genetic testing for familial hypercholesterolemia (FH) in clinically affected individuals and predictive testing of biological relatives. New items for genetic testing for childhood syndromes and for hereditary colorectal and endometrial cancers</w:t>
      </w:r>
      <w:r w:rsidR="00A92EB0" w:rsidRPr="00303FA0">
        <w:rPr>
          <w:snapToGrid w:val="0"/>
        </w:rPr>
        <w:t>,</w:t>
      </w:r>
      <w:r w:rsidRPr="00303FA0">
        <w:rPr>
          <w:snapToGrid w:val="0"/>
        </w:rPr>
        <w:t xml:space="preserve"> and new items for genetic testing of somatic markers for diagnosis and classification of tumours</w:t>
      </w:r>
      <w:r w:rsidR="00A92EB0" w:rsidRPr="00303FA0">
        <w:rPr>
          <w:snapToGrid w:val="0"/>
        </w:rPr>
        <w:t xml:space="preserve"> will also be introduced</w:t>
      </w:r>
      <w:r w:rsidRPr="00303FA0">
        <w:rPr>
          <w:snapToGrid w:val="0"/>
        </w:rPr>
        <w:t xml:space="preserve">. </w:t>
      </w:r>
    </w:p>
    <w:p w14:paraId="1E86303A" w14:textId="5C0A7D7D" w:rsidR="003B70A5" w:rsidRPr="00303FA0" w:rsidRDefault="003B70A5" w:rsidP="003B70A5">
      <w:pPr>
        <w:spacing w:before="120" w:after="120"/>
      </w:pPr>
      <w:r w:rsidRPr="00303FA0">
        <w:rPr>
          <w:snapToGrid w:val="0"/>
        </w:rPr>
        <w:t xml:space="preserve">The Regulations will also implement a number of </w:t>
      </w:r>
      <w:r w:rsidR="00453929" w:rsidRPr="00303FA0">
        <w:rPr>
          <w:snapToGrid w:val="0"/>
        </w:rPr>
        <w:t xml:space="preserve">editorial and drafting improvement </w:t>
      </w:r>
      <w:r w:rsidRPr="00303FA0">
        <w:t xml:space="preserve">amendments, which are cost neutral. </w:t>
      </w:r>
    </w:p>
    <w:p w14:paraId="70DD938E" w14:textId="77777777" w:rsidR="008E3F27" w:rsidRPr="00303FA0" w:rsidRDefault="008E3F27" w:rsidP="008E3F27">
      <w:pPr>
        <w:spacing w:before="120" w:after="120"/>
        <w:rPr>
          <w:b/>
          <w:lang w:eastAsia="en-AU"/>
        </w:rPr>
      </w:pPr>
      <w:r w:rsidRPr="00303FA0">
        <w:rPr>
          <w:b/>
          <w:lang w:eastAsia="en-AU"/>
        </w:rPr>
        <w:t>Human rights implications</w:t>
      </w:r>
    </w:p>
    <w:p w14:paraId="7F72A040" w14:textId="77777777" w:rsidR="008E3F27" w:rsidRPr="00303FA0" w:rsidRDefault="008E3F27" w:rsidP="008E3F27">
      <w:pPr>
        <w:spacing w:before="120" w:after="120"/>
        <w:rPr>
          <w:lang w:eastAsia="en-AU"/>
        </w:rPr>
      </w:pPr>
      <w:r w:rsidRPr="00303FA0">
        <w:rPr>
          <w:lang w:eastAsia="en-AU"/>
        </w:rPr>
        <w:t xml:space="preserve">The Regulations engage Articles 9 and 12 of the International Covenant on Economic Social and Cultural Rights (ICESCR), specifically the rights to health and social security. </w:t>
      </w:r>
    </w:p>
    <w:p w14:paraId="6B7AA637" w14:textId="77777777" w:rsidR="008E3F27" w:rsidRPr="00303FA0" w:rsidRDefault="008E3F27" w:rsidP="008E3F27">
      <w:pPr>
        <w:spacing w:before="120" w:after="120"/>
        <w:rPr>
          <w:i/>
          <w:lang w:eastAsia="en-AU"/>
        </w:rPr>
      </w:pPr>
      <w:r w:rsidRPr="00303FA0">
        <w:rPr>
          <w:i/>
          <w:lang w:eastAsia="en-AU"/>
        </w:rPr>
        <w:t>The Right to Health</w:t>
      </w:r>
    </w:p>
    <w:p w14:paraId="5B478CA2" w14:textId="77777777" w:rsidR="008E3F27" w:rsidRPr="00303FA0" w:rsidRDefault="008E3F27" w:rsidP="008E3F27">
      <w:pPr>
        <w:spacing w:before="120" w:after="120"/>
        <w:rPr>
          <w:lang w:eastAsia="en-AU"/>
        </w:rPr>
      </w:pPr>
      <w:r w:rsidRPr="00303FA0">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2EAF80B" w14:textId="77777777" w:rsidR="008E3F27" w:rsidRPr="00303FA0" w:rsidRDefault="008E3F27" w:rsidP="008E3F27">
      <w:pPr>
        <w:spacing w:before="120" w:after="120"/>
        <w:rPr>
          <w:lang w:eastAsia="en-AU"/>
        </w:rPr>
      </w:pPr>
      <w:r w:rsidRPr="00303FA0">
        <w:rPr>
          <w:lang w:eastAsia="en-AU"/>
        </w:rPr>
        <w:t xml:space="preserve">The Committee reports that the </w:t>
      </w:r>
      <w:r w:rsidRPr="00303FA0">
        <w:rPr>
          <w:i/>
          <w:lang w:eastAsia="en-AU"/>
        </w:rPr>
        <w:t>‘highest attainable standard of health’</w:t>
      </w:r>
      <w:r w:rsidRPr="00303FA0">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B3AABFD" w14:textId="77777777" w:rsidR="008E3F27" w:rsidRPr="00303FA0" w:rsidRDefault="008E3F27" w:rsidP="00932A5C">
      <w:pPr>
        <w:keepNext/>
        <w:keepLines/>
        <w:spacing w:before="120" w:after="120"/>
        <w:rPr>
          <w:i/>
          <w:lang w:eastAsia="en-AU"/>
        </w:rPr>
      </w:pPr>
      <w:r w:rsidRPr="00303FA0">
        <w:rPr>
          <w:i/>
          <w:lang w:eastAsia="en-AU"/>
        </w:rPr>
        <w:t xml:space="preserve">The Right to Social Security </w:t>
      </w:r>
    </w:p>
    <w:p w14:paraId="44E4FBA0" w14:textId="77777777" w:rsidR="008E3F27" w:rsidRPr="00303FA0" w:rsidRDefault="008E3F27" w:rsidP="00932A5C">
      <w:pPr>
        <w:keepNext/>
        <w:keepLines/>
        <w:spacing w:before="120" w:after="120"/>
        <w:rPr>
          <w:lang w:eastAsia="en-AU"/>
        </w:rPr>
      </w:pPr>
      <w:r w:rsidRPr="00303FA0">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F960690" w14:textId="77777777" w:rsidR="008E3F27" w:rsidRPr="00303FA0" w:rsidRDefault="008E3F27" w:rsidP="008E3F27">
      <w:pPr>
        <w:spacing w:before="120" w:after="120"/>
        <w:rPr>
          <w:lang w:eastAsia="en-AU"/>
        </w:rPr>
      </w:pPr>
      <w:r w:rsidRPr="00303FA0">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9868932" w14:textId="77777777" w:rsidR="008E3F27" w:rsidRPr="00303FA0" w:rsidRDefault="008E3F27" w:rsidP="008E3F27">
      <w:pPr>
        <w:spacing w:before="120" w:after="120"/>
        <w:rPr>
          <w:lang w:eastAsia="en-AU"/>
        </w:rPr>
      </w:pPr>
      <w:r w:rsidRPr="00303FA0">
        <w:rPr>
          <w:u w:val="single"/>
          <w:lang w:eastAsia="en-AU"/>
        </w:rPr>
        <w:t xml:space="preserve">Analysis </w:t>
      </w:r>
    </w:p>
    <w:p w14:paraId="194A1690" w14:textId="77777777" w:rsidR="008E3F27" w:rsidRPr="00303FA0" w:rsidRDefault="008E3F27" w:rsidP="008E3F27">
      <w:pPr>
        <w:spacing w:before="120" w:after="120"/>
        <w:rPr>
          <w:lang w:eastAsia="en-AU"/>
        </w:rPr>
      </w:pPr>
      <w:r w:rsidRPr="00303FA0">
        <w:rPr>
          <w:szCs w:val="20"/>
          <w:lang w:eastAsia="en-AU"/>
        </w:rPr>
        <w:t xml:space="preserve">The Regulations maintain rights to health and social security by ensuring </w:t>
      </w:r>
      <w:r w:rsidRPr="00303FA0">
        <w:rPr>
          <w:lang w:eastAsia="en-AU"/>
        </w:rPr>
        <w:t>access to publicly-subsidised pathology services which are clinically and cost-effective.</w:t>
      </w:r>
    </w:p>
    <w:p w14:paraId="4A504C28" w14:textId="77777777" w:rsidR="008E3F27" w:rsidRPr="00303FA0" w:rsidRDefault="008E3F27" w:rsidP="008E3F27">
      <w:pPr>
        <w:spacing w:before="120" w:after="120" w:line="276" w:lineRule="auto"/>
        <w:rPr>
          <w:rFonts w:eastAsia="Calibri"/>
          <w:b/>
        </w:rPr>
      </w:pPr>
      <w:r w:rsidRPr="00303FA0">
        <w:rPr>
          <w:rFonts w:eastAsia="Calibri"/>
          <w:b/>
        </w:rPr>
        <w:t xml:space="preserve">Conclusion </w:t>
      </w:r>
    </w:p>
    <w:p w14:paraId="05867D11" w14:textId="77777777" w:rsidR="008E3F27" w:rsidRPr="00303FA0" w:rsidRDefault="008E3F27" w:rsidP="008E3F27">
      <w:pPr>
        <w:spacing w:before="120" w:after="120"/>
        <w:rPr>
          <w:lang w:eastAsia="en-AU"/>
        </w:rPr>
      </w:pPr>
      <w:r w:rsidRPr="00303FA0">
        <w:rPr>
          <w:lang w:eastAsia="en-AU"/>
        </w:rPr>
        <w:t>This instrument is compatible with human rights because it maintains existing arrangements and the protection of human rights.</w:t>
      </w:r>
    </w:p>
    <w:p w14:paraId="1378A32F" w14:textId="77777777" w:rsidR="008E3F27" w:rsidRPr="00303FA0" w:rsidRDefault="008E3F27" w:rsidP="008E3F27">
      <w:pPr>
        <w:rPr>
          <w:rFonts w:eastAsia="Calibri"/>
        </w:rPr>
      </w:pPr>
    </w:p>
    <w:p w14:paraId="161909C9" w14:textId="77777777" w:rsidR="008E3F27" w:rsidRPr="00303FA0" w:rsidRDefault="008E3F27" w:rsidP="008E3F27">
      <w:pPr>
        <w:spacing w:before="120" w:after="120" w:line="276" w:lineRule="auto"/>
        <w:jc w:val="center"/>
        <w:rPr>
          <w:rFonts w:eastAsia="Calibri"/>
          <w:b/>
          <w:bCs/>
        </w:rPr>
      </w:pPr>
      <w:r w:rsidRPr="00303FA0">
        <w:rPr>
          <w:rFonts w:eastAsia="Calibri"/>
          <w:b/>
          <w:bCs/>
        </w:rPr>
        <w:t>Greg Hunt</w:t>
      </w:r>
    </w:p>
    <w:p w14:paraId="599910FA" w14:textId="77777777" w:rsidR="008E3F27" w:rsidRPr="00E17FA1" w:rsidRDefault="008E3F27" w:rsidP="008E3F27">
      <w:pPr>
        <w:spacing w:before="120" w:after="120" w:line="276" w:lineRule="auto"/>
        <w:jc w:val="center"/>
        <w:rPr>
          <w:rFonts w:eastAsia="Calibri"/>
        </w:rPr>
      </w:pPr>
      <w:r w:rsidRPr="00303FA0">
        <w:rPr>
          <w:rFonts w:eastAsia="Calibri"/>
          <w:b/>
          <w:bCs/>
        </w:rPr>
        <w:t>Minister for Health</w:t>
      </w:r>
      <w:bookmarkStart w:id="0" w:name="_GoBack"/>
      <w:bookmarkEnd w:id="0"/>
      <w:r w:rsidRPr="00E17FA1">
        <w:rPr>
          <w:rFonts w:eastAsia="Calibri"/>
          <w:b/>
          <w:bCs/>
        </w:rPr>
        <w:t xml:space="preserve"> </w:t>
      </w:r>
    </w:p>
    <w:p w14:paraId="0E9A6FA7" w14:textId="77777777" w:rsidR="00003743" w:rsidRPr="002F3AE3" w:rsidRDefault="00003743" w:rsidP="002F3AE3"/>
    <w:sectPr w:rsidR="00003743" w:rsidRPr="002F3AE3" w:rsidSect="00516193">
      <w:headerReference w:type="default" r:id="rId14"/>
      <w:pgSz w:w="11906" w:h="16838"/>
      <w:pgMar w:top="851" w:right="1800" w:bottom="1276" w:left="180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8870" w14:textId="77777777" w:rsidR="00530915" w:rsidRDefault="00530915" w:rsidP="00900354">
      <w:r>
        <w:separator/>
      </w:r>
    </w:p>
  </w:endnote>
  <w:endnote w:type="continuationSeparator" w:id="0">
    <w:p w14:paraId="4680D3F6" w14:textId="77777777" w:rsidR="00530915" w:rsidRDefault="00530915" w:rsidP="0090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AF58" w14:textId="77777777" w:rsidR="00530915" w:rsidRDefault="00530915" w:rsidP="00900354">
      <w:r>
        <w:separator/>
      </w:r>
    </w:p>
  </w:footnote>
  <w:footnote w:type="continuationSeparator" w:id="0">
    <w:p w14:paraId="054328A3" w14:textId="77777777" w:rsidR="00530915" w:rsidRDefault="00530915" w:rsidP="0090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ADD7" w14:textId="77777777" w:rsidR="00530915" w:rsidRDefault="00530915" w:rsidP="00940B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92EDA5" w14:textId="77777777" w:rsidR="00530915" w:rsidRDefault="00530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35647"/>
      <w:docPartObj>
        <w:docPartGallery w:val="Page Numbers (Top of Page)"/>
        <w:docPartUnique/>
      </w:docPartObj>
    </w:sdtPr>
    <w:sdtEndPr>
      <w:rPr>
        <w:noProof/>
      </w:rPr>
    </w:sdtEndPr>
    <w:sdtContent>
      <w:p w14:paraId="1C1892F3" w14:textId="32004316" w:rsidR="00530915" w:rsidRDefault="00530915">
        <w:pPr>
          <w:pStyle w:val="Header"/>
          <w:jc w:val="center"/>
        </w:pPr>
        <w:r>
          <w:fldChar w:fldCharType="begin"/>
        </w:r>
        <w:r>
          <w:instrText xml:space="preserve"> PAGE   \* MERGEFORMAT </w:instrText>
        </w:r>
        <w:r>
          <w:fldChar w:fldCharType="separate"/>
        </w:r>
        <w:r w:rsidR="00303FA0">
          <w:rPr>
            <w:noProof/>
          </w:rPr>
          <w:t>1</w:t>
        </w:r>
        <w:r>
          <w:rPr>
            <w:noProof/>
          </w:rPr>
          <w:fldChar w:fldCharType="end"/>
        </w:r>
      </w:p>
    </w:sdtContent>
  </w:sdt>
  <w:p w14:paraId="75CA29B3" w14:textId="77777777" w:rsidR="00530915" w:rsidRDefault="00530915" w:rsidP="00940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3E1C" w14:textId="77777777" w:rsidR="00530915" w:rsidRDefault="00530915">
    <w:pPr>
      <w:pStyle w:val="Header"/>
      <w:jc w:val="center"/>
    </w:pPr>
  </w:p>
  <w:p w14:paraId="4EE18F3D" w14:textId="77777777" w:rsidR="00530915" w:rsidRDefault="005309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935466"/>
      <w:docPartObj>
        <w:docPartGallery w:val="Page Numbers (Top of Page)"/>
        <w:docPartUnique/>
      </w:docPartObj>
    </w:sdtPr>
    <w:sdtEndPr>
      <w:rPr>
        <w:noProof/>
      </w:rPr>
    </w:sdtEndPr>
    <w:sdtContent>
      <w:p w14:paraId="6F955973" w14:textId="0B48EDAA" w:rsidR="00530915" w:rsidRDefault="00530915">
        <w:pPr>
          <w:pStyle w:val="Header"/>
          <w:jc w:val="center"/>
        </w:pPr>
        <w:r>
          <w:fldChar w:fldCharType="begin"/>
        </w:r>
        <w:r>
          <w:instrText xml:space="preserve"> PAGE   \* MERGEFORMAT </w:instrText>
        </w:r>
        <w:r>
          <w:fldChar w:fldCharType="separate"/>
        </w:r>
        <w:r w:rsidR="00303FA0">
          <w:rPr>
            <w:noProof/>
          </w:rPr>
          <w:t>2</w:t>
        </w:r>
        <w:r>
          <w:rPr>
            <w:noProof/>
          </w:rPr>
          <w:fldChar w:fldCharType="end"/>
        </w:r>
      </w:p>
    </w:sdtContent>
  </w:sdt>
  <w:p w14:paraId="5CDC977E" w14:textId="77777777" w:rsidR="00530915" w:rsidRDefault="00530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3B9"/>
    <w:multiLevelType w:val="hybridMultilevel"/>
    <w:tmpl w:val="FFA62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0698E"/>
    <w:multiLevelType w:val="hybridMultilevel"/>
    <w:tmpl w:val="8746F2EA"/>
    <w:lvl w:ilvl="0" w:tplc="87F422A8">
      <w:start w:val="1"/>
      <w:numFmt w:val="decimal"/>
      <w:lvlText w:val="%1."/>
      <w:lvlJc w:val="left"/>
      <w:pPr>
        <w:ind w:left="720" w:hanging="360"/>
      </w:pPr>
      <w:rPr>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C85377"/>
    <w:multiLevelType w:val="hybridMultilevel"/>
    <w:tmpl w:val="60B6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F5650A"/>
    <w:multiLevelType w:val="hybridMultilevel"/>
    <w:tmpl w:val="FCA0285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5E8154A5"/>
    <w:multiLevelType w:val="hybridMultilevel"/>
    <w:tmpl w:val="6D0CFBAC"/>
    <w:lvl w:ilvl="0" w:tplc="D206E2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D0032B"/>
    <w:multiLevelType w:val="hybridMultilevel"/>
    <w:tmpl w:val="8746F2EA"/>
    <w:lvl w:ilvl="0" w:tplc="87F422A8">
      <w:start w:val="1"/>
      <w:numFmt w:val="decimal"/>
      <w:lvlText w:val="%1."/>
      <w:lvlJc w:val="left"/>
      <w:pPr>
        <w:ind w:left="720" w:hanging="360"/>
      </w:pPr>
      <w:rPr>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C142EA"/>
    <w:multiLevelType w:val="hybridMultilevel"/>
    <w:tmpl w:val="A5C2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380A0F"/>
    <w:multiLevelType w:val="hybridMultilevel"/>
    <w:tmpl w:val="28C68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5"/>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54"/>
    <w:rsid w:val="0000023D"/>
    <w:rsid w:val="00001BB0"/>
    <w:rsid w:val="00003743"/>
    <w:rsid w:val="00004751"/>
    <w:rsid w:val="0001396B"/>
    <w:rsid w:val="00033219"/>
    <w:rsid w:val="000371F0"/>
    <w:rsid w:val="00044061"/>
    <w:rsid w:val="000448FC"/>
    <w:rsid w:val="00067456"/>
    <w:rsid w:val="00072A99"/>
    <w:rsid w:val="000D7EDD"/>
    <w:rsid w:val="000F2620"/>
    <w:rsid w:val="000F34B7"/>
    <w:rsid w:val="000F3F62"/>
    <w:rsid w:val="0010590B"/>
    <w:rsid w:val="00127FAD"/>
    <w:rsid w:val="001365A9"/>
    <w:rsid w:val="00140B6C"/>
    <w:rsid w:val="00150992"/>
    <w:rsid w:val="00152174"/>
    <w:rsid w:val="00156F7C"/>
    <w:rsid w:val="001B0F36"/>
    <w:rsid w:val="001B3443"/>
    <w:rsid w:val="001B7DB6"/>
    <w:rsid w:val="001D0164"/>
    <w:rsid w:val="001F7BC0"/>
    <w:rsid w:val="00210687"/>
    <w:rsid w:val="0022722D"/>
    <w:rsid w:val="0029391F"/>
    <w:rsid w:val="002A403C"/>
    <w:rsid w:val="002D0511"/>
    <w:rsid w:val="002E418C"/>
    <w:rsid w:val="002E43EE"/>
    <w:rsid w:val="002F3AE3"/>
    <w:rsid w:val="00303FA0"/>
    <w:rsid w:val="0030786C"/>
    <w:rsid w:val="003107D4"/>
    <w:rsid w:val="00310DE3"/>
    <w:rsid w:val="0032432B"/>
    <w:rsid w:val="00352E38"/>
    <w:rsid w:val="00360A64"/>
    <w:rsid w:val="00360E95"/>
    <w:rsid w:val="00370A34"/>
    <w:rsid w:val="0037187E"/>
    <w:rsid w:val="00373359"/>
    <w:rsid w:val="00373B7B"/>
    <w:rsid w:val="003817B9"/>
    <w:rsid w:val="00397DE1"/>
    <w:rsid w:val="003B70A5"/>
    <w:rsid w:val="003D17F9"/>
    <w:rsid w:val="003D4EB0"/>
    <w:rsid w:val="003E5485"/>
    <w:rsid w:val="004075D1"/>
    <w:rsid w:val="00416EBD"/>
    <w:rsid w:val="004230AD"/>
    <w:rsid w:val="00442784"/>
    <w:rsid w:val="004469F7"/>
    <w:rsid w:val="0045150A"/>
    <w:rsid w:val="00453929"/>
    <w:rsid w:val="004567D1"/>
    <w:rsid w:val="004867E2"/>
    <w:rsid w:val="0049110C"/>
    <w:rsid w:val="004B365E"/>
    <w:rsid w:val="004B53D9"/>
    <w:rsid w:val="004C5113"/>
    <w:rsid w:val="004C5306"/>
    <w:rsid w:val="004C6F75"/>
    <w:rsid w:val="004D1AA4"/>
    <w:rsid w:val="004F0167"/>
    <w:rsid w:val="00515027"/>
    <w:rsid w:val="0051562E"/>
    <w:rsid w:val="00516193"/>
    <w:rsid w:val="00530915"/>
    <w:rsid w:val="005317B4"/>
    <w:rsid w:val="005376A4"/>
    <w:rsid w:val="005423C1"/>
    <w:rsid w:val="0054357D"/>
    <w:rsid w:val="00583C3A"/>
    <w:rsid w:val="005842D3"/>
    <w:rsid w:val="00586438"/>
    <w:rsid w:val="005D3053"/>
    <w:rsid w:val="005E076C"/>
    <w:rsid w:val="006047B6"/>
    <w:rsid w:val="00626292"/>
    <w:rsid w:val="00635047"/>
    <w:rsid w:val="006570FB"/>
    <w:rsid w:val="00661A24"/>
    <w:rsid w:val="0069060E"/>
    <w:rsid w:val="00693D09"/>
    <w:rsid w:val="0069593B"/>
    <w:rsid w:val="006A7C47"/>
    <w:rsid w:val="006B09F2"/>
    <w:rsid w:val="006C22F4"/>
    <w:rsid w:val="006D527C"/>
    <w:rsid w:val="006D5DFB"/>
    <w:rsid w:val="006F0C53"/>
    <w:rsid w:val="00702320"/>
    <w:rsid w:val="00711D5D"/>
    <w:rsid w:val="007206E2"/>
    <w:rsid w:val="00740D01"/>
    <w:rsid w:val="00744820"/>
    <w:rsid w:val="0075255D"/>
    <w:rsid w:val="00771F29"/>
    <w:rsid w:val="00784BCA"/>
    <w:rsid w:val="00794618"/>
    <w:rsid w:val="007A2968"/>
    <w:rsid w:val="007A3902"/>
    <w:rsid w:val="007C0C19"/>
    <w:rsid w:val="008264EB"/>
    <w:rsid w:val="00857897"/>
    <w:rsid w:val="00860DE5"/>
    <w:rsid w:val="00881C9A"/>
    <w:rsid w:val="0088629A"/>
    <w:rsid w:val="008A4B89"/>
    <w:rsid w:val="008B074C"/>
    <w:rsid w:val="008D53A1"/>
    <w:rsid w:val="008E3F27"/>
    <w:rsid w:val="00900354"/>
    <w:rsid w:val="00901BCC"/>
    <w:rsid w:val="00932A5C"/>
    <w:rsid w:val="009360FF"/>
    <w:rsid w:val="00940BDB"/>
    <w:rsid w:val="00943EDB"/>
    <w:rsid w:val="00950055"/>
    <w:rsid w:val="00954C85"/>
    <w:rsid w:val="00955827"/>
    <w:rsid w:val="00970FBF"/>
    <w:rsid w:val="00977BB6"/>
    <w:rsid w:val="009800EF"/>
    <w:rsid w:val="009B79CA"/>
    <w:rsid w:val="009E08CE"/>
    <w:rsid w:val="009E08D8"/>
    <w:rsid w:val="009E2B8D"/>
    <w:rsid w:val="009F33E1"/>
    <w:rsid w:val="00A048C2"/>
    <w:rsid w:val="00A4512D"/>
    <w:rsid w:val="00A705AF"/>
    <w:rsid w:val="00A92E8D"/>
    <w:rsid w:val="00A92EB0"/>
    <w:rsid w:val="00AA5864"/>
    <w:rsid w:val="00AD0FBA"/>
    <w:rsid w:val="00AE3D91"/>
    <w:rsid w:val="00AE7E9D"/>
    <w:rsid w:val="00B03E8E"/>
    <w:rsid w:val="00B113BC"/>
    <w:rsid w:val="00B156AE"/>
    <w:rsid w:val="00B23954"/>
    <w:rsid w:val="00B42851"/>
    <w:rsid w:val="00B573E6"/>
    <w:rsid w:val="00B67FC7"/>
    <w:rsid w:val="00B90016"/>
    <w:rsid w:val="00BD6795"/>
    <w:rsid w:val="00BD7891"/>
    <w:rsid w:val="00C35786"/>
    <w:rsid w:val="00C40084"/>
    <w:rsid w:val="00C40B08"/>
    <w:rsid w:val="00C45EF2"/>
    <w:rsid w:val="00C81981"/>
    <w:rsid w:val="00C840E4"/>
    <w:rsid w:val="00C845D7"/>
    <w:rsid w:val="00CB5B1A"/>
    <w:rsid w:val="00CD2D79"/>
    <w:rsid w:val="00CE02CB"/>
    <w:rsid w:val="00D5106C"/>
    <w:rsid w:val="00D56151"/>
    <w:rsid w:val="00D607E0"/>
    <w:rsid w:val="00D65BC3"/>
    <w:rsid w:val="00D74674"/>
    <w:rsid w:val="00D820C0"/>
    <w:rsid w:val="00DA1E7D"/>
    <w:rsid w:val="00DA7F25"/>
    <w:rsid w:val="00DB7EE9"/>
    <w:rsid w:val="00DD1764"/>
    <w:rsid w:val="00DD2292"/>
    <w:rsid w:val="00DD3023"/>
    <w:rsid w:val="00DE023C"/>
    <w:rsid w:val="00E16D10"/>
    <w:rsid w:val="00E32CF3"/>
    <w:rsid w:val="00E70B5E"/>
    <w:rsid w:val="00E8028A"/>
    <w:rsid w:val="00E91343"/>
    <w:rsid w:val="00E93153"/>
    <w:rsid w:val="00EA3341"/>
    <w:rsid w:val="00EA4C96"/>
    <w:rsid w:val="00EA50A2"/>
    <w:rsid w:val="00EA7753"/>
    <w:rsid w:val="00EB751D"/>
    <w:rsid w:val="00EE121E"/>
    <w:rsid w:val="00EE635A"/>
    <w:rsid w:val="00EF4260"/>
    <w:rsid w:val="00EF71B0"/>
    <w:rsid w:val="00F01255"/>
    <w:rsid w:val="00F24F9E"/>
    <w:rsid w:val="00F34F05"/>
    <w:rsid w:val="00F64080"/>
    <w:rsid w:val="00F84D7F"/>
    <w:rsid w:val="00FA233D"/>
    <w:rsid w:val="00FB1A88"/>
    <w:rsid w:val="00FC0F21"/>
    <w:rsid w:val="00FC4D4E"/>
    <w:rsid w:val="00FD5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7B7E9CA"/>
  <w15:docId w15:val="{68E8EF4B-10F7-4259-AFE1-BB9BE1B2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Points,ES Paragraph,PBAC ES Paragraph,List Bullet Cab,CAB - List Bullet,List Paragraph Number,Bullet point,L,Content descriptions,Bullet Point,Bullets,CV text"/>
    <w:basedOn w:val="Normal"/>
    <w:link w:val="ListParagraphChar"/>
    <w:uiPriority w:val="34"/>
    <w:qFormat/>
    <w:rsid w:val="00A4512D"/>
    <w:pPr>
      <w:ind w:left="720"/>
      <w:contextualSpacing/>
    </w:pPr>
  </w:style>
  <w:style w:type="paragraph" w:styleId="Header">
    <w:name w:val="header"/>
    <w:basedOn w:val="Normal"/>
    <w:link w:val="HeaderChar"/>
    <w:uiPriority w:val="99"/>
    <w:rsid w:val="00900354"/>
    <w:pPr>
      <w:tabs>
        <w:tab w:val="center" w:pos="4513"/>
        <w:tab w:val="right" w:pos="9026"/>
      </w:tabs>
    </w:pPr>
  </w:style>
  <w:style w:type="character" w:customStyle="1" w:styleId="HeaderChar">
    <w:name w:val="Header Char"/>
    <w:basedOn w:val="DefaultParagraphFont"/>
    <w:link w:val="Header"/>
    <w:uiPriority w:val="99"/>
    <w:rsid w:val="00900354"/>
    <w:rPr>
      <w:sz w:val="24"/>
      <w:szCs w:val="24"/>
      <w:lang w:eastAsia="en-US"/>
    </w:rPr>
  </w:style>
  <w:style w:type="paragraph" w:styleId="Footer">
    <w:name w:val="footer"/>
    <w:basedOn w:val="Normal"/>
    <w:link w:val="FooterChar"/>
    <w:rsid w:val="00900354"/>
    <w:pPr>
      <w:tabs>
        <w:tab w:val="center" w:pos="4513"/>
        <w:tab w:val="right" w:pos="9026"/>
      </w:tabs>
    </w:pPr>
  </w:style>
  <w:style w:type="character" w:customStyle="1" w:styleId="FooterChar">
    <w:name w:val="Footer Char"/>
    <w:basedOn w:val="DefaultParagraphFont"/>
    <w:link w:val="Footer"/>
    <w:rsid w:val="00900354"/>
    <w:rPr>
      <w:sz w:val="24"/>
      <w:szCs w:val="24"/>
      <w:lang w:eastAsia="en-US"/>
    </w:rPr>
  </w:style>
  <w:style w:type="character" w:styleId="Hyperlink">
    <w:name w:val="Hyperlink"/>
    <w:basedOn w:val="DefaultParagraphFont"/>
    <w:uiPriority w:val="99"/>
    <w:unhideWhenUsed/>
    <w:rsid w:val="0032432B"/>
    <w:rPr>
      <w:color w:val="0000FF" w:themeColor="hyperlink"/>
      <w:u w:val="single"/>
    </w:rPr>
  </w:style>
  <w:style w:type="paragraph" w:styleId="BodyText">
    <w:name w:val="Body Text"/>
    <w:basedOn w:val="Normal"/>
    <w:link w:val="BodyTextChar"/>
    <w:rsid w:val="00626292"/>
    <w:rPr>
      <w:b/>
      <w:szCs w:val="20"/>
      <w:lang w:eastAsia="en-AU"/>
    </w:rPr>
  </w:style>
  <w:style w:type="character" w:customStyle="1" w:styleId="BodyTextChar">
    <w:name w:val="Body Text Char"/>
    <w:basedOn w:val="DefaultParagraphFont"/>
    <w:link w:val="BodyText"/>
    <w:rsid w:val="00626292"/>
    <w:rPr>
      <w:b/>
      <w:sz w:val="24"/>
    </w:rPr>
  </w:style>
  <w:style w:type="character" w:styleId="PageNumber">
    <w:name w:val="page number"/>
    <w:basedOn w:val="DefaultParagraphFont"/>
    <w:rsid w:val="001B0F36"/>
  </w:style>
  <w:style w:type="paragraph" w:customStyle="1" w:styleId="notedraft">
    <w:name w:val="note(draft)"/>
    <w:aliases w:val="nd"/>
    <w:basedOn w:val="Normal"/>
    <w:rsid w:val="00CD2D79"/>
    <w:pPr>
      <w:spacing w:before="240"/>
      <w:ind w:left="284" w:hanging="284"/>
    </w:pPr>
    <w:rPr>
      <w:i/>
      <w:szCs w:val="20"/>
      <w:lang w:eastAsia="en-AU"/>
    </w:rPr>
  </w:style>
  <w:style w:type="character" w:styleId="CommentReference">
    <w:name w:val="annotation reference"/>
    <w:rsid w:val="00CD2D79"/>
    <w:rPr>
      <w:sz w:val="16"/>
      <w:szCs w:val="16"/>
    </w:rPr>
  </w:style>
  <w:style w:type="paragraph" w:styleId="CommentText">
    <w:name w:val="annotation text"/>
    <w:basedOn w:val="Normal"/>
    <w:link w:val="CommentTextChar"/>
    <w:rsid w:val="00CD2D79"/>
    <w:pPr>
      <w:spacing w:line="260" w:lineRule="atLeast"/>
    </w:pPr>
    <w:rPr>
      <w:rFonts w:eastAsia="Calibri"/>
      <w:sz w:val="20"/>
      <w:szCs w:val="20"/>
    </w:rPr>
  </w:style>
  <w:style w:type="character" w:customStyle="1" w:styleId="CommentTextChar">
    <w:name w:val="Comment Text Char"/>
    <w:basedOn w:val="DefaultParagraphFont"/>
    <w:link w:val="CommentText"/>
    <w:rsid w:val="00CD2D79"/>
    <w:rPr>
      <w:rFonts w:eastAsia="Calibri"/>
      <w:lang w:eastAsia="en-US"/>
    </w:rPr>
  </w:style>
  <w:style w:type="paragraph" w:styleId="BalloonText">
    <w:name w:val="Balloon Text"/>
    <w:basedOn w:val="Normal"/>
    <w:link w:val="BalloonTextChar"/>
    <w:rsid w:val="00CD2D79"/>
    <w:rPr>
      <w:rFonts w:ascii="Tahoma" w:hAnsi="Tahoma" w:cs="Tahoma"/>
      <w:sz w:val="16"/>
      <w:szCs w:val="16"/>
    </w:rPr>
  </w:style>
  <w:style w:type="character" w:customStyle="1" w:styleId="BalloonTextChar">
    <w:name w:val="Balloon Text Char"/>
    <w:basedOn w:val="DefaultParagraphFont"/>
    <w:link w:val="BalloonText"/>
    <w:rsid w:val="00CD2D79"/>
    <w:rPr>
      <w:rFonts w:ascii="Tahoma" w:hAnsi="Tahoma" w:cs="Tahoma"/>
      <w:sz w:val="16"/>
      <w:szCs w:val="16"/>
      <w:lang w:eastAsia="en-US"/>
    </w:rPr>
  </w:style>
  <w:style w:type="paragraph" w:styleId="CommentSubject">
    <w:name w:val="annotation subject"/>
    <w:basedOn w:val="CommentText"/>
    <w:next w:val="CommentText"/>
    <w:link w:val="CommentSubjectChar"/>
    <w:rsid w:val="000F3F62"/>
    <w:pPr>
      <w:spacing w:line="240" w:lineRule="auto"/>
    </w:pPr>
    <w:rPr>
      <w:rFonts w:eastAsia="Times New Roman"/>
      <w:b/>
      <w:bCs/>
    </w:rPr>
  </w:style>
  <w:style w:type="character" w:customStyle="1" w:styleId="CommentSubjectChar">
    <w:name w:val="Comment Subject Char"/>
    <w:basedOn w:val="CommentTextChar"/>
    <w:link w:val="CommentSubject"/>
    <w:rsid w:val="000F3F62"/>
    <w:rPr>
      <w:rFonts w:eastAsia="Calibri"/>
      <w:b/>
      <w:bCs/>
      <w:lang w:eastAsia="en-US"/>
    </w:rPr>
  </w:style>
  <w:style w:type="character" w:customStyle="1" w:styleId="ListParagraphChar">
    <w:name w:val="List Paragraph Char"/>
    <w:aliases w:val="List Paragraph1 Char,Recommendation Char,List Paragraph11 Char,dot point 1 Char,Body text Char,BulletPoints Char,ES Paragraph Char,PBAC ES Paragraph Char,List Bullet Cab Char,CAB - List Bullet Char,List Paragraph Number Char,L Char"/>
    <w:link w:val="ListParagraph"/>
    <w:uiPriority w:val="34"/>
    <w:locked/>
    <w:rsid w:val="00127FAD"/>
    <w:rPr>
      <w:sz w:val="24"/>
      <w:szCs w:val="24"/>
      <w:lang w:eastAsia="en-US"/>
    </w:rPr>
  </w:style>
  <w:style w:type="character" w:styleId="FollowedHyperlink">
    <w:name w:val="FollowedHyperlink"/>
    <w:basedOn w:val="DefaultParagraphFont"/>
    <w:semiHidden/>
    <w:unhideWhenUsed/>
    <w:rsid w:val="003D4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55B425C-E9A4-4855-97EC-92FCD26F0A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A8711FA6325942BED722B51304201E" ma:contentTypeVersion="" ma:contentTypeDescription="PDMS Document Site Content Type" ma:contentTypeScope="" ma:versionID="8db853f2ceede9146c55ad88f589f595">
  <xsd:schema xmlns:xsd="http://www.w3.org/2001/XMLSchema" xmlns:xs="http://www.w3.org/2001/XMLSchema" xmlns:p="http://schemas.microsoft.com/office/2006/metadata/properties" xmlns:ns2="655B425C-E9A4-4855-97EC-92FCD26F0A86" targetNamespace="http://schemas.microsoft.com/office/2006/metadata/properties" ma:root="true" ma:fieldsID="1051ce40bad1c87e4def3199d3e9fb66" ns2:_="">
    <xsd:import namespace="655B425C-E9A4-4855-97EC-92FCD26F0A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425C-E9A4-4855-97EC-92FCD26F0A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A9E3-6A9F-4DDA-831B-BC5951125B00}">
  <ds:schemaRefs>
    <ds:schemaRef ds:uri="http://schemas.microsoft.com/sharepoint/v3/contenttype/forms"/>
  </ds:schemaRefs>
</ds:datastoreItem>
</file>

<file path=customXml/itemProps2.xml><?xml version="1.0" encoding="utf-8"?>
<ds:datastoreItem xmlns:ds="http://schemas.openxmlformats.org/officeDocument/2006/customXml" ds:itemID="{5A89A5E3-349B-4A1C-8FEA-45B82C1B82E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655B425C-E9A4-4855-97EC-92FCD26F0A86"/>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C1B76CF-F18F-416B-A71A-68911251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425C-E9A4-4855-97EC-92FCD26F0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EFBEE-3E6B-4892-8D03-0C4812F4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Golkowski Izabela</dc:creator>
  <cp:keywords/>
  <dc:description/>
  <cp:lastModifiedBy>NG, Jason</cp:lastModifiedBy>
  <cp:revision>3</cp:revision>
  <cp:lastPrinted>2020-03-04T22:59:00Z</cp:lastPrinted>
  <dcterms:created xsi:type="dcterms:W3CDTF">2020-04-17T00:31:00Z</dcterms:created>
  <dcterms:modified xsi:type="dcterms:W3CDTF">2020-04-21T01:14:00Z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0x010100266966F133664895A6EE3632470D45F500F9A8711FA6325942BED722B51304201E</vt:lpwstr>
  </property>
</Properties>
</file>