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B693D" w14:textId="77777777" w:rsidR="005F5B68" w:rsidRDefault="001F2A16" w:rsidP="0021496E">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sidRPr="007E0A01">
        <w:rPr>
          <w:rFonts w:ascii="Arial" w:hAnsi="Arial" w:cs="Arial"/>
          <w:sz w:val="34"/>
          <w:szCs w:val="34"/>
        </w:rPr>
        <w:t>Explanatory Statement</w:t>
      </w:r>
    </w:p>
    <w:p w14:paraId="42D3B9AA" w14:textId="25A35E6F" w:rsidR="005F5B68" w:rsidRDefault="007E176F" w:rsidP="007E176F">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sidRPr="00964D67">
        <w:rPr>
          <w:rFonts w:ascii="Arial" w:hAnsi="Arial" w:cs="Arial"/>
          <w:sz w:val="34"/>
          <w:szCs w:val="34"/>
        </w:rPr>
        <w:t>Coronavirus Economic Response Package (Payments and Benefits) Alternative Decline in Turnover Test</w:t>
      </w:r>
      <w:r>
        <w:rPr>
          <w:rFonts w:ascii="Arial" w:hAnsi="Arial" w:cs="Arial"/>
          <w:sz w:val="34"/>
          <w:szCs w:val="34"/>
        </w:rPr>
        <w:t xml:space="preserve"> Rules</w:t>
      </w:r>
      <w:r w:rsidR="000040AF">
        <w:rPr>
          <w:rFonts w:ascii="Arial" w:hAnsi="Arial" w:cs="Arial"/>
          <w:sz w:val="34"/>
          <w:szCs w:val="34"/>
        </w:rPr>
        <w:t> 2020</w:t>
      </w:r>
    </w:p>
    <w:p w14:paraId="6782A231" w14:textId="77777777" w:rsidR="005F5B68" w:rsidRPr="005F5B68" w:rsidRDefault="005F5B68" w:rsidP="005F5B68">
      <w:pPr>
        <w:spacing w:after="120"/>
        <w:rPr>
          <w:rFonts w:ascii="Arial" w:hAnsi="Arial" w:cs="Arial"/>
          <w:sz w:val="22"/>
          <w:szCs w:val="22"/>
        </w:rPr>
      </w:pPr>
    </w:p>
    <w:p w14:paraId="15AC1B54" w14:textId="63944633" w:rsidR="00486653" w:rsidRDefault="00486653" w:rsidP="005F5B68">
      <w:pPr>
        <w:pStyle w:val="Heading2"/>
      </w:pPr>
      <w:r w:rsidRPr="00240CFB">
        <w:t xml:space="preserve">General </w:t>
      </w:r>
      <w:r w:rsidR="005801C0">
        <w:t>o</w:t>
      </w:r>
      <w:r w:rsidRPr="00240CFB">
        <w:t xml:space="preserve">utline of </w:t>
      </w:r>
      <w:r w:rsidR="005801C0">
        <w:t>i</w:t>
      </w:r>
      <w:r w:rsidRPr="00240CFB">
        <w:t>nstrument</w:t>
      </w:r>
    </w:p>
    <w:p w14:paraId="20CCA4F4" w14:textId="1C108E28" w:rsidR="00FA7B3A" w:rsidRPr="00FA7B3A" w:rsidRDefault="00FA7B3A" w:rsidP="00FA7B3A">
      <w:pPr>
        <w:numPr>
          <w:ilvl w:val="0"/>
          <w:numId w:val="2"/>
        </w:numPr>
        <w:spacing w:after="120"/>
        <w:ind w:left="0" w:firstLine="0"/>
        <w:rPr>
          <w:rFonts w:ascii="Arial" w:hAnsi="Arial" w:cs="Arial"/>
          <w:sz w:val="22"/>
          <w:szCs w:val="22"/>
        </w:rPr>
      </w:pPr>
      <w:r w:rsidRPr="00E966EA">
        <w:rPr>
          <w:rFonts w:ascii="Arial" w:hAnsi="Arial" w:cs="Arial"/>
          <w:sz w:val="22"/>
          <w:szCs w:val="22"/>
        </w:rPr>
        <w:t>This instrument is made under subsection </w:t>
      </w:r>
      <w:r w:rsidR="00696957">
        <w:rPr>
          <w:rFonts w:ascii="Arial" w:hAnsi="Arial" w:cs="Arial"/>
          <w:sz w:val="22"/>
          <w:szCs w:val="22"/>
        </w:rPr>
        <w:t>20</w:t>
      </w:r>
      <w:r w:rsidRPr="00E966EA">
        <w:rPr>
          <w:rFonts w:ascii="Arial" w:hAnsi="Arial" w:cs="Arial"/>
          <w:sz w:val="22"/>
          <w:szCs w:val="22"/>
        </w:rPr>
        <w:t>(</w:t>
      </w:r>
      <w:r w:rsidR="00696957">
        <w:rPr>
          <w:rFonts w:ascii="Arial" w:hAnsi="Arial" w:cs="Arial"/>
          <w:sz w:val="22"/>
          <w:szCs w:val="22"/>
        </w:rPr>
        <w:t>4</w:t>
      </w:r>
      <w:r w:rsidRPr="00E966EA">
        <w:rPr>
          <w:rFonts w:ascii="Arial" w:hAnsi="Arial" w:cs="Arial"/>
          <w:sz w:val="22"/>
          <w:szCs w:val="22"/>
        </w:rPr>
        <w:t xml:space="preserve">) of the </w:t>
      </w:r>
      <w:r w:rsidRPr="00E966EA">
        <w:rPr>
          <w:rFonts w:ascii="Arial" w:hAnsi="Arial" w:cs="Arial"/>
          <w:i/>
          <w:iCs/>
          <w:sz w:val="22"/>
          <w:szCs w:val="22"/>
        </w:rPr>
        <w:t xml:space="preserve">Coronavirus Economic Response Package (Payments and Benefits) </w:t>
      </w:r>
      <w:r>
        <w:rPr>
          <w:rFonts w:ascii="Arial" w:hAnsi="Arial" w:cs="Arial"/>
          <w:i/>
          <w:iCs/>
          <w:sz w:val="22"/>
          <w:szCs w:val="22"/>
        </w:rPr>
        <w:t>Act</w:t>
      </w:r>
      <w:r w:rsidR="000040AF">
        <w:rPr>
          <w:rFonts w:ascii="Arial" w:hAnsi="Arial" w:cs="Arial"/>
          <w:i/>
          <w:iCs/>
          <w:sz w:val="22"/>
          <w:szCs w:val="22"/>
        </w:rPr>
        <w:t> 2020</w:t>
      </w:r>
      <w:r w:rsidRPr="00FA7B3A">
        <w:rPr>
          <w:rFonts w:ascii="Arial" w:hAnsi="Arial" w:cs="Arial"/>
          <w:iCs/>
          <w:sz w:val="22"/>
          <w:szCs w:val="22"/>
        </w:rPr>
        <w:t xml:space="preserve"> (the Act)</w:t>
      </w:r>
      <w:r w:rsidRPr="00FA7B3A">
        <w:rPr>
          <w:rFonts w:ascii="Arial" w:hAnsi="Arial" w:cs="Arial"/>
          <w:sz w:val="22"/>
          <w:szCs w:val="22"/>
        </w:rPr>
        <w:t>.</w:t>
      </w:r>
    </w:p>
    <w:p w14:paraId="65E0F569" w14:textId="7E2514E2" w:rsidR="00FA7B3A" w:rsidRPr="00696957" w:rsidRDefault="00FA7B3A" w:rsidP="00FA7B3A">
      <w:pPr>
        <w:numPr>
          <w:ilvl w:val="0"/>
          <w:numId w:val="2"/>
        </w:numPr>
        <w:spacing w:after="120"/>
        <w:ind w:left="0" w:firstLine="0"/>
        <w:rPr>
          <w:rFonts w:ascii="Arial" w:hAnsi="Arial" w:cs="Arial"/>
          <w:sz w:val="22"/>
          <w:szCs w:val="22"/>
        </w:rPr>
      </w:pPr>
      <w:r w:rsidRPr="00E966EA">
        <w:rPr>
          <w:rFonts w:ascii="Arial" w:hAnsi="Arial" w:cs="Arial"/>
          <w:sz w:val="22"/>
          <w:szCs w:val="22"/>
        </w:rPr>
        <w:t>The legislative instrument sets out alternative decline in turnover tests where there is not an appropriate relevant comparison period in</w:t>
      </w:r>
      <w:r w:rsidR="000040AF">
        <w:rPr>
          <w:rFonts w:ascii="Arial" w:hAnsi="Arial" w:cs="Arial"/>
          <w:sz w:val="22"/>
          <w:szCs w:val="22"/>
        </w:rPr>
        <w:t> 2019</w:t>
      </w:r>
      <w:r w:rsidRPr="00E966EA">
        <w:rPr>
          <w:rFonts w:ascii="Arial" w:hAnsi="Arial" w:cs="Arial"/>
          <w:sz w:val="22"/>
          <w:szCs w:val="22"/>
        </w:rPr>
        <w:t xml:space="preserve"> for the purpose of an entity in the class of entities satisfying the decline in turnover test in subsection 8(1) of the </w:t>
      </w:r>
      <w:r w:rsidR="00696957" w:rsidRPr="00696957">
        <w:rPr>
          <w:rFonts w:ascii="Arial" w:hAnsi="Arial" w:cs="Arial"/>
          <w:i/>
          <w:iCs/>
          <w:sz w:val="22"/>
          <w:szCs w:val="22"/>
        </w:rPr>
        <w:t xml:space="preserve">Coronavirus Economic Response Package (Payments and Benefits) </w:t>
      </w:r>
      <w:r w:rsidR="00696957" w:rsidRPr="00696957">
        <w:rPr>
          <w:rFonts w:ascii="Arial" w:hAnsi="Arial"/>
          <w:i/>
          <w:sz w:val="22"/>
        </w:rPr>
        <w:t>Rules</w:t>
      </w:r>
      <w:r w:rsidR="000040AF">
        <w:rPr>
          <w:rFonts w:ascii="Arial" w:hAnsi="Arial" w:cs="Arial"/>
          <w:i/>
          <w:iCs/>
          <w:sz w:val="22"/>
          <w:szCs w:val="22"/>
        </w:rPr>
        <w:t> 2020</w:t>
      </w:r>
      <w:r w:rsidR="00F61695">
        <w:rPr>
          <w:rFonts w:ascii="Arial" w:hAnsi="Arial" w:cs="Arial"/>
          <w:i/>
          <w:iCs/>
          <w:sz w:val="22"/>
          <w:szCs w:val="22"/>
        </w:rPr>
        <w:t xml:space="preserve"> </w:t>
      </w:r>
      <w:r w:rsidR="00F61695">
        <w:rPr>
          <w:rFonts w:ascii="Arial" w:hAnsi="Arial" w:cs="Arial"/>
          <w:iCs/>
          <w:sz w:val="22"/>
          <w:szCs w:val="22"/>
        </w:rPr>
        <w:t>(the Rules)</w:t>
      </w:r>
      <w:r w:rsidR="00696957" w:rsidRPr="00696957">
        <w:rPr>
          <w:rFonts w:ascii="Arial" w:hAnsi="Arial" w:cs="Arial"/>
          <w:iCs/>
          <w:sz w:val="22"/>
          <w:szCs w:val="22"/>
        </w:rPr>
        <w:t>.</w:t>
      </w:r>
    </w:p>
    <w:p w14:paraId="0233B602" w14:textId="77777777" w:rsidR="00FA7B3A" w:rsidRPr="00E966EA" w:rsidRDefault="00FA7B3A" w:rsidP="00FA7B3A">
      <w:pPr>
        <w:numPr>
          <w:ilvl w:val="0"/>
          <w:numId w:val="2"/>
        </w:numPr>
        <w:spacing w:after="120"/>
        <w:ind w:left="0" w:firstLine="0"/>
        <w:rPr>
          <w:rFonts w:ascii="Arial" w:hAnsi="Arial" w:cs="Arial"/>
          <w:sz w:val="22"/>
          <w:szCs w:val="22"/>
        </w:rPr>
      </w:pPr>
      <w:r w:rsidRPr="00E966EA">
        <w:rPr>
          <w:rFonts w:ascii="Arial" w:hAnsi="Arial" w:cs="Arial"/>
          <w:sz w:val="22"/>
          <w:szCs w:val="22"/>
        </w:rPr>
        <w:t xml:space="preserve">The instrument is a legislative instrument for the purposes of the </w:t>
      </w:r>
      <w:r w:rsidRPr="00E966EA">
        <w:rPr>
          <w:rFonts w:ascii="Arial" w:hAnsi="Arial" w:cs="Arial"/>
          <w:i/>
          <w:sz w:val="22"/>
          <w:szCs w:val="22"/>
        </w:rPr>
        <w:t>Legislation Act 2003</w:t>
      </w:r>
      <w:r w:rsidRPr="00E966EA">
        <w:rPr>
          <w:rFonts w:ascii="Arial" w:hAnsi="Arial" w:cs="Arial"/>
          <w:sz w:val="22"/>
          <w:szCs w:val="22"/>
        </w:rPr>
        <w:t>.</w:t>
      </w:r>
    </w:p>
    <w:p w14:paraId="14DA1DAE" w14:textId="77777777" w:rsidR="00FA7B3A" w:rsidRPr="00E966EA" w:rsidRDefault="00FA7B3A" w:rsidP="00FA7B3A">
      <w:pPr>
        <w:numPr>
          <w:ilvl w:val="0"/>
          <w:numId w:val="2"/>
        </w:numPr>
        <w:spacing w:after="120"/>
        <w:ind w:left="0" w:firstLine="0"/>
        <w:rPr>
          <w:rFonts w:ascii="Arial" w:hAnsi="Arial" w:cs="Arial"/>
          <w:sz w:val="22"/>
          <w:szCs w:val="22"/>
        </w:rPr>
      </w:pPr>
      <w:r w:rsidRPr="00E966EA">
        <w:rPr>
          <w:rFonts w:ascii="Arial" w:hAnsi="Arial" w:cs="Arial"/>
          <w:sz w:val="22"/>
          <w:szCs w:val="22"/>
        </w:rPr>
        <w:t xml:space="preserve">Under subsection 33(3) of the </w:t>
      </w:r>
      <w:r w:rsidRPr="00E966EA">
        <w:rPr>
          <w:rFonts w:ascii="Arial" w:hAnsi="Arial" w:cs="Arial"/>
          <w:i/>
          <w:sz w:val="22"/>
          <w:szCs w:val="22"/>
        </w:rPr>
        <w:t>Acts Interpretation Act 1901</w:t>
      </w:r>
      <w:r w:rsidRPr="00E966EA">
        <w:rPr>
          <w:rFonts w:ascii="Arial" w:hAnsi="Arial" w:cs="Arial"/>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0EB16379" w14:textId="77777777" w:rsidR="00FA7B3A" w:rsidRPr="00E966EA" w:rsidRDefault="00FA7B3A" w:rsidP="00FA7B3A">
      <w:pPr>
        <w:spacing w:after="120"/>
        <w:rPr>
          <w:rFonts w:ascii="Arial" w:hAnsi="Arial" w:cs="Arial"/>
          <w:sz w:val="22"/>
          <w:szCs w:val="22"/>
        </w:rPr>
      </w:pPr>
    </w:p>
    <w:p w14:paraId="4641D978" w14:textId="77777777" w:rsidR="00FA7B3A" w:rsidRPr="00E966EA" w:rsidRDefault="00FA7B3A" w:rsidP="00FA7B3A">
      <w:pPr>
        <w:pStyle w:val="Heading2"/>
      </w:pPr>
      <w:r w:rsidRPr="00E966EA">
        <w:t>Date of effect</w:t>
      </w:r>
    </w:p>
    <w:p w14:paraId="6740B97E" w14:textId="77777777" w:rsidR="00FA7B3A" w:rsidRPr="00E966EA" w:rsidRDefault="00FA7B3A" w:rsidP="00FA7B3A">
      <w:pPr>
        <w:numPr>
          <w:ilvl w:val="0"/>
          <w:numId w:val="2"/>
        </w:numPr>
        <w:spacing w:after="120"/>
        <w:ind w:left="0" w:firstLine="0"/>
        <w:rPr>
          <w:rFonts w:ascii="Arial" w:hAnsi="Arial" w:cs="Arial"/>
          <w:sz w:val="22"/>
          <w:szCs w:val="22"/>
        </w:rPr>
      </w:pPr>
      <w:r w:rsidRPr="00E966EA">
        <w:rPr>
          <w:rFonts w:ascii="Arial" w:hAnsi="Arial" w:cs="Arial"/>
          <w:sz w:val="22"/>
          <w:szCs w:val="22"/>
        </w:rPr>
        <w:t>This instrument commences the day after it is registered on the Federal Register of Legislation.</w:t>
      </w:r>
    </w:p>
    <w:p w14:paraId="0E88750E" w14:textId="77777777" w:rsidR="00FA7B3A" w:rsidRPr="00E966EA" w:rsidRDefault="00FA7B3A" w:rsidP="00FA7B3A">
      <w:pPr>
        <w:spacing w:after="120"/>
        <w:rPr>
          <w:rFonts w:ascii="Arial" w:hAnsi="Arial" w:cs="Arial"/>
          <w:sz w:val="22"/>
          <w:szCs w:val="22"/>
        </w:rPr>
      </w:pPr>
    </w:p>
    <w:p w14:paraId="23FF4087" w14:textId="77777777" w:rsidR="00FA7B3A" w:rsidRPr="00E966EA" w:rsidRDefault="00FA7B3A" w:rsidP="00FA7B3A">
      <w:pPr>
        <w:pStyle w:val="Heading2"/>
      </w:pPr>
      <w:r w:rsidRPr="00E966EA">
        <w:t xml:space="preserve">What is the effect of this </w:t>
      </w:r>
      <w:proofErr w:type="gramStart"/>
      <w:r w:rsidRPr="00E966EA">
        <w:t>instrument</w:t>
      </w:r>
      <w:proofErr w:type="gramEnd"/>
    </w:p>
    <w:p w14:paraId="125B357D" w14:textId="47B030DA" w:rsidR="00FA7B3A" w:rsidRPr="00E966EA" w:rsidRDefault="00FA7B3A" w:rsidP="00FA7B3A">
      <w:pPr>
        <w:numPr>
          <w:ilvl w:val="0"/>
          <w:numId w:val="2"/>
        </w:numPr>
        <w:spacing w:after="120"/>
        <w:ind w:left="0" w:firstLine="0"/>
        <w:rPr>
          <w:rFonts w:ascii="Arial" w:hAnsi="Arial" w:cs="Arial"/>
          <w:sz w:val="22"/>
          <w:szCs w:val="22"/>
        </w:rPr>
      </w:pPr>
      <w:r w:rsidRPr="00E966EA">
        <w:rPr>
          <w:rFonts w:ascii="Arial" w:hAnsi="Arial" w:cs="Arial"/>
          <w:color w:val="000000"/>
          <w:sz w:val="22"/>
          <w:szCs w:val="22"/>
        </w:rPr>
        <w:t xml:space="preserve">The effect of this instrument is to give certain entities or classes of entities an alternative basis on which they may satisfy the decline in turnover test to be eligible for JobKeeper payments. This will ensure that entities in certain classes will still be eligible to receive assistance through JobKeeper payments where their </w:t>
      </w:r>
      <w:proofErr w:type="gramStart"/>
      <w:r w:rsidRPr="00E966EA">
        <w:rPr>
          <w:rFonts w:ascii="Arial" w:hAnsi="Arial" w:cs="Arial"/>
          <w:color w:val="000000"/>
          <w:sz w:val="22"/>
          <w:szCs w:val="22"/>
        </w:rPr>
        <w:t>particular circumstances</w:t>
      </w:r>
      <w:proofErr w:type="gramEnd"/>
      <w:r w:rsidRPr="00E966EA">
        <w:rPr>
          <w:rFonts w:ascii="Arial" w:hAnsi="Arial" w:cs="Arial"/>
          <w:color w:val="000000"/>
          <w:sz w:val="22"/>
          <w:szCs w:val="22"/>
        </w:rPr>
        <w:t xml:space="preserve"> are not </w:t>
      </w:r>
      <w:r>
        <w:rPr>
          <w:rFonts w:ascii="Arial" w:hAnsi="Arial" w:cs="Arial"/>
          <w:color w:val="000000"/>
          <w:sz w:val="22"/>
          <w:szCs w:val="22"/>
        </w:rPr>
        <w:t xml:space="preserve">specifically </w:t>
      </w:r>
      <w:r w:rsidRPr="00E966EA">
        <w:rPr>
          <w:rFonts w:ascii="Arial" w:hAnsi="Arial" w:cs="Arial"/>
          <w:color w:val="000000"/>
          <w:sz w:val="22"/>
          <w:szCs w:val="22"/>
        </w:rPr>
        <w:t>accounted for in the</w:t>
      </w:r>
      <w:r w:rsidR="00F61695">
        <w:rPr>
          <w:rFonts w:ascii="Arial" w:hAnsi="Arial" w:cs="Arial"/>
          <w:color w:val="000000"/>
          <w:sz w:val="22"/>
          <w:szCs w:val="22"/>
        </w:rPr>
        <w:t xml:space="preserve"> </w:t>
      </w:r>
      <w:r w:rsidR="00F61695">
        <w:rPr>
          <w:rFonts w:ascii="Arial" w:hAnsi="Arial" w:cs="Arial"/>
          <w:iCs/>
          <w:sz w:val="22"/>
          <w:szCs w:val="22"/>
        </w:rPr>
        <w:t>Rules</w:t>
      </w:r>
      <w:r w:rsidRPr="00E966EA">
        <w:rPr>
          <w:rFonts w:ascii="Arial" w:hAnsi="Arial" w:cs="Arial"/>
          <w:color w:val="000000"/>
          <w:sz w:val="22"/>
          <w:szCs w:val="22"/>
        </w:rPr>
        <w:t>.</w:t>
      </w:r>
    </w:p>
    <w:p w14:paraId="501FC9F6" w14:textId="77777777" w:rsidR="00FA7B3A" w:rsidRPr="00E966EA" w:rsidRDefault="00FA7B3A" w:rsidP="00FA7B3A">
      <w:pPr>
        <w:spacing w:after="120"/>
        <w:rPr>
          <w:rFonts w:ascii="Arial" w:hAnsi="Arial" w:cs="Arial"/>
          <w:sz w:val="22"/>
          <w:szCs w:val="22"/>
        </w:rPr>
      </w:pPr>
    </w:p>
    <w:p w14:paraId="6E93BC21" w14:textId="77777777" w:rsidR="00FA7B3A" w:rsidRPr="00E966EA" w:rsidRDefault="00FA7B3A" w:rsidP="00FA7B3A">
      <w:pPr>
        <w:pStyle w:val="Heading2"/>
      </w:pPr>
      <w:r w:rsidRPr="00E966EA">
        <w:t>Compliance cost assessment</w:t>
      </w:r>
    </w:p>
    <w:p w14:paraId="34A52F0E" w14:textId="77777777" w:rsidR="00FA7B3A" w:rsidRDefault="00FA7B3A" w:rsidP="00FA7B3A">
      <w:pPr>
        <w:numPr>
          <w:ilvl w:val="0"/>
          <w:numId w:val="2"/>
        </w:numPr>
        <w:spacing w:after="120"/>
        <w:ind w:left="0" w:firstLine="0"/>
        <w:rPr>
          <w:rFonts w:ascii="Arial" w:hAnsi="Arial" w:cs="Arial"/>
          <w:sz w:val="22"/>
          <w:szCs w:val="22"/>
        </w:rPr>
      </w:pPr>
      <w:r w:rsidRPr="00D27458">
        <w:rPr>
          <w:rFonts w:ascii="Arial" w:hAnsi="Arial" w:cs="Arial"/>
          <w:sz w:val="22"/>
          <w:szCs w:val="22"/>
        </w:rPr>
        <w:t xml:space="preserve">Minor or Machinery </w:t>
      </w:r>
      <w:r>
        <w:rPr>
          <w:rFonts w:ascii="Arial" w:hAnsi="Arial" w:cs="Arial"/>
          <w:sz w:val="22"/>
          <w:szCs w:val="22"/>
        </w:rPr>
        <w:t>–</w:t>
      </w:r>
      <w:r w:rsidRPr="00D27458">
        <w:rPr>
          <w:rFonts w:ascii="Arial" w:hAnsi="Arial" w:cs="Arial"/>
          <w:sz w:val="22"/>
          <w:szCs w:val="22"/>
        </w:rPr>
        <w:t xml:space="preserve"> The Legislative Instrument is machinery in nature and any regulatory impacts from the instrument are likely to be minor.</w:t>
      </w:r>
    </w:p>
    <w:p w14:paraId="1040A7A4" w14:textId="77777777" w:rsidR="00FA7B3A" w:rsidRDefault="00FA7B3A" w:rsidP="00FA7B3A">
      <w:pPr>
        <w:spacing w:after="120"/>
        <w:rPr>
          <w:rFonts w:ascii="Arial" w:hAnsi="Arial" w:cs="Arial"/>
          <w:sz w:val="22"/>
          <w:szCs w:val="22"/>
        </w:rPr>
      </w:pPr>
    </w:p>
    <w:p w14:paraId="586FDB7D" w14:textId="56442B5E" w:rsidR="00FA7B3A" w:rsidRPr="00E966EA" w:rsidRDefault="00FA7B3A" w:rsidP="00FA7B3A">
      <w:pPr>
        <w:pStyle w:val="Heading2"/>
      </w:pPr>
      <w:r>
        <w:t>Explanation</w:t>
      </w:r>
    </w:p>
    <w:p w14:paraId="20082270" w14:textId="6AC57131" w:rsidR="005F5B68" w:rsidRDefault="007124CE" w:rsidP="00FA7B3A">
      <w:pPr>
        <w:numPr>
          <w:ilvl w:val="0"/>
          <w:numId w:val="2"/>
        </w:numPr>
        <w:spacing w:after="120"/>
        <w:ind w:left="0" w:firstLine="0"/>
        <w:rPr>
          <w:rFonts w:ascii="Arial" w:hAnsi="Arial" w:cs="Arial"/>
          <w:sz w:val="22"/>
          <w:szCs w:val="22"/>
        </w:rPr>
      </w:pPr>
      <w:r>
        <w:rPr>
          <w:rFonts w:ascii="Arial" w:hAnsi="Arial" w:cs="Arial"/>
          <w:sz w:val="22"/>
          <w:szCs w:val="22"/>
        </w:rPr>
        <w:t>Legislation</w:t>
      </w:r>
      <w:r w:rsidR="00AD32AF">
        <w:rPr>
          <w:rFonts w:ascii="Arial" w:hAnsi="Arial" w:cs="Arial"/>
          <w:sz w:val="22"/>
          <w:szCs w:val="22"/>
        </w:rPr>
        <w:t xml:space="preserve"> has</w:t>
      </w:r>
      <w:r>
        <w:rPr>
          <w:rFonts w:ascii="Arial" w:hAnsi="Arial" w:cs="Arial"/>
          <w:sz w:val="22"/>
          <w:szCs w:val="22"/>
        </w:rPr>
        <w:t xml:space="preserve"> passed to provide for payments to support entities with the potential to be adversely affected by the economic effects of the </w:t>
      </w:r>
      <w:r w:rsidR="001F0051">
        <w:rPr>
          <w:rFonts w:ascii="Arial" w:hAnsi="Arial" w:cs="Arial"/>
          <w:sz w:val="22"/>
          <w:szCs w:val="22"/>
        </w:rPr>
        <w:t xml:space="preserve">COVID-19 </w:t>
      </w:r>
      <w:r>
        <w:rPr>
          <w:rFonts w:ascii="Arial" w:hAnsi="Arial" w:cs="Arial"/>
          <w:sz w:val="22"/>
          <w:szCs w:val="22"/>
        </w:rPr>
        <w:t>coronavirus</w:t>
      </w:r>
      <w:r w:rsidR="001F0051">
        <w:rPr>
          <w:rFonts w:ascii="Arial" w:hAnsi="Arial" w:cs="Arial"/>
          <w:sz w:val="22"/>
          <w:szCs w:val="22"/>
        </w:rPr>
        <w:t xml:space="preserve"> disease pandemic</w:t>
      </w:r>
      <w:r>
        <w:rPr>
          <w:rFonts w:ascii="Arial" w:hAnsi="Arial" w:cs="Arial"/>
          <w:sz w:val="22"/>
          <w:szCs w:val="22"/>
        </w:rPr>
        <w:t>. In order to be eligible to receive JobKeeper payments, entities must meet the eligibility requirements to be a qualifying employer</w:t>
      </w:r>
      <w:r w:rsidR="00DB17E2">
        <w:rPr>
          <w:rFonts w:ascii="Arial" w:hAnsi="Arial" w:cs="Arial"/>
          <w:sz w:val="22"/>
          <w:szCs w:val="22"/>
        </w:rPr>
        <w:t xml:space="preserve"> (the entity)</w:t>
      </w:r>
      <w:r>
        <w:rPr>
          <w:rFonts w:ascii="Arial" w:hAnsi="Arial" w:cs="Arial"/>
          <w:sz w:val="22"/>
          <w:szCs w:val="22"/>
        </w:rPr>
        <w:t>.</w:t>
      </w:r>
    </w:p>
    <w:p w14:paraId="4BEBAB90" w14:textId="6BC46D4A" w:rsidR="00984717" w:rsidRDefault="00AD32AF" w:rsidP="00090023">
      <w:pPr>
        <w:numPr>
          <w:ilvl w:val="0"/>
          <w:numId w:val="2"/>
        </w:numPr>
        <w:spacing w:after="120"/>
        <w:ind w:left="0" w:firstLine="0"/>
        <w:rPr>
          <w:rFonts w:ascii="Arial" w:hAnsi="Arial" w:cs="Arial"/>
          <w:sz w:val="22"/>
          <w:szCs w:val="22"/>
        </w:rPr>
      </w:pPr>
      <w:r>
        <w:rPr>
          <w:rFonts w:ascii="Arial" w:hAnsi="Arial" w:cs="Arial"/>
          <w:sz w:val="22"/>
          <w:szCs w:val="22"/>
        </w:rPr>
        <w:t xml:space="preserve">The Treasurer has made the </w:t>
      </w:r>
      <w:r>
        <w:rPr>
          <w:rFonts w:ascii="Arial" w:hAnsi="Arial" w:cs="Arial"/>
          <w:i/>
          <w:iCs/>
          <w:sz w:val="22"/>
          <w:szCs w:val="22"/>
        </w:rPr>
        <w:t>Coronavirus Economic Response Package (Payments and Benefits) Rules</w:t>
      </w:r>
      <w:r w:rsidR="000040AF">
        <w:rPr>
          <w:rFonts w:ascii="Arial" w:hAnsi="Arial" w:cs="Arial"/>
          <w:i/>
          <w:iCs/>
          <w:sz w:val="22"/>
          <w:szCs w:val="22"/>
        </w:rPr>
        <w:t> 2020</w:t>
      </w:r>
      <w:r>
        <w:rPr>
          <w:rFonts w:ascii="Arial" w:hAnsi="Arial" w:cs="Arial"/>
          <w:sz w:val="22"/>
          <w:szCs w:val="22"/>
        </w:rPr>
        <w:t xml:space="preserve"> </w:t>
      </w:r>
      <w:r w:rsidR="001F0051">
        <w:rPr>
          <w:rFonts w:ascii="Arial" w:hAnsi="Arial" w:cs="Arial"/>
          <w:sz w:val="22"/>
          <w:szCs w:val="22"/>
        </w:rPr>
        <w:t xml:space="preserve">under section 20 of the </w:t>
      </w:r>
      <w:r w:rsidR="001F0051">
        <w:rPr>
          <w:rFonts w:ascii="Arial" w:hAnsi="Arial" w:cs="Arial"/>
          <w:i/>
          <w:iCs/>
          <w:sz w:val="22"/>
          <w:szCs w:val="22"/>
        </w:rPr>
        <w:t>Coronavirus Economic Response Package (Payments and Benefits) Act</w:t>
      </w:r>
      <w:r w:rsidR="000040AF">
        <w:rPr>
          <w:rFonts w:ascii="Arial" w:hAnsi="Arial" w:cs="Arial"/>
          <w:i/>
          <w:iCs/>
          <w:sz w:val="22"/>
          <w:szCs w:val="22"/>
        </w:rPr>
        <w:t> 2020</w:t>
      </w:r>
      <w:r>
        <w:rPr>
          <w:rFonts w:ascii="Arial" w:hAnsi="Arial" w:cs="Arial"/>
          <w:sz w:val="22"/>
          <w:szCs w:val="22"/>
        </w:rPr>
        <w:t xml:space="preserve">. </w:t>
      </w:r>
      <w:r w:rsidR="00582940">
        <w:rPr>
          <w:rFonts w:ascii="Arial" w:hAnsi="Arial" w:cs="Arial"/>
          <w:sz w:val="22"/>
          <w:szCs w:val="22"/>
        </w:rPr>
        <w:t>Subsection 20(4) of this Act allows the Treasurer to subdelegate the making of further instruments to the Commissioner.</w:t>
      </w:r>
    </w:p>
    <w:p w14:paraId="5B070DEC" w14:textId="69A19E06" w:rsidR="005F5B68" w:rsidRDefault="00AD32AF" w:rsidP="00090023">
      <w:pPr>
        <w:numPr>
          <w:ilvl w:val="0"/>
          <w:numId w:val="2"/>
        </w:numPr>
        <w:spacing w:after="120"/>
        <w:ind w:left="0" w:firstLine="0"/>
        <w:rPr>
          <w:rFonts w:ascii="Arial" w:hAnsi="Arial" w:cs="Arial"/>
          <w:sz w:val="22"/>
          <w:szCs w:val="22"/>
        </w:rPr>
      </w:pPr>
      <w:r>
        <w:rPr>
          <w:rFonts w:ascii="Arial" w:hAnsi="Arial" w:cs="Arial"/>
          <w:sz w:val="22"/>
          <w:szCs w:val="22"/>
        </w:rPr>
        <w:lastRenderedPageBreak/>
        <w:t xml:space="preserve">The Rules </w:t>
      </w:r>
      <w:r w:rsidR="00582940">
        <w:rPr>
          <w:rFonts w:ascii="Arial" w:hAnsi="Arial" w:cs="Arial"/>
          <w:sz w:val="22"/>
          <w:szCs w:val="22"/>
        </w:rPr>
        <w:t xml:space="preserve">made by the Treasurer </w:t>
      </w:r>
      <w:r>
        <w:rPr>
          <w:rFonts w:ascii="Arial" w:hAnsi="Arial" w:cs="Arial"/>
          <w:sz w:val="22"/>
          <w:szCs w:val="22"/>
        </w:rPr>
        <w:t xml:space="preserve">set out </w:t>
      </w:r>
      <w:r w:rsidR="00DF0FB1">
        <w:rPr>
          <w:rFonts w:ascii="Arial" w:hAnsi="Arial" w:cs="Arial"/>
          <w:sz w:val="22"/>
          <w:szCs w:val="22"/>
        </w:rPr>
        <w:t xml:space="preserve">the </w:t>
      </w:r>
      <w:r>
        <w:rPr>
          <w:rFonts w:ascii="Arial" w:hAnsi="Arial" w:cs="Arial"/>
          <w:sz w:val="22"/>
          <w:szCs w:val="22"/>
        </w:rPr>
        <w:t>eligibility requirement</w:t>
      </w:r>
      <w:r w:rsidR="00E827A7">
        <w:rPr>
          <w:rFonts w:ascii="Arial" w:hAnsi="Arial" w:cs="Arial"/>
          <w:sz w:val="22"/>
          <w:szCs w:val="22"/>
        </w:rPr>
        <w:t>s</w:t>
      </w:r>
      <w:r>
        <w:rPr>
          <w:rFonts w:ascii="Arial" w:hAnsi="Arial" w:cs="Arial"/>
          <w:sz w:val="22"/>
          <w:szCs w:val="22"/>
        </w:rPr>
        <w:t xml:space="preserve"> for JobKeeper</w:t>
      </w:r>
      <w:r w:rsidR="00DF0FB1">
        <w:rPr>
          <w:rFonts w:ascii="Arial" w:hAnsi="Arial" w:cs="Arial"/>
          <w:sz w:val="22"/>
          <w:szCs w:val="22"/>
        </w:rPr>
        <w:t xml:space="preserve"> payments</w:t>
      </w:r>
      <w:r>
        <w:rPr>
          <w:rFonts w:ascii="Arial" w:hAnsi="Arial" w:cs="Arial"/>
          <w:sz w:val="22"/>
          <w:szCs w:val="22"/>
        </w:rPr>
        <w:t>. The eligibility requirements include</w:t>
      </w:r>
      <w:r w:rsidR="00EC5545">
        <w:rPr>
          <w:rFonts w:ascii="Arial" w:hAnsi="Arial" w:cs="Arial"/>
          <w:sz w:val="22"/>
          <w:szCs w:val="22"/>
        </w:rPr>
        <w:t>,</w:t>
      </w:r>
      <w:r>
        <w:rPr>
          <w:rFonts w:ascii="Arial" w:hAnsi="Arial" w:cs="Arial"/>
          <w:sz w:val="22"/>
          <w:szCs w:val="22"/>
        </w:rPr>
        <w:t xml:space="preserve"> </w:t>
      </w:r>
      <w:r w:rsidR="00E827A7">
        <w:rPr>
          <w:rFonts w:ascii="Arial" w:hAnsi="Arial" w:cs="Arial"/>
          <w:sz w:val="22"/>
          <w:szCs w:val="22"/>
        </w:rPr>
        <w:t xml:space="preserve">in </w:t>
      </w:r>
      <w:r>
        <w:rPr>
          <w:rFonts w:ascii="Arial" w:hAnsi="Arial" w:cs="Arial"/>
          <w:sz w:val="22"/>
          <w:szCs w:val="22"/>
        </w:rPr>
        <w:t>s</w:t>
      </w:r>
      <w:r w:rsidR="00D67E47">
        <w:rPr>
          <w:rFonts w:ascii="Arial" w:hAnsi="Arial" w:cs="Arial"/>
          <w:sz w:val="22"/>
          <w:szCs w:val="22"/>
        </w:rPr>
        <w:t>ection </w:t>
      </w:r>
      <w:r w:rsidR="00EC5545">
        <w:rPr>
          <w:rFonts w:ascii="Arial" w:hAnsi="Arial" w:cs="Arial"/>
          <w:sz w:val="22"/>
          <w:szCs w:val="22"/>
        </w:rPr>
        <w:t>8</w:t>
      </w:r>
      <w:r>
        <w:rPr>
          <w:rFonts w:ascii="Arial" w:hAnsi="Arial" w:cs="Arial"/>
          <w:sz w:val="22"/>
          <w:szCs w:val="22"/>
        </w:rPr>
        <w:t xml:space="preserve"> of the Rules</w:t>
      </w:r>
      <w:r w:rsidR="00EC5545">
        <w:rPr>
          <w:rFonts w:ascii="Arial" w:hAnsi="Arial" w:cs="Arial"/>
          <w:sz w:val="22"/>
          <w:szCs w:val="22"/>
        </w:rPr>
        <w:t>,</w:t>
      </w:r>
      <w:r>
        <w:rPr>
          <w:rFonts w:ascii="Arial" w:hAnsi="Arial" w:cs="Arial"/>
          <w:sz w:val="22"/>
          <w:szCs w:val="22"/>
        </w:rPr>
        <w:t xml:space="preserve"> a decline in turnover test. </w:t>
      </w:r>
      <w:r w:rsidR="00DF0FB1">
        <w:rPr>
          <w:rFonts w:ascii="Arial" w:hAnsi="Arial" w:cs="Arial"/>
          <w:sz w:val="22"/>
          <w:szCs w:val="22"/>
        </w:rPr>
        <w:t>S</w:t>
      </w:r>
      <w:r>
        <w:rPr>
          <w:rFonts w:ascii="Arial" w:hAnsi="Arial" w:cs="Arial"/>
          <w:sz w:val="22"/>
          <w:szCs w:val="22"/>
        </w:rPr>
        <w:t>ubs</w:t>
      </w:r>
      <w:r w:rsidR="00D67E47">
        <w:rPr>
          <w:rFonts w:ascii="Arial" w:hAnsi="Arial" w:cs="Arial"/>
          <w:sz w:val="22"/>
          <w:szCs w:val="22"/>
        </w:rPr>
        <w:t>ection </w:t>
      </w:r>
      <w:r>
        <w:rPr>
          <w:rFonts w:ascii="Arial" w:hAnsi="Arial" w:cs="Arial"/>
          <w:sz w:val="22"/>
          <w:szCs w:val="22"/>
        </w:rPr>
        <w:t xml:space="preserve">8(1) </w:t>
      </w:r>
      <w:r w:rsidR="00DF0FB1">
        <w:rPr>
          <w:rFonts w:ascii="Arial" w:hAnsi="Arial" w:cs="Arial"/>
          <w:sz w:val="22"/>
          <w:szCs w:val="22"/>
        </w:rPr>
        <w:t xml:space="preserve">of the Rules sets out the </w:t>
      </w:r>
      <w:r w:rsidR="00455220">
        <w:rPr>
          <w:rFonts w:ascii="Arial" w:hAnsi="Arial" w:cs="Arial"/>
          <w:sz w:val="22"/>
          <w:szCs w:val="22"/>
        </w:rPr>
        <w:t>b</w:t>
      </w:r>
      <w:r>
        <w:rPr>
          <w:rFonts w:ascii="Arial" w:hAnsi="Arial" w:cs="Arial"/>
          <w:sz w:val="22"/>
          <w:szCs w:val="22"/>
        </w:rPr>
        <w:t>asic test.</w:t>
      </w:r>
    </w:p>
    <w:p w14:paraId="304E61EA" w14:textId="012C98F4" w:rsidR="005B5FB0" w:rsidRDefault="005B5FB0" w:rsidP="00090023">
      <w:pPr>
        <w:numPr>
          <w:ilvl w:val="0"/>
          <w:numId w:val="2"/>
        </w:numPr>
        <w:spacing w:after="120"/>
        <w:ind w:left="0" w:firstLine="0"/>
        <w:rPr>
          <w:rFonts w:ascii="Arial" w:hAnsi="Arial" w:cs="Arial"/>
          <w:sz w:val="22"/>
          <w:szCs w:val="22"/>
        </w:rPr>
      </w:pPr>
      <w:r>
        <w:rPr>
          <w:rFonts w:ascii="Arial" w:hAnsi="Arial" w:cs="Arial"/>
          <w:sz w:val="22"/>
          <w:szCs w:val="22"/>
        </w:rPr>
        <w:t>Subs</w:t>
      </w:r>
      <w:r w:rsidR="00D67E47">
        <w:rPr>
          <w:rFonts w:ascii="Arial" w:hAnsi="Arial" w:cs="Arial"/>
          <w:sz w:val="22"/>
          <w:szCs w:val="22"/>
        </w:rPr>
        <w:t>ection </w:t>
      </w:r>
      <w:r>
        <w:rPr>
          <w:rFonts w:ascii="Arial" w:hAnsi="Arial" w:cs="Arial"/>
          <w:sz w:val="22"/>
          <w:szCs w:val="22"/>
        </w:rPr>
        <w:t xml:space="preserve">8(5) </w:t>
      </w:r>
      <w:r w:rsidR="00EC5545">
        <w:rPr>
          <w:rFonts w:ascii="Arial" w:hAnsi="Arial" w:cs="Arial"/>
          <w:sz w:val="22"/>
          <w:szCs w:val="22"/>
        </w:rPr>
        <w:t xml:space="preserve">of the Rules </w:t>
      </w:r>
      <w:r w:rsidR="001F0051">
        <w:rPr>
          <w:rFonts w:ascii="Arial" w:hAnsi="Arial" w:cs="Arial"/>
          <w:sz w:val="22"/>
          <w:szCs w:val="22"/>
        </w:rPr>
        <w:t>provides for</w:t>
      </w:r>
      <w:r w:rsidR="00DF0FB1">
        <w:rPr>
          <w:rFonts w:ascii="Arial" w:hAnsi="Arial" w:cs="Arial"/>
          <w:sz w:val="22"/>
          <w:szCs w:val="22"/>
        </w:rPr>
        <w:t xml:space="preserve"> alternative test</w:t>
      </w:r>
      <w:r w:rsidR="001F0051">
        <w:rPr>
          <w:rFonts w:ascii="Arial" w:hAnsi="Arial" w:cs="Arial"/>
          <w:sz w:val="22"/>
          <w:szCs w:val="22"/>
        </w:rPr>
        <w:t>s. It</w:t>
      </w:r>
      <w:r w:rsidR="00DF0FB1">
        <w:rPr>
          <w:rFonts w:ascii="Arial" w:hAnsi="Arial" w:cs="Arial"/>
          <w:sz w:val="22"/>
          <w:szCs w:val="22"/>
        </w:rPr>
        <w:t xml:space="preserve"> </w:t>
      </w:r>
      <w:r>
        <w:rPr>
          <w:rFonts w:ascii="Arial" w:hAnsi="Arial" w:cs="Arial"/>
          <w:sz w:val="22"/>
          <w:szCs w:val="22"/>
        </w:rPr>
        <w:t>provides that</w:t>
      </w:r>
      <w:r w:rsidR="00EC5545">
        <w:rPr>
          <w:rFonts w:ascii="Arial" w:hAnsi="Arial" w:cs="Arial"/>
          <w:sz w:val="22"/>
          <w:szCs w:val="22"/>
        </w:rPr>
        <w:t>:</w:t>
      </w:r>
    </w:p>
    <w:p w14:paraId="0D67AA4B" w14:textId="5F10CC64" w:rsidR="00AD32AF" w:rsidRPr="00E966EA" w:rsidRDefault="00EC5545" w:rsidP="00E966EA">
      <w:pPr>
        <w:spacing w:after="120"/>
        <w:ind w:left="709"/>
        <w:rPr>
          <w:rFonts w:ascii="Arial" w:hAnsi="Arial" w:cs="Arial"/>
          <w:sz w:val="20"/>
          <w:szCs w:val="22"/>
        </w:rPr>
      </w:pPr>
      <w:r w:rsidRPr="00E966EA">
        <w:rPr>
          <w:rFonts w:ascii="Arial" w:hAnsi="Arial" w:cs="Arial"/>
          <w:sz w:val="20"/>
          <w:szCs w:val="22"/>
        </w:rPr>
        <w:t>A</w:t>
      </w:r>
      <w:r w:rsidR="005B5FB0" w:rsidRPr="00E966EA">
        <w:rPr>
          <w:rFonts w:ascii="Arial" w:hAnsi="Arial" w:cs="Arial"/>
          <w:sz w:val="20"/>
          <w:szCs w:val="22"/>
        </w:rPr>
        <w:t>n entity also satisfies the decline in turnover test if:</w:t>
      </w:r>
    </w:p>
    <w:p w14:paraId="4218A363" w14:textId="6E60645E" w:rsidR="005B5FB0" w:rsidRPr="00E966EA" w:rsidRDefault="005B5FB0" w:rsidP="00090023">
      <w:pPr>
        <w:numPr>
          <w:ilvl w:val="1"/>
          <w:numId w:val="3"/>
        </w:numPr>
        <w:spacing w:after="120"/>
        <w:ind w:left="2127" w:hanging="709"/>
        <w:rPr>
          <w:rFonts w:ascii="Arial" w:hAnsi="Arial" w:cs="Arial"/>
          <w:sz w:val="20"/>
          <w:szCs w:val="22"/>
        </w:rPr>
      </w:pPr>
      <w:r w:rsidRPr="00E966EA">
        <w:rPr>
          <w:rFonts w:ascii="Arial" w:hAnsi="Arial" w:cs="Arial"/>
          <w:sz w:val="20"/>
          <w:szCs w:val="22"/>
        </w:rPr>
        <w:t>an alternative decline in turnover test determined by the Commissioner under subs</w:t>
      </w:r>
      <w:r w:rsidR="00D67E47" w:rsidRPr="00E966EA">
        <w:rPr>
          <w:rFonts w:ascii="Arial" w:hAnsi="Arial" w:cs="Arial"/>
          <w:sz w:val="20"/>
          <w:szCs w:val="22"/>
        </w:rPr>
        <w:t>ection </w:t>
      </w:r>
      <w:r w:rsidRPr="00E966EA">
        <w:rPr>
          <w:rFonts w:ascii="Arial" w:hAnsi="Arial" w:cs="Arial"/>
          <w:sz w:val="20"/>
          <w:szCs w:val="22"/>
        </w:rPr>
        <w:t>(6) applies to the entity; and</w:t>
      </w:r>
    </w:p>
    <w:p w14:paraId="065FED25" w14:textId="538FA94A" w:rsidR="005F5B68" w:rsidRPr="00E966EA" w:rsidRDefault="005B5FB0" w:rsidP="00090023">
      <w:pPr>
        <w:numPr>
          <w:ilvl w:val="1"/>
          <w:numId w:val="3"/>
        </w:numPr>
        <w:spacing w:after="120"/>
        <w:ind w:left="2127" w:hanging="709"/>
        <w:rPr>
          <w:rFonts w:ascii="Arial" w:hAnsi="Arial" w:cs="Arial"/>
          <w:sz w:val="20"/>
          <w:szCs w:val="22"/>
        </w:rPr>
      </w:pPr>
      <w:r w:rsidRPr="00E966EA">
        <w:rPr>
          <w:rFonts w:ascii="Arial" w:hAnsi="Arial" w:cs="Arial"/>
          <w:sz w:val="20"/>
          <w:szCs w:val="22"/>
        </w:rPr>
        <w:t>the entity satisfies the alternative test.</w:t>
      </w:r>
    </w:p>
    <w:p w14:paraId="4B127245" w14:textId="71B9636A" w:rsidR="005F5B68" w:rsidRDefault="005B5FB0" w:rsidP="00090023">
      <w:pPr>
        <w:numPr>
          <w:ilvl w:val="0"/>
          <w:numId w:val="2"/>
        </w:numPr>
        <w:spacing w:after="120"/>
        <w:ind w:left="0" w:firstLine="0"/>
        <w:rPr>
          <w:rFonts w:ascii="Arial" w:hAnsi="Arial" w:cs="Arial"/>
          <w:sz w:val="22"/>
          <w:szCs w:val="22"/>
        </w:rPr>
      </w:pPr>
      <w:r>
        <w:rPr>
          <w:rFonts w:ascii="Arial" w:hAnsi="Arial" w:cs="Arial"/>
          <w:sz w:val="22"/>
          <w:szCs w:val="22"/>
        </w:rPr>
        <w:t>The effect of this is that</w:t>
      </w:r>
      <w:r w:rsidR="00DF0FB1">
        <w:rPr>
          <w:rFonts w:ascii="Arial" w:hAnsi="Arial" w:cs="Arial"/>
          <w:sz w:val="22"/>
          <w:szCs w:val="22"/>
        </w:rPr>
        <w:t>,</w:t>
      </w:r>
      <w:r>
        <w:rPr>
          <w:rFonts w:ascii="Arial" w:hAnsi="Arial" w:cs="Arial"/>
          <w:sz w:val="22"/>
          <w:szCs w:val="22"/>
        </w:rPr>
        <w:t xml:space="preserve"> if an entity satisfies the basic test in subs</w:t>
      </w:r>
      <w:r w:rsidR="00D67E47">
        <w:rPr>
          <w:rFonts w:ascii="Arial" w:hAnsi="Arial" w:cs="Arial"/>
          <w:sz w:val="22"/>
          <w:szCs w:val="22"/>
        </w:rPr>
        <w:t>ection </w:t>
      </w:r>
      <w:r>
        <w:rPr>
          <w:rFonts w:ascii="Arial" w:hAnsi="Arial" w:cs="Arial"/>
          <w:sz w:val="22"/>
          <w:szCs w:val="22"/>
        </w:rPr>
        <w:t xml:space="preserve">8(1) </w:t>
      </w:r>
      <w:r w:rsidR="00D22572">
        <w:rPr>
          <w:rFonts w:ascii="Arial" w:hAnsi="Arial" w:cs="Arial"/>
          <w:sz w:val="22"/>
          <w:szCs w:val="22"/>
        </w:rPr>
        <w:t xml:space="preserve">of the Rules </w:t>
      </w:r>
      <w:r>
        <w:rPr>
          <w:rFonts w:ascii="Arial" w:hAnsi="Arial" w:cs="Arial"/>
          <w:sz w:val="22"/>
          <w:szCs w:val="22"/>
        </w:rPr>
        <w:t xml:space="preserve">it does not need to go to an alternative test determined by the Commissioner. Further, the wording ‘an entity </w:t>
      </w:r>
      <w:r w:rsidRPr="005B5FB0">
        <w:rPr>
          <w:rFonts w:ascii="Arial" w:hAnsi="Arial" w:cs="Arial"/>
          <w:b/>
          <w:bCs/>
          <w:sz w:val="22"/>
          <w:szCs w:val="22"/>
        </w:rPr>
        <w:t>also</w:t>
      </w:r>
      <w:r>
        <w:rPr>
          <w:rFonts w:ascii="Arial" w:hAnsi="Arial" w:cs="Arial"/>
          <w:sz w:val="22"/>
          <w:szCs w:val="22"/>
        </w:rPr>
        <w:t xml:space="preserve"> satisfies the decline in turnover test’ (emphasis added) means that the alternative decline in turnover test cannot </w:t>
      </w:r>
      <w:r w:rsidR="00222392">
        <w:rPr>
          <w:rFonts w:ascii="Arial" w:hAnsi="Arial" w:cs="Arial"/>
          <w:sz w:val="22"/>
          <w:szCs w:val="22"/>
        </w:rPr>
        <w:t xml:space="preserve">supplant the basic test if the entity has met the basic test and is eligible. That is, </w:t>
      </w:r>
      <w:r w:rsidR="001F0051">
        <w:rPr>
          <w:rFonts w:ascii="Arial" w:hAnsi="Arial" w:cs="Arial"/>
          <w:sz w:val="22"/>
          <w:szCs w:val="22"/>
        </w:rPr>
        <w:t xml:space="preserve">and to avoid doubt, </w:t>
      </w:r>
      <w:r w:rsidR="00222392">
        <w:rPr>
          <w:rFonts w:ascii="Arial" w:hAnsi="Arial" w:cs="Arial"/>
          <w:sz w:val="22"/>
          <w:szCs w:val="22"/>
        </w:rPr>
        <w:t xml:space="preserve">the alternative decline in turnover test cannot make </w:t>
      </w:r>
      <w:r w:rsidR="001F0051">
        <w:rPr>
          <w:rFonts w:ascii="Arial" w:hAnsi="Arial" w:cs="Arial"/>
          <w:sz w:val="22"/>
          <w:szCs w:val="22"/>
        </w:rPr>
        <w:t xml:space="preserve">an entity </w:t>
      </w:r>
      <w:r w:rsidR="00222392">
        <w:rPr>
          <w:rFonts w:ascii="Arial" w:hAnsi="Arial" w:cs="Arial"/>
          <w:sz w:val="22"/>
          <w:szCs w:val="22"/>
        </w:rPr>
        <w:t xml:space="preserve">ineligible </w:t>
      </w:r>
      <w:r w:rsidR="001F0051">
        <w:rPr>
          <w:rFonts w:ascii="Arial" w:hAnsi="Arial" w:cs="Arial"/>
          <w:sz w:val="22"/>
          <w:szCs w:val="22"/>
        </w:rPr>
        <w:t xml:space="preserve">that satisfied </w:t>
      </w:r>
      <w:r w:rsidR="00222392">
        <w:rPr>
          <w:rFonts w:ascii="Arial" w:hAnsi="Arial" w:cs="Arial"/>
          <w:sz w:val="22"/>
          <w:szCs w:val="22"/>
        </w:rPr>
        <w:t>the basic test</w:t>
      </w:r>
      <w:r w:rsidR="00E827A7">
        <w:rPr>
          <w:rFonts w:ascii="Arial" w:hAnsi="Arial" w:cs="Arial"/>
          <w:sz w:val="22"/>
          <w:szCs w:val="22"/>
        </w:rPr>
        <w:t xml:space="preserve"> as the wording </w:t>
      </w:r>
      <w:r w:rsidR="001F0051">
        <w:rPr>
          <w:rFonts w:ascii="Arial" w:hAnsi="Arial" w:cs="Arial"/>
          <w:sz w:val="22"/>
          <w:szCs w:val="22"/>
        </w:rPr>
        <w:t xml:space="preserve">in paragraph 7(1)(b) of the Rules states that the entity has to satisfy the decline in turnover test which requires either </w:t>
      </w:r>
      <w:r w:rsidR="00E827A7">
        <w:rPr>
          <w:rFonts w:ascii="Arial" w:hAnsi="Arial" w:cs="Arial"/>
          <w:sz w:val="22"/>
          <w:szCs w:val="22"/>
        </w:rPr>
        <w:t xml:space="preserve">satisfying the </w:t>
      </w:r>
      <w:r w:rsidR="00EC5545">
        <w:rPr>
          <w:rFonts w:ascii="Arial" w:hAnsi="Arial" w:cs="Arial"/>
          <w:sz w:val="22"/>
          <w:szCs w:val="22"/>
        </w:rPr>
        <w:t xml:space="preserve">basic </w:t>
      </w:r>
      <w:r w:rsidR="00E827A7">
        <w:rPr>
          <w:rFonts w:ascii="Arial" w:hAnsi="Arial" w:cs="Arial"/>
          <w:sz w:val="22"/>
          <w:szCs w:val="22"/>
        </w:rPr>
        <w:t xml:space="preserve">test </w:t>
      </w:r>
      <w:r w:rsidR="001F0051">
        <w:rPr>
          <w:rFonts w:ascii="Arial" w:hAnsi="Arial" w:cs="Arial"/>
          <w:sz w:val="22"/>
          <w:szCs w:val="22"/>
        </w:rPr>
        <w:t>(</w:t>
      </w:r>
      <w:r w:rsidR="00E827A7">
        <w:rPr>
          <w:rFonts w:ascii="Arial" w:hAnsi="Arial" w:cs="Arial"/>
          <w:sz w:val="22"/>
          <w:szCs w:val="22"/>
        </w:rPr>
        <w:t>in subs</w:t>
      </w:r>
      <w:r w:rsidR="00D67E47">
        <w:rPr>
          <w:rFonts w:ascii="Arial" w:hAnsi="Arial" w:cs="Arial"/>
          <w:sz w:val="22"/>
          <w:szCs w:val="22"/>
        </w:rPr>
        <w:t>ection </w:t>
      </w:r>
      <w:r w:rsidR="00EC5545">
        <w:rPr>
          <w:rFonts w:ascii="Arial" w:hAnsi="Arial" w:cs="Arial"/>
          <w:sz w:val="22"/>
          <w:szCs w:val="22"/>
        </w:rPr>
        <w:t>8</w:t>
      </w:r>
      <w:r w:rsidR="00E827A7">
        <w:rPr>
          <w:rFonts w:ascii="Arial" w:hAnsi="Arial" w:cs="Arial"/>
          <w:sz w:val="22"/>
          <w:szCs w:val="22"/>
        </w:rPr>
        <w:t>(1)</w:t>
      </w:r>
      <w:r w:rsidR="00D22572">
        <w:rPr>
          <w:rFonts w:ascii="Arial" w:hAnsi="Arial" w:cs="Arial"/>
          <w:sz w:val="22"/>
          <w:szCs w:val="22"/>
        </w:rPr>
        <w:t xml:space="preserve"> of the Rules</w:t>
      </w:r>
      <w:r w:rsidR="001F0051">
        <w:rPr>
          <w:rFonts w:ascii="Arial" w:hAnsi="Arial" w:cs="Arial"/>
          <w:sz w:val="22"/>
          <w:szCs w:val="22"/>
        </w:rPr>
        <w:t>) or the alternative test (in subsection 8(5) of the Rules)</w:t>
      </w:r>
      <w:r w:rsidR="00222392">
        <w:rPr>
          <w:rFonts w:ascii="Arial" w:hAnsi="Arial" w:cs="Arial"/>
          <w:sz w:val="22"/>
          <w:szCs w:val="22"/>
        </w:rPr>
        <w:t xml:space="preserve">. </w:t>
      </w:r>
      <w:r w:rsidR="00E827A7">
        <w:rPr>
          <w:rFonts w:ascii="Arial" w:hAnsi="Arial" w:cs="Arial"/>
          <w:sz w:val="22"/>
          <w:szCs w:val="22"/>
        </w:rPr>
        <w:t>In other words, i</w:t>
      </w:r>
      <w:r w:rsidR="00222392">
        <w:rPr>
          <w:rFonts w:ascii="Arial" w:hAnsi="Arial" w:cs="Arial"/>
          <w:sz w:val="22"/>
          <w:szCs w:val="22"/>
        </w:rPr>
        <w:t>f an entity satisfies the basic test</w:t>
      </w:r>
      <w:r w:rsidR="00EC5545">
        <w:rPr>
          <w:rFonts w:ascii="Arial" w:hAnsi="Arial" w:cs="Arial"/>
          <w:sz w:val="22"/>
          <w:szCs w:val="22"/>
        </w:rPr>
        <w:t>,</w:t>
      </w:r>
      <w:r w:rsidR="00222392">
        <w:rPr>
          <w:rFonts w:ascii="Arial" w:hAnsi="Arial" w:cs="Arial"/>
          <w:sz w:val="22"/>
          <w:szCs w:val="22"/>
        </w:rPr>
        <w:t xml:space="preserve"> the alternative test </w:t>
      </w:r>
      <w:r w:rsidR="001F0051">
        <w:rPr>
          <w:rFonts w:ascii="Arial" w:hAnsi="Arial" w:cs="Arial"/>
          <w:sz w:val="22"/>
          <w:szCs w:val="22"/>
        </w:rPr>
        <w:t xml:space="preserve">(if applicable) </w:t>
      </w:r>
      <w:r w:rsidR="00222392">
        <w:rPr>
          <w:rFonts w:ascii="Arial" w:hAnsi="Arial" w:cs="Arial"/>
          <w:sz w:val="22"/>
          <w:szCs w:val="22"/>
        </w:rPr>
        <w:t>does no</w:t>
      </w:r>
      <w:r w:rsidR="00E827A7">
        <w:rPr>
          <w:rFonts w:ascii="Arial" w:hAnsi="Arial" w:cs="Arial"/>
          <w:sz w:val="22"/>
          <w:szCs w:val="22"/>
        </w:rPr>
        <w:t>t</w:t>
      </w:r>
      <w:r w:rsidR="00222392">
        <w:rPr>
          <w:rFonts w:ascii="Arial" w:hAnsi="Arial" w:cs="Arial"/>
          <w:sz w:val="22"/>
          <w:szCs w:val="22"/>
        </w:rPr>
        <w:t xml:space="preserve"> </w:t>
      </w:r>
      <w:r w:rsidR="001F0051">
        <w:rPr>
          <w:rFonts w:ascii="Arial" w:hAnsi="Arial" w:cs="Arial"/>
          <w:sz w:val="22"/>
          <w:szCs w:val="22"/>
        </w:rPr>
        <w:t>also need to be satisfied</w:t>
      </w:r>
      <w:r w:rsidR="00222392">
        <w:rPr>
          <w:rFonts w:ascii="Arial" w:hAnsi="Arial" w:cs="Arial"/>
          <w:sz w:val="22"/>
          <w:szCs w:val="22"/>
        </w:rPr>
        <w:t>.</w:t>
      </w:r>
    </w:p>
    <w:p w14:paraId="004214E4" w14:textId="507E8720" w:rsidR="005F5B68" w:rsidRDefault="00222392" w:rsidP="00090023">
      <w:pPr>
        <w:numPr>
          <w:ilvl w:val="0"/>
          <w:numId w:val="2"/>
        </w:numPr>
        <w:spacing w:after="120"/>
        <w:ind w:left="0" w:firstLine="0"/>
        <w:rPr>
          <w:rFonts w:ascii="Arial" w:hAnsi="Arial" w:cs="Arial"/>
          <w:sz w:val="22"/>
          <w:szCs w:val="22"/>
        </w:rPr>
      </w:pPr>
      <w:r>
        <w:rPr>
          <w:rFonts w:ascii="Arial" w:hAnsi="Arial" w:cs="Arial"/>
          <w:sz w:val="22"/>
          <w:szCs w:val="22"/>
        </w:rPr>
        <w:t>While subs</w:t>
      </w:r>
      <w:r w:rsidR="00D67E47">
        <w:rPr>
          <w:rFonts w:ascii="Arial" w:hAnsi="Arial" w:cs="Arial"/>
          <w:sz w:val="22"/>
          <w:szCs w:val="22"/>
        </w:rPr>
        <w:t>ection </w:t>
      </w:r>
      <w:r>
        <w:rPr>
          <w:rFonts w:ascii="Arial" w:hAnsi="Arial" w:cs="Arial"/>
          <w:sz w:val="22"/>
          <w:szCs w:val="22"/>
        </w:rPr>
        <w:t xml:space="preserve">8(5) </w:t>
      </w:r>
      <w:r w:rsidR="00D22572">
        <w:rPr>
          <w:rFonts w:ascii="Arial" w:hAnsi="Arial" w:cs="Arial"/>
          <w:sz w:val="22"/>
          <w:szCs w:val="22"/>
        </w:rPr>
        <w:t xml:space="preserve">of the Rules </w:t>
      </w:r>
      <w:r w:rsidR="00E827A7">
        <w:rPr>
          <w:rFonts w:ascii="Arial" w:hAnsi="Arial" w:cs="Arial"/>
          <w:sz w:val="22"/>
          <w:szCs w:val="22"/>
        </w:rPr>
        <w:t xml:space="preserve">provides that </w:t>
      </w:r>
      <w:r>
        <w:rPr>
          <w:rFonts w:ascii="Arial" w:hAnsi="Arial" w:cs="Arial"/>
          <w:sz w:val="22"/>
          <w:szCs w:val="22"/>
        </w:rPr>
        <w:t xml:space="preserve">an entity can satisfy </w:t>
      </w:r>
      <w:r w:rsidR="00EC5545">
        <w:rPr>
          <w:rFonts w:ascii="Arial" w:hAnsi="Arial" w:cs="Arial"/>
          <w:sz w:val="22"/>
          <w:szCs w:val="22"/>
        </w:rPr>
        <w:t xml:space="preserve">the </w:t>
      </w:r>
      <w:r>
        <w:rPr>
          <w:rFonts w:ascii="Arial" w:hAnsi="Arial" w:cs="Arial"/>
          <w:sz w:val="22"/>
          <w:szCs w:val="22"/>
        </w:rPr>
        <w:t>decline in turnover test</w:t>
      </w:r>
      <w:r w:rsidR="00EC5545">
        <w:rPr>
          <w:rFonts w:ascii="Arial" w:hAnsi="Arial" w:cs="Arial"/>
          <w:sz w:val="22"/>
          <w:szCs w:val="22"/>
        </w:rPr>
        <w:t xml:space="preserve"> </w:t>
      </w:r>
      <w:r w:rsidR="00E827A7">
        <w:rPr>
          <w:rFonts w:ascii="Arial" w:hAnsi="Arial" w:cs="Arial"/>
          <w:sz w:val="22"/>
          <w:szCs w:val="22"/>
        </w:rPr>
        <w:t>in sub</w:t>
      </w:r>
      <w:r w:rsidR="00EC5545">
        <w:rPr>
          <w:rFonts w:ascii="Arial" w:hAnsi="Arial" w:cs="Arial"/>
          <w:sz w:val="22"/>
          <w:szCs w:val="22"/>
        </w:rPr>
        <w:t>s</w:t>
      </w:r>
      <w:r w:rsidR="00D67E47">
        <w:rPr>
          <w:rFonts w:ascii="Arial" w:hAnsi="Arial" w:cs="Arial"/>
          <w:sz w:val="22"/>
          <w:szCs w:val="22"/>
        </w:rPr>
        <w:t>ection </w:t>
      </w:r>
      <w:r w:rsidR="00EC5545">
        <w:rPr>
          <w:rFonts w:ascii="Arial" w:hAnsi="Arial" w:cs="Arial"/>
          <w:sz w:val="22"/>
          <w:szCs w:val="22"/>
        </w:rPr>
        <w:t>8</w:t>
      </w:r>
      <w:r w:rsidR="00E827A7">
        <w:rPr>
          <w:rFonts w:ascii="Arial" w:hAnsi="Arial" w:cs="Arial"/>
          <w:sz w:val="22"/>
          <w:szCs w:val="22"/>
        </w:rPr>
        <w:t>(1)</w:t>
      </w:r>
      <w:r>
        <w:rPr>
          <w:rFonts w:ascii="Arial" w:hAnsi="Arial" w:cs="Arial"/>
          <w:sz w:val="22"/>
          <w:szCs w:val="22"/>
        </w:rPr>
        <w:t xml:space="preserve"> </w:t>
      </w:r>
      <w:r w:rsidR="00D22572">
        <w:rPr>
          <w:rFonts w:ascii="Arial" w:hAnsi="Arial" w:cs="Arial"/>
          <w:sz w:val="22"/>
          <w:szCs w:val="22"/>
        </w:rPr>
        <w:t xml:space="preserve">of the Rules </w:t>
      </w:r>
      <w:r>
        <w:rPr>
          <w:rFonts w:ascii="Arial" w:hAnsi="Arial" w:cs="Arial"/>
          <w:sz w:val="22"/>
          <w:szCs w:val="22"/>
        </w:rPr>
        <w:t xml:space="preserve">if it satisfies an alternative decline in turnover test determined by the </w:t>
      </w:r>
      <w:r w:rsidR="00D55B41">
        <w:rPr>
          <w:rFonts w:ascii="Arial" w:hAnsi="Arial" w:cs="Arial"/>
          <w:sz w:val="22"/>
          <w:szCs w:val="22"/>
        </w:rPr>
        <w:t>Commissioner, it</w:t>
      </w:r>
      <w:r>
        <w:rPr>
          <w:rFonts w:ascii="Arial" w:hAnsi="Arial" w:cs="Arial"/>
          <w:sz w:val="22"/>
          <w:szCs w:val="22"/>
        </w:rPr>
        <w:t xml:space="preserve"> is subs</w:t>
      </w:r>
      <w:r w:rsidR="00D67E47">
        <w:rPr>
          <w:rFonts w:ascii="Arial" w:hAnsi="Arial" w:cs="Arial"/>
          <w:sz w:val="22"/>
          <w:szCs w:val="22"/>
        </w:rPr>
        <w:t>ection </w:t>
      </w:r>
      <w:r>
        <w:rPr>
          <w:rFonts w:ascii="Arial" w:hAnsi="Arial" w:cs="Arial"/>
          <w:sz w:val="22"/>
          <w:szCs w:val="22"/>
        </w:rPr>
        <w:t xml:space="preserve">8(6) </w:t>
      </w:r>
      <w:r w:rsidR="00D22572">
        <w:rPr>
          <w:rFonts w:ascii="Arial" w:hAnsi="Arial" w:cs="Arial"/>
          <w:sz w:val="22"/>
          <w:szCs w:val="22"/>
        </w:rPr>
        <w:t xml:space="preserve">of the Rules </w:t>
      </w:r>
      <w:r>
        <w:rPr>
          <w:rFonts w:ascii="Arial" w:hAnsi="Arial" w:cs="Arial"/>
          <w:sz w:val="22"/>
          <w:szCs w:val="22"/>
        </w:rPr>
        <w:t xml:space="preserve">that </w:t>
      </w:r>
      <w:r w:rsidR="00D22572">
        <w:rPr>
          <w:rFonts w:ascii="Arial" w:hAnsi="Arial" w:cs="Arial"/>
          <w:sz w:val="22"/>
          <w:szCs w:val="22"/>
        </w:rPr>
        <w:t>allows</w:t>
      </w:r>
      <w:r w:rsidR="00E827A7">
        <w:rPr>
          <w:rFonts w:ascii="Arial" w:hAnsi="Arial" w:cs="Arial"/>
          <w:sz w:val="22"/>
          <w:szCs w:val="22"/>
        </w:rPr>
        <w:t xml:space="preserve"> </w:t>
      </w:r>
      <w:r>
        <w:rPr>
          <w:rFonts w:ascii="Arial" w:hAnsi="Arial" w:cs="Arial"/>
          <w:sz w:val="22"/>
          <w:szCs w:val="22"/>
        </w:rPr>
        <w:t xml:space="preserve">the Commissioner </w:t>
      </w:r>
      <w:r w:rsidR="00D22572">
        <w:rPr>
          <w:rFonts w:ascii="Arial" w:hAnsi="Arial" w:cs="Arial"/>
          <w:sz w:val="22"/>
          <w:szCs w:val="22"/>
        </w:rPr>
        <w:t>to</w:t>
      </w:r>
      <w:r>
        <w:rPr>
          <w:rFonts w:ascii="Arial" w:hAnsi="Arial" w:cs="Arial"/>
          <w:sz w:val="22"/>
          <w:szCs w:val="22"/>
        </w:rPr>
        <w:t xml:space="preserve"> determine an alternative decline in turnover test.</w:t>
      </w:r>
    </w:p>
    <w:p w14:paraId="572C2DDB" w14:textId="65E8CCD0" w:rsidR="005F5B68" w:rsidRDefault="00222392" w:rsidP="00090023">
      <w:pPr>
        <w:numPr>
          <w:ilvl w:val="0"/>
          <w:numId w:val="2"/>
        </w:numPr>
        <w:spacing w:after="120"/>
        <w:ind w:left="0" w:firstLine="0"/>
        <w:rPr>
          <w:rFonts w:ascii="Arial" w:hAnsi="Arial" w:cs="Arial"/>
          <w:sz w:val="22"/>
          <w:szCs w:val="22"/>
        </w:rPr>
      </w:pPr>
      <w:r>
        <w:rPr>
          <w:rFonts w:ascii="Arial" w:hAnsi="Arial" w:cs="Arial"/>
          <w:sz w:val="22"/>
          <w:szCs w:val="22"/>
        </w:rPr>
        <w:t>Specifically</w:t>
      </w:r>
      <w:r w:rsidR="00EC5545">
        <w:rPr>
          <w:rFonts w:ascii="Arial" w:hAnsi="Arial" w:cs="Arial"/>
          <w:sz w:val="22"/>
          <w:szCs w:val="22"/>
        </w:rPr>
        <w:t>,</w:t>
      </w:r>
      <w:r>
        <w:rPr>
          <w:rFonts w:ascii="Arial" w:hAnsi="Arial" w:cs="Arial"/>
          <w:sz w:val="22"/>
          <w:szCs w:val="22"/>
        </w:rPr>
        <w:t xml:space="preserve"> subs</w:t>
      </w:r>
      <w:r w:rsidR="00D67E47">
        <w:rPr>
          <w:rFonts w:ascii="Arial" w:hAnsi="Arial" w:cs="Arial"/>
          <w:sz w:val="22"/>
          <w:szCs w:val="22"/>
        </w:rPr>
        <w:t>ection </w:t>
      </w:r>
      <w:r>
        <w:rPr>
          <w:rFonts w:ascii="Arial" w:hAnsi="Arial" w:cs="Arial"/>
          <w:sz w:val="22"/>
          <w:szCs w:val="22"/>
        </w:rPr>
        <w:t xml:space="preserve">8(6) </w:t>
      </w:r>
      <w:r w:rsidR="00EC5545">
        <w:rPr>
          <w:rFonts w:ascii="Arial" w:hAnsi="Arial" w:cs="Arial"/>
          <w:sz w:val="22"/>
          <w:szCs w:val="22"/>
        </w:rPr>
        <w:t xml:space="preserve">of the Rules </w:t>
      </w:r>
      <w:r>
        <w:rPr>
          <w:rFonts w:ascii="Arial" w:hAnsi="Arial" w:cs="Arial"/>
          <w:sz w:val="22"/>
          <w:szCs w:val="22"/>
        </w:rPr>
        <w:t>provides</w:t>
      </w:r>
      <w:r w:rsidR="00EC5545">
        <w:rPr>
          <w:rFonts w:ascii="Arial" w:hAnsi="Arial" w:cs="Arial"/>
          <w:sz w:val="22"/>
          <w:szCs w:val="22"/>
        </w:rPr>
        <w:t xml:space="preserve"> that</w:t>
      </w:r>
      <w:r>
        <w:rPr>
          <w:rFonts w:ascii="Arial" w:hAnsi="Arial" w:cs="Arial"/>
          <w:sz w:val="22"/>
          <w:szCs w:val="22"/>
        </w:rPr>
        <w:t>:</w:t>
      </w:r>
    </w:p>
    <w:p w14:paraId="65110F4B" w14:textId="59BA6309" w:rsidR="005F5B68" w:rsidRPr="00E966EA" w:rsidRDefault="00222392" w:rsidP="005F5B68">
      <w:pPr>
        <w:spacing w:after="120"/>
        <w:ind w:left="709"/>
        <w:rPr>
          <w:rFonts w:ascii="Arial" w:hAnsi="Arial" w:cs="Arial"/>
          <w:sz w:val="20"/>
          <w:szCs w:val="22"/>
        </w:rPr>
      </w:pPr>
      <w:r w:rsidRPr="00E966EA">
        <w:rPr>
          <w:rFonts w:ascii="Arial" w:hAnsi="Arial" w:cs="Arial"/>
          <w:sz w:val="20"/>
          <w:szCs w:val="22"/>
        </w:rPr>
        <w:t>The Commissioner may, by Legislative Instrument, determine that an alternative decline in turnover test applies to a class of entities</w:t>
      </w:r>
      <w:r w:rsidR="00CF0693" w:rsidRPr="00E966EA">
        <w:rPr>
          <w:rFonts w:ascii="Arial" w:hAnsi="Arial" w:cs="Arial"/>
          <w:sz w:val="20"/>
          <w:szCs w:val="22"/>
        </w:rPr>
        <w:t>, if the Commissioner is satisfied that there is not an appropriate relevant comparison period for the purposes of an entity in the class of entities satisfying the decline in turnover test under subs</w:t>
      </w:r>
      <w:r w:rsidR="00D67E47" w:rsidRPr="00E966EA">
        <w:rPr>
          <w:rFonts w:ascii="Arial" w:hAnsi="Arial" w:cs="Arial"/>
          <w:sz w:val="20"/>
          <w:szCs w:val="22"/>
        </w:rPr>
        <w:t>ection </w:t>
      </w:r>
      <w:r w:rsidR="00CF0693" w:rsidRPr="00E966EA">
        <w:rPr>
          <w:rFonts w:ascii="Arial" w:hAnsi="Arial" w:cs="Arial"/>
          <w:sz w:val="20"/>
          <w:szCs w:val="22"/>
        </w:rPr>
        <w:t>(1).</w:t>
      </w:r>
    </w:p>
    <w:p w14:paraId="2EA026E4" w14:textId="77777777" w:rsidR="005F5B68" w:rsidRPr="00E966EA" w:rsidRDefault="00CF0693" w:rsidP="00090023">
      <w:pPr>
        <w:numPr>
          <w:ilvl w:val="0"/>
          <w:numId w:val="2"/>
        </w:numPr>
        <w:spacing w:after="120"/>
        <w:ind w:left="0" w:firstLine="0"/>
        <w:rPr>
          <w:rFonts w:ascii="Arial" w:hAnsi="Arial" w:cs="Arial"/>
          <w:sz w:val="22"/>
          <w:szCs w:val="22"/>
        </w:rPr>
      </w:pPr>
      <w:r w:rsidRPr="00E966EA">
        <w:rPr>
          <w:rFonts w:ascii="Arial" w:hAnsi="Arial" w:cs="Arial"/>
          <w:sz w:val="22"/>
          <w:szCs w:val="22"/>
        </w:rPr>
        <w:t xml:space="preserve">Firstly, the alternative decline in turnover test </w:t>
      </w:r>
      <w:proofErr w:type="gramStart"/>
      <w:r w:rsidRPr="00E966EA">
        <w:rPr>
          <w:rFonts w:ascii="Arial" w:hAnsi="Arial" w:cs="Arial"/>
          <w:sz w:val="22"/>
          <w:szCs w:val="22"/>
        </w:rPr>
        <w:t>has to</w:t>
      </w:r>
      <w:proofErr w:type="gramEnd"/>
      <w:r w:rsidRPr="00E966EA">
        <w:rPr>
          <w:rFonts w:ascii="Arial" w:hAnsi="Arial" w:cs="Arial"/>
          <w:sz w:val="22"/>
          <w:szCs w:val="22"/>
        </w:rPr>
        <w:t xml:space="preserve"> be for a class of entities, not a particular entity</w:t>
      </w:r>
      <w:r w:rsidR="00DD00DE" w:rsidRPr="00E966EA">
        <w:rPr>
          <w:rFonts w:ascii="Arial" w:hAnsi="Arial" w:cs="Arial"/>
          <w:sz w:val="22"/>
          <w:szCs w:val="22"/>
        </w:rPr>
        <w:t xml:space="preserve"> but note the third point below</w:t>
      </w:r>
      <w:r w:rsidRPr="00E966EA">
        <w:rPr>
          <w:rFonts w:ascii="Arial" w:hAnsi="Arial" w:cs="Arial"/>
          <w:sz w:val="22"/>
          <w:szCs w:val="22"/>
        </w:rPr>
        <w:t>.</w:t>
      </w:r>
    </w:p>
    <w:p w14:paraId="26A4A70C" w14:textId="77777777" w:rsidR="005F5B68" w:rsidRPr="00E966EA" w:rsidRDefault="00CF0693" w:rsidP="00090023">
      <w:pPr>
        <w:numPr>
          <w:ilvl w:val="0"/>
          <w:numId w:val="2"/>
        </w:numPr>
        <w:spacing w:after="120"/>
        <w:ind w:left="0" w:firstLine="0"/>
        <w:rPr>
          <w:rFonts w:ascii="Arial" w:hAnsi="Arial" w:cs="Arial"/>
          <w:sz w:val="22"/>
          <w:szCs w:val="22"/>
        </w:rPr>
      </w:pPr>
      <w:r w:rsidRPr="00E966EA">
        <w:rPr>
          <w:rFonts w:ascii="Arial" w:hAnsi="Arial" w:cs="Arial"/>
          <w:sz w:val="22"/>
          <w:szCs w:val="22"/>
        </w:rPr>
        <w:t xml:space="preserve">Secondly, the </w:t>
      </w:r>
      <w:r w:rsidR="00DD00DE" w:rsidRPr="00E966EA">
        <w:rPr>
          <w:rFonts w:ascii="Arial" w:hAnsi="Arial" w:cs="Arial"/>
          <w:sz w:val="22"/>
          <w:szCs w:val="22"/>
        </w:rPr>
        <w:t xml:space="preserve">alternative decline in turnover </w:t>
      </w:r>
      <w:r w:rsidRPr="00E966EA">
        <w:rPr>
          <w:rFonts w:ascii="Arial" w:hAnsi="Arial" w:cs="Arial"/>
          <w:sz w:val="22"/>
          <w:szCs w:val="22"/>
        </w:rPr>
        <w:t xml:space="preserve">test </w:t>
      </w:r>
      <w:proofErr w:type="gramStart"/>
      <w:r w:rsidRPr="00E966EA">
        <w:rPr>
          <w:rFonts w:ascii="Arial" w:hAnsi="Arial" w:cs="Arial"/>
          <w:sz w:val="22"/>
          <w:szCs w:val="22"/>
        </w:rPr>
        <w:t>has to</w:t>
      </w:r>
      <w:proofErr w:type="gramEnd"/>
      <w:r w:rsidRPr="00E966EA">
        <w:rPr>
          <w:rFonts w:ascii="Arial" w:hAnsi="Arial" w:cs="Arial"/>
          <w:sz w:val="22"/>
          <w:szCs w:val="22"/>
        </w:rPr>
        <w:t xml:space="preserve"> be created by Legislative Instrument</w:t>
      </w:r>
      <w:r w:rsidR="00E827A7" w:rsidRPr="00E966EA">
        <w:rPr>
          <w:rFonts w:ascii="Arial" w:hAnsi="Arial" w:cs="Arial"/>
          <w:sz w:val="22"/>
          <w:szCs w:val="22"/>
        </w:rPr>
        <w:t>, not by any other means</w:t>
      </w:r>
      <w:r w:rsidRPr="00E966EA">
        <w:rPr>
          <w:rFonts w:ascii="Arial" w:hAnsi="Arial" w:cs="Arial"/>
          <w:sz w:val="22"/>
          <w:szCs w:val="22"/>
        </w:rPr>
        <w:t>.</w:t>
      </w:r>
    </w:p>
    <w:p w14:paraId="17C8AF4D" w14:textId="5B619F1D" w:rsidR="005F5B68" w:rsidRPr="00E966EA" w:rsidRDefault="00CF0693" w:rsidP="00090023">
      <w:pPr>
        <w:numPr>
          <w:ilvl w:val="0"/>
          <w:numId w:val="2"/>
        </w:numPr>
        <w:spacing w:after="120"/>
        <w:ind w:left="0" w:firstLine="0"/>
        <w:rPr>
          <w:rFonts w:ascii="Arial" w:hAnsi="Arial" w:cs="Arial"/>
          <w:sz w:val="22"/>
          <w:szCs w:val="22"/>
        </w:rPr>
      </w:pPr>
      <w:r w:rsidRPr="00E966EA">
        <w:rPr>
          <w:rFonts w:ascii="Arial" w:hAnsi="Arial" w:cs="Arial"/>
          <w:sz w:val="22"/>
          <w:szCs w:val="22"/>
        </w:rPr>
        <w:t xml:space="preserve">Thirdly, the Commissioner can only </w:t>
      </w:r>
      <w:r w:rsidR="00DC0D71" w:rsidRPr="00E966EA">
        <w:rPr>
          <w:rFonts w:ascii="Arial" w:hAnsi="Arial" w:cs="Arial"/>
          <w:sz w:val="22"/>
          <w:szCs w:val="22"/>
        </w:rPr>
        <w:t>determine an alternative</w:t>
      </w:r>
      <w:r w:rsidR="009108C0" w:rsidRPr="00E966EA">
        <w:rPr>
          <w:rFonts w:ascii="Arial" w:hAnsi="Arial" w:cs="Arial"/>
          <w:sz w:val="22"/>
          <w:szCs w:val="22"/>
        </w:rPr>
        <w:t xml:space="preserve"> decline in</w:t>
      </w:r>
      <w:r w:rsidR="00DC0D71" w:rsidRPr="00E966EA">
        <w:rPr>
          <w:rFonts w:ascii="Arial" w:hAnsi="Arial" w:cs="Arial"/>
          <w:sz w:val="22"/>
          <w:szCs w:val="22"/>
        </w:rPr>
        <w:t xml:space="preserve"> turnover test</w:t>
      </w:r>
      <w:r w:rsidR="009108C0" w:rsidRPr="00E966EA">
        <w:rPr>
          <w:rFonts w:ascii="Arial" w:hAnsi="Arial" w:cs="Arial"/>
          <w:sz w:val="22"/>
          <w:szCs w:val="22"/>
        </w:rPr>
        <w:t xml:space="preserve"> </w:t>
      </w:r>
      <w:r w:rsidR="00DC0D71" w:rsidRPr="00E966EA">
        <w:rPr>
          <w:rFonts w:ascii="Arial" w:hAnsi="Arial" w:cs="Arial"/>
          <w:sz w:val="22"/>
          <w:szCs w:val="22"/>
        </w:rPr>
        <w:t>if the</w:t>
      </w:r>
      <w:r w:rsidR="009108C0" w:rsidRPr="00E966EA">
        <w:rPr>
          <w:rFonts w:ascii="Arial" w:hAnsi="Arial" w:cs="Arial"/>
          <w:sz w:val="22"/>
          <w:szCs w:val="22"/>
        </w:rPr>
        <w:t xml:space="preserve"> Commissioner is satisfied that the</w:t>
      </w:r>
      <w:r w:rsidR="00317A21" w:rsidRPr="00E966EA">
        <w:rPr>
          <w:rFonts w:ascii="Arial" w:hAnsi="Arial" w:cs="Arial"/>
          <w:sz w:val="22"/>
          <w:szCs w:val="22"/>
        </w:rPr>
        <w:t>re is not an appropriate</w:t>
      </w:r>
      <w:r w:rsidR="00DC0D71" w:rsidRPr="00E966EA">
        <w:rPr>
          <w:rFonts w:ascii="Arial" w:hAnsi="Arial" w:cs="Arial"/>
          <w:sz w:val="22"/>
          <w:szCs w:val="22"/>
        </w:rPr>
        <w:t xml:space="preserve"> relevant comparison period </w:t>
      </w:r>
      <w:r w:rsidR="00317A21" w:rsidRPr="00E966EA">
        <w:rPr>
          <w:rFonts w:ascii="Arial" w:hAnsi="Arial" w:cs="Arial"/>
          <w:sz w:val="22"/>
          <w:szCs w:val="22"/>
        </w:rPr>
        <w:t>for the purpose</w:t>
      </w:r>
      <w:r w:rsidR="00DD00DE" w:rsidRPr="00E966EA">
        <w:rPr>
          <w:rFonts w:ascii="Arial" w:hAnsi="Arial" w:cs="Arial"/>
          <w:sz w:val="22"/>
          <w:szCs w:val="22"/>
        </w:rPr>
        <w:t xml:space="preserve"> of an </w:t>
      </w:r>
      <w:r w:rsidR="00DD00DE" w:rsidRPr="00E966EA">
        <w:rPr>
          <w:rFonts w:ascii="Arial" w:hAnsi="Arial" w:cs="Arial"/>
          <w:b/>
          <w:sz w:val="22"/>
          <w:szCs w:val="22"/>
        </w:rPr>
        <w:t>entity</w:t>
      </w:r>
      <w:r w:rsidR="00DD00DE" w:rsidRPr="00E966EA">
        <w:rPr>
          <w:rFonts w:ascii="Arial" w:hAnsi="Arial" w:cs="Arial"/>
          <w:sz w:val="22"/>
          <w:szCs w:val="22"/>
        </w:rPr>
        <w:t xml:space="preserve"> in the class of entities </w:t>
      </w:r>
      <w:r w:rsidR="00317A21" w:rsidRPr="00E966EA">
        <w:rPr>
          <w:rFonts w:ascii="Arial" w:hAnsi="Arial" w:cs="Arial"/>
          <w:sz w:val="22"/>
          <w:szCs w:val="22"/>
        </w:rPr>
        <w:t>satisfying the decline in turnover test in subs</w:t>
      </w:r>
      <w:r w:rsidR="00D67E47" w:rsidRPr="00E966EA">
        <w:rPr>
          <w:rFonts w:ascii="Arial" w:hAnsi="Arial" w:cs="Arial"/>
          <w:sz w:val="22"/>
          <w:szCs w:val="22"/>
        </w:rPr>
        <w:t>ection </w:t>
      </w:r>
      <w:r w:rsidR="00DD00DE" w:rsidRPr="00E966EA">
        <w:rPr>
          <w:rFonts w:ascii="Arial" w:hAnsi="Arial" w:cs="Arial"/>
          <w:sz w:val="22"/>
          <w:szCs w:val="22"/>
        </w:rPr>
        <w:t>8</w:t>
      </w:r>
      <w:r w:rsidR="00317A21" w:rsidRPr="00E966EA">
        <w:rPr>
          <w:rFonts w:ascii="Arial" w:hAnsi="Arial" w:cs="Arial"/>
          <w:sz w:val="22"/>
          <w:szCs w:val="22"/>
        </w:rPr>
        <w:t>(1)</w:t>
      </w:r>
      <w:r w:rsidR="00D22572" w:rsidRPr="00E966EA">
        <w:rPr>
          <w:rFonts w:ascii="Arial" w:hAnsi="Arial" w:cs="Arial"/>
          <w:sz w:val="22"/>
          <w:szCs w:val="22"/>
        </w:rPr>
        <w:t xml:space="preserve"> of the Rules</w:t>
      </w:r>
      <w:r w:rsidR="00DC0D71" w:rsidRPr="00E966EA">
        <w:rPr>
          <w:rFonts w:ascii="Arial" w:hAnsi="Arial" w:cs="Arial"/>
          <w:sz w:val="22"/>
          <w:szCs w:val="22"/>
        </w:rPr>
        <w:t>.</w:t>
      </w:r>
      <w:r w:rsidR="00317A21" w:rsidRPr="00E966EA">
        <w:rPr>
          <w:rFonts w:ascii="Arial" w:hAnsi="Arial" w:cs="Arial"/>
          <w:sz w:val="22"/>
          <w:szCs w:val="22"/>
        </w:rPr>
        <w:t xml:space="preserve"> This requirement means </w:t>
      </w:r>
      <w:r w:rsidR="00682134" w:rsidRPr="00E966EA">
        <w:rPr>
          <w:rFonts w:ascii="Arial" w:hAnsi="Arial" w:cs="Arial"/>
          <w:sz w:val="22"/>
          <w:szCs w:val="22"/>
        </w:rPr>
        <w:t xml:space="preserve">that </w:t>
      </w:r>
      <w:r w:rsidR="00317A21" w:rsidRPr="00E966EA">
        <w:rPr>
          <w:rFonts w:ascii="Arial" w:hAnsi="Arial" w:cs="Arial"/>
          <w:sz w:val="22"/>
          <w:szCs w:val="22"/>
        </w:rPr>
        <w:t xml:space="preserve">the Commissioner </w:t>
      </w:r>
      <w:proofErr w:type="gramStart"/>
      <w:r w:rsidR="00317A21" w:rsidRPr="00E966EA">
        <w:rPr>
          <w:rFonts w:ascii="Arial" w:hAnsi="Arial" w:cs="Arial"/>
          <w:sz w:val="22"/>
          <w:szCs w:val="22"/>
        </w:rPr>
        <w:t>has to</w:t>
      </w:r>
      <w:proofErr w:type="gramEnd"/>
      <w:r w:rsidR="00317A21" w:rsidRPr="00E966EA">
        <w:rPr>
          <w:rFonts w:ascii="Arial" w:hAnsi="Arial" w:cs="Arial"/>
          <w:sz w:val="22"/>
          <w:szCs w:val="22"/>
        </w:rPr>
        <w:t xml:space="preserve"> be satisfied that the relevant comparison period </w:t>
      </w:r>
      <w:r w:rsidR="00682134" w:rsidRPr="00E966EA">
        <w:rPr>
          <w:rFonts w:ascii="Arial" w:hAnsi="Arial" w:cs="Arial"/>
          <w:sz w:val="22"/>
          <w:szCs w:val="22"/>
        </w:rPr>
        <w:t>in</w:t>
      </w:r>
      <w:r w:rsidR="000040AF">
        <w:rPr>
          <w:rFonts w:ascii="Arial" w:hAnsi="Arial" w:cs="Arial"/>
          <w:sz w:val="22"/>
          <w:szCs w:val="22"/>
        </w:rPr>
        <w:t> 2019</w:t>
      </w:r>
      <w:r w:rsidR="00682134" w:rsidRPr="00E966EA">
        <w:rPr>
          <w:rStyle w:val="FootnoteReference"/>
          <w:rFonts w:ascii="Arial" w:hAnsi="Arial" w:cs="Arial"/>
          <w:sz w:val="22"/>
          <w:szCs w:val="22"/>
        </w:rPr>
        <w:footnoteReference w:id="1"/>
      </w:r>
      <w:r w:rsidR="00682134" w:rsidRPr="00E966EA">
        <w:rPr>
          <w:rFonts w:ascii="Arial" w:hAnsi="Arial" w:cs="Arial"/>
          <w:sz w:val="22"/>
          <w:szCs w:val="22"/>
        </w:rPr>
        <w:t xml:space="preserve"> </w:t>
      </w:r>
      <w:r w:rsidR="00EA1669" w:rsidRPr="00E966EA">
        <w:rPr>
          <w:rFonts w:ascii="Arial" w:hAnsi="Arial" w:cs="Arial"/>
          <w:sz w:val="22"/>
          <w:szCs w:val="22"/>
        </w:rPr>
        <w:t xml:space="preserve">that is </w:t>
      </w:r>
      <w:r w:rsidR="00DD00DE" w:rsidRPr="00E966EA">
        <w:rPr>
          <w:rFonts w:ascii="Arial" w:hAnsi="Arial" w:cs="Arial"/>
          <w:sz w:val="22"/>
          <w:szCs w:val="22"/>
        </w:rPr>
        <w:t xml:space="preserve">referred to in </w:t>
      </w:r>
      <w:r w:rsidR="00317A21" w:rsidRPr="00E966EA">
        <w:rPr>
          <w:rFonts w:ascii="Arial" w:hAnsi="Arial" w:cs="Arial"/>
          <w:sz w:val="22"/>
          <w:szCs w:val="22"/>
        </w:rPr>
        <w:t>subs</w:t>
      </w:r>
      <w:r w:rsidR="00D67E47" w:rsidRPr="00E966EA">
        <w:rPr>
          <w:rFonts w:ascii="Arial" w:hAnsi="Arial" w:cs="Arial"/>
          <w:sz w:val="22"/>
          <w:szCs w:val="22"/>
        </w:rPr>
        <w:t>ection </w:t>
      </w:r>
      <w:r w:rsidR="002031D7" w:rsidRPr="00E966EA">
        <w:rPr>
          <w:rFonts w:ascii="Arial" w:hAnsi="Arial" w:cs="Arial"/>
          <w:sz w:val="22"/>
          <w:szCs w:val="22"/>
        </w:rPr>
        <w:t>8</w:t>
      </w:r>
      <w:r w:rsidR="00317A21" w:rsidRPr="00E966EA">
        <w:rPr>
          <w:rFonts w:ascii="Arial" w:hAnsi="Arial" w:cs="Arial"/>
          <w:sz w:val="22"/>
          <w:szCs w:val="22"/>
        </w:rPr>
        <w:t xml:space="preserve">(1) </w:t>
      </w:r>
      <w:r w:rsidR="00D22572" w:rsidRPr="00E966EA">
        <w:rPr>
          <w:rFonts w:ascii="Arial" w:hAnsi="Arial" w:cs="Arial"/>
          <w:sz w:val="22"/>
          <w:szCs w:val="22"/>
        </w:rPr>
        <w:t xml:space="preserve">of the Rules </w:t>
      </w:r>
      <w:r w:rsidR="00317A21" w:rsidRPr="00E966EA">
        <w:rPr>
          <w:rFonts w:ascii="Arial" w:hAnsi="Arial" w:cs="Arial"/>
          <w:sz w:val="22"/>
          <w:szCs w:val="22"/>
        </w:rPr>
        <w:t xml:space="preserve">is not appropriate </w:t>
      </w:r>
      <w:r w:rsidR="00317A21" w:rsidRPr="00E966EA">
        <w:rPr>
          <w:rFonts w:ascii="Arial" w:hAnsi="Arial" w:cs="Arial"/>
          <w:i/>
          <w:iCs/>
          <w:sz w:val="22"/>
          <w:szCs w:val="22"/>
        </w:rPr>
        <w:t>before</w:t>
      </w:r>
      <w:r w:rsidR="00317A21" w:rsidRPr="00E966EA">
        <w:rPr>
          <w:rFonts w:ascii="Arial" w:hAnsi="Arial" w:cs="Arial"/>
          <w:sz w:val="22"/>
          <w:szCs w:val="22"/>
        </w:rPr>
        <w:t xml:space="preserve"> the Commissioner can </w:t>
      </w:r>
      <w:r w:rsidR="002031D7" w:rsidRPr="00E966EA">
        <w:rPr>
          <w:rFonts w:ascii="Arial" w:hAnsi="Arial" w:cs="Arial"/>
          <w:sz w:val="22"/>
          <w:szCs w:val="22"/>
        </w:rPr>
        <w:t>determine a</w:t>
      </w:r>
      <w:r w:rsidR="00317A21" w:rsidRPr="00E966EA">
        <w:rPr>
          <w:rFonts w:ascii="Arial" w:hAnsi="Arial" w:cs="Arial"/>
          <w:sz w:val="22"/>
          <w:szCs w:val="22"/>
        </w:rPr>
        <w:t>n alternative decline in turnover test.</w:t>
      </w:r>
    </w:p>
    <w:p w14:paraId="764DD473" w14:textId="292956C1" w:rsidR="005F5B68" w:rsidRPr="00E966EA" w:rsidRDefault="002031D7" w:rsidP="00090023">
      <w:pPr>
        <w:numPr>
          <w:ilvl w:val="0"/>
          <w:numId w:val="2"/>
        </w:numPr>
        <w:spacing w:after="120"/>
        <w:ind w:left="0" w:firstLine="0"/>
        <w:rPr>
          <w:rFonts w:ascii="Arial" w:hAnsi="Arial" w:cs="Arial"/>
          <w:sz w:val="22"/>
          <w:szCs w:val="22"/>
        </w:rPr>
      </w:pPr>
      <w:r w:rsidRPr="00E966EA">
        <w:rPr>
          <w:rFonts w:ascii="Arial" w:hAnsi="Arial" w:cs="Arial"/>
          <w:sz w:val="22"/>
          <w:szCs w:val="22"/>
        </w:rPr>
        <w:t>As a result, t</w:t>
      </w:r>
      <w:r w:rsidR="00DC0D71" w:rsidRPr="00E966EA">
        <w:rPr>
          <w:rFonts w:ascii="Arial" w:hAnsi="Arial" w:cs="Arial"/>
          <w:sz w:val="22"/>
          <w:szCs w:val="22"/>
        </w:rPr>
        <w:t>h</w:t>
      </w:r>
      <w:r w:rsidR="00317A21" w:rsidRPr="00E966EA">
        <w:rPr>
          <w:rFonts w:ascii="Arial" w:hAnsi="Arial" w:cs="Arial"/>
          <w:sz w:val="22"/>
          <w:szCs w:val="22"/>
        </w:rPr>
        <w:t xml:space="preserve">e </w:t>
      </w:r>
      <w:r w:rsidR="00DC0D71" w:rsidRPr="00E966EA">
        <w:rPr>
          <w:rFonts w:ascii="Arial" w:hAnsi="Arial" w:cs="Arial"/>
          <w:sz w:val="22"/>
          <w:szCs w:val="22"/>
        </w:rPr>
        <w:t>Com</w:t>
      </w:r>
      <w:r w:rsidR="009108C0" w:rsidRPr="00E966EA">
        <w:rPr>
          <w:rFonts w:ascii="Arial" w:hAnsi="Arial" w:cs="Arial"/>
          <w:sz w:val="22"/>
          <w:szCs w:val="22"/>
        </w:rPr>
        <w:t>m</w:t>
      </w:r>
      <w:r w:rsidR="00DC0D71" w:rsidRPr="00E966EA">
        <w:rPr>
          <w:rFonts w:ascii="Arial" w:hAnsi="Arial" w:cs="Arial"/>
          <w:sz w:val="22"/>
          <w:szCs w:val="22"/>
        </w:rPr>
        <w:t xml:space="preserve">issioner </w:t>
      </w:r>
      <w:r w:rsidR="00317A21" w:rsidRPr="00E966EA">
        <w:rPr>
          <w:rFonts w:ascii="Arial" w:hAnsi="Arial" w:cs="Arial"/>
          <w:sz w:val="22"/>
          <w:szCs w:val="22"/>
        </w:rPr>
        <w:t xml:space="preserve">cannot </w:t>
      </w:r>
      <w:r w:rsidR="00DC0D71" w:rsidRPr="00E966EA">
        <w:rPr>
          <w:rFonts w:ascii="Arial" w:hAnsi="Arial" w:cs="Arial"/>
          <w:sz w:val="22"/>
          <w:szCs w:val="22"/>
        </w:rPr>
        <w:t xml:space="preserve">determine an alternative </w:t>
      </w:r>
      <w:r w:rsidR="00682134" w:rsidRPr="00E966EA">
        <w:rPr>
          <w:rFonts w:ascii="Arial" w:hAnsi="Arial" w:cs="Arial"/>
          <w:sz w:val="22"/>
          <w:szCs w:val="22"/>
        </w:rPr>
        <w:t xml:space="preserve">decline </w:t>
      </w:r>
      <w:r w:rsidR="001F0051">
        <w:rPr>
          <w:rFonts w:ascii="Arial" w:hAnsi="Arial" w:cs="Arial"/>
          <w:sz w:val="22"/>
          <w:szCs w:val="22"/>
        </w:rPr>
        <w:t xml:space="preserve">in </w:t>
      </w:r>
      <w:r w:rsidR="00DC0D71" w:rsidRPr="00E966EA">
        <w:rPr>
          <w:rFonts w:ascii="Arial" w:hAnsi="Arial" w:cs="Arial"/>
          <w:sz w:val="22"/>
          <w:szCs w:val="22"/>
        </w:rPr>
        <w:t>turnover</w:t>
      </w:r>
      <w:r w:rsidR="009108C0" w:rsidRPr="00E966EA">
        <w:rPr>
          <w:rFonts w:ascii="Arial" w:hAnsi="Arial" w:cs="Arial"/>
          <w:sz w:val="22"/>
          <w:szCs w:val="22"/>
        </w:rPr>
        <w:t xml:space="preserve"> test in </w:t>
      </w:r>
      <w:r w:rsidR="001F0051">
        <w:rPr>
          <w:rFonts w:ascii="Arial" w:hAnsi="Arial" w:cs="Arial"/>
          <w:sz w:val="22"/>
          <w:szCs w:val="22"/>
        </w:rPr>
        <w:t>all</w:t>
      </w:r>
      <w:r w:rsidR="009108C0" w:rsidRPr="00E966EA">
        <w:rPr>
          <w:rFonts w:ascii="Arial" w:hAnsi="Arial" w:cs="Arial"/>
          <w:sz w:val="22"/>
          <w:szCs w:val="22"/>
        </w:rPr>
        <w:t xml:space="preserve"> circumstances</w:t>
      </w:r>
      <w:r w:rsidR="00BB77B8" w:rsidRPr="00E966EA">
        <w:rPr>
          <w:rFonts w:ascii="Arial" w:hAnsi="Arial" w:cs="Arial"/>
          <w:sz w:val="22"/>
          <w:szCs w:val="22"/>
        </w:rPr>
        <w:t>.</w:t>
      </w:r>
      <w:r w:rsidR="00DC0D71" w:rsidRPr="00E966EA">
        <w:rPr>
          <w:rFonts w:ascii="Arial" w:hAnsi="Arial" w:cs="Arial"/>
          <w:sz w:val="22"/>
          <w:szCs w:val="22"/>
        </w:rPr>
        <w:t xml:space="preserve"> </w:t>
      </w:r>
      <w:r w:rsidR="00BB77B8" w:rsidRPr="00E966EA">
        <w:rPr>
          <w:rFonts w:ascii="Arial" w:hAnsi="Arial" w:cs="Arial"/>
          <w:sz w:val="22"/>
          <w:szCs w:val="22"/>
        </w:rPr>
        <w:t xml:space="preserve">It is </w:t>
      </w:r>
      <w:r w:rsidR="00DC0D71" w:rsidRPr="00E966EA">
        <w:rPr>
          <w:rFonts w:ascii="Arial" w:hAnsi="Arial" w:cs="Arial"/>
          <w:sz w:val="22"/>
          <w:szCs w:val="22"/>
        </w:rPr>
        <w:t xml:space="preserve">only in those </w:t>
      </w:r>
      <w:r w:rsidR="00BB77B8" w:rsidRPr="00E966EA">
        <w:rPr>
          <w:rFonts w:ascii="Arial" w:hAnsi="Arial" w:cs="Arial"/>
          <w:sz w:val="22"/>
          <w:szCs w:val="22"/>
        </w:rPr>
        <w:t xml:space="preserve">circumstances </w:t>
      </w:r>
      <w:r w:rsidR="00DC0D71" w:rsidRPr="00E966EA">
        <w:rPr>
          <w:rFonts w:ascii="Arial" w:hAnsi="Arial" w:cs="Arial"/>
          <w:sz w:val="22"/>
          <w:szCs w:val="22"/>
        </w:rPr>
        <w:t xml:space="preserve">where there </w:t>
      </w:r>
      <w:r w:rsidR="00D22572" w:rsidRPr="00E966EA">
        <w:rPr>
          <w:rFonts w:ascii="Arial" w:hAnsi="Arial" w:cs="Arial"/>
          <w:sz w:val="22"/>
          <w:szCs w:val="22"/>
        </w:rPr>
        <w:t>is an event or circumstance</w:t>
      </w:r>
      <w:r w:rsidR="0051304C" w:rsidRPr="00E966EA">
        <w:rPr>
          <w:rFonts w:ascii="Arial" w:hAnsi="Arial" w:cs="Arial"/>
          <w:sz w:val="22"/>
          <w:szCs w:val="22"/>
        </w:rPr>
        <w:t>,</w:t>
      </w:r>
      <w:r w:rsidR="003A31F8" w:rsidRPr="00E966EA">
        <w:rPr>
          <w:rFonts w:ascii="Arial" w:hAnsi="Arial" w:cs="Arial"/>
          <w:sz w:val="22"/>
          <w:szCs w:val="22"/>
        </w:rPr>
        <w:t xml:space="preserve"> be </w:t>
      </w:r>
      <w:r w:rsidR="0051304C" w:rsidRPr="00E966EA">
        <w:rPr>
          <w:rFonts w:ascii="Arial" w:hAnsi="Arial" w:cs="Arial"/>
          <w:sz w:val="22"/>
          <w:szCs w:val="22"/>
        </w:rPr>
        <w:t>it</w:t>
      </w:r>
      <w:r w:rsidR="003A31F8" w:rsidRPr="00E966EA">
        <w:rPr>
          <w:rFonts w:ascii="Arial" w:hAnsi="Arial" w:cs="Arial"/>
          <w:sz w:val="22"/>
          <w:szCs w:val="22"/>
        </w:rPr>
        <w:t xml:space="preserve"> internal or external</w:t>
      </w:r>
      <w:r w:rsidR="001F0051">
        <w:rPr>
          <w:rFonts w:ascii="Arial" w:hAnsi="Arial" w:cs="Arial"/>
          <w:sz w:val="22"/>
          <w:szCs w:val="22"/>
        </w:rPr>
        <w:t xml:space="preserve"> to an entity</w:t>
      </w:r>
      <w:r w:rsidR="0051304C" w:rsidRPr="00E966EA">
        <w:rPr>
          <w:rFonts w:ascii="Arial" w:hAnsi="Arial" w:cs="Arial"/>
          <w:sz w:val="22"/>
          <w:szCs w:val="22"/>
        </w:rPr>
        <w:t>,</w:t>
      </w:r>
      <w:r w:rsidR="001F0051">
        <w:rPr>
          <w:rFonts w:ascii="Arial" w:hAnsi="Arial" w:cs="Arial"/>
          <w:sz w:val="22"/>
          <w:szCs w:val="22"/>
        </w:rPr>
        <w:t xml:space="preserve"> that is</w:t>
      </w:r>
      <w:r w:rsidR="00D22572" w:rsidRPr="00E966EA">
        <w:rPr>
          <w:rFonts w:ascii="Arial" w:hAnsi="Arial" w:cs="Arial"/>
          <w:sz w:val="22"/>
          <w:szCs w:val="22"/>
        </w:rPr>
        <w:t xml:space="preserve"> outside the usual business setting </w:t>
      </w:r>
      <w:r w:rsidR="001F0051">
        <w:rPr>
          <w:rFonts w:ascii="Arial" w:hAnsi="Arial" w:cs="Arial"/>
          <w:sz w:val="22"/>
          <w:szCs w:val="22"/>
        </w:rPr>
        <w:t xml:space="preserve">for entities of that class </w:t>
      </w:r>
      <w:r w:rsidR="00D22572" w:rsidRPr="00E966EA">
        <w:rPr>
          <w:rFonts w:ascii="Arial" w:hAnsi="Arial" w:cs="Arial"/>
          <w:sz w:val="22"/>
          <w:szCs w:val="22"/>
        </w:rPr>
        <w:t xml:space="preserve">which results in </w:t>
      </w:r>
      <w:r w:rsidR="00DC0D71" w:rsidRPr="00E966EA">
        <w:rPr>
          <w:rFonts w:ascii="Arial" w:hAnsi="Arial" w:cs="Arial"/>
          <w:sz w:val="22"/>
          <w:szCs w:val="22"/>
        </w:rPr>
        <w:t xml:space="preserve">the relevant </w:t>
      </w:r>
      <w:r w:rsidR="009108C0" w:rsidRPr="00E966EA">
        <w:rPr>
          <w:rFonts w:ascii="Arial" w:hAnsi="Arial" w:cs="Arial"/>
          <w:sz w:val="22"/>
          <w:szCs w:val="22"/>
        </w:rPr>
        <w:t>comparison</w:t>
      </w:r>
      <w:r w:rsidR="00DC0D71" w:rsidRPr="00E966EA">
        <w:rPr>
          <w:rFonts w:ascii="Arial" w:hAnsi="Arial" w:cs="Arial"/>
          <w:sz w:val="22"/>
          <w:szCs w:val="22"/>
        </w:rPr>
        <w:t xml:space="preserve"> period</w:t>
      </w:r>
      <w:r w:rsidR="00396142" w:rsidRPr="00E966EA">
        <w:rPr>
          <w:rFonts w:ascii="Arial" w:hAnsi="Arial" w:cs="Arial"/>
          <w:sz w:val="22"/>
          <w:szCs w:val="22"/>
        </w:rPr>
        <w:t xml:space="preserve"> </w:t>
      </w:r>
      <w:r w:rsidR="00EA1669" w:rsidRPr="00E966EA">
        <w:rPr>
          <w:rFonts w:ascii="Arial" w:hAnsi="Arial" w:cs="Arial"/>
          <w:sz w:val="22"/>
          <w:szCs w:val="22"/>
        </w:rPr>
        <w:t>in</w:t>
      </w:r>
      <w:r w:rsidR="000040AF">
        <w:rPr>
          <w:rFonts w:ascii="Arial" w:hAnsi="Arial" w:cs="Arial"/>
          <w:sz w:val="22"/>
          <w:szCs w:val="22"/>
        </w:rPr>
        <w:t> 2019</w:t>
      </w:r>
      <w:r w:rsidR="00EA1669" w:rsidRPr="00E966EA">
        <w:rPr>
          <w:rFonts w:ascii="Arial" w:hAnsi="Arial" w:cs="Arial"/>
          <w:sz w:val="22"/>
          <w:szCs w:val="22"/>
        </w:rPr>
        <w:t xml:space="preserve"> </w:t>
      </w:r>
      <w:r w:rsidR="00BB77B8" w:rsidRPr="00E966EA">
        <w:rPr>
          <w:rFonts w:ascii="Arial" w:hAnsi="Arial" w:cs="Arial"/>
          <w:sz w:val="22"/>
          <w:szCs w:val="22"/>
        </w:rPr>
        <w:t xml:space="preserve">not being </w:t>
      </w:r>
      <w:r w:rsidR="00B2546A" w:rsidRPr="00E966EA">
        <w:rPr>
          <w:rFonts w:ascii="Arial" w:hAnsi="Arial" w:cs="Arial"/>
          <w:sz w:val="22"/>
          <w:szCs w:val="22"/>
        </w:rPr>
        <w:t xml:space="preserve">appropriate </w:t>
      </w:r>
      <w:r w:rsidR="00EA1669" w:rsidRPr="00E966EA">
        <w:rPr>
          <w:rFonts w:ascii="Arial" w:hAnsi="Arial" w:cs="Arial"/>
          <w:sz w:val="22"/>
          <w:szCs w:val="22"/>
        </w:rPr>
        <w:t xml:space="preserve">for the purpose of an entity in </w:t>
      </w:r>
      <w:r w:rsidR="00B2546A" w:rsidRPr="00E966EA">
        <w:rPr>
          <w:rFonts w:ascii="Arial" w:hAnsi="Arial" w:cs="Arial"/>
          <w:sz w:val="22"/>
          <w:szCs w:val="22"/>
        </w:rPr>
        <w:t>the class of entities</w:t>
      </w:r>
      <w:r w:rsidR="00EA1669" w:rsidRPr="00E966EA">
        <w:rPr>
          <w:rFonts w:ascii="Arial" w:hAnsi="Arial" w:cs="Arial"/>
          <w:sz w:val="22"/>
          <w:szCs w:val="22"/>
        </w:rPr>
        <w:t xml:space="preserve"> satisfying the decline in turnover test</w:t>
      </w:r>
      <w:r w:rsidR="00B2546A" w:rsidRPr="00E966EA">
        <w:rPr>
          <w:rFonts w:ascii="Arial" w:hAnsi="Arial" w:cs="Arial"/>
          <w:sz w:val="22"/>
          <w:szCs w:val="22"/>
        </w:rPr>
        <w:t>.</w:t>
      </w:r>
      <w:r w:rsidR="00DC718C" w:rsidRPr="00E966EA">
        <w:rPr>
          <w:rFonts w:ascii="Arial" w:hAnsi="Arial" w:cs="Arial"/>
          <w:sz w:val="22"/>
          <w:szCs w:val="22"/>
        </w:rPr>
        <w:t xml:space="preserve"> For example, </w:t>
      </w:r>
      <w:r w:rsidR="002F1E55" w:rsidRPr="00E966EA">
        <w:rPr>
          <w:rFonts w:ascii="Arial" w:hAnsi="Arial" w:cs="Arial"/>
          <w:sz w:val="22"/>
          <w:szCs w:val="22"/>
        </w:rPr>
        <w:t>an entity being subject to a severe drought from 2018 until September</w:t>
      </w:r>
      <w:r w:rsidR="000040AF">
        <w:rPr>
          <w:rFonts w:ascii="Arial" w:hAnsi="Arial" w:cs="Arial"/>
          <w:sz w:val="22"/>
          <w:szCs w:val="22"/>
        </w:rPr>
        <w:t> 2019</w:t>
      </w:r>
      <w:r w:rsidR="002F1E55" w:rsidRPr="00E966EA">
        <w:rPr>
          <w:rFonts w:ascii="Arial" w:hAnsi="Arial" w:cs="Arial"/>
          <w:sz w:val="22"/>
          <w:szCs w:val="22"/>
        </w:rPr>
        <w:t xml:space="preserve"> that reduced the amount of its’ crop that it could grow as depicted in Example 3 in the Explanatory Statement to the Rules.</w:t>
      </w:r>
    </w:p>
    <w:p w14:paraId="7630761F" w14:textId="3E3DBBF2" w:rsidR="005F5B68" w:rsidRPr="00E966EA" w:rsidRDefault="007124CE" w:rsidP="00582940">
      <w:pPr>
        <w:keepNext/>
        <w:numPr>
          <w:ilvl w:val="0"/>
          <w:numId w:val="2"/>
        </w:numPr>
        <w:spacing w:after="120"/>
        <w:ind w:left="0" w:firstLine="0"/>
        <w:rPr>
          <w:rFonts w:ascii="Arial" w:hAnsi="Arial" w:cs="Arial"/>
          <w:sz w:val="22"/>
          <w:szCs w:val="22"/>
        </w:rPr>
      </w:pPr>
      <w:r w:rsidRPr="00E966EA">
        <w:rPr>
          <w:rFonts w:ascii="Arial" w:hAnsi="Arial" w:cs="Arial"/>
          <w:sz w:val="22"/>
          <w:szCs w:val="22"/>
        </w:rPr>
        <w:t xml:space="preserve">The </w:t>
      </w:r>
      <w:r w:rsidR="00733E6A">
        <w:rPr>
          <w:rFonts w:ascii="Arial" w:hAnsi="Arial" w:cs="Arial"/>
          <w:sz w:val="22"/>
          <w:szCs w:val="22"/>
        </w:rPr>
        <w:t xml:space="preserve">Rules </w:t>
      </w:r>
      <w:r w:rsidR="001F0051">
        <w:rPr>
          <w:rFonts w:ascii="Arial" w:hAnsi="Arial" w:cs="Arial"/>
          <w:sz w:val="22"/>
          <w:szCs w:val="22"/>
        </w:rPr>
        <w:t xml:space="preserve">and </w:t>
      </w:r>
      <w:r w:rsidR="00D27458">
        <w:rPr>
          <w:rFonts w:ascii="Arial" w:hAnsi="Arial" w:cs="Arial"/>
          <w:sz w:val="22"/>
          <w:szCs w:val="22"/>
        </w:rPr>
        <w:t xml:space="preserve">the </w:t>
      </w:r>
      <w:r w:rsidRPr="00E966EA">
        <w:rPr>
          <w:rFonts w:ascii="Arial" w:hAnsi="Arial" w:cs="Arial"/>
          <w:sz w:val="22"/>
          <w:szCs w:val="22"/>
        </w:rPr>
        <w:t xml:space="preserve">alternative tests in this legislative instrument are intended to apply </w:t>
      </w:r>
      <w:r w:rsidR="00552362" w:rsidRPr="00E966EA">
        <w:rPr>
          <w:rFonts w:ascii="Arial" w:hAnsi="Arial" w:cs="Arial"/>
          <w:sz w:val="22"/>
          <w:szCs w:val="22"/>
        </w:rPr>
        <w:t>where</w:t>
      </w:r>
      <w:r w:rsidRPr="00E966EA">
        <w:rPr>
          <w:rFonts w:ascii="Arial" w:hAnsi="Arial" w:cs="Arial"/>
          <w:sz w:val="22"/>
          <w:szCs w:val="22"/>
        </w:rPr>
        <w:t>,</w:t>
      </w:r>
      <w:r w:rsidR="00552362" w:rsidRPr="00E966EA">
        <w:rPr>
          <w:rFonts w:ascii="Arial" w:hAnsi="Arial" w:cs="Arial"/>
          <w:sz w:val="22"/>
          <w:szCs w:val="22"/>
        </w:rPr>
        <w:t xml:space="preserve"> due </w:t>
      </w:r>
      <w:r w:rsidR="002F1E55" w:rsidRPr="00E966EA">
        <w:rPr>
          <w:rFonts w:ascii="Arial" w:hAnsi="Arial" w:cs="Arial"/>
          <w:sz w:val="22"/>
          <w:szCs w:val="22"/>
        </w:rPr>
        <w:t xml:space="preserve">to </w:t>
      </w:r>
      <w:r w:rsidR="00552362" w:rsidRPr="00E966EA">
        <w:rPr>
          <w:rFonts w:ascii="Arial" w:hAnsi="Arial" w:cs="Arial"/>
          <w:sz w:val="22"/>
          <w:szCs w:val="22"/>
        </w:rPr>
        <w:t>circumstances</w:t>
      </w:r>
      <w:r w:rsidR="001F0051">
        <w:rPr>
          <w:rFonts w:ascii="Arial" w:hAnsi="Arial" w:cs="Arial"/>
          <w:sz w:val="22"/>
          <w:szCs w:val="22"/>
        </w:rPr>
        <w:t xml:space="preserve"> as noted above</w:t>
      </w:r>
      <w:r w:rsidR="002F1E55" w:rsidRPr="00E966EA">
        <w:rPr>
          <w:rFonts w:ascii="Arial" w:hAnsi="Arial" w:cs="Arial"/>
          <w:sz w:val="22"/>
          <w:szCs w:val="22"/>
        </w:rPr>
        <w:t>,</w:t>
      </w:r>
      <w:r w:rsidR="00552362" w:rsidRPr="00E966EA">
        <w:rPr>
          <w:rFonts w:ascii="Arial" w:hAnsi="Arial" w:cs="Arial"/>
          <w:sz w:val="22"/>
          <w:szCs w:val="22"/>
        </w:rPr>
        <w:t xml:space="preserve"> </w:t>
      </w:r>
      <w:r w:rsidR="00C209FA" w:rsidRPr="00E966EA">
        <w:rPr>
          <w:rFonts w:ascii="Arial" w:hAnsi="Arial" w:cs="Arial"/>
          <w:sz w:val="22"/>
          <w:szCs w:val="22"/>
        </w:rPr>
        <w:t>there is not an appropriate relevant comparison period in</w:t>
      </w:r>
      <w:r w:rsidR="000040AF">
        <w:rPr>
          <w:rFonts w:ascii="Arial" w:hAnsi="Arial" w:cs="Arial"/>
          <w:sz w:val="22"/>
          <w:szCs w:val="22"/>
        </w:rPr>
        <w:t> 2019</w:t>
      </w:r>
      <w:r w:rsidR="00C209FA" w:rsidRPr="00E966EA">
        <w:rPr>
          <w:rFonts w:ascii="Arial" w:hAnsi="Arial" w:cs="Arial"/>
          <w:sz w:val="22"/>
          <w:szCs w:val="22"/>
        </w:rPr>
        <w:t xml:space="preserve"> for the purpose of an entity in the class of entities satisfying the decline in turnover test in </w:t>
      </w:r>
      <w:r w:rsidR="00C209FA" w:rsidRPr="00E966EA">
        <w:rPr>
          <w:rFonts w:ascii="Arial" w:hAnsi="Arial" w:cs="Arial"/>
          <w:sz w:val="22"/>
          <w:szCs w:val="22"/>
        </w:rPr>
        <w:lastRenderedPageBreak/>
        <w:t>subs</w:t>
      </w:r>
      <w:r w:rsidR="00D67E47" w:rsidRPr="00E966EA">
        <w:rPr>
          <w:rFonts w:ascii="Arial" w:hAnsi="Arial" w:cs="Arial"/>
          <w:sz w:val="22"/>
          <w:szCs w:val="22"/>
        </w:rPr>
        <w:t>ection </w:t>
      </w:r>
      <w:r w:rsidR="00C209FA" w:rsidRPr="00E966EA">
        <w:rPr>
          <w:rFonts w:ascii="Arial" w:hAnsi="Arial" w:cs="Arial"/>
          <w:sz w:val="22"/>
          <w:szCs w:val="22"/>
        </w:rPr>
        <w:t>8(1)</w:t>
      </w:r>
      <w:r w:rsidR="00BB77B8" w:rsidRPr="00E966EA">
        <w:rPr>
          <w:rFonts w:ascii="Arial" w:hAnsi="Arial" w:cs="Arial"/>
          <w:sz w:val="22"/>
          <w:szCs w:val="22"/>
        </w:rPr>
        <w:t xml:space="preserve"> of the Rules</w:t>
      </w:r>
      <w:r w:rsidR="00C209FA" w:rsidRPr="00E966EA">
        <w:rPr>
          <w:rFonts w:ascii="Arial" w:hAnsi="Arial" w:cs="Arial"/>
          <w:sz w:val="22"/>
          <w:szCs w:val="22"/>
        </w:rPr>
        <w:t>.</w:t>
      </w:r>
      <w:r w:rsidR="00552362" w:rsidRPr="00E966EA">
        <w:rPr>
          <w:rFonts w:ascii="Arial" w:hAnsi="Arial" w:cs="Arial"/>
          <w:sz w:val="22"/>
          <w:szCs w:val="22"/>
        </w:rPr>
        <w:t xml:space="preserve"> The </w:t>
      </w:r>
      <w:r w:rsidR="00D26137" w:rsidRPr="00E966EA">
        <w:rPr>
          <w:rFonts w:ascii="Arial" w:hAnsi="Arial" w:cs="Arial"/>
          <w:sz w:val="22"/>
          <w:szCs w:val="22"/>
        </w:rPr>
        <w:t xml:space="preserve">legislative instrument applies to </w:t>
      </w:r>
      <w:r w:rsidR="001F0051">
        <w:rPr>
          <w:rFonts w:ascii="Arial" w:hAnsi="Arial" w:cs="Arial"/>
          <w:sz w:val="22"/>
          <w:szCs w:val="22"/>
        </w:rPr>
        <w:t xml:space="preserve">classes of entities to which </w:t>
      </w:r>
      <w:r w:rsidR="00D26137" w:rsidRPr="00E966EA">
        <w:rPr>
          <w:rFonts w:ascii="Arial" w:hAnsi="Arial" w:cs="Arial"/>
          <w:sz w:val="22"/>
          <w:szCs w:val="22"/>
        </w:rPr>
        <w:t>the following circumst</w:t>
      </w:r>
      <w:r w:rsidRPr="00E966EA">
        <w:rPr>
          <w:rFonts w:ascii="Arial" w:hAnsi="Arial" w:cs="Arial"/>
          <w:sz w:val="22"/>
          <w:szCs w:val="22"/>
        </w:rPr>
        <w:t>an</w:t>
      </w:r>
      <w:r w:rsidR="00D26137" w:rsidRPr="00E966EA">
        <w:rPr>
          <w:rFonts w:ascii="Arial" w:hAnsi="Arial" w:cs="Arial"/>
          <w:sz w:val="22"/>
          <w:szCs w:val="22"/>
        </w:rPr>
        <w:t>ces</w:t>
      </w:r>
      <w:r w:rsidR="001F0051">
        <w:rPr>
          <w:rFonts w:ascii="Arial" w:hAnsi="Arial" w:cs="Arial"/>
          <w:sz w:val="22"/>
          <w:szCs w:val="22"/>
        </w:rPr>
        <w:t xml:space="preserve"> apply</w:t>
      </w:r>
      <w:r w:rsidR="00396142" w:rsidRPr="00E966EA">
        <w:rPr>
          <w:rFonts w:ascii="Arial" w:hAnsi="Arial" w:cs="Arial"/>
          <w:sz w:val="22"/>
          <w:szCs w:val="22"/>
        </w:rPr>
        <w:t>:</w:t>
      </w:r>
    </w:p>
    <w:p w14:paraId="417B98ED" w14:textId="61B33720" w:rsidR="00D27458" w:rsidRPr="00D27458" w:rsidRDefault="00D27458" w:rsidP="00D27458">
      <w:pPr>
        <w:numPr>
          <w:ilvl w:val="0"/>
          <w:numId w:val="4"/>
        </w:numPr>
        <w:spacing w:after="120"/>
        <w:ind w:left="1418" w:hanging="709"/>
        <w:rPr>
          <w:rFonts w:ascii="Arial" w:hAnsi="Arial" w:cs="Arial"/>
          <w:sz w:val="22"/>
          <w:szCs w:val="22"/>
        </w:rPr>
      </w:pPr>
      <w:r w:rsidRPr="00D27458">
        <w:rPr>
          <w:rFonts w:ascii="Arial" w:hAnsi="Arial" w:cs="Arial"/>
          <w:sz w:val="22"/>
          <w:szCs w:val="22"/>
        </w:rPr>
        <w:t>An entity commenced business after the relevant comparison period in</w:t>
      </w:r>
      <w:r w:rsidR="000040AF">
        <w:rPr>
          <w:rFonts w:ascii="Arial" w:hAnsi="Arial" w:cs="Arial"/>
          <w:sz w:val="22"/>
          <w:szCs w:val="22"/>
        </w:rPr>
        <w:t> 2019</w:t>
      </w:r>
      <w:r w:rsidRPr="00D27458">
        <w:rPr>
          <w:rFonts w:ascii="Arial" w:hAnsi="Arial" w:cs="Arial"/>
          <w:sz w:val="22"/>
          <w:szCs w:val="22"/>
        </w:rPr>
        <w:t xml:space="preserve"> with the event or circumstance outside the usual business setting being that the business did not exist in the relevant comparison period and as a result there was no relevant comparison period in</w:t>
      </w:r>
      <w:r w:rsidR="000040AF">
        <w:rPr>
          <w:rFonts w:ascii="Arial" w:hAnsi="Arial" w:cs="Arial"/>
          <w:sz w:val="22"/>
          <w:szCs w:val="22"/>
        </w:rPr>
        <w:t> 2019</w:t>
      </w:r>
      <w:r w:rsidRPr="00D27458">
        <w:rPr>
          <w:rFonts w:ascii="Arial" w:hAnsi="Arial" w:cs="Arial"/>
          <w:sz w:val="22"/>
          <w:szCs w:val="22"/>
        </w:rPr>
        <w:t>. This applies to entities that were not operating any business, it does not apply to an entity that was operating one or more businesses and comm</w:t>
      </w:r>
      <w:r>
        <w:rPr>
          <w:rFonts w:ascii="Arial" w:hAnsi="Arial" w:cs="Arial"/>
          <w:sz w:val="22"/>
          <w:szCs w:val="22"/>
        </w:rPr>
        <w:t>enced a new additional business</w:t>
      </w:r>
    </w:p>
    <w:p w14:paraId="3DA689A6" w14:textId="0439BF54" w:rsidR="00D27458" w:rsidRPr="00D27458" w:rsidRDefault="00D27458" w:rsidP="00D27458">
      <w:pPr>
        <w:numPr>
          <w:ilvl w:val="0"/>
          <w:numId w:val="4"/>
        </w:numPr>
        <w:spacing w:after="120"/>
        <w:ind w:left="1418" w:hanging="709"/>
        <w:rPr>
          <w:rFonts w:ascii="Arial" w:hAnsi="Arial" w:cs="Arial"/>
          <w:sz w:val="22"/>
          <w:szCs w:val="22"/>
        </w:rPr>
      </w:pPr>
      <w:r w:rsidRPr="00D27458">
        <w:rPr>
          <w:rFonts w:ascii="Arial" w:hAnsi="Arial" w:cs="Arial"/>
          <w:sz w:val="22"/>
          <w:szCs w:val="22"/>
        </w:rPr>
        <w:t>An entity acquired or disposed of part of their business after the relevant comparison period in</w:t>
      </w:r>
      <w:r w:rsidR="000040AF">
        <w:rPr>
          <w:rFonts w:ascii="Arial" w:hAnsi="Arial" w:cs="Arial"/>
          <w:sz w:val="22"/>
          <w:szCs w:val="22"/>
        </w:rPr>
        <w:t> 2019</w:t>
      </w:r>
      <w:r w:rsidRPr="00D27458">
        <w:rPr>
          <w:rFonts w:ascii="Arial" w:hAnsi="Arial" w:cs="Arial"/>
          <w:sz w:val="22"/>
          <w:szCs w:val="22"/>
        </w:rPr>
        <w:t xml:space="preserve"> including more than one acquisition or disposal and the acquisition or disposal, or acquisitions or disposals, changed their turnover. The event or circumstance outside the usual business setting being that the business was not the same business and as a result is not comparable after the acquisition(s) or disposal(s) to as it was in rel</w:t>
      </w:r>
      <w:r>
        <w:rPr>
          <w:rFonts w:ascii="Arial" w:hAnsi="Arial" w:cs="Arial"/>
          <w:sz w:val="22"/>
          <w:szCs w:val="22"/>
        </w:rPr>
        <w:t>evant comparison period in</w:t>
      </w:r>
      <w:r w:rsidR="000040AF">
        <w:rPr>
          <w:rFonts w:ascii="Arial" w:hAnsi="Arial" w:cs="Arial"/>
          <w:sz w:val="22"/>
          <w:szCs w:val="22"/>
        </w:rPr>
        <w:t> 2019</w:t>
      </w:r>
    </w:p>
    <w:p w14:paraId="38FB7F12" w14:textId="3A3A9655" w:rsidR="00D27458" w:rsidRPr="00D27458" w:rsidRDefault="00D27458" w:rsidP="00D27458">
      <w:pPr>
        <w:numPr>
          <w:ilvl w:val="0"/>
          <w:numId w:val="4"/>
        </w:numPr>
        <w:spacing w:after="120"/>
        <w:ind w:left="1418" w:hanging="709"/>
        <w:rPr>
          <w:rFonts w:ascii="Arial" w:hAnsi="Arial" w:cs="Arial"/>
          <w:sz w:val="22"/>
          <w:szCs w:val="22"/>
        </w:rPr>
      </w:pPr>
      <w:r w:rsidRPr="00D27458">
        <w:rPr>
          <w:rFonts w:ascii="Arial" w:hAnsi="Arial" w:cs="Arial"/>
          <w:sz w:val="22"/>
          <w:szCs w:val="22"/>
        </w:rPr>
        <w:t xml:space="preserve">An entity has restructured part or </w:t>
      </w:r>
      <w:proofErr w:type="gramStart"/>
      <w:r w:rsidRPr="00D27458">
        <w:rPr>
          <w:rFonts w:ascii="Arial" w:hAnsi="Arial" w:cs="Arial"/>
          <w:sz w:val="22"/>
          <w:szCs w:val="22"/>
        </w:rPr>
        <w:t>all of</w:t>
      </w:r>
      <w:proofErr w:type="gramEnd"/>
      <w:r w:rsidRPr="00D27458">
        <w:rPr>
          <w:rFonts w:ascii="Arial" w:hAnsi="Arial" w:cs="Arial"/>
          <w:sz w:val="22"/>
          <w:szCs w:val="22"/>
        </w:rPr>
        <w:t xml:space="preserve"> their business after the relevant comparison period in</w:t>
      </w:r>
      <w:r w:rsidR="000040AF">
        <w:rPr>
          <w:rFonts w:ascii="Arial" w:hAnsi="Arial" w:cs="Arial"/>
          <w:sz w:val="22"/>
          <w:szCs w:val="22"/>
        </w:rPr>
        <w:t> 2019</w:t>
      </w:r>
      <w:r w:rsidRPr="00D27458">
        <w:rPr>
          <w:rFonts w:ascii="Arial" w:hAnsi="Arial" w:cs="Arial"/>
          <w:sz w:val="22"/>
          <w:szCs w:val="22"/>
        </w:rPr>
        <w:t>, including more than one restructure, and that restructure, or restructures, has changed the entity’s turnover. The event or circumstance outside the usual business setting being that the business was not the same business and as a result is not comparable after the restructure(s) to as it was in rel</w:t>
      </w:r>
      <w:r>
        <w:rPr>
          <w:rFonts w:ascii="Arial" w:hAnsi="Arial" w:cs="Arial"/>
          <w:sz w:val="22"/>
          <w:szCs w:val="22"/>
        </w:rPr>
        <w:t>evant comparison period in</w:t>
      </w:r>
      <w:r w:rsidR="000040AF">
        <w:rPr>
          <w:rFonts w:ascii="Arial" w:hAnsi="Arial" w:cs="Arial"/>
          <w:sz w:val="22"/>
          <w:szCs w:val="22"/>
        </w:rPr>
        <w:t> 2019</w:t>
      </w:r>
    </w:p>
    <w:p w14:paraId="2346A03F" w14:textId="20DD7AE2" w:rsidR="00D27458" w:rsidRPr="00D27458" w:rsidRDefault="00D27458" w:rsidP="00D27458">
      <w:pPr>
        <w:numPr>
          <w:ilvl w:val="0"/>
          <w:numId w:val="4"/>
        </w:numPr>
        <w:spacing w:after="120"/>
        <w:ind w:left="1418" w:hanging="709"/>
        <w:rPr>
          <w:rFonts w:ascii="Arial" w:hAnsi="Arial" w:cs="Arial"/>
          <w:sz w:val="22"/>
          <w:szCs w:val="22"/>
        </w:rPr>
      </w:pPr>
      <w:r w:rsidRPr="00D27458">
        <w:rPr>
          <w:rFonts w:ascii="Arial" w:hAnsi="Arial" w:cs="Arial"/>
          <w:sz w:val="22"/>
          <w:szCs w:val="22"/>
        </w:rPr>
        <w:t>An entity has had an increase in turnover by 50% or more in the 12 months immediately before the applicable turnover test period, or 25% or more in the 6 months immediately before the applicable turnover test period, or 12.5% or more in the 3 months immediately before the applicable turnover test period. The event or circumstance outside the usual business setting being that as a result of undergoing such rapid growth the business of the entity is not comparable after the growth to the business as it was in the rel</w:t>
      </w:r>
      <w:r>
        <w:rPr>
          <w:rFonts w:ascii="Arial" w:hAnsi="Arial" w:cs="Arial"/>
          <w:sz w:val="22"/>
          <w:szCs w:val="22"/>
        </w:rPr>
        <w:t>evant comparison period in</w:t>
      </w:r>
      <w:r w:rsidR="000040AF">
        <w:rPr>
          <w:rFonts w:ascii="Arial" w:hAnsi="Arial" w:cs="Arial"/>
          <w:sz w:val="22"/>
          <w:szCs w:val="22"/>
        </w:rPr>
        <w:t> 2019</w:t>
      </w:r>
    </w:p>
    <w:p w14:paraId="677E4808" w14:textId="76AB26A1" w:rsidR="00D27458" w:rsidRPr="00D27458" w:rsidRDefault="00D27458" w:rsidP="00D27458">
      <w:pPr>
        <w:numPr>
          <w:ilvl w:val="0"/>
          <w:numId w:val="4"/>
        </w:numPr>
        <w:spacing w:after="120"/>
        <w:ind w:left="1418" w:hanging="709"/>
        <w:rPr>
          <w:rFonts w:ascii="Arial" w:hAnsi="Arial" w:cs="Arial"/>
          <w:sz w:val="22"/>
          <w:szCs w:val="22"/>
        </w:rPr>
      </w:pPr>
      <w:r w:rsidRPr="00D27458">
        <w:rPr>
          <w:rFonts w:ascii="Arial" w:hAnsi="Arial" w:cs="Arial"/>
          <w:sz w:val="22"/>
          <w:szCs w:val="22"/>
        </w:rPr>
        <w:t>An entity has been affected by a drought or other natural disaster in the relevant comparison period in</w:t>
      </w:r>
      <w:r w:rsidR="000040AF">
        <w:rPr>
          <w:rFonts w:ascii="Arial" w:hAnsi="Arial" w:cs="Arial"/>
          <w:sz w:val="22"/>
          <w:szCs w:val="22"/>
        </w:rPr>
        <w:t> 2019</w:t>
      </w:r>
      <w:r w:rsidRPr="00D27458">
        <w:rPr>
          <w:rFonts w:ascii="Arial" w:hAnsi="Arial" w:cs="Arial"/>
          <w:sz w:val="22"/>
          <w:szCs w:val="22"/>
        </w:rPr>
        <w:t>. The event or circumstance outside the usual business setting being the drought or other natural disaster which adversely affected the business and as a result the relevant comparison period in</w:t>
      </w:r>
      <w:r w:rsidR="000040AF">
        <w:rPr>
          <w:rFonts w:ascii="Arial" w:hAnsi="Arial" w:cs="Arial"/>
          <w:sz w:val="22"/>
          <w:szCs w:val="22"/>
        </w:rPr>
        <w:t> 2019</w:t>
      </w:r>
      <w:r w:rsidRPr="00D27458">
        <w:rPr>
          <w:rFonts w:ascii="Arial" w:hAnsi="Arial" w:cs="Arial"/>
          <w:sz w:val="22"/>
          <w:szCs w:val="22"/>
        </w:rPr>
        <w:t xml:space="preserve"> is no</w:t>
      </w:r>
      <w:r>
        <w:rPr>
          <w:rFonts w:ascii="Arial" w:hAnsi="Arial" w:cs="Arial"/>
          <w:sz w:val="22"/>
          <w:szCs w:val="22"/>
        </w:rPr>
        <w:t>t appropriate</w:t>
      </w:r>
    </w:p>
    <w:p w14:paraId="729E4F1E" w14:textId="5D42BD7E" w:rsidR="00D27458" w:rsidRPr="00D27458" w:rsidRDefault="00D27458" w:rsidP="00D27458">
      <w:pPr>
        <w:numPr>
          <w:ilvl w:val="0"/>
          <w:numId w:val="4"/>
        </w:numPr>
        <w:spacing w:after="120"/>
        <w:ind w:left="1418" w:hanging="709"/>
        <w:rPr>
          <w:rFonts w:ascii="Arial" w:hAnsi="Arial" w:cs="Arial"/>
          <w:sz w:val="22"/>
          <w:szCs w:val="22"/>
        </w:rPr>
      </w:pPr>
      <w:r w:rsidRPr="00D27458">
        <w:rPr>
          <w:rFonts w:ascii="Arial" w:hAnsi="Arial" w:cs="Arial"/>
          <w:sz w:val="22"/>
          <w:szCs w:val="22"/>
        </w:rPr>
        <w:t>An entity has an irregular turnover that is not cyclical, such as can occur in the building and construction sector. The event or circumstance outside the usual business setting is the non-cyclical irregular turnover and as a result the relevant comparison period in</w:t>
      </w:r>
      <w:r w:rsidR="000040AF">
        <w:rPr>
          <w:rFonts w:ascii="Arial" w:hAnsi="Arial" w:cs="Arial"/>
          <w:sz w:val="22"/>
          <w:szCs w:val="22"/>
        </w:rPr>
        <w:t> 2019</w:t>
      </w:r>
      <w:r w:rsidRPr="00D27458">
        <w:rPr>
          <w:rFonts w:ascii="Arial" w:hAnsi="Arial" w:cs="Arial"/>
          <w:sz w:val="22"/>
          <w:szCs w:val="22"/>
        </w:rPr>
        <w:t xml:space="preserve"> is not appropriate. An entity with a cyclical turnover such as an entity that operates a seasonal business which generates most of its turnover at a </w:t>
      </w:r>
      <w:proofErr w:type="gramStart"/>
      <w:r w:rsidRPr="00D27458">
        <w:rPr>
          <w:rFonts w:ascii="Arial" w:hAnsi="Arial" w:cs="Arial"/>
          <w:sz w:val="22"/>
          <w:szCs w:val="22"/>
        </w:rPr>
        <w:t>particular time</w:t>
      </w:r>
      <w:proofErr w:type="gramEnd"/>
      <w:r w:rsidRPr="00D27458">
        <w:rPr>
          <w:rFonts w:ascii="Arial" w:hAnsi="Arial" w:cs="Arial"/>
          <w:sz w:val="22"/>
          <w:szCs w:val="22"/>
        </w:rPr>
        <w:t xml:space="preserve"> of year has an appropriate relevant comparison period – a cyclical turnover is within the usual business setting</w:t>
      </w:r>
      <w:r>
        <w:rPr>
          <w:rFonts w:ascii="Arial" w:hAnsi="Arial" w:cs="Arial"/>
          <w:sz w:val="22"/>
          <w:szCs w:val="22"/>
        </w:rPr>
        <w:t>,</w:t>
      </w:r>
      <w:r w:rsidRPr="00D27458">
        <w:rPr>
          <w:rFonts w:ascii="Arial" w:hAnsi="Arial" w:cs="Arial"/>
          <w:sz w:val="22"/>
          <w:szCs w:val="22"/>
        </w:rPr>
        <w:t xml:space="preserve"> and</w:t>
      </w:r>
    </w:p>
    <w:p w14:paraId="4D25543D" w14:textId="2FC6B0E7" w:rsidR="00D27458" w:rsidRDefault="00D27458" w:rsidP="00D27458">
      <w:pPr>
        <w:numPr>
          <w:ilvl w:val="0"/>
          <w:numId w:val="4"/>
        </w:numPr>
        <w:spacing w:after="120"/>
        <w:ind w:left="1418" w:hanging="709"/>
        <w:rPr>
          <w:rFonts w:ascii="Arial" w:hAnsi="Arial" w:cs="Arial"/>
          <w:sz w:val="22"/>
          <w:szCs w:val="22"/>
        </w:rPr>
      </w:pPr>
      <w:r w:rsidRPr="00D27458">
        <w:rPr>
          <w:rFonts w:ascii="Arial" w:hAnsi="Arial" w:cs="Arial"/>
          <w:sz w:val="22"/>
          <w:szCs w:val="22"/>
        </w:rPr>
        <w:t xml:space="preserve">An entity is a sole trader or a small partnership and the sole trader or one of the partners did not work for all or part of the relevant comparison period because they were sick, injured or on leave during the relevant comparison period and those </w:t>
      </w:r>
      <w:r w:rsidR="000040AF" w:rsidRPr="00D27458">
        <w:rPr>
          <w:rFonts w:ascii="Arial" w:hAnsi="Arial" w:cs="Arial"/>
          <w:sz w:val="22"/>
          <w:szCs w:val="22"/>
        </w:rPr>
        <w:t>circumstances</w:t>
      </w:r>
      <w:r w:rsidRPr="00D27458">
        <w:rPr>
          <w:rFonts w:ascii="Arial" w:hAnsi="Arial" w:cs="Arial"/>
          <w:sz w:val="22"/>
          <w:szCs w:val="22"/>
        </w:rPr>
        <w:t xml:space="preserve"> affects the turnover of the sole trader or partnership. The usual business setting is the sole trader or partner working in the business generating turnover and so their absence from work is an event or circumstance outside the usual business setting resulting in the relevant comparison period in</w:t>
      </w:r>
      <w:r w:rsidR="000040AF">
        <w:rPr>
          <w:rFonts w:ascii="Arial" w:hAnsi="Arial" w:cs="Arial"/>
          <w:sz w:val="22"/>
          <w:szCs w:val="22"/>
        </w:rPr>
        <w:t> 2019</w:t>
      </w:r>
      <w:r w:rsidRPr="00D27458">
        <w:rPr>
          <w:rFonts w:ascii="Arial" w:hAnsi="Arial" w:cs="Arial"/>
          <w:sz w:val="22"/>
          <w:szCs w:val="22"/>
        </w:rPr>
        <w:t xml:space="preserve"> not being appropriate.</w:t>
      </w:r>
    </w:p>
    <w:p w14:paraId="29813CD0" w14:textId="09643644" w:rsidR="005F5B68" w:rsidRPr="00E966EA" w:rsidRDefault="00C209FA" w:rsidP="00090023">
      <w:pPr>
        <w:numPr>
          <w:ilvl w:val="0"/>
          <w:numId w:val="2"/>
        </w:numPr>
        <w:spacing w:after="120"/>
        <w:ind w:left="0" w:firstLine="0"/>
        <w:rPr>
          <w:rFonts w:ascii="Arial" w:hAnsi="Arial" w:cs="Arial"/>
          <w:sz w:val="22"/>
          <w:szCs w:val="22"/>
        </w:rPr>
      </w:pPr>
      <w:r w:rsidRPr="00E966EA">
        <w:rPr>
          <w:rFonts w:ascii="Arial" w:hAnsi="Arial" w:cs="Arial"/>
          <w:sz w:val="22"/>
          <w:szCs w:val="22"/>
        </w:rPr>
        <w:t xml:space="preserve">If there is </w:t>
      </w:r>
      <w:r w:rsidR="00BB77B8" w:rsidRPr="00E966EA">
        <w:rPr>
          <w:rFonts w:ascii="Arial" w:hAnsi="Arial" w:cs="Arial"/>
          <w:sz w:val="22"/>
          <w:szCs w:val="22"/>
        </w:rPr>
        <w:t>not an event or circumstance</w:t>
      </w:r>
      <w:r w:rsidR="0051304C" w:rsidRPr="00E966EA">
        <w:rPr>
          <w:rFonts w:ascii="Arial" w:hAnsi="Arial" w:cs="Arial"/>
          <w:sz w:val="22"/>
          <w:szCs w:val="22"/>
        </w:rPr>
        <w:t>,</w:t>
      </w:r>
      <w:r w:rsidR="00BB77B8" w:rsidRPr="00E966EA">
        <w:rPr>
          <w:rFonts w:ascii="Arial" w:hAnsi="Arial" w:cs="Arial"/>
          <w:sz w:val="22"/>
          <w:szCs w:val="22"/>
        </w:rPr>
        <w:t xml:space="preserve"> </w:t>
      </w:r>
      <w:r w:rsidR="0051304C" w:rsidRPr="00E966EA">
        <w:rPr>
          <w:rFonts w:ascii="Arial" w:hAnsi="Arial" w:cs="Arial"/>
          <w:sz w:val="22"/>
          <w:szCs w:val="22"/>
        </w:rPr>
        <w:t xml:space="preserve">be it internal or external, </w:t>
      </w:r>
      <w:r w:rsidR="00BB77B8" w:rsidRPr="00E966EA">
        <w:rPr>
          <w:rFonts w:ascii="Arial" w:hAnsi="Arial" w:cs="Arial"/>
          <w:sz w:val="22"/>
          <w:szCs w:val="22"/>
        </w:rPr>
        <w:t>outside the usual business setting which results in the relevant comparison period in</w:t>
      </w:r>
      <w:r w:rsidR="000040AF">
        <w:rPr>
          <w:rFonts w:ascii="Arial" w:hAnsi="Arial" w:cs="Arial"/>
          <w:sz w:val="22"/>
          <w:szCs w:val="22"/>
        </w:rPr>
        <w:t> 2019</w:t>
      </w:r>
      <w:r w:rsidR="00BB77B8" w:rsidRPr="00E966EA">
        <w:rPr>
          <w:rFonts w:ascii="Arial" w:hAnsi="Arial" w:cs="Arial"/>
          <w:sz w:val="22"/>
          <w:szCs w:val="22"/>
        </w:rPr>
        <w:t xml:space="preserve"> not being appropriate for the purpose of an entity in the class of entities </w:t>
      </w:r>
      <w:r w:rsidRPr="00E966EA">
        <w:rPr>
          <w:rFonts w:ascii="Arial" w:hAnsi="Arial" w:cs="Arial"/>
          <w:sz w:val="22"/>
          <w:szCs w:val="22"/>
        </w:rPr>
        <w:t xml:space="preserve">satisfying the decline in turnover test, </w:t>
      </w:r>
      <w:r w:rsidR="00DC0D71" w:rsidRPr="00E966EA">
        <w:rPr>
          <w:rFonts w:ascii="Arial" w:hAnsi="Arial" w:cs="Arial"/>
          <w:sz w:val="22"/>
          <w:szCs w:val="22"/>
        </w:rPr>
        <w:t>the Com</w:t>
      </w:r>
      <w:r w:rsidR="009108C0" w:rsidRPr="00E966EA">
        <w:rPr>
          <w:rFonts w:ascii="Arial" w:hAnsi="Arial" w:cs="Arial"/>
          <w:sz w:val="22"/>
          <w:szCs w:val="22"/>
        </w:rPr>
        <w:t>m</w:t>
      </w:r>
      <w:r w:rsidR="00DC0D71" w:rsidRPr="00E966EA">
        <w:rPr>
          <w:rFonts w:ascii="Arial" w:hAnsi="Arial" w:cs="Arial"/>
          <w:sz w:val="22"/>
          <w:szCs w:val="22"/>
        </w:rPr>
        <w:t xml:space="preserve">issioner cannot determine an alternative </w:t>
      </w:r>
      <w:r w:rsidR="00DB17E2" w:rsidRPr="00E966EA">
        <w:rPr>
          <w:rFonts w:ascii="Arial" w:hAnsi="Arial" w:cs="Arial"/>
          <w:sz w:val="22"/>
          <w:szCs w:val="22"/>
        </w:rPr>
        <w:t xml:space="preserve">decline in </w:t>
      </w:r>
      <w:r w:rsidR="00DC0D71" w:rsidRPr="00E966EA">
        <w:rPr>
          <w:rFonts w:ascii="Arial" w:hAnsi="Arial" w:cs="Arial"/>
          <w:sz w:val="22"/>
          <w:szCs w:val="22"/>
        </w:rPr>
        <w:t>turnover test.</w:t>
      </w:r>
    </w:p>
    <w:p w14:paraId="44AAE477" w14:textId="7D33771B" w:rsidR="005F5B68" w:rsidRPr="00E966EA" w:rsidRDefault="00DC0D71" w:rsidP="00090023">
      <w:pPr>
        <w:numPr>
          <w:ilvl w:val="0"/>
          <w:numId w:val="2"/>
        </w:numPr>
        <w:spacing w:after="120"/>
        <w:ind w:left="0" w:firstLine="0"/>
        <w:rPr>
          <w:rFonts w:ascii="Arial" w:hAnsi="Arial" w:cs="Arial"/>
          <w:sz w:val="22"/>
          <w:szCs w:val="22"/>
        </w:rPr>
      </w:pPr>
      <w:r w:rsidRPr="00E966EA">
        <w:rPr>
          <w:rFonts w:ascii="Arial" w:hAnsi="Arial" w:cs="Arial"/>
          <w:sz w:val="22"/>
          <w:szCs w:val="22"/>
        </w:rPr>
        <w:lastRenderedPageBreak/>
        <w:t xml:space="preserve">For instance, </w:t>
      </w:r>
      <w:r w:rsidR="0080489E" w:rsidRPr="00E966EA">
        <w:rPr>
          <w:rFonts w:ascii="Arial" w:hAnsi="Arial" w:cs="Arial"/>
          <w:sz w:val="22"/>
          <w:szCs w:val="22"/>
        </w:rPr>
        <w:t xml:space="preserve">where an entity ordinarily </w:t>
      </w:r>
      <w:r w:rsidR="00B5785A" w:rsidRPr="00E966EA">
        <w:rPr>
          <w:rFonts w:ascii="Arial" w:hAnsi="Arial" w:cs="Arial"/>
          <w:sz w:val="22"/>
          <w:szCs w:val="22"/>
        </w:rPr>
        <w:t xml:space="preserve">undertakes activities or makes supplies that are not included in the GST turnover tests used to determine eligibility for JobKeeper payments, undertaking those activities or making those kinds of </w:t>
      </w:r>
      <w:r w:rsidR="0080489E" w:rsidRPr="00E966EA">
        <w:rPr>
          <w:rFonts w:ascii="Arial" w:hAnsi="Arial" w:cs="Arial"/>
          <w:sz w:val="22"/>
          <w:szCs w:val="22"/>
        </w:rPr>
        <w:t>supplies is not an event or circumstance</w:t>
      </w:r>
      <w:r w:rsidR="0051304C" w:rsidRPr="00E966EA">
        <w:rPr>
          <w:rFonts w:ascii="Arial" w:hAnsi="Arial" w:cs="Arial"/>
          <w:sz w:val="22"/>
          <w:szCs w:val="22"/>
        </w:rPr>
        <w:t>,</w:t>
      </w:r>
      <w:r w:rsidR="0080489E" w:rsidRPr="00E966EA">
        <w:rPr>
          <w:rFonts w:ascii="Arial" w:hAnsi="Arial" w:cs="Arial"/>
          <w:sz w:val="22"/>
          <w:szCs w:val="22"/>
        </w:rPr>
        <w:t xml:space="preserve"> </w:t>
      </w:r>
      <w:r w:rsidR="0051304C" w:rsidRPr="00E966EA">
        <w:rPr>
          <w:rFonts w:ascii="Arial" w:hAnsi="Arial" w:cs="Arial"/>
          <w:sz w:val="22"/>
          <w:szCs w:val="22"/>
        </w:rPr>
        <w:t>be it internal or external, outside the usual business setting which results in the relevant comparison period in</w:t>
      </w:r>
      <w:r w:rsidR="000040AF">
        <w:rPr>
          <w:rFonts w:ascii="Arial" w:hAnsi="Arial" w:cs="Arial"/>
          <w:sz w:val="22"/>
          <w:szCs w:val="22"/>
        </w:rPr>
        <w:t> 2019</w:t>
      </w:r>
      <w:r w:rsidR="0051304C" w:rsidRPr="00E966EA">
        <w:rPr>
          <w:rFonts w:ascii="Arial" w:hAnsi="Arial" w:cs="Arial"/>
          <w:sz w:val="22"/>
          <w:szCs w:val="22"/>
        </w:rPr>
        <w:t xml:space="preserve"> not being appropriate for the purpose of an entity in the class of entities satisfying the decline in turnover test.</w:t>
      </w:r>
      <w:r w:rsidR="0080489E" w:rsidRPr="00E966EA">
        <w:rPr>
          <w:rFonts w:ascii="Arial" w:hAnsi="Arial" w:cs="Arial"/>
          <w:sz w:val="22"/>
          <w:szCs w:val="22"/>
        </w:rPr>
        <w:t xml:space="preserve"> </w:t>
      </w:r>
      <w:r w:rsidR="00B5785A" w:rsidRPr="00E966EA">
        <w:rPr>
          <w:rFonts w:ascii="Arial" w:hAnsi="Arial" w:cs="Arial"/>
          <w:sz w:val="22"/>
          <w:szCs w:val="22"/>
        </w:rPr>
        <w:t>For example, the entity ordinarily makes input taxed supplies or undertakes activities with zero turnover.</w:t>
      </w:r>
    </w:p>
    <w:p w14:paraId="313A9789" w14:textId="31FB09CE" w:rsidR="005F5B68" w:rsidRPr="00E966EA" w:rsidRDefault="00D66B0E" w:rsidP="00090023">
      <w:pPr>
        <w:numPr>
          <w:ilvl w:val="0"/>
          <w:numId w:val="2"/>
        </w:numPr>
        <w:spacing w:after="120"/>
        <w:ind w:left="0" w:firstLine="0"/>
        <w:rPr>
          <w:rFonts w:ascii="Arial" w:hAnsi="Arial" w:cs="Arial"/>
          <w:sz w:val="22"/>
          <w:szCs w:val="22"/>
        </w:rPr>
      </w:pPr>
      <w:r w:rsidRPr="00E966EA">
        <w:rPr>
          <w:rFonts w:ascii="Arial" w:hAnsi="Arial" w:cs="Arial"/>
          <w:sz w:val="22"/>
          <w:szCs w:val="22"/>
        </w:rPr>
        <w:t xml:space="preserve">This legislative instrument is intended to operate under the </w:t>
      </w:r>
      <w:r w:rsidR="00733E6A">
        <w:rPr>
          <w:rFonts w:ascii="Arial" w:hAnsi="Arial" w:cs="Arial"/>
          <w:sz w:val="22"/>
          <w:szCs w:val="22"/>
        </w:rPr>
        <w:t>Rules</w:t>
      </w:r>
      <w:r w:rsidRPr="00E966EA">
        <w:rPr>
          <w:rFonts w:ascii="Arial" w:hAnsi="Arial" w:cs="Arial"/>
          <w:i/>
          <w:sz w:val="22"/>
          <w:szCs w:val="22"/>
        </w:rPr>
        <w:t xml:space="preserve">. </w:t>
      </w:r>
      <w:r w:rsidRPr="00E966EA">
        <w:rPr>
          <w:rFonts w:ascii="Arial" w:hAnsi="Arial" w:cs="Arial"/>
          <w:sz w:val="22"/>
          <w:szCs w:val="22"/>
        </w:rPr>
        <w:t xml:space="preserve">If the </w:t>
      </w:r>
      <w:r w:rsidR="00696957">
        <w:rPr>
          <w:rFonts w:ascii="Arial" w:hAnsi="Arial" w:cs="Arial"/>
          <w:sz w:val="22"/>
          <w:szCs w:val="22"/>
        </w:rPr>
        <w:t xml:space="preserve">alternative decline in </w:t>
      </w:r>
      <w:r w:rsidRPr="00E966EA">
        <w:rPr>
          <w:rFonts w:ascii="Arial" w:hAnsi="Arial" w:cs="Arial"/>
          <w:sz w:val="22"/>
          <w:szCs w:val="22"/>
        </w:rPr>
        <w:t xml:space="preserve">turnover tests stipulated in the legislative instrument are met by the entity, </w:t>
      </w:r>
      <w:r w:rsidR="00DB17E2" w:rsidRPr="00E966EA">
        <w:rPr>
          <w:rFonts w:ascii="Arial" w:hAnsi="Arial" w:cs="Arial"/>
          <w:sz w:val="22"/>
          <w:szCs w:val="22"/>
        </w:rPr>
        <w:t xml:space="preserve">and they satisfy the other eligibility criteria, </w:t>
      </w:r>
      <w:r w:rsidRPr="00E966EA">
        <w:rPr>
          <w:rFonts w:ascii="Arial" w:hAnsi="Arial" w:cs="Arial"/>
          <w:sz w:val="22"/>
          <w:szCs w:val="22"/>
        </w:rPr>
        <w:t>then they will have access to the Job</w:t>
      </w:r>
      <w:r w:rsidR="00A018CC" w:rsidRPr="00E966EA">
        <w:rPr>
          <w:rFonts w:ascii="Arial" w:hAnsi="Arial" w:cs="Arial"/>
          <w:sz w:val="22"/>
          <w:szCs w:val="22"/>
        </w:rPr>
        <w:t>K</w:t>
      </w:r>
      <w:r w:rsidR="000C03B3" w:rsidRPr="00E966EA">
        <w:rPr>
          <w:rFonts w:ascii="Arial" w:hAnsi="Arial" w:cs="Arial"/>
          <w:sz w:val="22"/>
          <w:szCs w:val="22"/>
        </w:rPr>
        <w:t>eeper payment of $1</w:t>
      </w:r>
      <w:r w:rsidR="00DB17E2" w:rsidRPr="00E966EA">
        <w:rPr>
          <w:rFonts w:ascii="Arial" w:hAnsi="Arial" w:cs="Arial"/>
          <w:sz w:val="22"/>
          <w:szCs w:val="22"/>
        </w:rPr>
        <w:t>,</w:t>
      </w:r>
      <w:r w:rsidR="000C03B3" w:rsidRPr="00E966EA">
        <w:rPr>
          <w:rFonts w:ascii="Arial" w:hAnsi="Arial" w:cs="Arial"/>
          <w:sz w:val="22"/>
          <w:szCs w:val="22"/>
        </w:rPr>
        <w:t xml:space="preserve">500 per fortnight for each </w:t>
      </w:r>
      <w:r w:rsidR="00D27458">
        <w:rPr>
          <w:rFonts w:ascii="Arial" w:hAnsi="Arial" w:cs="Arial"/>
          <w:sz w:val="22"/>
          <w:szCs w:val="22"/>
        </w:rPr>
        <w:t xml:space="preserve">eligible </w:t>
      </w:r>
      <w:r w:rsidR="000C03B3" w:rsidRPr="00E966EA">
        <w:rPr>
          <w:rFonts w:ascii="Arial" w:hAnsi="Arial" w:cs="Arial"/>
          <w:sz w:val="22"/>
          <w:szCs w:val="22"/>
        </w:rPr>
        <w:t>employee.</w:t>
      </w:r>
    </w:p>
    <w:p w14:paraId="7D0154BC" w14:textId="77777777" w:rsidR="005F5B68" w:rsidRPr="00E966EA" w:rsidRDefault="005F5B68" w:rsidP="005F5B68">
      <w:pPr>
        <w:spacing w:after="120"/>
        <w:rPr>
          <w:rFonts w:ascii="Arial" w:hAnsi="Arial" w:cs="Arial"/>
          <w:sz w:val="22"/>
          <w:szCs w:val="22"/>
        </w:rPr>
      </w:pPr>
    </w:p>
    <w:p w14:paraId="15AC1B73" w14:textId="77777777" w:rsidR="00486653" w:rsidRPr="00E966EA" w:rsidRDefault="00486653" w:rsidP="005F5B68">
      <w:pPr>
        <w:pStyle w:val="Heading2"/>
      </w:pPr>
      <w:r w:rsidRPr="00E966EA">
        <w:t>Background</w:t>
      </w:r>
    </w:p>
    <w:p w14:paraId="5AEB5A29" w14:textId="0AD76C09" w:rsidR="00A018CC" w:rsidRPr="00E966EA" w:rsidRDefault="00486653" w:rsidP="00090023">
      <w:pPr>
        <w:numPr>
          <w:ilvl w:val="0"/>
          <w:numId w:val="2"/>
        </w:numPr>
        <w:spacing w:after="120"/>
        <w:ind w:left="0" w:firstLine="0"/>
        <w:rPr>
          <w:rFonts w:ascii="Arial" w:eastAsia="Calibri" w:hAnsi="Arial" w:cs="Arial"/>
          <w:sz w:val="22"/>
          <w:szCs w:val="22"/>
          <w:lang w:eastAsia="en-US"/>
        </w:rPr>
      </w:pPr>
      <w:r w:rsidRPr="00E966EA">
        <w:rPr>
          <w:rFonts w:ascii="Arial" w:hAnsi="Arial" w:cs="Arial"/>
          <w:color w:val="000000"/>
          <w:sz w:val="22"/>
          <w:szCs w:val="22"/>
        </w:rPr>
        <w:t>This instrument has been developed to ensure that</w:t>
      </w:r>
      <w:r w:rsidR="000C42DD" w:rsidRPr="00E966EA">
        <w:rPr>
          <w:rFonts w:ascii="Arial" w:eastAsia="Calibri" w:hAnsi="Arial" w:cs="Arial"/>
          <w:color w:val="0000FF"/>
          <w:sz w:val="22"/>
          <w:szCs w:val="22"/>
          <w:lang w:eastAsia="en-US"/>
        </w:rPr>
        <w:t xml:space="preserve"> </w:t>
      </w:r>
      <w:r w:rsidR="007124CE" w:rsidRPr="00E966EA">
        <w:rPr>
          <w:rFonts w:ascii="Arial" w:eastAsia="Calibri" w:hAnsi="Arial" w:cs="Arial"/>
          <w:sz w:val="22"/>
          <w:szCs w:val="22"/>
          <w:lang w:eastAsia="en-US"/>
        </w:rPr>
        <w:t>an</w:t>
      </w:r>
      <w:r w:rsidR="000C42DD" w:rsidRPr="00E966EA">
        <w:rPr>
          <w:rFonts w:ascii="Arial" w:hAnsi="Arial" w:cs="Arial"/>
          <w:sz w:val="22"/>
          <w:szCs w:val="22"/>
        </w:rPr>
        <w:t xml:space="preserve"> alternative </w:t>
      </w:r>
      <w:r w:rsidR="00240F8A">
        <w:rPr>
          <w:rFonts w:ascii="Arial" w:hAnsi="Arial" w:cs="Arial"/>
          <w:sz w:val="22"/>
          <w:szCs w:val="22"/>
        </w:rPr>
        <w:t>decline in turnover test</w:t>
      </w:r>
      <w:r w:rsidR="000C42DD" w:rsidRPr="00E966EA">
        <w:rPr>
          <w:rFonts w:ascii="Arial" w:hAnsi="Arial" w:cs="Arial"/>
          <w:sz w:val="22"/>
          <w:szCs w:val="22"/>
        </w:rPr>
        <w:t xml:space="preserve"> for an entity is provided where </w:t>
      </w:r>
      <w:r w:rsidR="00305759" w:rsidRPr="00E966EA">
        <w:rPr>
          <w:rFonts w:ascii="Arial" w:hAnsi="Arial" w:cs="Arial"/>
          <w:sz w:val="22"/>
          <w:szCs w:val="22"/>
        </w:rPr>
        <w:t>there is not an appropriate relevant comparison period in</w:t>
      </w:r>
      <w:r w:rsidR="000040AF">
        <w:rPr>
          <w:rFonts w:ascii="Arial" w:hAnsi="Arial" w:cs="Arial"/>
          <w:sz w:val="22"/>
          <w:szCs w:val="22"/>
        </w:rPr>
        <w:t> 2019</w:t>
      </w:r>
      <w:r w:rsidR="00305759" w:rsidRPr="00E966EA">
        <w:rPr>
          <w:rFonts w:ascii="Arial" w:hAnsi="Arial" w:cs="Arial"/>
          <w:sz w:val="22"/>
          <w:szCs w:val="22"/>
        </w:rPr>
        <w:t xml:space="preserve"> for the purpose of an entity in the class of entities satisfying the decline in turnover test in subs</w:t>
      </w:r>
      <w:r w:rsidR="00D67E47" w:rsidRPr="00E966EA">
        <w:rPr>
          <w:rFonts w:ascii="Arial" w:hAnsi="Arial" w:cs="Arial"/>
          <w:sz w:val="22"/>
          <w:szCs w:val="22"/>
        </w:rPr>
        <w:t>ection </w:t>
      </w:r>
      <w:r w:rsidR="00305759" w:rsidRPr="00E966EA">
        <w:rPr>
          <w:rFonts w:ascii="Arial" w:hAnsi="Arial" w:cs="Arial"/>
          <w:sz w:val="22"/>
          <w:szCs w:val="22"/>
        </w:rPr>
        <w:t>8(1)</w:t>
      </w:r>
      <w:r w:rsidR="00E935CC" w:rsidRPr="00E966EA">
        <w:rPr>
          <w:rFonts w:ascii="Arial" w:hAnsi="Arial" w:cs="Arial"/>
          <w:sz w:val="22"/>
          <w:szCs w:val="22"/>
        </w:rPr>
        <w:t xml:space="preserve"> of the Rules</w:t>
      </w:r>
      <w:r w:rsidR="00305759" w:rsidRPr="00E966EA">
        <w:rPr>
          <w:rFonts w:ascii="Arial" w:hAnsi="Arial" w:cs="Arial"/>
          <w:sz w:val="22"/>
          <w:szCs w:val="22"/>
        </w:rPr>
        <w:t>.</w:t>
      </w:r>
    </w:p>
    <w:p w14:paraId="4161858D" w14:textId="1B42C48D" w:rsidR="006E2739" w:rsidRPr="00E966EA" w:rsidRDefault="006E2739" w:rsidP="00090023">
      <w:pPr>
        <w:numPr>
          <w:ilvl w:val="0"/>
          <w:numId w:val="2"/>
        </w:numPr>
        <w:spacing w:after="120"/>
        <w:ind w:left="0" w:firstLine="0"/>
        <w:rPr>
          <w:rFonts w:ascii="Arial" w:hAnsi="Arial" w:cs="Arial"/>
          <w:sz w:val="22"/>
          <w:szCs w:val="22"/>
        </w:rPr>
      </w:pPr>
      <w:r w:rsidRPr="00E966EA">
        <w:rPr>
          <w:rFonts w:ascii="Arial" w:hAnsi="Arial" w:cs="Arial"/>
          <w:sz w:val="22"/>
          <w:szCs w:val="22"/>
        </w:rPr>
        <w:t xml:space="preserve">The basic test for the decline in turnover is based on the entity’s turnover in a </w:t>
      </w:r>
      <w:r w:rsidR="007A5704" w:rsidRPr="00E966EA">
        <w:rPr>
          <w:rFonts w:ascii="Arial" w:hAnsi="Arial" w:cs="Arial"/>
          <w:sz w:val="22"/>
          <w:szCs w:val="22"/>
        </w:rPr>
        <w:t xml:space="preserve">relevant </w:t>
      </w:r>
      <w:r w:rsidRPr="00E966EA">
        <w:rPr>
          <w:rFonts w:ascii="Arial" w:hAnsi="Arial" w:cs="Arial"/>
          <w:sz w:val="22"/>
          <w:szCs w:val="22"/>
        </w:rPr>
        <w:t>compar</w:t>
      </w:r>
      <w:r w:rsidR="00305759" w:rsidRPr="00E966EA">
        <w:rPr>
          <w:rFonts w:ascii="Arial" w:hAnsi="Arial" w:cs="Arial"/>
          <w:sz w:val="22"/>
          <w:szCs w:val="22"/>
        </w:rPr>
        <w:t>ison</w:t>
      </w:r>
      <w:r w:rsidRPr="00E966EA">
        <w:rPr>
          <w:rFonts w:ascii="Arial" w:hAnsi="Arial" w:cs="Arial"/>
          <w:sz w:val="22"/>
          <w:szCs w:val="22"/>
        </w:rPr>
        <w:t xml:space="preserve"> period in</w:t>
      </w:r>
      <w:r w:rsidR="000040AF">
        <w:rPr>
          <w:rFonts w:ascii="Arial" w:hAnsi="Arial" w:cs="Arial"/>
          <w:sz w:val="22"/>
          <w:szCs w:val="22"/>
        </w:rPr>
        <w:t> 2019</w:t>
      </w:r>
      <w:r w:rsidRPr="00E966EA">
        <w:rPr>
          <w:rFonts w:ascii="Arial" w:hAnsi="Arial" w:cs="Arial"/>
          <w:sz w:val="22"/>
          <w:szCs w:val="22"/>
        </w:rPr>
        <w:t xml:space="preserve">. Such a test would not be appropriate where </w:t>
      </w:r>
      <w:r w:rsidR="00240F8A">
        <w:rPr>
          <w:rFonts w:ascii="Arial" w:hAnsi="Arial" w:cs="Arial"/>
          <w:sz w:val="22"/>
          <w:szCs w:val="22"/>
        </w:rPr>
        <w:t>there is an event or circumstance, be it internal or external to an entity, that is outside the usual business setting for entities of that class which results in the relevant comparison period in</w:t>
      </w:r>
      <w:r w:rsidR="000040AF">
        <w:rPr>
          <w:rFonts w:ascii="Arial" w:hAnsi="Arial" w:cs="Arial"/>
          <w:sz w:val="22"/>
          <w:szCs w:val="22"/>
        </w:rPr>
        <w:t> 2019</w:t>
      </w:r>
      <w:r w:rsidR="00240F8A">
        <w:rPr>
          <w:rFonts w:ascii="Arial" w:hAnsi="Arial" w:cs="Arial"/>
          <w:sz w:val="22"/>
          <w:szCs w:val="22"/>
        </w:rPr>
        <w:t xml:space="preserve"> not being appropriate for the purpose of an </w:t>
      </w:r>
      <w:r w:rsidR="00240F8A" w:rsidRPr="00455220">
        <w:rPr>
          <w:rFonts w:ascii="Arial" w:hAnsi="Arial" w:cs="Arial"/>
          <w:sz w:val="22"/>
          <w:szCs w:val="22"/>
        </w:rPr>
        <w:t>entity</w:t>
      </w:r>
      <w:r w:rsidR="00240F8A">
        <w:rPr>
          <w:rFonts w:ascii="Arial" w:hAnsi="Arial" w:cs="Arial"/>
          <w:sz w:val="22"/>
          <w:szCs w:val="22"/>
        </w:rPr>
        <w:t xml:space="preserve"> in the class of entities satisfying the decline in turnover </w:t>
      </w:r>
      <w:r w:rsidR="000040AF">
        <w:rPr>
          <w:rFonts w:ascii="Arial" w:hAnsi="Arial" w:cs="Arial"/>
          <w:sz w:val="22"/>
          <w:szCs w:val="22"/>
        </w:rPr>
        <w:t>test the</w:t>
      </w:r>
      <w:r w:rsidR="00240F8A">
        <w:rPr>
          <w:rFonts w:ascii="Arial" w:hAnsi="Arial" w:cs="Arial"/>
          <w:sz w:val="22"/>
          <w:szCs w:val="22"/>
        </w:rPr>
        <w:t xml:space="preserve"> relevant comparison period. For example, the entity did not exist during the relevant comparison period.</w:t>
      </w:r>
    </w:p>
    <w:p w14:paraId="3284B96A" w14:textId="5EDC63A2" w:rsidR="00A018CC" w:rsidRPr="00E966EA" w:rsidRDefault="000C42DD" w:rsidP="00090023">
      <w:pPr>
        <w:keepNext/>
        <w:numPr>
          <w:ilvl w:val="0"/>
          <w:numId w:val="2"/>
        </w:numPr>
        <w:spacing w:after="120"/>
        <w:ind w:left="0" w:firstLine="0"/>
        <w:rPr>
          <w:rFonts w:ascii="Arial" w:eastAsia="Calibri" w:hAnsi="Arial" w:cs="Arial"/>
          <w:sz w:val="22"/>
          <w:szCs w:val="22"/>
          <w:lang w:eastAsia="en-US"/>
        </w:rPr>
      </w:pPr>
      <w:r w:rsidRPr="00E966EA">
        <w:rPr>
          <w:rFonts w:ascii="Arial" w:hAnsi="Arial" w:cs="Arial"/>
          <w:sz w:val="22"/>
          <w:szCs w:val="22"/>
        </w:rPr>
        <w:t xml:space="preserve">The legislative instrument sets out specific </w:t>
      </w:r>
      <w:r w:rsidR="00F23458" w:rsidRPr="00E966EA">
        <w:rPr>
          <w:rFonts w:ascii="Arial" w:hAnsi="Arial" w:cs="Arial"/>
          <w:sz w:val="22"/>
          <w:szCs w:val="22"/>
        </w:rPr>
        <w:t>provisions</w:t>
      </w:r>
      <w:r w:rsidRPr="00E966EA">
        <w:rPr>
          <w:rFonts w:ascii="Arial" w:hAnsi="Arial" w:cs="Arial"/>
          <w:sz w:val="22"/>
          <w:szCs w:val="22"/>
        </w:rPr>
        <w:t xml:space="preserve"> </w:t>
      </w:r>
      <w:r w:rsidR="00240F8A">
        <w:rPr>
          <w:rFonts w:ascii="Arial" w:hAnsi="Arial" w:cs="Arial"/>
          <w:sz w:val="22"/>
          <w:szCs w:val="22"/>
        </w:rPr>
        <w:t>providing</w:t>
      </w:r>
      <w:r w:rsidR="00F40A38" w:rsidRPr="00E966EA">
        <w:rPr>
          <w:rFonts w:ascii="Arial" w:hAnsi="Arial" w:cs="Arial"/>
          <w:sz w:val="22"/>
          <w:szCs w:val="22"/>
        </w:rPr>
        <w:t xml:space="preserve"> the alternative decline in turnover tests,</w:t>
      </w:r>
      <w:r w:rsidR="00A018CC" w:rsidRPr="00E966EA">
        <w:rPr>
          <w:rFonts w:ascii="Arial" w:hAnsi="Arial" w:cs="Arial"/>
          <w:sz w:val="22"/>
          <w:szCs w:val="22"/>
        </w:rPr>
        <w:t xml:space="preserve"> the following commentary provides background on each </w:t>
      </w:r>
      <w:r w:rsidR="00F23458" w:rsidRPr="00E966EA">
        <w:rPr>
          <w:rFonts w:ascii="Arial" w:hAnsi="Arial" w:cs="Arial"/>
          <w:sz w:val="22"/>
          <w:szCs w:val="22"/>
        </w:rPr>
        <w:t>provision</w:t>
      </w:r>
      <w:r w:rsidR="00240F8A">
        <w:rPr>
          <w:rFonts w:ascii="Arial" w:hAnsi="Arial" w:cs="Arial"/>
          <w:sz w:val="22"/>
          <w:szCs w:val="22"/>
        </w:rPr>
        <w:t>.</w:t>
      </w:r>
    </w:p>
    <w:p w14:paraId="371CAA5B" w14:textId="77777777" w:rsidR="005F5B68" w:rsidRPr="00E966EA" w:rsidRDefault="005F5B68" w:rsidP="00240F8A">
      <w:pPr>
        <w:spacing w:after="120"/>
        <w:rPr>
          <w:rFonts w:ascii="Arial" w:hAnsi="Arial" w:cs="Arial"/>
          <w:sz w:val="22"/>
          <w:szCs w:val="22"/>
        </w:rPr>
      </w:pPr>
    </w:p>
    <w:p w14:paraId="1D65F73D" w14:textId="1DC4914F" w:rsidR="00A018CC" w:rsidRPr="00240F8A" w:rsidRDefault="00A018CC" w:rsidP="00240F8A">
      <w:pPr>
        <w:pStyle w:val="Heading3"/>
        <w:spacing w:before="0" w:after="120"/>
        <w:rPr>
          <w:i/>
          <w:sz w:val="22"/>
        </w:rPr>
      </w:pPr>
      <w:r w:rsidRPr="00240F8A">
        <w:rPr>
          <w:i/>
          <w:sz w:val="22"/>
        </w:rPr>
        <w:t xml:space="preserve">Entity is </w:t>
      </w:r>
      <w:r w:rsidR="00455220" w:rsidRPr="00240F8A">
        <w:rPr>
          <w:i/>
          <w:sz w:val="22"/>
        </w:rPr>
        <w:t>n</w:t>
      </w:r>
      <w:r w:rsidRPr="00240F8A">
        <w:rPr>
          <w:i/>
          <w:sz w:val="22"/>
        </w:rPr>
        <w:t>ew to business</w:t>
      </w:r>
    </w:p>
    <w:p w14:paraId="797F4F89" w14:textId="21386F2C" w:rsidR="005514FC" w:rsidRPr="00504047" w:rsidRDefault="005514FC" w:rsidP="005514FC">
      <w:pPr>
        <w:numPr>
          <w:ilvl w:val="0"/>
          <w:numId w:val="11"/>
        </w:numPr>
        <w:spacing w:after="120"/>
        <w:ind w:left="0" w:firstLine="0"/>
        <w:rPr>
          <w:rFonts w:ascii="Arial" w:hAnsi="Arial"/>
          <w:sz w:val="22"/>
        </w:rPr>
      </w:pPr>
      <w:r w:rsidRPr="00FB2FC3">
        <w:rPr>
          <w:rFonts w:ascii="Arial" w:hAnsi="Arial" w:cs="Arial"/>
          <w:sz w:val="22"/>
          <w:szCs w:val="22"/>
        </w:rPr>
        <w:t>Th</w:t>
      </w:r>
      <w:r>
        <w:rPr>
          <w:rFonts w:ascii="Arial" w:hAnsi="Arial" w:cs="Arial"/>
          <w:sz w:val="22"/>
          <w:szCs w:val="22"/>
        </w:rPr>
        <w:t>e</w:t>
      </w:r>
      <w:r w:rsidRPr="00FB2FC3">
        <w:rPr>
          <w:rFonts w:ascii="Arial" w:hAnsi="Arial" w:cs="Arial"/>
          <w:sz w:val="22"/>
          <w:szCs w:val="22"/>
        </w:rPr>
        <w:t xml:space="preserve"> </w:t>
      </w:r>
      <w:r>
        <w:rPr>
          <w:rFonts w:ascii="Arial" w:hAnsi="Arial" w:cs="Arial"/>
          <w:sz w:val="22"/>
          <w:szCs w:val="22"/>
        </w:rPr>
        <w:t xml:space="preserve">legislative </w:t>
      </w:r>
      <w:r w:rsidRPr="00FB2FC3">
        <w:rPr>
          <w:rFonts w:ascii="Arial" w:hAnsi="Arial" w:cs="Arial"/>
          <w:sz w:val="22"/>
          <w:szCs w:val="22"/>
        </w:rPr>
        <w:t>instrument applies to give alternative test</w:t>
      </w:r>
      <w:r>
        <w:rPr>
          <w:rFonts w:ascii="Arial" w:hAnsi="Arial" w:cs="Arial"/>
          <w:sz w:val="22"/>
          <w:szCs w:val="22"/>
        </w:rPr>
        <w:t>s</w:t>
      </w:r>
      <w:r w:rsidRPr="00FB2FC3">
        <w:rPr>
          <w:rFonts w:ascii="Arial" w:hAnsi="Arial" w:cs="Arial"/>
          <w:sz w:val="22"/>
          <w:szCs w:val="22"/>
        </w:rPr>
        <w:t xml:space="preserve"> to</w:t>
      </w:r>
      <w:r>
        <w:rPr>
          <w:rFonts w:ascii="Arial" w:hAnsi="Arial" w:cs="Arial"/>
          <w:sz w:val="22"/>
          <w:szCs w:val="22"/>
        </w:rPr>
        <w:t xml:space="preserve"> entities that commenced</w:t>
      </w:r>
      <w:r w:rsidRPr="00FB2FC3">
        <w:rPr>
          <w:rFonts w:ascii="Arial" w:hAnsi="Arial" w:cs="Arial"/>
          <w:sz w:val="22"/>
          <w:szCs w:val="22"/>
        </w:rPr>
        <w:t xml:space="preserve"> business after the </w:t>
      </w:r>
      <w:r>
        <w:rPr>
          <w:rFonts w:ascii="Arial" w:hAnsi="Arial" w:cs="Arial"/>
          <w:sz w:val="22"/>
          <w:szCs w:val="22"/>
        </w:rPr>
        <w:t xml:space="preserve">relevant </w:t>
      </w:r>
      <w:r w:rsidRPr="00FB2FC3">
        <w:rPr>
          <w:rFonts w:ascii="Arial" w:hAnsi="Arial" w:cs="Arial"/>
          <w:sz w:val="22"/>
          <w:szCs w:val="22"/>
        </w:rPr>
        <w:t>co</w:t>
      </w:r>
      <w:r>
        <w:rPr>
          <w:rFonts w:ascii="Arial" w:hAnsi="Arial" w:cs="Arial"/>
          <w:sz w:val="22"/>
          <w:szCs w:val="22"/>
        </w:rPr>
        <w:t>mparison</w:t>
      </w:r>
      <w:r w:rsidRPr="00FB2FC3">
        <w:rPr>
          <w:rFonts w:ascii="Arial" w:hAnsi="Arial" w:cs="Arial"/>
          <w:sz w:val="22"/>
          <w:szCs w:val="22"/>
        </w:rPr>
        <w:t xml:space="preserve"> period in</w:t>
      </w:r>
      <w:r w:rsidR="000040AF">
        <w:rPr>
          <w:rFonts w:ascii="Arial" w:hAnsi="Arial" w:cs="Arial"/>
          <w:sz w:val="22"/>
          <w:szCs w:val="22"/>
        </w:rPr>
        <w:t> 2019</w:t>
      </w:r>
      <w:r>
        <w:rPr>
          <w:rFonts w:ascii="Arial" w:hAnsi="Arial" w:cs="Arial"/>
          <w:sz w:val="22"/>
          <w:szCs w:val="22"/>
        </w:rPr>
        <w:t xml:space="preserve">, </w:t>
      </w:r>
      <w:r w:rsidRPr="00FB2FC3">
        <w:rPr>
          <w:rFonts w:ascii="Arial" w:hAnsi="Arial" w:cs="Arial"/>
          <w:sz w:val="22"/>
          <w:szCs w:val="22"/>
        </w:rPr>
        <w:t>but not on or after 1 March</w:t>
      </w:r>
      <w:r w:rsidR="000040AF">
        <w:rPr>
          <w:rFonts w:ascii="Arial" w:hAnsi="Arial" w:cs="Arial"/>
          <w:sz w:val="22"/>
          <w:szCs w:val="22"/>
        </w:rPr>
        <w:t> 2020</w:t>
      </w:r>
      <w:r w:rsidRPr="00FB2FC3">
        <w:rPr>
          <w:rFonts w:ascii="Arial" w:hAnsi="Arial" w:cs="Arial"/>
          <w:sz w:val="22"/>
          <w:szCs w:val="22"/>
        </w:rPr>
        <w:t xml:space="preserve">. Such new business cannot compare with a </w:t>
      </w:r>
      <w:r>
        <w:rPr>
          <w:rFonts w:ascii="Arial" w:hAnsi="Arial" w:cs="Arial"/>
          <w:sz w:val="22"/>
          <w:szCs w:val="22"/>
        </w:rPr>
        <w:t xml:space="preserve">relevant </w:t>
      </w:r>
      <w:r w:rsidRPr="00FB2FC3">
        <w:rPr>
          <w:rFonts w:ascii="Arial" w:hAnsi="Arial" w:cs="Arial"/>
          <w:sz w:val="22"/>
          <w:szCs w:val="22"/>
        </w:rPr>
        <w:t>co</w:t>
      </w:r>
      <w:r>
        <w:rPr>
          <w:rFonts w:ascii="Arial" w:hAnsi="Arial" w:cs="Arial"/>
          <w:sz w:val="22"/>
          <w:szCs w:val="22"/>
        </w:rPr>
        <w:t xml:space="preserve">mparison </w:t>
      </w:r>
      <w:r w:rsidRPr="00FB2FC3">
        <w:rPr>
          <w:rFonts w:ascii="Arial" w:hAnsi="Arial" w:cs="Arial"/>
          <w:sz w:val="22"/>
          <w:szCs w:val="22"/>
        </w:rPr>
        <w:t xml:space="preserve">period </w:t>
      </w:r>
      <w:r>
        <w:rPr>
          <w:rFonts w:ascii="Arial" w:hAnsi="Arial" w:cs="Arial"/>
          <w:sz w:val="22"/>
          <w:szCs w:val="22"/>
        </w:rPr>
        <w:t>in</w:t>
      </w:r>
      <w:r w:rsidR="000040AF">
        <w:rPr>
          <w:rFonts w:ascii="Arial" w:hAnsi="Arial" w:cs="Arial"/>
          <w:sz w:val="22"/>
          <w:szCs w:val="22"/>
        </w:rPr>
        <w:t> 2019</w:t>
      </w:r>
      <w:r>
        <w:rPr>
          <w:rFonts w:ascii="Arial" w:hAnsi="Arial" w:cs="Arial"/>
          <w:sz w:val="22"/>
          <w:szCs w:val="22"/>
        </w:rPr>
        <w:t xml:space="preserve"> </w:t>
      </w:r>
      <w:r w:rsidRPr="00FB2FC3">
        <w:rPr>
          <w:rFonts w:ascii="Arial" w:hAnsi="Arial" w:cs="Arial"/>
          <w:sz w:val="22"/>
          <w:szCs w:val="22"/>
        </w:rPr>
        <w:t xml:space="preserve">as they </w:t>
      </w:r>
      <w:r>
        <w:rPr>
          <w:rFonts w:ascii="Arial" w:hAnsi="Arial" w:cs="Arial"/>
          <w:sz w:val="22"/>
          <w:szCs w:val="22"/>
        </w:rPr>
        <w:t xml:space="preserve">do </w:t>
      </w:r>
      <w:r w:rsidRPr="00FB2FC3">
        <w:rPr>
          <w:rFonts w:ascii="Arial" w:hAnsi="Arial" w:cs="Arial"/>
          <w:sz w:val="22"/>
          <w:szCs w:val="22"/>
        </w:rPr>
        <w:t>not have one.</w:t>
      </w:r>
      <w:r>
        <w:rPr>
          <w:rFonts w:ascii="Arial" w:hAnsi="Arial" w:cs="Arial"/>
          <w:sz w:val="22"/>
          <w:szCs w:val="22"/>
        </w:rPr>
        <w:t xml:space="preserve"> See Example 4 in the Explanatory Statement to the Rules. Note it is that the entity commenced the business after the relevant comparison period. While an entity can exist before it commenced business, it is when it commenced business that is relevant for this test.</w:t>
      </w:r>
      <w:r w:rsidRPr="00767BA3">
        <w:rPr>
          <w:rFonts w:ascii="Arial" w:hAnsi="Arial" w:cs="Arial"/>
          <w:sz w:val="22"/>
          <w:szCs w:val="22"/>
        </w:rPr>
        <w:t xml:space="preserve"> </w:t>
      </w:r>
      <w:r>
        <w:rPr>
          <w:rFonts w:ascii="Arial" w:hAnsi="Arial" w:cs="Arial"/>
          <w:sz w:val="22"/>
          <w:szCs w:val="22"/>
        </w:rPr>
        <w:t>Entities that already operated business during the relevant comparison period and commenced a new additional business after the relevant comparison period have a relevant comparison period, so this test does not apply to them. However, one of the other alternative decline in turnover tests may apply.</w:t>
      </w:r>
    </w:p>
    <w:p w14:paraId="241B2A4D" w14:textId="70629B01" w:rsidR="005514FC" w:rsidRPr="00E463C5" w:rsidRDefault="005514FC" w:rsidP="005514FC">
      <w:pPr>
        <w:numPr>
          <w:ilvl w:val="0"/>
          <w:numId w:val="11"/>
        </w:numPr>
        <w:spacing w:after="120"/>
        <w:ind w:left="0" w:firstLine="0"/>
        <w:rPr>
          <w:rFonts w:ascii="Arial" w:hAnsi="Arial"/>
        </w:rPr>
      </w:pPr>
      <w:r w:rsidRPr="00FB2FC3">
        <w:rPr>
          <w:rFonts w:ascii="Arial" w:hAnsi="Arial" w:cs="Arial"/>
          <w:sz w:val="22"/>
          <w:szCs w:val="22"/>
        </w:rPr>
        <w:t>Th</w:t>
      </w:r>
      <w:r>
        <w:rPr>
          <w:rFonts w:ascii="Arial" w:hAnsi="Arial" w:cs="Arial"/>
          <w:sz w:val="22"/>
          <w:szCs w:val="22"/>
        </w:rPr>
        <w:t>e first</w:t>
      </w:r>
      <w:r w:rsidRPr="00FB2FC3">
        <w:rPr>
          <w:rFonts w:ascii="Arial" w:hAnsi="Arial" w:cs="Arial"/>
          <w:sz w:val="22"/>
          <w:szCs w:val="22"/>
        </w:rPr>
        <w:t xml:space="preserve"> alternative test compare</w:t>
      </w:r>
      <w:r>
        <w:rPr>
          <w:rFonts w:ascii="Arial" w:hAnsi="Arial" w:cs="Arial"/>
          <w:sz w:val="22"/>
          <w:szCs w:val="22"/>
        </w:rPr>
        <w:t>s</w:t>
      </w:r>
      <w:r w:rsidRPr="00FB2FC3">
        <w:rPr>
          <w:rFonts w:ascii="Arial" w:hAnsi="Arial" w:cs="Arial"/>
          <w:sz w:val="22"/>
          <w:szCs w:val="22"/>
        </w:rPr>
        <w:t xml:space="preserve"> the entity’s projected GST turnover for the relevant</w:t>
      </w:r>
      <w:r w:rsidR="000040AF">
        <w:rPr>
          <w:rFonts w:ascii="Arial" w:hAnsi="Arial" w:cs="Arial"/>
          <w:sz w:val="22"/>
          <w:szCs w:val="22"/>
        </w:rPr>
        <w:t> 2020</w:t>
      </w:r>
      <w:r w:rsidRPr="00FB2FC3">
        <w:rPr>
          <w:rFonts w:ascii="Arial" w:hAnsi="Arial" w:cs="Arial"/>
          <w:sz w:val="22"/>
          <w:szCs w:val="22"/>
        </w:rPr>
        <w:t xml:space="preserve"> period with the average turnover since the entity commenced business. The calculation will depend on the relevant comparison period the entity uses and how long they have been in business.</w:t>
      </w:r>
    </w:p>
    <w:p w14:paraId="4132A0DE" w14:textId="0D96B966" w:rsidR="005514FC" w:rsidRDefault="005514FC" w:rsidP="005514FC">
      <w:pPr>
        <w:numPr>
          <w:ilvl w:val="0"/>
          <w:numId w:val="11"/>
        </w:numPr>
        <w:spacing w:after="120"/>
        <w:ind w:left="0" w:firstLine="0"/>
        <w:rPr>
          <w:rFonts w:ascii="Arial" w:hAnsi="Arial" w:cs="Arial"/>
          <w:sz w:val="22"/>
          <w:szCs w:val="22"/>
        </w:rPr>
      </w:pPr>
      <w:r>
        <w:rPr>
          <w:rFonts w:ascii="Arial" w:hAnsi="Arial" w:cs="Arial"/>
          <w:sz w:val="22"/>
          <w:szCs w:val="22"/>
        </w:rPr>
        <w:t>The second alternative test compares the entity’s projected GST turnover for the relevant</w:t>
      </w:r>
      <w:r w:rsidR="000040AF">
        <w:rPr>
          <w:rFonts w:ascii="Arial" w:hAnsi="Arial" w:cs="Arial"/>
          <w:sz w:val="22"/>
          <w:szCs w:val="22"/>
        </w:rPr>
        <w:t> 2020</w:t>
      </w:r>
      <w:r>
        <w:rPr>
          <w:rFonts w:ascii="Arial" w:hAnsi="Arial" w:cs="Arial"/>
          <w:sz w:val="22"/>
          <w:szCs w:val="22"/>
        </w:rPr>
        <w:t xml:space="preserve"> period with the average turnover of the 3 months immediately before the applicable turnover test period. This test will use the most recent 3 months, which give a more accurate reflection of the entity’s GST turnover where the business has grown throughout the course of the year and the turnover in the earlier months is not reflective of the current business.</w:t>
      </w:r>
    </w:p>
    <w:p w14:paraId="4E5236C5" w14:textId="019AE47F" w:rsidR="005514FC" w:rsidRDefault="005514FC" w:rsidP="005514FC">
      <w:pPr>
        <w:numPr>
          <w:ilvl w:val="0"/>
          <w:numId w:val="11"/>
        </w:numPr>
        <w:spacing w:after="120"/>
        <w:ind w:left="0" w:firstLine="0"/>
        <w:rPr>
          <w:rFonts w:ascii="Arial" w:hAnsi="Arial" w:cs="Arial"/>
          <w:sz w:val="22"/>
          <w:szCs w:val="22"/>
        </w:rPr>
      </w:pPr>
      <w:r>
        <w:rPr>
          <w:rFonts w:ascii="Arial" w:hAnsi="Arial" w:cs="Arial"/>
          <w:sz w:val="22"/>
          <w:szCs w:val="22"/>
        </w:rPr>
        <w:t xml:space="preserve">As discussed below, multiple alternative decline in turnover tests given in the legislative instrument could apply to an entity </w:t>
      </w:r>
      <w:r w:rsidR="000040AF">
        <w:rPr>
          <w:rFonts w:ascii="Arial" w:hAnsi="Arial" w:cs="Arial"/>
          <w:sz w:val="22"/>
          <w:szCs w:val="22"/>
        </w:rPr>
        <w:t>but an</w:t>
      </w:r>
      <w:r>
        <w:rPr>
          <w:rFonts w:ascii="Arial" w:hAnsi="Arial" w:cs="Arial"/>
          <w:sz w:val="22"/>
          <w:szCs w:val="22"/>
        </w:rPr>
        <w:t xml:space="preserve"> entity only </w:t>
      </w:r>
      <w:proofErr w:type="gramStart"/>
      <w:r>
        <w:rPr>
          <w:rFonts w:ascii="Arial" w:hAnsi="Arial" w:cs="Arial"/>
          <w:sz w:val="22"/>
          <w:szCs w:val="22"/>
        </w:rPr>
        <w:t>has to</w:t>
      </w:r>
      <w:proofErr w:type="gramEnd"/>
      <w:r>
        <w:rPr>
          <w:rFonts w:ascii="Arial" w:hAnsi="Arial" w:cs="Arial"/>
          <w:sz w:val="22"/>
          <w:szCs w:val="22"/>
        </w:rPr>
        <w:t xml:space="preserve"> satisfy one.</w:t>
      </w:r>
    </w:p>
    <w:p w14:paraId="430C0067" w14:textId="77777777" w:rsidR="005514FC" w:rsidRPr="00FB2FC3" w:rsidRDefault="005514FC" w:rsidP="005514FC">
      <w:pPr>
        <w:spacing w:after="120"/>
        <w:rPr>
          <w:rFonts w:ascii="Arial" w:hAnsi="Arial" w:cs="Arial"/>
        </w:rPr>
      </w:pPr>
    </w:p>
    <w:p w14:paraId="3E784B48" w14:textId="0EF1F13C" w:rsidR="005514FC" w:rsidRPr="005514FC" w:rsidRDefault="005514FC" w:rsidP="005514FC">
      <w:pPr>
        <w:pStyle w:val="Heading3"/>
        <w:spacing w:before="0" w:after="120"/>
        <w:rPr>
          <w:i/>
          <w:sz w:val="22"/>
        </w:rPr>
      </w:pPr>
      <w:r w:rsidRPr="005514FC">
        <w:rPr>
          <w:i/>
          <w:sz w:val="22"/>
        </w:rPr>
        <w:lastRenderedPageBreak/>
        <w:t xml:space="preserve">Disposals, </w:t>
      </w:r>
      <w:r w:rsidR="00650FF3">
        <w:rPr>
          <w:i/>
          <w:sz w:val="22"/>
        </w:rPr>
        <w:t>a</w:t>
      </w:r>
      <w:r w:rsidRPr="005514FC">
        <w:rPr>
          <w:i/>
          <w:sz w:val="22"/>
        </w:rPr>
        <w:t xml:space="preserve">cquisitions and </w:t>
      </w:r>
      <w:r w:rsidR="00650FF3">
        <w:rPr>
          <w:i/>
          <w:sz w:val="22"/>
        </w:rPr>
        <w:t>r</w:t>
      </w:r>
      <w:r w:rsidRPr="005514FC">
        <w:rPr>
          <w:i/>
          <w:sz w:val="22"/>
        </w:rPr>
        <w:t>estructures</w:t>
      </w:r>
    </w:p>
    <w:p w14:paraId="27ECD729" w14:textId="3AAD10EB" w:rsidR="005514FC" w:rsidRPr="00FB2FC3" w:rsidRDefault="005514FC" w:rsidP="005514FC">
      <w:pPr>
        <w:numPr>
          <w:ilvl w:val="0"/>
          <w:numId w:val="13"/>
        </w:numPr>
        <w:spacing w:after="120"/>
        <w:ind w:left="0" w:firstLine="0"/>
        <w:rPr>
          <w:rFonts w:ascii="Arial" w:hAnsi="Arial" w:cs="Arial"/>
        </w:rPr>
      </w:pPr>
      <w:r w:rsidRPr="00FB2FC3">
        <w:rPr>
          <w:rFonts w:ascii="Arial" w:hAnsi="Arial" w:cs="Arial"/>
          <w:sz w:val="22"/>
          <w:szCs w:val="22"/>
        </w:rPr>
        <w:t>Th</w:t>
      </w:r>
      <w:r>
        <w:rPr>
          <w:rFonts w:ascii="Arial" w:hAnsi="Arial" w:cs="Arial"/>
          <w:sz w:val="22"/>
          <w:szCs w:val="22"/>
        </w:rPr>
        <w:t>e legislative</w:t>
      </w:r>
      <w:r w:rsidRPr="00FB2FC3">
        <w:rPr>
          <w:rFonts w:ascii="Arial" w:hAnsi="Arial" w:cs="Arial"/>
          <w:sz w:val="22"/>
          <w:szCs w:val="22"/>
        </w:rPr>
        <w:t xml:space="preserve"> instrument applies to give an alternative test to entities that have undergone </w:t>
      </w:r>
      <w:r>
        <w:rPr>
          <w:rFonts w:ascii="Arial" w:hAnsi="Arial" w:cs="Arial"/>
          <w:sz w:val="22"/>
          <w:szCs w:val="22"/>
        </w:rPr>
        <w:t>certain</w:t>
      </w:r>
      <w:r w:rsidRPr="00FB2FC3">
        <w:rPr>
          <w:rFonts w:ascii="Arial" w:hAnsi="Arial" w:cs="Arial"/>
          <w:sz w:val="22"/>
          <w:szCs w:val="22"/>
        </w:rPr>
        <w:t xml:space="preserve"> large change</w:t>
      </w:r>
      <w:r>
        <w:rPr>
          <w:rFonts w:ascii="Arial" w:hAnsi="Arial" w:cs="Arial"/>
          <w:sz w:val="22"/>
          <w:szCs w:val="22"/>
        </w:rPr>
        <w:t>s</w:t>
      </w:r>
      <w:r w:rsidRPr="00FB2FC3">
        <w:rPr>
          <w:rFonts w:ascii="Arial" w:hAnsi="Arial" w:cs="Arial"/>
          <w:sz w:val="22"/>
          <w:szCs w:val="22"/>
        </w:rPr>
        <w:t xml:space="preserve"> in their business. Where an entity has undertaken a disposal or acquisition of part of their business, or restructure in the </w:t>
      </w:r>
      <w:r w:rsidR="000040AF" w:rsidRPr="00FB2FC3">
        <w:rPr>
          <w:rFonts w:ascii="Arial" w:hAnsi="Arial" w:cs="Arial"/>
          <w:sz w:val="22"/>
          <w:szCs w:val="22"/>
        </w:rPr>
        <w:t>business,</w:t>
      </w:r>
      <w:r w:rsidR="000040AF">
        <w:rPr>
          <w:rFonts w:ascii="Arial" w:hAnsi="Arial" w:cs="Arial"/>
          <w:sz w:val="22"/>
          <w:szCs w:val="22"/>
        </w:rPr>
        <w:t xml:space="preserve"> or</w:t>
      </w:r>
      <w:r>
        <w:rPr>
          <w:rFonts w:ascii="Arial" w:hAnsi="Arial" w:cs="Arial"/>
          <w:sz w:val="22"/>
          <w:szCs w:val="22"/>
        </w:rPr>
        <w:t xml:space="preserve"> multiples or combinations of those, </w:t>
      </w:r>
      <w:r w:rsidRPr="00FB2FC3">
        <w:rPr>
          <w:rFonts w:ascii="Arial" w:hAnsi="Arial" w:cs="Arial"/>
          <w:sz w:val="22"/>
          <w:szCs w:val="22"/>
        </w:rPr>
        <w:t xml:space="preserve">this </w:t>
      </w:r>
      <w:r>
        <w:rPr>
          <w:rFonts w:ascii="Arial" w:hAnsi="Arial" w:cs="Arial"/>
          <w:sz w:val="22"/>
          <w:szCs w:val="22"/>
        </w:rPr>
        <w:t>can be expected to</w:t>
      </w:r>
      <w:r w:rsidRPr="00FB2FC3">
        <w:rPr>
          <w:rFonts w:ascii="Arial" w:hAnsi="Arial" w:cs="Arial"/>
          <w:sz w:val="22"/>
          <w:szCs w:val="22"/>
        </w:rPr>
        <w:t xml:space="preserve"> result in </w:t>
      </w:r>
      <w:r>
        <w:rPr>
          <w:rFonts w:ascii="Arial" w:hAnsi="Arial" w:cs="Arial"/>
          <w:sz w:val="22"/>
          <w:szCs w:val="22"/>
        </w:rPr>
        <w:t xml:space="preserve">a </w:t>
      </w:r>
      <w:r w:rsidRPr="00FB2FC3">
        <w:rPr>
          <w:rFonts w:ascii="Arial" w:hAnsi="Arial" w:cs="Arial"/>
          <w:sz w:val="22"/>
          <w:szCs w:val="22"/>
        </w:rPr>
        <w:t xml:space="preserve">substantial change </w:t>
      </w:r>
      <w:r>
        <w:rPr>
          <w:rFonts w:ascii="Arial" w:hAnsi="Arial" w:cs="Arial"/>
          <w:sz w:val="22"/>
          <w:szCs w:val="22"/>
        </w:rPr>
        <w:t xml:space="preserve">in the usual business setting </w:t>
      </w:r>
      <w:r w:rsidRPr="00FB2FC3">
        <w:rPr>
          <w:rFonts w:ascii="Arial" w:hAnsi="Arial" w:cs="Arial"/>
          <w:sz w:val="22"/>
          <w:szCs w:val="22"/>
        </w:rPr>
        <w:t>of the</w:t>
      </w:r>
      <w:r>
        <w:rPr>
          <w:rFonts w:ascii="Arial" w:hAnsi="Arial" w:cs="Arial"/>
          <w:sz w:val="22"/>
          <w:szCs w:val="22"/>
        </w:rPr>
        <w:t xml:space="preserve"> entity</w:t>
      </w:r>
      <w:r w:rsidRPr="00FB2FC3">
        <w:rPr>
          <w:rFonts w:ascii="Arial" w:hAnsi="Arial" w:cs="Arial"/>
          <w:sz w:val="22"/>
          <w:szCs w:val="22"/>
        </w:rPr>
        <w:t>. Therefore, where such an event has occurred since</w:t>
      </w:r>
      <w:r w:rsidRPr="00FB2FC3" w:rsidDel="00983148">
        <w:rPr>
          <w:rFonts w:ascii="Arial" w:hAnsi="Arial" w:cs="Arial"/>
          <w:sz w:val="22"/>
          <w:szCs w:val="22"/>
        </w:rPr>
        <w:t xml:space="preserve"> the </w:t>
      </w:r>
      <w:r>
        <w:rPr>
          <w:rFonts w:ascii="Arial" w:hAnsi="Arial" w:cs="Arial"/>
          <w:sz w:val="22"/>
          <w:szCs w:val="22"/>
        </w:rPr>
        <w:t xml:space="preserve">relevant </w:t>
      </w:r>
      <w:r w:rsidRPr="00FB2FC3">
        <w:rPr>
          <w:rFonts w:ascii="Arial" w:hAnsi="Arial" w:cs="Arial"/>
          <w:sz w:val="22"/>
          <w:szCs w:val="22"/>
        </w:rPr>
        <w:t>compar</w:t>
      </w:r>
      <w:r>
        <w:rPr>
          <w:rFonts w:ascii="Arial" w:hAnsi="Arial" w:cs="Arial"/>
          <w:sz w:val="22"/>
          <w:szCs w:val="22"/>
        </w:rPr>
        <w:t>ison</w:t>
      </w:r>
      <w:r w:rsidRPr="00FB2FC3">
        <w:rPr>
          <w:rFonts w:ascii="Arial" w:hAnsi="Arial" w:cs="Arial"/>
          <w:sz w:val="22"/>
          <w:szCs w:val="22"/>
        </w:rPr>
        <w:t xml:space="preserve"> period in</w:t>
      </w:r>
      <w:r w:rsidR="000040AF">
        <w:rPr>
          <w:rFonts w:ascii="Arial" w:hAnsi="Arial" w:cs="Arial"/>
          <w:sz w:val="22"/>
          <w:szCs w:val="22"/>
        </w:rPr>
        <w:t> 2019</w:t>
      </w:r>
      <w:r w:rsidRPr="00FB2FC3">
        <w:rPr>
          <w:rFonts w:ascii="Arial" w:hAnsi="Arial" w:cs="Arial"/>
          <w:sz w:val="22"/>
          <w:szCs w:val="22"/>
        </w:rPr>
        <w:t xml:space="preserve">, the </w:t>
      </w:r>
      <w:r>
        <w:rPr>
          <w:rFonts w:ascii="Arial" w:hAnsi="Arial" w:cs="Arial"/>
          <w:sz w:val="22"/>
          <w:szCs w:val="22"/>
        </w:rPr>
        <w:t xml:space="preserve">relevant </w:t>
      </w:r>
      <w:r w:rsidRPr="00FB2FC3">
        <w:rPr>
          <w:rFonts w:ascii="Arial" w:hAnsi="Arial" w:cs="Arial"/>
          <w:sz w:val="22"/>
          <w:szCs w:val="22"/>
        </w:rPr>
        <w:t>compar</w:t>
      </w:r>
      <w:r>
        <w:rPr>
          <w:rFonts w:ascii="Arial" w:hAnsi="Arial" w:cs="Arial"/>
          <w:sz w:val="22"/>
          <w:szCs w:val="22"/>
        </w:rPr>
        <w:t>ison</w:t>
      </w:r>
      <w:r w:rsidRPr="00FB2FC3">
        <w:rPr>
          <w:rFonts w:ascii="Arial" w:hAnsi="Arial" w:cs="Arial"/>
          <w:sz w:val="22"/>
          <w:szCs w:val="22"/>
        </w:rPr>
        <w:t xml:space="preserve"> period in</w:t>
      </w:r>
      <w:r w:rsidR="000040AF">
        <w:rPr>
          <w:rFonts w:ascii="Arial" w:hAnsi="Arial" w:cs="Arial"/>
          <w:sz w:val="22"/>
          <w:szCs w:val="22"/>
        </w:rPr>
        <w:t> 2019</w:t>
      </w:r>
      <w:r w:rsidRPr="00FB2FC3">
        <w:rPr>
          <w:rFonts w:ascii="Arial" w:hAnsi="Arial" w:cs="Arial"/>
          <w:sz w:val="22"/>
          <w:szCs w:val="22"/>
        </w:rPr>
        <w:t xml:space="preserve"> is no</w:t>
      </w:r>
      <w:r>
        <w:rPr>
          <w:rFonts w:ascii="Arial" w:hAnsi="Arial" w:cs="Arial"/>
          <w:sz w:val="22"/>
          <w:szCs w:val="22"/>
        </w:rPr>
        <w:t>t</w:t>
      </w:r>
      <w:r w:rsidRPr="00FB2FC3">
        <w:rPr>
          <w:rFonts w:ascii="Arial" w:hAnsi="Arial" w:cs="Arial"/>
          <w:sz w:val="22"/>
          <w:szCs w:val="22"/>
        </w:rPr>
        <w:t xml:space="preserve"> </w:t>
      </w:r>
      <w:r>
        <w:rPr>
          <w:rFonts w:ascii="Arial" w:hAnsi="Arial" w:cs="Arial"/>
          <w:sz w:val="22"/>
          <w:szCs w:val="22"/>
        </w:rPr>
        <w:t>appropriate</w:t>
      </w:r>
      <w:r w:rsidRPr="00FB2FC3">
        <w:rPr>
          <w:rFonts w:ascii="Arial" w:hAnsi="Arial" w:cs="Arial"/>
          <w:sz w:val="22"/>
          <w:szCs w:val="22"/>
        </w:rPr>
        <w:t>.</w:t>
      </w:r>
    </w:p>
    <w:p w14:paraId="4406F6BE" w14:textId="0E0147FA" w:rsidR="005514FC" w:rsidRDefault="005514FC" w:rsidP="005514FC">
      <w:pPr>
        <w:numPr>
          <w:ilvl w:val="0"/>
          <w:numId w:val="13"/>
        </w:numPr>
        <w:spacing w:after="120"/>
        <w:ind w:left="0" w:firstLine="0"/>
        <w:rPr>
          <w:rFonts w:ascii="Arial" w:hAnsi="Arial" w:cs="Arial"/>
          <w:sz w:val="22"/>
          <w:szCs w:val="22"/>
        </w:rPr>
      </w:pPr>
      <w:r w:rsidRPr="00FB2FC3">
        <w:rPr>
          <w:rFonts w:ascii="Arial" w:hAnsi="Arial" w:cs="Arial"/>
          <w:sz w:val="22"/>
          <w:szCs w:val="22"/>
        </w:rPr>
        <w:t xml:space="preserve">These alternative tests will apply to compare the entity’s projected GST turnover for the </w:t>
      </w:r>
      <w:r>
        <w:rPr>
          <w:rFonts w:ascii="Arial" w:hAnsi="Arial" w:cs="Arial"/>
          <w:sz w:val="22"/>
          <w:szCs w:val="22"/>
        </w:rPr>
        <w:t xml:space="preserve">applicable turnover test period </w:t>
      </w:r>
      <w:r w:rsidRPr="00FB2FC3">
        <w:rPr>
          <w:rFonts w:ascii="Arial" w:hAnsi="Arial" w:cs="Arial"/>
          <w:sz w:val="22"/>
          <w:szCs w:val="22"/>
        </w:rPr>
        <w:t xml:space="preserve">with </w:t>
      </w:r>
      <w:r>
        <w:rPr>
          <w:rFonts w:ascii="Arial" w:hAnsi="Arial" w:cs="Arial"/>
          <w:sz w:val="22"/>
          <w:szCs w:val="22"/>
        </w:rPr>
        <w:t>the current GST</w:t>
      </w:r>
      <w:r w:rsidRPr="00FB2FC3">
        <w:rPr>
          <w:rFonts w:ascii="Arial" w:hAnsi="Arial" w:cs="Arial"/>
          <w:sz w:val="22"/>
          <w:szCs w:val="22"/>
        </w:rPr>
        <w:t xml:space="preserve"> turnover for </w:t>
      </w:r>
      <w:r>
        <w:rPr>
          <w:rFonts w:ascii="Arial" w:hAnsi="Arial" w:cs="Arial"/>
          <w:sz w:val="22"/>
          <w:szCs w:val="22"/>
        </w:rPr>
        <w:t>the month after the month in which the disposal, acquisition or restructure occurred</w:t>
      </w:r>
      <w:r w:rsidRPr="00FB2FC3">
        <w:rPr>
          <w:rFonts w:ascii="Arial" w:hAnsi="Arial" w:cs="Arial"/>
          <w:sz w:val="22"/>
          <w:szCs w:val="22"/>
        </w:rPr>
        <w:t>.</w:t>
      </w:r>
      <w:r>
        <w:rPr>
          <w:rFonts w:ascii="Arial" w:hAnsi="Arial" w:cs="Arial"/>
          <w:sz w:val="22"/>
          <w:szCs w:val="22"/>
        </w:rPr>
        <w:t xml:space="preserve"> Where there are multiple acquisitions, disposals or restructures, the entity’s projected GST turnover will be compared with the GST turnover for the whole month after the last acquisition, disposal or restructure has taken place. This will ensure the projected turnover is compared with the turnover of the entity’s new business setting</w:t>
      </w:r>
      <w:r w:rsidDel="003359BB">
        <w:rPr>
          <w:rFonts w:ascii="Arial" w:hAnsi="Arial" w:cs="Arial"/>
          <w:sz w:val="22"/>
          <w:szCs w:val="22"/>
        </w:rPr>
        <w:t xml:space="preserve"> </w:t>
      </w:r>
      <w:r>
        <w:rPr>
          <w:rFonts w:ascii="Arial" w:hAnsi="Arial" w:cs="Arial"/>
          <w:sz w:val="22"/>
          <w:szCs w:val="22"/>
        </w:rPr>
        <w:t>once these disposals, acquisitions or restructures have ended. If there is no whole month after the last acquisition, disposal or restructure, then the month immediately before the applicable turnover test period is</w:t>
      </w:r>
      <w:r w:rsidDel="003359BB">
        <w:rPr>
          <w:rFonts w:ascii="Arial" w:hAnsi="Arial" w:cs="Arial"/>
          <w:sz w:val="22"/>
          <w:szCs w:val="22"/>
        </w:rPr>
        <w:t xml:space="preserve"> </w:t>
      </w:r>
      <w:r>
        <w:rPr>
          <w:rFonts w:ascii="Arial" w:hAnsi="Arial" w:cs="Arial"/>
          <w:sz w:val="22"/>
          <w:szCs w:val="22"/>
        </w:rPr>
        <w:t>used.</w:t>
      </w:r>
    </w:p>
    <w:p w14:paraId="5A34AF5D" w14:textId="77777777" w:rsidR="005514FC" w:rsidRDefault="005514FC" w:rsidP="005514FC">
      <w:pPr>
        <w:spacing w:after="120"/>
        <w:rPr>
          <w:rFonts w:ascii="Arial" w:hAnsi="Arial" w:cs="Arial"/>
          <w:sz w:val="22"/>
          <w:szCs w:val="22"/>
        </w:rPr>
      </w:pPr>
    </w:p>
    <w:p w14:paraId="3238628B" w14:textId="77777777" w:rsidR="005514FC" w:rsidRPr="005514FC" w:rsidRDefault="005514FC" w:rsidP="005514FC">
      <w:pPr>
        <w:pStyle w:val="Heading3"/>
        <w:spacing w:before="0" w:after="120"/>
        <w:rPr>
          <w:i/>
          <w:sz w:val="22"/>
        </w:rPr>
      </w:pPr>
      <w:r w:rsidRPr="005514FC">
        <w:rPr>
          <w:i/>
          <w:sz w:val="22"/>
        </w:rPr>
        <w:t>Entity had substantial increase in turnover</w:t>
      </w:r>
    </w:p>
    <w:p w14:paraId="38294D95" w14:textId="6638557A" w:rsidR="005514FC" w:rsidRDefault="005514FC" w:rsidP="005514FC">
      <w:pPr>
        <w:numPr>
          <w:ilvl w:val="0"/>
          <w:numId w:val="14"/>
        </w:numPr>
        <w:spacing w:after="120"/>
        <w:ind w:left="0" w:firstLine="0"/>
        <w:rPr>
          <w:rFonts w:ascii="Arial" w:hAnsi="Arial" w:cs="Arial"/>
          <w:sz w:val="22"/>
          <w:szCs w:val="22"/>
        </w:rPr>
      </w:pPr>
      <w:r w:rsidRPr="009C2B45">
        <w:rPr>
          <w:rFonts w:ascii="Arial" w:hAnsi="Arial" w:cs="Arial"/>
          <w:sz w:val="22"/>
          <w:szCs w:val="22"/>
        </w:rPr>
        <w:t>Th</w:t>
      </w:r>
      <w:r>
        <w:rPr>
          <w:rFonts w:ascii="Arial" w:hAnsi="Arial" w:cs="Arial"/>
          <w:sz w:val="22"/>
          <w:szCs w:val="22"/>
        </w:rPr>
        <w:t>e legislative</w:t>
      </w:r>
      <w:r w:rsidRPr="009C2B45">
        <w:rPr>
          <w:rFonts w:ascii="Arial" w:hAnsi="Arial" w:cs="Arial"/>
          <w:sz w:val="22"/>
          <w:szCs w:val="22"/>
        </w:rPr>
        <w:t xml:space="preserve"> instrument applies to give an alternative test to entities that have had a </w:t>
      </w:r>
      <w:r>
        <w:rPr>
          <w:rFonts w:ascii="Arial" w:hAnsi="Arial" w:cs="Arial"/>
          <w:sz w:val="22"/>
          <w:szCs w:val="22"/>
        </w:rPr>
        <w:t>substantial</w:t>
      </w:r>
      <w:r w:rsidRPr="009C2B45">
        <w:rPr>
          <w:rFonts w:ascii="Arial" w:hAnsi="Arial" w:cs="Arial"/>
          <w:sz w:val="22"/>
          <w:szCs w:val="22"/>
        </w:rPr>
        <w:t xml:space="preserve"> increase in their turnover over </w:t>
      </w:r>
      <w:r>
        <w:rPr>
          <w:rFonts w:ascii="Arial" w:hAnsi="Arial" w:cs="Arial"/>
          <w:sz w:val="22"/>
          <w:szCs w:val="22"/>
        </w:rPr>
        <w:t xml:space="preserve">a period in </w:t>
      </w:r>
      <w:r w:rsidRPr="009C2B45">
        <w:rPr>
          <w:rFonts w:ascii="Arial" w:hAnsi="Arial" w:cs="Arial"/>
          <w:sz w:val="22"/>
          <w:szCs w:val="22"/>
        </w:rPr>
        <w:t>the 12 months</w:t>
      </w:r>
      <w:r>
        <w:rPr>
          <w:rFonts w:ascii="Arial" w:hAnsi="Arial" w:cs="Arial"/>
          <w:sz w:val="22"/>
          <w:szCs w:val="22"/>
        </w:rPr>
        <w:t xml:space="preserve"> before the applicable turnover test period</w:t>
      </w:r>
      <w:r w:rsidRPr="009C2B45">
        <w:rPr>
          <w:rFonts w:ascii="Arial" w:hAnsi="Arial" w:cs="Arial"/>
          <w:sz w:val="22"/>
          <w:szCs w:val="22"/>
        </w:rPr>
        <w:t xml:space="preserve">. </w:t>
      </w:r>
      <w:r>
        <w:rPr>
          <w:rFonts w:ascii="Arial" w:hAnsi="Arial" w:cs="Arial"/>
          <w:sz w:val="22"/>
          <w:szCs w:val="22"/>
        </w:rPr>
        <w:t xml:space="preserve">An </w:t>
      </w:r>
      <w:r w:rsidR="000040AF">
        <w:rPr>
          <w:rFonts w:ascii="Arial" w:hAnsi="Arial" w:cs="Arial"/>
          <w:sz w:val="22"/>
          <w:szCs w:val="22"/>
        </w:rPr>
        <w:t>increase</w:t>
      </w:r>
      <w:r>
        <w:rPr>
          <w:rFonts w:ascii="Arial" w:hAnsi="Arial" w:cs="Arial"/>
          <w:sz w:val="22"/>
          <w:szCs w:val="22"/>
        </w:rPr>
        <w:t xml:space="preserve"> of 50% or more over a </w:t>
      </w:r>
      <w:proofErr w:type="gramStart"/>
      <w:r>
        <w:rPr>
          <w:rFonts w:ascii="Arial" w:hAnsi="Arial" w:cs="Arial"/>
          <w:sz w:val="22"/>
          <w:szCs w:val="22"/>
        </w:rPr>
        <w:t>12 month</w:t>
      </w:r>
      <w:proofErr w:type="gramEnd"/>
      <w:r>
        <w:rPr>
          <w:rFonts w:ascii="Arial" w:hAnsi="Arial" w:cs="Arial"/>
          <w:sz w:val="22"/>
          <w:szCs w:val="22"/>
        </w:rPr>
        <w:t xml:space="preserve"> period is a substantial increase, so the alternative test applies to entities that have 50% or more growth in the 12 months before the </w:t>
      </w:r>
      <w:r w:rsidR="000040AF">
        <w:rPr>
          <w:rFonts w:ascii="Arial" w:hAnsi="Arial" w:cs="Arial"/>
          <w:sz w:val="22"/>
          <w:szCs w:val="22"/>
        </w:rPr>
        <w:t>turnover</w:t>
      </w:r>
      <w:r>
        <w:rPr>
          <w:rFonts w:ascii="Arial" w:hAnsi="Arial" w:cs="Arial"/>
          <w:sz w:val="22"/>
          <w:szCs w:val="22"/>
        </w:rPr>
        <w:t xml:space="preserve"> test period they use (the applicable turnover test period). To cater for entities</w:t>
      </w:r>
      <w:r w:rsidDel="00DC7965">
        <w:rPr>
          <w:rFonts w:ascii="Arial" w:hAnsi="Arial" w:cs="Arial"/>
          <w:sz w:val="22"/>
          <w:szCs w:val="22"/>
        </w:rPr>
        <w:t xml:space="preserve"> </w:t>
      </w:r>
      <w:r>
        <w:rPr>
          <w:rFonts w:ascii="Arial" w:hAnsi="Arial" w:cs="Arial"/>
          <w:sz w:val="22"/>
          <w:szCs w:val="22"/>
        </w:rPr>
        <w:t xml:space="preserve">that started their growth during the 12 months before their turnover test period, the alternative decline turnover test also applies to </w:t>
      </w:r>
      <w:r w:rsidR="000040AF">
        <w:rPr>
          <w:rFonts w:ascii="Arial" w:hAnsi="Arial" w:cs="Arial"/>
          <w:sz w:val="22"/>
          <w:szCs w:val="22"/>
        </w:rPr>
        <w:t>entities</w:t>
      </w:r>
      <w:r>
        <w:rPr>
          <w:rFonts w:ascii="Arial" w:hAnsi="Arial" w:cs="Arial"/>
          <w:sz w:val="22"/>
          <w:szCs w:val="22"/>
        </w:rPr>
        <w:t xml:space="preserve"> with 25% or more growth in turnover in the 6 months before the applicable turnover test period and 12.5% or more growth in the 3 months before the applicable turnover test period. Growth of 25% or more in 6 months or 12.5% or more in 3 months reflect the business was likely on target to have 50% growth in 12 months. Substantial growth of a business would generally mean that</w:t>
      </w:r>
      <w:r w:rsidRPr="009C2B45">
        <w:rPr>
          <w:rFonts w:ascii="Arial" w:hAnsi="Arial" w:cs="Arial"/>
          <w:sz w:val="22"/>
          <w:szCs w:val="22"/>
        </w:rPr>
        <w:t xml:space="preserve"> the business will have changed to the point where </w:t>
      </w:r>
      <w:r>
        <w:rPr>
          <w:rFonts w:ascii="Arial" w:hAnsi="Arial" w:cs="Arial"/>
          <w:sz w:val="22"/>
          <w:szCs w:val="22"/>
        </w:rPr>
        <w:t xml:space="preserve">the </w:t>
      </w:r>
      <w:r w:rsidRPr="009C2B45">
        <w:rPr>
          <w:rFonts w:ascii="Arial" w:hAnsi="Arial" w:cs="Arial"/>
          <w:sz w:val="22"/>
          <w:szCs w:val="22"/>
        </w:rPr>
        <w:t>relevant comparison period in</w:t>
      </w:r>
      <w:r w:rsidR="000040AF">
        <w:rPr>
          <w:rFonts w:ascii="Arial" w:hAnsi="Arial" w:cs="Arial"/>
          <w:sz w:val="22"/>
          <w:szCs w:val="22"/>
        </w:rPr>
        <w:t> 2019</w:t>
      </w:r>
      <w:r w:rsidRPr="009C2B45">
        <w:rPr>
          <w:rFonts w:ascii="Arial" w:hAnsi="Arial" w:cs="Arial"/>
          <w:sz w:val="22"/>
          <w:szCs w:val="22"/>
        </w:rPr>
        <w:t xml:space="preserve"> no longer reflects the ordinary business setting for that business and so is not appropriate.</w:t>
      </w:r>
    </w:p>
    <w:p w14:paraId="239213DD" w14:textId="5E1A855C" w:rsidR="005514FC" w:rsidRDefault="005514FC" w:rsidP="005514FC">
      <w:pPr>
        <w:numPr>
          <w:ilvl w:val="0"/>
          <w:numId w:val="14"/>
        </w:numPr>
        <w:spacing w:after="120"/>
        <w:ind w:left="0" w:firstLine="0"/>
        <w:rPr>
          <w:rFonts w:ascii="Arial" w:hAnsi="Arial" w:cs="Arial"/>
          <w:sz w:val="22"/>
          <w:szCs w:val="22"/>
        </w:rPr>
      </w:pPr>
      <w:r w:rsidRPr="009C2B45">
        <w:rPr>
          <w:rFonts w:ascii="Arial" w:hAnsi="Arial" w:cs="Arial"/>
          <w:sz w:val="22"/>
          <w:szCs w:val="22"/>
        </w:rPr>
        <w:t xml:space="preserve">This alternative test will apply to compare the entity’s projected GST turnover for the </w:t>
      </w:r>
      <w:r>
        <w:rPr>
          <w:rFonts w:ascii="Arial" w:hAnsi="Arial" w:cs="Arial"/>
          <w:sz w:val="22"/>
          <w:szCs w:val="22"/>
        </w:rPr>
        <w:t xml:space="preserve">applicable turnover test </w:t>
      </w:r>
      <w:r w:rsidRPr="009C2B45" w:rsidDel="00FF3F3D">
        <w:rPr>
          <w:rFonts w:ascii="Arial" w:hAnsi="Arial" w:cs="Arial"/>
          <w:sz w:val="22"/>
          <w:szCs w:val="22"/>
        </w:rPr>
        <w:t>period</w:t>
      </w:r>
      <w:r w:rsidRPr="009C2B45">
        <w:rPr>
          <w:rFonts w:ascii="Arial" w:hAnsi="Arial" w:cs="Arial"/>
          <w:sz w:val="22"/>
          <w:szCs w:val="22"/>
        </w:rPr>
        <w:t xml:space="preserve"> with the average turnover from the 3 months </w:t>
      </w:r>
      <w:r>
        <w:rPr>
          <w:rFonts w:ascii="Arial" w:hAnsi="Arial" w:cs="Arial"/>
          <w:sz w:val="22"/>
          <w:szCs w:val="22"/>
        </w:rPr>
        <w:t>immediately before the test period</w:t>
      </w:r>
      <w:r w:rsidRPr="009C2B45">
        <w:rPr>
          <w:rFonts w:ascii="Arial" w:hAnsi="Arial" w:cs="Arial"/>
          <w:sz w:val="22"/>
          <w:szCs w:val="22"/>
        </w:rPr>
        <w:t>. The calculation will depend on the relevant comparison period the entity uses and how long they have been in business.</w:t>
      </w:r>
    </w:p>
    <w:p w14:paraId="3610CABF" w14:textId="77777777" w:rsidR="005514FC" w:rsidRDefault="005514FC" w:rsidP="005514FC">
      <w:pPr>
        <w:spacing w:after="120"/>
        <w:rPr>
          <w:rFonts w:ascii="Arial" w:hAnsi="Arial" w:cs="Arial"/>
          <w:sz w:val="22"/>
          <w:szCs w:val="22"/>
        </w:rPr>
      </w:pPr>
    </w:p>
    <w:p w14:paraId="3D3EC379" w14:textId="77777777" w:rsidR="005514FC" w:rsidRPr="005514FC" w:rsidRDefault="005514FC" w:rsidP="005514FC">
      <w:pPr>
        <w:pStyle w:val="Heading3"/>
        <w:spacing w:before="0" w:after="120"/>
        <w:rPr>
          <w:i/>
          <w:sz w:val="22"/>
        </w:rPr>
      </w:pPr>
      <w:r w:rsidRPr="005514FC">
        <w:rPr>
          <w:i/>
          <w:sz w:val="22"/>
        </w:rPr>
        <w:t>Entity affected by drought or other natural disaster</w:t>
      </w:r>
    </w:p>
    <w:p w14:paraId="2BDDDABD" w14:textId="209F6975" w:rsidR="005514FC" w:rsidRPr="009C2B45" w:rsidRDefault="005514FC" w:rsidP="005514FC">
      <w:pPr>
        <w:numPr>
          <w:ilvl w:val="0"/>
          <w:numId w:val="15"/>
        </w:numPr>
        <w:spacing w:after="120"/>
        <w:ind w:left="0" w:firstLine="0"/>
        <w:rPr>
          <w:rFonts w:ascii="Arial" w:hAnsi="Arial" w:cs="Arial"/>
          <w:sz w:val="22"/>
          <w:szCs w:val="22"/>
        </w:rPr>
      </w:pPr>
      <w:r w:rsidRPr="009C2B45">
        <w:rPr>
          <w:rFonts w:ascii="Arial" w:hAnsi="Arial" w:cs="Arial"/>
          <w:sz w:val="22"/>
          <w:szCs w:val="22"/>
        </w:rPr>
        <w:t>Th</w:t>
      </w:r>
      <w:r>
        <w:rPr>
          <w:rFonts w:ascii="Arial" w:hAnsi="Arial" w:cs="Arial"/>
          <w:sz w:val="22"/>
          <w:szCs w:val="22"/>
        </w:rPr>
        <w:t>e legislative</w:t>
      </w:r>
      <w:r w:rsidRPr="009C2B45">
        <w:rPr>
          <w:rFonts w:ascii="Arial" w:hAnsi="Arial" w:cs="Arial"/>
          <w:sz w:val="22"/>
          <w:szCs w:val="22"/>
        </w:rPr>
        <w:t xml:space="preserve"> instrument applies to give an alternative test to entities that were affected by a drought or </w:t>
      </w:r>
      <w:r>
        <w:rPr>
          <w:rFonts w:ascii="Arial" w:hAnsi="Arial" w:cs="Arial"/>
          <w:sz w:val="22"/>
          <w:szCs w:val="22"/>
        </w:rPr>
        <w:t xml:space="preserve">another </w:t>
      </w:r>
      <w:r w:rsidRPr="009C2B45">
        <w:rPr>
          <w:rFonts w:ascii="Arial" w:hAnsi="Arial" w:cs="Arial"/>
          <w:sz w:val="22"/>
          <w:szCs w:val="22"/>
        </w:rPr>
        <w:t xml:space="preserve">natural disaster in the relevant comparison period </w:t>
      </w:r>
      <w:r>
        <w:rPr>
          <w:rFonts w:ascii="Arial" w:hAnsi="Arial" w:cs="Arial"/>
          <w:sz w:val="22"/>
          <w:szCs w:val="22"/>
        </w:rPr>
        <w:t>in</w:t>
      </w:r>
      <w:r w:rsidR="000040AF">
        <w:rPr>
          <w:rFonts w:ascii="Arial" w:hAnsi="Arial" w:cs="Arial"/>
          <w:sz w:val="22"/>
          <w:szCs w:val="22"/>
        </w:rPr>
        <w:t> 2019</w:t>
      </w:r>
      <w:r w:rsidRPr="009C2B45">
        <w:rPr>
          <w:rFonts w:ascii="Arial" w:hAnsi="Arial" w:cs="Arial"/>
          <w:sz w:val="22"/>
          <w:szCs w:val="22"/>
        </w:rPr>
        <w:t xml:space="preserve">. Where an entity was affected by such droughts or </w:t>
      </w:r>
      <w:r>
        <w:rPr>
          <w:rFonts w:ascii="Arial" w:hAnsi="Arial" w:cs="Arial"/>
          <w:sz w:val="22"/>
          <w:szCs w:val="22"/>
        </w:rPr>
        <w:t xml:space="preserve">other </w:t>
      </w:r>
      <w:r w:rsidRPr="009C2B45">
        <w:rPr>
          <w:rFonts w:ascii="Arial" w:hAnsi="Arial" w:cs="Arial"/>
          <w:sz w:val="22"/>
          <w:szCs w:val="22"/>
        </w:rPr>
        <w:t xml:space="preserve">natural disasters, </w:t>
      </w:r>
      <w:r w:rsidRPr="009F66D1">
        <w:rPr>
          <w:rFonts w:ascii="Arial" w:hAnsi="Arial" w:cs="Arial"/>
          <w:sz w:val="22"/>
          <w:szCs w:val="22"/>
        </w:rPr>
        <w:t>those circumstances are outside the ordinary business setting. Therefore, the relevant comparison period in</w:t>
      </w:r>
      <w:r w:rsidR="000040AF">
        <w:rPr>
          <w:rFonts w:ascii="Arial" w:hAnsi="Arial" w:cs="Arial"/>
          <w:sz w:val="22"/>
          <w:szCs w:val="22"/>
        </w:rPr>
        <w:t> 2019</w:t>
      </w:r>
      <w:r w:rsidRPr="009F66D1">
        <w:rPr>
          <w:rFonts w:ascii="Arial" w:hAnsi="Arial" w:cs="Arial"/>
          <w:sz w:val="22"/>
          <w:szCs w:val="22"/>
        </w:rPr>
        <w:t xml:space="preserve"> is no</w:t>
      </w:r>
      <w:r w:rsidR="00B74644">
        <w:rPr>
          <w:rFonts w:ascii="Arial" w:hAnsi="Arial" w:cs="Arial"/>
          <w:sz w:val="22"/>
          <w:szCs w:val="22"/>
        </w:rPr>
        <w:t>t</w:t>
      </w:r>
      <w:r w:rsidRPr="009F66D1">
        <w:rPr>
          <w:rFonts w:ascii="Arial" w:hAnsi="Arial" w:cs="Arial"/>
          <w:sz w:val="22"/>
          <w:szCs w:val="22"/>
        </w:rPr>
        <w:t xml:space="preserve"> appropriate</w:t>
      </w:r>
      <w:r>
        <w:rPr>
          <w:rFonts w:ascii="Arial" w:hAnsi="Arial" w:cs="Arial"/>
          <w:sz w:val="22"/>
          <w:szCs w:val="22"/>
        </w:rPr>
        <w:t>.</w:t>
      </w:r>
    </w:p>
    <w:p w14:paraId="791D6012" w14:textId="376A31D9" w:rsidR="005514FC" w:rsidRDefault="005514FC" w:rsidP="005514FC">
      <w:pPr>
        <w:numPr>
          <w:ilvl w:val="0"/>
          <w:numId w:val="15"/>
        </w:numPr>
        <w:spacing w:after="120"/>
        <w:ind w:left="0" w:firstLine="0"/>
        <w:rPr>
          <w:rFonts w:ascii="Arial" w:hAnsi="Arial" w:cs="Arial"/>
          <w:sz w:val="22"/>
          <w:szCs w:val="22"/>
        </w:rPr>
      </w:pPr>
      <w:r w:rsidRPr="009C2B45">
        <w:rPr>
          <w:rFonts w:ascii="Arial" w:hAnsi="Arial" w:cs="Arial"/>
          <w:sz w:val="22"/>
          <w:szCs w:val="22"/>
        </w:rPr>
        <w:t xml:space="preserve">This alternative test will apply to compare the entity’s projected GST turnover for the </w:t>
      </w:r>
      <w:r>
        <w:rPr>
          <w:rFonts w:ascii="Arial" w:hAnsi="Arial" w:cs="Arial"/>
          <w:sz w:val="22"/>
          <w:szCs w:val="22"/>
        </w:rPr>
        <w:t xml:space="preserve">applicable turnover test period </w:t>
      </w:r>
      <w:r w:rsidRPr="009C2B45">
        <w:rPr>
          <w:rFonts w:ascii="Arial" w:hAnsi="Arial" w:cs="Arial"/>
          <w:sz w:val="22"/>
          <w:szCs w:val="22"/>
        </w:rPr>
        <w:t xml:space="preserve">with the current GST turnover for the same period in </w:t>
      </w:r>
      <w:r>
        <w:rPr>
          <w:rFonts w:ascii="Arial" w:hAnsi="Arial" w:cs="Arial"/>
          <w:sz w:val="22"/>
          <w:szCs w:val="22"/>
        </w:rPr>
        <w:t xml:space="preserve">the year immediately preceding the year when the drought or natural disaster was declared </w:t>
      </w:r>
      <w:r w:rsidRPr="009C2B45">
        <w:rPr>
          <w:rFonts w:ascii="Arial" w:hAnsi="Arial" w:cs="Arial"/>
          <w:sz w:val="22"/>
          <w:szCs w:val="22"/>
        </w:rPr>
        <w:t>rather than</w:t>
      </w:r>
      <w:r w:rsidR="000040AF">
        <w:rPr>
          <w:rFonts w:ascii="Arial" w:hAnsi="Arial" w:cs="Arial"/>
          <w:sz w:val="22"/>
          <w:szCs w:val="22"/>
        </w:rPr>
        <w:t> 2019</w:t>
      </w:r>
      <w:r w:rsidRPr="009C2B45">
        <w:rPr>
          <w:rFonts w:ascii="Arial" w:hAnsi="Arial" w:cs="Arial"/>
          <w:sz w:val="22"/>
          <w:szCs w:val="22"/>
        </w:rPr>
        <w:t xml:space="preserve">. The </w:t>
      </w:r>
      <w:r>
        <w:rPr>
          <w:rFonts w:ascii="Arial" w:hAnsi="Arial" w:cs="Arial"/>
          <w:sz w:val="22"/>
          <w:szCs w:val="22"/>
        </w:rPr>
        <w:t>earlier</w:t>
      </w:r>
      <w:r w:rsidRPr="009C2B45">
        <w:rPr>
          <w:rFonts w:ascii="Arial" w:hAnsi="Arial" w:cs="Arial"/>
          <w:sz w:val="22"/>
          <w:szCs w:val="22"/>
        </w:rPr>
        <w:t xml:space="preserve"> period will be a more appropriate period to use than</w:t>
      </w:r>
      <w:r>
        <w:rPr>
          <w:rFonts w:ascii="Arial" w:hAnsi="Arial" w:cs="Arial"/>
          <w:sz w:val="22"/>
          <w:szCs w:val="22"/>
        </w:rPr>
        <w:t xml:space="preserve"> the</w:t>
      </w:r>
      <w:r w:rsidRPr="009C2B45">
        <w:rPr>
          <w:rFonts w:ascii="Arial" w:hAnsi="Arial" w:cs="Arial"/>
          <w:sz w:val="22"/>
          <w:szCs w:val="22"/>
        </w:rPr>
        <w:t xml:space="preserve"> relevant comparison period in</w:t>
      </w:r>
      <w:r w:rsidR="000040AF">
        <w:rPr>
          <w:rFonts w:ascii="Arial" w:hAnsi="Arial" w:cs="Arial"/>
          <w:sz w:val="22"/>
          <w:szCs w:val="22"/>
        </w:rPr>
        <w:t> 2019</w:t>
      </w:r>
      <w:r w:rsidRPr="009C2B45">
        <w:rPr>
          <w:rFonts w:ascii="Arial" w:hAnsi="Arial" w:cs="Arial"/>
          <w:sz w:val="22"/>
          <w:szCs w:val="22"/>
        </w:rPr>
        <w:t xml:space="preserve"> due to the </w:t>
      </w:r>
      <w:r>
        <w:rPr>
          <w:rFonts w:ascii="Arial" w:hAnsi="Arial" w:cs="Arial"/>
          <w:sz w:val="22"/>
          <w:szCs w:val="22"/>
        </w:rPr>
        <w:t xml:space="preserve">drought or natural disaster being an </w:t>
      </w:r>
      <w:r w:rsidRPr="009C2B45">
        <w:rPr>
          <w:rFonts w:ascii="Arial" w:hAnsi="Arial" w:cs="Arial"/>
          <w:sz w:val="22"/>
          <w:szCs w:val="22"/>
        </w:rPr>
        <w:t>event or circumstance</w:t>
      </w:r>
      <w:r>
        <w:rPr>
          <w:rFonts w:ascii="Arial" w:hAnsi="Arial" w:cs="Arial"/>
          <w:sz w:val="22"/>
          <w:szCs w:val="22"/>
        </w:rPr>
        <w:t xml:space="preserve"> being </w:t>
      </w:r>
      <w:r w:rsidRPr="009C2B45">
        <w:rPr>
          <w:rFonts w:ascii="Arial" w:hAnsi="Arial" w:cs="Arial"/>
          <w:sz w:val="22"/>
          <w:szCs w:val="22"/>
        </w:rPr>
        <w:t>outside the usual business setting.</w:t>
      </w:r>
    </w:p>
    <w:p w14:paraId="76FB8374" w14:textId="77777777" w:rsidR="005514FC" w:rsidRDefault="005514FC" w:rsidP="005514FC">
      <w:pPr>
        <w:spacing w:after="120"/>
        <w:rPr>
          <w:rFonts w:ascii="Arial" w:hAnsi="Arial" w:cs="Arial"/>
          <w:sz w:val="22"/>
          <w:szCs w:val="22"/>
        </w:rPr>
      </w:pPr>
    </w:p>
    <w:p w14:paraId="29EEEF28" w14:textId="77777777" w:rsidR="005514FC" w:rsidRPr="005514FC" w:rsidRDefault="005514FC" w:rsidP="005514FC">
      <w:pPr>
        <w:pStyle w:val="Heading3"/>
        <w:spacing w:before="0" w:after="120"/>
        <w:rPr>
          <w:i/>
          <w:sz w:val="22"/>
        </w:rPr>
      </w:pPr>
      <w:r w:rsidRPr="005514FC">
        <w:rPr>
          <w:i/>
          <w:sz w:val="22"/>
        </w:rPr>
        <w:lastRenderedPageBreak/>
        <w:t>Business has an irregular turnover</w:t>
      </w:r>
    </w:p>
    <w:p w14:paraId="4E59884E" w14:textId="22E7252D" w:rsidR="005514FC" w:rsidRPr="009C2B45" w:rsidRDefault="005514FC" w:rsidP="005514FC">
      <w:pPr>
        <w:numPr>
          <w:ilvl w:val="0"/>
          <w:numId w:val="16"/>
        </w:numPr>
        <w:spacing w:after="120"/>
        <w:ind w:left="0" w:firstLine="0"/>
        <w:rPr>
          <w:rFonts w:ascii="Arial" w:hAnsi="Arial" w:cs="Arial"/>
          <w:sz w:val="22"/>
          <w:szCs w:val="22"/>
        </w:rPr>
      </w:pPr>
      <w:r w:rsidRPr="009C2B45">
        <w:rPr>
          <w:rFonts w:ascii="Arial" w:hAnsi="Arial" w:cs="Arial"/>
          <w:sz w:val="22"/>
          <w:szCs w:val="22"/>
        </w:rPr>
        <w:t>Th</w:t>
      </w:r>
      <w:r>
        <w:rPr>
          <w:rFonts w:ascii="Arial" w:hAnsi="Arial" w:cs="Arial"/>
          <w:sz w:val="22"/>
          <w:szCs w:val="22"/>
        </w:rPr>
        <w:t>e</w:t>
      </w:r>
      <w:r w:rsidRPr="009C2B45">
        <w:rPr>
          <w:rFonts w:ascii="Arial" w:hAnsi="Arial" w:cs="Arial"/>
          <w:sz w:val="22"/>
          <w:szCs w:val="22"/>
        </w:rPr>
        <w:t xml:space="preserve"> </w:t>
      </w:r>
      <w:r>
        <w:rPr>
          <w:rFonts w:ascii="Arial" w:hAnsi="Arial" w:cs="Arial"/>
          <w:sz w:val="22"/>
          <w:szCs w:val="22"/>
        </w:rPr>
        <w:t xml:space="preserve">legislative </w:t>
      </w:r>
      <w:r w:rsidRPr="009C2B45">
        <w:rPr>
          <w:rFonts w:ascii="Arial" w:hAnsi="Arial" w:cs="Arial"/>
          <w:sz w:val="22"/>
          <w:szCs w:val="22"/>
        </w:rPr>
        <w:t xml:space="preserve">instrument applies to give an alternative test to entities that have a large </w:t>
      </w:r>
      <w:r>
        <w:rPr>
          <w:rFonts w:ascii="Arial" w:hAnsi="Arial" w:cs="Arial"/>
          <w:sz w:val="22"/>
          <w:szCs w:val="22"/>
        </w:rPr>
        <w:t>irregular variance</w:t>
      </w:r>
      <w:r w:rsidRPr="009C2B45">
        <w:rPr>
          <w:rFonts w:ascii="Arial" w:hAnsi="Arial" w:cs="Arial"/>
          <w:sz w:val="22"/>
          <w:szCs w:val="22"/>
        </w:rPr>
        <w:t xml:space="preserve"> in their turnover </w:t>
      </w:r>
      <w:r>
        <w:rPr>
          <w:rFonts w:ascii="Arial" w:hAnsi="Arial" w:cs="Arial"/>
          <w:sz w:val="22"/>
          <w:szCs w:val="22"/>
        </w:rPr>
        <w:t>for the quarters ending in the 12 months before the applicable turnover test period</w:t>
      </w:r>
      <w:r w:rsidRPr="009C2B45">
        <w:rPr>
          <w:rFonts w:ascii="Arial" w:hAnsi="Arial" w:cs="Arial"/>
          <w:sz w:val="22"/>
          <w:szCs w:val="22"/>
        </w:rPr>
        <w:t xml:space="preserve">. </w:t>
      </w:r>
      <w:r>
        <w:rPr>
          <w:rFonts w:ascii="Arial" w:hAnsi="Arial" w:cs="Arial"/>
          <w:sz w:val="22"/>
          <w:szCs w:val="22"/>
        </w:rPr>
        <w:t>Where an entity has large irregular variance in their turnover, the relevant comparison period in</w:t>
      </w:r>
      <w:r w:rsidR="000040AF">
        <w:rPr>
          <w:rFonts w:ascii="Arial" w:hAnsi="Arial" w:cs="Arial"/>
          <w:sz w:val="22"/>
          <w:szCs w:val="22"/>
        </w:rPr>
        <w:t> 2019</w:t>
      </w:r>
      <w:r>
        <w:rPr>
          <w:rFonts w:ascii="Arial" w:hAnsi="Arial" w:cs="Arial"/>
          <w:sz w:val="22"/>
          <w:szCs w:val="22"/>
        </w:rPr>
        <w:t xml:space="preserve"> is outside the ordinary business setting and hence not appropriate. An entity that has cyclical turnover will not be able to apply this alternative test. For example, entities with regular seasonal variance in their turnover have an appropriate relevant comparison period in</w:t>
      </w:r>
      <w:r w:rsidR="000040AF">
        <w:rPr>
          <w:rFonts w:ascii="Arial" w:hAnsi="Arial" w:cs="Arial"/>
          <w:sz w:val="22"/>
          <w:szCs w:val="22"/>
        </w:rPr>
        <w:t> 2019</w:t>
      </w:r>
      <w:r>
        <w:rPr>
          <w:rFonts w:ascii="Arial" w:hAnsi="Arial" w:cs="Arial"/>
          <w:sz w:val="22"/>
          <w:szCs w:val="22"/>
        </w:rPr>
        <w:t>, being the relevant comparison period used for the basic test. That period is the same time in</w:t>
      </w:r>
      <w:r w:rsidR="000040AF">
        <w:rPr>
          <w:rFonts w:ascii="Arial" w:hAnsi="Arial" w:cs="Arial"/>
          <w:sz w:val="22"/>
          <w:szCs w:val="22"/>
        </w:rPr>
        <w:t> 2019</w:t>
      </w:r>
      <w:r>
        <w:rPr>
          <w:rFonts w:ascii="Arial" w:hAnsi="Arial" w:cs="Arial"/>
          <w:sz w:val="22"/>
          <w:szCs w:val="22"/>
        </w:rPr>
        <w:t xml:space="preserve"> as</w:t>
      </w:r>
      <w:r w:rsidR="000040AF">
        <w:rPr>
          <w:rFonts w:ascii="Arial" w:hAnsi="Arial" w:cs="Arial"/>
          <w:sz w:val="22"/>
          <w:szCs w:val="22"/>
        </w:rPr>
        <w:t> 2020</w:t>
      </w:r>
      <w:r>
        <w:rPr>
          <w:rFonts w:ascii="Arial" w:hAnsi="Arial" w:cs="Arial"/>
          <w:sz w:val="22"/>
          <w:szCs w:val="22"/>
        </w:rPr>
        <w:t>, and hence in the same season, so the relevant comparison period in</w:t>
      </w:r>
      <w:r w:rsidR="000040AF">
        <w:rPr>
          <w:rFonts w:ascii="Arial" w:hAnsi="Arial" w:cs="Arial"/>
          <w:sz w:val="22"/>
          <w:szCs w:val="22"/>
        </w:rPr>
        <w:t> 2019</w:t>
      </w:r>
      <w:r>
        <w:rPr>
          <w:rFonts w:ascii="Arial" w:hAnsi="Arial" w:cs="Arial"/>
          <w:sz w:val="22"/>
          <w:szCs w:val="22"/>
        </w:rPr>
        <w:t xml:space="preserve"> is not outside the usual business setting for the entity.</w:t>
      </w:r>
    </w:p>
    <w:p w14:paraId="5BCEE9B5" w14:textId="6670000C" w:rsidR="005514FC" w:rsidRDefault="005514FC" w:rsidP="005514FC">
      <w:pPr>
        <w:numPr>
          <w:ilvl w:val="0"/>
          <w:numId w:val="16"/>
        </w:numPr>
        <w:spacing w:after="120"/>
        <w:ind w:left="0" w:firstLine="0"/>
        <w:rPr>
          <w:rFonts w:ascii="Arial" w:hAnsi="Arial" w:cs="Arial"/>
          <w:sz w:val="22"/>
          <w:szCs w:val="22"/>
        </w:rPr>
      </w:pPr>
      <w:r w:rsidRPr="009C2B45">
        <w:rPr>
          <w:rFonts w:ascii="Arial" w:hAnsi="Arial" w:cs="Arial"/>
          <w:sz w:val="22"/>
          <w:szCs w:val="22"/>
        </w:rPr>
        <w:t xml:space="preserve">This alternative test will apply to compare the entity’s projected GST turnover for the </w:t>
      </w:r>
      <w:r>
        <w:rPr>
          <w:rFonts w:ascii="Arial" w:hAnsi="Arial" w:cs="Arial"/>
          <w:sz w:val="22"/>
          <w:szCs w:val="22"/>
        </w:rPr>
        <w:t>applicable turnover test</w:t>
      </w:r>
      <w:r w:rsidRPr="009C2B45">
        <w:rPr>
          <w:rFonts w:ascii="Arial" w:hAnsi="Arial" w:cs="Arial"/>
          <w:sz w:val="22"/>
          <w:szCs w:val="22"/>
        </w:rPr>
        <w:t xml:space="preserve"> period with the average turnover from the </w:t>
      </w:r>
      <w:r>
        <w:rPr>
          <w:rFonts w:ascii="Arial" w:hAnsi="Arial" w:cs="Arial"/>
          <w:sz w:val="22"/>
          <w:szCs w:val="22"/>
        </w:rPr>
        <w:t>12</w:t>
      </w:r>
      <w:r w:rsidRPr="009C2B45">
        <w:rPr>
          <w:rFonts w:ascii="Arial" w:hAnsi="Arial" w:cs="Arial"/>
          <w:sz w:val="22"/>
          <w:szCs w:val="22"/>
        </w:rPr>
        <w:t xml:space="preserve"> months </w:t>
      </w:r>
      <w:r>
        <w:rPr>
          <w:rFonts w:ascii="Arial" w:hAnsi="Arial" w:cs="Arial"/>
          <w:sz w:val="22"/>
          <w:szCs w:val="22"/>
        </w:rPr>
        <w:t>immediately before the applicable turnover test period</w:t>
      </w:r>
      <w:r w:rsidRPr="009C2B45">
        <w:rPr>
          <w:rFonts w:ascii="Arial" w:hAnsi="Arial" w:cs="Arial"/>
          <w:sz w:val="22"/>
          <w:szCs w:val="22"/>
        </w:rPr>
        <w:t xml:space="preserve">. </w:t>
      </w:r>
      <w:r>
        <w:rPr>
          <w:rFonts w:ascii="Arial" w:hAnsi="Arial" w:cs="Arial"/>
          <w:sz w:val="22"/>
          <w:szCs w:val="22"/>
        </w:rPr>
        <w:t>This is intended to compensate for the irregularities in turnover the entity experiences</w:t>
      </w:r>
      <w:r w:rsidRPr="009C2B45">
        <w:rPr>
          <w:rFonts w:ascii="Arial" w:hAnsi="Arial" w:cs="Arial"/>
          <w:sz w:val="22"/>
          <w:szCs w:val="22"/>
        </w:rPr>
        <w:t>.</w:t>
      </w:r>
    </w:p>
    <w:p w14:paraId="2BE8A8A3" w14:textId="77777777" w:rsidR="005514FC" w:rsidRDefault="005514FC" w:rsidP="005514FC">
      <w:pPr>
        <w:spacing w:after="120"/>
        <w:rPr>
          <w:rFonts w:ascii="Arial" w:hAnsi="Arial" w:cs="Arial"/>
        </w:rPr>
      </w:pPr>
    </w:p>
    <w:p w14:paraId="179A2D90" w14:textId="77777777" w:rsidR="005514FC" w:rsidRPr="005514FC" w:rsidRDefault="005514FC" w:rsidP="005514FC">
      <w:pPr>
        <w:pStyle w:val="Heading3"/>
        <w:spacing w:before="0" w:after="120"/>
        <w:rPr>
          <w:i/>
          <w:sz w:val="22"/>
        </w:rPr>
      </w:pPr>
      <w:r w:rsidRPr="005514FC">
        <w:rPr>
          <w:i/>
          <w:sz w:val="22"/>
        </w:rPr>
        <w:t>Sole trader or small partnership with sickness, injury or leave</w:t>
      </w:r>
    </w:p>
    <w:p w14:paraId="10D2B792" w14:textId="7E95B5E3" w:rsidR="005514FC" w:rsidRPr="00863555" w:rsidRDefault="005514FC" w:rsidP="005514FC">
      <w:pPr>
        <w:numPr>
          <w:ilvl w:val="0"/>
          <w:numId w:val="17"/>
        </w:numPr>
        <w:spacing w:after="120"/>
        <w:ind w:left="0" w:firstLine="0"/>
        <w:rPr>
          <w:rFonts w:ascii="Arial" w:hAnsi="Arial" w:cs="Arial"/>
          <w:sz w:val="22"/>
          <w:szCs w:val="22"/>
        </w:rPr>
      </w:pPr>
      <w:r w:rsidRPr="00863555">
        <w:rPr>
          <w:rFonts w:ascii="Arial" w:hAnsi="Arial" w:cs="Arial"/>
          <w:sz w:val="22"/>
          <w:szCs w:val="18"/>
        </w:rPr>
        <w:t>Th</w:t>
      </w:r>
      <w:r>
        <w:rPr>
          <w:rFonts w:ascii="Arial" w:hAnsi="Arial" w:cs="Arial"/>
          <w:sz w:val="22"/>
          <w:szCs w:val="18"/>
        </w:rPr>
        <w:t>e legislative</w:t>
      </w:r>
      <w:r w:rsidRPr="00863555">
        <w:rPr>
          <w:rFonts w:ascii="Arial" w:hAnsi="Arial" w:cs="Arial"/>
          <w:sz w:val="22"/>
          <w:szCs w:val="18"/>
        </w:rPr>
        <w:t xml:space="preserve"> </w:t>
      </w:r>
      <w:r w:rsidRPr="005514FC">
        <w:rPr>
          <w:rFonts w:ascii="Arial" w:hAnsi="Arial" w:cs="Arial"/>
          <w:sz w:val="22"/>
          <w:szCs w:val="22"/>
        </w:rPr>
        <w:t>instrument</w:t>
      </w:r>
      <w:r w:rsidRPr="00863555">
        <w:rPr>
          <w:rFonts w:ascii="Arial" w:hAnsi="Arial" w:cs="Arial"/>
          <w:sz w:val="22"/>
          <w:szCs w:val="18"/>
        </w:rPr>
        <w:t xml:space="preserve"> applies to give an alternative test to a sole trader or small partnership if the turnover of the sole trader or partnership was affected by the sole trader or</w:t>
      </w:r>
      <w:r>
        <w:rPr>
          <w:rFonts w:ascii="Arial" w:hAnsi="Arial" w:cs="Arial"/>
          <w:sz w:val="22"/>
          <w:szCs w:val="18"/>
        </w:rPr>
        <w:t xml:space="preserve"> a</w:t>
      </w:r>
      <w:r w:rsidRPr="00863555">
        <w:rPr>
          <w:rFonts w:ascii="Arial" w:hAnsi="Arial" w:cs="Arial"/>
          <w:sz w:val="22"/>
          <w:szCs w:val="18"/>
        </w:rPr>
        <w:t xml:space="preserve"> partner not working for all or part of that period</w:t>
      </w:r>
      <w:r>
        <w:rPr>
          <w:rFonts w:ascii="Arial" w:hAnsi="Arial" w:cs="Arial"/>
          <w:sz w:val="22"/>
          <w:szCs w:val="18"/>
        </w:rPr>
        <w:t xml:space="preserve"> due to sickness, injury or leave</w:t>
      </w:r>
      <w:r w:rsidRPr="00863555">
        <w:rPr>
          <w:rFonts w:ascii="Arial" w:hAnsi="Arial" w:cs="Arial"/>
          <w:sz w:val="22"/>
          <w:szCs w:val="18"/>
        </w:rPr>
        <w:t>. Where an entity was affected by such change, those circumstances are outside the ordinary business setting. Therefore, the relevant comparison period in</w:t>
      </w:r>
      <w:r w:rsidR="000040AF">
        <w:rPr>
          <w:rFonts w:ascii="Arial" w:hAnsi="Arial" w:cs="Arial"/>
          <w:sz w:val="22"/>
          <w:szCs w:val="18"/>
        </w:rPr>
        <w:t> 2019</w:t>
      </w:r>
      <w:r w:rsidRPr="00863555">
        <w:rPr>
          <w:rFonts w:ascii="Arial" w:hAnsi="Arial" w:cs="Arial"/>
          <w:sz w:val="22"/>
          <w:szCs w:val="18"/>
        </w:rPr>
        <w:t xml:space="preserve"> is no</w:t>
      </w:r>
      <w:r>
        <w:rPr>
          <w:rFonts w:ascii="Arial" w:hAnsi="Arial" w:cs="Arial"/>
          <w:sz w:val="22"/>
          <w:szCs w:val="18"/>
        </w:rPr>
        <w:t>t</w:t>
      </w:r>
      <w:r w:rsidRPr="00863555">
        <w:rPr>
          <w:rFonts w:ascii="Arial" w:hAnsi="Arial" w:cs="Arial"/>
          <w:sz w:val="22"/>
          <w:szCs w:val="18"/>
        </w:rPr>
        <w:t xml:space="preserve"> appropriate. </w:t>
      </w:r>
      <w:r>
        <w:rPr>
          <w:rFonts w:ascii="Arial" w:hAnsi="Arial" w:cs="Arial"/>
          <w:sz w:val="22"/>
          <w:szCs w:val="18"/>
        </w:rPr>
        <w:t xml:space="preserve">The test is intended to address the situation where it is the individual, the sole trader or partner, who works in the </w:t>
      </w:r>
      <w:r w:rsidR="000040AF">
        <w:rPr>
          <w:rFonts w:ascii="Arial" w:hAnsi="Arial" w:cs="Arial"/>
          <w:sz w:val="22"/>
          <w:szCs w:val="18"/>
        </w:rPr>
        <w:t>business</w:t>
      </w:r>
      <w:r>
        <w:rPr>
          <w:rFonts w:ascii="Arial" w:hAnsi="Arial" w:cs="Arial"/>
          <w:sz w:val="22"/>
          <w:szCs w:val="18"/>
        </w:rPr>
        <w:t xml:space="preserve"> to generate turnover, and hence only applies to those sole traders and small partnerships which do not have employees. Similarly, the test only applies to small partnerships as small partnerships would have more difficulty in compensating for the absence from work of one of the partners, and larger partnerships can expect </w:t>
      </w:r>
      <w:r w:rsidR="000040AF">
        <w:rPr>
          <w:rFonts w:ascii="Arial" w:hAnsi="Arial" w:cs="Arial"/>
          <w:sz w:val="22"/>
          <w:szCs w:val="18"/>
        </w:rPr>
        <w:t>absences</w:t>
      </w:r>
      <w:r>
        <w:rPr>
          <w:rFonts w:ascii="Arial" w:hAnsi="Arial" w:cs="Arial"/>
          <w:sz w:val="22"/>
          <w:szCs w:val="18"/>
        </w:rPr>
        <w:t xml:space="preserve"> as a usual business setting.</w:t>
      </w:r>
    </w:p>
    <w:p w14:paraId="7ED90FBC" w14:textId="7E792D9D" w:rsidR="005514FC" w:rsidRDefault="005514FC" w:rsidP="005514FC">
      <w:pPr>
        <w:numPr>
          <w:ilvl w:val="0"/>
          <w:numId w:val="17"/>
        </w:numPr>
        <w:spacing w:after="120"/>
        <w:ind w:left="0" w:firstLine="0"/>
        <w:rPr>
          <w:rFonts w:ascii="Arial" w:hAnsi="Arial" w:cs="Arial"/>
          <w:i/>
          <w:sz w:val="22"/>
          <w:szCs w:val="22"/>
        </w:rPr>
      </w:pPr>
      <w:r>
        <w:rPr>
          <w:rFonts w:ascii="Arial" w:hAnsi="Arial" w:cs="Arial"/>
          <w:sz w:val="22"/>
          <w:szCs w:val="22"/>
        </w:rPr>
        <w:t>I</w:t>
      </w:r>
      <w:r w:rsidRPr="00863555">
        <w:rPr>
          <w:rFonts w:ascii="Arial" w:hAnsi="Arial" w:cs="Arial"/>
          <w:sz w:val="22"/>
          <w:szCs w:val="22"/>
        </w:rPr>
        <w:t>f the relevant comparison period is one calendar month</w:t>
      </w:r>
      <w:r>
        <w:rPr>
          <w:rFonts w:ascii="Arial" w:hAnsi="Arial" w:cs="Arial"/>
          <w:sz w:val="22"/>
          <w:szCs w:val="22"/>
        </w:rPr>
        <w:t>,</w:t>
      </w:r>
      <w:r w:rsidRPr="00863555">
        <w:rPr>
          <w:rFonts w:ascii="Arial" w:hAnsi="Arial" w:cs="Arial"/>
          <w:sz w:val="22"/>
          <w:szCs w:val="22"/>
        </w:rPr>
        <w:t xml:space="preserve"> the entity uses the current GST turnover f</w:t>
      </w:r>
      <w:r>
        <w:rPr>
          <w:rFonts w:ascii="Arial" w:hAnsi="Arial" w:cs="Arial"/>
          <w:sz w:val="22"/>
          <w:szCs w:val="22"/>
        </w:rPr>
        <w:t>o</w:t>
      </w:r>
      <w:r w:rsidRPr="00863555">
        <w:rPr>
          <w:rFonts w:ascii="Arial" w:hAnsi="Arial" w:cs="Arial"/>
          <w:sz w:val="22"/>
          <w:szCs w:val="22"/>
        </w:rPr>
        <w:t>r the month immediately after the month in which sole trader or partner returned to work instead of the current GST turnover</w:t>
      </w:r>
      <w:r>
        <w:rPr>
          <w:rFonts w:ascii="Arial" w:hAnsi="Arial" w:cs="Arial"/>
          <w:sz w:val="22"/>
          <w:szCs w:val="22"/>
        </w:rPr>
        <w:t xml:space="preserve"> of the relevant comparison period</w:t>
      </w:r>
      <w:r w:rsidRPr="00863555">
        <w:rPr>
          <w:rFonts w:ascii="Arial" w:hAnsi="Arial" w:cs="Arial"/>
          <w:sz w:val="22"/>
          <w:szCs w:val="22"/>
        </w:rPr>
        <w:t>. If the relevant comparison period is a quarter, the entity multipl</w:t>
      </w:r>
      <w:r>
        <w:rPr>
          <w:rFonts w:ascii="Arial" w:hAnsi="Arial" w:cs="Arial"/>
          <w:sz w:val="22"/>
          <w:szCs w:val="22"/>
        </w:rPr>
        <w:t>ies</w:t>
      </w:r>
      <w:r w:rsidRPr="00863555">
        <w:rPr>
          <w:rFonts w:ascii="Arial" w:hAnsi="Arial" w:cs="Arial"/>
          <w:sz w:val="22"/>
          <w:szCs w:val="22"/>
        </w:rPr>
        <w:t xml:space="preserve"> the current GST turnover f</w:t>
      </w:r>
      <w:r>
        <w:rPr>
          <w:rFonts w:ascii="Arial" w:hAnsi="Arial" w:cs="Arial"/>
          <w:sz w:val="22"/>
          <w:szCs w:val="22"/>
        </w:rPr>
        <w:t>o</w:t>
      </w:r>
      <w:r w:rsidRPr="00863555">
        <w:rPr>
          <w:rFonts w:ascii="Arial" w:hAnsi="Arial" w:cs="Arial"/>
          <w:sz w:val="22"/>
          <w:szCs w:val="22"/>
        </w:rPr>
        <w:t xml:space="preserve">r the month immediately after the month in which the sole trader or partner returned to work by three and use that figure instead of the current GST turnover </w:t>
      </w:r>
      <w:r>
        <w:rPr>
          <w:rFonts w:ascii="Arial" w:hAnsi="Arial" w:cs="Arial"/>
          <w:sz w:val="22"/>
          <w:szCs w:val="22"/>
        </w:rPr>
        <w:t xml:space="preserve">of the </w:t>
      </w:r>
      <w:r w:rsidR="000040AF">
        <w:rPr>
          <w:rFonts w:ascii="Arial" w:hAnsi="Arial" w:cs="Arial"/>
          <w:sz w:val="22"/>
          <w:szCs w:val="22"/>
        </w:rPr>
        <w:t>relevant</w:t>
      </w:r>
      <w:r>
        <w:rPr>
          <w:rFonts w:ascii="Arial" w:hAnsi="Arial" w:cs="Arial"/>
          <w:sz w:val="22"/>
          <w:szCs w:val="22"/>
        </w:rPr>
        <w:t xml:space="preserve"> comparison period </w:t>
      </w:r>
      <w:r w:rsidRPr="00863555">
        <w:rPr>
          <w:rFonts w:ascii="Arial" w:hAnsi="Arial" w:cs="Arial"/>
          <w:sz w:val="22"/>
          <w:szCs w:val="22"/>
        </w:rPr>
        <w:t xml:space="preserve">for the purposes of the basic test in section 8 of the </w:t>
      </w:r>
      <w:r>
        <w:rPr>
          <w:rFonts w:ascii="Arial" w:hAnsi="Arial" w:cs="Arial"/>
          <w:sz w:val="22"/>
          <w:szCs w:val="22"/>
        </w:rPr>
        <w:t>Rules</w:t>
      </w:r>
      <w:r w:rsidRPr="00863555">
        <w:rPr>
          <w:rFonts w:ascii="Arial" w:hAnsi="Arial" w:cs="Arial"/>
          <w:i/>
          <w:sz w:val="22"/>
          <w:szCs w:val="22"/>
        </w:rPr>
        <w:t>.</w:t>
      </w:r>
    </w:p>
    <w:p w14:paraId="683DAC3C" w14:textId="77777777" w:rsidR="005514FC" w:rsidRPr="00ED0452" w:rsidRDefault="005514FC" w:rsidP="005514FC">
      <w:pPr>
        <w:spacing w:after="120"/>
        <w:rPr>
          <w:rFonts w:ascii="Arial" w:hAnsi="Arial" w:cs="Arial"/>
          <w:iCs/>
          <w:sz w:val="22"/>
          <w:szCs w:val="22"/>
        </w:rPr>
      </w:pPr>
    </w:p>
    <w:p w14:paraId="21056D43" w14:textId="77777777" w:rsidR="005514FC" w:rsidRPr="005514FC" w:rsidRDefault="005514FC" w:rsidP="005514FC">
      <w:pPr>
        <w:pStyle w:val="Heading3"/>
        <w:spacing w:before="0" w:after="120"/>
        <w:rPr>
          <w:i/>
          <w:sz w:val="22"/>
        </w:rPr>
      </w:pPr>
      <w:r w:rsidRPr="005514FC">
        <w:rPr>
          <w:i/>
          <w:sz w:val="22"/>
        </w:rPr>
        <w:t>If more than one alternative decline in turnover test applies</w:t>
      </w:r>
    </w:p>
    <w:p w14:paraId="683D79A8" w14:textId="77777777" w:rsidR="005514FC" w:rsidRDefault="005514FC" w:rsidP="005514FC">
      <w:pPr>
        <w:spacing w:after="120"/>
        <w:rPr>
          <w:rFonts w:ascii="Arial" w:eastAsia="Calibri" w:hAnsi="Arial"/>
          <w:sz w:val="22"/>
          <w:szCs w:val="18"/>
        </w:rPr>
      </w:pPr>
      <w:r>
        <w:rPr>
          <w:rFonts w:ascii="Arial" w:eastAsia="Calibri" w:hAnsi="Arial"/>
          <w:sz w:val="22"/>
          <w:szCs w:val="18"/>
        </w:rPr>
        <w:t xml:space="preserve">As noted above, the alternative decline in turnover tests in the legislative instrument are additional to the basic test. If an entity is eligible under the basic test it does not need to consider the application of alternative tests. Similarly, if more than one alternative decline in turnover test applies to an entity it only has to satisfy one of the alternative </w:t>
      </w:r>
      <w:proofErr w:type="gramStart"/>
      <w:r>
        <w:rPr>
          <w:rFonts w:ascii="Arial" w:eastAsia="Calibri" w:hAnsi="Arial"/>
          <w:sz w:val="22"/>
          <w:szCs w:val="18"/>
        </w:rPr>
        <w:t>decline</w:t>
      </w:r>
      <w:proofErr w:type="gramEnd"/>
      <w:r>
        <w:rPr>
          <w:rFonts w:ascii="Arial" w:eastAsia="Calibri" w:hAnsi="Arial"/>
          <w:sz w:val="22"/>
          <w:szCs w:val="18"/>
        </w:rPr>
        <w:t xml:space="preserve"> in turnover tests.</w:t>
      </w:r>
    </w:p>
    <w:p w14:paraId="19710577" w14:textId="77777777" w:rsidR="005514FC" w:rsidRDefault="005514FC" w:rsidP="005514FC">
      <w:pPr>
        <w:spacing w:after="120"/>
        <w:rPr>
          <w:rFonts w:ascii="Arial" w:hAnsi="Arial" w:cs="Arial"/>
          <w:sz w:val="22"/>
          <w:szCs w:val="22"/>
        </w:rPr>
      </w:pPr>
      <w:r>
        <w:rPr>
          <w:rFonts w:ascii="Arial" w:hAnsi="Arial" w:cs="Arial"/>
          <w:sz w:val="22"/>
          <w:szCs w:val="22"/>
        </w:rPr>
        <w:t>Subsection 8(5) of the Rules provides for alternative tests. It provides that:</w:t>
      </w:r>
    </w:p>
    <w:p w14:paraId="1FEB5B22" w14:textId="3FD4D8AE" w:rsidR="005514FC" w:rsidRPr="005514FC" w:rsidRDefault="005514FC" w:rsidP="005514FC">
      <w:pPr>
        <w:spacing w:after="120"/>
        <w:ind w:left="709"/>
        <w:rPr>
          <w:rFonts w:ascii="Arial" w:hAnsi="Arial" w:cs="Arial"/>
          <w:sz w:val="20"/>
          <w:szCs w:val="22"/>
        </w:rPr>
      </w:pPr>
      <w:r w:rsidRPr="005514FC">
        <w:rPr>
          <w:rFonts w:ascii="Arial" w:hAnsi="Arial" w:cs="Arial"/>
          <w:sz w:val="20"/>
          <w:szCs w:val="22"/>
        </w:rPr>
        <w:t>An entity also satisfies the decline in turnover test if:</w:t>
      </w:r>
    </w:p>
    <w:p w14:paraId="2313E3F8" w14:textId="7EE7F160" w:rsidR="005514FC" w:rsidRPr="005514FC" w:rsidRDefault="005514FC" w:rsidP="005514FC">
      <w:pPr>
        <w:numPr>
          <w:ilvl w:val="1"/>
          <w:numId w:val="19"/>
        </w:numPr>
        <w:spacing w:after="120"/>
        <w:ind w:left="2127" w:hanging="709"/>
        <w:rPr>
          <w:rFonts w:ascii="Arial" w:hAnsi="Arial" w:cs="Arial"/>
          <w:sz w:val="20"/>
          <w:szCs w:val="22"/>
        </w:rPr>
      </w:pPr>
      <w:r w:rsidRPr="005514FC">
        <w:rPr>
          <w:rFonts w:ascii="Arial" w:hAnsi="Arial" w:cs="Arial"/>
          <w:sz w:val="20"/>
          <w:szCs w:val="22"/>
        </w:rPr>
        <w:t>an alternative decline in turnover test determined by the Commissioner under subsection (6) applies to the entity; and</w:t>
      </w:r>
    </w:p>
    <w:p w14:paraId="4D1D78E9" w14:textId="2323D973" w:rsidR="005514FC" w:rsidRPr="005514FC" w:rsidRDefault="005514FC" w:rsidP="005514FC">
      <w:pPr>
        <w:numPr>
          <w:ilvl w:val="1"/>
          <w:numId w:val="19"/>
        </w:numPr>
        <w:spacing w:after="120"/>
        <w:ind w:left="2127" w:hanging="709"/>
        <w:rPr>
          <w:rFonts w:ascii="Arial" w:hAnsi="Arial" w:cs="Arial"/>
          <w:sz w:val="20"/>
          <w:szCs w:val="22"/>
        </w:rPr>
      </w:pPr>
      <w:r w:rsidRPr="005514FC">
        <w:rPr>
          <w:rFonts w:ascii="Arial" w:hAnsi="Arial" w:cs="Arial"/>
          <w:sz w:val="20"/>
          <w:szCs w:val="22"/>
        </w:rPr>
        <w:t>the entity satisfies the alternative test.</w:t>
      </w:r>
    </w:p>
    <w:p w14:paraId="67A05A7A" w14:textId="2AD36575" w:rsidR="005514FC" w:rsidRDefault="005514FC" w:rsidP="005514FC">
      <w:pPr>
        <w:spacing w:after="120"/>
        <w:rPr>
          <w:rFonts w:ascii="Arial" w:hAnsi="Arial" w:cs="Arial"/>
          <w:sz w:val="22"/>
          <w:szCs w:val="22"/>
        </w:rPr>
      </w:pPr>
      <w:r>
        <w:rPr>
          <w:rFonts w:ascii="Arial" w:hAnsi="Arial" w:cs="Arial"/>
          <w:sz w:val="22"/>
          <w:szCs w:val="22"/>
        </w:rPr>
        <w:t>Notably, subsection 8(5) provides that an entity satisfies the decline in turnover test if ‘</w:t>
      </w:r>
      <w:r w:rsidRPr="00D05EB1">
        <w:rPr>
          <w:rFonts w:ascii="Arial" w:hAnsi="Arial" w:cs="Arial"/>
          <w:b/>
          <w:bCs/>
          <w:sz w:val="22"/>
          <w:szCs w:val="22"/>
        </w:rPr>
        <w:t>an</w:t>
      </w:r>
      <w:r>
        <w:rPr>
          <w:rFonts w:ascii="Arial" w:hAnsi="Arial" w:cs="Arial"/>
          <w:sz w:val="22"/>
          <w:szCs w:val="22"/>
        </w:rPr>
        <w:t xml:space="preserve"> alternative decline in turnover test’ applies and the entity satisfies that test. If more than one alternative decline in turnover test applies and the entity satisfies one of them, then there is ‘an alternative test’ that applies to the entity that it has satisfied. It does not matter that there are other tests that apply that it </w:t>
      </w:r>
      <w:r>
        <w:rPr>
          <w:rFonts w:ascii="Arial" w:hAnsi="Arial" w:cs="Arial"/>
          <w:sz w:val="22"/>
          <w:szCs w:val="22"/>
        </w:rPr>
        <w:lastRenderedPageBreak/>
        <w:t>has not satisfied. Similarly, if an entity satisfies more than one test, it has satisfied the decline in turnover test.</w:t>
      </w:r>
    </w:p>
    <w:p w14:paraId="0DBBE4CC" w14:textId="77777777" w:rsidR="005514FC" w:rsidRPr="006E0651" w:rsidRDefault="005514FC" w:rsidP="005514FC">
      <w:pPr>
        <w:spacing w:after="120"/>
        <w:rPr>
          <w:rFonts w:ascii="Arial" w:hAnsi="Arial" w:cs="Arial"/>
          <w:sz w:val="22"/>
          <w:szCs w:val="22"/>
        </w:rPr>
      </w:pPr>
    </w:p>
    <w:p w14:paraId="7C451DDA" w14:textId="77777777" w:rsidR="005514FC" w:rsidRPr="005514FC" w:rsidRDefault="005514FC" w:rsidP="005514FC">
      <w:pPr>
        <w:pStyle w:val="Heading3"/>
        <w:spacing w:before="0" w:after="120"/>
        <w:rPr>
          <w:i/>
          <w:sz w:val="22"/>
        </w:rPr>
      </w:pPr>
      <w:r w:rsidRPr="005514FC">
        <w:rPr>
          <w:i/>
          <w:sz w:val="22"/>
        </w:rPr>
        <w:t>Adjustments to the alternative tests</w:t>
      </w:r>
    </w:p>
    <w:p w14:paraId="029739CC" w14:textId="77777777" w:rsidR="005514FC" w:rsidRDefault="005514FC" w:rsidP="005514FC">
      <w:pPr>
        <w:spacing w:after="120"/>
        <w:jc w:val="both"/>
        <w:rPr>
          <w:rFonts w:ascii="Arial" w:hAnsi="Arial" w:cs="Arial"/>
          <w:sz w:val="22"/>
          <w:szCs w:val="22"/>
        </w:rPr>
      </w:pPr>
      <w:r w:rsidRPr="007A5704">
        <w:rPr>
          <w:rFonts w:ascii="Arial" w:hAnsi="Arial" w:cs="Arial"/>
          <w:sz w:val="22"/>
          <w:szCs w:val="22"/>
        </w:rPr>
        <w:t xml:space="preserve">Allowances </w:t>
      </w:r>
      <w:r>
        <w:rPr>
          <w:rFonts w:ascii="Arial" w:hAnsi="Arial" w:cs="Arial"/>
          <w:sz w:val="22"/>
          <w:szCs w:val="22"/>
        </w:rPr>
        <w:t>are made</w:t>
      </w:r>
      <w:r w:rsidRPr="007A5704">
        <w:rPr>
          <w:rFonts w:ascii="Arial" w:hAnsi="Arial" w:cs="Arial"/>
          <w:sz w:val="22"/>
          <w:szCs w:val="22"/>
        </w:rPr>
        <w:t xml:space="preserve"> </w:t>
      </w:r>
      <w:r>
        <w:rPr>
          <w:rFonts w:ascii="Arial" w:hAnsi="Arial" w:cs="Arial"/>
          <w:sz w:val="22"/>
          <w:szCs w:val="22"/>
        </w:rPr>
        <w:t>within</w:t>
      </w:r>
      <w:r w:rsidRPr="007A5704">
        <w:rPr>
          <w:rFonts w:ascii="Arial" w:hAnsi="Arial" w:cs="Arial"/>
          <w:sz w:val="22"/>
          <w:szCs w:val="22"/>
        </w:rPr>
        <w:t xml:space="preserve"> the alternative tests in situations where:</w:t>
      </w:r>
    </w:p>
    <w:p w14:paraId="7E90F57D" w14:textId="646CDA2B" w:rsidR="005514FC" w:rsidRDefault="005514FC" w:rsidP="005514FC">
      <w:pPr>
        <w:numPr>
          <w:ilvl w:val="2"/>
          <w:numId w:val="20"/>
        </w:numPr>
        <w:spacing w:after="120"/>
        <w:ind w:left="1418" w:hanging="709"/>
        <w:rPr>
          <w:rFonts w:ascii="Arial" w:hAnsi="Arial" w:cs="Arial"/>
          <w:sz w:val="22"/>
          <w:szCs w:val="22"/>
        </w:rPr>
      </w:pPr>
      <w:r>
        <w:rPr>
          <w:rFonts w:ascii="Arial" w:hAnsi="Arial" w:cs="Arial"/>
          <w:sz w:val="22"/>
          <w:szCs w:val="22"/>
        </w:rPr>
        <w:t xml:space="preserve">Entities </w:t>
      </w:r>
      <w:r w:rsidRPr="00FB2FC3">
        <w:rPr>
          <w:rFonts w:ascii="Arial" w:hAnsi="Arial" w:cs="Arial"/>
          <w:sz w:val="22"/>
          <w:szCs w:val="22"/>
        </w:rPr>
        <w:t>qualified for the ATO’s Bushfires</w:t>
      </w:r>
      <w:r w:rsidR="000040AF">
        <w:rPr>
          <w:rFonts w:ascii="Arial" w:hAnsi="Arial" w:cs="Arial"/>
          <w:sz w:val="22"/>
          <w:szCs w:val="22"/>
        </w:rPr>
        <w:t> 2019</w:t>
      </w:r>
      <w:r>
        <w:rPr>
          <w:rFonts w:ascii="Arial" w:hAnsi="Arial" w:cs="Arial"/>
          <w:sz w:val="22"/>
          <w:szCs w:val="22"/>
        </w:rPr>
        <w:t>–2020</w:t>
      </w:r>
      <w:r w:rsidRPr="00FB2FC3">
        <w:rPr>
          <w:rFonts w:ascii="Arial" w:hAnsi="Arial" w:cs="Arial"/>
          <w:sz w:val="22"/>
          <w:szCs w:val="22"/>
        </w:rPr>
        <w:t xml:space="preserve"> </w:t>
      </w:r>
      <w:r w:rsidR="00650FF3">
        <w:rPr>
          <w:rFonts w:ascii="Arial" w:hAnsi="Arial" w:cs="Arial"/>
          <w:sz w:val="22"/>
          <w:szCs w:val="22"/>
        </w:rPr>
        <w:t>lodgment</w:t>
      </w:r>
      <w:r w:rsidRPr="00FB2FC3">
        <w:rPr>
          <w:rFonts w:ascii="Arial" w:hAnsi="Arial" w:cs="Arial"/>
          <w:sz w:val="22"/>
          <w:szCs w:val="22"/>
        </w:rPr>
        <w:t xml:space="preserve"> and payment deferrals. The months which </w:t>
      </w:r>
      <w:r>
        <w:rPr>
          <w:rFonts w:ascii="Arial" w:hAnsi="Arial" w:cs="Arial"/>
          <w:sz w:val="22"/>
          <w:szCs w:val="22"/>
        </w:rPr>
        <w:t xml:space="preserve">were </w:t>
      </w:r>
      <w:r w:rsidRPr="00FB2FC3">
        <w:rPr>
          <w:rFonts w:ascii="Arial" w:hAnsi="Arial" w:cs="Arial"/>
          <w:sz w:val="22"/>
          <w:szCs w:val="22"/>
        </w:rPr>
        <w:t>affected by the bushfires will be excluded from th</w:t>
      </w:r>
      <w:r>
        <w:rPr>
          <w:rFonts w:ascii="Arial" w:hAnsi="Arial" w:cs="Arial"/>
          <w:sz w:val="22"/>
          <w:szCs w:val="22"/>
        </w:rPr>
        <w:t>e</w:t>
      </w:r>
      <w:r w:rsidRPr="00FB2FC3">
        <w:rPr>
          <w:rFonts w:ascii="Arial" w:hAnsi="Arial" w:cs="Arial"/>
          <w:sz w:val="22"/>
          <w:szCs w:val="22"/>
        </w:rPr>
        <w:t xml:space="preserve"> calculation of </w:t>
      </w:r>
      <w:r>
        <w:rPr>
          <w:rFonts w:ascii="Arial" w:hAnsi="Arial" w:cs="Arial"/>
          <w:sz w:val="22"/>
          <w:szCs w:val="22"/>
        </w:rPr>
        <w:t xml:space="preserve">turnover </w:t>
      </w:r>
      <w:r w:rsidRPr="00FB2FC3">
        <w:rPr>
          <w:rFonts w:ascii="Arial" w:hAnsi="Arial" w:cs="Arial"/>
          <w:sz w:val="22"/>
          <w:szCs w:val="22"/>
        </w:rPr>
        <w:t>on the assumption the</w:t>
      </w:r>
      <w:r>
        <w:rPr>
          <w:rFonts w:ascii="Arial" w:hAnsi="Arial" w:cs="Arial"/>
          <w:sz w:val="22"/>
          <w:szCs w:val="22"/>
        </w:rPr>
        <w:t xml:space="preserve"> entities</w:t>
      </w:r>
      <w:r w:rsidRPr="00FB2FC3">
        <w:rPr>
          <w:rFonts w:ascii="Arial" w:hAnsi="Arial" w:cs="Arial"/>
          <w:sz w:val="22"/>
          <w:szCs w:val="22"/>
        </w:rPr>
        <w:t xml:space="preserve"> had a decline in turnover from </w:t>
      </w:r>
      <w:r>
        <w:rPr>
          <w:rFonts w:ascii="Arial" w:hAnsi="Arial" w:cs="Arial"/>
          <w:sz w:val="22"/>
          <w:szCs w:val="22"/>
        </w:rPr>
        <w:t>the bushfires</w:t>
      </w:r>
      <w:r w:rsidRPr="00FB2FC3">
        <w:rPr>
          <w:rFonts w:ascii="Arial" w:hAnsi="Arial" w:cs="Arial"/>
          <w:sz w:val="22"/>
          <w:szCs w:val="22"/>
        </w:rPr>
        <w:t>, an</w:t>
      </w:r>
      <w:r>
        <w:rPr>
          <w:rFonts w:ascii="Arial" w:hAnsi="Arial" w:cs="Arial"/>
          <w:sz w:val="22"/>
          <w:szCs w:val="22"/>
        </w:rPr>
        <w:t>d</w:t>
      </w:r>
      <w:r w:rsidRPr="00FB2FC3">
        <w:rPr>
          <w:rFonts w:ascii="Arial" w:hAnsi="Arial" w:cs="Arial"/>
          <w:sz w:val="22"/>
          <w:szCs w:val="22"/>
        </w:rPr>
        <w:t xml:space="preserve"> inclusion of those months would unfairly reduce the </w:t>
      </w:r>
      <w:r>
        <w:rPr>
          <w:rFonts w:ascii="Arial" w:hAnsi="Arial" w:cs="Arial"/>
          <w:sz w:val="22"/>
          <w:szCs w:val="22"/>
        </w:rPr>
        <w:t xml:space="preserve">turnover with which the projected GST turnover for the turnover test period is </w:t>
      </w:r>
      <w:r w:rsidRPr="00FB2FC3">
        <w:rPr>
          <w:rFonts w:ascii="Arial" w:hAnsi="Arial" w:cs="Arial"/>
          <w:sz w:val="22"/>
          <w:szCs w:val="22"/>
        </w:rPr>
        <w:t>compar</w:t>
      </w:r>
      <w:r>
        <w:rPr>
          <w:rFonts w:ascii="Arial" w:hAnsi="Arial" w:cs="Arial"/>
          <w:sz w:val="22"/>
          <w:szCs w:val="22"/>
        </w:rPr>
        <w:t>ed</w:t>
      </w:r>
      <w:r w:rsidRPr="00FB2FC3">
        <w:rPr>
          <w:rStyle w:val="FootnoteReference"/>
          <w:rFonts w:ascii="Arial" w:hAnsi="Arial" w:cs="Arial"/>
          <w:sz w:val="22"/>
          <w:szCs w:val="22"/>
        </w:rPr>
        <w:footnoteReference w:id="2"/>
      </w:r>
      <w:r w:rsidRPr="00FB2FC3">
        <w:rPr>
          <w:rFonts w:ascii="Arial" w:hAnsi="Arial" w:cs="Arial"/>
          <w:sz w:val="22"/>
          <w:szCs w:val="22"/>
        </w:rPr>
        <w:t>; unless there are no other appropriate months, or</w:t>
      </w:r>
    </w:p>
    <w:p w14:paraId="1A26A6F7" w14:textId="77A20B5D" w:rsidR="005514FC" w:rsidRDefault="005514FC" w:rsidP="005514FC">
      <w:pPr>
        <w:numPr>
          <w:ilvl w:val="2"/>
          <w:numId w:val="20"/>
        </w:numPr>
        <w:spacing w:after="120"/>
        <w:ind w:left="1418" w:hanging="709"/>
        <w:rPr>
          <w:rFonts w:ascii="Arial" w:hAnsi="Arial" w:cs="Arial"/>
          <w:sz w:val="22"/>
          <w:szCs w:val="22"/>
        </w:rPr>
      </w:pPr>
      <w:r>
        <w:rPr>
          <w:rFonts w:ascii="Arial" w:hAnsi="Arial" w:cs="Arial"/>
          <w:sz w:val="22"/>
          <w:szCs w:val="22"/>
        </w:rPr>
        <w:t xml:space="preserve">Entities that </w:t>
      </w:r>
      <w:r w:rsidRPr="007A5704">
        <w:rPr>
          <w:rFonts w:ascii="Arial" w:hAnsi="Arial" w:cs="Arial"/>
          <w:sz w:val="22"/>
          <w:szCs w:val="22"/>
        </w:rPr>
        <w:t>received Drought Help concessions provided by the ATO. The months which were affected by the drought will be excluded from th</w:t>
      </w:r>
      <w:r>
        <w:rPr>
          <w:rFonts w:ascii="Arial" w:hAnsi="Arial" w:cs="Arial"/>
          <w:sz w:val="22"/>
          <w:szCs w:val="22"/>
        </w:rPr>
        <w:t>e</w:t>
      </w:r>
      <w:r w:rsidRPr="007A5704">
        <w:rPr>
          <w:rFonts w:ascii="Arial" w:hAnsi="Arial" w:cs="Arial"/>
          <w:sz w:val="22"/>
          <w:szCs w:val="22"/>
        </w:rPr>
        <w:t xml:space="preserve"> calculation of </w:t>
      </w:r>
      <w:r>
        <w:rPr>
          <w:rFonts w:ascii="Arial" w:hAnsi="Arial" w:cs="Arial"/>
          <w:sz w:val="22"/>
          <w:szCs w:val="22"/>
        </w:rPr>
        <w:t>turnover</w:t>
      </w:r>
      <w:r w:rsidRPr="007A5704">
        <w:rPr>
          <w:rFonts w:ascii="Arial" w:hAnsi="Arial" w:cs="Arial"/>
          <w:sz w:val="22"/>
          <w:szCs w:val="22"/>
        </w:rPr>
        <w:t xml:space="preserve"> on the assumption they had a decline in turnover from th</w:t>
      </w:r>
      <w:r>
        <w:rPr>
          <w:rFonts w:ascii="Arial" w:hAnsi="Arial" w:cs="Arial"/>
          <w:sz w:val="22"/>
          <w:szCs w:val="22"/>
        </w:rPr>
        <w:t>e drought</w:t>
      </w:r>
      <w:r w:rsidRPr="007A5704">
        <w:rPr>
          <w:rFonts w:ascii="Arial" w:hAnsi="Arial" w:cs="Arial"/>
          <w:sz w:val="22"/>
          <w:szCs w:val="22"/>
        </w:rPr>
        <w:t xml:space="preserve"> already, an</w:t>
      </w:r>
      <w:r>
        <w:rPr>
          <w:rFonts w:ascii="Arial" w:hAnsi="Arial" w:cs="Arial"/>
          <w:sz w:val="22"/>
          <w:szCs w:val="22"/>
        </w:rPr>
        <w:t>d</w:t>
      </w:r>
      <w:r w:rsidRPr="007A5704">
        <w:rPr>
          <w:rFonts w:ascii="Arial" w:hAnsi="Arial" w:cs="Arial"/>
          <w:sz w:val="22"/>
          <w:szCs w:val="22"/>
        </w:rPr>
        <w:t xml:space="preserve"> inclusion of those months would unfairly reduce the </w:t>
      </w:r>
      <w:r>
        <w:rPr>
          <w:rFonts w:ascii="Arial" w:hAnsi="Arial" w:cs="Arial"/>
          <w:sz w:val="22"/>
          <w:szCs w:val="22"/>
        </w:rPr>
        <w:t xml:space="preserve">turnover with which the projected GST turnover for the turnover test period is </w:t>
      </w:r>
      <w:r w:rsidRPr="007A5704">
        <w:rPr>
          <w:rFonts w:ascii="Arial" w:hAnsi="Arial" w:cs="Arial"/>
          <w:sz w:val="22"/>
          <w:szCs w:val="22"/>
        </w:rPr>
        <w:t>compar</w:t>
      </w:r>
      <w:r>
        <w:rPr>
          <w:rFonts w:ascii="Arial" w:hAnsi="Arial" w:cs="Arial"/>
          <w:sz w:val="22"/>
          <w:szCs w:val="22"/>
        </w:rPr>
        <w:t>ed</w:t>
      </w:r>
      <w:r w:rsidRPr="007A5704">
        <w:rPr>
          <w:rFonts w:ascii="Arial" w:hAnsi="Arial" w:cs="Arial"/>
          <w:sz w:val="22"/>
          <w:szCs w:val="22"/>
        </w:rPr>
        <w:t>, unless there are no other appropriate months.</w:t>
      </w:r>
      <w:r w:rsidRPr="007A5704">
        <w:rPr>
          <w:rStyle w:val="FootnoteReference"/>
          <w:rFonts w:ascii="Arial" w:hAnsi="Arial" w:cs="Arial"/>
          <w:sz w:val="22"/>
          <w:szCs w:val="22"/>
        </w:rPr>
        <w:footnoteReference w:id="3"/>
      </w:r>
    </w:p>
    <w:p w14:paraId="57E00102" w14:textId="77777777" w:rsidR="005514FC" w:rsidRDefault="005514FC" w:rsidP="005514FC">
      <w:pPr>
        <w:spacing w:after="120"/>
        <w:jc w:val="both"/>
        <w:rPr>
          <w:rFonts w:ascii="Arial" w:hAnsi="Arial" w:cs="Arial"/>
          <w:sz w:val="22"/>
          <w:szCs w:val="22"/>
        </w:rPr>
      </w:pPr>
    </w:p>
    <w:p w14:paraId="47939B2B" w14:textId="77777777" w:rsidR="005514FC" w:rsidRPr="005514FC" w:rsidRDefault="005514FC" w:rsidP="005514FC">
      <w:pPr>
        <w:pStyle w:val="Heading3"/>
        <w:spacing w:before="0" w:after="120"/>
        <w:rPr>
          <w:i/>
          <w:sz w:val="22"/>
        </w:rPr>
      </w:pPr>
      <w:r w:rsidRPr="005514FC">
        <w:rPr>
          <w:i/>
          <w:sz w:val="22"/>
        </w:rPr>
        <w:t>Examples</w:t>
      </w:r>
    </w:p>
    <w:p w14:paraId="04B49A9D" w14:textId="77777777" w:rsidR="005514FC" w:rsidRPr="005514FC" w:rsidRDefault="005514FC" w:rsidP="005514FC">
      <w:pPr>
        <w:pStyle w:val="Heading4"/>
        <w:spacing w:before="0" w:after="120"/>
        <w:rPr>
          <w:rFonts w:ascii="Arial" w:hAnsi="Arial" w:cs="Arial"/>
          <w:b w:val="0"/>
          <w:color w:val="auto"/>
          <w:sz w:val="22"/>
        </w:rPr>
      </w:pPr>
      <w:r w:rsidRPr="005514FC">
        <w:rPr>
          <w:rFonts w:ascii="Arial" w:hAnsi="Arial" w:cs="Arial"/>
          <w:b w:val="0"/>
          <w:color w:val="auto"/>
          <w:sz w:val="22"/>
        </w:rPr>
        <w:t>Example 1 – New to Business and bushfire affected</w:t>
      </w:r>
    </w:p>
    <w:p w14:paraId="1F9C3248" w14:textId="70808840" w:rsidR="005514FC" w:rsidRDefault="005514FC" w:rsidP="005514FC">
      <w:pPr>
        <w:spacing w:after="120"/>
        <w:rPr>
          <w:rFonts w:ascii="Arial" w:hAnsi="Arial" w:cs="Arial"/>
          <w:sz w:val="22"/>
          <w:szCs w:val="22"/>
        </w:rPr>
      </w:pPr>
      <w:r>
        <w:rPr>
          <w:rFonts w:ascii="Arial" w:hAnsi="Arial" w:cs="Arial"/>
          <w:sz w:val="22"/>
          <w:szCs w:val="22"/>
        </w:rPr>
        <w:t>The Berry Fresh Enterprise Company (BFEC) was affected by the January</w:t>
      </w:r>
      <w:r w:rsidR="000040AF">
        <w:rPr>
          <w:rFonts w:ascii="Arial" w:hAnsi="Arial" w:cs="Arial"/>
          <w:sz w:val="22"/>
          <w:szCs w:val="22"/>
        </w:rPr>
        <w:t> 2020</w:t>
      </w:r>
      <w:r>
        <w:rPr>
          <w:rFonts w:ascii="Arial" w:hAnsi="Arial" w:cs="Arial"/>
          <w:sz w:val="22"/>
          <w:szCs w:val="22"/>
        </w:rPr>
        <w:t xml:space="preserve"> bushfires. The ATO’s Bushfires</w:t>
      </w:r>
      <w:r w:rsidR="000040AF">
        <w:rPr>
          <w:rFonts w:ascii="Arial" w:hAnsi="Arial" w:cs="Arial"/>
          <w:sz w:val="22"/>
          <w:szCs w:val="22"/>
        </w:rPr>
        <w:t> 2019</w:t>
      </w:r>
      <w:r>
        <w:rPr>
          <w:rFonts w:ascii="Arial" w:hAnsi="Arial" w:cs="Arial"/>
          <w:sz w:val="22"/>
          <w:szCs w:val="22"/>
        </w:rPr>
        <w:t xml:space="preserve">–2020 </w:t>
      </w:r>
      <w:r w:rsidR="00650FF3">
        <w:rPr>
          <w:rFonts w:ascii="Arial" w:hAnsi="Arial" w:cs="Arial"/>
          <w:sz w:val="22"/>
          <w:szCs w:val="22"/>
        </w:rPr>
        <w:t>lodgment</w:t>
      </w:r>
      <w:r>
        <w:rPr>
          <w:rFonts w:ascii="Arial" w:hAnsi="Arial" w:cs="Arial"/>
          <w:sz w:val="22"/>
          <w:szCs w:val="22"/>
        </w:rPr>
        <w:t xml:space="preserve"> and payment deferrals</w:t>
      </w:r>
      <w:r w:rsidDel="008058DE">
        <w:rPr>
          <w:rFonts w:ascii="Arial" w:hAnsi="Arial" w:cs="Arial"/>
          <w:sz w:val="22"/>
          <w:szCs w:val="22"/>
        </w:rPr>
        <w:t xml:space="preserve"> </w:t>
      </w:r>
      <w:r>
        <w:rPr>
          <w:rFonts w:ascii="Arial" w:hAnsi="Arial" w:cs="Arial"/>
          <w:sz w:val="22"/>
          <w:szCs w:val="22"/>
        </w:rPr>
        <w:t>applied to BFEC because it was in one of the identified affected postcodes. The</w:t>
      </w:r>
      <w:r w:rsidDel="0038279F">
        <w:rPr>
          <w:rFonts w:ascii="Arial" w:hAnsi="Arial" w:cs="Arial"/>
          <w:sz w:val="22"/>
          <w:szCs w:val="22"/>
        </w:rPr>
        <w:t xml:space="preserve"> </w:t>
      </w:r>
      <w:r>
        <w:rPr>
          <w:rFonts w:ascii="Arial" w:hAnsi="Arial" w:cs="Arial"/>
          <w:sz w:val="22"/>
          <w:szCs w:val="22"/>
        </w:rPr>
        <w:t>deferrals were available from 1 January</w:t>
      </w:r>
      <w:r w:rsidR="000040AF">
        <w:rPr>
          <w:rFonts w:ascii="Arial" w:hAnsi="Arial" w:cs="Arial"/>
          <w:sz w:val="22"/>
          <w:szCs w:val="22"/>
        </w:rPr>
        <w:t> 2020</w:t>
      </w:r>
      <w:r>
        <w:rPr>
          <w:rFonts w:ascii="Arial" w:hAnsi="Arial" w:cs="Arial"/>
          <w:sz w:val="22"/>
          <w:szCs w:val="22"/>
        </w:rPr>
        <w:t xml:space="preserve"> to 1 March</w:t>
      </w:r>
      <w:r w:rsidR="000040AF">
        <w:rPr>
          <w:rFonts w:ascii="Arial" w:hAnsi="Arial" w:cs="Arial"/>
          <w:sz w:val="22"/>
          <w:szCs w:val="22"/>
        </w:rPr>
        <w:t> 2020</w:t>
      </w:r>
      <w:r>
        <w:rPr>
          <w:rFonts w:ascii="Arial" w:hAnsi="Arial" w:cs="Arial"/>
          <w:sz w:val="22"/>
          <w:szCs w:val="22"/>
        </w:rPr>
        <w:t>. T</w:t>
      </w:r>
      <w:r w:rsidRPr="00780FF2">
        <w:rPr>
          <w:rFonts w:ascii="Arial" w:hAnsi="Arial" w:cs="Arial"/>
          <w:sz w:val="22"/>
          <w:szCs w:val="22"/>
        </w:rPr>
        <w:t xml:space="preserve">he </w:t>
      </w:r>
      <w:r>
        <w:rPr>
          <w:rFonts w:ascii="Arial" w:hAnsi="Arial" w:cs="Arial"/>
          <w:sz w:val="22"/>
          <w:szCs w:val="22"/>
        </w:rPr>
        <w:t>relevant comparison</w:t>
      </w:r>
      <w:r w:rsidRPr="00780FF2">
        <w:rPr>
          <w:rFonts w:ascii="Arial" w:hAnsi="Arial" w:cs="Arial"/>
          <w:sz w:val="22"/>
          <w:szCs w:val="22"/>
        </w:rPr>
        <w:t xml:space="preserve"> period is not </w:t>
      </w:r>
      <w:r>
        <w:rPr>
          <w:rFonts w:ascii="Arial" w:hAnsi="Arial" w:cs="Arial"/>
          <w:sz w:val="22"/>
          <w:szCs w:val="22"/>
        </w:rPr>
        <w:t xml:space="preserve">appropriate </w:t>
      </w:r>
      <w:r w:rsidRPr="00780FF2">
        <w:rPr>
          <w:rFonts w:ascii="Arial" w:hAnsi="Arial" w:cs="Arial"/>
          <w:sz w:val="22"/>
          <w:szCs w:val="22"/>
        </w:rPr>
        <w:t>because</w:t>
      </w:r>
      <w:r>
        <w:rPr>
          <w:rFonts w:ascii="Arial" w:hAnsi="Arial" w:cs="Arial"/>
          <w:sz w:val="22"/>
          <w:szCs w:val="22"/>
        </w:rPr>
        <w:t xml:space="preserve"> BFEC began operating on 1 October</w:t>
      </w:r>
      <w:r w:rsidR="000040AF">
        <w:rPr>
          <w:rFonts w:ascii="Arial" w:hAnsi="Arial" w:cs="Arial"/>
          <w:sz w:val="22"/>
          <w:szCs w:val="22"/>
        </w:rPr>
        <w:t> 2019</w:t>
      </w:r>
      <w:r>
        <w:rPr>
          <w:rFonts w:ascii="Arial" w:hAnsi="Arial" w:cs="Arial"/>
          <w:sz w:val="22"/>
          <w:szCs w:val="22"/>
        </w:rPr>
        <w:t xml:space="preserve">. BFEC </w:t>
      </w:r>
      <w:r w:rsidRPr="00780FF2">
        <w:rPr>
          <w:rFonts w:ascii="Arial" w:hAnsi="Arial" w:cs="Arial"/>
          <w:sz w:val="22"/>
          <w:szCs w:val="22"/>
        </w:rPr>
        <w:t xml:space="preserve">assesses its eligibility for </w:t>
      </w:r>
      <w:r>
        <w:rPr>
          <w:rFonts w:ascii="Arial" w:hAnsi="Arial" w:cs="Arial"/>
          <w:sz w:val="22"/>
          <w:szCs w:val="22"/>
        </w:rPr>
        <w:t>J</w:t>
      </w:r>
      <w:r w:rsidRPr="00780FF2">
        <w:rPr>
          <w:rFonts w:ascii="Arial" w:hAnsi="Arial" w:cs="Arial"/>
          <w:sz w:val="22"/>
          <w:szCs w:val="22"/>
        </w:rPr>
        <w:t>ob</w:t>
      </w:r>
      <w:r>
        <w:rPr>
          <w:rFonts w:ascii="Arial" w:hAnsi="Arial" w:cs="Arial"/>
          <w:sz w:val="22"/>
          <w:szCs w:val="22"/>
        </w:rPr>
        <w:t>K</w:t>
      </w:r>
      <w:r w:rsidRPr="00780FF2">
        <w:rPr>
          <w:rFonts w:ascii="Arial" w:hAnsi="Arial" w:cs="Arial"/>
          <w:sz w:val="22"/>
          <w:szCs w:val="22"/>
        </w:rPr>
        <w:t>eeper payments</w:t>
      </w:r>
      <w:r>
        <w:rPr>
          <w:rFonts w:ascii="Arial" w:hAnsi="Arial" w:cs="Arial"/>
          <w:sz w:val="22"/>
          <w:szCs w:val="22"/>
        </w:rPr>
        <w:t xml:space="preserve"> </w:t>
      </w:r>
      <w:r w:rsidRPr="00780FF2">
        <w:rPr>
          <w:rFonts w:ascii="Arial" w:hAnsi="Arial" w:cs="Arial"/>
          <w:sz w:val="22"/>
          <w:szCs w:val="22"/>
        </w:rPr>
        <w:t>on 3 April</w:t>
      </w:r>
      <w:r w:rsidR="000040AF">
        <w:rPr>
          <w:rFonts w:ascii="Arial" w:hAnsi="Arial" w:cs="Arial"/>
          <w:sz w:val="22"/>
          <w:szCs w:val="22"/>
        </w:rPr>
        <w:t> 2020</w:t>
      </w:r>
      <w:r w:rsidRPr="00780FF2">
        <w:rPr>
          <w:rFonts w:ascii="Arial" w:hAnsi="Arial" w:cs="Arial"/>
          <w:sz w:val="22"/>
          <w:szCs w:val="22"/>
        </w:rPr>
        <w:t xml:space="preserve"> based on a</w:t>
      </w:r>
      <w:r>
        <w:rPr>
          <w:rFonts w:ascii="Arial" w:hAnsi="Arial" w:cs="Arial"/>
          <w:sz w:val="22"/>
          <w:szCs w:val="22"/>
        </w:rPr>
        <w:t xml:space="preserve"> projected GST turnover for April</w:t>
      </w:r>
      <w:r w:rsidR="000040AF">
        <w:rPr>
          <w:rFonts w:ascii="Arial" w:hAnsi="Arial" w:cs="Arial"/>
          <w:sz w:val="22"/>
          <w:szCs w:val="22"/>
        </w:rPr>
        <w:t> 2020</w:t>
      </w:r>
      <w:r>
        <w:rPr>
          <w:rFonts w:ascii="Arial" w:hAnsi="Arial" w:cs="Arial"/>
          <w:sz w:val="22"/>
          <w:szCs w:val="22"/>
        </w:rPr>
        <w:t xml:space="preserve"> of $2</w:t>
      </w:r>
      <w:r w:rsidRPr="00780FF2">
        <w:rPr>
          <w:rFonts w:ascii="Arial" w:hAnsi="Arial" w:cs="Arial"/>
          <w:sz w:val="22"/>
          <w:szCs w:val="22"/>
        </w:rPr>
        <w:t xml:space="preserve"> million.</w:t>
      </w:r>
      <w:r>
        <w:rPr>
          <w:rFonts w:ascii="Arial" w:hAnsi="Arial" w:cs="Arial"/>
          <w:sz w:val="22"/>
          <w:szCs w:val="22"/>
        </w:rPr>
        <w:t xml:space="preserve"> The following monthly current GST turnovers have been recorded by BFEC:</w:t>
      </w:r>
    </w:p>
    <w:tbl>
      <w:tblPr>
        <w:tblStyle w:val="TableGrid"/>
        <w:tblW w:w="0" w:type="auto"/>
        <w:tblInd w:w="392" w:type="dxa"/>
        <w:tblLook w:val="04A0" w:firstRow="1" w:lastRow="0" w:firstColumn="1" w:lastColumn="0" w:noHBand="0" w:noVBand="1"/>
      </w:tblPr>
      <w:tblGrid>
        <w:gridCol w:w="3180"/>
        <w:gridCol w:w="6198"/>
      </w:tblGrid>
      <w:tr w:rsidR="005514FC" w14:paraId="48ED91C6" w14:textId="77777777" w:rsidTr="005514FC">
        <w:tc>
          <w:tcPr>
            <w:tcW w:w="3229" w:type="dxa"/>
          </w:tcPr>
          <w:p w14:paraId="4641C54E" w14:textId="77777777" w:rsidR="005514FC" w:rsidRPr="00053EE3" w:rsidRDefault="005514FC" w:rsidP="005514FC">
            <w:pPr>
              <w:spacing w:before="60" w:after="60"/>
              <w:rPr>
                <w:rFonts w:ascii="Arial" w:hAnsi="Arial" w:cs="Arial"/>
                <w:b/>
                <w:sz w:val="22"/>
                <w:szCs w:val="22"/>
              </w:rPr>
            </w:pPr>
            <w:r w:rsidRPr="00053EE3">
              <w:rPr>
                <w:rFonts w:ascii="Arial" w:hAnsi="Arial" w:cs="Arial"/>
                <w:b/>
                <w:sz w:val="22"/>
                <w:szCs w:val="22"/>
              </w:rPr>
              <w:t>Month</w:t>
            </w:r>
          </w:p>
        </w:tc>
        <w:tc>
          <w:tcPr>
            <w:tcW w:w="6375" w:type="dxa"/>
          </w:tcPr>
          <w:p w14:paraId="643B104F" w14:textId="6D8B4D19" w:rsidR="005514FC" w:rsidRPr="00053EE3" w:rsidRDefault="005514FC" w:rsidP="005514FC">
            <w:pPr>
              <w:spacing w:before="60" w:after="60"/>
              <w:rPr>
                <w:rFonts w:ascii="Arial" w:hAnsi="Arial" w:cs="Arial"/>
                <w:b/>
                <w:sz w:val="22"/>
                <w:szCs w:val="22"/>
              </w:rPr>
            </w:pPr>
            <w:r w:rsidRPr="00053EE3">
              <w:rPr>
                <w:rFonts w:ascii="Arial" w:hAnsi="Arial" w:cs="Arial"/>
                <w:b/>
                <w:sz w:val="22"/>
                <w:szCs w:val="22"/>
              </w:rPr>
              <w:t>GST Turnover recorded by BFEC</w:t>
            </w:r>
          </w:p>
        </w:tc>
      </w:tr>
      <w:tr w:rsidR="005514FC" w14:paraId="2F8A9CEF" w14:textId="77777777" w:rsidTr="005514FC">
        <w:tc>
          <w:tcPr>
            <w:tcW w:w="3229" w:type="dxa"/>
          </w:tcPr>
          <w:p w14:paraId="5CFE220F" w14:textId="7D2D50F8" w:rsidR="005514FC" w:rsidRDefault="005514FC" w:rsidP="005514FC">
            <w:pPr>
              <w:spacing w:before="60" w:after="60"/>
              <w:jc w:val="both"/>
              <w:rPr>
                <w:rFonts w:ascii="Arial" w:hAnsi="Arial" w:cs="Arial"/>
                <w:sz w:val="22"/>
                <w:szCs w:val="22"/>
              </w:rPr>
            </w:pPr>
            <w:r>
              <w:rPr>
                <w:rFonts w:ascii="Arial" w:hAnsi="Arial" w:cs="Arial"/>
                <w:sz w:val="22"/>
                <w:szCs w:val="22"/>
              </w:rPr>
              <w:t>October</w:t>
            </w:r>
            <w:r w:rsidR="000040AF">
              <w:rPr>
                <w:rFonts w:ascii="Arial" w:hAnsi="Arial" w:cs="Arial"/>
                <w:sz w:val="22"/>
                <w:szCs w:val="22"/>
              </w:rPr>
              <w:t> 2019</w:t>
            </w:r>
          </w:p>
        </w:tc>
        <w:tc>
          <w:tcPr>
            <w:tcW w:w="6375" w:type="dxa"/>
          </w:tcPr>
          <w:p w14:paraId="1C6D7E15" w14:textId="77777777" w:rsidR="005514FC" w:rsidRDefault="005514FC" w:rsidP="005514FC">
            <w:pPr>
              <w:spacing w:before="60" w:after="60"/>
              <w:jc w:val="both"/>
              <w:rPr>
                <w:rFonts w:ascii="Arial" w:hAnsi="Arial" w:cs="Arial"/>
                <w:sz w:val="22"/>
                <w:szCs w:val="22"/>
              </w:rPr>
            </w:pPr>
            <w:r>
              <w:rPr>
                <w:rFonts w:ascii="Arial" w:hAnsi="Arial" w:cs="Arial"/>
                <w:sz w:val="22"/>
                <w:szCs w:val="22"/>
              </w:rPr>
              <w:t>$4 million</w:t>
            </w:r>
          </w:p>
        </w:tc>
      </w:tr>
      <w:tr w:rsidR="005514FC" w14:paraId="17CB5940" w14:textId="77777777" w:rsidTr="005514FC">
        <w:tc>
          <w:tcPr>
            <w:tcW w:w="3229" w:type="dxa"/>
          </w:tcPr>
          <w:p w14:paraId="73B3443A" w14:textId="5AE68AB8" w:rsidR="005514FC" w:rsidRDefault="005514FC" w:rsidP="005514FC">
            <w:pPr>
              <w:spacing w:before="60" w:after="60"/>
              <w:jc w:val="both"/>
              <w:rPr>
                <w:rFonts w:ascii="Arial" w:hAnsi="Arial" w:cs="Arial"/>
                <w:sz w:val="22"/>
                <w:szCs w:val="22"/>
              </w:rPr>
            </w:pPr>
            <w:r>
              <w:rPr>
                <w:rFonts w:ascii="Arial" w:hAnsi="Arial" w:cs="Arial"/>
                <w:sz w:val="22"/>
                <w:szCs w:val="22"/>
              </w:rPr>
              <w:t>November</w:t>
            </w:r>
            <w:r w:rsidR="000040AF">
              <w:rPr>
                <w:rFonts w:ascii="Arial" w:hAnsi="Arial" w:cs="Arial"/>
                <w:sz w:val="22"/>
                <w:szCs w:val="22"/>
              </w:rPr>
              <w:t> 2019</w:t>
            </w:r>
          </w:p>
        </w:tc>
        <w:tc>
          <w:tcPr>
            <w:tcW w:w="6375" w:type="dxa"/>
          </w:tcPr>
          <w:p w14:paraId="3F4D693F" w14:textId="77777777" w:rsidR="005514FC" w:rsidRDefault="005514FC" w:rsidP="005514FC">
            <w:pPr>
              <w:spacing w:before="60" w:after="60"/>
              <w:jc w:val="both"/>
              <w:rPr>
                <w:rFonts w:ascii="Arial" w:hAnsi="Arial" w:cs="Arial"/>
                <w:sz w:val="22"/>
                <w:szCs w:val="22"/>
              </w:rPr>
            </w:pPr>
            <w:r>
              <w:rPr>
                <w:rFonts w:ascii="Arial" w:hAnsi="Arial" w:cs="Arial"/>
                <w:sz w:val="22"/>
                <w:szCs w:val="22"/>
              </w:rPr>
              <w:t>$5 million</w:t>
            </w:r>
          </w:p>
        </w:tc>
      </w:tr>
      <w:tr w:rsidR="005514FC" w14:paraId="2D4FBD7B" w14:textId="77777777" w:rsidTr="005514FC">
        <w:tc>
          <w:tcPr>
            <w:tcW w:w="3229" w:type="dxa"/>
          </w:tcPr>
          <w:p w14:paraId="6F2BAB0A" w14:textId="018C03B5" w:rsidR="005514FC" w:rsidRDefault="005514FC" w:rsidP="005514FC">
            <w:pPr>
              <w:spacing w:before="60" w:after="60"/>
              <w:jc w:val="both"/>
              <w:rPr>
                <w:rFonts w:ascii="Arial" w:hAnsi="Arial" w:cs="Arial"/>
                <w:sz w:val="22"/>
                <w:szCs w:val="22"/>
              </w:rPr>
            </w:pPr>
            <w:r>
              <w:rPr>
                <w:rFonts w:ascii="Arial" w:hAnsi="Arial" w:cs="Arial"/>
                <w:sz w:val="22"/>
                <w:szCs w:val="22"/>
              </w:rPr>
              <w:t>December</w:t>
            </w:r>
            <w:r w:rsidR="000040AF">
              <w:rPr>
                <w:rFonts w:ascii="Arial" w:hAnsi="Arial" w:cs="Arial"/>
                <w:sz w:val="22"/>
                <w:szCs w:val="22"/>
              </w:rPr>
              <w:t> 2019</w:t>
            </w:r>
          </w:p>
        </w:tc>
        <w:tc>
          <w:tcPr>
            <w:tcW w:w="6375" w:type="dxa"/>
          </w:tcPr>
          <w:p w14:paraId="794D80B6" w14:textId="77777777" w:rsidR="005514FC" w:rsidRDefault="005514FC" w:rsidP="005514FC">
            <w:pPr>
              <w:spacing w:before="60" w:after="60"/>
              <w:jc w:val="both"/>
              <w:rPr>
                <w:rFonts w:ascii="Arial" w:hAnsi="Arial" w:cs="Arial"/>
                <w:sz w:val="22"/>
                <w:szCs w:val="22"/>
              </w:rPr>
            </w:pPr>
            <w:r>
              <w:rPr>
                <w:rFonts w:ascii="Arial" w:hAnsi="Arial" w:cs="Arial"/>
                <w:sz w:val="22"/>
                <w:szCs w:val="22"/>
              </w:rPr>
              <w:t>$3 million</w:t>
            </w:r>
          </w:p>
        </w:tc>
      </w:tr>
      <w:tr w:rsidR="005514FC" w14:paraId="425B9D2B" w14:textId="77777777" w:rsidTr="005514FC">
        <w:tc>
          <w:tcPr>
            <w:tcW w:w="3229" w:type="dxa"/>
          </w:tcPr>
          <w:p w14:paraId="6724D8CB" w14:textId="040DE4E4" w:rsidR="005514FC" w:rsidRDefault="005514FC" w:rsidP="005514FC">
            <w:pPr>
              <w:spacing w:before="60" w:after="60"/>
              <w:jc w:val="both"/>
              <w:rPr>
                <w:rFonts w:ascii="Arial" w:hAnsi="Arial" w:cs="Arial"/>
                <w:sz w:val="22"/>
                <w:szCs w:val="22"/>
              </w:rPr>
            </w:pPr>
            <w:r>
              <w:rPr>
                <w:rFonts w:ascii="Arial" w:hAnsi="Arial" w:cs="Arial"/>
                <w:sz w:val="22"/>
                <w:szCs w:val="22"/>
              </w:rPr>
              <w:t>January</w:t>
            </w:r>
            <w:r w:rsidR="000040AF">
              <w:rPr>
                <w:rFonts w:ascii="Arial" w:hAnsi="Arial" w:cs="Arial"/>
                <w:sz w:val="22"/>
                <w:szCs w:val="22"/>
              </w:rPr>
              <w:t> 2020</w:t>
            </w:r>
          </w:p>
        </w:tc>
        <w:tc>
          <w:tcPr>
            <w:tcW w:w="6375" w:type="dxa"/>
          </w:tcPr>
          <w:p w14:paraId="0B9DDE08" w14:textId="77777777" w:rsidR="005514FC" w:rsidRDefault="005514FC" w:rsidP="005514FC">
            <w:pPr>
              <w:spacing w:before="60" w:after="60"/>
              <w:jc w:val="both"/>
              <w:rPr>
                <w:rFonts w:ascii="Arial" w:hAnsi="Arial" w:cs="Arial"/>
                <w:sz w:val="22"/>
                <w:szCs w:val="22"/>
              </w:rPr>
            </w:pPr>
            <w:r>
              <w:rPr>
                <w:rFonts w:ascii="Arial" w:hAnsi="Arial" w:cs="Arial"/>
                <w:sz w:val="22"/>
                <w:szCs w:val="22"/>
              </w:rPr>
              <w:t>$1 million</w:t>
            </w:r>
          </w:p>
        </w:tc>
      </w:tr>
      <w:tr w:rsidR="005514FC" w14:paraId="572FB6EF" w14:textId="77777777" w:rsidTr="005514FC">
        <w:tc>
          <w:tcPr>
            <w:tcW w:w="3229" w:type="dxa"/>
          </w:tcPr>
          <w:p w14:paraId="4FA9404E" w14:textId="7D96DD43" w:rsidR="005514FC" w:rsidRDefault="005514FC" w:rsidP="005514FC">
            <w:pPr>
              <w:spacing w:before="60" w:after="60"/>
              <w:jc w:val="both"/>
              <w:rPr>
                <w:rFonts w:ascii="Arial" w:hAnsi="Arial" w:cs="Arial"/>
                <w:sz w:val="22"/>
                <w:szCs w:val="22"/>
              </w:rPr>
            </w:pPr>
            <w:r>
              <w:rPr>
                <w:rFonts w:ascii="Arial" w:hAnsi="Arial" w:cs="Arial"/>
                <w:sz w:val="22"/>
                <w:szCs w:val="22"/>
              </w:rPr>
              <w:t>February</w:t>
            </w:r>
            <w:r w:rsidR="000040AF">
              <w:rPr>
                <w:rFonts w:ascii="Arial" w:hAnsi="Arial" w:cs="Arial"/>
                <w:sz w:val="22"/>
                <w:szCs w:val="22"/>
              </w:rPr>
              <w:t> 2020</w:t>
            </w:r>
          </w:p>
        </w:tc>
        <w:tc>
          <w:tcPr>
            <w:tcW w:w="6375" w:type="dxa"/>
          </w:tcPr>
          <w:p w14:paraId="2B14C754" w14:textId="77777777" w:rsidR="005514FC" w:rsidRDefault="005514FC" w:rsidP="005514FC">
            <w:pPr>
              <w:spacing w:before="60" w:after="60"/>
              <w:jc w:val="both"/>
              <w:rPr>
                <w:rFonts w:ascii="Arial" w:hAnsi="Arial" w:cs="Arial"/>
                <w:sz w:val="22"/>
                <w:szCs w:val="22"/>
              </w:rPr>
            </w:pPr>
            <w:r>
              <w:rPr>
                <w:rFonts w:ascii="Arial" w:hAnsi="Arial" w:cs="Arial"/>
                <w:sz w:val="22"/>
                <w:szCs w:val="22"/>
              </w:rPr>
              <w:t>$2 million</w:t>
            </w:r>
          </w:p>
        </w:tc>
      </w:tr>
    </w:tbl>
    <w:p w14:paraId="5C89CB5C" w14:textId="77777777" w:rsidR="005514FC" w:rsidRDefault="005514FC" w:rsidP="005514FC">
      <w:pPr>
        <w:spacing w:after="120"/>
        <w:jc w:val="both"/>
        <w:rPr>
          <w:rFonts w:ascii="Arial" w:hAnsi="Arial" w:cs="Arial"/>
          <w:sz w:val="22"/>
          <w:szCs w:val="22"/>
        </w:rPr>
      </w:pPr>
    </w:p>
    <w:p w14:paraId="2D4B6EC6" w14:textId="7A7DC003" w:rsidR="005514FC" w:rsidRDefault="005514FC" w:rsidP="005514FC">
      <w:pPr>
        <w:spacing w:after="120"/>
        <w:rPr>
          <w:rFonts w:ascii="Arial" w:hAnsi="Arial" w:cs="Arial"/>
          <w:sz w:val="22"/>
          <w:szCs w:val="22"/>
        </w:rPr>
      </w:pPr>
      <w:r>
        <w:rPr>
          <w:rFonts w:ascii="Arial" w:hAnsi="Arial" w:cs="Arial"/>
          <w:sz w:val="22"/>
          <w:szCs w:val="22"/>
        </w:rPr>
        <w:t>The average monthly current GST turnover figure for these months is $4 million (this figure excludes the months of 1 January</w:t>
      </w:r>
      <w:r w:rsidR="000040AF">
        <w:rPr>
          <w:rFonts w:ascii="Arial" w:hAnsi="Arial" w:cs="Arial"/>
          <w:sz w:val="22"/>
          <w:szCs w:val="22"/>
        </w:rPr>
        <w:t> 2020</w:t>
      </w:r>
      <w:r>
        <w:rPr>
          <w:rFonts w:ascii="Arial" w:hAnsi="Arial" w:cs="Arial"/>
          <w:sz w:val="22"/>
          <w:szCs w:val="22"/>
        </w:rPr>
        <w:t xml:space="preserve"> to 2 March</w:t>
      </w:r>
      <w:r w:rsidR="000040AF">
        <w:rPr>
          <w:rFonts w:ascii="Arial" w:hAnsi="Arial" w:cs="Arial"/>
          <w:sz w:val="22"/>
          <w:szCs w:val="22"/>
        </w:rPr>
        <w:t> 2020</w:t>
      </w:r>
      <w:r>
        <w:rPr>
          <w:rFonts w:ascii="Arial" w:hAnsi="Arial" w:cs="Arial"/>
          <w:sz w:val="22"/>
          <w:szCs w:val="22"/>
        </w:rPr>
        <w:t xml:space="preserve"> because the ATO’s Bushfires</w:t>
      </w:r>
      <w:r w:rsidR="000040AF">
        <w:rPr>
          <w:rFonts w:ascii="Arial" w:hAnsi="Arial" w:cs="Arial"/>
          <w:sz w:val="22"/>
          <w:szCs w:val="22"/>
        </w:rPr>
        <w:t> 2019</w:t>
      </w:r>
      <w:r>
        <w:rPr>
          <w:rFonts w:ascii="Arial" w:hAnsi="Arial" w:cs="Arial"/>
          <w:sz w:val="22"/>
          <w:szCs w:val="22"/>
        </w:rPr>
        <w:t xml:space="preserve">–2020 </w:t>
      </w:r>
      <w:r w:rsidR="00650FF3">
        <w:rPr>
          <w:rFonts w:ascii="Arial" w:hAnsi="Arial" w:cs="Arial"/>
          <w:sz w:val="22"/>
          <w:szCs w:val="22"/>
        </w:rPr>
        <w:t>lodgment</w:t>
      </w:r>
      <w:r>
        <w:rPr>
          <w:rFonts w:ascii="Arial" w:hAnsi="Arial" w:cs="Arial"/>
          <w:sz w:val="22"/>
          <w:szCs w:val="22"/>
        </w:rPr>
        <w:t xml:space="preserve"> and payment deferrals applied to BFEC during this time).</w:t>
      </w:r>
      <w:r w:rsidRPr="00044C4F">
        <w:rPr>
          <w:rFonts w:ascii="Arial" w:hAnsi="Arial" w:cs="Arial"/>
          <w:sz w:val="22"/>
          <w:szCs w:val="22"/>
        </w:rPr>
        <w:t xml:space="preserve"> </w:t>
      </w:r>
      <w:r>
        <w:rPr>
          <w:rFonts w:ascii="Arial" w:hAnsi="Arial" w:cs="Arial"/>
          <w:sz w:val="22"/>
          <w:szCs w:val="22"/>
        </w:rPr>
        <w:t>The projected GST turnover for the month of April</w:t>
      </w:r>
      <w:r w:rsidR="000040AF">
        <w:rPr>
          <w:rFonts w:ascii="Arial" w:hAnsi="Arial" w:cs="Arial"/>
          <w:sz w:val="22"/>
          <w:szCs w:val="22"/>
        </w:rPr>
        <w:t> 2020</w:t>
      </w:r>
      <w:r>
        <w:rPr>
          <w:rFonts w:ascii="Arial" w:hAnsi="Arial" w:cs="Arial"/>
          <w:sz w:val="22"/>
          <w:szCs w:val="22"/>
        </w:rPr>
        <w:t xml:space="preserve"> falls short of the average monthly current GST turnover by $2 million, which is more than 30%. The alternative decline in turnover test is satisfied.</w:t>
      </w:r>
    </w:p>
    <w:p w14:paraId="41E5806A" w14:textId="77777777" w:rsidR="005514FC" w:rsidRDefault="005514FC" w:rsidP="005514FC">
      <w:pPr>
        <w:spacing w:after="120"/>
        <w:rPr>
          <w:rFonts w:ascii="Arial" w:hAnsi="Arial" w:cs="Arial"/>
          <w:sz w:val="22"/>
          <w:szCs w:val="22"/>
        </w:rPr>
      </w:pPr>
    </w:p>
    <w:p w14:paraId="1C7C3E39" w14:textId="77777777" w:rsidR="005514FC" w:rsidRPr="005514FC" w:rsidRDefault="005514FC" w:rsidP="005514FC">
      <w:pPr>
        <w:pStyle w:val="Heading4"/>
        <w:spacing w:before="0" w:after="120"/>
        <w:rPr>
          <w:rFonts w:ascii="Arial" w:hAnsi="Arial" w:cs="Arial"/>
          <w:b w:val="0"/>
          <w:color w:val="auto"/>
          <w:sz w:val="22"/>
        </w:rPr>
      </w:pPr>
      <w:r w:rsidRPr="005514FC">
        <w:rPr>
          <w:rFonts w:ascii="Arial" w:hAnsi="Arial" w:cs="Arial"/>
          <w:b w:val="0"/>
          <w:color w:val="auto"/>
          <w:sz w:val="22"/>
        </w:rPr>
        <w:lastRenderedPageBreak/>
        <w:t>Example 2 – New to Business</w:t>
      </w:r>
    </w:p>
    <w:p w14:paraId="656BD0C5" w14:textId="044F6603" w:rsidR="005514FC" w:rsidRDefault="005514FC" w:rsidP="005514FC">
      <w:pPr>
        <w:spacing w:after="120"/>
        <w:rPr>
          <w:rFonts w:ascii="Arial" w:hAnsi="Arial" w:cs="Arial"/>
          <w:sz w:val="22"/>
          <w:szCs w:val="22"/>
        </w:rPr>
      </w:pPr>
      <w:r>
        <w:rPr>
          <w:rFonts w:ascii="Arial" w:hAnsi="Arial" w:cs="Arial"/>
          <w:sz w:val="22"/>
          <w:szCs w:val="22"/>
        </w:rPr>
        <w:t xml:space="preserve">The </w:t>
      </w:r>
      <w:r w:rsidRPr="00780FF2">
        <w:rPr>
          <w:rFonts w:ascii="Arial" w:hAnsi="Arial" w:cs="Arial"/>
          <w:sz w:val="22"/>
          <w:szCs w:val="22"/>
        </w:rPr>
        <w:t>Enterprise</w:t>
      </w:r>
      <w:r>
        <w:rPr>
          <w:rFonts w:ascii="Arial" w:hAnsi="Arial" w:cs="Arial"/>
          <w:sz w:val="22"/>
          <w:szCs w:val="22"/>
        </w:rPr>
        <w:t xml:space="preserve"> Company</w:t>
      </w:r>
      <w:r w:rsidRPr="00780FF2">
        <w:rPr>
          <w:rFonts w:ascii="Arial" w:hAnsi="Arial" w:cs="Arial"/>
          <w:sz w:val="22"/>
          <w:szCs w:val="22"/>
        </w:rPr>
        <w:t xml:space="preserve"> </w:t>
      </w:r>
      <w:r>
        <w:rPr>
          <w:rFonts w:ascii="Arial" w:hAnsi="Arial" w:cs="Arial"/>
          <w:sz w:val="22"/>
          <w:szCs w:val="22"/>
        </w:rPr>
        <w:t xml:space="preserve">(TEC) </w:t>
      </w:r>
      <w:r w:rsidRPr="00780FF2">
        <w:rPr>
          <w:rFonts w:ascii="Arial" w:hAnsi="Arial" w:cs="Arial"/>
          <w:sz w:val="22"/>
          <w:szCs w:val="22"/>
        </w:rPr>
        <w:t xml:space="preserve">assesses its eligibility for </w:t>
      </w:r>
      <w:r>
        <w:rPr>
          <w:rFonts w:ascii="Arial" w:hAnsi="Arial" w:cs="Arial"/>
          <w:sz w:val="22"/>
          <w:szCs w:val="22"/>
        </w:rPr>
        <w:t>J</w:t>
      </w:r>
      <w:r w:rsidRPr="00780FF2">
        <w:rPr>
          <w:rFonts w:ascii="Arial" w:hAnsi="Arial" w:cs="Arial"/>
          <w:sz w:val="22"/>
          <w:szCs w:val="22"/>
        </w:rPr>
        <w:t>ob</w:t>
      </w:r>
      <w:r>
        <w:rPr>
          <w:rFonts w:ascii="Arial" w:hAnsi="Arial" w:cs="Arial"/>
          <w:sz w:val="22"/>
          <w:szCs w:val="22"/>
        </w:rPr>
        <w:t>K</w:t>
      </w:r>
      <w:r w:rsidRPr="00780FF2">
        <w:rPr>
          <w:rFonts w:ascii="Arial" w:hAnsi="Arial" w:cs="Arial"/>
          <w:sz w:val="22"/>
          <w:szCs w:val="22"/>
        </w:rPr>
        <w:t>eeper payments on 3 April</w:t>
      </w:r>
      <w:r w:rsidR="000040AF">
        <w:rPr>
          <w:rFonts w:ascii="Arial" w:hAnsi="Arial" w:cs="Arial"/>
          <w:sz w:val="22"/>
          <w:szCs w:val="22"/>
        </w:rPr>
        <w:t> 2020</w:t>
      </w:r>
      <w:r w:rsidRPr="00780FF2">
        <w:rPr>
          <w:rFonts w:ascii="Arial" w:hAnsi="Arial" w:cs="Arial"/>
          <w:sz w:val="22"/>
          <w:szCs w:val="22"/>
        </w:rPr>
        <w:t xml:space="preserve"> based on a</w:t>
      </w:r>
      <w:r>
        <w:rPr>
          <w:rFonts w:ascii="Arial" w:hAnsi="Arial" w:cs="Arial"/>
          <w:sz w:val="22"/>
          <w:szCs w:val="22"/>
        </w:rPr>
        <w:t xml:space="preserve"> projected GST turnover</w:t>
      </w:r>
      <w:r w:rsidRPr="00780FF2">
        <w:rPr>
          <w:rFonts w:ascii="Arial" w:hAnsi="Arial" w:cs="Arial"/>
          <w:sz w:val="22"/>
          <w:szCs w:val="22"/>
        </w:rPr>
        <w:t xml:space="preserve"> for April</w:t>
      </w:r>
      <w:r w:rsidR="000040AF">
        <w:rPr>
          <w:rFonts w:ascii="Arial" w:hAnsi="Arial" w:cs="Arial"/>
          <w:sz w:val="22"/>
          <w:szCs w:val="22"/>
        </w:rPr>
        <w:t> 2020</w:t>
      </w:r>
      <w:r w:rsidRPr="00780FF2">
        <w:rPr>
          <w:rFonts w:ascii="Arial" w:hAnsi="Arial" w:cs="Arial"/>
          <w:sz w:val="22"/>
          <w:szCs w:val="22"/>
        </w:rPr>
        <w:t xml:space="preserve"> of $4 million. The </w:t>
      </w:r>
      <w:r>
        <w:rPr>
          <w:rFonts w:ascii="Arial" w:hAnsi="Arial" w:cs="Arial"/>
          <w:sz w:val="22"/>
          <w:szCs w:val="22"/>
        </w:rPr>
        <w:t xml:space="preserve">relevant comparison </w:t>
      </w:r>
      <w:r w:rsidRPr="00780FF2">
        <w:rPr>
          <w:rFonts w:ascii="Arial" w:hAnsi="Arial" w:cs="Arial"/>
          <w:sz w:val="22"/>
          <w:szCs w:val="22"/>
        </w:rPr>
        <w:t>period is not available because</w:t>
      </w:r>
      <w:r>
        <w:rPr>
          <w:rFonts w:ascii="Arial" w:hAnsi="Arial" w:cs="Arial"/>
          <w:sz w:val="22"/>
          <w:szCs w:val="22"/>
        </w:rPr>
        <w:t xml:space="preserve"> TEC</w:t>
      </w:r>
      <w:r w:rsidRPr="00780FF2">
        <w:rPr>
          <w:rFonts w:ascii="Arial" w:hAnsi="Arial" w:cs="Arial"/>
          <w:sz w:val="22"/>
          <w:szCs w:val="22"/>
        </w:rPr>
        <w:t xml:space="preserve"> was incorporated </w:t>
      </w:r>
      <w:r>
        <w:rPr>
          <w:rFonts w:ascii="Arial" w:hAnsi="Arial" w:cs="Arial"/>
          <w:sz w:val="22"/>
          <w:szCs w:val="22"/>
        </w:rPr>
        <w:t xml:space="preserve">and commenced business </w:t>
      </w:r>
      <w:r w:rsidRPr="00780FF2">
        <w:rPr>
          <w:rFonts w:ascii="Arial" w:hAnsi="Arial" w:cs="Arial"/>
          <w:sz w:val="22"/>
          <w:szCs w:val="22"/>
        </w:rPr>
        <w:t>on 3</w:t>
      </w:r>
      <w:r>
        <w:rPr>
          <w:rFonts w:ascii="Arial" w:hAnsi="Arial" w:cs="Arial"/>
          <w:sz w:val="22"/>
          <w:szCs w:val="22"/>
        </w:rPr>
        <w:t> </w:t>
      </w:r>
      <w:r w:rsidRPr="00780FF2">
        <w:rPr>
          <w:rFonts w:ascii="Arial" w:hAnsi="Arial" w:cs="Arial"/>
          <w:sz w:val="22"/>
          <w:szCs w:val="22"/>
        </w:rPr>
        <w:t>October</w:t>
      </w:r>
      <w:r w:rsidR="000040AF">
        <w:rPr>
          <w:rFonts w:ascii="Arial" w:hAnsi="Arial" w:cs="Arial"/>
          <w:sz w:val="22"/>
          <w:szCs w:val="22"/>
        </w:rPr>
        <w:t> 2019</w:t>
      </w:r>
      <w:r w:rsidRPr="00780FF2">
        <w:rPr>
          <w:rFonts w:ascii="Arial" w:hAnsi="Arial" w:cs="Arial"/>
          <w:sz w:val="22"/>
          <w:szCs w:val="22"/>
        </w:rPr>
        <w:t xml:space="preserve">. The following monthly </w:t>
      </w:r>
      <w:r>
        <w:rPr>
          <w:rFonts w:ascii="Arial" w:hAnsi="Arial" w:cs="Arial"/>
          <w:sz w:val="22"/>
          <w:szCs w:val="22"/>
        </w:rPr>
        <w:t xml:space="preserve">current GST </w:t>
      </w:r>
      <w:r w:rsidRPr="00780FF2">
        <w:rPr>
          <w:rFonts w:ascii="Arial" w:hAnsi="Arial" w:cs="Arial"/>
          <w:sz w:val="22"/>
          <w:szCs w:val="22"/>
        </w:rPr>
        <w:t xml:space="preserve">turnovers have been recorded by </w:t>
      </w:r>
      <w:r>
        <w:rPr>
          <w:rFonts w:ascii="Arial" w:hAnsi="Arial" w:cs="Arial"/>
          <w:sz w:val="22"/>
          <w:szCs w:val="22"/>
        </w:rPr>
        <w:t>TEC:</w:t>
      </w:r>
    </w:p>
    <w:tbl>
      <w:tblPr>
        <w:tblStyle w:val="TableGrid"/>
        <w:tblW w:w="0" w:type="auto"/>
        <w:tblInd w:w="392" w:type="dxa"/>
        <w:tblLook w:val="04A0" w:firstRow="1" w:lastRow="0" w:firstColumn="1" w:lastColumn="0" w:noHBand="0" w:noVBand="1"/>
      </w:tblPr>
      <w:tblGrid>
        <w:gridCol w:w="3210"/>
        <w:gridCol w:w="6168"/>
      </w:tblGrid>
      <w:tr w:rsidR="005514FC" w14:paraId="135E6AA9" w14:textId="77777777" w:rsidTr="005514FC">
        <w:tc>
          <w:tcPr>
            <w:tcW w:w="3260" w:type="dxa"/>
          </w:tcPr>
          <w:p w14:paraId="7434FB04" w14:textId="77777777" w:rsidR="005514FC" w:rsidRPr="00053EE3" w:rsidRDefault="005514FC" w:rsidP="005514FC">
            <w:pPr>
              <w:spacing w:before="60" w:after="60"/>
              <w:rPr>
                <w:rFonts w:ascii="Arial" w:hAnsi="Arial" w:cs="Arial"/>
                <w:b/>
                <w:sz w:val="22"/>
                <w:szCs w:val="22"/>
              </w:rPr>
            </w:pPr>
            <w:r w:rsidRPr="00053EE3">
              <w:rPr>
                <w:rFonts w:ascii="Arial" w:hAnsi="Arial" w:cs="Arial"/>
                <w:b/>
                <w:sz w:val="22"/>
                <w:szCs w:val="22"/>
              </w:rPr>
              <w:t xml:space="preserve">Month </w:t>
            </w:r>
          </w:p>
        </w:tc>
        <w:tc>
          <w:tcPr>
            <w:tcW w:w="6344" w:type="dxa"/>
          </w:tcPr>
          <w:p w14:paraId="2F8EC669" w14:textId="77777777" w:rsidR="005514FC" w:rsidRPr="00053EE3" w:rsidRDefault="005514FC" w:rsidP="005514FC">
            <w:pPr>
              <w:spacing w:before="60" w:after="60"/>
              <w:rPr>
                <w:rFonts w:ascii="Arial" w:hAnsi="Arial" w:cs="Arial"/>
                <w:b/>
                <w:sz w:val="22"/>
                <w:szCs w:val="22"/>
              </w:rPr>
            </w:pPr>
            <w:r w:rsidRPr="00053EE3">
              <w:rPr>
                <w:rFonts w:ascii="Arial" w:hAnsi="Arial" w:cs="Arial"/>
                <w:b/>
                <w:sz w:val="22"/>
                <w:szCs w:val="22"/>
              </w:rPr>
              <w:t>GST Turnover recorded by BFEC</w:t>
            </w:r>
          </w:p>
        </w:tc>
      </w:tr>
      <w:tr w:rsidR="005514FC" w14:paraId="4C14CAFD" w14:textId="77777777" w:rsidTr="005514FC">
        <w:tc>
          <w:tcPr>
            <w:tcW w:w="3260" w:type="dxa"/>
          </w:tcPr>
          <w:p w14:paraId="282E97EF" w14:textId="7C29FC3E" w:rsidR="005514FC" w:rsidRDefault="005514FC" w:rsidP="005514FC">
            <w:pPr>
              <w:spacing w:before="60" w:after="60"/>
              <w:jc w:val="both"/>
              <w:rPr>
                <w:rFonts w:ascii="Arial" w:hAnsi="Arial" w:cs="Arial"/>
                <w:sz w:val="22"/>
                <w:szCs w:val="22"/>
              </w:rPr>
            </w:pPr>
            <w:r w:rsidRPr="00780FF2">
              <w:rPr>
                <w:rFonts w:ascii="Arial" w:hAnsi="Arial" w:cs="Arial"/>
                <w:sz w:val="22"/>
                <w:szCs w:val="22"/>
              </w:rPr>
              <w:t>October</w:t>
            </w:r>
            <w:r w:rsidR="000040AF">
              <w:rPr>
                <w:rFonts w:ascii="Arial" w:hAnsi="Arial" w:cs="Arial"/>
                <w:sz w:val="22"/>
                <w:szCs w:val="22"/>
              </w:rPr>
              <w:t> 2019</w:t>
            </w:r>
          </w:p>
        </w:tc>
        <w:tc>
          <w:tcPr>
            <w:tcW w:w="6344" w:type="dxa"/>
          </w:tcPr>
          <w:p w14:paraId="1E876AB1" w14:textId="77777777" w:rsidR="005514FC" w:rsidRDefault="005514FC" w:rsidP="005514FC">
            <w:pPr>
              <w:spacing w:before="60" w:after="60"/>
              <w:jc w:val="both"/>
              <w:rPr>
                <w:rFonts w:ascii="Arial" w:hAnsi="Arial" w:cs="Arial"/>
                <w:sz w:val="22"/>
                <w:szCs w:val="22"/>
              </w:rPr>
            </w:pPr>
            <w:r w:rsidRPr="00780FF2">
              <w:rPr>
                <w:rFonts w:ascii="Arial" w:hAnsi="Arial" w:cs="Arial"/>
                <w:sz w:val="22"/>
                <w:szCs w:val="22"/>
              </w:rPr>
              <w:t>$2 million</w:t>
            </w:r>
          </w:p>
        </w:tc>
      </w:tr>
      <w:tr w:rsidR="005514FC" w14:paraId="3BD0F7A6" w14:textId="77777777" w:rsidTr="005514FC">
        <w:tc>
          <w:tcPr>
            <w:tcW w:w="3260" w:type="dxa"/>
          </w:tcPr>
          <w:p w14:paraId="54BC18B6" w14:textId="4082B7DA" w:rsidR="005514FC" w:rsidRDefault="005514FC" w:rsidP="005514FC">
            <w:pPr>
              <w:spacing w:before="60" w:after="60"/>
              <w:jc w:val="both"/>
              <w:rPr>
                <w:rFonts w:ascii="Arial" w:hAnsi="Arial" w:cs="Arial"/>
                <w:sz w:val="22"/>
                <w:szCs w:val="22"/>
              </w:rPr>
            </w:pPr>
            <w:r w:rsidRPr="00780FF2">
              <w:rPr>
                <w:rFonts w:ascii="Arial" w:hAnsi="Arial" w:cs="Arial"/>
                <w:sz w:val="22"/>
                <w:szCs w:val="22"/>
              </w:rPr>
              <w:t>November</w:t>
            </w:r>
            <w:r w:rsidR="000040AF">
              <w:rPr>
                <w:rFonts w:ascii="Arial" w:hAnsi="Arial" w:cs="Arial"/>
                <w:sz w:val="22"/>
                <w:szCs w:val="22"/>
              </w:rPr>
              <w:t> 2019</w:t>
            </w:r>
          </w:p>
        </w:tc>
        <w:tc>
          <w:tcPr>
            <w:tcW w:w="6344" w:type="dxa"/>
          </w:tcPr>
          <w:p w14:paraId="4F0CDEED" w14:textId="77777777" w:rsidR="005514FC" w:rsidRDefault="005514FC" w:rsidP="005514FC">
            <w:pPr>
              <w:spacing w:before="60" w:after="60"/>
              <w:jc w:val="both"/>
              <w:rPr>
                <w:rFonts w:ascii="Arial" w:hAnsi="Arial" w:cs="Arial"/>
                <w:sz w:val="22"/>
                <w:szCs w:val="22"/>
              </w:rPr>
            </w:pPr>
            <w:r w:rsidRPr="00780FF2">
              <w:rPr>
                <w:rFonts w:ascii="Arial" w:hAnsi="Arial" w:cs="Arial"/>
                <w:sz w:val="22"/>
                <w:szCs w:val="22"/>
              </w:rPr>
              <w:t>$4 million</w:t>
            </w:r>
          </w:p>
        </w:tc>
      </w:tr>
      <w:tr w:rsidR="005514FC" w14:paraId="2E426E09" w14:textId="77777777" w:rsidTr="005514FC">
        <w:tc>
          <w:tcPr>
            <w:tcW w:w="3260" w:type="dxa"/>
          </w:tcPr>
          <w:p w14:paraId="5AB97511" w14:textId="6E93599C" w:rsidR="005514FC" w:rsidRDefault="005514FC" w:rsidP="005514FC">
            <w:pPr>
              <w:spacing w:before="60" w:after="60"/>
              <w:jc w:val="both"/>
              <w:rPr>
                <w:rFonts w:ascii="Arial" w:hAnsi="Arial" w:cs="Arial"/>
                <w:sz w:val="22"/>
                <w:szCs w:val="22"/>
              </w:rPr>
            </w:pPr>
            <w:r w:rsidRPr="00780FF2">
              <w:rPr>
                <w:rFonts w:ascii="Arial" w:hAnsi="Arial" w:cs="Arial"/>
                <w:sz w:val="22"/>
                <w:szCs w:val="22"/>
              </w:rPr>
              <w:t>December</w:t>
            </w:r>
            <w:r w:rsidR="000040AF">
              <w:rPr>
                <w:rFonts w:ascii="Arial" w:hAnsi="Arial" w:cs="Arial"/>
                <w:sz w:val="22"/>
                <w:szCs w:val="22"/>
              </w:rPr>
              <w:t> 2019</w:t>
            </w:r>
          </w:p>
        </w:tc>
        <w:tc>
          <w:tcPr>
            <w:tcW w:w="6344" w:type="dxa"/>
          </w:tcPr>
          <w:p w14:paraId="17CCFE3F" w14:textId="77777777" w:rsidR="005514FC" w:rsidRDefault="005514FC" w:rsidP="005514FC">
            <w:pPr>
              <w:spacing w:before="60" w:after="60"/>
              <w:rPr>
                <w:rFonts w:ascii="Arial" w:hAnsi="Arial" w:cs="Arial"/>
                <w:sz w:val="22"/>
                <w:szCs w:val="22"/>
              </w:rPr>
            </w:pPr>
            <w:r w:rsidRPr="00780FF2">
              <w:rPr>
                <w:rFonts w:ascii="Arial" w:hAnsi="Arial" w:cs="Arial"/>
                <w:sz w:val="22"/>
                <w:szCs w:val="22"/>
              </w:rPr>
              <w:t>$10 million</w:t>
            </w:r>
          </w:p>
        </w:tc>
      </w:tr>
      <w:tr w:rsidR="005514FC" w14:paraId="48D4515A" w14:textId="77777777" w:rsidTr="005514FC">
        <w:tc>
          <w:tcPr>
            <w:tcW w:w="3260" w:type="dxa"/>
          </w:tcPr>
          <w:p w14:paraId="45841D1F" w14:textId="3461358D" w:rsidR="005514FC" w:rsidRDefault="005514FC" w:rsidP="005514FC">
            <w:pPr>
              <w:spacing w:before="60" w:after="60"/>
              <w:jc w:val="both"/>
              <w:rPr>
                <w:rFonts w:ascii="Arial" w:hAnsi="Arial" w:cs="Arial"/>
                <w:sz w:val="22"/>
                <w:szCs w:val="22"/>
              </w:rPr>
            </w:pPr>
            <w:r w:rsidRPr="00780FF2">
              <w:rPr>
                <w:rFonts w:ascii="Arial" w:hAnsi="Arial" w:cs="Arial"/>
                <w:sz w:val="22"/>
                <w:szCs w:val="22"/>
              </w:rPr>
              <w:t>January</w:t>
            </w:r>
            <w:r w:rsidR="000040AF">
              <w:rPr>
                <w:rFonts w:ascii="Arial" w:hAnsi="Arial" w:cs="Arial"/>
                <w:sz w:val="22"/>
                <w:szCs w:val="22"/>
              </w:rPr>
              <w:t> 2020</w:t>
            </w:r>
          </w:p>
        </w:tc>
        <w:tc>
          <w:tcPr>
            <w:tcW w:w="6344" w:type="dxa"/>
          </w:tcPr>
          <w:p w14:paraId="785DFD88" w14:textId="77777777" w:rsidR="005514FC" w:rsidRDefault="005514FC" w:rsidP="005514FC">
            <w:pPr>
              <w:spacing w:before="60" w:after="60"/>
              <w:jc w:val="both"/>
              <w:rPr>
                <w:rFonts w:ascii="Arial" w:hAnsi="Arial" w:cs="Arial"/>
                <w:sz w:val="22"/>
                <w:szCs w:val="22"/>
              </w:rPr>
            </w:pPr>
            <w:r w:rsidRPr="00780FF2">
              <w:rPr>
                <w:rFonts w:ascii="Arial" w:hAnsi="Arial" w:cs="Arial"/>
                <w:sz w:val="22"/>
                <w:szCs w:val="22"/>
              </w:rPr>
              <w:t>$2 million</w:t>
            </w:r>
          </w:p>
        </w:tc>
      </w:tr>
      <w:tr w:rsidR="005514FC" w14:paraId="024B2CCA" w14:textId="77777777" w:rsidTr="005514FC">
        <w:tc>
          <w:tcPr>
            <w:tcW w:w="3260" w:type="dxa"/>
          </w:tcPr>
          <w:p w14:paraId="1441C8C8" w14:textId="6DE9D3D7" w:rsidR="005514FC" w:rsidRDefault="005514FC" w:rsidP="005514FC">
            <w:pPr>
              <w:spacing w:before="60" w:after="60"/>
              <w:jc w:val="both"/>
              <w:rPr>
                <w:rFonts w:ascii="Arial" w:hAnsi="Arial" w:cs="Arial"/>
                <w:sz w:val="22"/>
                <w:szCs w:val="22"/>
              </w:rPr>
            </w:pPr>
            <w:r w:rsidRPr="00780FF2">
              <w:rPr>
                <w:rFonts w:ascii="Arial" w:hAnsi="Arial" w:cs="Arial"/>
                <w:sz w:val="22"/>
                <w:szCs w:val="22"/>
              </w:rPr>
              <w:t>February</w:t>
            </w:r>
            <w:r w:rsidR="000040AF">
              <w:rPr>
                <w:rFonts w:ascii="Arial" w:hAnsi="Arial" w:cs="Arial"/>
                <w:sz w:val="22"/>
                <w:szCs w:val="22"/>
              </w:rPr>
              <w:t> 2020</w:t>
            </w:r>
          </w:p>
        </w:tc>
        <w:tc>
          <w:tcPr>
            <w:tcW w:w="6344" w:type="dxa"/>
          </w:tcPr>
          <w:p w14:paraId="3AC06764" w14:textId="77777777" w:rsidR="005514FC" w:rsidRDefault="005514FC" w:rsidP="005514FC">
            <w:pPr>
              <w:spacing w:before="60" w:after="60"/>
              <w:jc w:val="both"/>
              <w:rPr>
                <w:rFonts w:ascii="Arial" w:hAnsi="Arial" w:cs="Arial"/>
                <w:sz w:val="22"/>
                <w:szCs w:val="22"/>
              </w:rPr>
            </w:pPr>
            <w:r w:rsidRPr="00780FF2">
              <w:rPr>
                <w:rFonts w:ascii="Arial" w:hAnsi="Arial" w:cs="Arial"/>
                <w:sz w:val="22"/>
                <w:szCs w:val="22"/>
              </w:rPr>
              <w:t>$2 million</w:t>
            </w:r>
          </w:p>
        </w:tc>
      </w:tr>
      <w:tr w:rsidR="005514FC" w14:paraId="65EAF94A" w14:textId="77777777" w:rsidTr="005514FC">
        <w:tc>
          <w:tcPr>
            <w:tcW w:w="3260" w:type="dxa"/>
          </w:tcPr>
          <w:p w14:paraId="19020379" w14:textId="0B1E1C62" w:rsidR="005514FC" w:rsidRDefault="005514FC" w:rsidP="005514FC">
            <w:pPr>
              <w:spacing w:before="60" w:after="60"/>
              <w:jc w:val="both"/>
              <w:rPr>
                <w:rFonts w:ascii="Arial" w:hAnsi="Arial" w:cs="Arial"/>
                <w:sz w:val="22"/>
                <w:szCs w:val="22"/>
              </w:rPr>
            </w:pPr>
            <w:r w:rsidRPr="00780FF2">
              <w:rPr>
                <w:rFonts w:ascii="Arial" w:hAnsi="Arial" w:cs="Arial"/>
                <w:sz w:val="22"/>
                <w:szCs w:val="22"/>
              </w:rPr>
              <w:t>March</w:t>
            </w:r>
            <w:r w:rsidR="000040AF">
              <w:rPr>
                <w:rFonts w:ascii="Arial" w:hAnsi="Arial" w:cs="Arial"/>
                <w:sz w:val="22"/>
                <w:szCs w:val="22"/>
              </w:rPr>
              <w:t> 2020</w:t>
            </w:r>
          </w:p>
        </w:tc>
        <w:tc>
          <w:tcPr>
            <w:tcW w:w="6344" w:type="dxa"/>
          </w:tcPr>
          <w:p w14:paraId="7D4BF460" w14:textId="77777777" w:rsidR="005514FC" w:rsidRDefault="005514FC" w:rsidP="005514FC">
            <w:pPr>
              <w:spacing w:before="60" w:after="60"/>
              <w:jc w:val="both"/>
              <w:rPr>
                <w:rFonts w:ascii="Arial" w:hAnsi="Arial" w:cs="Arial"/>
                <w:sz w:val="22"/>
                <w:szCs w:val="22"/>
              </w:rPr>
            </w:pPr>
            <w:r w:rsidRPr="00780FF2">
              <w:rPr>
                <w:rFonts w:ascii="Arial" w:hAnsi="Arial" w:cs="Arial"/>
                <w:sz w:val="22"/>
                <w:szCs w:val="22"/>
              </w:rPr>
              <w:t>$4 million</w:t>
            </w:r>
          </w:p>
        </w:tc>
      </w:tr>
      <w:tr w:rsidR="005514FC" w14:paraId="4634C393" w14:textId="77777777" w:rsidTr="005514FC">
        <w:tc>
          <w:tcPr>
            <w:tcW w:w="3260" w:type="dxa"/>
          </w:tcPr>
          <w:p w14:paraId="026A73D0" w14:textId="5D5B2B91" w:rsidR="005514FC" w:rsidRDefault="005514FC" w:rsidP="005514FC">
            <w:pPr>
              <w:spacing w:before="60" w:after="60"/>
              <w:jc w:val="both"/>
              <w:rPr>
                <w:rFonts w:ascii="Arial" w:hAnsi="Arial" w:cs="Arial"/>
                <w:sz w:val="22"/>
                <w:szCs w:val="22"/>
              </w:rPr>
            </w:pPr>
            <w:r w:rsidRPr="00780FF2">
              <w:rPr>
                <w:rFonts w:ascii="Arial" w:hAnsi="Arial" w:cs="Arial"/>
                <w:sz w:val="22"/>
                <w:szCs w:val="22"/>
              </w:rPr>
              <w:t>April</w:t>
            </w:r>
            <w:r w:rsidR="000040AF">
              <w:rPr>
                <w:rFonts w:ascii="Arial" w:hAnsi="Arial" w:cs="Arial"/>
                <w:sz w:val="22"/>
                <w:szCs w:val="22"/>
              </w:rPr>
              <w:t> 2020</w:t>
            </w:r>
          </w:p>
        </w:tc>
        <w:tc>
          <w:tcPr>
            <w:tcW w:w="6344" w:type="dxa"/>
          </w:tcPr>
          <w:p w14:paraId="48E9A391" w14:textId="77777777" w:rsidR="005514FC" w:rsidRDefault="005514FC" w:rsidP="005514FC">
            <w:pPr>
              <w:spacing w:before="60" w:after="60"/>
              <w:jc w:val="both"/>
              <w:rPr>
                <w:rFonts w:ascii="Arial" w:hAnsi="Arial" w:cs="Arial"/>
                <w:sz w:val="22"/>
                <w:szCs w:val="22"/>
              </w:rPr>
            </w:pPr>
            <w:r w:rsidRPr="00780FF2">
              <w:rPr>
                <w:rFonts w:ascii="Arial" w:hAnsi="Arial" w:cs="Arial"/>
                <w:sz w:val="22"/>
                <w:szCs w:val="22"/>
              </w:rPr>
              <w:t>$4 million</w:t>
            </w:r>
          </w:p>
        </w:tc>
      </w:tr>
    </w:tbl>
    <w:p w14:paraId="713FBD55" w14:textId="77777777" w:rsidR="005514FC" w:rsidRDefault="005514FC" w:rsidP="005514FC">
      <w:pPr>
        <w:spacing w:after="120"/>
        <w:jc w:val="both"/>
        <w:rPr>
          <w:rFonts w:ascii="Arial" w:hAnsi="Arial" w:cs="Arial"/>
          <w:sz w:val="22"/>
          <w:szCs w:val="22"/>
        </w:rPr>
      </w:pPr>
    </w:p>
    <w:p w14:paraId="354F6B67" w14:textId="4ADC2B07" w:rsidR="005514FC" w:rsidRDefault="005514FC" w:rsidP="005514FC">
      <w:pPr>
        <w:spacing w:after="120"/>
        <w:rPr>
          <w:rFonts w:ascii="Arial" w:hAnsi="Arial" w:cs="Arial"/>
          <w:sz w:val="22"/>
          <w:szCs w:val="22"/>
        </w:rPr>
      </w:pPr>
      <w:r w:rsidRPr="00780FF2">
        <w:rPr>
          <w:rFonts w:ascii="Arial" w:hAnsi="Arial" w:cs="Arial"/>
          <w:sz w:val="22"/>
          <w:szCs w:val="22"/>
        </w:rPr>
        <w:t xml:space="preserve">The average </w:t>
      </w:r>
      <w:r>
        <w:rPr>
          <w:rFonts w:ascii="Arial" w:hAnsi="Arial" w:cs="Arial"/>
          <w:sz w:val="22"/>
          <w:szCs w:val="22"/>
        </w:rPr>
        <w:t xml:space="preserve">monthly current GST </w:t>
      </w:r>
      <w:r w:rsidRPr="00780FF2">
        <w:rPr>
          <w:rFonts w:ascii="Arial" w:hAnsi="Arial" w:cs="Arial"/>
          <w:sz w:val="22"/>
          <w:szCs w:val="22"/>
        </w:rPr>
        <w:t xml:space="preserve">turnover figure for these months is $4 million. </w:t>
      </w:r>
      <w:r>
        <w:rPr>
          <w:rFonts w:ascii="Arial" w:hAnsi="Arial" w:cs="Arial"/>
          <w:sz w:val="22"/>
          <w:szCs w:val="22"/>
        </w:rPr>
        <w:t>The projected GST turnover for the month of April</w:t>
      </w:r>
      <w:r w:rsidR="000040AF">
        <w:rPr>
          <w:rFonts w:ascii="Arial" w:hAnsi="Arial" w:cs="Arial"/>
          <w:sz w:val="22"/>
          <w:szCs w:val="22"/>
        </w:rPr>
        <w:t> 2020</w:t>
      </w:r>
      <w:r>
        <w:rPr>
          <w:rFonts w:ascii="Arial" w:hAnsi="Arial" w:cs="Arial"/>
          <w:sz w:val="22"/>
          <w:szCs w:val="22"/>
        </w:rPr>
        <w:t xml:space="preserve"> does not fall short of the average monthly current GST turnover. The first alternative decline in turnover test is not satisfied.</w:t>
      </w:r>
    </w:p>
    <w:p w14:paraId="42D81C1E" w14:textId="77777777" w:rsidR="005514FC" w:rsidRDefault="005514FC" w:rsidP="005514FC">
      <w:pPr>
        <w:spacing w:after="120"/>
        <w:rPr>
          <w:rFonts w:ascii="Arial" w:hAnsi="Arial" w:cs="Arial"/>
          <w:sz w:val="22"/>
          <w:szCs w:val="22"/>
        </w:rPr>
      </w:pPr>
    </w:p>
    <w:p w14:paraId="77BB9299" w14:textId="77777777" w:rsidR="005514FC" w:rsidRPr="005514FC" w:rsidRDefault="005514FC" w:rsidP="005514FC">
      <w:pPr>
        <w:pStyle w:val="Heading4"/>
        <w:spacing w:before="0" w:after="120"/>
        <w:rPr>
          <w:rFonts w:ascii="Arial" w:hAnsi="Arial" w:cs="Arial"/>
          <w:b w:val="0"/>
          <w:color w:val="auto"/>
          <w:sz w:val="22"/>
        </w:rPr>
      </w:pPr>
      <w:r w:rsidRPr="005514FC">
        <w:rPr>
          <w:rFonts w:ascii="Arial" w:hAnsi="Arial" w:cs="Arial"/>
          <w:b w:val="0"/>
          <w:color w:val="auto"/>
          <w:sz w:val="22"/>
        </w:rPr>
        <w:t>Example 3 – New to Business</w:t>
      </w:r>
    </w:p>
    <w:p w14:paraId="71F3E067" w14:textId="5CB53F05" w:rsidR="005514FC" w:rsidRDefault="005514FC" w:rsidP="005514FC">
      <w:pPr>
        <w:spacing w:after="120"/>
        <w:rPr>
          <w:rFonts w:ascii="Arial" w:hAnsi="Arial" w:cs="Arial"/>
          <w:sz w:val="22"/>
          <w:szCs w:val="22"/>
        </w:rPr>
      </w:pPr>
      <w:r>
        <w:rPr>
          <w:rFonts w:ascii="Arial" w:hAnsi="Arial" w:cs="Arial"/>
          <w:sz w:val="22"/>
          <w:szCs w:val="22"/>
        </w:rPr>
        <w:t xml:space="preserve">The Creative Enterprise </w:t>
      </w:r>
      <w:r w:rsidR="000040AF">
        <w:rPr>
          <w:rFonts w:ascii="Arial" w:hAnsi="Arial" w:cs="Arial"/>
          <w:sz w:val="22"/>
          <w:szCs w:val="22"/>
        </w:rPr>
        <w:t>Company</w:t>
      </w:r>
      <w:r>
        <w:rPr>
          <w:rFonts w:ascii="Arial" w:hAnsi="Arial" w:cs="Arial"/>
          <w:sz w:val="22"/>
          <w:szCs w:val="22"/>
        </w:rPr>
        <w:t xml:space="preserve"> (CEC) </w:t>
      </w:r>
      <w:r w:rsidRPr="00780FF2">
        <w:rPr>
          <w:rFonts w:ascii="Arial" w:hAnsi="Arial" w:cs="Arial"/>
          <w:sz w:val="22"/>
          <w:szCs w:val="22"/>
        </w:rPr>
        <w:t xml:space="preserve">assesses its eligibility for </w:t>
      </w:r>
      <w:r>
        <w:rPr>
          <w:rFonts w:ascii="Arial" w:hAnsi="Arial" w:cs="Arial"/>
          <w:sz w:val="22"/>
          <w:szCs w:val="22"/>
        </w:rPr>
        <w:t>J</w:t>
      </w:r>
      <w:r w:rsidRPr="00780FF2">
        <w:rPr>
          <w:rFonts w:ascii="Arial" w:hAnsi="Arial" w:cs="Arial"/>
          <w:sz w:val="22"/>
          <w:szCs w:val="22"/>
        </w:rPr>
        <w:t>ob</w:t>
      </w:r>
      <w:r>
        <w:rPr>
          <w:rFonts w:ascii="Arial" w:hAnsi="Arial" w:cs="Arial"/>
          <w:sz w:val="22"/>
          <w:szCs w:val="22"/>
        </w:rPr>
        <w:t>K</w:t>
      </w:r>
      <w:r w:rsidRPr="00780FF2">
        <w:rPr>
          <w:rFonts w:ascii="Arial" w:hAnsi="Arial" w:cs="Arial"/>
          <w:sz w:val="22"/>
          <w:szCs w:val="22"/>
        </w:rPr>
        <w:t xml:space="preserve">eeper payments on </w:t>
      </w:r>
      <w:r>
        <w:rPr>
          <w:rFonts w:ascii="Arial" w:hAnsi="Arial" w:cs="Arial"/>
          <w:sz w:val="22"/>
          <w:szCs w:val="22"/>
        </w:rPr>
        <w:t>6</w:t>
      </w:r>
      <w:r w:rsidRPr="00780FF2">
        <w:rPr>
          <w:rFonts w:ascii="Arial" w:hAnsi="Arial" w:cs="Arial"/>
          <w:sz w:val="22"/>
          <w:szCs w:val="22"/>
        </w:rPr>
        <w:t xml:space="preserve"> April</w:t>
      </w:r>
      <w:r w:rsidR="000040AF">
        <w:rPr>
          <w:rFonts w:ascii="Arial" w:hAnsi="Arial" w:cs="Arial"/>
          <w:sz w:val="22"/>
          <w:szCs w:val="22"/>
        </w:rPr>
        <w:t> 2020</w:t>
      </w:r>
      <w:r w:rsidRPr="00780FF2">
        <w:rPr>
          <w:rFonts w:ascii="Arial" w:hAnsi="Arial" w:cs="Arial"/>
          <w:sz w:val="22"/>
          <w:szCs w:val="22"/>
        </w:rPr>
        <w:t xml:space="preserve"> based on a</w:t>
      </w:r>
      <w:r>
        <w:rPr>
          <w:rFonts w:ascii="Arial" w:hAnsi="Arial" w:cs="Arial"/>
          <w:sz w:val="22"/>
          <w:szCs w:val="22"/>
        </w:rPr>
        <w:t xml:space="preserve"> projected GST turnover for April</w:t>
      </w:r>
      <w:r w:rsidR="000040AF">
        <w:rPr>
          <w:rFonts w:ascii="Arial" w:hAnsi="Arial" w:cs="Arial"/>
          <w:sz w:val="22"/>
          <w:szCs w:val="22"/>
        </w:rPr>
        <w:t> 2020</w:t>
      </w:r>
      <w:r>
        <w:rPr>
          <w:rFonts w:ascii="Arial" w:hAnsi="Arial" w:cs="Arial"/>
          <w:sz w:val="22"/>
          <w:szCs w:val="22"/>
        </w:rPr>
        <w:t xml:space="preserve"> of $1</w:t>
      </w:r>
      <w:r w:rsidRPr="00780FF2">
        <w:rPr>
          <w:rFonts w:ascii="Arial" w:hAnsi="Arial" w:cs="Arial"/>
          <w:sz w:val="22"/>
          <w:szCs w:val="22"/>
        </w:rPr>
        <w:t xml:space="preserve"> million.</w:t>
      </w:r>
      <w:r>
        <w:rPr>
          <w:rFonts w:ascii="Arial" w:hAnsi="Arial" w:cs="Arial"/>
          <w:sz w:val="22"/>
          <w:szCs w:val="22"/>
        </w:rPr>
        <w:t xml:space="preserve"> </w:t>
      </w:r>
      <w:r w:rsidRPr="00780FF2">
        <w:rPr>
          <w:rFonts w:ascii="Arial" w:hAnsi="Arial" w:cs="Arial"/>
          <w:sz w:val="22"/>
          <w:szCs w:val="22"/>
        </w:rPr>
        <w:t xml:space="preserve">The </w:t>
      </w:r>
      <w:r>
        <w:rPr>
          <w:rFonts w:ascii="Arial" w:hAnsi="Arial" w:cs="Arial"/>
          <w:sz w:val="22"/>
          <w:szCs w:val="22"/>
        </w:rPr>
        <w:t xml:space="preserve">relevant comparison </w:t>
      </w:r>
      <w:r w:rsidRPr="00780FF2">
        <w:rPr>
          <w:rFonts w:ascii="Arial" w:hAnsi="Arial" w:cs="Arial"/>
          <w:sz w:val="22"/>
          <w:szCs w:val="22"/>
        </w:rPr>
        <w:t>period is not available because</w:t>
      </w:r>
      <w:r>
        <w:rPr>
          <w:rFonts w:ascii="Arial" w:hAnsi="Arial" w:cs="Arial"/>
          <w:sz w:val="22"/>
          <w:szCs w:val="22"/>
        </w:rPr>
        <w:t xml:space="preserve"> CEC</w:t>
      </w:r>
      <w:r w:rsidRPr="00780FF2">
        <w:rPr>
          <w:rFonts w:ascii="Arial" w:hAnsi="Arial" w:cs="Arial"/>
          <w:sz w:val="22"/>
          <w:szCs w:val="22"/>
        </w:rPr>
        <w:t xml:space="preserve"> was incorporated </w:t>
      </w:r>
      <w:r>
        <w:rPr>
          <w:rFonts w:ascii="Arial" w:hAnsi="Arial" w:cs="Arial"/>
          <w:sz w:val="22"/>
          <w:szCs w:val="22"/>
        </w:rPr>
        <w:t>and commenced business on 6 November</w:t>
      </w:r>
      <w:r w:rsidR="000040AF">
        <w:rPr>
          <w:rFonts w:ascii="Arial" w:hAnsi="Arial" w:cs="Arial"/>
          <w:sz w:val="22"/>
          <w:szCs w:val="22"/>
        </w:rPr>
        <w:t> 2019</w:t>
      </w:r>
      <w:r w:rsidRPr="00780FF2">
        <w:rPr>
          <w:rFonts w:ascii="Arial" w:hAnsi="Arial" w:cs="Arial"/>
          <w:sz w:val="22"/>
          <w:szCs w:val="22"/>
        </w:rPr>
        <w:t>.</w:t>
      </w:r>
      <w:r>
        <w:rPr>
          <w:rFonts w:ascii="Arial" w:hAnsi="Arial" w:cs="Arial"/>
          <w:sz w:val="22"/>
          <w:szCs w:val="22"/>
        </w:rPr>
        <w:t>The second alternative test compares the entity’s projected GST turnover for the relevant</w:t>
      </w:r>
      <w:r w:rsidR="000040AF">
        <w:rPr>
          <w:rFonts w:ascii="Arial" w:hAnsi="Arial" w:cs="Arial"/>
          <w:sz w:val="22"/>
          <w:szCs w:val="22"/>
        </w:rPr>
        <w:t> 2020</w:t>
      </w:r>
      <w:r>
        <w:rPr>
          <w:rFonts w:ascii="Arial" w:hAnsi="Arial" w:cs="Arial"/>
          <w:sz w:val="22"/>
          <w:szCs w:val="22"/>
        </w:rPr>
        <w:t xml:space="preserve"> period with the average turnover of the 3 months immediately before the applicable turnover test period. </w:t>
      </w:r>
      <w:r w:rsidRPr="00780FF2">
        <w:rPr>
          <w:rFonts w:ascii="Arial" w:hAnsi="Arial" w:cs="Arial"/>
          <w:sz w:val="22"/>
          <w:szCs w:val="22"/>
        </w:rPr>
        <w:t xml:space="preserve">The following monthly </w:t>
      </w:r>
      <w:r>
        <w:rPr>
          <w:rFonts w:ascii="Arial" w:hAnsi="Arial" w:cs="Arial"/>
          <w:sz w:val="22"/>
          <w:szCs w:val="22"/>
        </w:rPr>
        <w:t xml:space="preserve">current GST </w:t>
      </w:r>
      <w:r w:rsidRPr="00780FF2">
        <w:rPr>
          <w:rFonts w:ascii="Arial" w:hAnsi="Arial" w:cs="Arial"/>
          <w:sz w:val="22"/>
          <w:szCs w:val="22"/>
        </w:rPr>
        <w:t xml:space="preserve">turnovers have been recorded by </w:t>
      </w:r>
      <w:r>
        <w:rPr>
          <w:rFonts w:ascii="Arial" w:hAnsi="Arial" w:cs="Arial"/>
          <w:sz w:val="22"/>
          <w:szCs w:val="22"/>
        </w:rPr>
        <w:t xml:space="preserve">CEC during the </w:t>
      </w:r>
      <w:proofErr w:type="gramStart"/>
      <w:r>
        <w:rPr>
          <w:rFonts w:ascii="Arial" w:hAnsi="Arial" w:cs="Arial"/>
          <w:sz w:val="22"/>
          <w:szCs w:val="22"/>
        </w:rPr>
        <w:t>three month</w:t>
      </w:r>
      <w:proofErr w:type="gramEnd"/>
      <w:r>
        <w:rPr>
          <w:rFonts w:ascii="Arial" w:hAnsi="Arial" w:cs="Arial"/>
          <w:sz w:val="22"/>
          <w:szCs w:val="22"/>
        </w:rPr>
        <w:t xml:space="preserve"> period:</w:t>
      </w:r>
    </w:p>
    <w:tbl>
      <w:tblPr>
        <w:tblStyle w:val="TableGrid"/>
        <w:tblW w:w="9604" w:type="dxa"/>
        <w:tblInd w:w="392" w:type="dxa"/>
        <w:tblLook w:val="04A0" w:firstRow="1" w:lastRow="0" w:firstColumn="1" w:lastColumn="0" w:noHBand="0" w:noVBand="1"/>
      </w:tblPr>
      <w:tblGrid>
        <w:gridCol w:w="3260"/>
        <w:gridCol w:w="6344"/>
      </w:tblGrid>
      <w:tr w:rsidR="005514FC" w14:paraId="3978A506" w14:textId="77777777" w:rsidTr="005514FC">
        <w:tc>
          <w:tcPr>
            <w:tcW w:w="3260" w:type="dxa"/>
          </w:tcPr>
          <w:p w14:paraId="33F4D41E" w14:textId="77777777" w:rsidR="005514FC" w:rsidRPr="006A48C6" w:rsidRDefault="005514FC" w:rsidP="005514FC">
            <w:pPr>
              <w:spacing w:before="60" w:after="60"/>
              <w:rPr>
                <w:rFonts w:ascii="Arial" w:hAnsi="Arial" w:cs="Arial"/>
                <w:b/>
                <w:sz w:val="22"/>
                <w:szCs w:val="22"/>
              </w:rPr>
            </w:pPr>
            <w:r w:rsidRPr="006A48C6">
              <w:rPr>
                <w:rFonts w:ascii="Arial" w:hAnsi="Arial" w:cs="Arial"/>
                <w:b/>
                <w:sz w:val="22"/>
                <w:szCs w:val="22"/>
              </w:rPr>
              <w:t>Month</w:t>
            </w:r>
          </w:p>
        </w:tc>
        <w:tc>
          <w:tcPr>
            <w:tcW w:w="6344" w:type="dxa"/>
          </w:tcPr>
          <w:p w14:paraId="527A50C0" w14:textId="77777777" w:rsidR="005514FC" w:rsidRDefault="005514FC" w:rsidP="005514FC">
            <w:pPr>
              <w:spacing w:before="60" w:after="60"/>
              <w:rPr>
                <w:rFonts w:ascii="Arial" w:hAnsi="Arial" w:cs="Arial"/>
                <w:sz w:val="22"/>
                <w:szCs w:val="22"/>
              </w:rPr>
            </w:pPr>
            <w:r>
              <w:rPr>
                <w:rFonts w:ascii="Arial" w:hAnsi="Arial" w:cs="Arial"/>
                <w:b/>
                <w:sz w:val="22"/>
                <w:szCs w:val="22"/>
              </w:rPr>
              <w:t>GST Turnover recorded by C</w:t>
            </w:r>
            <w:r w:rsidRPr="00053EE3">
              <w:rPr>
                <w:rFonts w:ascii="Arial" w:hAnsi="Arial" w:cs="Arial"/>
                <w:b/>
                <w:sz w:val="22"/>
                <w:szCs w:val="22"/>
              </w:rPr>
              <w:t>EC</w:t>
            </w:r>
          </w:p>
        </w:tc>
      </w:tr>
      <w:tr w:rsidR="005514FC" w14:paraId="3B2374F6" w14:textId="77777777" w:rsidTr="005514FC">
        <w:tc>
          <w:tcPr>
            <w:tcW w:w="3260" w:type="dxa"/>
          </w:tcPr>
          <w:p w14:paraId="645FB7C3" w14:textId="27D9826E" w:rsidR="005514FC" w:rsidRDefault="005514FC" w:rsidP="005514FC">
            <w:pPr>
              <w:spacing w:before="60" w:after="60"/>
              <w:rPr>
                <w:rFonts w:ascii="Arial" w:hAnsi="Arial" w:cs="Arial"/>
                <w:sz w:val="22"/>
                <w:szCs w:val="22"/>
              </w:rPr>
            </w:pPr>
            <w:r>
              <w:rPr>
                <w:rFonts w:ascii="Arial" w:hAnsi="Arial" w:cs="Arial"/>
                <w:sz w:val="22"/>
                <w:szCs w:val="22"/>
              </w:rPr>
              <w:t>January</w:t>
            </w:r>
            <w:r w:rsidR="000040AF">
              <w:rPr>
                <w:rFonts w:ascii="Arial" w:hAnsi="Arial" w:cs="Arial"/>
                <w:sz w:val="22"/>
                <w:szCs w:val="22"/>
              </w:rPr>
              <w:t> 2020</w:t>
            </w:r>
          </w:p>
        </w:tc>
        <w:tc>
          <w:tcPr>
            <w:tcW w:w="6344" w:type="dxa"/>
          </w:tcPr>
          <w:p w14:paraId="471992D9" w14:textId="77777777" w:rsidR="005514FC" w:rsidRDefault="005514FC" w:rsidP="005514FC">
            <w:pPr>
              <w:spacing w:before="60" w:after="60"/>
              <w:rPr>
                <w:rFonts w:ascii="Arial" w:hAnsi="Arial" w:cs="Arial"/>
                <w:sz w:val="22"/>
                <w:szCs w:val="22"/>
              </w:rPr>
            </w:pPr>
            <w:r>
              <w:rPr>
                <w:rFonts w:ascii="Arial" w:hAnsi="Arial" w:cs="Arial"/>
                <w:sz w:val="22"/>
                <w:szCs w:val="22"/>
              </w:rPr>
              <w:t>$3 million</w:t>
            </w:r>
          </w:p>
        </w:tc>
      </w:tr>
      <w:tr w:rsidR="005514FC" w14:paraId="1A4C0837" w14:textId="77777777" w:rsidTr="005514FC">
        <w:tc>
          <w:tcPr>
            <w:tcW w:w="3260" w:type="dxa"/>
          </w:tcPr>
          <w:p w14:paraId="5A4ACAF2" w14:textId="2B0D4A56" w:rsidR="005514FC" w:rsidRDefault="005514FC" w:rsidP="005514FC">
            <w:pPr>
              <w:spacing w:before="60" w:after="60"/>
              <w:rPr>
                <w:rFonts w:ascii="Arial" w:hAnsi="Arial" w:cs="Arial"/>
                <w:sz w:val="22"/>
                <w:szCs w:val="22"/>
              </w:rPr>
            </w:pPr>
            <w:r>
              <w:rPr>
                <w:rFonts w:ascii="Arial" w:hAnsi="Arial" w:cs="Arial"/>
                <w:sz w:val="22"/>
                <w:szCs w:val="22"/>
              </w:rPr>
              <w:t>February</w:t>
            </w:r>
            <w:r w:rsidR="000040AF">
              <w:rPr>
                <w:rFonts w:ascii="Arial" w:hAnsi="Arial" w:cs="Arial"/>
                <w:sz w:val="22"/>
                <w:szCs w:val="22"/>
              </w:rPr>
              <w:t> 2020</w:t>
            </w:r>
          </w:p>
        </w:tc>
        <w:tc>
          <w:tcPr>
            <w:tcW w:w="6344" w:type="dxa"/>
          </w:tcPr>
          <w:p w14:paraId="02588DFE" w14:textId="2BEAAD95" w:rsidR="005514FC" w:rsidRDefault="005514FC" w:rsidP="005514FC">
            <w:pPr>
              <w:spacing w:before="60" w:after="60"/>
              <w:rPr>
                <w:rFonts w:ascii="Arial" w:hAnsi="Arial" w:cs="Arial"/>
                <w:sz w:val="22"/>
                <w:szCs w:val="22"/>
              </w:rPr>
            </w:pPr>
            <w:r>
              <w:rPr>
                <w:rFonts w:ascii="Arial" w:hAnsi="Arial" w:cs="Arial"/>
                <w:sz w:val="22"/>
                <w:szCs w:val="22"/>
              </w:rPr>
              <w:t>$3million</w:t>
            </w:r>
          </w:p>
        </w:tc>
      </w:tr>
      <w:tr w:rsidR="005514FC" w14:paraId="056D92C0" w14:textId="77777777" w:rsidTr="005514FC">
        <w:tc>
          <w:tcPr>
            <w:tcW w:w="3260" w:type="dxa"/>
          </w:tcPr>
          <w:p w14:paraId="71E3EFA2" w14:textId="18383DED" w:rsidR="005514FC" w:rsidRDefault="005514FC" w:rsidP="005514FC">
            <w:pPr>
              <w:spacing w:before="60" w:after="60"/>
              <w:rPr>
                <w:rFonts w:ascii="Arial" w:hAnsi="Arial" w:cs="Arial"/>
                <w:sz w:val="22"/>
                <w:szCs w:val="22"/>
              </w:rPr>
            </w:pPr>
            <w:r>
              <w:rPr>
                <w:rFonts w:ascii="Arial" w:hAnsi="Arial" w:cs="Arial"/>
                <w:sz w:val="22"/>
                <w:szCs w:val="22"/>
              </w:rPr>
              <w:t>March</w:t>
            </w:r>
            <w:r w:rsidR="000040AF">
              <w:rPr>
                <w:rFonts w:ascii="Arial" w:hAnsi="Arial" w:cs="Arial"/>
                <w:sz w:val="22"/>
                <w:szCs w:val="22"/>
              </w:rPr>
              <w:t> 2020</w:t>
            </w:r>
          </w:p>
        </w:tc>
        <w:tc>
          <w:tcPr>
            <w:tcW w:w="6344" w:type="dxa"/>
          </w:tcPr>
          <w:p w14:paraId="506D1FE6" w14:textId="6511FEB9" w:rsidR="005514FC" w:rsidRDefault="005514FC" w:rsidP="005514FC">
            <w:pPr>
              <w:spacing w:before="60" w:after="60"/>
              <w:rPr>
                <w:rFonts w:ascii="Arial" w:hAnsi="Arial" w:cs="Arial"/>
                <w:sz w:val="22"/>
                <w:szCs w:val="22"/>
              </w:rPr>
            </w:pPr>
            <w:r>
              <w:rPr>
                <w:rFonts w:ascii="Arial" w:hAnsi="Arial" w:cs="Arial"/>
                <w:sz w:val="22"/>
                <w:szCs w:val="22"/>
              </w:rPr>
              <w:t>$3 million</w:t>
            </w:r>
          </w:p>
        </w:tc>
      </w:tr>
    </w:tbl>
    <w:p w14:paraId="57A37B35" w14:textId="77777777" w:rsidR="005514FC" w:rsidRDefault="005514FC" w:rsidP="005514FC">
      <w:pPr>
        <w:spacing w:after="120"/>
        <w:rPr>
          <w:rFonts w:ascii="Arial" w:hAnsi="Arial" w:cs="Arial"/>
          <w:sz w:val="22"/>
          <w:szCs w:val="22"/>
        </w:rPr>
      </w:pPr>
    </w:p>
    <w:p w14:paraId="35BA8795" w14:textId="2FFBF956" w:rsidR="005514FC" w:rsidRDefault="005514FC" w:rsidP="005514FC">
      <w:pPr>
        <w:spacing w:after="120"/>
        <w:rPr>
          <w:rFonts w:ascii="Arial" w:hAnsi="Arial" w:cs="Arial"/>
          <w:sz w:val="22"/>
          <w:szCs w:val="22"/>
        </w:rPr>
      </w:pPr>
      <w:r w:rsidRPr="00780FF2">
        <w:rPr>
          <w:rFonts w:ascii="Arial" w:hAnsi="Arial" w:cs="Arial"/>
          <w:sz w:val="22"/>
          <w:szCs w:val="22"/>
        </w:rPr>
        <w:t xml:space="preserve">The average </w:t>
      </w:r>
      <w:r>
        <w:rPr>
          <w:rFonts w:ascii="Arial" w:hAnsi="Arial" w:cs="Arial"/>
          <w:sz w:val="22"/>
          <w:szCs w:val="22"/>
        </w:rPr>
        <w:t xml:space="preserve">monthly current GST </w:t>
      </w:r>
      <w:r w:rsidRPr="00780FF2">
        <w:rPr>
          <w:rFonts w:ascii="Arial" w:hAnsi="Arial" w:cs="Arial"/>
          <w:sz w:val="22"/>
          <w:szCs w:val="22"/>
        </w:rPr>
        <w:t>turnover figure for these months is $</w:t>
      </w:r>
      <w:r>
        <w:rPr>
          <w:rFonts w:ascii="Arial" w:hAnsi="Arial" w:cs="Arial"/>
          <w:sz w:val="22"/>
          <w:szCs w:val="22"/>
        </w:rPr>
        <w:t>3</w:t>
      </w:r>
      <w:r w:rsidRPr="00780FF2">
        <w:rPr>
          <w:rFonts w:ascii="Arial" w:hAnsi="Arial" w:cs="Arial"/>
          <w:sz w:val="22"/>
          <w:szCs w:val="22"/>
        </w:rPr>
        <w:t xml:space="preserve"> </w:t>
      </w:r>
      <w:r w:rsidR="000040AF" w:rsidRPr="00780FF2">
        <w:rPr>
          <w:rFonts w:ascii="Arial" w:hAnsi="Arial" w:cs="Arial"/>
          <w:sz w:val="22"/>
          <w:szCs w:val="22"/>
        </w:rPr>
        <w:t>million.</w:t>
      </w:r>
      <w:r w:rsidR="000040AF">
        <w:rPr>
          <w:rFonts w:ascii="Arial" w:hAnsi="Arial" w:cs="Arial"/>
          <w:sz w:val="22"/>
          <w:szCs w:val="22"/>
        </w:rPr>
        <w:t xml:space="preserve"> The</w:t>
      </w:r>
      <w:r>
        <w:rPr>
          <w:rFonts w:ascii="Arial" w:hAnsi="Arial" w:cs="Arial"/>
          <w:sz w:val="22"/>
          <w:szCs w:val="22"/>
        </w:rPr>
        <w:t xml:space="preserve"> projected GST turnover for the month of April</w:t>
      </w:r>
      <w:r w:rsidR="000040AF">
        <w:rPr>
          <w:rFonts w:ascii="Arial" w:hAnsi="Arial" w:cs="Arial"/>
          <w:sz w:val="22"/>
          <w:szCs w:val="22"/>
        </w:rPr>
        <w:t> 2020</w:t>
      </w:r>
      <w:r>
        <w:rPr>
          <w:rFonts w:ascii="Arial" w:hAnsi="Arial" w:cs="Arial"/>
          <w:sz w:val="22"/>
          <w:szCs w:val="22"/>
        </w:rPr>
        <w:t xml:space="preserve"> falls short of the average monthly current GST turnover by more than 30%. The second alternative decline in turnover test is satisfied.</w:t>
      </w:r>
    </w:p>
    <w:p w14:paraId="4FF0251C" w14:textId="77777777" w:rsidR="005514FC" w:rsidRDefault="005514FC" w:rsidP="005514FC">
      <w:pPr>
        <w:spacing w:after="120"/>
        <w:rPr>
          <w:rFonts w:ascii="Arial" w:hAnsi="Arial" w:cs="Arial"/>
          <w:sz w:val="22"/>
          <w:szCs w:val="22"/>
        </w:rPr>
      </w:pPr>
    </w:p>
    <w:p w14:paraId="4ACC9609" w14:textId="77777777" w:rsidR="005514FC" w:rsidRPr="005514FC" w:rsidRDefault="005514FC" w:rsidP="005514FC">
      <w:pPr>
        <w:pStyle w:val="Heading4"/>
        <w:spacing w:before="0" w:after="120"/>
        <w:rPr>
          <w:rFonts w:ascii="Arial" w:hAnsi="Arial" w:cs="Arial"/>
          <w:b w:val="0"/>
          <w:color w:val="auto"/>
          <w:sz w:val="22"/>
        </w:rPr>
      </w:pPr>
      <w:r w:rsidRPr="005514FC">
        <w:rPr>
          <w:rFonts w:ascii="Arial" w:hAnsi="Arial" w:cs="Arial"/>
          <w:b w:val="0"/>
          <w:color w:val="auto"/>
          <w:sz w:val="22"/>
        </w:rPr>
        <w:t>Example 4 – New to Business and bushfire affected months are the only months since commencement</w:t>
      </w:r>
    </w:p>
    <w:p w14:paraId="25A4C292" w14:textId="17FE5E85" w:rsidR="005514FC" w:rsidRPr="007A5704" w:rsidRDefault="005514FC" w:rsidP="005514FC">
      <w:pPr>
        <w:spacing w:after="120"/>
        <w:rPr>
          <w:rFonts w:ascii="Arial" w:hAnsi="Arial" w:cs="Arial"/>
          <w:sz w:val="22"/>
          <w:szCs w:val="22"/>
        </w:rPr>
      </w:pPr>
      <w:r w:rsidRPr="007A5704">
        <w:rPr>
          <w:rFonts w:ascii="Arial" w:hAnsi="Arial" w:cs="Arial"/>
          <w:sz w:val="22"/>
          <w:szCs w:val="22"/>
        </w:rPr>
        <w:t>The Citrus Orange Enterprise Company (COEC) was affected by the December</w:t>
      </w:r>
      <w:r w:rsidR="000040AF">
        <w:rPr>
          <w:rFonts w:ascii="Arial" w:hAnsi="Arial" w:cs="Arial"/>
          <w:sz w:val="22"/>
          <w:szCs w:val="22"/>
        </w:rPr>
        <w:t> 2019</w:t>
      </w:r>
      <w:r>
        <w:rPr>
          <w:rFonts w:ascii="Arial" w:hAnsi="Arial" w:cs="Arial"/>
          <w:sz w:val="22"/>
          <w:szCs w:val="22"/>
        </w:rPr>
        <w:t xml:space="preserve"> – </w:t>
      </w:r>
      <w:r w:rsidRPr="007A5704">
        <w:rPr>
          <w:rFonts w:ascii="Arial" w:hAnsi="Arial" w:cs="Arial"/>
          <w:sz w:val="22"/>
          <w:szCs w:val="22"/>
        </w:rPr>
        <w:t>January</w:t>
      </w:r>
      <w:r w:rsidR="000040AF">
        <w:rPr>
          <w:rFonts w:ascii="Arial" w:hAnsi="Arial" w:cs="Arial"/>
          <w:sz w:val="22"/>
          <w:szCs w:val="22"/>
        </w:rPr>
        <w:t> 2020</w:t>
      </w:r>
      <w:r w:rsidRPr="007A5704">
        <w:rPr>
          <w:rFonts w:ascii="Arial" w:hAnsi="Arial" w:cs="Arial"/>
          <w:sz w:val="22"/>
          <w:szCs w:val="22"/>
        </w:rPr>
        <w:t xml:space="preserve"> bushfires. The COEC qualified for the ATO’s Bushfires</w:t>
      </w:r>
      <w:r w:rsidR="000040AF">
        <w:rPr>
          <w:rFonts w:ascii="Arial" w:hAnsi="Arial" w:cs="Arial"/>
          <w:sz w:val="22"/>
          <w:szCs w:val="22"/>
        </w:rPr>
        <w:t> 2019</w:t>
      </w:r>
      <w:r>
        <w:rPr>
          <w:rFonts w:ascii="Arial" w:hAnsi="Arial" w:cs="Arial"/>
          <w:sz w:val="22"/>
          <w:szCs w:val="22"/>
        </w:rPr>
        <w:t>–2020</w:t>
      </w:r>
      <w:r w:rsidRPr="007A5704">
        <w:rPr>
          <w:rFonts w:ascii="Arial" w:hAnsi="Arial" w:cs="Arial"/>
          <w:sz w:val="22"/>
          <w:szCs w:val="22"/>
        </w:rPr>
        <w:t xml:space="preserve"> </w:t>
      </w:r>
      <w:r w:rsidR="00650FF3">
        <w:rPr>
          <w:rFonts w:ascii="Arial" w:hAnsi="Arial" w:cs="Arial"/>
          <w:sz w:val="22"/>
          <w:szCs w:val="22"/>
        </w:rPr>
        <w:t>lodgment</w:t>
      </w:r>
      <w:r w:rsidRPr="007A5704">
        <w:rPr>
          <w:rFonts w:ascii="Arial" w:hAnsi="Arial" w:cs="Arial"/>
          <w:sz w:val="22"/>
          <w:szCs w:val="22"/>
        </w:rPr>
        <w:t xml:space="preserve"> and payment deferrals for the period 1 December</w:t>
      </w:r>
      <w:r w:rsidR="000040AF">
        <w:rPr>
          <w:rFonts w:ascii="Arial" w:hAnsi="Arial" w:cs="Arial"/>
          <w:sz w:val="22"/>
          <w:szCs w:val="22"/>
        </w:rPr>
        <w:t> 2019</w:t>
      </w:r>
      <w:r w:rsidRPr="007A5704">
        <w:rPr>
          <w:rFonts w:ascii="Arial" w:hAnsi="Arial" w:cs="Arial"/>
          <w:sz w:val="22"/>
          <w:szCs w:val="22"/>
        </w:rPr>
        <w:t xml:space="preserve"> to 1 March</w:t>
      </w:r>
      <w:r w:rsidR="000040AF">
        <w:rPr>
          <w:rFonts w:ascii="Arial" w:hAnsi="Arial" w:cs="Arial"/>
          <w:sz w:val="22"/>
          <w:szCs w:val="22"/>
        </w:rPr>
        <w:t> 2019</w:t>
      </w:r>
      <w:r w:rsidRPr="007A5704">
        <w:rPr>
          <w:rFonts w:ascii="Arial" w:hAnsi="Arial" w:cs="Arial"/>
          <w:sz w:val="22"/>
          <w:szCs w:val="22"/>
        </w:rPr>
        <w:t xml:space="preserve"> because </w:t>
      </w:r>
      <w:r>
        <w:rPr>
          <w:rFonts w:ascii="Arial" w:hAnsi="Arial" w:cs="Arial"/>
          <w:sz w:val="22"/>
          <w:szCs w:val="22"/>
        </w:rPr>
        <w:t>it is</w:t>
      </w:r>
      <w:r w:rsidRPr="007A5704">
        <w:rPr>
          <w:rFonts w:ascii="Arial" w:hAnsi="Arial" w:cs="Arial"/>
          <w:sz w:val="22"/>
          <w:szCs w:val="22"/>
        </w:rPr>
        <w:t xml:space="preserve"> in one of the identified affected postcodes. The COEC assesses its eligibility for JobKeeper payments on 3 April</w:t>
      </w:r>
      <w:r w:rsidR="000040AF">
        <w:rPr>
          <w:rFonts w:ascii="Arial" w:hAnsi="Arial" w:cs="Arial"/>
          <w:sz w:val="22"/>
          <w:szCs w:val="22"/>
        </w:rPr>
        <w:t> 2020</w:t>
      </w:r>
      <w:r w:rsidRPr="007A5704">
        <w:rPr>
          <w:rFonts w:ascii="Arial" w:hAnsi="Arial" w:cs="Arial"/>
          <w:sz w:val="22"/>
          <w:szCs w:val="22"/>
        </w:rPr>
        <w:t xml:space="preserve"> based on a projected GST turnover for April</w:t>
      </w:r>
      <w:r w:rsidR="000040AF">
        <w:rPr>
          <w:rFonts w:ascii="Arial" w:hAnsi="Arial" w:cs="Arial"/>
          <w:sz w:val="22"/>
          <w:szCs w:val="22"/>
        </w:rPr>
        <w:t> 2020</w:t>
      </w:r>
      <w:r w:rsidRPr="007A5704">
        <w:rPr>
          <w:rFonts w:ascii="Arial" w:hAnsi="Arial" w:cs="Arial"/>
          <w:sz w:val="22"/>
          <w:szCs w:val="22"/>
        </w:rPr>
        <w:t xml:space="preserve"> of $2 million. The </w:t>
      </w:r>
      <w:r>
        <w:rPr>
          <w:rFonts w:ascii="Arial" w:hAnsi="Arial" w:cs="Arial"/>
          <w:sz w:val="22"/>
          <w:szCs w:val="22"/>
        </w:rPr>
        <w:t xml:space="preserve">relevant comparison </w:t>
      </w:r>
      <w:r w:rsidRPr="007A5704">
        <w:rPr>
          <w:rFonts w:ascii="Arial" w:hAnsi="Arial" w:cs="Arial"/>
          <w:sz w:val="22"/>
          <w:szCs w:val="22"/>
        </w:rPr>
        <w:t xml:space="preserve">period is not available because COEC was incorporated </w:t>
      </w:r>
      <w:r>
        <w:rPr>
          <w:rFonts w:ascii="Arial" w:hAnsi="Arial" w:cs="Arial"/>
          <w:sz w:val="22"/>
          <w:szCs w:val="22"/>
        </w:rPr>
        <w:t xml:space="preserve">and commenced business </w:t>
      </w:r>
      <w:r w:rsidRPr="007A5704">
        <w:rPr>
          <w:rFonts w:ascii="Arial" w:hAnsi="Arial" w:cs="Arial"/>
          <w:sz w:val="22"/>
          <w:szCs w:val="22"/>
        </w:rPr>
        <w:t>on 1 December</w:t>
      </w:r>
      <w:r w:rsidR="000040AF">
        <w:rPr>
          <w:rFonts w:ascii="Arial" w:hAnsi="Arial" w:cs="Arial"/>
          <w:sz w:val="22"/>
          <w:szCs w:val="22"/>
        </w:rPr>
        <w:t> 2019</w:t>
      </w:r>
      <w:r w:rsidRPr="007A5704">
        <w:rPr>
          <w:rFonts w:ascii="Arial" w:hAnsi="Arial" w:cs="Arial"/>
          <w:sz w:val="22"/>
          <w:szCs w:val="22"/>
        </w:rPr>
        <w:t xml:space="preserve">. Therefore, for the purposes of calculating the average monthly current </w:t>
      </w:r>
      <w:r w:rsidRPr="007A5704">
        <w:rPr>
          <w:rFonts w:ascii="Arial" w:hAnsi="Arial" w:cs="Arial"/>
          <w:sz w:val="22"/>
          <w:szCs w:val="22"/>
        </w:rPr>
        <w:lastRenderedPageBreak/>
        <w:t>GST</w:t>
      </w:r>
      <w:r w:rsidR="00B40EA0">
        <w:rPr>
          <w:rFonts w:ascii="Arial" w:hAnsi="Arial" w:cs="Arial"/>
          <w:sz w:val="22"/>
          <w:szCs w:val="22"/>
        </w:rPr>
        <w:t> </w:t>
      </w:r>
      <w:r w:rsidRPr="007A5704">
        <w:rPr>
          <w:rFonts w:ascii="Arial" w:hAnsi="Arial" w:cs="Arial"/>
          <w:sz w:val="22"/>
          <w:szCs w:val="22"/>
        </w:rPr>
        <w:t>turnover, the months which the ATO’s Bushfires</w:t>
      </w:r>
      <w:r w:rsidR="000040AF">
        <w:rPr>
          <w:rFonts w:ascii="Arial" w:hAnsi="Arial" w:cs="Arial"/>
          <w:sz w:val="22"/>
          <w:szCs w:val="22"/>
        </w:rPr>
        <w:t> 2019</w:t>
      </w:r>
      <w:r>
        <w:rPr>
          <w:rFonts w:ascii="Arial" w:hAnsi="Arial" w:cs="Arial"/>
          <w:sz w:val="22"/>
          <w:szCs w:val="22"/>
        </w:rPr>
        <w:t>–2020</w:t>
      </w:r>
      <w:r w:rsidRPr="007A5704">
        <w:rPr>
          <w:rFonts w:ascii="Arial" w:hAnsi="Arial" w:cs="Arial"/>
          <w:sz w:val="22"/>
          <w:szCs w:val="22"/>
        </w:rPr>
        <w:t xml:space="preserve"> </w:t>
      </w:r>
      <w:r w:rsidR="00650FF3">
        <w:rPr>
          <w:rFonts w:ascii="Arial" w:hAnsi="Arial" w:cs="Arial"/>
          <w:sz w:val="22"/>
          <w:szCs w:val="22"/>
        </w:rPr>
        <w:t>lodgment</w:t>
      </w:r>
      <w:r w:rsidRPr="007A5704">
        <w:rPr>
          <w:rFonts w:ascii="Arial" w:hAnsi="Arial" w:cs="Arial"/>
          <w:sz w:val="22"/>
          <w:szCs w:val="22"/>
        </w:rPr>
        <w:t xml:space="preserve"> and payment deferrals were available to </w:t>
      </w:r>
      <w:r>
        <w:rPr>
          <w:rFonts w:ascii="Arial" w:hAnsi="Arial" w:cs="Arial"/>
          <w:sz w:val="22"/>
          <w:szCs w:val="22"/>
        </w:rPr>
        <w:t>COEC</w:t>
      </w:r>
      <w:r w:rsidR="000040AF">
        <w:rPr>
          <w:rFonts w:ascii="Arial" w:hAnsi="Arial" w:cs="Arial"/>
          <w:sz w:val="22"/>
          <w:szCs w:val="22"/>
        </w:rPr>
        <w:t xml:space="preserve"> </w:t>
      </w:r>
      <w:proofErr w:type="gramStart"/>
      <w:r w:rsidRPr="007A5704">
        <w:rPr>
          <w:rFonts w:ascii="Arial" w:hAnsi="Arial" w:cs="Arial"/>
          <w:sz w:val="22"/>
          <w:szCs w:val="22"/>
        </w:rPr>
        <w:t>have to</w:t>
      </w:r>
      <w:proofErr w:type="gramEnd"/>
      <w:r w:rsidRPr="007A5704">
        <w:rPr>
          <w:rFonts w:ascii="Arial" w:hAnsi="Arial" w:cs="Arial"/>
          <w:sz w:val="22"/>
          <w:szCs w:val="22"/>
        </w:rPr>
        <w:t xml:space="preserve"> be included. The following monthly current GST turnovers have been recorded by COEC:</w:t>
      </w:r>
    </w:p>
    <w:tbl>
      <w:tblPr>
        <w:tblStyle w:val="TableGrid"/>
        <w:tblW w:w="0" w:type="auto"/>
        <w:tblInd w:w="392" w:type="dxa"/>
        <w:tblLook w:val="04A0" w:firstRow="1" w:lastRow="0" w:firstColumn="1" w:lastColumn="0" w:noHBand="0" w:noVBand="1"/>
      </w:tblPr>
      <w:tblGrid>
        <w:gridCol w:w="3209"/>
        <w:gridCol w:w="6169"/>
      </w:tblGrid>
      <w:tr w:rsidR="005514FC" w:rsidRPr="007A5704" w14:paraId="78EF2F88" w14:textId="77777777" w:rsidTr="005514FC">
        <w:tc>
          <w:tcPr>
            <w:tcW w:w="3260" w:type="dxa"/>
          </w:tcPr>
          <w:p w14:paraId="3CC912B6" w14:textId="77777777" w:rsidR="005514FC" w:rsidRPr="007A5704" w:rsidRDefault="005514FC" w:rsidP="005514FC">
            <w:pPr>
              <w:spacing w:before="60" w:after="60"/>
              <w:rPr>
                <w:rFonts w:ascii="Arial" w:hAnsi="Arial" w:cs="Arial"/>
                <w:b/>
                <w:sz w:val="22"/>
                <w:szCs w:val="22"/>
              </w:rPr>
            </w:pPr>
            <w:r w:rsidRPr="007A5704">
              <w:rPr>
                <w:rFonts w:ascii="Arial" w:hAnsi="Arial" w:cs="Arial"/>
                <w:b/>
                <w:sz w:val="22"/>
                <w:szCs w:val="22"/>
              </w:rPr>
              <w:t xml:space="preserve">Month </w:t>
            </w:r>
          </w:p>
        </w:tc>
        <w:tc>
          <w:tcPr>
            <w:tcW w:w="6344" w:type="dxa"/>
          </w:tcPr>
          <w:p w14:paraId="074B9065" w14:textId="7E65F7FD" w:rsidR="005514FC" w:rsidRPr="007A5704" w:rsidRDefault="005514FC" w:rsidP="005514FC">
            <w:pPr>
              <w:spacing w:before="60" w:after="60"/>
              <w:rPr>
                <w:rFonts w:ascii="Arial" w:hAnsi="Arial" w:cs="Arial"/>
                <w:b/>
                <w:sz w:val="22"/>
                <w:szCs w:val="22"/>
              </w:rPr>
            </w:pPr>
            <w:r w:rsidRPr="007A5704">
              <w:rPr>
                <w:rFonts w:ascii="Arial" w:hAnsi="Arial" w:cs="Arial"/>
                <w:b/>
                <w:sz w:val="22"/>
                <w:szCs w:val="22"/>
              </w:rPr>
              <w:t>GST Turnover Recorded by COEC</w:t>
            </w:r>
          </w:p>
        </w:tc>
      </w:tr>
      <w:tr w:rsidR="005514FC" w:rsidRPr="007A5704" w14:paraId="219D57D3" w14:textId="77777777" w:rsidTr="005514FC">
        <w:tc>
          <w:tcPr>
            <w:tcW w:w="3260" w:type="dxa"/>
          </w:tcPr>
          <w:p w14:paraId="023DF80C" w14:textId="55020AB9" w:rsidR="005514FC" w:rsidRPr="007A5704" w:rsidRDefault="005514FC" w:rsidP="005514FC">
            <w:pPr>
              <w:spacing w:before="60" w:after="60"/>
              <w:rPr>
                <w:rFonts w:ascii="Arial" w:hAnsi="Arial" w:cs="Arial"/>
                <w:sz w:val="22"/>
                <w:szCs w:val="22"/>
              </w:rPr>
            </w:pPr>
            <w:r w:rsidRPr="007A5704">
              <w:rPr>
                <w:rFonts w:ascii="Arial" w:hAnsi="Arial" w:cs="Arial"/>
                <w:sz w:val="22"/>
                <w:szCs w:val="22"/>
              </w:rPr>
              <w:t>December</w:t>
            </w:r>
            <w:r w:rsidR="000040AF">
              <w:rPr>
                <w:rFonts w:ascii="Arial" w:hAnsi="Arial" w:cs="Arial"/>
                <w:sz w:val="22"/>
                <w:szCs w:val="22"/>
              </w:rPr>
              <w:t> 2019</w:t>
            </w:r>
          </w:p>
        </w:tc>
        <w:tc>
          <w:tcPr>
            <w:tcW w:w="6344" w:type="dxa"/>
          </w:tcPr>
          <w:p w14:paraId="1E619BA9" w14:textId="77777777" w:rsidR="005514FC" w:rsidRPr="007A5704" w:rsidRDefault="005514FC" w:rsidP="005514FC">
            <w:pPr>
              <w:spacing w:before="60" w:after="60"/>
              <w:rPr>
                <w:rFonts w:ascii="Arial" w:hAnsi="Arial" w:cs="Arial"/>
                <w:sz w:val="22"/>
                <w:szCs w:val="22"/>
              </w:rPr>
            </w:pPr>
            <w:r w:rsidRPr="007A5704">
              <w:rPr>
                <w:rFonts w:ascii="Arial" w:hAnsi="Arial" w:cs="Arial"/>
                <w:sz w:val="22"/>
                <w:szCs w:val="22"/>
              </w:rPr>
              <w:t>$5 million</w:t>
            </w:r>
          </w:p>
        </w:tc>
      </w:tr>
      <w:tr w:rsidR="005514FC" w:rsidRPr="007A5704" w14:paraId="138E309A" w14:textId="77777777" w:rsidTr="005514FC">
        <w:tc>
          <w:tcPr>
            <w:tcW w:w="3260" w:type="dxa"/>
          </w:tcPr>
          <w:p w14:paraId="05BCD56C" w14:textId="237A2B81" w:rsidR="005514FC" w:rsidRPr="007A5704" w:rsidRDefault="005514FC" w:rsidP="005514FC">
            <w:pPr>
              <w:spacing w:before="60" w:after="60"/>
              <w:rPr>
                <w:rFonts w:ascii="Arial" w:hAnsi="Arial" w:cs="Arial"/>
                <w:sz w:val="22"/>
                <w:szCs w:val="22"/>
              </w:rPr>
            </w:pPr>
            <w:r w:rsidRPr="007A5704">
              <w:rPr>
                <w:rFonts w:ascii="Arial" w:hAnsi="Arial" w:cs="Arial"/>
                <w:sz w:val="22"/>
                <w:szCs w:val="22"/>
              </w:rPr>
              <w:t>January</w:t>
            </w:r>
            <w:r w:rsidR="000040AF">
              <w:rPr>
                <w:rFonts w:ascii="Arial" w:hAnsi="Arial" w:cs="Arial"/>
                <w:sz w:val="22"/>
                <w:szCs w:val="22"/>
              </w:rPr>
              <w:t> 2020</w:t>
            </w:r>
          </w:p>
        </w:tc>
        <w:tc>
          <w:tcPr>
            <w:tcW w:w="6344" w:type="dxa"/>
          </w:tcPr>
          <w:p w14:paraId="385442A9" w14:textId="77777777" w:rsidR="005514FC" w:rsidRPr="007A5704" w:rsidRDefault="005514FC" w:rsidP="005514FC">
            <w:pPr>
              <w:spacing w:before="60" w:after="60"/>
              <w:rPr>
                <w:rFonts w:ascii="Arial" w:hAnsi="Arial" w:cs="Arial"/>
                <w:sz w:val="22"/>
                <w:szCs w:val="22"/>
              </w:rPr>
            </w:pPr>
            <w:r w:rsidRPr="007A5704">
              <w:rPr>
                <w:rFonts w:ascii="Arial" w:hAnsi="Arial" w:cs="Arial"/>
                <w:sz w:val="22"/>
                <w:szCs w:val="22"/>
              </w:rPr>
              <w:t>$1 million</w:t>
            </w:r>
          </w:p>
        </w:tc>
      </w:tr>
      <w:tr w:rsidR="005514FC" w:rsidRPr="007A5704" w14:paraId="2B34A3E2" w14:textId="77777777" w:rsidTr="005514FC">
        <w:tc>
          <w:tcPr>
            <w:tcW w:w="3260" w:type="dxa"/>
          </w:tcPr>
          <w:p w14:paraId="6D8E5B50" w14:textId="5C015EF6" w:rsidR="005514FC" w:rsidRPr="007A5704" w:rsidRDefault="005514FC" w:rsidP="005514FC">
            <w:pPr>
              <w:spacing w:before="60" w:after="60"/>
              <w:rPr>
                <w:rFonts w:ascii="Arial" w:hAnsi="Arial" w:cs="Arial"/>
                <w:sz w:val="22"/>
                <w:szCs w:val="22"/>
              </w:rPr>
            </w:pPr>
            <w:r w:rsidRPr="007A5704">
              <w:rPr>
                <w:rFonts w:ascii="Arial" w:hAnsi="Arial" w:cs="Arial"/>
                <w:sz w:val="22"/>
                <w:szCs w:val="22"/>
              </w:rPr>
              <w:t>February</w:t>
            </w:r>
            <w:r w:rsidR="000040AF">
              <w:rPr>
                <w:rFonts w:ascii="Arial" w:hAnsi="Arial" w:cs="Arial"/>
                <w:sz w:val="22"/>
                <w:szCs w:val="22"/>
              </w:rPr>
              <w:t> 2020</w:t>
            </w:r>
          </w:p>
        </w:tc>
        <w:tc>
          <w:tcPr>
            <w:tcW w:w="6344" w:type="dxa"/>
          </w:tcPr>
          <w:p w14:paraId="0952091F" w14:textId="77777777" w:rsidR="005514FC" w:rsidRPr="007A5704" w:rsidRDefault="005514FC" w:rsidP="005514FC">
            <w:pPr>
              <w:spacing w:before="60" w:after="60"/>
              <w:rPr>
                <w:rFonts w:ascii="Arial" w:hAnsi="Arial" w:cs="Arial"/>
                <w:sz w:val="22"/>
                <w:szCs w:val="22"/>
              </w:rPr>
            </w:pPr>
            <w:r w:rsidRPr="007A5704">
              <w:rPr>
                <w:rFonts w:ascii="Arial" w:hAnsi="Arial" w:cs="Arial"/>
                <w:sz w:val="22"/>
                <w:szCs w:val="22"/>
              </w:rPr>
              <w:t>$2 million</w:t>
            </w:r>
          </w:p>
        </w:tc>
      </w:tr>
      <w:tr w:rsidR="005514FC" w:rsidRPr="007A5704" w14:paraId="7F651D41" w14:textId="77777777" w:rsidTr="005514FC">
        <w:tc>
          <w:tcPr>
            <w:tcW w:w="3260" w:type="dxa"/>
          </w:tcPr>
          <w:p w14:paraId="1D7FE2BB" w14:textId="40AFB5F1" w:rsidR="005514FC" w:rsidRPr="007A5704" w:rsidRDefault="005514FC" w:rsidP="005514FC">
            <w:pPr>
              <w:spacing w:before="60" w:after="60"/>
              <w:rPr>
                <w:rFonts w:ascii="Arial" w:hAnsi="Arial" w:cs="Arial"/>
                <w:sz w:val="22"/>
                <w:szCs w:val="22"/>
              </w:rPr>
            </w:pPr>
            <w:r w:rsidRPr="007A5704">
              <w:rPr>
                <w:rFonts w:ascii="Arial" w:hAnsi="Arial" w:cs="Arial"/>
                <w:sz w:val="22"/>
                <w:szCs w:val="22"/>
              </w:rPr>
              <w:t>March</w:t>
            </w:r>
            <w:r w:rsidR="000040AF">
              <w:rPr>
                <w:rFonts w:ascii="Arial" w:hAnsi="Arial" w:cs="Arial"/>
                <w:sz w:val="22"/>
                <w:szCs w:val="22"/>
              </w:rPr>
              <w:t> 2020</w:t>
            </w:r>
          </w:p>
        </w:tc>
        <w:tc>
          <w:tcPr>
            <w:tcW w:w="6344" w:type="dxa"/>
          </w:tcPr>
          <w:p w14:paraId="36A8A8EB" w14:textId="331032C8" w:rsidR="005514FC" w:rsidRPr="007A5704" w:rsidRDefault="005514FC" w:rsidP="005514FC">
            <w:pPr>
              <w:spacing w:before="60" w:after="60"/>
              <w:rPr>
                <w:rFonts w:ascii="Arial" w:hAnsi="Arial" w:cs="Arial"/>
                <w:sz w:val="22"/>
                <w:szCs w:val="22"/>
              </w:rPr>
            </w:pPr>
            <w:r w:rsidRPr="007A5704">
              <w:rPr>
                <w:rFonts w:ascii="Arial" w:hAnsi="Arial" w:cs="Arial"/>
                <w:sz w:val="22"/>
                <w:szCs w:val="22"/>
              </w:rPr>
              <w:t>$4 million</w:t>
            </w:r>
          </w:p>
        </w:tc>
      </w:tr>
    </w:tbl>
    <w:p w14:paraId="6520374E" w14:textId="77777777" w:rsidR="005514FC" w:rsidRPr="007A5704" w:rsidRDefault="005514FC" w:rsidP="005514FC">
      <w:pPr>
        <w:spacing w:after="120"/>
        <w:rPr>
          <w:rFonts w:ascii="Arial" w:hAnsi="Arial" w:cs="Arial"/>
          <w:sz w:val="22"/>
          <w:szCs w:val="22"/>
        </w:rPr>
      </w:pPr>
    </w:p>
    <w:p w14:paraId="1FF68C5F" w14:textId="4C93381B" w:rsidR="005514FC" w:rsidRDefault="005514FC" w:rsidP="005514FC">
      <w:pPr>
        <w:spacing w:after="120"/>
        <w:rPr>
          <w:rFonts w:ascii="Arial" w:hAnsi="Arial" w:cs="Arial"/>
          <w:sz w:val="22"/>
          <w:szCs w:val="22"/>
        </w:rPr>
      </w:pPr>
      <w:r w:rsidRPr="007A5704">
        <w:rPr>
          <w:rFonts w:ascii="Arial" w:hAnsi="Arial" w:cs="Arial"/>
          <w:sz w:val="22"/>
          <w:szCs w:val="22"/>
        </w:rPr>
        <w:t>The average monthly current GST turnover figure for these months is $3 million. The projected GST turnover for the month of April</w:t>
      </w:r>
      <w:r w:rsidR="000040AF">
        <w:rPr>
          <w:rFonts w:ascii="Arial" w:hAnsi="Arial" w:cs="Arial"/>
          <w:sz w:val="22"/>
          <w:szCs w:val="22"/>
        </w:rPr>
        <w:t> 2020</w:t>
      </w:r>
      <w:r w:rsidRPr="007A5704">
        <w:rPr>
          <w:rFonts w:ascii="Arial" w:hAnsi="Arial" w:cs="Arial"/>
          <w:sz w:val="22"/>
          <w:szCs w:val="22"/>
        </w:rPr>
        <w:t xml:space="preserve"> falls short of the average monthly current GST turnover by more than 30%. The alternative decline in turnover test is satisfied.</w:t>
      </w:r>
    </w:p>
    <w:p w14:paraId="5073D49B" w14:textId="77777777" w:rsidR="005514FC" w:rsidRDefault="005514FC" w:rsidP="005514FC">
      <w:pPr>
        <w:spacing w:after="120"/>
        <w:jc w:val="both"/>
        <w:rPr>
          <w:rFonts w:ascii="Arial" w:hAnsi="Arial" w:cs="Arial"/>
          <w:sz w:val="22"/>
          <w:szCs w:val="22"/>
        </w:rPr>
      </w:pPr>
    </w:p>
    <w:p w14:paraId="06B00BB7" w14:textId="0F1BBE58" w:rsidR="005514FC" w:rsidRPr="005514FC" w:rsidRDefault="005514FC" w:rsidP="005514FC">
      <w:pPr>
        <w:pStyle w:val="Heading4"/>
        <w:spacing w:before="0" w:after="120"/>
        <w:rPr>
          <w:rFonts w:ascii="Arial" w:hAnsi="Arial" w:cs="Arial"/>
          <w:b w:val="0"/>
          <w:color w:val="auto"/>
          <w:sz w:val="22"/>
        </w:rPr>
      </w:pPr>
      <w:r w:rsidRPr="005514FC">
        <w:rPr>
          <w:rFonts w:ascii="Arial" w:hAnsi="Arial" w:cs="Arial"/>
          <w:b w:val="0"/>
          <w:color w:val="auto"/>
          <w:sz w:val="22"/>
        </w:rPr>
        <w:t>Example</w:t>
      </w:r>
      <w:r>
        <w:rPr>
          <w:rFonts w:ascii="Arial" w:hAnsi="Arial" w:cs="Arial"/>
          <w:b w:val="0"/>
          <w:color w:val="auto"/>
          <w:sz w:val="22"/>
        </w:rPr>
        <w:t xml:space="preserve"> </w:t>
      </w:r>
      <w:r w:rsidRPr="005514FC">
        <w:rPr>
          <w:rFonts w:ascii="Arial" w:hAnsi="Arial" w:cs="Arial"/>
          <w:b w:val="0"/>
          <w:color w:val="auto"/>
          <w:sz w:val="22"/>
        </w:rPr>
        <w:t>5 – Disposal or acquisition</w:t>
      </w:r>
    </w:p>
    <w:p w14:paraId="2ABE10F2" w14:textId="2826329B" w:rsidR="005514FC" w:rsidRPr="00053EE3" w:rsidRDefault="005514FC" w:rsidP="005514FC">
      <w:pPr>
        <w:spacing w:after="120"/>
        <w:rPr>
          <w:rFonts w:ascii="Arial" w:hAnsi="Arial" w:cs="Arial"/>
          <w:sz w:val="22"/>
          <w:szCs w:val="22"/>
        </w:rPr>
      </w:pPr>
      <w:r>
        <w:rPr>
          <w:rFonts w:ascii="Arial" w:hAnsi="Arial" w:cs="Arial"/>
          <w:sz w:val="22"/>
          <w:szCs w:val="22"/>
        </w:rPr>
        <w:t>First</w:t>
      </w:r>
      <w:r w:rsidRPr="005B72BE">
        <w:rPr>
          <w:rFonts w:ascii="Arial" w:hAnsi="Arial" w:cs="Arial"/>
          <w:sz w:val="22"/>
          <w:szCs w:val="22"/>
        </w:rPr>
        <w:t xml:space="preserve"> Co estimates </w:t>
      </w:r>
      <w:r>
        <w:rPr>
          <w:rFonts w:ascii="Arial" w:hAnsi="Arial" w:cs="Arial"/>
          <w:sz w:val="22"/>
          <w:szCs w:val="22"/>
        </w:rPr>
        <w:t>its projected</w:t>
      </w:r>
      <w:r w:rsidRPr="005B72BE">
        <w:rPr>
          <w:rFonts w:ascii="Arial" w:hAnsi="Arial" w:cs="Arial"/>
          <w:sz w:val="22"/>
          <w:szCs w:val="22"/>
        </w:rPr>
        <w:t xml:space="preserve"> GST turnover for the month of April</w:t>
      </w:r>
      <w:r w:rsidR="000040AF">
        <w:rPr>
          <w:rFonts w:ascii="Arial" w:hAnsi="Arial" w:cs="Arial"/>
          <w:sz w:val="22"/>
          <w:szCs w:val="22"/>
        </w:rPr>
        <w:t> 2020</w:t>
      </w:r>
      <w:r w:rsidRPr="005B72BE">
        <w:rPr>
          <w:rFonts w:ascii="Arial" w:hAnsi="Arial" w:cs="Arial"/>
          <w:sz w:val="22"/>
          <w:szCs w:val="22"/>
        </w:rPr>
        <w:t xml:space="preserve"> will be $</w:t>
      </w:r>
      <w:r>
        <w:rPr>
          <w:rFonts w:ascii="Arial" w:hAnsi="Arial" w:cs="Arial"/>
          <w:sz w:val="22"/>
          <w:szCs w:val="22"/>
        </w:rPr>
        <w:t>9</w:t>
      </w:r>
      <w:r w:rsidRPr="005B72BE">
        <w:rPr>
          <w:rFonts w:ascii="Arial" w:hAnsi="Arial" w:cs="Arial"/>
          <w:sz w:val="22"/>
          <w:szCs w:val="22"/>
        </w:rPr>
        <w:t xml:space="preserve">0,000. </w:t>
      </w:r>
      <w:r>
        <w:rPr>
          <w:rFonts w:ascii="Arial" w:hAnsi="Arial" w:cs="Arial"/>
          <w:sz w:val="22"/>
          <w:szCs w:val="22"/>
        </w:rPr>
        <w:t>In October</w:t>
      </w:r>
      <w:r w:rsidR="000040AF">
        <w:rPr>
          <w:rFonts w:ascii="Arial" w:hAnsi="Arial" w:cs="Arial"/>
          <w:sz w:val="22"/>
          <w:szCs w:val="22"/>
        </w:rPr>
        <w:t> 2019</w:t>
      </w:r>
      <w:r>
        <w:rPr>
          <w:rFonts w:ascii="Arial" w:hAnsi="Arial" w:cs="Arial"/>
          <w:sz w:val="22"/>
          <w:szCs w:val="22"/>
        </w:rPr>
        <w:t xml:space="preserve">, First Co acquired another business. The GST turnover in November, being the first whole month after the acquisition, was $130,000. The alternative decline in turnover test will apply to First Co, as it acquired part of its business after the relevant comparable period and the acquisition changed their turnover. For the purposes of the basic test in section 8 of the Rules, </w:t>
      </w:r>
      <w:r w:rsidRPr="009F38C4">
        <w:rPr>
          <w:rFonts w:ascii="Arial" w:hAnsi="Arial" w:cs="Arial"/>
          <w:sz w:val="22"/>
          <w:szCs w:val="22"/>
        </w:rPr>
        <w:t>First</w:t>
      </w:r>
      <w:r>
        <w:rPr>
          <w:rFonts w:ascii="Arial" w:hAnsi="Arial" w:cs="Arial"/>
          <w:sz w:val="22"/>
          <w:szCs w:val="22"/>
        </w:rPr>
        <w:t xml:space="preserve"> Co compares the projected GST turnover for April</w:t>
      </w:r>
      <w:r w:rsidR="000040AF">
        <w:rPr>
          <w:rFonts w:ascii="Arial" w:hAnsi="Arial" w:cs="Arial"/>
          <w:sz w:val="22"/>
          <w:szCs w:val="22"/>
        </w:rPr>
        <w:t> 2020</w:t>
      </w:r>
      <w:r>
        <w:rPr>
          <w:rFonts w:ascii="Arial" w:hAnsi="Arial" w:cs="Arial"/>
          <w:sz w:val="22"/>
          <w:szCs w:val="22"/>
        </w:rPr>
        <w:t xml:space="preserve"> of $90,000 with the current GST turnover for November</w:t>
      </w:r>
      <w:r w:rsidR="000040AF">
        <w:rPr>
          <w:rFonts w:ascii="Arial" w:hAnsi="Arial" w:cs="Arial"/>
          <w:sz w:val="22"/>
          <w:szCs w:val="22"/>
        </w:rPr>
        <w:t> 2019</w:t>
      </w:r>
      <w:r>
        <w:rPr>
          <w:rFonts w:ascii="Arial" w:hAnsi="Arial" w:cs="Arial"/>
          <w:sz w:val="22"/>
          <w:szCs w:val="22"/>
        </w:rPr>
        <w:t xml:space="preserve"> of $130,000 and finds it falls short by $40,000, which is more than 30%. The alternative decline in turnover test is satisfied.</w:t>
      </w:r>
    </w:p>
    <w:p w14:paraId="589CE6DC" w14:textId="77777777" w:rsidR="005514FC" w:rsidRDefault="005514FC" w:rsidP="005514FC">
      <w:pPr>
        <w:spacing w:after="120"/>
        <w:jc w:val="both"/>
        <w:rPr>
          <w:rFonts w:ascii="Arial" w:hAnsi="Arial" w:cs="Arial"/>
          <w:sz w:val="22"/>
          <w:szCs w:val="22"/>
          <w:u w:val="single"/>
        </w:rPr>
      </w:pPr>
    </w:p>
    <w:p w14:paraId="165162B0" w14:textId="77777777" w:rsidR="005514FC" w:rsidRPr="005514FC" w:rsidRDefault="005514FC" w:rsidP="005514FC">
      <w:pPr>
        <w:pStyle w:val="Heading4"/>
        <w:spacing w:before="0" w:after="120"/>
        <w:rPr>
          <w:rFonts w:ascii="Arial" w:hAnsi="Arial" w:cs="Arial"/>
          <w:b w:val="0"/>
          <w:color w:val="auto"/>
          <w:sz w:val="22"/>
        </w:rPr>
      </w:pPr>
      <w:r w:rsidRPr="005514FC">
        <w:rPr>
          <w:rFonts w:ascii="Arial" w:hAnsi="Arial" w:cs="Arial"/>
          <w:b w:val="0"/>
          <w:color w:val="auto"/>
          <w:sz w:val="22"/>
        </w:rPr>
        <w:t>Example 6 – Restructure</w:t>
      </w:r>
    </w:p>
    <w:p w14:paraId="4B43A878" w14:textId="01A3924F" w:rsidR="005514FC" w:rsidRDefault="005514FC" w:rsidP="005514FC">
      <w:pPr>
        <w:spacing w:after="120"/>
        <w:rPr>
          <w:rFonts w:ascii="Arial" w:hAnsi="Arial" w:cs="Arial"/>
        </w:rPr>
      </w:pPr>
      <w:r w:rsidRPr="00EF5ACC">
        <w:rPr>
          <w:rFonts w:ascii="Arial" w:hAnsi="Arial" w:cs="Arial"/>
          <w:sz w:val="22"/>
          <w:szCs w:val="22"/>
        </w:rPr>
        <w:t>Business Enterprises estimates its projected GST turnover for the month of April</w:t>
      </w:r>
      <w:r w:rsidR="000040AF">
        <w:rPr>
          <w:rFonts w:ascii="Arial" w:hAnsi="Arial" w:cs="Arial"/>
          <w:sz w:val="22"/>
          <w:szCs w:val="22"/>
        </w:rPr>
        <w:t> 2020</w:t>
      </w:r>
      <w:r w:rsidRPr="00EF5ACC">
        <w:rPr>
          <w:rFonts w:ascii="Arial" w:hAnsi="Arial" w:cs="Arial"/>
          <w:sz w:val="22"/>
          <w:szCs w:val="22"/>
        </w:rPr>
        <w:t xml:space="preserve"> will be $80,000. Business Enterprises restructure</w:t>
      </w:r>
      <w:r>
        <w:rPr>
          <w:rFonts w:ascii="Arial" w:hAnsi="Arial" w:cs="Arial"/>
          <w:sz w:val="22"/>
          <w:szCs w:val="22"/>
        </w:rPr>
        <w:t>d its business operations</w:t>
      </w:r>
      <w:r w:rsidRPr="00EF5ACC">
        <w:rPr>
          <w:rFonts w:ascii="Arial" w:hAnsi="Arial" w:cs="Arial"/>
          <w:sz w:val="22"/>
          <w:szCs w:val="22"/>
        </w:rPr>
        <w:t xml:space="preserve"> by merging the operations of two of </w:t>
      </w:r>
      <w:r>
        <w:rPr>
          <w:rFonts w:ascii="Arial" w:hAnsi="Arial" w:cs="Arial"/>
          <w:sz w:val="22"/>
          <w:szCs w:val="22"/>
        </w:rPr>
        <w:t xml:space="preserve">its </w:t>
      </w:r>
      <w:r w:rsidRPr="00EF5ACC">
        <w:rPr>
          <w:rFonts w:ascii="Arial" w:hAnsi="Arial" w:cs="Arial"/>
          <w:sz w:val="22"/>
          <w:szCs w:val="22"/>
        </w:rPr>
        <w:t>businesses</w:t>
      </w:r>
      <w:r>
        <w:rPr>
          <w:rFonts w:ascii="Arial" w:hAnsi="Arial" w:cs="Arial"/>
          <w:sz w:val="22"/>
          <w:szCs w:val="22"/>
        </w:rPr>
        <w:t xml:space="preserve"> in August</w:t>
      </w:r>
      <w:r w:rsidR="000040AF">
        <w:rPr>
          <w:rFonts w:ascii="Arial" w:hAnsi="Arial" w:cs="Arial"/>
          <w:sz w:val="22"/>
          <w:szCs w:val="22"/>
        </w:rPr>
        <w:t> 2019</w:t>
      </w:r>
      <w:r>
        <w:rPr>
          <w:rFonts w:ascii="Arial" w:hAnsi="Arial" w:cs="Arial"/>
          <w:sz w:val="22"/>
          <w:szCs w:val="22"/>
        </w:rPr>
        <w:t xml:space="preserve"> to increase efficiency and sales, it then continued restructuring in November</w:t>
      </w:r>
      <w:r w:rsidR="000040AF">
        <w:rPr>
          <w:rFonts w:ascii="Arial" w:hAnsi="Arial" w:cs="Arial"/>
          <w:sz w:val="22"/>
          <w:szCs w:val="22"/>
        </w:rPr>
        <w:t> 2019</w:t>
      </w:r>
      <w:r>
        <w:rPr>
          <w:rFonts w:ascii="Arial" w:hAnsi="Arial" w:cs="Arial"/>
          <w:sz w:val="22"/>
          <w:szCs w:val="22"/>
        </w:rPr>
        <w:t xml:space="preserve"> by merging a third of the businesses it operates with the two businesses it merged in May</w:t>
      </w:r>
      <w:r w:rsidRPr="00EF5ACC">
        <w:rPr>
          <w:rFonts w:ascii="Arial" w:hAnsi="Arial" w:cs="Arial"/>
          <w:sz w:val="22"/>
          <w:szCs w:val="22"/>
        </w:rPr>
        <w:t>.</w:t>
      </w:r>
      <w:r>
        <w:rPr>
          <w:rFonts w:ascii="Arial" w:hAnsi="Arial" w:cs="Arial"/>
          <w:sz w:val="22"/>
          <w:szCs w:val="22"/>
        </w:rPr>
        <w:t xml:space="preserve"> In March</w:t>
      </w:r>
      <w:r w:rsidR="000040AF">
        <w:rPr>
          <w:rFonts w:ascii="Arial" w:hAnsi="Arial" w:cs="Arial"/>
          <w:sz w:val="22"/>
          <w:szCs w:val="22"/>
        </w:rPr>
        <w:t> 2020</w:t>
      </w:r>
      <w:r>
        <w:rPr>
          <w:rFonts w:ascii="Arial" w:hAnsi="Arial" w:cs="Arial"/>
          <w:sz w:val="22"/>
          <w:szCs w:val="22"/>
        </w:rPr>
        <w:t xml:space="preserve"> it completed that phase of its restructure by separating out the managerial and human resources operations of those now merged three businesses into a separate division to improve efficiency, reducing staff undertaking those roles. As it was still restructuring in the month before its turnover test period of April</w:t>
      </w:r>
      <w:r w:rsidR="000040AF">
        <w:rPr>
          <w:rFonts w:ascii="Arial" w:hAnsi="Arial" w:cs="Arial"/>
          <w:sz w:val="22"/>
          <w:szCs w:val="22"/>
        </w:rPr>
        <w:t> 2020</w:t>
      </w:r>
      <w:r>
        <w:rPr>
          <w:rFonts w:ascii="Arial" w:hAnsi="Arial" w:cs="Arial"/>
          <w:sz w:val="22"/>
          <w:szCs w:val="22"/>
        </w:rPr>
        <w:t>, it uses the turnover for the month immediately before its turnover test period, being March</w:t>
      </w:r>
      <w:r w:rsidR="000040AF">
        <w:rPr>
          <w:rFonts w:ascii="Arial" w:hAnsi="Arial" w:cs="Arial"/>
          <w:sz w:val="22"/>
          <w:szCs w:val="22"/>
        </w:rPr>
        <w:t> 2020</w:t>
      </w:r>
      <w:r>
        <w:rPr>
          <w:rFonts w:ascii="Arial" w:hAnsi="Arial" w:cs="Arial"/>
          <w:sz w:val="22"/>
          <w:szCs w:val="22"/>
        </w:rPr>
        <w:t xml:space="preserve">. </w:t>
      </w:r>
      <w:r w:rsidRPr="00EF5ACC">
        <w:rPr>
          <w:rFonts w:ascii="Arial" w:hAnsi="Arial" w:cs="Arial"/>
          <w:sz w:val="22"/>
          <w:szCs w:val="22"/>
        </w:rPr>
        <w:t xml:space="preserve">The current GST turnover in </w:t>
      </w:r>
      <w:r>
        <w:rPr>
          <w:rFonts w:ascii="Arial" w:hAnsi="Arial" w:cs="Arial"/>
          <w:sz w:val="22"/>
          <w:szCs w:val="22"/>
        </w:rPr>
        <w:t>March</w:t>
      </w:r>
      <w:r w:rsidR="000040AF">
        <w:rPr>
          <w:rFonts w:ascii="Arial" w:hAnsi="Arial" w:cs="Arial"/>
          <w:sz w:val="22"/>
          <w:szCs w:val="22"/>
        </w:rPr>
        <w:t> 2020</w:t>
      </w:r>
      <w:r w:rsidRPr="00EF5ACC">
        <w:rPr>
          <w:rFonts w:ascii="Arial" w:hAnsi="Arial" w:cs="Arial"/>
          <w:sz w:val="22"/>
          <w:szCs w:val="22"/>
        </w:rPr>
        <w:t xml:space="preserve"> was $100,000. The alternative decline in turnover test will apply to Business Enterprises, as it underwent restructur</w:t>
      </w:r>
      <w:r>
        <w:rPr>
          <w:rFonts w:ascii="Arial" w:hAnsi="Arial" w:cs="Arial"/>
          <w:sz w:val="22"/>
          <w:szCs w:val="22"/>
        </w:rPr>
        <w:t>ing</w:t>
      </w:r>
      <w:r w:rsidRPr="00EF5ACC">
        <w:rPr>
          <w:rFonts w:ascii="Arial" w:hAnsi="Arial" w:cs="Arial"/>
          <w:sz w:val="22"/>
          <w:szCs w:val="22"/>
        </w:rPr>
        <w:t xml:space="preserve"> since the </w:t>
      </w:r>
      <w:r>
        <w:rPr>
          <w:rFonts w:ascii="Arial" w:hAnsi="Arial" w:cs="Arial"/>
          <w:sz w:val="22"/>
          <w:szCs w:val="22"/>
        </w:rPr>
        <w:t xml:space="preserve">relevant </w:t>
      </w:r>
      <w:r w:rsidRPr="00EF5ACC">
        <w:rPr>
          <w:rFonts w:ascii="Arial" w:hAnsi="Arial" w:cs="Arial"/>
          <w:sz w:val="22"/>
          <w:szCs w:val="22"/>
        </w:rPr>
        <w:t>compar</w:t>
      </w:r>
      <w:r>
        <w:rPr>
          <w:rFonts w:ascii="Arial" w:hAnsi="Arial" w:cs="Arial"/>
          <w:sz w:val="22"/>
          <w:szCs w:val="22"/>
        </w:rPr>
        <w:t>ison period</w:t>
      </w:r>
      <w:r w:rsidRPr="00EF5ACC">
        <w:rPr>
          <w:rFonts w:ascii="Arial" w:hAnsi="Arial" w:cs="Arial"/>
          <w:sz w:val="22"/>
          <w:szCs w:val="22"/>
        </w:rPr>
        <w:t xml:space="preserve"> month of April</w:t>
      </w:r>
      <w:r w:rsidR="000040AF">
        <w:rPr>
          <w:rFonts w:ascii="Arial" w:hAnsi="Arial" w:cs="Arial"/>
          <w:sz w:val="22"/>
          <w:szCs w:val="22"/>
        </w:rPr>
        <w:t> 2019</w:t>
      </w:r>
      <w:r w:rsidRPr="00EF5ACC">
        <w:rPr>
          <w:rFonts w:ascii="Arial" w:hAnsi="Arial" w:cs="Arial"/>
          <w:sz w:val="22"/>
          <w:szCs w:val="22"/>
        </w:rPr>
        <w:t xml:space="preserve"> and the restructur</w:t>
      </w:r>
      <w:r>
        <w:rPr>
          <w:rFonts w:ascii="Arial" w:hAnsi="Arial" w:cs="Arial"/>
          <w:sz w:val="22"/>
          <w:szCs w:val="22"/>
        </w:rPr>
        <w:t>ing</w:t>
      </w:r>
      <w:r w:rsidRPr="00EF5ACC">
        <w:rPr>
          <w:rFonts w:ascii="Arial" w:hAnsi="Arial" w:cs="Arial"/>
          <w:sz w:val="22"/>
          <w:szCs w:val="22"/>
        </w:rPr>
        <w:t xml:space="preserve"> changed </w:t>
      </w:r>
      <w:r>
        <w:rPr>
          <w:rFonts w:ascii="Arial" w:hAnsi="Arial" w:cs="Arial"/>
          <w:sz w:val="22"/>
          <w:szCs w:val="22"/>
        </w:rPr>
        <w:t xml:space="preserve">its </w:t>
      </w:r>
      <w:r w:rsidRPr="00EF5ACC">
        <w:rPr>
          <w:rFonts w:ascii="Arial" w:hAnsi="Arial" w:cs="Arial"/>
          <w:sz w:val="22"/>
          <w:szCs w:val="22"/>
        </w:rPr>
        <w:t xml:space="preserve">turnover. For the purposes of the Basic test in section 8 of the </w:t>
      </w:r>
      <w:r>
        <w:rPr>
          <w:rFonts w:ascii="Arial" w:hAnsi="Arial" w:cs="Arial"/>
          <w:sz w:val="22"/>
          <w:szCs w:val="22"/>
        </w:rPr>
        <w:t>Rules</w:t>
      </w:r>
      <w:r w:rsidRPr="00EF5ACC">
        <w:rPr>
          <w:rFonts w:ascii="Arial" w:hAnsi="Arial" w:cs="Arial"/>
          <w:sz w:val="22"/>
          <w:szCs w:val="22"/>
        </w:rPr>
        <w:t xml:space="preserve">, Business Enterprises’ </w:t>
      </w:r>
      <w:r>
        <w:rPr>
          <w:rFonts w:ascii="Arial" w:hAnsi="Arial" w:cs="Arial"/>
          <w:sz w:val="22"/>
          <w:szCs w:val="22"/>
        </w:rPr>
        <w:t>compares t</w:t>
      </w:r>
      <w:r w:rsidRPr="00EF5ACC">
        <w:rPr>
          <w:rFonts w:ascii="Arial" w:hAnsi="Arial" w:cs="Arial"/>
          <w:sz w:val="22"/>
          <w:szCs w:val="22"/>
        </w:rPr>
        <w:t>he projected GST turnover for April</w:t>
      </w:r>
      <w:r w:rsidR="000040AF">
        <w:rPr>
          <w:rFonts w:ascii="Arial" w:hAnsi="Arial" w:cs="Arial"/>
          <w:sz w:val="22"/>
          <w:szCs w:val="22"/>
        </w:rPr>
        <w:t> 2020</w:t>
      </w:r>
      <w:r w:rsidRPr="00EF5ACC">
        <w:rPr>
          <w:rFonts w:ascii="Arial" w:hAnsi="Arial" w:cs="Arial"/>
          <w:sz w:val="22"/>
          <w:szCs w:val="22"/>
        </w:rPr>
        <w:t xml:space="preserve"> </w:t>
      </w:r>
      <w:r>
        <w:rPr>
          <w:rFonts w:ascii="Arial" w:hAnsi="Arial" w:cs="Arial"/>
          <w:sz w:val="22"/>
          <w:szCs w:val="22"/>
        </w:rPr>
        <w:t>of $80,000 with the current GST turnover of March</w:t>
      </w:r>
      <w:r w:rsidR="000040AF">
        <w:rPr>
          <w:rFonts w:ascii="Arial" w:hAnsi="Arial" w:cs="Arial"/>
          <w:sz w:val="22"/>
          <w:szCs w:val="22"/>
        </w:rPr>
        <w:t> 2020</w:t>
      </w:r>
      <w:r>
        <w:rPr>
          <w:rFonts w:ascii="Arial" w:hAnsi="Arial" w:cs="Arial"/>
          <w:sz w:val="22"/>
          <w:szCs w:val="22"/>
        </w:rPr>
        <w:t xml:space="preserve"> of $100,000, and finds it </w:t>
      </w:r>
      <w:r w:rsidRPr="00EF5ACC">
        <w:rPr>
          <w:rFonts w:ascii="Arial" w:hAnsi="Arial" w:cs="Arial"/>
          <w:sz w:val="22"/>
          <w:szCs w:val="22"/>
        </w:rPr>
        <w:t>falls short by $2</w:t>
      </w:r>
      <w:r>
        <w:rPr>
          <w:rFonts w:ascii="Arial" w:hAnsi="Arial" w:cs="Arial"/>
          <w:sz w:val="22"/>
          <w:szCs w:val="22"/>
        </w:rPr>
        <w:t>0</w:t>
      </w:r>
      <w:r w:rsidRPr="00EF5ACC">
        <w:rPr>
          <w:rFonts w:ascii="Arial" w:hAnsi="Arial" w:cs="Arial"/>
          <w:sz w:val="22"/>
          <w:szCs w:val="22"/>
        </w:rPr>
        <w:t>,000, which is less than 30%.</w:t>
      </w:r>
      <w:r>
        <w:rPr>
          <w:rFonts w:ascii="Arial" w:hAnsi="Arial" w:cs="Arial"/>
          <w:sz w:val="22"/>
          <w:szCs w:val="22"/>
        </w:rPr>
        <w:t xml:space="preserve"> The alternative decline in turnover test is not satisfied.</w:t>
      </w:r>
    </w:p>
    <w:p w14:paraId="7DA2D5B6" w14:textId="77777777" w:rsidR="005514FC" w:rsidRDefault="005514FC" w:rsidP="005514FC">
      <w:pPr>
        <w:spacing w:after="120"/>
        <w:rPr>
          <w:rFonts w:ascii="Arial" w:hAnsi="Arial" w:cs="Arial"/>
          <w:sz w:val="22"/>
          <w:szCs w:val="22"/>
        </w:rPr>
      </w:pPr>
    </w:p>
    <w:p w14:paraId="6AEDAA50" w14:textId="77777777" w:rsidR="005514FC" w:rsidRPr="007A5704" w:rsidRDefault="005514FC" w:rsidP="005514FC">
      <w:pPr>
        <w:pStyle w:val="Heading2"/>
      </w:pPr>
      <w:r w:rsidRPr="007A5704">
        <w:t>Consultation</w:t>
      </w:r>
    </w:p>
    <w:p w14:paraId="3AABC15D" w14:textId="0AB423C0" w:rsidR="005514FC" w:rsidRDefault="005514FC" w:rsidP="000040AF">
      <w:pPr>
        <w:keepNext/>
        <w:numPr>
          <w:ilvl w:val="0"/>
          <w:numId w:val="2"/>
        </w:numPr>
        <w:spacing w:after="120"/>
        <w:ind w:left="0" w:firstLine="0"/>
        <w:rPr>
          <w:rFonts w:ascii="Arial" w:hAnsi="Arial" w:cs="Arial"/>
          <w:color w:val="000000"/>
          <w:sz w:val="22"/>
          <w:szCs w:val="22"/>
        </w:rPr>
      </w:pPr>
      <w:r w:rsidRPr="007A5704">
        <w:rPr>
          <w:rFonts w:ascii="Arial" w:hAnsi="Arial" w:cs="Arial"/>
          <w:color w:val="000000"/>
          <w:sz w:val="22"/>
          <w:szCs w:val="22"/>
        </w:rPr>
        <w:t>The Commissioner routinely publishes draft legislative instruments seeking public feedback for a minimum period of 4 weeks. This legislative instrument was prepared in response to the COVID</w:t>
      </w:r>
      <w:r>
        <w:rPr>
          <w:rFonts w:ascii="Arial" w:hAnsi="Arial" w:cs="Arial"/>
          <w:color w:val="000000"/>
          <w:sz w:val="22"/>
          <w:szCs w:val="22"/>
        </w:rPr>
        <w:t>-</w:t>
      </w:r>
      <w:r w:rsidRPr="007A5704">
        <w:rPr>
          <w:rFonts w:ascii="Arial" w:hAnsi="Arial" w:cs="Arial"/>
          <w:color w:val="000000"/>
          <w:sz w:val="22"/>
          <w:szCs w:val="22"/>
        </w:rPr>
        <w:t xml:space="preserve">19 </w:t>
      </w:r>
      <w:r>
        <w:rPr>
          <w:rFonts w:ascii="Arial" w:hAnsi="Arial" w:cs="Arial"/>
          <w:color w:val="000000"/>
          <w:sz w:val="22"/>
          <w:szCs w:val="22"/>
        </w:rPr>
        <w:t xml:space="preserve">coronavirus disease </w:t>
      </w:r>
      <w:r w:rsidRPr="007A5704">
        <w:rPr>
          <w:rFonts w:ascii="Arial" w:hAnsi="Arial" w:cs="Arial"/>
          <w:color w:val="000000"/>
          <w:sz w:val="22"/>
          <w:szCs w:val="22"/>
        </w:rPr>
        <w:t xml:space="preserve">pandemic. </w:t>
      </w:r>
      <w:r>
        <w:rPr>
          <w:rFonts w:ascii="Arial" w:hAnsi="Arial" w:cs="Arial"/>
          <w:color w:val="000000"/>
          <w:sz w:val="22"/>
          <w:szCs w:val="22"/>
        </w:rPr>
        <w:t xml:space="preserve">To avoid the </w:t>
      </w:r>
      <w:r w:rsidRPr="007A5704">
        <w:rPr>
          <w:rFonts w:ascii="Arial" w:hAnsi="Arial" w:cs="Arial"/>
          <w:color w:val="000000"/>
          <w:sz w:val="22"/>
          <w:szCs w:val="22"/>
        </w:rPr>
        <w:t xml:space="preserve">detrimental </w:t>
      </w:r>
      <w:r w:rsidR="000040AF" w:rsidRPr="007A5704">
        <w:rPr>
          <w:rFonts w:ascii="Arial" w:hAnsi="Arial" w:cs="Arial"/>
          <w:color w:val="000000"/>
          <w:sz w:val="22"/>
          <w:szCs w:val="22"/>
        </w:rPr>
        <w:t>effect</w:t>
      </w:r>
      <w:r w:rsidR="000040AF">
        <w:rPr>
          <w:rFonts w:ascii="Arial" w:hAnsi="Arial" w:cs="Arial"/>
          <w:color w:val="000000"/>
          <w:sz w:val="22"/>
          <w:szCs w:val="22"/>
        </w:rPr>
        <w:t>s</w:t>
      </w:r>
      <w:r>
        <w:rPr>
          <w:rFonts w:ascii="Arial" w:hAnsi="Arial" w:cs="Arial"/>
          <w:color w:val="000000"/>
          <w:sz w:val="22"/>
          <w:szCs w:val="22"/>
        </w:rPr>
        <w:t xml:space="preserve"> for employers and employees that delays in making the legislative instrument would cause, the Commissioner undertook targeted </w:t>
      </w:r>
      <w:r w:rsidRPr="007A5704">
        <w:rPr>
          <w:rFonts w:ascii="Arial" w:hAnsi="Arial" w:cs="Arial"/>
          <w:color w:val="000000"/>
          <w:sz w:val="22"/>
          <w:szCs w:val="22"/>
        </w:rPr>
        <w:t xml:space="preserve">consultation </w:t>
      </w:r>
      <w:r>
        <w:rPr>
          <w:rFonts w:ascii="Arial" w:hAnsi="Arial" w:cs="Arial"/>
          <w:color w:val="000000"/>
          <w:sz w:val="22"/>
          <w:szCs w:val="22"/>
        </w:rPr>
        <w:t>to ensure it could be made as quickly as possible</w:t>
      </w:r>
      <w:r w:rsidRPr="007A5704">
        <w:rPr>
          <w:rFonts w:ascii="Arial" w:hAnsi="Arial" w:cs="Arial"/>
          <w:color w:val="000000"/>
          <w:sz w:val="22"/>
          <w:szCs w:val="22"/>
        </w:rPr>
        <w:t>.</w:t>
      </w:r>
      <w:r w:rsidR="00CA387C">
        <w:rPr>
          <w:rFonts w:ascii="Arial" w:hAnsi="Arial" w:cs="Arial"/>
          <w:color w:val="000000"/>
          <w:sz w:val="22"/>
          <w:szCs w:val="22"/>
        </w:rPr>
        <w:t xml:space="preserve"> In these </w:t>
      </w:r>
      <w:r w:rsidR="00CA387C">
        <w:rPr>
          <w:rFonts w:ascii="Arial" w:hAnsi="Arial" w:cs="Arial"/>
          <w:color w:val="000000"/>
          <w:sz w:val="22"/>
          <w:szCs w:val="22"/>
        </w:rPr>
        <w:lastRenderedPageBreak/>
        <w:t>circumstances the Commissioner has undertaken reasonable and appropriate consultation over a shorter period than would otherwise have been used.</w:t>
      </w:r>
    </w:p>
    <w:p w14:paraId="6A25E1D4" w14:textId="3537EFD9" w:rsidR="005514FC" w:rsidRDefault="005514FC" w:rsidP="000040AF">
      <w:pPr>
        <w:keepNext/>
        <w:numPr>
          <w:ilvl w:val="0"/>
          <w:numId w:val="2"/>
        </w:numPr>
        <w:spacing w:after="120"/>
        <w:ind w:left="0" w:firstLine="0"/>
        <w:rPr>
          <w:rFonts w:ascii="Arial" w:hAnsi="Arial" w:cs="Arial"/>
          <w:color w:val="000000"/>
          <w:sz w:val="22"/>
          <w:szCs w:val="22"/>
        </w:rPr>
      </w:pPr>
      <w:r w:rsidRPr="006437DC">
        <w:rPr>
          <w:rFonts w:ascii="Arial" w:hAnsi="Arial" w:cs="Arial"/>
          <w:color w:val="000000"/>
          <w:sz w:val="22"/>
          <w:szCs w:val="22"/>
        </w:rPr>
        <w:t xml:space="preserve">Consultation was undertaken with various representatives of professional and industry associations and business representatives. Consultees suggested additional circumstances in which there might not be an appropriate relevant period for a class of entities and suggested amendments to various draft alternative decline in turnover tests. Most, but not all, of these suggestions have been adopted or otherwise </w:t>
      </w:r>
      <w:r w:rsidR="000040AF" w:rsidRPr="006437DC">
        <w:rPr>
          <w:rFonts w:ascii="Arial" w:hAnsi="Arial" w:cs="Arial"/>
          <w:color w:val="000000"/>
          <w:sz w:val="22"/>
          <w:szCs w:val="22"/>
        </w:rPr>
        <w:t>addressed.</w:t>
      </w:r>
    </w:p>
    <w:p w14:paraId="1760D95C" w14:textId="77777777" w:rsidR="005514FC" w:rsidRDefault="005514FC" w:rsidP="005F5B68">
      <w:pPr>
        <w:spacing w:after="120"/>
        <w:rPr>
          <w:rFonts w:ascii="Arial" w:hAnsi="Arial" w:cs="Arial"/>
          <w:sz w:val="22"/>
          <w:szCs w:val="22"/>
        </w:rPr>
      </w:pPr>
    </w:p>
    <w:p w14:paraId="15AC1BA6" w14:textId="7DB9D8F1" w:rsidR="00101CD5" w:rsidRPr="00E966EA" w:rsidRDefault="00101CD5" w:rsidP="005F5B68">
      <w:pPr>
        <w:spacing w:after="120"/>
        <w:rPr>
          <w:rFonts w:ascii="Arial" w:hAnsi="Arial" w:cs="Arial"/>
          <w:sz w:val="22"/>
          <w:szCs w:val="22"/>
        </w:rPr>
      </w:pPr>
      <w:r w:rsidRPr="00E966EA">
        <w:rPr>
          <w:rFonts w:ascii="Arial" w:hAnsi="Arial" w:cs="Arial"/>
          <w:sz w:val="22"/>
          <w:szCs w:val="22"/>
        </w:rPr>
        <w:br w:type="page"/>
      </w:r>
    </w:p>
    <w:p w14:paraId="607F8218" w14:textId="77777777" w:rsidR="00495C47" w:rsidRPr="00C468D7" w:rsidRDefault="00495C47" w:rsidP="005F5B68">
      <w:pPr>
        <w:pStyle w:val="Heading3"/>
        <w:spacing w:before="0" w:after="120"/>
        <w:jc w:val="center"/>
        <w:rPr>
          <w:sz w:val="24"/>
          <w:szCs w:val="22"/>
        </w:rPr>
      </w:pPr>
      <w:r w:rsidRPr="00C468D7">
        <w:rPr>
          <w:sz w:val="24"/>
          <w:szCs w:val="22"/>
        </w:rPr>
        <w:lastRenderedPageBreak/>
        <w:t>Statement of compatibility with Human Rights</w:t>
      </w:r>
    </w:p>
    <w:p w14:paraId="18A454F9" w14:textId="77777777" w:rsidR="005F5B68" w:rsidRPr="00E966EA" w:rsidRDefault="00495C47" w:rsidP="005F5B68">
      <w:pPr>
        <w:spacing w:after="120"/>
        <w:rPr>
          <w:rFonts w:ascii="Arial" w:hAnsi="Arial" w:cs="Arial"/>
          <w:sz w:val="22"/>
          <w:szCs w:val="22"/>
        </w:rPr>
      </w:pPr>
      <w:r w:rsidRPr="00E966EA">
        <w:rPr>
          <w:rFonts w:ascii="Arial" w:hAnsi="Arial" w:cs="Arial"/>
          <w:sz w:val="22"/>
          <w:szCs w:val="22"/>
        </w:rPr>
        <w:t xml:space="preserve">Prepared in accordance with Part 3 of the </w:t>
      </w:r>
      <w:r w:rsidRPr="00E966EA">
        <w:rPr>
          <w:rFonts w:ascii="Arial" w:hAnsi="Arial" w:cs="Arial"/>
          <w:i/>
          <w:sz w:val="22"/>
          <w:szCs w:val="22"/>
        </w:rPr>
        <w:t>Human Rights (Parliamentary Scrutiny) Act 2011</w:t>
      </w:r>
    </w:p>
    <w:p w14:paraId="73FCF47A" w14:textId="752FD2D5" w:rsidR="00495C47" w:rsidRPr="00E966EA" w:rsidRDefault="005F5B68" w:rsidP="005F5B68">
      <w:pPr>
        <w:pStyle w:val="Heading2"/>
        <w:jc w:val="center"/>
      </w:pPr>
      <w:r w:rsidRPr="00E966EA">
        <w:t>Coronavirus Economic Response Package (Payments and Benefits) Alternative Decline in Turnover Test Rules</w:t>
      </w:r>
      <w:r w:rsidR="000040AF">
        <w:t> 2020</w:t>
      </w:r>
    </w:p>
    <w:p w14:paraId="413C1D76" w14:textId="6AC5C5D7" w:rsidR="005F5B68" w:rsidRPr="00E966EA" w:rsidRDefault="00495C47" w:rsidP="005F5B68">
      <w:pPr>
        <w:autoSpaceDE w:val="0"/>
        <w:autoSpaceDN w:val="0"/>
        <w:adjustRightInd w:val="0"/>
        <w:spacing w:after="120"/>
        <w:rPr>
          <w:rFonts w:ascii="Arial" w:hAnsi="Arial" w:cs="Arial"/>
          <w:color w:val="000000"/>
          <w:sz w:val="22"/>
          <w:szCs w:val="22"/>
        </w:rPr>
      </w:pPr>
      <w:r w:rsidRPr="00E966EA">
        <w:rPr>
          <w:rFonts w:ascii="Arial" w:hAnsi="Arial" w:cs="Arial"/>
          <w:color w:val="000000"/>
          <w:sz w:val="22"/>
          <w:szCs w:val="22"/>
        </w:rPr>
        <w:t>This Legislative Instrument is compatible with the human rights and freedoms recognised or declared in the international instruments listed in s</w:t>
      </w:r>
      <w:r w:rsidR="00D67E47" w:rsidRPr="00E966EA">
        <w:rPr>
          <w:rFonts w:ascii="Arial" w:hAnsi="Arial" w:cs="Arial"/>
          <w:color w:val="000000"/>
          <w:sz w:val="22"/>
          <w:szCs w:val="22"/>
        </w:rPr>
        <w:t>ection </w:t>
      </w:r>
      <w:r w:rsidRPr="00E966EA">
        <w:rPr>
          <w:rFonts w:ascii="Arial" w:hAnsi="Arial" w:cs="Arial"/>
          <w:color w:val="000000"/>
          <w:sz w:val="22"/>
          <w:szCs w:val="22"/>
        </w:rPr>
        <w:t xml:space="preserve">3 of the </w:t>
      </w:r>
      <w:r w:rsidRPr="00E966EA">
        <w:rPr>
          <w:rFonts w:ascii="Arial" w:hAnsi="Arial" w:cs="Arial"/>
          <w:i/>
          <w:color w:val="000000"/>
          <w:sz w:val="22"/>
          <w:szCs w:val="22"/>
        </w:rPr>
        <w:t>Human Rights (Parliamentary Scrutiny) Act 2011.</w:t>
      </w:r>
    </w:p>
    <w:p w14:paraId="4168C48C" w14:textId="77777777" w:rsidR="005F5B68" w:rsidRPr="00E966EA" w:rsidRDefault="005F5B68" w:rsidP="005F5B68">
      <w:pPr>
        <w:spacing w:after="120"/>
        <w:rPr>
          <w:rFonts w:ascii="Arial" w:hAnsi="Arial" w:cs="Arial"/>
          <w:sz w:val="22"/>
          <w:szCs w:val="22"/>
        </w:rPr>
      </w:pPr>
    </w:p>
    <w:p w14:paraId="0A26AC9A" w14:textId="3C0D81A3" w:rsidR="00495C47" w:rsidRPr="00E966EA" w:rsidRDefault="00495C47" w:rsidP="005F5B68">
      <w:pPr>
        <w:pStyle w:val="Heading2"/>
      </w:pPr>
      <w:r w:rsidRPr="00E966EA">
        <w:t xml:space="preserve">Overview of the </w:t>
      </w:r>
      <w:r w:rsidR="005801C0">
        <w:t>l</w:t>
      </w:r>
      <w:r w:rsidRPr="00E966EA">
        <w:t xml:space="preserve">egislative </w:t>
      </w:r>
      <w:r w:rsidR="005801C0">
        <w:t>i</w:t>
      </w:r>
      <w:r w:rsidRPr="00E966EA">
        <w:t>nstrument</w:t>
      </w:r>
    </w:p>
    <w:p w14:paraId="08B855B5" w14:textId="233A2EE5" w:rsidR="00495C47" w:rsidRPr="00E966EA" w:rsidRDefault="00495C47" w:rsidP="005F5B68">
      <w:pPr>
        <w:spacing w:after="120"/>
        <w:rPr>
          <w:rFonts w:ascii="Arial" w:hAnsi="Arial" w:cs="Arial"/>
          <w:sz w:val="22"/>
          <w:szCs w:val="22"/>
        </w:rPr>
      </w:pPr>
      <w:r w:rsidRPr="00E966EA">
        <w:rPr>
          <w:rFonts w:ascii="Arial" w:hAnsi="Arial" w:cs="Arial"/>
          <w:sz w:val="22"/>
          <w:szCs w:val="22"/>
        </w:rPr>
        <w:t xml:space="preserve">The legislative instrument applies to provide alternative bases for an entity </w:t>
      </w:r>
      <w:r w:rsidR="00C468D7">
        <w:rPr>
          <w:rFonts w:ascii="Arial" w:hAnsi="Arial" w:cs="Arial"/>
          <w:sz w:val="22"/>
          <w:szCs w:val="22"/>
        </w:rPr>
        <w:t>in a</w:t>
      </w:r>
      <w:r w:rsidRPr="00E966EA">
        <w:rPr>
          <w:rFonts w:ascii="Arial" w:hAnsi="Arial" w:cs="Arial"/>
          <w:sz w:val="22"/>
          <w:szCs w:val="22"/>
        </w:rPr>
        <w:t xml:space="preserve"> class of entities to satisfy the decline in turnover test for the purposes of receiving JobKeeper payments, when the Commissioner is satisfied that there is not a relevant comparison period for the purposes of </w:t>
      </w:r>
      <w:r w:rsidR="00C468D7">
        <w:rPr>
          <w:rFonts w:ascii="Arial" w:hAnsi="Arial" w:cs="Arial"/>
          <w:sz w:val="22"/>
          <w:szCs w:val="22"/>
        </w:rPr>
        <w:t>an</w:t>
      </w:r>
      <w:r w:rsidRPr="00E966EA">
        <w:rPr>
          <w:rFonts w:ascii="Arial" w:hAnsi="Arial" w:cs="Arial"/>
          <w:sz w:val="22"/>
          <w:szCs w:val="22"/>
        </w:rPr>
        <w:t xml:space="preserve"> entity </w:t>
      </w:r>
      <w:r w:rsidR="00C468D7">
        <w:rPr>
          <w:rFonts w:ascii="Arial" w:hAnsi="Arial" w:cs="Arial"/>
          <w:sz w:val="22"/>
          <w:szCs w:val="22"/>
        </w:rPr>
        <w:t xml:space="preserve">in a </w:t>
      </w:r>
      <w:r w:rsidRPr="00E966EA">
        <w:rPr>
          <w:rFonts w:ascii="Arial" w:hAnsi="Arial" w:cs="Arial"/>
          <w:sz w:val="22"/>
          <w:szCs w:val="22"/>
        </w:rPr>
        <w:t>class of entities satisfying the decline in turnover test under subs</w:t>
      </w:r>
      <w:r w:rsidR="00D67E47" w:rsidRPr="00E966EA">
        <w:rPr>
          <w:rFonts w:ascii="Arial" w:hAnsi="Arial" w:cs="Arial"/>
          <w:sz w:val="22"/>
          <w:szCs w:val="22"/>
        </w:rPr>
        <w:t>ection </w:t>
      </w:r>
      <w:r w:rsidRPr="00E966EA">
        <w:rPr>
          <w:rFonts w:ascii="Arial" w:hAnsi="Arial" w:cs="Arial"/>
          <w:sz w:val="22"/>
          <w:szCs w:val="22"/>
        </w:rPr>
        <w:t xml:space="preserve">8(1) of the </w:t>
      </w:r>
      <w:r w:rsidRPr="00E966EA">
        <w:rPr>
          <w:rFonts w:ascii="Arial" w:hAnsi="Arial" w:cs="Arial"/>
          <w:i/>
          <w:iCs/>
          <w:sz w:val="22"/>
          <w:szCs w:val="22"/>
        </w:rPr>
        <w:t xml:space="preserve">Coronavirus Economic Response Package (Payments and Benefits) </w:t>
      </w:r>
      <w:r w:rsidR="009709BD" w:rsidRPr="00E966EA">
        <w:rPr>
          <w:rFonts w:ascii="Arial" w:hAnsi="Arial" w:cs="Arial"/>
          <w:i/>
          <w:iCs/>
          <w:sz w:val="22"/>
          <w:szCs w:val="22"/>
        </w:rPr>
        <w:t>Rules</w:t>
      </w:r>
      <w:r w:rsidR="000040AF">
        <w:rPr>
          <w:rFonts w:ascii="Arial" w:hAnsi="Arial" w:cs="Arial"/>
          <w:i/>
          <w:iCs/>
          <w:sz w:val="22"/>
          <w:szCs w:val="22"/>
        </w:rPr>
        <w:t> 2020</w:t>
      </w:r>
      <w:r w:rsidRPr="00E966EA">
        <w:rPr>
          <w:rFonts w:ascii="Arial" w:hAnsi="Arial" w:cs="Arial"/>
          <w:i/>
          <w:iCs/>
          <w:sz w:val="22"/>
          <w:szCs w:val="22"/>
        </w:rPr>
        <w:t>.</w:t>
      </w:r>
      <w:r w:rsidR="00C468D7">
        <w:rPr>
          <w:rFonts w:ascii="Arial" w:hAnsi="Arial" w:cs="Arial"/>
          <w:sz w:val="22"/>
          <w:szCs w:val="22"/>
        </w:rPr>
        <w:t xml:space="preserve"> This instrument is intended to keep more Australian workers in jobs through the course of the COVID-19 coronavirus disease pandemic by creating alternative decline in turnover tests for classes of entities where the relevant comparison period is not appropriate.</w:t>
      </w:r>
    </w:p>
    <w:p w14:paraId="6B48FAFC" w14:textId="77777777" w:rsidR="005F5B68" w:rsidRPr="00E966EA" w:rsidRDefault="005F5B68" w:rsidP="005F5B68">
      <w:pPr>
        <w:spacing w:after="120"/>
        <w:rPr>
          <w:rFonts w:ascii="Arial" w:hAnsi="Arial" w:cs="Arial"/>
          <w:sz w:val="22"/>
          <w:szCs w:val="22"/>
        </w:rPr>
      </w:pPr>
    </w:p>
    <w:p w14:paraId="22BCB85A" w14:textId="77777777" w:rsidR="00495C47" w:rsidRPr="00E966EA" w:rsidRDefault="00495C47" w:rsidP="005F5B68">
      <w:pPr>
        <w:pStyle w:val="Heading2"/>
      </w:pPr>
      <w:r w:rsidRPr="00E966EA">
        <w:t>Human rights implications</w:t>
      </w:r>
    </w:p>
    <w:p w14:paraId="3CF925FE" w14:textId="4EC997F9" w:rsidR="00495C47" w:rsidRPr="00E966EA" w:rsidRDefault="00495C47" w:rsidP="005F5B68">
      <w:pPr>
        <w:spacing w:after="120"/>
        <w:rPr>
          <w:rFonts w:ascii="Arial" w:hAnsi="Arial" w:cs="Arial"/>
          <w:bCs/>
          <w:sz w:val="22"/>
          <w:szCs w:val="22"/>
        </w:rPr>
      </w:pPr>
      <w:r w:rsidRPr="00E966EA">
        <w:rPr>
          <w:rFonts w:ascii="Arial" w:hAnsi="Arial" w:cs="Arial"/>
          <w:sz w:val="22"/>
          <w:szCs w:val="22"/>
        </w:rPr>
        <w:t>This Legislative Instrument does not engage any of the applicable rights or freedoms</w:t>
      </w:r>
      <w:r w:rsidRPr="00E966EA">
        <w:rPr>
          <w:rFonts w:ascii="Arial" w:hAnsi="Arial" w:cs="Arial"/>
          <w:bCs/>
          <w:sz w:val="22"/>
          <w:szCs w:val="22"/>
        </w:rPr>
        <w:t xml:space="preserve"> listed in the following covenants:</w:t>
      </w:r>
    </w:p>
    <w:p w14:paraId="12355785" w14:textId="2C1AE449" w:rsidR="007F33BC" w:rsidRDefault="006A6F85" w:rsidP="00090023">
      <w:pPr>
        <w:numPr>
          <w:ilvl w:val="0"/>
          <w:numId w:val="1"/>
        </w:numPr>
        <w:tabs>
          <w:tab w:val="clear" w:pos="720"/>
        </w:tabs>
        <w:spacing w:after="120"/>
        <w:ind w:left="1418" w:hanging="709"/>
        <w:rPr>
          <w:rFonts w:ascii="Arial" w:hAnsi="Arial" w:cs="Arial"/>
          <w:sz w:val="22"/>
          <w:szCs w:val="22"/>
        </w:rPr>
      </w:pPr>
      <w:hyperlink r:id="rId14" w:history="1">
        <w:r w:rsidR="00495C47" w:rsidRPr="00E966EA">
          <w:rPr>
            <w:rStyle w:val="Hyperlink"/>
            <w:rFonts w:ascii="Arial" w:hAnsi="Arial" w:cs="Arial"/>
            <w:sz w:val="22"/>
            <w:szCs w:val="22"/>
          </w:rPr>
          <w:t>the International Covenant on Civil and Political Rights</w:t>
        </w:r>
      </w:hyperlink>
      <w:r w:rsidR="00495C47" w:rsidRPr="00E966EA">
        <w:rPr>
          <w:rFonts w:ascii="Arial" w:hAnsi="Arial" w:cs="Arial"/>
          <w:sz w:val="22"/>
          <w:szCs w:val="22"/>
        </w:rPr>
        <w:t xml:space="preserve"> (ICCPR)</w:t>
      </w:r>
    </w:p>
    <w:p w14:paraId="41A0CC61" w14:textId="65EF9E0D" w:rsidR="00C468D7" w:rsidRDefault="00C468D7" w:rsidP="00C468D7">
      <w:pPr>
        <w:spacing w:after="120"/>
        <w:rPr>
          <w:rFonts w:ascii="Arial" w:hAnsi="Arial" w:cs="Arial"/>
          <w:sz w:val="22"/>
          <w:szCs w:val="22"/>
        </w:rPr>
      </w:pPr>
      <w:r>
        <w:rPr>
          <w:rFonts w:ascii="Arial" w:hAnsi="Arial" w:cs="Arial"/>
          <w:sz w:val="22"/>
          <w:szCs w:val="22"/>
        </w:rPr>
        <w:t>Article 17 of the International Covenant on Civil and Political Rights (the ICCPR) provides:</w:t>
      </w:r>
    </w:p>
    <w:p w14:paraId="50CD7988" w14:textId="76A4782F" w:rsidR="00C468D7" w:rsidRPr="0075172C" w:rsidRDefault="00C468D7" w:rsidP="00C468D7">
      <w:pPr>
        <w:shd w:val="clear" w:color="auto" w:fill="FFFFFF"/>
        <w:spacing w:before="240" w:after="100" w:afterAutospacing="1"/>
        <w:ind w:left="709"/>
        <w:rPr>
          <w:rFonts w:ascii="Arial" w:hAnsi="Arial"/>
          <w:sz w:val="20"/>
        </w:rPr>
      </w:pPr>
      <w:r w:rsidRPr="0075172C">
        <w:rPr>
          <w:rFonts w:ascii="Arial" w:hAnsi="Arial"/>
          <w:sz w:val="20"/>
        </w:rPr>
        <w:t>No one shall be subjected to arbitrary or unlawful interference with his privacy, family, home or correspondence, nor to unlawful attack</w:t>
      </w:r>
      <w:r>
        <w:rPr>
          <w:rFonts w:ascii="Arial" w:hAnsi="Arial"/>
          <w:sz w:val="20"/>
        </w:rPr>
        <w:t>s on his honour and reputation.</w:t>
      </w:r>
    </w:p>
    <w:p w14:paraId="75BC3D81" w14:textId="77777777" w:rsidR="00C468D7" w:rsidRPr="00C468D7" w:rsidRDefault="00C468D7" w:rsidP="00C468D7">
      <w:pPr>
        <w:spacing w:after="120"/>
        <w:rPr>
          <w:rFonts w:ascii="Arial" w:hAnsi="Arial" w:cs="Arial"/>
          <w:sz w:val="22"/>
          <w:szCs w:val="22"/>
        </w:rPr>
      </w:pPr>
      <w:r w:rsidRPr="00C468D7">
        <w:rPr>
          <w:rFonts w:ascii="Arial" w:hAnsi="Arial" w:cs="Arial"/>
          <w:sz w:val="22"/>
          <w:szCs w:val="22"/>
        </w:rPr>
        <w:t>Participation in the Alternative tests requires the provision of information to the Commissioner that may include personal information such as the turnover of a business. To any extent to which the provision of this information constitutes a limitation of a person’s right to be protected from interference with his or her privacy, the limitation is justified because the provision of information is:</w:t>
      </w:r>
    </w:p>
    <w:p w14:paraId="51907BAB" w14:textId="1EA3ABD2" w:rsidR="00C468D7" w:rsidRPr="00C468D7" w:rsidRDefault="00C468D7" w:rsidP="00C468D7">
      <w:pPr>
        <w:numPr>
          <w:ilvl w:val="0"/>
          <w:numId w:val="1"/>
        </w:numPr>
        <w:tabs>
          <w:tab w:val="clear" w:pos="720"/>
        </w:tabs>
        <w:spacing w:after="120"/>
        <w:ind w:left="1418" w:hanging="709"/>
        <w:rPr>
          <w:rFonts w:ascii="Arial" w:hAnsi="Arial" w:cs="Arial"/>
          <w:sz w:val="22"/>
          <w:szCs w:val="22"/>
        </w:rPr>
      </w:pPr>
      <w:r w:rsidRPr="00C468D7">
        <w:rPr>
          <w:rFonts w:ascii="Arial" w:hAnsi="Arial" w:cs="Arial"/>
          <w:sz w:val="22"/>
          <w:szCs w:val="22"/>
        </w:rPr>
        <w:t>contingent on the affected person giving consent to the disclosure of information by nominating to participate in the JobKeeper scheme, or in the case of an employee, agreeing to be nominated</w:t>
      </w:r>
    </w:p>
    <w:p w14:paraId="2EE52810" w14:textId="04323208" w:rsidR="00C468D7" w:rsidRPr="00C468D7" w:rsidRDefault="00C468D7" w:rsidP="00C468D7">
      <w:pPr>
        <w:numPr>
          <w:ilvl w:val="0"/>
          <w:numId w:val="1"/>
        </w:numPr>
        <w:tabs>
          <w:tab w:val="clear" w:pos="720"/>
        </w:tabs>
        <w:spacing w:after="120"/>
        <w:ind w:left="1418" w:hanging="709"/>
        <w:rPr>
          <w:rFonts w:ascii="Arial" w:hAnsi="Arial" w:cs="Arial"/>
          <w:sz w:val="22"/>
          <w:szCs w:val="22"/>
        </w:rPr>
      </w:pPr>
      <w:r w:rsidRPr="00C468D7">
        <w:rPr>
          <w:rFonts w:ascii="Arial" w:hAnsi="Arial" w:cs="Arial"/>
          <w:sz w:val="22"/>
          <w:szCs w:val="22"/>
        </w:rPr>
        <w:t>in pursuit of the legitimate objective identified</w:t>
      </w:r>
      <w:r w:rsidRPr="00C468D7">
        <w:rPr>
          <w:rFonts w:ascii="Arial" w:hAnsi="Arial" w:cs="Arial" w:hint="eastAsia"/>
          <w:sz w:val="22"/>
          <w:szCs w:val="22"/>
        </w:rPr>
        <w:t>–</w:t>
      </w:r>
      <w:r w:rsidRPr="00C468D7">
        <w:rPr>
          <w:rFonts w:ascii="Arial" w:hAnsi="Arial" w:cs="Arial"/>
          <w:sz w:val="22"/>
          <w:szCs w:val="22"/>
        </w:rPr>
        <w:t>which is to respond to the economic downturn caused by the Coronavirus by providing a wage subsidy to affected businesses</w:t>
      </w:r>
      <w:r>
        <w:rPr>
          <w:rFonts w:ascii="Arial" w:hAnsi="Arial" w:cs="Arial"/>
          <w:sz w:val="22"/>
          <w:szCs w:val="22"/>
        </w:rPr>
        <w:t>,</w:t>
      </w:r>
      <w:r w:rsidRPr="00C468D7">
        <w:rPr>
          <w:rFonts w:ascii="Arial" w:hAnsi="Arial" w:cs="Arial"/>
          <w:sz w:val="22"/>
          <w:szCs w:val="22"/>
        </w:rPr>
        <w:t xml:space="preserve"> and</w:t>
      </w:r>
    </w:p>
    <w:p w14:paraId="283EB898" w14:textId="77777777" w:rsidR="00C468D7" w:rsidRPr="00C468D7" w:rsidRDefault="00C468D7" w:rsidP="00C468D7">
      <w:pPr>
        <w:numPr>
          <w:ilvl w:val="0"/>
          <w:numId w:val="1"/>
        </w:numPr>
        <w:tabs>
          <w:tab w:val="clear" w:pos="720"/>
        </w:tabs>
        <w:spacing w:after="120"/>
        <w:ind w:left="1418" w:hanging="709"/>
        <w:rPr>
          <w:rFonts w:ascii="Arial" w:hAnsi="Arial" w:cs="Arial"/>
          <w:sz w:val="22"/>
          <w:szCs w:val="22"/>
        </w:rPr>
      </w:pPr>
      <w:r w:rsidRPr="00C468D7">
        <w:rPr>
          <w:rFonts w:ascii="Arial" w:hAnsi="Arial" w:cs="Arial"/>
          <w:sz w:val="22"/>
          <w:szCs w:val="22"/>
        </w:rPr>
        <w:t>rationally connected and proportionate to the objective sought as the information is required to determine eligibility for the JobKeeper scheme and to ensure that it is administered according to the policy objective.</w:t>
      </w:r>
    </w:p>
    <w:p w14:paraId="093C5D57" w14:textId="7DA36060" w:rsidR="00C468D7" w:rsidRPr="00DB1F99" w:rsidRDefault="00C468D7" w:rsidP="00C468D7">
      <w:pPr>
        <w:spacing w:after="120"/>
        <w:rPr>
          <w:rFonts w:ascii="Arial" w:hAnsi="Arial" w:cs="Arial"/>
          <w:sz w:val="22"/>
          <w:szCs w:val="22"/>
        </w:rPr>
      </w:pPr>
      <w:r w:rsidRPr="00C468D7">
        <w:rPr>
          <w:rFonts w:ascii="Arial" w:hAnsi="Arial" w:cs="Arial"/>
          <w:sz w:val="22"/>
          <w:szCs w:val="22"/>
        </w:rPr>
        <w:t>For these reasons, the Rules do not unnecessarily restric</w:t>
      </w:r>
      <w:r>
        <w:rPr>
          <w:rFonts w:ascii="Arial" w:hAnsi="Arial" w:cs="Arial"/>
          <w:sz w:val="22"/>
          <w:szCs w:val="22"/>
        </w:rPr>
        <w:t>t a person’s right to privacy.</w:t>
      </w:r>
    </w:p>
    <w:p w14:paraId="76B113E7" w14:textId="1EB48197" w:rsidR="00495C47" w:rsidRPr="00E966EA" w:rsidRDefault="006A6F85" w:rsidP="00090023">
      <w:pPr>
        <w:numPr>
          <w:ilvl w:val="0"/>
          <w:numId w:val="1"/>
        </w:numPr>
        <w:tabs>
          <w:tab w:val="clear" w:pos="720"/>
        </w:tabs>
        <w:spacing w:after="120"/>
        <w:ind w:left="1418" w:hanging="709"/>
        <w:rPr>
          <w:rFonts w:ascii="Arial" w:hAnsi="Arial" w:cs="Arial"/>
          <w:sz w:val="22"/>
          <w:szCs w:val="22"/>
        </w:rPr>
      </w:pPr>
      <w:hyperlink r:id="rId15" w:history="1">
        <w:r w:rsidR="00495C47" w:rsidRPr="00E966EA">
          <w:rPr>
            <w:rStyle w:val="Hyperlink"/>
            <w:rFonts w:ascii="Arial" w:hAnsi="Arial" w:cs="Arial"/>
            <w:sz w:val="22"/>
            <w:szCs w:val="22"/>
          </w:rPr>
          <w:t>the International Covenant on Economic, Social and Cultural Rights</w:t>
        </w:r>
      </w:hyperlink>
      <w:r w:rsidR="00495C47" w:rsidRPr="00E966EA">
        <w:rPr>
          <w:rFonts w:ascii="Arial" w:hAnsi="Arial" w:cs="Arial"/>
          <w:sz w:val="22"/>
          <w:szCs w:val="22"/>
        </w:rPr>
        <w:t xml:space="preserve"> (ICESCR)</w:t>
      </w:r>
    </w:p>
    <w:p w14:paraId="64C5C0E1" w14:textId="0DDC32C2" w:rsidR="007F33BC" w:rsidRPr="00E966EA" w:rsidRDefault="006A6F85" w:rsidP="00090023">
      <w:pPr>
        <w:numPr>
          <w:ilvl w:val="0"/>
          <w:numId w:val="1"/>
        </w:numPr>
        <w:tabs>
          <w:tab w:val="clear" w:pos="720"/>
        </w:tabs>
        <w:spacing w:after="120"/>
        <w:ind w:left="1418" w:hanging="709"/>
        <w:rPr>
          <w:rFonts w:ascii="Arial" w:hAnsi="Arial" w:cs="Arial"/>
          <w:sz w:val="22"/>
          <w:szCs w:val="22"/>
        </w:rPr>
      </w:pPr>
      <w:hyperlink r:id="rId16" w:history="1">
        <w:r w:rsidR="00495C47" w:rsidRPr="00E966EA">
          <w:rPr>
            <w:rStyle w:val="Hyperlink"/>
            <w:rFonts w:ascii="Arial" w:hAnsi="Arial" w:cs="Arial"/>
            <w:sz w:val="22"/>
            <w:szCs w:val="22"/>
          </w:rPr>
          <w:t>the International Convention on the Elimination of All Forms of Racial Discrimination</w:t>
        </w:r>
      </w:hyperlink>
      <w:r w:rsidR="00495C47" w:rsidRPr="00E966EA">
        <w:rPr>
          <w:rFonts w:ascii="Arial" w:hAnsi="Arial" w:cs="Arial"/>
          <w:sz w:val="22"/>
          <w:szCs w:val="22"/>
        </w:rPr>
        <w:t xml:space="preserve"> (CERD)</w:t>
      </w:r>
    </w:p>
    <w:p w14:paraId="47C1B0F3" w14:textId="5393F918" w:rsidR="007F33BC" w:rsidRPr="00E966EA" w:rsidRDefault="006A6F85" w:rsidP="00090023">
      <w:pPr>
        <w:numPr>
          <w:ilvl w:val="0"/>
          <w:numId w:val="1"/>
        </w:numPr>
        <w:tabs>
          <w:tab w:val="clear" w:pos="720"/>
        </w:tabs>
        <w:spacing w:after="120"/>
        <w:ind w:left="1418" w:hanging="709"/>
        <w:rPr>
          <w:rFonts w:ascii="Arial" w:hAnsi="Arial" w:cs="Arial"/>
          <w:sz w:val="22"/>
          <w:szCs w:val="22"/>
        </w:rPr>
      </w:pPr>
      <w:hyperlink r:id="rId17" w:history="1">
        <w:r w:rsidR="00495C47" w:rsidRPr="00E966EA">
          <w:rPr>
            <w:rStyle w:val="Hyperlink"/>
            <w:rFonts w:ascii="Arial" w:hAnsi="Arial" w:cs="Arial"/>
            <w:sz w:val="22"/>
            <w:szCs w:val="22"/>
          </w:rPr>
          <w:t>the Convention on the Elimination of All Forms of Discrimination against Women</w:t>
        </w:r>
      </w:hyperlink>
      <w:r w:rsidR="00495C47" w:rsidRPr="00E966EA">
        <w:rPr>
          <w:rFonts w:ascii="Arial" w:hAnsi="Arial" w:cs="Arial"/>
          <w:sz w:val="22"/>
          <w:szCs w:val="22"/>
        </w:rPr>
        <w:t xml:space="preserve"> (CEDAW)</w:t>
      </w:r>
    </w:p>
    <w:p w14:paraId="6F9F90C3" w14:textId="6EC7E588" w:rsidR="007F33BC" w:rsidRPr="00E966EA" w:rsidRDefault="006A6F85" w:rsidP="00090023">
      <w:pPr>
        <w:numPr>
          <w:ilvl w:val="0"/>
          <w:numId w:val="1"/>
        </w:numPr>
        <w:tabs>
          <w:tab w:val="clear" w:pos="720"/>
        </w:tabs>
        <w:spacing w:after="120"/>
        <w:ind w:left="1418" w:hanging="709"/>
        <w:rPr>
          <w:rFonts w:ascii="Arial" w:hAnsi="Arial" w:cs="Arial"/>
          <w:sz w:val="22"/>
          <w:szCs w:val="22"/>
        </w:rPr>
      </w:pPr>
      <w:hyperlink r:id="rId18" w:history="1">
        <w:r w:rsidR="00495C47" w:rsidRPr="00E966EA">
          <w:rPr>
            <w:rStyle w:val="Hyperlink"/>
            <w:rFonts w:ascii="Arial" w:hAnsi="Arial" w:cs="Arial"/>
            <w:sz w:val="22"/>
            <w:szCs w:val="22"/>
          </w:rPr>
          <w:t>the Convention against Torture and Other Cruel, Inhuman or Degrading Treatment or Punishment</w:t>
        </w:r>
      </w:hyperlink>
      <w:r w:rsidR="00495C47" w:rsidRPr="00E966EA">
        <w:rPr>
          <w:rFonts w:ascii="Arial" w:hAnsi="Arial" w:cs="Arial"/>
          <w:sz w:val="22"/>
          <w:szCs w:val="22"/>
        </w:rPr>
        <w:t xml:space="preserve"> (CAT)</w:t>
      </w:r>
    </w:p>
    <w:p w14:paraId="7C743CCC" w14:textId="5401C42D" w:rsidR="00495C47" w:rsidRPr="00E966EA" w:rsidRDefault="006A6F85" w:rsidP="00090023">
      <w:pPr>
        <w:numPr>
          <w:ilvl w:val="0"/>
          <w:numId w:val="1"/>
        </w:numPr>
        <w:tabs>
          <w:tab w:val="clear" w:pos="720"/>
        </w:tabs>
        <w:spacing w:after="120"/>
        <w:ind w:left="1418" w:hanging="709"/>
        <w:rPr>
          <w:rFonts w:ascii="Arial" w:hAnsi="Arial" w:cs="Arial"/>
          <w:sz w:val="22"/>
          <w:szCs w:val="22"/>
        </w:rPr>
      </w:pPr>
      <w:hyperlink r:id="rId19" w:history="1">
        <w:r w:rsidR="00495C47" w:rsidRPr="00E966EA">
          <w:rPr>
            <w:rStyle w:val="Hyperlink"/>
            <w:rFonts w:ascii="Arial" w:hAnsi="Arial" w:cs="Arial"/>
            <w:sz w:val="22"/>
            <w:szCs w:val="22"/>
          </w:rPr>
          <w:t>the Convention on the Rights of the Child</w:t>
        </w:r>
      </w:hyperlink>
      <w:r w:rsidR="00495C47" w:rsidRPr="00E966EA">
        <w:rPr>
          <w:rFonts w:ascii="Arial" w:hAnsi="Arial" w:cs="Arial"/>
          <w:sz w:val="22"/>
          <w:szCs w:val="22"/>
        </w:rPr>
        <w:t xml:space="preserve"> (CRC)</w:t>
      </w:r>
      <w:r w:rsidR="006F4F97">
        <w:rPr>
          <w:rFonts w:ascii="Arial" w:hAnsi="Arial" w:cs="Arial"/>
          <w:sz w:val="22"/>
          <w:szCs w:val="22"/>
        </w:rPr>
        <w:t>,</w:t>
      </w:r>
      <w:r w:rsidR="00495C47" w:rsidRPr="00E966EA">
        <w:rPr>
          <w:rFonts w:ascii="Arial" w:hAnsi="Arial" w:cs="Arial"/>
          <w:sz w:val="22"/>
          <w:szCs w:val="22"/>
        </w:rPr>
        <w:t xml:space="preserve"> and</w:t>
      </w:r>
    </w:p>
    <w:p w14:paraId="1C09640F" w14:textId="77777777" w:rsidR="007F33BC" w:rsidRPr="00E966EA" w:rsidRDefault="006A6F85" w:rsidP="00090023">
      <w:pPr>
        <w:numPr>
          <w:ilvl w:val="0"/>
          <w:numId w:val="1"/>
        </w:numPr>
        <w:tabs>
          <w:tab w:val="clear" w:pos="720"/>
        </w:tabs>
        <w:spacing w:after="120"/>
        <w:ind w:left="1418" w:hanging="709"/>
        <w:rPr>
          <w:rFonts w:ascii="Arial" w:hAnsi="Arial" w:cs="Arial"/>
          <w:sz w:val="22"/>
          <w:szCs w:val="22"/>
        </w:rPr>
      </w:pPr>
      <w:hyperlink r:id="rId20" w:history="1">
        <w:r w:rsidR="00495C47" w:rsidRPr="00E966EA">
          <w:rPr>
            <w:rStyle w:val="Hyperlink"/>
            <w:rFonts w:ascii="Arial" w:hAnsi="Arial" w:cs="Arial"/>
            <w:sz w:val="22"/>
            <w:szCs w:val="22"/>
          </w:rPr>
          <w:t>the Convention on the Rights of Persons with Disabilities</w:t>
        </w:r>
      </w:hyperlink>
      <w:r w:rsidR="00495C47" w:rsidRPr="00E966EA">
        <w:rPr>
          <w:rFonts w:ascii="Arial" w:hAnsi="Arial" w:cs="Arial"/>
          <w:sz w:val="22"/>
          <w:szCs w:val="22"/>
        </w:rPr>
        <w:t xml:space="preserve"> (CRPD).</w:t>
      </w:r>
    </w:p>
    <w:p w14:paraId="69D1845D" w14:textId="38E7613E" w:rsidR="005F5B68" w:rsidRDefault="00C468D7" w:rsidP="005F5B68">
      <w:pPr>
        <w:spacing w:after="120"/>
        <w:rPr>
          <w:rFonts w:ascii="Arial" w:hAnsi="Arial" w:cs="Arial"/>
          <w:sz w:val="22"/>
          <w:szCs w:val="22"/>
        </w:rPr>
      </w:pPr>
      <w:r w:rsidRPr="00C468D7">
        <w:rPr>
          <w:rFonts w:ascii="Arial" w:hAnsi="Arial" w:cs="Arial"/>
          <w:sz w:val="22"/>
          <w:szCs w:val="22"/>
        </w:rPr>
        <w:t xml:space="preserve">This disallowable legislative instrument does not engage with any human rights because it merely provides additional opportunities for business entities to obtain Government assistance where the entities have experienced a decline in business turnover </w:t>
      </w:r>
      <w:proofErr w:type="gramStart"/>
      <w:r w:rsidRPr="00C468D7">
        <w:rPr>
          <w:rFonts w:ascii="Arial" w:hAnsi="Arial" w:cs="Arial"/>
          <w:sz w:val="22"/>
          <w:szCs w:val="22"/>
        </w:rPr>
        <w:t>as a consequence of</w:t>
      </w:r>
      <w:proofErr w:type="gramEnd"/>
      <w:r w:rsidRPr="00C468D7">
        <w:rPr>
          <w:rFonts w:ascii="Arial" w:hAnsi="Arial" w:cs="Arial"/>
          <w:sz w:val="22"/>
          <w:szCs w:val="22"/>
        </w:rPr>
        <w:t xml:space="preserve"> the COVID-19 pandemic.</w:t>
      </w:r>
    </w:p>
    <w:p w14:paraId="25EA64EF" w14:textId="77777777" w:rsidR="00C468D7" w:rsidRPr="00E966EA" w:rsidRDefault="00C468D7" w:rsidP="005F5B68">
      <w:pPr>
        <w:spacing w:after="120"/>
        <w:rPr>
          <w:rFonts w:ascii="Arial" w:hAnsi="Arial" w:cs="Arial"/>
          <w:sz w:val="22"/>
          <w:szCs w:val="22"/>
        </w:rPr>
      </w:pPr>
    </w:p>
    <w:p w14:paraId="3CF9F6E1" w14:textId="57817243" w:rsidR="00495C47" w:rsidRPr="00E966EA" w:rsidRDefault="00495C47" w:rsidP="005F5B68">
      <w:pPr>
        <w:pStyle w:val="Heading2"/>
      </w:pPr>
      <w:r w:rsidRPr="00E966EA">
        <w:t>Conclusion</w:t>
      </w:r>
    </w:p>
    <w:p w14:paraId="15AC1BC3" w14:textId="51005E09" w:rsidR="0076271C" w:rsidRPr="006F4F97" w:rsidRDefault="00495C47" w:rsidP="005F5B68">
      <w:pPr>
        <w:spacing w:after="120"/>
        <w:rPr>
          <w:rFonts w:ascii="Arial" w:hAnsi="Arial" w:cs="Arial"/>
          <w:bCs/>
          <w:sz w:val="22"/>
          <w:szCs w:val="22"/>
        </w:rPr>
      </w:pPr>
      <w:r w:rsidRPr="006F4F97">
        <w:rPr>
          <w:rFonts w:ascii="Arial" w:hAnsi="Arial" w:cs="Arial"/>
          <w:sz w:val="22"/>
          <w:szCs w:val="22"/>
        </w:rPr>
        <w:t>This Legislative Instrument is compatible with human rights as it does not raise any human rights issues.</w:t>
      </w:r>
      <w:r w:rsidR="00C468D7" w:rsidRPr="00C468D7">
        <w:rPr>
          <w:rFonts w:ascii="Arial" w:hAnsi="Arial" w:cs="Arial"/>
          <w:sz w:val="22"/>
          <w:szCs w:val="22"/>
        </w:rPr>
        <w:t xml:space="preserve"> Importantly, this instrument positively engages the right to work as it is aimed at assisting employers and keeping people in jobs</w:t>
      </w:r>
    </w:p>
    <w:sectPr w:rsidR="0076271C" w:rsidRPr="006F4F97" w:rsidSect="00081520">
      <w:headerReference w:type="even" r:id="rId21"/>
      <w:headerReference w:type="default" r:id="rId22"/>
      <w:footerReference w:type="even" r:id="rId23"/>
      <w:footerReference w:type="default" r:id="rId24"/>
      <w:headerReference w:type="first" r:id="rId25"/>
      <w:footerReference w:type="first" r:id="rId26"/>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5BB22" w14:textId="77777777" w:rsidR="000A48CF" w:rsidRDefault="000A48CF">
      <w:r>
        <w:separator/>
      </w:r>
    </w:p>
  </w:endnote>
  <w:endnote w:type="continuationSeparator" w:id="0">
    <w:p w14:paraId="60B7322B" w14:textId="77777777" w:rsidR="000A48CF" w:rsidRDefault="000A4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10680" w14:textId="77777777" w:rsidR="006A6F85" w:rsidRDefault="006A6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07727" w14:textId="77777777" w:rsidR="006A6F85" w:rsidRDefault="006A6F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CC456" w14:textId="77777777" w:rsidR="006A6F85" w:rsidRDefault="006A6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5268B" w14:textId="77777777" w:rsidR="000A48CF" w:rsidRDefault="000A48CF">
      <w:r>
        <w:separator/>
      </w:r>
    </w:p>
  </w:footnote>
  <w:footnote w:type="continuationSeparator" w:id="0">
    <w:p w14:paraId="5BCC1D4B" w14:textId="77777777" w:rsidR="000A48CF" w:rsidRDefault="000A48CF">
      <w:r>
        <w:continuationSeparator/>
      </w:r>
    </w:p>
  </w:footnote>
  <w:footnote w:id="1">
    <w:p w14:paraId="7F891573" w14:textId="5380EDD8" w:rsidR="00682134" w:rsidRPr="00B40EA0" w:rsidRDefault="00682134" w:rsidP="00B40EA0">
      <w:pPr>
        <w:pStyle w:val="FootnoteText"/>
        <w:ind w:left="113" w:hanging="113"/>
        <w:rPr>
          <w:rFonts w:ascii="Arial" w:hAnsi="Arial" w:cs="Arial"/>
          <w:sz w:val="18"/>
          <w:szCs w:val="18"/>
        </w:rPr>
      </w:pPr>
      <w:r w:rsidRPr="00B40EA0">
        <w:rPr>
          <w:rStyle w:val="FootnoteReference"/>
          <w:rFonts w:ascii="Arial" w:hAnsi="Arial" w:cs="Arial"/>
          <w:sz w:val="18"/>
          <w:szCs w:val="18"/>
        </w:rPr>
        <w:footnoteRef/>
      </w:r>
      <w:r w:rsidRPr="00B40EA0">
        <w:rPr>
          <w:rFonts w:ascii="Arial" w:hAnsi="Arial" w:cs="Arial"/>
          <w:sz w:val="18"/>
          <w:szCs w:val="18"/>
        </w:rPr>
        <w:t xml:space="preserve"> </w:t>
      </w:r>
      <w:r w:rsidRPr="00B40EA0">
        <w:rPr>
          <w:rFonts w:ascii="Arial" w:hAnsi="Arial" w:cs="Arial"/>
          <w:b/>
          <w:i/>
          <w:sz w:val="18"/>
          <w:szCs w:val="18"/>
        </w:rPr>
        <w:t xml:space="preserve">Relevant comparison period </w:t>
      </w:r>
      <w:r w:rsidRPr="00B40EA0">
        <w:rPr>
          <w:rFonts w:ascii="Arial" w:hAnsi="Arial" w:cs="Arial"/>
          <w:sz w:val="18"/>
          <w:szCs w:val="18"/>
        </w:rPr>
        <w:t xml:space="preserve">is defined in paragraph 8(7)(b) of the Rules and is </w:t>
      </w:r>
      <w:r w:rsidR="00C209FA" w:rsidRPr="00B40EA0">
        <w:rPr>
          <w:rFonts w:ascii="Arial" w:hAnsi="Arial" w:cs="Arial"/>
          <w:sz w:val="18"/>
          <w:szCs w:val="18"/>
        </w:rPr>
        <w:t xml:space="preserve">a </w:t>
      </w:r>
      <w:r w:rsidRPr="00B40EA0">
        <w:rPr>
          <w:rFonts w:ascii="Arial" w:hAnsi="Arial" w:cs="Arial"/>
          <w:sz w:val="18"/>
          <w:szCs w:val="18"/>
        </w:rPr>
        <w:t>calendar month that ends after 30 March</w:t>
      </w:r>
      <w:r w:rsidR="000040AF" w:rsidRPr="00B40EA0">
        <w:rPr>
          <w:rFonts w:ascii="Arial" w:hAnsi="Arial" w:cs="Arial"/>
          <w:sz w:val="18"/>
          <w:szCs w:val="18"/>
        </w:rPr>
        <w:t> 2019</w:t>
      </w:r>
      <w:r w:rsidRPr="00B40EA0">
        <w:rPr>
          <w:rFonts w:ascii="Arial" w:hAnsi="Arial" w:cs="Arial"/>
          <w:sz w:val="18"/>
          <w:szCs w:val="18"/>
        </w:rPr>
        <w:t xml:space="preserve"> and before 1 October</w:t>
      </w:r>
      <w:r w:rsidR="000040AF" w:rsidRPr="00B40EA0">
        <w:rPr>
          <w:rFonts w:ascii="Arial" w:hAnsi="Arial" w:cs="Arial"/>
          <w:sz w:val="18"/>
          <w:szCs w:val="18"/>
        </w:rPr>
        <w:t> 2019</w:t>
      </w:r>
      <w:r w:rsidRPr="00B40EA0">
        <w:rPr>
          <w:rFonts w:ascii="Arial" w:hAnsi="Arial" w:cs="Arial"/>
          <w:sz w:val="18"/>
          <w:szCs w:val="18"/>
        </w:rPr>
        <w:t xml:space="preserve"> or a quarter that starts on 1 </w:t>
      </w:r>
      <w:r w:rsidR="00D67E47" w:rsidRPr="00B40EA0">
        <w:rPr>
          <w:rFonts w:ascii="Arial" w:hAnsi="Arial" w:cs="Arial"/>
          <w:sz w:val="18"/>
          <w:szCs w:val="18"/>
        </w:rPr>
        <w:t>April</w:t>
      </w:r>
      <w:r w:rsidR="000040AF" w:rsidRPr="00B40EA0">
        <w:rPr>
          <w:rFonts w:ascii="Arial" w:hAnsi="Arial" w:cs="Arial"/>
          <w:sz w:val="18"/>
          <w:szCs w:val="18"/>
        </w:rPr>
        <w:t> 2019</w:t>
      </w:r>
      <w:r w:rsidRPr="00B40EA0">
        <w:rPr>
          <w:rFonts w:ascii="Arial" w:hAnsi="Arial" w:cs="Arial"/>
          <w:sz w:val="18"/>
          <w:szCs w:val="18"/>
        </w:rPr>
        <w:t xml:space="preserve"> or 1 July</w:t>
      </w:r>
      <w:r w:rsidR="000040AF" w:rsidRPr="00B40EA0">
        <w:rPr>
          <w:rFonts w:ascii="Arial" w:hAnsi="Arial" w:cs="Arial"/>
          <w:sz w:val="18"/>
          <w:szCs w:val="18"/>
        </w:rPr>
        <w:t> 2019</w:t>
      </w:r>
      <w:r w:rsidRPr="00B40EA0">
        <w:rPr>
          <w:rFonts w:ascii="Arial" w:hAnsi="Arial" w:cs="Arial"/>
          <w:sz w:val="18"/>
          <w:szCs w:val="18"/>
        </w:rPr>
        <w:t>.</w:t>
      </w:r>
    </w:p>
  </w:footnote>
  <w:footnote w:id="2">
    <w:p w14:paraId="4A556213" w14:textId="12B8E088" w:rsidR="005514FC" w:rsidRPr="00B40EA0" w:rsidRDefault="005514FC" w:rsidP="00B40EA0">
      <w:pPr>
        <w:pStyle w:val="FootnoteText"/>
        <w:ind w:left="113" w:hanging="113"/>
        <w:rPr>
          <w:rFonts w:ascii="Arial" w:hAnsi="Arial" w:cs="Arial"/>
          <w:sz w:val="18"/>
          <w:szCs w:val="18"/>
        </w:rPr>
      </w:pPr>
      <w:r w:rsidRPr="00B40EA0">
        <w:rPr>
          <w:rStyle w:val="FootnoteReference"/>
          <w:rFonts w:ascii="Arial" w:hAnsi="Arial" w:cs="Arial"/>
          <w:sz w:val="18"/>
          <w:szCs w:val="18"/>
        </w:rPr>
        <w:footnoteRef/>
      </w:r>
      <w:r w:rsidRPr="00B40EA0">
        <w:rPr>
          <w:rFonts w:ascii="Arial" w:hAnsi="Arial" w:cs="Arial"/>
          <w:sz w:val="18"/>
          <w:szCs w:val="18"/>
        </w:rPr>
        <w:t xml:space="preserve"> Australian Taxation Office, Bushfires</w:t>
      </w:r>
      <w:r w:rsidR="000040AF" w:rsidRPr="00B40EA0">
        <w:rPr>
          <w:rFonts w:ascii="Arial" w:hAnsi="Arial" w:cs="Arial"/>
          <w:sz w:val="18"/>
          <w:szCs w:val="18"/>
        </w:rPr>
        <w:t> 2019</w:t>
      </w:r>
      <w:r w:rsidRPr="00B40EA0">
        <w:rPr>
          <w:rFonts w:ascii="Arial" w:hAnsi="Arial" w:cs="Arial"/>
          <w:sz w:val="18"/>
          <w:szCs w:val="18"/>
        </w:rPr>
        <w:t xml:space="preserve">–2020 </w:t>
      </w:r>
      <w:r w:rsidR="00650FF3">
        <w:rPr>
          <w:rFonts w:ascii="Arial" w:hAnsi="Arial" w:cs="Arial"/>
          <w:sz w:val="18"/>
          <w:szCs w:val="18"/>
        </w:rPr>
        <w:t>lodgment</w:t>
      </w:r>
      <w:r w:rsidRPr="00B40EA0">
        <w:rPr>
          <w:rFonts w:ascii="Arial" w:hAnsi="Arial" w:cs="Arial"/>
          <w:sz w:val="18"/>
          <w:szCs w:val="18"/>
        </w:rPr>
        <w:t xml:space="preserve"> and payment deferrals &lt;</w:t>
      </w:r>
      <w:hyperlink r:id="rId1" w:anchor="Lodgmentandpaymentdeferrals" w:history="1">
        <w:r w:rsidRPr="00B40EA0">
          <w:rPr>
            <w:rStyle w:val="Hyperlink"/>
            <w:rFonts w:ascii="Arial" w:hAnsi="Arial" w:cs="Arial"/>
            <w:sz w:val="18"/>
            <w:szCs w:val="18"/>
          </w:rPr>
          <w:t>https://www.ato.gov.au/Individuals/Dealing-with-disasters/In-detail/Specific-disasters/Bushfires-2019-20/#Lodgmentandpaymentdeferrals</w:t>
        </w:r>
      </w:hyperlink>
      <w:r w:rsidRPr="00B40EA0">
        <w:rPr>
          <w:rFonts w:ascii="Arial" w:hAnsi="Arial" w:cs="Arial"/>
          <w:sz w:val="18"/>
          <w:szCs w:val="18"/>
        </w:rPr>
        <w:t xml:space="preserve"> &gt;.</w:t>
      </w:r>
    </w:p>
  </w:footnote>
  <w:footnote w:id="3">
    <w:p w14:paraId="48A0477F" w14:textId="5A384ED0" w:rsidR="005514FC" w:rsidRPr="00B40EA0" w:rsidRDefault="005514FC" w:rsidP="00B40EA0">
      <w:pPr>
        <w:pStyle w:val="FootnoteText"/>
        <w:ind w:left="113" w:hanging="113"/>
        <w:rPr>
          <w:rFonts w:ascii="Arial" w:hAnsi="Arial" w:cs="Arial"/>
          <w:sz w:val="18"/>
          <w:szCs w:val="18"/>
        </w:rPr>
      </w:pPr>
      <w:r w:rsidRPr="00B40EA0">
        <w:rPr>
          <w:rStyle w:val="FootnoteReference"/>
          <w:rFonts w:ascii="Arial" w:hAnsi="Arial" w:cs="Arial"/>
          <w:sz w:val="18"/>
          <w:szCs w:val="18"/>
        </w:rPr>
        <w:footnoteRef/>
      </w:r>
      <w:r w:rsidR="00B40EA0">
        <w:rPr>
          <w:rFonts w:ascii="Arial" w:hAnsi="Arial" w:cs="Arial"/>
          <w:sz w:val="18"/>
          <w:szCs w:val="18"/>
        </w:rPr>
        <w:t xml:space="preserve"> </w:t>
      </w:r>
      <w:r w:rsidRPr="00B40EA0">
        <w:rPr>
          <w:rFonts w:ascii="Arial" w:hAnsi="Arial" w:cs="Arial"/>
          <w:sz w:val="18"/>
          <w:szCs w:val="18"/>
        </w:rPr>
        <w:t xml:space="preserve">Australian Taxation Office, Drought Help &lt; </w:t>
      </w:r>
      <w:hyperlink r:id="rId2" w:anchor="Helpforindividualsandbusinesses" w:history="1">
        <w:r w:rsidRPr="00B40EA0">
          <w:rPr>
            <w:rStyle w:val="Hyperlink"/>
            <w:rFonts w:ascii="Arial" w:hAnsi="Arial" w:cs="Arial"/>
            <w:sz w:val="18"/>
            <w:szCs w:val="18"/>
          </w:rPr>
          <w:t>https://www.ato.gov.au/General/Financial-difficulties-and-serious-hardship/In-detail/Help-for-drought-affected-taxpayers/?page=1#Helpforindividualsandbusinesses</w:t>
        </w:r>
      </w:hyperlink>
      <w:r w:rsidRPr="00B40EA0">
        <w:rPr>
          <w:rStyle w:val="Hyperlink"/>
          <w:rFonts w:ascii="Arial" w:hAnsi="Arial" w:cs="Arial"/>
          <w:color w:val="auto"/>
          <w:sz w:val="18"/>
          <w:szCs w:val="18"/>
          <w:u w:val="none"/>
        </w:rPr>
        <w:t xml:space="preserve"> &gt;.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1BCA" w14:textId="5330A2FF" w:rsidR="00587C50" w:rsidRPr="0067541C" w:rsidRDefault="00587C50">
    <w:pPr>
      <w:pStyle w:val="Header"/>
      <w:rPr>
        <w:rFonts w:ascii="Arial" w:hAnsi="Arial" w:cs="Arial"/>
        <w:sz w:val="52"/>
      </w:rPr>
    </w:pPr>
    <w:r w:rsidRPr="0067541C">
      <w:rPr>
        <w:rFonts w:ascii="Arial" w:hAnsi="Arial" w:cs="Arial"/>
        <w:sz w:val="20"/>
      </w:rPr>
      <w:t>Taxation Determination</w:t>
    </w:r>
  </w:p>
  <w:p w14:paraId="15AC1BCB" w14:textId="77777777" w:rsidR="00587C50" w:rsidRPr="0067541C" w:rsidRDefault="00587C50">
    <w:pPr>
      <w:pStyle w:val="Header"/>
      <w:rPr>
        <w:rFonts w:ascii="Arial" w:hAnsi="Arial" w:cs="Arial"/>
        <w:sz w:val="52"/>
      </w:rPr>
    </w:pPr>
    <w:r w:rsidRPr="0067541C">
      <w:rPr>
        <w:rFonts w:ascii="Arial" w:hAnsi="Arial" w:cs="Arial"/>
        <w:b/>
        <w:sz w:val="52"/>
      </w:rPr>
      <w:t xml:space="preserve">TD </w:t>
    </w:r>
    <w:r w:rsidRPr="0067541C">
      <w:rPr>
        <w:rFonts w:ascii="Arial" w:hAnsi="Arial" w:cs="Arial"/>
        <w:sz w:val="52"/>
      </w:rPr>
      <w:fldChar w:fldCharType="begin"/>
    </w:r>
    <w:r w:rsidRPr="0067541C">
      <w:rPr>
        <w:rFonts w:ascii="Arial" w:hAnsi="Arial" w:cs="Arial"/>
        <w:sz w:val="52"/>
      </w:rPr>
      <w:instrText xml:space="preserve"> REF CDocNum </w:instrText>
    </w:r>
    <w:r>
      <w:rPr>
        <w:rFonts w:ascii="Arial" w:hAnsi="Arial" w:cs="Arial"/>
        <w:sz w:val="52"/>
      </w:rPr>
      <w:instrText xml:space="preserve"> \* MERGEFORMAT </w:instrText>
    </w:r>
    <w:r w:rsidRPr="0067541C">
      <w:rPr>
        <w:rFonts w:ascii="Arial" w:hAnsi="Arial" w:cs="Arial"/>
        <w:sz w:val="52"/>
      </w:rPr>
      <w:fldChar w:fldCharType="end"/>
    </w:r>
  </w:p>
  <w:p w14:paraId="15AC1BCC" w14:textId="77777777"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45590D">
      <w:rPr>
        <w:rFonts w:ascii="Arial" w:hAnsi="Arial" w:cs="Arial"/>
        <w:noProof/>
        <w:snapToGrid w:val="0"/>
        <w:sz w:val="20"/>
        <w:lang w:eastAsia="en-US"/>
      </w:rPr>
      <w:t>5</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1BCD" w14:textId="0BEA005C"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1BCE" w14:textId="5599B536" w:rsidR="00146ED8" w:rsidRPr="00767CE8" w:rsidRDefault="00146ED8" w:rsidP="00767CE8">
    <w:pPr>
      <w:framePr w:w="3241" w:h="526" w:hSpace="180" w:wrap="around" w:vAnchor="page" w:hAnchor="page" w:x="7711" w:y="1141"/>
      <w:pBdr>
        <w:top w:val="single" w:sz="12" w:space="1" w:color="auto"/>
        <w:left w:val="single" w:sz="12" w:space="1" w:color="auto"/>
        <w:bottom w:val="single" w:sz="12" w:space="1" w:color="auto"/>
        <w:right w:val="single" w:sz="12" w:space="1" w:color="auto"/>
      </w:pBdr>
      <w:rPr>
        <w:rFonts w:ascii="Arial" w:hAnsi="Arial" w:cs="Arial"/>
        <w:sz w:val="22"/>
        <w:szCs w:val="22"/>
      </w:rPr>
    </w:pPr>
    <w:r w:rsidRPr="00767CE8">
      <w:rPr>
        <w:rFonts w:ascii="Arial" w:hAnsi="Arial" w:cs="Arial"/>
        <w:b/>
        <w:sz w:val="22"/>
        <w:szCs w:val="22"/>
      </w:rPr>
      <w:t xml:space="preserve">Instrument ID: </w:t>
    </w:r>
    <w:r w:rsidR="006B0F5E">
      <w:rPr>
        <w:rFonts w:ascii="Arial" w:hAnsi="Arial" w:cs="Arial"/>
        <w:b/>
        <w:sz w:val="22"/>
        <w:szCs w:val="22"/>
      </w:rPr>
      <w:t>2020/SMB/</w:t>
    </w:r>
    <w:r w:rsidR="006A6F85">
      <w:rPr>
        <w:rFonts w:ascii="Arial" w:hAnsi="Arial" w:cs="Arial"/>
        <w:b/>
        <w:sz w:val="22"/>
        <w:szCs w:val="22"/>
      </w:rPr>
      <w:t>0</w:t>
    </w:r>
    <w:bookmarkStart w:id="0" w:name="_GoBack"/>
    <w:bookmarkEnd w:id="0"/>
    <w:r w:rsidR="006B0F5E">
      <w:rPr>
        <w:rFonts w:ascii="Arial" w:hAnsi="Arial" w:cs="Arial"/>
        <w:b/>
        <w:sz w:val="22"/>
        <w:szCs w:val="22"/>
      </w:rPr>
      <w:t>02</w:t>
    </w:r>
    <w:r w:rsidR="00366DAE">
      <w:rPr>
        <w:rFonts w:ascii="Arial" w:hAnsi="Arial" w:cs="Arial"/>
        <w:b/>
        <w:sz w:val="22"/>
        <w:szCs w:val="22"/>
      </w:rPr>
      <w:t>1</w:t>
    </w:r>
  </w:p>
  <w:p w14:paraId="7AE61362" w14:textId="77777777" w:rsidR="005F5B68" w:rsidRDefault="003D0CBA" w:rsidP="001828A4">
    <w:pPr>
      <w:pStyle w:val="Header"/>
      <w:tabs>
        <w:tab w:val="clear" w:pos="4153"/>
        <w:tab w:val="clear" w:pos="8306"/>
      </w:tabs>
      <w:rPr>
        <w:rFonts w:ascii="Arial" w:hAnsi="Arial" w:cs="Arial"/>
        <w:sz w:val="20"/>
      </w:rPr>
    </w:pPr>
    <w:r>
      <w:rPr>
        <w:noProof/>
      </w:rPr>
      <w:drawing>
        <wp:inline distT="0" distB="0" distL="0" distR="0" wp14:anchorId="15AC1BD1" wp14:editId="15AC1BD2">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5AC1BD0" w14:textId="7036A1B2" w:rsidR="00CC1833" w:rsidRPr="001A6644" w:rsidRDefault="00CC1833"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0234C"/>
    <w:multiLevelType w:val="hybridMultilevel"/>
    <w:tmpl w:val="DB620258"/>
    <w:lvl w:ilvl="0" w:tplc="D334EEE8">
      <w:start w:val="1"/>
      <w:numFmt w:val="lowerRoman"/>
      <w:lvlText w:val="%1."/>
      <w:lvlJc w:val="left"/>
      <w:pPr>
        <w:ind w:left="1080" w:hanging="72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092720"/>
    <w:multiLevelType w:val="hybridMultilevel"/>
    <w:tmpl w:val="7F6A88C6"/>
    <w:lvl w:ilvl="0" w:tplc="D026DB6C">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 w15:restartNumberingAfterBreak="0">
    <w:nsid w:val="0AE703DE"/>
    <w:multiLevelType w:val="hybridMultilevel"/>
    <w:tmpl w:val="3B408480"/>
    <w:lvl w:ilvl="0" w:tplc="D026DB6C">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 w15:restartNumberingAfterBreak="0">
    <w:nsid w:val="21AC0649"/>
    <w:multiLevelType w:val="hybridMultilevel"/>
    <w:tmpl w:val="7F6A88C6"/>
    <w:lvl w:ilvl="0" w:tplc="D026DB6C">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 w15:restartNumberingAfterBreak="0">
    <w:nsid w:val="251E1E6D"/>
    <w:multiLevelType w:val="hybridMultilevel"/>
    <w:tmpl w:val="7F6A88C6"/>
    <w:lvl w:ilvl="0" w:tplc="D026DB6C">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 w15:restartNumberingAfterBreak="0">
    <w:nsid w:val="2D251CC8"/>
    <w:multiLevelType w:val="hybridMultilevel"/>
    <w:tmpl w:val="7F6A88C6"/>
    <w:lvl w:ilvl="0" w:tplc="D026DB6C">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 w15:restartNumberingAfterBreak="0">
    <w:nsid w:val="31596128"/>
    <w:multiLevelType w:val="hybridMultilevel"/>
    <w:tmpl w:val="E856C8A0"/>
    <w:lvl w:ilvl="0" w:tplc="02224C8E">
      <w:start w:val="1"/>
      <w:numFmt w:val="lowerLetter"/>
      <w:lvlText w:val="(%1)"/>
      <w:lvlJc w:val="left"/>
      <w:pPr>
        <w:ind w:left="2138" w:hanging="360"/>
      </w:pPr>
      <w:rPr>
        <w:rFonts w:hint="default"/>
      </w:rPr>
    </w:lvl>
    <w:lvl w:ilvl="1" w:tplc="02224C8E">
      <w:start w:val="1"/>
      <w:numFmt w:val="lowerLetter"/>
      <w:lvlText w:val="(%2)"/>
      <w:lvlJc w:val="left"/>
      <w:pPr>
        <w:ind w:left="2858" w:hanging="360"/>
      </w:pPr>
      <w:rPr>
        <w:rFonts w:hint="default"/>
      </w:r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 w15:restartNumberingAfterBreak="0">
    <w:nsid w:val="35675E19"/>
    <w:multiLevelType w:val="hybridMultilevel"/>
    <w:tmpl w:val="80F480B6"/>
    <w:lvl w:ilvl="0" w:tplc="2D1AC17C">
      <w:start w:val="1"/>
      <w:numFmt w:val="lowerRoman"/>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A7A1BDC"/>
    <w:multiLevelType w:val="hybridMultilevel"/>
    <w:tmpl w:val="80F480B6"/>
    <w:lvl w:ilvl="0" w:tplc="2D1AC17C">
      <w:start w:val="1"/>
      <w:numFmt w:val="lowerRoman"/>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7E611F5"/>
    <w:multiLevelType w:val="hybridMultilevel"/>
    <w:tmpl w:val="7F6A88C6"/>
    <w:lvl w:ilvl="0" w:tplc="D026DB6C">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0" w15:restartNumberingAfterBreak="0">
    <w:nsid w:val="495D4424"/>
    <w:multiLevelType w:val="hybridMultilevel"/>
    <w:tmpl w:val="BE541D5E"/>
    <w:lvl w:ilvl="0" w:tplc="02224C8E">
      <w:start w:val="1"/>
      <w:numFmt w:val="lowerLetter"/>
      <w:lvlText w:val="(%1)"/>
      <w:lvlJc w:val="left"/>
      <w:pPr>
        <w:ind w:left="2138" w:hanging="360"/>
      </w:pPr>
      <w:rPr>
        <w:rFonts w:hint="default"/>
      </w:rPr>
    </w:lvl>
    <w:lvl w:ilvl="1" w:tplc="02224C8E">
      <w:start w:val="1"/>
      <w:numFmt w:val="lowerLetter"/>
      <w:lvlText w:val="(%2)"/>
      <w:lvlJc w:val="left"/>
      <w:pPr>
        <w:ind w:left="2858" w:hanging="360"/>
      </w:pPr>
      <w:rPr>
        <w:rFonts w:hint="default"/>
      </w:r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1" w15:restartNumberingAfterBreak="0">
    <w:nsid w:val="551D7557"/>
    <w:multiLevelType w:val="multilevel"/>
    <w:tmpl w:val="C316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D033DC"/>
    <w:multiLevelType w:val="hybridMultilevel"/>
    <w:tmpl w:val="80F480B6"/>
    <w:lvl w:ilvl="0" w:tplc="2D1AC17C">
      <w:start w:val="1"/>
      <w:numFmt w:val="lowerRoman"/>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232560D"/>
    <w:multiLevelType w:val="hybridMultilevel"/>
    <w:tmpl w:val="80F480B6"/>
    <w:lvl w:ilvl="0" w:tplc="2D1AC17C">
      <w:start w:val="1"/>
      <w:numFmt w:val="lowerRoman"/>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2C869AE"/>
    <w:multiLevelType w:val="hybridMultilevel"/>
    <w:tmpl w:val="192C2294"/>
    <w:lvl w:ilvl="0" w:tplc="073248B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3882A3D"/>
    <w:multiLevelType w:val="hybridMultilevel"/>
    <w:tmpl w:val="5ABAF900"/>
    <w:lvl w:ilvl="0" w:tplc="02224C8E">
      <w:start w:val="1"/>
      <w:numFmt w:val="lowerLetter"/>
      <w:lvlText w:val="(%1)"/>
      <w:lvlJc w:val="left"/>
      <w:pPr>
        <w:ind w:left="2138" w:hanging="360"/>
      </w:pPr>
      <w:rPr>
        <w:rFonts w:hint="default"/>
      </w:rPr>
    </w:lvl>
    <w:lvl w:ilvl="1" w:tplc="0C090019">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6" w15:restartNumberingAfterBreak="0">
    <w:nsid w:val="65C3248F"/>
    <w:multiLevelType w:val="hybridMultilevel"/>
    <w:tmpl w:val="90A6D1EA"/>
    <w:lvl w:ilvl="0" w:tplc="BD086350">
      <w:start w:val="1"/>
      <w:numFmt w:val="decimal"/>
      <w:lvlText w:val="%1."/>
      <w:lvlJc w:val="left"/>
      <w:pPr>
        <w:ind w:left="720" w:hanging="360"/>
      </w:pPr>
      <w:rPr>
        <w:i w:val="0"/>
      </w:rPr>
    </w:lvl>
    <w:lvl w:ilvl="1" w:tplc="6CC8D630">
      <w:start w:val="1"/>
      <w:numFmt w:val="lowerLetter"/>
      <w:lvlText w:val="(%2)"/>
      <w:lvlJc w:val="left"/>
      <w:pPr>
        <w:ind w:left="1440" w:hanging="360"/>
      </w:pPr>
      <w:rPr>
        <w:rFonts w:hint="default"/>
      </w:rPr>
    </w:lvl>
    <w:lvl w:ilvl="2" w:tplc="B1BCE82E">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11D3CEE"/>
    <w:multiLevelType w:val="hybridMultilevel"/>
    <w:tmpl w:val="55DEB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BD3DFC"/>
    <w:multiLevelType w:val="hybridMultilevel"/>
    <w:tmpl w:val="80F480B6"/>
    <w:lvl w:ilvl="0" w:tplc="2D1AC17C">
      <w:start w:val="1"/>
      <w:numFmt w:val="lowerRoman"/>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D5F0473"/>
    <w:multiLevelType w:val="hybridMultilevel"/>
    <w:tmpl w:val="80F480B6"/>
    <w:lvl w:ilvl="0" w:tplc="2D1AC17C">
      <w:start w:val="1"/>
      <w:numFmt w:val="lowerRoman"/>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6"/>
  </w:num>
  <w:num w:numId="3">
    <w:abstractNumId w:val="10"/>
  </w:num>
  <w:num w:numId="4">
    <w:abstractNumId w:val="14"/>
  </w:num>
  <w:num w:numId="5">
    <w:abstractNumId w:val="4"/>
  </w:num>
  <w:num w:numId="6">
    <w:abstractNumId w:val="5"/>
  </w:num>
  <w:num w:numId="7">
    <w:abstractNumId w:val="1"/>
  </w:num>
  <w:num w:numId="8">
    <w:abstractNumId w:val="3"/>
  </w:num>
  <w:num w:numId="9">
    <w:abstractNumId w:val="9"/>
  </w:num>
  <w:num w:numId="10">
    <w:abstractNumId w:val="17"/>
  </w:num>
  <w:num w:numId="11">
    <w:abstractNumId w:val="19"/>
  </w:num>
  <w:num w:numId="12">
    <w:abstractNumId w:val="0"/>
  </w:num>
  <w:num w:numId="13">
    <w:abstractNumId w:val="12"/>
  </w:num>
  <w:num w:numId="14">
    <w:abstractNumId w:val="13"/>
  </w:num>
  <w:num w:numId="15">
    <w:abstractNumId w:val="8"/>
  </w:num>
  <w:num w:numId="16">
    <w:abstractNumId w:val="7"/>
  </w:num>
  <w:num w:numId="17">
    <w:abstractNumId w:val="18"/>
  </w:num>
  <w:num w:numId="18">
    <w:abstractNumId w:val="15"/>
  </w:num>
  <w:num w:numId="19">
    <w:abstractNumId w:val="6"/>
  </w:num>
  <w:num w:numId="2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040AF"/>
    <w:rsid w:val="000117B2"/>
    <w:rsid w:val="000146FF"/>
    <w:rsid w:val="0001796D"/>
    <w:rsid w:val="00017BF0"/>
    <w:rsid w:val="00020AD8"/>
    <w:rsid w:val="00022440"/>
    <w:rsid w:val="00024EAC"/>
    <w:rsid w:val="0002568B"/>
    <w:rsid w:val="00043FA7"/>
    <w:rsid w:val="00053EE3"/>
    <w:rsid w:val="000552E8"/>
    <w:rsid w:val="00056585"/>
    <w:rsid w:val="0005674F"/>
    <w:rsid w:val="000572DC"/>
    <w:rsid w:val="00065C6E"/>
    <w:rsid w:val="0006625F"/>
    <w:rsid w:val="00072E6E"/>
    <w:rsid w:val="00073F1B"/>
    <w:rsid w:val="00075B58"/>
    <w:rsid w:val="00081520"/>
    <w:rsid w:val="000845F3"/>
    <w:rsid w:val="00090023"/>
    <w:rsid w:val="000A48CF"/>
    <w:rsid w:val="000B11DD"/>
    <w:rsid w:val="000B1785"/>
    <w:rsid w:val="000C03B3"/>
    <w:rsid w:val="000C390A"/>
    <w:rsid w:val="000C42DD"/>
    <w:rsid w:val="000C77DD"/>
    <w:rsid w:val="000E295B"/>
    <w:rsid w:val="000E45A0"/>
    <w:rsid w:val="00101CD5"/>
    <w:rsid w:val="00107460"/>
    <w:rsid w:val="00112415"/>
    <w:rsid w:val="0013678D"/>
    <w:rsid w:val="00140A34"/>
    <w:rsid w:val="00146ED8"/>
    <w:rsid w:val="0015651F"/>
    <w:rsid w:val="00167202"/>
    <w:rsid w:val="001712B3"/>
    <w:rsid w:val="001828A4"/>
    <w:rsid w:val="00183082"/>
    <w:rsid w:val="001A2914"/>
    <w:rsid w:val="001A3BE2"/>
    <w:rsid w:val="001B2A3F"/>
    <w:rsid w:val="001C35E7"/>
    <w:rsid w:val="001C4578"/>
    <w:rsid w:val="001D02E6"/>
    <w:rsid w:val="001F0051"/>
    <w:rsid w:val="001F0184"/>
    <w:rsid w:val="001F28A6"/>
    <w:rsid w:val="001F2A16"/>
    <w:rsid w:val="001F6921"/>
    <w:rsid w:val="001F7C3E"/>
    <w:rsid w:val="00201969"/>
    <w:rsid w:val="00201DBC"/>
    <w:rsid w:val="002031D7"/>
    <w:rsid w:val="0021222C"/>
    <w:rsid w:val="00213FA5"/>
    <w:rsid w:val="0021496E"/>
    <w:rsid w:val="00222392"/>
    <w:rsid w:val="00222AFB"/>
    <w:rsid w:val="0023733A"/>
    <w:rsid w:val="0024044F"/>
    <w:rsid w:val="00240CFB"/>
    <w:rsid w:val="00240F8A"/>
    <w:rsid w:val="00241D69"/>
    <w:rsid w:val="00245D00"/>
    <w:rsid w:val="00257F2D"/>
    <w:rsid w:val="00262F9F"/>
    <w:rsid w:val="00266D2D"/>
    <w:rsid w:val="0027331F"/>
    <w:rsid w:val="00285E76"/>
    <w:rsid w:val="00290F5A"/>
    <w:rsid w:val="002949C3"/>
    <w:rsid w:val="002972DB"/>
    <w:rsid w:val="002A10A4"/>
    <w:rsid w:val="002A26FE"/>
    <w:rsid w:val="002B1423"/>
    <w:rsid w:val="002D45A5"/>
    <w:rsid w:val="002F1257"/>
    <w:rsid w:val="002F1E55"/>
    <w:rsid w:val="002F65F6"/>
    <w:rsid w:val="00305759"/>
    <w:rsid w:val="00310C61"/>
    <w:rsid w:val="00316AA6"/>
    <w:rsid w:val="003171B3"/>
    <w:rsid w:val="00317A21"/>
    <w:rsid w:val="0032559D"/>
    <w:rsid w:val="00331616"/>
    <w:rsid w:val="00333567"/>
    <w:rsid w:val="00334E79"/>
    <w:rsid w:val="00344575"/>
    <w:rsid w:val="0035113C"/>
    <w:rsid w:val="00354525"/>
    <w:rsid w:val="0035742F"/>
    <w:rsid w:val="00362B78"/>
    <w:rsid w:val="00366DAE"/>
    <w:rsid w:val="00367203"/>
    <w:rsid w:val="00374326"/>
    <w:rsid w:val="00374385"/>
    <w:rsid w:val="00380CC4"/>
    <w:rsid w:val="00396142"/>
    <w:rsid w:val="00396E41"/>
    <w:rsid w:val="003A31F8"/>
    <w:rsid w:val="003C0686"/>
    <w:rsid w:val="003D08CF"/>
    <w:rsid w:val="003D0CBA"/>
    <w:rsid w:val="003D0F6A"/>
    <w:rsid w:val="003D15E9"/>
    <w:rsid w:val="003D4BA8"/>
    <w:rsid w:val="003E5269"/>
    <w:rsid w:val="003F5D87"/>
    <w:rsid w:val="003F6204"/>
    <w:rsid w:val="00405394"/>
    <w:rsid w:val="004066E4"/>
    <w:rsid w:val="0040680B"/>
    <w:rsid w:val="00407361"/>
    <w:rsid w:val="00414014"/>
    <w:rsid w:val="00417C55"/>
    <w:rsid w:val="00417FD5"/>
    <w:rsid w:val="00424A7B"/>
    <w:rsid w:val="004447C1"/>
    <w:rsid w:val="00444AD1"/>
    <w:rsid w:val="00446AA8"/>
    <w:rsid w:val="00455220"/>
    <w:rsid w:val="0045590D"/>
    <w:rsid w:val="0046211F"/>
    <w:rsid w:val="00462375"/>
    <w:rsid w:val="00466740"/>
    <w:rsid w:val="0046787B"/>
    <w:rsid w:val="00477984"/>
    <w:rsid w:val="00486653"/>
    <w:rsid w:val="00493CA7"/>
    <w:rsid w:val="00495C47"/>
    <w:rsid w:val="004A5FDA"/>
    <w:rsid w:val="004B19DF"/>
    <w:rsid w:val="004B6853"/>
    <w:rsid w:val="004C054C"/>
    <w:rsid w:val="004D098C"/>
    <w:rsid w:val="004D24A9"/>
    <w:rsid w:val="004D41FE"/>
    <w:rsid w:val="004E1A64"/>
    <w:rsid w:val="004E5357"/>
    <w:rsid w:val="004F4A07"/>
    <w:rsid w:val="004F5EB1"/>
    <w:rsid w:val="004F6887"/>
    <w:rsid w:val="005030AD"/>
    <w:rsid w:val="00506B86"/>
    <w:rsid w:val="0051249C"/>
    <w:rsid w:val="0051304C"/>
    <w:rsid w:val="0051572E"/>
    <w:rsid w:val="005176E7"/>
    <w:rsid w:val="00520330"/>
    <w:rsid w:val="00524B6B"/>
    <w:rsid w:val="00526403"/>
    <w:rsid w:val="00527123"/>
    <w:rsid w:val="00533FA9"/>
    <w:rsid w:val="005347AB"/>
    <w:rsid w:val="005413EE"/>
    <w:rsid w:val="005514FC"/>
    <w:rsid w:val="00552362"/>
    <w:rsid w:val="005801C0"/>
    <w:rsid w:val="00582940"/>
    <w:rsid w:val="00582FE9"/>
    <w:rsid w:val="00587443"/>
    <w:rsid w:val="00587C50"/>
    <w:rsid w:val="005917F3"/>
    <w:rsid w:val="00593869"/>
    <w:rsid w:val="0059474D"/>
    <w:rsid w:val="005B0ACD"/>
    <w:rsid w:val="005B50A2"/>
    <w:rsid w:val="005B5FB0"/>
    <w:rsid w:val="005C3408"/>
    <w:rsid w:val="005D452C"/>
    <w:rsid w:val="005D611B"/>
    <w:rsid w:val="005D6267"/>
    <w:rsid w:val="005F1ACE"/>
    <w:rsid w:val="005F256D"/>
    <w:rsid w:val="005F362A"/>
    <w:rsid w:val="005F5B68"/>
    <w:rsid w:val="0060183A"/>
    <w:rsid w:val="00603110"/>
    <w:rsid w:val="00611C8E"/>
    <w:rsid w:val="006302F7"/>
    <w:rsid w:val="00631F30"/>
    <w:rsid w:val="006373B6"/>
    <w:rsid w:val="00640CC2"/>
    <w:rsid w:val="00642420"/>
    <w:rsid w:val="00646158"/>
    <w:rsid w:val="00646733"/>
    <w:rsid w:val="00650FF3"/>
    <w:rsid w:val="006513F4"/>
    <w:rsid w:val="0066622C"/>
    <w:rsid w:val="00666487"/>
    <w:rsid w:val="00667885"/>
    <w:rsid w:val="00673B37"/>
    <w:rsid w:val="006810F1"/>
    <w:rsid w:val="00682134"/>
    <w:rsid w:val="00690E17"/>
    <w:rsid w:val="006945EA"/>
    <w:rsid w:val="00696957"/>
    <w:rsid w:val="006A6F85"/>
    <w:rsid w:val="006B0F5E"/>
    <w:rsid w:val="006B5417"/>
    <w:rsid w:val="006B5470"/>
    <w:rsid w:val="006D0138"/>
    <w:rsid w:val="006D3137"/>
    <w:rsid w:val="006D6F52"/>
    <w:rsid w:val="006E1FE2"/>
    <w:rsid w:val="006E2739"/>
    <w:rsid w:val="006F28DA"/>
    <w:rsid w:val="006F4F97"/>
    <w:rsid w:val="00701718"/>
    <w:rsid w:val="00710359"/>
    <w:rsid w:val="00710E36"/>
    <w:rsid w:val="007124CE"/>
    <w:rsid w:val="00712FFF"/>
    <w:rsid w:val="00714C25"/>
    <w:rsid w:val="00722DBF"/>
    <w:rsid w:val="00733E6A"/>
    <w:rsid w:val="00735157"/>
    <w:rsid w:val="00740A84"/>
    <w:rsid w:val="0076271C"/>
    <w:rsid w:val="00767CE8"/>
    <w:rsid w:val="00775490"/>
    <w:rsid w:val="00795D0C"/>
    <w:rsid w:val="00797F42"/>
    <w:rsid w:val="007A55BA"/>
    <w:rsid w:val="007A5704"/>
    <w:rsid w:val="007B1183"/>
    <w:rsid w:val="007C1FBD"/>
    <w:rsid w:val="007C54B3"/>
    <w:rsid w:val="007C5C8E"/>
    <w:rsid w:val="007E0A01"/>
    <w:rsid w:val="007E176F"/>
    <w:rsid w:val="007E22F5"/>
    <w:rsid w:val="007F25F3"/>
    <w:rsid w:val="007F33BC"/>
    <w:rsid w:val="007F4901"/>
    <w:rsid w:val="0080489E"/>
    <w:rsid w:val="00815D18"/>
    <w:rsid w:val="00824FC9"/>
    <w:rsid w:val="00826DEB"/>
    <w:rsid w:val="00832A78"/>
    <w:rsid w:val="008345CF"/>
    <w:rsid w:val="00836B02"/>
    <w:rsid w:val="008467D4"/>
    <w:rsid w:val="00850FB0"/>
    <w:rsid w:val="0085238E"/>
    <w:rsid w:val="00853428"/>
    <w:rsid w:val="008540EA"/>
    <w:rsid w:val="00866A00"/>
    <w:rsid w:val="008702A6"/>
    <w:rsid w:val="008757CE"/>
    <w:rsid w:val="0088392C"/>
    <w:rsid w:val="00891736"/>
    <w:rsid w:val="00897C0E"/>
    <w:rsid w:val="00897E31"/>
    <w:rsid w:val="008A046F"/>
    <w:rsid w:val="008A405A"/>
    <w:rsid w:val="008A6A6A"/>
    <w:rsid w:val="008B4F17"/>
    <w:rsid w:val="008B650A"/>
    <w:rsid w:val="008B787C"/>
    <w:rsid w:val="008C3898"/>
    <w:rsid w:val="008C66CC"/>
    <w:rsid w:val="008F483C"/>
    <w:rsid w:val="00903C7C"/>
    <w:rsid w:val="00910595"/>
    <w:rsid w:val="00910756"/>
    <w:rsid w:val="009108C0"/>
    <w:rsid w:val="00912D61"/>
    <w:rsid w:val="00916C9F"/>
    <w:rsid w:val="009322D7"/>
    <w:rsid w:val="00932BDE"/>
    <w:rsid w:val="009371D0"/>
    <w:rsid w:val="0096362B"/>
    <w:rsid w:val="00967725"/>
    <w:rsid w:val="009709BD"/>
    <w:rsid w:val="00980CC7"/>
    <w:rsid w:val="0098195F"/>
    <w:rsid w:val="00984717"/>
    <w:rsid w:val="009902F8"/>
    <w:rsid w:val="00993BB8"/>
    <w:rsid w:val="0099555F"/>
    <w:rsid w:val="009A1418"/>
    <w:rsid w:val="009A22A1"/>
    <w:rsid w:val="009A38F9"/>
    <w:rsid w:val="009B3A1B"/>
    <w:rsid w:val="009B6332"/>
    <w:rsid w:val="009C0912"/>
    <w:rsid w:val="009C2B45"/>
    <w:rsid w:val="009C7443"/>
    <w:rsid w:val="009D6694"/>
    <w:rsid w:val="009E7B7C"/>
    <w:rsid w:val="009F0300"/>
    <w:rsid w:val="009F0C4F"/>
    <w:rsid w:val="009F66D1"/>
    <w:rsid w:val="009F7728"/>
    <w:rsid w:val="00A018CC"/>
    <w:rsid w:val="00A124CB"/>
    <w:rsid w:val="00A167A8"/>
    <w:rsid w:val="00A201FF"/>
    <w:rsid w:val="00A21F0A"/>
    <w:rsid w:val="00A26011"/>
    <w:rsid w:val="00A27218"/>
    <w:rsid w:val="00A35D38"/>
    <w:rsid w:val="00A506C2"/>
    <w:rsid w:val="00A62886"/>
    <w:rsid w:val="00A64E76"/>
    <w:rsid w:val="00A74C38"/>
    <w:rsid w:val="00A77D24"/>
    <w:rsid w:val="00A8572F"/>
    <w:rsid w:val="00A92DE6"/>
    <w:rsid w:val="00A93E07"/>
    <w:rsid w:val="00A979CF"/>
    <w:rsid w:val="00AA4DF8"/>
    <w:rsid w:val="00AB780C"/>
    <w:rsid w:val="00AC2448"/>
    <w:rsid w:val="00AD0B0B"/>
    <w:rsid w:val="00AD32AF"/>
    <w:rsid w:val="00AD5ADE"/>
    <w:rsid w:val="00AE023B"/>
    <w:rsid w:val="00AE7138"/>
    <w:rsid w:val="00AF4CAF"/>
    <w:rsid w:val="00B117BA"/>
    <w:rsid w:val="00B15F23"/>
    <w:rsid w:val="00B16508"/>
    <w:rsid w:val="00B20D87"/>
    <w:rsid w:val="00B24053"/>
    <w:rsid w:val="00B2546A"/>
    <w:rsid w:val="00B27C80"/>
    <w:rsid w:val="00B31550"/>
    <w:rsid w:val="00B35B27"/>
    <w:rsid w:val="00B40EA0"/>
    <w:rsid w:val="00B5785A"/>
    <w:rsid w:val="00B578AC"/>
    <w:rsid w:val="00B62F06"/>
    <w:rsid w:val="00B6433F"/>
    <w:rsid w:val="00B64CF5"/>
    <w:rsid w:val="00B74644"/>
    <w:rsid w:val="00B75E9E"/>
    <w:rsid w:val="00B76C9B"/>
    <w:rsid w:val="00B823A1"/>
    <w:rsid w:val="00B83443"/>
    <w:rsid w:val="00B8428B"/>
    <w:rsid w:val="00B92524"/>
    <w:rsid w:val="00BA2EC4"/>
    <w:rsid w:val="00BA41F5"/>
    <w:rsid w:val="00BA6F4E"/>
    <w:rsid w:val="00BB3C9C"/>
    <w:rsid w:val="00BB77B8"/>
    <w:rsid w:val="00BC4A81"/>
    <w:rsid w:val="00BF17C0"/>
    <w:rsid w:val="00BF4822"/>
    <w:rsid w:val="00C01AE3"/>
    <w:rsid w:val="00C01D22"/>
    <w:rsid w:val="00C104B6"/>
    <w:rsid w:val="00C10F02"/>
    <w:rsid w:val="00C114F4"/>
    <w:rsid w:val="00C11D03"/>
    <w:rsid w:val="00C209FA"/>
    <w:rsid w:val="00C257CA"/>
    <w:rsid w:val="00C267B5"/>
    <w:rsid w:val="00C2704F"/>
    <w:rsid w:val="00C31967"/>
    <w:rsid w:val="00C34C96"/>
    <w:rsid w:val="00C371DE"/>
    <w:rsid w:val="00C409AE"/>
    <w:rsid w:val="00C4143E"/>
    <w:rsid w:val="00C42D50"/>
    <w:rsid w:val="00C468D7"/>
    <w:rsid w:val="00C54DF8"/>
    <w:rsid w:val="00C60B49"/>
    <w:rsid w:val="00C7440A"/>
    <w:rsid w:val="00C77B30"/>
    <w:rsid w:val="00C82A86"/>
    <w:rsid w:val="00C865ED"/>
    <w:rsid w:val="00C8775A"/>
    <w:rsid w:val="00C970C8"/>
    <w:rsid w:val="00CA0877"/>
    <w:rsid w:val="00CA387C"/>
    <w:rsid w:val="00CA6B59"/>
    <w:rsid w:val="00CB3B6C"/>
    <w:rsid w:val="00CB75F1"/>
    <w:rsid w:val="00CC1833"/>
    <w:rsid w:val="00CC189F"/>
    <w:rsid w:val="00CC3368"/>
    <w:rsid w:val="00CD2421"/>
    <w:rsid w:val="00CF0693"/>
    <w:rsid w:val="00CF19C4"/>
    <w:rsid w:val="00CF2B0A"/>
    <w:rsid w:val="00CF785F"/>
    <w:rsid w:val="00D13C04"/>
    <w:rsid w:val="00D20A78"/>
    <w:rsid w:val="00D22572"/>
    <w:rsid w:val="00D26137"/>
    <w:rsid w:val="00D27458"/>
    <w:rsid w:val="00D278BA"/>
    <w:rsid w:val="00D40454"/>
    <w:rsid w:val="00D4059C"/>
    <w:rsid w:val="00D53D8F"/>
    <w:rsid w:val="00D55B41"/>
    <w:rsid w:val="00D61C76"/>
    <w:rsid w:val="00D66B0E"/>
    <w:rsid w:val="00D67E47"/>
    <w:rsid w:val="00D77015"/>
    <w:rsid w:val="00D87345"/>
    <w:rsid w:val="00D92B48"/>
    <w:rsid w:val="00DA5102"/>
    <w:rsid w:val="00DB1693"/>
    <w:rsid w:val="00DB17E2"/>
    <w:rsid w:val="00DC0D71"/>
    <w:rsid w:val="00DC148B"/>
    <w:rsid w:val="00DC718C"/>
    <w:rsid w:val="00DD00DE"/>
    <w:rsid w:val="00DD5B07"/>
    <w:rsid w:val="00DE04D7"/>
    <w:rsid w:val="00DE6821"/>
    <w:rsid w:val="00DF0FB1"/>
    <w:rsid w:val="00DF2022"/>
    <w:rsid w:val="00DF34BE"/>
    <w:rsid w:val="00DF5D59"/>
    <w:rsid w:val="00E10B37"/>
    <w:rsid w:val="00E10EE4"/>
    <w:rsid w:val="00E1584A"/>
    <w:rsid w:val="00E239E4"/>
    <w:rsid w:val="00E3596D"/>
    <w:rsid w:val="00E36A38"/>
    <w:rsid w:val="00E53399"/>
    <w:rsid w:val="00E7269A"/>
    <w:rsid w:val="00E77995"/>
    <w:rsid w:val="00E827A7"/>
    <w:rsid w:val="00E87099"/>
    <w:rsid w:val="00E935CC"/>
    <w:rsid w:val="00E966EA"/>
    <w:rsid w:val="00EA1669"/>
    <w:rsid w:val="00EA28E6"/>
    <w:rsid w:val="00EC1AB1"/>
    <w:rsid w:val="00EC5545"/>
    <w:rsid w:val="00EE7420"/>
    <w:rsid w:val="00EF78C4"/>
    <w:rsid w:val="00F01D90"/>
    <w:rsid w:val="00F04CD7"/>
    <w:rsid w:val="00F069BA"/>
    <w:rsid w:val="00F23458"/>
    <w:rsid w:val="00F23E15"/>
    <w:rsid w:val="00F244A2"/>
    <w:rsid w:val="00F35064"/>
    <w:rsid w:val="00F374D8"/>
    <w:rsid w:val="00F40A38"/>
    <w:rsid w:val="00F41D2B"/>
    <w:rsid w:val="00F454C7"/>
    <w:rsid w:val="00F539FB"/>
    <w:rsid w:val="00F5684D"/>
    <w:rsid w:val="00F57AB6"/>
    <w:rsid w:val="00F61695"/>
    <w:rsid w:val="00F63311"/>
    <w:rsid w:val="00F6480F"/>
    <w:rsid w:val="00F64868"/>
    <w:rsid w:val="00F668F8"/>
    <w:rsid w:val="00F70C2E"/>
    <w:rsid w:val="00F7114B"/>
    <w:rsid w:val="00F721E1"/>
    <w:rsid w:val="00F84DF2"/>
    <w:rsid w:val="00F86713"/>
    <w:rsid w:val="00F932E0"/>
    <w:rsid w:val="00FA7B3A"/>
    <w:rsid w:val="00FB2FC3"/>
    <w:rsid w:val="00FB7701"/>
    <w:rsid w:val="00FC40F0"/>
    <w:rsid w:val="00FC6D3B"/>
    <w:rsid w:val="00FD0129"/>
    <w:rsid w:val="00FD522D"/>
    <w:rsid w:val="00FE17ED"/>
    <w:rsid w:val="00FF4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AC1B4F"/>
  <w15:docId w15:val="{3DD6A58F-CF92-4BE5-8700-0B9D9929F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9555F"/>
    <w:rPr>
      <w:sz w:val="24"/>
    </w:rPr>
  </w:style>
  <w:style w:type="paragraph" w:styleId="Heading2">
    <w:name w:val="heading 2"/>
    <w:basedOn w:val="Normal"/>
    <w:next w:val="Normal"/>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CF785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uiPriority w:val="99"/>
    <w:semiHidden/>
    <w:rsid w:val="00A26011"/>
    <w:rPr>
      <w:sz w:val="16"/>
      <w:szCs w:val="16"/>
    </w:rPr>
  </w:style>
  <w:style w:type="paragraph" w:styleId="CommentText">
    <w:name w:val="annotation text"/>
    <w:basedOn w:val="Normal"/>
    <w:link w:val="CommentTextChar"/>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semiHidden/>
    <w:rsid w:val="00640CC2"/>
  </w:style>
  <w:style w:type="character" w:customStyle="1" w:styleId="UnresolvedMention1">
    <w:name w:val="Unresolved Mention1"/>
    <w:basedOn w:val="DefaultParagraphFont"/>
    <w:uiPriority w:val="99"/>
    <w:semiHidden/>
    <w:unhideWhenUsed/>
    <w:rsid w:val="00B75E9E"/>
    <w:rPr>
      <w:color w:val="605E5C"/>
      <w:shd w:val="clear" w:color="auto" w:fill="E1DFDD"/>
    </w:rPr>
  </w:style>
  <w:style w:type="table" w:customStyle="1" w:styleId="TableGrid1">
    <w:name w:val="Table Grid1"/>
    <w:basedOn w:val="TableNormal"/>
    <w:next w:val="TableGrid"/>
    <w:uiPriority w:val="59"/>
    <w:rsid w:val="00C257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3137"/>
    <w:rPr>
      <w:sz w:val="24"/>
    </w:rPr>
  </w:style>
  <w:style w:type="character" w:customStyle="1" w:styleId="Heading4Char">
    <w:name w:val="Heading 4 Char"/>
    <w:basedOn w:val="DefaultParagraphFont"/>
    <w:link w:val="Heading4"/>
    <w:rsid w:val="00CF785F"/>
    <w:rPr>
      <w:rFonts w:asciiTheme="majorHAnsi" w:eastAsiaTheme="majorEastAsia" w:hAnsiTheme="majorHAnsi" w:cstheme="majorBidi"/>
      <w:b/>
      <w:bCs/>
      <w:i/>
      <w:iCs/>
      <w:color w:val="4F81BD" w:themeColor="accent1"/>
      <w:sz w:val="24"/>
    </w:rPr>
  </w:style>
  <w:style w:type="character" w:styleId="FollowedHyperlink">
    <w:name w:val="FollowedHyperlink"/>
    <w:basedOn w:val="DefaultParagraphFont"/>
    <w:semiHidden/>
    <w:unhideWhenUsed/>
    <w:rsid w:val="00CA387C"/>
    <w:rPr>
      <w:color w:val="800080" w:themeColor="followedHyperlink"/>
      <w:u w:val="single"/>
    </w:rPr>
  </w:style>
  <w:style w:type="character" w:customStyle="1" w:styleId="UnresolvedMention2">
    <w:name w:val="Unresolved Mention2"/>
    <w:basedOn w:val="DefaultParagraphFont"/>
    <w:uiPriority w:val="99"/>
    <w:semiHidden/>
    <w:unhideWhenUsed/>
    <w:rsid w:val="00B74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614476">
      <w:bodyDiv w:val="1"/>
      <w:marLeft w:val="0"/>
      <w:marRight w:val="0"/>
      <w:marTop w:val="0"/>
      <w:marBottom w:val="0"/>
      <w:divBdr>
        <w:top w:val="none" w:sz="0" w:space="0" w:color="auto"/>
        <w:left w:val="none" w:sz="0" w:space="0" w:color="auto"/>
        <w:bottom w:val="none" w:sz="0" w:space="0" w:color="auto"/>
        <w:right w:val="none" w:sz="0" w:space="0" w:color="auto"/>
      </w:divBdr>
    </w:div>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1161778279">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austlii.edu.au/au/other/dfat/treaties/1989/21.html"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austlii.edu.au/au/other/dfat/treaties/1983/9.html"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austlii.edu.au/au/other/dfat/treaties/1975/40.html" TargetMode="External"/><Relationship Id="rId20" Type="http://schemas.openxmlformats.org/officeDocument/2006/relationships/hyperlink" Target="http://www.austlii.edu.au/au/other/dfat/treaties/2008/12.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austlii.edu.au/au/other/dfat/treaties/1976/5.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austlii.edu.au/au/other/dfat/treaties/1991/4.html"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austlii.edu.au/au/other/dfat/treaties/1980/23.html"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to.gov.au/General/Financial-difficulties-and-serious-hardship/In-detail/Help-for-drought-affected-taxpayers/?page=1" TargetMode="External"/><Relationship Id="rId1" Type="http://schemas.openxmlformats.org/officeDocument/2006/relationships/hyperlink" Target="https://www.ato.gov.au/Individuals/Dealing-with-disasters/In-detail/Specific-disasters/Bushfires-2019-2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TaxCatchAll xmlns="5e039acd-daf0-4ba3-b421-e9b9ae1a3620">
      <Value>1</Value>
    </TaxCatchAll>
    <_dlc_ExpireDateSaved xmlns="http://schemas.microsoft.com/sharepoint/v3" xsi:nil="true"/>
    <_dlc_ExpireDate xmlns="http://schemas.microsoft.com/sharepoint/v3">2030-03-11T23:37:38+00:00</_dlc_ExpireDate>
    <_dlc_DocId xmlns="5e039acd-daf0-4ba3-b421-e9b9ae1a3620">5YHNKJZSV77T-1836078025-98</_dlc_DocId>
    <_dlc_DocIdUrl xmlns="5e039acd-daf0-4ba3-b421-e9b9ae1a3620">
      <Url>http://sharepoint/GASites/IntegratedTaxDesign/_layouts/DocIdRedir.aspx?ID=5YHNKJZSV77T-1836078025-98</Url>
      <Description>5YHNKJZSV77T-1836078025-98</Description>
    </_dlc_DocIdUrl>
    <Status xmlns="73f15a1b-1c2d-48b3-bd42-7790edb030af">Active</Status>
  </documentManagement>
</p:properties>
</file>

<file path=customXml/item4.xml><?xml version="1.0" encoding="utf-8"?>
<ct:contentTypeSchema xmlns:ct="http://schemas.microsoft.com/office/2006/metadata/contentType" xmlns:ma="http://schemas.microsoft.com/office/2006/metadata/properties/metaAttributes" ct:_="" ma:_="" ma:contentTypeName="Word" ma:contentTypeID="0x010100A64679C44DADA04984EEB770C479187300D671BAA6A2837143B656620068115792" ma:contentTypeVersion="25" ma:contentTypeDescription="" ma:contentTypeScope="" ma:versionID="7b79d5afd8d1612f7dd853f17e95900a">
  <xsd:schema xmlns:xsd="http://www.w3.org/2001/XMLSchema" xmlns:xs="http://www.w3.org/2001/XMLSchema" xmlns:p="http://schemas.microsoft.com/office/2006/metadata/properties" xmlns:ns1="http://schemas.microsoft.com/sharepoint/v3" xmlns:ns2="5e039acd-daf0-4ba3-b421-e9b9ae1a3620" xmlns:ns3="73f15a1b-1c2d-48b3-bd42-7790edb030af" targetNamespace="http://schemas.microsoft.com/office/2006/metadata/properties" ma:root="true" ma:fieldsID="19075de4bf99aa70533e0a5c5f89521f" ns1:_="" ns2:_="" ns3:_="">
    <xsd:import namespace="http://schemas.microsoft.com/sharepoint/v3"/>
    <xsd:import namespace="5e039acd-daf0-4ba3-b421-e9b9ae1a3620"/>
    <xsd:import namespace="73f15a1b-1c2d-48b3-bd42-7790edb030af"/>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element ref="ns3: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ma:taxonomy="true" ma:internalName="n1a6d2b88979416cad2cc3ecb331e44a" ma:taxonomyFieldName="Security_x0020_Classification" ma:displayName="Security Classification" ma:readOnly="false"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f15a1b-1c2d-48b3-bd42-7790edb030af" elementFormDefault="qualified">
    <xsd:import namespace="http://schemas.microsoft.com/office/2006/documentManagement/types"/>
    <xsd:import namespace="http://schemas.microsoft.com/office/infopath/2007/PartnerControls"/>
    <xsd:element name="Status" ma:index="18" ma:displayName="Status" ma:default="Active" ma:format="Dropdown" ma:internalName="Status">
      <xsd:simpleType>
        <xsd:restriction base="dms:Choice">
          <xsd:enumeration value="Active"/>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False</openByDefault>
  <xsnScope>http://sharepoint</xsnScope>
</customXsn>
</file>

<file path=customXml/item6.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21B34-0B68-411B-A3EA-94C6FDB92CD2}">
  <ds:schemaRefs>
    <ds:schemaRef ds:uri="http://schemas.microsoft.com/sharepoint/v3/contenttype/forms"/>
  </ds:schemaRefs>
</ds:datastoreItem>
</file>

<file path=customXml/itemProps2.xml><?xml version="1.0" encoding="utf-8"?>
<ds:datastoreItem xmlns:ds="http://schemas.openxmlformats.org/officeDocument/2006/customXml" ds:itemID="{C6461A5D-4941-442A-87D9-1C3E47354EDC}">
  <ds:schemaRefs>
    <ds:schemaRef ds:uri="http://schemas.microsoft.com/sharepoint/events"/>
  </ds:schemaRefs>
</ds:datastoreItem>
</file>

<file path=customXml/itemProps3.xml><?xml version="1.0" encoding="utf-8"?>
<ds:datastoreItem xmlns:ds="http://schemas.openxmlformats.org/officeDocument/2006/customXml" ds:itemID="{2CD597C1-B965-4E1A-A465-326C0C3A3173}">
  <ds:schemaRefs>
    <ds:schemaRef ds:uri="http://schemas.microsoft.com/office/2006/metadata/properties"/>
    <ds:schemaRef ds:uri="http://schemas.microsoft.com/office/infopath/2007/PartnerControls"/>
    <ds:schemaRef ds:uri="5e039acd-daf0-4ba3-b421-e9b9ae1a3620"/>
    <ds:schemaRef ds:uri="http://schemas.microsoft.com/sharepoint/v3"/>
    <ds:schemaRef ds:uri="73f15a1b-1c2d-48b3-bd42-7790edb030af"/>
  </ds:schemaRefs>
</ds:datastoreItem>
</file>

<file path=customXml/itemProps4.xml><?xml version="1.0" encoding="utf-8"?>
<ds:datastoreItem xmlns:ds="http://schemas.openxmlformats.org/officeDocument/2006/customXml" ds:itemID="{70C4AD67-AC26-4A21-9C49-AD957A8C5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73f15a1b-1c2d-48b3-bd42-7790edb03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BF56F5-71FC-48FA-B98E-E9A58F8032CA}">
  <ds:schemaRefs>
    <ds:schemaRef ds:uri="http://schemas.microsoft.com/office/2006/metadata/customXsn"/>
  </ds:schemaRefs>
</ds:datastoreItem>
</file>

<file path=customXml/itemProps6.xml><?xml version="1.0" encoding="utf-8"?>
<ds:datastoreItem xmlns:ds="http://schemas.openxmlformats.org/officeDocument/2006/customXml" ds:itemID="{9092B523-521B-4F01-8DAB-0EC284B7888D}">
  <ds:schemaRefs>
    <ds:schemaRef ds:uri="office.server.policy"/>
  </ds:schemaRefs>
</ds:datastoreItem>
</file>

<file path=customXml/itemProps7.xml><?xml version="1.0" encoding="utf-8"?>
<ds:datastoreItem xmlns:ds="http://schemas.openxmlformats.org/officeDocument/2006/customXml" ds:itemID="{21A254E5-8114-4C76-A676-48B379E17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5574</Words>
  <Characters>29636</Characters>
  <Application>Microsoft Office Word</Application>
  <DocSecurity>0</DocSecurity>
  <Lines>246</Lines>
  <Paragraphs>70</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Taxation Office</Company>
  <LinksUpToDate>false</LinksUpToDate>
  <CharactersWithSpaces>35140</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creator>ubafu</dc:creator>
  <cp:lastModifiedBy>Ashlee Spears</cp:lastModifiedBy>
  <cp:revision>4</cp:revision>
  <cp:lastPrinted>2017-04-21T01:19:00Z</cp:lastPrinted>
  <dcterms:created xsi:type="dcterms:W3CDTF">2020-04-23T00:54:00Z</dcterms:created>
  <dcterms:modified xsi:type="dcterms:W3CDTF">2020-04-23T00:58:00Z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0x010100A64679C44DADA04984EEB770C479187300D671BAA6A2837143B656620068115792</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fcbb74d9-da8b-45bf-9c94-0c3ff9f11397</vt:lpwstr>
  </property>
  <property fmtid="{D5CDD505-2E9C-101B-9397-08002B2CF9AE}" pid="6" name="TaxKeyword">
    <vt:lpwstr/>
  </property>
  <property fmtid="{D5CDD505-2E9C-101B-9397-08002B2CF9AE}" pid="7" name="Security Classification">
    <vt:lpwstr>1;#UNCLASSIFIED|1bbb598d-ed8e-4faa-b9b5-c952cc7313f8</vt:lpwstr>
  </property>
  <property fmtid="{D5CDD505-2E9C-101B-9397-08002B2CF9AE}" pid="8" name="_DocHome">
    <vt:i4>-2097574561</vt:i4>
  </property>
</Properties>
</file>