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46A9" w14:textId="77777777" w:rsidR="0048364F" w:rsidRPr="001C6726" w:rsidRDefault="00193461" w:rsidP="0020300C">
      <w:pPr>
        <w:rPr>
          <w:sz w:val="28"/>
        </w:rPr>
      </w:pPr>
      <w:r w:rsidRPr="001C6726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1C6726" w:rsidRDefault="0048364F" w:rsidP="0048364F">
      <w:pPr>
        <w:rPr>
          <w:sz w:val="19"/>
        </w:rPr>
      </w:pPr>
    </w:p>
    <w:p w14:paraId="429DDE36" w14:textId="443EA32B" w:rsidR="0048364F" w:rsidRPr="001C6726" w:rsidRDefault="00707FCA" w:rsidP="0048364F">
      <w:pPr>
        <w:pStyle w:val="ShortT"/>
      </w:pPr>
      <w:r w:rsidRPr="001C6726">
        <w:t xml:space="preserve">Health Insurance (Section 3C General Medical Services – Botox, </w:t>
      </w:r>
      <w:proofErr w:type="spellStart"/>
      <w:r w:rsidRPr="001C6726">
        <w:t>Dysport</w:t>
      </w:r>
      <w:proofErr w:type="spellEnd"/>
      <w:r w:rsidRPr="001C6726">
        <w:t xml:space="preserve"> or </w:t>
      </w:r>
      <w:proofErr w:type="spellStart"/>
      <w:r w:rsidRPr="001C6726">
        <w:t>Xeomin</w:t>
      </w:r>
      <w:proofErr w:type="spellEnd"/>
      <w:r w:rsidRPr="001C6726">
        <w:t xml:space="preserve"> Injection) Determination 2020</w:t>
      </w:r>
      <w:r w:rsidR="007528C1" w:rsidRPr="001C6726">
        <w:t xml:space="preserve"> </w:t>
      </w:r>
    </w:p>
    <w:p w14:paraId="3D628EC4" w14:textId="77F42978" w:rsidR="00366966" w:rsidRPr="001C6726" w:rsidRDefault="008A2ABA" w:rsidP="002F15A9">
      <w:pPr>
        <w:pStyle w:val="SignCoverPageStart"/>
        <w:spacing w:before="240"/>
        <w:rPr>
          <w:szCs w:val="22"/>
        </w:rPr>
      </w:pPr>
      <w:r w:rsidRPr="001C6726">
        <w:rPr>
          <w:szCs w:val="22"/>
        </w:rPr>
        <w:t xml:space="preserve">I, </w:t>
      </w:r>
      <w:r w:rsidR="00707FCA" w:rsidRPr="001C6726">
        <w:rPr>
          <w:szCs w:val="22"/>
        </w:rPr>
        <w:t>David Weiss</w:t>
      </w:r>
      <w:r w:rsidRPr="001C6726">
        <w:rPr>
          <w:szCs w:val="22"/>
        </w:rPr>
        <w:t xml:space="preserve">, delegate of the Minister </w:t>
      </w:r>
      <w:r w:rsidR="00C34152" w:rsidRPr="001C6726">
        <w:rPr>
          <w:szCs w:val="22"/>
        </w:rPr>
        <w:t>for Health, make the following determination.</w:t>
      </w:r>
    </w:p>
    <w:p w14:paraId="090BC42E" w14:textId="55AF832E" w:rsidR="00366966" w:rsidRPr="001C6726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1C6726">
        <w:rPr>
          <w:szCs w:val="22"/>
        </w:rPr>
        <w:t>Dated</w:t>
      </w:r>
      <w:r w:rsidRPr="001C6726">
        <w:rPr>
          <w:szCs w:val="22"/>
        </w:rPr>
        <w:tab/>
      </w:r>
      <w:r w:rsidR="00B77666" w:rsidRPr="001C6726">
        <w:rPr>
          <w:szCs w:val="22"/>
        </w:rPr>
        <w:t xml:space="preserve">    </w:t>
      </w:r>
      <w:r w:rsidR="006E790A" w:rsidRPr="001C6726">
        <w:rPr>
          <w:szCs w:val="22"/>
        </w:rPr>
        <w:t>24</w:t>
      </w:r>
      <w:r w:rsidR="00B77666" w:rsidRPr="001C6726">
        <w:rPr>
          <w:szCs w:val="22"/>
        </w:rPr>
        <w:t xml:space="preserve"> </w:t>
      </w:r>
      <w:r w:rsidR="00707FCA" w:rsidRPr="001C6726">
        <w:rPr>
          <w:szCs w:val="22"/>
        </w:rPr>
        <w:t>April 2020</w:t>
      </w:r>
      <w:r w:rsidRPr="001C6726">
        <w:rPr>
          <w:szCs w:val="22"/>
        </w:rPr>
        <w:tab/>
      </w:r>
    </w:p>
    <w:p w14:paraId="2371DD6C" w14:textId="77777777" w:rsidR="00C34152" w:rsidRPr="001C6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1C6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1C6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1C6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Pr="001C6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4DC6412" w14:textId="77777777" w:rsidR="00707FCA" w:rsidRPr="001C6726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1C6726">
        <w:rPr>
          <w:szCs w:val="22"/>
        </w:rPr>
        <w:t>David Weiss</w:t>
      </w:r>
    </w:p>
    <w:p w14:paraId="2B65A515" w14:textId="77777777" w:rsidR="00707FCA" w:rsidRPr="001C6726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1C6726">
        <w:rPr>
          <w:szCs w:val="22"/>
        </w:rPr>
        <w:t>First Assistant Secretary</w:t>
      </w:r>
    </w:p>
    <w:p w14:paraId="0B3ED8B6" w14:textId="77777777" w:rsidR="00707FCA" w:rsidRPr="001C6726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1C6726">
        <w:rPr>
          <w:szCs w:val="22"/>
        </w:rPr>
        <w:t>Medical Benefits Division</w:t>
      </w:r>
    </w:p>
    <w:p w14:paraId="53CB212B" w14:textId="77777777" w:rsidR="00707FCA" w:rsidRPr="001C6726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1C6726">
        <w:rPr>
          <w:szCs w:val="22"/>
        </w:rPr>
        <w:t xml:space="preserve">Health Financing Group </w:t>
      </w:r>
    </w:p>
    <w:p w14:paraId="69627086" w14:textId="77777777" w:rsidR="00C34152" w:rsidRPr="001C6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1C6726">
        <w:rPr>
          <w:szCs w:val="22"/>
        </w:rPr>
        <w:t>Department of Health</w:t>
      </w:r>
    </w:p>
    <w:p w14:paraId="0083BA65" w14:textId="77777777" w:rsidR="00366966" w:rsidRPr="001C6726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1C6726" w:rsidRDefault="00366966" w:rsidP="002F15A9"/>
    <w:p w14:paraId="05C113A2" w14:textId="77777777" w:rsidR="00366966" w:rsidRPr="001C6726" w:rsidRDefault="00366966" w:rsidP="002F15A9"/>
    <w:p w14:paraId="5B1AD317" w14:textId="77777777" w:rsidR="00366966" w:rsidRPr="001C6726" w:rsidRDefault="00366966" w:rsidP="002F15A9"/>
    <w:p w14:paraId="2F20FDC3" w14:textId="77777777" w:rsidR="00366966" w:rsidRPr="001C6726" w:rsidRDefault="00366966" w:rsidP="00366966"/>
    <w:p w14:paraId="1FB3E49A" w14:textId="77777777" w:rsidR="0048364F" w:rsidRPr="001C6726" w:rsidRDefault="0048364F" w:rsidP="0048364F">
      <w:pPr>
        <w:pStyle w:val="Header"/>
        <w:tabs>
          <w:tab w:val="clear" w:pos="4150"/>
          <w:tab w:val="clear" w:pos="8307"/>
        </w:tabs>
      </w:pPr>
      <w:r w:rsidRPr="001C6726">
        <w:rPr>
          <w:rStyle w:val="CharAmSchNo"/>
        </w:rPr>
        <w:t xml:space="preserve"> </w:t>
      </w:r>
      <w:r w:rsidRPr="001C6726">
        <w:rPr>
          <w:rStyle w:val="CharAmSchText"/>
        </w:rPr>
        <w:t xml:space="preserve"> </w:t>
      </w:r>
    </w:p>
    <w:p w14:paraId="5355BBB7" w14:textId="77777777" w:rsidR="0048364F" w:rsidRPr="001C6726" w:rsidRDefault="0048364F" w:rsidP="0048364F">
      <w:pPr>
        <w:pStyle w:val="Header"/>
        <w:tabs>
          <w:tab w:val="clear" w:pos="4150"/>
          <w:tab w:val="clear" w:pos="8307"/>
        </w:tabs>
      </w:pPr>
      <w:r w:rsidRPr="001C6726">
        <w:rPr>
          <w:rStyle w:val="CharAmPartNo"/>
        </w:rPr>
        <w:t xml:space="preserve"> </w:t>
      </w:r>
      <w:r w:rsidRPr="001C6726">
        <w:rPr>
          <w:rStyle w:val="CharAmPartText"/>
        </w:rPr>
        <w:t xml:space="preserve"> </w:t>
      </w:r>
    </w:p>
    <w:p w14:paraId="1B0F382B" w14:textId="77777777" w:rsidR="0048364F" w:rsidRPr="001C6726" w:rsidRDefault="0048364F" w:rsidP="0048364F">
      <w:pPr>
        <w:sectPr w:rsidR="0048364F" w:rsidRPr="001C6726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1C6726" w:rsidRDefault="0048364F" w:rsidP="005B39E4">
      <w:pPr>
        <w:rPr>
          <w:sz w:val="36"/>
        </w:rPr>
      </w:pPr>
      <w:r w:rsidRPr="001C6726">
        <w:rPr>
          <w:sz w:val="36"/>
        </w:rPr>
        <w:lastRenderedPageBreak/>
        <w:t>Contents</w:t>
      </w:r>
    </w:p>
    <w:p w14:paraId="774336A7" w14:textId="70B1BAE3" w:rsidR="00ED35A8" w:rsidRPr="001C6726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726">
        <w:fldChar w:fldCharType="begin"/>
      </w:r>
      <w:r w:rsidRPr="001C6726">
        <w:instrText xml:space="preserve"> TOC \o "1-9" </w:instrText>
      </w:r>
      <w:r w:rsidRPr="001C6726">
        <w:fldChar w:fldCharType="separate"/>
      </w:r>
      <w:r w:rsidR="00ED35A8" w:rsidRPr="001C6726">
        <w:rPr>
          <w:noProof/>
        </w:rPr>
        <w:t>1.  Name</w:t>
      </w:r>
      <w:r w:rsidR="00ED35A8" w:rsidRPr="001C6726">
        <w:rPr>
          <w:noProof/>
        </w:rPr>
        <w:tab/>
      </w:r>
      <w:r w:rsidR="00ED35A8" w:rsidRPr="001C6726">
        <w:rPr>
          <w:noProof/>
        </w:rPr>
        <w:tab/>
      </w:r>
      <w:r w:rsidR="00ED35A8" w:rsidRPr="001C6726">
        <w:rPr>
          <w:noProof/>
        </w:rPr>
        <w:fldChar w:fldCharType="begin"/>
      </w:r>
      <w:r w:rsidR="00ED35A8" w:rsidRPr="001C6726">
        <w:rPr>
          <w:noProof/>
        </w:rPr>
        <w:instrText xml:space="preserve"> PAGEREF _Toc36730899 \h </w:instrText>
      </w:r>
      <w:r w:rsidR="00ED35A8" w:rsidRPr="001C6726">
        <w:rPr>
          <w:noProof/>
        </w:rPr>
      </w:r>
      <w:r w:rsidR="00ED35A8" w:rsidRPr="001C6726">
        <w:rPr>
          <w:noProof/>
        </w:rPr>
        <w:fldChar w:fldCharType="separate"/>
      </w:r>
      <w:r w:rsidR="00ED35A8" w:rsidRPr="001C6726">
        <w:rPr>
          <w:noProof/>
        </w:rPr>
        <w:t>1</w:t>
      </w:r>
      <w:r w:rsidR="00ED35A8" w:rsidRPr="001C6726">
        <w:rPr>
          <w:noProof/>
        </w:rPr>
        <w:fldChar w:fldCharType="end"/>
      </w:r>
    </w:p>
    <w:p w14:paraId="6894A551" w14:textId="3DE3F1F4" w:rsidR="00ED35A8" w:rsidRPr="001C6726" w:rsidRDefault="00ED3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726">
        <w:rPr>
          <w:noProof/>
        </w:rPr>
        <w:t>2.  Commencement</w:t>
      </w:r>
      <w:r w:rsidRPr="001C6726">
        <w:rPr>
          <w:noProof/>
        </w:rPr>
        <w:tab/>
      </w:r>
      <w:r w:rsidRPr="001C6726">
        <w:rPr>
          <w:noProof/>
        </w:rPr>
        <w:fldChar w:fldCharType="begin"/>
      </w:r>
      <w:r w:rsidRPr="001C6726">
        <w:rPr>
          <w:noProof/>
        </w:rPr>
        <w:instrText xml:space="preserve"> PAGEREF _Toc36730900 \h </w:instrText>
      </w:r>
      <w:r w:rsidRPr="001C6726">
        <w:rPr>
          <w:noProof/>
        </w:rPr>
      </w:r>
      <w:r w:rsidRPr="001C6726">
        <w:rPr>
          <w:noProof/>
        </w:rPr>
        <w:fldChar w:fldCharType="separate"/>
      </w:r>
      <w:r w:rsidRPr="001C6726">
        <w:rPr>
          <w:noProof/>
        </w:rPr>
        <w:t>1</w:t>
      </w:r>
      <w:r w:rsidRPr="001C6726">
        <w:rPr>
          <w:noProof/>
        </w:rPr>
        <w:fldChar w:fldCharType="end"/>
      </w:r>
    </w:p>
    <w:p w14:paraId="29970FFC" w14:textId="148F2F11" w:rsidR="00ED35A8" w:rsidRPr="001C6726" w:rsidRDefault="00ED3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726">
        <w:rPr>
          <w:noProof/>
        </w:rPr>
        <w:t>3.  Authority</w:t>
      </w:r>
      <w:r w:rsidRPr="001C6726">
        <w:rPr>
          <w:noProof/>
        </w:rPr>
        <w:tab/>
      </w:r>
      <w:r w:rsidRPr="001C6726">
        <w:rPr>
          <w:noProof/>
        </w:rPr>
        <w:fldChar w:fldCharType="begin"/>
      </w:r>
      <w:r w:rsidRPr="001C6726">
        <w:rPr>
          <w:noProof/>
        </w:rPr>
        <w:instrText xml:space="preserve"> PAGEREF _Toc36730901 \h </w:instrText>
      </w:r>
      <w:r w:rsidRPr="001C6726">
        <w:rPr>
          <w:noProof/>
        </w:rPr>
      </w:r>
      <w:r w:rsidRPr="001C6726">
        <w:rPr>
          <w:noProof/>
        </w:rPr>
        <w:fldChar w:fldCharType="separate"/>
      </w:r>
      <w:r w:rsidRPr="001C6726">
        <w:rPr>
          <w:noProof/>
        </w:rPr>
        <w:t>1</w:t>
      </w:r>
      <w:r w:rsidRPr="001C6726">
        <w:rPr>
          <w:noProof/>
        </w:rPr>
        <w:fldChar w:fldCharType="end"/>
      </w:r>
    </w:p>
    <w:p w14:paraId="234CFE2E" w14:textId="1DDBA367" w:rsidR="00ED35A8" w:rsidRPr="001C6726" w:rsidRDefault="00ED3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726">
        <w:rPr>
          <w:noProof/>
        </w:rPr>
        <w:t>4.  Definitions</w:t>
      </w:r>
      <w:r w:rsidRPr="001C6726">
        <w:rPr>
          <w:noProof/>
        </w:rPr>
        <w:tab/>
      </w:r>
      <w:r w:rsidRPr="001C6726">
        <w:rPr>
          <w:noProof/>
        </w:rPr>
        <w:fldChar w:fldCharType="begin"/>
      </w:r>
      <w:r w:rsidRPr="001C6726">
        <w:rPr>
          <w:noProof/>
        </w:rPr>
        <w:instrText xml:space="preserve"> PAGEREF _Toc36730902 \h </w:instrText>
      </w:r>
      <w:r w:rsidRPr="001C6726">
        <w:rPr>
          <w:noProof/>
        </w:rPr>
      </w:r>
      <w:r w:rsidRPr="001C6726">
        <w:rPr>
          <w:noProof/>
        </w:rPr>
        <w:fldChar w:fldCharType="separate"/>
      </w:r>
      <w:r w:rsidRPr="001C6726">
        <w:rPr>
          <w:noProof/>
        </w:rPr>
        <w:t>1</w:t>
      </w:r>
      <w:r w:rsidRPr="001C6726">
        <w:rPr>
          <w:noProof/>
        </w:rPr>
        <w:fldChar w:fldCharType="end"/>
      </w:r>
    </w:p>
    <w:p w14:paraId="5BBFF710" w14:textId="521C5DAB" w:rsidR="00ED35A8" w:rsidRPr="001C6726" w:rsidRDefault="00ED3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726">
        <w:rPr>
          <w:noProof/>
        </w:rPr>
        <w:t>5.  Treatment of relevant services</w:t>
      </w:r>
      <w:r w:rsidRPr="001C6726">
        <w:rPr>
          <w:noProof/>
        </w:rPr>
        <w:tab/>
      </w:r>
      <w:r w:rsidRPr="001C6726">
        <w:rPr>
          <w:noProof/>
        </w:rPr>
        <w:fldChar w:fldCharType="begin"/>
      </w:r>
      <w:r w:rsidRPr="001C6726">
        <w:rPr>
          <w:noProof/>
        </w:rPr>
        <w:instrText xml:space="preserve"> PAGEREF _Toc36730903 \h </w:instrText>
      </w:r>
      <w:r w:rsidRPr="001C6726">
        <w:rPr>
          <w:noProof/>
        </w:rPr>
      </w:r>
      <w:r w:rsidRPr="001C6726">
        <w:rPr>
          <w:noProof/>
        </w:rPr>
        <w:fldChar w:fldCharType="separate"/>
      </w:r>
      <w:r w:rsidRPr="001C6726">
        <w:rPr>
          <w:noProof/>
        </w:rPr>
        <w:t>2</w:t>
      </w:r>
      <w:r w:rsidRPr="001C6726">
        <w:rPr>
          <w:noProof/>
        </w:rPr>
        <w:fldChar w:fldCharType="end"/>
      </w:r>
    </w:p>
    <w:p w14:paraId="6E75FE2C" w14:textId="653BE7E6" w:rsidR="00ED35A8" w:rsidRPr="001C6726" w:rsidRDefault="00ED3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726">
        <w:rPr>
          <w:noProof/>
        </w:rPr>
        <w:t>6.  Application of provisions of the general medical services table</w:t>
      </w:r>
      <w:r w:rsidRPr="001C6726">
        <w:rPr>
          <w:noProof/>
        </w:rPr>
        <w:tab/>
      </w:r>
      <w:r w:rsidRPr="001C6726">
        <w:rPr>
          <w:noProof/>
        </w:rPr>
        <w:fldChar w:fldCharType="begin"/>
      </w:r>
      <w:r w:rsidRPr="001C6726">
        <w:rPr>
          <w:noProof/>
        </w:rPr>
        <w:instrText xml:space="preserve"> PAGEREF _Toc36730904 \h </w:instrText>
      </w:r>
      <w:r w:rsidRPr="001C6726">
        <w:rPr>
          <w:noProof/>
        </w:rPr>
      </w:r>
      <w:r w:rsidRPr="001C6726">
        <w:rPr>
          <w:noProof/>
        </w:rPr>
        <w:fldChar w:fldCharType="separate"/>
      </w:r>
      <w:r w:rsidRPr="001C6726">
        <w:rPr>
          <w:noProof/>
        </w:rPr>
        <w:t>2</w:t>
      </w:r>
      <w:r w:rsidRPr="001C6726">
        <w:rPr>
          <w:noProof/>
        </w:rPr>
        <w:fldChar w:fldCharType="end"/>
      </w:r>
    </w:p>
    <w:p w14:paraId="3FA4C443" w14:textId="42B9A766" w:rsidR="00ED35A8" w:rsidRPr="001C6726" w:rsidRDefault="00ED35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6726">
        <w:rPr>
          <w:noProof/>
        </w:rPr>
        <w:t>Schedule 1 – relevant services</w:t>
      </w:r>
      <w:r w:rsidRPr="001C6726">
        <w:rPr>
          <w:noProof/>
        </w:rPr>
        <w:tab/>
      </w:r>
      <w:r w:rsidRPr="001C6726">
        <w:rPr>
          <w:noProof/>
        </w:rPr>
        <w:fldChar w:fldCharType="begin"/>
      </w:r>
      <w:r w:rsidRPr="001C6726">
        <w:rPr>
          <w:noProof/>
        </w:rPr>
        <w:instrText xml:space="preserve"> PAGEREF _Toc36730905 \h </w:instrText>
      </w:r>
      <w:r w:rsidRPr="001C6726">
        <w:rPr>
          <w:noProof/>
        </w:rPr>
      </w:r>
      <w:r w:rsidRPr="001C6726">
        <w:rPr>
          <w:noProof/>
        </w:rPr>
        <w:fldChar w:fldCharType="separate"/>
      </w:r>
      <w:r w:rsidRPr="001C6726">
        <w:rPr>
          <w:noProof/>
        </w:rPr>
        <w:t>3</w:t>
      </w:r>
      <w:r w:rsidRPr="001C6726">
        <w:rPr>
          <w:noProof/>
        </w:rPr>
        <w:fldChar w:fldCharType="end"/>
      </w:r>
    </w:p>
    <w:p w14:paraId="5CE49976" w14:textId="50AF7C5F" w:rsidR="0048364F" w:rsidRPr="001C6726" w:rsidRDefault="00465D6B" w:rsidP="0048364F">
      <w:r w:rsidRPr="001C6726">
        <w:fldChar w:fldCharType="end"/>
      </w:r>
    </w:p>
    <w:p w14:paraId="48E02786" w14:textId="77777777" w:rsidR="0048364F" w:rsidRPr="001C6726" w:rsidRDefault="0048364F" w:rsidP="0048364F">
      <w:pPr>
        <w:sectPr w:rsidR="0048364F" w:rsidRPr="001C6726" w:rsidSect="001C672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1C6726" w:rsidRDefault="0048364F" w:rsidP="0048364F">
      <w:pPr>
        <w:pStyle w:val="ActHead5"/>
        <w:rPr>
          <w:rStyle w:val="CharSectno"/>
        </w:rPr>
      </w:pPr>
      <w:bookmarkStart w:id="0" w:name="_Toc532213204"/>
      <w:bookmarkStart w:id="1" w:name="_Toc36730899"/>
      <w:r w:rsidRPr="001C6726">
        <w:rPr>
          <w:rStyle w:val="CharSectno"/>
        </w:rPr>
        <w:lastRenderedPageBreak/>
        <w:t>1</w:t>
      </w:r>
      <w:r w:rsidR="00BC3357" w:rsidRPr="001C6726">
        <w:rPr>
          <w:rStyle w:val="CharSectno"/>
        </w:rPr>
        <w:t>.</w:t>
      </w:r>
      <w:r w:rsidRPr="001C6726">
        <w:rPr>
          <w:rStyle w:val="CharSectno"/>
        </w:rPr>
        <w:t xml:space="preserve">  </w:t>
      </w:r>
      <w:r w:rsidR="004F676E" w:rsidRPr="001C6726">
        <w:rPr>
          <w:rStyle w:val="CharSectno"/>
        </w:rPr>
        <w:t>Name</w:t>
      </w:r>
      <w:bookmarkEnd w:id="0"/>
      <w:bookmarkEnd w:id="1"/>
    </w:p>
    <w:p w14:paraId="24CDB0AA" w14:textId="6D928A55" w:rsidR="0048364F" w:rsidRPr="001C6726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1C6726">
        <w:tab/>
      </w:r>
      <w:r w:rsidR="00366966" w:rsidRPr="001C6726">
        <w:rPr>
          <w:sz w:val="24"/>
          <w:szCs w:val="24"/>
        </w:rPr>
        <w:t>This instrument is</w:t>
      </w:r>
      <w:r w:rsidRPr="001C6726">
        <w:rPr>
          <w:sz w:val="24"/>
          <w:szCs w:val="24"/>
        </w:rPr>
        <w:t xml:space="preserve"> the</w:t>
      </w:r>
      <w:r w:rsidR="000F6BD3" w:rsidRPr="001C6726">
        <w:rPr>
          <w:i/>
        </w:rPr>
        <w:t xml:space="preserve"> </w:t>
      </w:r>
      <w:bookmarkStart w:id="2" w:name="_GoBack"/>
      <w:r w:rsidR="000F6BD3" w:rsidRPr="001C6726">
        <w:rPr>
          <w:i/>
        </w:rPr>
        <w:t xml:space="preserve">Health Insurance (Section 3C General Medical Services – Botox, </w:t>
      </w:r>
      <w:proofErr w:type="spellStart"/>
      <w:r w:rsidR="000F6BD3" w:rsidRPr="001C6726">
        <w:rPr>
          <w:i/>
        </w:rPr>
        <w:t>Dysport</w:t>
      </w:r>
      <w:proofErr w:type="spellEnd"/>
      <w:r w:rsidR="000F6BD3" w:rsidRPr="001C6726">
        <w:rPr>
          <w:i/>
        </w:rPr>
        <w:t xml:space="preserve"> or </w:t>
      </w:r>
      <w:proofErr w:type="spellStart"/>
      <w:r w:rsidR="000F6BD3" w:rsidRPr="001C6726">
        <w:rPr>
          <w:i/>
        </w:rPr>
        <w:t>Xeomin</w:t>
      </w:r>
      <w:proofErr w:type="spellEnd"/>
      <w:r w:rsidR="000F6BD3" w:rsidRPr="001C6726">
        <w:rPr>
          <w:i/>
        </w:rPr>
        <w:t xml:space="preserve"> Injection) Determination 2020</w:t>
      </w:r>
      <w:bookmarkEnd w:id="2"/>
      <w:r w:rsidR="000F6BD3" w:rsidRPr="001C6726">
        <w:rPr>
          <w:i/>
        </w:rPr>
        <w:t xml:space="preserve">. </w:t>
      </w:r>
    </w:p>
    <w:p w14:paraId="01FF42B4" w14:textId="4B7DB676" w:rsidR="004F676E" w:rsidRPr="001C6726" w:rsidRDefault="0048364F" w:rsidP="005452CC">
      <w:pPr>
        <w:pStyle w:val="ActHead5"/>
      </w:pPr>
      <w:bookmarkStart w:id="3" w:name="_Toc36730900"/>
      <w:r w:rsidRPr="001C6726">
        <w:rPr>
          <w:rStyle w:val="CharSectno"/>
        </w:rPr>
        <w:t>2</w:t>
      </w:r>
      <w:r w:rsidR="00BC3357" w:rsidRPr="001C6726">
        <w:rPr>
          <w:rStyle w:val="CharSectno"/>
        </w:rPr>
        <w:t>.</w:t>
      </w:r>
      <w:r w:rsidRPr="001C6726">
        <w:t xml:space="preserve">  Commencement</w:t>
      </w:r>
      <w:bookmarkEnd w:id="3"/>
    </w:p>
    <w:p w14:paraId="052E6613" w14:textId="2FEBE132" w:rsidR="007528C1" w:rsidRPr="001C6726" w:rsidRDefault="007528C1" w:rsidP="005319E7">
      <w:pPr>
        <w:pStyle w:val="subsection"/>
        <w:tabs>
          <w:tab w:val="clear" w:pos="1021"/>
        </w:tabs>
        <w:ind w:left="851" w:hanging="851"/>
      </w:pPr>
      <w:r w:rsidRPr="001C6726">
        <w:t>(1)</w:t>
      </w:r>
      <w:r w:rsidRPr="001C672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1C6726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1C6726" w:rsidRPr="001C6726" w14:paraId="3412A256" w14:textId="77777777" w:rsidTr="002E662B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1C6726" w:rsidRPr="001C6726" w14:paraId="5CC03C3E" w14:textId="77777777" w:rsidTr="002E662B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1C6726" w:rsidRPr="001C6726" w14:paraId="0238E348" w14:textId="77777777" w:rsidTr="002E662B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1C6726" w:rsidRPr="001C6726" w14:paraId="79F572CD" w14:textId="77777777" w:rsidTr="002E662B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6BD0907C" w:rsidR="007528C1" w:rsidRPr="001C6726" w:rsidRDefault="000F6BD3" w:rsidP="000F6BD3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C672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May 2020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1C6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1C6726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1C6726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1C6726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1C6726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1C6726">
        <w:rPr>
          <w:rFonts w:eastAsia="Times New Roman" w:cs="Times New Roman"/>
          <w:lang w:eastAsia="en-AU"/>
        </w:rPr>
        <w:t>(2)</w:t>
      </w:r>
      <w:r w:rsidRPr="001C6726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1C6726" w:rsidRDefault="00BF6650" w:rsidP="00BF6650">
      <w:pPr>
        <w:pStyle w:val="ActHead5"/>
      </w:pPr>
      <w:bookmarkStart w:id="4" w:name="_Toc36730901"/>
      <w:r w:rsidRPr="001C6726">
        <w:rPr>
          <w:rStyle w:val="CharSectno"/>
        </w:rPr>
        <w:t>3</w:t>
      </w:r>
      <w:r w:rsidR="00BC3357" w:rsidRPr="001C6726">
        <w:rPr>
          <w:rStyle w:val="CharSectno"/>
        </w:rPr>
        <w:t>.</w:t>
      </w:r>
      <w:r w:rsidRPr="001C6726">
        <w:t xml:space="preserve">  Authority</w:t>
      </w:r>
      <w:bookmarkEnd w:id="4"/>
    </w:p>
    <w:p w14:paraId="10020461" w14:textId="74992D89" w:rsidR="00BF6650" w:rsidRPr="001C6726" w:rsidRDefault="00BF6650" w:rsidP="00BF6650">
      <w:pPr>
        <w:pStyle w:val="subsection"/>
        <w:rPr>
          <w:i/>
          <w:sz w:val="24"/>
          <w:szCs w:val="24"/>
        </w:rPr>
      </w:pPr>
      <w:r w:rsidRPr="001C6726">
        <w:tab/>
      </w:r>
      <w:r w:rsidRPr="001C6726">
        <w:tab/>
      </w:r>
      <w:r w:rsidR="00366966" w:rsidRPr="001C6726">
        <w:rPr>
          <w:sz w:val="24"/>
          <w:szCs w:val="24"/>
        </w:rPr>
        <w:t>This instrument is</w:t>
      </w:r>
      <w:r w:rsidRPr="001C6726">
        <w:rPr>
          <w:sz w:val="24"/>
          <w:szCs w:val="24"/>
        </w:rPr>
        <w:t xml:space="preserve"> made under </w:t>
      </w:r>
      <w:r w:rsidR="00CD09A6" w:rsidRPr="001C6726">
        <w:rPr>
          <w:sz w:val="24"/>
          <w:szCs w:val="24"/>
        </w:rPr>
        <w:t xml:space="preserve">subsection </w:t>
      </w:r>
      <w:proofErr w:type="gramStart"/>
      <w:r w:rsidR="00CD09A6" w:rsidRPr="001C6726">
        <w:rPr>
          <w:sz w:val="24"/>
          <w:szCs w:val="24"/>
        </w:rPr>
        <w:t>3</w:t>
      </w:r>
      <w:r w:rsidR="00393E66" w:rsidRPr="001C6726">
        <w:rPr>
          <w:sz w:val="24"/>
          <w:szCs w:val="24"/>
        </w:rPr>
        <w:t>C</w:t>
      </w:r>
      <w:r w:rsidR="00CD09A6" w:rsidRPr="001C6726">
        <w:rPr>
          <w:sz w:val="24"/>
          <w:szCs w:val="24"/>
        </w:rPr>
        <w:t>(</w:t>
      </w:r>
      <w:proofErr w:type="gramEnd"/>
      <w:r w:rsidR="00CD09A6" w:rsidRPr="001C6726">
        <w:rPr>
          <w:sz w:val="24"/>
          <w:szCs w:val="24"/>
        </w:rPr>
        <w:t xml:space="preserve">1) of </w:t>
      </w:r>
      <w:r w:rsidRPr="001C6726">
        <w:rPr>
          <w:sz w:val="24"/>
          <w:szCs w:val="24"/>
        </w:rPr>
        <w:t xml:space="preserve">the </w:t>
      </w:r>
      <w:r w:rsidR="005B39E4" w:rsidRPr="001C6726">
        <w:rPr>
          <w:i/>
          <w:sz w:val="24"/>
          <w:szCs w:val="24"/>
        </w:rPr>
        <w:t>Health Insurance Act 1973</w:t>
      </w:r>
      <w:r w:rsidR="00546FA3" w:rsidRPr="001C6726">
        <w:rPr>
          <w:i/>
          <w:sz w:val="24"/>
          <w:szCs w:val="24"/>
        </w:rPr>
        <w:t>.</w:t>
      </w:r>
    </w:p>
    <w:p w14:paraId="2940D88B" w14:textId="12ADBBE7" w:rsidR="00393E66" w:rsidRPr="001C6726" w:rsidRDefault="00393E66" w:rsidP="00393E66">
      <w:pPr>
        <w:pStyle w:val="ActHead5"/>
        <w:rPr>
          <w:rStyle w:val="CharSectno"/>
        </w:rPr>
      </w:pPr>
      <w:bookmarkStart w:id="5" w:name="_Toc36730902"/>
      <w:r w:rsidRPr="001C6726">
        <w:rPr>
          <w:rStyle w:val="CharSectno"/>
        </w:rPr>
        <w:t>4</w:t>
      </w:r>
      <w:r w:rsidR="00BC3357" w:rsidRPr="001C6726">
        <w:rPr>
          <w:rStyle w:val="CharSectno"/>
        </w:rPr>
        <w:t>.</w:t>
      </w:r>
      <w:r w:rsidRPr="001C6726">
        <w:rPr>
          <w:rStyle w:val="CharSectno"/>
        </w:rPr>
        <w:t xml:space="preserve">  Definitions</w:t>
      </w:r>
      <w:bookmarkEnd w:id="5"/>
    </w:p>
    <w:p w14:paraId="70A6B3C1" w14:textId="686D64BF" w:rsidR="00393E66" w:rsidRPr="001C6726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sz w:val="24"/>
          <w:szCs w:val="24"/>
          <w:lang w:eastAsia="en-AU"/>
        </w:rPr>
      </w:pPr>
      <w:r w:rsidRPr="001C6726">
        <w:rPr>
          <w:rFonts w:eastAsia="Times New Roman" w:cs="Times New Roman"/>
          <w:sz w:val="24"/>
          <w:szCs w:val="24"/>
          <w:lang w:eastAsia="en-AU"/>
        </w:rPr>
        <w:t xml:space="preserve"> (1)</w:t>
      </w:r>
      <w:r w:rsidRPr="001C6726">
        <w:rPr>
          <w:rFonts w:eastAsia="Times New Roman" w:cs="Times New Roman"/>
          <w:sz w:val="14"/>
          <w:szCs w:val="14"/>
          <w:lang w:eastAsia="en-AU"/>
        </w:rPr>
        <w:tab/>
      </w:r>
      <w:r w:rsidRPr="001C6726">
        <w:rPr>
          <w:rFonts w:eastAsia="Times New Roman" w:cs="Times New Roman"/>
          <w:sz w:val="24"/>
          <w:szCs w:val="24"/>
          <w:lang w:eastAsia="en-AU"/>
        </w:rPr>
        <w:t xml:space="preserve">In this </w:t>
      </w:r>
      <w:r w:rsidR="005E15E6" w:rsidRPr="001C6726">
        <w:rPr>
          <w:rFonts w:eastAsia="Times New Roman" w:cs="Times New Roman"/>
          <w:sz w:val="24"/>
          <w:szCs w:val="24"/>
          <w:lang w:eastAsia="en-AU"/>
        </w:rPr>
        <w:t>instrument</w:t>
      </w:r>
      <w:r w:rsidRPr="001C6726">
        <w:rPr>
          <w:rFonts w:eastAsia="Times New Roman" w:cs="Times New Roman"/>
          <w:sz w:val="24"/>
          <w:szCs w:val="24"/>
          <w:lang w:eastAsia="en-AU"/>
        </w:rPr>
        <w:t>:</w:t>
      </w:r>
    </w:p>
    <w:p w14:paraId="464AF8DC" w14:textId="77777777" w:rsidR="00393E66" w:rsidRPr="001C6726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sz w:val="20"/>
        </w:rPr>
      </w:pPr>
      <w:r w:rsidRPr="001C6726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Act </w:t>
      </w:r>
      <w:r w:rsidRPr="001C6726">
        <w:rPr>
          <w:rFonts w:eastAsia="Times New Roman" w:cs="Times New Roman"/>
          <w:sz w:val="24"/>
          <w:szCs w:val="24"/>
          <w:lang w:eastAsia="en-AU"/>
        </w:rPr>
        <w:t>means the </w:t>
      </w:r>
      <w:r w:rsidRPr="001C6726">
        <w:rPr>
          <w:rFonts w:eastAsia="Times New Roman" w:cs="Times New Roman"/>
          <w:i/>
          <w:iCs/>
          <w:sz w:val="24"/>
          <w:szCs w:val="24"/>
          <w:lang w:eastAsia="en-AU"/>
        </w:rPr>
        <w:t>Health Insurance Act 1973</w:t>
      </w:r>
      <w:r w:rsidRPr="001C6726">
        <w:rPr>
          <w:rFonts w:eastAsia="Times New Roman" w:cs="Times New Roman"/>
          <w:sz w:val="24"/>
          <w:szCs w:val="24"/>
          <w:lang w:eastAsia="en-AU"/>
        </w:rPr>
        <w:t>.</w:t>
      </w:r>
    </w:p>
    <w:p w14:paraId="4539F29A" w14:textId="77777777" w:rsidR="00393E66" w:rsidRPr="001C6726" w:rsidRDefault="00393E66" w:rsidP="00393E66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1C6726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relevant provisions</w:t>
      </w:r>
      <w:r w:rsidRPr="001C6726">
        <w:rPr>
          <w:rFonts w:eastAsia="Times New Roman" w:cs="Times New Roman"/>
          <w:sz w:val="24"/>
          <w:szCs w:val="24"/>
          <w:lang w:eastAsia="en-AU"/>
        </w:rPr>
        <w:t> means all provisions, of the Act and regulations made under the Act, and the </w:t>
      </w:r>
      <w:r w:rsidRPr="001C6726">
        <w:rPr>
          <w:rFonts w:eastAsia="Times New Roman" w:cs="Times New Roman"/>
          <w:i/>
          <w:iCs/>
          <w:sz w:val="24"/>
          <w:szCs w:val="24"/>
          <w:lang w:eastAsia="en-AU"/>
        </w:rPr>
        <w:t xml:space="preserve">National Health Act 1953 </w:t>
      </w:r>
      <w:r w:rsidRPr="001C6726">
        <w:rPr>
          <w:rFonts w:eastAsia="Times New Roman" w:cs="Times New Roman"/>
          <w:sz w:val="24"/>
          <w:szCs w:val="24"/>
          <w:lang w:eastAsia="en-AU"/>
        </w:rPr>
        <w:t>and regulations made under the</w:t>
      </w:r>
      <w:r w:rsidRPr="001C6726">
        <w:rPr>
          <w:rFonts w:eastAsia="Times New Roman" w:cs="Times New Roman"/>
          <w:i/>
          <w:sz w:val="24"/>
          <w:szCs w:val="24"/>
          <w:lang w:eastAsia="en-AU"/>
        </w:rPr>
        <w:t xml:space="preserve"> National Health Act 1953</w:t>
      </w:r>
      <w:r w:rsidRPr="001C6726">
        <w:rPr>
          <w:rFonts w:eastAsia="Times New Roman" w:cs="Times New Roman"/>
          <w:sz w:val="24"/>
          <w:szCs w:val="24"/>
          <w:lang w:eastAsia="en-AU"/>
        </w:rPr>
        <w:t>, relating to medical services, professional services or items.</w:t>
      </w:r>
    </w:p>
    <w:p w14:paraId="5B1CE040" w14:textId="77777777" w:rsidR="00393E66" w:rsidRPr="001C6726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proofErr w:type="gramStart"/>
      <w:r w:rsidRPr="001C6726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relevant</w:t>
      </w:r>
      <w:proofErr w:type="gramEnd"/>
      <w:r w:rsidRPr="001C6726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 service </w:t>
      </w:r>
      <w:r w:rsidRPr="001C6726">
        <w:rPr>
          <w:rFonts w:eastAsia="Times New Roman" w:cs="Times New Roman"/>
          <w:sz w:val="24"/>
          <w:szCs w:val="24"/>
          <w:lang w:eastAsia="en-AU"/>
        </w:rPr>
        <w:t>means a health service, as defined in subsection 3C(8) of the Act, that is specified in a Schedule.</w:t>
      </w:r>
    </w:p>
    <w:p w14:paraId="7DD3DD13" w14:textId="293BBE1E" w:rsidR="00393E66" w:rsidRPr="001C6726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sz w:val="24"/>
          <w:szCs w:val="24"/>
          <w:lang w:eastAsia="en-AU"/>
        </w:rPr>
      </w:pPr>
      <w:r w:rsidRPr="001C6726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Schedule </w:t>
      </w:r>
      <w:r w:rsidRPr="001C6726">
        <w:rPr>
          <w:rFonts w:eastAsia="Times New Roman" w:cs="Times New Roman"/>
          <w:bCs/>
          <w:iCs/>
          <w:sz w:val="24"/>
          <w:szCs w:val="24"/>
          <w:lang w:eastAsia="en-AU"/>
        </w:rPr>
        <w:t xml:space="preserve">means a Schedule to this </w:t>
      </w:r>
      <w:r w:rsidR="005E15E6" w:rsidRPr="001C6726">
        <w:rPr>
          <w:rFonts w:eastAsia="Times New Roman" w:cs="Times New Roman"/>
          <w:bCs/>
          <w:iCs/>
          <w:sz w:val="24"/>
          <w:szCs w:val="24"/>
          <w:lang w:eastAsia="en-AU"/>
        </w:rPr>
        <w:t>instrument</w:t>
      </w:r>
      <w:r w:rsidRPr="001C6726">
        <w:rPr>
          <w:rFonts w:eastAsia="Times New Roman" w:cs="Times New Roman"/>
          <w:bCs/>
          <w:iCs/>
          <w:sz w:val="24"/>
          <w:szCs w:val="24"/>
          <w:lang w:eastAsia="en-AU"/>
        </w:rPr>
        <w:t>.</w:t>
      </w:r>
    </w:p>
    <w:p w14:paraId="43D51C56" w14:textId="77777777" w:rsidR="00393E66" w:rsidRPr="001C6726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Note:</w:t>
      </w:r>
      <w:r w:rsidRPr="001C6726">
        <w:rPr>
          <w:rFonts w:eastAsia="Times New Roman" w:cs="Times New Roman"/>
          <w:bCs/>
          <w:iCs/>
          <w:sz w:val="21"/>
          <w:szCs w:val="21"/>
          <w:lang w:eastAsia="en-AU"/>
        </w:rPr>
        <w:tab/>
        <w:t>The following terms are defined in subsection 3(1) of the Act:</w:t>
      </w:r>
    </w:p>
    <w:p w14:paraId="61ACE196" w14:textId="420C7D7E" w:rsidR="00393E66" w:rsidRPr="001C6726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clinically relevant service</w:t>
      </w:r>
      <w:r w:rsidR="0023504D"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</w:p>
    <w:p w14:paraId="4057293C" w14:textId="4916EF79" w:rsidR="00393E66" w:rsidRPr="001C6726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general medical services table</w:t>
      </w:r>
      <w:r w:rsidR="0023504D"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</w:p>
    <w:p w14:paraId="6AD5B24B" w14:textId="2975503A" w:rsidR="00393E66" w:rsidRPr="001C6726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item</w:t>
      </w:r>
      <w:r w:rsidR="0023504D"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</w:p>
    <w:p w14:paraId="2325DCBC" w14:textId="00C374A4" w:rsidR="00393E66" w:rsidRPr="001C6726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proofErr w:type="gramStart"/>
      <w:r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professional</w:t>
      </w:r>
      <w:proofErr w:type="gramEnd"/>
      <w:r w:rsidRPr="001C6726">
        <w:rPr>
          <w:rFonts w:eastAsia="Times New Roman" w:cs="Times New Roman"/>
          <w:bCs/>
          <w:iCs/>
          <w:sz w:val="21"/>
          <w:szCs w:val="21"/>
          <w:lang w:eastAsia="en-AU"/>
        </w:rPr>
        <w:t xml:space="preserve"> service</w:t>
      </w:r>
      <w:r w:rsidR="0023504D" w:rsidRPr="001C6726">
        <w:rPr>
          <w:rFonts w:eastAsia="Times New Roman" w:cs="Times New Roman"/>
          <w:bCs/>
          <w:iCs/>
          <w:sz w:val="21"/>
          <w:szCs w:val="21"/>
          <w:lang w:eastAsia="en-AU"/>
        </w:rPr>
        <w:t>.</w:t>
      </w:r>
    </w:p>
    <w:p w14:paraId="7E91EAF0" w14:textId="11D40CD3" w:rsidR="00393E66" w:rsidRPr="001C6726" w:rsidRDefault="00393E6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sz w:val="24"/>
          <w:szCs w:val="24"/>
          <w:lang w:eastAsia="en-AU"/>
        </w:rPr>
      </w:pPr>
      <w:r w:rsidRPr="001C6726" w:rsidDel="006152A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lastRenderedPageBreak/>
        <w:t xml:space="preserve"> </w:t>
      </w:r>
      <w:r w:rsidRPr="001C6726">
        <w:rPr>
          <w:rFonts w:eastAsia="Times New Roman" w:cs="Times New Roman"/>
          <w:sz w:val="24"/>
          <w:szCs w:val="24"/>
          <w:lang w:eastAsia="en-AU"/>
        </w:rPr>
        <w:t>(2)</w:t>
      </w:r>
      <w:r w:rsidRPr="001C6726">
        <w:rPr>
          <w:rFonts w:eastAsia="Times New Roman" w:cs="Times New Roman"/>
          <w:sz w:val="24"/>
          <w:szCs w:val="24"/>
          <w:lang w:eastAsia="en-AU"/>
        </w:rPr>
        <w:tab/>
        <w:t xml:space="preserve">Unless the contrary intention appears, a reference in this </w:t>
      </w:r>
      <w:r w:rsidR="003D1E02" w:rsidRPr="001C6726">
        <w:rPr>
          <w:rFonts w:eastAsia="Times New Roman" w:cs="Times New Roman"/>
          <w:sz w:val="24"/>
          <w:szCs w:val="24"/>
          <w:lang w:eastAsia="en-AU"/>
        </w:rPr>
        <w:t xml:space="preserve">instrument </w:t>
      </w:r>
      <w:r w:rsidRPr="001C6726">
        <w:rPr>
          <w:rFonts w:eastAsia="Times New Roman" w:cs="Times New Roman"/>
          <w:sz w:val="24"/>
          <w:szCs w:val="24"/>
          <w:lang w:eastAsia="en-AU"/>
        </w:rPr>
        <w:t>to a provision of the Act or the </w:t>
      </w:r>
      <w:r w:rsidRPr="001C6726">
        <w:rPr>
          <w:rFonts w:eastAsia="Times New Roman" w:cs="Times New Roman"/>
          <w:i/>
          <w:iCs/>
          <w:sz w:val="24"/>
          <w:szCs w:val="24"/>
          <w:lang w:eastAsia="en-AU"/>
        </w:rPr>
        <w:t>National Health Act 1953</w:t>
      </w:r>
      <w:r w:rsidRPr="001C6726">
        <w:rPr>
          <w:rFonts w:eastAsia="Times New Roman" w:cs="Times New Roman"/>
          <w:sz w:val="24"/>
          <w:szCs w:val="24"/>
          <w:lang w:eastAsia="en-AU"/>
        </w:rPr>
        <w:t> or regulations made under the Act or under the </w:t>
      </w:r>
      <w:r w:rsidRPr="001C6726">
        <w:rPr>
          <w:rFonts w:eastAsia="Times New Roman" w:cs="Times New Roman"/>
          <w:i/>
          <w:iCs/>
          <w:sz w:val="24"/>
          <w:szCs w:val="24"/>
          <w:lang w:eastAsia="en-AU"/>
        </w:rPr>
        <w:t>National Health Act 1953</w:t>
      </w:r>
      <w:r w:rsidRPr="001C6726">
        <w:rPr>
          <w:rFonts w:eastAsia="Times New Roman" w:cs="Times New Roman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5E16854A" w14:textId="77777777" w:rsidR="005E15E6" w:rsidRPr="001C6726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sz w:val="24"/>
          <w:szCs w:val="24"/>
          <w:lang w:eastAsia="en-AU"/>
        </w:rPr>
      </w:pPr>
    </w:p>
    <w:p w14:paraId="11880DC3" w14:textId="345F4E12" w:rsidR="00393E66" w:rsidRPr="001C6726" w:rsidRDefault="00393E66" w:rsidP="005E15E6">
      <w:pPr>
        <w:pStyle w:val="ActHead5"/>
        <w:spacing w:before="0"/>
        <w:rPr>
          <w:rStyle w:val="CharSectno"/>
        </w:rPr>
      </w:pPr>
      <w:bookmarkStart w:id="6" w:name="_Toc36730903"/>
      <w:r w:rsidRPr="001C6726">
        <w:rPr>
          <w:rStyle w:val="CharSectno"/>
        </w:rPr>
        <w:t>5</w:t>
      </w:r>
      <w:r w:rsidR="00BC3357" w:rsidRPr="001C6726">
        <w:rPr>
          <w:rStyle w:val="CharSectno"/>
        </w:rPr>
        <w:t>.</w:t>
      </w:r>
      <w:r w:rsidRPr="001C6726">
        <w:rPr>
          <w:rStyle w:val="CharSectno"/>
        </w:rPr>
        <w:t xml:space="preserve"> </w:t>
      </w:r>
      <w:r w:rsidR="00234E26" w:rsidRPr="001C6726">
        <w:rPr>
          <w:rStyle w:val="CharSectno"/>
        </w:rPr>
        <w:t xml:space="preserve"> </w:t>
      </w:r>
      <w:r w:rsidRPr="001C6726">
        <w:rPr>
          <w:rStyle w:val="CharSectno"/>
        </w:rPr>
        <w:t>Treatment of relevant services</w:t>
      </w:r>
      <w:bookmarkEnd w:id="6"/>
    </w:p>
    <w:p w14:paraId="3A7C4E02" w14:textId="77777777" w:rsidR="005E15E6" w:rsidRPr="001C6726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sz w:val="24"/>
          <w:szCs w:val="24"/>
          <w:lang w:eastAsia="en-AU"/>
        </w:rPr>
      </w:pPr>
    </w:p>
    <w:p w14:paraId="2C54675E" w14:textId="692F482F" w:rsidR="00393E66" w:rsidRPr="001C6726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1C6726">
        <w:rPr>
          <w:rFonts w:eastAsia="Times New Roman" w:cs="Times New Roman"/>
          <w:sz w:val="24"/>
          <w:szCs w:val="24"/>
          <w:lang w:eastAsia="en-AU"/>
        </w:rPr>
        <w:t>For subsection 3C(1) of the Act</w:t>
      </w:r>
      <w:r w:rsidR="0023504D" w:rsidRPr="001C6726">
        <w:rPr>
          <w:rFonts w:eastAsia="Times New Roman" w:cs="Times New Roman"/>
          <w:sz w:val="24"/>
          <w:szCs w:val="24"/>
          <w:lang w:eastAsia="en-AU"/>
        </w:rPr>
        <w:t>,</w:t>
      </w:r>
      <w:r w:rsidRPr="001C6726">
        <w:rPr>
          <w:rFonts w:eastAsia="Times New Roman" w:cs="Times New Roman"/>
          <w:sz w:val="24"/>
          <w:szCs w:val="24"/>
          <w:lang w:eastAsia="en-AU"/>
        </w:rPr>
        <w:t xml:space="preserve"> a relevant service, provided in accordance with this </w:t>
      </w:r>
      <w:r w:rsidR="005E15E6" w:rsidRPr="001C6726">
        <w:rPr>
          <w:rFonts w:eastAsia="Times New Roman" w:cs="Times New Roman"/>
          <w:sz w:val="24"/>
          <w:szCs w:val="24"/>
          <w:lang w:eastAsia="en-AU"/>
        </w:rPr>
        <w:t>instrument</w:t>
      </w:r>
      <w:r w:rsidRPr="001C6726">
        <w:rPr>
          <w:rFonts w:eastAsia="Times New Roman" w:cs="Times New Roman"/>
          <w:sz w:val="24"/>
          <w:szCs w:val="24"/>
          <w:lang w:eastAsia="en-AU"/>
        </w:rPr>
        <w:t xml:space="preserve"> and as a clinically relevant service, is to be treated, for the relevant provisions, as if:</w:t>
      </w:r>
    </w:p>
    <w:p w14:paraId="3D0E3E71" w14:textId="77777777" w:rsidR="00393E66" w:rsidRPr="001C6726" w:rsidRDefault="00393E66" w:rsidP="00393E66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C6726">
        <w:rPr>
          <w:rFonts w:eastAsia="Times New Roman" w:cs="Times New Roman"/>
          <w:sz w:val="24"/>
          <w:szCs w:val="24"/>
          <w:lang w:eastAsia="en-AU"/>
        </w:rPr>
        <w:t>it were both a professional service and a medical service; and</w:t>
      </w:r>
    </w:p>
    <w:p w14:paraId="667E3EDA" w14:textId="77777777" w:rsidR="00393E66" w:rsidRPr="001C6726" w:rsidRDefault="00393E66" w:rsidP="006F0C77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C6726">
        <w:rPr>
          <w:rFonts w:eastAsia="Times New Roman" w:cs="Times New Roman"/>
          <w:sz w:val="24"/>
          <w:szCs w:val="24"/>
          <w:lang w:eastAsia="en-AU"/>
        </w:rPr>
        <w:t>there were an item in the general medical services table that:</w:t>
      </w:r>
    </w:p>
    <w:p w14:paraId="143E2E2E" w14:textId="77777777" w:rsidR="00393E66" w:rsidRPr="001C6726" w:rsidRDefault="00393E66" w:rsidP="006F0C77">
      <w:pPr>
        <w:pStyle w:val="ListParagraph"/>
        <w:numPr>
          <w:ilvl w:val="2"/>
          <w:numId w:val="22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sz w:val="24"/>
          <w:szCs w:val="24"/>
          <w:lang w:eastAsia="en-AU"/>
        </w:rPr>
      </w:pPr>
      <w:r w:rsidRPr="001C6726">
        <w:rPr>
          <w:rFonts w:eastAsia="Times New Roman" w:cs="Times New Roman"/>
          <w:sz w:val="24"/>
          <w:szCs w:val="24"/>
          <w:lang w:eastAsia="en-AU"/>
        </w:rPr>
        <w:t>related to the service; and</w:t>
      </w:r>
    </w:p>
    <w:p w14:paraId="307E4D4A" w14:textId="059F81DB" w:rsidR="00393E66" w:rsidRPr="001C6726" w:rsidRDefault="00393E66" w:rsidP="006F0C77">
      <w:pPr>
        <w:pStyle w:val="ListParagraph"/>
        <w:numPr>
          <w:ilvl w:val="2"/>
          <w:numId w:val="22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sz w:val="24"/>
          <w:szCs w:val="24"/>
          <w:lang w:eastAsia="en-AU"/>
        </w:rPr>
      </w:pPr>
      <w:proofErr w:type="gramStart"/>
      <w:r w:rsidRPr="001C6726">
        <w:rPr>
          <w:rFonts w:eastAsia="Times New Roman" w:cs="Times New Roman"/>
          <w:sz w:val="24"/>
          <w:szCs w:val="24"/>
          <w:lang w:eastAsia="en-AU"/>
        </w:rPr>
        <w:t>specified</w:t>
      </w:r>
      <w:proofErr w:type="gramEnd"/>
      <w:r w:rsidRPr="001C6726">
        <w:rPr>
          <w:rFonts w:eastAsia="Times New Roman" w:cs="Times New Roman"/>
          <w:sz w:val="24"/>
          <w:szCs w:val="24"/>
          <w:lang w:eastAsia="en-AU"/>
        </w:rPr>
        <w:t xml:space="preserve"> for the service a fee in relation to each State, being the fee specified in the Schedule in relation to the service.</w:t>
      </w:r>
    </w:p>
    <w:p w14:paraId="534573DE" w14:textId="428E8FA8" w:rsidR="005E15E6" w:rsidRPr="001C6726" w:rsidRDefault="005E15E6" w:rsidP="005E15E6">
      <w:pPr>
        <w:numPr>
          <w:ilvl w:val="3"/>
          <w:numId w:val="0"/>
        </w:numPr>
        <w:tabs>
          <w:tab w:val="num" w:pos="1843"/>
        </w:tabs>
        <w:autoSpaceDE w:val="0"/>
        <w:autoSpaceDN w:val="0"/>
        <w:spacing w:before="60" w:line="260" w:lineRule="exact"/>
        <w:ind w:left="1843"/>
        <w:jc w:val="both"/>
        <w:rPr>
          <w:rFonts w:eastAsia="Times New Roman" w:cs="Times New Roman"/>
          <w:sz w:val="24"/>
          <w:szCs w:val="24"/>
          <w:lang w:eastAsia="en-AU"/>
        </w:rPr>
      </w:pPr>
    </w:p>
    <w:p w14:paraId="722A0448" w14:textId="2AFF8D79" w:rsidR="005E15E6" w:rsidRPr="001C6726" w:rsidRDefault="005E15E6" w:rsidP="005E15E6">
      <w:pPr>
        <w:pStyle w:val="ActHead5"/>
        <w:rPr>
          <w:rStyle w:val="CharSectno"/>
        </w:rPr>
      </w:pPr>
      <w:bookmarkStart w:id="7" w:name="_Toc36730904"/>
      <w:r w:rsidRPr="001C6726">
        <w:rPr>
          <w:rStyle w:val="CharSectno"/>
        </w:rPr>
        <w:t>6</w:t>
      </w:r>
      <w:r w:rsidR="00BC3357" w:rsidRPr="001C6726">
        <w:rPr>
          <w:rStyle w:val="CharSectno"/>
        </w:rPr>
        <w:t>.</w:t>
      </w:r>
      <w:r w:rsidRPr="001C6726">
        <w:rPr>
          <w:rStyle w:val="CharSectno"/>
        </w:rPr>
        <w:t xml:space="preserve"> </w:t>
      </w:r>
      <w:r w:rsidR="00234E26" w:rsidRPr="001C6726">
        <w:rPr>
          <w:rStyle w:val="CharSectno"/>
        </w:rPr>
        <w:t xml:space="preserve"> </w:t>
      </w:r>
      <w:r w:rsidR="00BC3357" w:rsidRPr="001C6726">
        <w:rPr>
          <w:rStyle w:val="CharSectno"/>
        </w:rPr>
        <w:t>Application of provisions of the general medical services table</w:t>
      </w:r>
      <w:bookmarkEnd w:id="7"/>
    </w:p>
    <w:p w14:paraId="31C25DF9" w14:textId="703F202A" w:rsidR="000F6BD3" w:rsidRPr="001C6726" w:rsidRDefault="000F6BD3" w:rsidP="000F6BD3">
      <w:pPr>
        <w:pStyle w:val="subsection"/>
        <w:numPr>
          <w:ilvl w:val="0"/>
          <w:numId w:val="32"/>
        </w:numPr>
        <w:tabs>
          <w:tab w:val="clear" w:pos="1021"/>
        </w:tabs>
        <w:ind w:left="851" w:hanging="567"/>
        <w:rPr>
          <w:kern w:val="28"/>
          <w:sz w:val="24"/>
        </w:rPr>
      </w:pPr>
      <w:r w:rsidRPr="001C6726">
        <w:rPr>
          <w:kern w:val="28"/>
          <w:sz w:val="24"/>
        </w:rPr>
        <w:t>Clause 5.8.1 of the general medical services table shall have effect as if item 18365 of this Determination was specified in the clause.</w:t>
      </w:r>
    </w:p>
    <w:p w14:paraId="486AAF25" w14:textId="2ED3C04B" w:rsidR="000F6BD3" w:rsidRPr="001C6726" w:rsidRDefault="000F6BD3" w:rsidP="000F6BD3">
      <w:pPr>
        <w:pStyle w:val="subsection"/>
        <w:numPr>
          <w:ilvl w:val="0"/>
          <w:numId w:val="32"/>
        </w:numPr>
        <w:tabs>
          <w:tab w:val="clear" w:pos="1021"/>
        </w:tabs>
        <w:ind w:left="851" w:hanging="567"/>
        <w:rPr>
          <w:kern w:val="28"/>
          <w:sz w:val="24"/>
        </w:rPr>
      </w:pPr>
      <w:r w:rsidRPr="001C6726">
        <w:rPr>
          <w:kern w:val="28"/>
          <w:sz w:val="24"/>
        </w:rPr>
        <w:t>Clause 5.8.2 of the general medical services table shall have effect as if item 18365 of this Determination was specified in subclause 5.8.2</w:t>
      </w:r>
      <w:r w:rsidR="0077249D" w:rsidRPr="001C6726">
        <w:rPr>
          <w:kern w:val="28"/>
          <w:sz w:val="24"/>
        </w:rPr>
        <w:t>(2)</w:t>
      </w:r>
      <w:r w:rsidRPr="001C6726">
        <w:rPr>
          <w:kern w:val="28"/>
          <w:sz w:val="24"/>
        </w:rPr>
        <w:t xml:space="preserve"> and 5.8.</w:t>
      </w:r>
      <w:r w:rsidR="0077249D" w:rsidRPr="001C6726">
        <w:rPr>
          <w:kern w:val="28"/>
          <w:sz w:val="24"/>
        </w:rPr>
        <w:t>2(</w:t>
      </w:r>
      <w:r w:rsidRPr="001C6726">
        <w:rPr>
          <w:kern w:val="28"/>
          <w:sz w:val="24"/>
        </w:rPr>
        <w:t>3</w:t>
      </w:r>
      <w:r w:rsidR="0077249D" w:rsidRPr="001C6726">
        <w:rPr>
          <w:kern w:val="28"/>
          <w:sz w:val="24"/>
        </w:rPr>
        <w:t>)</w:t>
      </w:r>
      <w:r w:rsidRPr="001C6726">
        <w:rPr>
          <w:kern w:val="28"/>
          <w:sz w:val="24"/>
        </w:rPr>
        <w:t>.</w:t>
      </w:r>
    </w:p>
    <w:p w14:paraId="3E420A62" w14:textId="0A7F34D9" w:rsidR="0048364F" w:rsidRPr="001C6726" w:rsidRDefault="0048364F" w:rsidP="009C5989">
      <w:pPr>
        <w:pStyle w:val="ActHead6"/>
        <w:pageBreakBefore/>
        <w:rPr>
          <w:rStyle w:val="CharAmSchNo"/>
        </w:rPr>
      </w:pPr>
      <w:bookmarkStart w:id="8" w:name="_Toc36730905"/>
      <w:bookmarkStart w:id="9" w:name="opcAmSched"/>
      <w:bookmarkStart w:id="10" w:name="opcCurrentFind"/>
      <w:r w:rsidRPr="001C6726">
        <w:rPr>
          <w:rStyle w:val="CharAmSchNo"/>
        </w:rPr>
        <w:lastRenderedPageBreak/>
        <w:t>Schedule</w:t>
      </w:r>
      <w:r w:rsidR="00DE6A26" w:rsidRPr="001C6726">
        <w:rPr>
          <w:rStyle w:val="CharAmSchNo"/>
        </w:rPr>
        <w:t> </w:t>
      </w:r>
      <w:r w:rsidR="000F6BD3" w:rsidRPr="001C6726">
        <w:rPr>
          <w:rStyle w:val="CharAmSchNo"/>
        </w:rPr>
        <w:t xml:space="preserve">1 </w:t>
      </w:r>
      <w:r w:rsidR="0085221B" w:rsidRPr="001C6726">
        <w:rPr>
          <w:rStyle w:val="CharAmSchNo"/>
        </w:rPr>
        <w:t>– relevant services</w:t>
      </w:r>
      <w:bookmarkEnd w:id="8"/>
    </w:p>
    <w:p w14:paraId="4D1B18B6" w14:textId="77777777" w:rsidR="00AB79E0" w:rsidRPr="001C6726" w:rsidRDefault="00AB79E0" w:rsidP="00AB79E0">
      <w:pPr>
        <w:pStyle w:val="ActHead7"/>
      </w:pPr>
    </w:p>
    <w:tbl>
      <w:tblPr>
        <w:tblW w:w="4909" w:type="pct"/>
        <w:tblInd w:w="9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shd w:val="clear" w:color="000000" w:fill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20"/>
        <w:gridCol w:w="5668"/>
        <w:gridCol w:w="1374"/>
      </w:tblGrid>
      <w:tr w:rsidR="001C6726" w:rsidRPr="001C6726" w14:paraId="7CEDEFC0" w14:textId="77777777" w:rsidTr="00BA38B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hideMark/>
          </w:tcPr>
          <w:p w14:paraId="15DA90B3" w14:textId="77777777" w:rsidR="00AB79E0" w:rsidRPr="001C6726" w:rsidRDefault="00AB79E0" w:rsidP="00BA38BC">
            <w:pPr>
              <w:pStyle w:val="TableHeading"/>
            </w:pPr>
            <w:r w:rsidRPr="001C6726">
              <w:t>Group T11—Botulinum toxin</w:t>
            </w:r>
          </w:p>
        </w:tc>
      </w:tr>
      <w:tr w:rsidR="001C6726" w:rsidRPr="001C6726" w14:paraId="002D7AFC" w14:textId="77777777" w:rsidTr="00BA38BC">
        <w:tblPrEx>
          <w:shd w:val="clear" w:color="auto" w:fill="auto"/>
        </w:tblPrEx>
        <w:trPr>
          <w:tblHeader/>
        </w:trPr>
        <w:tc>
          <w:tcPr>
            <w:tcW w:w="68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F1398F4" w14:textId="77777777" w:rsidR="00AB79E0" w:rsidRPr="001C6726" w:rsidRDefault="00AB79E0" w:rsidP="00BA38BC">
            <w:pPr>
              <w:pStyle w:val="TableHeading"/>
            </w:pPr>
            <w:r w:rsidRPr="001C6726">
              <w:t>Column 1</w:t>
            </w:r>
          </w:p>
          <w:p w14:paraId="3DDF9A63" w14:textId="77777777" w:rsidR="00AB79E0" w:rsidRPr="001C6726" w:rsidRDefault="00AB79E0" w:rsidP="00BA38BC">
            <w:pPr>
              <w:pStyle w:val="TableHeading"/>
            </w:pPr>
            <w:r w:rsidRPr="001C6726">
              <w:t>Item</w:t>
            </w:r>
          </w:p>
        </w:tc>
        <w:tc>
          <w:tcPr>
            <w:tcW w:w="34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632A853" w14:textId="77777777" w:rsidR="00AB79E0" w:rsidRPr="001C6726" w:rsidRDefault="00AB79E0" w:rsidP="00BA38BC">
            <w:pPr>
              <w:pStyle w:val="TableHeading"/>
            </w:pPr>
            <w:r w:rsidRPr="001C6726">
              <w:t>Column 2</w:t>
            </w:r>
          </w:p>
          <w:p w14:paraId="20704242" w14:textId="77777777" w:rsidR="00AB79E0" w:rsidRPr="001C6726" w:rsidRDefault="00AB79E0" w:rsidP="00BA38BC">
            <w:pPr>
              <w:pStyle w:val="TableHeading"/>
            </w:pPr>
            <w:r w:rsidRPr="001C6726">
              <w:t>Description</w:t>
            </w:r>
          </w:p>
        </w:tc>
        <w:tc>
          <w:tcPr>
            <w:tcW w:w="84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DAAAA1B" w14:textId="77777777" w:rsidR="00AB79E0" w:rsidRPr="001C6726" w:rsidRDefault="00AB79E0" w:rsidP="00BA38BC">
            <w:pPr>
              <w:pStyle w:val="TableHeading"/>
              <w:jc w:val="right"/>
            </w:pPr>
            <w:r w:rsidRPr="001C6726">
              <w:t>Column 3</w:t>
            </w:r>
          </w:p>
          <w:p w14:paraId="674C9643" w14:textId="77777777" w:rsidR="00AB79E0" w:rsidRPr="001C6726" w:rsidRDefault="00AB79E0" w:rsidP="00BA38BC">
            <w:pPr>
              <w:pStyle w:val="TableHeading"/>
              <w:jc w:val="right"/>
            </w:pPr>
            <w:r w:rsidRPr="001C6726">
              <w:t>Fee ($)</w:t>
            </w:r>
          </w:p>
        </w:tc>
      </w:tr>
      <w:tr w:rsidR="001C6726" w:rsidRPr="001C6726" w:rsidDel="009C702D" w14:paraId="7E53CB32" w14:textId="77777777" w:rsidTr="00BA38BC"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BD3C593" w14:textId="77777777" w:rsidR="00AB79E0" w:rsidRPr="001C6726" w:rsidDel="009C702D" w:rsidRDefault="00AB79E0" w:rsidP="00BA38BC">
            <w:pPr>
              <w:pStyle w:val="Tabletext"/>
            </w:pPr>
            <w:bookmarkStart w:id="11" w:name="CU_5453681"/>
            <w:bookmarkStart w:id="12" w:name="CU_9455510"/>
            <w:bookmarkStart w:id="13" w:name="CU_18457523"/>
            <w:bookmarkStart w:id="14" w:name="CU_10459325"/>
            <w:bookmarkEnd w:id="11"/>
            <w:bookmarkEnd w:id="12"/>
            <w:bookmarkEnd w:id="13"/>
            <w:bookmarkEnd w:id="14"/>
            <w:r w:rsidRPr="001C6726">
              <w:t>18365</w:t>
            </w:r>
          </w:p>
        </w:tc>
        <w:tc>
          <w:tcPr>
            <w:tcW w:w="3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364F82CE" w14:textId="77777777" w:rsidR="00AB79E0" w:rsidRPr="001C6726" w:rsidRDefault="00AB79E0" w:rsidP="00BA38BC">
            <w:pPr>
              <w:pStyle w:val="Tabletext"/>
            </w:pPr>
            <w:r w:rsidRPr="001C6726">
              <w:t>Botulinum Toxin Type A Purified Neurotoxin Complex (Botox) or Clostridium Botulinum Type A Toxin</w:t>
            </w:r>
            <w:r w:rsidRPr="001C6726">
              <w:noBreakHyphen/>
            </w:r>
            <w:proofErr w:type="spellStart"/>
            <w:r w:rsidRPr="001C6726">
              <w:t>Haemagglutinin</w:t>
            </w:r>
            <w:proofErr w:type="spellEnd"/>
            <w:r w:rsidRPr="001C6726">
              <w:t xml:space="preserve"> Complex (</w:t>
            </w:r>
            <w:proofErr w:type="spellStart"/>
            <w:r w:rsidRPr="001C6726">
              <w:t>Dysport</w:t>
            </w:r>
            <w:proofErr w:type="spellEnd"/>
            <w:r w:rsidRPr="001C6726">
              <w:t xml:space="preserve">) or </w:t>
            </w:r>
            <w:proofErr w:type="spellStart"/>
            <w:r w:rsidRPr="001C6726">
              <w:t>IncobotulinumtoxinA</w:t>
            </w:r>
            <w:proofErr w:type="spellEnd"/>
            <w:r w:rsidRPr="001C6726">
              <w:t xml:space="preserve"> (</w:t>
            </w:r>
            <w:proofErr w:type="spellStart"/>
            <w:r w:rsidRPr="001C6726">
              <w:t>Xeomin</w:t>
            </w:r>
            <w:proofErr w:type="spellEnd"/>
            <w:r w:rsidRPr="001C6726">
              <w:t>), injection of, for the treatment of moderate to severe spasticity of the upper limb following a stroke, if:</w:t>
            </w:r>
          </w:p>
          <w:p w14:paraId="2359D801" w14:textId="77777777" w:rsidR="00AB79E0" w:rsidRPr="001C6726" w:rsidRDefault="00AB79E0" w:rsidP="00BA38BC">
            <w:pPr>
              <w:pStyle w:val="Tablea"/>
            </w:pPr>
            <w:r w:rsidRPr="001C6726">
              <w:t>(a) the patient is at least 18 years of age; and</w:t>
            </w:r>
          </w:p>
          <w:p w14:paraId="48C0568F" w14:textId="77777777" w:rsidR="00AB79E0" w:rsidRPr="001C6726" w:rsidRDefault="00AB79E0" w:rsidP="00BA38BC">
            <w:pPr>
              <w:pStyle w:val="Tablea"/>
            </w:pPr>
            <w:r w:rsidRPr="001C6726">
              <w:t>(b) treatment is provided as:</w:t>
            </w:r>
          </w:p>
          <w:p w14:paraId="15C58EA2" w14:textId="77777777" w:rsidR="00AB79E0" w:rsidRPr="001C6726" w:rsidRDefault="00AB79E0" w:rsidP="00BA38BC">
            <w:pPr>
              <w:pStyle w:val="Tablei"/>
            </w:pPr>
            <w:r w:rsidRPr="001C6726">
              <w:t>(</w:t>
            </w:r>
            <w:proofErr w:type="spellStart"/>
            <w:r w:rsidRPr="001C6726">
              <w:t>i</w:t>
            </w:r>
            <w:proofErr w:type="spellEnd"/>
            <w:r w:rsidRPr="001C6726">
              <w:t>) second line therapy when standard treatment for the condition has failed; or</w:t>
            </w:r>
          </w:p>
          <w:p w14:paraId="56FD98CB" w14:textId="77777777" w:rsidR="00AB79E0" w:rsidRPr="001C6726" w:rsidRDefault="00AB79E0" w:rsidP="00BA38BC">
            <w:pPr>
              <w:pStyle w:val="Tablei"/>
            </w:pPr>
            <w:r w:rsidRPr="001C6726">
              <w:t>(ii) an adjunct to physical therapy; and</w:t>
            </w:r>
          </w:p>
          <w:p w14:paraId="59DB8993" w14:textId="77777777" w:rsidR="00AB79E0" w:rsidRPr="001C6726" w:rsidRDefault="00AB79E0" w:rsidP="00BA38BC">
            <w:pPr>
              <w:pStyle w:val="Tablea"/>
            </w:pPr>
            <w:r w:rsidRPr="001C6726">
              <w:t>(c) the patient does not have established severe contracture in the limb that is to be treated; and</w:t>
            </w:r>
          </w:p>
          <w:p w14:paraId="5639A079" w14:textId="77777777" w:rsidR="00AB79E0" w:rsidRPr="001C6726" w:rsidRDefault="00AB79E0" w:rsidP="00BA38BC">
            <w:pPr>
              <w:pStyle w:val="Tablea"/>
            </w:pPr>
            <w:r w:rsidRPr="001C6726">
              <w:t>(d) the treatment is for all or any of the muscles subserving one functional activity and supplied by one motor nerve, with a maximum of 4 sets of injections for the patient on any one day (with a maximum of 2 sets of injections for each upper limb), including all injections per set; and</w:t>
            </w:r>
          </w:p>
          <w:p w14:paraId="7BCE1426" w14:textId="77777777" w:rsidR="00AB79E0" w:rsidRPr="001C6726" w:rsidDel="009C702D" w:rsidRDefault="00AB79E0" w:rsidP="00BA38BC">
            <w:pPr>
              <w:pStyle w:val="Tablea"/>
            </w:pPr>
            <w:r w:rsidRPr="001C6726">
              <w:t>(e) for a patient who has received treatment on 2 previous separate occasions—the patient has responded to the treatment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BE7FFF9" w14:textId="77777777" w:rsidR="00AB79E0" w:rsidRPr="001C6726" w:rsidRDefault="00AB79E0" w:rsidP="00BA38BC">
            <w:pPr>
              <w:pStyle w:val="Tabletext"/>
              <w:jc w:val="right"/>
            </w:pPr>
            <w:r w:rsidRPr="001C6726">
              <w:t>126.85</w:t>
            </w:r>
          </w:p>
        </w:tc>
      </w:tr>
    </w:tbl>
    <w:p w14:paraId="1566962F" w14:textId="77777777" w:rsidR="00AB79E0" w:rsidRPr="001C6726" w:rsidRDefault="00AB79E0" w:rsidP="007528C1">
      <w:pPr>
        <w:pStyle w:val="ActHead7"/>
        <w:ind w:left="0" w:firstLine="0"/>
        <w:rPr>
          <w:b w:val="0"/>
        </w:rPr>
      </w:pPr>
    </w:p>
    <w:bookmarkEnd w:id="9"/>
    <w:bookmarkEnd w:id="10"/>
    <w:p w14:paraId="17C013B0" w14:textId="77777777" w:rsidR="006A53BC" w:rsidRPr="001C6726" w:rsidRDefault="006A53BC" w:rsidP="006A53BC">
      <w:pPr>
        <w:pStyle w:val="ItemHead"/>
      </w:pPr>
    </w:p>
    <w:sectPr w:rsidR="006A53BC" w:rsidRPr="001C6726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832D" w14:textId="77777777" w:rsidR="009E3307" w:rsidRDefault="009E3307" w:rsidP="0048364F">
      <w:pPr>
        <w:spacing w:line="240" w:lineRule="auto"/>
      </w:pPr>
      <w:r>
        <w:separator/>
      </w:r>
    </w:p>
  </w:endnote>
  <w:endnote w:type="continuationSeparator" w:id="0">
    <w:p w14:paraId="09487CA7" w14:textId="77777777" w:rsidR="009E3307" w:rsidRDefault="009E33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9142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D971" w14:textId="77777777" w:rsidR="009E3307" w:rsidRDefault="009E3307" w:rsidP="00E97334"/>
  <w:p w14:paraId="6DB599B1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88D4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F56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1126D80B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8C97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3307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2A1856E2" w:rsidR="009E3307" w:rsidRPr="00B873AC" w:rsidRDefault="00AB79E0" w:rsidP="00687BE7">
          <w:pPr>
            <w:spacing w:line="0" w:lineRule="atLeast"/>
            <w:jc w:val="center"/>
            <w:rPr>
              <w:sz w:val="20"/>
            </w:rPr>
          </w:pPr>
          <w:r w:rsidRPr="00AB79E0">
            <w:rPr>
              <w:i/>
              <w:sz w:val="20"/>
            </w:rPr>
            <w:t xml:space="preserve">Health Insurance (Section 3C General Medical Services – Botox, </w:t>
          </w:r>
          <w:proofErr w:type="spellStart"/>
          <w:r w:rsidRPr="00AB79E0">
            <w:rPr>
              <w:i/>
              <w:sz w:val="20"/>
            </w:rPr>
            <w:t>Dysport</w:t>
          </w:r>
          <w:proofErr w:type="spellEnd"/>
          <w:r w:rsidRPr="00AB79E0">
            <w:rPr>
              <w:i/>
              <w:sz w:val="20"/>
            </w:rPr>
            <w:t xml:space="preserve"> or </w:t>
          </w:r>
          <w:proofErr w:type="spellStart"/>
          <w:r w:rsidRPr="00AB79E0">
            <w:rPr>
              <w:i/>
              <w:sz w:val="20"/>
            </w:rPr>
            <w:t>Xeomin</w:t>
          </w:r>
          <w:proofErr w:type="spellEnd"/>
          <w:r w:rsidRPr="00AB79E0">
            <w:rPr>
              <w:i/>
              <w:sz w:val="20"/>
            </w:rPr>
            <w:t xml:space="preserve"> Injection) Determination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797139B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67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0672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150934E8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6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44A8A76F" w:rsidR="009E3307" w:rsidRDefault="00AB79E0" w:rsidP="00393E66">
          <w:pPr>
            <w:spacing w:line="0" w:lineRule="atLeast"/>
            <w:jc w:val="center"/>
            <w:rPr>
              <w:sz w:val="18"/>
            </w:rPr>
          </w:pPr>
          <w:r w:rsidRPr="00AB79E0">
            <w:rPr>
              <w:i/>
              <w:sz w:val="18"/>
            </w:rPr>
            <w:t xml:space="preserve">Health Insurance (Section 3C General Medical Services – Botox, </w:t>
          </w:r>
          <w:proofErr w:type="spellStart"/>
          <w:r w:rsidRPr="00AB79E0">
            <w:rPr>
              <w:i/>
              <w:sz w:val="18"/>
            </w:rPr>
            <w:t>Dysport</w:t>
          </w:r>
          <w:proofErr w:type="spellEnd"/>
          <w:r w:rsidRPr="00AB79E0">
            <w:rPr>
              <w:i/>
              <w:sz w:val="18"/>
            </w:rPr>
            <w:t xml:space="preserve"> or </w:t>
          </w:r>
          <w:proofErr w:type="spellStart"/>
          <w:r w:rsidRPr="00AB79E0">
            <w:rPr>
              <w:i/>
              <w:sz w:val="18"/>
            </w:rPr>
            <w:t>Xeomin</w:t>
          </w:r>
          <w:proofErr w:type="spellEnd"/>
          <w:r w:rsidRPr="00AB79E0">
            <w:rPr>
              <w:i/>
              <w:sz w:val="18"/>
            </w:rPr>
            <w:t xml:space="preserve"> Injection)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0381" w14:textId="77777777" w:rsidR="009E3307" w:rsidRPr="001C6726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:rsidRPr="001C6726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E3307" w:rsidRPr="001C6726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3E26447B" w:rsidR="009E3307" w:rsidRPr="001C6726" w:rsidRDefault="00AB79E0" w:rsidP="00393E66">
          <w:pPr>
            <w:spacing w:line="0" w:lineRule="atLeast"/>
            <w:jc w:val="center"/>
            <w:rPr>
              <w:sz w:val="18"/>
            </w:rPr>
          </w:pPr>
          <w:r w:rsidRPr="001C6726">
            <w:rPr>
              <w:i/>
              <w:sz w:val="18"/>
            </w:rPr>
            <w:t xml:space="preserve">Health Insurance (Section 3C General Medical Services – Botox, </w:t>
          </w:r>
          <w:proofErr w:type="spellStart"/>
          <w:r w:rsidRPr="001C6726">
            <w:rPr>
              <w:i/>
              <w:sz w:val="18"/>
            </w:rPr>
            <w:t>Dysport</w:t>
          </w:r>
          <w:proofErr w:type="spellEnd"/>
          <w:r w:rsidRPr="001C6726">
            <w:rPr>
              <w:i/>
              <w:sz w:val="18"/>
            </w:rPr>
            <w:t xml:space="preserve"> or </w:t>
          </w:r>
          <w:proofErr w:type="spellStart"/>
          <w:r w:rsidRPr="001C6726">
            <w:rPr>
              <w:i/>
              <w:sz w:val="18"/>
            </w:rPr>
            <w:t>Xeomin</w:t>
          </w:r>
          <w:proofErr w:type="spellEnd"/>
          <w:r w:rsidRPr="001C6726">
            <w:rPr>
              <w:i/>
              <w:sz w:val="18"/>
            </w:rPr>
            <w:t xml:space="preserve"> Injection)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10F95D0D" w:rsidR="009E3307" w:rsidRPr="001C6726" w:rsidRDefault="009E3307" w:rsidP="002F15A9">
          <w:pPr>
            <w:spacing w:line="0" w:lineRule="atLeast"/>
            <w:jc w:val="right"/>
            <w:rPr>
              <w:sz w:val="18"/>
            </w:rPr>
          </w:pPr>
          <w:r w:rsidRPr="001C6726">
            <w:rPr>
              <w:i/>
              <w:sz w:val="18"/>
            </w:rPr>
            <w:fldChar w:fldCharType="begin"/>
          </w:r>
          <w:r w:rsidRPr="001C6726">
            <w:rPr>
              <w:i/>
              <w:sz w:val="18"/>
            </w:rPr>
            <w:instrText xml:space="preserve"> PAGE </w:instrText>
          </w:r>
          <w:r w:rsidRPr="001C6726">
            <w:rPr>
              <w:i/>
              <w:sz w:val="18"/>
            </w:rPr>
            <w:fldChar w:fldCharType="separate"/>
          </w:r>
          <w:r w:rsidR="001C6726">
            <w:rPr>
              <w:i/>
              <w:noProof/>
              <w:sz w:val="18"/>
            </w:rPr>
            <w:t>1</w:t>
          </w:r>
          <w:r w:rsidRPr="001C672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1C6726" w:rsidRDefault="009E3307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5326C82F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4F02" w14:textId="77777777" w:rsidR="009E3307" w:rsidRDefault="009E3307" w:rsidP="0048364F">
      <w:pPr>
        <w:spacing w:line="240" w:lineRule="auto"/>
      </w:pPr>
      <w:r>
        <w:separator/>
      </w:r>
    </w:p>
  </w:footnote>
  <w:footnote w:type="continuationSeparator" w:id="0">
    <w:p w14:paraId="3EFD6159" w14:textId="77777777" w:rsidR="009E3307" w:rsidRDefault="009E33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4B1D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0253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AF2A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698B" w14:textId="77777777" w:rsidR="009E3307" w:rsidRPr="00ED79B6" w:rsidRDefault="009E33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8FC3" w14:textId="77777777" w:rsidR="009E3307" w:rsidRPr="00ED79B6" w:rsidRDefault="009E33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AA5E" w14:textId="77777777" w:rsidR="009E3307" w:rsidRPr="00ED79B6" w:rsidRDefault="009E33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DB10" w14:textId="6E2E9EBF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6846484E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E3307" w:rsidRPr="00A961C4" w:rsidRDefault="009E33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3053" w14:textId="7D2A7A18" w:rsidR="009E3307" w:rsidRPr="00A961C4" w:rsidRDefault="009E33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E3307" w:rsidRPr="00A961C4" w:rsidRDefault="009E33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5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4000"/>
    <w:multiLevelType w:val="hybridMultilevel"/>
    <w:tmpl w:val="31B6685C"/>
    <w:lvl w:ilvl="0" w:tplc="2A9C16C0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9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21"/>
  </w:num>
  <w:num w:numId="18">
    <w:abstractNumId w:val="19"/>
  </w:num>
  <w:num w:numId="19">
    <w:abstractNumId w:val="23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9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6BD3"/>
    <w:rsid w:val="000F731B"/>
    <w:rsid w:val="001004AF"/>
    <w:rsid w:val="00100D79"/>
    <w:rsid w:val="00105D72"/>
    <w:rsid w:val="0010745C"/>
    <w:rsid w:val="00111A69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726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5160"/>
    <w:rsid w:val="002D5284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12F5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3065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E790A"/>
    <w:rsid w:val="006F0C77"/>
    <w:rsid w:val="006F1C09"/>
    <w:rsid w:val="006F2BD4"/>
    <w:rsid w:val="006F3BFC"/>
    <w:rsid w:val="00700AB7"/>
    <w:rsid w:val="00700B2C"/>
    <w:rsid w:val="00702819"/>
    <w:rsid w:val="00702AE9"/>
    <w:rsid w:val="00707FCA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49D"/>
    <w:rsid w:val="00772C98"/>
    <w:rsid w:val="00774EDD"/>
    <w:rsid w:val="007757EC"/>
    <w:rsid w:val="00776003"/>
    <w:rsid w:val="00783FCB"/>
    <w:rsid w:val="00786648"/>
    <w:rsid w:val="00787287"/>
    <w:rsid w:val="00793F77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60A6"/>
    <w:rsid w:val="00A3684C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BF2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B79E0"/>
    <w:rsid w:val="00AC033A"/>
    <w:rsid w:val="00AC087F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35A8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C072F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7C53B-5733-41D1-9970-B659DF816704}">
  <ds:schemaRefs>
    <ds:schemaRef ds:uri="http://purl.org/dc/terms/"/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86804-C6A2-4319-AA2E-07769E17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5</Pages>
  <Words>727</Words>
  <Characters>4147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2020-04-02T03:28:00Z</dcterms:created>
  <dcterms:modified xsi:type="dcterms:W3CDTF">2020-04-24T06:40:00Z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