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8D7E25" w:rsidRDefault="00FA6784" w:rsidP="00FA6784">
      <w:pPr>
        <w:pStyle w:val="H3"/>
        <w:jc w:val="center"/>
        <w:rPr>
          <w:sz w:val="24"/>
          <w:szCs w:val="24"/>
        </w:rPr>
      </w:pPr>
      <w:r w:rsidRPr="008D7E25">
        <w:rPr>
          <w:sz w:val="24"/>
          <w:szCs w:val="24"/>
        </w:rPr>
        <w:t>EXPLANATORY STATEMENT</w:t>
      </w:r>
    </w:p>
    <w:p w14:paraId="2412D120" w14:textId="77777777" w:rsidR="00FA6784" w:rsidRPr="008D7E25" w:rsidRDefault="00FA6784" w:rsidP="00FA6784">
      <w:pPr>
        <w:jc w:val="center"/>
        <w:rPr>
          <w:sz w:val="22"/>
          <w:szCs w:val="22"/>
        </w:rPr>
      </w:pPr>
    </w:p>
    <w:p w14:paraId="2412D121" w14:textId="131C424B" w:rsidR="00FA6784" w:rsidRPr="008D7E25" w:rsidRDefault="00FA6784" w:rsidP="00FA6784">
      <w:pPr>
        <w:jc w:val="center"/>
      </w:pPr>
      <w:r w:rsidRPr="008D7E25">
        <w:t>Issued by the</w:t>
      </w:r>
      <w:r w:rsidR="0089375C" w:rsidRPr="008D7E25">
        <w:t xml:space="preserve"> Authority of the</w:t>
      </w:r>
      <w:r w:rsidRPr="008D7E25">
        <w:t xml:space="preserve"> Minister for Health</w:t>
      </w:r>
    </w:p>
    <w:p w14:paraId="2412D122" w14:textId="77777777" w:rsidR="00FA6784" w:rsidRPr="008D7E25" w:rsidRDefault="00FA6784" w:rsidP="00FA6784">
      <w:pPr>
        <w:jc w:val="center"/>
        <w:rPr>
          <w:i/>
          <w:iCs/>
          <w:sz w:val="20"/>
        </w:rPr>
      </w:pPr>
    </w:p>
    <w:p w14:paraId="2412D123" w14:textId="77777777" w:rsidR="00FA6784" w:rsidRPr="008D7E25" w:rsidRDefault="00FA6784" w:rsidP="00FA6784">
      <w:pPr>
        <w:jc w:val="center"/>
        <w:rPr>
          <w:i/>
          <w:iCs/>
        </w:rPr>
      </w:pPr>
      <w:r w:rsidRPr="008D7E25">
        <w:rPr>
          <w:i/>
          <w:iCs/>
        </w:rPr>
        <w:t>Health Insurance Act 1973</w:t>
      </w:r>
    </w:p>
    <w:p w14:paraId="2412D124" w14:textId="77777777" w:rsidR="00A1739A" w:rsidRPr="008D7E25" w:rsidRDefault="00A1739A" w:rsidP="00A1739A">
      <w:pPr>
        <w:rPr>
          <w:szCs w:val="24"/>
          <w:u w:val="single"/>
        </w:rPr>
      </w:pPr>
    </w:p>
    <w:p w14:paraId="2838A7B4" w14:textId="3D20B0E2" w:rsidR="00FD602D" w:rsidRPr="008D7E25" w:rsidRDefault="0033059E" w:rsidP="00961795">
      <w:pPr>
        <w:ind w:right="84"/>
        <w:jc w:val="center"/>
        <w:rPr>
          <w:b/>
          <w:szCs w:val="24"/>
        </w:rPr>
      </w:pPr>
      <w:r w:rsidRPr="008D7E25">
        <w:rPr>
          <w:b/>
          <w:i/>
          <w:iCs/>
        </w:rPr>
        <w:t>Health Insurance (Poly Implant Prosthese MRI) Determination 2020</w:t>
      </w:r>
    </w:p>
    <w:p w14:paraId="052E97C1" w14:textId="77777777" w:rsidR="00164A69" w:rsidRPr="008D7E25"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30CCE728" w14:textId="6420EEB7" w:rsidR="00164A69" w:rsidRPr="008D7E25"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r w:rsidRPr="008D7E25">
        <w:rPr>
          <w:shd w:val="clear" w:color="auto" w:fill="FFFFFF"/>
        </w:rPr>
        <w:t xml:space="preserve">Subsection 3C(1) of the </w:t>
      </w:r>
      <w:r w:rsidRPr="008D7E25">
        <w:rPr>
          <w:i/>
          <w:shd w:val="clear" w:color="auto" w:fill="FFFFFF"/>
        </w:rPr>
        <w:t>Health Insurance Act 1973</w:t>
      </w:r>
      <w:r w:rsidRPr="008D7E25">
        <w:rPr>
          <w:shd w:val="clear" w:color="auto" w:fill="FFFFFF"/>
        </w:rPr>
        <w:t xml:space="preserve"> (the Act) </w:t>
      </w:r>
      <w:r w:rsidR="00477C74" w:rsidRPr="008D7E25">
        <w:rPr>
          <w:shd w:val="clear" w:color="auto" w:fill="FFFFFF"/>
        </w:rPr>
        <w:t>provide</w:t>
      </w:r>
      <w:r w:rsidR="002E5708" w:rsidRPr="008D7E25">
        <w:rPr>
          <w:shd w:val="clear" w:color="auto" w:fill="FFFFFF"/>
        </w:rPr>
        <w:t>s</w:t>
      </w:r>
      <w:r w:rsidR="00477C74" w:rsidRPr="008D7E25">
        <w:rPr>
          <w:shd w:val="clear" w:color="auto" w:fill="FFFFFF"/>
        </w:rPr>
        <w:t xml:space="preserve"> that</w:t>
      </w:r>
      <w:r w:rsidRPr="008D7E25">
        <w:rPr>
          <w:shd w:val="clear" w:color="auto" w:fill="FFFFFF"/>
        </w:rPr>
        <w:t xml:space="preserve"> the Minister </w:t>
      </w:r>
      <w:r w:rsidR="00477C74" w:rsidRPr="008D7E25">
        <w:rPr>
          <w:shd w:val="clear" w:color="auto" w:fill="FFFFFF"/>
        </w:rPr>
        <w:t>may</w:t>
      </w:r>
      <w:r w:rsidRPr="008D7E25">
        <w:rPr>
          <w:shd w:val="clear" w:color="auto" w:fill="FFFFFF"/>
        </w:rPr>
        <w:t xml:space="preserve">, by legislative instrument, determine that a health service not specified in an item in the </w:t>
      </w:r>
      <w:r w:rsidR="00F46776" w:rsidRPr="008D7E25">
        <w:rPr>
          <w:shd w:val="clear" w:color="auto" w:fill="FFFFFF"/>
        </w:rPr>
        <w:t>diagnostic imaging ser</w:t>
      </w:r>
      <w:bookmarkStart w:id="0" w:name="_GoBack"/>
      <w:bookmarkEnd w:id="0"/>
      <w:r w:rsidR="00F46776" w:rsidRPr="008D7E25">
        <w:rPr>
          <w:shd w:val="clear" w:color="auto" w:fill="FFFFFF"/>
        </w:rPr>
        <w:t xml:space="preserve">vices </w:t>
      </w:r>
      <w:r w:rsidRPr="008D7E25">
        <w:rPr>
          <w:shd w:val="clear" w:color="auto" w:fill="FFFFFF"/>
        </w:rPr>
        <w:t xml:space="preserve">table </w:t>
      </w:r>
      <w:r w:rsidR="00D01D5A" w:rsidRPr="008D7E25">
        <w:rPr>
          <w:shd w:val="clear" w:color="auto" w:fill="FFFFFF"/>
        </w:rPr>
        <w:t xml:space="preserve">(the Table) </w:t>
      </w:r>
      <w:r w:rsidRPr="008D7E25">
        <w:rPr>
          <w:shd w:val="clear" w:color="auto" w:fill="FFFFFF"/>
        </w:rPr>
        <w:t xml:space="preserve">shall, in specified circumstances and for specified statutory provisions, be treated as if it were specified in the </w:t>
      </w:r>
      <w:r w:rsidR="00D01D5A" w:rsidRPr="008D7E25">
        <w:rPr>
          <w:shd w:val="clear" w:color="auto" w:fill="FFFFFF"/>
        </w:rPr>
        <w:t xml:space="preserve">Table. </w:t>
      </w:r>
      <w:r w:rsidRPr="008D7E25">
        <w:rPr>
          <w:shd w:val="clear" w:color="auto" w:fill="FFFFFF"/>
        </w:rPr>
        <w:t xml:space="preserve">  </w:t>
      </w:r>
    </w:p>
    <w:p w14:paraId="7DB18649" w14:textId="77777777" w:rsidR="00841EDA" w:rsidRPr="008D7E25"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0CD04EE8" w14:textId="70F47DD4" w:rsidR="00050623" w:rsidRPr="008D7E25"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8D7E25">
        <w:t xml:space="preserve">The </w:t>
      </w:r>
      <w:r w:rsidR="00D01D5A" w:rsidRPr="008D7E25">
        <w:t>Table</w:t>
      </w:r>
      <w:r w:rsidRPr="008D7E25">
        <w:t xml:space="preserve"> is set out in the regulations made under subsection 4A</w:t>
      </w:r>
      <w:r w:rsidR="00F46776" w:rsidRPr="008D7E25">
        <w:t>A</w:t>
      </w:r>
      <w:r w:rsidRPr="008D7E25">
        <w:t xml:space="preserve">(1) of the Act. </w:t>
      </w:r>
      <w:r w:rsidR="000A7E3D" w:rsidRPr="008D7E25">
        <w:t xml:space="preserve">The most recent version of the regulations is the </w:t>
      </w:r>
      <w:r w:rsidR="000A7E3D" w:rsidRPr="008D7E25">
        <w:rPr>
          <w:i/>
        </w:rPr>
        <w:t xml:space="preserve">Health Insurance (Diagnostic Imaging Services Table) Regulations 2019. </w:t>
      </w:r>
      <w:r w:rsidR="000A7E3D" w:rsidRPr="008D7E25">
        <w:t xml:space="preserve">This version will be remade on 1 May 2020 by the </w:t>
      </w:r>
      <w:r w:rsidR="000A7E3D" w:rsidRPr="008D7E25">
        <w:rPr>
          <w:i/>
        </w:rPr>
        <w:t xml:space="preserve">Health Insurance (Diagnostic Imaging Services Table) Regulations (No. 1) 2020. </w:t>
      </w:r>
    </w:p>
    <w:p w14:paraId="2E6FE463" w14:textId="77777777" w:rsidR="00050623" w:rsidRPr="008D7E25"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2412D12A" w14:textId="77777777" w:rsidR="00BB00BA" w:rsidRPr="008D7E25" w:rsidRDefault="00A1739A" w:rsidP="00BB00BA">
      <w:pPr>
        <w:rPr>
          <w:b/>
          <w:szCs w:val="24"/>
          <w:lang w:val="en-US" w:eastAsia="en-US"/>
        </w:rPr>
      </w:pPr>
      <w:r w:rsidRPr="008D7E25">
        <w:rPr>
          <w:b/>
          <w:szCs w:val="24"/>
          <w:lang w:val="en-US" w:eastAsia="en-US"/>
        </w:rPr>
        <w:t>Purpose</w:t>
      </w:r>
    </w:p>
    <w:p w14:paraId="2D2EDF56" w14:textId="561AA560" w:rsidR="00F46776" w:rsidRPr="008D7E25" w:rsidRDefault="00F46776" w:rsidP="00F46776">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lang w:val="en-US"/>
        </w:rPr>
      </w:pPr>
      <w:r w:rsidRPr="008D7E25">
        <w:rPr>
          <w:szCs w:val="24"/>
          <w:lang w:val="en-US"/>
        </w:rPr>
        <w:t xml:space="preserve">The </w:t>
      </w:r>
      <w:r w:rsidRPr="008D7E25">
        <w:rPr>
          <w:i/>
          <w:iCs/>
          <w:szCs w:val="24"/>
        </w:rPr>
        <w:t xml:space="preserve">Health Insurance (Poly Implant </w:t>
      </w:r>
      <w:proofErr w:type="spellStart"/>
      <w:r w:rsidRPr="008D7E25">
        <w:rPr>
          <w:i/>
          <w:iCs/>
          <w:szCs w:val="24"/>
        </w:rPr>
        <w:t>Prosthese</w:t>
      </w:r>
      <w:proofErr w:type="spellEnd"/>
      <w:r w:rsidRPr="008D7E25">
        <w:rPr>
          <w:i/>
          <w:iCs/>
          <w:szCs w:val="24"/>
        </w:rPr>
        <w:t xml:space="preserve"> MRI) Determination 2020 </w:t>
      </w:r>
      <w:r w:rsidRPr="008D7E25">
        <w:rPr>
          <w:szCs w:val="24"/>
        </w:rPr>
        <w:t xml:space="preserve">(the </w:t>
      </w:r>
      <w:r w:rsidRPr="008D7E25">
        <w:rPr>
          <w:szCs w:val="24"/>
          <w:lang w:val="en-US"/>
        </w:rPr>
        <w:t xml:space="preserve">Determination) </w:t>
      </w:r>
      <w:r w:rsidR="000A7E3D" w:rsidRPr="008D7E25">
        <w:rPr>
          <w:szCs w:val="24"/>
          <w:lang w:val="en-US"/>
        </w:rPr>
        <w:t xml:space="preserve">will remake </w:t>
      </w:r>
      <w:r w:rsidR="0033059E" w:rsidRPr="008D7E25">
        <w:rPr>
          <w:szCs w:val="24"/>
          <w:lang w:val="en-US"/>
        </w:rPr>
        <w:t xml:space="preserve">the </w:t>
      </w:r>
      <w:r w:rsidR="0033059E" w:rsidRPr="008D7E25">
        <w:rPr>
          <w:i/>
          <w:iCs/>
          <w:szCs w:val="24"/>
        </w:rPr>
        <w:t xml:space="preserve">Health Insurance (Poly Implant </w:t>
      </w:r>
      <w:proofErr w:type="spellStart"/>
      <w:r w:rsidR="0033059E" w:rsidRPr="008D7E25">
        <w:rPr>
          <w:i/>
          <w:iCs/>
          <w:szCs w:val="24"/>
        </w:rPr>
        <w:t>Prosthese</w:t>
      </w:r>
      <w:proofErr w:type="spellEnd"/>
      <w:r w:rsidR="0033059E" w:rsidRPr="008D7E25">
        <w:rPr>
          <w:i/>
          <w:iCs/>
          <w:szCs w:val="24"/>
        </w:rPr>
        <w:t xml:space="preserve"> MRI) Determination 2012. </w:t>
      </w:r>
    </w:p>
    <w:p w14:paraId="256F5581" w14:textId="05C2A497" w:rsidR="000A7E3D" w:rsidRPr="008D7E25" w:rsidRDefault="000A7E3D" w:rsidP="00F46776">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lang w:val="en-US"/>
        </w:rPr>
      </w:pPr>
    </w:p>
    <w:p w14:paraId="1D8FD6B8" w14:textId="099B2F77" w:rsidR="00407851" w:rsidRPr="008D7E25" w:rsidRDefault="00407851" w:rsidP="00396A1C">
      <w:pPr>
        <w:tabs>
          <w:tab w:val="left" w:pos="0"/>
          <w:tab w:val="left" w:pos="1008"/>
          <w:tab w:val="left" w:pos="2160"/>
          <w:tab w:val="left" w:pos="3312"/>
          <w:tab w:val="left" w:pos="4464"/>
          <w:tab w:val="left" w:pos="5616"/>
          <w:tab w:val="left" w:pos="6768"/>
          <w:tab w:val="left" w:pos="7920"/>
          <w:tab w:val="left" w:pos="9072"/>
          <w:tab w:val="right" w:pos="9504"/>
        </w:tabs>
        <w:rPr>
          <w:iCs/>
          <w:szCs w:val="24"/>
        </w:rPr>
      </w:pPr>
      <w:r w:rsidRPr="008D7E25">
        <w:rPr>
          <w:iCs/>
          <w:szCs w:val="24"/>
        </w:rPr>
        <w:t>In April 2010, the</w:t>
      </w:r>
      <w:r w:rsidRPr="008D7E25">
        <w:t xml:space="preserve"> </w:t>
      </w:r>
      <w:r w:rsidRPr="008D7E25">
        <w:rPr>
          <w:iCs/>
          <w:szCs w:val="24"/>
        </w:rPr>
        <w:t xml:space="preserve">Therapeutic Goods Administration (TGA) recalled all unused Poly Implant Prosthese implants (PIP implants), and these implants were withdrawn from the Australian market, subject to the detection of deficiencies in the manufacturing process for the implants. </w:t>
      </w:r>
    </w:p>
    <w:p w14:paraId="02715BA8" w14:textId="53209629" w:rsidR="00407851" w:rsidRPr="008D7E25" w:rsidRDefault="00407851" w:rsidP="00396A1C">
      <w:pPr>
        <w:tabs>
          <w:tab w:val="left" w:pos="0"/>
          <w:tab w:val="left" w:pos="1008"/>
          <w:tab w:val="left" w:pos="2160"/>
          <w:tab w:val="left" w:pos="3312"/>
          <w:tab w:val="left" w:pos="4464"/>
          <w:tab w:val="left" w:pos="5616"/>
          <w:tab w:val="left" w:pos="6768"/>
          <w:tab w:val="left" w:pos="7920"/>
          <w:tab w:val="left" w:pos="9072"/>
          <w:tab w:val="right" w:pos="9504"/>
        </w:tabs>
        <w:rPr>
          <w:iCs/>
          <w:szCs w:val="24"/>
        </w:rPr>
      </w:pPr>
    </w:p>
    <w:p w14:paraId="22239C23" w14:textId="79602541" w:rsidR="00407851" w:rsidRPr="008D7E25" w:rsidRDefault="00396A1C" w:rsidP="00396A1C">
      <w:pPr>
        <w:tabs>
          <w:tab w:val="left" w:pos="0"/>
          <w:tab w:val="left" w:pos="1008"/>
          <w:tab w:val="left" w:pos="2160"/>
          <w:tab w:val="left" w:pos="3312"/>
          <w:tab w:val="left" w:pos="4464"/>
          <w:tab w:val="left" w:pos="5616"/>
          <w:tab w:val="left" w:pos="6768"/>
          <w:tab w:val="left" w:pos="7920"/>
          <w:tab w:val="left" w:pos="9072"/>
          <w:tab w:val="right" w:pos="9504"/>
        </w:tabs>
        <w:rPr>
          <w:iCs/>
          <w:szCs w:val="24"/>
        </w:rPr>
      </w:pPr>
      <w:r w:rsidRPr="008D7E25">
        <w:rPr>
          <w:iCs/>
          <w:szCs w:val="24"/>
        </w:rPr>
        <w:t>Th</w:t>
      </w:r>
      <w:r w:rsidR="00407851" w:rsidRPr="008D7E25">
        <w:rPr>
          <w:iCs/>
          <w:szCs w:val="24"/>
        </w:rPr>
        <w:t>e</w:t>
      </w:r>
      <w:r w:rsidRPr="008D7E25">
        <w:rPr>
          <w:iCs/>
          <w:szCs w:val="24"/>
        </w:rPr>
        <w:t xml:space="preserve"> </w:t>
      </w:r>
      <w:r w:rsidR="00407851" w:rsidRPr="008D7E25">
        <w:rPr>
          <w:iCs/>
          <w:szCs w:val="24"/>
        </w:rPr>
        <w:t>Medical Services Advisory Committee (MSAC) recommended that the optimum imaging modality to determine whether there is any need for surgical intervention to remove the implant was by Magnetic Resonance Imaging (MRI). Subject to MSAC’s recommendations, in March 2012, six MRI items were introduced for patients who have, or are suspected of having, breast implants manufactured by PIP.</w:t>
      </w:r>
    </w:p>
    <w:p w14:paraId="3246C7DF" w14:textId="0B6F9D35" w:rsidR="00407851" w:rsidRPr="008D7E25" w:rsidRDefault="00407851" w:rsidP="00396A1C">
      <w:pPr>
        <w:tabs>
          <w:tab w:val="left" w:pos="0"/>
          <w:tab w:val="left" w:pos="1008"/>
          <w:tab w:val="left" w:pos="2160"/>
          <w:tab w:val="left" w:pos="3312"/>
          <w:tab w:val="left" w:pos="4464"/>
          <w:tab w:val="left" w:pos="5616"/>
          <w:tab w:val="left" w:pos="6768"/>
          <w:tab w:val="left" w:pos="7920"/>
          <w:tab w:val="left" w:pos="9072"/>
          <w:tab w:val="right" w:pos="9504"/>
        </w:tabs>
        <w:rPr>
          <w:iCs/>
          <w:szCs w:val="24"/>
        </w:rPr>
      </w:pPr>
    </w:p>
    <w:p w14:paraId="7DADAA2A" w14:textId="5FE72891" w:rsidR="00407851" w:rsidRPr="008D7E25" w:rsidRDefault="00407851" w:rsidP="00407851">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lang w:val="en-US"/>
        </w:rPr>
      </w:pPr>
      <w:r w:rsidRPr="008D7E25">
        <w:rPr>
          <w:iCs/>
          <w:szCs w:val="24"/>
        </w:rPr>
        <w:t xml:space="preserve">The Determination will enable </w:t>
      </w:r>
      <w:r w:rsidRPr="008D7E25">
        <w:rPr>
          <w:szCs w:val="24"/>
        </w:rPr>
        <w:t>patients</w:t>
      </w:r>
      <w:r w:rsidRPr="008D7E25">
        <w:rPr>
          <w:szCs w:val="24"/>
          <w:lang w:val="en-US"/>
        </w:rPr>
        <w:t xml:space="preserve"> who have, or are suspected of having, breast implants manufactured by PIP</w:t>
      </w:r>
      <w:r w:rsidR="001773D2" w:rsidRPr="008D7E25">
        <w:rPr>
          <w:szCs w:val="24"/>
          <w:lang w:val="en-US"/>
        </w:rPr>
        <w:t>,</w:t>
      </w:r>
      <w:r w:rsidRPr="008D7E25">
        <w:rPr>
          <w:szCs w:val="24"/>
          <w:lang w:val="en-US"/>
        </w:rPr>
        <w:t xml:space="preserve"> to continue to access </w:t>
      </w:r>
      <w:r w:rsidR="001773D2" w:rsidRPr="008D7E25">
        <w:rPr>
          <w:szCs w:val="24"/>
          <w:lang w:val="en-US"/>
        </w:rPr>
        <w:t xml:space="preserve">the </w:t>
      </w:r>
      <w:r w:rsidRPr="008D7E25">
        <w:rPr>
          <w:szCs w:val="24"/>
          <w:lang w:val="en-US"/>
        </w:rPr>
        <w:t xml:space="preserve">six MRI services. </w:t>
      </w:r>
    </w:p>
    <w:p w14:paraId="5CA6074F" w14:textId="77777777" w:rsidR="00407851" w:rsidRPr="008D7E25" w:rsidRDefault="00407851" w:rsidP="00396A1C">
      <w:pPr>
        <w:tabs>
          <w:tab w:val="left" w:pos="0"/>
          <w:tab w:val="left" w:pos="1008"/>
          <w:tab w:val="left" w:pos="2160"/>
          <w:tab w:val="left" w:pos="3312"/>
          <w:tab w:val="left" w:pos="4464"/>
          <w:tab w:val="left" w:pos="5616"/>
          <w:tab w:val="left" w:pos="6768"/>
          <w:tab w:val="left" w:pos="7920"/>
          <w:tab w:val="left" w:pos="9072"/>
          <w:tab w:val="right" w:pos="9504"/>
        </w:tabs>
        <w:rPr>
          <w:iCs/>
          <w:szCs w:val="24"/>
        </w:rPr>
      </w:pPr>
    </w:p>
    <w:p w14:paraId="1730E364" w14:textId="4A74295C" w:rsidR="000A7E3D" w:rsidRPr="008D7E25" w:rsidRDefault="000A7E3D" w:rsidP="00F46776">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lang w:val="en-US"/>
        </w:rPr>
      </w:pPr>
      <w:r w:rsidRPr="008D7E25">
        <w:rPr>
          <w:szCs w:val="24"/>
          <w:lang w:val="en-US"/>
        </w:rPr>
        <w:t xml:space="preserve">The Determination will also amend </w:t>
      </w:r>
      <w:r w:rsidR="00154E96" w:rsidRPr="008D7E25">
        <w:rPr>
          <w:szCs w:val="24"/>
          <w:lang w:val="en-US"/>
        </w:rPr>
        <w:t xml:space="preserve">the restriction for the provision of services from 12 months to 24 months, for two items where the request for the service indicates that the patient is asymptomatic for implant rupture (63501 and 63502). </w:t>
      </w:r>
    </w:p>
    <w:p w14:paraId="32E119D3" w14:textId="74DFDBD8" w:rsidR="00396A1C" w:rsidRPr="008D7E25" w:rsidRDefault="00396A1C" w:rsidP="00F46776">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lang w:val="en-US"/>
        </w:rPr>
      </w:pPr>
    </w:p>
    <w:p w14:paraId="1F8B01E9" w14:textId="7E93BD4B" w:rsidR="00154E96" w:rsidRPr="008D7E25" w:rsidRDefault="00154E96" w:rsidP="00F46776">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lang w:val="en-US"/>
        </w:rPr>
      </w:pPr>
      <w:r w:rsidRPr="008D7E25">
        <w:rPr>
          <w:szCs w:val="24"/>
          <w:lang w:val="en-US"/>
        </w:rPr>
        <w:t>The clinician-led Medicare Benefits Schedule (MBS) Review Taskforce (the MBS Review Taskforce) recommended that a limit of one service per 24 months would be sufficient for the monitoring of implant progress</w:t>
      </w:r>
      <w:r w:rsidR="00D34382" w:rsidRPr="008D7E25">
        <w:rPr>
          <w:szCs w:val="24"/>
          <w:lang w:val="en-US"/>
        </w:rPr>
        <w:t>. It</w:t>
      </w:r>
      <w:r w:rsidRPr="008D7E25">
        <w:rPr>
          <w:szCs w:val="24"/>
          <w:lang w:val="en-US"/>
        </w:rPr>
        <w:t xml:space="preserve"> w</w:t>
      </w:r>
      <w:r w:rsidR="00212822" w:rsidRPr="008D7E25">
        <w:rPr>
          <w:szCs w:val="24"/>
          <w:lang w:val="en-US"/>
        </w:rPr>
        <w:t>ould</w:t>
      </w:r>
      <w:r w:rsidRPr="008D7E25">
        <w:rPr>
          <w:szCs w:val="24"/>
          <w:lang w:val="en-US"/>
        </w:rPr>
        <w:t xml:space="preserve"> more closely align with the level of monitoring recommended by the Food and Drug Administration in the United States</w:t>
      </w:r>
      <w:r w:rsidR="00024D82" w:rsidRPr="008D7E25">
        <w:rPr>
          <w:szCs w:val="24"/>
          <w:lang w:val="en-US"/>
        </w:rPr>
        <w:t xml:space="preserve">. </w:t>
      </w:r>
    </w:p>
    <w:p w14:paraId="59270CB7" w14:textId="126B7E29" w:rsidR="00154E96" w:rsidRPr="008D7E25" w:rsidRDefault="00154E96" w:rsidP="00F46776">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lang w:val="en-US"/>
        </w:rPr>
      </w:pPr>
    </w:p>
    <w:p w14:paraId="40D3B107" w14:textId="648AE3A9" w:rsidR="00154E96" w:rsidRPr="008D7E25" w:rsidRDefault="00154E96" w:rsidP="00F46776">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lang w:val="en-US"/>
        </w:rPr>
      </w:pPr>
      <w:r w:rsidRPr="008D7E25">
        <w:rPr>
          <w:szCs w:val="24"/>
          <w:lang w:val="en-US"/>
        </w:rPr>
        <w:t xml:space="preserve">This change was announced by Government in the 2019-20 Budget under the </w:t>
      </w:r>
      <w:r w:rsidRPr="008D7E25">
        <w:rPr>
          <w:i/>
          <w:szCs w:val="24"/>
          <w:lang w:val="en-US"/>
        </w:rPr>
        <w:t>Guaranteeing Medicare – improved patient access to diagnostic imaging</w:t>
      </w:r>
      <w:r w:rsidRPr="008D7E25">
        <w:rPr>
          <w:szCs w:val="24"/>
          <w:lang w:val="en-US"/>
        </w:rPr>
        <w:t xml:space="preserve"> measure.</w:t>
      </w:r>
    </w:p>
    <w:p w14:paraId="2412D131" w14:textId="7DA1008D" w:rsidR="001865F8" w:rsidRPr="008D7E25" w:rsidRDefault="00A1739A" w:rsidP="0033059E">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szCs w:val="24"/>
        </w:rPr>
      </w:pPr>
      <w:r w:rsidRPr="008D7E25">
        <w:rPr>
          <w:b/>
        </w:rPr>
        <w:lastRenderedPageBreak/>
        <w:t>Consultation</w:t>
      </w:r>
    </w:p>
    <w:p w14:paraId="3C19DB13" w14:textId="0FCEBC7F" w:rsidR="0033059E" w:rsidRPr="008D7E25" w:rsidRDefault="0033059E" w:rsidP="0033059E">
      <w:pPr>
        <w:rPr>
          <w:rFonts w:eastAsiaTheme="minorHAnsi"/>
          <w:szCs w:val="24"/>
          <w:lang w:eastAsia="en-US"/>
        </w:rPr>
      </w:pPr>
      <w:r w:rsidRPr="008D7E25">
        <w:rPr>
          <w:rFonts w:eastAsiaTheme="minorHAnsi"/>
          <w:szCs w:val="24"/>
          <w:lang w:eastAsia="en-US"/>
        </w:rPr>
        <w:t xml:space="preserve">Consultation was not undertaken </w:t>
      </w:r>
      <w:r w:rsidR="00212822" w:rsidRPr="008D7E25">
        <w:rPr>
          <w:rFonts w:eastAsiaTheme="minorHAnsi"/>
          <w:szCs w:val="24"/>
          <w:lang w:eastAsia="en-US"/>
        </w:rPr>
        <w:t xml:space="preserve">on the remake of </w:t>
      </w:r>
      <w:r w:rsidRPr="008D7E25">
        <w:rPr>
          <w:rFonts w:eastAsiaTheme="minorHAnsi"/>
          <w:szCs w:val="24"/>
          <w:lang w:eastAsia="en-US"/>
        </w:rPr>
        <w:t xml:space="preserve">this Determination </w:t>
      </w:r>
      <w:r w:rsidR="00212822" w:rsidRPr="008D7E25">
        <w:rPr>
          <w:rFonts w:eastAsiaTheme="minorHAnsi"/>
          <w:szCs w:val="24"/>
          <w:lang w:eastAsia="en-US"/>
        </w:rPr>
        <w:t>as it is</w:t>
      </w:r>
      <w:r w:rsidRPr="008D7E25">
        <w:rPr>
          <w:rFonts w:eastAsiaTheme="minorHAnsi"/>
          <w:szCs w:val="24"/>
          <w:lang w:eastAsia="en-US"/>
        </w:rPr>
        <w:t xml:space="preserve"> administrative in nature</w:t>
      </w:r>
      <w:r w:rsidR="00212822" w:rsidRPr="008D7E25">
        <w:rPr>
          <w:rFonts w:eastAsiaTheme="minorHAnsi"/>
          <w:szCs w:val="24"/>
          <w:lang w:eastAsia="en-US"/>
        </w:rPr>
        <w:t>. Patients who have or were suspected of having PIP implants will continue to be able to access Medicare rebatable MRI services to assess the integrity of their implant.</w:t>
      </w:r>
      <w:r w:rsidRPr="008D7E25">
        <w:rPr>
          <w:rFonts w:eastAsiaTheme="minorHAnsi"/>
          <w:szCs w:val="24"/>
          <w:lang w:eastAsia="en-US"/>
        </w:rPr>
        <w:t xml:space="preserve"> </w:t>
      </w:r>
    </w:p>
    <w:p w14:paraId="6A096E27" w14:textId="7C32FF65" w:rsidR="00212822" w:rsidRPr="008D7E25" w:rsidRDefault="00212822" w:rsidP="0033059E">
      <w:pPr>
        <w:rPr>
          <w:rFonts w:eastAsiaTheme="minorHAnsi"/>
          <w:szCs w:val="24"/>
          <w:lang w:eastAsia="en-US"/>
        </w:rPr>
      </w:pPr>
    </w:p>
    <w:p w14:paraId="3200B823" w14:textId="77777777" w:rsidR="00212822" w:rsidRPr="008D7E25" w:rsidRDefault="00212822" w:rsidP="00212822">
      <w:pPr>
        <w:rPr>
          <w:rFonts w:eastAsiaTheme="minorHAnsi"/>
          <w:szCs w:val="24"/>
          <w:lang w:eastAsia="en-US"/>
        </w:rPr>
      </w:pPr>
      <w:r w:rsidRPr="008D7E25">
        <w:rPr>
          <w:rFonts w:eastAsiaTheme="minorHAnsi"/>
          <w:szCs w:val="24"/>
          <w:lang w:eastAsia="en-US"/>
        </w:rPr>
        <w:t xml:space="preserve">Consultation was undertaken on the changes to diagnostic imaging services that were recommended by the MBS Review Taskforce, and announced in the 2019-20 Budget under the </w:t>
      </w:r>
      <w:r w:rsidRPr="008D7E25">
        <w:rPr>
          <w:rFonts w:eastAsiaTheme="minorHAnsi"/>
          <w:i/>
          <w:szCs w:val="24"/>
          <w:lang w:eastAsia="en-US"/>
        </w:rPr>
        <w:t>Guaranteeing Medicare – improved patient access to diagnostic</w:t>
      </w:r>
      <w:r w:rsidRPr="008D7E25">
        <w:rPr>
          <w:rFonts w:eastAsiaTheme="minorHAnsi"/>
          <w:szCs w:val="24"/>
          <w:lang w:eastAsia="en-US"/>
        </w:rPr>
        <w:t xml:space="preserve"> </w:t>
      </w:r>
      <w:r w:rsidRPr="008D7E25">
        <w:rPr>
          <w:rFonts w:eastAsiaTheme="minorHAnsi"/>
          <w:i/>
          <w:szCs w:val="24"/>
          <w:lang w:eastAsia="en-US"/>
        </w:rPr>
        <w:t>imaging</w:t>
      </w:r>
      <w:r w:rsidRPr="008D7E25">
        <w:rPr>
          <w:rFonts w:eastAsiaTheme="minorHAnsi"/>
          <w:szCs w:val="24"/>
          <w:lang w:eastAsia="en-US"/>
        </w:rPr>
        <w:t xml:space="preserve"> measure. </w:t>
      </w:r>
    </w:p>
    <w:p w14:paraId="60A4D700" w14:textId="77777777" w:rsidR="00212822" w:rsidRPr="008D7E25" w:rsidRDefault="00212822" w:rsidP="00212822">
      <w:pPr>
        <w:rPr>
          <w:rFonts w:eastAsiaTheme="minorHAnsi"/>
          <w:szCs w:val="24"/>
          <w:lang w:eastAsia="en-US"/>
        </w:rPr>
      </w:pPr>
    </w:p>
    <w:p w14:paraId="2ED9155C" w14:textId="18F11C72" w:rsidR="00212822" w:rsidRPr="008D7E25" w:rsidRDefault="00212822" w:rsidP="00212822">
      <w:pPr>
        <w:rPr>
          <w:rFonts w:eastAsiaTheme="minorHAnsi"/>
          <w:szCs w:val="24"/>
          <w:lang w:eastAsia="en-US"/>
        </w:rPr>
      </w:pPr>
      <w:r w:rsidRPr="008D7E25">
        <w:rPr>
          <w:rFonts w:eastAsiaTheme="minorHAnsi"/>
          <w:szCs w:val="24"/>
          <w:lang w:eastAsia="en-US"/>
        </w:rPr>
        <w:t xml:space="preserve">The MBS Review is conducted by expert committees and working groups focusing on specific areas of the MBS. The Taskforce endorsed reports were released for public comment prior to finalisation of the recommendations to </w:t>
      </w:r>
      <w:r w:rsidR="009250A2" w:rsidRPr="008D7E25">
        <w:rPr>
          <w:rFonts w:eastAsiaTheme="minorHAnsi"/>
          <w:szCs w:val="24"/>
          <w:lang w:eastAsia="en-US"/>
        </w:rPr>
        <w:t xml:space="preserve">the </w:t>
      </w:r>
      <w:r w:rsidRPr="008D7E25">
        <w:rPr>
          <w:rFonts w:eastAsiaTheme="minorHAnsi"/>
          <w:szCs w:val="24"/>
          <w:lang w:eastAsia="en-US"/>
        </w:rPr>
        <w:t xml:space="preserve">Government. This was undertaken through the public consultation process during consideration by the Taskforce.  </w:t>
      </w:r>
    </w:p>
    <w:p w14:paraId="4B7CC8E4" w14:textId="77777777" w:rsidR="00212822" w:rsidRPr="008D7E25" w:rsidRDefault="00212822" w:rsidP="0033059E">
      <w:pPr>
        <w:rPr>
          <w:rFonts w:eastAsiaTheme="minorHAnsi"/>
          <w:szCs w:val="24"/>
          <w:lang w:eastAsia="en-US"/>
        </w:rPr>
      </w:pPr>
    </w:p>
    <w:p w14:paraId="2412D134" w14:textId="3FDB3536" w:rsidR="00967E51" w:rsidRPr="008D7E25" w:rsidRDefault="00A1739A" w:rsidP="000337CB">
      <w:pPr>
        <w:rPr>
          <w:szCs w:val="24"/>
        </w:rPr>
      </w:pPr>
      <w:r w:rsidRPr="008D7E25">
        <w:rPr>
          <w:szCs w:val="24"/>
        </w:rPr>
        <w:t xml:space="preserve">Details of the </w:t>
      </w:r>
      <w:r w:rsidR="00574E71" w:rsidRPr="008D7E25">
        <w:rPr>
          <w:szCs w:val="24"/>
        </w:rPr>
        <w:t>Determination</w:t>
      </w:r>
      <w:r w:rsidRPr="008D7E25">
        <w:rPr>
          <w:szCs w:val="24"/>
        </w:rPr>
        <w:t xml:space="preserve"> are set out in the </w:t>
      </w:r>
      <w:r w:rsidRPr="008D7E25">
        <w:rPr>
          <w:szCs w:val="24"/>
          <w:u w:val="single"/>
        </w:rPr>
        <w:t>Attachment</w:t>
      </w:r>
      <w:r w:rsidRPr="008D7E25">
        <w:rPr>
          <w:szCs w:val="24"/>
        </w:rPr>
        <w:t>.</w:t>
      </w:r>
    </w:p>
    <w:p w14:paraId="57953381" w14:textId="44626490" w:rsidR="0033059E" w:rsidRPr="008D7E25" w:rsidRDefault="0033059E" w:rsidP="000337CB">
      <w:pPr>
        <w:rPr>
          <w:szCs w:val="24"/>
        </w:rPr>
      </w:pPr>
    </w:p>
    <w:p w14:paraId="0DB8D33D" w14:textId="447D758D" w:rsidR="0033059E" w:rsidRPr="008D7E25" w:rsidRDefault="0033059E" w:rsidP="0033059E">
      <w:pPr>
        <w:rPr>
          <w:szCs w:val="24"/>
        </w:rPr>
      </w:pPr>
      <w:r w:rsidRPr="008D7E25">
        <w:rPr>
          <w:szCs w:val="24"/>
        </w:rPr>
        <w:t xml:space="preserve">The Determination is a legislative </w:t>
      </w:r>
      <w:r w:rsidRPr="008D7E25">
        <w:rPr>
          <w:rFonts w:eastAsiaTheme="minorHAnsi"/>
          <w:szCs w:val="24"/>
          <w:lang w:eastAsia="en-US"/>
        </w:rPr>
        <w:t>instrument</w:t>
      </w:r>
      <w:r w:rsidRPr="008D7E25">
        <w:rPr>
          <w:szCs w:val="24"/>
        </w:rPr>
        <w:t xml:space="preserve"> for the purposes of the </w:t>
      </w:r>
      <w:r w:rsidRPr="008D7E25">
        <w:rPr>
          <w:i/>
        </w:rPr>
        <w:t>Legislation Act 2003</w:t>
      </w:r>
      <w:r w:rsidRPr="008D7E25">
        <w:rPr>
          <w:szCs w:val="24"/>
        </w:rPr>
        <w:t>. The Act specifies no conditions that need to be satisfied before the power to make the Determination may be exercised.</w:t>
      </w:r>
    </w:p>
    <w:p w14:paraId="1C13703A" w14:textId="77777777" w:rsidR="0033059E" w:rsidRPr="008D7E25" w:rsidRDefault="0033059E" w:rsidP="0033059E">
      <w:pPr>
        <w:rPr>
          <w:szCs w:val="24"/>
        </w:rPr>
      </w:pPr>
    </w:p>
    <w:p w14:paraId="2412D135" w14:textId="6732720A" w:rsidR="006C138D" w:rsidRPr="008D7E25" w:rsidRDefault="00297AD0" w:rsidP="0033059E">
      <w:pPr>
        <w:rPr>
          <w:szCs w:val="24"/>
        </w:rPr>
      </w:pPr>
      <w:r w:rsidRPr="008D7E25">
        <w:rPr>
          <w:szCs w:val="24"/>
        </w:rPr>
        <w:t xml:space="preserve">The </w:t>
      </w:r>
      <w:r w:rsidR="00967E51" w:rsidRPr="008D7E25">
        <w:rPr>
          <w:szCs w:val="24"/>
        </w:rPr>
        <w:t>Determination</w:t>
      </w:r>
      <w:r w:rsidRPr="008D7E25">
        <w:rPr>
          <w:szCs w:val="24"/>
        </w:rPr>
        <w:t xml:space="preserve"> </w:t>
      </w:r>
      <w:r w:rsidR="007524B0" w:rsidRPr="008D7E25">
        <w:rPr>
          <w:rFonts w:eastAsiaTheme="minorHAnsi"/>
          <w:szCs w:val="24"/>
          <w:lang w:eastAsia="en-US"/>
        </w:rPr>
        <w:t>commences</w:t>
      </w:r>
      <w:r w:rsidR="007524B0" w:rsidRPr="008D7E25">
        <w:rPr>
          <w:szCs w:val="24"/>
        </w:rPr>
        <w:t xml:space="preserve"> </w:t>
      </w:r>
      <w:r w:rsidR="00C63FDC" w:rsidRPr="008D7E25">
        <w:rPr>
          <w:szCs w:val="24"/>
        </w:rPr>
        <w:t>on</w:t>
      </w:r>
      <w:r w:rsidR="00846630" w:rsidRPr="008D7E25">
        <w:rPr>
          <w:szCs w:val="24"/>
        </w:rPr>
        <w:t xml:space="preserve"> 1 May 2020.</w:t>
      </w:r>
      <w:r w:rsidR="007708B3" w:rsidRPr="008D7E25">
        <w:rPr>
          <w:szCs w:val="24"/>
        </w:rPr>
        <w:t xml:space="preserve"> </w:t>
      </w:r>
    </w:p>
    <w:p w14:paraId="2412D136" w14:textId="77777777" w:rsidR="00236DF2" w:rsidRPr="008D7E25" w:rsidRDefault="00236DF2" w:rsidP="00574E71">
      <w:pPr>
        <w:rPr>
          <w:szCs w:val="24"/>
        </w:rPr>
      </w:pPr>
    </w:p>
    <w:p w14:paraId="5806D59E" w14:textId="77777777" w:rsidR="0033059E" w:rsidRPr="008D7E25" w:rsidRDefault="0033059E" w:rsidP="0033059E">
      <w:pPr>
        <w:rPr>
          <w:szCs w:val="24"/>
        </w:rPr>
      </w:pPr>
      <w:r w:rsidRPr="008D7E25">
        <w:rPr>
          <w:szCs w:val="24"/>
        </w:rPr>
        <w:t xml:space="preserve">The Determination is </w:t>
      </w:r>
      <w:r w:rsidRPr="008D7E25">
        <w:rPr>
          <w:rFonts w:eastAsiaTheme="minorHAnsi"/>
          <w:szCs w:val="24"/>
          <w:lang w:eastAsia="en-US"/>
        </w:rPr>
        <w:t>compatible</w:t>
      </w:r>
      <w:r w:rsidRPr="008D7E25">
        <w:rPr>
          <w:szCs w:val="24"/>
        </w:rPr>
        <w:t xml:space="preserve"> with the human rights and freedoms recognised or declared in the international instruments listed in section 3 of the </w:t>
      </w:r>
      <w:r w:rsidRPr="008D7E25">
        <w:rPr>
          <w:i/>
          <w:szCs w:val="24"/>
        </w:rPr>
        <w:t>Human Rights (Parliamentary Scrutiny) Act 2011</w:t>
      </w:r>
      <w:r w:rsidRPr="008D7E25">
        <w:rPr>
          <w:szCs w:val="24"/>
        </w:rPr>
        <w:t xml:space="preserve"> as set out in the attached Statement of Compatibility with Human Rights. </w:t>
      </w:r>
    </w:p>
    <w:p w14:paraId="0AD30EC3" w14:textId="77777777" w:rsidR="0033059E" w:rsidRPr="008D7E25" w:rsidRDefault="0033059E" w:rsidP="00DE07E4">
      <w:pPr>
        <w:spacing w:after="200" w:line="276" w:lineRule="auto"/>
        <w:rPr>
          <w:szCs w:val="24"/>
        </w:rPr>
      </w:pPr>
    </w:p>
    <w:p w14:paraId="2412D139" w14:textId="77777777" w:rsidR="00A1739A" w:rsidRPr="008D7E25" w:rsidRDefault="00A1739A" w:rsidP="000337CB">
      <w:pPr>
        <w:ind w:left="6663" w:hanging="3119"/>
        <w:rPr>
          <w:szCs w:val="24"/>
        </w:rPr>
      </w:pPr>
      <w:r w:rsidRPr="008D7E25">
        <w:rPr>
          <w:szCs w:val="24"/>
        </w:rPr>
        <w:t xml:space="preserve">           </w:t>
      </w:r>
    </w:p>
    <w:p w14:paraId="2412D13A" w14:textId="77777777" w:rsidR="00A1739A" w:rsidRPr="008D7E25" w:rsidRDefault="00A1739A" w:rsidP="000337CB">
      <w:pPr>
        <w:ind w:left="6663" w:hanging="3119"/>
        <w:rPr>
          <w:szCs w:val="24"/>
        </w:rPr>
      </w:pPr>
      <w:r w:rsidRPr="008D7E25">
        <w:rPr>
          <w:szCs w:val="24"/>
          <w:u w:val="single"/>
        </w:rPr>
        <w:t>Authority</w:t>
      </w:r>
      <w:r w:rsidR="00967E51" w:rsidRPr="008D7E25">
        <w:rPr>
          <w:szCs w:val="24"/>
        </w:rPr>
        <w:t xml:space="preserve">:     Subsection </w:t>
      </w:r>
      <w:r w:rsidRPr="008D7E25">
        <w:rPr>
          <w:szCs w:val="24"/>
        </w:rPr>
        <w:t>3</w:t>
      </w:r>
      <w:r w:rsidR="00967E51" w:rsidRPr="008D7E25">
        <w:rPr>
          <w:szCs w:val="24"/>
        </w:rPr>
        <w:t>C</w:t>
      </w:r>
      <w:r w:rsidRPr="008D7E25">
        <w:rPr>
          <w:szCs w:val="24"/>
        </w:rPr>
        <w:t xml:space="preserve">(1) of the </w:t>
      </w:r>
    </w:p>
    <w:p w14:paraId="2412D13B" w14:textId="0596CD30" w:rsidR="00A1739A" w:rsidRPr="008D7E25" w:rsidRDefault="00A1739A" w:rsidP="000337CB">
      <w:pPr>
        <w:tabs>
          <w:tab w:val="left" w:pos="4820"/>
        </w:tabs>
        <w:rPr>
          <w:szCs w:val="24"/>
        </w:rPr>
        <w:sectPr w:rsidR="00A1739A" w:rsidRPr="008D7E25" w:rsidSect="00235B6C">
          <w:headerReference w:type="default" r:id="rId11"/>
          <w:pgSz w:w="11906" w:h="16838"/>
          <w:pgMar w:top="1440" w:right="1800" w:bottom="1135" w:left="1800" w:header="708" w:footer="708" w:gutter="0"/>
          <w:pgNumType w:start="1"/>
          <w:cols w:space="708"/>
          <w:docGrid w:linePitch="360"/>
        </w:sectPr>
      </w:pPr>
      <w:r w:rsidRPr="008D7E25">
        <w:rPr>
          <w:i/>
          <w:szCs w:val="24"/>
        </w:rPr>
        <w:tab/>
        <w:t>Health Insurance Act 1973</w:t>
      </w:r>
    </w:p>
    <w:p w14:paraId="2412D13D" w14:textId="77777777" w:rsidR="006D5816" w:rsidRPr="008D7E25" w:rsidRDefault="006D5816" w:rsidP="000337CB">
      <w:pPr>
        <w:pStyle w:val="BodyText"/>
        <w:jc w:val="right"/>
        <w:rPr>
          <w:szCs w:val="24"/>
        </w:rPr>
      </w:pPr>
      <w:r w:rsidRPr="008D7E25">
        <w:rPr>
          <w:szCs w:val="24"/>
        </w:rPr>
        <w:lastRenderedPageBreak/>
        <w:t>ATTACHMENT</w:t>
      </w:r>
    </w:p>
    <w:p w14:paraId="2412D13E" w14:textId="77777777" w:rsidR="006D5816" w:rsidRPr="008D7E25" w:rsidRDefault="006D5816" w:rsidP="000337CB">
      <w:pPr>
        <w:pStyle w:val="BodyText"/>
        <w:rPr>
          <w:szCs w:val="24"/>
          <w:u w:val="single"/>
        </w:rPr>
      </w:pPr>
    </w:p>
    <w:p w14:paraId="5B0C808A" w14:textId="1FE609F3" w:rsidR="00215191" w:rsidRPr="008D7E25" w:rsidRDefault="00A41364" w:rsidP="00186752">
      <w:pPr>
        <w:pStyle w:val="BodyText"/>
        <w:rPr>
          <w:i/>
          <w:iCs/>
        </w:rPr>
      </w:pPr>
      <w:r w:rsidRPr="008D7E25">
        <w:rPr>
          <w:szCs w:val="24"/>
        </w:rPr>
        <w:t xml:space="preserve">Details of the </w:t>
      </w:r>
      <w:r w:rsidR="0033059E" w:rsidRPr="008D7E25">
        <w:rPr>
          <w:i/>
          <w:iCs/>
        </w:rPr>
        <w:t>Health Insurance (Poly Implant Prosthese MRI) Determination 2020</w:t>
      </w:r>
    </w:p>
    <w:p w14:paraId="7BBEB147" w14:textId="720F9678" w:rsidR="00E70355" w:rsidRPr="008D7E25" w:rsidRDefault="00E70355" w:rsidP="000337CB">
      <w:pPr>
        <w:pStyle w:val="BodyText"/>
        <w:rPr>
          <w:b w:val="0"/>
          <w:i/>
          <w:szCs w:val="24"/>
        </w:rPr>
      </w:pPr>
    </w:p>
    <w:p w14:paraId="2412D141" w14:textId="7C34D5F4" w:rsidR="00FE02C2" w:rsidRPr="008D7E25" w:rsidRDefault="001B0111" w:rsidP="000337CB">
      <w:pPr>
        <w:pStyle w:val="BodyText"/>
        <w:rPr>
          <w:b w:val="0"/>
          <w:szCs w:val="24"/>
          <w:u w:val="single"/>
        </w:rPr>
      </w:pPr>
      <w:r w:rsidRPr="008D7E25">
        <w:rPr>
          <w:b w:val="0"/>
          <w:szCs w:val="24"/>
          <w:u w:val="single"/>
        </w:rPr>
        <w:t>Section 1 – Name</w:t>
      </w:r>
    </w:p>
    <w:p w14:paraId="2412D142" w14:textId="77777777" w:rsidR="00FE02C2" w:rsidRPr="008D7E25" w:rsidRDefault="00FE02C2" w:rsidP="000337CB">
      <w:pPr>
        <w:pStyle w:val="BodyText"/>
        <w:rPr>
          <w:b w:val="0"/>
          <w:szCs w:val="24"/>
          <w:u w:val="single"/>
        </w:rPr>
      </w:pPr>
    </w:p>
    <w:p w14:paraId="2412D144" w14:textId="6B5D3249" w:rsidR="00F83B6F" w:rsidRPr="008D7E25" w:rsidRDefault="00BC7397" w:rsidP="00C67BC7">
      <w:pPr>
        <w:pStyle w:val="BodyText"/>
        <w:rPr>
          <w:i/>
          <w:iCs/>
        </w:rPr>
      </w:pPr>
      <w:r w:rsidRPr="008D7E25">
        <w:rPr>
          <w:b w:val="0"/>
          <w:szCs w:val="24"/>
        </w:rPr>
        <w:t>S</w:t>
      </w:r>
      <w:r w:rsidR="00FE02C2" w:rsidRPr="008D7E25">
        <w:rPr>
          <w:b w:val="0"/>
          <w:szCs w:val="24"/>
        </w:rPr>
        <w:t xml:space="preserve">ection </w:t>
      </w:r>
      <w:r w:rsidRPr="008D7E25">
        <w:rPr>
          <w:b w:val="0"/>
          <w:szCs w:val="24"/>
        </w:rPr>
        <w:t xml:space="preserve">1 </w:t>
      </w:r>
      <w:r w:rsidR="00FE02C2" w:rsidRPr="008D7E25">
        <w:rPr>
          <w:b w:val="0"/>
          <w:szCs w:val="24"/>
        </w:rPr>
        <w:t>provides</w:t>
      </w:r>
      <w:r w:rsidR="008B683E" w:rsidRPr="008D7E25">
        <w:rPr>
          <w:b w:val="0"/>
          <w:szCs w:val="24"/>
        </w:rPr>
        <w:t xml:space="preserve"> for the </w:t>
      </w:r>
      <w:r w:rsidR="008B2094" w:rsidRPr="008D7E25">
        <w:rPr>
          <w:b w:val="0"/>
          <w:szCs w:val="24"/>
        </w:rPr>
        <w:t>Determination</w:t>
      </w:r>
      <w:r w:rsidR="00FE02C2" w:rsidRPr="008D7E25">
        <w:rPr>
          <w:b w:val="0"/>
          <w:szCs w:val="24"/>
        </w:rPr>
        <w:t xml:space="preserve"> to be referred to as the</w:t>
      </w:r>
      <w:r w:rsidR="0033059E" w:rsidRPr="008D7E25">
        <w:t xml:space="preserve"> </w:t>
      </w:r>
      <w:r w:rsidR="0033059E" w:rsidRPr="008D7E25">
        <w:rPr>
          <w:b w:val="0"/>
          <w:i/>
          <w:szCs w:val="24"/>
        </w:rPr>
        <w:t>Health Insurance (Poly Implant Prosthese MRI) Determination 2020</w:t>
      </w:r>
      <w:r w:rsidR="0033059E" w:rsidRPr="008D7E25">
        <w:rPr>
          <w:b w:val="0"/>
          <w:szCs w:val="24"/>
        </w:rPr>
        <w:t>.</w:t>
      </w:r>
    </w:p>
    <w:p w14:paraId="68DAA207" w14:textId="77777777" w:rsidR="00FD602D" w:rsidRPr="008D7E25" w:rsidRDefault="00FD602D" w:rsidP="00FD602D"/>
    <w:p w14:paraId="49D1E050" w14:textId="77777777" w:rsidR="007A4089" w:rsidRPr="008D7E25" w:rsidRDefault="00FE02C2" w:rsidP="000337CB">
      <w:pPr>
        <w:pStyle w:val="BodyText"/>
        <w:rPr>
          <w:b w:val="0"/>
          <w:szCs w:val="24"/>
          <w:u w:val="single"/>
        </w:rPr>
      </w:pPr>
      <w:r w:rsidRPr="008D7E25">
        <w:rPr>
          <w:b w:val="0"/>
          <w:szCs w:val="24"/>
          <w:u w:val="single"/>
        </w:rPr>
        <w:t xml:space="preserve">Section 2 – Commencement </w:t>
      </w:r>
    </w:p>
    <w:p w14:paraId="2DCE2ED0" w14:textId="77777777" w:rsidR="007A4089" w:rsidRPr="008D7E25" w:rsidRDefault="007A4089" w:rsidP="000337CB">
      <w:pPr>
        <w:pStyle w:val="BodyText"/>
        <w:rPr>
          <w:b w:val="0"/>
          <w:szCs w:val="24"/>
          <w:u w:val="single"/>
        </w:rPr>
      </w:pPr>
    </w:p>
    <w:p w14:paraId="2412D148" w14:textId="69251D92" w:rsidR="00510A4F" w:rsidRPr="008D7E25" w:rsidRDefault="00510A4F" w:rsidP="000337CB">
      <w:pPr>
        <w:pStyle w:val="BodyText"/>
        <w:rPr>
          <w:b w:val="0"/>
          <w:szCs w:val="24"/>
        </w:rPr>
      </w:pPr>
      <w:r w:rsidRPr="008D7E25">
        <w:rPr>
          <w:b w:val="0"/>
          <w:szCs w:val="24"/>
        </w:rPr>
        <w:t xml:space="preserve">Section 2 </w:t>
      </w:r>
      <w:r w:rsidR="00404F11" w:rsidRPr="008D7E25">
        <w:rPr>
          <w:b w:val="0"/>
          <w:szCs w:val="24"/>
        </w:rPr>
        <w:t xml:space="preserve">provides that the </w:t>
      </w:r>
      <w:r w:rsidR="008B2094" w:rsidRPr="008D7E25">
        <w:rPr>
          <w:b w:val="0"/>
          <w:szCs w:val="24"/>
        </w:rPr>
        <w:t xml:space="preserve">Determination </w:t>
      </w:r>
      <w:r w:rsidR="00404F11" w:rsidRPr="008D7E25">
        <w:rPr>
          <w:b w:val="0"/>
          <w:szCs w:val="24"/>
        </w:rPr>
        <w:t xml:space="preserve">commences </w:t>
      </w:r>
      <w:r w:rsidR="00C63FDC" w:rsidRPr="008D7E25">
        <w:rPr>
          <w:b w:val="0"/>
          <w:szCs w:val="24"/>
        </w:rPr>
        <w:t>on</w:t>
      </w:r>
      <w:r w:rsidR="00846630" w:rsidRPr="008D7E25">
        <w:rPr>
          <w:b w:val="0"/>
          <w:szCs w:val="24"/>
        </w:rPr>
        <w:t xml:space="preserve"> 1 May 2020.</w:t>
      </w:r>
      <w:r w:rsidR="00C63FDC" w:rsidRPr="008D7E25">
        <w:rPr>
          <w:b w:val="0"/>
          <w:szCs w:val="24"/>
        </w:rPr>
        <w:t xml:space="preserve"> </w:t>
      </w:r>
    </w:p>
    <w:p w14:paraId="16C03200" w14:textId="77777777" w:rsidR="007E0017" w:rsidRPr="008D7E25" w:rsidRDefault="007E0017" w:rsidP="000337CB">
      <w:pPr>
        <w:pStyle w:val="BodyText"/>
        <w:rPr>
          <w:b w:val="0"/>
          <w:szCs w:val="24"/>
        </w:rPr>
      </w:pPr>
    </w:p>
    <w:p w14:paraId="005D5660" w14:textId="77777777" w:rsidR="007A4089" w:rsidRPr="008D7E25" w:rsidRDefault="00FE02C2" w:rsidP="000337CB">
      <w:pPr>
        <w:pStyle w:val="BodyText"/>
        <w:rPr>
          <w:b w:val="0"/>
          <w:szCs w:val="24"/>
          <w:u w:val="single"/>
        </w:rPr>
      </w:pPr>
      <w:r w:rsidRPr="008D7E25">
        <w:rPr>
          <w:b w:val="0"/>
          <w:szCs w:val="24"/>
          <w:u w:val="single"/>
        </w:rPr>
        <w:t xml:space="preserve">Section 3 – </w:t>
      </w:r>
      <w:r w:rsidR="00E5798A" w:rsidRPr="008D7E25">
        <w:rPr>
          <w:b w:val="0"/>
          <w:szCs w:val="24"/>
          <w:u w:val="single"/>
        </w:rPr>
        <w:t>Authority</w:t>
      </w:r>
    </w:p>
    <w:p w14:paraId="53BFA098" w14:textId="77777777" w:rsidR="007A4089" w:rsidRPr="008D7E25" w:rsidRDefault="007A4089" w:rsidP="000337CB">
      <w:pPr>
        <w:pStyle w:val="BodyText"/>
        <w:rPr>
          <w:b w:val="0"/>
          <w:szCs w:val="24"/>
          <w:u w:val="single"/>
        </w:rPr>
      </w:pPr>
    </w:p>
    <w:p w14:paraId="2412D14B" w14:textId="60EB4E9C" w:rsidR="00FE02C2" w:rsidRPr="008D7E25" w:rsidRDefault="00F83B6F" w:rsidP="000337CB">
      <w:pPr>
        <w:pStyle w:val="BodyText"/>
        <w:rPr>
          <w:b w:val="0"/>
        </w:rPr>
      </w:pPr>
      <w:r w:rsidRPr="008D7E25">
        <w:rPr>
          <w:b w:val="0"/>
        </w:rPr>
        <w:t xml:space="preserve">Section 3 provides that the </w:t>
      </w:r>
      <w:r w:rsidR="008B2094" w:rsidRPr="008D7E25">
        <w:rPr>
          <w:b w:val="0"/>
          <w:szCs w:val="24"/>
        </w:rPr>
        <w:t xml:space="preserve">Determination </w:t>
      </w:r>
      <w:r w:rsidR="00E5798A" w:rsidRPr="008D7E25">
        <w:rPr>
          <w:b w:val="0"/>
        </w:rPr>
        <w:t xml:space="preserve">is made under </w:t>
      </w:r>
      <w:r w:rsidR="00367440" w:rsidRPr="008D7E25">
        <w:rPr>
          <w:b w:val="0"/>
        </w:rPr>
        <w:t xml:space="preserve">subsection </w:t>
      </w:r>
      <w:r w:rsidR="00E5798A" w:rsidRPr="008D7E25">
        <w:rPr>
          <w:b w:val="0"/>
        </w:rPr>
        <w:t xml:space="preserve">3C(1) of the </w:t>
      </w:r>
      <w:r w:rsidR="00E5798A" w:rsidRPr="008D7E25">
        <w:rPr>
          <w:b w:val="0"/>
          <w:i/>
        </w:rPr>
        <w:t>Health Insurance Act 1973</w:t>
      </w:r>
      <w:r w:rsidR="00E5798A" w:rsidRPr="008D7E25">
        <w:rPr>
          <w:b w:val="0"/>
        </w:rPr>
        <w:t>.</w:t>
      </w:r>
    </w:p>
    <w:p w14:paraId="0DBF1241" w14:textId="77777777" w:rsidR="00E70355" w:rsidRPr="008D7E25" w:rsidRDefault="00E70355" w:rsidP="000337CB">
      <w:pPr>
        <w:pStyle w:val="BodyText"/>
        <w:rPr>
          <w:b w:val="0"/>
        </w:rPr>
      </w:pPr>
    </w:p>
    <w:p w14:paraId="20CBF84A" w14:textId="4F5BDD39" w:rsidR="00C63FDC" w:rsidRPr="008D7E25" w:rsidRDefault="00C63FDC" w:rsidP="00C63FDC">
      <w:pPr>
        <w:pStyle w:val="BodyText"/>
        <w:rPr>
          <w:b w:val="0"/>
          <w:szCs w:val="24"/>
          <w:u w:val="single"/>
        </w:rPr>
      </w:pPr>
      <w:r w:rsidRPr="008D7E25">
        <w:rPr>
          <w:b w:val="0"/>
          <w:szCs w:val="24"/>
          <w:u w:val="single"/>
        </w:rPr>
        <w:t xml:space="preserve">Section 4 – </w:t>
      </w:r>
      <w:r w:rsidR="00AE2A1A" w:rsidRPr="008D7E25">
        <w:rPr>
          <w:b w:val="0"/>
          <w:szCs w:val="24"/>
          <w:u w:val="single"/>
        </w:rPr>
        <w:t>Definitions</w:t>
      </w:r>
    </w:p>
    <w:p w14:paraId="4C010161" w14:textId="77777777" w:rsidR="00C63FDC" w:rsidRPr="008D7E25" w:rsidRDefault="00C63FDC" w:rsidP="00C63FDC">
      <w:pPr>
        <w:pStyle w:val="BodyText"/>
        <w:rPr>
          <w:b w:val="0"/>
          <w:szCs w:val="24"/>
          <w:u w:val="single"/>
        </w:rPr>
      </w:pPr>
    </w:p>
    <w:p w14:paraId="5D9EBF8D" w14:textId="4AF3184C" w:rsidR="00C63FDC" w:rsidRPr="008D7E25" w:rsidRDefault="00AE2A1A" w:rsidP="00C63FDC">
      <w:pPr>
        <w:pStyle w:val="BodyText"/>
        <w:rPr>
          <w:b w:val="0"/>
          <w:szCs w:val="24"/>
        </w:rPr>
      </w:pPr>
      <w:r w:rsidRPr="008D7E25">
        <w:rPr>
          <w:b w:val="0"/>
          <w:szCs w:val="24"/>
        </w:rPr>
        <w:t>Section 4 defines terms used in the Determination</w:t>
      </w:r>
      <w:r w:rsidR="00C63FDC" w:rsidRPr="008D7E25">
        <w:rPr>
          <w:b w:val="0"/>
          <w:szCs w:val="24"/>
        </w:rPr>
        <w:t>.</w:t>
      </w:r>
    </w:p>
    <w:p w14:paraId="6AF7F66C" w14:textId="0172D15B" w:rsidR="0033059E" w:rsidRPr="008D7E25" w:rsidRDefault="0033059E" w:rsidP="00C63FDC">
      <w:pPr>
        <w:pStyle w:val="BodyText"/>
        <w:rPr>
          <w:b w:val="0"/>
          <w:szCs w:val="24"/>
        </w:rPr>
      </w:pPr>
    </w:p>
    <w:p w14:paraId="42905AF2" w14:textId="1B3E7901" w:rsidR="0033059E" w:rsidRPr="008D7E25" w:rsidRDefault="0033059E" w:rsidP="0033059E">
      <w:pPr>
        <w:shd w:val="clear" w:color="auto" w:fill="FFFFFF"/>
        <w:ind w:right="91"/>
        <w:rPr>
          <w:szCs w:val="24"/>
        </w:rPr>
      </w:pPr>
      <w:r w:rsidRPr="008D7E25">
        <w:rPr>
          <w:szCs w:val="24"/>
        </w:rPr>
        <w:t xml:space="preserve">A key term is ‘relevant provisions’ which means all provisions relating to professional or medical services in the Act or regulations made under the Act, or the </w:t>
      </w:r>
      <w:r w:rsidRPr="008D7E25">
        <w:rPr>
          <w:i/>
          <w:iCs/>
          <w:szCs w:val="24"/>
        </w:rPr>
        <w:t>National Health Act 1953</w:t>
      </w:r>
      <w:r w:rsidRPr="008D7E25">
        <w:rPr>
          <w:szCs w:val="24"/>
        </w:rPr>
        <w:t xml:space="preserve"> or regulations made under t</w:t>
      </w:r>
      <w:r w:rsidR="001660E2" w:rsidRPr="008D7E25">
        <w:rPr>
          <w:szCs w:val="24"/>
        </w:rPr>
        <w:t>hat Act, other than clause 1.2.21</w:t>
      </w:r>
      <w:r w:rsidRPr="008D7E25">
        <w:rPr>
          <w:szCs w:val="24"/>
        </w:rPr>
        <w:t xml:space="preserve"> of the Table.  That clause provides for the ‘multiple services rule, a reduction in fees for diagnostic imaging services where a practitioner provides a patient with multiple services on the same day, for example where a practitioner provides a patient with:</w:t>
      </w:r>
    </w:p>
    <w:p w14:paraId="36FDDD04" w14:textId="77777777" w:rsidR="0033059E" w:rsidRPr="008D7E25" w:rsidRDefault="0033059E" w:rsidP="0033059E">
      <w:pPr>
        <w:shd w:val="clear" w:color="auto" w:fill="FFFFFF"/>
        <w:spacing w:before="120"/>
        <w:ind w:left="284" w:right="91"/>
        <w:rPr>
          <w:szCs w:val="24"/>
        </w:rPr>
      </w:pPr>
      <w:r w:rsidRPr="008D7E25">
        <w:rPr>
          <w:szCs w:val="24"/>
        </w:rPr>
        <w:t>(a) two or more diagnostic imaging services on the same day;</w:t>
      </w:r>
    </w:p>
    <w:p w14:paraId="4414B9E5" w14:textId="77777777" w:rsidR="0033059E" w:rsidRPr="008D7E25" w:rsidRDefault="0033059E" w:rsidP="0033059E">
      <w:pPr>
        <w:shd w:val="clear" w:color="auto" w:fill="FFFFFF"/>
        <w:spacing w:before="120"/>
        <w:ind w:left="284" w:right="91"/>
        <w:rPr>
          <w:szCs w:val="24"/>
        </w:rPr>
      </w:pPr>
      <w:r w:rsidRPr="008D7E25">
        <w:rPr>
          <w:szCs w:val="24"/>
        </w:rPr>
        <w:t>(b) at least one R-type diagnostic imaging service and one consultation service on the same day; or</w:t>
      </w:r>
    </w:p>
    <w:p w14:paraId="6A2C5F0E" w14:textId="77777777" w:rsidR="0033059E" w:rsidRPr="008D7E25" w:rsidRDefault="0033059E" w:rsidP="0033059E">
      <w:pPr>
        <w:shd w:val="clear" w:color="auto" w:fill="FFFFFF"/>
        <w:spacing w:before="120"/>
        <w:ind w:left="284" w:right="91"/>
        <w:rPr>
          <w:szCs w:val="24"/>
        </w:rPr>
      </w:pPr>
      <w:r w:rsidRPr="008D7E25">
        <w:rPr>
          <w:szCs w:val="24"/>
        </w:rPr>
        <w:t>(c) at least one R-type diagnostic imaging service and one non-consultation service on the same day.</w:t>
      </w:r>
    </w:p>
    <w:p w14:paraId="43478642" w14:textId="77777777" w:rsidR="0033059E" w:rsidRPr="008D7E25" w:rsidRDefault="0033059E" w:rsidP="0033059E">
      <w:pPr>
        <w:shd w:val="clear" w:color="auto" w:fill="FFFFFF"/>
        <w:ind w:right="91"/>
        <w:rPr>
          <w:szCs w:val="24"/>
        </w:rPr>
      </w:pPr>
      <w:r w:rsidRPr="008D7E25">
        <w:rPr>
          <w:szCs w:val="24"/>
        </w:rPr>
        <w:t> </w:t>
      </w:r>
    </w:p>
    <w:p w14:paraId="29F67A94" w14:textId="77777777" w:rsidR="0033059E" w:rsidRPr="008D7E25" w:rsidRDefault="0033059E" w:rsidP="0033059E">
      <w:pPr>
        <w:shd w:val="clear" w:color="auto" w:fill="FFFFFF"/>
        <w:ind w:right="91"/>
        <w:rPr>
          <w:szCs w:val="24"/>
        </w:rPr>
      </w:pPr>
      <w:r w:rsidRPr="008D7E25">
        <w:rPr>
          <w:szCs w:val="24"/>
        </w:rPr>
        <w:t>The exclusion of the services in the Determination from the definition of ‘relevant provisions’ means that they will not be taken account of in the operation of the ‘multiple services rule’.</w:t>
      </w:r>
    </w:p>
    <w:p w14:paraId="6FC9491E" w14:textId="77777777" w:rsidR="0033059E" w:rsidRPr="008D7E25" w:rsidRDefault="0033059E" w:rsidP="0033059E">
      <w:pPr>
        <w:shd w:val="clear" w:color="auto" w:fill="FFFFFF"/>
        <w:ind w:right="91"/>
        <w:rPr>
          <w:szCs w:val="24"/>
        </w:rPr>
      </w:pPr>
      <w:r w:rsidRPr="008D7E25">
        <w:rPr>
          <w:szCs w:val="24"/>
        </w:rPr>
        <w:t> </w:t>
      </w:r>
    </w:p>
    <w:p w14:paraId="1806FD6F" w14:textId="77777777" w:rsidR="0033059E" w:rsidRPr="008D7E25" w:rsidRDefault="0033059E" w:rsidP="0033059E">
      <w:pPr>
        <w:shd w:val="clear" w:color="auto" w:fill="FFFFFF"/>
        <w:ind w:right="91"/>
        <w:rPr>
          <w:szCs w:val="24"/>
        </w:rPr>
      </w:pPr>
      <w:r w:rsidRPr="008D7E25">
        <w:rPr>
          <w:szCs w:val="24"/>
        </w:rPr>
        <w:t>Another key term is 'relevant service' which means a health service specified in the Schedule to the Determination.  There are six such relevant services in the Schedule to the Determination.</w:t>
      </w:r>
    </w:p>
    <w:p w14:paraId="5F3556C7" w14:textId="77777777" w:rsidR="0033059E" w:rsidRPr="008D7E25" w:rsidRDefault="0033059E" w:rsidP="0033059E">
      <w:pPr>
        <w:shd w:val="clear" w:color="auto" w:fill="FFFFFF"/>
        <w:ind w:right="91"/>
        <w:rPr>
          <w:szCs w:val="24"/>
        </w:rPr>
      </w:pPr>
      <w:r w:rsidRPr="008D7E25">
        <w:rPr>
          <w:szCs w:val="24"/>
        </w:rPr>
        <w:t> </w:t>
      </w:r>
    </w:p>
    <w:p w14:paraId="1C4EE6C3" w14:textId="5A946216" w:rsidR="0033059E" w:rsidRPr="008D7E25" w:rsidRDefault="0033059E" w:rsidP="0033059E">
      <w:pPr>
        <w:shd w:val="clear" w:color="auto" w:fill="FFFFFF"/>
        <w:ind w:right="91"/>
        <w:rPr>
          <w:szCs w:val="24"/>
        </w:rPr>
      </w:pPr>
      <w:r w:rsidRPr="008D7E25">
        <w:rPr>
          <w:szCs w:val="24"/>
        </w:rPr>
        <w:t xml:space="preserve">The term ‘remote location’ is defined as a place within Australia that is over 30 kilometres by road from either a either a hospital that provides radiology or </w:t>
      </w:r>
      <w:r w:rsidR="00212822" w:rsidRPr="008D7E25">
        <w:rPr>
          <w:szCs w:val="24"/>
        </w:rPr>
        <w:t xml:space="preserve">computed tomography (CT) </w:t>
      </w:r>
      <w:r w:rsidRPr="008D7E25">
        <w:rPr>
          <w:szCs w:val="24"/>
        </w:rPr>
        <w:t>services under the direction of a specialist radiologist, or a free standing radiology or CT facility under the direction of a specialist radiologist.</w:t>
      </w:r>
      <w:r w:rsidR="001660E2" w:rsidRPr="008D7E25">
        <w:rPr>
          <w:szCs w:val="24"/>
        </w:rPr>
        <w:t>  This term is used in section 7</w:t>
      </w:r>
      <w:r w:rsidRPr="008D7E25">
        <w:rPr>
          <w:szCs w:val="24"/>
        </w:rPr>
        <w:t xml:space="preserve"> of the Determination. </w:t>
      </w:r>
    </w:p>
    <w:p w14:paraId="19F791D9" w14:textId="77777777" w:rsidR="0033059E" w:rsidRPr="008D7E25" w:rsidRDefault="0033059E" w:rsidP="0033059E">
      <w:pPr>
        <w:shd w:val="clear" w:color="auto" w:fill="FFFFFF"/>
        <w:ind w:right="91"/>
        <w:rPr>
          <w:szCs w:val="24"/>
        </w:rPr>
      </w:pPr>
      <w:r w:rsidRPr="008D7E25">
        <w:rPr>
          <w:szCs w:val="24"/>
        </w:rPr>
        <w:t> </w:t>
      </w:r>
    </w:p>
    <w:p w14:paraId="49A2DE7D" w14:textId="1FDEAA87" w:rsidR="0033059E" w:rsidRPr="008D7E25" w:rsidRDefault="0033059E" w:rsidP="0033059E">
      <w:pPr>
        <w:shd w:val="clear" w:color="auto" w:fill="FFFFFF"/>
        <w:ind w:right="91"/>
        <w:rPr>
          <w:szCs w:val="24"/>
        </w:rPr>
      </w:pPr>
      <w:r w:rsidRPr="008D7E25">
        <w:rPr>
          <w:szCs w:val="24"/>
        </w:rPr>
        <w:t>Subsectio</w:t>
      </w:r>
      <w:r w:rsidR="001660E2" w:rsidRPr="008D7E25">
        <w:rPr>
          <w:szCs w:val="24"/>
        </w:rPr>
        <w:t>n 4</w:t>
      </w:r>
      <w:r w:rsidRPr="008D7E25">
        <w:rPr>
          <w:szCs w:val="24"/>
        </w:rPr>
        <w:t>(2) provides that a reference in the Determination to a provision of an Act or regulations is a reference to that provision as in force from time to time.</w:t>
      </w:r>
    </w:p>
    <w:p w14:paraId="2CD65046" w14:textId="77777777" w:rsidR="0033059E" w:rsidRPr="008D7E25" w:rsidRDefault="0033059E" w:rsidP="00C63FDC">
      <w:pPr>
        <w:pStyle w:val="BodyText"/>
        <w:rPr>
          <w:b w:val="0"/>
          <w:szCs w:val="24"/>
        </w:rPr>
      </w:pPr>
    </w:p>
    <w:p w14:paraId="17D2CF69" w14:textId="77777777" w:rsidR="007E0017" w:rsidRPr="008D7E25" w:rsidRDefault="007E0017" w:rsidP="00404F11">
      <w:pPr>
        <w:pStyle w:val="BodyText"/>
        <w:rPr>
          <w:b w:val="0"/>
          <w:szCs w:val="24"/>
        </w:rPr>
      </w:pPr>
    </w:p>
    <w:p w14:paraId="18694761" w14:textId="77777777" w:rsidR="00AE2A1A" w:rsidRPr="008D7E25" w:rsidRDefault="00AE2A1A" w:rsidP="00AE2A1A">
      <w:pPr>
        <w:pStyle w:val="BodyText"/>
        <w:rPr>
          <w:b w:val="0"/>
          <w:szCs w:val="24"/>
          <w:u w:val="single"/>
        </w:rPr>
      </w:pPr>
      <w:r w:rsidRPr="008D7E25">
        <w:rPr>
          <w:b w:val="0"/>
          <w:szCs w:val="24"/>
          <w:u w:val="single"/>
        </w:rPr>
        <w:t>Section 5 – Treatment of relevant services</w:t>
      </w:r>
    </w:p>
    <w:p w14:paraId="19E420BE" w14:textId="77777777" w:rsidR="00AE2A1A" w:rsidRPr="008D7E25" w:rsidRDefault="00AE2A1A" w:rsidP="00AE2A1A">
      <w:pPr>
        <w:pStyle w:val="BodyText"/>
        <w:shd w:val="clear" w:color="auto" w:fill="FFFFFF"/>
        <w:rPr>
          <w:b w:val="0"/>
          <w:szCs w:val="24"/>
        </w:rPr>
      </w:pPr>
      <w:r w:rsidRPr="008D7E25">
        <w:rPr>
          <w:b w:val="0"/>
          <w:szCs w:val="24"/>
        </w:rPr>
        <w:t> </w:t>
      </w:r>
    </w:p>
    <w:p w14:paraId="0FA28234" w14:textId="4FD4C47E" w:rsidR="001660E2" w:rsidRPr="008D7E25" w:rsidRDefault="001660E2" w:rsidP="001660E2">
      <w:pPr>
        <w:pStyle w:val="BodyText"/>
        <w:shd w:val="clear" w:color="auto" w:fill="FFFFFF"/>
        <w:rPr>
          <w:b w:val="0"/>
          <w:szCs w:val="24"/>
        </w:rPr>
      </w:pPr>
      <w:r w:rsidRPr="008D7E25">
        <w:rPr>
          <w:b w:val="0"/>
          <w:szCs w:val="24"/>
        </w:rPr>
        <w:t>Subsection 5(1) provides that a relevant service specified in Part 1 of the Schedule to the Determination shall be treated as if:</w:t>
      </w:r>
    </w:p>
    <w:p w14:paraId="6869B691" w14:textId="77777777" w:rsidR="001660E2" w:rsidRPr="008D7E25" w:rsidRDefault="001660E2" w:rsidP="001660E2">
      <w:pPr>
        <w:pStyle w:val="BodyText"/>
        <w:shd w:val="clear" w:color="auto" w:fill="FFFFFF"/>
        <w:rPr>
          <w:b w:val="0"/>
          <w:szCs w:val="24"/>
        </w:rPr>
      </w:pPr>
    </w:p>
    <w:p w14:paraId="3A8DC2ED" w14:textId="77777777" w:rsidR="001660E2" w:rsidRPr="008D7E25" w:rsidRDefault="001660E2" w:rsidP="001660E2">
      <w:pPr>
        <w:pStyle w:val="BodyText"/>
        <w:shd w:val="clear" w:color="auto" w:fill="FFFFFF"/>
        <w:ind w:left="720"/>
        <w:rPr>
          <w:b w:val="0"/>
          <w:szCs w:val="24"/>
        </w:rPr>
      </w:pPr>
      <w:r w:rsidRPr="008D7E25">
        <w:rPr>
          <w:b w:val="0"/>
          <w:szCs w:val="24"/>
        </w:rPr>
        <w:t xml:space="preserve">(a) it were both a professional service and a medical service for the purposes of the provisions of the Act, the </w:t>
      </w:r>
      <w:r w:rsidRPr="008D7E25">
        <w:rPr>
          <w:b w:val="0"/>
          <w:i/>
          <w:szCs w:val="24"/>
        </w:rPr>
        <w:t>National Health Act 1953</w:t>
      </w:r>
      <w:r w:rsidRPr="008D7E25">
        <w:rPr>
          <w:b w:val="0"/>
          <w:szCs w:val="24"/>
        </w:rPr>
        <w:t xml:space="preserve"> and regulations made under each Act that make provision for medical services or professional services; and</w:t>
      </w:r>
    </w:p>
    <w:p w14:paraId="6B7BC74D" w14:textId="77777777" w:rsidR="001660E2" w:rsidRPr="008D7E25" w:rsidRDefault="001660E2" w:rsidP="001660E2">
      <w:pPr>
        <w:pStyle w:val="BodyText"/>
        <w:shd w:val="clear" w:color="auto" w:fill="FFFFFF"/>
        <w:ind w:left="720"/>
        <w:rPr>
          <w:b w:val="0"/>
          <w:szCs w:val="24"/>
        </w:rPr>
      </w:pPr>
    </w:p>
    <w:p w14:paraId="0699C093" w14:textId="77777777" w:rsidR="001660E2" w:rsidRPr="008D7E25" w:rsidRDefault="001660E2" w:rsidP="001660E2">
      <w:pPr>
        <w:pStyle w:val="BodyText"/>
        <w:shd w:val="clear" w:color="auto" w:fill="FFFFFF"/>
        <w:ind w:left="720"/>
        <w:rPr>
          <w:b w:val="0"/>
          <w:szCs w:val="24"/>
        </w:rPr>
      </w:pPr>
      <w:r w:rsidRPr="008D7E25">
        <w:rPr>
          <w:b w:val="0"/>
          <w:szCs w:val="24"/>
        </w:rPr>
        <w:t>(b) there were an item in the Table that related to the service and specified a fee in respect of that service, being the fee specified in the Schedule to the Determination in relation to the service.</w:t>
      </w:r>
    </w:p>
    <w:p w14:paraId="6AD665B7" w14:textId="77777777" w:rsidR="001660E2" w:rsidRPr="008D7E25" w:rsidRDefault="001660E2" w:rsidP="001660E2">
      <w:pPr>
        <w:pStyle w:val="BodyText"/>
        <w:shd w:val="clear" w:color="auto" w:fill="FFFFFF"/>
        <w:rPr>
          <w:b w:val="0"/>
          <w:szCs w:val="24"/>
        </w:rPr>
      </w:pPr>
    </w:p>
    <w:p w14:paraId="3E0918F6" w14:textId="77777777" w:rsidR="001660E2" w:rsidRPr="008D7E25" w:rsidRDefault="001660E2" w:rsidP="001660E2">
      <w:pPr>
        <w:pStyle w:val="BodyText"/>
        <w:shd w:val="clear" w:color="auto" w:fill="FFFFFF"/>
        <w:rPr>
          <w:b w:val="0"/>
          <w:szCs w:val="24"/>
        </w:rPr>
      </w:pPr>
      <w:r w:rsidRPr="008D7E25">
        <w:rPr>
          <w:b w:val="0"/>
          <w:szCs w:val="24"/>
        </w:rPr>
        <w:t>Part 1 of the Schedule contains four services for MRI scans of patients who have or are suspected of having PIP implants (PIP MRI scans).</w:t>
      </w:r>
    </w:p>
    <w:p w14:paraId="0700CB66" w14:textId="77777777" w:rsidR="001660E2" w:rsidRPr="008D7E25" w:rsidRDefault="001660E2" w:rsidP="001660E2">
      <w:pPr>
        <w:pStyle w:val="BodyText"/>
        <w:shd w:val="clear" w:color="auto" w:fill="FFFFFF"/>
        <w:rPr>
          <w:b w:val="0"/>
          <w:szCs w:val="24"/>
        </w:rPr>
      </w:pPr>
    </w:p>
    <w:p w14:paraId="4487B310" w14:textId="31C1A78A" w:rsidR="001660E2" w:rsidRPr="008D7E25" w:rsidRDefault="001660E2" w:rsidP="001660E2">
      <w:pPr>
        <w:pStyle w:val="BodyText"/>
        <w:shd w:val="clear" w:color="auto" w:fill="FFFFFF"/>
        <w:rPr>
          <w:b w:val="0"/>
          <w:szCs w:val="24"/>
        </w:rPr>
      </w:pPr>
      <w:r w:rsidRPr="008D7E25">
        <w:rPr>
          <w:b w:val="0"/>
          <w:szCs w:val="24"/>
        </w:rPr>
        <w:t>Subsection 5(2) provides that a relevant service specified in Part 2 of the Schedule to the Determination shall be treated as if:</w:t>
      </w:r>
    </w:p>
    <w:p w14:paraId="24ED50B2" w14:textId="77777777" w:rsidR="001660E2" w:rsidRPr="008D7E25" w:rsidRDefault="001660E2" w:rsidP="001660E2">
      <w:pPr>
        <w:pStyle w:val="BodyText"/>
        <w:shd w:val="clear" w:color="auto" w:fill="FFFFFF"/>
        <w:rPr>
          <w:b w:val="0"/>
          <w:szCs w:val="24"/>
        </w:rPr>
      </w:pPr>
    </w:p>
    <w:p w14:paraId="3F3D7503" w14:textId="77777777" w:rsidR="001660E2" w:rsidRPr="008D7E25" w:rsidRDefault="001660E2" w:rsidP="001660E2">
      <w:pPr>
        <w:pStyle w:val="BodyText"/>
        <w:shd w:val="clear" w:color="auto" w:fill="FFFFFF"/>
        <w:ind w:left="720"/>
        <w:rPr>
          <w:b w:val="0"/>
          <w:szCs w:val="24"/>
        </w:rPr>
      </w:pPr>
      <w:r w:rsidRPr="008D7E25">
        <w:rPr>
          <w:b w:val="0"/>
          <w:szCs w:val="24"/>
        </w:rPr>
        <w:t xml:space="preserve">(a) it were both a professional service and a medical service for the purposes of the provisions of the Act, the </w:t>
      </w:r>
      <w:r w:rsidRPr="008D7E25">
        <w:rPr>
          <w:b w:val="0"/>
          <w:i/>
          <w:szCs w:val="24"/>
        </w:rPr>
        <w:t>National Health Act 1953</w:t>
      </w:r>
      <w:r w:rsidRPr="008D7E25">
        <w:rPr>
          <w:b w:val="0"/>
          <w:szCs w:val="24"/>
        </w:rPr>
        <w:t xml:space="preserve"> and regulations made under each Act that make provision for medical services or professional services; and</w:t>
      </w:r>
    </w:p>
    <w:p w14:paraId="33BEBE58" w14:textId="77777777" w:rsidR="001660E2" w:rsidRPr="008D7E25" w:rsidRDefault="001660E2" w:rsidP="001660E2">
      <w:pPr>
        <w:pStyle w:val="BodyText"/>
        <w:shd w:val="clear" w:color="auto" w:fill="FFFFFF"/>
        <w:ind w:left="720"/>
        <w:rPr>
          <w:b w:val="0"/>
          <w:szCs w:val="24"/>
        </w:rPr>
      </w:pPr>
    </w:p>
    <w:p w14:paraId="37991009" w14:textId="77777777" w:rsidR="001660E2" w:rsidRPr="008D7E25" w:rsidRDefault="001660E2" w:rsidP="001660E2">
      <w:pPr>
        <w:pStyle w:val="BodyText"/>
        <w:shd w:val="clear" w:color="auto" w:fill="FFFFFF"/>
        <w:ind w:left="720"/>
        <w:rPr>
          <w:b w:val="0"/>
          <w:szCs w:val="24"/>
        </w:rPr>
      </w:pPr>
      <w:r w:rsidRPr="008D7E25">
        <w:rPr>
          <w:b w:val="0"/>
          <w:szCs w:val="24"/>
        </w:rPr>
        <w:t xml:space="preserve">(b) there were an item in the Table that related to the service and specified a fee in respect of that service, being the fee specified in the Schedule to the Determination in relation to the service. </w:t>
      </w:r>
    </w:p>
    <w:p w14:paraId="46063340" w14:textId="77777777" w:rsidR="001660E2" w:rsidRPr="008D7E25" w:rsidRDefault="001660E2" w:rsidP="001660E2">
      <w:pPr>
        <w:pStyle w:val="BodyText"/>
        <w:shd w:val="clear" w:color="auto" w:fill="FFFFFF"/>
        <w:rPr>
          <w:b w:val="0"/>
          <w:szCs w:val="24"/>
        </w:rPr>
      </w:pPr>
    </w:p>
    <w:p w14:paraId="71FC95FD" w14:textId="7F6A66DB" w:rsidR="001660E2" w:rsidRPr="008D7E25" w:rsidRDefault="001660E2" w:rsidP="001660E2">
      <w:pPr>
        <w:pStyle w:val="BodyText"/>
        <w:shd w:val="clear" w:color="auto" w:fill="FFFFFF"/>
        <w:rPr>
          <w:b w:val="0"/>
          <w:szCs w:val="24"/>
        </w:rPr>
      </w:pPr>
      <w:r w:rsidRPr="008D7E25">
        <w:rPr>
          <w:b w:val="0"/>
          <w:szCs w:val="24"/>
        </w:rPr>
        <w:t>Part 2 of the Schedule contains two ‘modifier’ services, which allow for the payment of additional Medicare benefit where a PIP MRI scan is provided using intravenous or intra muscular sedation, or under anaesthesia. These services recognise the additional cost or complexity or providing a PIP MRI scan on a patient under sedation.</w:t>
      </w:r>
    </w:p>
    <w:p w14:paraId="79D9CF31" w14:textId="77777777" w:rsidR="00AE2A1A" w:rsidRPr="008D7E25" w:rsidRDefault="00AE2A1A" w:rsidP="00C63FDC">
      <w:pPr>
        <w:pStyle w:val="Header"/>
        <w:tabs>
          <w:tab w:val="num" w:pos="1080"/>
        </w:tabs>
        <w:rPr>
          <w:szCs w:val="24"/>
          <w:u w:val="single"/>
        </w:rPr>
      </w:pPr>
    </w:p>
    <w:p w14:paraId="378AFB40" w14:textId="77777777" w:rsidR="001660E2" w:rsidRPr="008D7E25" w:rsidRDefault="00AE2A1A" w:rsidP="00C63FDC">
      <w:pPr>
        <w:pStyle w:val="Header"/>
        <w:tabs>
          <w:tab w:val="num" w:pos="1080"/>
        </w:tabs>
        <w:rPr>
          <w:szCs w:val="24"/>
          <w:u w:val="single"/>
        </w:rPr>
      </w:pPr>
      <w:r w:rsidRPr="008D7E25">
        <w:rPr>
          <w:szCs w:val="24"/>
          <w:u w:val="single"/>
        </w:rPr>
        <w:t xml:space="preserve">Section 6 – </w:t>
      </w:r>
      <w:r w:rsidR="001660E2" w:rsidRPr="008D7E25">
        <w:rPr>
          <w:szCs w:val="24"/>
          <w:u w:val="single"/>
        </w:rPr>
        <w:t>Specification of relevant services</w:t>
      </w:r>
    </w:p>
    <w:p w14:paraId="5F93149D" w14:textId="77777777" w:rsidR="001660E2" w:rsidRPr="008D7E25" w:rsidRDefault="001660E2" w:rsidP="00C63FDC">
      <w:pPr>
        <w:pStyle w:val="Header"/>
        <w:tabs>
          <w:tab w:val="num" w:pos="1080"/>
        </w:tabs>
        <w:rPr>
          <w:szCs w:val="24"/>
          <w:u w:val="single"/>
        </w:rPr>
      </w:pPr>
    </w:p>
    <w:p w14:paraId="183FC5DF" w14:textId="0D02C064" w:rsidR="001660E2" w:rsidRPr="008D7E25" w:rsidRDefault="001660E2" w:rsidP="001660E2">
      <w:pPr>
        <w:pStyle w:val="BodyText"/>
        <w:shd w:val="clear" w:color="auto" w:fill="FFFFFF"/>
        <w:rPr>
          <w:b w:val="0"/>
          <w:szCs w:val="24"/>
        </w:rPr>
      </w:pPr>
      <w:r w:rsidRPr="008D7E25">
        <w:rPr>
          <w:b w:val="0"/>
          <w:szCs w:val="24"/>
        </w:rPr>
        <w:t>Subsection 6(1) applies paragraph 1.2.1</w:t>
      </w:r>
      <w:r w:rsidR="001549A8" w:rsidRPr="008D7E25">
        <w:rPr>
          <w:b w:val="0"/>
          <w:szCs w:val="24"/>
        </w:rPr>
        <w:t>9</w:t>
      </w:r>
      <w:r w:rsidRPr="008D7E25">
        <w:rPr>
          <w:b w:val="0"/>
          <w:szCs w:val="24"/>
        </w:rPr>
        <w:t xml:space="preserve"> of the Table to the services in the Determination.  </w:t>
      </w:r>
      <w:r w:rsidR="001549A8" w:rsidRPr="008D7E25">
        <w:rPr>
          <w:b w:val="0"/>
          <w:szCs w:val="24"/>
        </w:rPr>
        <w:t>C</w:t>
      </w:r>
      <w:r w:rsidRPr="008D7E25">
        <w:rPr>
          <w:b w:val="0"/>
          <w:szCs w:val="24"/>
        </w:rPr>
        <w:t xml:space="preserve">lause </w:t>
      </w:r>
      <w:r w:rsidR="001549A8" w:rsidRPr="008D7E25">
        <w:rPr>
          <w:b w:val="0"/>
          <w:szCs w:val="24"/>
        </w:rPr>
        <w:t xml:space="preserve">1.2.19 </w:t>
      </w:r>
      <w:r w:rsidRPr="008D7E25">
        <w:rPr>
          <w:b w:val="0"/>
          <w:szCs w:val="24"/>
        </w:rPr>
        <w:t xml:space="preserve">creates a ‘bulk billing incentive’ for diagnostic imaging services, which provides for an increase in Medicare benefit where the service is provided out of hospital and is bulk-billed. </w:t>
      </w:r>
    </w:p>
    <w:p w14:paraId="6196B674" w14:textId="77777777" w:rsidR="001660E2" w:rsidRPr="008D7E25" w:rsidRDefault="001660E2" w:rsidP="001660E2">
      <w:pPr>
        <w:pStyle w:val="BodyText"/>
        <w:shd w:val="clear" w:color="auto" w:fill="FFFFFF"/>
        <w:rPr>
          <w:b w:val="0"/>
          <w:szCs w:val="24"/>
        </w:rPr>
      </w:pPr>
      <w:r w:rsidRPr="008D7E25">
        <w:rPr>
          <w:b w:val="0"/>
          <w:szCs w:val="24"/>
        </w:rPr>
        <w:t> </w:t>
      </w:r>
    </w:p>
    <w:p w14:paraId="6DE2740D" w14:textId="276112B6" w:rsidR="001660E2" w:rsidRPr="008D7E25" w:rsidRDefault="001660E2" w:rsidP="001660E2">
      <w:pPr>
        <w:pStyle w:val="BodyText"/>
        <w:shd w:val="clear" w:color="auto" w:fill="FFFFFF"/>
        <w:rPr>
          <w:b w:val="0"/>
          <w:szCs w:val="24"/>
        </w:rPr>
      </w:pPr>
      <w:r w:rsidRPr="008D7E25">
        <w:rPr>
          <w:b w:val="0"/>
          <w:szCs w:val="24"/>
        </w:rPr>
        <w:t>Subsection 6(2) applies clause 2.5.7 of the Table to the services in the Determination.</w:t>
      </w:r>
      <w:r w:rsidR="001549A8" w:rsidRPr="008D7E25">
        <w:rPr>
          <w:b w:val="0"/>
          <w:szCs w:val="24"/>
        </w:rPr>
        <w:t xml:space="preserve"> C</w:t>
      </w:r>
      <w:r w:rsidRPr="008D7E25">
        <w:rPr>
          <w:b w:val="0"/>
          <w:szCs w:val="24"/>
        </w:rPr>
        <w:t xml:space="preserve">lause </w:t>
      </w:r>
      <w:r w:rsidR="001549A8" w:rsidRPr="008D7E25">
        <w:rPr>
          <w:b w:val="0"/>
          <w:szCs w:val="24"/>
        </w:rPr>
        <w:t xml:space="preserve">2.5.7 </w:t>
      </w:r>
      <w:r w:rsidRPr="008D7E25">
        <w:rPr>
          <w:b w:val="0"/>
          <w:szCs w:val="24"/>
        </w:rPr>
        <w:t xml:space="preserve">provides that a ‘scan’ means a minimum of three sequences.  </w:t>
      </w:r>
    </w:p>
    <w:p w14:paraId="48E86A3B" w14:textId="77777777" w:rsidR="00AE2A1A" w:rsidRPr="008D7E25" w:rsidRDefault="00AE2A1A" w:rsidP="00C63FDC">
      <w:pPr>
        <w:pStyle w:val="Header"/>
        <w:tabs>
          <w:tab w:val="num" w:pos="1080"/>
        </w:tabs>
        <w:rPr>
          <w:szCs w:val="24"/>
          <w:u w:val="single"/>
        </w:rPr>
      </w:pPr>
    </w:p>
    <w:p w14:paraId="18ACD694" w14:textId="21808F90" w:rsidR="001660E2" w:rsidRPr="008D7E25" w:rsidRDefault="00AE2A1A" w:rsidP="00C63FDC">
      <w:pPr>
        <w:pStyle w:val="Header"/>
        <w:tabs>
          <w:tab w:val="num" w:pos="1080"/>
        </w:tabs>
        <w:rPr>
          <w:szCs w:val="24"/>
          <w:u w:val="single"/>
        </w:rPr>
      </w:pPr>
      <w:r w:rsidRPr="008D7E25">
        <w:rPr>
          <w:szCs w:val="24"/>
          <w:u w:val="single"/>
        </w:rPr>
        <w:t xml:space="preserve">Section 7 – </w:t>
      </w:r>
      <w:r w:rsidR="001660E2" w:rsidRPr="008D7E25">
        <w:rPr>
          <w:szCs w:val="24"/>
          <w:u w:val="single"/>
        </w:rPr>
        <w:t>Supervision and reporting of relevant services</w:t>
      </w:r>
    </w:p>
    <w:p w14:paraId="5C105742" w14:textId="28EC745A" w:rsidR="001660E2" w:rsidRPr="008D7E25" w:rsidRDefault="001660E2" w:rsidP="00C63FDC">
      <w:pPr>
        <w:pStyle w:val="Header"/>
        <w:tabs>
          <w:tab w:val="num" w:pos="1080"/>
        </w:tabs>
        <w:rPr>
          <w:szCs w:val="24"/>
          <w:u w:val="single"/>
        </w:rPr>
      </w:pPr>
    </w:p>
    <w:p w14:paraId="45C07F62" w14:textId="6C5004B3" w:rsidR="001660E2" w:rsidRPr="008D7E25" w:rsidRDefault="001660E2" w:rsidP="001660E2">
      <w:pPr>
        <w:pStyle w:val="BodyText"/>
        <w:shd w:val="clear" w:color="auto" w:fill="FFFFFF"/>
        <w:rPr>
          <w:b w:val="0"/>
          <w:szCs w:val="24"/>
        </w:rPr>
      </w:pPr>
      <w:r w:rsidRPr="008D7E25">
        <w:rPr>
          <w:b w:val="0"/>
          <w:szCs w:val="24"/>
        </w:rPr>
        <w:t xml:space="preserve">Section 7 </w:t>
      </w:r>
      <w:r w:rsidR="001549A8" w:rsidRPr="008D7E25">
        <w:rPr>
          <w:b w:val="0"/>
          <w:szCs w:val="24"/>
        </w:rPr>
        <w:t>applies</w:t>
      </w:r>
      <w:r w:rsidRPr="008D7E25">
        <w:rPr>
          <w:b w:val="0"/>
          <w:szCs w:val="24"/>
        </w:rPr>
        <w:t xml:space="preserve"> requirements for the supervision and reporting of PIP MRI scan items.  </w:t>
      </w:r>
    </w:p>
    <w:p w14:paraId="04E39B10" w14:textId="77777777" w:rsidR="001660E2" w:rsidRPr="008D7E25" w:rsidRDefault="001660E2" w:rsidP="001660E2">
      <w:pPr>
        <w:pStyle w:val="BodyText"/>
        <w:shd w:val="clear" w:color="auto" w:fill="FFFFFF"/>
        <w:rPr>
          <w:b w:val="0"/>
          <w:szCs w:val="24"/>
        </w:rPr>
      </w:pPr>
      <w:r w:rsidRPr="008D7E25">
        <w:rPr>
          <w:b w:val="0"/>
          <w:szCs w:val="24"/>
        </w:rPr>
        <w:t> </w:t>
      </w:r>
    </w:p>
    <w:p w14:paraId="2AC05ABA" w14:textId="62EA5C02" w:rsidR="001660E2" w:rsidRPr="008D7E25" w:rsidRDefault="001660E2" w:rsidP="001660E2">
      <w:pPr>
        <w:pStyle w:val="BodyText"/>
        <w:shd w:val="clear" w:color="auto" w:fill="FFFFFF"/>
        <w:rPr>
          <w:b w:val="0"/>
          <w:szCs w:val="24"/>
        </w:rPr>
      </w:pPr>
      <w:r w:rsidRPr="008D7E25">
        <w:rPr>
          <w:b w:val="0"/>
          <w:szCs w:val="24"/>
        </w:rPr>
        <w:t>Section 7 provides that items in Part 1</w:t>
      </w:r>
      <w:r w:rsidR="00591B41" w:rsidRPr="008D7E25">
        <w:rPr>
          <w:b w:val="0"/>
          <w:szCs w:val="24"/>
        </w:rPr>
        <w:t xml:space="preserve"> and Part 2</w:t>
      </w:r>
      <w:r w:rsidRPr="008D7E25">
        <w:rPr>
          <w:b w:val="0"/>
          <w:szCs w:val="24"/>
        </w:rPr>
        <w:t xml:space="preserve"> of the Schedule will only apply to a service provided in one of two circumstances, being:  </w:t>
      </w:r>
    </w:p>
    <w:p w14:paraId="306567F7" w14:textId="77777777" w:rsidR="001660E2" w:rsidRPr="008D7E25" w:rsidRDefault="001660E2" w:rsidP="001660E2">
      <w:pPr>
        <w:pStyle w:val="BodyText"/>
        <w:shd w:val="clear" w:color="auto" w:fill="FFFFFF"/>
        <w:rPr>
          <w:b w:val="0"/>
          <w:szCs w:val="24"/>
        </w:rPr>
      </w:pPr>
      <w:r w:rsidRPr="008D7E25">
        <w:rPr>
          <w:b w:val="0"/>
          <w:szCs w:val="24"/>
        </w:rPr>
        <w:t> </w:t>
      </w:r>
    </w:p>
    <w:p w14:paraId="3D5232C4" w14:textId="57747BD8" w:rsidR="001660E2" w:rsidRPr="008D7E25" w:rsidRDefault="001660E2" w:rsidP="001660E2">
      <w:pPr>
        <w:pStyle w:val="BodyText"/>
        <w:numPr>
          <w:ilvl w:val="0"/>
          <w:numId w:val="33"/>
        </w:numPr>
        <w:shd w:val="clear" w:color="auto" w:fill="FFFFFF"/>
        <w:rPr>
          <w:b w:val="0"/>
          <w:szCs w:val="24"/>
        </w:rPr>
      </w:pPr>
      <w:r w:rsidRPr="008D7E25">
        <w:rPr>
          <w:b w:val="0"/>
          <w:szCs w:val="24"/>
        </w:rPr>
        <w:lastRenderedPageBreak/>
        <w:t>if the service is professionally supervised by a diagnostic radiology specialist who is available to monitor the quality and conduct of the examination and, if necessary, to personally attend on the patient.  The service must also be reported on by a diagnostic radiology specialist; or</w:t>
      </w:r>
    </w:p>
    <w:p w14:paraId="6887BAE9" w14:textId="77777777" w:rsidR="001660E2" w:rsidRPr="008D7E25" w:rsidRDefault="001660E2" w:rsidP="001660E2">
      <w:pPr>
        <w:pStyle w:val="BodyText"/>
        <w:shd w:val="clear" w:color="auto" w:fill="FFFFFF"/>
        <w:ind w:left="1080"/>
        <w:rPr>
          <w:b w:val="0"/>
          <w:szCs w:val="24"/>
        </w:rPr>
      </w:pPr>
    </w:p>
    <w:p w14:paraId="15726059" w14:textId="516B5295" w:rsidR="001660E2" w:rsidRPr="008D7E25" w:rsidRDefault="001660E2" w:rsidP="001549A8">
      <w:pPr>
        <w:pStyle w:val="BodyText"/>
        <w:shd w:val="clear" w:color="auto" w:fill="FFFFFF"/>
        <w:ind w:left="993" w:hanging="284"/>
        <w:rPr>
          <w:b w:val="0"/>
          <w:szCs w:val="24"/>
        </w:rPr>
      </w:pPr>
      <w:r w:rsidRPr="008D7E25">
        <w:rPr>
          <w:b w:val="0"/>
          <w:szCs w:val="24"/>
        </w:rPr>
        <w:t xml:space="preserve">(b) if the service is performed in an emergency or, as a result of medical necessity, in a </w:t>
      </w:r>
      <w:r w:rsidR="001549A8" w:rsidRPr="008D7E25">
        <w:rPr>
          <w:b w:val="0"/>
          <w:szCs w:val="24"/>
        </w:rPr>
        <w:t xml:space="preserve"> </w:t>
      </w:r>
      <w:r w:rsidRPr="008D7E25">
        <w:rPr>
          <w:b w:val="0"/>
          <w:szCs w:val="24"/>
        </w:rPr>
        <w:t xml:space="preserve">‘remote location’. </w:t>
      </w:r>
    </w:p>
    <w:p w14:paraId="123870DF" w14:textId="77777777" w:rsidR="001660E2" w:rsidRPr="008D7E25" w:rsidRDefault="001660E2" w:rsidP="001660E2">
      <w:pPr>
        <w:pStyle w:val="BodyText"/>
        <w:shd w:val="clear" w:color="auto" w:fill="FFFFFF"/>
        <w:rPr>
          <w:b w:val="0"/>
          <w:szCs w:val="24"/>
        </w:rPr>
      </w:pPr>
    </w:p>
    <w:p w14:paraId="621A9794" w14:textId="77777777" w:rsidR="001660E2" w:rsidRPr="008D7E25" w:rsidRDefault="001660E2" w:rsidP="00C63FDC">
      <w:pPr>
        <w:pStyle w:val="Header"/>
        <w:tabs>
          <w:tab w:val="num" w:pos="1080"/>
        </w:tabs>
        <w:rPr>
          <w:szCs w:val="24"/>
          <w:u w:val="single"/>
        </w:rPr>
      </w:pPr>
      <w:r w:rsidRPr="008D7E25">
        <w:rPr>
          <w:szCs w:val="24"/>
          <w:u w:val="single"/>
        </w:rPr>
        <w:t>Section 8 – Requests for relevant services</w:t>
      </w:r>
    </w:p>
    <w:p w14:paraId="7B0D5E40" w14:textId="77777777" w:rsidR="001660E2" w:rsidRPr="008D7E25" w:rsidRDefault="001660E2" w:rsidP="00C63FDC">
      <w:pPr>
        <w:pStyle w:val="Header"/>
        <w:tabs>
          <w:tab w:val="num" w:pos="1080"/>
        </w:tabs>
        <w:rPr>
          <w:szCs w:val="24"/>
          <w:u w:val="single"/>
        </w:rPr>
      </w:pPr>
    </w:p>
    <w:p w14:paraId="1C7E969C" w14:textId="20B2F121" w:rsidR="001660E2" w:rsidRPr="008D7E25" w:rsidRDefault="001660E2" w:rsidP="001660E2">
      <w:pPr>
        <w:pStyle w:val="BodyText"/>
        <w:shd w:val="clear" w:color="auto" w:fill="FFFFFF"/>
        <w:rPr>
          <w:b w:val="0"/>
          <w:szCs w:val="24"/>
        </w:rPr>
      </w:pPr>
      <w:r w:rsidRPr="008D7E25">
        <w:rPr>
          <w:b w:val="0"/>
          <w:szCs w:val="24"/>
        </w:rPr>
        <w:t xml:space="preserve">Subsection 8(1) provides that an item in Part 1 </w:t>
      </w:r>
      <w:r w:rsidR="00591B41" w:rsidRPr="008D7E25">
        <w:rPr>
          <w:b w:val="0"/>
          <w:szCs w:val="24"/>
        </w:rPr>
        <w:t xml:space="preserve">and Part 2 </w:t>
      </w:r>
      <w:r w:rsidRPr="008D7E25">
        <w:rPr>
          <w:b w:val="0"/>
          <w:szCs w:val="24"/>
        </w:rPr>
        <w:t xml:space="preserve">of the Schedule will only apply following a request by a </w:t>
      </w:r>
      <w:r w:rsidR="00182344" w:rsidRPr="008D7E25">
        <w:rPr>
          <w:b w:val="0"/>
          <w:szCs w:val="24"/>
        </w:rPr>
        <w:t xml:space="preserve">medical practitioner. </w:t>
      </w:r>
      <w:r w:rsidRPr="008D7E25">
        <w:rPr>
          <w:b w:val="0"/>
          <w:szCs w:val="24"/>
        </w:rPr>
        <w:t xml:space="preserve"> </w:t>
      </w:r>
    </w:p>
    <w:p w14:paraId="3F64AB40" w14:textId="77777777" w:rsidR="001660E2" w:rsidRPr="008D7E25" w:rsidRDefault="001660E2" w:rsidP="001660E2">
      <w:pPr>
        <w:pStyle w:val="BodyText"/>
        <w:shd w:val="clear" w:color="auto" w:fill="FFFFFF"/>
        <w:rPr>
          <w:b w:val="0"/>
          <w:szCs w:val="24"/>
        </w:rPr>
      </w:pPr>
      <w:r w:rsidRPr="008D7E25">
        <w:rPr>
          <w:b w:val="0"/>
          <w:szCs w:val="24"/>
        </w:rPr>
        <w:t> </w:t>
      </w:r>
    </w:p>
    <w:p w14:paraId="140A9929" w14:textId="1B9F76B8" w:rsidR="001660E2" w:rsidRPr="008D7E25" w:rsidRDefault="001660E2" w:rsidP="001660E2">
      <w:pPr>
        <w:pStyle w:val="BodyText"/>
        <w:shd w:val="clear" w:color="auto" w:fill="FFFFFF"/>
        <w:rPr>
          <w:b w:val="0"/>
          <w:szCs w:val="24"/>
        </w:rPr>
      </w:pPr>
      <w:r w:rsidRPr="008D7E25">
        <w:rPr>
          <w:b w:val="0"/>
          <w:szCs w:val="24"/>
        </w:rPr>
        <w:t>Subsection 8(2) provides that</w:t>
      </w:r>
      <w:r w:rsidR="001549A8" w:rsidRPr="008D7E25">
        <w:rPr>
          <w:b w:val="0"/>
          <w:szCs w:val="24"/>
        </w:rPr>
        <w:t xml:space="preserve"> the request must be in writing and</w:t>
      </w:r>
      <w:r w:rsidRPr="008D7E25">
        <w:rPr>
          <w:b w:val="0"/>
          <w:szCs w:val="24"/>
        </w:rPr>
        <w:t xml:space="preserve"> </w:t>
      </w:r>
      <w:r w:rsidR="001549A8" w:rsidRPr="008D7E25">
        <w:rPr>
          <w:b w:val="0"/>
          <w:szCs w:val="24"/>
        </w:rPr>
        <w:t xml:space="preserve">must </w:t>
      </w:r>
      <w:r w:rsidRPr="008D7E25">
        <w:rPr>
          <w:b w:val="0"/>
          <w:szCs w:val="24"/>
        </w:rPr>
        <w:t xml:space="preserve">specify that the patient has or is suspected of having a PIP implant, and whether the patient shows symptoms indicating that the implant has or may have ruptured. </w:t>
      </w:r>
    </w:p>
    <w:p w14:paraId="39DF3832" w14:textId="77777777" w:rsidR="001660E2" w:rsidRPr="008D7E25" w:rsidRDefault="001660E2" w:rsidP="00C63FDC">
      <w:pPr>
        <w:pStyle w:val="Header"/>
        <w:tabs>
          <w:tab w:val="num" w:pos="1080"/>
        </w:tabs>
        <w:rPr>
          <w:szCs w:val="24"/>
          <w:u w:val="single"/>
        </w:rPr>
      </w:pPr>
    </w:p>
    <w:p w14:paraId="43A3452C" w14:textId="78FC6332" w:rsidR="00825D46" w:rsidRPr="008D7E25" w:rsidRDefault="00846630" w:rsidP="00C63FDC">
      <w:pPr>
        <w:pStyle w:val="Header"/>
        <w:tabs>
          <w:tab w:val="num" w:pos="1080"/>
        </w:tabs>
        <w:rPr>
          <w:szCs w:val="24"/>
          <w:u w:val="single"/>
        </w:rPr>
      </w:pPr>
      <w:r w:rsidRPr="008D7E25">
        <w:rPr>
          <w:szCs w:val="24"/>
          <w:u w:val="single"/>
        </w:rPr>
        <w:t xml:space="preserve">Section 9 - </w:t>
      </w:r>
      <w:r w:rsidR="001660E2" w:rsidRPr="008D7E25">
        <w:rPr>
          <w:szCs w:val="24"/>
          <w:u w:val="single"/>
        </w:rPr>
        <w:t>Limitation on number of services</w:t>
      </w:r>
    </w:p>
    <w:p w14:paraId="1A5FE027" w14:textId="1DD6BDB6" w:rsidR="001660E2" w:rsidRPr="008D7E25" w:rsidRDefault="001660E2" w:rsidP="00C63FDC">
      <w:pPr>
        <w:pStyle w:val="Header"/>
        <w:tabs>
          <w:tab w:val="num" w:pos="1080"/>
        </w:tabs>
        <w:rPr>
          <w:szCs w:val="24"/>
          <w:u w:val="single"/>
        </w:rPr>
      </w:pPr>
    </w:p>
    <w:p w14:paraId="4E604B90" w14:textId="556DA1C4" w:rsidR="001660E2" w:rsidRPr="008D7E25" w:rsidRDefault="001660E2" w:rsidP="001660E2">
      <w:pPr>
        <w:shd w:val="clear" w:color="auto" w:fill="FFFFFF"/>
        <w:ind w:right="91"/>
        <w:rPr>
          <w:szCs w:val="24"/>
        </w:rPr>
      </w:pPr>
      <w:r w:rsidRPr="008D7E25">
        <w:rPr>
          <w:szCs w:val="24"/>
        </w:rPr>
        <w:t xml:space="preserve">Section </w:t>
      </w:r>
      <w:r w:rsidR="00846630" w:rsidRPr="008D7E25">
        <w:rPr>
          <w:szCs w:val="24"/>
        </w:rPr>
        <w:t>9</w:t>
      </w:r>
      <w:r w:rsidRPr="008D7E25">
        <w:rPr>
          <w:szCs w:val="24"/>
        </w:rPr>
        <w:t xml:space="preserve"> provides that the services described in items 63501 and 63502 do not apply where the patient has received either of the items in the previous </w:t>
      </w:r>
      <w:r w:rsidR="001549A8" w:rsidRPr="008D7E25">
        <w:rPr>
          <w:szCs w:val="24"/>
        </w:rPr>
        <w:t>24</w:t>
      </w:r>
      <w:r w:rsidRPr="008D7E25">
        <w:rPr>
          <w:szCs w:val="24"/>
        </w:rPr>
        <w:t xml:space="preserve"> months. Items 63501 and 63502 are for use where a patient does not display symptoms of implant rupture.  </w:t>
      </w:r>
    </w:p>
    <w:p w14:paraId="5F3FC055" w14:textId="77777777" w:rsidR="001660E2" w:rsidRPr="008D7E25" w:rsidRDefault="001660E2" w:rsidP="001660E2">
      <w:pPr>
        <w:shd w:val="clear" w:color="auto" w:fill="FFFFFF"/>
        <w:ind w:right="91"/>
        <w:rPr>
          <w:szCs w:val="24"/>
        </w:rPr>
      </w:pPr>
      <w:r w:rsidRPr="008D7E25">
        <w:rPr>
          <w:szCs w:val="24"/>
        </w:rPr>
        <w:t> </w:t>
      </w:r>
    </w:p>
    <w:p w14:paraId="2BC261BC" w14:textId="77777777" w:rsidR="001660E2" w:rsidRPr="008D7E25" w:rsidRDefault="001660E2" w:rsidP="001660E2">
      <w:pPr>
        <w:shd w:val="clear" w:color="auto" w:fill="FFFFFF"/>
        <w:ind w:right="91"/>
        <w:rPr>
          <w:szCs w:val="24"/>
        </w:rPr>
      </w:pPr>
      <w:r w:rsidRPr="008D7E25">
        <w:rPr>
          <w:szCs w:val="24"/>
        </w:rPr>
        <w:t xml:space="preserve">There is no restriction on the number of scans that a patient displaying symptoms of implant rupture may receive under the Determination. </w:t>
      </w:r>
    </w:p>
    <w:p w14:paraId="5B2C2F81" w14:textId="77777777" w:rsidR="001660E2" w:rsidRPr="008D7E25" w:rsidRDefault="001660E2" w:rsidP="001660E2">
      <w:pPr>
        <w:shd w:val="clear" w:color="auto" w:fill="FFFFFF"/>
        <w:ind w:right="91"/>
        <w:rPr>
          <w:szCs w:val="24"/>
        </w:rPr>
      </w:pPr>
      <w:r w:rsidRPr="008D7E25">
        <w:rPr>
          <w:szCs w:val="24"/>
        </w:rPr>
        <w:t> </w:t>
      </w:r>
    </w:p>
    <w:p w14:paraId="49274945" w14:textId="4DAC71A2" w:rsidR="001660E2" w:rsidRPr="008D7E25" w:rsidRDefault="001660E2" w:rsidP="001660E2">
      <w:pPr>
        <w:shd w:val="clear" w:color="auto" w:fill="FFFFFF"/>
        <w:ind w:right="91"/>
        <w:rPr>
          <w:szCs w:val="24"/>
        </w:rPr>
      </w:pPr>
      <w:r w:rsidRPr="008D7E25">
        <w:rPr>
          <w:szCs w:val="24"/>
          <w:u w:val="single"/>
        </w:rPr>
        <w:t xml:space="preserve">Section </w:t>
      </w:r>
      <w:r w:rsidR="00846630" w:rsidRPr="008D7E25">
        <w:rPr>
          <w:szCs w:val="24"/>
          <w:u w:val="single"/>
        </w:rPr>
        <w:t>10 –</w:t>
      </w:r>
      <w:r w:rsidRPr="008D7E25">
        <w:rPr>
          <w:szCs w:val="24"/>
          <w:u w:val="single"/>
        </w:rPr>
        <w:t xml:space="preserve"> </w:t>
      </w:r>
      <w:r w:rsidR="00846630" w:rsidRPr="008D7E25">
        <w:rPr>
          <w:szCs w:val="24"/>
          <w:u w:val="single"/>
        </w:rPr>
        <w:t>m</w:t>
      </w:r>
      <w:r w:rsidRPr="008D7E25">
        <w:rPr>
          <w:szCs w:val="24"/>
          <w:u w:val="single"/>
        </w:rPr>
        <w:t>odifying items</w:t>
      </w:r>
    </w:p>
    <w:p w14:paraId="0332BB01" w14:textId="77777777" w:rsidR="001660E2" w:rsidRPr="008D7E25" w:rsidRDefault="001660E2" w:rsidP="001660E2">
      <w:pPr>
        <w:shd w:val="clear" w:color="auto" w:fill="FFFFFF"/>
        <w:ind w:right="91"/>
        <w:rPr>
          <w:szCs w:val="24"/>
        </w:rPr>
      </w:pPr>
      <w:r w:rsidRPr="008D7E25">
        <w:rPr>
          <w:szCs w:val="24"/>
        </w:rPr>
        <w:t> </w:t>
      </w:r>
    </w:p>
    <w:p w14:paraId="4C3CCE29" w14:textId="77777777" w:rsidR="001660E2" w:rsidRPr="008D7E25" w:rsidRDefault="001660E2" w:rsidP="001660E2">
      <w:pPr>
        <w:shd w:val="clear" w:color="auto" w:fill="FFFFFF"/>
        <w:ind w:right="91"/>
        <w:rPr>
          <w:szCs w:val="24"/>
        </w:rPr>
      </w:pPr>
      <w:r w:rsidRPr="008D7E25">
        <w:rPr>
          <w:szCs w:val="24"/>
        </w:rPr>
        <w:t xml:space="preserve">Item 63498 and 63499 in Part 2 of the Schedule apply where a PIP MRI scan is provided to a patient using intravenous or intramuscular sedation, or anaesthesia, respectively.  The items may only be claimed where a PIP MRI scan in Part 1 of the Determination is provided to the patient. </w:t>
      </w:r>
    </w:p>
    <w:p w14:paraId="53BDC899" w14:textId="77777777" w:rsidR="001660E2" w:rsidRPr="008D7E25" w:rsidRDefault="001660E2" w:rsidP="001660E2">
      <w:pPr>
        <w:shd w:val="clear" w:color="auto" w:fill="FFFFFF"/>
        <w:ind w:right="91"/>
        <w:rPr>
          <w:szCs w:val="24"/>
        </w:rPr>
      </w:pPr>
      <w:r w:rsidRPr="008D7E25">
        <w:rPr>
          <w:szCs w:val="24"/>
        </w:rPr>
        <w:t> </w:t>
      </w:r>
    </w:p>
    <w:p w14:paraId="32C56DEC" w14:textId="4BF3338B" w:rsidR="001660E2" w:rsidRPr="008D7E25" w:rsidRDefault="001660E2" w:rsidP="001660E2">
      <w:pPr>
        <w:shd w:val="clear" w:color="auto" w:fill="FFFFFF"/>
        <w:ind w:right="91"/>
        <w:rPr>
          <w:szCs w:val="24"/>
        </w:rPr>
      </w:pPr>
      <w:r w:rsidRPr="008D7E25">
        <w:rPr>
          <w:szCs w:val="24"/>
        </w:rPr>
        <w:t xml:space="preserve">Subsection </w:t>
      </w:r>
      <w:r w:rsidR="00846630" w:rsidRPr="008D7E25">
        <w:rPr>
          <w:szCs w:val="24"/>
        </w:rPr>
        <w:t>10</w:t>
      </w:r>
      <w:r w:rsidRPr="008D7E25">
        <w:rPr>
          <w:szCs w:val="24"/>
        </w:rPr>
        <w:t xml:space="preserve">(1) provides that subject to the section, the fee for item 63498 or 63499 applies in addition to the fee for the associated PIP MRI scan item.  </w:t>
      </w:r>
    </w:p>
    <w:p w14:paraId="5B16D67E" w14:textId="77777777" w:rsidR="001660E2" w:rsidRPr="008D7E25" w:rsidRDefault="001660E2" w:rsidP="001660E2">
      <w:pPr>
        <w:shd w:val="clear" w:color="auto" w:fill="FFFFFF"/>
        <w:ind w:right="91"/>
        <w:rPr>
          <w:szCs w:val="24"/>
        </w:rPr>
      </w:pPr>
      <w:r w:rsidRPr="008D7E25">
        <w:rPr>
          <w:szCs w:val="24"/>
        </w:rPr>
        <w:t> </w:t>
      </w:r>
    </w:p>
    <w:p w14:paraId="162F7EDC" w14:textId="29E9FDA4" w:rsidR="001660E2" w:rsidRPr="008D7E25" w:rsidRDefault="00846630" w:rsidP="001660E2">
      <w:pPr>
        <w:shd w:val="clear" w:color="auto" w:fill="FFFFFF"/>
        <w:ind w:right="91"/>
        <w:rPr>
          <w:szCs w:val="24"/>
        </w:rPr>
      </w:pPr>
      <w:r w:rsidRPr="008D7E25">
        <w:rPr>
          <w:szCs w:val="24"/>
        </w:rPr>
        <w:t>Subsection 10</w:t>
      </w:r>
      <w:r w:rsidR="001660E2" w:rsidRPr="008D7E25">
        <w:rPr>
          <w:szCs w:val="24"/>
        </w:rPr>
        <w:t xml:space="preserve">(2) limits item 63498 to being claimed only once in respect of the same patient on the same day. </w:t>
      </w:r>
    </w:p>
    <w:p w14:paraId="372284A8" w14:textId="77777777" w:rsidR="001660E2" w:rsidRPr="008D7E25" w:rsidRDefault="001660E2" w:rsidP="001660E2">
      <w:pPr>
        <w:shd w:val="clear" w:color="auto" w:fill="FFFFFF"/>
        <w:ind w:right="91"/>
        <w:rPr>
          <w:szCs w:val="24"/>
        </w:rPr>
      </w:pPr>
      <w:r w:rsidRPr="008D7E25">
        <w:rPr>
          <w:szCs w:val="24"/>
        </w:rPr>
        <w:t> </w:t>
      </w:r>
    </w:p>
    <w:p w14:paraId="4247E67D" w14:textId="7EA6EF85" w:rsidR="001660E2" w:rsidRPr="008D7E25" w:rsidRDefault="00846630" w:rsidP="001660E2">
      <w:pPr>
        <w:shd w:val="clear" w:color="auto" w:fill="FFFFFF"/>
        <w:ind w:right="91"/>
        <w:rPr>
          <w:szCs w:val="24"/>
        </w:rPr>
      </w:pPr>
      <w:r w:rsidRPr="008D7E25">
        <w:rPr>
          <w:szCs w:val="24"/>
        </w:rPr>
        <w:t>Subsection 10</w:t>
      </w:r>
      <w:r w:rsidR="001660E2" w:rsidRPr="008D7E25">
        <w:rPr>
          <w:szCs w:val="24"/>
        </w:rPr>
        <w:t>(3) limits item 63499 to being claimed only once in respect of the same patient on the same day.</w:t>
      </w:r>
    </w:p>
    <w:p w14:paraId="5B6231DC" w14:textId="77777777" w:rsidR="001660E2" w:rsidRPr="008D7E25" w:rsidRDefault="001660E2" w:rsidP="001660E2">
      <w:pPr>
        <w:shd w:val="clear" w:color="auto" w:fill="FFFFFF"/>
        <w:ind w:right="91"/>
        <w:rPr>
          <w:szCs w:val="24"/>
        </w:rPr>
      </w:pPr>
      <w:r w:rsidRPr="008D7E25">
        <w:rPr>
          <w:szCs w:val="24"/>
        </w:rPr>
        <w:t> </w:t>
      </w:r>
    </w:p>
    <w:p w14:paraId="611FA6B4" w14:textId="2A1A2D24" w:rsidR="001660E2" w:rsidRPr="008D7E25" w:rsidRDefault="00846630" w:rsidP="001660E2">
      <w:pPr>
        <w:shd w:val="clear" w:color="auto" w:fill="FFFFFF"/>
        <w:ind w:right="91"/>
        <w:rPr>
          <w:szCs w:val="24"/>
        </w:rPr>
      </w:pPr>
      <w:r w:rsidRPr="008D7E25">
        <w:rPr>
          <w:szCs w:val="24"/>
        </w:rPr>
        <w:t>Subsection 10</w:t>
      </w:r>
      <w:r w:rsidR="001660E2" w:rsidRPr="008D7E25">
        <w:rPr>
          <w:szCs w:val="24"/>
        </w:rPr>
        <w:t xml:space="preserve">(4) prevents items 63498 and 64499 from both being claimed in respect of the same patient on the same day.  </w:t>
      </w:r>
    </w:p>
    <w:p w14:paraId="5238A969" w14:textId="41E1B7CF" w:rsidR="001660E2" w:rsidRPr="008D7E25" w:rsidRDefault="001660E2" w:rsidP="00C63FDC">
      <w:pPr>
        <w:pStyle w:val="Header"/>
        <w:tabs>
          <w:tab w:val="num" w:pos="1080"/>
        </w:tabs>
        <w:rPr>
          <w:szCs w:val="24"/>
          <w:u w:val="single"/>
        </w:rPr>
      </w:pPr>
    </w:p>
    <w:p w14:paraId="768D340E" w14:textId="2E8C28BE" w:rsidR="00C63FDC" w:rsidRPr="008D7E25" w:rsidRDefault="00014737" w:rsidP="00C63FDC">
      <w:pPr>
        <w:pStyle w:val="Header"/>
        <w:tabs>
          <w:tab w:val="num" w:pos="1080"/>
        </w:tabs>
        <w:rPr>
          <w:szCs w:val="24"/>
          <w:u w:val="single"/>
        </w:rPr>
      </w:pPr>
      <w:r w:rsidRPr="008D7E25">
        <w:rPr>
          <w:szCs w:val="24"/>
          <w:u w:val="single"/>
        </w:rPr>
        <w:t>Schedule – Relevant</w:t>
      </w:r>
      <w:r w:rsidR="00517CF3" w:rsidRPr="008D7E25">
        <w:rPr>
          <w:szCs w:val="24"/>
          <w:u w:val="single"/>
        </w:rPr>
        <w:t xml:space="preserve"> services</w:t>
      </w:r>
    </w:p>
    <w:p w14:paraId="2212E577" w14:textId="77777777" w:rsidR="00C63FDC" w:rsidRPr="008D7E25" w:rsidRDefault="00C63FDC" w:rsidP="00C63FDC">
      <w:pPr>
        <w:pStyle w:val="Header"/>
        <w:tabs>
          <w:tab w:val="num" w:pos="1080"/>
        </w:tabs>
        <w:rPr>
          <w:szCs w:val="24"/>
          <w:u w:val="single"/>
        </w:rPr>
      </w:pPr>
    </w:p>
    <w:p w14:paraId="43F13596" w14:textId="77777777" w:rsidR="00846630" w:rsidRPr="008D7E25" w:rsidRDefault="00846630" w:rsidP="00846630">
      <w:pPr>
        <w:shd w:val="clear" w:color="auto" w:fill="FFFFFF"/>
        <w:spacing w:after="100" w:afterAutospacing="1"/>
        <w:rPr>
          <w:szCs w:val="24"/>
        </w:rPr>
      </w:pPr>
      <w:r w:rsidRPr="008D7E25">
        <w:rPr>
          <w:szCs w:val="24"/>
        </w:rPr>
        <w:t>The Schedule sets out the relevant services and assigns to each relevant service the applicable item number, item descriptor and fee.   </w:t>
      </w:r>
    </w:p>
    <w:p w14:paraId="2DD944D1" w14:textId="738B45D7" w:rsidR="00846630" w:rsidRPr="008D7E25" w:rsidRDefault="00846630" w:rsidP="00846630">
      <w:pPr>
        <w:shd w:val="clear" w:color="auto" w:fill="FFFFFF"/>
        <w:spacing w:after="100" w:afterAutospacing="1"/>
        <w:rPr>
          <w:szCs w:val="24"/>
        </w:rPr>
      </w:pPr>
      <w:r w:rsidRPr="008D7E25">
        <w:rPr>
          <w:szCs w:val="24"/>
        </w:rPr>
        <w:lastRenderedPageBreak/>
        <w:t xml:space="preserve">Items 63501 and 63502 in Part 1 of the Schedule apply where the request for the service indicates that the patient is asymptomatic for implant rupture.  Items 63504 and 63505 apply where the request indicates that the patient displays symptoms of implant rupture.  </w:t>
      </w:r>
    </w:p>
    <w:p w14:paraId="2BCC8F17" w14:textId="03FE9C6A" w:rsidR="00846630" w:rsidRPr="008D7E25" w:rsidRDefault="00846630" w:rsidP="00846630">
      <w:pPr>
        <w:shd w:val="clear" w:color="auto" w:fill="FFFFFF"/>
        <w:spacing w:after="100" w:afterAutospacing="1"/>
        <w:rPr>
          <w:szCs w:val="24"/>
        </w:rPr>
      </w:pPr>
      <w:r w:rsidRPr="008D7E25">
        <w:rPr>
          <w:szCs w:val="24"/>
        </w:rPr>
        <w:t xml:space="preserve">Items 63498 and 63499 in Part 2 of the Schedule apply where a patient is provided with a service in Part 1 of the Schedule and sedation or anaesthesia are used. </w:t>
      </w:r>
    </w:p>
    <w:p w14:paraId="21DF9DDC" w14:textId="1767E1F1" w:rsidR="00331752" w:rsidRPr="008D7E25" w:rsidRDefault="00331752">
      <w:pPr>
        <w:spacing w:after="200" w:line="276" w:lineRule="auto"/>
        <w:rPr>
          <w:szCs w:val="24"/>
          <w:u w:val="single"/>
        </w:rPr>
      </w:pPr>
      <w:r w:rsidRPr="008D7E25">
        <w:rPr>
          <w:szCs w:val="24"/>
          <w:u w:val="single"/>
        </w:rPr>
        <w:br w:type="page"/>
      </w:r>
    </w:p>
    <w:p w14:paraId="2412D14E" w14:textId="632B4BE9" w:rsidR="00A17F2C" w:rsidRPr="008D7E25" w:rsidRDefault="00A17F2C" w:rsidP="008D136F">
      <w:pPr>
        <w:pStyle w:val="Header"/>
        <w:tabs>
          <w:tab w:val="num" w:pos="1080"/>
        </w:tabs>
        <w:jc w:val="center"/>
        <w:rPr>
          <w:b/>
          <w:sz w:val="28"/>
          <w:szCs w:val="28"/>
        </w:rPr>
      </w:pPr>
      <w:r w:rsidRPr="008D7E25">
        <w:rPr>
          <w:b/>
          <w:sz w:val="28"/>
          <w:szCs w:val="28"/>
        </w:rPr>
        <w:lastRenderedPageBreak/>
        <w:t>Statement of Compatibility with Human Rights</w:t>
      </w:r>
    </w:p>
    <w:p w14:paraId="2412D14F" w14:textId="77777777" w:rsidR="00A17F2C" w:rsidRPr="008D7E25" w:rsidRDefault="00A17F2C" w:rsidP="000337CB">
      <w:pPr>
        <w:spacing w:before="120" w:after="120"/>
        <w:jc w:val="center"/>
        <w:rPr>
          <w:szCs w:val="24"/>
        </w:rPr>
      </w:pPr>
      <w:r w:rsidRPr="008D7E25">
        <w:rPr>
          <w:i/>
          <w:szCs w:val="24"/>
        </w:rPr>
        <w:t>Prepared in accordance with Part 3 of the Human Rights (Parliamentary Scrutiny) Act 2011</w:t>
      </w:r>
    </w:p>
    <w:p w14:paraId="751DE726" w14:textId="77777777" w:rsidR="002A6C77" w:rsidRPr="008D7E25" w:rsidRDefault="002A6C77" w:rsidP="000337CB">
      <w:pPr>
        <w:tabs>
          <w:tab w:val="left" w:pos="1418"/>
        </w:tabs>
        <w:ind w:left="851"/>
        <w:jc w:val="center"/>
        <w:rPr>
          <w:b/>
          <w:i/>
          <w:iCs/>
        </w:rPr>
      </w:pPr>
    </w:p>
    <w:p w14:paraId="5C4FAA98" w14:textId="77777777" w:rsidR="00846630" w:rsidRPr="008D7E25" w:rsidRDefault="00846630" w:rsidP="00846630">
      <w:pPr>
        <w:pStyle w:val="BodyText"/>
        <w:jc w:val="center"/>
        <w:rPr>
          <w:i/>
          <w:iCs/>
        </w:rPr>
      </w:pPr>
      <w:r w:rsidRPr="008D7E25">
        <w:rPr>
          <w:i/>
          <w:iCs/>
        </w:rPr>
        <w:t>Health Insurance (Poly Implant Prosthese MRI) Determination 2020</w:t>
      </w:r>
    </w:p>
    <w:p w14:paraId="1BF56C38" w14:textId="77777777" w:rsidR="007708B3" w:rsidRPr="008D7E25" w:rsidRDefault="007708B3" w:rsidP="000337CB">
      <w:pPr>
        <w:tabs>
          <w:tab w:val="left" w:pos="1418"/>
        </w:tabs>
        <w:ind w:left="851"/>
        <w:jc w:val="center"/>
        <w:rPr>
          <w:b/>
          <w:i/>
          <w:szCs w:val="24"/>
        </w:rPr>
      </w:pPr>
    </w:p>
    <w:p w14:paraId="2412D153" w14:textId="7AFD921D" w:rsidR="00A17F2C" w:rsidRPr="008D7E25" w:rsidRDefault="00A17F2C" w:rsidP="000337CB">
      <w:pPr>
        <w:jc w:val="center"/>
        <w:rPr>
          <w:szCs w:val="24"/>
        </w:rPr>
      </w:pPr>
      <w:r w:rsidRPr="008D7E25">
        <w:rPr>
          <w:szCs w:val="24"/>
        </w:rPr>
        <w:t xml:space="preserve">This </w:t>
      </w:r>
      <w:r w:rsidR="0046022A" w:rsidRPr="008D7E25">
        <w:rPr>
          <w:szCs w:val="24"/>
        </w:rPr>
        <w:t>instrument</w:t>
      </w:r>
      <w:r w:rsidRPr="008D7E25">
        <w:rPr>
          <w:szCs w:val="24"/>
        </w:rPr>
        <w:t xml:space="preserve"> is compatible with the human rights and freedoms recognised or declared in the international instruments listed in section 3 of the </w:t>
      </w:r>
      <w:r w:rsidRPr="008D7E25">
        <w:rPr>
          <w:i/>
          <w:szCs w:val="24"/>
        </w:rPr>
        <w:t>Human Rights (Parliamentary Scrutiny) Act 2011</w:t>
      </w:r>
      <w:r w:rsidRPr="008D7E25">
        <w:rPr>
          <w:szCs w:val="24"/>
        </w:rPr>
        <w:t>.</w:t>
      </w:r>
    </w:p>
    <w:p w14:paraId="7EDA9098" w14:textId="306A78E1" w:rsidR="006E6BBF" w:rsidRPr="008D7E25" w:rsidRDefault="006E6BBF" w:rsidP="008734F5">
      <w:pPr>
        <w:spacing w:before="120" w:after="120"/>
        <w:rPr>
          <w:b/>
          <w:szCs w:val="24"/>
        </w:rPr>
      </w:pPr>
      <w:r w:rsidRPr="008D7E25">
        <w:rPr>
          <w:b/>
          <w:szCs w:val="24"/>
        </w:rPr>
        <w:t xml:space="preserve">Overview of the </w:t>
      </w:r>
      <w:r w:rsidR="00B86A9F" w:rsidRPr="008D7E25">
        <w:rPr>
          <w:b/>
          <w:szCs w:val="24"/>
        </w:rPr>
        <w:t>Determination</w:t>
      </w:r>
    </w:p>
    <w:p w14:paraId="205EF7E7" w14:textId="59B7EE13" w:rsidR="00511F70" w:rsidRPr="008D7E25" w:rsidRDefault="00511F70" w:rsidP="00511F70">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lang w:val="en-US"/>
        </w:rPr>
      </w:pPr>
      <w:r w:rsidRPr="008D7E25">
        <w:rPr>
          <w:szCs w:val="24"/>
          <w:lang w:val="en-US"/>
        </w:rPr>
        <w:t xml:space="preserve">The </w:t>
      </w:r>
      <w:r w:rsidRPr="008D7E25">
        <w:rPr>
          <w:i/>
          <w:iCs/>
          <w:szCs w:val="24"/>
        </w:rPr>
        <w:t xml:space="preserve">Health Insurance (Poly Implant </w:t>
      </w:r>
      <w:proofErr w:type="spellStart"/>
      <w:r w:rsidRPr="008D7E25">
        <w:rPr>
          <w:i/>
          <w:iCs/>
          <w:szCs w:val="24"/>
        </w:rPr>
        <w:t>Prosthese</w:t>
      </w:r>
      <w:proofErr w:type="spellEnd"/>
      <w:r w:rsidRPr="008D7E25">
        <w:rPr>
          <w:i/>
          <w:iCs/>
          <w:szCs w:val="24"/>
        </w:rPr>
        <w:t xml:space="preserve"> MRI) Determination 2020 </w:t>
      </w:r>
      <w:r w:rsidRPr="008D7E25">
        <w:rPr>
          <w:szCs w:val="24"/>
        </w:rPr>
        <w:t xml:space="preserve">(the </w:t>
      </w:r>
      <w:r w:rsidRPr="008D7E25">
        <w:rPr>
          <w:szCs w:val="24"/>
          <w:lang w:val="en-US"/>
        </w:rPr>
        <w:t xml:space="preserve">Determination) will remake the </w:t>
      </w:r>
      <w:r w:rsidRPr="008D7E25">
        <w:rPr>
          <w:i/>
          <w:iCs/>
          <w:szCs w:val="24"/>
        </w:rPr>
        <w:t xml:space="preserve">Health Insurance (Poly Implant </w:t>
      </w:r>
      <w:proofErr w:type="spellStart"/>
      <w:r w:rsidRPr="008D7E25">
        <w:rPr>
          <w:i/>
          <w:iCs/>
          <w:szCs w:val="24"/>
        </w:rPr>
        <w:t>Prosthese</w:t>
      </w:r>
      <w:proofErr w:type="spellEnd"/>
      <w:r w:rsidRPr="008D7E25">
        <w:rPr>
          <w:i/>
          <w:iCs/>
          <w:szCs w:val="24"/>
        </w:rPr>
        <w:t xml:space="preserve"> MRI) Determination 2012. </w:t>
      </w:r>
      <w:r w:rsidRPr="008D7E25">
        <w:rPr>
          <w:iCs/>
          <w:szCs w:val="24"/>
        </w:rPr>
        <w:t xml:space="preserve">The Determination will enable </w:t>
      </w:r>
      <w:r w:rsidRPr="008D7E25">
        <w:rPr>
          <w:szCs w:val="24"/>
        </w:rPr>
        <w:t>patients</w:t>
      </w:r>
      <w:r w:rsidRPr="008D7E25">
        <w:rPr>
          <w:szCs w:val="24"/>
          <w:lang w:val="en-US"/>
        </w:rPr>
        <w:t xml:space="preserve"> who have, or are suspected of having, breast implants manufactured by Poly Implant Prosthese (PIP implants) to continue to access six Medicare-</w:t>
      </w:r>
      <w:r w:rsidR="0012185A" w:rsidRPr="008D7E25">
        <w:rPr>
          <w:szCs w:val="24"/>
          <w:lang w:val="en-US"/>
        </w:rPr>
        <w:t>eligible</w:t>
      </w:r>
      <w:r w:rsidRPr="008D7E25">
        <w:rPr>
          <w:szCs w:val="24"/>
          <w:lang w:val="en-US"/>
        </w:rPr>
        <w:t xml:space="preserve"> Magnetic Resonance Imaging (MRI) services. </w:t>
      </w:r>
    </w:p>
    <w:p w14:paraId="76590C9E" w14:textId="77777777" w:rsidR="00511F70" w:rsidRPr="008D7E25" w:rsidRDefault="00511F70" w:rsidP="00511F70">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lang w:val="en-US"/>
        </w:rPr>
      </w:pPr>
    </w:p>
    <w:p w14:paraId="5145EFF9" w14:textId="14581BB6" w:rsidR="00511F70" w:rsidRPr="008D7E25" w:rsidRDefault="00511F70" w:rsidP="00511F70">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lang w:val="en-US"/>
        </w:rPr>
      </w:pPr>
      <w:r w:rsidRPr="008D7E25">
        <w:rPr>
          <w:szCs w:val="24"/>
          <w:lang w:val="en-US"/>
        </w:rPr>
        <w:t xml:space="preserve">The Determination will also amend the restriction for the provision of services from 12 months to 24 months, for two items where the request for the service indicates that the patient is asymptomatic for implant rupture (63501 and 63502). </w:t>
      </w:r>
    </w:p>
    <w:p w14:paraId="031416ED" w14:textId="77777777" w:rsidR="00511F70" w:rsidRPr="008D7E25" w:rsidRDefault="00511F70" w:rsidP="00511F70">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lang w:val="en-US"/>
        </w:rPr>
      </w:pPr>
    </w:p>
    <w:p w14:paraId="387D4801" w14:textId="77777777" w:rsidR="00024D82" w:rsidRPr="008D7E25" w:rsidRDefault="00024D82" w:rsidP="00024D8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lang w:val="en-US"/>
        </w:rPr>
      </w:pPr>
      <w:r w:rsidRPr="008D7E25">
        <w:rPr>
          <w:szCs w:val="24"/>
          <w:lang w:val="en-US"/>
        </w:rPr>
        <w:t xml:space="preserve">The clinician-led Medicare Benefits Schedule (MBS) Review Taskforce (the MBS Review Taskforce) recommended that a limit of one service per 24 months would be sufficient for the monitoring of implant progress. It would more closely align with the level of monitoring recommended by the Food and Drug Administration in the United States. </w:t>
      </w:r>
    </w:p>
    <w:p w14:paraId="4C4D0028" w14:textId="77777777" w:rsidR="00511F70" w:rsidRPr="008D7E25" w:rsidRDefault="00511F70" w:rsidP="00511F70">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lang w:val="en-US"/>
        </w:rPr>
      </w:pPr>
    </w:p>
    <w:p w14:paraId="410BCA6F" w14:textId="77777777" w:rsidR="00511F70" w:rsidRPr="008D7E25" w:rsidRDefault="00511F70" w:rsidP="00511F70">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lang w:val="en-US"/>
        </w:rPr>
      </w:pPr>
      <w:r w:rsidRPr="008D7E25">
        <w:rPr>
          <w:szCs w:val="24"/>
          <w:lang w:val="en-US"/>
        </w:rPr>
        <w:t xml:space="preserve">This change was announced by Government in the 2019-20 Budget under the </w:t>
      </w:r>
      <w:r w:rsidRPr="008D7E25">
        <w:rPr>
          <w:i/>
          <w:szCs w:val="24"/>
          <w:lang w:val="en-US"/>
        </w:rPr>
        <w:t>Guaranteeing Medicare – improved patient access to diagnostic imaging</w:t>
      </w:r>
      <w:r w:rsidRPr="008D7E25">
        <w:rPr>
          <w:szCs w:val="24"/>
          <w:lang w:val="en-US"/>
        </w:rPr>
        <w:t xml:space="preserve"> measure.</w:t>
      </w:r>
    </w:p>
    <w:p w14:paraId="1A11C240" w14:textId="77777777" w:rsidR="00846630" w:rsidRPr="008D7E25" w:rsidRDefault="00846630" w:rsidP="00846630">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lang w:val="en-US"/>
        </w:rPr>
      </w:pPr>
    </w:p>
    <w:p w14:paraId="2412D15C" w14:textId="50D38E8B" w:rsidR="00A17F2C" w:rsidRPr="008D7E25" w:rsidRDefault="00A17F2C" w:rsidP="002A6C77">
      <w:pPr>
        <w:ind w:right="-482"/>
        <w:rPr>
          <w:b/>
          <w:szCs w:val="24"/>
        </w:rPr>
      </w:pPr>
      <w:r w:rsidRPr="008D7E25">
        <w:rPr>
          <w:b/>
          <w:szCs w:val="24"/>
        </w:rPr>
        <w:t>Human rights implications</w:t>
      </w:r>
    </w:p>
    <w:p w14:paraId="449665F0" w14:textId="2ED3F54B" w:rsidR="00806020" w:rsidRPr="008D7E25" w:rsidRDefault="00806020" w:rsidP="00806020">
      <w:pPr>
        <w:spacing w:before="120" w:after="120"/>
        <w:rPr>
          <w:szCs w:val="24"/>
        </w:rPr>
      </w:pPr>
      <w:r w:rsidRPr="008D7E25">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8D7E25" w:rsidRDefault="00A17F2C" w:rsidP="00806020">
      <w:pPr>
        <w:spacing w:before="120" w:after="120"/>
        <w:rPr>
          <w:i/>
          <w:szCs w:val="24"/>
        </w:rPr>
      </w:pPr>
      <w:r w:rsidRPr="008D7E25">
        <w:rPr>
          <w:i/>
          <w:szCs w:val="24"/>
        </w:rPr>
        <w:t>The Right to Health</w:t>
      </w:r>
    </w:p>
    <w:p w14:paraId="2412D15F" w14:textId="77777777" w:rsidR="00A17F2C" w:rsidRPr="008D7E25" w:rsidRDefault="00A17F2C" w:rsidP="000337CB">
      <w:pPr>
        <w:spacing w:before="120" w:after="120"/>
        <w:rPr>
          <w:szCs w:val="24"/>
        </w:rPr>
      </w:pPr>
      <w:r w:rsidRPr="008D7E25">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8D7E25" w:rsidRDefault="00A17F2C" w:rsidP="000337CB">
      <w:pPr>
        <w:spacing w:before="120" w:after="120"/>
        <w:rPr>
          <w:szCs w:val="24"/>
        </w:rPr>
      </w:pPr>
      <w:r w:rsidRPr="008D7E25">
        <w:rPr>
          <w:szCs w:val="24"/>
        </w:rPr>
        <w:t xml:space="preserve">The Committee reports that the </w:t>
      </w:r>
      <w:r w:rsidRPr="008D7E25">
        <w:rPr>
          <w:i/>
          <w:szCs w:val="24"/>
        </w:rPr>
        <w:t>‘highest attainable standard of health’</w:t>
      </w:r>
      <w:r w:rsidRPr="008D7E25">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8D7E25" w:rsidRDefault="00A17F2C" w:rsidP="000337CB">
      <w:pPr>
        <w:spacing w:before="120" w:after="120"/>
        <w:rPr>
          <w:i/>
          <w:szCs w:val="24"/>
        </w:rPr>
      </w:pPr>
      <w:r w:rsidRPr="008D7E25">
        <w:rPr>
          <w:i/>
          <w:szCs w:val="24"/>
        </w:rPr>
        <w:t xml:space="preserve">The Right to Social Security </w:t>
      </w:r>
    </w:p>
    <w:p w14:paraId="2412D162" w14:textId="77777777" w:rsidR="00A17F2C" w:rsidRPr="008D7E25" w:rsidRDefault="00A17F2C" w:rsidP="000337CB">
      <w:pPr>
        <w:spacing w:before="120" w:after="120"/>
        <w:rPr>
          <w:szCs w:val="24"/>
        </w:rPr>
      </w:pPr>
      <w:r w:rsidRPr="008D7E25">
        <w:rPr>
          <w:szCs w:val="24"/>
        </w:rPr>
        <w:t>The right to social security is contained in Article 9 of the ICESCR. It requires that a country must, within its maximum available resources, ensure access to a social security scheme that</w:t>
      </w:r>
      <w:r w:rsidR="00BA69CB" w:rsidRPr="008D7E25">
        <w:rPr>
          <w:szCs w:val="24"/>
        </w:rPr>
        <w:t xml:space="preserve"> </w:t>
      </w:r>
      <w:r w:rsidRPr="008D7E25">
        <w:rPr>
          <w:szCs w:val="24"/>
        </w:rPr>
        <w:t xml:space="preserve">provides a minimum essential level of benefits to all individuals and families that will enable them to acquire at least essential health care. Countries are obliged to demonstrate that every </w:t>
      </w:r>
      <w:r w:rsidRPr="008D7E25">
        <w:rPr>
          <w:szCs w:val="24"/>
        </w:rPr>
        <w:lastRenderedPageBreak/>
        <w:t>effort has been made to use all resources that are at their disposal in an effort to satisfy, as a matter of priority, this minimum obligation.</w:t>
      </w:r>
    </w:p>
    <w:p w14:paraId="2412D163" w14:textId="288E17B8" w:rsidR="00735CCC" w:rsidRPr="008D7E25" w:rsidRDefault="00A17F2C" w:rsidP="000337CB">
      <w:pPr>
        <w:spacing w:before="120" w:after="120"/>
        <w:rPr>
          <w:szCs w:val="24"/>
        </w:rPr>
      </w:pPr>
      <w:r w:rsidRPr="008D7E25">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1BF78036" w:rsidR="00A17F2C" w:rsidRPr="008D7E25" w:rsidRDefault="00A17F2C" w:rsidP="000337CB">
      <w:pPr>
        <w:spacing w:before="120" w:after="120"/>
        <w:rPr>
          <w:szCs w:val="24"/>
          <w:u w:val="single"/>
        </w:rPr>
      </w:pPr>
      <w:r w:rsidRPr="008D7E25">
        <w:rPr>
          <w:szCs w:val="24"/>
          <w:u w:val="single"/>
        </w:rPr>
        <w:t xml:space="preserve">Analysis </w:t>
      </w:r>
    </w:p>
    <w:p w14:paraId="3CFBDC31" w14:textId="77777777" w:rsidR="00BA7700" w:rsidRPr="008D7E25" w:rsidRDefault="00BA7700" w:rsidP="00BA7700">
      <w:pPr>
        <w:shd w:val="clear" w:color="auto" w:fill="FFFFFF"/>
        <w:spacing w:before="120" w:after="120"/>
        <w:rPr>
          <w:rFonts w:ascii="Helvetica Neue" w:hAnsi="Helvetica Neue"/>
          <w:szCs w:val="24"/>
        </w:rPr>
      </w:pPr>
      <w:r w:rsidRPr="008D7E25">
        <w:rPr>
          <w:rFonts w:ascii="Helvetica Neue" w:hAnsi="Helvetica Neue"/>
          <w:szCs w:val="24"/>
        </w:rPr>
        <w:t xml:space="preserve">This instrument maintains rights to health and social security by ensuring access to publicly subsidised health services, which are clinically effective and cost-effective.  </w:t>
      </w:r>
    </w:p>
    <w:p w14:paraId="2412D166" w14:textId="1973400E" w:rsidR="00A17F2C" w:rsidRPr="008D7E25" w:rsidRDefault="00A17F2C" w:rsidP="004B7CB9">
      <w:pPr>
        <w:spacing w:before="120" w:after="120" w:line="276" w:lineRule="auto"/>
        <w:rPr>
          <w:rFonts w:eastAsia="Calibri"/>
          <w:b/>
          <w:szCs w:val="24"/>
          <w:lang w:eastAsia="en-US"/>
        </w:rPr>
      </w:pPr>
      <w:r w:rsidRPr="008D7E25">
        <w:rPr>
          <w:rFonts w:eastAsia="Calibri"/>
          <w:b/>
          <w:szCs w:val="24"/>
          <w:lang w:eastAsia="en-US"/>
        </w:rPr>
        <w:t xml:space="preserve">Conclusion </w:t>
      </w:r>
    </w:p>
    <w:p w14:paraId="2412D167" w14:textId="24BB0F8E" w:rsidR="00A17F2C" w:rsidRPr="008D7E25" w:rsidRDefault="006E6BBF" w:rsidP="000337CB">
      <w:pPr>
        <w:rPr>
          <w:szCs w:val="24"/>
        </w:rPr>
      </w:pPr>
      <w:r w:rsidRPr="008D7E25">
        <w:rPr>
          <w:szCs w:val="24"/>
        </w:rPr>
        <w:t xml:space="preserve">This </w:t>
      </w:r>
      <w:r w:rsidR="0046022A" w:rsidRPr="008D7E25">
        <w:rPr>
          <w:szCs w:val="24"/>
        </w:rPr>
        <w:t>instrument</w:t>
      </w:r>
      <w:r w:rsidRPr="008D7E25">
        <w:rPr>
          <w:szCs w:val="24"/>
        </w:rPr>
        <w:t xml:space="preserve"> </w:t>
      </w:r>
      <w:r w:rsidR="00F15284" w:rsidRPr="008D7E25">
        <w:rPr>
          <w:szCs w:val="24"/>
        </w:rPr>
        <w:t xml:space="preserve">is compatible with human rights as it </w:t>
      </w:r>
      <w:r w:rsidR="007C7403" w:rsidRPr="008D7E25">
        <w:rPr>
          <w:szCs w:val="24"/>
        </w:rPr>
        <w:t xml:space="preserve">maintains the </w:t>
      </w:r>
      <w:r w:rsidR="00910EF6" w:rsidRPr="008D7E25">
        <w:rPr>
          <w:szCs w:val="24"/>
        </w:rPr>
        <w:t xml:space="preserve">right to health and the right to social security. </w:t>
      </w:r>
    </w:p>
    <w:p w14:paraId="2412D168" w14:textId="77777777" w:rsidR="00F15284" w:rsidRPr="008D7E25" w:rsidRDefault="00F15284" w:rsidP="000337CB">
      <w:pPr>
        <w:rPr>
          <w:rFonts w:eastAsia="Calibri"/>
          <w:szCs w:val="24"/>
          <w:lang w:eastAsia="en-US"/>
        </w:rPr>
      </w:pPr>
    </w:p>
    <w:p w14:paraId="75A46380" w14:textId="77777777" w:rsidR="00C67BC7" w:rsidRPr="008D7E25" w:rsidRDefault="00C67BC7" w:rsidP="000F2948">
      <w:pPr>
        <w:jc w:val="center"/>
        <w:rPr>
          <w:b/>
          <w:bCs/>
        </w:rPr>
      </w:pPr>
    </w:p>
    <w:p w14:paraId="56284243" w14:textId="77777777" w:rsidR="00511F70" w:rsidRPr="008D7E25" w:rsidRDefault="00511F70" w:rsidP="00511F70">
      <w:pPr>
        <w:jc w:val="center"/>
        <w:rPr>
          <w:b/>
        </w:rPr>
      </w:pPr>
      <w:r w:rsidRPr="008D7E25">
        <w:rPr>
          <w:b/>
        </w:rPr>
        <w:t>David Weiss</w:t>
      </w:r>
    </w:p>
    <w:p w14:paraId="6182EBAA" w14:textId="77777777" w:rsidR="00511F70" w:rsidRPr="008D7E25" w:rsidRDefault="00511F70" w:rsidP="00511F70">
      <w:pPr>
        <w:jc w:val="center"/>
        <w:rPr>
          <w:b/>
        </w:rPr>
      </w:pPr>
      <w:r w:rsidRPr="008D7E25">
        <w:rPr>
          <w:b/>
        </w:rPr>
        <w:t>First Assistant Secretary</w:t>
      </w:r>
    </w:p>
    <w:p w14:paraId="7697C51A" w14:textId="77777777" w:rsidR="00511F70" w:rsidRPr="008D7E25" w:rsidRDefault="00511F70" w:rsidP="00511F70">
      <w:pPr>
        <w:autoSpaceDE w:val="0"/>
        <w:autoSpaceDN w:val="0"/>
        <w:spacing w:line="240" w:lineRule="atLeast"/>
        <w:ind w:right="-23"/>
        <w:jc w:val="center"/>
        <w:rPr>
          <w:b/>
          <w:szCs w:val="24"/>
          <w:lang w:eastAsia="en-US"/>
        </w:rPr>
      </w:pPr>
      <w:r w:rsidRPr="008D7E25">
        <w:rPr>
          <w:b/>
          <w:szCs w:val="24"/>
          <w:lang w:eastAsia="en-US"/>
        </w:rPr>
        <w:t>Medical Benefits Division</w:t>
      </w:r>
    </w:p>
    <w:p w14:paraId="37716950" w14:textId="77777777" w:rsidR="00511F70" w:rsidRPr="008D7E25" w:rsidRDefault="00511F70" w:rsidP="00511F70">
      <w:pPr>
        <w:autoSpaceDE w:val="0"/>
        <w:autoSpaceDN w:val="0"/>
        <w:spacing w:line="240" w:lineRule="atLeast"/>
        <w:ind w:right="-23"/>
        <w:jc w:val="center"/>
        <w:rPr>
          <w:b/>
          <w:szCs w:val="24"/>
          <w:lang w:eastAsia="en-US"/>
        </w:rPr>
      </w:pPr>
      <w:r w:rsidRPr="008D7E25">
        <w:rPr>
          <w:b/>
          <w:szCs w:val="24"/>
          <w:lang w:eastAsia="en-US"/>
        </w:rPr>
        <w:t>Health Financing Group</w:t>
      </w:r>
    </w:p>
    <w:p w14:paraId="2412D16E" w14:textId="1D75709D" w:rsidR="00636C51" w:rsidRPr="008D7E25" w:rsidRDefault="000F2948" w:rsidP="001B6095">
      <w:pPr>
        <w:jc w:val="center"/>
        <w:rPr>
          <w:rFonts w:eastAsia="Calibri"/>
          <w:szCs w:val="24"/>
          <w:lang w:eastAsia="en-US"/>
        </w:rPr>
      </w:pPr>
      <w:r w:rsidRPr="008D7E25">
        <w:rPr>
          <w:b/>
          <w:bCs/>
        </w:rPr>
        <w:t>Department of Health</w:t>
      </w:r>
    </w:p>
    <w:sectPr w:rsidR="00636C51" w:rsidRPr="008D7E25"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MS Mincho">
    <w:altName w:val="Yu Gothic UI"/>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6" w14:textId="75A150DE" w:rsidR="00A1739A" w:rsidRDefault="00A1739A" w:rsidP="00BD6F5F">
    <w:pPr>
      <w:pStyle w:val="Header"/>
      <w:jc w:val="center"/>
    </w:pPr>
    <w:r>
      <w:fldChar w:fldCharType="begin"/>
    </w:r>
    <w:r>
      <w:instrText xml:space="preserve"> PAGE  \* Arabic  \* MERGEFORMAT </w:instrText>
    </w:r>
    <w:r>
      <w:fldChar w:fldCharType="separate"/>
    </w:r>
    <w:r w:rsidR="008D7E25">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26E59291" w:rsidR="00E23B6B" w:rsidRDefault="00E23B6B">
        <w:pPr>
          <w:pStyle w:val="Header"/>
          <w:jc w:val="center"/>
        </w:pPr>
        <w:r>
          <w:fldChar w:fldCharType="begin"/>
        </w:r>
        <w:r>
          <w:instrText xml:space="preserve"> PAGE   \* MERGEFORMAT </w:instrText>
        </w:r>
        <w:r>
          <w:fldChar w:fldCharType="separate"/>
        </w:r>
        <w:r w:rsidR="008D7E25">
          <w:rPr>
            <w:noProof/>
          </w:rPr>
          <w:t>8</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4C7D4718" w:rsidR="00E23B6B" w:rsidRDefault="00E23B6B">
        <w:pPr>
          <w:pStyle w:val="Header"/>
          <w:jc w:val="center"/>
        </w:pPr>
        <w:r>
          <w:fldChar w:fldCharType="begin"/>
        </w:r>
        <w:r>
          <w:instrText xml:space="preserve"> PAGE   \* MERGEFORMAT </w:instrText>
        </w:r>
        <w:r>
          <w:fldChar w:fldCharType="separate"/>
        </w:r>
        <w:r w:rsidR="008D7E25">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BF208C"/>
    <w:multiLevelType w:val="hybridMultilevel"/>
    <w:tmpl w:val="D3FE6AEA"/>
    <w:lvl w:ilvl="0" w:tplc="1AFA423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0"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7"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2"/>
  </w:num>
  <w:num w:numId="4">
    <w:abstractNumId w:val="12"/>
  </w:num>
  <w:num w:numId="5">
    <w:abstractNumId w:val="18"/>
  </w:num>
  <w:num w:numId="6">
    <w:abstractNumId w:val="10"/>
  </w:num>
  <w:num w:numId="7">
    <w:abstractNumId w:val="29"/>
  </w:num>
  <w:num w:numId="8">
    <w:abstractNumId w:val="6"/>
  </w:num>
  <w:num w:numId="9">
    <w:abstractNumId w:val="5"/>
  </w:num>
  <w:num w:numId="10">
    <w:abstractNumId w:val="31"/>
  </w:num>
  <w:num w:numId="11">
    <w:abstractNumId w:val="28"/>
  </w:num>
  <w:num w:numId="12">
    <w:abstractNumId w:val="13"/>
  </w:num>
  <w:num w:numId="13">
    <w:abstractNumId w:val="15"/>
  </w:num>
  <w:num w:numId="14">
    <w:abstractNumId w:val="26"/>
  </w:num>
  <w:num w:numId="15">
    <w:abstractNumId w:val="7"/>
  </w:num>
  <w:num w:numId="16">
    <w:abstractNumId w:val="20"/>
  </w:num>
  <w:num w:numId="17">
    <w:abstractNumId w:val="23"/>
  </w:num>
  <w:num w:numId="18">
    <w:abstractNumId w:val="21"/>
  </w:num>
  <w:num w:numId="19">
    <w:abstractNumId w:val="3"/>
  </w:num>
  <w:num w:numId="20">
    <w:abstractNumId w:val="11"/>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8"/>
  </w:num>
  <w:num w:numId="26">
    <w:abstractNumId w:val="4"/>
  </w:num>
  <w:num w:numId="27">
    <w:abstractNumId w:val="16"/>
  </w:num>
  <w:num w:numId="28">
    <w:abstractNumId w:val="30"/>
  </w:num>
  <w:num w:numId="29">
    <w:abstractNumId w:val="17"/>
  </w:num>
  <w:num w:numId="30">
    <w:abstractNumId w:val="27"/>
  </w:num>
  <w:num w:numId="31">
    <w:abstractNumId w:val="14"/>
  </w:num>
  <w:num w:numId="32">
    <w:abstractNumId w:val="25"/>
  </w:num>
  <w:num w:numId="3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737"/>
    <w:rsid w:val="00014B38"/>
    <w:rsid w:val="00014E40"/>
    <w:rsid w:val="00016774"/>
    <w:rsid w:val="000203B4"/>
    <w:rsid w:val="00021EFA"/>
    <w:rsid w:val="00024158"/>
    <w:rsid w:val="00024A1D"/>
    <w:rsid w:val="00024D82"/>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A7E3D"/>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20766"/>
    <w:rsid w:val="00121189"/>
    <w:rsid w:val="0012185A"/>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49A8"/>
    <w:rsid w:val="00154E96"/>
    <w:rsid w:val="00154FC4"/>
    <w:rsid w:val="001551FE"/>
    <w:rsid w:val="0015521F"/>
    <w:rsid w:val="001603DB"/>
    <w:rsid w:val="001641C0"/>
    <w:rsid w:val="00164A69"/>
    <w:rsid w:val="001660E2"/>
    <w:rsid w:val="0016646C"/>
    <w:rsid w:val="00167DA1"/>
    <w:rsid w:val="0017187F"/>
    <w:rsid w:val="00174E96"/>
    <w:rsid w:val="001770D9"/>
    <w:rsid w:val="001773D2"/>
    <w:rsid w:val="0017759F"/>
    <w:rsid w:val="0018012F"/>
    <w:rsid w:val="00180206"/>
    <w:rsid w:val="00180742"/>
    <w:rsid w:val="00181B3E"/>
    <w:rsid w:val="00181F74"/>
    <w:rsid w:val="0018234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6B46"/>
    <w:rsid w:val="001D6E89"/>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2822"/>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155B"/>
    <w:rsid w:val="003239D0"/>
    <w:rsid w:val="00324908"/>
    <w:rsid w:val="0033059E"/>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6A1C"/>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F11"/>
    <w:rsid w:val="00405890"/>
    <w:rsid w:val="00405EF4"/>
    <w:rsid w:val="00406D7A"/>
    <w:rsid w:val="00407851"/>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1F70"/>
    <w:rsid w:val="00512A65"/>
    <w:rsid w:val="005130BE"/>
    <w:rsid w:val="005140F2"/>
    <w:rsid w:val="0051709B"/>
    <w:rsid w:val="00517CF3"/>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1B41"/>
    <w:rsid w:val="00592F78"/>
    <w:rsid w:val="00594EB6"/>
    <w:rsid w:val="0059798F"/>
    <w:rsid w:val="00597EC9"/>
    <w:rsid w:val="005A0300"/>
    <w:rsid w:val="005A163F"/>
    <w:rsid w:val="005A3D73"/>
    <w:rsid w:val="005A3D8D"/>
    <w:rsid w:val="005A445D"/>
    <w:rsid w:val="005B0EA3"/>
    <w:rsid w:val="005B1B0A"/>
    <w:rsid w:val="005B46FD"/>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85515"/>
    <w:rsid w:val="0068642A"/>
    <w:rsid w:val="00694C76"/>
    <w:rsid w:val="00694F4A"/>
    <w:rsid w:val="006A029B"/>
    <w:rsid w:val="006A17A1"/>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46"/>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6630"/>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0A3D"/>
    <w:rsid w:val="008A153F"/>
    <w:rsid w:val="008A54A9"/>
    <w:rsid w:val="008A6188"/>
    <w:rsid w:val="008A79C6"/>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D7A4F"/>
    <w:rsid w:val="008D7E25"/>
    <w:rsid w:val="008E3E1A"/>
    <w:rsid w:val="008E4039"/>
    <w:rsid w:val="008F1AA9"/>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50A2"/>
    <w:rsid w:val="00926DD3"/>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23FF"/>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54891"/>
    <w:rsid w:val="00A54CA1"/>
    <w:rsid w:val="00A56516"/>
    <w:rsid w:val="00A62031"/>
    <w:rsid w:val="00A65D80"/>
    <w:rsid w:val="00A66849"/>
    <w:rsid w:val="00A672A7"/>
    <w:rsid w:val="00A714DD"/>
    <w:rsid w:val="00A73044"/>
    <w:rsid w:val="00A7379C"/>
    <w:rsid w:val="00A73CF1"/>
    <w:rsid w:val="00A75C9A"/>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2A1A"/>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E4F"/>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54E6"/>
    <w:rsid w:val="00B86A9F"/>
    <w:rsid w:val="00B90E4C"/>
    <w:rsid w:val="00B910E8"/>
    <w:rsid w:val="00B93137"/>
    <w:rsid w:val="00B9328C"/>
    <w:rsid w:val="00B94CD8"/>
    <w:rsid w:val="00B96F16"/>
    <w:rsid w:val="00B97A54"/>
    <w:rsid w:val="00BA0974"/>
    <w:rsid w:val="00BA1526"/>
    <w:rsid w:val="00BA3D73"/>
    <w:rsid w:val="00BA58AC"/>
    <w:rsid w:val="00BA67DC"/>
    <w:rsid w:val="00BA69CB"/>
    <w:rsid w:val="00BA7700"/>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362"/>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1C15"/>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62C0"/>
    <w:rsid w:val="00CA73CB"/>
    <w:rsid w:val="00CA79BB"/>
    <w:rsid w:val="00CB4161"/>
    <w:rsid w:val="00CB43A2"/>
    <w:rsid w:val="00CB6DE1"/>
    <w:rsid w:val="00CB7730"/>
    <w:rsid w:val="00CC12A0"/>
    <w:rsid w:val="00CC26A8"/>
    <w:rsid w:val="00CC4CED"/>
    <w:rsid w:val="00CC6EBB"/>
    <w:rsid w:val="00CD4A21"/>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4F7B"/>
    <w:rsid w:val="00D30F03"/>
    <w:rsid w:val="00D33180"/>
    <w:rsid w:val="00D34382"/>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85008"/>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6776"/>
    <w:rsid w:val="00F47621"/>
    <w:rsid w:val="00F570AB"/>
    <w:rsid w:val="00F571A5"/>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58049"/>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15018360">
      <w:bodyDiv w:val="1"/>
      <w:marLeft w:val="0"/>
      <w:marRight w:val="0"/>
      <w:marTop w:val="0"/>
      <w:marBottom w:val="0"/>
      <w:divBdr>
        <w:top w:val="none" w:sz="0" w:space="0" w:color="auto"/>
        <w:left w:val="none" w:sz="0" w:space="0" w:color="auto"/>
        <w:bottom w:val="none" w:sz="0" w:space="0" w:color="auto"/>
        <w:right w:val="none" w:sz="0" w:space="0" w:color="auto"/>
      </w:divBdr>
      <w:divsChild>
        <w:div w:id="308826292">
          <w:marLeft w:val="0"/>
          <w:marRight w:val="0"/>
          <w:marTop w:val="0"/>
          <w:marBottom w:val="0"/>
          <w:divBdr>
            <w:top w:val="none" w:sz="0" w:space="0" w:color="auto"/>
            <w:left w:val="none" w:sz="0" w:space="0" w:color="auto"/>
            <w:bottom w:val="none" w:sz="0" w:space="0" w:color="auto"/>
            <w:right w:val="none" w:sz="0" w:space="0" w:color="auto"/>
          </w:divBdr>
          <w:divsChild>
            <w:div w:id="1755199462">
              <w:marLeft w:val="0"/>
              <w:marRight w:val="0"/>
              <w:marTop w:val="0"/>
              <w:marBottom w:val="0"/>
              <w:divBdr>
                <w:top w:val="none" w:sz="0" w:space="0" w:color="auto"/>
                <w:left w:val="none" w:sz="0" w:space="0" w:color="auto"/>
                <w:bottom w:val="none" w:sz="0" w:space="0" w:color="auto"/>
                <w:right w:val="none" w:sz="0" w:space="0" w:color="auto"/>
              </w:divBdr>
              <w:divsChild>
                <w:div w:id="389302753">
                  <w:marLeft w:val="0"/>
                  <w:marRight w:val="0"/>
                  <w:marTop w:val="0"/>
                  <w:marBottom w:val="0"/>
                  <w:divBdr>
                    <w:top w:val="none" w:sz="0" w:space="0" w:color="auto"/>
                    <w:left w:val="none" w:sz="0" w:space="0" w:color="auto"/>
                    <w:bottom w:val="none" w:sz="0" w:space="0" w:color="auto"/>
                    <w:right w:val="none" w:sz="0" w:space="0" w:color="auto"/>
                  </w:divBdr>
                  <w:divsChild>
                    <w:div w:id="187259791">
                      <w:marLeft w:val="0"/>
                      <w:marRight w:val="0"/>
                      <w:marTop w:val="0"/>
                      <w:marBottom w:val="0"/>
                      <w:divBdr>
                        <w:top w:val="none" w:sz="0" w:space="0" w:color="auto"/>
                        <w:left w:val="none" w:sz="0" w:space="0" w:color="auto"/>
                        <w:bottom w:val="none" w:sz="0" w:space="0" w:color="auto"/>
                        <w:right w:val="none" w:sz="0" w:space="0" w:color="auto"/>
                      </w:divBdr>
                      <w:divsChild>
                        <w:div w:id="1651248703">
                          <w:marLeft w:val="0"/>
                          <w:marRight w:val="0"/>
                          <w:marTop w:val="0"/>
                          <w:marBottom w:val="0"/>
                          <w:divBdr>
                            <w:top w:val="none" w:sz="0" w:space="0" w:color="auto"/>
                            <w:left w:val="none" w:sz="0" w:space="0" w:color="auto"/>
                            <w:bottom w:val="none" w:sz="0" w:space="0" w:color="auto"/>
                            <w:right w:val="none" w:sz="0" w:space="0" w:color="auto"/>
                          </w:divBdr>
                          <w:divsChild>
                            <w:div w:id="820192575">
                              <w:marLeft w:val="0"/>
                              <w:marRight w:val="0"/>
                              <w:marTop w:val="0"/>
                              <w:marBottom w:val="0"/>
                              <w:divBdr>
                                <w:top w:val="none" w:sz="0" w:space="0" w:color="auto"/>
                                <w:left w:val="none" w:sz="0" w:space="0" w:color="auto"/>
                                <w:bottom w:val="none" w:sz="0" w:space="0" w:color="auto"/>
                                <w:right w:val="none" w:sz="0" w:space="0" w:color="auto"/>
                              </w:divBdr>
                              <w:divsChild>
                                <w:div w:id="270094236">
                                  <w:marLeft w:val="0"/>
                                  <w:marRight w:val="0"/>
                                  <w:marTop w:val="0"/>
                                  <w:marBottom w:val="0"/>
                                  <w:divBdr>
                                    <w:top w:val="none" w:sz="0" w:space="0" w:color="auto"/>
                                    <w:left w:val="none" w:sz="0" w:space="0" w:color="auto"/>
                                    <w:bottom w:val="none" w:sz="0" w:space="0" w:color="auto"/>
                                    <w:right w:val="none" w:sz="0" w:space="0" w:color="auto"/>
                                  </w:divBdr>
                                  <w:divsChild>
                                    <w:div w:id="1797484529">
                                      <w:marLeft w:val="0"/>
                                      <w:marRight w:val="0"/>
                                      <w:marTop w:val="0"/>
                                      <w:marBottom w:val="0"/>
                                      <w:divBdr>
                                        <w:top w:val="none" w:sz="0" w:space="0" w:color="auto"/>
                                        <w:left w:val="none" w:sz="0" w:space="0" w:color="auto"/>
                                        <w:bottom w:val="none" w:sz="0" w:space="0" w:color="auto"/>
                                        <w:right w:val="none" w:sz="0" w:space="0" w:color="auto"/>
                                      </w:divBdr>
                                      <w:divsChild>
                                        <w:div w:id="1396704609">
                                          <w:marLeft w:val="0"/>
                                          <w:marRight w:val="0"/>
                                          <w:marTop w:val="0"/>
                                          <w:marBottom w:val="0"/>
                                          <w:divBdr>
                                            <w:top w:val="none" w:sz="0" w:space="0" w:color="auto"/>
                                            <w:left w:val="none" w:sz="0" w:space="0" w:color="auto"/>
                                            <w:bottom w:val="none" w:sz="0" w:space="0" w:color="auto"/>
                                            <w:right w:val="none" w:sz="0" w:space="0" w:color="auto"/>
                                          </w:divBdr>
                                          <w:divsChild>
                                            <w:div w:id="341779244">
                                              <w:marLeft w:val="0"/>
                                              <w:marRight w:val="0"/>
                                              <w:marTop w:val="0"/>
                                              <w:marBottom w:val="0"/>
                                              <w:divBdr>
                                                <w:top w:val="none" w:sz="0" w:space="0" w:color="auto"/>
                                                <w:left w:val="none" w:sz="0" w:space="0" w:color="auto"/>
                                                <w:bottom w:val="none" w:sz="0" w:space="0" w:color="auto"/>
                                                <w:right w:val="none" w:sz="0" w:space="0" w:color="auto"/>
                                              </w:divBdr>
                                              <w:divsChild>
                                                <w:div w:id="59718540">
                                                  <w:marLeft w:val="0"/>
                                                  <w:marRight w:val="0"/>
                                                  <w:marTop w:val="0"/>
                                                  <w:marBottom w:val="0"/>
                                                  <w:divBdr>
                                                    <w:top w:val="none" w:sz="0" w:space="0" w:color="auto"/>
                                                    <w:left w:val="none" w:sz="0" w:space="0" w:color="auto"/>
                                                    <w:bottom w:val="none" w:sz="0" w:space="0" w:color="auto"/>
                                                    <w:right w:val="none" w:sz="0" w:space="0" w:color="auto"/>
                                                  </w:divBdr>
                                                  <w:divsChild>
                                                    <w:div w:id="1198545709">
                                                      <w:marLeft w:val="0"/>
                                                      <w:marRight w:val="0"/>
                                                      <w:marTop w:val="0"/>
                                                      <w:marBottom w:val="0"/>
                                                      <w:divBdr>
                                                        <w:top w:val="none" w:sz="0" w:space="0" w:color="auto"/>
                                                        <w:left w:val="none" w:sz="0" w:space="0" w:color="auto"/>
                                                        <w:bottom w:val="none" w:sz="0" w:space="0" w:color="auto"/>
                                                        <w:right w:val="none" w:sz="0" w:space="0" w:color="auto"/>
                                                      </w:divBdr>
                                                      <w:divsChild>
                                                        <w:div w:id="12520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9369300">
      <w:bodyDiv w:val="1"/>
      <w:marLeft w:val="0"/>
      <w:marRight w:val="0"/>
      <w:marTop w:val="0"/>
      <w:marBottom w:val="0"/>
      <w:divBdr>
        <w:top w:val="none" w:sz="0" w:space="0" w:color="auto"/>
        <w:left w:val="none" w:sz="0" w:space="0" w:color="auto"/>
        <w:bottom w:val="none" w:sz="0" w:space="0" w:color="auto"/>
        <w:right w:val="none" w:sz="0" w:space="0" w:color="auto"/>
      </w:divBdr>
      <w:divsChild>
        <w:div w:id="612132295">
          <w:marLeft w:val="0"/>
          <w:marRight w:val="0"/>
          <w:marTop w:val="0"/>
          <w:marBottom w:val="0"/>
          <w:divBdr>
            <w:top w:val="none" w:sz="0" w:space="0" w:color="auto"/>
            <w:left w:val="none" w:sz="0" w:space="0" w:color="auto"/>
            <w:bottom w:val="none" w:sz="0" w:space="0" w:color="auto"/>
            <w:right w:val="none" w:sz="0" w:space="0" w:color="auto"/>
          </w:divBdr>
          <w:divsChild>
            <w:div w:id="868643675">
              <w:marLeft w:val="0"/>
              <w:marRight w:val="0"/>
              <w:marTop w:val="0"/>
              <w:marBottom w:val="0"/>
              <w:divBdr>
                <w:top w:val="none" w:sz="0" w:space="0" w:color="auto"/>
                <w:left w:val="none" w:sz="0" w:space="0" w:color="auto"/>
                <w:bottom w:val="none" w:sz="0" w:space="0" w:color="auto"/>
                <w:right w:val="none" w:sz="0" w:space="0" w:color="auto"/>
              </w:divBdr>
              <w:divsChild>
                <w:div w:id="1513061433">
                  <w:marLeft w:val="0"/>
                  <w:marRight w:val="0"/>
                  <w:marTop w:val="0"/>
                  <w:marBottom w:val="0"/>
                  <w:divBdr>
                    <w:top w:val="none" w:sz="0" w:space="0" w:color="auto"/>
                    <w:left w:val="none" w:sz="0" w:space="0" w:color="auto"/>
                    <w:bottom w:val="none" w:sz="0" w:space="0" w:color="auto"/>
                    <w:right w:val="none" w:sz="0" w:space="0" w:color="auto"/>
                  </w:divBdr>
                  <w:divsChild>
                    <w:div w:id="78795540">
                      <w:marLeft w:val="0"/>
                      <w:marRight w:val="0"/>
                      <w:marTop w:val="0"/>
                      <w:marBottom w:val="0"/>
                      <w:divBdr>
                        <w:top w:val="none" w:sz="0" w:space="0" w:color="auto"/>
                        <w:left w:val="none" w:sz="0" w:space="0" w:color="auto"/>
                        <w:bottom w:val="none" w:sz="0" w:space="0" w:color="auto"/>
                        <w:right w:val="none" w:sz="0" w:space="0" w:color="auto"/>
                      </w:divBdr>
                      <w:divsChild>
                        <w:div w:id="1732386341">
                          <w:marLeft w:val="0"/>
                          <w:marRight w:val="0"/>
                          <w:marTop w:val="0"/>
                          <w:marBottom w:val="0"/>
                          <w:divBdr>
                            <w:top w:val="none" w:sz="0" w:space="0" w:color="auto"/>
                            <w:left w:val="none" w:sz="0" w:space="0" w:color="auto"/>
                            <w:bottom w:val="none" w:sz="0" w:space="0" w:color="auto"/>
                            <w:right w:val="none" w:sz="0" w:space="0" w:color="auto"/>
                          </w:divBdr>
                          <w:divsChild>
                            <w:div w:id="743990015">
                              <w:marLeft w:val="0"/>
                              <w:marRight w:val="0"/>
                              <w:marTop w:val="0"/>
                              <w:marBottom w:val="0"/>
                              <w:divBdr>
                                <w:top w:val="none" w:sz="0" w:space="0" w:color="auto"/>
                                <w:left w:val="none" w:sz="0" w:space="0" w:color="auto"/>
                                <w:bottom w:val="none" w:sz="0" w:space="0" w:color="auto"/>
                                <w:right w:val="none" w:sz="0" w:space="0" w:color="auto"/>
                              </w:divBdr>
                              <w:divsChild>
                                <w:div w:id="1905991667">
                                  <w:marLeft w:val="0"/>
                                  <w:marRight w:val="0"/>
                                  <w:marTop w:val="0"/>
                                  <w:marBottom w:val="0"/>
                                  <w:divBdr>
                                    <w:top w:val="none" w:sz="0" w:space="0" w:color="auto"/>
                                    <w:left w:val="none" w:sz="0" w:space="0" w:color="auto"/>
                                    <w:bottom w:val="none" w:sz="0" w:space="0" w:color="auto"/>
                                    <w:right w:val="none" w:sz="0" w:space="0" w:color="auto"/>
                                  </w:divBdr>
                                  <w:divsChild>
                                    <w:div w:id="1293242793">
                                      <w:marLeft w:val="0"/>
                                      <w:marRight w:val="0"/>
                                      <w:marTop w:val="0"/>
                                      <w:marBottom w:val="0"/>
                                      <w:divBdr>
                                        <w:top w:val="none" w:sz="0" w:space="0" w:color="auto"/>
                                        <w:left w:val="none" w:sz="0" w:space="0" w:color="auto"/>
                                        <w:bottom w:val="none" w:sz="0" w:space="0" w:color="auto"/>
                                        <w:right w:val="none" w:sz="0" w:space="0" w:color="auto"/>
                                      </w:divBdr>
                                      <w:divsChild>
                                        <w:div w:id="1497114372">
                                          <w:marLeft w:val="0"/>
                                          <w:marRight w:val="0"/>
                                          <w:marTop w:val="0"/>
                                          <w:marBottom w:val="0"/>
                                          <w:divBdr>
                                            <w:top w:val="none" w:sz="0" w:space="0" w:color="auto"/>
                                            <w:left w:val="none" w:sz="0" w:space="0" w:color="auto"/>
                                            <w:bottom w:val="none" w:sz="0" w:space="0" w:color="auto"/>
                                            <w:right w:val="none" w:sz="0" w:space="0" w:color="auto"/>
                                          </w:divBdr>
                                          <w:divsChild>
                                            <w:div w:id="215090602">
                                              <w:marLeft w:val="0"/>
                                              <w:marRight w:val="0"/>
                                              <w:marTop w:val="0"/>
                                              <w:marBottom w:val="0"/>
                                              <w:divBdr>
                                                <w:top w:val="none" w:sz="0" w:space="0" w:color="auto"/>
                                                <w:left w:val="none" w:sz="0" w:space="0" w:color="auto"/>
                                                <w:bottom w:val="none" w:sz="0" w:space="0" w:color="auto"/>
                                                <w:right w:val="none" w:sz="0" w:space="0" w:color="auto"/>
                                              </w:divBdr>
                                              <w:divsChild>
                                                <w:div w:id="335037148">
                                                  <w:marLeft w:val="0"/>
                                                  <w:marRight w:val="0"/>
                                                  <w:marTop w:val="0"/>
                                                  <w:marBottom w:val="0"/>
                                                  <w:divBdr>
                                                    <w:top w:val="none" w:sz="0" w:space="0" w:color="auto"/>
                                                    <w:left w:val="none" w:sz="0" w:space="0" w:color="auto"/>
                                                    <w:bottom w:val="none" w:sz="0" w:space="0" w:color="auto"/>
                                                    <w:right w:val="none" w:sz="0" w:space="0" w:color="auto"/>
                                                  </w:divBdr>
                                                  <w:divsChild>
                                                    <w:div w:id="2060930681">
                                                      <w:marLeft w:val="0"/>
                                                      <w:marRight w:val="0"/>
                                                      <w:marTop w:val="0"/>
                                                      <w:marBottom w:val="0"/>
                                                      <w:divBdr>
                                                        <w:top w:val="none" w:sz="0" w:space="0" w:color="auto"/>
                                                        <w:left w:val="none" w:sz="0" w:space="0" w:color="auto"/>
                                                        <w:bottom w:val="none" w:sz="0" w:space="0" w:color="auto"/>
                                                        <w:right w:val="none" w:sz="0" w:space="0" w:color="auto"/>
                                                      </w:divBdr>
                                                      <w:divsChild>
                                                        <w:div w:id="168200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2882884">
      <w:bodyDiv w:val="1"/>
      <w:marLeft w:val="0"/>
      <w:marRight w:val="0"/>
      <w:marTop w:val="0"/>
      <w:marBottom w:val="0"/>
      <w:divBdr>
        <w:top w:val="none" w:sz="0" w:space="0" w:color="auto"/>
        <w:left w:val="none" w:sz="0" w:space="0" w:color="auto"/>
        <w:bottom w:val="none" w:sz="0" w:space="0" w:color="auto"/>
        <w:right w:val="none" w:sz="0" w:space="0" w:color="auto"/>
      </w:divBdr>
      <w:divsChild>
        <w:div w:id="600648858">
          <w:marLeft w:val="0"/>
          <w:marRight w:val="0"/>
          <w:marTop w:val="0"/>
          <w:marBottom w:val="0"/>
          <w:divBdr>
            <w:top w:val="none" w:sz="0" w:space="0" w:color="auto"/>
            <w:left w:val="none" w:sz="0" w:space="0" w:color="auto"/>
            <w:bottom w:val="none" w:sz="0" w:space="0" w:color="auto"/>
            <w:right w:val="none" w:sz="0" w:space="0" w:color="auto"/>
          </w:divBdr>
          <w:divsChild>
            <w:div w:id="1373307778">
              <w:marLeft w:val="0"/>
              <w:marRight w:val="0"/>
              <w:marTop w:val="0"/>
              <w:marBottom w:val="0"/>
              <w:divBdr>
                <w:top w:val="none" w:sz="0" w:space="0" w:color="auto"/>
                <w:left w:val="none" w:sz="0" w:space="0" w:color="auto"/>
                <w:bottom w:val="none" w:sz="0" w:space="0" w:color="auto"/>
                <w:right w:val="none" w:sz="0" w:space="0" w:color="auto"/>
              </w:divBdr>
              <w:divsChild>
                <w:div w:id="2007173259">
                  <w:marLeft w:val="0"/>
                  <w:marRight w:val="0"/>
                  <w:marTop w:val="0"/>
                  <w:marBottom w:val="0"/>
                  <w:divBdr>
                    <w:top w:val="none" w:sz="0" w:space="0" w:color="auto"/>
                    <w:left w:val="none" w:sz="0" w:space="0" w:color="auto"/>
                    <w:bottom w:val="none" w:sz="0" w:space="0" w:color="auto"/>
                    <w:right w:val="none" w:sz="0" w:space="0" w:color="auto"/>
                  </w:divBdr>
                  <w:divsChild>
                    <w:div w:id="1528518311">
                      <w:marLeft w:val="0"/>
                      <w:marRight w:val="0"/>
                      <w:marTop w:val="0"/>
                      <w:marBottom w:val="0"/>
                      <w:divBdr>
                        <w:top w:val="none" w:sz="0" w:space="0" w:color="auto"/>
                        <w:left w:val="none" w:sz="0" w:space="0" w:color="auto"/>
                        <w:bottom w:val="none" w:sz="0" w:space="0" w:color="auto"/>
                        <w:right w:val="none" w:sz="0" w:space="0" w:color="auto"/>
                      </w:divBdr>
                      <w:divsChild>
                        <w:div w:id="1445230152">
                          <w:marLeft w:val="0"/>
                          <w:marRight w:val="0"/>
                          <w:marTop w:val="0"/>
                          <w:marBottom w:val="0"/>
                          <w:divBdr>
                            <w:top w:val="none" w:sz="0" w:space="0" w:color="auto"/>
                            <w:left w:val="none" w:sz="0" w:space="0" w:color="auto"/>
                            <w:bottom w:val="none" w:sz="0" w:space="0" w:color="auto"/>
                            <w:right w:val="none" w:sz="0" w:space="0" w:color="auto"/>
                          </w:divBdr>
                          <w:divsChild>
                            <w:div w:id="1775859172">
                              <w:marLeft w:val="0"/>
                              <w:marRight w:val="0"/>
                              <w:marTop w:val="0"/>
                              <w:marBottom w:val="0"/>
                              <w:divBdr>
                                <w:top w:val="none" w:sz="0" w:space="0" w:color="auto"/>
                                <w:left w:val="none" w:sz="0" w:space="0" w:color="auto"/>
                                <w:bottom w:val="none" w:sz="0" w:space="0" w:color="auto"/>
                                <w:right w:val="none" w:sz="0" w:space="0" w:color="auto"/>
                              </w:divBdr>
                              <w:divsChild>
                                <w:div w:id="1012606868">
                                  <w:marLeft w:val="0"/>
                                  <w:marRight w:val="0"/>
                                  <w:marTop w:val="0"/>
                                  <w:marBottom w:val="0"/>
                                  <w:divBdr>
                                    <w:top w:val="none" w:sz="0" w:space="0" w:color="auto"/>
                                    <w:left w:val="none" w:sz="0" w:space="0" w:color="auto"/>
                                    <w:bottom w:val="none" w:sz="0" w:space="0" w:color="auto"/>
                                    <w:right w:val="none" w:sz="0" w:space="0" w:color="auto"/>
                                  </w:divBdr>
                                  <w:divsChild>
                                    <w:div w:id="559174066">
                                      <w:marLeft w:val="0"/>
                                      <w:marRight w:val="0"/>
                                      <w:marTop w:val="0"/>
                                      <w:marBottom w:val="0"/>
                                      <w:divBdr>
                                        <w:top w:val="none" w:sz="0" w:space="0" w:color="auto"/>
                                        <w:left w:val="none" w:sz="0" w:space="0" w:color="auto"/>
                                        <w:bottom w:val="none" w:sz="0" w:space="0" w:color="auto"/>
                                        <w:right w:val="none" w:sz="0" w:space="0" w:color="auto"/>
                                      </w:divBdr>
                                      <w:divsChild>
                                        <w:div w:id="1705790060">
                                          <w:marLeft w:val="0"/>
                                          <w:marRight w:val="0"/>
                                          <w:marTop w:val="0"/>
                                          <w:marBottom w:val="0"/>
                                          <w:divBdr>
                                            <w:top w:val="none" w:sz="0" w:space="0" w:color="auto"/>
                                            <w:left w:val="none" w:sz="0" w:space="0" w:color="auto"/>
                                            <w:bottom w:val="none" w:sz="0" w:space="0" w:color="auto"/>
                                            <w:right w:val="none" w:sz="0" w:space="0" w:color="auto"/>
                                          </w:divBdr>
                                          <w:divsChild>
                                            <w:div w:id="1056511901">
                                              <w:marLeft w:val="0"/>
                                              <w:marRight w:val="0"/>
                                              <w:marTop w:val="0"/>
                                              <w:marBottom w:val="0"/>
                                              <w:divBdr>
                                                <w:top w:val="none" w:sz="0" w:space="0" w:color="auto"/>
                                                <w:left w:val="none" w:sz="0" w:space="0" w:color="auto"/>
                                                <w:bottom w:val="none" w:sz="0" w:space="0" w:color="auto"/>
                                                <w:right w:val="none" w:sz="0" w:space="0" w:color="auto"/>
                                              </w:divBdr>
                                              <w:divsChild>
                                                <w:div w:id="932854569">
                                                  <w:marLeft w:val="0"/>
                                                  <w:marRight w:val="0"/>
                                                  <w:marTop w:val="0"/>
                                                  <w:marBottom w:val="0"/>
                                                  <w:divBdr>
                                                    <w:top w:val="none" w:sz="0" w:space="0" w:color="auto"/>
                                                    <w:left w:val="none" w:sz="0" w:space="0" w:color="auto"/>
                                                    <w:bottom w:val="none" w:sz="0" w:space="0" w:color="auto"/>
                                                    <w:right w:val="none" w:sz="0" w:space="0" w:color="auto"/>
                                                  </w:divBdr>
                                                  <w:divsChild>
                                                    <w:div w:id="2038504731">
                                                      <w:marLeft w:val="0"/>
                                                      <w:marRight w:val="0"/>
                                                      <w:marTop w:val="0"/>
                                                      <w:marBottom w:val="0"/>
                                                      <w:divBdr>
                                                        <w:top w:val="none" w:sz="0" w:space="0" w:color="auto"/>
                                                        <w:left w:val="none" w:sz="0" w:space="0" w:color="auto"/>
                                                        <w:bottom w:val="none" w:sz="0" w:space="0" w:color="auto"/>
                                                        <w:right w:val="none" w:sz="0" w:space="0" w:color="auto"/>
                                                      </w:divBdr>
                                                      <w:divsChild>
                                                        <w:div w:id="1408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2284723">
      <w:bodyDiv w:val="1"/>
      <w:marLeft w:val="0"/>
      <w:marRight w:val="0"/>
      <w:marTop w:val="0"/>
      <w:marBottom w:val="0"/>
      <w:divBdr>
        <w:top w:val="none" w:sz="0" w:space="0" w:color="auto"/>
        <w:left w:val="none" w:sz="0" w:space="0" w:color="auto"/>
        <w:bottom w:val="none" w:sz="0" w:space="0" w:color="auto"/>
        <w:right w:val="none" w:sz="0" w:space="0" w:color="auto"/>
      </w:divBdr>
      <w:divsChild>
        <w:div w:id="282077362">
          <w:marLeft w:val="0"/>
          <w:marRight w:val="0"/>
          <w:marTop w:val="0"/>
          <w:marBottom w:val="0"/>
          <w:divBdr>
            <w:top w:val="none" w:sz="0" w:space="0" w:color="auto"/>
            <w:left w:val="none" w:sz="0" w:space="0" w:color="auto"/>
            <w:bottom w:val="none" w:sz="0" w:space="0" w:color="auto"/>
            <w:right w:val="none" w:sz="0" w:space="0" w:color="auto"/>
          </w:divBdr>
          <w:divsChild>
            <w:div w:id="335957922">
              <w:marLeft w:val="0"/>
              <w:marRight w:val="0"/>
              <w:marTop w:val="0"/>
              <w:marBottom w:val="0"/>
              <w:divBdr>
                <w:top w:val="none" w:sz="0" w:space="0" w:color="auto"/>
                <w:left w:val="none" w:sz="0" w:space="0" w:color="auto"/>
                <w:bottom w:val="none" w:sz="0" w:space="0" w:color="auto"/>
                <w:right w:val="none" w:sz="0" w:space="0" w:color="auto"/>
              </w:divBdr>
              <w:divsChild>
                <w:div w:id="1027482046">
                  <w:marLeft w:val="0"/>
                  <w:marRight w:val="0"/>
                  <w:marTop w:val="0"/>
                  <w:marBottom w:val="0"/>
                  <w:divBdr>
                    <w:top w:val="none" w:sz="0" w:space="0" w:color="auto"/>
                    <w:left w:val="none" w:sz="0" w:space="0" w:color="auto"/>
                    <w:bottom w:val="none" w:sz="0" w:space="0" w:color="auto"/>
                    <w:right w:val="none" w:sz="0" w:space="0" w:color="auto"/>
                  </w:divBdr>
                  <w:divsChild>
                    <w:div w:id="885024056">
                      <w:marLeft w:val="0"/>
                      <w:marRight w:val="0"/>
                      <w:marTop w:val="0"/>
                      <w:marBottom w:val="0"/>
                      <w:divBdr>
                        <w:top w:val="none" w:sz="0" w:space="0" w:color="auto"/>
                        <w:left w:val="none" w:sz="0" w:space="0" w:color="auto"/>
                        <w:bottom w:val="none" w:sz="0" w:space="0" w:color="auto"/>
                        <w:right w:val="none" w:sz="0" w:space="0" w:color="auto"/>
                      </w:divBdr>
                      <w:divsChild>
                        <w:div w:id="877161611">
                          <w:marLeft w:val="0"/>
                          <w:marRight w:val="0"/>
                          <w:marTop w:val="0"/>
                          <w:marBottom w:val="0"/>
                          <w:divBdr>
                            <w:top w:val="none" w:sz="0" w:space="0" w:color="auto"/>
                            <w:left w:val="none" w:sz="0" w:space="0" w:color="auto"/>
                            <w:bottom w:val="none" w:sz="0" w:space="0" w:color="auto"/>
                            <w:right w:val="none" w:sz="0" w:space="0" w:color="auto"/>
                          </w:divBdr>
                          <w:divsChild>
                            <w:div w:id="2084401498">
                              <w:marLeft w:val="0"/>
                              <w:marRight w:val="0"/>
                              <w:marTop w:val="0"/>
                              <w:marBottom w:val="0"/>
                              <w:divBdr>
                                <w:top w:val="none" w:sz="0" w:space="0" w:color="auto"/>
                                <w:left w:val="none" w:sz="0" w:space="0" w:color="auto"/>
                                <w:bottom w:val="none" w:sz="0" w:space="0" w:color="auto"/>
                                <w:right w:val="none" w:sz="0" w:space="0" w:color="auto"/>
                              </w:divBdr>
                              <w:divsChild>
                                <w:div w:id="1196963140">
                                  <w:marLeft w:val="0"/>
                                  <w:marRight w:val="0"/>
                                  <w:marTop w:val="0"/>
                                  <w:marBottom w:val="0"/>
                                  <w:divBdr>
                                    <w:top w:val="none" w:sz="0" w:space="0" w:color="auto"/>
                                    <w:left w:val="none" w:sz="0" w:space="0" w:color="auto"/>
                                    <w:bottom w:val="none" w:sz="0" w:space="0" w:color="auto"/>
                                    <w:right w:val="none" w:sz="0" w:space="0" w:color="auto"/>
                                  </w:divBdr>
                                  <w:divsChild>
                                    <w:div w:id="1317802951">
                                      <w:marLeft w:val="0"/>
                                      <w:marRight w:val="0"/>
                                      <w:marTop w:val="0"/>
                                      <w:marBottom w:val="0"/>
                                      <w:divBdr>
                                        <w:top w:val="none" w:sz="0" w:space="0" w:color="auto"/>
                                        <w:left w:val="none" w:sz="0" w:space="0" w:color="auto"/>
                                        <w:bottom w:val="none" w:sz="0" w:space="0" w:color="auto"/>
                                        <w:right w:val="none" w:sz="0" w:space="0" w:color="auto"/>
                                      </w:divBdr>
                                      <w:divsChild>
                                        <w:div w:id="1082532672">
                                          <w:marLeft w:val="0"/>
                                          <w:marRight w:val="0"/>
                                          <w:marTop w:val="0"/>
                                          <w:marBottom w:val="0"/>
                                          <w:divBdr>
                                            <w:top w:val="none" w:sz="0" w:space="0" w:color="auto"/>
                                            <w:left w:val="none" w:sz="0" w:space="0" w:color="auto"/>
                                            <w:bottom w:val="none" w:sz="0" w:space="0" w:color="auto"/>
                                            <w:right w:val="none" w:sz="0" w:space="0" w:color="auto"/>
                                          </w:divBdr>
                                          <w:divsChild>
                                            <w:div w:id="1264075435">
                                              <w:marLeft w:val="0"/>
                                              <w:marRight w:val="0"/>
                                              <w:marTop w:val="0"/>
                                              <w:marBottom w:val="0"/>
                                              <w:divBdr>
                                                <w:top w:val="none" w:sz="0" w:space="0" w:color="auto"/>
                                                <w:left w:val="none" w:sz="0" w:space="0" w:color="auto"/>
                                                <w:bottom w:val="none" w:sz="0" w:space="0" w:color="auto"/>
                                                <w:right w:val="none" w:sz="0" w:space="0" w:color="auto"/>
                                              </w:divBdr>
                                              <w:divsChild>
                                                <w:div w:id="1852261913">
                                                  <w:marLeft w:val="0"/>
                                                  <w:marRight w:val="0"/>
                                                  <w:marTop w:val="0"/>
                                                  <w:marBottom w:val="0"/>
                                                  <w:divBdr>
                                                    <w:top w:val="none" w:sz="0" w:space="0" w:color="auto"/>
                                                    <w:left w:val="none" w:sz="0" w:space="0" w:color="auto"/>
                                                    <w:bottom w:val="none" w:sz="0" w:space="0" w:color="auto"/>
                                                    <w:right w:val="none" w:sz="0" w:space="0" w:color="auto"/>
                                                  </w:divBdr>
                                                  <w:divsChild>
                                                    <w:div w:id="1670257842">
                                                      <w:marLeft w:val="0"/>
                                                      <w:marRight w:val="0"/>
                                                      <w:marTop w:val="0"/>
                                                      <w:marBottom w:val="0"/>
                                                      <w:divBdr>
                                                        <w:top w:val="none" w:sz="0" w:space="0" w:color="auto"/>
                                                        <w:left w:val="none" w:sz="0" w:space="0" w:color="auto"/>
                                                        <w:bottom w:val="none" w:sz="0" w:space="0" w:color="auto"/>
                                                        <w:right w:val="none" w:sz="0" w:space="0" w:color="auto"/>
                                                      </w:divBdr>
                                                      <w:divsChild>
                                                        <w:div w:id="15411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sChild>
        <w:div w:id="1998729905">
          <w:marLeft w:val="0"/>
          <w:marRight w:val="0"/>
          <w:marTop w:val="0"/>
          <w:marBottom w:val="0"/>
          <w:divBdr>
            <w:top w:val="none" w:sz="0" w:space="0" w:color="auto"/>
            <w:left w:val="none" w:sz="0" w:space="0" w:color="auto"/>
            <w:bottom w:val="none" w:sz="0" w:space="0" w:color="auto"/>
            <w:right w:val="none" w:sz="0" w:space="0" w:color="auto"/>
          </w:divBdr>
          <w:divsChild>
            <w:div w:id="1844934781">
              <w:marLeft w:val="0"/>
              <w:marRight w:val="0"/>
              <w:marTop w:val="0"/>
              <w:marBottom w:val="0"/>
              <w:divBdr>
                <w:top w:val="none" w:sz="0" w:space="0" w:color="auto"/>
                <w:left w:val="none" w:sz="0" w:space="0" w:color="auto"/>
                <w:bottom w:val="none" w:sz="0" w:space="0" w:color="auto"/>
                <w:right w:val="none" w:sz="0" w:space="0" w:color="auto"/>
              </w:divBdr>
              <w:divsChild>
                <w:div w:id="2005860745">
                  <w:marLeft w:val="0"/>
                  <w:marRight w:val="0"/>
                  <w:marTop w:val="0"/>
                  <w:marBottom w:val="0"/>
                  <w:divBdr>
                    <w:top w:val="none" w:sz="0" w:space="0" w:color="auto"/>
                    <w:left w:val="none" w:sz="0" w:space="0" w:color="auto"/>
                    <w:bottom w:val="none" w:sz="0" w:space="0" w:color="auto"/>
                    <w:right w:val="none" w:sz="0" w:space="0" w:color="auto"/>
                  </w:divBdr>
                  <w:divsChild>
                    <w:div w:id="325478787">
                      <w:marLeft w:val="0"/>
                      <w:marRight w:val="0"/>
                      <w:marTop w:val="0"/>
                      <w:marBottom w:val="0"/>
                      <w:divBdr>
                        <w:top w:val="none" w:sz="0" w:space="0" w:color="auto"/>
                        <w:left w:val="none" w:sz="0" w:space="0" w:color="auto"/>
                        <w:bottom w:val="none" w:sz="0" w:space="0" w:color="auto"/>
                        <w:right w:val="none" w:sz="0" w:space="0" w:color="auto"/>
                      </w:divBdr>
                      <w:divsChild>
                        <w:div w:id="1877814175">
                          <w:marLeft w:val="0"/>
                          <w:marRight w:val="0"/>
                          <w:marTop w:val="0"/>
                          <w:marBottom w:val="0"/>
                          <w:divBdr>
                            <w:top w:val="none" w:sz="0" w:space="0" w:color="auto"/>
                            <w:left w:val="none" w:sz="0" w:space="0" w:color="auto"/>
                            <w:bottom w:val="none" w:sz="0" w:space="0" w:color="auto"/>
                            <w:right w:val="none" w:sz="0" w:space="0" w:color="auto"/>
                          </w:divBdr>
                          <w:divsChild>
                            <w:div w:id="2097708220">
                              <w:marLeft w:val="0"/>
                              <w:marRight w:val="0"/>
                              <w:marTop w:val="0"/>
                              <w:marBottom w:val="0"/>
                              <w:divBdr>
                                <w:top w:val="none" w:sz="0" w:space="0" w:color="auto"/>
                                <w:left w:val="none" w:sz="0" w:space="0" w:color="auto"/>
                                <w:bottom w:val="none" w:sz="0" w:space="0" w:color="auto"/>
                                <w:right w:val="none" w:sz="0" w:space="0" w:color="auto"/>
                              </w:divBdr>
                              <w:divsChild>
                                <w:div w:id="1349865581">
                                  <w:marLeft w:val="0"/>
                                  <w:marRight w:val="0"/>
                                  <w:marTop w:val="0"/>
                                  <w:marBottom w:val="0"/>
                                  <w:divBdr>
                                    <w:top w:val="none" w:sz="0" w:space="0" w:color="auto"/>
                                    <w:left w:val="none" w:sz="0" w:space="0" w:color="auto"/>
                                    <w:bottom w:val="none" w:sz="0" w:space="0" w:color="auto"/>
                                    <w:right w:val="none" w:sz="0" w:space="0" w:color="auto"/>
                                  </w:divBdr>
                                  <w:divsChild>
                                    <w:div w:id="8607075">
                                      <w:marLeft w:val="0"/>
                                      <w:marRight w:val="0"/>
                                      <w:marTop w:val="0"/>
                                      <w:marBottom w:val="0"/>
                                      <w:divBdr>
                                        <w:top w:val="none" w:sz="0" w:space="0" w:color="auto"/>
                                        <w:left w:val="none" w:sz="0" w:space="0" w:color="auto"/>
                                        <w:bottom w:val="none" w:sz="0" w:space="0" w:color="auto"/>
                                        <w:right w:val="none" w:sz="0" w:space="0" w:color="auto"/>
                                      </w:divBdr>
                                      <w:divsChild>
                                        <w:div w:id="264464708">
                                          <w:marLeft w:val="0"/>
                                          <w:marRight w:val="0"/>
                                          <w:marTop w:val="0"/>
                                          <w:marBottom w:val="0"/>
                                          <w:divBdr>
                                            <w:top w:val="none" w:sz="0" w:space="0" w:color="auto"/>
                                            <w:left w:val="none" w:sz="0" w:space="0" w:color="auto"/>
                                            <w:bottom w:val="none" w:sz="0" w:space="0" w:color="auto"/>
                                            <w:right w:val="none" w:sz="0" w:space="0" w:color="auto"/>
                                          </w:divBdr>
                                          <w:divsChild>
                                            <w:div w:id="1363702502">
                                              <w:marLeft w:val="0"/>
                                              <w:marRight w:val="0"/>
                                              <w:marTop w:val="0"/>
                                              <w:marBottom w:val="0"/>
                                              <w:divBdr>
                                                <w:top w:val="none" w:sz="0" w:space="0" w:color="auto"/>
                                                <w:left w:val="none" w:sz="0" w:space="0" w:color="auto"/>
                                                <w:bottom w:val="none" w:sz="0" w:space="0" w:color="auto"/>
                                                <w:right w:val="none" w:sz="0" w:space="0" w:color="auto"/>
                                              </w:divBdr>
                                              <w:divsChild>
                                                <w:div w:id="143595427">
                                                  <w:marLeft w:val="0"/>
                                                  <w:marRight w:val="0"/>
                                                  <w:marTop w:val="0"/>
                                                  <w:marBottom w:val="0"/>
                                                  <w:divBdr>
                                                    <w:top w:val="none" w:sz="0" w:space="0" w:color="auto"/>
                                                    <w:left w:val="none" w:sz="0" w:space="0" w:color="auto"/>
                                                    <w:bottom w:val="none" w:sz="0" w:space="0" w:color="auto"/>
                                                    <w:right w:val="none" w:sz="0" w:space="0" w:color="auto"/>
                                                  </w:divBdr>
                                                  <w:divsChild>
                                                    <w:div w:id="1380209146">
                                                      <w:marLeft w:val="0"/>
                                                      <w:marRight w:val="0"/>
                                                      <w:marTop w:val="0"/>
                                                      <w:marBottom w:val="0"/>
                                                      <w:divBdr>
                                                        <w:top w:val="none" w:sz="0" w:space="0" w:color="auto"/>
                                                        <w:left w:val="none" w:sz="0" w:space="0" w:color="auto"/>
                                                        <w:bottom w:val="none" w:sz="0" w:space="0" w:color="auto"/>
                                                        <w:right w:val="none" w:sz="0" w:space="0" w:color="auto"/>
                                                      </w:divBdr>
                                                      <w:divsChild>
                                                        <w:div w:id="212634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7400770">
      <w:bodyDiv w:val="1"/>
      <w:marLeft w:val="0"/>
      <w:marRight w:val="0"/>
      <w:marTop w:val="0"/>
      <w:marBottom w:val="0"/>
      <w:divBdr>
        <w:top w:val="none" w:sz="0" w:space="0" w:color="auto"/>
        <w:left w:val="none" w:sz="0" w:space="0" w:color="auto"/>
        <w:bottom w:val="none" w:sz="0" w:space="0" w:color="auto"/>
        <w:right w:val="none" w:sz="0" w:space="0" w:color="auto"/>
      </w:divBdr>
      <w:divsChild>
        <w:div w:id="1650666281">
          <w:marLeft w:val="0"/>
          <w:marRight w:val="0"/>
          <w:marTop w:val="0"/>
          <w:marBottom w:val="0"/>
          <w:divBdr>
            <w:top w:val="none" w:sz="0" w:space="0" w:color="auto"/>
            <w:left w:val="none" w:sz="0" w:space="0" w:color="auto"/>
            <w:bottom w:val="none" w:sz="0" w:space="0" w:color="auto"/>
            <w:right w:val="none" w:sz="0" w:space="0" w:color="auto"/>
          </w:divBdr>
          <w:divsChild>
            <w:div w:id="1513761254">
              <w:marLeft w:val="0"/>
              <w:marRight w:val="0"/>
              <w:marTop w:val="0"/>
              <w:marBottom w:val="0"/>
              <w:divBdr>
                <w:top w:val="none" w:sz="0" w:space="0" w:color="auto"/>
                <w:left w:val="none" w:sz="0" w:space="0" w:color="auto"/>
                <w:bottom w:val="none" w:sz="0" w:space="0" w:color="auto"/>
                <w:right w:val="none" w:sz="0" w:space="0" w:color="auto"/>
              </w:divBdr>
              <w:divsChild>
                <w:div w:id="940188707">
                  <w:marLeft w:val="0"/>
                  <w:marRight w:val="0"/>
                  <w:marTop w:val="0"/>
                  <w:marBottom w:val="0"/>
                  <w:divBdr>
                    <w:top w:val="none" w:sz="0" w:space="0" w:color="auto"/>
                    <w:left w:val="none" w:sz="0" w:space="0" w:color="auto"/>
                    <w:bottom w:val="none" w:sz="0" w:space="0" w:color="auto"/>
                    <w:right w:val="none" w:sz="0" w:space="0" w:color="auto"/>
                  </w:divBdr>
                  <w:divsChild>
                    <w:div w:id="687488062">
                      <w:marLeft w:val="0"/>
                      <w:marRight w:val="0"/>
                      <w:marTop w:val="0"/>
                      <w:marBottom w:val="0"/>
                      <w:divBdr>
                        <w:top w:val="none" w:sz="0" w:space="0" w:color="auto"/>
                        <w:left w:val="none" w:sz="0" w:space="0" w:color="auto"/>
                        <w:bottom w:val="none" w:sz="0" w:space="0" w:color="auto"/>
                        <w:right w:val="none" w:sz="0" w:space="0" w:color="auto"/>
                      </w:divBdr>
                      <w:divsChild>
                        <w:div w:id="1319723663">
                          <w:marLeft w:val="0"/>
                          <w:marRight w:val="0"/>
                          <w:marTop w:val="0"/>
                          <w:marBottom w:val="0"/>
                          <w:divBdr>
                            <w:top w:val="none" w:sz="0" w:space="0" w:color="auto"/>
                            <w:left w:val="none" w:sz="0" w:space="0" w:color="auto"/>
                            <w:bottom w:val="none" w:sz="0" w:space="0" w:color="auto"/>
                            <w:right w:val="none" w:sz="0" w:space="0" w:color="auto"/>
                          </w:divBdr>
                          <w:divsChild>
                            <w:div w:id="1504784593">
                              <w:marLeft w:val="0"/>
                              <w:marRight w:val="0"/>
                              <w:marTop w:val="0"/>
                              <w:marBottom w:val="0"/>
                              <w:divBdr>
                                <w:top w:val="none" w:sz="0" w:space="0" w:color="auto"/>
                                <w:left w:val="none" w:sz="0" w:space="0" w:color="auto"/>
                                <w:bottom w:val="none" w:sz="0" w:space="0" w:color="auto"/>
                                <w:right w:val="none" w:sz="0" w:space="0" w:color="auto"/>
                              </w:divBdr>
                              <w:divsChild>
                                <w:div w:id="158693477">
                                  <w:marLeft w:val="0"/>
                                  <w:marRight w:val="0"/>
                                  <w:marTop w:val="0"/>
                                  <w:marBottom w:val="0"/>
                                  <w:divBdr>
                                    <w:top w:val="none" w:sz="0" w:space="0" w:color="auto"/>
                                    <w:left w:val="none" w:sz="0" w:space="0" w:color="auto"/>
                                    <w:bottom w:val="none" w:sz="0" w:space="0" w:color="auto"/>
                                    <w:right w:val="none" w:sz="0" w:space="0" w:color="auto"/>
                                  </w:divBdr>
                                  <w:divsChild>
                                    <w:div w:id="566108689">
                                      <w:marLeft w:val="0"/>
                                      <w:marRight w:val="0"/>
                                      <w:marTop w:val="0"/>
                                      <w:marBottom w:val="0"/>
                                      <w:divBdr>
                                        <w:top w:val="none" w:sz="0" w:space="0" w:color="auto"/>
                                        <w:left w:val="none" w:sz="0" w:space="0" w:color="auto"/>
                                        <w:bottom w:val="none" w:sz="0" w:space="0" w:color="auto"/>
                                        <w:right w:val="none" w:sz="0" w:space="0" w:color="auto"/>
                                      </w:divBdr>
                                      <w:divsChild>
                                        <w:div w:id="413674430">
                                          <w:marLeft w:val="0"/>
                                          <w:marRight w:val="0"/>
                                          <w:marTop w:val="0"/>
                                          <w:marBottom w:val="0"/>
                                          <w:divBdr>
                                            <w:top w:val="none" w:sz="0" w:space="0" w:color="auto"/>
                                            <w:left w:val="none" w:sz="0" w:space="0" w:color="auto"/>
                                            <w:bottom w:val="none" w:sz="0" w:space="0" w:color="auto"/>
                                            <w:right w:val="none" w:sz="0" w:space="0" w:color="auto"/>
                                          </w:divBdr>
                                          <w:divsChild>
                                            <w:div w:id="896622996">
                                              <w:marLeft w:val="0"/>
                                              <w:marRight w:val="0"/>
                                              <w:marTop w:val="0"/>
                                              <w:marBottom w:val="0"/>
                                              <w:divBdr>
                                                <w:top w:val="none" w:sz="0" w:space="0" w:color="auto"/>
                                                <w:left w:val="none" w:sz="0" w:space="0" w:color="auto"/>
                                                <w:bottom w:val="none" w:sz="0" w:space="0" w:color="auto"/>
                                                <w:right w:val="none" w:sz="0" w:space="0" w:color="auto"/>
                                              </w:divBdr>
                                              <w:divsChild>
                                                <w:div w:id="1005477282">
                                                  <w:marLeft w:val="0"/>
                                                  <w:marRight w:val="0"/>
                                                  <w:marTop w:val="0"/>
                                                  <w:marBottom w:val="0"/>
                                                  <w:divBdr>
                                                    <w:top w:val="none" w:sz="0" w:space="0" w:color="auto"/>
                                                    <w:left w:val="none" w:sz="0" w:space="0" w:color="auto"/>
                                                    <w:bottom w:val="none" w:sz="0" w:space="0" w:color="auto"/>
                                                    <w:right w:val="none" w:sz="0" w:space="0" w:color="auto"/>
                                                  </w:divBdr>
                                                  <w:divsChild>
                                                    <w:div w:id="1341005414">
                                                      <w:marLeft w:val="0"/>
                                                      <w:marRight w:val="0"/>
                                                      <w:marTop w:val="0"/>
                                                      <w:marBottom w:val="0"/>
                                                      <w:divBdr>
                                                        <w:top w:val="none" w:sz="0" w:space="0" w:color="auto"/>
                                                        <w:left w:val="none" w:sz="0" w:space="0" w:color="auto"/>
                                                        <w:bottom w:val="none" w:sz="0" w:space="0" w:color="auto"/>
                                                        <w:right w:val="none" w:sz="0" w:space="0" w:color="auto"/>
                                                      </w:divBdr>
                                                      <w:divsChild>
                                                        <w:div w:id="73073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6821046">
      <w:bodyDiv w:val="1"/>
      <w:marLeft w:val="0"/>
      <w:marRight w:val="0"/>
      <w:marTop w:val="0"/>
      <w:marBottom w:val="0"/>
      <w:divBdr>
        <w:top w:val="none" w:sz="0" w:space="0" w:color="auto"/>
        <w:left w:val="none" w:sz="0" w:space="0" w:color="auto"/>
        <w:bottom w:val="none" w:sz="0" w:space="0" w:color="auto"/>
        <w:right w:val="none" w:sz="0" w:space="0" w:color="auto"/>
      </w:divBdr>
      <w:divsChild>
        <w:div w:id="1283616591">
          <w:marLeft w:val="0"/>
          <w:marRight w:val="0"/>
          <w:marTop w:val="0"/>
          <w:marBottom w:val="0"/>
          <w:divBdr>
            <w:top w:val="none" w:sz="0" w:space="0" w:color="auto"/>
            <w:left w:val="none" w:sz="0" w:space="0" w:color="auto"/>
            <w:bottom w:val="none" w:sz="0" w:space="0" w:color="auto"/>
            <w:right w:val="none" w:sz="0" w:space="0" w:color="auto"/>
          </w:divBdr>
          <w:divsChild>
            <w:div w:id="1890146966">
              <w:marLeft w:val="0"/>
              <w:marRight w:val="0"/>
              <w:marTop w:val="0"/>
              <w:marBottom w:val="0"/>
              <w:divBdr>
                <w:top w:val="none" w:sz="0" w:space="0" w:color="auto"/>
                <w:left w:val="none" w:sz="0" w:space="0" w:color="auto"/>
                <w:bottom w:val="none" w:sz="0" w:space="0" w:color="auto"/>
                <w:right w:val="none" w:sz="0" w:space="0" w:color="auto"/>
              </w:divBdr>
              <w:divsChild>
                <w:div w:id="992370027">
                  <w:marLeft w:val="0"/>
                  <w:marRight w:val="0"/>
                  <w:marTop w:val="0"/>
                  <w:marBottom w:val="0"/>
                  <w:divBdr>
                    <w:top w:val="none" w:sz="0" w:space="0" w:color="auto"/>
                    <w:left w:val="none" w:sz="0" w:space="0" w:color="auto"/>
                    <w:bottom w:val="none" w:sz="0" w:space="0" w:color="auto"/>
                    <w:right w:val="none" w:sz="0" w:space="0" w:color="auto"/>
                  </w:divBdr>
                  <w:divsChild>
                    <w:div w:id="452090251">
                      <w:marLeft w:val="0"/>
                      <w:marRight w:val="0"/>
                      <w:marTop w:val="0"/>
                      <w:marBottom w:val="0"/>
                      <w:divBdr>
                        <w:top w:val="none" w:sz="0" w:space="0" w:color="auto"/>
                        <w:left w:val="none" w:sz="0" w:space="0" w:color="auto"/>
                        <w:bottom w:val="none" w:sz="0" w:space="0" w:color="auto"/>
                        <w:right w:val="none" w:sz="0" w:space="0" w:color="auto"/>
                      </w:divBdr>
                      <w:divsChild>
                        <w:div w:id="1223297452">
                          <w:marLeft w:val="0"/>
                          <w:marRight w:val="0"/>
                          <w:marTop w:val="0"/>
                          <w:marBottom w:val="0"/>
                          <w:divBdr>
                            <w:top w:val="none" w:sz="0" w:space="0" w:color="auto"/>
                            <w:left w:val="none" w:sz="0" w:space="0" w:color="auto"/>
                            <w:bottom w:val="none" w:sz="0" w:space="0" w:color="auto"/>
                            <w:right w:val="none" w:sz="0" w:space="0" w:color="auto"/>
                          </w:divBdr>
                          <w:divsChild>
                            <w:div w:id="365645277">
                              <w:marLeft w:val="0"/>
                              <w:marRight w:val="0"/>
                              <w:marTop w:val="0"/>
                              <w:marBottom w:val="0"/>
                              <w:divBdr>
                                <w:top w:val="none" w:sz="0" w:space="0" w:color="auto"/>
                                <w:left w:val="none" w:sz="0" w:space="0" w:color="auto"/>
                                <w:bottom w:val="none" w:sz="0" w:space="0" w:color="auto"/>
                                <w:right w:val="none" w:sz="0" w:space="0" w:color="auto"/>
                              </w:divBdr>
                              <w:divsChild>
                                <w:div w:id="458308529">
                                  <w:marLeft w:val="0"/>
                                  <w:marRight w:val="0"/>
                                  <w:marTop w:val="0"/>
                                  <w:marBottom w:val="0"/>
                                  <w:divBdr>
                                    <w:top w:val="none" w:sz="0" w:space="0" w:color="auto"/>
                                    <w:left w:val="none" w:sz="0" w:space="0" w:color="auto"/>
                                    <w:bottom w:val="none" w:sz="0" w:space="0" w:color="auto"/>
                                    <w:right w:val="none" w:sz="0" w:space="0" w:color="auto"/>
                                  </w:divBdr>
                                  <w:divsChild>
                                    <w:div w:id="1851722363">
                                      <w:marLeft w:val="0"/>
                                      <w:marRight w:val="0"/>
                                      <w:marTop w:val="0"/>
                                      <w:marBottom w:val="0"/>
                                      <w:divBdr>
                                        <w:top w:val="none" w:sz="0" w:space="0" w:color="auto"/>
                                        <w:left w:val="none" w:sz="0" w:space="0" w:color="auto"/>
                                        <w:bottom w:val="none" w:sz="0" w:space="0" w:color="auto"/>
                                        <w:right w:val="none" w:sz="0" w:space="0" w:color="auto"/>
                                      </w:divBdr>
                                      <w:divsChild>
                                        <w:div w:id="1083530736">
                                          <w:marLeft w:val="0"/>
                                          <w:marRight w:val="0"/>
                                          <w:marTop w:val="0"/>
                                          <w:marBottom w:val="0"/>
                                          <w:divBdr>
                                            <w:top w:val="none" w:sz="0" w:space="0" w:color="auto"/>
                                            <w:left w:val="none" w:sz="0" w:space="0" w:color="auto"/>
                                            <w:bottom w:val="none" w:sz="0" w:space="0" w:color="auto"/>
                                            <w:right w:val="none" w:sz="0" w:space="0" w:color="auto"/>
                                          </w:divBdr>
                                          <w:divsChild>
                                            <w:div w:id="162011823">
                                              <w:marLeft w:val="0"/>
                                              <w:marRight w:val="0"/>
                                              <w:marTop w:val="0"/>
                                              <w:marBottom w:val="0"/>
                                              <w:divBdr>
                                                <w:top w:val="none" w:sz="0" w:space="0" w:color="auto"/>
                                                <w:left w:val="none" w:sz="0" w:space="0" w:color="auto"/>
                                                <w:bottom w:val="none" w:sz="0" w:space="0" w:color="auto"/>
                                                <w:right w:val="none" w:sz="0" w:space="0" w:color="auto"/>
                                              </w:divBdr>
                                              <w:divsChild>
                                                <w:div w:id="369379587">
                                                  <w:marLeft w:val="0"/>
                                                  <w:marRight w:val="0"/>
                                                  <w:marTop w:val="0"/>
                                                  <w:marBottom w:val="0"/>
                                                  <w:divBdr>
                                                    <w:top w:val="none" w:sz="0" w:space="0" w:color="auto"/>
                                                    <w:left w:val="none" w:sz="0" w:space="0" w:color="auto"/>
                                                    <w:bottom w:val="none" w:sz="0" w:space="0" w:color="auto"/>
                                                    <w:right w:val="none" w:sz="0" w:space="0" w:color="auto"/>
                                                  </w:divBdr>
                                                  <w:divsChild>
                                                    <w:div w:id="91557889">
                                                      <w:marLeft w:val="0"/>
                                                      <w:marRight w:val="0"/>
                                                      <w:marTop w:val="0"/>
                                                      <w:marBottom w:val="0"/>
                                                      <w:divBdr>
                                                        <w:top w:val="none" w:sz="0" w:space="0" w:color="auto"/>
                                                        <w:left w:val="none" w:sz="0" w:space="0" w:color="auto"/>
                                                        <w:bottom w:val="none" w:sz="0" w:space="0" w:color="auto"/>
                                                        <w:right w:val="none" w:sz="0" w:space="0" w:color="auto"/>
                                                      </w:divBdr>
                                                      <w:divsChild>
                                                        <w:div w:id="75755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6685772">
      <w:bodyDiv w:val="1"/>
      <w:marLeft w:val="0"/>
      <w:marRight w:val="0"/>
      <w:marTop w:val="0"/>
      <w:marBottom w:val="0"/>
      <w:divBdr>
        <w:top w:val="none" w:sz="0" w:space="0" w:color="auto"/>
        <w:left w:val="none" w:sz="0" w:space="0" w:color="auto"/>
        <w:bottom w:val="none" w:sz="0" w:space="0" w:color="auto"/>
        <w:right w:val="none" w:sz="0" w:space="0" w:color="auto"/>
      </w:divBdr>
      <w:divsChild>
        <w:div w:id="978654716">
          <w:marLeft w:val="0"/>
          <w:marRight w:val="0"/>
          <w:marTop w:val="0"/>
          <w:marBottom w:val="0"/>
          <w:divBdr>
            <w:top w:val="none" w:sz="0" w:space="0" w:color="auto"/>
            <w:left w:val="none" w:sz="0" w:space="0" w:color="auto"/>
            <w:bottom w:val="none" w:sz="0" w:space="0" w:color="auto"/>
            <w:right w:val="none" w:sz="0" w:space="0" w:color="auto"/>
          </w:divBdr>
          <w:divsChild>
            <w:div w:id="97869035">
              <w:marLeft w:val="0"/>
              <w:marRight w:val="0"/>
              <w:marTop w:val="0"/>
              <w:marBottom w:val="0"/>
              <w:divBdr>
                <w:top w:val="none" w:sz="0" w:space="0" w:color="auto"/>
                <w:left w:val="none" w:sz="0" w:space="0" w:color="auto"/>
                <w:bottom w:val="none" w:sz="0" w:space="0" w:color="auto"/>
                <w:right w:val="none" w:sz="0" w:space="0" w:color="auto"/>
              </w:divBdr>
              <w:divsChild>
                <w:div w:id="289018041">
                  <w:marLeft w:val="0"/>
                  <w:marRight w:val="0"/>
                  <w:marTop w:val="0"/>
                  <w:marBottom w:val="0"/>
                  <w:divBdr>
                    <w:top w:val="none" w:sz="0" w:space="0" w:color="auto"/>
                    <w:left w:val="none" w:sz="0" w:space="0" w:color="auto"/>
                    <w:bottom w:val="none" w:sz="0" w:space="0" w:color="auto"/>
                    <w:right w:val="none" w:sz="0" w:space="0" w:color="auto"/>
                  </w:divBdr>
                  <w:divsChild>
                    <w:div w:id="1332174405">
                      <w:marLeft w:val="0"/>
                      <w:marRight w:val="0"/>
                      <w:marTop w:val="0"/>
                      <w:marBottom w:val="0"/>
                      <w:divBdr>
                        <w:top w:val="none" w:sz="0" w:space="0" w:color="auto"/>
                        <w:left w:val="none" w:sz="0" w:space="0" w:color="auto"/>
                        <w:bottom w:val="none" w:sz="0" w:space="0" w:color="auto"/>
                        <w:right w:val="none" w:sz="0" w:space="0" w:color="auto"/>
                      </w:divBdr>
                      <w:divsChild>
                        <w:div w:id="485903938">
                          <w:marLeft w:val="0"/>
                          <w:marRight w:val="0"/>
                          <w:marTop w:val="0"/>
                          <w:marBottom w:val="0"/>
                          <w:divBdr>
                            <w:top w:val="none" w:sz="0" w:space="0" w:color="auto"/>
                            <w:left w:val="none" w:sz="0" w:space="0" w:color="auto"/>
                            <w:bottom w:val="none" w:sz="0" w:space="0" w:color="auto"/>
                            <w:right w:val="none" w:sz="0" w:space="0" w:color="auto"/>
                          </w:divBdr>
                          <w:divsChild>
                            <w:div w:id="1947031122">
                              <w:marLeft w:val="0"/>
                              <w:marRight w:val="0"/>
                              <w:marTop w:val="0"/>
                              <w:marBottom w:val="0"/>
                              <w:divBdr>
                                <w:top w:val="none" w:sz="0" w:space="0" w:color="auto"/>
                                <w:left w:val="none" w:sz="0" w:space="0" w:color="auto"/>
                                <w:bottom w:val="none" w:sz="0" w:space="0" w:color="auto"/>
                                <w:right w:val="none" w:sz="0" w:space="0" w:color="auto"/>
                              </w:divBdr>
                              <w:divsChild>
                                <w:div w:id="2124424364">
                                  <w:marLeft w:val="0"/>
                                  <w:marRight w:val="0"/>
                                  <w:marTop w:val="0"/>
                                  <w:marBottom w:val="0"/>
                                  <w:divBdr>
                                    <w:top w:val="none" w:sz="0" w:space="0" w:color="auto"/>
                                    <w:left w:val="none" w:sz="0" w:space="0" w:color="auto"/>
                                    <w:bottom w:val="none" w:sz="0" w:space="0" w:color="auto"/>
                                    <w:right w:val="none" w:sz="0" w:space="0" w:color="auto"/>
                                  </w:divBdr>
                                  <w:divsChild>
                                    <w:div w:id="263535803">
                                      <w:marLeft w:val="0"/>
                                      <w:marRight w:val="0"/>
                                      <w:marTop w:val="0"/>
                                      <w:marBottom w:val="0"/>
                                      <w:divBdr>
                                        <w:top w:val="none" w:sz="0" w:space="0" w:color="auto"/>
                                        <w:left w:val="none" w:sz="0" w:space="0" w:color="auto"/>
                                        <w:bottom w:val="none" w:sz="0" w:space="0" w:color="auto"/>
                                        <w:right w:val="none" w:sz="0" w:space="0" w:color="auto"/>
                                      </w:divBdr>
                                      <w:divsChild>
                                        <w:div w:id="2142385276">
                                          <w:marLeft w:val="0"/>
                                          <w:marRight w:val="0"/>
                                          <w:marTop w:val="0"/>
                                          <w:marBottom w:val="0"/>
                                          <w:divBdr>
                                            <w:top w:val="none" w:sz="0" w:space="0" w:color="auto"/>
                                            <w:left w:val="none" w:sz="0" w:space="0" w:color="auto"/>
                                            <w:bottom w:val="none" w:sz="0" w:space="0" w:color="auto"/>
                                            <w:right w:val="none" w:sz="0" w:space="0" w:color="auto"/>
                                          </w:divBdr>
                                          <w:divsChild>
                                            <w:div w:id="959067663">
                                              <w:marLeft w:val="0"/>
                                              <w:marRight w:val="0"/>
                                              <w:marTop w:val="0"/>
                                              <w:marBottom w:val="0"/>
                                              <w:divBdr>
                                                <w:top w:val="none" w:sz="0" w:space="0" w:color="auto"/>
                                                <w:left w:val="none" w:sz="0" w:space="0" w:color="auto"/>
                                                <w:bottom w:val="none" w:sz="0" w:space="0" w:color="auto"/>
                                                <w:right w:val="none" w:sz="0" w:space="0" w:color="auto"/>
                                              </w:divBdr>
                                              <w:divsChild>
                                                <w:div w:id="829834216">
                                                  <w:marLeft w:val="0"/>
                                                  <w:marRight w:val="0"/>
                                                  <w:marTop w:val="0"/>
                                                  <w:marBottom w:val="0"/>
                                                  <w:divBdr>
                                                    <w:top w:val="none" w:sz="0" w:space="0" w:color="auto"/>
                                                    <w:left w:val="none" w:sz="0" w:space="0" w:color="auto"/>
                                                    <w:bottom w:val="none" w:sz="0" w:space="0" w:color="auto"/>
                                                    <w:right w:val="none" w:sz="0" w:space="0" w:color="auto"/>
                                                  </w:divBdr>
                                                  <w:divsChild>
                                                    <w:div w:id="1856336632">
                                                      <w:marLeft w:val="0"/>
                                                      <w:marRight w:val="0"/>
                                                      <w:marTop w:val="0"/>
                                                      <w:marBottom w:val="0"/>
                                                      <w:divBdr>
                                                        <w:top w:val="none" w:sz="0" w:space="0" w:color="auto"/>
                                                        <w:left w:val="none" w:sz="0" w:space="0" w:color="auto"/>
                                                        <w:bottom w:val="none" w:sz="0" w:space="0" w:color="auto"/>
                                                        <w:right w:val="none" w:sz="0" w:space="0" w:color="auto"/>
                                                      </w:divBdr>
                                                      <w:divsChild>
                                                        <w:div w:id="142129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2B13C29E-D991-4DB9-A13E-7C1AA632889D}">
  <ds:schemaRefs>
    <ds:schemaRef ds:uri="http://purl.org/dc/terms/"/>
    <ds:schemaRef ds:uri="http://schemas.openxmlformats.org/package/2006/metadata/core-properties"/>
    <ds:schemaRef ds:uri="8bd9498f-fa43-4ae2-8bb2-4c55a71680ad"/>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26C41FF-EFDD-4FC7-A5CE-8B29C6A85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2357</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MARTIN, Yvette</cp:lastModifiedBy>
  <cp:revision>14</cp:revision>
  <cp:lastPrinted>2020-04-07T05:57:00Z</cp:lastPrinted>
  <dcterms:created xsi:type="dcterms:W3CDTF">2020-04-06T22:39:00Z</dcterms:created>
  <dcterms:modified xsi:type="dcterms:W3CDTF">2020-04-24T08:51:00Z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