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033DEF" w:rsidRDefault="00FA6784" w:rsidP="00FA6784">
      <w:pPr>
        <w:pStyle w:val="H3"/>
        <w:jc w:val="center"/>
        <w:rPr>
          <w:sz w:val="24"/>
          <w:szCs w:val="24"/>
        </w:rPr>
      </w:pPr>
      <w:r w:rsidRPr="00033DEF">
        <w:rPr>
          <w:sz w:val="24"/>
          <w:szCs w:val="24"/>
        </w:rPr>
        <w:t>EXPLANATORY STATEMENT</w:t>
      </w:r>
    </w:p>
    <w:p w14:paraId="2412D120" w14:textId="77777777" w:rsidR="00FA6784" w:rsidRPr="00033DEF" w:rsidRDefault="00FA6784" w:rsidP="00FA6784">
      <w:pPr>
        <w:jc w:val="center"/>
        <w:rPr>
          <w:sz w:val="22"/>
          <w:szCs w:val="22"/>
        </w:rPr>
      </w:pPr>
    </w:p>
    <w:p w14:paraId="2412D123" w14:textId="77777777" w:rsidR="00FA6784" w:rsidRPr="00033DEF" w:rsidRDefault="00FA6784" w:rsidP="00FA6784">
      <w:pPr>
        <w:jc w:val="center"/>
        <w:rPr>
          <w:i/>
          <w:iCs/>
        </w:rPr>
      </w:pPr>
      <w:r w:rsidRPr="00033DEF">
        <w:rPr>
          <w:i/>
          <w:iCs/>
        </w:rPr>
        <w:t>Health Insurance Act 1973</w:t>
      </w:r>
    </w:p>
    <w:p w14:paraId="2412D124" w14:textId="77777777" w:rsidR="00A1739A" w:rsidRPr="00033DEF" w:rsidRDefault="00A1739A" w:rsidP="00A1739A">
      <w:pPr>
        <w:rPr>
          <w:szCs w:val="24"/>
          <w:u w:val="single"/>
        </w:rPr>
      </w:pPr>
    </w:p>
    <w:p w14:paraId="0672E813" w14:textId="633E24E2" w:rsidR="001B7F67" w:rsidRPr="00033DEF" w:rsidRDefault="00FA1C26" w:rsidP="007F21C2">
      <w:pPr>
        <w:ind w:right="-483"/>
        <w:jc w:val="center"/>
        <w:rPr>
          <w:bCs/>
          <w:i/>
          <w:szCs w:val="24"/>
        </w:rPr>
      </w:pPr>
      <w:r w:rsidRPr="00033DEF">
        <w:rPr>
          <w:i/>
          <w:snapToGrid w:val="0"/>
          <w:szCs w:val="24"/>
        </w:rPr>
        <w:t xml:space="preserve">Health Insurance </w:t>
      </w:r>
      <w:r w:rsidR="008B6D57" w:rsidRPr="00033DEF">
        <w:rPr>
          <w:i/>
          <w:snapToGrid w:val="0"/>
          <w:szCs w:val="24"/>
        </w:rPr>
        <w:t xml:space="preserve">Legislation Amendment </w:t>
      </w:r>
      <w:r w:rsidRPr="00033DEF">
        <w:rPr>
          <w:i/>
          <w:snapToGrid w:val="0"/>
          <w:szCs w:val="24"/>
        </w:rPr>
        <w:t>(Section 3C - Revocation of Instruments Incorporated into Tables) Determination 2020</w:t>
      </w:r>
      <w:r w:rsidR="008B6D57" w:rsidRPr="00033DEF">
        <w:rPr>
          <w:i/>
          <w:snapToGrid w:val="0"/>
          <w:szCs w:val="24"/>
        </w:rPr>
        <w:t xml:space="preserve"> </w:t>
      </w:r>
    </w:p>
    <w:p w14:paraId="4C964DC9" w14:textId="77777777" w:rsidR="007F21C2" w:rsidRPr="00033DEF" w:rsidRDefault="007F21C2" w:rsidP="007F21C2">
      <w:pPr>
        <w:ind w:right="-483"/>
        <w:jc w:val="center"/>
        <w:rPr>
          <w:szCs w:val="24"/>
        </w:rPr>
      </w:pPr>
    </w:p>
    <w:p w14:paraId="71DABA92" w14:textId="11F0BF23" w:rsidR="008B6D57" w:rsidRPr="00033DEF" w:rsidRDefault="00B12B90" w:rsidP="006C4373">
      <w:pPr>
        <w:shd w:val="clear" w:color="auto" w:fill="FFFFFF"/>
        <w:spacing w:line="279" w:lineRule="atLeast"/>
        <w:rPr>
          <w:szCs w:val="24"/>
        </w:rPr>
      </w:pPr>
      <w:r w:rsidRPr="00033DEF">
        <w:rPr>
          <w:color w:val="000000"/>
          <w:szCs w:val="24"/>
          <w:shd w:val="clear" w:color="auto" w:fill="FFFFFF"/>
        </w:rPr>
        <w:t xml:space="preserve">Subsection </w:t>
      </w:r>
      <w:proofErr w:type="gramStart"/>
      <w:r w:rsidRPr="00033DEF">
        <w:rPr>
          <w:color w:val="000000"/>
          <w:szCs w:val="24"/>
          <w:shd w:val="clear" w:color="auto" w:fill="FFFFFF"/>
        </w:rPr>
        <w:t>3C(</w:t>
      </w:r>
      <w:proofErr w:type="gramEnd"/>
      <w:r w:rsidRPr="00033DEF">
        <w:rPr>
          <w:color w:val="000000"/>
          <w:szCs w:val="24"/>
          <w:shd w:val="clear" w:color="auto" w:fill="FFFFFF"/>
        </w:rPr>
        <w:t xml:space="preserve">1) of the </w:t>
      </w:r>
      <w:r w:rsidRPr="00033DEF">
        <w:rPr>
          <w:i/>
          <w:iCs/>
          <w:color w:val="000000"/>
          <w:szCs w:val="24"/>
          <w:shd w:val="clear" w:color="auto" w:fill="FFFFFF"/>
        </w:rPr>
        <w:t>Health Insurance Act 1973</w:t>
      </w:r>
      <w:r w:rsidRPr="00033DEF">
        <w:rPr>
          <w:color w:val="000000"/>
          <w:szCs w:val="24"/>
          <w:shd w:val="clear" w:color="auto" w:fill="FFFFFF"/>
        </w:rPr>
        <w:t xml:space="preserve"> (the Act) provides that the Minister may, by legislative instrument, determine that a health service not specified in an item in the general medical services table (</w:t>
      </w:r>
      <w:r w:rsidR="00254BE6" w:rsidRPr="00033DEF">
        <w:rPr>
          <w:color w:val="000000"/>
          <w:szCs w:val="24"/>
          <w:shd w:val="clear" w:color="auto" w:fill="FFFFFF"/>
        </w:rPr>
        <w:t>GMST</w:t>
      </w:r>
      <w:r w:rsidRPr="00033DEF">
        <w:rPr>
          <w:color w:val="000000"/>
          <w:szCs w:val="24"/>
          <w:shd w:val="clear" w:color="auto" w:fill="FFFFFF"/>
        </w:rPr>
        <w:t>)</w:t>
      </w:r>
      <w:r w:rsidR="00254BE6" w:rsidRPr="00033DEF">
        <w:rPr>
          <w:color w:val="000000"/>
          <w:szCs w:val="24"/>
          <w:shd w:val="clear" w:color="auto" w:fill="FFFFFF"/>
        </w:rPr>
        <w:t xml:space="preserve">, the </w:t>
      </w:r>
      <w:r w:rsidR="008B6D57" w:rsidRPr="00033DEF">
        <w:rPr>
          <w:color w:val="000000"/>
          <w:szCs w:val="24"/>
          <w:shd w:val="clear" w:color="auto" w:fill="FFFFFF"/>
        </w:rPr>
        <w:t>d</w:t>
      </w:r>
      <w:r w:rsidR="00254BE6" w:rsidRPr="00033DEF">
        <w:rPr>
          <w:color w:val="000000"/>
          <w:szCs w:val="24"/>
          <w:shd w:val="clear" w:color="auto" w:fill="FFFFFF"/>
        </w:rPr>
        <w:t xml:space="preserve">iagnostic </w:t>
      </w:r>
      <w:r w:rsidR="008B6D57" w:rsidRPr="00033DEF">
        <w:rPr>
          <w:color w:val="000000"/>
          <w:szCs w:val="24"/>
          <w:shd w:val="clear" w:color="auto" w:fill="FFFFFF"/>
        </w:rPr>
        <w:t>i</w:t>
      </w:r>
      <w:r w:rsidR="00254BE6" w:rsidRPr="00033DEF">
        <w:rPr>
          <w:color w:val="000000"/>
          <w:szCs w:val="24"/>
          <w:shd w:val="clear" w:color="auto" w:fill="FFFFFF"/>
        </w:rPr>
        <w:t xml:space="preserve">maging </w:t>
      </w:r>
      <w:r w:rsidR="008B6D57" w:rsidRPr="00033DEF">
        <w:rPr>
          <w:color w:val="000000"/>
          <w:szCs w:val="24"/>
          <w:shd w:val="clear" w:color="auto" w:fill="FFFFFF"/>
        </w:rPr>
        <w:t>s</w:t>
      </w:r>
      <w:r w:rsidR="00254BE6" w:rsidRPr="00033DEF">
        <w:rPr>
          <w:color w:val="000000"/>
          <w:szCs w:val="24"/>
          <w:shd w:val="clear" w:color="auto" w:fill="FFFFFF"/>
        </w:rPr>
        <w:t xml:space="preserve">ervices </w:t>
      </w:r>
      <w:r w:rsidR="008B6D57" w:rsidRPr="00033DEF">
        <w:rPr>
          <w:color w:val="000000"/>
          <w:szCs w:val="24"/>
          <w:shd w:val="clear" w:color="auto" w:fill="FFFFFF"/>
        </w:rPr>
        <w:t>t</w:t>
      </w:r>
      <w:r w:rsidR="00254BE6" w:rsidRPr="00033DEF">
        <w:rPr>
          <w:color w:val="000000"/>
          <w:szCs w:val="24"/>
          <w:shd w:val="clear" w:color="auto" w:fill="FFFFFF"/>
        </w:rPr>
        <w:t>able</w:t>
      </w:r>
      <w:r w:rsidRPr="00033DEF">
        <w:rPr>
          <w:color w:val="000000"/>
          <w:szCs w:val="24"/>
          <w:shd w:val="clear" w:color="auto" w:fill="FFFFFF"/>
        </w:rPr>
        <w:t xml:space="preserve"> </w:t>
      </w:r>
      <w:r w:rsidR="00254BE6" w:rsidRPr="00033DEF">
        <w:rPr>
          <w:color w:val="000000"/>
          <w:szCs w:val="24"/>
          <w:shd w:val="clear" w:color="auto" w:fill="FFFFFF"/>
        </w:rPr>
        <w:t xml:space="preserve">(DIST) and the </w:t>
      </w:r>
      <w:r w:rsidR="008B6D57" w:rsidRPr="00033DEF">
        <w:rPr>
          <w:color w:val="000000"/>
          <w:szCs w:val="24"/>
          <w:shd w:val="clear" w:color="auto" w:fill="FFFFFF"/>
        </w:rPr>
        <w:t>p</w:t>
      </w:r>
      <w:r w:rsidR="00254BE6" w:rsidRPr="00033DEF">
        <w:rPr>
          <w:color w:val="000000"/>
          <w:szCs w:val="24"/>
          <w:shd w:val="clear" w:color="auto" w:fill="FFFFFF"/>
        </w:rPr>
        <w:t xml:space="preserve">athology </w:t>
      </w:r>
      <w:r w:rsidR="008B6D57" w:rsidRPr="00033DEF">
        <w:rPr>
          <w:color w:val="000000"/>
          <w:szCs w:val="24"/>
          <w:shd w:val="clear" w:color="auto" w:fill="FFFFFF"/>
        </w:rPr>
        <w:t>s</w:t>
      </w:r>
      <w:r w:rsidR="00254BE6" w:rsidRPr="00033DEF">
        <w:rPr>
          <w:color w:val="000000"/>
          <w:szCs w:val="24"/>
          <w:shd w:val="clear" w:color="auto" w:fill="FFFFFF"/>
        </w:rPr>
        <w:t xml:space="preserve">ervices </w:t>
      </w:r>
      <w:r w:rsidR="008B6D57" w:rsidRPr="00033DEF">
        <w:rPr>
          <w:color w:val="000000"/>
          <w:szCs w:val="24"/>
          <w:shd w:val="clear" w:color="auto" w:fill="FFFFFF"/>
        </w:rPr>
        <w:t>t</w:t>
      </w:r>
      <w:r w:rsidR="00254BE6" w:rsidRPr="00033DEF">
        <w:rPr>
          <w:color w:val="000000"/>
          <w:szCs w:val="24"/>
          <w:shd w:val="clear" w:color="auto" w:fill="FFFFFF"/>
        </w:rPr>
        <w:t xml:space="preserve">able (PST) </w:t>
      </w:r>
      <w:r w:rsidRPr="00033DEF">
        <w:rPr>
          <w:color w:val="000000"/>
          <w:szCs w:val="24"/>
          <w:shd w:val="clear" w:color="auto" w:fill="FFFFFF"/>
        </w:rPr>
        <w:t xml:space="preserve">shall, in specified circumstances and for specified statutory provisions, be treated as if it were specified in </w:t>
      </w:r>
      <w:r w:rsidR="001E179B" w:rsidRPr="00033DEF">
        <w:rPr>
          <w:color w:val="000000"/>
          <w:szCs w:val="24"/>
          <w:shd w:val="clear" w:color="auto" w:fill="FFFFFF"/>
        </w:rPr>
        <w:t>one of these tables</w:t>
      </w:r>
      <w:r w:rsidRPr="00033DEF">
        <w:rPr>
          <w:color w:val="000000"/>
          <w:szCs w:val="24"/>
          <w:shd w:val="clear" w:color="auto" w:fill="FFFFFF"/>
        </w:rPr>
        <w:t>.</w:t>
      </w:r>
    </w:p>
    <w:p w14:paraId="208D00C4" w14:textId="77777777" w:rsidR="008B6D57" w:rsidRPr="00033DEF" w:rsidRDefault="008B6D57" w:rsidP="006C4373">
      <w:pPr>
        <w:shd w:val="clear" w:color="auto" w:fill="FFFFFF"/>
        <w:spacing w:line="279" w:lineRule="atLeast"/>
        <w:rPr>
          <w:color w:val="000000"/>
          <w:szCs w:val="24"/>
          <w:shd w:val="clear" w:color="auto" w:fill="FFFFFF"/>
        </w:rPr>
      </w:pPr>
    </w:p>
    <w:p w14:paraId="2DD124D0" w14:textId="56DFD98D" w:rsidR="00797F31" w:rsidRPr="00033DEF" w:rsidRDefault="00B12B90" w:rsidP="006C4373">
      <w:pPr>
        <w:shd w:val="clear" w:color="auto" w:fill="FFFFFF"/>
        <w:spacing w:line="279" w:lineRule="atLeast"/>
        <w:rPr>
          <w:szCs w:val="24"/>
        </w:rPr>
      </w:pPr>
      <w:r w:rsidRPr="00033DEF">
        <w:rPr>
          <w:szCs w:val="24"/>
        </w:rPr>
        <w:t>The</w:t>
      </w:r>
      <w:r w:rsidR="00254BE6" w:rsidRPr="00033DEF">
        <w:rPr>
          <w:szCs w:val="24"/>
        </w:rPr>
        <w:t>se</w:t>
      </w:r>
      <w:r w:rsidRPr="00033DEF">
        <w:rPr>
          <w:szCs w:val="24"/>
        </w:rPr>
        <w:t xml:space="preserve"> </w:t>
      </w:r>
      <w:r w:rsidR="001E179B" w:rsidRPr="00033DEF">
        <w:rPr>
          <w:szCs w:val="24"/>
        </w:rPr>
        <w:t xml:space="preserve">tables </w:t>
      </w:r>
      <w:r w:rsidR="00254BE6" w:rsidRPr="00033DEF">
        <w:rPr>
          <w:szCs w:val="24"/>
        </w:rPr>
        <w:t>are</w:t>
      </w:r>
      <w:r w:rsidRPr="00033DEF">
        <w:rPr>
          <w:szCs w:val="24"/>
        </w:rPr>
        <w:t xml:space="preserve"> set out in</w:t>
      </w:r>
      <w:r w:rsidR="00797F31" w:rsidRPr="00033DEF">
        <w:rPr>
          <w:szCs w:val="24"/>
        </w:rPr>
        <w:t>:</w:t>
      </w:r>
    </w:p>
    <w:p w14:paraId="7772F691" w14:textId="679292F7" w:rsidR="00797F31" w:rsidRPr="00033DEF" w:rsidRDefault="00797F31" w:rsidP="006C4373">
      <w:pPr>
        <w:pStyle w:val="ListParagraph"/>
        <w:numPr>
          <w:ilvl w:val="0"/>
          <w:numId w:val="40"/>
        </w:numPr>
        <w:shd w:val="clear" w:color="auto" w:fill="FFFFFF"/>
        <w:spacing w:line="279" w:lineRule="atLeast"/>
        <w:rPr>
          <w:szCs w:val="24"/>
          <w:lang w:val="en-US"/>
        </w:rPr>
      </w:pPr>
      <w:r w:rsidRPr="00033DEF">
        <w:rPr>
          <w:szCs w:val="24"/>
        </w:rPr>
        <w:t xml:space="preserve">for the GMST, </w:t>
      </w:r>
      <w:r w:rsidR="00B12B90" w:rsidRPr="00033DEF">
        <w:rPr>
          <w:szCs w:val="24"/>
        </w:rPr>
        <w:t xml:space="preserve">regulations made </w:t>
      </w:r>
      <w:r w:rsidR="00254BE6" w:rsidRPr="00033DEF">
        <w:rPr>
          <w:szCs w:val="24"/>
        </w:rPr>
        <w:t>under</w:t>
      </w:r>
      <w:r w:rsidR="00B12B90" w:rsidRPr="00033DEF">
        <w:rPr>
          <w:szCs w:val="24"/>
        </w:rPr>
        <w:t xml:space="preserve"> subsection 4(1) of the Act</w:t>
      </w:r>
      <w:r w:rsidR="001E323F" w:rsidRPr="00033DEF">
        <w:rPr>
          <w:szCs w:val="24"/>
        </w:rPr>
        <w:t>;</w:t>
      </w:r>
    </w:p>
    <w:p w14:paraId="0A1DFFBA" w14:textId="19419334" w:rsidR="00797F31" w:rsidRPr="00033DEF" w:rsidRDefault="00254BE6" w:rsidP="00AA753B">
      <w:pPr>
        <w:pStyle w:val="ListParagraph"/>
        <w:numPr>
          <w:ilvl w:val="0"/>
          <w:numId w:val="40"/>
        </w:numPr>
        <w:shd w:val="clear" w:color="auto" w:fill="FFFFFF"/>
        <w:spacing w:before="100" w:beforeAutospacing="1" w:line="279" w:lineRule="atLeast"/>
        <w:rPr>
          <w:szCs w:val="24"/>
          <w:lang w:val="en-US"/>
        </w:rPr>
      </w:pPr>
      <w:r w:rsidRPr="00033DEF">
        <w:rPr>
          <w:szCs w:val="24"/>
        </w:rPr>
        <w:t>for the DIST</w:t>
      </w:r>
      <w:r w:rsidR="00797F31" w:rsidRPr="00033DEF">
        <w:rPr>
          <w:szCs w:val="24"/>
        </w:rPr>
        <w:t>, regulations made</w:t>
      </w:r>
      <w:r w:rsidRPr="00033DEF">
        <w:rPr>
          <w:szCs w:val="24"/>
        </w:rPr>
        <w:t xml:space="preserve"> under subsection 4AA(1) of the Act</w:t>
      </w:r>
      <w:r w:rsidR="001E323F" w:rsidRPr="00033DEF">
        <w:rPr>
          <w:szCs w:val="24"/>
        </w:rPr>
        <w:t>; and</w:t>
      </w:r>
    </w:p>
    <w:p w14:paraId="2DB57C1F" w14:textId="3D2AFD20" w:rsidR="00797F31" w:rsidRPr="00033DEF" w:rsidRDefault="00254BE6" w:rsidP="00AA753B">
      <w:pPr>
        <w:pStyle w:val="ListParagraph"/>
        <w:numPr>
          <w:ilvl w:val="0"/>
          <w:numId w:val="40"/>
        </w:numPr>
        <w:shd w:val="clear" w:color="auto" w:fill="FFFFFF"/>
        <w:spacing w:before="100" w:beforeAutospacing="1" w:line="279" w:lineRule="atLeast"/>
        <w:rPr>
          <w:szCs w:val="24"/>
          <w:lang w:val="en-US"/>
        </w:rPr>
      </w:pPr>
      <w:proofErr w:type="gramStart"/>
      <w:r w:rsidRPr="00033DEF">
        <w:rPr>
          <w:szCs w:val="24"/>
        </w:rPr>
        <w:t>for</w:t>
      </w:r>
      <w:proofErr w:type="gramEnd"/>
      <w:r w:rsidRPr="00033DEF">
        <w:rPr>
          <w:szCs w:val="24"/>
        </w:rPr>
        <w:t xml:space="preserve"> the PST</w:t>
      </w:r>
      <w:r w:rsidR="00797F31" w:rsidRPr="00033DEF">
        <w:rPr>
          <w:szCs w:val="24"/>
        </w:rPr>
        <w:t>, regulations made</w:t>
      </w:r>
      <w:r w:rsidRPr="00033DEF">
        <w:rPr>
          <w:szCs w:val="24"/>
        </w:rPr>
        <w:t xml:space="preserve"> under subsection 4A(1) of the Act.</w:t>
      </w:r>
    </w:p>
    <w:p w14:paraId="7D6EC04C" w14:textId="77777777" w:rsidR="00254BE6" w:rsidRPr="00033DEF" w:rsidRDefault="00254BE6" w:rsidP="00254BE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88EF3A3" w14:textId="743702AE" w:rsidR="00254BE6" w:rsidRPr="00033DEF" w:rsidRDefault="00254BE6" w:rsidP="00254BE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033DEF">
        <w:t xml:space="preserve">This instrument relies on subsection 33(3) of the </w:t>
      </w:r>
      <w:r w:rsidRPr="00033DEF">
        <w:rPr>
          <w:i/>
        </w:rPr>
        <w:t>Acts Interpretation Act 1901</w:t>
      </w:r>
      <w:r w:rsidRPr="00033DEF">
        <w:t xml:space="preserve"> (AIA).  Subsection 33(3) of the AIA</w:t>
      </w:r>
      <w:r w:rsidRPr="00033DEF">
        <w:rPr>
          <w:i/>
        </w:rPr>
        <w:t xml:space="preserve"> </w:t>
      </w:r>
      <w:r w:rsidRPr="00033DEF">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11A605E" w14:textId="35552DA5" w:rsidR="00AC0969" w:rsidRPr="00033DEF" w:rsidRDefault="00AC0969" w:rsidP="00AC09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39F9C75E" w14:textId="77777777" w:rsidR="007F21C2" w:rsidRPr="00033DEF" w:rsidRDefault="007F21C2" w:rsidP="007F21C2">
      <w:pPr>
        <w:rPr>
          <w:b/>
          <w:szCs w:val="24"/>
          <w:lang w:val="en-US" w:eastAsia="en-US"/>
        </w:rPr>
      </w:pPr>
      <w:r w:rsidRPr="00033DEF">
        <w:rPr>
          <w:b/>
          <w:szCs w:val="24"/>
          <w:lang w:val="en-US" w:eastAsia="en-US"/>
        </w:rPr>
        <w:t>Purpose</w:t>
      </w:r>
    </w:p>
    <w:p w14:paraId="7E6FCBBF" w14:textId="70E2CCB7" w:rsidR="003D5F22" w:rsidRPr="00033DEF" w:rsidRDefault="00B12B90" w:rsidP="00B12B90">
      <w:pPr>
        <w:rPr>
          <w:szCs w:val="24"/>
        </w:rPr>
      </w:pPr>
      <w:r w:rsidRPr="00033DEF">
        <w:rPr>
          <w:szCs w:val="24"/>
        </w:rPr>
        <w:t xml:space="preserve">The purpose of the </w:t>
      </w:r>
      <w:r w:rsidR="00FA1C26" w:rsidRPr="00033DEF">
        <w:rPr>
          <w:i/>
          <w:snapToGrid w:val="0"/>
          <w:szCs w:val="24"/>
        </w:rPr>
        <w:t xml:space="preserve">Health Insurance </w:t>
      </w:r>
      <w:r w:rsidR="008B6D57" w:rsidRPr="00033DEF">
        <w:rPr>
          <w:i/>
          <w:snapToGrid w:val="0"/>
          <w:szCs w:val="24"/>
        </w:rPr>
        <w:t xml:space="preserve">Legislation Amendment </w:t>
      </w:r>
      <w:r w:rsidR="00FA1C26" w:rsidRPr="00033DEF">
        <w:rPr>
          <w:i/>
          <w:snapToGrid w:val="0"/>
          <w:szCs w:val="24"/>
        </w:rPr>
        <w:t>(Section 3C - Revocation of Instruments Incorporated into Tables) Determination 2020</w:t>
      </w:r>
      <w:r w:rsidR="00FA1C26" w:rsidRPr="00033DEF">
        <w:rPr>
          <w:szCs w:val="24"/>
        </w:rPr>
        <w:t xml:space="preserve"> </w:t>
      </w:r>
      <w:r w:rsidRPr="00033DEF">
        <w:rPr>
          <w:szCs w:val="24"/>
        </w:rPr>
        <w:t xml:space="preserve">(the Determination) is to </w:t>
      </w:r>
      <w:r w:rsidR="00797F31" w:rsidRPr="00033DEF">
        <w:rPr>
          <w:szCs w:val="24"/>
        </w:rPr>
        <w:t xml:space="preserve">revoke instruments made under section 3C </w:t>
      </w:r>
      <w:r w:rsidR="001E323F" w:rsidRPr="00033DEF">
        <w:rPr>
          <w:szCs w:val="24"/>
        </w:rPr>
        <w:t xml:space="preserve">of the Act </w:t>
      </w:r>
      <w:r w:rsidR="00A43EB0" w:rsidRPr="00033DEF">
        <w:rPr>
          <w:szCs w:val="24"/>
        </w:rPr>
        <w:t xml:space="preserve">because the items included in those instruments </w:t>
      </w:r>
      <w:r w:rsidR="001E323F" w:rsidRPr="00033DEF">
        <w:rPr>
          <w:szCs w:val="24"/>
        </w:rPr>
        <w:t xml:space="preserve">are now included </w:t>
      </w:r>
      <w:r w:rsidR="007F5694" w:rsidRPr="00033DEF">
        <w:rPr>
          <w:szCs w:val="24"/>
        </w:rPr>
        <w:t xml:space="preserve">in the </w:t>
      </w:r>
      <w:r w:rsidR="001E323F" w:rsidRPr="00033DEF">
        <w:rPr>
          <w:szCs w:val="24"/>
        </w:rPr>
        <w:t xml:space="preserve">GMST, DIST and PST. </w:t>
      </w:r>
      <w:r w:rsidR="008B6D57" w:rsidRPr="00033DEF">
        <w:rPr>
          <w:szCs w:val="24"/>
        </w:rPr>
        <w:t>This is an administrative consolidation and there is no change to the Medicare arrangements for patients or providers.</w:t>
      </w:r>
    </w:p>
    <w:p w14:paraId="02400B76" w14:textId="77777777" w:rsidR="00FA1C26" w:rsidRPr="00033DEF" w:rsidRDefault="00FA1C26" w:rsidP="00B12B90">
      <w:pPr>
        <w:rPr>
          <w:szCs w:val="24"/>
        </w:rPr>
      </w:pPr>
    </w:p>
    <w:p w14:paraId="44FA3300" w14:textId="77777777" w:rsidR="007F21C2" w:rsidRPr="00033DEF" w:rsidRDefault="007F21C2" w:rsidP="007F21C2">
      <w:pPr>
        <w:rPr>
          <w:b/>
        </w:rPr>
      </w:pPr>
      <w:r w:rsidRPr="00033DEF">
        <w:rPr>
          <w:b/>
        </w:rPr>
        <w:t>Consultation</w:t>
      </w:r>
    </w:p>
    <w:p w14:paraId="572D7B59" w14:textId="3267F7B9" w:rsidR="007467E6" w:rsidRPr="00033DEF" w:rsidRDefault="00B12B90" w:rsidP="007F21C2">
      <w:pPr>
        <w:rPr>
          <w:rFonts w:eastAsiaTheme="minorHAnsi"/>
          <w:szCs w:val="24"/>
          <w:lang w:eastAsia="en-US"/>
        </w:rPr>
      </w:pPr>
      <w:r w:rsidRPr="00033DEF">
        <w:rPr>
          <w:rFonts w:eastAsiaTheme="minorHAnsi"/>
          <w:szCs w:val="24"/>
          <w:lang w:eastAsia="en-US"/>
        </w:rPr>
        <w:t xml:space="preserve">Consultation was not undertaken for this instrument as </w:t>
      </w:r>
      <w:r w:rsidR="001E323F" w:rsidRPr="00033DEF">
        <w:rPr>
          <w:rFonts w:eastAsiaTheme="minorHAnsi"/>
          <w:szCs w:val="24"/>
          <w:lang w:eastAsia="en-US"/>
        </w:rPr>
        <w:t>the revocation of</w:t>
      </w:r>
      <w:r w:rsidR="007F5694" w:rsidRPr="00033DEF">
        <w:rPr>
          <w:rFonts w:eastAsiaTheme="minorHAnsi"/>
          <w:szCs w:val="24"/>
          <w:lang w:eastAsia="en-US"/>
        </w:rPr>
        <w:t xml:space="preserve"> the</w:t>
      </w:r>
      <w:r w:rsidR="001E323F" w:rsidRPr="00033DEF">
        <w:rPr>
          <w:rFonts w:eastAsiaTheme="minorHAnsi"/>
          <w:szCs w:val="24"/>
          <w:lang w:eastAsia="en-US"/>
        </w:rPr>
        <w:t xml:space="preserve"> instruments </w:t>
      </w:r>
      <w:r w:rsidRPr="00033DEF">
        <w:rPr>
          <w:rFonts w:eastAsiaTheme="minorHAnsi"/>
          <w:szCs w:val="24"/>
          <w:lang w:eastAsia="en-US"/>
        </w:rPr>
        <w:t xml:space="preserve">is machinery in nature and does not alter existing arrangements. </w:t>
      </w:r>
      <w:r w:rsidR="006C796B" w:rsidRPr="00033DEF">
        <w:rPr>
          <w:rFonts w:eastAsiaTheme="minorHAnsi"/>
          <w:szCs w:val="24"/>
          <w:lang w:eastAsia="en-US"/>
        </w:rPr>
        <w:t>There is no change to the arrangements for patients and health professionals, and Medicare will continue to subsidise those services.</w:t>
      </w:r>
    </w:p>
    <w:p w14:paraId="3CD80A6C" w14:textId="77777777" w:rsidR="003F6970" w:rsidRPr="00033DEF" w:rsidRDefault="003F6970" w:rsidP="007F21C2">
      <w:pPr>
        <w:rPr>
          <w:szCs w:val="24"/>
        </w:rPr>
      </w:pPr>
    </w:p>
    <w:p w14:paraId="5EC4BF33" w14:textId="1D803DD4" w:rsidR="007F21C2" w:rsidRPr="00033DEF" w:rsidRDefault="007F21C2" w:rsidP="007F21C2">
      <w:pPr>
        <w:rPr>
          <w:szCs w:val="24"/>
        </w:rPr>
      </w:pPr>
      <w:r w:rsidRPr="00033DEF">
        <w:rPr>
          <w:szCs w:val="24"/>
        </w:rPr>
        <w:t xml:space="preserve">Details of the Determination are set out in the </w:t>
      </w:r>
      <w:r w:rsidRPr="00033DEF">
        <w:rPr>
          <w:szCs w:val="24"/>
          <w:u w:val="single"/>
        </w:rPr>
        <w:t>Attachment</w:t>
      </w:r>
      <w:r w:rsidRPr="00033DEF">
        <w:rPr>
          <w:szCs w:val="24"/>
        </w:rPr>
        <w:t>.</w:t>
      </w:r>
    </w:p>
    <w:p w14:paraId="5A36B10A" w14:textId="1EDDD113" w:rsidR="00D37D12" w:rsidRPr="00033DEF" w:rsidRDefault="00D37D12" w:rsidP="003F6970">
      <w:pPr>
        <w:tabs>
          <w:tab w:val="left" w:pos="567"/>
        </w:tabs>
        <w:spacing w:before="240" w:after="240"/>
        <w:rPr>
          <w:szCs w:val="24"/>
        </w:rPr>
      </w:pPr>
      <w:r w:rsidRPr="00033DEF">
        <w:rPr>
          <w:szCs w:val="24"/>
        </w:rPr>
        <w:t xml:space="preserve">The Act specifies no conditions that need to be satisfied before the power to make </w:t>
      </w:r>
      <w:r w:rsidR="006C796B" w:rsidRPr="00033DEF">
        <w:rPr>
          <w:szCs w:val="24"/>
        </w:rPr>
        <w:t>the D</w:t>
      </w:r>
      <w:r w:rsidRPr="00033DEF">
        <w:rPr>
          <w:szCs w:val="24"/>
        </w:rPr>
        <w:t>etermination may be exercised</w:t>
      </w:r>
      <w:r w:rsidR="003F6970" w:rsidRPr="00033DEF">
        <w:rPr>
          <w:szCs w:val="24"/>
        </w:rPr>
        <w:t>.</w:t>
      </w:r>
    </w:p>
    <w:p w14:paraId="3CE7FD17" w14:textId="39E520A1" w:rsidR="007F21C2" w:rsidRPr="00033DEF" w:rsidRDefault="008B6D57" w:rsidP="007F21C2">
      <w:pPr>
        <w:tabs>
          <w:tab w:val="left" w:pos="567"/>
        </w:tabs>
        <w:spacing w:before="240"/>
        <w:rPr>
          <w:szCs w:val="24"/>
        </w:rPr>
      </w:pPr>
      <w:r w:rsidRPr="00033DEF">
        <w:rPr>
          <w:szCs w:val="24"/>
        </w:rPr>
        <w:t>T</w:t>
      </w:r>
      <w:r w:rsidR="006C796B" w:rsidRPr="00033DEF">
        <w:rPr>
          <w:szCs w:val="24"/>
        </w:rPr>
        <w:t>he Determination commence</w:t>
      </w:r>
      <w:r w:rsidR="004E6547" w:rsidRPr="00033DEF">
        <w:rPr>
          <w:szCs w:val="24"/>
        </w:rPr>
        <w:t>s</w:t>
      </w:r>
      <w:r w:rsidR="006C796B" w:rsidRPr="00033DEF">
        <w:rPr>
          <w:szCs w:val="24"/>
        </w:rPr>
        <w:t xml:space="preserve"> on 1 May 2020. </w:t>
      </w:r>
    </w:p>
    <w:p w14:paraId="2AE534F9" w14:textId="023FCDFC" w:rsidR="007F21C2" w:rsidRPr="00033DEF" w:rsidRDefault="008B6D57" w:rsidP="00AF0415">
      <w:pPr>
        <w:tabs>
          <w:tab w:val="left" w:pos="567"/>
        </w:tabs>
        <w:autoSpaceDE w:val="0"/>
        <w:autoSpaceDN w:val="0"/>
        <w:adjustRightInd w:val="0"/>
        <w:spacing w:after="200"/>
        <w:rPr>
          <w:rFonts w:eastAsiaTheme="minorHAnsi"/>
          <w:i/>
          <w:iCs/>
          <w:szCs w:val="24"/>
          <w:lang w:eastAsia="en-US"/>
        </w:rPr>
      </w:pPr>
      <w:r w:rsidRPr="00033DEF">
        <w:rPr>
          <w:rFonts w:eastAsiaTheme="minorHAnsi"/>
          <w:szCs w:val="24"/>
          <w:lang w:eastAsia="en-US"/>
        </w:rPr>
        <w:br/>
        <w:t xml:space="preserve">The Determination is a legislative instrument for the purposes of the </w:t>
      </w:r>
      <w:r w:rsidRPr="00033DEF">
        <w:rPr>
          <w:rFonts w:eastAsiaTheme="minorHAnsi"/>
          <w:i/>
          <w:iCs/>
          <w:szCs w:val="24"/>
          <w:lang w:eastAsia="en-US"/>
        </w:rPr>
        <w:t>Legislation Act 200</w:t>
      </w:r>
      <w:r w:rsidR="00AF0415" w:rsidRPr="00033DEF">
        <w:rPr>
          <w:rFonts w:eastAsiaTheme="minorHAnsi"/>
          <w:i/>
          <w:iCs/>
          <w:szCs w:val="24"/>
          <w:lang w:eastAsia="en-US"/>
        </w:rPr>
        <w:t>3.</w:t>
      </w:r>
    </w:p>
    <w:p w14:paraId="6C5846EC" w14:textId="77777777" w:rsidR="00B12B90" w:rsidRPr="00033DEF" w:rsidRDefault="00B12B90" w:rsidP="007F21C2">
      <w:pPr>
        <w:rPr>
          <w:szCs w:val="24"/>
        </w:rPr>
      </w:pPr>
    </w:p>
    <w:p w14:paraId="2412D13A" w14:textId="77777777" w:rsidR="00A1739A" w:rsidRPr="00033DEF" w:rsidRDefault="00A1739A" w:rsidP="000337CB">
      <w:pPr>
        <w:ind w:left="6663" w:hanging="3119"/>
        <w:rPr>
          <w:szCs w:val="24"/>
        </w:rPr>
      </w:pPr>
      <w:r w:rsidRPr="00033DEF">
        <w:rPr>
          <w:szCs w:val="24"/>
          <w:u w:val="single"/>
        </w:rPr>
        <w:t>Authority</w:t>
      </w:r>
      <w:r w:rsidR="00967E51" w:rsidRPr="00033DEF">
        <w:rPr>
          <w:szCs w:val="24"/>
        </w:rPr>
        <w:t xml:space="preserve">:     Subsection </w:t>
      </w:r>
      <w:proofErr w:type="gramStart"/>
      <w:r w:rsidRPr="00033DEF">
        <w:rPr>
          <w:szCs w:val="24"/>
        </w:rPr>
        <w:t>3</w:t>
      </w:r>
      <w:r w:rsidR="00967E51" w:rsidRPr="00033DEF">
        <w:rPr>
          <w:szCs w:val="24"/>
        </w:rPr>
        <w:t>C</w:t>
      </w:r>
      <w:r w:rsidRPr="00033DEF">
        <w:rPr>
          <w:szCs w:val="24"/>
        </w:rPr>
        <w:t>(</w:t>
      </w:r>
      <w:proofErr w:type="gramEnd"/>
      <w:r w:rsidRPr="00033DEF">
        <w:rPr>
          <w:szCs w:val="24"/>
        </w:rPr>
        <w:t xml:space="preserve">1) of the </w:t>
      </w:r>
    </w:p>
    <w:p w14:paraId="15A63A27" w14:textId="77777777" w:rsidR="00AE7239" w:rsidRPr="00033DEF" w:rsidRDefault="00A1739A" w:rsidP="000337CB">
      <w:pPr>
        <w:tabs>
          <w:tab w:val="left" w:pos="4820"/>
        </w:tabs>
        <w:rPr>
          <w:i/>
          <w:szCs w:val="24"/>
        </w:rPr>
        <w:sectPr w:rsidR="00AE7239" w:rsidRPr="00033DEF" w:rsidSect="005C2A0E">
          <w:headerReference w:type="even" r:id="rId11"/>
          <w:headerReference w:type="default" r:id="rId12"/>
          <w:footerReference w:type="default" r:id="rId13"/>
          <w:headerReference w:type="first" r:id="rId14"/>
          <w:footerReference w:type="first" r:id="rId15"/>
          <w:pgSz w:w="11906" w:h="16838"/>
          <w:pgMar w:top="1276" w:right="1133" w:bottom="1440" w:left="1440" w:header="720" w:footer="720" w:gutter="0"/>
          <w:paperSrc w:first="7" w:other="7"/>
          <w:pgNumType w:start="1"/>
          <w:cols w:space="720"/>
          <w:titlePg/>
          <w:docGrid w:linePitch="326"/>
        </w:sectPr>
      </w:pPr>
      <w:r w:rsidRPr="00033DEF">
        <w:rPr>
          <w:i/>
          <w:szCs w:val="24"/>
        </w:rPr>
        <w:tab/>
        <w:t>Health Insurance Act 1973</w:t>
      </w:r>
    </w:p>
    <w:p w14:paraId="2412D13B" w14:textId="2AD7034C" w:rsidR="00A1739A" w:rsidRPr="00033DEF" w:rsidRDefault="00A1739A" w:rsidP="000337CB">
      <w:pPr>
        <w:tabs>
          <w:tab w:val="left" w:pos="4820"/>
        </w:tabs>
        <w:rPr>
          <w:i/>
          <w:szCs w:val="24"/>
        </w:rPr>
      </w:pPr>
    </w:p>
    <w:p w14:paraId="44848EAA" w14:textId="6AA82D53" w:rsidR="00AE7239" w:rsidRPr="00033DEF" w:rsidRDefault="00AE7239" w:rsidP="00AE7239">
      <w:pPr>
        <w:spacing w:after="200" w:line="276" w:lineRule="auto"/>
        <w:jc w:val="right"/>
        <w:rPr>
          <w:b/>
          <w:szCs w:val="24"/>
        </w:rPr>
      </w:pPr>
      <w:r w:rsidRPr="00033DEF">
        <w:rPr>
          <w:b/>
          <w:szCs w:val="24"/>
        </w:rPr>
        <w:t>ATTACHMENT</w:t>
      </w:r>
    </w:p>
    <w:p w14:paraId="6AF32ABC" w14:textId="17B202F5" w:rsidR="007F21C2" w:rsidRPr="00033DEF" w:rsidRDefault="00AE7239" w:rsidP="007F21C2">
      <w:pPr>
        <w:pStyle w:val="BodyText"/>
        <w:rPr>
          <w:i/>
          <w:szCs w:val="24"/>
        </w:rPr>
      </w:pPr>
      <w:r w:rsidRPr="00033DEF">
        <w:rPr>
          <w:szCs w:val="24"/>
        </w:rPr>
        <w:t xml:space="preserve">Details of the </w:t>
      </w:r>
      <w:r w:rsidR="008E78B2" w:rsidRPr="00033DEF">
        <w:rPr>
          <w:i/>
          <w:snapToGrid w:val="0"/>
          <w:szCs w:val="24"/>
        </w:rPr>
        <w:t xml:space="preserve">Health Insurance </w:t>
      </w:r>
      <w:r w:rsidR="00E21571" w:rsidRPr="00033DEF">
        <w:rPr>
          <w:i/>
          <w:snapToGrid w:val="0"/>
          <w:szCs w:val="24"/>
        </w:rPr>
        <w:t xml:space="preserve">Legislation Amendment </w:t>
      </w:r>
      <w:r w:rsidR="008E78B2" w:rsidRPr="00033DEF">
        <w:rPr>
          <w:i/>
          <w:snapToGrid w:val="0"/>
          <w:szCs w:val="24"/>
        </w:rPr>
        <w:t>(Section 3C - Revocation of Instruments Incorporated into Tables) Determination 2020</w:t>
      </w:r>
    </w:p>
    <w:p w14:paraId="3A8422E0" w14:textId="310BD7EC" w:rsidR="00AE7239" w:rsidRPr="00033DEF" w:rsidRDefault="00AE7239" w:rsidP="00AE7239">
      <w:pPr>
        <w:pStyle w:val="BodyText"/>
        <w:rPr>
          <w:b w:val="0"/>
          <w:i/>
          <w:szCs w:val="24"/>
        </w:rPr>
      </w:pPr>
    </w:p>
    <w:p w14:paraId="6FA10D68" w14:textId="77777777" w:rsidR="007F21C2" w:rsidRPr="00033DEF" w:rsidRDefault="007F21C2" w:rsidP="007F21C2">
      <w:pPr>
        <w:pStyle w:val="BodyText"/>
        <w:rPr>
          <w:b w:val="0"/>
          <w:szCs w:val="24"/>
          <w:u w:val="single"/>
        </w:rPr>
      </w:pPr>
      <w:r w:rsidRPr="00033DEF">
        <w:rPr>
          <w:b w:val="0"/>
          <w:szCs w:val="24"/>
          <w:u w:val="single"/>
        </w:rPr>
        <w:t xml:space="preserve">Section 1 – Name </w:t>
      </w:r>
    </w:p>
    <w:p w14:paraId="3735134D" w14:textId="77777777" w:rsidR="00B12B90" w:rsidRPr="00033DEF" w:rsidRDefault="00B12B90" w:rsidP="001B7F67">
      <w:pPr>
        <w:pStyle w:val="BodyText"/>
        <w:rPr>
          <w:b w:val="0"/>
          <w:szCs w:val="24"/>
        </w:rPr>
      </w:pPr>
    </w:p>
    <w:p w14:paraId="691E60E0" w14:textId="4754509C" w:rsidR="00211F0A" w:rsidRPr="00033DEF" w:rsidRDefault="00C627D7" w:rsidP="001B7F67">
      <w:pPr>
        <w:pStyle w:val="BodyText"/>
        <w:rPr>
          <w:b w:val="0"/>
          <w:bCs/>
          <w:szCs w:val="24"/>
        </w:rPr>
      </w:pPr>
      <w:r w:rsidRPr="00033DEF">
        <w:rPr>
          <w:b w:val="0"/>
          <w:szCs w:val="24"/>
        </w:rPr>
        <w:t>This</w:t>
      </w:r>
      <w:r w:rsidR="007F21C2" w:rsidRPr="00033DEF">
        <w:rPr>
          <w:b w:val="0"/>
          <w:szCs w:val="24"/>
        </w:rPr>
        <w:t xml:space="preserve"> </w:t>
      </w:r>
      <w:r w:rsidR="007F5694" w:rsidRPr="00033DEF">
        <w:rPr>
          <w:b w:val="0"/>
          <w:szCs w:val="24"/>
        </w:rPr>
        <w:t xml:space="preserve">section </w:t>
      </w:r>
      <w:r w:rsidR="007F21C2" w:rsidRPr="00033DEF">
        <w:rPr>
          <w:b w:val="0"/>
          <w:szCs w:val="24"/>
        </w:rPr>
        <w:t xml:space="preserve">provides </w:t>
      </w:r>
      <w:r w:rsidRPr="00033DEF">
        <w:rPr>
          <w:b w:val="0"/>
          <w:szCs w:val="24"/>
        </w:rPr>
        <w:t>that</w:t>
      </w:r>
      <w:r w:rsidR="007F21C2" w:rsidRPr="00033DEF">
        <w:rPr>
          <w:b w:val="0"/>
          <w:szCs w:val="24"/>
        </w:rPr>
        <w:t xml:space="preserve"> the </w:t>
      </w:r>
      <w:r w:rsidR="00C34508" w:rsidRPr="00033DEF">
        <w:rPr>
          <w:b w:val="0"/>
          <w:szCs w:val="24"/>
        </w:rPr>
        <w:t>Determination</w:t>
      </w:r>
      <w:r w:rsidR="00926EE0" w:rsidRPr="00033DEF">
        <w:rPr>
          <w:b w:val="0"/>
          <w:szCs w:val="24"/>
        </w:rPr>
        <w:t xml:space="preserve"> is</w:t>
      </w:r>
      <w:r w:rsidR="007F21C2" w:rsidRPr="00033DEF">
        <w:rPr>
          <w:b w:val="0"/>
          <w:szCs w:val="24"/>
        </w:rPr>
        <w:t xml:space="preserve"> to be referred to as the </w:t>
      </w:r>
      <w:r w:rsidR="008E78B2" w:rsidRPr="00033DEF">
        <w:rPr>
          <w:b w:val="0"/>
          <w:i/>
          <w:snapToGrid w:val="0"/>
          <w:szCs w:val="24"/>
        </w:rPr>
        <w:t xml:space="preserve">Health Insurance </w:t>
      </w:r>
      <w:r w:rsidR="00E21571" w:rsidRPr="00033DEF">
        <w:rPr>
          <w:b w:val="0"/>
          <w:i/>
          <w:snapToGrid w:val="0"/>
          <w:szCs w:val="24"/>
        </w:rPr>
        <w:t xml:space="preserve">Legislation Amendment </w:t>
      </w:r>
      <w:r w:rsidR="008E78B2" w:rsidRPr="00033DEF">
        <w:rPr>
          <w:b w:val="0"/>
          <w:i/>
          <w:snapToGrid w:val="0"/>
          <w:szCs w:val="24"/>
        </w:rPr>
        <w:t>(Section 3C - Revocation of Instruments Incorporated into Tables) Determination 2020</w:t>
      </w:r>
      <w:r w:rsidR="001B7F67" w:rsidRPr="00033DEF">
        <w:rPr>
          <w:b w:val="0"/>
          <w:bCs/>
          <w:szCs w:val="24"/>
        </w:rPr>
        <w:t>.</w:t>
      </w:r>
    </w:p>
    <w:p w14:paraId="55DD07EA" w14:textId="68F8285E" w:rsidR="001B7F67" w:rsidRPr="00033DEF" w:rsidRDefault="001B7F67" w:rsidP="001B7F67">
      <w:pPr>
        <w:pStyle w:val="BodyText"/>
        <w:rPr>
          <w:b w:val="0"/>
          <w:szCs w:val="24"/>
        </w:rPr>
      </w:pPr>
    </w:p>
    <w:p w14:paraId="5E0F74FC" w14:textId="77777777" w:rsidR="007F21C2" w:rsidRPr="00033DEF" w:rsidRDefault="007F21C2" w:rsidP="007F21C2">
      <w:pPr>
        <w:pStyle w:val="BodyText"/>
        <w:rPr>
          <w:b w:val="0"/>
          <w:szCs w:val="24"/>
          <w:u w:val="single"/>
        </w:rPr>
      </w:pPr>
      <w:r w:rsidRPr="00033DEF">
        <w:rPr>
          <w:b w:val="0"/>
          <w:szCs w:val="24"/>
          <w:u w:val="single"/>
        </w:rPr>
        <w:t xml:space="preserve">Section 2 – Commencement </w:t>
      </w:r>
    </w:p>
    <w:p w14:paraId="48CC6A09" w14:textId="7172AE8B" w:rsidR="003508D9" w:rsidRPr="00033DEF" w:rsidRDefault="00C627D7" w:rsidP="006C4373">
      <w:pPr>
        <w:tabs>
          <w:tab w:val="left" w:pos="567"/>
        </w:tabs>
        <w:spacing w:before="240"/>
        <w:rPr>
          <w:szCs w:val="24"/>
        </w:rPr>
      </w:pPr>
      <w:r w:rsidRPr="00033DEF">
        <w:rPr>
          <w:szCs w:val="24"/>
        </w:rPr>
        <w:t>This section</w:t>
      </w:r>
      <w:r w:rsidR="007F21C2" w:rsidRPr="00033DEF">
        <w:rPr>
          <w:szCs w:val="24"/>
        </w:rPr>
        <w:t xml:space="preserve"> provides that</w:t>
      </w:r>
      <w:r w:rsidR="006B4050" w:rsidRPr="00033DEF">
        <w:rPr>
          <w:szCs w:val="24"/>
        </w:rPr>
        <w:t xml:space="preserve"> the Determination commences on 1 May 2020. </w:t>
      </w:r>
    </w:p>
    <w:p w14:paraId="0E984D2A" w14:textId="77777777" w:rsidR="007F21C2" w:rsidRPr="00033DEF" w:rsidRDefault="007F21C2" w:rsidP="007F21C2">
      <w:pPr>
        <w:pStyle w:val="BodyText"/>
        <w:rPr>
          <w:b w:val="0"/>
          <w:szCs w:val="24"/>
        </w:rPr>
      </w:pPr>
    </w:p>
    <w:p w14:paraId="03D4FD6F" w14:textId="77777777" w:rsidR="007F21C2" w:rsidRPr="00033DEF" w:rsidRDefault="007F21C2" w:rsidP="00C627D7">
      <w:pPr>
        <w:pStyle w:val="BodyText"/>
        <w:tabs>
          <w:tab w:val="left" w:pos="1134"/>
        </w:tabs>
        <w:rPr>
          <w:b w:val="0"/>
          <w:szCs w:val="24"/>
          <w:u w:val="single"/>
        </w:rPr>
      </w:pPr>
      <w:r w:rsidRPr="00033DEF">
        <w:rPr>
          <w:b w:val="0"/>
          <w:szCs w:val="24"/>
          <w:u w:val="single"/>
        </w:rPr>
        <w:t>Section 3 – Authority</w:t>
      </w:r>
    </w:p>
    <w:p w14:paraId="50A9A231" w14:textId="77777777" w:rsidR="00B12B90" w:rsidRPr="00033DEF" w:rsidRDefault="00B12B90" w:rsidP="007F21C2">
      <w:pPr>
        <w:pStyle w:val="BodyText"/>
        <w:rPr>
          <w:b w:val="0"/>
        </w:rPr>
      </w:pPr>
    </w:p>
    <w:p w14:paraId="511C4B2C" w14:textId="38335BF2" w:rsidR="007F21C2" w:rsidRPr="00033DEF" w:rsidRDefault="00C627D7" w:rsidP="007F21C2">
      <w:pPr>
        <w:pStyle w:val="BodyText"/>
        <w:rPr>
          <w:b w:val="0"/>
        </w:rPr>
      </w:pPr>
      <w:r w:rsidRPr="00033DEF">
        <w:rPr>
          <w:b w:val="0"/>
        </w:rPr>
        <w:t>This section</w:t>
      </w:r>
      <w:r w:rsidR="007F21C2" w:rsidRPr="00033DEF">
        <w:rPr>
          <w:b w:val="0"/>
        </w:rPr>
        <w:t xml:space="preserve"> provides that the </w:t>
      </w:r>
      <w:r w:rsidR="007F5694" w:rsidRPr="00033DEF">
        <w:rPr>
          <w:b w:val="0"/>
        </w:rPr>
        <w:t xml:space="preserve">Determination </w:t>
      </w:r>
      <w:r w:rsidR="007F21C2" w:rsidRPr="00033DEF">
        <w:rPr>
          <w:b w:val="0"/>
        </w:rPr>
        <w:t xml:space="preserve">is made under subsection </w:t>
      </w:r>
      <w:proofErr w:type="gramStart"/>
      <w:r w:rsidR="007F21C2" w:rsidRPr="00033DEF">
        <w:rPr>
          <w:b w:val="0"/>
        </w:rPr>
        <w:t>3C(</w:t>
      </w:r>
      <w:proofErr w:type="gramEnd"/>
      <w:r w:rsidR="007F21C2" w:rsidRPr="00033DEF">
        <w:rPr>
          <w:b w:val="0"/>
        </w:rPr>
        <w:t xml:space="preserve">1) of the </w:t>
      </w:r>
      <w:r w:rsidR="007F21C2" w:rsidRPr="00033DEF">
        <w:rPr>
          <w:b w:val="0"/>
          <w:i/>
        </w:rPr>
        <w:t>Health Insurance Act 1973</w:t>
      </w:r>
      <w:r w:rsidR="007F21C2" w:rsidRPr="00033DEF">
        <w:rPr>
          <w:b w:val="0"/>
        </w:rPr>
        <w:t>.</w:t>
      </w:r>
    </w:p>
    <w:p w14:paraId="457CC1AF" w14:textId="77777777" w:rsidR="007F21C2" w:rsidRPr="00033DEF" w:rsidRDefault="007F21C2" w:rsidP="007F21C2">
      <w:pPr>
        <w:pStyle w:val="BodyText"/>
        <w:rPr>
          <w:b w:val="0"/>
        </w:rPr>
      </w:pPr>
    </w:p>
    <w:p w14:paraId="4976A103" w14:textId="6B2BA7CF" w:rsidR="00C627D7" w:rsidRPr="00033DEF" w:rsidRDefault="00C627D7" w:rsidP="00C627D7">
      <w:pPr>
        <w:pStyle w:val="BodyText"/>
        <w:tabs>
          <w:tab w:val="left" w:pos="1134"/>
        </w:tabs>
        <w:rPr>
          <w:b w:val="0"/>
          <w:szCs w:val="24"/>
          <w:u w:val="single"/>
        </w:rPr>
      </w:pPr>
      <w:r w:rsidRPr="00033DEF">
        <w:rPr>
          <w:b w:val="0"/>
          <w:szCs w:val="24"/>
          <w:u w:val="single"/>
        </w:rPr>
        <w:t>Section 4 - Revocation</w:t>
      </w:r>
    </w:p>
    <w:p w14:paraId="16C6132A" w14:textId="77777777" w:rsidR="00B12B90" w:rsidRPr="00033DEF" w:rsidRDefault="00B12B90" w:rsidP="007F21C2">
      <w:pPr>
        <w:pStyle w:val="BodyText"/>
        <w:rPr>
          <w:b w:val="0"/>
          <w:szCs w:val="24"/>
        </w:rPr>
      </w:pPr>
    </w:p>
    <w:p w14:paraId="1B03842A" w14:textId="40CE4851" w:rsidR="00C627D7" w:rsidRPr="00033DEF" w:rsidRDefault="006B4050" w:rsidP="007F21C2">
      <w:pPr>
        <w:pStyle w:val="BodyText"/>
        <w:rPr>
          <w:b w:val="0"/>
          <w:szCs w:val="24"/>
        </w:rPr>
      </w:pPr>
      <w:r w:rsidRPr="00033DEF">
        <w:rPr>
          <w:b w:val="0"/>
          <w:szCs w:val="24"/>
        </w:rPr>
        <w:t xml:space="preserve">This section provides that the legislative instruments, as specified in Schedules 1 to 3, are revoked. These instruments are no longer required as the items </w:t>
      </w:r>
      <w:r w:rsidR="00DC2A6C" w:rsidRPr="00033DEF">
        <w:rPr>
          <w:b w:val="0"/>
          <w:szCs w:val="24"/>
        </w:rPr>
        <w:t>they prescribed</w:t>
      </w:r>
      <w:r w:rsidRPr="00033DEF">
        <w:rPr>
          <w:b w:val="0"/>
          <w:szCs w:val="24"/>
        </w:rPr>
        <w:t xml:space="preserve"> are now included in the GMST, DIST or the PST.</w:t>
      </w:r>
    </w:p>
    <w:p w14:paraId="18E322A2" w14:textId="77777777" w:rsidR="003D5F22" w:rsidRPr="00033DEF" w:rsidRDefault="003D5F22" w:rsidP="008E78B2">
      <w:pPr>
        <w:pStyle w:val="BodyText"/>
        <w:ind w:left="284"/>
        <w:rPr>
          <w:szCs w:val="24"/>
        </w:rPr>
      </w:pPr>
    </w:p>
    <w:p w14:paraId="767232B4" w14:textId="379AC193" w:rsidR="008E78B2" w:rsidRPr="00033DEF" w:rsidRDefault="008E78B2" w:rsidP="008E78B2">
      <w:pPr>
        <w:pStyle w:val="BodyText"/>
        <w:ind w:left="284"/>
        <w:rPr>
          <w:szCs w:val="24"/>
        </w:rPr>
      </w:pPr>
      <w:r w:rsidRPr="00033DEF">
        <w:rPr>
          <w:szCs w:val="24"/>
        </w:rPr>
        <w:t xml:space="preserve">SCHEDULE 1 General Medical Services Table </w:t>
      </w:r>
      <w:r w:rsidR="006B4050" w:rsidRPr="00033DEF">
        <w:rPr>
          <w:szCs w:val="24"/>
        </w:rPr>
        <w:t>i</w:t>
      </w:r>
      <w:r w:rsidRPr="00033DEF">
        <w:rPr>
          <w:szCs w:val="24"/>
        </w:rPr>
        <w:t>tems</w:t>
      </w:r>
    </w:p>
    <w:p w14:paraId="1ED43955" w14:textId="631A0A2E" w:rsidR="008E78B2" w:rsidRPr="00033DEF" w:rsidRDefault="008E78B2" w:rsidP="008E78B2">
      <w:pPr>
        <w:pStyle w:val="BodyText"/>
        <w:numPr>
          <w:ilvl w:val="0"/>
          <w:numId w:val="39"/>
        </w:numPr>
        <w:rPr>
          <w:b w:val="0"/>
          <w:i/>
          <w:szCs w:val="24"/>
        </w:rPr>
      </w:pPr>
      <w:r w:rsidRPr="00033DEF">
        <w:rPr>
          <w:b w:val="0"/>
          <w:i/>
          <w:szCs w:val="24"/>
        </w:rPr>
        <w:t>Health Insurance (Section 3C General Medical Services – Cryopreservation of Semen) Determination 2018</w:t>
      </w:r>
    </w:p>
    <w:p w14:paraId="4EA8340A" w14:textId="44EC43AC" w:rsidR="008E78B2" w:rsidRPr="00033DEF" w:rsidRDefault="008E78B2" w:rsidP="008E78B2">
      <w:pPr>
        <w:pStyle w:val="BodyText"/>
        <w:numPr>
          <w:ilvl w:val="0"/>
          <w:numId w:val="39"/>
        </w:numPr>
        <w:rPr>
          <w:b w:val="0"/>
          <w:i/>
          <w:szCs w:val="24"/>
        </w:rPr>
      </w:pPr>
      <w:r w:rsidRPr="00033DEF">
        <w:rPr>
          <w:b w:val="0"/>
          <w:i/>
          <w:szCs w:val="24"/>
        </w:rPr>
        <w:t>Health Insurance (Section 3C General Medical Services – MIGS Stent Implantation) Determination 2018</w:t>
      </w:r>
      <w:r w:rsidR="001D22BC" w:rsidRPr="00033DEF">
        <w:rPr>
          <w:b w:val="0"/>
          <w:i/>
          <w:szCs w:val="24"/>
        </w:rPr>
        <w:t xml:space="preserve"> </w:t>
      </w:r>
    </w:p>
    <w:p w14:paraId="25E14C62" w14:textId="6A278B02" w:rsidR="008E78B2" w:rsidRPr="00033DEF" w:rsidRDefault="008E78B2" w:rsidP="008E78B2">
      <w:pPr>
        <w:pStyle w:val="BodyText"/>
        <w:numPr>
          <w:ilvl w:val="0"/>
          <w:numId w:val="39"/>
        </w:numPr>
        <w:rPr>
          <w:b w:val="0"/>
          <w:i/>
          <w:szCs w:val="24"/>
        </w:rPr>
      </w:pPr>
      <w:r w:rsidRPr="00033DEF">
        <w:rPr>
          <w:b w:val="0"/>
          <w:i/>
          <w:szCs w:val="24"/>
        </w:rPr>
        <w:t>Health Insurance (Section 3C General Medical Services – Unscheduled specialist attendance) Determination 2019</w:t>
      </w:r>
    </w:p>
    <w:p w14:paraId="4F3C22E4" w14:textId="3FF03E81" w:rsidR="008E78B2" w:rsidRPr="00033DEF" w:rsidRDefault="008E78B2" w:rsidP="006B4050">
      <w:pPr>
        <w:pStyle w:val="BodyText"/>
        <w:numPr>
          <w:ilvl w:val="0"/>
          <w:numId w:val="39"/>
        </w:numPr>
        <w:rPr>
          <w:b w:val="0"/>
          <w:i/>
          <w:szCs w:val="24"/>
        </w:rPr>
      </w:pPr>
      <w:r w:rsidRPr="00033DEF">
        <w:rPr>
          <w:b w:val="0"/>
          <w:i/>
          <w:szCs w:val="24"/>
        </w:rPr>
        <w:t xml:space="preserve">Health Insurance (Section 3C General Medical Services – Blue Light </w:t>
      </w:r>
      <w:r w:rsidR="006B4050" w:rsidRPr="00033DEF">
        <w:rPr>
          <w:b w:val="0"/>
          <w:i/>
          <w:szCs w:val="24"/>
        </w:rPr>
        <w:t>Cystoscopy</w:t>
      </w:r>
      <w:r w:rsidRPr="00033DEF">
        <w:rPr>
          <w:b w:val="0"/>
          <w:i/>
          <w:szCs w:val="24"/>
        </w:rPr>
        <w:t>) Determination 2019</w:t>
      </w:r>
    </w:p>
    <w:p w14:paraId="5113761E" w14:textId="6B80AB7E" w:rsidR="008E78B2" w:rsidRPr="00033DEF" w:rsidRDefault="008E78B2" w:rsidP="008E78B2">
      <w:pPr>
        <w:pStyle w:val="BodyText"/>
        <w:numPr>
          <w:ilvl w:val="0"/>
          <w:numId w:val="39"/>
        </w:numPr>
        <w:rPr>
          <w:b w:val="0"/>
          <w:i/>
          <w:szCs w:val="24"/>
        </w:rPr>
      </w:pPr>
      <w:r w:rsidRPr="00033DEF">
        <w:rPr>
          <w:b w:val="0"/>
          <w:i/>
          <w:szCs w:val="24"/>
        </w:rPr>
        <w:t>Health Insurance (Section 3C General Medical Services – Vigilance Testing) Determination 2018</w:t>
      </w:r>
    </w:p>
    <w:p w14:paraId="1DFC4F1B" w14:textId="77777777" w:rsidR="003D5F22" w:rsidRPr="00033DEF" w:rsidRDefault="003D5F22" w:rsidP="008E78B2">
      <w:pPr>
        <w:pStyle w:val="BodyText"/>
        <w:ind w:left="284"/>
        <w:rPr>
          <w:szCs w:val="24"/>
        </w:rPr>
      </w:pPr>
    </w:p>
    <w:p w14:paraId="179A97EA" w14:textId="41626FBA" w:rsidR="008E78B2" w:rsidRPr="00033DEF" w:rsidRDefault="008E78B2" w:rsidP="008E78B2">
      <w:pPr>
        <w:pStyle w:val="BodyText"/>
        <w:ind w:left="284"/>
        <w:rPr>
          <w:szCs w:val="24"/>
        </w:rPr>
      </w:pPr>
      <w:r w:rsidRPr="00033DEF">
        <w:rPr>
          <w:szCs w:val="24"/>
        </w:rPr>
        <w:t xml:space="preserve">SCHEDULE 2 Pathology Service Table </w:t>
      </w:r>
      <w:r w:rsidR="006B4050" w:rsidRPr="00033DEF">
        <w:rPr>
          <w:szCs w:val="24"/>
        </w:rPr>
        <w:t>i</w:t>
      </w:r>
      <w:r w:rsidRPr="00033DEF">
        <w:rPr>
          <w:szCs w:val="24"/>
        </w:rPr>
        <w:t>tems</w:t>
      </w:r>
    </w:p>
    <w:p w14:paraId="20C2BC8F" w14:textId="5060EA70" w:rsidR="008E78B2" w:rsidRPr="00033DEF" w:rsidRDefault="008E78B2" w:rsidP="00FF7492">
      <w:pPr>
        <w:pStyle w:val="BodyText"/>
        <w:numPr>
          <w:ilvl w:val="0"/>
          <w:numId w:val="39"/>
        </w:numPr>
        <w:rPr>
          <w:b w:val="0"/>
          <w:i/>
          <w:szCs w:val="24"/>
        </w:rPr>
      </w:pPr>
      <w:r w:rsidRPr="00033DEF">
        <w:rPr>
          <w:b w:val="0"/>
          <w:i/>
          <w:szCs w:val="24"/>
        </w:rPr>
        <w:t>Health Insurance (Section 3C Pathology Services</w:t>
      </w:r>
      <w:r w:rsidR="00FF7492" w:rsidRPr="00033DEF">
        <w:rPr>
          <w:b w:val="0"/>
          <w:i/>
          <w:szCs w:val="24"/>
        </w:rPr>
        <w:t>—</w:t>
      </w:r>
      <w:r w:rsidRPr="00033DEF">
        <w:rPr>
          <w:b w:val="0"/>
          <w:i/>
          <w:szCs w:val="24"/>
        </w:rPr>
        <w:t xml:space="preserve"> Cystic fibrosis gene testing) Determination 2018</w:t>
      </w:r>
    </w:p>
    <w:p w14:paraId="30F1AFEC" w14:textId="66C2FEE5" w:rsidR="00C627D7" w:rsidRPr="00033DEF" w:rsidRDefault="008E78B2" w:rsidP="008E78B2">
      <w:pPr>
        <w:pStyle w:val="BodyText"/>
        <w:numPr>
          <w:ilvl w:val="0"/>
          <w:numId w:val="39"/>
        </w:numPr>
        <w:rPr>
          <w:b w:val="0"/>
          <w:i/>
          <w:szCs w:val="24"/>
        </w:rPr>
      </w:pPr>
      <w:r w:rsidRPr="00033DEF">
        <w:rPr>
          <w:b w:val="0"/>
          <w:i/>
          <w:szCs w:val="24"/>
        </w:rPr>
        <w:t xml:space="preserve">Health Insurance (Section 3C Pathology Services – </w:t>
      </w:r>
      <w:proofErr w:type="spellStart"/>
      <w:r w:rsidRPr="00033DEF">
        <w:rPr>
          <w:b w:val="0"/>
          <w:i/>
          <w:szCs w:val="24"/>
        </w:rPr>
        <w:t>Alport</w:t>
      </w:r>
      <w:proofErr w:type="spellEnd"/>
      <w:r w:rsidRPr="00033DEF">
        <w:rPr>
          <w:b w:val="0"/>
          <w:i/>
          <w:szCs w:val="24"/>
        </w:rPr>
        <w:t xml:space="preserve"> Syndrome Testing) Determination 2019</w:t>
      </w:r>
      <w:r w:rsidR="001D22BC" w:rsidRPr="00033DEF">
        <w:rPr>
          <w:b w:val="0"/>
          <w:i/>
          <w:szCs w:val="24"/>
        </w:rPr>
        <w:t xml:space="preserve"> </w:t>
      </w:r>
    </w:p>
    <w:p w14:paraId="2FF6971C" w14:textId="77777777" w:rsidR="003D5F22" w:rsidRPr="00033DEF" w:rsidRDefault="003D5F22" w:rsidP="003D5F22">
      <w:pPr>
        <w:pStyle w:val="BodyText"/>
        <w:ind w:left="284"/>
        <w:rPr>
          <w:szCs w:val="24"/>
        </w:rPr>
      </w:pPr>
    </w:p>
    <w:p w14:paraId="65C721A4" w14:textId="118FDA2A" w:rsidR="003D5F22" w:rsidRPr="00033DEF" w:rsidRDefault="003D5F22" w:rsidP="003D5F22">
      <w:pPr>
        <w:pStyle w:val="BodyText"/>
        <w:ind w:left="284"/>
        <w:rPr>
          <w:szCs w:val="24"/>
        </w:rPr>
      </w:pPr>
      <w:r w:rsidRPr="00033DEF">
        <w:rPr>
          <w:szCs w:val="24"/>
        </w:rPr>
        <w:t xml:space="preserve">SCHEDULE 3 Diagnostic Imaging Service Table </w:t>
      </w:r>
      <w:r w:rsidR="006B4050" w:rsidRPr="00033DEF">
        <w:rPr>
          <w:szCs w:val="24"/>
        </w:rPr>
        <w:t>i</w:t>
      </w:r>
      <w:r w:rsidRPr="00033DEF">
        <w:rPr>
          <w:szCs w:val="24"/>
        </w:rPr>
        <w:t>tems</w:t>
      </w:r>
    </w:p>
    <w:p w14:paraId="23626C98" w14:textId="4008BB5A" w:rsidR="003D5F22" w:rsidRPr="00033DEF" w:rsidRDefault="003D5F22" w:rsidP="003D5F22">
      <w:pPr>
        <w:pStyle w:val="BodyText"/>
        <w:numPr>
          <w:ilvl w:val="0"/>
          <w:numId w:val="39"/>
        </w:numPr>
        <w:rPr>
          <w:b w:val="0"/>
          <w:i/>
          <w:szCs w:val="24"/>
        </w:rPr>
      </w:pPr>
      <w:r w:rsidRPr="00033DEF">
        <w:rPr>
          <w:b w:val="0"/>
          <w:i/>
          <w:szCs w:val="24"/>
        </w:rPr>
        <w:t xml:space="preserve">Health Insurance </w:t>
      </w:r>
      <w:r w:rsidRPr="00033DEF">
        <w:rPr>
          <w:b w:val="0"/>
          <w:i/>
        </w:rPr>
        <w:t>(Section 3C Diagnostic Imaging Services – Liver and Obstetric MRI Services) Determination 2019</w:t>
      </w:r>
    </w:p>
    <w:p w14:paraId="01EEFFF7" w14:textId="2EF73A92" w:rsidR="00DC2A6C" w:rsidRPr="00033DEF" w:rsidRDefault="00DC2A6C" w:rsidP="00DC2A6C">
      <w:pPr>
        <w:pStyle w:val="BodyText"/>
        <w:numPr>
          <w:ilvl w:val="0"/>
          <w:numId w:val="39"/>
        </w:numPr>
        <w:rPr>
          <w:b w:val="0"/>
          <w:i/>
        </w:rPr>
      </w:pPr>
      <w:r w:rsidRPr="00033DEF">
        <w:rPr>
          <w:b w:val="0"/>
          <w:i/>
        </w:rPr>
        <w:t xml:space="preserve">Health Insurance (Poly Implant </w:t>
      </w:r>
      <w:proofErr w:type="spellStart"/>
      <w:r w:rsidRPr="00033DEF">
        <w:rPr>
          <w:b w:val="0"/>
          <w:i/>
        </w:rPr>
        <w:t>Prosthese</w:t>
      </w:r>
      <w:proofErr w:type="spellEnd"/>
      <w:r w:rsidRPr="00033DEF">
        <w:rPr>
          <w:b w:val="0"/>
          <w:i/>
        </w:rPr>
        <w:t xml:space="preserve"> MRI) Determination 2012</w:t>
      </w:r>
    </w:p>
    <w:p w14:paraId="2A083607" w14:textId="2F082B1E" w:rsidR="00DC2A6C" w:rsidRPr="00033DEF" w:rsidRDefault="00DC2A6C" w:rsidP="00DC2A6C">
      <w:pPr>
        <w:pStyle w:val="BodyText"/>
        <w:ind w:left="720"/>
        <w:rPr>
          <w:b w:val="0"/>
          <w:i/>
          <w:szCs w:val="24"/>
        </w:rPr>
      </w:pPr>
    </w:p>
    <w:p w14:paraId="0CD864D1" w14:textId="6E275E68" w:rsidR="00AE7239" w:rsidRPr="00033DEF" w:rsidRDefault="00AE7239" w:rsidP="00AE7239">
      <w:pPr>
        <w:shd w:val="clear" w:color="auto" w:fill="FFFFFF"/>
        <w:contextualSpacing/>
        <w:rPr>
          <w:szCs w:val="24"/>
        </w:rPr>
        <w:sectPr w:rsidR="00AE7239" w:rsidRPr="00033DEF" w:rsidSect="00B41A5A">
          <w:pgSz w:w="11906" w:h="16838"/>
          <w:pgMar w:top="1276" w:right="1133" w:bottom="1440" w:left="1440" w:header="720" w:footer="720" w:gutter="0"/>
          <w:paperSrc w:first="7" w:other="7"/>
          <w:cols w:space="720"/>
          <w:titlePg/>
          <w:docGrid w:linePitch="326"/>
        </w:sectPr>
      </w:pPr>
    </w:p>
    <w:p w14:paraId="359DE4BE" w14:textId="56FA61C6" w:rsidR="00AE7239" w:rsidRPr="00033DEF" w:rsidRDefault="00AE7239" w:rsidP="00AE7239">
      <w:pPr>
        <w:spacing w:before="360" w:after="120"/>
        <w:jc w:val="center"/>
        <w:rPr>
          <w:b/>
          <w:sz w:val="28"/>
          <w:szCs w:val="28"/>
        </w:rPr>
      </w:pPr>
      <w:r w:rsidRPr="00033DEF">
        <w:rPr>
          <w:b/>
          <w:sz w:val="28"/>
          <w:szCs w:val="28"/>
        </w:rPr>
        <w:lastRenderedPageBreak/>
        <w:t>Statement of Compatibility with Human Rights</w:t>
      </w:r>
    </w:p>
    <w:p w14:paraId="055D1CE7" w14:textId="77777777" w:rsidR="00AE7239" w:rsidRPr="00033DEF" w:rsidRDefault="00AE7239" w:rsidP="00AE7239">
      <w:pPr>
        <w:spacing w:before="120" w:after="120"/>
        <w:jc w:val="center"/>
        <w:rPr>
          <w:szCs w:val="24"/>
        </w:rPr>
      </w:pPr>
      <w:r w:rsidRPr="00033DEF">
        <w:rPr>
          <w:i/>
          <w:szCs w:val="24"/>
        </w:rPr>
        <w:t>Prepared in accordance with Part 3 of the Human Rights (Parliamentary Scrutiny) Act 2011</w:t>
      </w:r>
    </w:p>
    <w:p w14:paraId="602A6F28" w14:textId="77777777" w:rsidR="00AE7239" w:rsidRPr="00033DEF" w:rsidRDefault="00AE7239" w:rsidP="00AE7239">
      <w:pPr>
        <w:spacing w:before="120" w:after="120"/>
        <w:jc w:val="center"/>
        <w:rPr>
          <w:szCs w:val="24"/>
        </w:rPr>
      </w:pPr>
    </w:p>
    <w:p w14:paraId="39CA80B4" w14:textId="0FEECBF0" w:rsidR="007B6505" w:rsidRPr="00033DEF" w:rsidRDefault="008E78B2" w:rsidP="00AE7239">
      <w:pPr>
        <w:jc w:val="center"/>
        <w:rPr>
          <w:b/>
          <w:i/>
          <w:snapToGrid w:val="0"/>
          <w:szCs w:val="24"/>
        </w:rPr>
      </w:pPr>
      <w:r w:rsidRPr="00033DEF">
        <w:rPr>
          <w:b/>
          <w:i/>
          <w:snapToGrid w:val="0"/>
          <w:szCs w:val="24"/>
        </w:rPr>
        <w:t>Health Insurance</w:t>
      </w:r>
      <w:r w:rsidR="00E21571" w:rsidRPr="00033DEF">
        <w:rPr>
          <w:b/>
          <w:i/>
          <w:snapToGrid w:val="0"/>
          <w:szCs w:val="24"/>
        </w:rPr>
        <w:t xml:space="preserve"> Legislation Amendment</w:t>
      </w:r>
      <w:r w:rsidRPr="00033DEF">
        <w:rPr>
          <w:b/>
          <w:i/>
          <w:snapToGrid w:val="0"/>
          <w:szCs w:val="24"/>
        </w:rPr>
        <w:t xml:space="preserve"> (Section 3C - Revocation of Instruments Incorporated into Tables) Determination 2020</w:t>
      </w:r>
    </w:p>
    <w:p w14:paraId="08DBD7D2" w14:textId="77777777" w:rsidR="00FF7492" w:rsidRPr="00033DEF" w:rsidRDefault="00FF7492" w:rsidP="00AE7239">
      <w:pPr>
        <w:jc w:val="center"/>
        <w:rPr>
          <w:b/>
          <w:i/>
          <w:szCs w:val="24"/>
        </w:rPr>
      </w:pPr>
    </w:p>
    <w:p w14:paraId="64DCFAF2" w14:textId="77777777" w:rsidR="00AE7239" w:rsidRPr="00033DEF" w:rsidRDefault="00AE7239" w:rsidP="00AE7239">
      <w:pPr>
        <w:jc w:val="center"/>
        <w:rPr>
          <w:szCs w:val="24"/>
        </w:rPr>
      </w:pPr>
      <w:r w:rsidRPr="00033DEF">
        <w:rPr>
          <w:szCs w:val="24"/>
        </w:rPr>
        <w:t xml:space="preserve">This instrument is compatible with the human rights and freedoms recognised or declared in the international instruments listed in section 3 of the </w:t>
      </w:r>
      <w:r w:rsidRPr="00033DEF">
        <w:rPr>
          <w:i/>
          <w:szCs w:val="24"/>
        </w:rPr>
        <w:t>Human Rights (Parliamentary Scrutiny) Act 2011</w:t>
      </w:r>
      <w:r w:rsidRPr="00033DEF">
        <w:rPr>
          <w:szCs w:val="24"/>
        </w:rPr>
        <w:t>.</w:t>
      </w:r>
    </w:p>
    <w:p w14:paraId="0C94100D" w14:textId="77777777" w:rsidR="00AE7239" w:rsidRPr="00033DEF" w:rsidRDefault="00AE7239" w:rsidP="00AE7239">
      <w:pPr>
        <w:jc w:val="center"/>
        <w:rPr>
          <w:szCs w:val="24"/>
        </w:rPr>
      </w:pPr>
    </w:p>
    <w:p w14:paraId="2738790C" w14:textId="77777777" w:rsidR="00AE7239" w:rsidRPr="00033DEF" w:rsidRDefault="00AE7239" w:rsidP="00AE7239">
      <w:pPr>
        <w:spacing w:before="120" w:after="120"/>
        <w:rPr>
          <w:b/>
          <w:szCs w:val="24"/>
        </w:rPr>
      </w:pPr>
      <w:r w:rsidRPr="00033DEF">
        <w:rPr>
          <w:b/>
          <w:szCs w:val="24"/>
        </w:rPr>
        <w:t>Overview of the Determination</w:t>
      </w:r>
    </w:p>
    <w:p w14:paraId="2C803475" w14:textId="7C7F7996" w:rsidR="00E21571" w:rsidRPr="00033DEF" w:rsidRDefault="00E21571" w:rsidP="00E21571">
      <w:pPr>
        <w:rPr>
          <w:szCs w:val="24"/>
        </w:rPr>
      </w:pPr>
      <w:r w:rsidRPr="00033DEF">
        <w:rPr>
          <w:szCs w:val="24"/>
        </w:rPr>
        <w:t xml:space="preserve">The purpose of the </w:t>
      </w:r>
      <w:r w:rsidRPr="00033DEF">
        <w:rPr>
          <w:i/>
          <w:snapToGrid w:val="0"/>
          <w:szCs w:val="24"/>
        </w:rPr>
        <w:t>Health Insurance Legislation Amendment (Section 3C - Revocation of Instruments Incorporated into Tables) Determination 2020</w:t>
      </w:r>
      <w:r w:rsidRPr="00033DEF">
        <w:rPr>
          <w:szCs w:val="24"/>
        </w:rPr>
        <w:t xml:space="preserve"> (the Determination) is to revoke instruments made under section 3C of the Act which specify health services because the items included in those instruments are now included in the GMST, DIST and PST. This is an administrative consolidation and there is no change to the Medicare arrangements for patients or health providers.</w:t>
      </w:r>
    </w:p>
    <w:p w14:paraId="00BB4B5C" w14:textId="68D0520B" w:rsidR="00AE7239" w:rsidRPr="00033DEF" w:rsidRDefault="00AE7239" w:rsidP="00AE7239">
      <w:pPr>
        <w:spacing w:before="120" w:after="120"/>
        <w:rPr>
          <w:b/>
          <w:szCs w:val="24"/>
        </w:rPr>
      </w:pPr>
      <w:r w:rsidRPr="00033DEF">
        <w:rPr>
          <w:b/>
          <w:szCs w:val="24"/>
        </w:rPr>
        <w:t>Human rights implications</w:t>
      </w:r>
    </w:p>
    <w:p w14:paraId="2C46C4AA" w14:textId="121FC7A8" w:rsidR="00AE7239" w:rsidRPr="00033DEF" w:rsidRDefault="00AE7239" w:rsidP="00AE7239">
      <w:pPr>
        <w:spacing w:before="120" w:after="120"/>
        <w:rPr>
          <w:szCs w:val="24"/>
        </w:rPr>
      </w:pPr>
      <w:r w:rsidRPr="00033DEF">
        <w:rPr>
          <w:szCs w:val="24"/>
        </w:rPr>
        <w:t xml:space="preserve">This </w:t>
      </w:r>
      <w:r w:rsidR="003D5F22" w:rsidRPr="00033DEF">
        <w:rPr>
          <w:szCs w:val="24"/>
        </w:rPr>
        <w:t>Determination</w:t>
      </w:r>
      <w:r w:rsidR="00EB5256" w:rsidRPr="00033DEF">
        <w:rPr>
          <w:szCs w:val="24"/>
        </w:rPr>
        <w:t xml:space="preserve"> </w:t>
      </w:r>
      <w:r w:rsidRPr="00033DEF">
        <w:rPr>
          <w:szCs w:val="24"/>
        </w:rPr>
        <w:t>engage</w:t>
      </w:r>
      <w:r w:rsidR="00EB5256" w:rsidRPr="00033DEF">
        <w:rPr>
          <w:szCs w:val="24"/>
        </w:rPr>
        <w:t>s</w:t>
      </w:r>
      <w:r w:rsidRPr="00033DEF">
        <w:rPr>
          <w:szCs w:val="24"/>
        </w:rPr>
        <w:t xml:space="preserve"> Articles 9 and 12 of the International Covenant on Economic Social and Cultural Rights (ICESCR), specifically the rights to health and social security. </w:t>
      </w:r>
    </w:p>
    <w:p w14:paraId="31F38919" w14:textId="77777777" w:rsidR="00AE7239" w:rsidRPr="00033DEF" w:rsidRDefault="00AE7239" w:rsidP="00AE7239">
      <w:pPr>
        <w:spacing w:before="120" w:after="120"/>
        <w:rPr>
          <w:i/>
          <w:szCs w:val="24"/>
        </w:rPr>
      </w:pPr>
      <w:r w:rsidRPr="00033DEF">
        <w:rPr>
          <w:i/>
          <w:szCs w:val="24"/>
        </w:rPr>
        <w:t>The Right to Health</w:t>
      </w:r>
    </w:p>
    <w:p w14:paraId="66DF532B" w14:textId="77777777" w:rsidR="00AE7239" w:rsidRPr="00033DEF" w:rsidRDefault="00AE7239" w:rsidP="00AE7239">
      <w:pPr>
        <w:spacing w:before="120" w:after="120"/>
        <w:rPr>
          <w:szCs w:val="24"/>
        </w:rPr>
      </w:pPr>
      <w:r w:rsidRPr="00033DE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0867AF7" w14:textId="30016D25" w:rsidR="00AE7239" w:rsidRPr="00033DEF" w:rsidRDefault="00AE7239" w:rsidP="00AE7239">
      <w:pPr>
        <w:spacing w:before="120" w:after="120"/>
        <w:rPr>
          <w:szCs w:val="24"/>
        </w:rPr>
      </w:pPr>
      <w:r w:rsidRPr="00033DEF">
        <w:rPr>
          <w:szCs w:val="24"/>
        </w:rPr>
        <w:t xml:space="preserve">The Committee reports that the </w:t>
      </w:r>
      <w:r w:rsidRPr="00033DEF">
        <w:rPr>
          <w:i/>
          <w:szCs w:val="24"/>
        </w:rPr>
        <w:t>‘highest attainable standard of health’</w:t>
      </w:r>
      <w:r w:rsidRPr="00033DE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2282BE5" w14:textId="309D75DE" w:rsidR="00AE7239" w:rsidRPr="00033DEF" w:rsidRDefault="00AE7239" w:rsidP="00AE7239">
      <w:pPr>
        <w:spacing w:before="120" w:after="120"/>
        <w:rPr>
          <w:i/>
          <w:szCs w:val="24"/>
        </w:rPr>
      </w:pPr>
      <w:r w:rsidRPr="00033DEF">
        <w:rPr>
          <w:i/>
          <w:szCs w:val="24"/>
        </w:rPr>
        <w:t xml:space="preserve">The Right to Social Security </w:t>
      </w:r>
    </w:p>
    <w:p w14:paraId="3A28EC0C" w14:textId="77777777" w:rsidR="00AE7239" w:rsidRPr="00033DEF" w:rsidRDefault="00AE7239" w:rsidP="00AE7239">
      <w:pPr>
        <w:spacing w:before="120" w:after="120"/>
        <w:rPr>
          <w:szCs w:val="24"/>
        </w:rPr>
      </w:pPr>
      <w:r w:rsidRPr="00033DE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EF46BDD" w14:textId="77777777" w:rsidR="00AE7239" w:rsidRPr="00033DEF" w:rsidRDefault="00AE7239" w:rsidP="00AE7239">
      <w:pPr>
        <w:spacing w:before="120" w:after="120"/>
        <w:rPr>
          <w:szCs w:val="24"/>
        </w:rPr>
      </w:pPr>
      <w:r w:rsidRPr="00033DE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1DADF85" w14:textId="77777777" w:rsidR="00AE7239" w:rsidRPr="00033DEF" w:rsidRDefault="00AE7239" w:rsidP="00AE7239">
      <w:pPr>
        <w:spacing w:before="120" w:after="120"/>
        <w:rPr>
          <w:szCs w:val="24"/>
          <w:u w:val="single"/>
        </w:rPr>
      </w:pPr>
      <w:r w:rsidRPr="00033DEF">
        <w:rPr>
          <w:szCs w:val="24"/>
          <w:u w:val="single"/>
        </w:rPr>
        <w:lastRenderedPageBreak/>
        <w:t xml:space="preserve">Analysis </w:t>
      </w:r>
    </w:p>
    <w:p w14:paraId="7A68A5B5" w14:textId="75347550" w:rsidR="007F21C2" w:rsidRPr="00033DEF" w:rsidRDefault="007F5694" w:rsidP="007F21C2">
      <w:pPr>
        <w:rPr>
          <w:szCs w:val="24"/>
        </w:rPr>
      </w:pPr>
      <w:r w:rsidRPr="00033DEF">
        <w:rPr>
          <w:szCs w:val="24"/>
        </w:rPr>
        <w:t xml:space="preserve">The Determination </w:t>
      </w:r>
      <w:r w:rsidR="003D5F22" w:rsidRPr="00033DEF">
        <w:rPr>
          <w:szCs w:val="24"/>
        </w:rPr>
        <w:t xml:space="preserve">does not affect </w:t>
      </w:r>
      <w:r w:rsidR="007F21C2" w:rsidRPr="00033DEF">
        <w:rPr>
          <w:szCs w:val="24"/>
        </w:rPr>
        <w:t xml:space="preserve">the right to health </w:t>
      </w:r>
      <w:r w:rsidR="003D5F22" w:rsidRPr="00033DEF">
        <w:rPr>
          <w:szCs w:val="24"/>
        </w:rPr>
        <w:t xml:space="preserve">or </w:t>
      </w:r>
      <w:r w:rsidR="007F21C2" w:rsidRPr="00033DEF">
        <w:rPr>
          <w:szCs w:val="24"/>
        </w:rPr>
        <w:t>the right to social security</w:t>
      </w:r>
      <w:r w:rsidR="003D5F22" w:rsidRPr="00033DEF">
        <w:rPr>
          <w:szCs w:val="24"/>
        </w:rPr>
        <w:t xml:space="preserve">. </w:t>
      </w:r>
      <w:r w:rsidR="00E21571" w:rsidRPr="00033DEF">
        <w:rPr>
          <w:szCs w:val="24"/>
        </w:rPr>
        <w:t>This is an administrative consolidation and there is no change to the Medicare arrangements for patients or health providers.</w:t>
      </w:r>
    </w:p>
    <w:p w14:paraId="32235661" w14:textId="77777777" w:rsidR="002B2DEB" w:rsidRPr="00033DEF" w:rsidRDefault="002B2DEB" w:rsidP="007F21C2">
      <w:pPr>
        <w:rPr>
          <w:szCs w:val="24"/>
        </w:rPr>
      </w:pPr>
    </w:p>
    <w:p w14:paraId="4B2868C1" w14:textId="1E7507AF" w:rsidR="00AE7239" w:rsidRPr="00033DEF" w:rsidRDefault="00AE7239" w:rsidP="002B2DEB">
      <w:pPr>
        <w:spacing w:line="276" w:lineRule="auto"/>
        <w:rPr>
          <w:rFonts w:eastAsia="Calibri"/>
          <w:b/>
          <w:szCs w:val="24"/>
          <w:lang w:eastAsia="en-US"/>
        </w:rPr>
      </w:pPr>
      <w:r w:rsidRPr="00033DEF">
        <w:rPr>
          <w:rFonts w:eastAsia="Calibri"/>
          <w:b/>
          <w:szCs w:val="24"/>
          <w:lang w:eastAsia="en-US"/>
        </w:rPr>
        <w:t>Conclusion</w:t>
      </w:r>
    </w:p>
    <w:p w14:paraId="684785EF" w14:textId="7E193100" w:rsidR="00AE7239" w:rsidRPr="00033DEF" w:rsidRDefault="007F5694" w:rsidP="00AE7239">
      <w:pPr>
        <w:rPr>
          <w:szCs w:val="24"/>
        </w:rPr>
      </w:pPr>
      <w:r w:rsidRPr="00033DEF">
        <w:rPr>
          <w:szCs w:val="24"/>
        </w:rPr>
        <w:t>The Determination</w:t>
      </w:r>
      <w:r w:rsidR="00AE7239" w:rsidRPr="00033DEF">
        <w:rPr>
          <w:szCs w:val="24"/>
        </w:rPr>
        <w:t xml:space="preserve"> is compatible with human rights as it </w:t>
      </w:r>
      <w:r w:rsidRPr="00033DEF">
        <w:rPr>
          <w:szCs w:val="24"/>
        </w:rPr>
        <w:t xml:space="preserve">does not affect </w:t>
      </w:r>
      <w:r w:rsidR="00AE7239" w:rsidRPr="00033DEF">
        <w:rPr>
          <w:szCs w:val="24"/>
        </w:rPr>
        <w:t xml:space="preserve">the right to health and the right to social security. </w:t>
      </w:r>
    </w:p>
    <w:p w14:paraId="1AEA0927" w14:textId="77777777" w:rsidR="00AE7239" w:rsidRPr="00033DEF" w:rsidRDefault="00AE7239" w:rsidP="00AE7239">
      <w:pPr>
        <w:rPr>
          <w:rFonts w:eastAsia="Calibri"/>
          <w:szCs w:val="24"/>
          <w:lang w:eastAsia="en-US"/>
        </w:rPr>
      </w:pPr>
    </w:p>
    <w:p w14:paraId="6EBFF3EE" w14:textId="6E56974F" w:rsidR="00537502" w:rsidRPr="00033DEF" w:rsidRDefault="00E21571" w:rsidP="00537502">
      <w:pPr>
        <w:jc w:val="center"/>
        <w:rPr>
          <w:b/>
        </w:rPr>
      </w:pPr>
      <w:r w:rsidRPr="00033DEF">
        <w:rPr>
          <w:b/>
        </w:rPr>
        <w:t>David Weiss</w:t>
      </w:r>
    </w:p>
    <w:p w14:paraId="5C6CCCBE" w14:textId="76D6BCF2" w:rsidR="00CD3416" w:rsidRPr="00033DEF" w:rsidRDefault="00E21571" w:rsidP="00537502">
      <w:pPr>
        <w:jc w:val="center"/>
        <w:rPr>
          <w:b/>
        </w:rPr>
      </w:pPr>
      <w:r w:rsidRPr="00033DEF">
        <w:rPr>
          <w:b/>
        </w:rPr>
        <w:t xml:space="preserve">First </w:t>
      </w:r>
      <w:r w:rsidR="00CD3416" w:rsidRPr="00033DEF">
        <w:rPr>
          <w:b/>
        </w:rPr>
        <w:t>Assistant Secretary</w:t>
      </w:r>
    </w:p>
    <w:p w14:paraId="54FDE90C" w14:textId="77777777" w:rsidR="00537502" w:rsidRPr="00033DEF" w:rsidRDefault="00537502" w:rsidP="00537502">
      <w:pPr>
        <w:jc w:val="center"/>
        <w:rPr>
          <w:b/>
        </w:rPr>
      </w:pPr>
      <w:r w:rsidRPr="00033DEF">
        <w:rPr>
          <w:b/>
        </w:rPr>
        <w:t>Medical Benefits Division</w:t>
      </w:r>
    </w:p>
    <w:p w14:paraId="2BE2474E" w14:textId="77777777" w:rsidR="00537502" w:rsidRPr="00033DEF" w:rsidRDefault="00537502" w:rsidP="00537502">
      <w:pPr>
        <w:jc w:val="center"/>
        <w:rPr>
          <w:b/>
        </w:rPr>
      </w:pPr>
      <w:r w:rsidRPr="00033DEF">
        <w:rPr>
          <w:b/>
        </w:rPr>
        <w:t>Health Financing Group</w:t>
      </w:r>
    </w:p>
    <w:p w14:paraId="6624FBC8" w14:textId="22D63BED" w:rsidR="00AE7239" w:rsidRPr="00AE7239" w:rsidRDefault="00537502" w:rsidP="00537502">
      <w:pPr>
        <w:jc w:val="center"/>
        <w:rPr>
          <w:rFonts w:eastAsia="Calibri"/>
          <w:szCs w:val="24"/>
          <w:lang w:eastAsia="en-US"/>
        </w:rPr>
      </w:pPr>
      <w:r w:rsidRPr="00033DEF">
        <w:rPr>
          <w:b/>
        </w:rPr>
        <w:t>Department of Health</w:t>
      </w:r>
      <w:bookmarkStart w:id="0" w:name="_GoBack"/>
      <w:bookmarkEnd w:id="0"/>
    </w:p>
    <w:sectPr w:rsidR="00AE7239" w:rsidRPr="00AE7239" w:rsidSect="00B41A5A">
      <w:pgSz w:w="11906" w:h="16838"/>
      <w:pgMar w:top="1276"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677FBB" w:rsidRDefault="00677FBB">
      <w:r>
        <w:separator/>
      </w:r>
    </w:p>
  </w:endnote>
  <w:endnote w:type="continuationSeparator" w:id="0">
    <w:p w14:paraId="20718AEE" w14:textId="77777777" w:rsidR="00677FBB" w:rsidRDefault="0067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935937"/>
      <w:docPartObj>
        <w:docPartGallery w:val="Page Numbers (Bottom of Page)"/>
        <w:docPartUnique/>
      </w:docPartObj>
    </w:sdtPr>
    <w:sdtEndPr>
      <w:rPr>
        <w:noProof/>
      </w:rPr>
    </w:sdtEndPr>
    <w:sdtContent>
      <w:p w14:paraId="399756EF" w14:textId="26C2C370" w:rsidR="00677FBB" w:rsidRDefault="00677FBB">
        <w:pPr>
          <w:pStyle w:val="Footer"/>
          <w:jc w:val="center"/>
        </w:pPr>
        <w:r>
          <w:fldChar w:fldCharType="begin"/>
        </w:r>
        <w:r>
          <w:instrText xml:space="preserve"> PAGE   \* MERGEFORMAT </w:instrText>
        </w:r>
        <w:r>
          <w:fldChar w:fldCharType="separate"/>
        </w:r>
        <w:r w:rsidR="00033DEF">
          <w:rPr>
            <w:noProof/>
          </w:rPr>
          <w:t>4</w:t>
        </w:r>
        <w:r>
          <w:rPr>
            <w:noProof/>
          </w:rPr>
          <w:fldChar w:fldCharType="end"/>
        </w:r>
      </w:p>
    </w:sdtContent>
  </w:sdt>
  <w:p w14:paraId="6285C3B5" w14:textId="77777777" w:rsidR="00677FBB" w:rsidRDefault="0067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5879" w14:textId="22AF36F0" w:rsidR="00677FBB" w:rsidRDefault="00677FBB" w:rsidP="006C4373">
    <w:pPr>
      <w:pStyle w:val="Footer"/>
    </w:pPr>
  </w:p>
  <w:p w14:paraId="04733CAA" w14:textId="77777777" w:rsidR="00677FBB" w:rsidRDefault="0067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677FBB" w:rsidRDefault="00677FBB">
      <w:r>
        <w:separator/>
      </w:r>
    </w:p>
  </w:footnote>
  <w:footnote w:type="continuationSeparator" w:id="0">
    <w:p w14:paraId="5F92F2AF" w14:textId="77777777" w:rsidR="00677FBB" w:rsidRDefault="0067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677FBB" w:rsidRDefault="00677FBB"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677FBB" w:rsidRDefault="00677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A" w14:textId="7217CEA3" w:rsidR="00677FBB" w:rsidRDefault="00677FBB">
    <w:pPr>
      <w:pStyle w:val="Header"/>
      <w:jc w:val="center"/>
    </w:pPr>
  </w:p>
  <w:p w14:paraId="2412D17B" w14:textId="77777777" w:rsidR="00677FBB" w:rsidRDefault="00677FBB"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10084"/>
      <w:docPartObj>
        <w:docPartGallery w:val="Page Numbers (Top of Page)"/>
        <w:docPartUnique/>
      </w:docPartObj>
    </w:sdtPr>
    <w:sdtEndPr>
      <w:rPr>
        <w:noProof/>
      </w:rPr>
    </w:sdtEndPr>
    <w:sdtContent>
      <w:p w14:paraId="64018C9B" w14:textId="64AC4DC1" w:rsidR="008B6D57" w:rsidRDefault="008B6D57">
        <w:pPr>
          <w:pStyle w:val="Header"/>
          <w:jc w:val="center"/>
        </w:pPr>
        <w:r>
          <w:fldChar w:fldCharType="begin"/>
        </w:r>
        <w:r>
          <w:instrText xml:space="preserve"> PAGE   \* MERGEFORMAT </w:instrText>
        </w:r>
        <w:r>
          <w:fldChar w:fldCharType="separate"/>
        </w:r>
        <w:r w:rsidR="00033DEF">
          <w:rPr>
            <w:noProof/>
          </w:rPr>
          <w:t>1</w:t>
        </w:r>
        <w:r>
          <w:rPr>
            <w:noProof/>
          </w:rPr>
          <w:fldChar w:fldCharType="end"/>
        </w:r>
      </w:p>
    </w:sdtContent>
  </w:sdt>
  <w:p w14:paraId="2412D17D" w14:textId="77777777" w:rsidR="00677FBB" w:rsidRDefault="00677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D0815"/>
    <w:multiLevelType w:val="hybridMultilevel"/>
    <w:tmpl w:val="812E5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262938"/>
    <w:multiLevelType w:val="hybridMultilevel"/>
    <w:tmpl w:val="62466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7B1CF1"/>
    <w:multiLevelType w:val="hybridMultilevel"/>
    <w:tmpl w:val="2E3409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907842"/>
    <w:multiLevelType w:val="hybridMultilevel"/>
    <w:tmpl w:val="9468D4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0"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25A53AE"/>
    <w:multiLevelType w:val="hybridMultilevel"/>
    <w:tmpl w:val="F2A2C8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5"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9"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4"/>
  </w:num>
  <w:num w:numId="4">
    <w:abstractNumId w:val="17"/>
  </w:num>
  <w:num w:numId="5">
    <w:abstractNumId w:val="23"/>
  </w:num>
  <w:num w:numId="6">
    <w:abstractNumId w:val="13"/>
  </w:num>
  <w:num w:numId="7">
    <w:abstractNumId w:val="37"/>
  </w:num>
  <w:num w:numId="8">
    <w:abstractNumId w:val="10"/>
  </w:num>
  <w:num w:numId="9">
    <w:abstractNumId w:val="7"/>
  </w:num>
  <w:num w:numId="10">
    <w:abstractNumId w:val="39"/>
  </w:num>
  <w:num w:numId="11">
    <w:abstractNumId w:val="36"/>
  </w:num>
  <w:num w:numId="12">
    <w:abstractNumId w:val="20"/>
  </w:num>
  <w:num w:numId="13">
    <w:abstractNumId w:val="21"/>
  </w:num>
  <w:num w:numId="14">
    <w:abstractNumId w:val="34"/>
  </w:num>
  <w:num w:numId="15">
    <w:abstractNumId w:val="11"/>
  </w:num>
  <w:num w:numId="16">
    <w:abstractNumId w:val="25"/>
  </w:num>
  <w:num w:numId="17">
    <w:abstractNumId w:val="28"/>
  </w:num>
  <w:num w:numId="18">
    <w:abstractNumId w:val="26"/>
  </w:num>
  <w:num w:numId="19">
    <w:abstractNumId w:val="6"/>
  </w:num>
  <w:num w:numId="20">
    <w:abstractNumId w:val="1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12"/>
  </w:num>
  <w:num w:numId="26">
    <w:abstractNumId w:val="1"/>
  </w:num>
  <w:num w:numId="27">
    <w:abstractNumId w:val="5"/>
  </w:num>
  <w:num w:numId="28">
    <w:abstractNumId w:val="9"/>
  </w:num>
  <w:num w:numId="29">
    <w:abstractNumId w:val="35"/>
  </w:num>
  <w:num w:numId="30">
    <w:abstractNumId w:val="3"/>
  </w:num>
  <w:num w:numId="31">
    <w:abstractNumId w:val="31"/>
  </w:num>
  <w:num w:numId="32">
    <w:abstractNumId w:val="29"/>
  </w:num>
  <w:num w:numId="33">
    <w:abstractNumId w:val="38"/>
  </w:num>
  <w:num w:numId="34">
    <w:abstractNumId w:val="8"/>
  </w:num>
  <w:num w:numId="35">
    <w:abstractNumId w:val="30"/>
  </w:num>
  <w:num w:numId="36">
    <w:abstractNumId w:val="15"/>
  </w:num>
  <w:num w:numId="37">
    <w:abstractNumId w:val="18"/>
  </w:num>
  <w:num w:numId="38">
    <w:abstractNumId w:val="22"/>
  </w:num>
  <w:num w:numId="39">
    <w:abstractNumId w:val="14"/>
  </w:num>
  <w:num w:numId="40">
    <w:abstractNumId w:val="32"/>
  </w:num>
  <w:num w:numId="4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12B0"/>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3034"/>
    <w:rsid w:val="000337CB"/>
    <w:rsid w:val="00033DEF"/>
    <w:rsid w:val="00034E86"/>
    <w:rsid w:val="0003591F"/>
    <w:rsid w:val="00035D27"/>
    <w:rsid w:val="00041849"/>
    <w:rsid w:val="0004426E"/>
    <w:rsid w:val="00044A2A"/>
    <w:rsid w:val="000509BA"/>
    <w:rsid w:val="0005224B"/>
    <w:rsid w:val="0005533C"/>
    <w:rsid w:val="00063242"/>
    <w:rsid w:val="000640CF"/>
    <w:rsid w:val="00064BA4"/>
    <w:rsid w:val="00067F59"/>
    <w:rsid w:val="0007038B"/>
    <w:rsid w:val="000710DD"/>
    <w:rsid w:val="0007187A"/>
    <w:rsid w:val="000727E0"/>
    <w:rsid w:val="00073983"/>
    <w:rsid w:val="00073BC9"/>
    <w:rsid w:val="00076C34"/>
    <w:rsid w:val="00076FE3"/>
    <w:rsid w:val="00080116"/>
    <w:rsid w:val="00081188"/>
    <w:rsid w:val="00081C37"/>
    <w:rsid w:val="0009514A"/>
    <w:rsid w:val="000969EF"/>
    <w:rsid w:val="000A199B"/>
    <w:rsid w:val="000A31F2"/>
    <w:rsid w:val="000A424E"/>
    <w:rsid w:val="000A45BE"/>
    <w:rsid w:val="000A467F"/>
    <w:rsid w:val="000A6D18"/>
    <w:rsid w:val="000A6FB3"/>
    <w:rsid w:val="000A7B9B"/>
    <w:rsid w:val="000B0C6E"/>
    <w:rsid w:val="000B25E0"/>
    <w:rsid w:val="000B3452"/>
    <w:rsid w:val="000B36DF"/>
    <w:rsid w:val="000B500D"/>
    <w:rsid w:val="000B63FE"/>
    <w:rsid w:val="000C04B2"/>
    <w:rsid w:val="000C1226"/>
    <w:rsid w:val="000C12EE"/>
    <w:rsid w:val="000C20EF"/>
    <w:rsid w:val="000C3D8A"/>
    <w:rsid w:val="000C46E6"/>
    <w:rsid w:val="000C4B3D"/>
    <w:rsid w:val="000C5BA2"/>
    <w:rsid w:val="000C6797"/>
    <w:rsid w:val="000C6FF8"/>
    <w:rsid w:val="000C7FE1"/>
    <w:rsid w:val="000D1325"/>
    <w:rsid w:val="000D1A87"/>
    <w:rsid w:val="000D2300"/>
    <w:rsid w:val="000D3B79"/>
    <w:rsid w:val="000D7803"/>
    <w:rsid w:val="000E0C87"/>
    <w:rsid w:val="000E0F43"/>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68B6"/>
    <w:rsid w:val="00107F36"/>
    <w:rsid w:val="0011066E"/>
    <w:rsid w:val="00113B2E"/>
    <w:rsid w:val="00120766"/>
    <w:rsid w:val="00121189"/>
    <w:rsid w:val="00121A66"/>
    <w:rsid w:val="00130BF2"/>
    <w:rsid w:val="001310D8"/>
    <w:rsid w:val="00132087"/>
    <w:rsid w:val="00134B27"/>
    <w:rsid w:val="00135D0D"/>
    <w:rsid w:val="001400C4"/>
    <w:rsid w:val="00141323"/>
    <w:rsid w:val="00141E8C"/>
    <w:rsid w:val="00143943"/>
    <w:rsid w:val="00145918"/>
    <w:rsid w:val="00145D25"/>
    <w:rsid w:val="00145DED"/>
    <w:rsid w:val="001519E4"/>
    <w:rsid w:val="00152304"/>
    <w:rsid w:val="00153D99"/>
    <w:rsid w:val="00154FC4"/>
    <w:rsid w:val="0015521F"/>
    <w:rsid w:val="00161063"/>
    <w:rsid w:val="001641C0"/>
    <w:rsid w:val="0016646C"/>
    <w:rsid w:val="00167DA1"/>
    <w:rsid w:val="00167EC6"/>
    <w:rsid w:val="00171821"/>
    <w:rsid w:val="0017187F"/>
    <w:rsid w:val="001734C9"/>
    <w:rsid w:val="00174E96"/>
    <w:rsid w:val="001770D9"/>
    <w:rsid w:val="0017759F"/>
    <w:rsid w:val="0018012F"/>
    <w:rsid w:val="00180742"/>
    <w:rsid w:val="00181B3E"/>
    <w:rsid w:val="00181F74"/>
    <w:rsid w:val="00182F72"/>
    <w:rsid w:val="00183C10"/>
    <w:rsid w:val="0018422D"/>
    <w:rsid w:val="0018451D"/>
    <w:rsid w:val="001865F8"/>
    <w:rsid w:val="001867EA"/>
    <w:rsid w:val="00187EE5"/>
    <w:rsid w:val="00190FC9"/>
    <w:rsid w:val="0019289B"/>
    <w:rsid w:val="001929C3"/>
    <w:rsid w:val="0019464A"/>
    <w:rsid w:val="00195A6A"/>
    <w:rsid w:val="001964FE"/>
    <w:rsid w:val="001965DA"/>
    <w:rsid w:val="0019711F"/>
    <w:rsid w:val="001978CE"/>
    <w:rsid w:val="001A4BE2"/>
    <w:rsid w:val="001A5BC0"/>
    <w:rsid w:val="001A7249"/>
    <w:rsid w:val="001A7EF8"/>
    <w:rsid w:val="001B0111"/>
    <w:rsid w:val="001B3714"/>
    <w:rsid w:val="001B5ED9"/>
    <w:rsid w:val="001B602D"/>
    <w:rsid w:val="001B66AF"/>
    <w:rsid w:val="001B7092"/>
    <w:rsid w:val="001B7F67"/>
    <w:rsid w:val="001C1B86"/>
    <w:rsid w:val="001C261D"/>
    <w:rsid w:val="001C35BC"/>
    <w:rsid w:val="001C5FC1"/>
    <w:rsid w:val="001C6713"/>
    <w:rsid w:val="001D1417"/>
    <w:rsid w:val="001D22BC"/>
    <w:rsid w:val="001D6B46"/>
    <w:rsid w:val="001D778A"/>
    <w:rsid w:val="001D7D62"/>
    <w:rsid w:val="001E014D"/>
    <w:rsid w:val="001E10DC"/>
    <w:rsid w:val="001E179B"/>
    <w:rsid w:val="001E2D6D"/>
    <w:rsid w:val="001E323F"/>
    <w:rsid w:val="001E3B02"/>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1F0A"/>
    <w:rsid w:val="00213177"/>
    <w:rsid w:val="00215191"/>
    <w:rsid w:val="00216C44"/>
    <w:rsid w:val="00217EBF"/>
    <w:rsid w:val="00220EE3"/>
    <w:rsid w:val="00221C4B"/>
    <w:rsid w:val="002227DF"/>
    <w:rsid w:val="0022342C"/>
    <w:rsid w:val="0022384B"/>
    <w:rsid w:val="00225179"/>
    <w:rsid w:val="00225B50"/>
    <w:rsid w:val="00225D8E"/>
    <w:rsid w:val="002264F4"/>
    <w:rsid w:val="002322A8"/>
    <w:rsid w:val="0023311C"/>
    <w:rsid w:val="00233348"/>
    <w:rsid w:val="0023337A"/>
    <w:rsid w:val="00233BEB"/>
    <w:rsid w:val="00236DF2"/>
    <w:rsid w:val="0024152E"/>
    <w:rsid w:val="00242585"/>
    <w:rsid w:val="00242974"/>
    <w:rsid w:val="00244D84"/>
    <w:rsid w:val="00247818"/>
    <w:rsid w:val="00250061"/>
    <w:rsid w:val="00250414"/>
    <w:rsid w:val="00250642"/>
    <w:rsid w:val="002514FF"/>
    <w:rsid w:val="00251E4A"/>
    <w:rsid w:val="00251F50"/>
    <w:rsid w:val="00253E30"/>
    <w:rsid w:val="0025493F"/>
    <w:rsid w:val="00254BE6"/>
    <w:rsid w:val="00254E5D"/>
    <w:rsid w:val="00257E4D"/>
    <w:rsid w:val="00262865"/>
    <w:rsid w:val="00263279"/>
    <w:rsid w:val="002643FC"/>
    <w:rsid w:val="002671DA"/>
    <w:rsid w:val="00270055"/>
    <w:rsid w:val="00273BB7"/>
    <w:rsid w:val="00274073"/>
    <w:rsid w:val="0027545F"/>
    <w:rsid w:val="0027610D"/>
    <w:rsid w:val="00281918"/>
    <w:rsid w:val="00282B79"/>
    <w:rsid w:val="00282C2A"/>
    <w:rsid w:val="00284483"/>
    <w:rsid w:val="00285256"/>
    <w:rsid w:val="00287AEF"/>
    <w:rsid w:val="00287B08"/>
    <w:rsid w:val="00290B98"/>
    <w:rsid w:val="00293C47"/>
    <w:rsid w:val="002944D4"/>
    <w:rsid w:val="00296763"/>
    <w:rsid w:val="00296E1C"/>
    <w:rsid w:val="0029737E"/>
    <w:rsid w:val="00297AD0"/>
    <w:rsid w:val="002A089D"/>
    <w:rsid w:val="002A0CC8"/>
    <w:rsid w:val="002A3243"/>
    <w:rsid w:val="002A5CDF"/>
    <w:rsid w:val="002A68B3"/>
    <w:rsid w:val="002A6B78"/>
    <w:rsid w:val="002B0A52"/>
    <w:rsid w:val="002B2AC5"/>
    <w:rsid w:val="002B2DEB"/>
    <w:rsid w:val="002B2E78"/>
    <w:rsid w:val="002B49DE"/>
    <w:rsid w:val="002B4E4D"/>
    <w:rsid w:val="002B5085"/>
    <w:rsid w:val="002B53D3"/>
    <w:rsid w:val="002B6D15"/>
    <w:rsid w:val="002B7177"/>
    <w:rsid w:val="002C4F5B"/>
    <w:rsid w:val="002C54A1"/>
    <w:rsid w:val="002C59F8"/>
    <w:rsid w:val="002C5DCD"/>
    <w:rsid w:val="002D03AB"/>
    <w:rsid w:val="002D11F3"/>
    <w:rsid w:val="002D2A4E"/>
    <w:rsid w:val="002D5294"/>
    <w:rsid w:val="002D5DFC"/>
    <w:rsid w:val="002D5E92"/>
    <w:rsid w:val="002D6269"/>
    <w:rsid w:val="002D629A"/>
    <w:rsid w:val="002E0751"/>
    <w:rsid w:val="002E12C3"/>
    <w:rsid w:val="002E13E2"/>
    <w:rsid w:val="002E3493"/>
    <w:rsid w:val="002E35BF"/>
    <w:rsid w:val="002E5F5C"/>
    <w:rsid w:val="002E6FD5"/>
    <w:rsid w:val="002E7D88"/>
    <w:rsid w:val="002F0434"/>
    <w:rsid w:val="002F1707"/>
    <w:rsid w:val="002F2F33"/>
    <w:rsid w:val="002F350E"/>
    <w:rsid w:val="002F3A26"/>
    <w:rsid w:val="002F3C7E"/>
    <w:rsid w:val="002F449C"/>
    <w:rsid w:val="002F4CD2"/>
    <w:rsid w:val="002F6069"/>
    <w:rsid w:val="002F6E01"/>
    <w:rsid w:val="002F7549"/>
    <w:rsid w:val="00300EFB"/>
    <w:rsid w:val="00301D49"/>
    <w:rsid w:val="00302114"/>
    <w:rsid w:val="003025C7"/>
    <w:rsid w:val="00302F5C"/>
    <w:rsid w:val="00304080"/>
    <w:rsid w:val="00310805"/>
    <w:rsid w:val="0031124D"/>
    <w:rsid w:val="00312ED1"/>
    <w:rsid w:val="00313554"/>
    <w:rsid w:val="00317B55"/>
    <w:rsid w:val="0032155B"/>
    <w:rsid w:val="003239D0"/>
    <w:rsid w:val="00324908"/>
    <w:rsid w:val="0033493D"/>
    <w:rsid w:val="00335AE6"/>
    <w:rsid w:val="00337DE1"/>
    <w:rsid w:val="00340BDB"/>
    <w:rsid w:val="00340E39"/>
    <w:rsid w:val="00341145"/>
    <w:rsid w:val="003412CB"/>
    <w:rsid w:val="003508D9"/>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40C0"/>
    <w:rsid w:val="00386C22"/>
    <w:rsid w:val="003876E6"/>
    <w:rsid w:val="00391AFA"/>
    <w:rsid w:val="00392BAF"/>
    <w:rsid w:val="003937EF"/>
    <w:rsid w:val="00393E9B"/>
    <w:rsid w:val="00395942"/>
    <w:rsid w:val="00397A97"/>
    <w:rsid w:val="00397DFA"/>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719"/>
    <w:rsid w:val="003D08EF"/>
    <w:rsid w:val="003D0FBD"/>
    <w:rsid w:val="003D2A6D"/>
    <w:rsid w:val="003D5F22"/>
    <w:rsid w:val="003E005B"/>
    <w:rsid w:val="003E04DA"/>
    <w:rsid w:val="003E1249"/>
    <w:rsid w:val="003E1D75"/>
    <w:rsid w:val="003E3544"/>
    <w:rsid w:val="003E35A8"/>
    <w:rsid w:val="003E77CB"/>
    <w:rsid w:val="003F47FD"/>
    <w:rsid w:val="003F4B52"/>
    <w:rsid w:val="003F6970"/>
    <w:rsid w:val="003F718C"/>
    <w:rsid w:val="003F73BA"/>
    <w:rsid w:val="003F73F0"/>
    <w:rsid w:val="00401423"/>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1D5F"/>
    <w:rsid w:val="00422831"/>
    <w:rsid w:val="00424197"/>
    <w:rsid w:val="00425F40"/>
    <w:rsid w:val="004265AA"/>
    <w:rsid w:val="00426A8D"/>
    <w:rsid w:val="00430861"/>
    <w:rsid w:val="00432D4D"/>
    <w:rsid w:val="00433DCE"/>
    <w:rsid w:val="0043405A"/>
    <w:rsid w:val="004378BD"/>
    <w:rsid w:val="00437B1B"/>
    <w:rsid w:val="004405B8"/>
    <w:rsid w:val="00441339"/>
    <w:rsid w:val="004417A2"/>
    <w:rsid w:val="00442F9D"/>
    <w:rsid w:val="00444EDF"/>
    <w:rsid w:val="004456A4"/>
    <w:rsid w:val="00445A6D"/>
    <w:rsid w:val="00446A6B"/>
    <w:rsid w:val="0045189C"/>
    <w:rsid w:val="00457BCA"/>
    <w:rsid w:val="004636B4"/>
    <w:rsid w:val="00464099"/>
    <w:rsid w:val="004641DC"/>
    <w:rsid w:val="00464AC7"/>
    <w:rsid w:val="004669A4"/>
    <w:rsid w:val="00466A5B"/>
    <w:rsid w:val="0046799A"/>
    <w:rsid w:val="004723D2"/>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62CC"/>
    <w:rsid w:val="00497023"/>
    <w:rsid w:val="00497EC1"/>
    <w:rsid w:val="004A0313"/>
    <w:rsid w:val="004A0A89"/>
    <w:rsid w:val="004A0BE6"/>
    <w:rsid w:val="004A2249"/>
    <w:rsid w:val="004A26E0"/>
    <w:rsid w:val="004A4A2C"/>
    <w:rsid w:val="004A524A"/>
    <w:rsid w:val="004A56D3"/>
    <w:rsid w:val="004A6B0F"/>
    <w:rsid w:val="004B1ECE"/>
    <w:rsid w:val="004B27F3"/>
    <w:rsid w:val="004B38C8"/>
    <w:rsid w:val="004B3C12"/>
    <w:rsid w:val="004B5C2E"/>
    <w:rsid w:val="004B7CB9"/>
    <w:rsid w:val="004C10BA"/>
    <w:rsid w:val="004C1122"/>
    <w:rsid w:val="004C27EB"/>
    <w:rsid w:val="004C357A"/>
    <w:rsid w:val="004C37D3"/>
    <w:rsid w:val="004C405B"/>
    <w:rsid w:val="004C5B35"/>
    <w:rsid w:val="004C68D1"/>
    <w:rsid w:val="004C6AE7"/>
    <w:rsid w:val="004C72E8"/>
    <w:rsid w:val="004C75DE"/>
    <w:rsid w:val="004D03E3"/>
    <w:rsid w:val="004D04DF"/>
    <w:rsid w:val="004D1BF4"/>
    <w:rsid w:val="004D2ECB"/>
    <w:rsid w:val="004D480B"/>
    <w:rsid w:val="004D6074"/>
    <w:rsid w:val="004D7821"/>
    <w:rsid w:val="004E10C5"/>
    <w:rsid w:val="004E22A7"/>
    <w:rsid w:val="004E39E6"/>
    <w:rsid w:val="004E5799"/>
    <w:rsid w:val="004E6547"/>
    <w:rsid w:val="004E71DC"/>
    <w:rsid w:val="004E7F97"/>
    <w:rsid w:val="004F1563"/>
    <w:rsid w:val="004F20B0"/>
    <w:rsid w:val="004F60F0"/>
    <w:rsid w:val="004F7682"/>
    <w:rsid w:val="005012BC"/>
    <w:rsid w:val="00502156"/>
    <w:rsid w:val="00502277"/>
    <w:rsid w:val="005042B5"/>
    <w:rsid w:val="00505C67"/>
    <w:rsid w:val="00510A4F"/>
    <w:rsid w:val="005119E9"/>
    <w:rsid w:val="00512A65"/>
    <w:rsid w:val="005130BE"/>
    <w:rsid w:val="005140F2"/>
    <w:rsid w:val="00516787"/>
    <w:rsid w:val="0051709B"/>
    <w:rsid w:val="0052165A"/>
    <w:rsid w:val="00521802"/>
    <w:rsid w:val="0052430B"/>
    <w:rsid w:val="00525D51"/>
    <w:rsid w:val="00532CD3"/>
    <w:rsid w:val="00533867"/>
    <w:rsid w:val="005345A9"/>
    <w:rsid w:val="00534D8A"/>
    <w:rsid w:val="00535742"/>
    <w:rsid w:val="00536AC6"/>
    <w:rsid w:val="00537502"/>
    <w:rsid w:val="0054004F"/>
    <w:rsid w:val="00542913"/>
    <w:rsid w:val="00542ABE"/>
    <w:rsid w:val="005440E4"/>
    <w:rsid w:val="005444FD"/>
    <w:rsid w:val="005452CD"/>
    <w:rsid w:val="00545434"/>
    <w:rsid w:val="00546DB4"/>
    <w:rsid w:val="005474A5"/>
    <w:rsid w:val="00547D82"/>
    <w:rsid w:val="005504B4"/>
    <w:rsid w:val="00550DAB"/>
    <w:rsid w:val="00552105"/>
    <w:rsid w:val="0055354D"/>
    <w:rsid w:val="00554543"/>
    <w:rsid w:val="005555B8"/>
    <w:rsid w:val="00563642"/>
    <w:rsid w:val="005642D9"/>
    <w:rsid w:val="00564C2B"/>
    <w:rsid w:val="00564C37"/>
    <w:rsid w:val="00564D84"/>
    <w:rsid w:val="00570F2B"/>
    <w:rsid w:val="0057258C"/>
    <w:rsid w:val="00573651"/>
    <w:rsid w:val="00573C5B"/>
    <w:rsid w:val="00574E71"/>
    <w:rsid w:val="00580AA6"/>
    <w:rsid w:val="005811D8"/>
    <w:rsid w:val="00581904"/>
    <w:rsid w:val="00582B3F"/>
    <w:rsid w:val="00583643"/>
    <w:rsid w:val="00585309"/>
    <w:rsid w:val="005857E8"/>
    <w:rsid w:val="005858CB"/>
    <w:rsid w:val="00585B1F"/>
    <w:rsid w:val="0058699E"/>
    <w:rsid w:val="00586CE9"/>
    <w:rsid w:val="00590B04"/>
    <w:rsid w:val="00592F78"/>
    <w:rsid w:val="00594EB6"/>
    <w:rsid w:val="005960D0"/>
    <w:rsid w:val="0059798F"/>
    <w:rsid w:val="00597EC9"/>
    <w:rsid w:val="005A0300"/>
    <w:rsid w:val="005A0557"/>
    <w:rsid w:val="005A163F"/>
    <w:rsid w:val="005A3D73"/>
    <w:rsid w:val="005A3D8D"/>
    <w:rsid w:val="005A445D"/>
    <w:rsid w:val="005B00DC"/>
    <w:rsid w:val="005B0EA3"/>
    <w:rsid w:val="005B1B0A"/>
    <w:rsid w:val="005B453E"/>
    <w:rsid w:val="005B5062"/>
    <w:rsid w:val="005B5F95"/>
    <w:rsid w:val="005B6234"/>
    <w:rsid w:val="005B7596"/>
    <w:rsid w:val="005C21EA"/>
    <w:rsid w:val="005C2A0E"/>
    <w:rsid w:val="005C4A91"/>
    <w:rsid w:val="005C5824"/>
    <w:rsid w:val="005C6118"/>
    <w:rsid w:val="005D3575"/>
    <w:rsid w:val="005D3CED"/>
    <w:rsid w:val="005D4B64"/>
    <w:rsid w:val="005D538F"/>
    <w:rsid w:val="005D63D9"/>
    <w:rsid w:val="005D68D1"/>
    <w:rsid w:val="005E293A"/>
    <w:rsid w:val="005E49E7"/>
    <w:rsid w:val="005E56FE"/>
    <w:rsid w:val="005E62D6"/>
    <w:rsid w:val="005E6A82"/>
    <w:rsid w:val="005E7398"/>
    <w:rsid w:val="005F04DC"/>
    <w:rsid w:val="005F0F6C"/>
    <w:rsid w:val="005F1A7F"/>
    <w:rsid w:val="005F1F44"/>
    <w:rsid w:val="00601165"/>
    <w:rsid w:val="00607971"/>
    <w:rsid w:val="00611A4E"/>
    <w:rsid w:val="006122C0"/>
    <w:rsid w:val="0061281D"/>
    <w:rsid w:val="00613C46"/>
    <w:rsid w:val="00616889"/>
    <w:rsid w:val="00617F77"/>
    <w:rsid w:val="0062186B"/>
    <w:rsid w:val="00622FC8"/>
    <w:rsid w:val="00623004"/>
    <w:rsid w:val="00623A4D"/>
    <w:rsid w:val="00627C91"/>
    <w:rsid w:val="00632618"/>
    <w:rsid w:val="00635031"/>
    <w:rsid w:val="006369D4"/>
    <w:rsid w:val="00636C51"/>
    <w:rsid w:val="006407FA"/>
    <w:rsid w:val="006427B2"/>
    <w:rsid w:val="00642BEB"/>
    <w:rsid w:val="00647426"/>
    <w:rsid w:val="00647590"/>
    <w:rsid w:val="006479C8"/>
    <w:rsid w:val="006526F5"/>
    <w:rsid w:val="0065701A"/>
    <w:rsid w:val="00657702"/>
    <w:rsid w:val="006619F5"/>
    <w:rsid w:val="00661A76"/>
    <w:rsid w:val="006629F9"/>
    <w:rsid w:val="006639F0"/>
    <w:rsid w:val="0066562D"/>
    <w:rsid w:val="00670998"/>
    <w:rsid w:val="00672050"/>
    <w:rsid w:val="00673872"/>
    <w:rsid w:val="00674A34"/>
    <w:rsid w:val="00677FBB"/>
    <w:rsid w:val="006854CC"/>
    <w:rsid w:val="00685515"/>
    <w:rsid w:val="0068642A"/>
    <w:rsid w:val="00694C76"/>
    <w:rsid w:val="00694F4A"/>
    <w:rsid w:val="00695DBD"/>
    <w:rsid w:val="006A029B"/>
    <w:rsid w:val="006A17A1"/>
    <w:rsid w:val="006A34FB"/>
    <w:rsid w:val="006A61C5"/>
    <w:rsid w:val="006B0F31"/>
    <w:rsid w:val="006B13BC"/>
    <w:rsid w:val="006B26FC"/>
    <w:rsid w:val="006B32FE"/>
    <w:rsid w:val="006B3959"/>
    <w:rsid w:val="006B4050"/>
    <w:rsid w:val="006B4B58"/>
    <w:rsid w:val="006B5E7C"/>
    <w:rsid w:val="006B6925"/>
    <w:rsid w:val="006C026A"/>
    <w:rsid w:val="006C138D"/>
    <w:rsid w:val="006C3807"/>
    <w:rsid w:val="006C4373"/>
    <w:rsid w:val="006C7491"/>
    <w:rsid w:val="006C761B"/>
    <w:rsid w:val="006C76B5"/>
    <w:rsid w:val="006C796B"/>
    <w:rsid w:val="006D03ED"/>
    <w:rsid w:val="006D1C87"/>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5D6"/>
    <w:rsid w:val="006F2E4F"/>
    <w:rsid w:val="006F4CA1"/>
    <w:rsid w:val="006F5CDC"/>
    <w:rsid w:val="006F6EC2"/>
    <w:rsid w:val="0070058D"/>
    <w:rsid w:val="00702854"/>
    <w:rsid w:val="00702A53"/>
    <w:rsid w:val="00704585"/>
    <w:rsid w:val="00704A1A"/>
    <w:rsid w:val="00705833"/>
    <w:rsid w:val="00705924"/>
    <w:rsid w:val="00707B77"/>
    <w:rsid w:val="00707CE9"/>
    <w:rsid w:val="00710055"/>
    <w:rsid w:val="007103BC"/>
    <w:rsid w:val="0071184F"/>
    <w:rsid w:val="00712189"/>
    <w:rsid w:val="007134A2"/>
    <w:rsid w:val="00713DB5"/>
    <w:rsid w:val="00713FB2"/>
    <w:rsid w:val="00717B45"/>
    <w:rsid w:val="007202C4"/>
    <w:rsid w:val="00722047"/>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7E6"/>
    <w:rsid w:val="00746970"/>
    <w:rsid w:val="00750378"/>
    <w:rsid w:val="007505FB"/>
    <w:rsid w:val="007524B0"/>
    <w:rsid w:val="00752997"/>
    <w:rsid w:val="007533EC"/>
    <w:rsid w:val="00755723"/>
    <w:rsid w:val="0075625A"/>
    <w:rsid w:val="00757618"/>
    <w:rsid w:val="00762606"/>
    <w:rsid w:val="00762B45"/>
    <w:rsid w:val="0076544A"/>
    <w:rsid w:val="00767402"/>
    <w:rsid w:val="0077044D"/>
    <w:rsid w:val="0077194F"/>
    <w:rsid w:val="00774454"/>
    <w:rsid w:val="00774ABF"/>
    <w:rsid w:val="00776E17"/>
    <w:rsid w:val="00780DD4"/>
    <w:rsid w:val="00782D07"/>
    <w:rsid w:val="007859F8"/>
    <w:rsid w:val="00791384"/>
    <w:rsid w:val="0079191B"/>
    <w:rsid w:val="00791C27"/>
    <w:rsid w:val="0079239C"/>
    <w:rsid w:val="007934F3"/>
    <w:rsid w:val="00795A80"/>
    <w:rsid w:val="00796464"/>
    <w:rsid w:val="00796F15"/>
    <w:rsid w:val="00797F31"/>
    <w:rsid w:val="007A0403"/>
    <w:rsid w:val="007A1248"/>
    <w:rsid w:val="007A12F5"/>
    <w:rsid w:val="007A4089"/>
    <w:rsid w:val="007A4CE4"/>
    <w:rsid w:val="007A5936"/>
    <w:rsid w:val="007A5B55"/>
    <w:rsid w:val="007A5F41"/>
    <w:rsid w:val="007A5FEC"/>
    <w:rsid w:val="007B08D1"/>
    <w:rsid w:val="007B161A"/>
    <w:rsid w:val="007B18A9"/>
    <w:rsid w:val="007B29C6"/>
    <w:rsid w:val="007B37E0"/>
    <w:rsid w:val="007B4EAA"/>
    <w:rsid w:val="007B6505"/>
    <w:rsid w:val="007B790F"/>
    <w:rsid w:val="007C0532"/>
    <w:rsid w:val="007C20FA"/>
    <w:rsid w:val="007C27D3"/>
    <w:rsid w:val="007C2C95"/>
    <w:rsid w:val="007C30F6"/>
    <w:rsid w:val="007C767F"/>
    <w:rsid w:val="007C79FB"/>
    <w:rsid w:val="007D3891"/>
    <w:rsid w:val="007D4584"/>
    <w:rsid w:val="007D4A14"/>
    <w:rsid w:val="007D5365"/>
    <w:rsid w:val="007E0017"/>
    <w:rsid w:val="007E0D9D"/>
    <w:rsid w:val="007E1F01"/>
    <w:rsid w:val="007E4B14"/>
    <w:rsid w:val="007E4B4C"/>
    <w:rsid w:val="007E7ABF"/>
    <w:rsid w:val="007F0907"/>
    <w:rsid w:val="007F0D24"/>
    <w:rsid w:val="007F10B5"/>
    <w:rsid w:val="007F1C81"/>
    <w:rsid w:val="007F21C2"/>
    <w:rsid w:val="007F5694"/>
    <w:rsid w:val="007F6ABA"/>
    <w:rsid w:val="0080144C"/>
    <w:rsid w:val="00804A98"/>
    <w:rsid w:val="00804D6A"/>
    <w:rsid w:val="00805995"/>
    <w:rsid w:val="00805C3A"/>
    <w:rsid w:val="008061B8"/>
    <w:rsid w:val="00806B13"/>
    <w:rsid w:val="008129B1"/>
    <w:rsid w:val="00817A12"/>
    <w:rsid w:val="00822092"/>
    <w:rsid w:val="0082437E"/>
    <w:rsid w:val="008259FD"/>
    <w:rsid w:val="00825B2C"/>
    <w:rsid w:val="00825D67"/>
    <w:rsid w:val="00826C1C"/>
    <w:rsid w:val="0083200D"/>
    <w:rsid w:val="00832902"/>
    <w:rsid w:val="00832E86"/>
    <w:rsid w:val="00833BAB"/>
    <w:rsid w:val="00833FCC"/>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2FB1"/>
    <w:rsid w:val="00854697"/>
    <w:rsid w:val="0085475F"/>
    <w:rsid w:val="00855470"/>
    <w:rsid w:val="00855C39"/>
    <w:rsid w:val="00856225"/>
    <w:rsid w:val="0085681C"/>
    <w:rsid w:val="008578DC"/>
    <w:rsid w:val="008604B1"/>
    <w:rsid w:val="008609B1"/>
    <w:rsid w:val="008645C4"/>
    <w:rsid w:val="00867884"/>
    <w:rsid w:val="00867AC8"/>
    <w:rsid w:val="008734F5"/>
    <w:rsid w:val="00875104"/>
    <w:rsid w:val="008774D2"/>
    <w:rsid w:val="00880E40"/>
    <w:rsid w:val="00880F49"/>
    <w:rsid w:val="00883771"/>
    <w:rsid w:val="00883C9D"/>
    <w:rsid w:val="00883EFE"/>
    <w:rsid w:val="008869CA"/>
    <w:rsid w:val="008905BA"/>
    <w:rsid w:val="0089513F"/>
    <w:rsid w:val="00895699"/>
    <w:rsid w:val="008977A0"/>
    <w:rsid w:val="008A153F"/>
    <w:rsid w:val="008A2B90"/>
    <w:rsid w:val="008A54A9"/>
    <w:rsid w:val="008A6188"/>
    <w:rsid w:val="008A7735"/>
    <w:rsid w:val="008A79C6"/>
    <w:rsid w:val="008B28F2"/>
    <w:rsid w:val="008B3A89"/>
    <w:rsid w:val="008B444F"/>
    <w:rsid w:val="008B5103"/>
    <w:rsid w:val="008B683E"/>
    <w:rsid w:val="008B6D57"/>
    <w:rsid w:val="008C0EF7"/>
    <w:rsid w:val="008C11A2"/>
    <w:rsid w:val="008C20F7"/>
    <w:rsid w:val="008C5F1C"/>
    <w:rsid w:val="008D06D8"/>
    <w:rsid w:val="008D1B01"/>
    <w:rsid w:val="008D25D7"/>
    <w:rsid w:val="008D2A83"/>
    <w:rsid w:val="008D2D7B"/>
    <w:rsid w:val="008D2D98"/>
    <w:rsid w:val="008D44EB"/>
    <w:rsid w:val="008D6F0F"/>
    <w:rsid w:val="008E3E1A"/>
    <w:rsid w:val="008E4039"/>
    <w:rsid w:val="008E78B2"/>
    <w:rsid w:val="008F1AA9"/>
    <w:rsid w:val="008F7C5B"/>
    <w:rsid w:val="009049C0"/>
    <w:rsid w:val="00906257"/>
    <w:rsid w:val="009069D6"/>
    <w:rsid w:val="00910EF6"/>
    <w:rsid w:val="00912380"/>
    <w:rsid w:val="009124F6"/>
    <w:rsid w:val="00912BC1"/>
    <w:rsid w:val="00913B67"/>
    <w:rsid w:val="00915B08"/>
    <w:rsid w:val="00916953"/>
    <w:rsid w:val="0092164E"/>
    <w:rsid w:val="00921856"/>
    <w:rsid w:val="00921DD1"/>
    <w:rsid w:val="009225FE"/>
    <w:rsid w:val="00923D31"/>
    <w:rsid w:val="00923F94"/>
    <w:rsid w:val="00926DD3"/>
    <w:rsid w:val="00926EE0"/>
    <w:rsid w:val="0092705D"/>
    <w:rsid w:val="00931ADA"/>
    <w:rsid w:val="00932C51"/>
    <w:rsid w:val="00935308"/>
    <w:rsid w:val="009361FD"/>
    <w:rsid w:val="009406D2"/>
    <w:rsid w:val="00940F17"/>
    <w:rsid w:val="009414C5"/>
    <w:rsid w:val="009427F2"/>
    <w:rsid w:val="00944F64"/>
    <w:rsid w:val="00945CE1"/>
    <w:rsid w:val="009462C7"/>
    <w:rsid w:val="009467A8"/>
    <w:rsid w:val="00951A0B"/>
    <w:rsid w:val="00953383"/>
    <w:rsid w:val="00955683"/>
    <w:rsid w:val="009574A8"/>
    <w:rsid w:val="009648F3"/>
    <w:rsid w:val="00964D68"/>
    <w:rsid w:val="00965025"/>
    <w:rsid w:val="009654C8"/>
    <w:rsid w:val="00967E51"/>
    <w:rsid w:val="00971039"/>
    <w:rsid w:val="00971B7B"/>
    <w:rsid w:val="00971D3B"/>
    <w:rsid w:val="009722EF"/>
    <w:rsid w:val="00972D48"/>
    <w:rsid w:val="00975E68"/>
    <w:rsid w:val="00977A95"/>
    <w:rsid w:val="009812FA"/>
    <w:rsid w:val="00982385"/>
    <w:rsid w:val="00982585"/>
    <w:rsid w:val="009857AA"/>
    <w:rsid w:val="00985DC9"/>
    <w:rsid w:val="00985FA9"/>
    <w:rsid w:val="00987A99"/>
    <w:rsid w:val="009902F7"/>
    <w:rsid w:val="0099448D"/>
    <w:rsid w:val="00995A06"/>
    <w:rsid w:val="00995C33"/>
    <w:rsid w:val="009A222A"/>
    <w:rsid w:val="009A26CA"/>
    <w:rsid w:val="009A6FE7"/>
    <w:rsid w:val="009B0285"/>
    <w:rsid w:val="009B1FD2"/>
    <w:rsid w:val="009B3AEB"/>
    <w:rsid w:val="009B7AE2"/>
    <w:rsid w:val="009C0610"/>
    <w:rsid w:val="009C20ED"/>
    <w:rsid w:val="009C210D"/>
    <w:rsid w:val="009C2D83"/>
    <w:rsid w:val="009C3EB5"/>
    <w:rsid w:val="009C42BD"/>
    <w:rsid w:val="009C444B"/>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5CA"/>
    <w:rsid w:val="00A04DC3"/>
    <w:rsid w:val="00A0597B"/>
    <w:rsid w:val="00A05DAD"/>
    <w:rsid w:val="00A06FB4"/>
    <w:rsid w:val="00A0745A"/>
    <w:rsid w:val="00A14878"/>
    <w:rsid w:val="00A166DD"/>
    <w:rsid w:val="00A1707B"/>
    <w:rsid w:val="00A1739A"/>
    <w:rsid w:val="00A17694"/>
    <w:rsid w:val="00A17F2C"/>
    <w:rsid w:val="00A232B9"/>
    <w:rsid w:val="00A327DD"/>
    <w:rsid w:val="00A33893"/>
    <w:rsid w:val="00A34C9A"/>
    <w:rsid w:val="00A34D89"/>
    <w:rsid w:val="00A41364"/>
    <w:rsid w:val="00A41F72"/>
    <w:rsid w:val="00A42C74"/>
    <w:rsid w:val="00A43EB0"/>
    <w:rsid w:val="00A44708"/>
    <w:rsid w:val="00A44A25"/>
    <w:rsid w:val="00A54891"/>
    <w:rsid w:val="00A54CA1"/>
    <w:rsid w:val="00A56516"/>
    <w:rsid w:val="00A62031"/>
    <w:rsid w:val="00A65D80"/>
    <w:rsid w:val="00A672A7"/>
    <w:rsid w:val="00A714DD"/>
    <w:rsid w:val="00A73044"/>
    <w:rsid w:val="00A7379C"/>
    <w:rsid w:val="00A73CF1"/>
    <w:rsid w:val="00A75C9A"/>
    <w:rsid w:val="00A76AC8"/>
    <w:rsid w:val="00A835D4"/>
    <w:rsid w:val="00A853D1"/>
    <w:rsid w:val="00A85AA3"/>
    <w:rsid w:val="00A86302"/>
    <w:rsid w:val="00A90EE0"/>
    <w:rsid w:val="00A9123D"/>
    <w:rsid w:val="00A918D2"/>
    <w:rsid w:val="00A91DC0"/>
    <w:rsid w:val="00A91EEC"/>
    <w:rsid w:val="00A923D8"/>
    <w:rsid w:val="00A92534"/>
    <w:rsid w:val="00A927C4"/>
    <w:rsid w:val="00A92BCA"/>
    <w:rsid w:val="00A93B9E"/>
    <w:rsid w:val="00AA0F9E"/>
    <w:rsid w:val="00AA1CBB"/>
    <w:rsid w:val="00AA2734"/>
    <w:rsid w:val="00AA3015"/>
    <w:rsid w:val="00AA3E46"/>
    <w:rsid w:val="00AA401A"/>
    <w:rsid w:val="00AA4399"/>
    <w:rsid w:val="00AA4D97"/>
    <w:rsid w:val="00AA59AF"/>
    <w:rsid w:val="00AA753B"/>
    <w:rsid w:val="00AB04F6"/>
    <w:rsid w:val="00AB05D5"/>
    <w:rsid w:val="00AB0E8F"/>
    <w:rsid w:val="00AB2611"/>
    <w:rsid w:val="00AB35DC"/>
    <w:rsid w:val="00AB419D"/>
    <w:rsid w:val="00AB52D0"/>
    <w:rsid w:val="00AC046B"/>
    <w:rsid w:val="00AC0969"/>
    <w:rsid w:val="00AC1E16"/>
    <w:rsid w:val="00AC1EDB"/>
    <w:rsid w:val="00AC2E11"/>
    <w:rsid w:val="00AC3A0C"/>
    <w:rsid w:val="00AC3EEC"/>
    <w:rsid w:val="00AC50EE"/>
    <w:rsid w:val="00AC54F8"/>
    <w:rsid w:val="00AC57A5"/>
    <w:rsid w:val="00AC5D4C"/>
    <w:rsid w:val="00AC681D"/>
    <w:rsid w:val="00AC6FF1"/>
    <w:rsid w:val="00AD0F67"/>
    <w:rsid w:val="00AD1A30"/>
    <w:rsid w:val="00AD3565"/>
    <w:rsid w:val="00AD700A"/>
    <w:rsid w:val="00AD7E8E"/>
    <w:rsid w:val="00AE0F81"/>
    <w:rsid w:val="00AE136A"/>
    <w:rsid w:val="00AE330D"/>
    <w:rsid w:val="00AE7239"/>
    <w:rsid w:val="00AF0415"/>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1FF9"/>
    <w:rsid w:val="00B12B90"/>
    <w:rsid w:val="00B14C3A"/>
    <w:rsid w:val="00B167A2"/>
    <w:rsid w:val="00B174E3"/>
    <w:rsid w:val="00B2772E"/>
    <w:rsid w:val="00B27A5B"/>
    <w:rsid w:val="00B316E7"/>
    <w:rsid w:val="00B32A4E"/>
    <w:rsid w:val="00B3398C"/>
    <w:rsid w:val="00B3435C"/>
    <w:rsid w:val="00B34BDE"/>
    <w:rsid w:val="00B34EF9"/>
    <w:rsid w:val="00B3578F"/>
    <w:rsid w:val="00B35DAD"/>
    <w:rsid w:val="00B36D34"/>
    <w:rsid w:val="00B36EB3"/>
    <w:rsid w:val="00B41A5A"/>
    <w:rsid w:val="00B41AE8"/>
    <w:rsid w:val="00B445D0"/>
    <w:rsid w:val="00B45C4D"/>
    <w:rsid w:val="00B53FF2"/>
    <w:rsid w:val="00B54620"/>
    <w:rsid w:val="00B5466C"/>
    <w:rsid w:val="00B54D58"/>
    <w:rsid w:val="00B55CDD"/>
    <w:rsid w:val="00B56E4F"/>
    <w:rsid w:val="00B63345"/>
    <w:rsid w:val="00B63A7A"/>
    <w:rsid w:val="00B652B0"/>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4D4F"/>
    <w:rsid w:val="00B85F0D"/>
    <w:rsid w:val="00B86A9F"/>
    <w:rsid w:val="00B910E8"/>
    <w:rsid w:val="00B93137"/>
    <w:rsid w:val="00B9328C"/>
    <w:rsid w:val="00B94CD8"/>
    <w:rsid w:val="00B9595D"/>
    <w:rsid w:val="00B95BC7"/>
    <w:rsid w:val="00B96F16"/>
    <w:rsid w:val="00B97A54"/>
    <w:rsid w:val="00BA0974"/>
    <w:rsid w:val="00BA3D73"/>
    <w:rsid w:val="00BA58AC"/>
    <w:rsid w:val="00BA5D5A"/>
    <w:rsid w:val="00BA67DC"/>
    <w:rsid w:val="00BA69CB"/>
    <w:rsid w:val="00BA7C49"/>
    <w:rsid w:val="00BB00BA"/>
    <w:rsid w:val="00BB112B"/>
    <w:rsid w:val="00BB14DD"/>
    <w:rsid w:val="00BB1B81"/>
    <w:rsid w:val="00BB1CDA"/>
    <w:rsid w:val="00BB25B1"/>
    <w:rsid w:val="00BB2CD8"/>
    <w:rsid w:val="00BB4114"/>
    <w:rsid w:val="00BB49CB"/>
    <w:rsid w:val="00BB5D4D"/>
    <w:rsid w:val="00BB6375"/>
    <w:rsid w:val="00BC09D8"/>
    <w:rsid w:val="00BC459E"/>
    <w:rsid w:val="00BC4AAE"/>
    <w:rsid w:val="00BC5DCD"/>
    <w:rsid w:val="00BC626B"/>
    <w:rsid w:val="00BC7397"/>
    <w:rsid w:val="00BD0628"/>
    <w:rsid w:val="00BD304A"/>
    <w:rsid w:val="00BD7FD9"/>
    <w:rsid w:val="00BE1022"/>
    <w:rsid w:val="00BE283F"/>
    <w:rsid w:val="00BE2ECA"/>
    <w:rsid w:val="00BE2EFA"/>
    <w:rsid w:val="00BE3768"/>
    <w:rsid w:val="00BE5947"/>
    <w:rsid w:val="00BE597C"/>
    <w:rsid w:val="00BE6870"/>
    <w:rsid w:val="00BE71FD"/>
    <w:rsid w:val="00BE7B19"/>
    <w:rsid w:val="00BF23A6"/>
    <w:rsid w:val="00BF3B3D"/>
    <w:rsid w:val="00BF564D"/>
    <w:rsid w:val="00BF591D"/>
    <w:rsid w:val="00BF5A87"/>
    <w:rsid w:val="00BF6341"/>
    <w:rsid w:val="00BF65F3"/>
    <w:rsid w:val="00C0045E"/>
    <w:rsid w:val="00C00FC7"/>
    <w:rsid w:val="00C00FD8"/>
    <w:rsid w:val="00C05E84"/>
    <w:rsid w:val="00C073E4"/>
    <w:rsid w:val="00C07C34"/>
    <w:rsid w:val="00C13962"/>
    <w:rsid w:val="00C154E6"/>
    <w:rsid w:val="00C158B5"/>
    <w:rsid w:val="00C16A92"/>
    <w:rsid w:val="00C16E23"/>
    <w:rsid w:val="00C2082B"/>
    <w:rsid w:val="00C20DBA"/>
    <w:rsid w:val="00C21605"/>
    <w:rsid w:val="00C2670D"/>
    <w:rsid w:val="00C27213"/>
    <w:rsid w:val="00C30ED2"/>
    <w:rsid w:val="00C31FA2"/>
    <w:rsid w:val="00C32EFA"/>
    <w:rsid w:val="00C33771"/>
    <w:rsid w:val="00C3394C"/>
    <w:rsid w:val="00C3411B"/>
    <w:rsid w:val="00C34230"/>
    <w:rsid w:val="00C34508"/>
    <w:rsid w:val="00C3661B"/>
    <w:rsid w:val="00C42112"/>
    <w:rsid w:val="00C435EB"/>
    <w:rsid w:val="00C44B76"/>
    <w:rsid w:val="00C44D13"/>
    <w:rsid w:val="00C45768"/>
    <w:rsid w:val="00C4692B"/>
    <w:rsid w:val="00C46A0C"/>
    <w:rsid w:val="00C473F7"/>
    <w:rsid w:val="00C501E5"/>
    <w:rsid w:val="00C5100A"/>
    <w:rsid w:val="00C51884"/>
    <w:rsid w:val="00C549BC"/>
    <w:rsid w:val="00C56251"/>
    <w:rsid w:val="00C5667B"/>
    <w:rsid w:val="00C56A65"/>
    <w:rsid w:val="00C56FE0"/>
    <w:rsid w:val="00C6072B"/>
    <w:rsid w:val="00C6094D"/>
    <w:rsid w:val="00C61B33"/>
    <w:rsid w:val="00C62733"/>
    <w:rsid w:val="00C627D7"/>
    <w:rsid w:val="00C62FDC"/>
    <w:rsid w:val="00C67460"/>
    <w:rsid w:val="00C724F5"/>
    <w:rsid w:val="00C73066"/>
    <w:rsid w:val="00C73399"/>
    <w:rsid w:val="00C743D2"/>
    <w:rsid w:val="00C77A1F"/>
    <w:rsid w:val="00C80647"/>
    <w:rsid w:val="00C80836"/>
    <w:rsid w:val="00C8277B"/>
    <w:rsid w:val="00C83772"/>
    <w:rsid w:val="00C84DDE"/>
    <w:rsid w:val="00C85162"/>
    <w:rsid w:val="00C870F0"/>
    <w:rsid w:val="00C874E5"/>
    <w:rsid w:val="00C87864"/>
    <w:rsid w:val="00C90EAC"/>
    <w:rsid w:val="00C917FD"/>
    <w:rsid w:val="00C93D01"/>
    <w:rsid w:val="00C958FA"/>
    <w:rsid w:val="00C96958"/>
    <w:rsid w:val="00C96A6B"/>
    <w:rsid w:val="00CA1F34"/>
    <w:rsid w:val="00CA62C0"/>
    <w:rsid w:val="00CA73CB"/>
    <w:rsid w:val="00CA7980"/>
    <w:rsid w:val="00CA79BB"/>
    <w:rsid w:val="00CB4161"/>
    <w:rsid w:val="00CB43A2"/>
    <w:rsid w:val="00CB6DE1"/>
    <w:rsid w:val="00CB759F"/>
    <w:rsid w:val="00CB7730"/>
    <w:rsid w:val="00CC12A0"/>
    <w:rsid w:val="00CC26A8"/>
    <w:rsid w:val="00CC2D16"/>
    <w:rsid w:val="00CC3E30"/>
    <w:rsid w:val="00CC4CED"/>
    <w:rsid w:val="00CC6EBB"/>
    <w:rsid w:val="00CD3416"/>
    <w:rsid w:val="00CD4A21"/>
    <w:rsid w:val="00CE1A40"/>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4302"/>
    <w:rsid w:val="00D15F17"/>
    <w:rsid w:val="00D161BE"/>
    <w:rsid w:val="00D162D9"/>
    <w:rsid w:val="00D259FD"/>
    <w:rsid w:val="00D273FE"/>
    <w:rsid w:val="00D30F03"/>
    <w:rsid w:val="00D33180"/>
    <w:rsid w:val="00D34E5E"/>
    <w:rsid w:val="00D35495"/>
    <w:rsid w:val="00D37D12"/>
    <w:rsid w:val="00D4044B"/>
    <w:rsid w:val="00D4046C"/>
    <w:rsid w:val="00D41D2D"/>
    <w:rsid w:val="00D42638"/>
    <w:rsid w:val="00D44316"/>
    <w:rsid w:val="00D448E6"/>
    <w:rsid w:val="00D44EB2"/>
    <w:rsid w:val="00D4743F"/>
    <w:rsid w:val="00D5065B"/>
    <w:rsid w:val="00D51CBC"/>
    <w:rsid w:val="00D5274F"/>
    <w:rsid w:val="00D548E4"/>
    <w:rsid w:val="00D56338"/>
    <w:rsid w:val="00D565F8"/>
    <w:rsid w:val="00D56915"/>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566A"/>
    <w:rsid w:val="00D85008"/>
    <w:rsid w:val="00D869A8"/>
    <w:rsid w:val="00D87426"/>
    <w:rsid w:val="00D8754D"/>
    <w:rsid w:val="00D909CB"/>
    <w:rsid w:val="00D92717"/>
    <w:rsid w:val="00D9347A"/>
    <w:rsid w:val="00D93E05"/>
    <w:rsid w:val="00D9515D"/>
    <w:rsid w:val="00DA1252"/>
    <w:rsid w:val="00DA3A08"/>
    <w:rsid w:val="00DA4715"/>
    <w:rsid w:val="00DA62DF"/>
    <w:rsid w:val="00DA7439"/>
    <w:rsid w:val="00DB0DA9"/>
    <w:rsid w:val="00DB108A"/>
    <w:rsid w:val="00DC1776"/>
    <w:rsid w:val="00DC2A6C"/>
    <w:rsid w:val="00DC33A5"/>
    <w:rsid w:val="00DC4340"/>
    <w:rsid w:val="00DC6F5E"/>
    <w:rsid w:val="00DC7898"/>
    <w:rsid w:val="00DD19F8"/>
    <w:rsid w:val="00DD1C70"/>
    <w:rsid w:val="00DD3239"/>
    <w:rsid w:val="00DE07E4"/>
    <w:rsid w:val="00DE0877"/>
    <w:rsid w:val="00DE0FF8"/>
    <w:rsid w:val="00DE3EBF"/>
    <w:rsid w:val="00DE6D39"/>
    <w:rsid w:val="00DE7345"/>
    <w:rsid w:val="00DF51CA"/>
    <w:rsid w:val="00DF5581"/>
    <w:rsid w:val="00DF7501"/>
    <w:rsid w:val="00DF7622"/>
    <w:rsid w:val="00DF7936"/>
    <w:rsid w:val="00E04B6F"/>
    <w:rsid w:val="00E13833"/>
    <w:rsid w:val="00E17001"/>
    <w:rsid w:val="00E17406"/>
    <w:rsid w:val="00E20AE5"/>
    <w:rsid w:val="00E20F00"/>
    <w:rsid w:val="00E21297"/>
    <w:rsid w:val="00E21571"/>
    <w:rsid w:val="00E23A38"/>
    <w:rsid w:val="00E23B6B"/>
    <w:rsid w:val="00E265A0"/>
    <w:rsid w:val="00E266DE"/>
    <w:rsid w:val="00E311F5"/>
    <w:rsid w:val="00E31262"/>
    <w:rsid w:val="00E34BF8"/>
    <w:rsid w:val="00E35B1E"/>
    <w:rsid w:val="00E40C5A"/>
    <w:rsid w:val="00E4250F"/>
    <w:rsid w:val="00E44A7E"/>
    <w:rsid w:val="00E46A7E"/>
    <w:rsid w:val="00E46CE8"/>
    <w:rsid w:val="00E51559"/>
    <w:rsid w:val="00E548DB"/>
    <w:rsid w:val="00E552BD"/>
    <w:rsid w:val="00E55649"/>
    <w:rsid w:val="00E56A50"/>
    <w:rsid w:val="00E5798A"/>
    <w:rsid w:val="00E57A3E"/>
    <w:rsid w:val="00E605A2"/>
    <w:rsid w:val="00E628D9"/>
    <w:rsid w:val="00E63ADA"/>
    <w:rsid w:val="00E640E0"/>
    <w:rsid w:val="00E645F6"/>
    <w:rsid w:val="00E64C5F"/>
    <w:rsid w:val="00E664F4"/>
    <w:rsid w:val="00E70355"/>
    <w:rsid w:val="00E72037"/>
    <w:rsid w:val="00E72855"/>
    <w:rsid w:val="00E73636"/>
    <w:rsid w:val="00E7377F"/>
    <w:rsid w:val="00E738C6"/>
    <w:rsid w:val="00E74710"/>
    <w:rsid w:val="00E74C1D"/>
    <w:rsid w:val="00E80439"/>
    <w:rsid w:val="00E80E9E"/>
    <w:rsid w:val="00E81B2F"/>
    <w:rsid w:val="00E844ED"/>
    <w:rsid w:val="00E85810"/>
    <w:rsid w:val="00E85B0A"/>
    <w:rsid w:val="00E85F9D"/>
    <w:rsid w:val="00E90558"/>
    <w:rsid w:val="00E909CD"/>
    <w:rsid w:val="00E92248"/>
    <w:rsid w:val="00E92BD1"/>
    <w:rsid w:val="00E935A1"/>
    <w:rsid w:val="00E93FB6"/>
    <w:rsid w:val="00E94FAA"/>
    <w:rsid w:val="00E95832"/>
    <w:rsid w:val="00EA1715"/>
    <w:rsid w:val="00EA31FD"/>
    <w:rsid w:val="00EA4349"/>
    <w:rsid w:val="00EA4EE4"/>
    <w:rsid w:val="00EA5A32"/>
    <w:rsid w:val="00EB2F51"/>
    <w:rsid w:val="00EB3BF0"/>
    <w:rsid w:val="00EB5256"/>
    <w:rsid w:val="00EB601D"/>
    <w:rsid w:val="00EB6CCD"/>
    <w:rsid w:val="00EC0273"/>
    <w:rsid w:val="00EC25BA"/>
    <w:rsid w:val="00EC35E3"/>
    <w:rsid w:val="00EC362E"/>
    <w:rsid w:val="00ED0AD5"/>
    <w:rsid w:val="00ED1DE2"/>
    <w:rsid w:val="00ED1F31"/>
    <w:rsid w:val="00ED3630"/>
    <w:rsid w:val="00ED42ED"/>
    <w:rsid w:val="00ED7140"/>
    <w:rsid w:val="00ED77E5"/>
    <w:rsid w:val="00ED78F5"/>
    <w:rsid w:val="00EE026E"/>
    <w:rsid w:val="00EE3C59"/>
    <w:rsid w:val="00EE5B70"/>
    <w:rsid w:val="00EE66B6"/>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361"/>
    <w:rsid w:val="00F35509"/>
    <w:rsid w:val="00F358C3"/>
    <w:rsid w:val="00F3781E"/>
    <w:rsid w:val="00F413D8"/>
    <w:rsid w:val="00F42100"/>
    <w:rsid w:val="00F42A9B"/>
    <w:rsid w:val="00F45470"/>
    <w:rsid w:val="00F464FE"/>
    <w:rsid w:val="00F465F9"/>
    <w:rsid w:val="00F47621"/>
    <w:rsid w:val="00F52CF2"/>
    <w:rsid w:val="00F570AB"/>
    <w:rsid w:val="00F57A71"/>
    <w:rsid w:val="00F60A1A"/>
    <w:rsid w:val="00F61C28"/>
    <w:rsid w:val="00F61E69"/>
    <w:rsid w:val="00F633B7"/>
    <w:rsid w:val="00F645F1"/>
    <w:rsid w:val="00F6591A"/>
    <w:rsid w:val="00F65C51"/>
    <w:rsid w:val="00F70D35"/>
    <w:rsid w:val="00F71BF0"/>
    <w:rsid w:val="00F7546C"/>
    <w:rsid w:val="00F76EC7"/>
    <w:rsid w:val="00F77B00"/>
    <w:rsid w:val="00F80C9D"/>
    <w:rsid w:val="00F83B6F"/>
    <w:rsid w:val="00F84470"/>
    <w:rsid w:val="00F857BC"/>
    <w:rsid w:val="00F90273"/>
    <w:rsid w:val="00F90BD0"/>
    <w:rsid w:val="00F92F25"/>
    <w:rsid w:val="00F9334D"/>
    <w:rsid w:val="00F93ACB"/>
    <w:rsid w:val="00F93C4F"/>
    <w:rsid w:val="00F95994"/>
    <w:rsid w:val="00F973ED"/>
    <w:rsid w:val="00FA03C0"/>
    <w:rsid w:val="00FA1C26"/>
    <w:rsid w:val="00FA49C5"/>
    <w:rsid w:val="00FA5BD2"/>
    <w:rsid w:val="00FA6175"/>
    <w:rsid w:val="00FA6784"/>
    <w:rsid w:val="00FA7E00"/>
    <w:rsid w:val="00FB1780"/>
    <w:rsid w:val="00FB35C6"/>
    <w:rsid w:val="00FB4C5A"/>
    <w:rsid w:val="00FB56A1"/>
    <w:rsid w:val="00FB5BFA"/>
    <w:rsid w:val="00FB6F79"/>
    <w:rsid w:val="00FC10F6"/>
    <w:rsid w:val="00FC4892"/>
    <w:rsid w:val="00FC61D1"/>
    <w:rsid w:val="00FC7C25"/>
    <w:rsid w:val="00FD0C2F"/>
    <w:rsid w:val="00FD1C2E"/>
    <w:rsid w:val="00FD3574"/>
    <w:rsid w:val="00FD602D"/>
    <w:rsid w:val="00FD60D2"/>
    <w:rsid w:val="00FD6A7D"/>
    <w:rsid w:val="00FD6FC9"/>
    <w:rsid w:val="00FE02C2"/>
    <w:rsid w:val="00FE2D34"/>
    <w:rsid w:val="00FE3222"/>
    <w:rsid w:val="00FF1262"/>
    <w:rsid w:val="00FF26F6"/>
    <w:rsid w:val="00FF35E2"/>
    <w:rsid w:val="00FF749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paragraph" w:styleId="BodyText2">
    <w:name w:val="Body Text 2"/>
    <w:basedOn w:val="Normal"/>
    <w:link w:val="BodyText2Char"/>
    <w:uiPriority w:val="99"/>
    <w:semiHidden/>
    <w:unhideWhenUsed/>
    <w:rsid w:val="00623A4D"/>
    <w:pPr>
      <w:spacing w:after="120" w:line="480" w:lineRule="auto"/>
    </w:pPr>
  </w:style>
  <w:style w:type="character" w:customStyle="1" w:styleId="BodyText2Char">
    <w:name w:val="Body Text 2 Char"/>
    <w:basedOn w:val="DefaultParagraphFont"/>
    <w:link w:val="BodyText2"/>
    <w:uiPriority w:val="99"/>
    <w:semiHidden/>
    <w:rsid w:val="00623A4D"/>
    <w:rPr>
      <w:rFonts w:ascii="Times New Roman" w:eastAsia="Times New Roman" w:hAnsi="Times New Roman" w:cs="Times New Roman"/>
      <w:sz w:val="24"/>
      <w:szCs w:val="20"/>
      <w:lang w:eastAsia="en-AU"/>
    </w:rPr>
  </w:style>
  <w:style w:type="paragraph" w:customStyle="1" w:styleId="PFParaNumLevel1">
    <w:name w:val="PF (ParaNum) Level 1"/>
    <w:basedOn w:val="Normal"/>
    <w:rsid w:val="00623A4D"/>
    <w:pPr>
      <w:numPr>
        <w:numId w:val="38"/>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623A4D"/>
    <w:pPr>
      <w:numPr>
        <w:ilvl w:val="1"/>
        <w:numId w:val="38"/>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623A4D"/>
    <w:pPr>
      <w:numPr>
        <w:ilvl w:val="2"/>
        <w:numId w:val="38"/>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623A4D"/>
    <w:pPr>
      <w:numPr>
        <w:ilvl w:val="3"/>
        <w:numId w:val="38"/>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623A4D"/>
    <w:pPr>
      <w:numPr>
        <w:ilvl w:val="4"/>
        <w:numId w:val="38"/>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389DD1B8-695E-477B-A0B9-2CD394EA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42</cp:revision>
  <cp:lastPrinted>2019-11-25T03:34:00Z</cp:lastPrinted>
  <dcterms:created xsi:type="dcterms:W3CDTF">2020-02-05T00:19:00Z</dcterms:created>
  <dcterms:modified xsi:type="dcterms:W3CDTF">2020-04-30T03:03:00Z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