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800A7" w14:textId="77777777" w:rsidR="001F79E5" w:rsidRDefault="00A7793D" w:rsidP="001F79E5">
      <w:pPr>
        <w:pStyle w:val="Title"/>
        <w:pBdr>
          <w:bottom w:val="single" w:sz="4" w:space="3" w:color="auto"/>
        </w:pBdr>
      </w:pPr>
      <w:r>
        <w:rPr>
          <w:noProof/>
          <w:sz w:val="26"/>
          <w:lang w:eastAsia="en-AU"/>
        </w:rPr>
        <w:drawing>
          <wp:inline distT="0" distB="0" distL="0" distR="0" wp14:anchorId="04A4F94D" wp14:editId="47FCB286">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bookmarkStart w:id="0" w:name="Citation"/>
      <w:r w:rsidR="001F79E5" w:rsidRPr="001F79E5">
        <w:t xml:space="preserve"> </w:t>
      </w:r>
    </w:p>
    <w:p w14:paraId="419DECB8" w14:textId="79D92893" w:rsidR="001F79E5" w:rsidRPr="0012695D" w:rsidRDefault="001F79E5" w:rsidP="001F79E5">
      <w:pPr>
        <w:pStyle w:val="Title"/>
        <w:pBdr>
          <w:bottom w:val="single" w:sz="4" w:space="3" w:color="auto"/>
        </w:pBdr>
      </w:pPr>
      <w:r>
        <w:t>Tertiary Education Quality and Standards Agency</w:t>
      </w:r>
      <w:bookmarkEnd w:id="0"/>
      <w:r w:rsidR="00E93104">
        <w:t xml:space="preserve"> Determination of Fees No. 1 of 2020</w:t>
      </w:r>
    </w:p>
    <w:p w14:paraId="628F37D1" w14:textId="77777777" w:rsidR="00404C1D" w:rsidRPr="00DE6DDC" w:rsidRDefault="00404C1D" w:rsidP="007A2A42">
      <w:pPr>
        <w:rPr>
          <w:rFonts w:ascii="Arial" w:hAnsi="Arial" w:cs="Arial"/>
          <w:color w:val="A6A6A6"/>
          <w:szCs w:val="24"/>
        </w:rPr>
      </w:pPr>
      <w:bookmarkStart w:id="1" w:name="bkDocumentTitle"/>
      <w:bookmarkEnd w:id="1"/>
    </w:p>
    <w:p w14:paraId="2B5D3920" w14:textId="77777777" w:rsidR="000B4958" w:rsidRPr="00DE6DDC" w:rsidRDefault="000B4958" w:rsidP="007A2A42">
      <w:pPr>
        <w:rPr>
          <w:rFonts w:ascii="Arial" w:hAnsi="Arial" w:cs="Arial"/>
          <w:color w:val="A6A6A6"/>
          <w:szCs w:val="24"/>
        </w:rPr>
      </w:pPr>
    </w:p>
    <w:p w14:paraId="32653F31" w14:textId="77777777" w:rsidR="000B4958" w:rsidRPr="00DE6DDC" w:rsidRDefault="000B4958" w:rsidP="007A2A42">
      <w:pPr>
        <w:rPr>
          <w:rFonts w:ascii="Arial" w:hAnsi="Arial" w:cs="Arial"/>
          <w:color w:val="A6A6A6"/>
          <w:szCs w:val="24"/>
        </w:rPr>
      </w:pPr>
    </w:p>
    <w:p w14:paraId="627B73DE" w14:textId="77777777" w:rsidR="00E93104" w:rsidRDefault="00E330FC" w:rsidP="00007552">
      <w:pPr>
        <w:rPr>
          <w:color w:val="000000"/>
          <w:szCs w:val="24"/>
        </w:rPr>
      </w:pPr>
      <w:r>
        <w:rPr>
          <w:rFonts w:eastAsia="Calibri"/>
          <w:color w:val="000000"/>
          <w:szCs w:val="24"/>
        </w:rPr>
        <w:t xml:space="preserve">The </w:t>
      </w:r>
      <w:r w:rsidR="000B4958" w:rsidRPr="001F79E5">
        <w:rPr>
          <w:color w:val="000000"/>
          <w:szCs w:val="24"/>
        </w:rPr>
        <w:t>Tertiary Education Quality and Standards Agency</w:t>
      </w:r>
      <w:r>
        <w:rPr>
          <w:color w:val="000000"/>
          <w:szCs w:val="24"/>
        </w:rPr>
        <w:t xml:space="preserve"> hereby</w:t>
      </w:r>
      <w:r w:rsidR="00E93104">
        <w:rPr>
          <w:color w:val="000000"/>
          <w:szCs w:val="24"/>
        </w:rPr>
        <w:t>:</w:t>
      </w:r>
    </w:p>
    <w:p w14:paraId="39212C76" w14:textId="5CAD797E" w:rsidR="00E93104" w:rsidRPr="00E93104" w:rsidRDefault="00E93104" w:rsidP="00E93104">
      <w:pPr>
        <w:pStyle w:val="ListParagraph"/>
        <w:numPr>
          <w:ilvl w:val="0"/>
          <w:numId w:val="41"/>
        </w:numPr>
        <w:rPr>
          <w:color w:val="000000"/>
        </w:rPr>
      </w:pPr>
      <w:r w:rsidRPr="00E93104">
        <w:rPr>
          <w:color w:val="000000"/>
        </w:rPr>
        <w:t>revoke</w:t>
      </w:r>
      <w:r w:rsidR="00F43EBB">
        <w:rPr>
          <w:color w:val="000000"/>
        </w:rPr>
        <w:t>s</w:t>
      </w:r>
      <w:r w:rsidRPr="00E93104">
        <w:rPr>
          <w:color w:val="000000"/>
        </w:rPr>
        <w:t xml:space="preserve"> the Determination of Fees No. </w:t>
      </w:r>
      <w:r w:rsidR="00C259FA">
        <w:rPr>
          <w:color w:val="000000"/>
        </w:rPr>
        <w:t>3</w:t>
      </w:r>
      <w:r w:rsidRPr="00E93104">
        <w:rPr>
          <w:color w:val="000000"/>
        </w:rPr>
        <w:t xml:space="preserve"> of 2013, made on 16 December 2013 under subsection 158(1) of the </w:t>
      </w:r>
      <w:r w:rsidRPr="00E93104">
        <w:rPr>
          <w:i/>
          <w:iCs/>
          <w:color w:val="000000"/>
        </w:rPr>
        <w:t>Tertiary Education Quality and Standards Agency Act 2011</w:t>
      </w:r>
      <w:r w:rsidRPr="00E93104">
        <w:rPr>
          <w:iCs/>
          <w:color w:val="000000"/>
        </w:rPr>
        <w:t xml:space="preserve"> (the Act) and amended on 22 June 2016</w:t>
      </w:r>
      <w:r w:rsidRPr="00E93104">
        <w:rPr>
          <w:color w:val="000000"/>
        </w:rPr>
        <w:t>;</w:t>
      </w:r>
    </w:p>
    <w:p w14:paraId="272845C2" w14:textId="1524AF63" w:rsidR="00E93104" w:rsidRPr="00E93104" w:rsidRDefault="00E93104" w:rsidP="00E93104">
      <w:pPr>
        <w:pStyle w:val="ListParagraph"/>
        <w:numPr>
          <w:ilvl w:val="0"/>
          <w:numId w:val="41"/>
        </w:numPr>
        <w:rPr>
          <w:color w:val="000000"/>
        </w:rPr>
      </w:pPr>
      <w:r w:rsidRPr="00E93104">
        <w:rPr>
          <w:color w:val="000000"/>
        </w:rPr>
        <w:t xml:space="preserve">under subsection 158(1) of the </w:t>
      </w:r>
      <w:r w:rsidRPr="00E93104">
        <w:rPr>
          <w:iCs/>
          <w:color w:val="000000"/>
        </w:rPr>
        <w:t>Act</w:t>
      </w:r>
      <w:r w:rsidRPr="00E93104">
        <w:rPr>
          <w:color w:val="000000"/>
        </w:rPr>
        <w:t>, determine</w:t>
      </w:r>
      <w:r w:rsidR="00F43EBB">
        <w:rPr>
          <w:color w:val="000000"/>
        </w:rPr>
        <w:t>s</w:t>
      </w:r>
      <w:r w:rsidRPr="00E93104">
        <w:rPr>
          <w:color w:val="000000"/>
        </w:rPr>
        <w:t xml:space="preserve"> the fees that TEQSA may charge for things done in the performance of its functions to be the fees specified in the attached Schedule A; and</w:t>
      </w:r>
    </w:p>
    <w:p w14:paraId="2604E872" w14:textId="3B692E20" w:rsidR="00E93104" w:rsidRPr="00E93104" w:rsidRDefault="00E93104" w:rsidP="00E93104">
      <w:pPr>
        <w:pStyle w:val="ListParagraph"/>
        <w:numPr>
          <w:ilvl w:val="0"/>
          <w:numId w:val="41"/>
        </w:numPr>
        <w:rPr>
          <w:color w:val="000000"/>
        </w:rPr>
      </w:pPr>
      <w:proofErr w:type="gramStart"/>
      <w:r w:rsidRPr="00E93104">
        <w:rPr>
          <w:color w:val="000000"/>
        </w:rPr>
        <w:t>under</w:t>
      </w:r>
      <w:proofErr w:type="gramEnd"/>
      <w:r w:rsidRPr="00E93104">
        <w:rPr>
          <w:color w:val="000000"/>
        </w:rPr>
        <w:t xml:space="preserve"> subsection 158(3) of the Act, determine</w:t>
      </w:r>
      <w:r w:rsidR="00F43EBB">
        <w:rPr>
          <w:color w:val="000000"/>
        </w:rPr>
        <w:t>s</w:t>
      </w:r>
      <w:r w:rsidRPr="00E93104">
        <w:rPr>
          <w:color w:val="000000"/>
        </w:rPr>
        <w:t xml:space="preserve"> the other matters relating to the payment of fees, as specified in the attached Schedule B. </w:t>
      </w:r>
    </w:p>
    <w:p w14:paraId="40DCDF1B" w14:textId="77777777" w:rsidR="00404C1D" w:rsidRPr="001F79E5" w:rsidRDefault="00404C1D" w:rsidP="002D2967">
      <w:pPr>
        <w:pStyle w:val="ListParagraph"/>
        <w:ind w:left="1080"/>
        <w:rPr>
          <w:rFonts w:eastAsia="Calibri"/>
          <w:color w:val="000000"/>
        </w:rPr>
      </w:pPr>
    </w:p>
    <w:p w14:paraId="7467EE30" w14:textId="77777777" w:rsidR="002D2967" w:rsidRPr="001F79E5" w:rsidRDefault="002D2967" w:rsidP="002D2967">
      <w:pPr>
        <w:rPr>
          <w:rFonts w:eastAsia="Calibri"/>
          <w:color w:val="000000"/>
          <w:szCs w:val="24"/>
        </w:rPr>
      </w:pPr>
      <w:bookmarkStart w:id="2" w:name="MadeByDate"/>
    </w:p>
    <w:p w14:paraId="5229B068" w14:textId="77777777" w:rsidR="002D2967" w:rsidRPr="001F79E5" w:rsidRDefault="002D2967" w:rsidP="002D2967">
      <w:pPr>
        <w:rPr>
          <w:rFonts w:eastAsia="Calibri"/>
          <w:color w:val="000000"/>
          <w:szCs w:val="24"/>
        </w:rPr>
      </w:pPr>
    </w:p>
    <w:p w14:paraId="2461611F" w14:textId="77777777" w:rsidR="002D2967" w:rsidRPr="001F79E5" w:rsidRDefault="002D2967" w:rsidP="002D2967">
      <w:pPr>
        <w:rPr>
          <w:rFonts w:eastAsia="Calibri"/>
          <w:color w:val="000000"/>
          <w:szCs w:val="24"/>
        </w:rPr>
      </w:pPr>
    </w:p>
    <w:p w14:paraId="46D7A5D9" w14:textId="0A509FD6" w:rsidR="00404C1D" w:rsidRPr="001F79E5" w:rsidRDefault="00404C1D" w:rsidP="002D2967">
      <w:pPr>
        <w:rPr>
          <w:rFonts w:eastAsia="Calibri"/>
          <w:color w:val="000000"/>
          <w:szCs w:val="24"/>
        </w:rPr>
      </w:pPr>
      <w:r w:rsidRPr="001F79E5">
        <w:rPr>
          <w:rFonts w:eastAsia="Calibri"/>
          <w:color w:val="000000"/>
          <w:szCs w:val="24"/>
        </w:rPr>
        <w:t>Date</w:t>
      </w:r>
      <w:bookmarkEnd w:id="2"/>
      <w:r w:rsidR="002D2967" w:rsidRPr="001F79E5">
        <w:rPr>
          <w:rFonts w:eastAsia="Calibri"/>
          <w:color w:val="000000"/>
          <w:szCs w:val="24"/>
        </w:rPr>
        <w:t xml:space="preserve">d:  </w:t>
      </w:r>
      <w:r w:rsidR="009125E0">
        <w:rPr>
          <w:rFonts w:eastAsia="Calibri"/>
          <w:color w:val="000000"/>
          <w:szCs w:val="24"/>
        </w:rPr>
        <w:t>30 April</w:t>
      </w:r>
      <w:bookmarkStart w:id="3" w:name="_GoBack"/>
      <w:bookmarkEnd w:id="3"/>
      <w:r w:rsidR="00E93104">
        <w:rPr>
          <w:rFonts w:eastAsia="Calibri"/>
          <w:color w:val="000000"/>
          <w:szCs w:val="24"/>
        </w:rPr>
        <w:t xml:space="preserve"> 2020</w:t>
      </w:r>
    </w:p>
    <w:p w14:paraId="5A024987" w14:textId="77777777" w:rsidR="00404C1D" w:rsidRPr="001F79E5" w:rsidRDefault="00404C1D" w:rsidP="002D2967">
      <w:pPr>
        <w:rPr>
          <w:rFonts w:eastAsia="Calibri"/>
          <w:color w:val="000000"/>
          <w:szCs w:val="24"/>
        </w:rPr>
      </w:pPr>
    </w:p>
    <w:p w14:paraId="24CB95C3" w14:textId="77777777" w:rsidR="00404C1D" w:rsidRPr="001F79E5" w:rsidRDefault="00404C1D" w:rsidP="002D2967">
      <w:pPr>
        <w:rPr>
          <w:rFonts w:eastAsia="Calibri"/>
          <w:color w:val="000000"/>
          <w:szCs w:val="24"/>
        </w:rPr>
      </w:pPr>
    </w:p>
    <w:p w14:paraId="313D2BE3" w14:textId="77777777" w:rsidR="002D2967" w:rsidRPr="001F79E5" w:rsidRDefault="002D2967" w:rsidP="002D2967">
      <w:pPr>
        <w:rPr>
          <w:rFonts w:eastAsia="Calibri"/>
          <w:color w:val="000000"/>
          <w:szCs w:val="24"/>
        </w:rPr>
      </w:pPr>
    </w:p>
    <w:p w14:paraId="12C97956" w14:textId="77777777" w:rsidR="002D2967" w:rsidRPr="001F79E5" w:rsidRDefault="002D2967" w:rsidP="002D2967">
      <w:pPr>
        <w:rPr>
          <w:rFonts w:eastAsia="Calibri"/>
          <w:color w:val="000000"/>
          <w:szCs w:val="24"/>
        </w:rPr>
      </w:pPr>
    </w:p>
    <w:p w14:paraId="564091DC" w14:textId="77777777" w:rsidR="002D2967" w:rsidRPr="001F79E5" w:rsidRDefault="002D2967" w:rsidP="002D2967">
      <w:pPr>
        <w:rPr>
          <w:rFonts w:eastAsia="Calibri"/>
          <w:color w:val="000000"/>
          <w:szCs w:val="24"/>
        </w:rPr>
      </w:pPr>
    </w:p>
    <w:p w14:paraId="062898EA" w14:textId="77777777" w:rsidR="002D2967" w:rsidRPr="001F79E5" w:rsidRDefault="002D2967" w:rsidP="002D2967">
      <w:pPr>
        <w:rPr>
          <w:rFonts w:eastAsia="Calibri"/>
          <w:color w:val="000000"/>
          <w:szCs w:val="24"/>
        </w:rPr>
      </w:pPr>
    </w:p>
    <w:p w14:paraId="5E7F0360" w14:textId="77777777" w:rsidR="002D2967" w:rsidRPr="001F79E5" w:rsidRDefault="00B919E1" w:rsidP="002D2967">
      <w:pPr>
        <w:rPr>
          <w:rFonts w:eastAsia="Calibri"/>
          <w:color w:val="000000"/>
          <w:szCs w:val="24"/>
        </w:rPr>
      </w:pPr>
      <w:r w:rsidRPr="001F79E5">
        <w:rPr>
          <w:rFonts w:eastAsia="Calibri"/>
          <w:color w:val="000000"/>
          <w:szCs w:val="24"/>
        </w:rPr>
        <w:t xml:space="preserve">Signed </w:t>
      </w:r>
    </w:p>
    <w:p w14:paraId="49B166D2" w14:textId="77777777" w:rsidR="002D2967" w:rsidRDefault="002D2967" w:rsidP="002D2967">
      <w:pPr>
        <w:rPr>
          <w:rFonts w:eastAsia="Calibri"/>
          <w:color w:val="000000"/>
          <w:szCs w:val="24"/>
        </w:rPr>
      </w:pPr>
    </w:p>
    <w:p w14:paraId="35C2642D" w14:textId="77777777" w:rsidR="001F79E5" w:rsidRDefault="001F79E5" w:rsidP="002D2967">
      <w:pPr>
        <w:rPr>
          <w:rFonts w:eastAsia="Calibri"/>
          <w:color w:val="000000"/>
          <w:szCs w:val="24"/>
        </w:rPr>
      </w:pPr>
    </w:p>
    <w:p w14:paraId="7D89DCAC" w14:textId="77777777" w:rsidR="001F79E5" w:rsidRPr="00E330FC" w:rsidRDefault="001F79E5" w:rsidP="002D2967">
      <w:pPr>
        <w:rPr>
          <w:rFonts w:eastAsia="Calibri"/>
          <w:color w:val="000000"/>
          <w:sz w:val="22"/>
          <w:szCs w:val="22"/>
        </w:rPr>
      </w:pPr>
    </w:p>
    <w:p w14:paraId="2CE3B9E2" w14:textId="77777777" w:rsidR="002D2967" w:rsidRPr="00E330FC" w:rsidRDefault="002D2967" w:rsidP="002D2967">
      <w:pPr>
        <w:rPr>
          <w:rFonts w:eastAsia="Calibri"/>
          <w:color w:val="000000"/>
          <w:sz w:val="22"/>
          <w:szCs w:val="22"/>
        </w:rPr>
      </w:pPr>
    </w:p>
    <w:p w14:paraId="375ECF45" w14:textId="77777777" w:rsidR="005C6565" w:rsidRPr="00000B18" w:rsidRDefault="00393A3B" w:rsidP="00393A3B">
      <w:pPr>
        <w:rPr>
          <w:szCs w:val="24"/>
          <w:lang w:eastAsia="en-US"/>
        </w:rPr>
      </w:pPr>
      <w:r>
        <w:rPr>
          <w:szCs w:val="24"/>
        </w:rPr>
        <w:t xml:space="preserve">                                                                                              </w:t>
      </w:r>
    </w:p>
    <w:p w14:paraId="4B425E6F" w14:textId="77777777" w:rsidR="009149E4" w:rsidRDefault="005C6565" w:rsidP="009149E4">
      <w:pPr>
        <w:rPr>
          <w:szCs w:val="24"/>
          <w:lang w:eastAsia="en-US"/>
        </w:rPr>
      </w:pPr>
      <w:r w:rsidRPr="00000B18">
        <w:rPr>
          <w:szCs w:val="24"/>
          <w:lang w:eastAsia="en-US"/>
        </w:rPr>
        <w:t>_________________</w:t>
      </w:r>
      <w:r w:rsidR="00A97CF6">
        <w:rPr>
          <w:szCs w:val="24"/>
          <w:lang w:eastAsia="en-US"/>
        </w:rPr>
        <w:t>____</w:t>
      </w:r>
      <w:r w:rsidR="00A97CF6">
        <w:rPr>
          <w:szCs w:val="24"/>
          <w:lang w:eastAsia="en-US"/>
        </w:rPr>
        <w:tab/>
        <w:t xml:space="preserve">      </w:t>
      </w:r>
      <w:r w:rsidRPr="00000B18">
        <w:rPr>
          <w:szCs w:val="24"/>
          <w:lang w:eastAsia="en-US"/>
        </w:rPr>
        <w:t>________________</w:t>
      </w:r>
      <w:r w:rsidR="00A97CF6">
        <w:rPr>
          <w:szCs w:val="24"/>
          <w:lang w:eastAsia="en-US"/>
        </w:rPr>
        <w:t xml:space="preserve">___  </w:t>
      </w:r>
      <w:r w:rsidR="009149E4">
        <w:rPr>
          <w:szCs w:val="24"/>
          <w:lang w:eastAsia="en-US"/>
        </w:rPr>
        <w:t xml:space="preserve"> </w:t>
      </w:r>
      <w:r w:rsidR="009149E4">
        <w:rPr>
          <w:szCs w:val="24"/>
          <w:lang w:eastAsia="en-US"/>
        </w:rPr>
        <w:tab/>
        <w:t xml:space="preserve">          </w:t>
      </w:r>
      <w:r w:rsidR="00A97CF6">
        <w:rPr>
          <w:szCs w:val="24"/>
          <w:lang w:eastAsia="en-US"/>
        </w:rPr>
        <w:t>_______________</w:t>
      </w:r>
    </w:p>
    <w:p w14:paraId="4C2DB665" w14:textId="7010626A" w:rsidR="005C6565" w:rsidRPr="00A97CF6" w:rsidRDefault="0005196E" w:rsidP="009149E4">
      <w:pPr>
        <w:rPr>
          <w:sz w:val="20"/>
        </w:rPr>
      </w:pPr>
      <w:r w:rsidRPr="00A97CF6">
        <w:rPr>
          <w:sz w:val="20"/>
          <w:lang w:eastAsia="en-US"/>
        </w:rPr>
        <w:t xml:space="preserve">Professor </w:t>
      </w:r>
      <w:r w:rsidR="005C6565" w:rsidRPr="00A97CF6">
        <w:rPr>
          <w:sz w:val="20"/>
          <w:lang w:eastAsia="en-US"/>
        </w:rPr>
        <w:t>Nicholas Saunders</w:t>
      </w:r>
      <w:r w:rsidR="00A97CF6">
        <w:rPr>
          <w:sz w:val="20"/>
          <w:lang w:eastAsia="en-US"/>
        </w:rPr>
        <w:t xml:space="preserve"> </w:t>
      </w:r>
      <w:r w:rsidRPr="00A97CF6">
        <w:rPr>
          <w:sz w:val="20"/>
          <w:lang w:eastAsia="en-US"/>
        </w:rPr>
        <w:t>AO</w:t>
      </w:r>
      <w:r w:rsidR="005C6565" w:rsidRPr="00A97CF6">
        <w:rPr>
          <w:sz w:val="20"/>
          <w:lang w:eastAsia="en-US"/>
        </w:rPr>
        <w:tab/>
      </w:r>
      <w:r w:rsidR="00A97CF6">
        <w:rPr>
          <w:sz w:val="20"/>
        </w:rPr>
        <w:t xml:space="preserve">       </w:t>
      </w:r>
      <w:r w:rsidRPr="00A97CF6">
        <w:rPr>
          <w:sz w:val="20"/>
        </w:rPr>
        <w:t xml:space="preserve">Professor </w:t>
      </w:r>
      <w:r w:rsidR="005C6565" w:rsidRPr="00A97CF6">
        <w:rPr>
          <w:sz w:val="20"/>
          <w:lang w:eastAsia="en-US"/>
        </w:rPr>
        <w:t>Cliff Walsh</w:t>
      </w:r>
      <w:r w:rsidR="005C6565" w:rsidRPr="00A97CF6" w:rsidDel="00652AB8">
        <w:rPr>
          <w:sz w:val="20"/>
        </w:rPr>
        <w:t xml:space="preserve"> </w:t>
      </w:r>
      <w:r w:rsidR="000762EA">
        <w:rPr>
          <w:sz w:val="20"/>
        </w:rPr>
        <w:t xml:space="preserve">           </w:t>
      </w:r>
      <w:r w:rsidR="000762EA">
        <w:rPr>
          <w:sz w:val="20"/>
        </w:rPr>
        <w:tab/>
        <w:t xml:space="preserve">            </w:t>
      </w:r>
      <w:r w:rsidR="00D95586">
        <w:rPr>
          <w:sz w:val="20"/>
        </w:rPr>
        <w:t>Professor</w:t>
      </w:r>
      <w:r w:rsidR="00E93104">
        <w:rPr>
          <w:sz w:val="20"/>
        </w:rPr>
        <w:t xml:space="preserve"> Joan Cooper</w:t>
      </w:r>
    </w:p>
    <w:p w14:paraId="10BB1404" w14:textId="77777777" w:rsidR="005C6565" w:rsidRPr="00A97CF6" w:rsidRDefault="005C6565" w:rsidP="005C6565">
      <w:pPr>
        <w:spacing w:before="120" w:after="120"/>
        <w:rPr>
          <w:sz w:val="20"/>
        </w:rPr>
      </w:pPr>
      <w:r w:rsidRPr="00A97CF6">
        <w:rPr>
          <w:sz w:val="20"/>
        </w:rPr>
        <w:t xml:space="preserve">Chief Commissioner </w:t>
      </w:r>
      <w:r w:rsidRPr="00A97CF6">
        <w:rPr>
          <w:sz w:val="20"/>
        </w:rPr>
        <w:tab/>
      </w:r>
      <w:r w:rsidR="00A97CF6">
        <w:rPr>
          <w:sz w:val="20"/>
        </w:rPr>
        <w:t xml:space="preserve">   </w:t>
      </w:r>
      <w:r w:rsidR="00393A3B">
        <w:rPr>
          <w:sz w:val="20"/>
        </w:rPr>
        <w:t xml:space="preserve">               </w:t>
      </w:r>
      <w:r w:rsidR="00A97CF6">
        <w:rPr>
          <w:sz w:val="20"/>
        </w:rPr>
        <w:t xml:space="preserve">    </w:t>
      </w:r>
      <w:proofErr w:type="spellStart"/>
      <w:r w:rsidRPr="00A97CF6">
        <w:rPr>
          <w:sz w:val="20"/>
        </w:rPr>
        <w:t>Commissioner</w:t>
      </w:r>
      <w:proofErr w:type="spellEnd"/>
      <w:r w:rsidR="00A97CF6">
        <w:rPr>
          <w:sz w:val="20"/>
        </w:rPr>
        <w:tab/>
      </w:r>
      <w:r w:rsidR="00A97CF6">
        <w:rPr>
          <w:sz w:val="20"/>
        </w:rPr>
        <w:tab/>
        <w:t xml:space="preserve">            </w:t>
      </w:r>
      <w:proofErr w:type="spellStart"/>
      <w:r w:rsidR="00A97CF6" w:rsidRPr="00A97CF6">
        <w:rPr>
          <w:sz w:val="20"/>
        </w:rPr>
        <w:t>Commissioner</w:t>
      </w:r>
      <w:proofErr w:type="spellEnd"/>
    </w:p>
    <w:p w14:paraId="73FB9054" w14:textId="77777777" w:rsidR="005C6565" w:rsidRPr="00077F88" w:rsidRDefault="005C6565" w:rsidP="005C6565">
      <w:pPr>
        <w:spacing w:before="120" w:after="120"/>
        <w:rPr>
          <w:szCs w:val="24"/>
        </w:rPr>
      </w:pPr>
      <w:r>
        <w:rPr>
          <w:szCs w:val="24"/>
        </w:rPr>
        <w:br w:type="page"/>
      </w:r>
    </w:p>
    <w:p w14:paraId="14DCCD2C" w14:textId="77777777" w:rsidR="00165C3F" w:rsidRPr="00030803" w:rsidRDefault="00165C3F" w:rsidP="00D62E02">
      <w:pPr>
        <w:pStyle w:val="IH"/>
        <w:ind w:left="709" w:hanging="709"/>
        <w:rPr>
          <w:rFonts w:cs="Arial"/>
          <w:sz w:val="28"/>
          <w:szCs w:val="28"/>
        </w:rPr>
      </w:pPr>
      <w:r w:rsidRPr="00030803">
        <w:rPr>
          <w:rFonts w:cs="Arial"/>
          <w:sz w:val="28"/>
          <w:szCs w:val="28"/>
        </w:rPr>
        <w:lastRenderedPageBreak/>
        <w:t>Part 1 - Preliminary</w:t>
      </w:r>
    </w:p>
    <w:p w14:paraId="75B7BEC3" w14:textId="77777777" w:rsidR="001F79E5" w:rsidRDefault="00D62E02" w:rsidP="00D62E02">
      <w:pPr>
        <w:pStyle w:val="IH"/>
        <w:ind w:left="709" w:hanging="709"/>
        <w:rPr>
          <w:rFonts w:cs="Arial"/>
        </w:rPr>
      </w:pPr>
      <w:r>
        <w:rPr>
          <w:rFonts w:cs="Arial"/>
        </w:rPr>
        <w:t>1</w:t>
      </w:r>
      <w:r>
        <w:rPr>
          <w:rFonts w:cs="Arial"/>
        </w:rPr>
        <w:tab/>
      </w:r>
      <w:r w:rsidR="001F79E5">
        <w:rPr>
          <w:rFonts w:cs="Arial"/>
        </w:rPr>
        <w:t xml:space="preserve">Name of </w:t>
      </w:r>
      <w:r w:rsidR="00714C27">
        <w:rPr>
          <w:rFonts w:cs="Arial"/>
        </w:rPr>
        <w:t>Determination</w:t>
      </w:r>
    </w:p>
    <w:p w14:paraId="251E3E5F" w14:textId="77777777" w:rsidR="001F79E5" w:rsidRDefault="001F79E5" w:rsidP="001F79E5">
      <w:pPr>
        <w:rPr>
          <w:lang w:eastAsia="en-US"/>
        </w:rPr>
      </w:pPr>
    </w:p>
    <w:p w14:paraId="144B7BFC" w14:textId="6A68A7B4" w:rsidR="001F79E5" w:rsidRDefault="00714C27" w:rsidP="001F79E5">
      <w:pPr>
        <w:rPr>
          <w:lang w:eastAsia="en-US"/>
        </w:rPr>
      </w:pPr>
      <w:r>
        <w:rPr>
          <w:lang w:eastAsia="en-US"/>
        </w:rPr>
        <w:t xml:space="preserve">This Determination is </w:t>
      </w:r>
      <w:r w:rsidR="001F79E5">
        <w:rPr>
          <w:lang w:eastAsia="en-US"/>
        </w:rPr>
        <w:t xml:space="preserve">the </w:t>
      </w:r>
      <w:r w:rsidR="001F79E5" w:rsidRPr="001F79E5">
        <w:rPr>
          <w:i/>
          <w:lang w:eastAsia="en-US"/>
        </w:rPr>
        <w:t xml:space="preserve">Tertiary Education Quality and Standards Agency </w:t>
      </w:r>
      <w:r w:rsidR="00E93104">
        <w:rPr>
          <w:i/>
          <w:lang w:eastAsia="en-US"/>
        </w:rPr>
        <w:t>Determination of Fees No. 1 of 2020</w:t>
      </w:r>
      <w:r w:rsidR="001F79E5">
        <w:rPr>
          <w:lang w:eastAsia="en-US"/>
        </w:rPr>
        <w:t xml:space="preserve">. </w:t>
      </w:r>
    </w:p>
    <w:p w14:paraId="2EE0323D" w14:textId="77777777" w:rsidR="001F79E5" w:rsidRDefault="001F79E5" w:rsidP="001F79E5">
      <w:pPr>
        <w:pStyle w:val="IntroTo"/>
        <w:ind w:left="0" w:firstLine="0"/>
        <w:rPr>
          <w:rFonts w:eastAsia="Calibri"/>
          <w:color w:val="000000"/>
          <w:szCs w:val="24"/>
          <w:lang w:eastAsia="en-AU"/>
        </w:rPr>
      </w:pPr>
    </w:p>
    <w:p w14:paraId="69F410C5" w14:textId="77777777" w:rsidR="00165C3F" w:rsidRPr="001F79E5" w:rsidRDefault="00165C3F" w:rsidP="00165C3F">
      <w:pPr>
        <w:pStyle w:val="IntroTo"/>
        <w:ind w:left="0" w:firstLine="0"/>
        <w:rPr>
          <w:rFonts w:ascii="Arial" w:eastAsia="Calibri" w:hAnsi="Arial" w:cs="Arial"/>
          <w:b/>
          <w:color w:val="000000"/>
          <w:szCs w:val="24"/>
          <w:lang w:eastAsia="en-AU"/>
        </w:rPr>
      </w:pPr>
      <w:r>
        <w:rPr>
          <w:rFonts w:ascii="Arial" w:eastAsia="Calibri" w:hAnsi="Arial" w:cs="Arial"/>
          <w:b/>
          <w:color w:val="000000"/>
          <w:szCs w:val="24"/>
          <w:lang w:eastAsia="en-AU"/>
        </w:rPr>
        <w:t>2</w:t>
      </w:r>
      <w:r w:rsidRPr="001F79E5">
        <w:rPr>
          <w:rFonts w:ascii="Arial" w:eastAsia="Calibri" w:hAnsi="Arial" w:cs="Arial"/>
          <w:b/>
          <w:color w:val="000000"/>
          <w:szCs w:val="24"/>
          <w:lang w:eastAsia="en-AU"/>
        </w:rPr>
        <w:tab/>
      </w:r>
      <w:r>
        <w:rPr>
          <w:rFonts w:ascii="Arial" w:eastAsia="Calibri" w:hAnsi="Arial" w:cs="Arial"/>
          <w:b/>
          <w:color w:val="000000"/>
          <w:szCs w:val="24"/>
          <w:lang w:eastAsia="en-AU"/>
        </w:rPr>
        <w:t>Commencement</w:t>
      </w:r>
      <w:r w:rsidRPr="001F79E5">
        <w:rPr>
          <w:rFonts w:ascii="Arial" w:eastAsia="Calibri" w:hAnsi="Arial" w:cs="Arial"/>
          <w:b/>
          <w:color w:val="000000"/>
          <w:szCs w:val="24"/>
          <w:lang w:eastAsia="en-AU"/>
        </w:rPr>
        <w:t xml:space="preserve"> </w:t>
      </w:r>
    </w:p>
    <w:p w14:paraId="533441C3" w14:textId="77777777" w:rsidR="00165C3F" w:rsidRDefault="00165C3F" w:rsidP="00165C3F">
      <w:pPr>
        <w:pStyle w:val="IH"/>
        <w:spacing w:before="240"/>
        <w:ind w:left="0" w:firstLine="0"/>
        <w:rPr>
          <w:rFonts w:ascii="Times New Roman" w:hAnsi="Times New Roman"/>
          <w:b w:val="0"/>
        </w:rPr>
      </w:pPr>
      <w:r w:rsidRPr="00BF2DC0">
        <w:rPr>
          <w:rFonts w:ascii="Times New Roman" w:hAnsi="Times New Roman"/>
          <w:b w:val="0"/>
        </w:rPr>
        <w:t>Th</w:t>
      </w:r>
      <w:r>
        <w:rPr>
          <w:rFonts w:ascii="Times New Roman" w:hAnsi="Times New Roman"/>
          <w:b w:val="0"/>
        </w:rPr>
        <w:t>is</w:t>
      </w:r>
      <w:r w:rsidRPr="00BF2DC0">
        <w:rPr>
          <w:rFonts w:ascii="Times New Roman" w:hAnsi="Times New Roman"/>
          <w:b w:val="0"/>
        </w:rPr>
        <w:t xml:space="preserve"> </w:t>
      </w:r>
      <w:r>
        <w:rPr>
          <w:rFonts w:ascii="Times New Roman" w:hAnsi="Times New Roman"/>
          <w:b w:val="0"/>
        </w:rPr>
        <w:t>Determination commences on the day after it is registered</w:t>
      </w:r>
      <w:r w:rsidRPr="00714C27">
        <w:rPr>
          <w:rFonts w:ascii="Times New Roman" w:hAnsi="Times New Roman"/>
          <w:b w:val="0"/>
          <w:sz w:val="22"/>
          <w:szCs w:val="22"/>
        </w:rPr>
        <w:t xml:space="preserve">. </w:t>
      </w:r>
    </w:p>
    <w:p w14:paraId="16CBBAC5" w14:textId="77777777" w:rsidR="00165C3F" w:rsidRDefault="00165C3F" w:rsidP="001F79E5">
      <w:pPr>
        <w:pStyle w:val="IntroTo"/>
        <w:ind w:left="0" w:firstLine="0"/>
        <w:rPr>
          <w:rFonts w:ascii="Arial" w:eastAsia="Calibri" w:hAnsi="Arial" w:cs="Arial"/>
          <w:b/>
          <w:color w:val="000000"/>
          <w:szCs w:val="24"/>
          <w:lang w:eastAsia="en-AU"/>
        </w:rPr>
      </w:pPr>
    </w:p>
    <w:p w14:paraId="20C8E4BF" w14:textId="77777777" w:rsidR="00165C3F" w:rsidRPr="001F79E5" w:rsidRDefault="00165C3F" w:rsidP="00165C3F">
      <w:pPr>
        <w:pStyle w:val="IntroTo"/>
        <w:ind w:left="0" w:firstLine="0"/>
        <w:rPr>
          <w:rFonts w:ascii="Arial" w:eastAsia="Calibri" w:hAnsi="Arial" w:cs="Arial"/>
          <w:b/>
          <w:color w:val="000000"/>
          <w:szCs w:val="24"/>
          <w:lang w:eastAsia="en-AU"/>
        </w:rPr>
      </w:pPr>
      <w:r>
        <w:rPr>
          <w:rFonts w:ascii="Arial" w:eastAsia="Calibri" w:hAnsi="Arial" w:cs="Arial"/>
          <w:b/>
          <w:color w:val="000000"/>
          <w:szCs w:val="24"/>
          <w:lang w:eastAsia="en-AU"/>
        </w:rPr>
        <w:t>3</w:t>
      </w:r>
      <w:r w:rsidRPr="001F79E5">
        <w:rPr>
          <w:rFonts w:ascii="Arial" w:eastAsia="Calibri" w:hAnsi="Arial" w:cs="Arial"/>
          <w:b/>
          <w:color w:val="000000"/>
          <w:szCs w:val="24"/>
          <w:lang w:eastAsia="en-AU"/>
        </w:rPr>
        <w:tab/>
      </w:r>
      <w:r>
        <w:rPr>
          <w:rFonts w:ascii="Arial" w:eastAsia="Calibri" w:hAnsi="Arial" w:cs="Arial"/>
          <w:b/>
          <w:color w:val="000000"/>
          <w:szCs w:val="24"/>
          <w:lang w:eastAsia="en-AU"/>
        </w:rPr>
        <w:t>Authority</w:t>
      </w:r>
      <w:r w:rsidRPr="001F79E5">
        <w:rPr>
          <w:rFonts w:ascii="Arial" w:eastAsia="Calibri" w:hAnsi="Arial" w:cs="Arial"/>
          <w:b/>
          <w:color w:val="000000"/>
          <w:szCs w:val="24"/>
          <w:lang w:eastAsia="en-AU"/>
        </w:rPr>
        <w:t xml:space="preserve"> </w:t>
      </w:r>
    </w:p>
    <w:p w14:paraId="55FC2A4F" w14:textId="4BF69981" w:rsidR="00165C3F" w:rsidRDefault="00165C3F" w:rsidP="00165C3F">
      <w:pPr>
        <w:pStyle w:val="IH"/>
        <w:spacing w:before="240"/>
        <w:ind w:left="0" w:firstLine="0"/>
        <w:rPr>
          <w:rFonts w:ascii="Times New Roman" w:hAnsi="Times New Roman"/>
          <w:b w:val="0"/>
        </w:rPr>
      </w:pPr>
      <w:r w:rsidRPr="00BF2DC0">
        <w:rPr>
          <w:rFonts w:ascii="Times New Roman" w:hAnsi="Times New Roman"/>
          <w:b w:val="0"/>
        </w:rPr>
        <w:t>Th</w:t>
      </w:r>
      <w:r>
        <w:rPr>
          <w:rFonts w:ascii="Times New Roman" w:hAnsi="Times New Roman"/>
          <w:b w:val="0"/>
        </w:rPr>
        <w:t>is</w:t>
      </w:r>
      <w:r w:rsidRPr="00BF2DC0">
        <w:rPr>
          <w:rFonts w:ascii="Times New Roman" w:hAnsi="Times New Roman"/>
          <w:b w:val="0"/>
        </w:rPr>
        <w:t xml:space="preserve"> </w:t>
      </w:r>
      <w:r>
        <w:rPr>
          <w:rFonts w:ascii="Times New Roman" w:hAnsi="Times New Roman"/>
          <w:b w:val="0"/>
        </w:rPr>
        <w:t>Determination is made under subsection</w:t>
      </w:r>
      <w:r w:rsidR="00E93104">
        <w:rPr>
          <w:rFonts w:ascii="Times New Roman" w:hAnsi="Times New Roman"/>
          <w:b w:val="0"/>
        </w:rPr>
        <w:t xml:space="preserve">s 158(1) and 158(3) </w:t>
      </w:r>
      <w:r>
        <w:rPr>
          <w:rFonts w:ascii="Times New Roman" w:hAnsi="Times New Roman"/>
          <w:b w:val="0"/>
        </w:rPr>
        <w:t xml:space="preserve">of the </w:t>
      </w:r>
      <w:r w:rsidRPr="00030803">
        <w:rPr>
          <w:rFonts w:ascii="Times New Roman" w:hAnsi="Times New Roman"/>
          <w:b w:val="0"/>
          <w:i/>
        </w:rPr>
        <w:t>Tertiary Education Quality and Standards Agency Act 2011</w:t>
      </w:r>
      <w:r w:rsidRPr="00714C27">
        <w:rPr>
          <w:rFonts w:ascii="Times New Roman" w:hAnsi="Times New Roman"/>
          <w:b w:val="0"/>
          <w:sz w:val="22"/>
          <w:szCs w:val="22"/>
        </w:rPr>
        <w:t xml:space="preserve">. </w:t>
      </w:r>
    </w:p>
    <w:p w14:paraId="45EFF802" w14:textId="77777777" w:rsidR="00165C3F" w:rsidRDefault="00165C3F" w:rsidP="001F79E5">
      <w:pPr>
        <w:pStyle w:val="IntroTo"/>
        <w:ind w:left="0" w:firstLine="0"/>
        <w:rPr>
          <w:rFonts w:ascii="Arial" w:eastAsia="Calibri" w:hAnsi="Arial" w:cs="Arial"/>
          <w:b/>
          <w:color w:val="000000"/>
          <w:szCs w:val="24"/>
          <w:lang w:eastAsia="en-AU"/>
        </w:rPr>
      </w:pPr>
    </w:p>
    <w:p w14:paraId="220A405E" w14:textId="77777777" w:rsidR="00165C3F" w:rsidRDefault="00165C3F" w:rsidP="009149E4">
      <w:pPr>
        <w:pStyle w:val="IntroTo"/>
        <w:ind w:left="0" w:firstLine="0"/>
        <w:rPr>
          <w:rFonts w:ascii="Arial" w:hAnsi="Arial" w:cs="Arial"/>
          <w:b/>
        </w:rPr>
      </w:pPr>
    </w:p>
    <w:p w14:paraId="7E540F3E" w14:textId="77777777" w:rsidR="00404C1D" w:rsidRPr="00F04048" w:rsidRDefault="00165C3F" w:rsidP="009149E4">
      <w:pPr>
        <w:pStyle w:val="IntroTo"/>
        <w:ind w:left="0" w:firstLine="0"/>
        <w:rPr>
          <w:rFonts w:ascii="Arial" w:hAnsi="Arial" w:cs="Arial"/>
        </w:rPr>
      </w:pPr>
      <w:r>
        <w:rPr>
          <w:rFonts w:ascii="Arial" w:hAnsi="Arial" w:cs="Arial"/>
          <w:b/>
        </w:rPr>
        <w:t>4</w:t>
      </w:r>
      <w:r w:rsidR="00BF2DC0" w:rsidRPr="00F04048">
        <w:rPr>
          <w:rFonts w:ascii="Arial" w:hAnsi="Arial" w:cs="Arial"/>
          <w:b/>
        </w:rPr>
        <w:tab/>
      </w:r>
      <w:r w:rsidR="00404C1D" w:rsidRPr="00F04048">
        <w:rPr>
          <w:rFonts w:ascii="Arial" w:eastAsia="Calibri" w:hAnsi="Arial" w:cs="Arial"/>
          <w:b/>
          <w:color w:val="000000"/>
          <w:szCs w:val="24"/>
          <w:lang w:eastAsia="en-AU"/>
        </w:rPr>
        <w:t>Interpretation</w:t>
      </w:r>
    </w:p>
    <w:p w14:paraId="79D9A718" w14:textId="77777777" w:rsidR="00BF2DC0" w:rsidRPr="00BF2DC0" w:rsidRDefault="00BF2DC0" w:rsidP="00BF2DC0">
      <w:pPr>
        <w:rPr>
          <w:lang w:eastAsia="en-US"/>
        </w:rPr>
      </w:pPr>
    </w:p>
    <w:p w14:paraId="2DEC4160" w14:textId="77777777" w:rsidR="00404C1D" w:rsidRDefault="00086548" w:rsidP="00B13E20">
      <w:r>
        <w:t>In this Determination</w:t>
      </w:r>
      <w:r w:rsidR="00404C1D" w:rsidRPr="00BF2DC0">
        <w:t>:</w:t>
      </w:r>
    </w:p>
    <w:p w14:paraId="5B94CAE0" w14:textId="77777777" w:rsidR="00051661" w:rsidRDefault="00051661" w:rsidP="00B13E20"/>
    <w:p w14:paraId="5C380A03" w14:textId="77777777" w:rsidR="00184ED6" w:rsidRPr="0062521C" w:rsidRDefault="00184ED6" w:rsidP="00184ED6">
      <w:pPr>
        <w:spacing w:after="80"/>
        <w:ind w:left="244" w:hanging="244"/>
        <w:rPr>
          <w:szCs w:val="24"/>
        </w:rPr>
      </w:pPr>
      <w:r w:rsidRPr="0062521C">
        <w:rPr>
          <w:b/>
          <w:i/>
          <w:szCs w:val="24"/>
        </w:rPr>
        <w:t>Act</w:t>
      </w:r>
      <w:r w:rsidRPr="0062521C">
        <w:rPr>
          <w:b/>
          <w:szCs w:val="24"/>
        </w:rPr>
        <w:t xml:space="preserve"> </w:t>
      </w:r>
      <w:r w:rsidRPr="0062521C">
        <w:rPr>
          <w:szCs w:val="24"/>
        </w:rPr>
        <w:t xml:space="preserve">means the </w:t>
      </w:r>
      <w:r w:rsidRPr="0062521C">
        <w:rPr>
          <w:i/>
          <w:iCs/>
          <w:color w:val="000000"/>
          <w:szCs w:val="24"/>
        </w:rPr>
        <w:t xml:space="preserve">Tertiary Education Quality and Standards Agency </w:t>
      </w:r>
      <w:r w:rsidRPr="0062521C">
        <w:rPr>
          <w:i/>
          <w:szCs w:val="24"/>
        </w:rPr>
        <w:t>Act 2011.</w:t>
      </w:r>
    </w:p>
    <w:p w14:paraId="2B747D11" w14:textId="77777777" w:rsidR="001647FD" w:rsidRDefault="001647FD" w:rsidP="00184ED6">
      <w:pPr>
        <w:spacing w:after="80"/>
        <w:ind w:left="244" w:hanging="244"/>
        <w:rPr>
          <w:b/>
          <w:bCs/>
          <w:i/>
          <w:iCs/>
          <w:szCs w:val="24"/>
        </w:rPr>
      </w:pPr>
    </w:p>
    <w:p w14:paraId="084D15E8" w14:textId="1F3D6404" w:rsidR="00184ED6" w:rsidRPr="0062521C" w:rsidRDefault="001647FD" w:rsidP="00184ED6">
      <w:pPr>
        <w:spacing w:after="80"/>
        <w:ind w:left="244" w:hanging="244"/>
        <w:rPr>
          <w:b/>
          <w:i/>
          <w:szCs w:val="24"/>
        </w:rPr>
      </w:pPr>
      <w:r w:rsidRPr="001647FD">
        <w:rPr>
          <w:b/>
          <w:bCs/>
          <w:i/>
          <w:iCs/>
          <w:szCs w:val="24"/>
        </w:rPr>
        <w:t>ESOS</w:t>
      </w:r>
      <w:r>
        <w:rPr>
          <w:b/>
          <w:bCs/>
          <w:i/>
          <w:iCs/>
          <w:szCs w:val="24"/>
        </w:rPr>
        <w:t xml:space="preserve"> </w:t>
      </w:r>
      <w:r w:rsidRPr="001647FD">
        <w:rPr>
          <w:b/>
          <w:bCs/>
          <w:i/>
          <w:iCs/>
          <w:szCs w:val="24"/>
        </w:rPr>
        <w:t>A</w:t>
      </w:r>
      <w:r>
        <w:rPr>
          <w:b/>
          <w:bCs/>
          <w:i/>
          <w:iCs/>
          <w:szCs w:val="24"/>
        </w:rPr>
        <w:t xml:space="preserve">ct </w:t>
      </w:r>
      <w:r>
        <w:rPr>
          <w:bCs/>
          <w:iCs/>
          <w:szCs w:val="24"/>
        </w:rPr>
        <w:t xml:space="preserve">means the </w:t>
      </w:r>
      <w:r>
        <w:rPr>
          <w:bCs/>
          <w:i/>
          <w:iCs/>
          <w:szCs w:val="24"/>
        </w:rPr>
        <w:t>Education Services for Overseas Students Act 2000.</w:t>
      </w:r>
      <w:r>
        <w:rPr>
          <w:b/>
          <w:i/>
          <w:szCs w:val="24"/>
        </w:rPr>
        <w:t xml:space="preserve"> </w:t>
      </w:r>
    </w:p>
    <w:p w14:paraId="158697CF" w14:textId="77777777" w:rsidR="001647FD" w:rsidRDefault="001647FD" w:rsidP="001647FD">
      <w:pPr>
        <w:spacing w:after="80"/>
        <w:ind w:left="244" w:hanging="244"/>
        <w:rPr>
          <w:b/>
          <w:bCs/>
          <w:i/>
          <w:iCs/>
          <w:szCs w:val="24"/>
        </w:rPr>
      </w:pPr>
    </w:p>
    <w:p w14:paraId="66F60402" w14:textId="2EEEAD99" w:rsidR="00184ED6" w:rsidRPr="0062521C" w:rsidRDefault="00184ED6" w:rsidP="001647FD">
      <w:pPr>
        <w:spacing w:after="80"/>
        <w:ind w:left="244" w:hanging="244"/>
        <w:rPr>
          <w:bCs/>
          <w:iCs/>
          <w:szCs w:val="24"/>
        </w:rPr>
      </w:pPr>
      <w:r w:rsidRPr="0062521C">
        <w:rPr>
          <w:b/>
          <w:bCs/>
          <w:i/>
          <w:iCs/>
          <w:szCs w:val="24"/>
        </w:rPr>
        <w:t>Higher education award</w:t>
      </w:r>
      <w:r w:rsidRPr="0062521C">
        <w:rPr>
          <w:bCs/>
          <w:iCs/>
          <w:szCs w:val="24"/>
        </w:rPr>
        <w:t xml:space="preserve"> has the same meaning as it has in the Act.</w:t>
      </w:r>
    </w:p>
    <w:p w14:paraId="0704A1EA" w14:textId="77777777" w:rsidR="00184ED6" w:rsidRPr="0062521C" w:rsidRDefault="00184ED6" w:rsidP="00184ED6">
      <w:pPr>
        <w:spacing w:after="80"/>
        <w:ind w:left="244" w:hanging="244"/>
        <w:rPr>
          <w:b/>
          <w:bCs/>
          <w:i/>
          <w:iCs/>
          <w:szCs w:val="24"/>
        </w:rPr>
      </w:pPr>
    </w:p>
    <w:p w14:paraId="57C431AC" w14:textId="77777777" w:rsidR="00184ED6" w:rsidRPr="0062521C" w:rsidRDefault="00184ED6" w:rsidP="00184ED6">
      <w:pPr>
        <w:spacing w:after="80"/>
        <w:ind w:left="244" w:hanging="244"/>
        <w:rPr>
          <w:b/>
          <w:bCs/>
          <w:i/>
          <w:iCs/>
          <w:szCs w:val="24"/>
        </w:rPr>
      </w:pPr>
      <w:r w:rsidRPr="0062521C">
        <w:rPr>
          <w:b/>
          <w:bCs/>
          <w:i/>
          <w:iCs/>
          <w:szCs w:val="24"/>
        </w:rPr>
        <w:t xml:space="preserve">Higher education provider </w:t>
      </w:r>
      <w:r w:rsidRPr="0062521C">
        <w:rPr>
          <w:bCs/>
          <w:iCs/>
          <w:szCs w:val="24"/>
        </w:rPr>
        <w:t>has the same meaning as it has in the Act.</w:t>
      </w:r>
    </w:p>
    <w:p w14:paraId="1CB27F02" w14:textId="77777777" w:rsidR="00184ED6" w:rsidRPr="0062521C" w:rsidRDefault="00184ED6" w:rsidP="00184ED6">
      <w:pPr>
        <w:spacing w:after="80"/>
        <w:ind w:left="244" w:hanging="244"/>
        <w:rPr>
          <w:b/>
          <w:bCs/>
          <w:i/>
          <w:iCs/>
          <w:szCs w:val="24"/>
        </w:rPr>
      </w:pPr>
    </w:p>
    <w:p w14:paraId="54D52613" w14:textId="77777777" w:rsidR="00184ED6" w:rsidRPr="0062521C" w:rsidRDefault="00184ED6" w:rsidP="00184ED6">
      <w:pPr>
        <w:spacing w:after="80"/>
        <w:ind w:left="244" w:hanging="244"/>
        <w:rPr>
          <w:bCs/>
          <w:iCs/>
          <w:szCs w:val="24"/>
        </w:rPr>
      </w:pPr>
      <w:r w:rsidRPr="0062521C">
        <w:rPr>
          <w:b/>
          <w:bCs/>
          <w:i/>
          <w:iCs/>
          <w:szCs w:val="24"/>
        </w:rPr>
        <w:t xml:space="preserve">Registered higher education provider </w:t>
      </w:r>
      <w:r w:rsidRPr="0062521C">
        <w:rPr>
          <w:bCs/>
          <w:iCs/>
          <w:szCs w:val="24"/>
        </w:rPr>
        <w:t>has the same meaning as it has in the Act.</w:t>
      </w:r>
    </w:p>
    <w:p w14:paraId="10227F8C" w14:textId="77777777" w:rsidR="00184ED6" w:rsidRPr="0062521C" w:rsidRDefault="00184ED6" w:rsidP="00184ED6">
      <w:pPr>
        <w:spacing w:after="80"/>
        <w:ind w:left="244" w:hanging="244"/>
        <w:rPr>
          <w:b/>
          <w:bCs/>
          <w:i/>
          <w:iCs/>
          <w:szCs w:val="24"/>
        </w:rPr>
      </w:pPr>
    </w:p>
    <w:p w14:paraId="1683CCC4" w14:textId="77777777" w:rsidR="00184ED6" w:rsidRPr="0062521C" w:rsidRDefault="00184ED6" w:rsidP="00184ED6">
      <w:pPr>
        <w:spacing w:after="80"/>
        <w:ind w:left="244" w:hanging="244"/>
        <w:rPr>
          <w:bCs/>
          <w:iCs/>
          <w:szCs w:val="24"/>
        </w:rPr>
      </w:pPr>
      <w:r w:rsidRPr="0062521C">
        <w:rPr>
          <w:b/>
          <w:bCs/>
          <w:i/>
          <w:iCs/>
          <w:szCs w:val="24"/>
        </w:rPr>
        <w:t>Regulated higher education award</w:t>
      </w:r>
      <w:r w:rsidRPr="0062521C">
        <w:rPr>
          <w:b/>
          <w:bCs/>
          <w:iCs/>
          <w:szCs w:val="24"/>
        </w:rPr>
        <w:t xml:space="preserve"> </w:t>
      </w:r>
      <w:r w:rsidRPr="0062521C">
        <w:rPr>
          <w:bCs/>
          <w:iCs/>
          <w:szCs w:val="24"/>
        </w:rPr>
        <w:t>has the same meaning as it has in the Act.</w:t>
      </w:r>
    </w:p>
    <w:p w14:paraId="595349CD" w14:textId="77777777" w:rsidR="00184ED6" w:rsidRPr="0062521C" w:rsidRDefault="00184ED6" w:rsidP="00184ED6">
      <w:pPr>
        <w:spacing w:after="80"/>
        <w:ind w:left="244" w:hanging="244"/>
        <w:rPr>
          <w:bCs/>
          <w:iCs/>
          <w:szCs w:val="24"/>
        </w:rPr>
      </w:pPr>
    </w:p>
    <w:p w14:paraId="6B432C11" w14:textId="77777777" w:rsidR="00184ED6" w:rsidRPr="0062521C" w:rsidRDefault="00184ED6" w:rsidP="00184ED6">
      <w:pPr>
        <w:spacing w:after="80"/>
        <w:ind w:left="244" w:hanging="244"/>
        <w:rPr>
          <w:bCs/>
          <w:iCs/>
          <w:szCs w:val="24"/>
        </w:rPr>
      </w:pPr>
      <w:r w:rsidRPr="0062521C">
        <w:rPr>
          <w:b/>
          <w:bCs/>
          <w:i/>
          <w:iCs/>
          <w:szCs w:val="24"/>
        </w:rPr>
        <w:t xml:space="preserve">Teaching period </w:t>
      </w:r>
      <w:r w:rsidRPr="0062521C">
        <w:rPr>
          <w:bCs/>
          <w:iCs/>
          <w:szCs w:val="24"/>
        </w:rPr>
        <w:t>in relation to a course of study means the period(s) of time into which the course of study is divided by a provider for teaching purposes, for example a semester or a trimester.</w:t>
      </w:r>
    </w:p>
    <w:p w14:paraId="0AFE65EA" w14:textId="77777777" w:rsidR="00184ED6" w:rsidRPr="0062521C" w:rsidRDefault="00184ED6" w:rsidP="00184ED6">
      <w:pPr>
        <w:spacing w:after="80"/>
        <w:ind w:left="244" w:hanging="244"/>
        <w:rPr>
          <w:b/>
          <w:bCs/>
          <w:i/>
          <w:iCs/>
          <w:szCs w:val="24"/>
        </w:rPr>
      </w:pPr>
    </w:p>
    <w:p w14:paraId="5C987E79" w14:textId="77777777" w:rsidR="00184ED6" w:rsidRPr="0062521C" w:rsidRDefault="00184ED6" w:rsidP="00184ED6">
      <w:pPr>
        <w:spacing w:after="80"/>
        <w:ind w:left="244" w:hanging="244"/>
        <w:rPr>
          <w:szCs w:val="24"/>
        </w:rPr>
      </w:pPr>
      <w:r w:rsidRPr="0062521C">
        <w:rPr>
          <w:b/>
          <w:bCs/>
          <w:i/>
          <w:iCs/>
          <w:szCs w:val="24"/>
        </w:rPr>
        <w:t>Tertiary Education Quality and Standards Agency</w:t>
      </w:r>
      <w:r w:rsidRPr="0062521C">
        <w:rPr>
          <w:i/>
          <w:iCs/>
          <w:color w:val="000000"/>
          <w:szCs w:val="24"/>
        </w:rPr>
        <w:t xml:space="preserve"> </w:t>
      </w:r>
      <w:r w:rsidRPr="0062521C">
        <w:rPr>
          <w:szCs w:val="24"/>
        </w:rPr>
        <w:t xml:space="preserve">or </w:t>
      </w:r>
      <w:r w:rsidRPr="0062521C">
        <w:rPr>
          <w:b/>
          <w:bCs/>
          <w:i/>
          <w:iCs/>
          <w:szCs w:val="24"/>
        </w:rPr>
        <w:t xml:space="preserve">TEQSA </w:t>
      </w:r>
      <w:r w:rsidRPr="0062521C">
        <w:rPr>
          <w:szCs w:val="24"/>
        </w:rPr>
        <w:t>has the same meaning given at section 5 of the Act.</w:t>
      </w:r>
    </w:p>
    <w:p w14:paraId="338DFDB3" w14:textId="7AB09A75" w:rsidR="00D71C54" w:rsidRPr="00D71C54" w:rsidRDefault="00165C3F" w:rsidP="0062521C">
      <w:pPr>
        <w:shd w:val="clear" w:color="auto" w:fill="FFFFFF"/>
        <w:spacing w:after="120" w:line="360" w:lineRule="atLeast"/>
        <w:rPr>
          <w:szCs w:val="24"/>
        </w:rPr>
      </w:pPr>
      <w:r w:rsidRPr="0062521C">
        <w:rPr>
          <w:b/>
          <w:szCs w:val="24"/>
          <w:lang w:eastAsia="en-US"/>
        </w:rPr>
        <w:br w:type="page"/>
      </w:r>
      <w:r w:rsidR="00D71C54" w:rsidRPr="00D71C54">
        <w:rPr>
          <w:b/>
          <w:bCs/>
          <w:szCs w:val="24"/>
        </w:rPr>
        <w:lastRenderedPageBreak/>
        <w:t xml:space="preserve">Schedule </w:t>
      </w:r>
      <w:proofErr w:type="gramStart"/>
      <w:r w:rsidR="00D71C54" w:rsidRPr="00D71C54">
        <w:rPr>
          <w:b/>
          <w:bCs/>
          <w:szCs w:val="24"/>
        </w:rPr>
        <w:t>A</w:t>
      </w:r>
      <w:proofErr w:type="gramEnd"/>
      <w:r w:rsidR="00D71C54" w:rsidRPr="00D71C54">
        <w:rPr>
          <w:b/>
          <w:bCs/>
          <w:szCs w:val="24"/>
        </w:rPr>
        <w:t xml:space="preserve"> – Fees</w:t>
      </w:r>
    </w:p>
    <w:p w14:paraId="6EA628D5" w14:textId="64226580" w:rsidR="00D71C54" w:rsidRPr="00D71C54" w:rsidRDefault="00D71C54" w:rsidP="003C4889">
      <w:pPr>
        <w:shd w:val="clear" w:color="auto" w:fill="FFFFFF"/>
        <w:spacing w:after="120" w:line="360" w:lineRule="atLeast"/>
        <w:ind w:left="1134" w:hanging="1134"/>
        <w:rPr>
          <w:szCs w:val="24"/>
        </w:rPr>
      </w:pPr>
      <w:r w:rsidRPr="00D71C54">
        <w:rPr>
          <w:b/>
          <w:bCs/>
          <w:szCs w:val="24"/>
        </w:rPr>
        <w:t> Fees payable for the performance of TEQSA’s functions</w:t>
      </w:r>
    </w:p>
    <w:p w14:paraId="777971EE" w14:textId="4CB37DA4" w:rsidR="00D71C54" w:rsidRPr="0062521C" w:rsidRDefault="00C259FA" w:rsidP="003C4889">
      <w:pPr>
        <w:pStyle w:val="ListParagraph"/>
        <w:numPr>
          <w:ilvl w:val="0"/>
          <w:numId w:val="45"/>
        </w:numPr>
        <w:shd w:val="clear" w:color="auto" w:fill="FFFFFF"/>
        <w:spacing w:after="80" w:line="360" w:lineRule="atLeast"/>
      </w:pPr>
      <w:r>
        <w:t>T</w:t>
      </w:r>
      <w:r w:rsidR="0062521C">
        <w:t>he fee for an activity mentioned in an item in the following table is</w:t>
      </w:r>
      <w:r w:rsidR="00D71C54" w:rsidRPr="0062521C">
        <w:t xml:space="preserve"> the amount mentioned in the third column for that item.</w:t>
      </w:r>
    </w:p>
    <w:p w14:paraId="09133CBC" w14:textId="47FEAA5F" w:rsidR="00D71C54" w:rsidRPr="00D71C54" w:rsidRDefault="00D71C54" w:rsidP="00D71C54">
      <w:pPr>
        <w:shd w:val="clear" w:color="auto" w:fill="FFFFFF"/>
        <w:spacing w:after="80" w:line="360" w:lineRule="atLeast"/>
        <w:ind w:left="709" w:hanging="709"/>
        <w:rPr>
          <w:szCs w:val="24"/>
        </w:rPr>
      </w:pPr>
      <w:r w:rsidRPr="00D71C54">
        <w:rPr>
          <w:szCs w:val="24"/>
        </w:rPr>
        <w:t> </w:t>
      </w:r>
    </w:p>
    <w:p w14:paraId="73624ACF" w14:textId="4034248E" w:rsidR="00D71C54" w:rsidRPr="00D71C54" w:rsidRDefault="00D71C54" w:rsidP="00D71C54">
      <w:pPr>
        <w:shd w:val="clear" w:color="auto" w:fill="FFFFFF"/>
        <w:spacing w:after="120" w:line="360" w:lineRule="atLeast"/>
        <w:ind w:left="1134" w:hanging="1134"/>
        <w:rPr>
          <w:szCs w:val="24"/>
        </w:rPr>
      </w:pPr>
      <w:r w:rsidRPr="00D71C54">
        <w:rPr>
          <w:b/>
          <w:bCs/>
          <w:szCs w:val="24"/>
        </w:rPr>
        <w:t> </w:t>
      </w:r>
    </w:p>
    <w:tbl>
      <w:tblPr>
        <w:tblStyle w:val="TableGridLight"/>
        <w:tblW w:w="8985" w:type="dxa"/>
        <w:tblLook w:val="04A0" w:firstRow="1" w:lastRow="0" w:firstColumn="1" w:lastColumn="0" w:noHBand="0" w:noVBand="1"/>
      </w:tblPr>
      <w:tblGrid>
        <w:gridCol w:w="1188"/>
        <w:gridCol w:w="3898"/>
        <w:gridCol w:w="3899"/>
      </w:tblGrid>
      <w:tr w:rsidR="00D71C54" w:rsidRPr="00D71C54" w14:paraId="077A3447" w14:textId="77777777" w:rsidTr="0062521C">
        <w:tc>
          <w:tcPr>
            <w:tcW w:w="1188" w:type="dxa"/>
            <w:hideMark/>
          </w:tcPr>
          <w:p w14:paraId="1CDCD652" w14:textId="77777777" w:rsidR="00D71C54" w:rsidRPr="00D71C54" w:rsidRDefault="00D71C54" w:rsidP="00D71C54">
            <w:pPr>
              <w:spacing w:before="120" w:after="120"/>
              <w:jc w:val="center"/>
              <w:rPr>
                <w:szCs w:val="24"/>
              </w:rPr>
            </w:pPr>
            <w:r w:rsidRPr="00D71C54">
              <w:rPr>
                <w:szCs w:val="24"/>
              </w:rPr>
              <w:t>Item</w:t>
            </w:r>
          </w:p>
        </w:tc>
        <w:tc>
          <w:tcPr>
            <w:tcW w:w="3898" w:type="dxa"/>
            <w:hideMark/>
          </w:tcPr>
          <w:p w14:paraId="5F16C9A6" w14:textId="77777777" w:rsidR="00D71C54" w:rsidRPr="00D71C54" w:rsidRDefault="00D71C54" w:rsidP="00D71C54">
            <w:pPr>
              <w:spacing w:before="120" w:after="120"/>
              <w:jc w:val="center"/>
              <w:rPr>
                <w:szCs w:val="24"/>
              </w:rPr>
            </w:pPr>
            <w:r w:rsidRPr="00D71C54">
              <w:rPr>
                <w:szCs w:val="24"/>
              </w:rPr>
              <w:t>Activity for which </w:t>
            </w:r>
            <w:r w:rsidRPr="00D71C54">
              <w:rPr>
                <w:szCs w:val="24"/>
              </w:rPr>
              <w:br/>
              <w:t>the fee is imposed</w:t>
            </w:r>
          </w:p>
        </w:tc>
        <w:tc>
          <w:tcPr>
            <w:tcW w:w="3899" w:type="dxa"/>
            <w:hideMark/>
          </w:tcPr>
          <w:p w14:paraId="0842D88C" w14:textId="77777777" w:rsidR="00D71C54" w:rsidRPr="00D71C54" w:rsidRDefault="00D71C54" w:rsidP="00D71C54">
            <w:pPr>
              <w:spacing w:before="120"/>
              <w:jc w:val="center"/>
              <w:rPr>
                <w:szCs w:val="24"/>
              </w:rPr>
            </w:pPr>
            <w:r w:rsidRPr="00D71C54">
              <w:rPr>
                <w:szCs w:val="24"/>
              </w:rPr>
              <w:t>Amount of the fee</w:t>
            </w:r>
          </w:p>
        </w:tc>
      </w:tr>
      <w:tr w:rsidR="00D71C54" w:rsidRPr="00D71C54" w14:paraId="02B8FB73" w14:textId="77777777" w:rsidTr="0062521C">
        <w:tc>
          <w:tcPr>
            <w:tcW w:w="1188" w:type="dxa"/>
            <w:hideMark/>
          </w:tcPr>
          <w:p w14:paraId="76342ADB" w14:textId="77777777" w:rsidR="00D71C54" w:rsidRPr="00D71C54" w:rsidRDefault="00D71C54" w:rsidP="00D71C54">
            <w:pPr>
              <w:spacing w:before="120"/>
              <w:jc w:val="center"/>
              <w:rPr>
                <w:szCs w:val="24"/>
              </w:rPr>
            </w:pPr>
            <w:r w:rsidRPr="00D71C54">
              <w:rPr>
                <w:szCs w:val="24"/>
              </w:rPr>
              <w:t>1</w:t>
            </w:r>
          </w:p>
        </w:tc>
        <w:tc>
          <w:tcPr>
            <w:tcW w:w="3898" w:type="dxa"/>
            <w:hideMark/>
          </w:tcPr>
          <w:p w14:paraId="4A5D140F" w14:textId="77777777" w:rsidR="00D71C54" w:rsidRPr="00D71C54" w:rsidRDefault="00D71C54" w:rsidP="00D71C54">
            <w:pPr>
              <w:rPr>
                <w:szCs w:val="24"/>
              </w:rPr>
            </w:pPr>
            <w:r w:rsidRPr="00D71C54">
              <w:rPr>
                <w:sz w:val="20"/>
              </w:rPr>
              <w:t>Preliminary Assessment of Application for registration as a higher education provider – s 19 of the Act</w:t>
            </w:r>
          </w:p>
          <w:p w14:paraId="6FD77111" w14:textId="77777777" w:rsidR="00D71C54" w:rsidRPr="00D71C54" w:rsidRDefault="00D71C54" w:rsidP="00D71C54">
            <w:pPr>
              <w:rPr>
                <w:szCs w:val="24"/>
              </w:rPr>
            </w:pPr>
            <w:r w:rsidRPr="00D71C54">
              <w:rPr>
                <w:sz w:val="20"/>
              </w:rPr>
              <w:t> </w:t>
            </w:r>
          </w:p>
          <w:p w14:paraId="37198F6A" w14:textId="77777777" w:rsidR="00D71C54" w:rsidRPr="00D71C54" w:rsidRDefault="00D71C54" w:rsidP="00D71C54">
            <w:pPr>
              <w:rPr>
                <w:szCs w:val="24"/>
              </w:rPr>
            </w:pPr>
            <w:r w:rsidRPr="00D71C54">
              <w:rPr>
                <w:sz w:val="20"/>
              </w:rPr>
              <w:t>Where the application is for registration in one of the following provider categories:</w:t>
            </w:r>
          </w:p>
          <w:p w14:paraId="6A9FA142" w14:textId="77777777" w:rsidR="00D71C54" w:rsidRPr="00D71C54" w:rsidRDefault="00D71C54" w:rsidP="00D71C54">
            <w:pPr>
              <w:numPr>
                <w:ilvl w:val="0"/>
                <w:numId w:val="43"/>
              </w:numPr>
              <w:spacing w:after="100" w:afterAutospacing="1" w:line="260" w:lineRule="atLeast"/>
              <w:ind w:left="360"/>
              <w:rPr>
                <w:szCs w:val="24"/>
              </w:rPr>
            </w:pPr>
            <w:r w:rsidRPr="00D71C54">
              <w:rPr>
                <w:sz w:val="14"/>
                <w:szCs w:val="14"/>
              </w:rPr>
              <w:t> </w:t>
            </w:r>
            <w:r w:rsidRPr="00D71C54">
              <w:rPr>
                <w:sz w:val="20"/>
                <w:szCs w:val="24"/>
              </w:rPr>
              <w:t>Australian University;</w:t>
            </w:r>
          </w:p>
          <w:p w14:paraId="08FA5352" w14:textId="77777777" w:rsidR="00D71C54" w:rsidRPr="00D71C54" w:rsidRDefault="00D71C54" w:rsidP="00D71C54">
            <w:pPr>
              <w:numPr>
                <w:ilvl w:val="0"/>
                <w:numId w:val="43"/>
              </w:numPr>
              <w:spacing w:before="100" w:beforeAutospacing="1" w:after="100" w:afterAutospacing="1" w:line="260" w:lineRule="atLeast"/>
              <w:ind w:left="360"/>
              <w:rPr>
                <w:szCs w:val="24"/>
              </w:rPr>
            </w:pPr>
            <w:r w:rsidRPr="00D71C54">
              <w:rPr>
                <w:sz w:val="20"/>
                <w:szCs w:val="24"/>
              </w:rPr>
              <w:t>Overseas University;</w:t>
            </w:r>
          </w:p>
          <w:p w14:paraId="065B2B50" w14:textId="77777777" w:rsidR="00D71C54" w:rsidRPr="00D71C54" w:rsidRDefault="00D71C54" w:rsidP="00D71C54">
            <w:pPr>
              <w:numPr>
                <w:ilvl w:val="0"/>
                <w:numId w:val="43"/>
              </w:numPr>
              <w:spacing w:before="100" w:beforeAutospacing="1" w:after="100" w:afterAutospacing="1" w:line="260" w:lineRule="atLeast"/>
              <w:ind w:left="360"/>
              <w:rPr>
                <w:szCs w:val="24"/>
              </w:rPr>
            </w:pPr>
            <w:r w:rsidRPr="00D71C54">
              <w:rPr>
                <w:sz w:val="14"/>
                <w:szCs w:val="14"/>
              </w:rPr>
              <w:t> </w:t>
            </w:r>
            <w:r w:rsidRPr="00D71C54">
              <w:rPr>
                <w:sz w:val="20"/>
                <w:szCs w:val="24"/>
              </w:rPr>
              <w:t>Australian University College;</w:t>
            </w:r>
          </w:p>
          <w:p w14:paraId="72994A37" w14:textId="77777777" w:rsidR="00D71C54" w:rsidRPr="00D71C54" w:rsidRDefault="00D71C54" w:rsidP="00D71C54">
            <w:pPr>
              <w:numPr>
                <w:ilvl w:val="0"/>
                <w:numId w:val="43"/>
              </w:numPr>
              <w:spacing w:before="100" w:beforeAutospacing="1" w:after="100" w:afterAutospacing="1" w:line="260" w:lineRule="atLeast"/>
              <w:ind w:left="360"/>
              <w:rPr>
                <w:szCs w:val="24"/>
              </w:rPr>
            </w:pPr>
            <w:r w:rsidRPr="00D71C54">
              <w:rPr>
                <w:sz w:val="20"/>
                <w:szCs w:val="24"/>
              </w:rPr>
              <w:t>Australian University of Specialisation; and</w:t>
            </w:r>
          </w:p>
          <w:p w14:paraId="7DC11BFC" w14:textId="77777777" w:rsidR="00D71C54" w:rsidRPr="00D71C54" w:rsidRDefault="00D71C54" w:rsidP="00D71C54">
            <w:pPr>
              <w:numPr>
                <w:ilvl w:val="0"/>
                <w:numId w:val="43"/>
              </w:numPr>
              <w:spacing w:before="100" w:beforeAutospacing="1" w:line="260" w:lineRule="atLeast"/>
              <w:ind w:left="360"/>
              <w:rPr>
                <w:szCs w:val="24"/>
              </w:rPr>
            </w:pPr>
            <w:r w:rsidRPr="00D71C54">
              <w:rPr>
                <w:sz w:val="20"/>
                <w:szCs w:val="24"/>
              </w:rPr>
              <w:t>Overseas University of Specialisation.</w:t>
            </w:r>
          </w:p>
          <w:p w14:paraId="745B840F" w14:textId="77777777" w:rsidR="00D71C54" w:rsidRPr="00D71C54" w:rsidRDefault="00D71C54" w:rsidP="00D71C54">
            <w:pPr>
              <w:rPr>
                <w:szCs w:val="24"/>
              </w:rPr>
            </w:pPr>
            <w:r w:rsidRPr="00D71C54">
              <w:rPr>
                <w:sz w:val="20"/>
              </w:rPr>
              <w:t> </w:t>
            </w:r>
          </w:p>
        </w:tc>
        <w:tc>
          <w:tcPr>
            <w:tcW w:w="3899" w:type="dxa"/>
            <w:hideMark/>
          </w:tcPr>
          <w:p w14:paraId="75E63AD7" w14:textId="77777777" w:rsidR="00D71C54" w:rsidRPr="00D71C54" w:rsidRDefault="00D71C54" w:rsidP="00D71C54">
            <w:pPr>
              <w:rPr>
                <w:szCs w:val="24"/>
              </w:rPr>
            </w:pPr>
            <w:r w:rsidRPr="00D71C54">
              <w:rPr>
                <w:sz w:val="20"/>
              </w:rPr>
              <w:t>$25,000</w:t>
            </w:r>
          </w:p>
          <w:p w14:paraId="1C6C5301" w14:textId="77777777" w:rsidR="00D71C54" w:rsidRPr="00D71C54" w:rsidRDefault="00D71C54" w:rsidP="00D71C54">
            <w:pPr>
              <w:rPr>
                <w:szCs w:val="24"/>
              </w:rPr>
            </w:pPr>
            <w:r w:rsidRPr="00D71C54">
              <w:rPr>
                <w:sz w:val="20"/>
              </w:rPr>
              <w:t> </w:t>
            </w:r>
          </w:p>
        </w:tc>
      </w:tr>
      <w:tr w:rsidR="00D71C54" w:rsidRPr="00D71C54" w14:paraId="5B593BDC" w14:textId="77777777" w:rsidTr="0062521C">
        <w:tc>
          <w:tcPr>
            <w:tcW w:w="1188" w:type="dxa"/>
            <w:hideMark/>
          </w:tcPr>
          <w:p w14:paraId="0D931318" w14:textId="77777777" w:rsidR="00D71C54" w:rsidRPr="00D71C54" w:rsidRDefault="00D71C54" w:rsidP="00D71C54">
            <w:pPr>
              <w:spacing w:before="120"/>
              <w:jc w:val="center"/>
              <w:rPr>
                <w:szCs w:val="24"/>
              </w:rPr>
            </w:pPr>
            <w:r w:rsidRPr="00D71C54">
              <w:rPr>
                <w:szCs w:val="24"/>
              </w:rPr>
              <w:t>2</w:t>
            </w:r>
          </w:p>
        </w:tc>
        <w:tc>
          <w:tcPr>
            <w:tcW w:w="3898" w:type="dxa"/>
            <w:hideMark/>
          </w:tcPr>
          <w:p w14:paraId="5E50288E" w14:textId="77777777" w:rsidR="00D71C54" w:rsidRPr="00D71C54" w:rsidRDefault="00D71C54" w:rsidP="00D71C54">
            <w:pPr>
              <w:rPr>
                <w:szCs w:val="24"/>
              </w:rPr>
            </w:pPr>
            <w:r w:rsidRPr="00D71C54">
              <w:rPr>
                <w:sz w:val="20"/>
              </w:rPr>
              <w:t>Preliminary Assessment of Application for registration as a higher education provider – s 19 of the Act</w:t>
            </w:r>
          </w:p>
          <w:p w14:paraId="4430C034" w14:textId="77777777" w:rsidR="00D71C54" w:rsidRPr="00D71C54" w:rsidRDefault="00D71C54" w:rsidP="00D71C54">
            <w:pPr>
              <w:rPr>
                <w:szCs w:val="24"/>
              </w:rPr>
            </w:pPr>
            <w:r w:rsidRPr="00D71C54">
              <w:rPr>
                <w:sz w:val="20"/>
              </w:rPr>
              <w:t> </w:t>
            </w:r>
          </w:p>
          <w:p w14:paraId="1D4A64F5" w14:textId="77777777" w:rsidR="00D71C54" w:rsidRPr="00D71C54" w:rsidRDefault="00D71C54" w:rsidP="00D71C54">
            <w:pPr>
              <w:rPr>
                <w:szCs w:val="24"/>
              </w:rPr>
            </w:pPr>
            <w:r w:rsidRPr="00D71C54">
              <w:rPr>
                <w:sz w:val="20"/>
              </w:rPr>
              <w:t>Where the application is for registration in the Higher Education Provider category</w:t>
            </w:r>
          </w:p>
          <w:p w14:paraId="4A0FCB38" w14:textId="77777777" w:rsidR="00D71C54" w:rsidRPr="00D71C54" w:rsidRDefault="00D71C54" w:rsidP="00D71C54">
            <w:pPr>
              <w:rPr>
                <w:szCs w:val="24"/>
              </w:rPr>
            </w:pPr>
            <w:r w:rsidRPr="00D71C54">
              <w:rPr>
                <w:sz w:val="20"/>
              </w:rPr>
              <w:t> </w:t>
            </w:r>
          </w:p>
        </w:tc>
        <w:tc>
          <w:tcPr>
            <w:tcW w:w="3899" w:type="dxa"/>
            <w:hideMark/>
          </w:tcPr>
          <w:p w14:paraId="5AF3F05E" w14:textId="77777777" w:rsidR="00D71C54" w:rsidRPr="00D71C54" w:rsidRDefault="00D71C54" w:rsidP="00D71C54">
            <w:pPr>
              <w:rPr>
                <w:szCs w:val="24"/>
              </w:rPr>
            </w:pPr>
            <w:r w:rsidRPr="00D71C54">
              <w:rPr>
                <w:sz w:val="20"/>
              </w:rPr>
              <w:t>$5,500</w:t>
            </w:r>
          </w:p>
        </w:tc>
      </w:tr>
      <w:tr w:rsidR="00D71C54" w:rsidRPr="00D71C54" w14:paraId="626F9FDB" w14:textId="77777777" w:rsidTr="0062521C">
        <w:tc>
          <w:tcPr>
            <w:tcW w:w="1188" w:type="dxa"/>
            <w:hideMark/>
          </w:tcPr>
          <w:p w14:paraId="095A4E7A" w14:textId="77777777" w:rsidR="00D71C54" w:rsidRPr="00D71C54" w:rsidRDefault="00D71C54" w:rsidP="00D71C54">
            <w:pPr>
              <w:spacing w:before="120"/>
              <w:jc w:val="center"/>
              <w:rPr>
                <w:szCs w:val="24"/>
              </w:rPr>
            </w:pPr>
            <w:r w:rsidRPr="00D71C54">
              <w:rPr>
                <w:szCs w:val="24"/>
              </w:rPr>
              <w:t>3</w:t>
            </w:r>
          </w:p>
        </w:tc>
        <w:tc>
          <w:tcPr>
            <w:tcW w:w="3898" w:type="dxa"/>
            <w:hideMark/>
          </w:tcPr>
          <w:p w14:paraId="688152D8" w14:textId="77777777" w:rsidR="00D71C54" w:rsidRPr="00D71C54" w:rsidRDefault="00D71C54" w:rsidP="00D71C54">
            <w:pPr>
              <w:rPr>
                <w:szCs w:val="24"/>
              </w:rPr>
            </w:pPr>
            <w:r w:rsidRPr="00D71C54">
              <w:rPr>
                <w:sz w:val="20"/>
              </w:rPr>
              <w:t>Substantive Assessment of Application for registration as a higher education provider – s 20 of the Act</w:t>
            </w:r>
          </w:p>
          <w:p w14:paraId="44540EF9" w14:textId="77777777" w:rsidR="00D71C54" w:rsidRPr="00D71C54" w:rsidRDefault="00D71C54" w:rsidP="00D71C54">
            <w:pPr>
              <w:rPr>
                <w:szCs w:val="24"/>
              </w:rPr>
            </w:pPr>
            <w:r w:rsidRPr="00D71C54">
              <w:rPr>
                <w:sz w:val="20"/>
              </w:rPr>
              <w:t> </w:t>
            </w:r>
          </w:p>
          <w:p w14:paraId="67CF2C83" w14:textId="77777777" w:rsidR="00D71C54" w:rsidRPr="00D71C54" w:rsidRDefault="00D71C54" w:rsidP="00D71C54">
            <w:pPr>
              <w:rPr>
                <w:szCs w:val="24"/>
              </w:rPr>
            </w:pPr>
            <w:r w:rsidRPr="00D71C54">
              <w:rPr>
                <w:sz w:val="20"/>
              </w:rPr>
              <w:t>Where the application is assessed by TEQSA, pursuant to paragraph 19(1)(a) of the Act, as appropriate for one of the following provider categories:</w:t>
            </w:r>
          </w:p>
          <w:p w14:paraId="11EB976D" w14:textId="77777777" w:rsidR="00D71C54" w:rsidRPr="00D71C54" w:rsidRDefault="00D71C54" w:rsidP="00D71C54">
            <w:pPr>
              <w:numPr>
                <w:ilvl w:val="0"/>
                <w:numId w:val="43"/>
              </w:numPr>
              <w:spacing w:after="100" w:afterAutospacing="1" w:line="260" w:lineRule="atLeast"/>
              <w:ind w:left="360"/>
              <w:rPr>
                <w:szCs w:val="24"/>
              </w:rPr>
            </w:pPr>
            <w:r w:rsidRPr="00D71C54">
              <w:rPr>
                <w:sz w:val="14"/>
                <w:szCs w:val="14"/>
              </w:rPr>
              <w:t> </w:t>
            </w:r>
            <w:r w:rsidRPr="00D71C54">
              <w:rPr>
                <w:sz w:val="20"/>
                <w:szCs w:val="24"/>
              </w:rPr>
              <w:t>Australian University;</w:t>
            </w:r>
          </w:p>
          <w:p w14:paraId="161CF16A" w14:textId="77777777" w:rsidR="00D71C54" w:rsidRPr="00D71C54" w:rsidRDefault="00D71C54" w:rsidP="00D71C54">
            <w:pPr>
              <w:numPr>
                <w:ilvl w:val="0"/>
                <w:numId w:val="43"/>
              </w:numPr>
              <w:spacing w:before="100" w:beforeAutospacing="1" w:after="100" w:afterAutospacing="1" w:line="260" w:lineRule="atLeast"/>
              <w:ind w:left="360"/>
              <w:rPr>
                <w:szCs w:val="24"/>
              </w:rPr>
            </w:pPr>
            <w:r w:rsidRPr="00D71C54">
              <w:rPr>
                <w:sz w:val="20"/>
                <w:szCs w:val="24"/>
              </w:rPr>
              <w:t>Overseas University;</w:t>
            </w:r>
          </w:p>
          <w:p w14:paraId="6F66278D" w14:textId="77777777" w:rsidR="00D71C54" w:rsidRPr="00D71C54" w:rsidRDefault="00D71C54" w:rsidP="00D71C54">
            <w:pPr>
              <w:numPr>
                <w:ilvl w:val="0"/>
                <w:numId w:val="43"/>
              </w:numPr>
              <w:spacing w:before="100" w:beforeAutospacing="1" w:after="100" w:afterAutospacing="1" w:line="260" w:lineRule="atLeast"/>
              <w:ind w:left="360"/>
              <w:rPr>
                <w:szCs w:val="24"/>
              </w:rPr>
            </w:pPr>
            <w:r w:rsidRPr="00D71C54">
              <w:rPr>
                <w:sz w:val="14"/>
                <w:szCs w:val="14"/>
              </w:rPr>
              <w:t> </w:t>
            </w:r>
            <w:r w:rsidRPr="00D71C54">
              <w:rPr>
                <w:sz w:val="20"/>
                <w:szCs w:val="24"/>
              </w:rPr>
              <w:t>Australian University College;</w:t>
            </w:r>
          </w:p>
          <w:p w14:paraId="3D084755" w14:textId="77777777" w:rsidR="00D71C54" w:rsidRPr="00D71C54" w:rsidRDefault="00D71C54" w:rsidP="00D71C54">
            <w:pPr>
              <w:numPr>
                <w:ilvl w:val="0"/>
                <w:numId w:val="43"/>
              </w:numPr>
              <w:spacing w:before="100" w:beforeAutospacing="1" w:after="100" w:afterAutospacing="1" w:line="260" w:lineRule="atLeast"/>
              <w:ind w:left="360"/>
              <w:rPr>
                <w:szCs w:val="24"/>
              </w:rPr>
            </w:pPr>
            <w:r w:rsidRPr="00D71C54">
              <w:rPr>
                <w:sz w:val="20"/>
                <w:szCs w:val="24"/>
              </w:rPr>
              <w:t>Australian University of Specialisation; and</w:t>
            </w:r>
          </w:p>
          <w:p w14:paraId="01A54C25" w14:textId="77777777" w:rsidR="00D71C54" w:rsidRPr="00D71C54" w:rsidRDefault="00D71C54" w:rsidP="00D71C54">
            <w:pPr>
              <w:numPr>
                <w:ilvl w:val="0"/>
                <w:numId w:val="43"/>
              </w:numPr>
              <w:spacing w:before="100" w:beforeAutospacing="1" w:line="260" w:lineRule="atLeast"/>
              <w:ind w:left="360"/>
              <w:rPr>
                <w:szCs w:val="24"/>
              </w:rPr>
            </w:pPr>
            <w:r w:rsidRPr="00D71C54">
              <w:rPr>
                <w:sz w:val="20"/>
                <w:szCs w:val="24"/>
              </w:rPr>
              <w:t>Overseas University of Specialisation.</w:t>
            </w:r>
          </w:p>
          <w:p w14:paraId="3D66C6C3" w14:textId="77777777" w:rsidR="00D71C54" w:rsidRPr="00D71C54" w:rsidRDefault="00D71C54" w:rsidP="00D71C54">
            <w:pPr>
              <w:rPr>
                <w:szCs w:val="24"/>
              </w:rPr>
            </w:pPr>
            <w:r w:rsidRPr="00D71C54">
              <w:rPr>
                <w:sz w:val="20"/>
              </w:rPr>
              <w:t> </w:t>
            </w:r>
          </w:p>
        </w:tc>
        <w:tc>
          <w:tcPr>
            <w:tcW w:w="3899" w:type="dxa"/>
            <w:hideMark/>
          </w:tcPr>
          <w:p w14:paraId="2AE3FDD6" w14:textId="77777777" w:rsidR="00D71C54" w:rsidRPr="00D71C54" w:rsidRDefault="00D71C54" w:rsidP="00D71C54">
            <w:pPr>
              <w:rPr>
                <w:szCs w:val="24"/>
              </w:rPr>
            </w:pPr>
            <w:r w:rsidRPr="00D71C54">
              <w:rPr>
                <w:sz w:val="20"/>
              </w:rPr>
              <w:t>$60,000</w:t>
            </w:r>
          </w:p>
          <w:p w14:paraId="078DB544" w14:textId="77777777" w:rsidR="00D71C54" w:rsidRPr="00D71C54" w:rsidRDefault="00D71C54" w:rsidP="00D71C54">
            <w:pPr>
              <w:rPr>
                <w:szCs w:val="24"/>
              </w:rPr>
            </w:pPr>
            <w:r w:rsidRPr="00D71C54">
              <w:rPr>
                <w:sz w:val="20"/>
              </w:rPr>
              <w:t> </w:t>
            </w:r>
          </w:p>
        </w:tc>
      </w:tr>
      <w:tr w:rsidR="00D71C54" w:rsidRPr="00D71C54" w14:paraId="11FAA561" w14:textId="77777777" w:rsidTr="0062521C">
        <w:tc>
          <w:tcPr>
            <w:tcW w:w="1188" w:type="dxa"/>
            <w:hideMark/>
          </w:tcPr>
          <w:p w14:paraId="6F549090" w14:textId="77777777" w:rsidR="00D71C54" w:rsidRPr="00D71C54" w:rsidRDefault="00D71C54" w:rsidP="00D71C54">
            <w:pPr>
              <w:spacing w:before="120"/>
              <w:jc w:val="center"/>
              <w:rPr>
                <w:szCs w:val="24"/>
              </w:rPr>
            </w:pPr>
            <w:r w:rsidRPr="00D71C54">
              <w:rPr>
                <w:szCs w:val="24"/>
              </w:rPr>
              <w:t>4</w:t>
            </w:r>
          </w:p>
        </w:tc>
        <w:tc>
          <w:tcPr>
            <w:tcW w:w="3898" w:type="dxa"/>
            <w:hideMark/>
          </w:tcPr>
          <w:p w14:paraId="1A3AD5C2" w14:textId="77777777" w:rsidR="00D71C54" w:rsidRPr="00D71C54" w:rsidRDefault="00D71C54" w:rsidP="00D71C54">
            <w:pPr>
              <w:rPr>
                <w:szCs w:val="24"/>
              </w:rPr>
            </w:pPr>
            <w:r w:rsidRPr="00D71C54">
              <w:rPr>
                <w:sz w:val="20"/>
              </w:rPr>
              <w:t>Substantive Assessment of Application for registration as a higher education provider – s 20 of the Act</w:t>
            </w:r>
          </w:p>
          <w:p w14:paraId="5E272740" w14:textId="77777777" w:rsidR="00D71C54" w:rsidRPr="00D71C54" w:rsidRDefault="00D71C54" w:rsidP="00D71C54">
            <w:pPr>
              <w:rPr>
                <w:szCs w:val="24"/>
              </w:rPr>
            </w:pPr>
            <w:r w:rsidRPr="00D71C54">
              <w:rPr>
                <w:sz w:val="20"/>
              </w:rPr>
              <w:t> </w:t>
            </w:r>
          </w:p>
          <w:p w14:paraId="3779EE04" w14:textId="7FA85A71" w:rsidR="00D71C54" w:rsidRPr="00D71C54" w:rsidRDefault="00D71C54" w:rsidP="00D71C54">
            <w:pPr>
              <w:rPr>
                <w:szCs w:val="24"/>
              </w:rPr>
            </w:pPr>
            <w:r w:rsidRPr="00D71C54">
              <w:rPr>
                <w:sz w:val="20"/>
              </w:rPr>
              <w:t>Where the application is not one to which Item 7 applies</w:t>
            </w:r>
          </w:p>
        </w:tc>
        <w:tc>
          <w:tcPr>
            <w:tcW w:w="3899" w:type="dxa"/>
            <w:hideMark/>
          </w:tcPr>
          <w:p w14:paraId="5BACDF2D" w14:textId="77777777" w:rsidR="00D71C54" w:rsidRPr="00D71C54" w:rsidRDefault="00D71C54" w:rsidP="00D71C54">
            <w:pPr>
              <w:rPr>
                <w:szCs w:val="24"/>
              </w:rPr>
            </w:pPr>
            <w:r w:rsidRPr="00D71C54">
              <w:rPr>
                <w:sz w:val="20"/>
              </w:rPr>
              <w:t>$16,500</w:t>
            </w:r>
          </w:p>
        </w:tc>
      </w:tr>
      <w:tr w:rsidR="00D71C54" w:rsidRPr="00D71C54" w14:paraId="7C3D3BAD" w14:textId="77777777" w:rsidTr="0062521C">
        <w:tc>
          <w:tcPr>
            <w:tcW w:w="1188" w:type="dxa"/>
            <w:hideMark/>
          </w:tcPr>
          <w:p w14:paraId="57A74085" w14:textId="77777777" w:rsidR="00D71C54" w:rsidRPr="00D71C54" w:rsidRDefault="00D71C54" w:rsidP="00D71C54">
            <w:pPr>
              <w:spacing w:before="120"/>
              <w:jc w:val="center"/>
              <w:rPr>
                <w:szCs w:val="24"/>
              </w:rPr>
            </w:pPr>
            <w:r w:rsidRPr="00D71C54">
              <w:rPr>
                <w:szCs w:val="24"/>
              </w:rPr>
              <w:t>5</w:t>
            </w:r>
          </w:p>
        </w:tc>
        <w:tc>
          <w:tcPr>
            <w:tcW w:w="3898" w:type="dxa"/>
            <w:hideMark/>
          </w:tcPr>
          <w:p w14:paraId="466316B1" w14:textId="77777777" w:rsidR="00D71C54" w:rsidRPr="00D71C54" w:rsidRDefault="00D71C54" w:rsidP="00D71C54">
            <w:pPr>
              <w:rPr>
                <w:szCs w:val="24"/>
              </w:rPr>
            </w:pPr>
            <w:r w:rsidRPr="00D71C54">
              <w:rPr>
                <w:sz w:val="20"/>
              </w:rPr>
              <w:t>Renewal of Registration Application – s 35 of the Act</w:t>
            </w:r>
          </w:p>
          <w:p w14:paraId="626A5F1D" w14:textId="77777777" w:rsidR="00D71C54" w:rsidRPr="00D71C54" w:rsidRDefault="00D71C54" w:rsidP="00D71C54">
            <w:pPr>
              <w:rPr>
                <w:szCs w:val="24"/>
              </w:rPr>
            </w:pPr>
            <w:r w:rsidRPr="00D71C54">
              <w:rPr>
                <w:sz w:val="20"/>
              </w:rPr>
              <w:t> </w:t>
            </w:r>
          </w:p>
          <w:p w14:paraId="25CFBB12" w14:textId="77777777" w:rsidR="00D71C54" w:rsidRPr="00D71C54" w:rsidRDefault="00D71C54" w:rsidP="00D71C54">
            <w:pPr>
              <w:rPr>
                <w:szCs w:val="24"/>
              </w:rPr>
            </w:pPr>
            <w:r w:rsidRPr="00D71C54">
              <w:rPr>
                <w:sz w:val="20"/>
              </w:rPr>
              <w:t>Where the application is to renew registration for one of the following provider categories:</w:t>
            </w:r>
          </w:p>
          <w:p w14:paraId="2D486BB8" w14:textId="77777777" w:rsidR="00D71C54" w:rsidRPr="00D71C54" w:rsidRDefault="00D71C54" w:rsidP="00D71C54">
            <w:pPr>
              <w:numPr>
                <w:ilvl w:val="0"/>
                <w:numId w:val="43"/>
              </w:numPr>
              <w:spacing w:after="100" w:afterAutospacing="1" w:line="260" w:lineRule="atLeast"/>
              <w:ind w:left="360"/>
              <w:rPr>
                <w:szCs w:val="24"/>
              </w:rPr>
            </w:pPr>
            <w:r w:rsidRPr="00D71C54">
              <w:rPr>
                <w:sz w:val="14"/>
                <w:szCs w:val="14"/>
              </w:rPr>
              <w:t> </w:t>
            </w:r>
            <w:r w:rsidRPr="00D71C54">
              <w:rPr>
                <w:sz w:val="20"/>
                <w:szCs w:val="24"/>
              </w:rPr>
              <w:t>Australian University;</w:t>
            </w:r>
          </w:p>
          <w:p w14:paraId="4E5944F0" w14:textId="77777777" w:rsidR="00D71C54" w:rsidRPr="00D71C54" w:rsidRDefault="00D71C54" w:rsidP="00D71C54">
            <w:pPr>
              <w:numPr>
                <w:ilvl w:val="0"/>
                <w:numId w:val="43"/>
              </w:numPr>
              <w:spacing w:before="100" w:beforeAutospacing="1" w:after="100" w:afterAutospacing="1" w:line="260" w:lineRule="atLeast"/>
              <w:ind w:left="360"/>
              <w:rPr>
                <w:szCs w:val="24"/>
              </w:rPr>
            </w:pPr>
            <w:r w:rsidRPr="00D71C54">
              <w:rPr>
                <w:sz w:val="20"/>
                <w:szCs w:val="24"/>
              </w:rPr>
              <w:t>Overseas University;</w:t>
            </w:r>
          </w:p>
          <w:p w14:paraId="51B695E2" w14:textId="77777777" w:rsidR="00D71C54" w:rsidRPr="00D71C54" w:rsidRDefault="00D71C54" w:rsidP="00D71C54">
            <w:pPr>
              <w:numPr>
                <w:ilvl w:val="0"/>
                <w:numId w:val="43"/>
              </w:numPr>
              <w:spacing w:before="100" w:beforeAutospacing="1" w:after="100" w:afterAutospacing="1" w:line="260" w:lineRule="atLeast"/>
              <w:ind w:left="360"/>
              <w:rPr>
                <w:szCs w:val="24"/>
              </w:rPr>
            </w:pPr>
            <w:r w:rsidRPr="00D71C54">
              <w:rPr>
                <w:sz w:val="14"/>
                <w:szCs w:val="14"/>
              </w:rPr>
              <w:t> </w:t>
            </w:r>
            <w:r w:rsidRPr="00D71C54">
              <w:rPr>
                <w:sz w:val="20"/>
                <w:szCs w:val="24"/>
              </w:rPr>
              <w:t>Australian University College;</w:t>
            </w:r>
          </w:p>
          <w:p w14:paraId="64A0F21D" w14:textId="77777777" w:rsidR="00D71C54" w:rsidRPr="00D71C54" w:rsidRDefault="00D71C54" w:rsidP="00D71C54">
            <w:pPr>
              <w:numPr>
                <w:ilvl w:val="0"/>
                <w:numId w:val="43"/>
              </w:numPr>
              <w:spacing w:before="100" w:beforeAutospacing="1" w:after="100" w:afterAutospacing="1" w:line="260" w:lineRule="atLeast"/>
              <w:ind w:left="360"/>
              <w:rPr>
                <w:szCs w:val="24"/>
              </w:rPr>
            </w:pPr>
            <w:r w:rsidRPr="00D71C54">
              <w:rPr>
                <w:sz w:val="20"/>
                <w:szCs w:val="24"/>
              </w:rPr>
              <w:t>Australian University of Specialisation; and</w:t>
            </w:r>
          </w:p>
          <w:p w14:paraId="0D753BC6" w14:textId="77777777" w:rsidR="00D71C54" w:rsidRPr="00D71C54" w:rsidRDefault="00D71C54" w:rsidP="00D71C54">
            <w:pPr>
              <w:numPr>
                <w:ilvl w:val="0"/>
                <w:numId w:val="43"/>
              </w:numPr>
              <w:spacing w:before="100" w:beforeAutospacing="1" w:line="260" w:lineRule="atLeast"/>
              <w:ind w:left="360"/>
              <w:rPr>
                <w:szCs w:val="24"/>
              </w:rPr>
            </w:pPr>
            <w:r w:rsidRPr="00D71C54">
              <w:rPr>
                <w:sz w:val="20"/>
                <w:szCs w:val="24"/>
              </w:rPr>
              <w:t>Overseas University of Specialisation.</w:t>
            </w:r>
          </w:p>
          <w:p w14:paraId="6582CA5B" w14:textId="77777777" w:rsidR="00D71C54" w:rsidRPr="00D71C54" w:rsidRDefault="00D71C54" w:rsidP="00D71C54">
            <w:pPr>
              <w:rPr>
                <w:szCs w:val="24"/>
              </w:rPr>
            </w:pPr>
            <w:r w:rsidRPr="00D71C54">
              <w:rPr>
                <w:sz w:val="20"/>
              </w:rPr>
              <w:t> </w:t>
            </w:r>
          </w:p>
        </w:tc>
        <w:tc>
          <w:tcPr>
            <w:tcW w:w="3899" w:type="dxa"/>
            <w:hideMark/>
          </w:tcPr>
          <w:p w14:paraId="659A046F" w14:textId="77777777" w:rsidR="00D71C54" w:rsidRPr="00D71C54" w:rsidRDefault="00D71C54" w:rsidP="00D71C54">
            <w:pPr>
              <w:rPr>
                <w:szCs w:val="24"/>
              </w:rPr>
            </w:pPr>
            <w:r w:rsidRPr="00D71C54">
              <w:rPr>
                <w:sz w:val="20"/>
              </w:rPr>
              <w:t>Where an application to renew registration is made at the same time as an application under s 38 of the Act to change the Provider Category in which the provider is registered, no fee is payable for the application to renew registration.</w:t>
            </w:r>
          </w:p>
          <w:p w14:paraId="60A90E6F" w14:textId="77777777" w:rsidR="00D71C54" w:rsidRPr="00D71C54" w:rsidRDefault="00D71C54" w:rsidP="00D71C54">
            <w:pPr>
              <w:rPr>
                <w:szCs w:val="24"/>
              </w:rPr>
            </w:pPr>
            <w:r w:rsidRPr="00D71C54">
              <w:rPr>
                <w:sz w:val="20"/>
              </w:rPr>
              <w:t> </w:t>
            </w:r>
          </w:p>
          <w:p w14:paraId="509B98AE" w14:textId="77777777" w:rsidR="00D71C54" w:rsidRPr="00D71C54" w:rsidRDefault="00D71C54" w:rsidP="00D71C54">
            <w:pPr>
              <w:rPr>
                <w:szCs w:val="24"/>
              </w:rPr>
            </w:pPr>
            <w:r w:rsidRPr="00D71C54">
              <w:rPr>
                <w:sz w:val="20"/>
              </w:rPr>
              <w:t>In all other cases, the fee is $75,000</w:t>
            </w:r>
          </w:p>
        </w:tc>
      </w:tr>
      <w:tr w:rsidR="00D71C54" w:rsidRPr="00D71C54" w14:paraId="4E624ECB" w14:textId="77777777" w:rsidTr="0062521C">
        <w:tc>
          <w:tcPr>
            <w:tcW w:w="1188" w:type="dxa"/>
            <w:hideMark/>
          </w:tcPr>
          <w:p w14:paraId="54274E56" w14:textId="77777777" w:rsidR="00D71C54" w:rsidRPr="00D71C54" w:rsidRDefault="00D71C54" w:rsidP="00D71C54">
            <w:pPr>
              <w:spacing w:before="120"/>
              <w:jc w:val="center"/>
              <w:rPr>
                <w:szCs w:val="24"/>
              </w:rPr>
            </w:pPr>
            <w:r w:rsidRPr="00D71C54">
              <w:rPr>
                <w:szCs w:val="24"/>
              </w:rPr>
              <w:t>6</w:t>
            </w:r>
          </w:p>
        </w:tc>
        <w:tc>
          <w:tcPr>
            <w:tcW w:w="3898" w:type="dxa"/>
            <w:hideMark/>
          </w:tcPr>
          <w:p w14:paraId="02F52811" w14:textId="77777777" w:rsidR="00D71C54" w:rsidRPr="00D71C54" w:rsidRDefault="00D71C54" w:rsidP="00D71C54">
            <w:pPr>
              <w:rPr>
                <w:szCs w:val="24"/>
              </w:rPr>
            </w:pPr>
            <w:r w:rsidRPr="00D71C54">
              <w:rPr>
                <w:sz w:val="20"/>
              </w:rPr>
              <w:t>Renewal of Registration Application – s 35 of the Act</w:t>
            </w:r>
          </w:p>
          <w:p w14:paraId="120EBA18" w14:textId="77777777" w:rsidR="00D71C54" w:rsidRPr="00D71C54" w:rsidRDefault="00D71C54" w:rsidP="00D71C54">
            <w:pPr>
              <w:rPr>
                <w:szCs w:val="24"/>
              </w:rPr>
            </w:pPr>
            <w:r w:rsidRPr="00D71C54">
              <w:rPr>
                <w:sz w:val="20"/>
              </w:rPr>
              <w:t> </w:t>
            </w:r>
          </w:p>
          <w:p w14:paraId="5A05DAC0" w14:textId="77777777" w:rsidR="00D71C54" w:rsidRPr="00D71C54" w:rsidRDefault="00D71C54" w:rsidP="00D71C54">
            <w:pPr>
              <w:rPr>
                <w:szCs w:val="24"/>
              </w:rPr>
            </w:pPr>
            <w:r w:rsidRPr="00D71C54">
              <w:rPr>
                <w:sz w:val="20"/>
              </w:rPr>
              <w:t>Where the application is to renew registration for the Higher Education Provider category</w:t>
            </w:r>
          </w:p>
        </w:tc>
        <w:tc>
          <w:tcPr>
            <w:tcW w:w="3899" w:type="dxa"/>
            <w:hideMark/>
          </w:tcPr>
          <w:p w14:paraId="2DA5D2CA" w14:textId="77777777" w:rsidR="00D71C54" w:rsidRPr="00D71C54" w:rsidRDefault="00D71C54" w:rsidP="00D71C54">
            <w:pPr>
              <w:rPr>
                <w:szCs w:val="24"/>
              </w:rPr>
            </w:pPr>
            <w:r w:rsidRPr="00D71C54">
              <w:rPr>
                <w:sz w:val="20"/>
              </w:rPr>
              <w:t>Where an application to renew registration is made at the same time as an application under s 38 of the Act to change the Provider Category in which the provider is registered, no fee is payable for the application to renew registration.</w:t>
            </w:r>
          </w:p>
          <w:p w14:paraId="4D945D75" w14:textId="77777777" w:rsidR="00D71C54" w:rsidRPr="00D71C54" w:rsidRDefault="00D71C54" w:rsidP="00D71C54">
            <w:pPr>
              <w:rPr>
                <w:szCs w:val="24"/>
              </w:rPr>
            </w:pPr>
            <w:r w:rsidRPr="00D71C54">
              <w:rPr>
                <w:sz w:val="20"/>
              </w:rPr>
              <w:t> </w:t>
            </w:r>
          </w:p>
          <w:p w14:paraId="4FD235AF" w14:textId="77777777" w:rsidR="00D71C54" w:rsidRPr="00D71C54" w:rsidRDefault="00D71C54" w:rsidP="00D71C54">
            <w:pPr>
              <w:rPr>
                <w:szCs w:val="24"/>
              </w:rPr>
            </w:pPr>
            <w:r w:rsidRPr="00D71C54">
              <w:rPr>
                <w:sz w:val="20"/>
              </w:rPr>
              <w:t>In all other cases, the fee is $20,000</w:t>
            </w:r>
          </w:p>
        </w:tc>
      </w:tr>
      <w:tr w:rsidR="00D71C54" w:rsidRPr="00D71C54" w14:paraId="252B2001" w14:textId="77777777" w:rsidTr="0062521C">
        <w:tc>
          <w:tcPr>
            <w:tcW w:w="1188" w:type="dxa"/>
            <w:hideMark/>
          </w:tcPr>
          <w:p w14:paraId="2C75A1E1" w14:textId="77777777" w:rsidR="00D71C54" w:rsidRPr="00D71C54" w:rsidRDefault="00D71C54" w:rsidP="00D71C54">
            <w:pPr>
              <w:spacing w:before="120"/>
              <w:jc w:val="center"/>
              <w:rPr>
                <w:szCs w:val="24"/>
              </w:rPr>
            </w:pPr>
            <w:r w:rsidRPr="00D71C54">
              <w:rPr>
                <w:szCs w:val="24"/>
              </w:rPr>
              <w:t>7</w:t>
            </w:r>
          </w:p>
        </w:tc>
        <w:tc>
          <w:tcPr>
            <w:tcW w:w="3898" w:type="dxa"/>
            <w:hideMark/>
          </w:tcPr>
          <w:p w14:paraId="37D0104D" w14:textId="77777777" w:rsidR="00D71C54" w:rsidRPr="00D71C54" w:rsidRDefault="00D71C54" w:rsidP="00D71C54">
            <w:pPr>
              <w:rPr>
                <w:szCs w:val="24"/>
              </w:rPr>
            </w:pPr>
            <w:r w:rsidRPr="00D71C54">
              <w:rPr>
                <w:sz w:val="20"/>
              </w:rPr>
              <w:t>Application for change of Provider Category in which a provider is registered to one of the following Provider Categories:</w:t>
            </w:r>
          </w:p>
          <w:p w14:paraId="440E3277" w14:textId="77777777" w:rsidR="00D71C54" w:rsidRPr="00D71C54" w:rsidRDefault="00D71C54" w:rsidP="00D71C54">
            <w:pPr>
              <w:numPr>
                <w:ilvl w:val="0"/>
                <w:numId w:val="43"/>
              </w:numPr>
              <w:spacing w:after="100" w:afterAutospacing="1" w:line="260" w:lineRule="atLeast"/>
              <w:ind w:left="360"/>
              <w:rPr>
                <w:szCs w:val="24"/>
              </w:rPr>
            </w:pPr>
            <w:r w:rsidRPr="00D71C54">
              <w:rPr>
                <w:sz w:val="14"/>
                <w:szCs w:val="14"/>
              </w:rPr>
              <w:t> </w:t>
            </w:r>
            <w:r w:rsidRPr="00D71C54">
              <w:rPr>
                <w:sz w:val="20"/>
                <w:szCs w:val="24"/>
              </w:rPr>
              <w:t>Australian University;</w:t>
            </w:r>
          </w:p>
          <w:p w14:paraId="6FB2C68F" w14:textId="77777777" w:rsidR="00D71C54" w:rsidRPr="00D71C54" w:rsidRDefault="00D71C54" w:rsidP="00D71C54">
            <w:pPr>
              <w:numPr>
                <w:ilvl w:val="0"/>
                <w:numId w:val="43"/>
              </w:numPr>
              <w:spacing w:before="100" w:beforeAutospacing="1" w:after="100" w:afterAutospacing="1" w:line="260" w:lineRule="atLeast"/>
              <w:ind w:left="360"/>
              <w:rPr>
                <w:szCs w:val="24"/>
              </w:rPr>
            </w:pPr>
            <w:r w:rsidRPr="00D71C54">
              <w:rPr>
                <w:sz w:val="20"/>
                <w:szCs w:val="24"/>
              </w:rPr>
              <w:t>Overseas University;</w:t>
            </w:r>
          </w:p>
          <w:p w14:paraId="38785928" w14:textId="77777777" w:rsidR="00D71C54" w:rsidRPr="00D71C54" w:rsidRDefault="00D71C54" w:rsidP="00D71C54">
            <w:pPr>
              <w:numPr>
                <w:ilvl w:val="0"/>
                <w:numId w:val="43"/>
              </w:numPr>
              <w:spacing w:before="100" w:beforeAutospacing="1" w:after="100" w:afterAutospacing="1" w:line="260" w:lineRule="atLeast"/>
              <w:ind w:left="360"/>
              <w:rPr>
                <w:szCs w:val="24"/>
              </w:rPr>
            </w:pPr>
            <w:r w:rsidRPr="00D71C54">
              <w:rPr>
                <w:sz w:val="14"/>
                <w:szCs w:val="14"/>
              </w:rPr>
              <w:t> </w:t>
            </w:r>
            <w:r w:rsidRPr="00D71C54">
              <w:rPr>
                <w:sz w:val="20"/>
                <w:szCs w:val="24"/>
              </w:rPr>
              <w:t>Australian University College;</w:t>
            </w:r>
          </w:p>
          <w:p w14:paraId="7C011B16" w14:textId="77777777" w:rsidR="00D71C54" w:rsidRPr="00D71C54" w:rsidRDefault="00D71C54" w:rsidP="00D71C54">
            <w:pPr>
              <w:numPr>
                <w:ilvl w:val="0"/>
                <w:numId w:val="43"/>
              </w:numPr>
              <w:spacing w:before="100" w:beforeAutospacing="1" w:after="100" w:afterAutospacing="1" w:line="260" w:lineRule="atLeast"/>
              <w:ind w:left="360"/>
              <w:rPr>
                <w:szCs w:val="24"/>
              </w:rPr>
            </w:pPr>
            <w:r w:rsidRPr="00D71C54">
              <w:rPr>
                <w:sz w:val="20"/>
                <w:szCs w:val="24"/>
              </w:rPr>
              <w:t>Australian University of Specialisation; and</w:t>
            </w:r>
          </w:p>
          <w:p w14:paraId="517906BD" w14:textId="77777777" w:rsidR="00D71C54" w:rsidRPr="00D71C54" w:rsidRDefault="00D71C54" w:rsidP="00D71C54">
            <w:pPr>
              <w:numPr>
                <w:ilvl w:val="0"/>
                <w:numId w:val="43"/>
              </w:numPr>
              <w:spacing w:before="100" w:beforeAutospacing="1" w:line="260" w:lineRule="atLeast"/>
              <w:ind w:left="360"/>
              <w:rPr>
                <w:szCs w:val="24"/>
              </w:rPr>
            </w:pPr>
            <w:r w:rsidRPr="00D71C54">
              <w:rPr>
                <w:sz w:val="20"/>
                <w:szCs w:val="24"/>
              </w:rPr>
              <w:t>Overseas University of Specialisation.</w:t>
            </w:r>
          </w:p>
          <w:p w14:paraId="2B04624B" w14:textId="77777777" w:rsidR="00D71C54" w:rsidRPr="00D71C54" w:rsidRDefault="00D71C54" w:rsidP="00D71C54">
            <w:pPr>
              <w:rPr>
                <w:szCs w:val="24"/>
              </w:rPr>
            </w:pPr>
            <w:r w:rsidRPr="00D71C54" w:rsidDel="00E66121">
              <w:rPr>
                <w:sz w:val="20"/>
              </w:rPr>
              <w:t xml:space="preserve"> </w:t>
            </w:r>
            <w:r w:rsidRPr="00D71C54">
              <w:rPr>
                <w:sz w:val="20"/>
              </w:rPr>
              <w:t>(s 38 of the Act)</w:t>
            </w:r>
          </w:p>
        </w:tc>
        <w:tc>
          <w:tcPr>
            <w:tcW w:w="3899" w:type="dxa"/>
            <w:hideMark/>
          </w:tcPr>
          <w:p w14:paraId="623BA4B8" w14:textId="77777777" w:rsidR="00D71C54" w:rsidRPr="00D71C54" w:rsidRDefault="00D71C54" w:rsidP="00D71C54">
            <w:pPr>
              <w:rPr>
                <w:szCs w:val="24"/>
              </w:rPr>
            </w:pPr>
            <w:r w:rsidRPr="00D71C54">
              <w:rPr>
                <w:sz w:val="20"/>
              </w:rPr>
              <w:t>$85,000</w:t>
            </w:r>
          </w:p>
        </w:tc>
      </w:tr>
      <w:tr w:rsidR="00D71C54" w:rsidRPr="00D71C54" w14:paraId="2D5BA205" w14:textId="77777777" w:rsidTr="0062521C">
        <w:tc>
          <w:tcPr>
            <w:tcW w:w="1188" w:type="dxa"/>
            <w:hideMark/>
          </w:tcPr>
          <w:p w14:paraId="02779531" w14:textId="77777777" w:rsidR="00D71C54" w:rsidRPr="00D71C54" w:rsidRDefault="00D71C54" w:rsidP="00D71C54">
            <w:pPr>
              <w:spacing w:before="120"/>
              <w:jc w:val="center"/>
              <w:rPr>
                <w:szCs w:val="24"/>
              </w:rPr>
            </w:pPr>
            <w:r w:rsidRPr="00D71C54">
              <w:rPr>
                <w:szCs w:val="24"/>
              </w:rPr>
              <w:t>8</w:t>
            </w:r>
          </w:p>
        </w:tc>
        <w:tc>
          <w:tcPr>
            <w:tcW w:w="3898" w:type="dxa"/>
          </w:tcPr>
          <w:p w14:paraId="40A32F93" w14:textId="77777777" w:rsidR="00D71C54" w:rsidRPr="00D71C54" w:rsidRDefault="00D71C54" w:rsidP="00D71C54">
            <w:pPr>
              <w:rPr>
                <w:sz w:val="20"/>
              </w:rPr>
            </w:pPr>
            <w:r w:rsidRPr="00D71C54">
              <w:rPr>
                <w:sz w:val="20"/>
              </w:rPr>
              <w:t>Application to TEQSA as an ESOS Agency for registration or for renewal of registration to provide a course or courses at a location or</w:t>
            </w:r>
          </w:p>
          <w:p w14:paraId="4F64EBC7" w14:textId="77777777" w:rsidR="00D71C54" w:rsidRPr="00D71C54" w:rsidRDefault="00D71C54" w:rsidP="00D71C54">
            <w:pPr>
              <w:rPr>
                <w:sz w:val="20"/>
              </w:rPr>
            </w:pPr>
            <w:r w:rsidRPr="00D71C54">
              <w:rPr>
                <w:sz w:val="20"/>
              </w:rPr>
              <w:t xml:space="preserve">locations to overseas students - </w:t>
            </w:r>
            <w:proofErr w:type="spellStart"/>
            <w:r w:rsidRPr="00D71C54">
              <w:rPr>
                <w:sz w:val="20"/>
              </w:rPr>
              <w:t>ss</w:t>
            </w:r>
            <w:proofErr w:type="spellEnd"/>
            <w:r w:rsidRPr="00D71C54">
              <w:rPr>
                <w:sz w:val="20"/>
              </w:rPr>
              <w:t xml:space="preserve"> 9 and</w:t>
            </w:r>
          </w:p>
          <w:p w14:paraId="6DB605CF" w14:textId="77777777" w:rsidR="00D71C54" w:rsidRPr="00D71C54" w:rsidRDefault="00D71C54" w:rsidP="00D71C54">
            <w:pPr>
              <w:rPr>
                <w:sz w:val="20"/>
              </w:rPr>
            </w:pPr>
            <w:r w:rsidRPr="00D71C54">
              <w:rPr>
                <w:sz w:val="20"/>
              </w:rPr>
              <w:t>10D of the Education Services for Overseas</w:t>
            </w:r>
          </w:p>
          <w:p w14:paraId="7B09D234" w14:textId="77777777" w:rsidR="00D71C54" w:rsidRPr="00D71C54" w:rsidRDefault="00D71C54" w:rsidP="00D71C54">
            <w:pPr>
              <w:rPr>
                <w:szCs w:val="24"/>
              </w:rPr>
            </w:pPr>
            <w:r w:rsidRPr="00D71C54">
              <w:rPr>
                <w:sz w:val="20"/>
              </w:rPr>
              <w:t>Students Act.</w:t>
            </w:r>
          </w:p>
        </w:tc>
        <w:tc>
          <w:tcPr>
            <w:tcW w:w="3899" w:type="dxa"/>
            <w:hideMark/>
          </w:tcPr>
          <w:p w14:paraId="42D20668" w14:textId="77777777" w:rsidR="00D71C54" w:rsidRPr="00D71C54" w:rsidRDefault="00D71C54" w:rsidP="00D71C54">
            <w:pPr>
              <w:rPr>
                <w:sz w:val="20"/>
              </w:rPr>
            </w:pPr>
            <w:r w:rsidRPr="00D71C54">
              <w:rPr>
                <w:sz w:val="20"/>
              </w:rPr>
              <w:t>$5,000</w:t>
            </w:r>
          </w:p>
          <w:p w14:paraId="0E4CA4D1" w14:textId="77777777" w:rsidR="00D71C54" w:rsidRPr="00D71C54" w:rsidRDefault="00D71C54" w:rsidP="00D71C54">
            <w:pPr>
              <w:rPr>
                <w:szCs w:val="24"/>
              </w:rPr>
            </w:pPr>
          </w:p>
        </w:tc>
      </w:tr>
      <w:tr w:rsidR="00D71C54" w:rsidRPr="00D71C54" w14:paraId="149FB1DC" w14:textId="77777777" w:rsidTr="0062521C">
        <w:tc>
          <w:tcPr>
            <w:tcW w:w="1188" w:type="dxa"/>
            <w:hideMark/>
          </w:tcPr>
          <w:p w14:paraId="2F636738" w14:textId="77777777" w:rsidR="00D71C54" w:rsidRPr="00D71C54" w:rsidRDefault="00D71C54" w:rsidP="00D71C54">
            <w:pPr>
              <w:spacing w:before="120"/>
              <w:jc w:val="center"/>
              <w:rPr>
                <w:szCs w:val="24"/>
              </w:rPr>
            </w:pPr>
            <w:r w:rsidRPr="00D71C54">
              <w:rPr>
                <w:szCs w:val="24"/>
              </w:rPr>
              <w:t>9</w:t>
            </w:r>
          </w:p>
        </w:tc>
        <w:tc>
          <w:tcPr>
            <w:tcW w:w="3898" w:type="dxa"/>
            <w:hideMark/>
          </w:tcPr>
          <w:p w14:paraId="137B9B2D" w14:textId="77777777" w:rsidR="00D71C54" w:rsidRPr="00D71C54" w:rsidRDefault="00D71C54" w:rsidP="00D71C54">
            <w:pPr>
              <w:rPr>
                <w:szCs w:val="24"/>
              </w:rPr>
            </w:pPr>
            <w:r w:rsidRPr="00D71C54">
              <w:rPr>
                <w:sz w:val="20"/>
              </w:rPr>
              <w:t>Application to self-accredit one or more courses of study  – s 41 of the Act</w:t>
            </w:r>
          </w:p>
        </w:tc>
        <w:tc>
          <w:tcPr>
            <w:tcW w:w="3899" w:type="dxa"/>
            <w:hideMark/>
          </w:tcPr>
          <w:p w14:paraId="07FCB9EF" w14:textId="77777777" w:rsidR="00D71C54" w:rsidRPr="00D71C54" w:rsidRDefault="00D71C54" w:rsidP="00D71C54">
            <w:pPr>
              <w:ind w:left="246" w:hanging="246"/>
              <w:rPr>
                <w:szCs w:val="24"/>
              </w:rPr>
            </w:pPr>
            <w:r w:rsidRPr="00D71C54">
              <w:rPr>
                <w:sz w:val="20"/>
              </w:rPr>
              <w:t>(a)</w:t>
            </w:r>
            <w:r w:rsidRPr="00D71C54">
              <w:rPr>
                <w:sz w:val="14"/>
                <w:szCs w:val="14"/>
              </w:rPr>
              <w:t> </w:t>
            </w:r>
            <w:r w:rsidRPr="00D71C54">
              <w:rPr>
                <w:sz w:val="20"/>
              </w:rPr>
              <w:t>Where the application is by a provider registered in the higher education provider category:</w:t>
            </w:r>
          </w:p>
          <w:p w14:paraId="0575BC3A" w14:textId="77777777" w:rsidR="00D71C54" w:rsidRPr="00D71C54" w:rsidRDefault="00D71C54" w:rsidP="00D71C54">
            <w:pPr>
              <w:ind w:left="672" w:hanging="360"/>
              <w:rPr>
                <w:szCs w:val="24"/>
              </w:rPr>
            </w:pPr>
            <w:r w:rsidRPr="00D71C54">
              <w:rPr>
                <w:sz w:val="20"/>
              </w:rPr>
              <w:t></w:t>
            </w:r>
            <w:r w:rsidRPr="00D71C54">
              <w:rPr>
                <w:sz w:val="14"/>
                <w:szCs w:val="14"/>
              </w:rPr>
              <w:t>         </w:t>
            </w:r>
            <w:r w:rsidRPr="00D71C54">
              <w:rPr>
                <w:sz w:val="20"/>
              </w:rPr>
              <w:t xml:space="preserve">For an application by a provider with no existing authority under the Act to </w:t>
            </w:r>
            <w:proofErr w:type="spellStart"/>
            <w:r w:rsidRPr="00D71C54">
              <w:rPr>
                <w:sz w:val="20"/>
              </w:rPr>
              <w:t>self accredit</w:t>
            </w:r>
            <w:proofErr w:type="spellEnd"/>
            <w:r w:rsidRPr="00D71C54">
              <w:rPr>
                <w:sz w:val="20"/>
              </w:rPr>
              <w:t xml:space="preserve"> a course or group of courses of study – the fee is $22,000.</w:t>
            </w:r>
          </w:p>
          <w:p w14:paraId="10C2AB9B" w14:textId="77777777" w:rsidR="00D71C54" w:rsidRPr="00D71C54" w:rsidRDefault="00D71C54" w:rsidP="00D71C54">
            <w:pPr>
              <w:ind w:left="672" w:hanging="360"/>
              <w:rPr>
                <w:szCs w:val="24"/>
              </w:rPr>
            </w:pPr>
            <w:r w:rsidRPr="00D71C54">
              <w:rPr>
                <w:sz w:val="20"/>
              </w:rPr>
              <w:t></w:t>
            </w:r>
            <w:r w:rsidRPr="00D71C54">
              <w:rPr>
                <w:sz w:val="14"/>
                <w:szCs w:val="14"/>
              </w:rPr>
              <w:t>         </w:t>
            </w:r>
            <w:r w:rsidRPr="00D71C54">
              <w:rPr>
                <w:sz w:val="20"/>
              </w:rPr>
              <w:t xml:space="preserve">For an application by a provider which is authorised under the TEQSA Act to </w:t>
            </w:r>
            <w:proofErr w:type="spellStart"/>
            <w:r w:rsidRPr="00D71C54">
              <w:rPr>
                <w:sz w:val="20"/>
              </w:rPr>
              <w:t>self accredit</w:t>
            </w:r>
            <w:proofErr w:type="spellEnd"/>
            <w:r w:rsidRPr="00D71C54">
              <w:rPr>
                <w:sz w:val="20"/>
              </w:rPr>
              <w:t xml:space="preserve"> one or more courses of study – the fee is $10,000</w:t>
            </w:r>
          </w:p>
          <w:p w14:paraId="173E0512" w14:textId="77777777" w:rsidR="00D71C54" w:rsidRPr="00D71C54" w:rsidRDefault="00D71C54" w:rsidP="00D71C54">
            <w:pPr>
              <w:ind w:left="246" w:hanging="246"/>
              <w:rPr>
                <w:szCs w:val="24"/>
              </w:rPr>
            </w:pPr>
            <w:r w:rsidRPr="00D71C54">
              <w:rPr>
                <w:sz w:val="20"/>
              </w:rPr>
              <w:t>(b)</w:t>
            </w:r>
            <w:r w:rsidRPr="00D71C54">
              <w:rPr>
                <w:sz w:val="14"/>
                <w:szCs w:val="14"/>
              </w:rPr>
              <w:t> </w:t>
            </w:r>
            <w:r w:rsidRPr="00D71C54">
              <w:rPr>
                <w:sz w:val="20"/>
              </w:rPr>
              <w:t>Where the application is by a provider registered in one of the following categories:</w:t>
            </w:r>
          </w:p>
          <w:p w14:paraId="41553A03" w14:textId="77777777" w:rsidR="00D71C54" w:rsidRPr="00D71C54" w:rsidRDefault="00D71C54" w:rsidP="00D71C54">
            <w:pPr>
              <w:numPr>
                <w:ilvl w:val="0"/>
                <w:numId w:val="42"/>
              </w:numPr>
              <w:spacing w:line="260" w:lineRule="atLeast"/>
              <w:ind w:left="0"/>
              <w:rPr>
                <w:szCs w:val="24"/>
              </w:rPr>
            </w:pPr>
            <w:r w:rsidRPr="00D71C54">
              <w:rPr>
                <w:sz w:val="20"/>
              </w:rPr>
              <w:t>Overseas University;</w:t>
            </w:r>
          </w:p>
          <w:p w14:paraId="7D9F60F3" w14:textId="77777777" w:rsidR="00D71C54" w:rsidRPr="00D71C54" w:rsidRDefault="00D71C54" w:rsidP="00D71C54">
            <w:pPr>
              <w:numPr>
                <w:ilvl w:val="0"/>
                <w:numId w:val="42"/>
              </w:numPr>
              <w:spacing w:line="260" w:lineRule="atLeast"/>
              <w:ind w:left="0"/>
              <w:rPr>
                <w:szCs w:val="24"/>
              </w:rPr>
            </w:pPr>
            <w:r w:rsidRPr="00D71C54">
              <w:rPr>
                <w:sz w:val="20"/>
              </w:rPr>
              <w:t>Australian University College;</w:t>
            </w:r>
          </w:p>
          <w:p w14:paraId="66573EA4" w14:textId="77777777" w:rsidR="00D71C54" w:rsidRPr="00D71C54" w:rsidRDefault="00D71C54" w:rsidP="00D71C54">
            <w:pPr>
              <w:numPr>
                <w:ilvl w:val="0"/>
                <w:numId w:val="42"/>
              </w:numPr>
              <w:spacing w:line="260" w:lineRule="atLeast"/>
              <w:ind w:left="0"/>
              <w:rPr>
                <w:szCs w:val="24"/>
              </w:rPr>
            </w:pPr>
            <w:r w:rsidRPr="00D71C54">
              <w:rPr>
                <w:sz w:val="20"/>
              </w:rPr>
              <w:t>Australian University of Specialisation;</w:t>
            </w:r>
          </w:p>
          <w:p w14:paraId="3C0AF6DD" w14:textId="77777777" w:rsidR="00D71C54" w:rsidRPr="00D71C54" w:rsidRDefault="00D71C54" w:rsidP="00D71C54">
            <w:pPr>
              <w:numPr>
                <w:ilvl w:val="0"/>
                <w:numId w:val="42"/>
              </w:numPr>
              <w:spacing w:line="260" w:lineRule="atLeast"/>
              <w:ind w:left="0"/>
              <w:rPr>
                <w:szCs w:val="24"/>
              </w:rPr>
            </w:pPr>
            <w:r w:rsidRPr="00D71C54">
              <w:rPr>
                <w:sz w:val="20"/>
              </w:rPr>
              <w:t>Overseas University of Specialisation.</w:t>
            </w:r>
          </w:p>
          <w:p w14:paraId="0BAD5B99" w14:textId="77777777" w:rsidR="00D71C54" w:rsidRPr="00D71C54" w:rsidRDefault="00D71C54" w:rsidP="00D71C54">
            <w:pPr>
              <w:ind w:left="765" w:hanging="360"/>
              <w:rPr>
                <w:szCs w:val="24"/>
              </w:rPr>
            </w:pPr>
            <w:r w:rsidRPr="00D71C54">
              <w:rPr>
                <w:sz w:val="20"/>
              </w:rPr>
              <w:t>-</w:t>
            </w:r>
            <w:r w:rsidRPr="00D71C54">
              <w:rPr>
                <w:sz w:val="14"/>
                <w:szCs w:val="14"/>
              </w:rPr>
              <w:t>         </w:t>
            </w:r>
            <w:r w:rsidRPr="00D71C54">
              <w:rPr>
                <w:sz w:val="20"/>
              </w:rPr>
              <w:t>No fee is payable</w:t>
            </w:r>
          </w:p>
        </w:tc>
      </w:tr>
      <w:tr w:rsidR="00D71C54" w:rsidRPr="00D71C54" w14:paraId="4A5675DE" w14:textId="77777777" w:rsidTr="0062521C">
        <w:tc>
          <w:tcPr>
            <w:tcW w:w="1188" w:type="dxa"/>
            <w:hideMark/>
          </w:tcPr>
          <w:p w14:paraId="4D76FE04" w14:textId="77777777" w:rsidR="00D71C54" w:rsidRPr="00D71C54" w:rsidRDefault="00D71C54" w:rsidP="00D71C54">
            <w:pPr>
              <w:spacing w:before="120"/>
              <w:jc w:val="center"/>
              <w:rPr>
                <w:szCs w:val="24"/>
              </w:rPr>
            </w:pPr>
            <w:r w:rsidRPr="00D71C54">
              <w:rPr>
                <w:szCs w:val="24"/>
              </w:rPr>
              <w:t>10</w:t>
            </w:r>
          </w:p>
        </w:tc>
        <w:tc>
          <w:tcPr>
            <w:tcW w:w="3898" w:type="dxa"/>
            <w:hideMark/>
          </w:tcPr>
          <w:p w14:paraId="68FBC906" w14:textId="77777777" w:rsidR="00D71C54" w:rsidRPr="00D71C54" w:rsidRDefault="00D71C54" w:rsidP="00D71C54">
            <w:pPr>
              <w:rPr>
                <w:szCs w:val="24"/>
              </w:rPr>
            </w:pPr>
            <w:r w:rsidRPr="00D71C54">
              <w:rPr>
                <w:sz w:val="20"/>
              </w:rPr>
              <w:t>Preliminary Assessment of Application for accreditation of a course of study – s 47 of the Act</w:t>
            </w:r>
          </w:p>
        </w:tc>
        <w:tc>
          <w:tcPr>
            <w:tcW w:w="3899" w:type="dxa"/>
            <w:hideMark/>
          </w:tcPr>
          <w:p w14:paraId="1E5BE8C3" w14:textId="77777777" w:rsidR="00D71C54" w:rsidRPr="00D71C54" w:rsidRDefault="00D71C54" w:rsidP="00D71C54">
            <w:pPr>
              <w:rPr>
                <w:szCs w:val="24"/>
              </w:rPr>
            </w:pPr>
            <w:r w:rsidRPr="00D71C54">
              <w:rPr>
                <w:sz w:val="20"/>
              </w:rPr>
              <w:t>Where an application is for accreditation of a single course of study, $2,000.</w:t>
            </w:r>
          </w:p>
          <w:p w14:paraId="46FD44CD" w14:textId="77777777" w:rsidR="00D71C54" w:rsidRPr="00D71C54" w:rsidRDefault="00D71C54" w:rsidP="00D71C54">
            <w:pPr>
              <w:rPr>
                <w:szCs w:val="24"/>
              </w:rPr>
            </w:pPr>
            <w:r w:rsidRPr="00D71C54">
              <w:rPr>
                <w:sz w:val="20"/>
              </w:rPr>
              <w:t> </w:t>
            </w:r>
          </w:p>
          <w:p w14:paraId="7D453CA4" w14:textId="77777777" w:rsidR="00D71C54" w:rsidRPr="00D71C54" w:rsidRDefault="00D71C54" w:rsidP="00D71C54">
            <w:pPr>
              <w:rPr>
                <w:szCs w:val="24"/>
              </w:rPr>
            </w:pPr>
            <w:r w:rsidRPr="00D71C54">
              <w:rPr>
                <w:sz w:val="20"/>
              </w:rPr>
              <w:t>Where an application is for accreditation of more than one course of study, or where more than one application to accredit a course of study is submitted at the same time, the fee is $2,000 for the first course of study and $1,400 for each additional course of study.</w:t>
            </w:r>
          </w:p>
          <w:p w14:paraId="64346D6A" w14:textId="77777777" w:rsidR="00D71C54" w:rsidRPr="00D71C54" w:rsidRDefault="00D71C54" w:rsidP="00D71C54">
            <w:pPr>
              <w:rPr>
                <w:szCs w:val="24"/>
              </w:rPr>
            </w:pPr>
            <w:r w:rsidRPr="00D71C54">
              <w:rPr>
                <w:sz w:val="20"/>
              </w:rPr>
              <w:t> </w:t>
            </w:r>
          </w:p>
        </w:tc>
      </w:tr>
      <w:tr w:rsidR="00D71C54" w:rsidRPr="00D71C54" w14:paraId="4C128493" w14:textId="77777777" w:rsidTr="0062521C">
        <w:tc>
          <w:tcPr>
            <w:tcW w:w="1188" w:type="dxa"/>
            <w:hideMark/>
          </w:tcPr>
          <w:p w14:paraId="71F490E0" w14:textId="77777777" w:rsidR="00D71C54" w:rsidRPr="00D71C54" w:rsidRDefault="00D71C54" w:rsidP="00D71C54">
            <w:pPr>
              <w:spacing w:before="120"/>
              <w:jc w:val="center"/>
              <w:rPr>
                <w:szCs w:val="24"/>
              </w:rPr>
            </w:pPr>
            <w:r w:rsidRPr="00D71C54">
              <w:rPr>
                <w:szCs w:val="24"/>
              </w:rPr>
              <w:t>11</w:t>
            </w:r>
          </w:p>
        </w:tc>
        <w:tc>
          <w:tcPr>
            <w:tcW w:w="3898" w:type="dxa"/>
            <w:hideMark/>
          </w:tcPr>
          <w:p w14:paraId="4E66C94D" w14:textId="77777777" w:rsidR="00D71C54" w:rsidRPr="00D71C54" w:rsidRDefault="00D71C54" w:rsidP="00D71C54">
            <w:pPr>
              <w:rPr>
                <w:szCs w:val="24"/>
              </w:rPr>
            </w:pPr>
            <w:r w:rsidRPr="00D71C54">
              <w:rPr>
                <w:sz w:val="20"/>
              </w:rPr>
              <w:t>Substantive Assessment of Application for accreditation of a course of study – s 48 of the Act</w:t>
            </w:r>
          </w:p>
        </w:tc>
        <w:tc>
          <w:tcPr>
            <w:tcW w:w="3899" w:type="dxa"/>
            <w:hideMark/>
          </w:tcPr>
          <w:p w14:paraId="5845666A" w14:textId="77777777" w:rsidR="00D71C54" w:rsidRPr="00D71C54" w:rsidRDefault="00D71C54" w:rsidP="00D71C54">
            <w:pPr>
              <w:rPr>
                <w:szCs w:val="24"/>
              </w:rPr>
            </w:pPr>
            <w:r w:rsidRPr="00D71C54">
              <w:rPr>
                <w:sz w:val="20"/>
              </w:rPr>
              <w:t>Where an application is for accreditation of a single course of study, $7,000.</w:t>
            </w:r>
          </w:p>
          <w:p w14:paraId="7976C95F" w14:textId="77777777" w:rsidR="00D71C54" w:rsidRPr="00D71C54" w:rsidRDefault="00D71C54" w:rsidP="00D71C54">
            <w:pPr>
              <w:rPr>
                <w:szCs w:val="24"/>
              </w:rPr>
            </w:pPr>
            <w:r w:rsidRPr="00D71C54">
              <w:rPr>
                <w:sz w:val="20"/>
              </w:rPr>
              <w:t> </w:t>
            </w:r>
          </w:p>
          <w:p w14:paraId="0350C141" w14:textId="3A3671E5" w:rsidR="00D71C54" w:rsidRPr="00D71C54" w:rsidRDefault="00D71C54" w:rsidP="0062521C">
            <w:pPr>
              <w:rPr>
                <w:szCs w:val="24"/>
              </w:rPr>
            </w:pPr>
            <w:r w:rsidRPr="00D71C54">
              <w:rPr>
                <w:sz w:val="20"/>
              </w:rPr>
              <w:t>Where an application is for accreditation of more than one course of study, or where more than one application to accredit a course of study is submitted at the same time, the fee is $7,000 for the first course of study and $4,900 for each additional course of study.</w:t>
            </w:r>
          </w:p>
        </w:tc>
      </w:tr>
      <w:tr w:rsidR="00D71C54" w:rsidRPr="00D71C54" w14:paraId="0BC5805A" w14:textId="77777777" w:rsidTr="0062521C">
        <w:tc>
          <w:tcPr>
            <w:tcW w:w="1188" w:type="dxa"/>
            <w:hideMark/>
          </w:tcPr>
          <w:p w14:paraId="7D74CA73" w14:textId="77777777" w:rsidR="00D71C54" w:rsidRPr="00D71C54" w:rsidRDefault="00D71C54" w:rsidP="00D71C54">
            <w:pPr>
              <w:spacing w:before="120"/>
              <w:jc w:val="center"/>
              <w:rPr>
                <w:szCs w:val="24"/>
              </w:rPr>
            </w:pPr>
            <w:r w:rsidRPr="00D71C54">
              <w:rPr>
                <w:szCs w:val="24"/>
              </w:rPr>
              <w:t>12</w:t>
            </w:r>
          </w:p>
        </w:tc>
        <w:tc>
          <w:tcPr>
            <w:tcW w:w="3898" w:type="dxa"/>
            <w:hideMark/>
          </w:tcPr>
          <w:p w14:paraId="0487A6D3" w14:textId="77777777" w:rsidR="00D71C54" w:rsidRPr="00D71C54" w:rsidRDefault="00D71C54" w:rsidP="00D71C54">
            <w:pPr>
              <w:rPr>
                <w:szCs w:val="24"/>
              </w:rPr>
            </w:pPr>
            <w:r w:rsidRPr="00D71C54">
              <w:rPr>
                <w:sz w:val="20"/>
              </w:rPr>
              <w:t>Application for renewal of Accreditation for a course of study – s 55</w:t>
            </w:r>
          </w:p>
        </w:tc>
        <w:tc>
          <w:tcPr>
            <w:tcW w:w="3899" w:type="dxa"/>
            <w:hideMark/>
          </w:tcPr>
          <w:p w14:paraId="6317A8AB" w14:textId="77777777" w:rsidR="00D71C54" w:rsidRPr="00D71C54" w:rsidRDefault="00D71C54" w:rsidP="00D71C54">
            <w:pPr>
              <w:spacing w:before="100" w:beforeAutospacing="1" w:after="100" w:afterAutospacing="1"/>
              <w:ind w:left="246" w:hanging="141"/>
              <w:rPr>
                <w:szCs w:val="24"/>
              </w:rPr>
            </w:pPr>
            <w:r w:rsidRPr="00D71C54">
              <w:rPr>
                <w:sz w:val="20"/>
              </w:rPr>
              <w:t>(a)</w:t>
            </w:r>
            <w:r w:rsidRPr="00D71C54">
              <w:rPr>
                <w:sz w:val="14"/>
                <w:szCs w:val="14"/>
              </w:rPr>
              <w:t>  </w:t>
            </w:r>
            <w:r w:rsidRPr="00D71C54">
              <w:rPr>
                <w:sz w:val="20"/>
              </w:rPr>
              <w:t>$1,000 for each application for renewal of accreditation of a course of study on the basis that:</w:t>
            </w:r>
          </w:p>
          <w:p w14:paraId="1DAE94EB" w14:textId="77777777" w:rsidR="00D71C54" w:rsidRPr="00D71C54" w:rsidRDefault="00D71C54" w:rsidP="00D71C54">
            <w:pPr>
              <w:spacing w:before="100" w:beforeAutospacing="1" w:after="100" w:afterAutospacing="1"/>
              <w:ind w:left="813" w:hanging="283"/>
              <w:rPr>
                <w:szCs w:val="24"/>
              </w:rPr>
            </w:pPr>
            <w:r w:rsidRPr="00D71C54">
              <w:rPr>
                <w:sz w:val="20"/>
              </w:rPr>
              <w:t>(</w:t>
            </w:r>
            <w:proofErr w:type="spellStart"/>
            <w:r w:rsidRPr="00D71C54">
              <w:rPr>
                <w:sz w:val="20"/>
              </w:rPr>
              <w:t>i</w:t>
            </w:r>
            <w:proofErr w:type="spellEnd"/>
            <w:r w:rsidRPr="00D71C54">
              <w:rPr>
                <w:sz w:val="20"/>
              </w:rPr>
              <w:t>)</w:t>
            </w:r>
            <w:r w:rsidRPr="00D71C54">
              <w:rPr>
                <w:sz w:val="14"/>
                <w:szCs w:val="14"/>
              </w:rPr>
              <w:t> </w:t>
            </w:r>
            <w:r w:rsidRPr="00D71C54">
              <w:rPr>
                <w:sz w:val="20"/>
              </w:rPr>
              <w:t>No new enrolments will be permitted in the course, and</w:t>
            </w:r>
          </w:p>
          <w:p w14:paraId="4D93CB52" w14:textId="77777777" w:rsidR="00D71C54" w:rsidRPr="00D71C54" w:rsidRDefault="00D71C54" w:rsidP="00D71C54">
            <w:pPr>
              <w:spacing w:before="100" w:beforeAutospacing="1" w:after="100" w:afterAutospacing="1"/>
              <w:ind w:left="813" w:hanging="283"/>
              <w:rPr>
                <w:szCs w:val="24"/>
              </w:rPr>
            </w:pPr>
            <w:r w:rsidRPr="00D71C54">
              <w:rPr>
                <w:sz w:val="20"/>
              </w:rPr>
              <w:t>(ii)</w:t>
            </w:r>
            <w:r w:rsidRPr="00D71C54">
              <w:rPr>
                <w:sz w:val="14"/>
                <w:szCs w:val="14"/>
              </w:rPr>
              <w:t>   </w:t>
            </w:r>
            <w:r w:rsidRPr="00D71C54">
              <w:rPr>
                <w:sz w:val="20"/>
              </w:rPr>
              <w:t>The course will cease to be provided to students within 24 months of the date on which the provider’s current accreditation for the course is to end, and</w:t>
            </w:r>
          </w:p>
          <w:p w14:paraId="39EBDB5C" w14:textId="77777777" w:rsidR="00D71C54" w:rsidRPr="00D71C54" w:rsidRDefault="00D71C54" w:rsidP="00D71C54">
            <w:pPr>
              <w:spacing w:before="100" w:beforeAutospacing="1" w:after="100" w:afterAutospacing="1"/>
              <w:ind w:left="813" w:hanging="283"/>
              <w:rPr>
                <w:szCs w:val="24"/>
              </w:rPr>
            </w:pPr>
            <w:r w:rsidRPr="00D71C54">
              <w:rPr>
                <w:sz w:val="20"/>
              </w:rPr>
              <w:t>(iii)</w:t>
            </w:r>
            <w:r w:rsidRPr="00D71C54">
              <w:rPr>
                <w:sz w:val="14"/>
                <w:szCs w:val="14"/>
              </w:rPr>
              <w:t> </w:t>
            </w:r>
            <w:r w:rsidRPr="00D71C54">
              <w:rPr>
                <w:sz w:val="20"/>
              </w:rPr>
              <w:t>The provider has not previously applied for renewal of the accreditation of the course of study on this basis.</w:t>
            </w:r>
          </w:p>
          <w:p w14:paraId="284B38B5" w14:textId="77777777" w:rsidR="00D71C54" w:rsidRPr="00D71C54" w:rsidRDefault="00D71C54" w:rsidP="00D71C54">
            <w:pPr>
              <w:spacing w:before="100" w:beforeAutospacing="1" w:after="100" w:afterAutospacing="1"/>
              <w:ind w:left="246" w:hanging="283"/>
              <w:rPr>
                <w:szCs w:val="24"/>
              </w:rPr>
            </w:pPr>
            <w:r w:rsidRPr="00D71C54">
              <w:rPr>
                <w:sz w:val="20"/>
              </w:rPr>
              <w:t>(b)</w:t>
            </w:r>
            <w:r w:rsidRPr="00D71C54">
              <w:rPr>
                <w:sz w:val="14"/>
                <w:szCs w:val="14"/>
              </w:rPr>
              <w:t> </w:t>
            </w:r>
            <w:r w:rsidRPr="00D71C54">
              <w:rPr>
                <w:sz w:val="20"/>
              </w:rPr>
              <w:t>Otherwise:</w:t>
            </w:r>
          </w:p>
          <w:p w14:paraId="68CB3AE3" w14:textId="77777777" w:rsidR="00D71C54" w:rsidRPr="00D71C54" w:rsidRDefault="00D71C54" w:rsidP="00D71C54">
            <w:pPr>
              <w:spacing w:before="100" w:beforeAutospacing="1" w:after="100" w:afterAutospacing="1"/>
              <w:ind w:left="813" w:hanging="283"/>
              <w:rPr>
                <w:szCs w:val="24"/>
              </w:rPr>
            </w:pPr>
            <w:r w:rsidRPr="00D71C54">
              <w:rPr>
                <w:sz w:val="20"/>
              </w:rPr>
              <w:t>(</w:t>
            </w:r>
            <w:proofErr w:type="spellStart"/>
            <w:r w:rsidRPr="00D71C54">
              <w:rPr>
                <w:sz w:val="20"/>
              </w:rPr>
              <w:t>i</w:t>
            </w:r>
            <w:proofErr w:type="spellEnd"/>
            <w:r w:rsidRPr="00D71C54">
              <w:rPr>
                <w:sz w:val="20"/>
              </w:rPr>
              <w:t>)</w:t>
            </w:r>
            <w:r w:rsidRPr="00D71C54">
              <w:rPr>
                <w:sz w:val="14"/>
                <w:szCs w:val="14"/>
              </w:rPr>
              <w:t> </w:t>
            </w:r>
            <w:r w:rsidRPr="00D71C54">
              <w:rPr>
                <w:sz w:val="20"/>
              </w:rPr>
              <w:t>Where an application is for renewal of accreditation of a single course of study, $8,000.</w:t>
            </w:r>
          </w:p>
          <w:p w14:paraId="579F0D13" w14:textId="77777777" w:rsidR="00D71C54" w:rsidRPr="00D71C54" w:rsidRDefault="00D71C54" w:rsidP="00D71C54">
            <w:pPr>
              <w:spacing w:before="100" w:beforeAutospacing="1" w:after="100" w:afterAutospacing="1"/>
              <w:ind w:left="813" w:hanging="283"/>
              <w:rPr>
                <w:szCs w:val="24"/>
              </w:rPr>
            </w:pPr>
            <w:r w:rsidRPr="00D71C54">
              <w:rPr>
                <w:sz w:val="20"/>
              </w:rPr>
              <w:t>(ii)</w:t>
            </w:r>
            <w:r w:rsidRPr="00D71C54">
              <w:rPr>
                <w:sz w:val="14"/>
                <w:szCs w:val="14"/>
              </w:rPr>
              <w:t>   </w:t>
            </w:r>
            <w:r w:rsidRPr="00D71C54">
              <w:rPr>
                <w:sz w:val="20"/>
              </w:rPr>
              <w:t> Where an application is for renewal of accreditation of more than one course of study, or where more than one application to renew accreditation of a course of study is submitted at the same time, the fee is $8,000 for the first course of study and $5,600 for each additional course of study.</w:t>
            </w:r>
          </w:p>
        </w:tc>
      </w:tr>
      <w:tr w:rsidR="00D71C54" w:rsidRPr="00D71C54" w14:paraId="52A5585A" w14:textId="77777777" w:rsidTr="0062521C">
        <w:tc>
          <w:tcPr>
            <w:tcW w:w="1188" w:type="dxa"/>
            <w:hideMark/>
          </w:tcPr>
          <w:p w14:paraId="32D9A622" w14:textId="77777777" w:rsidR="00D71C54" w:rsidRPr="00D71C54" w:rsidRDefault="00D71C54" w:rsidP="00D71C54">
            <w:pPr>
              <w:spacing w:before="120"/>
              <w:jc w:val="center"/>
              <w:rPr>
                <w:szCs w:val="24"/>
              </w:rPr>
            </w:pPr>
            <w:r w:rsidRPr="00D71C54">
              <w:rPr>
                <w:szCs w:val="24"/>
              </w:rPr>
              <w:t>13</w:t>
            </w:r>
          </w:p>
        </w:tc>
        <w:tc>
          <w:tcPr>
            <w:tcW w:w="3898" w:type="dxa"/>
            <w:hideMark/>
          </w:tcPr>
          <w:p w14:paraId="62C72AFC" w14:textId="77777777" w:rsidR="00D71C54" w:rsidRPr="00D71C54" w:rsidRDefault="00D71C54" w:rsidP="00D71C54">
            <w:pPr>
              <w:rPr>
                <w:szCs w:val="24"/>
              </w:rPr>
            </w:pPr>
            <w:r w:rsidRPr="00D71C54">
              <w:rPr>
                <w:sz w:val="20"/>
              </w:rPr>
              <w:t>Application to vary or revoke a Condition of registration or accreditation – s 32(3) or s 52(3)</w:t>
            </w:r>
          </w:p>
        </w:tc>
        <w:tc>
          <w:tcPr>
            <w:tcW w:w="3899" w:type="dxa"/>
            <w:hideMark/>
          </w:tcPr>
          <w:p w14:paraId="0DC8EE13" w14:textId="77777777" w:rsidR="00D71C54" w:rsidRPr="00D71C54" w:rsidRDefault="00D71C54" w:rsidP="00D71C54">
            <w:pPr>
              <w:rPr>
                <w:szCs w:val="24"/>
              </w:rPr>
            </w:pPr>
            <w:r w:rsidRPr="00D71C54">
              <w:rPr>
                <w:sz w:val="20"/>
              </w:rPr>
              <w:t>For the first two conditions included in an application - $2,500 for each condition</w:t>
            </w:r>
          </w:p>
          <w:p w14:paraId="70621149" w14:textId="77777777" w:rsidR="00D71C54" w:rsidRPr="00D71C54" w:rsidRDefault="00D71C54" w:rsidP="00D71C54">
            <w:pPr>
              <w:rPr>
                <w:szCs w:val="24"/>
              </w:rPr>
            </w:pPr>
            <w:r w:rsidRPr="00D71C54">
              <w:rPr>
                <w:sz w:val="20"/>
              </w:rPr>
              <w:t> </w:t>
            </w:r>
          </w:p>
          <w:p w14:paraId="7D3E1B2C" w14:textId="77777777" w:rsidR="00D71C54" w:rsidRPr="00D71C54" w:rsidRDefault="00D71C54" w:rsidP="00D71C54">
            <w:pPr>
              <w:rPr>
                <w:szCs w:val="24"/>
              </w:rPr>
            </w:pPr>
            <w:r w:rsidRPr="00D71C54">
              <w:rPr>
                <w:sz w:val="20"/>
              </w:rPr>
              <w:t>For each condition in addition to the first two conditions which are included in an application - $1,500 for each condition</w:t>
            </w:r>
          </w:p>
        </w:tc>
      </w:tr>
      <w:tr w:rsidR="00D71C54" w:rsidRPr="00D71C54" w14:paraId="28995B3D" w14:textId="77777777" w:rsidTr="0062521C">
        <w:tc>
          <w:tcPr>
            <w:tcW w:w="1188" w:type="dxa"/>
            <w:hideMark/>
          </w:tcPr>
          <w:p w14:paraId="02612A27" w14:textId="11CDF005" w:rsidR="00D71C54" w:rsidRPr="00D71C54" w:rsidRDefault="00D71C54" w:rsidP="008B70DB">
            <w:pPr>
              <w:spacing w:before="120"/>
              <w:jc w:val="center"/>
              <w:rPr>
                <w:szCs w:val="24"/>
              </w:rPr>
            </w:pPr>
            <w:r w:rsidRPr="00D71C54">
              <w:rPr>
                <w:szCs w:val="24"/>
              </w:rPr>
              <w:t>1</w:t>
            </w:r>
            <w:r w:rsidR="008B70DB">
              <w:rPr>
                <w:szCs w:val="24"/>
              </w:rPr>
              <w:t>4</w:t>
            </w:r>
          </w:p>
        </w:tc>
        <w:tc>
          <w:tcPr>
            <w:tcW w:w="3898" w:type="dxa"/>
            <w:hideMark/>
          </w:tcPr>
          <w:p w14:paraId="649AC5ED" w14:textId="77777777" w:rsidR="00D71C54" w:rsidRPr="00D71C54" w:rsidRDefault="00D71C54" w:rsidP="00D71C54">
            <w:pPr>
              <w:rPr>
                <w:szCs w:val="24"/>
              </w:rPr>
            </w:pPr>
            <w:r w:rsidRPr="00D71C54">
              <w:rPr>
                <w:sz w:val="20"/>
              </w:rPr>
              <w:t>Application for internal review of a decision made by delegates of TEQSA - s184</w:t>
            </w:r>
          </w:p>
          <w:p w14:paraId="20A7F1F0" w14:textId="77777777" w:rsidR="00D71C54" w:rsidRPr="00D71C54" w:rsidRDefault="00D71C54" w:rsidP="00D71C54">
            <w:pPr>
              <w:rPr>
                <w:szCs w:val="24"/>
              </w:rPr>
            </w:pPr>
            <w:r w:rsidRPr="00D71C54">
              <w:rPr>
                <w:sz w:val="20"/>
              </w:rPr>
              <w:t> </w:t>
            </w:r>
          </w:p>
        </w:tc>
        <w:tc>
          <w:tcPr>
            <w:tcW w:w="3899" w:type="dxa"/>
            <w:hideMark/>
          </w:tcPr>
          <w:p w14:paraId="65F950B0" w14:textId="77777777" w:rsidR="00D71C54" w:rsidRPr="00D71C54" w:rsidRDefault="00D71C54" w:rsidP="00D71C54">
            <w:pPr>
              <w:rPr>
                <w:szCs w:val="24"/>
              </w:rPr>
            </w:pPr>
            <w:r w:rsidRPr="00D71C54">
              <w:rPr>
                <w:sz w:val="20"/>
              </w:rPr>
              <w:t>$1,000 for each application to review one or more decisions</w:t>
            </w:r>
          </w:p>
        </w:tc>
      </w:tr>
    </w:tbl>
    <w:p w14:paraId="1E4DEAD6" w14:textId="2F7AEBED" w:rsidR="00D71C54" w:rsidRPr="00D71C54" w:rsidRDefault="00D71C54" w:rsidP="00D71C54">
      <w:pPr>
        <w:shd w:val="clear" w:color="auto" w:fill="FFFFFF"/>
        <w:spacing w:after="120" w:line="360" w:lineRule="atLeast"/>
        <w:ind w:left="1134" w:hanging="1134"/>
        <w:rPr>
          <w:b/>
          <w:bCs/>
          <w:szCs w:val="24"/>
        </w:rPr>
      </w:pPr>
      <w:r w:rsidRPr="00D71C54">
        <w:rPr>
          <w:rFonts w:ascii="Arial" w:hAnsi="Arial" w:cs="Arial"/>
          <w:b/>
          <w:bCs/>
          <w:szCs w:val="24"/>
        </w:rPr>
        <w:br w:type="page"/>
      </w:r>
      <w:r w:rsidRPr="00D71C54">
        <w:rPr>
          <w:b/>
          <w:bCs/>
          <w:szCs w:val="24"/>
        </w:rPr>
        <w:t xml:space="preserve">Schedule B – </w:t>
      </w:r>
      <w:r w:rsidR="001C490F">
        <w:rPr>
          <w:b/>
          <w:bCs/>
          <w:szCs w:val="24"/>
        </w:rPr>
        <w:t>Other matters relating to the payment of fees</w:t>
      </w:r>
    </w:p>
    <w:p w14:paraId="2E36C5A5" w14:textId="77777777" w:rsidR="00D71C54" w:rsidRPr="00D71C54" w:rsidRDefault="00D71C54" w:rsidP="00D71C54">
      <w:pPr>
        <w:shd w:val="clear" w:color="auto" w:fill="FFFFFF"/>
        <w:spacing w:line="360" w:lineRule="atLeast"/>
        <w:rPr>
          <w:szCs w:val="24"/>
        </w:rPr>
      </w:pPr>
      <w:r w:rsidRPr="00D71C54">
        <w:rPr>
          <w:rFonts w:ascii="Arial" w:hAnsi="Arial" w:cs="Arial"/>
          <w:b/>
          <w:bCs/>
          <w:szCs w:val="24"/>
        </w:rPr>
        <w:t> </w:t>
      </w:r>
    </w:p>
    <w:p w14:paraId="064923BC" w14:textId="77777777" w:rsidR="00D71C54" w:rsidRPr="00D71C54" w:rsidRDefault="00D71C54" w:rsidP="00D71C54">
      <w:pPr>
        <w:shd w:val="clear" w:color="auto" w:fill="FFFFFF"/>
        <w:spacing w:after="120" w:line="360" w:lineRule="atLeast"/>
        <w:ind w:left="1134" w:hanging="1134"/>
        <w:rPr>
          <w:b/>
          <w:bCs/>
          <w:szCs w:val="24"/>
        </w:rPr>
      </w:pPr>
      <w:r w:rsidRPr="00D71C54">
        <w:rPr>
          <w:b/>
          <w:bCs/>
          <w:szCs w:val="24"/>
        </w:rPr>
        <w:t>Waiver of fees</w:t>
      </w:r>
    </w:p>
    <w:p w14:paraId="3EECA024" w14:textId="77777777" w:rsidR="00D71C54" w:rsidRPr="00D71C54" w:rsidRDefault="00D71C54" w:rsidP="00D71C54">
      <w:pPr>
        <w:shd w:val="clear" w:color="auto" w:fill="FFFFFF"/>
        <w:spacing w:line="360" w:lineRule="atLeast"/>
        <w:rPr>
          <w:szCs w:val="24"/>
        </w:rPr>
      </w:pPr>
      <w:r w:rsidRPr="00D71C54">
        <w:rPr>
          <w:rFonts w:ascii="Arial" w:hAnsi="Arial" w:cs="Arial"/>
          <w:b/>
          <w:bCs/>
          <w:szCs w:val="24"/>
        </w:rPr>
        <w:t> </w:t>
      </w:r>
    </w:p>
    <w:p w14:paraId="16C84B70" w14:textId="52B8623C" w:rsidR="00D71C54" w:rsidRPr="00D71C54" w:rsidRDefault="00D71C54" w:rsidP="00D71C54">
      <w:pPr>
        <w:shd w:val="clear" w:color="auto" w:fill="FFFFFF"/>
        <w:spacing w:line="360" w:lineRule="atLeast"/>
        <w:ind w:left="709" w:hanging="709"/>
        <w:rPr>
          <w:szCs w:val="24"/>
        </w:rPr>
      </w:pPr>
      <w:r w:rsidRPr="00D71C54">
        <w:rPr>
          <w:szCs w:val="24"/>
        </w:rPr>
        <w:t xml:space="preserve">(1)       TEQSA </w:t>
      </w:r>
      <w:r w:rsidR="006B6A1F">
        <w:rPr>
          <w:szCs w:val="24"/>
        </w:rPr>
        <w:t xml:space="preserve">may </w:t>
      </w:r>
      <w:r w:rsidRPr="00D71C54">
        <w:rPr>
          <w:szCs w:val="24"/>
        </w:rPr>
        <w:t>waive all or part of the fees payable in Schedule A of this instrument in the following circumstances:</w:t>
      </w:r>
    </w:p>
    <w:p w14:paraId="1D02D0AC" w14:textId="77777777" w:rsidR="00D71C54" w:rsidRPr="00D71C54" w:rsidRDefault="00D71C54" w:rsidP="00D71C54">
      <w:pPr>
        <w:shd w:val="clear" w:color="auto" w:fill="FFFFFF"/>
        <w:spacing w:line="360" w:lineRule="atLeast"/>
        <w:ind w:left="709" w:hanging="709"/>
        <w:rPr>
          <w:szCs w:val="24"/>
        </w:rPr>
      </w:pPr>
      <w:r w:rsidRPr="00D71C54">
        <w:rPr>
          <w:szCs w:val="24"/>
        </w:rPr>
        <w:t> </w:t>
      </w:r>
    </w:p>
    <w:p w14:paraId="79062A38" w14:textId="46DB768E" w:rsidR="00D71C54" w:rsidRPr="00D71C54" w:rsidRDefault="00D71C54">
      <w:pPr>
        <w:shd w:val="clear" w:color="auto" w:fill="FFFFFF"/>
        <w:spacing w:line="360" w:lineRule="atLeast"/>
        <w:ind w:left="1418" w:hanging="698"/>
        <w:rPr>
          <w:szCs w:val="24"/>
        </w:rPr>
      </w:pPr>
      <w:r w:rsidRPr="00D71C54">
        <w:rPr>
          <w:szCs w:val="24"/>
        </w:rPr>
        <w:t>(a)</w:t>
      </w:r>
      <w:r w:rsidRPr="00D71C54">
        <w:rPr>
          <w:sz w:val="14"/>
          <w:szCs w:val="14"/>
        </w:rPr>
        <w:t>      </w:t>
      </w:r>
      <w:r w:rsidRPr="00D71C54">
        <w:rPr>
          <w:szCs w:val="24"/>
        </w:rPr>
        <w:t xml:space="preserve">   </w:t>
      </w:r>
      <w:proofErr w:type="gramStart"/>
      <w:r w:rsidRPr="00D71C54">
        <w:rPr>
          <w:szCs w:val="24"/>
        </w:rPr>
        <w:t>when</w:t>
      </w:r>
      <w:proofErr w:type="gramEnd"/>
      <w:r w:rsidRPr="00D71C54">
        <w:rPr>
          <w:szCs w:val="24"/>
        </w:rPr>
        <w:t xml:space="preserve"> an applicant was registered under one or more State or Territory laws relating to higher education immediately prior to 29 January 2012 but did not offer or confer a regulated higher education award immediately prior to that date, all or part of the following fees may be waived:</w:t>
      </w:r>
    </w:p>
    <w:p w14:paraId="7C8E935C" w14:textId="77777777" w:rsidR="00D71C54" w:rsidRPr="00D71C54" w:rsidRDefault="00D71C54" w:rsidP="00D71C54">
      <w:pPr>
        <w:shd w:val="clear" w:color="auto" w:fill="FFFFFF"/>
        <w:spacing w:line="360" w:lineRule="atLeast"/>
        <w:ind w:left="1418"/>
        <w:rPr>
          <w:szCs w:val="24"/>
        </w:rPr>
      </w:pPr>
      <w:r w:rsidRPr="00D71C54">
        <w:rPr>
          <w:szCs w:val="24"/>
        </w:rPr>
        <w:t> </w:t>
      </w:r>
    </w:p>
    <w:p w14:paraId="04B83BB8" w14:textId="77777777" w:rsidR="00D71C54" w:rsidRPr="00D71C54" w:rsidRDefault="00D71C54" w:rsidP="00D71C54">
      <w:pPr>
        <w:shd w:val="clear" w:color="auto" w:fill="FFFFFF"/>
        <w:spacing w:line="360" w:lineRule="atLeast"/>
        <w:ind w:left="1800" w:hanging="360"/>
        <w:rPr>
          <w:szCs w:val="24"/>
        </w:rPr>
      </w:pPr>
      <w:r w:rsidRPr="00D71C54">
        <w:rPr>
          <w:szCs w:val="24"/>
        </w:rPr>
        <w:t>(</w:t>
      </w:r>
      <w:proofErr w:type="spellStart"/>
      <w:r w:rsidRPr="00D71C54">
        <w:rPr>
          <w:szCs w:val="24"/>
        </w:rPr>
        <w:t>i</w:t>
      </w:r>
      <w:proofErr w:type="spellEnd"/>
      <w:r w:rsidRPr="00D71C54">
        <w:rPr>
          <w:szCs w:val="24"/>
        </w:rPr>
        <w:t>)</w:t>
      </w:r>
      <w:r w:rsidRPr="00D71C54">
        <w:rPr>
          <w:sz w:val="14"/>
          <w:szCs w:val="14"/>
        </w:rPr>
        <w:t>    </w:t>
      </w:r>
      <w:proofErr w:type="gramStart"/>
      <w:r w:rsidRPr="00D71C54">
        <w:rPr>
          <w:szCs w:val="24"/>
        </w:rPr>
        <w:t>the</w:t>
      </w:r>
      <w:proofErr w:type="gramEnd"/>
      <w:r w:rsidRPr="00D71C54">
        <w:rPr>
          <w:szCs w:val="24"/>
        </w:rPr>
        <w:t xml:space="preserve"> fees for a preliminary and substantive assessment of an application for registration;</w:t>
      </w:r>
    </w:p>
    <w:p w14:paraId="2AD7A8BC" w14:textId="77777777" w:rsidR="00D71C54" w:rsidRPr="00D71C54" w:rsidRDefault="00D71C54" w:rsidP="00D71C54">
      <w:pPr>
        <w:shd w:val="clear" w:color="auto" w:fill="FFFFFF"/>
        <w:spacing w:line="360" w:lineRule="atLeast"/>
        <w:ind w:left="1800"/>
        <w:rPr>
          <w:szCs w:val="24"/>
        </w:rPr>
      </w:pPr>
      <w:r w:rsidRPr="00D71C54">
        <w:rPr>
          <w:szCs w:val="24"/>
        </w:rPr>
        <w:t> </w:t>
      </w:r>
    </w:p>
    <w:p w14:paraId="2E70F230" w14:textId="77777777" w:rsidR="00D71C54" w:rsidRPr="00D71C54" w:rsidRDefault="00D71C54" w:rsidP="00D71C54">
      <w:pPr>
        <w:shd w:val="clear" w:color="auto" w:fill="FFFFFF"/>
        <w:spacing w:line="360" w:lineRule="atLeast"/>
        <w:ind w:left="1800" w:hanging="360"/>
        <w:rPr>
          <w:szCs w:val="24"/>
        </w:rPr>
      </w:pPr>
      <w:r w:rsidRPr="00D71C54">
        <w:rPr>
          <w:szCs w:val="24"/>
        </w:rPr>
        <w:t>(ii)</w:t>
      </w:r>
      <w:r w:rsidRPr="00D71C54">
        <w:rPr>
          <w:sz w:val="14"/>
          <w:szCs w:val="14"/>
        </w:rPr>
        <w:t>  </w:t>
      </w:r>
      <w:proofErr w:type="gramStart"/>
      <w:r w:rsidRPr="00D71C54">
        <w:rPr>
          <w:szCs w:val="24"/>
        </w:rPr>
        <w:t>the</w:t>
      </w:r>
      <w:proofErr w:type="gramEnd"/>
      <w:r w:rsidRPr="00D71C54">
        <w:rPr>
          <w:szCs w:val="24"/>
        </w:rPr>
        <w:t xml:space="preserve"> fees for preliminary and substantive assessments for any applications for course accreditation made with the application for registration;</w:t>
      </w:r>
    </w:p>
    <w:p w14:paraId="3E07F6A0" w14:textId="77777777" w:rsidR="00D71C54" w:rsidRPr="00D71C54" w:rsidRDefault="00D71C54" w:rsidP="00D71C54">
      <w:pPr>
        <w:shd w:val="clear" w:color="auto" w:fill="FFFFFF"/>
        <w:spacing w:line="360" w:lineRule="atLeast"/>
        <w:rPr>
          <w:szCs w:val="24"/>
        </w:rPr>
      </w:pPr>
      <w:r w:rsidRPr="00D71C54">
        <w:rPr>
          <w:szCs w:val="24"/>
        </w:rPr>
        <w:t> </w:t>
      </w:r>
    </w:p>
    <w:p w14:paraId="528D3423" w14:textId="77777777" w:rsidR="00D71C54" w:rsidRPr="00D71C54" w:rsidRDefault="00D71C54" w:rsidP="00D71C54">
      <w:pPr>
        <w:shd w:val="clear" w:color="auto" w:fill="FFFFFF"/>
        <w:spacing w:line="360" w:lineRule="atLeast"/>
        <w:ind w:left="1800" w:hanging="360"/>
        <w:rPr>
          <w:szCs w:val="24"/>
        </w:rPr>
      </w:pPr>
      <w:r w:rsidRPr="00D71C54">
        <w:rPr>
          <w:szCs w:val="24"/>
        </w:rPr>
        <w:t>(iii)</w:t>
      </w:r>
      <w:r w:rsidRPr="00D71C54">
        <w:rPr>
          <w:sz w:val="14"/>
          <w:szCs w:val="14"/>
        </w:rPr>
        <w:t> </w:t>
      </w:r>
      <w:r w:rsidRPr="00D71C54">
        <w:rPr>
          <w:szCs w:val="24"/>
        </w:rPr>
        <w:t> </w:t>
      </w:r>
      <w:proofErr w:type="gramStart"/>
      <w:r w:rsidRPr="00D71C54">
        <w:rPr>
          <w:szCs w:val="24"/>
        </w:rPr>
        <w:t>where</w:t>
      </w:r>
      <w:proofErr w:type="gramEnd"/>
      <w:r w:rsidRPr="00D71C54">
        <w:rPr>
          <w:szCs w:val="24"/>
        </w:rPr>
        <w:t xml:space="preserve"> the applicant’s registration under a state or territory law included the authority to self-accredit one or more courses of study, the fee for an application to self-accredit one of more courses of study.</w:t>
      </w:r>
    </w:p>
    <w:p w14:paraId="0E15FEA8" w14:textId="77777777" w:rsidR="00D71C54" w:rsidRPr="00D71C54" w:rsidRDefault="00D71C54" w:rsidP="00D71C54">
      <w:pPr>
        <w:shd w:val="clear" w:color="auto" w:fill="FFFFFF"/>
        <w:spacing w:line="360" w:lineRule="atLeast"/>
        <w:ind w:left="720"/>
        <w:rPr>
          <w:szCs w:val="24"/>
        </w:rPr>
      </w:pPr>
      <w:r w:rsidRPr="00D71C54">
        <w:rPr>
          <w:szCs w:val="24"/>
        </w:rPr>
        <w:t> </w:t>
      </w:r>
    </w:p>
    <w:p w14:paraId="7CD721A2" w14:textId="656AB497" w:rsidR="00D71C54" w:rsidRPr="00D71C54" w:rsidRDefault="00D71C54" w:rsidP="00D71C54">
      <w:pPr>
        <w:shd w:val="clear" w:color="auto" w:fill="FFFFFF"/>
        <w:spacing w:before="100" w:beforeAutospacing="1" w:after="100" w:afterAutospacing="1" w:line="360" w:lineRule="atLeast"/>
        <w:ind w:left="1440" w:hanging="589"/>
        <w:rPr>
          <w:sz w:val="21"/>
          <w:szCs w:val="21"/>
        </w:rPr>
      </w:pPr>
      <w:r w:rsidRPr="00D71C54">
        <w:rPr>
          <w:szCs w:val="24"/>
        </w:rPr>
        <w:t>(</w:t>
      </w:r>
      <w:r w:rsidR="00FB4237">
        <w:rPr>
          <w:szCs w:val="24"/>
        </w:rPr>
        <w:t>b</w:t>
      </w:r>
      <w:r w:rsidRPr="00D71C54">
        <w:rPr>
          <w:szCs w:val="24"/>
        </w:rPr>
        <w:t>)</w:t>
      </w:r>
      <w:r w:rsidRPr="00D71C54">
        <w:rPr>
          <w:sz w:val="14"/>
          <w:szCs w:val="14"/>
        </w:rPr>
        <w:t>       </w:t>
      </w:r>
      <w:proofErr w:type="gramStart"/>
      <w:r w:rsidRPr="00D71C54">
        <w:rPr>
          <w:szCs w:val="24"/>
        </w:rPr>
        <w:t>where</w:t>
      </w:r>
      <w:proofErr w:type="gramEnd"/>
      <w:r w:rsidRPr="00D71C54">
        <w:rPr>
          <w:szCs w:val="24"/>
        </w:rPr>
        <w:t xml:space="preserve"> an application is for renewal of accreditation of a course of study on the basis that:</w:t>
      </w:r>
    </w:p>
    <w:p w14:paraId="6432434D" w14:textId="77777777" w:rsidR="00D71C54" w:rsidRPr="00D71C54" w:rsidRDefault="00D71C54" w:rsidP="00D71C54">
      <w:pPr>
        <w:shd w:val="clear" w:color="auto" w:fill="FFFFFF"/>
        <w:spacing w:line="360" w:lineRule="atLeast"/>
        <w:ind w:left="1800" w:hanging="360"/>
        <w:rPr>
          <w:szCs w:val="24"/>
        </w:rPr>
      </w:pPr>
      <w:r w:rsidRPr="00D71C54">
        <w:rPr>
          <w:szCs w:val="24"/>
        </w:rPr>
        <w:t>(</w:t>
      </w:r>
      <w:proofErr w:type="spellStart"/>
      <w:r w:rsidRPr="00D71C54">
        <w:rPr>
          <w:szCs w:val="24"/>
        </w:rPr>
        <w:t>i</w:t>
      </w:r>
      <w:proofErr w:type="spellEnd"/>
      <w:r w:rsidRPr="00D71C54">
        <w:rPr>
          <w:szCs w:val="24"/>
        </w:rPr>
        <w:t>)</w:t>
      </w:r>
      <w:r w:rsidRPr="00D71C54">
        <w:rPr>
          <w:sz w:val="14"/>
          <w:szCs w:val="14"/>
        </w:rPr>
        <w:t>    </w:t>
      </w:r>
      <w:r w:rsidRPr="00D71C54">
        <w:rPr>
          <w:szCs w:val="24"/>
        </w:rPr>
        <w:t>No new enrolments will be permitted in the course from the date on which the provider’s current accreditation for the course is to end, and</w:t>
      </w:r>
    </w:p>
    <w:p w14:paraId="774CE01F" w14:textId="77777777" w:rsidR="00D71C54" w:rsidRPr="00D71C54" w:rsidRDefault="00D71C54" w:rsidP="00D71C54">
      <w:pPr>
        <w:shd w:val="clear" w:color="auto" w:fill="FFFFFF"/>
        <w:spacing w:line="360" w:lineRule="atLeast"/>
        <w:ind w:left="1800" w:hanging="360"/>
        <w:rPr>
          <w:szCs w:val="24"/>
        </w:rPr>
      </w:pPr>
      <w:r w:rsidRPr="00D71C54">
        <w:rPr>
          <w:szCs w:val="24"/>
        </w:rPr>
        <w:t>(ii)</w:t>
      </w:r>
      <w:r w:rsidRPr="00D71C54">
        <w:rPr>
          <w:sz w:val="14"/>
          <w:szCs w:val="14"/>
        </w:rPr>
        <w:t>  </w:t>
      </w:r>
      <w:r w:rsidRPr="00D71C54">
        <w:rPr>
          <w:szCs w:val="24"/>
        </w:rPr>
        <w:t>The provider ceases to provide the course at the conclusion of the first teaching period that commences after the date on which the provider’s current accreditation for the course is to end.</w:t>
      </w:r>
    </w:p>
    <w:p w14:paraId="5B3F0ED4" w14:textId="77777777" w:rsidR="00D71C54" w:rsidRPr="00D71C54" w:rsidRDefault="00D71C54" w:rsidP="00D71C54">
      <w:pPr>
        <w:shd w:val="clear" w:color="auto" w:fill="FFFFFF"/>
        <w:spacing w:before="100" w:beforeAutospacing="1" w:after="100" w:afterAutospacing="1" w:line="360" w:lineRule="atLeast"/>
        <w:ind w:left="1418" w:hanging="567"/>
        <w:rPr>
          <w:sz w:val="21"/>
          <w:szCs w:val="21"/>
        </w:rPr>
      </w:pPr>
      <w:r w:rsidRPr="00D71C54">
        <w:rPr>
          <w:szCs w:val="24"/>
        </w:rPr>
        <w:t>         All or part of the fee for renewal of accreditation of the course may be waived.</w:t>
      </w:r>
    </w:p>
    <w:p w14:paraId="1D28C7BD" w14:textId="77777777" w:rsidR="00D71C54" w:rsidRPr="00D71C54" w:rsidRDefault="00D71C54" w:rsidP="00D71C54">
      <w:pPr>
        <w:shd w:val="clear" w:color="auto" w:fill="FFFFFF"/>
        <w:spacing w:before="100" w:beforeAutospacing="1" w:after="100" w:afterAutospacing="1" w:line="360" w:lineRule="atLeast"/>
        <w:ind w:left="1418" w:hanging="567"/>
        <w:rPr>
          <w:sz w:val="21"/>
          <w:szCs w:val="21"/>
        </w:rPr>
      </w:pPr>
      <w:r w:rsidRPr="00D71C54">
        <w:rPr>
          <w:szCs w:val="24"/>
        </w:rPr>
        <w:t> </w:t>
      </w:r>
    </w:p>
    <w:p w14:paraId="408366A4" w14:textId="399952E5" w:rsidR="00D71C54" w:rsidRPr="00D71C54" w:rsidRDefault="00FB4237" w:rsidP="00D71C54">
      <w:pPr>
        <w:shd w:val="clear" w:color="auto" w:fill="FFFFFF"/>
        <w:spacing w:before="100" w:beforeAutospacing="1" w:after="100" w:afterAutospacing="1" w:line="360" w:lineRule="atLeast"/>
        <w:ind w:left="1440" w:hanging="589"/>
        <w:rPr>
          <w:sz w:val="21"/>
          <w:szCs w:val="21"/>
        </w:rPr>
      </w:pPr>
      <w:r>
        <w:rPr>
          <w:szCs w:val="24"/>
        </w:rPr>
        <w:t>(c</w:t>
      </w:r>
      <w:r w:rsidR="00D71C54" w:rsidRPr="00D71C54">
        <w:rPr>
          <w:szCs w:val="24"/>
        </w:rPr>
        <w:t>)</w:t>
      </w:r>
      <w:r w:rsidR="00D71C54" w:rsidRPr="00D71C54">
        <w:rPr>
          <w:sz w:val="14"/>
          <w:szCs w:val="14"/>
        </w:rPr>
        <w:t>       </w:t>
      </w:r>
      <w:r w:rsidR="00D71C54" w:rsidRPr="00D71C54">
        <w:rPr>
          <w:szCs w:val="24"/>
        </w:rPr>
        <w:t>when the responsibility for offering or conferring one or more higher education awards has been transferred from one person or body, including a body politic or a body corporate (the first provider) to another person or body (the second provider) and the first provider is, or has been within one month prior to the date on which the second provider applies to TEQSA for registration as a higher education provider, a registered higher education provider, then TEQSA may waive all or part of the following fees in relation to the second provider:</w:t>
      </w:r>
    </w:p>
    <w:p w14:paraId="48E3CEF9" w14:textId="575AF86B" w:rsidR="00D71C54" w:rsidRPr="00D71C54" w:rsidRDefault="00D71C54" w:rsidP="0062521C">
      <w:pPr>
        <w:shd w:val="clear" w:color="auto" w:fill="FFFFFF"/>
        <w:spacing w:line="360" w:lineRule="atLeast"/>
        <w:ind w:left="1800" w:hanging="360"/>
        <w:rPr>
          <w:szCs w:val="24"/>
        </w:rPr>
      </w:pPr>
      <w:r w:rsidRPr="00D71C54">
        <w:rPr>
          <w:szCs w:val="24"/>
        </w:rPr>
        <w:t> (</w:t>
      </w:r>
      <w:proofErr w:type="spellStart"/>
      <w:r w:rsidRPr="00D71C54">
        <w:rPr>
          <w:szCs w:val="24"/>
        </w:rPr>
        <w:t>i</w:t>
      </w:r>
      <w:proofErr w:type="spellEnd"/>
      <w:r w:rsidRPr="00D71C54">
        <w:rPr>
          <w:szCs w:val="24"/>
        </w:rPr>
        <w:t>)</w:t>
      </w:r>
      <w:r w:rsidRPr="00D71C54">
        <w:rPr>
          <w:sz w:val="14"/>
          <w:szCs w:val="14"/>
        </w:rPr>
        <w:t>    </w:t>
      </w:r>
      <w:proofErr w:type="gramStart"/>
      <w:r w:rsidRPr="00D71C54">
        <w:rPr>
          <w:szCs w:val="24"/>
        </w:rPr>
        <w:t>the</w:t>
      </w:r>
      <w:proofErr w:type="gramEnd"/>
      <w:r w:rsidRPr="00D71C54">
        <w:rPr>
          <w:szCs w:val="24"/>
        </w:rPr>
        <w:t xml:space="preserve"> fees for a preliminary and substantive assessment of an application for registration;</w:t>
      </w:r>
    </w:p>
    <w:p w14:paraId="6688137A" w14:textId="77777777" w:rsidR="00D71C54" w:rsidRPr="00D71C54" w:rsidRDefault="00D71C54" w:rsidP="00D71C54">
      <w:pPr>
        <w:shd w:val="clear" w:color="auto" w:fill="FFFFFF"/>
        <w:spacing w:line="360" w:lineRule="atLeast"/>
        <w:ind w:left="1800"/>
        <w:rPr>
          <w:szCs w:val="24"/>
        </w:rPr>
      </w:pPr>
      <w:r w:rsidRPr="00D71C54">
        <w:rPr>
          <w:szCs w:val="24"/>
        </w:rPr>
        <w:t> </w:t>
      </w:r>
    </w:p>
    <w:p w14:paraId="0D60142D" w14:textId="77777777" w:rsidR="00D71C54" w:rsidRPr="00D71C54" w:rsidRDefault="00D71C54" w:rsidP="00D71C54">
      <w:pPr>
        <w:shd w:val="clear" w:color="auto" w:fill="FFFFFF"/>
        <w:spacing w:line="360" w:lineRule="atLeast"/>
        <w:ind w:left="1800" w:hanging="360"/>
        <w:rPr>
          <w:szCs w:val="24"/>
        </w:rPr>
      </w:pPr>
      <w:r w:rsidRPr="00D71C54">
        <w:rPr>
          <w:szCs w:val="24"/>
        </w:rPr>
        <w:t>(ii)</w:t>
      </w:r>
      <w:r w:rsidRPr="00D71C54">
        <w:rPr>
          <w:sz w:val="14"/>
          <w:szCs w:val="14"/>
        </w:rPr>
        <w:t>  </w:t>
      </w:r>
      <w:proofErr w:type="gramStart"/>
      <w:r w:rsidRPr="00D71C54">
        <w:rPr>
          <w:szCs w:val="24"/>
        </w:rPr>
        <w:t>the</w:t>
      </w:r>
      <w:proofErr w:type="gramEnd"/>
      <w:r w:rsidRPr="00D71C54">
        <w:rPr>
          <w:szCs w:val="24"/>
        </w:rPr>
        <w:t xml:space="preserve"> fees for preliminary and substantive assessments of any applications for course accreditation provided with the application for registration;</w:t>
      </w:r>
    </w:p>
    <w:p w14:paraId="39F2C88E" w14:textId="77777777" w:rsidR="00D71C54" w:rsidRPr="00D71C54" w:rsidRDefault="00D71C54" w:rsidP="00D71C54">
      <w:pPr>
        <w:shd w:val="clear" w:color="auto" w:fill="FFFFFF"/>
        <w:spacing w:line="360" w:lineRule="atLeast"/>
        <w:ind w:left="1800"/>
        <w:rPr>
          <w:szCs w:val="24"/>
        </w:rPr>
      </w:pPr>
      <w:r w:rsidRPr="00D71C54">
        <w:rPr>
          <w:szCs w:val="24"/>
        </w:rPr>
        <w:t> </w:t>
      </w:r>
    </w:p>
    <w:p w14:paraId="3204D0FE" w14:textId="1DC4024A" w:rsidR="00D71C54" w:rsidRDefault="00D71C54" w:rsidP="00D71C54">
      <w:pPr>
        <w:shd w:val="clear" w:color="auto" w:fill="FFFFFF"/>
        <w:spacing w:line="360" w:lineRule="atLeast"/>
        <w:ind w:left="1800" w:hanging="360"/>
        <w:rPr>
          <w:szCs w:val="24"/>
        </w:rPr>
      </w:pPr>
      <w:r w:rsidRPr="00D71C54">
        <w:rPr>
          <w:szCs w:val="24"/>
        </w:rPr>
        <w:t>(iii)</w:t>
      </w:r>
      <w:r w:rsidRPr="00D71C54">
        <w:rPr>
          <w:sz w:val="14"/>
          <w:szCs w:val="14"/>
        </w:rPr>
        <w:t> </w:t>
      </w:r>
      <w:r w:rsidRPr="00D71C54">
        <w:rPr>
          <w:szCs w:val="24"/>
        </w:rPr>
        <w:t>the fee for an application for the purposes of registration of an approved provider under section 9AB of the </w:t>
      </w:r>
      <w:r w:rsidRPr="00D71C54">
        <w:rPr>
          <w:i/>
          <w:iCs/>
          <w:szCs w:val="24"/>
        </w:rPr>
        <w:t>Education Services for Overseas Students Act 2000 </w:t>
      </w:r>
      <w:r w:rsidRPr="00D71C54">
        <w:rPr>
          <w:szCs w:val="24"/>
        </w:rPr>
        <w:t>to provide a course of study to overseas students.</w:t>
      </w:r>
    </w:p>
    <w:p w14:paraId="03988663" w14:textId="77777777" w:rsidR="00E610F9" w:rsidRPr="00D71C54" w:rsidRDefault="00E610F9" w:rsidP="00D71C54">
      <w:pPr>
        <w:shd w:val="clear" w:color="auto" w:fill="FFFFFF"/>
        <w:spacing w:line="360" w:lineRule="atLeast"/>
        <w:ind w:left="1800" w:hanging="360"/>
        <w:rPr>
          <w:szCs w:val="24"/>
        </w:rPr>
      </w:pPr>
    </w:p>
    <w:p w14:paraId="4B625528" w14:textId="2E146546" w:rsidR="003C4889" w:rsidRDefault="0062521C" w:rsidP="000E0BA8">
      <w:pPr>
        <w:shd w:val="clear" w:color="auto" w:fill="FFFFFF"/>
        <w:spacing w:line="360" w:lineRule="atLeast"/>
        <w:ind w:left="709" w:hanging="709"/>
      </w:pPr>
      <w:r>
        <w:t xml:space="preserve"> </w:t>
      </w:r>
      <w:r w:rsidR="003A4153">
        <w:t>(</w:t>
      </w:r>
      <w:r w:rsidR="00040B38">
        <w:t>2</w:t>
      </w:r>
      <w:r w:rsidR="003A4153">
        <w:t>)</w:t>
      </w:r>
      <w:r w:rsidR="003A4153">
        <w:tab/>
      </w:r>
      <w:r w:rsidR="00C259FA">
        <w:t xml:space="preserve">TEQSA may waive </w:t>
      </w:r>
      <w:r w:rsidR="003C4889">
        <w:t>a fee that would otherwise be payable under this inst</w:t>
      </w:r>
      <w:r w:rsidR="00A32C80">
        <w:t>r</w:t>
      </w:r>
      <w:r w:rsidR="003C4889">
        <w:t>ument, in whole or in part where, in TEQSA’s opinion</w:t>
      </w:r>
      <w:r w:rsidR="000E0BA8">
        <w:t xml:space="preserve">, </w:t>
      </w:r>
      <w:r w:rsidR="003C4889">
        <w:t>special or unusual circumstances exist which would cause the fee to be unreasonable or inequitable</w:t>
      </w:r>
      <w:r w:rsidR="000E0BA8">
        <w:t>.</w:t>
      </w:r>
    </w:p>
    <w:p w14:paraId="3C6EFB1D" w14:textId="77777777" w:rsidR="003C4889" w:rsidRDefault="003C4889" w:rsidP="0062521C">
      <w:pPr>
        <w:shd w:val="clear" w:color="auto" w:fill="FFFFFF"/>
        <w:spacing w:line="360" w:lineRule="atLeast"/>
        <w:ind w:left="709" w:hanging="709"/>
      </w:pPr>
    </w:p>
    <w:p w14:paraId="32C24783" w14:textId="6EA25AAC" w:rsidR="00C259FA" w:rsidRPr="00C259FA" w:rsidRDefault="003C4889" w:rsidP="000E0BA8">
      <w:pPr>
        <w:shd w:val="clear" w:color="auto" w:fill="FFFFFF"/>
        <w:spacing w:line="360" w:lineRule="atLeast"/>
        <w:ind w:left="709" w:hanging="709"/>
      </w:pPr>
      <w:r>
        <w:t>(3)</w:t>
      </w:r>
      <w:r>
        <w:tab/>
      </w:r>
      <w:r w:rsidR="003A4153">
        <w:t xml:space="preserve">TEQSA may refund all or part of the amount of a fee which was paid to TEQSA </w:t>
      </w:r>
      <w:r w:rsidR="006B6A1F">
        <w:t xml:space="preserve">under the Act or the ESOS Act </w:t>
      </w:r>
      <w:r w:rsidR="000E0BA8">
        <w:t xml:space="preserve">where, in TEQSA’s opinion, </w:t>
      </w:r>
      <w:r w:rsidR="00C259FA" w:rsidRPr="00C259FA">
        <w:t xml:space="preserve">special or unusual circumstances exist </w:t>
      </w:r>
      <w:r w:rsidR="006B6A1F">
        <w:t>that</w:t>
      </w:r>
      <w:r w:rsidR="00C259FA" w:rsidRPr="00C259FA">
        <w:t xml:space="preserve"> cause the fee to be</w:t>
      </w:r>
      <w:r w:rsidR="000E0BA8">
        <w:t xml:space="preserve"> unreasonable or inequitable.</w:t>
      </w:r>
    </w:p>
    <w:p w14:paraId="623E4561" w14:textId="77777777" w:rsidR="00C259FA" w:rsidRPr="00C259FA" w:rsidRDefault="00C259FA" w:rsidP="00C259FA">
      <w:pPr>
        <w:shd w:val="clear" w:color="auto" w:fill="FFFFFF"/>
        <w:spacing w:line="360" w:lineRule="atLeast"/>
        <w:ind w:left="1276" w:hanging="567"/>
      </w:pPr>
    </w:p>
    <w:p w14:paraId="1298A2A9" w14:textId="270BA366" w:rsidR="00652CCE" w:rsidRPr="0062521C" w:rsidRDefault="000E0BA8" w:rsidP="0062521C">
      <w:pPr>
        <w:shd w:val="clear" w:color="auto" w:fill="FFFFFF"/>
        <w:spacing w:line="360" w:lineRule="atLeast"/>
        <w:ind w:left="709" w:hanging="709"/>
      </w:pPr>
      <w:r>
        <w:t>(4)</w:t>
      </w:r>
      <w:r>
        <w:tab/>
      </w:r>
      <w:r w:rsidRPr="000E0BA8">
        <w:t xml:space="preserve">To avoid doubt, circumstances related to the COVID-19 pandemic are special or unusual circumstances which could cause the fee to be unreasonable or inequitable for the purposes of </w:t>
      </w:r>
      <w:r>
        <w:t>sections (</w:t>
      </w:r>
      <w:r w:rsidR="00D95586">
        <w:t>2</w:t>
      </w:r>
      <w:r>
        <w:t>) and (</w:t>
      </w:r>
      <w:r w:rsidR="00D95586">
        <w:t>3</w:t>
      </w:r>
      <w:r>
        <w:t>).</w:t>
      </w:r>
    </w:p>
    <w:sectPr w:rsidR="00652CCE" w:rsidRPr="0062521C" w:rsidSect="00556E8D">
      <w:footerReference w:type="even" r:id="rId9"/>
      <w:footerReference w:type="first" r:id="rId10"/>
      <w:pgSz w:w="11906" w:h="16838" w:code="9"/>
      <w:pgMar w:top="993" w:right="1558"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28B4E" w14:textId="77777777" w:rsidR="004D6E2B" w:rsidRDefault="004D6E2B">
      <w:r>
        <w:separator/>
      </w:r>
    </w:p>
  </w:endnote>
  <w:endnote w:type="continuationSeparator" w:id="0">
    <w:p w14:paraId="1FEE6829" w14:textId="77777777" w:rsidR="004D6E2B" w:rsidRDefault="004D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43378" w14:textId="77777777" w:rsidR="001C3D86" w:rsidRDefault="001C3D86">
    <w:pPr>
      <w:spacing w:line="200" w:lineRule="exact"/>
    </w:pPr>
  </w:p>
  <w:tbl>
    <w:tblPr>
      <w:tblW w:w="0" w:type="auto"/>
      <w:jc w:val="center"/>
      <w:tblBorders>
        <w:top w:val="single" w:sz="4" w:space="0" w:color="auto"/>
      </w:tblBorders>
      <w:tblLayout w:type="fixed"/>
      <w:tblCellMar>
        <w:left w:w="42" w:type="dxa"/>
        <w:right w:w="42" w:type="dxa"/>
      </w:tblCellMar>
      <w:tblLook w:val="0000" w:firstRow="0" w:lastRow="0" w:firstColumn="0" w:lastColumn="0" w:noHBand="0" w:noVBand="0"/>
    </w:tblPr>
    <w:tblGrid>
      <w:gridCol w:w="1758"/>
      <w:gridCol w:w="4876"/>
      <w:gridCol w:w="1758"/>
    </w:tblGrid>
    <w:tr w:rsidR="001C3D86" w14:paraId="26D861BE" w14:textId="77777777">
      <w:trPr>
        <w:trHeight w:val="70"/>
        <w:jc w:val="center"/>
      </w:trPr>
      <w:tc>
        <w:tcPr>
          <w:tcW w:w="1758" w:type="dxa"/>
          <w:tcBorders>
            <w:top w:val="single" w:sz="4" w:space="0" w:color="auto"/>
          </w:tcBorders>
        </w:tcPr>
        <w:p w14:paraId="750764D2" w14:textId="77777777" w:rsidR="001C3D86" w:rsidRPr="007E0E18" w:rsidRDefault="001C3D86">
          <w:pPr>
            <w:spacing w:line="240" w:lineRule="exact"/>
            <w:ind w:left="-2"/>
            <w:rPr>
              <w:rFonts w:ascii="Arial" w:hAnsi="Arial"/>
              <w:sz w:val="22"/>
            </w:rPr>
          </w:pPr>
          <w:r w:rsidRPr="007E0E18">
            <w:rPr>
              <w:rStyle w:val="PageNumber"/>
              <w:sz w:val="22"/>
            </w:rPr>
            <w:fldChar w:fldCharType="begin"/>
          </w:r>
          <w:r w:rsidRPr="007E0E18">
            <w:rPr>
              <w:rStyle w:val="PageNumber"/>
              <w:sz w:val="22"/>
            </w:rPr>
            <w:instrText xml:space="preserve">PAGE  </w:instrText>
          </w:r>
          <w:r w:rsidRPr="007E0E18">
            <w:rPr>
              <w:rStyle w:val="PageNumber"/>
              <w:sz w:val="22"/>
            </w:rPr>
            <w:fldChar w:fldCharType="separate"/>
          </w:r>
          <w:r w:rsidRPr="007E0E18">
            <w:rPr>
              <w:rStyle w:val="PageNumber"/>
              <w:noProof/>
              <w:sz w:val="22"/>
            </w:rPr>
            <w:t>1</w:t>
          </w:r>
          <w:r w:rsidRPr="007E0E18">
            <w:rPr>
              <w:rStyle w:val="PageNumber"/>
              <w:sz w:val="22"/>
            </w:rPr>
            <w:fldChar w:fldCharType="end"/>
          </w:r>
        </w:p>
      </w:tc>
      <w:tc>
        <w:tcPr>
          <w:tcW w:w="4876" w:type="dxa"/>
          <w:tcBorders>
            <w:top w:val="single" w:sz="4" w:space="0" w:color="auto"/>
          </w:tcBorders>
        </w:tcPr>
        <w:p w14:paraId="37B3D196" w14:textId="77777777" w:rsidR="003A73C5" w:rsidRPr="003A73C5" w:rsidRDefault="001C3D86" w:rsidP="003A73C5">
          <w:pPr>
            <w:pStyle w:val="Footer"/>
            <w:jc w:val="center"/>
            <w:rPr>
              <w:b/>
              <w:bCs/>
              <w:sz w:val="22"/>
              <w:lang w:val="en-US"/>
            </w:rPr>
          </w:pPr>
          <w:r w:rsidRPr="007E0E18">
            <w:rPr>
              <w:sz w:val="22"/>
            </w:rPr>
            <w:fldChar w:fldCharType="begin"/>
          </w:r>
          <w:r w:rsidRPr="007E0E18">
            <w:rPr>
              <w:sz w:val="22"/>
            </w:rPr>
            <w:instrText xml:space="preserve"> REF citation  \* charformat  \* MERGEFORMAT </w:instrText>
          </w:r>
          <w:r w:rsidRPr="007E0E18">
            <w:rPr>
              <w:sz w:val="22"/>
            </w:rPr>
            <w:fldChar w:fldCharType="separate"/>
          </w:r>
          <w:r w:rsidR="003A73C5" w:rsidRPr="003A73C5">
            <w:rPr>
              <w:b/>
              <w:bCs/>
              <w:sz w:val="22"/>
              <w:lang w:val="en-US"/>
            </w:rPr>
            <w:t xml:space="preserve"> </w:t>
          </w:r>
        </w:p>
        <w:p w14:paraId="087C46BB" w14:textId="77777777" w:rsidR="001C3D86" w:rsidRPr="007E0E18" w:rsidRDefault="003A73C5" w:rsidP="008D5844">
          <w:pPr>
            <w:pStyle w:val="Footer"/>
            <w:jc w:val="center"/>
            <w:rPr>
              <w:sz w:val="22"/>
            </w:rPr>
          </w:pPr>
          <w:r w:rsidRPr="003A73C5">
            <w:rPr>
              <w:b/>
              <w:bCs/>
              <w:sz w:val="22"/>
              <w:lang w:val="en-US"/>
            </w:rPr>
            <w:t>Tertiary Education Quality and Standards</w:t>
          </w:r>
          <w:r w:rsidRPr="003A73C5">
            <w:rPr>
              <w:rFonts w:ascii="Arial" w:hAnsi="Arial" w:cs="Arial"/>
              <w:b/>
              <w:bCs/>
              <w:sz w:val="22"/>
              <w:szCs w:val="40"/>
              <w:lang w:eastAsia="en-US"/>
            </w:rPr>
            <w:t xml:space="preserve"> Agency </w:t>
          </w:r>
          <w:r w:rsidR="001C3D86" w:rsidRPr="007E0E18">
            <w:rPr>
              <w:sz w:val="22"/>
            </w:rPr>
            <w:fldChar w:fldCharType="end"/>
          </w:r>
          <w:r w:rsidR="001C3D86" w:rsidRPr="007E0E18">
            <w:rPr>
              <w:sz w:val="22"/>
            </w:rPr>
            <w:t xml:space="preserve"> </w:t>
          </w:r>
        </w:p>
      </w:tc>
      <w:tc>
        <w:tcPr>
          <w:tcW w:w="1758" w:type="dxa"/>
          <w:tcBorders>
            <w:top w:val="single" w:sz="4" w:space="0" w:color="auto"/>
          </w:tcBorders>
        </w:tcPr>
        <w:p w14:paraId="22B2223E" w14:textId="77777777" w:rsidR="001C3D86" w:rsidRPr="007E0E18" w:rsidRDefault="001C3D86">
          <w:pPr>
            <w:spacing w:line="240" w:lineRule="exact"/>
            <w:jc w:val="right"/>
            <w:rPr>
              <w:sz w:val="22"/>
            </w:rPr>
          </w:pPr>
        </w:p>
      </w:tc>
    </w:tr>
  </w:tbl>
  <w:p w14:paraId="562A78DC" w14:textId="77777777" w:rsidR="001C3D86" w:rsidRDefault="001C3D86">
    <w:pPr>
      <w:pStyle w:val="FooterInf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7ADF6" w14:textId="77777777" w:rsidR="001C3D86" w:rsidRDefault="001C3D86" w:rsidP="00B13E20">
    <w:pPr>
      <w:pStyle w:val="FooterInfo"/>
    </w:pPr>
  </w:p>
  <w:p w14:paraId="400984AB" w14:textId="77777777" w:rsidR="001C3D86" w:rsidRDefault="001C3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9E060" w14:textId="77777777" w:rsidR="004D6E2B" w:rsidRDefault="004D6E2B">
      <w:r>
        <w:separator/>
      </w:r>
    </w:p>
  </w:footnote>
  <w:footnote w:type="continuationSeparator" w:id="0">
    <w:p w14:paraId="2C4BFAC4" w14:textId="77777777" w:rsidR="004D6E2B" w:rsidRDefault="004D6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4028"/>
    <w:multiLevelType w:val="hybridMultilevel"/>
    <w:tmpl w:val="FFA29688"/>
    <w:lvl w:ilvl="0" w:tplc="7A1E3F8E">
      <w:start w:val="1"/>
      <w:numFmt w:val="lowerRoman"/>
      <w:lvlText w:val="(%1)"/>
      <w:lvlJc w:val="left"/>
      <w:pPr>
        <w:ind w:left="1800" w:hanging="360"/>
      </w:pPr>
      <w:rPr>
        <w:rFonts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907263"/>
    <w:multiLevelType w:val="hybridMultilevel"/>
    <w:tmpl w:val="1AC441FE"/>
    <w:lvl w:ilvl="0" w:tplc="E8DAA87C">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770775B"/>
    <w:multiLevelType w:val="hybridMultilevel"/>
    <w:tmpl w:val="6896DABC"/>
    <w:lvl w:ilvl="0" w:tplc="E8DAA87C">
      <w:start w:val="1"/>
      <w:numFmt w:val="lowerRoman"/>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 w15:restartNumberingAfterBreak="0">
    <w:nsid w:val="0B252B89"/>
    <w:multiLevelType w:val="hybridMultilevel"/>
    <w:tmpl w:val="24345472"/>
    <w:lvl w:ilvl="0" w:tplc="830E23D0">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191A5E"/>
    <w:multiLevelType w:val="hybridMultilevel"/>
    <w:tmpl w:val="A0DCC07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0332E75"/>
    <w:multiLevelType w:val="multilevel"/>
    <w:tmpl w:val="EF76052E"/>
    <w:lvl w:ilvl="0">
      <w:start w:val="1"/>
      <w:numFmt w:val="decimal"/>
      <w:lvlText w:val="Note %1"/>
      <w:lvlJc w:val="left"/>
      <w:pPr>
        <w:tabs>
          <w:tab w:val="num" w:pos="794"/>
        </w:tabs>
      </w:pPr>
      <w:rPr>
        <w:rFonts w:cs="Times New Roman" w:hint="default"/>
        <w:b w:val="0"/>
        <w:i/>
      </w:rPr>
    </w:lvl>
    <w:lvl w:ilvl="1">
      <w:start w:val="1"/>
      <w:numFmt w:val="lowerLetter"/>
      <w:lvlText w:val="%2."/>
      <w:lvlJc w:val="left"/>
      <w:pPr>
        <w:tabs>
          <w:tab w:val="num" w:pos="2404"/>
        </w:tabs>
        <w:ind w:left="2404" w:hanging="360"/>
      </w:pPr>
      <w:rPr>
        <w:rFonts w:cs="Times New Roman"/>
      </w:rPr>
    </w:lvl>
    <w:lvl w:ilvl="2">
      <w:start w:val="1"/>
      <w:numFmt w:val="lowerRoman"/>
      <w:lvlText w:val="%3."/>
      <w:lvlJc w:val="right"/>
      <w:pPr>
        <w:tabs>
          <w:tab w:val="num" w:pos="3124"/>
        </w:tabs>
        <w:ind w:left="3124" w:hanging="180"/>
      </w:pPr>
      <w:rPr>
        <w:rFonts w:cs="Times New Roman"/>
      </w:rPr>
    </w:lvl>
    <w:lvl w:ilvl="3">
      <w:start w:val="1"/>
      <w:numFmt w:val="decimal"/>
      <w:lvlText w:val="%4."/>
      <w:lvlJc w:val="left"/>
      <w:pPr>
        <w:tabs>
          <w:tab w:val="num" w:pos="3844"/>
        </w:tabs>
        <w:ind w:left="3844" w:hanging="360"/>
      </w:pPr>
      <w:rPr>
        <w:rFonts w:cs="Times New Roman"/>
      </w:rPr>
    </w:lvl>
    <w:lvl w:ilvl="4">
      <w:start w:val="1"/>
      <w:numFmt w:val="lowerLetter"/>
      <w:lvlText w:val="%5."/>
      <w:lvlJc w:val="left"/>
      <w:pPr>
        <w:tabs>
          <w:tab w:val="num" w:pos="4564"/>
        </w:tabs>
        <w:ind w:left="4564" w:hanging="360"/>
      </w:pPr>
      <w:rPr>
        <w:rFonts w:cs="Times New Roman"/>
      </w:rPr>
    </w:lvl>
    <w:lvl w:ilvl="5">
      <w:start w:val="1"/>
      <w:numFmt w:val="lowerRoman"/>
      <w:lvlText w:val="%6."/>
      <w:lvlJc w:val="right"/>
      <w:pPr>
        <w:tabs>
          <w:tab w:val="num" w:pos="5284"/>
        </w:tabs>
        <w:ind w:left="5284" w:hanging="180"/>
      </w:pPr>
      <w:rPr>
        <w:rFonts w:cs="Times New Roman"/>
      </w:rPr>
    </w:lvl>
    <w:lvl w:ilvl="6">
      <w:start w:val="1"/>
      <w:numFmt w:val="decimal"/>
      <w:lvlText w:val="%7."/>
      <w:lvlJc w:val="left"/>
      <w:pPr>
        <w:tabs>
          <w:tab w:val="num" w:pos="6004"/>
        </w:tabs>
        <w:ind w:left="6004" w:hanging="360"/>
      </w:pPr>
      <w:rPr>
        <w:rFonts w:cs="Times New Roman"/>
      </w:rPr>
    </w:lvl>
    <w:lvl w:ilvl="7">
      <w:start w:val="1"/>
      <w:numFmt w:val="lowerLetter"/>
      <w:lvlText w:val="%8."/>
      <w:lvlJc w:val="left"/>
      <w:pPr>
        <w:tabs>
          <w:tab w:val="num" w:pos="6724"/>
        </w:tabs>
        <w:ind w:left="6724" w:hanging="360"/>
      </w:pPr>
      <w:rPr>
        <w:rFonts w:cs="Times New Roman"/>
      </w:rPr>
    </w:lvl>
    <w:lvl w:ilvl="8">
      <w:start w:val="1"/>
      <w:numFmt w:val="lowerRoman"/>
      <w:lvlText w:val="%9."/>
      <w:lvlJc w:val="right"/>
      <w:pPr>
        <w:tabs>
          <w:tab w:val="num" w:pos="7444"/>
        </w:tabs>
        <w:ind w:left="7444" w:hanging="180"/>
      </w:pPr>
      <w:rPr>
        <w:rFonts w:cs="Times New Roman"/>
      </w:rPr>
    </w:lvl>
  </w:abstractNum>
  <w:abstractNum w:abstractNumId="6" w15:restartNumberingAfterBreak="0">
    <w:nsid w:val="17263683"/>
    <w:multiLevelType w:val="hybridMultilevel"/>
    <w:tmpl w:val="03D0A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2F5736"/>
    <w:multiLevelType w:val="hybridMultilevel"/>
    <w:tmpl w:val="BFFA5B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98E0D03"/>
    <w:multiLevelType w:val="hybridMultilevel"/>
    <w:tmpl w:val="7E1C69C8"/>
    <w:lvl w:ilvl="0" w:tplc="7D6AB12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B7929A0"/>
    <w:multiLevelType w:val="hybridMultilevel"/>
    <w:tmpl w:val="2A266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8D5C41"/>
    <w:multiLevelType w:val="hybridMultilevel"/>
    <w:tmpl w:val="514C1FA4"/>
    <w:lvl w:ilvl="0" w:tplc="7D6AB12C">
      <w:start w:val="1"/>
      <w:numFmt w:val="lowerLetter"/>
      <w:lvlText w:val="(%1)"/>
      <w:lvlJc w:val="left"/>
      <w:pPr>
        <w:ind w:left="720" w:hanging="360"/>
      </w:pPr>
      <w:rPr>
        <w:rFonts w:hint="default"/>
      </w:rPr>
    </w:lvl>
    <w:lvl w:ilvl="1" w:tplc="E8DAA87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5A1623"/>
    <w:multiLevelType w:val="multilevel"/>
    <w:tmpl w:val="EF76052E"/>
    <w:lvl w:ilvl="0">
      <w:start w:val="1"/>
      <w:numFmt w:val="decimal"/>
      <w:lvlText w:val="Note %1"/>
      <w:lvlJc w:val="left"/>
      <w:pPr>
        <w:tabs>
          <w:tab w:val="num" w:pos="794"/>
        </w:tabs>
      </w:pPr>
      <w:rPr>
        <w:rFonts w:cs="Times New Roman" w:hint="default"/>
        <w:b w:val="0"/>
        <w:i/>
      </w:rPr>
    </w:lvl>
    <w:lvl w:ilvl="1">
      <w:start w:val="1"/>
      <w:numFmt w:val="lowerLetter"/>
      <w:lvlText w:val="%2."/>
      <w:lvlJc w:val="left"/>
      <w:pPr>
        <w:tabs>
          <w:tab w:val="num" w:pos="2404"/>
        </w:tabs>
        <w:ind w:left="2404" w:hanging="360"/>
      </w:pPr>
      <w:rPr>
        <w:rFonts w:cs="Times New Roman"/>
      </w:rPr>
    </w:lvl>
    <w:lvl w:ilvl="2">
      <w:start w:val="1"/>
      <w:numFmt w:val="lowerRoman"/>
      <w:lvlText w:val="%3."/>
      <w:lvlJc w:val="right"/>
      <w:pPr>
        <w:tabs>
          <w:tab w:val="num" w:pos="3124"/>
        </w:tabs>
        <w:ind w:left="3124" w:hanging="180"/>
      </w:pPr>
      <w:rPr>
        <w:rFonts w:cs="Times New Roman"/>
      </w:rPr>
    </w:lvl>
    <w:lvl w:ilvl="3">
      <w:start w:val="1"/>
      <w:numFmt w:val="decimal"/>
      <w:lvlText w:val="%4."/>
      <w:lvlJc w:val="left"/>
      <w:pPr>
        <w:tabs>
          <w:tab w:val="num" w:pos="3844"/>
        </w:tabs>
        <w:ind w:left="3844" w:hanging="360"/>
      </w:pPr>
      <w:rPr>
        <w:rFonts w:cs="Times New Roman"/>
      </w:rPr>
    </w:lvl>
    <w:lvl w:ilvl="4">
      <w:start w:val="1"/>
      <w:numFmt w:val="lowerLetter"/>
      <w:lvlText w:val="%5."/>
      <w:lvlJc w:val="left"/>
      <w:pPr>
        <w:tabs>
          <w:tab w:val="num" w:pos="4564"/>
        </w:tabs>
        <w:ind w:left="4564" w:hanging="360"/>
      </w:pPr>
      <w:rPr>
        <w:rFonts w:cs="Times New Roman"/>
      </w:rPr>
    </w:lvl>
    <w:lvl w:ilvl="5">
      <w:start w:val="1"/>
      <w:numFmt w:val="lowerRoman"/>
      <w:lvlText w:val="%6."/>
      <w:lvlJc w:val="right"/>
      <w:pPr>
        <w:tabs>
          <w:tab w:val="num" w:pos="5284"/>
        </w:tabs>
        <w:ind w:left="5284" w:hanging="180"/>
      </w:pPr>
      <w:rPr>
        <w:rFonts w:cs="Times New Roman"/>
      </w:rPr>
    </w:lvl>
    <w:lvl w:ilvl="6">
      <w:start w:val="1"/>
      <w:numFmt w:val="decimal"/>
      <w:lvlText w:val="%7."/>
      <w:lvlJc w:val="left"/>
      <w:pPr>
        <w:tabs>
          <w:tab w:val="num" w:pos="6004"/>
        </w:tabs>
        <w:ind w:left="6004" w:hanging="360"/>
      </w:pPr>
      <w:rPr>
        <w:rFonts w:cs="Times New Roman"/>
      </w:rPr>
    </w:lvl>
    <w:lvl w:ilvl="7">
      <w:start w:val="1"/>
      <w:numFmt w:val="lowerLetter"/>
      <w:lvlText w:val="%8."/>
      <w:lvlJc w:val="left"/>
      <w:pPr>
        <w:tabs>
          <w:tab w:val="num" w:pos="6724"/>
        </w:tabs>
        <w:ind w:left="6724" w:hanging="360"/>
      </w:pPr>
      <w:rPr>
        <w:rFonts w:cs="Times New Roman"/>
      </w:rPr>
    </w:lvl>
    <w:lvl w:ilvl="8">
      <w:start w:val="1"/>
      <w:numFmt w:val="lowerRoman"/>
      <w:lvlText w:val="%9."/>
      <w:lvlJc w:val="right"/>
      <w:pPr>
        <w:tabs>
          <w:tab w:val="num" w:pos="7444"/>
        </w:tabs>
        <w:ind w:left="7444" w:hanging="180"/>
      </w:pPr>
      <w:rPr>
        <w:rFonts w:cs="Times New Roman"/>
      </w:rPr>
    </w:lvl>
  </w:abstractNum>
  <w:abstractNum w:abstractNumId="12" w15:restartNumberingAfterBreak="0">
    <w:nsid w:val="2134037C"/>
    <w:multiLevelType w:val="hybridMultilevel"/>
    <w:tmpl w:val="6980EFAE"/>
    <w:lvl w:ilvl="0" w:tplc="7D6AB12C">
      <w:start w:val="1"/>
      <w:numFmt w:val="lowerLetter"/>
      <w:lvlText w:val="(%1)"/>
      <w:lvlJc w:val="left"/>
      <w:pPr>
        <w:ind w:left="1080" w:hanging="360"/>
      </w:pPr>
      <w:rPr>
        <w:rFonts w:hint="default"/>
      </w:rPr>
    </w:lvl>
    <w:lvl w:ilvl="1" w:tplc="C532A964">
      <w:start w:val="1"/>
      <w:numFmt w:val="lowerRoman"/>
      <w:lvlText w:val="(%2)"/>
      <w:lvlJc w:val="left"/>
      <w:pPr>
        <w:ind w:left="1800" w:hanging="360"/>
      </w:pPr>
      <w:rPr>
        <w:rFonts w:cs="Times New Roman"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9281A78"/>
    <w:multiLevelType w:val="hybridMultilevel"/>
    <w:tmpl w:val="EF76052E"/>
    <w:lvl w:ilvl="0" w:tplc="355EA246">
      <w:start w:val="1"/>
      <w:numFmt w:val="decimal"/>
      <w:pStyle w:val="Note"/>
      <w:lvlText w:val="Note %1"/>
      <w:lvlJc w:val="left"/>
      <w:pPr>
        <w:tabs>
          <w:tab w:val="num" w:pos="794"/>
        </w:tabs>
      </w:pPr>
      <w:rPr>
        <w:rFonts w:cs="Times New Roman" w:hint="default"/>
        <w:b w:val="0"/>
        <w:i/>
      </w:rPr>
    </w:lvl>
    <w:lvl w:ilvl="1" w:tplc="0C090019" w:tentative="1">
      <w:start w:val="1"/>
      <w:numFmt w:val="lowerLetter"/>
      <w:lvlText w:val="%2."/>
      <w:lvlJc w:val="left"/>
      <w:pPr>
        <w:tabs>
          <w:tab w:val="num" w:pos="2404"/>
        </w:tabs>
        <w:ind w:left="2404" w:hanging="360"/>
      </w:pPr>
      <w:rPr>
        <w:rFonts w:cs="Times New Roman"/>
      </w:rPr>
    </w:lvl>
    <w:lvl w:ilvl="2" w:tplc="0C09001B" w:tentative="1">
      <w:start w:val="1"/>
      <w:numFmt w:val="lowerRoman"/>
      <w:lvlText w:val="%3."/>
      <w:lvlJc w:val="right"/>
      <w:pPr>
        <w:tabs>
          <w:tab w:val="num" w:pos="3124"/>
        </w:tabs>
        <w:ind w:left="3124" w:hanging="180"/>
      </w:pPr>
      <w:rPr>
        <w:rFonts w:cs="Times New Roman"/>
      </w:rPr>
    </w:lvl>
    <w:lvl w:ilvl="3" w:tplc="0C09000F" w:tentative="1">
      <w:start w:val="1"/>
      <w:numFmt w:val="decimal"/>
      <w:lvlText w:val="%4."/>
      <w:lvlJc w:val="left"/>
      <w:pPr>
        <w:tabs>
          <w:tab w:val="num" w:pos="3844"/>
        </w:tabs>
        <w:ind w:left="3844" w:hanging="360"/>
      </w:pPr>
      <w:rPr>
        <w:rFonts w:cs="Times New Roman"/>
      </w:rPr>
    </w:lvl>
    <w:lvl w:ilvl="4" w:tplc="0C090019" w:tentative="1">
      <w:start w:val="1"/>
      <w:numFmt w:val="lowerLetter"/>
      <w:lvlText w:val="%5."/>
      <w:lvlJc w:val="left"/>
      <w:pPr>
        <w:tabs>
          <w:tab w:val="num" w:pos="4564"/>
        </w:tabs>
        <w:ind w:left="4564" w:hanging="360"/>
      </w:pPr>
      <w:rPr>
        <w:rFonts w:cs="Times New Roman"/>
      </w:rPr>
    </w:lvl>
    <w:lvl w:ilvl="5" w:tplc="0C09001B" w:tentative="1">
      <w:start w:val="1"/>
      <w:numFmt w:val="lowerRoman"/>
      <w:lvlText w:val="%6."/>
      <w:lvlJc w:val="right"/>
      <w:pPr>
        <w:tabs>
          <w:tab w:val="num" w:pos="5284"/>
        </w:tabs>
        <w:ind w:left="5284" w:hanging="180"/>
      </w:pPr>
      <w:rPr>
        <w:rFonts w:cs="Times New Roman"/>
      </w:rPr>
    </w:lvl>
    <w:lvl w:ilvl="6" w:tplc="0C09000F" w:tentative="1">
      <w:start w:val="1"/>
      <w:numFmt w:val="decimal"/>
      <w:lvlText w:val="%7."/>
      <w:lvlJc w:val="left"/>
      <w:pPr>
        <w:tabs>
          <w:tab w:val="num" w:pos="6004"/>
        </w:tabs>
        <w:ind w:left="6004" w:hanging="360"/>
      </w:pPr>
      <w:rPr>
        <w:rFonts w:cs="Times New Roman"/>
      </w:rPr>
    </w:lvl>
    <w:lvl w:ilvl="7" w:tplc="0C090019" w:tentative="1">
      <w:start w:val="1"/>
      <w:numFmt w:val="lowerLetter"/>
      <w:lvlText w:val="%8."/>
      <w:lvlJc w:val="left"/>
      <w:pPr>
        <w:tabs>
          <w:tab w:val="num" w:pos="6724"/>
        </w:tabs>
        <w:ind w:left="6724" w:hanging="360"/>
      </w:pPr>
      <w:rPr>
        <w:rFonts w:cs="Times New Roman"/>
      </w:rPr>
    </w:lvl>
    <w:lvl w:ilvl="8" w:tplc="0C09001B" w:tentative="1">
      <w:start w:val="1"/>
      <w:numFmt w:val="lowerRoman"/>
      <w:lvlText w:val="%9."/>
      <w:lvlJc w:val="right"/>
      <w:pPr>
        <w:tabs>
          <w:tab w:val="num" w:pos="7444"/>
        </w:tabs>
        <w:ind w:left="7444" w:hanging="180"/>
      </w:pPr>
      <w:rPr>
        <w:rFonts w:cs="Times New Roman"/>
      </w:rPr>
    </w:lvl>
  </w:abstractNum>
  <w:abstractNum w:abstractNumId="14" w15:restartNumberingAfterBreak="0">
    <w:nsid w:val="2AA47FDE"/>
    <w:multiLevelType w:val="hybridMultilevel"/>
    <w:tmpl w:val="4A5C1EA0"/>
    <w:lvl w:ilvl="0" w:tplc="828A750E">
      <w:start w:val="1"/>
      <w:numFmt w:val="lowerLetter"/>
      <w:lvlText w:val="(%1)"/>
      <w:lvlJc w:val="left"/>
      <w:pPr>
        <w:ind w:left="1080" w:hanging="360"/>
      </w:pPr>
      <w:rPr>
        <w:rFonts w:hint="default"/>
        <w:b w:val="0"/>
        <w:i w:val="0"/>
      </w:rPr>
    </w:lvl>
    <w:lvl w:ilvl="1" w:tplc="7A1E3F8E">
      <w:start w:val="1"/>
      <w:numFmt w:val="lowerRoman"/>
      <w:lvlText w:val="(%2)"/>
      <w:lvlJc w:val="left"/>
      <w:pPr>
        <w:ind w:left="1800" w:hanging="360"/>
      </w:pPr>
      <w:rPr>
        <w:rFonts w:cs="Times New Roman" w:hint="default"/>
        <w:b w:val="0"/>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B675003"/>
    <w:multiLevelType w:val="multilevel"/>
    <w:tmpl w:val="EF76052E"/>
    <w:lvl w:ilvl="0">
      <w:start w:val="1"/>
      <w:numFmt w:val="decimal"/>
      <w:lvlText w:val="Note %1"/>
      <w:lvlJc w:val="left"/>
      <w:pPr>
        <w:tabs>
          <w:tab w:val="num" w:pos="794"/>
        </w:tabs>
      </w:pPr>
      <w:rPr>
        <w:rFonts w:cs="Times New Roman" w:hint="default"/>
        <w:b w:val="0"/>
        <w:i/>
      </w:rPr>
    </w:lvl>
    <w:lvl w:ilvl="1">
      <w:start w:val="1"/>
      <w:numFmt w:val="lowerLetter"/>
      <w:lvlText w:val="%2."/>
      <w:lvlJc w:val="left"/>
      <w:pPr>
        <w:tabs>
          <w:tab w:val="num" w:pos="2404"/>
        </w:tabs>
        <w:ind w:left="2404" w:hanging="360"/>
      </w:pPr>
      <w:rPr>
        <w:rFonts w:cs="Times New Roman"/>
      </w:rPr>
    </w:lvl>
    <w:lvl w:ilvl="2">
      <w:start w:val="1"/>
      <w:numFmt w:val="lowerRoman"/>
      <w:lvlText w:val="%3."/>
      <w:lvlJc w:val="right"/>
      <w:pPr>
        <w:tabs>
          <w:tab w:val="num" w:pos="3124"/>
        </w:tabs>
        <w:ind w:left="3124" w:hanging="180"/>
      </w:pPr>
      <w:rPr>
        <w:rFonts w:cs="Times New Roman"/>
      </w:rPr>
    </w:lvl>
    <w:lvl w:ilvl="3">
      <w:start w:val="1"/>
      <w:numFmt w:val="decimal"/>
      <w:lvlText w:val="%4."/>
      <w:lvlJc w:val="left"/>
      <w:pPr>
        <w:tabs>
          <w:tab w:val="num" w:pos="3844"/>
        </w:tabs>
        <w:ind w:left="3844" w:hanging="360"/>
      </w:pPr>
      <w:rPr>
        <w:rFonts w:cs="Times New Roman"/>
      </w:rPr>
    </w:lvl>
    <w:lvl w:ilvl="4">
      <w:start w:val="1"/>
      <w:numFmt w:val="lowerLetter"/>
      <w:lvlText w:val="%5."/>
      <w:lvlJc w:val="left"/>
      <w:pPr>
        <w:tabs>
          <w:tab w:val="num" w:pos="4564"/>
        </w:tabs>
        <w:ind w:left="4564" w:hanging="360"/>
      </w:pPr>
      <w:rPr>
        <w:rFonts w:cs="Times New Roman"/>
      </w:rPr>
    </w:lvl>
    <w:lvl w:ilvl="5">
      <w:start w:val="1"/>
      <w:numFmt w:val="lowerRoman"/>
      <w:lvlText w:val="%6."/>
      <w:lvlJc w:val="right"/>
      <w:pPr>
        <w:tabs>
          <w:tab w:val="num" w:pos="5284"/>
        </w:tabs>
        <w:ind w:left="5284" w:hanging="180"/>
      </w:pPr>
      <w:rPr>
        <w:rFonts w:cs="Times New Roman"/>
      </w:rPr>
    </w:lvl>
    <w:lvl w:ilvl="6">
      <w:start w:val="1"/>
      <w:numFmt w:val="decimal"/>
      <w:lvlText w:val="%7."/>
      <w:lvlJc w:val="left"/>
      <w:pPr>
        <w:tabs>
          <w:tab w:val="num" w:pos="6004"/>
        </w:tabs>
        <w:ind w:left="6004" w:hanging="360"/>
      </w:pPr>
      <w:rPr>
        <w:rFonts w:cs="Times New Roman"/>
      </w:rPr>
    </w:lvl>
    <w:lvl w:ilvl="7">
      <w:start w:val="1"/>
      <w:numFmt w:val="lowerLetter"/>
      <w:lvlText w:val="%8."/>
      <w:lvlJc w:val="left"/>
      <w:pPr>
        <w:tabs>
          <w:tab w:val="num" w:pos="6724"/>
        </w:tabs>
        <w:ind w:left="6724" w:hanging="360"/>
      </w:pPr>
      <w:rPr>
        <w:rFonts w:cs="Times New Roman"/>
      </w:rPr>
    </w:lvl>
    <w:lvl w:ilvl="8">
      <w:start w:val="1"/>
      <w:numFmt w:val="lowerRoman"/>
      <w:lvlText w:val="%9."/>
      <w:lvlJc w:val="right"/>
      <w:pPr>
        <w:tabs>
          <w:tab w:val="num" w:pos="7444"/>
        </w:tabs>
        <w:ind w:left="7444" w:hanging="180"/>
      </w:pPr>
      <w:rPr>
        <w:rFonts w:cs="Times New Roman"/>
      </w:rPr>
    </w:lvl>
  </w:abstractNum>
  <w:abstractNum w:abstractNumId="16" w15:restartNumberingAfterBreak="0">
    <w:nsid w:val="2B701032"/>
    <w:multiLevelType w:val="hybridMultilevel"/>
    <w:tmpl w:val="19A068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C847BA0"/>
    <w:multiLevelType w:val="hybridMultilevel"/>
    <w:tmpl w:val="97589F46"/>
    <w:lvl w:ilvl="0" w:tplc="1C2AF89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D8D2893"/>
    <w:multiLevelType w:val="hybridMultilevel"/>
    <w:tmpl w:val="78303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C05FE0"/>
    <w:multiLevelType w:val="hybridMultilevel"/>
    <w:tmpl w:val="7E1C69C8"/>
    <w:lvl w:ilvl="0" w:tplc="7D6AB12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2EE70262"/>
    <w:multiLevelType w:val="multilevel"/>
    <w:tmpl w:val="EF76052E"/>
    <w:lvl w:ilvl="0">
      <w:start w:val="1"/>
      <w:numFmt w:val="decimal"/>
      <w:lvlText w:val="Note %1"/>
      <w:lvlJc w:val="left"/>
      <w:pPr>
        <w:tabs>
          <w:tab w:val="num" w:pos="794"/>
        </w:tabs>
      </w:pPr>
      <w:rPr>
        <w:rFonts w:cs="Times New Roman" w:hint="default"/>
        <w:b w:val="0"/>
        <w:i/>
      </w:rPr>
    </w:lvl>
    <w:lvl w:ilvl="1">
      <w:start w:val="1"/>
      <w:numFmt w:val="lowerLetter"/>
      <w:lvlText w:val="%2."/>
      <w:lvlJc w:val="left"/>
      <w:pPr>
        <w:tabs>
          <w:tab w:val="num" w:pos="2404"/>
        </w:tabs>
        <w:ind w:left="2404" w:hanging="360"/>
      </w:pPr>
      <w:rPr>
        <w:rFonts w:cs="Times New Roman"/>
      </w:rPr>
    </w:lvl>
    <w:lvl w:ilvl="2">
      <w:start w:val="1"/>
      <w:numFmt w:val="lowerRoman"/>
      <w:lvlText w:val="%3."/>
      <w:lvlJc w:val="right"/>
      <w:pPr>
        <w:tabs>
          <w:tab w:val="num" w:pos="3124"/>
        </w:tabs>
        <w:ind w:left="3124" w:hanging="180"/>
      </w:pPr>
      <w:rPr>
        <w:rFonts w:cs="Times New Roman"/>
      </w:rPr>
    </w:lvl>
    <w:lvl w:ilvl="3">
      <w:start w:val="1"/>
      <w:numFmt w:val="decimal"/>
      <w:lvlText w:val="%4."/>
      <w:lvlJc w:val="left"/>
      <w:pPr>
        <w:tabs>
          <w:tab w:val="num" w:pos="3844"/>
        </w:tabs>
        <w:ind w:left="3844" w:hanging="360"/>
      </w:pPr>
      <w:rPr>
        <w:rFonts w:cs="Times New Roman"/>
      </w:rPr>
    </w:lvl>
    <w:lvl w:ilvl="4">
      <w:start w:val="1"/>
      <w:numFmt w:val="lowerLetter"/>
      <w:lvlText w:val="%5."/>
      <w:lvlJc w:val="left"/>
      <w:pPr>
        <w:tabs>
          <w:tab w:val="num" w:pos="4564"/>
        </w:tabs>
        <w:ind w:left="4564" w:hanging="360"/>
      </w:pPr>
      <w:rPr>
        <w:rFonts w:cs="Times New Roman"/>
      </w:rPr>
    </w:lvl>
    <w:lvl w:ilvl="5">
      <w:start w:val="1"/>
      <w:numFmt w:val="lowerRoman"/>
      <w:lvlText w:val="%6."/>
      <w:lvlJc w:val="right"/>
      <w:pPr>
        <w:tabs>
          <w:tab w:val="num" w:pos="5284"/>
        </w:tabs>
        <w:ind w:left="5284" w:hanging="180"/>
      </w:pPr>
      <w:rPr>
        <w:rFonts w:cs="Times New Roman"/>
      </w:rPr>
    </w:lvl>
    <w:lvl w:ilvl="6">
      <w:start w:val="1"/>
      <w:numFmt w:val="decimal"/>
      <w:lvlText w:val="%7."/>
      <w:lvlJc w:val="left"/>
      <w:pPr>
        <w:tabs>
          <w:tab w:val="num" w:pos="6004"/>
        </w:tabs>
        <w:ind w:left="6004" w:hanging="360"/>
      </w:pPr>
      <w:rPr>
        <w:rFonts w:cs="Times New Roman"/>
      </w:rPr>
    </w:lvl>
    <w:lvl w:ilvl="7">
      <w:start w:val="1"/>
      <w:numFmt w:val="lowerLetter"/>
      <w:lvlText w:val="%8."/>
      <w:lvlJc w:val="left"/>
      <w:pPr>
        <w:tabs>
          <w:tab w:val="num" w:pos="6724"/>
        </w:tabs>
        <w:ind w:left="6724" w:hanging="360"/>
      </w:pPr>
      <w:rPr>
        <w:rFonts w:cs="Times New Roman"/>
      </w:rPr>
    </w:lvl>
    <w:lvl w:ilvl="8">
      <w:start w:val="1"/>
      <w:numFmt w:val="lowerRoman"/>
      <w:lvlText w:val="%9."/>
      <w:lvlJc w:val="right"/>
      <w:pPr>
        <w:tabs>
          <w:tab w:val="num" w:pos="7444"/>
        </w:tabs>
        <w:ind w:left="7444" w:hanging="180"/>
      </w:pPr>
      <w:rPr>
        <w:rFonts w:cs="Times New Roman"/>
      </w:rPr>
    </w:lvl>
  </w:abstractNum>
  <w:abstractNum w:abstractNumId="21" w15:restartNumberingAfterBreak="0">
    <w:nsid w:val="2FDC38FB"/>
    <w:multiLevelType w:val="hybridMultilevel"/>
    <w:tmpl w:val="6CC2BA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5D55C3A"/>
    <w:multiLevelType w:val="hybridMultilevel"/>
    <w:tmpl w:val="B090F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0107DF"/>
    <w:multiLevelType w:val="hybridMultilevel"/>
    <w:tmpl w:val="CFE6254E"/>
    <w:lvl w:ilvl="0" w:tplc="6B8660C4">
      <w:start w:val="1"/>
      <w:numFmt w:val="decimal"/>
      <w:lvlText w:val="(%1)"/>
      <w:lvlJc w:val="left"/>
      <w:pPr>
        <w:ind w:left="720" w:hanging="360"/>
      </w:pPr>
      <w:rPr>
        <w:rFonts w:eastAsia="Times New Roman"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D721088"/>
    <w:multiLevelType w:val="hybridMultilevel"/>
    <w:tmpl w:val="5DD40806"/>
    <w:lvl w:ilvl="0" w:tplc="7D6AB12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450A4B17"/>
    <w:multiLevelType w:val="hybridMultilevel"/>
    <w:tmpl w:val="34C6FF5C"/>
    <w:lvl w:ilvl="0" w:tplc="8D7C5E96">
      <w:start w:val="1"/>
      <w:numFmt w:val="lowerRoman"/>
      <w:lvlText w:val="(%1)"/>
      <w:lvlJc w:val="left"/>
      <w:pPr>
        <w:ind w:left="1146" w:hanging="720"/>
      </w:pPr>
      <w:rPr>
        <w:rFonts w:cs="Times New Roman" w:hint="default"/>
      </w:rPr>
    </w:lvl>
    <w:lvl w:ilvl="1" w:tplc="0C090019" w:tentative="1">
      <w:start w:val="1"/>
      <w:numFmt w:val="lowerLetter"/>
      <w:lvlText w:val="%2."/>
      <w:lvlJc w:val="left"/>
      <w:pPr>
        <w:ind w:left="1506" w:hanging="360"/>
      </w:pPr>
      <w:rPr>
        <w:rFonts w:cs="Times New Roman"/>
      </w:rPr>
    </w:lvl>
    <w:lvl w:ilvl="2" w:tplc="0C09001B" w:tentative="1">
      <w:start w:val="1"/>
      <w:numFmt w:val="lowerRoman"/>
      <w:lvlText w:val="%3."/>
      <w:lvlJc w:val="right"/>
      <w:pPr>
        <w:ind w:left="2226" w:hanging="180"/>
      </w:pPr>
      <w:rPr>
        <w:rFonts w:cs="Times New Roman"/>
      </w:rPr>
    </w:lvl>
    <w:lvl w:ilvl="3" w:tplc="0C09000F" w:tentative="1">
      <w:start w:val="1"/>
      <w:numFmt w:val="decimal"/>
      <w:lvlText w:val="%4."/>
      <w:lvlJc w:val="left"/>
      <w:pPr>
        <w:ind w:left="2946" w:hanging="360"/>
      </w:pPr>
      <w:rPr>
        <w:rFonts w:cs="Times New Roman"/>
      </w:rPr>
    </w:lvl>
    <w:lvl w:ilvl="4" w:tplc="0C090019" w:tentative="1">
      <w:start w:val="1"/>
      <w:numFmt w:val="lowerLetter"/>
      <w:lvlText w:val="%5."/>
      <w:lvlJc w:val="left"/>
      <w:pPr>
        <w:ind w:left="3666" w:hanging="360"/>
      </w:pPr>
      <w:rPr>
        <w:rFonts w:cs="Times New Roman"/>
      </w:rPr>
    </w:lvl>
    <w:lvl w:ilvl="5" w:tplc="0C09001B" w:tentative="1">
      <w:start w:val="1"/>
      <w:numFmt w:val="lowerRoman"/>
      <w:lvlText w:val="%6."/>
      <w:lvlJc w:val="right"/>
      <w:pPr>
        <w:ind w:left="4386" w:hanging="180"/>
      </w:pPr>
      <w:rPr>
        <w:rFonts w:cs="Times New Roman"/>
      </w:rPr>
    </w:lvl>
    <w:lvl w:ilvl="6" w:tplc="0C09000F" w:tentative="1">
      <w:start w:val="1"/>
      <w:numFmt w:val="decimal"/>
      <w:lvlText w:val="%7."/>
      <w:lvlJc w:val="left"/>
      <w:pPr>
        <w:ind w:left="5106" w:hanging="360"/>
      </w:pPr>
      <w:rPr>
        <w:rFonts w:cs="Times New Roman"/>
      </w:rPr>
    </w:lvl>
    <w:lvl w:ilvl="7" w:tplc="0C090019" w:tentative="1">
      <w:start w:val="1"/>
      <w:numFmt w:val="lowerLetter"/>
      <w:lvlText w:val="%8."/>
      <w:lvlJc w:val="left"/>
      <w:pPr>
        <w:ind w:left="5826" w:hanging="360"/>
      </w:pPr>
      <w:rPr>
        <w:rFonts w:cs="Times New Roman"/>
      </w:rPr>
    </w:lvl>
    <w:lvl w:ilvl="8" w:tplc="0C09001B" w:tentative="1">
      <w:start w:val="1"/>
      <w:numFmt w:val="lowerRoman"/>
      <w:lvlText w:val="%9."/>
      <w:lvlJc w:val="right"/>
      <w:pPr>
        <w:ind w:left="6546" w:hanging="180"/>
      </w:pPr>
      <w:rPr>
        <w:rFonts w:cs="Times New Roman"/>
      </w:rPr>
    </w:lvl>
  </w:abstractNum>
  <w:abstractNum w:abstractNumId="26" w15:restartNumberingAfterBreak="0">
    <w:nsid w:val="4A2F4181"/>
    <w:multiLevelType w:val="hybridMultilevel"/>
    <w:tmpl w:val="00E803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FEF4CBD"/>
    <w:multiLevelType w:val="multilevel"/>
    <w:tmpl w:val="85F8E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F63200"/>
    <w:multiLevelType w:val="hybridMultilevel"/>
    <w:tmpl w:val="5476C5B8"/>
    <w:lvl w:ilvl="0" w:tplc="7D6AB12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52485C20"/>
    <w:multiLevelType w:val="hybridMultilevel"/>
    <w:tmpl w:val="42681B0A"/>
    <w:lvl w:ilvl="0" w:tplc="2EAAAD8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7A101D1"/>
    <w:multiLevelType w:val="hybridMultilevel"/>
    <w:tmpl w:val="BFC43EE4"/>
    <w:lvl w:ilvl="0" w:tplc="D518ADA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2F3B49"/>
    <w:multiLevelType w:val="hybridMultilevel"/>
    <w:tmpl w:val="1D14D9DE"/>
    <w:lvl w:ilvl="0" w:tplc="9C84F37C">
      <w:start w:val="1"/>
      <w:numFmt w:val="lowerLetter"/>
      <w:lvlText w:val="(%1)"/>
      <w:lvlJc w:val="left"/>
      <w:pPr>
        <w:ind w:left="1080" w:hanging="360"/>
      </w:pPr>
      <w:rPr>
        <w:rFonts w:hint="default"/>
      </w:rPr>
    </w:lvl>
    <w:lvl w:ilvl="1" w:tplc="8D7C5E96">
      <w:start w:val="1"/>
      <w:numFmt w:val="lowerRoman"/>
      <w:lvlText w:val="(%2)"/>
      <w:lvlJc w:val="left"/>
      <w:pPr>
        <w:ind w:left="1800" w:hanging="360"/>
      </w:pPr>
      <w:rPr>
        <w:rFonts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5E8432CA"/>
    <w:multiLevelType w:val="hybridMultilevel"/>
    <w:tmpl w:val="70249E9E"/>
    <w:lvl w:ilvl="0" w:tplc="0C09001B">
      <w:start w:val="1"/>
      <w:numFmt w:val="lowerRoman"/>
      <w:lvlText w:val="%1."/>
      <w:lvlJc w:val="righ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3" w15:restartNumberingAfterBreak="0">
    <w:nsid w:val="62301F68"/>
    <w:multiLevelType w:val="hybridMultilevel"/>
    <w:tmpl w:val="5476C5B8"/>
    <w:lvl w:ilvl="0" w:tplc="7D6AB12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62720949"/>
    <w:multiLevelType w:val="multilevel"/>
    <w:tmpl w:val="EF76052E"/>
    <w:lvl w:ilvl="0">
      <w:start w:val="1"/>
      <w:numFmt w:val="decimal"/>
      <w:lvlText w:val="Note %1"/>
      <w:lvlJc w:val="left"/>
      <w:pPr>
        <w:tabs>
          <w:tab w:val="num" w:pos="794"/>
        </w:tabs>
      </w:pPr>
      <w:rPr>
        <w:rFonts w:cs="Times New Roman" w:hint="default"/>
        <w:b w:val="0"/>
        <w:i/>
      </w:rPr>
    </w:lvl>
    <w:lvl w:ilvl="1">
      <w:start w:val="1"/>
      <w:numFmt w:val="lowerLetter"/>
      <w:lvlText w:val="%2."/>
      <w:lvlJc w:val="left"/>
      <w:pPr>
        <w:tabs>
          <w:tab w:val="num" w:pos="2404"/>
        </w:tabs>
        <w:ind w:left="2404" w:hanging="360"/>
      </w:pPr>
      <w:rPr>
        <w:rFonts w:cs="Times New Roman"/>
      </w:rPr>
    </w:lvl>
    <w:lvl w:ilvl="2">
      <w:start w:val="1"/>
      <w:numFmt w:val="lowerRoman"/>
      <w:lvlText w:val="%3."/>
      <w:lvlJc w:val="right"/>
      <w:pPr>
        <w:tabs>
          <w:tab w:val="num" w:pos="3124"/>
        </w:tabs>
        <w:ind w:left="3124" w:hanging="180"/>
      </w:pPr>
      <w:rPr>
        <w:rFonts w:cs="Times New Roman"/>
      </w:rPr>
    </w:lvl>
    <w:lvl w:ilvl="3">
      <w:start w:val="1"/>
      <w:numFmt w:val="decimal"/>
      <w:lvlText w:val="%4."/>
      <w:lvlJc w:val="left"/>
      <w:pPr>
        <w:tabs>
          <w:tab w:val="num" w:pos="3844"/>
        </w:tabs>
        <w:ind w:left="3844" w:hanging="360"/>
      </w:pPr>
      <w:rPr>
        <w:rFonts w:cs="Times New Roman"/>
      </w:rPr>
    </w:lvl>
    <w:lvl w:ilvl="4">
      <w:start w:val="1"/>
      <w:numFmt w:val="lowerLetter"/>
      <w:lvlText w:val="%5."/>
      <w:lvlJc w:val="left"/>
      <w:pPr>
        <w:tabs>
          <w:tab w:val="num" w:pos="4564"/>
        </w:tabs>
        <w:ind w:left="4564" w:hanging="360"/>
      </w:pPr>
      <w:rPr>
        <w:rFonts w:cs="Times New Roman"/>
      </w:rPr>
    </w:lvl>
    <w:lvl w:ilvl="5">
      <w:start w:val="1"/>
      <w:numFmt w:val="lowerRoman"/>
      <w:lvlText w:val="%6."/>
      <w:lvlJc w:val="right"/>
      <w:pPr>
        <w:tabs>
          <w:tab w:val="num" w:pos="5284"/>
        </w:tabs>
        <w:ind w:left="5284" w:hanging="180"/>
      </w:pPr>
      <w:rPr>
        <w:rFonts w:cs="Times New Roman"/>
      </w:rPr>
    </w:lvl>
    <w:lvl w:ilvl="6">
      <w:start w:val="1"/>
      <w:numFmt w:val="decimal"/>
      <w:lvlText w:val="%7."/>
      <w:lvlJc w:val="left"/>
      <w:pPr>
        <w:tabs>
          <w:tab w:val="num" w:pos="6004"/>
        </w:tabs>
        <w:ind w:left="6004" w:hanging="360"/>
      </w:pPr>
      <w:rPr>
        <w:rFonts w:cs="Times New Roman"/>
      </w:rPr>
    </w:lvl>
    <w:lvl w:ilvl="7">
      <w:start w:val="1"/>
      <w:numFmt w:val="lowerLetter"/>
      <w:lvlText w:val="%8."/>
      <w:lvlJc w:val="left"/>
      <w:pPr>
        <w:tabs>
          <w:tab w:val="num" w:pos="6724"/>
        </w:tabs>
        <w:ind w:left="6724" w:hanging="360"/>
      </w:pPr>
      <w:rPr>
        <w:rFonts w:cs="Times New Roman"/>
      </w:rPr>
    </w:lvl>
    <w:lvl w:ilvl="8">
      <w:start w:val="1"/>
      <w:numFmt w:val="lowerRoman"/>
      <w:lvlText w:val="%9."/>
      <w:lvlJc w:val="right"/>
      <w:pPr>
        <w:tabs>
          <w:tab w:val="num" w:pos="7444"/>
        </w:tabs>
        <w:ind w:left="7444" w:hanging="180"/>
      </w:pPr>
      <w:rPr>
        <w:rFonts w:cs="Times New Roman"/>
      </w:rPr>
    </w:lvl>
  </w:abstractNum>
  <w:abstractNum w:abstractNumId="35" w15:restartNumberingAfterBreak="0">
    <w:nsid w:val="660A476E"/>
    <w:multiLevelType w:val="hybridMultilevel"/>
    <w:tmpl w:val="7E1C69C8"/>
    <w:lvl w:ilvl="0" w:tplc="7D6AB12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66883D72"/>
    <w:multiLevelType w:val="hybridMultilevel"/>
    <w:tmpl w:val="09C079D6"/>
    <w:lvl w:ilvl="0" w:tplc="0C090019">
      <w:start w:val="1"/>
      <w:numFmt w:val="lowerLetter"/>
      <w:lvlText w:val="%1."/>
      <w:lvlJc w:val="left"/>
      <w:pPr>
        <w:ind w:left="1440" w:hanging="360"/>
      </w:pPr>
      <w:rPr>
        <w:rFonts w:cs="Times New Roman"/>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67847922"/>
    <w:multiLevelType w:val="multilevel"/>
    <w:tmpl w:val="0C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8" w15:restartNumberingAfterBreak="0">
    <w:nsid w:val="695B24DC"/>
    <w:multiLevelType w:val="hybridMultilevel"/>
    <w:tmpl w:val="A0C64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4F33A8"/>
    <w:multiLevelType w:val="multilevel"/>
    <w:tmpl w:val="EF76052E"/>
    <w:lvl w:ilvl="0">
      <w:start w:val="1"/>
      <w:numFmt w:val="decimal"/>
      <w:lvlText w:val="Note %1"/>
      <w:lvlJc w:val="left"/>
      <w:pPr>
        <w:tabs>
          <w:tab w:val="num" w:pos="794"/>
        </w:tabs>
      </w:pPr>
      <w:rPr>
        <w:rFonts w:cs="Times New Roman" w:hint="default"/>
        <w:b w:val="0"/>
        <w:i/>
      </w:rPr>
    </w:lvl>
    <w:lvl w:ilvl="1">
      <w:start w:val="1"/>
      <w:numFmt w:val="lowerLetter"/>
      <w:lvlText w:val="%2."/>
      <w:lvlJc w:val="left"/>
      <w:pPr>
        <w:tabs>
          <w:tab w:val="num" w:pos="2404"/>
        </w:tabs>
        <w:ind w:left="2404" w:hanging="360"/>
      </w:pPr>
      <w:rPr>
        <w:rFonts w:cs="Times New Roman"/>
      </w:rPr>
    </w:lvl>
    <w:lvl w:ilvl="2">
      <w:start w:val="1"/>
      <w:numFmt w:val="lowerRoman"/>
      <w:lvlText w:val="%3."/>
      <w:lvlJc w:val="right"/>
      <w:pPr>
        <w:tabs>
          <w:tab w:val="num" w:pos="3124"/>
        </w:tabs>
        <w:ind w:left="3124" w:hanging="180"/>
      </w:pPr>
      <w:rPr>
        <w:rFonts w:cs="Times New Roman"/>
      </w:rPr>
    </w:lvl>
    <w:lvl w:ilvl="3">
      <w:start w:val="1"/>
      <w:numFmt w:val="decimal"/>
      <w:lvlText w:val="%4."/>
      <w:lvlJc w:val="left"/>
      <w:pPr>
        <w:tabs>
          <w:tab w:val="num" w:pos="3844"/>
        </w:tabs>
        <w:ind w:left="3844" w:hanging="360"/>
      </w:pPr>
      <w:rPr>
        <w:rFonts w:cs="Times New Roman"/>
      </w:rPr>
    </w:lvl>
    <w:lvl w:ilvl="4">
      <w:start w:val="1"/>
      <w:numFmt w:val="lowerLetter"/>
      <w:lvlText w:val="%5."/>
      <w:lvlJc w:val="left"/>
      <w:pPr>
        <w:tabs>
          <w:tab w:val="num" w:pos="4564"/>
        </w:tabs>
        <w:ind w:left="4564" w:hanging="360"/>
      </w:pPr>
      <w:rPr>
        <w:rFonts w:cs="Times New Roman"/>
      </w:rPr>
    </w:lvl>
    <w:lvl w:ilvl="5">
      <w:start w:val="1"/>
      <w:numFmt w:val="lowerRoman"/>
      <w:lvlText w:val="%6."/>
      <w:lvlJc w:val="right"/>
      <w:pPr>
        <w:tabs>
          <w:tab w:val="num" w:pos="5284"/>
        </w:tabs>
        <w:ind w:left="5284" w:hanging="180"/>
      </w:pPr>
      <w:rPr>
        <w:rFonts w:cs="Times New Roman"/>
      </w:rPr>
    </w:lvl>
    <w:lvl w:ilvl="6">
      <w:start w:val="1"/>
      <w:numFmt w:val="decimal"/>
      <w:lvlText w:val="%7."/>
      <w:lvlJc w:val="left"/>
      <w:pPr>
        <w:tabs>
          <w:tab w:val="num" w:pos="6004"/>
        </w:tabs>
        <w:ind w:left="6004" w:hanging="360"/>
      </w:pPr>
      <w:rPr>
        <w:rFonts w:cs="Times New Roman"/>
      </w:rPr>
    </w:lvl>
    <w:lvl w:ilvl="7">
      <w:start w:val="1"/>
      <w:numFmt w:val="lowerLetter"/>
      <w:lvlText w:val="%8."/>
      <w:lvlJc w:val="left"/>
      <w:pPr>
        <w:tabs>
          <w:tab w:val="num" w:pos="6724"/>
        </w:tabs>
        <w:ind w:left="6724" w:hanging="360"/>
      </w:pPr>
      <w:rPr>
        <w:rFonts w:cs="Times New Roman"/>
      </w:rPr>
    </w:lvl>
    <w:lvl w:ilvl="8">
      <w:start w:val="1"/>
      <w:numFmt w:val="lowerRoman"/>
      <w:lvlText w:val="%9."/>
      <w:lvlJc w:val="right"/>
      <w:pPr>
        <w:tabs>
          <w:tab w:val="num" w:pos="7444"/>
        </w:tabs>
        <w:ind w:left="7444" w:hanging="180"/>
      </w:pPr>
      <w:rPr>
        <w:rFonts w:cs="Times New Roman"/>
      </w:rPr>
    </w:lvl>
  </w:abstractNum>
  <w:abstractNum w:abstractNumId="40" w15:restartNumberingAfterBreak="0">
    <w:nsid w:val="6E254189"/>
    <w:multiLevelType w:val="hybridMultilevel"/>
    <w:tmpl w:val="B0AA1E30"/>
    <w:lvl w:ilvl="0" w:tplc="9C84F3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263165C"/>
    <w:multiLevelType w:val="hybridMultilevel"/>
    <w:tmpl w:val="C3B23E8A"/>
    <w:lvl w:ilvl="0" w:tplc="C8F87B62">
      <w:numFmt w:val="bullet"/>
      <w:lvlText w:val="-"/>
      <w:lvlJc w:val="left"/>
      <w:pPr>
        <w:ind w:left="720" w:hanging="360"/>
      </w:pPr>
      <w:rPr>
        <w:rFonts w:ascii="Calibri" w:eastAsia="Calibri" w:hAnsi="Calibri" w:cs="Calibri" w:hint="default"/>
        <w:b w:val="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2" w15:restartNumberingAfterBreak="0">
    <w:nsid w:val="761C68CA"/>
    <w:multiLevelType w:val="hybridMultilevel"/>
    <w:tmpl w:val="BDF27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6AE333B"/>
    <w:multiLevelType w:val="hybridMultilevel"/>
    <w:tmpl w:val="514C1FA4"/>
    <w:lvl w:ilvl="0" w:tplc="7D6AB12C">
      <w:start w:val="1"/>
      <w:numFmt w:val="lowerLetter"/>
      <w:lvlText w:val="(%1)"/>
      <w:lvlJc w:val="left"/>
      <w:pPr>
        <w:ind w:left="720" w:hanging="360"/>
      </w:pPr>
      <w:rPr>
        <w:rFonts w:hint="default"/>
      </w:rPr>
    </w:lvl>
    <w:lvl w:ilvl="1" w:tplc="E8DAA87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98A7CB5"/>
    <w:multiLevelType w:val="hybridMultilevel"/>
    <w:tmpl w:val="CD20FB22"/>
    <w:lvl w:ilvl="0" w:tplc="C532A964">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3"/>
  </w:num>
  <w:num w:numId="2">
    <w:abstractNumId w:val="5"/>
  </w:num>
  <w:num w:numId="3">
    <w:abstractNumId w:val="39"/>
  </w:num>
  <w:num w:numId="4">
    <w:abstractNumId w:val="20"/>
  </w:num>
  <w:num w:numId="5">
    <w:abstractNumId w:val="15"/>
  </w:num>
  <w:num w:numId="6">
    <w:abstractNumId w:val="11"/>
  </w:num>
  <w:num w:numId="7">
    <w:abstractNumId w:val="34"/>
  </w:num>
  <w:num w:numId="8">
    <w:abstractNumId w:val="38"/>
  </w:num>
  <w:num w:numId="9">
    <w:abstractNumId w:val="25"/>
  </w:num>
  <w:num w:numId="10">
    <w:abstractNumId w:val="4"/>
  </w:num>
  <w:num w:numId="11">
    <w:abstractNumId w:val="37"/>
  </w:num>
  <w:num w:numId="12">
    <w:abstractNumId w:val="44"/>
  </w:num>
  <w:num w:numId="13">
    <w:abstractNumId w:val="36"/>
  </w:num>
  <w:num w:numId="14">
    <w:abstractNumId w:val="22"/>
  </w:num>
  <w:num w:numId="15">
    <w:abstractNumId w:val="21"/>
  </w:num>
  <w:num w:numId="16">
    <w:abstractNumId w:val="7"/>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23"/>
  </w:num>
  <w:num w:numId="20">
    <w:abstractNumId w:val="30"/>
  </w:num>
  <w:num w:numId="21">
    <w:abstractNumId w:val="17"/>
  </w:num>
  <w:num w:numId="22">
    <w:abstractNumId w:val="31"/>
  </w:num>
  <w:num w:numId="23">
    <w:abstractNumId w:val="9"/>
  </w:num>
  <w:num w:numId="24">
    <w:abstractNumId w:val="6"/>
  </w:num>
  <w:num w:numId="25">
    <w:abstractNumId w:val="14"/>
  </w:num>
  <w:num w:numId="26">
    <w:abstractNumId w:val="28"/>
  </w:num>
  <w:num w:numId="27">
    <w:abstractNumId w:val="24"/>
  </w:num>
  <w:num w:numId="28">
    <w:abstractNumId w:val="8"/>
  </w:num>
  <w:num w:numId="29">
    <w:abstractNumId w:val="35"/>
  </w:num>
  <w:num w:numId="30">
    <w:abstractNumId w:val="1"/>
  </w:num>
  <w:num w:numId="31">
    <w:abstractNumId w:val="40"/>
  </w:num>
  <w:num w:numId="32">
    <w:abstractNumId w:val="43"/>
  </w:num>
  <w:num w:numId="33">
    <w:abstractNumId w:val="19"/>
  </w:num>
  <w:num w:numId="34">
    <w:abstractNumId w:val="33"/>
  </w:num>
  <w:num w:numId="35">
    <w:abstractNumId w:val="10"/>
  </w:num>
  <w:num w:numId="36">
    <w:abstractNumId w:val="3"/>
  </w:num>
  <w:num w:numId="37">
    <w:abstractNumId w:val="2"/>
  </w:num>
  <w:num w:numId="38">
    <w:abstractNumId w:val="12"/>
  </w:num>
  <w:num w:numId="39">
    <w:abstractNumId w:val="0"/>
  </w:num>
  <w:num w:numId="40">
    <w:abstractNumId w:val="26"/>
  </w:num>
  <w:num w:numId="41">
    <w:abstractNumId w:val="32"/>
  </w:num>
  <w:num w:numId="42">
    <w:abstractNumId w:val="27"/>
  </w:num>
  <w:num w:numId="43">
    <w:abstractNumId w:val="18"/>
  </w:num>
  <w:num w:numId="44">
    <w:abstractNumId w:val="16"/>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B42"/>
    <w:rsid w:val="000071F2"/>
    <w:rsid w:val="00007552"/>
    <w:rsid w:val="0001089D"/>
    <w:rsid w:val="00013B73"/>
    <w:rsid w:val="0002010C"/>
    <w:rsid w:val="00023A84"/>
    <w:rsid w:val="000273B6"/>
    <w:rsid w:val="00030803"/>
    <w:rsid w:val="00031F4A"/>
    <w:rsid w:val="00035D3D"/>
    <w:rsid w:val="00040B38"/>
    <w:rsid w:val="000417B3"/>
    <w:rsid w:val="0004370D"/>
    <w:rsid w:val="00045125"/>
    <w:rsid w:val="00045FAF"/>
    <w:rsid w:val="00050042"/>
    <w:rsid w:val="000511A5"/>
    <w:rsid w:val="00051661"/>
    <w:rsid w:val="0005196E"/>
    <w:rsid w:val="0005317F"/>
    <w:rsid w:val="0005380C"/>
    <w:rsid w:val="00054C0D"/>
    <w:rsid w:val="00056227"/>
    <w:rsid w:val="0005678B"/>
    <w:rsid w:val="0005685E"/>
    <w:rsid w:val="00057B42"/>
    <w:rsid w:val="00062891"/>
    <w:rsid w:val="00062C8D"/>
    <w:rsid w:val="000670A3"/>
    <w:rsid w:val="00072AA9"/>
    <w:rsid w:val="00073272"/>
    <w:rsid w:val="00074D8E"/>
    <w:rsid w:val="0007570D"/>
    <w:rsid w:val="000759D6"/>
    <w:rsid w:val="00076261"/>
    <w:rsid w:val="000762EA"/>
    <w:rsid w:val="0008049A"/>
    <w:rsid w:val="00080828"/>
    <w:rsid w:val="00080831"/>
    <w:rsid w:val="0008231D"/>
    <w:rsid w:val="000850E4"/>
    <w:rsid w:val="000854BA"/>
    <w:rsid w:val="00085EB5"/>
    <w:rsid w:val="00086548"/>
    <w:rsid w:val="00087E73"/>
    <w:rsid w:val="000944C1"/>
    <w:rsid w:val="00095828"/>
    <w:rsid w:val="00095BC1"/>
    <w:rsid w:val="00095D24"/>
    <w:rsid w:val="000A20EE"/>
    <w:rsid w:val="000B08C7"/>
    <w:rsid w:val="000B1429"/>
    <w:rsid w:val="000B1E1B"/>
    <w:rsid w:val="000B4958"/>
    <w:rsid w:val="000B49F2"/>
    <w:rsid w:val="000B55C5"/>
    <w:rsid w:val="000C01BF"/>
    <w:rsid w:val="000C12A8"/>
    <w:rsid w:val="000C42A1"/>
    <w:rsid w:val="000C781B"/>
    <w:rsid w:val="000D1CE3"/>
    <w:rsid w:val="000D65C4"/>
    <w:rsid w:val="000D6BD6"/>
    <w:rsid w:val="000D7C40"/>
    <w:rsid w:val="000E0384"/>
    <w:rsid w:val="000E0BA8"/>
    <w:rsid w:val="000E3141"/>
    <w:rsid w:val="000F0B08"/>
    <w:rsid w:val="000F1B89"/>
    <w:rsid w:val="000F4DAE"/>
    <w:rsid w:val="001025FE"/>
    <w:rsid w:val="001055A4"/>
    <w:rsid w:val="001112D5"/>
    <w:rsid w:val="00111CCA"/>
    <w:rsid w:val="00116ADE"/>
    <w:rsid w:val="00121B14"/>
    <w:rsid w:val="00121FED"/>
    <w:rsid w:val="00123142"/>
    <w:rsid w:val="001236C4"/>
    <w:rsid w:val="00127C9F"/>
    <w:rsid w:val="00140C4E"/>
    <w:rsid w:val="00141672"/>
    <w:rsid w:val="00142365"/>
    <w:rsid w:val="001450FA"/>
    <w:rsid w:val="0014643A"/>
    <w:rsid w:val="001507A0"/>
    <w:rsid w:val="001508ED"/>
    <w:rsid w:val="00153C39"/>
    <w:rsid w:val="001545AD"/>
    <w:rsid w:val="00156D7B"/>
    <w:rsid w:val="001628B5"/>
    <w:rsid w:val="001647FD"/>
    <w:rsid w:val="00164982"/>
    <w:rsid w:val="00165C3F"/>
    <w:rsid w:val="00166A60"/>
    <w:rsid w:val="00172EC3"/>
    <w:rsid w:val="001742C8"/>
    <w:rsid w:val="0017706F"/>
    <w:rsid w:val="0017792A"/>
    <w:rsid w:val="00181ADB"/>
    <w:rsid w:val="00183913"/>
    <w:rsid w:val="00184ED6"/>
    <w:rsid w:val="00187DE9"/>
    <w:rsid w:val="00192915"/>
    <w:rsid w:val="00193261"/>
    <w:rsid w:val="00193A33"/>
    <w:rsid w:val="00193FC3"/>
    <w:rsid w:val="00195DBD"/>
    <w:rsid w:val="00197E52"/>
    <w:rsid w:val="001A1FC0"/>
    <w:rsid w:val="001A4721"/>
    <w:rsid w:val="001A565E"/>
    <w:rsid w:val="001A5690"/>
    <w:rsid w:val="001A7263"/>
    <w:rsid w:val="001B0488"/>
    <w:rsid w:val="001B0E97"/>
    <w:rsid w:val="001B1A07"/>
    <w:rsid w:val="001B27BE"/>
    <w:rsid w:val="001B27D7"/>
    <w:rsid w:val="001B549E"/>
    <w:rsid w:val="001C05EA"/>
    <w:rsid w:val="001C1264"/>
    <w:rsid w:val="001C3D86"/>
    <w:rsid w:val="001C490F"/>
    <w:rsid w:val="001C4AC4"/>
    <w:rsid w:val="001C5C21"/>
    <w:rsid w:val="001C5C52"/>
    <w:rsid w:val="001D5E84"/>
    <w:rsid w:val="001E15DF"/>
    <w:rsid w:val="001E27DB"/>
    <w:rsid w:val="001E36C1"/>
    <w:rsid w:val="001E4291"/>
    <w:rsid w:val="001E4B34"/>
    <w:rsid w:val="001F398A"/>
    <w:rsid w:val="001F4B43"/>
    <w:rsid w:val="001F6A35"/>
    <w:rsid w:val="001F79E5"/>
    <w:rsid w:val="00200D5B"/>
    <w:rsid w:val="0021341C"/>
    <w:rsid w:val="00216962"/>
    <w:rsid w:val="00216BB1"/>
    <w:rsid w:val="002212F3"/>
    <w:rsid w:val="0022168C"/>
    <w:rsid w:val="00222095"/>
    <w:rsid w:val="00226DD1"/>
    <w:rsid w:val="00230DC1"/>
    <w:rsid w:val="002311F4"/>
    <w:rsid w:val="00233E1D"/>
    <w:rsid w:val="002341BC"/>
    <w:rsid w:val="00237DDE"/>
    <w:rsid w:val="0025174C"/>
    <w:rsid w:val="00252A54"/>
    <w:rsid w:val="00256AA0"/>
    <w:rsid w:val="002617F3"/>
    <w:rsid w:val="002636A3"/>
    <w:rsid w:val="00263ADD"/>
    <w:rsid w:val="00265A84"/>
    <w:rsid w:val="00272988"/>
    <w:rsid w:val="00275ABB"/>
    <w:rsid w:val="0028069A"/>
    <w:rsid w:val="002807AB"/>
    <w:rsid w:val="00282328"/>
    <w:rsid w:val="002860ED"/>
    <w:rsid w:val="002863E8"/>
    <w:rsid w:val="00291939"/>
    <w:rsid w:val="00293BD3"/>
    <w:rsid w:val="0029789D"/>
    <w:rsid w:val="002A272B"/>
    <w:rsid w:val="002A35BD"/>
    <w:rsid w:val="002A4A18"/>
    <w:rsid w:val="002A5821"/>
    <w:rsid w:val="002A6A07"/>
    <w:rsid w:val="002A75F7"/>
    <w:rsid w:val="002B0216"/>
    <w:rsid w:val="002B2ECA"/>
    <w:rsid w:val="002B338B"/>
    <w:rsid w:val="002B34BF"/>
    <w:rsid w:val="002B5272"/>
    <w:rsid w:val="002C0EC5"/>
    <w:rsid w:val="002C1E96"/>
    <w:rsid w:val="002C38CF"/>
    <w:rsid w:val="002C73B1"/>
    <w:rsid w:val="002C7537"/>
    <w:rsid w:val="002D0100"/>
    <w:rsid w:val="002D2151"/>
    <w:rsid w:val="002D2967"/>
    <w:rsid w:val="002D3F5C"/>
    <w:rsid w:val="002D42D2"/>
    <w:rsid w:val="002D5F0C"/>
    <w:rsid w:val="002D642E"/>
    <w:rsid w:val="002D6D0F"/>
    <w:rsid w:val="002D7C2C"/>
    <w:rsid w:val="002E13AC"/>
    <w:rsid w:val="002E2582"/>
    <w:rsid w:val="002E283E"/>
    <w:rsid w:val="002E7F68"/>
    <w:rsid w:val="002F013A"/>
    <w:rsid w:val="002F4909"/>
    <w:rsid w:val="002F4D7C"/>
    <w:rsid w:val="002F5BE2"/>
    <w:rsid w:val="002F7C57"/>
    <w:rsid w:val="00301D49"/>
    <w:rsid w:val="00302755"/>
    <w:rsid w:val="00303039"/>
    <w:rsid w:val="00303161"/>
    <w:rsid w:val="00305B3F"/>
    <w:rsid w:val="00305E76"/>
    <w:rsid w:val="00307D16"/>
    <w:rsid w:val="0031064C"/>
    <w:rsid w:val="00312F82"/>
    <w:rsid w:val="00317CF9"/>
    <w:rsid w:val="0032058E"/>
    <w:rsid w:val="003229B5"/>
    <w:rsid w:val="003239AF"/>
    <w:rsid w:val="003245F7"/>
    <w:rsid w:val="003258F9"/>
    <w:rsid w:val="003262CF"/>
    <w:rsid w:val="0033073D"/>
    <w:rsid w:val="00332042"/>
    <w:rsid w:val="00332217"/>
    <w:rsid w:val="0033287A"/>
    <w:rsid w:val="003344E2"/>
    <w:rsid w:val="003345A0"/>
    <w:rsid w:val="003357A8"/>
    <w:rsid w:val="00335C62"/>
    <w:rsid w:val="00337531"/>
    <w:rsid w:val="00337DBC"/>
    <w:rsid w:val="003407BB"/>
    <w:rsid w:val="00340D57"/>
    <w:rsid w:val="00345978"/>
    <w:rsid w:val="003503C5"/>
    <w:rsid w:val="00351859"/>
    <w:rsid w:val="00352FBA"/>
    <w:rsid w:val="0035409F"/>
    <w:rsid w:val="00355F36"/>
    <w:rsid w:val="003579D4"/>
    <w:rsid w:val="00360624"/>
    <w:rsid w:val="00361C28"/>
    <w:rsid w:val="00363AA2"/>
    <w:rsid w:val="00364BBB"/>
    <w:rsid w:val="00364C4C"/>
    <w:rsid w:val="003679E1"/>
    <w:rsid w:val="00374091"/>
    <w:rsid w:val="003752EF"/>
    <w:rsid w:val="00375C46"/>
    <w:rsid w:val="00381900"/>
    <w:rsid w:val="00382379"/>
    <w:rsid w:val="00383234"/>
    <w:rsid w:val="00385371"/>
    <w:rsid w:val="00385485"/>
    <w:rsid w:val="00387107"/>
    <w:rsid w:val="003905E5"/>
    <w:rsid w:val="003911C8"/>
    <w:rsid w:val="00393A3B"/>
    <w:rsid w:val="00396CB4"/>
    <w:rsid w:val="003974A1"/>
    <w:rsid w:val="003977FA"/>
    <w:rsid w:val="003A4153"/>
    <w:rsid w:val="003A60B9"/>
    <w:rsid w:val="003A6DEE"/>
    <w:rsid w:val="003A73C5"/>
    <w:rsid w:val="003B2140"/>
    <w:rsid w:val="003B33C9"/>
    <w:rsid w:val="003B7D6E"/>
    <w:rsid w:val="003C00A3"/>
    <w:rsid w:val="003C080B"/>
    <w:rsid w:val="003C10BF"/>
    <w:rsid w:val="003C3363"/>
    <w:rsid w:val="003C4889"/>
    <w:rsid w:val="003C70D5"/>
    <w:rsid w:val="003C782E"/>
    <w:rsid w:val="003D1AA5"/>
    <w:rsid w:val="003D25E0"/>
    <w:rsid w:val="003D52DA"/>
    <w:rsid w:val="003D636B"/>
    <w:rsid w:val="003E0524"/>
    <w:rsid w:val="003E20EC"/>
    <w:rsid w:val="003E40BB"/>
    <w:rsid w:val="003E40FD"/>
    <w:rsid w:val="003F0672"/>
    <w:rsid w:val="003F0B93"/>
    <w:rsid w:val="003F3B60"/>
    <w:rsid w:val="003F4E1E"/>
    <w:rsid w:val="003F4E38"/>
    <w:rsid w:val="003F666E"/>
    <w:rsid w:val="004018EF"/>
    <w:rsid w:val="00404C1D"/>
    <w:rsid w:val="0041162C"/>
    <w:rsid w:val="00411C65"/>
    <w:rsid w:val="00416D08"/>
    <w:rsid w:val="00420F04"/>
    <w:rsid w:val="004229FF"/>
    <w:rsid w:val="00423ABF"/>
    <w:rsid w:val="00426569"/>
    <w:rsid w:val="00430084"/>
    <w:rsid w:val="00430294"/>
    <w:rsid w:val="00431421"/>
    <w:rsid w:val="004316B1"/>
    <w:rsid w:val="0043238D"/>
    <w:rsid w:val="00433A9F"/>
    <w:rsid w:val="00433C6E"/>
    <w:rsid w:val="004341E4"/>
    <w:rsid w:val="00435A5D"/>
    <w:rsid w:val="00435EFB"/>
    <w:rsid w:val="00441EE8"/>
    <w:rsid w:val="004506E8"/>
    <w:rsid w:val="00454655"/>
    <w:rsid w:val="0045530D"/>
    <w:rsid w:val="0045748E"/>
    <w:rsid w:val="004605BA"/>
    <w:rsid w:val="004670A8"/>
    <w:rsid w:val="00472070"/>
    <w:rsid w:val="00472B3C"/>
    <w:rsid w:val="004814C0"/>
    <w:rsid w:val="00483086"/>
    <w:rsid w:val="00483978"/>
    <w:rsid w:val="00484B4B"/>
    <w:rsid w:val="00487FAB"/>
    <w:rsid w:val="004904D9"/>
    <w:rsid w:val="00495FE8"/>
    <w:rsid w:val="004A43C0"/>
    <w:rsid w:val="004A6B37"/>
    <w:rsid w:val="004B0BC6"/>
    <w:rsid w:val="004B102E"/>
    <w:rsid w:val="004B1082"/>
    <w:rsid w:val="004B56E9"/>
    <w:rsid w:val="004B607A"/>
    <w:rsid w:val="004B65E6"/>
    <w:rsid w:val="004C3B5F"/>
    <w:rsid w:val="004C3CE4"/>
    <w:rsid w:val="004D0456"/>
    <w:rsid w:val="004D6E2B"/>
    <w:rsid w:val="004D756D"/>
    <w:rsid w:val="004E068F"/>
    <w:rsid w:val="004E0834"/>
    <w:rsid w:val="004E5EF9"/>
    <w:rsid w:val="004F1169"/>
    <w:rsid w:val="004F1F03"/>
    <w:rsid w:val="004F475C"/>
    <w:rsid w:val="004F4C32"/>
    <w:rsid w:val="004F5F97"/>
    <w:rsid w:val="004F653C"/>
    <w:rsid w:val="0050027F"/>
    <w:rsid w:val="00501C60"/>
    <w:rsid w:val="00503D11"/>
    <w:rsid w:val="00505787"/>
    <w:rsid w:val="00514870"/>
    <w:rsid w:val="005172B5"/>
    <w:rsid w:val="00517334"/>
    <w:rsid w:val="00524AB6"/>
    <w:rsid w:val="005327AC"/>
    <w:rsid w:val="0053379B"/>
    <w:rsid w:val="005343A4"/>
    <w:rsid w:val="00535348"/>
    <w:rsid w:val="00535866"/>
    <w:rsid w:val="0054124C"/>
    <w:rsid w:val="0054390F"/>
    <w:rsid w:val="0054538E"/>
    <w:rsid w:val="0054568C"/>
    <w:rsid w:val="00555DD4"/>
    <w:rsid w:val="00556E8D"/>
    <w:rsid w:val="00557B52"/>
    <w:rsid w:val="005662BE"/>
    <w:rsid w:val="00570BE9"/>
    <w:rsid w:val="00582C3C"/>
    <w:rsid w:val="00584DA8"/>
    <w:rsid w:val="0058774A"/>
    <w:rsid w:val="00591850"/>
    <w:rsid w:val="005926A2"/>
    <w:rsid w:val="00596C3A"/>
    <w:rsid w:val="005A097D"/>
    <w:rsid w:val="005A0983"/>
    <w:rsid w:val="005A2D2A"/>
    <w:rsid w:val="005A37F3"/>
    <w:rsid w:val="005A52E1"/>
    <w:rsid w:val="005A53E0"/>
    <w:rsid w:val="005A5DCC"/>
    <w:rsid w:val="005A6D2B"/>
    <w:rsid w:val="005B0987"/>
    <w:rsid w:val="005B16A9"/>
    <w:rsid w:val="005B1E7B"/>
    <w:rsid w:val="005B21BE"/>
    <w:rsid w:val="005B2776"/>
    <w:rsid w:val="005B6A83"/>
    <w:rsid w:val="005C52A1"/>
    <w:rsid w:val="005C640F"/>
    <w:rsid w:val="005C6565"/>
    <w:rsid w:val="005C7347"/>
    <w:rsid w:val="005D201E"/>
    <w:rsid w:val="005D3DAE"/>
    <w:rsid w:val="005D5997"/>
    <w:rsid w:val="005E109D"/>
    <w:rsid w:val="005E1703"/>
    <w:rsid w:val="005F02AE"/>
    <w:rsid w:val="005F0BF6"/>
    <w:rsid w:val="005F3D9F"/>
    <w:rsid w:val="005F3DBB"/>
    <w:rsid w:val="005F675C"/>
    <w:rsid w:val="00601FFF"/>
    <w:rsid w:val="006036C8"/>
    <w:rsid w:val="00606724"/>
    <w:rsid w:val="00611F09"/>
    <w:rsid w:val="00613AFD"/>
    <w:rsid w:val="0062521C"/>
    <w:rsid w:val="00630677"/>
    <w:rsid w:val="006354F7"/>
    <w:rsid w:val="006373EA"/>
    <w:rsid w:val="00637666"/>
    <w:rsid w:val="00644A36"/>
    <w:rsid w:val="00644B02"/>
    <w:rsid w:val="00646507"/>
    <w:rsid w:val="00646A91"/>
    <w:rsid w:val="00646BD7"/>
    <w:rsid w:val="006509A4"/>
    <w:rsid w:val="00651CC4"/>
    <w:rsid w:val="00652CCE"/>
    <w:rsid w:val="0065387A"/>
    <w:rsid w:val="00656297"/>
    <w:rsid w:val="006578DC"/>
    <w:rsid w:val="0066196A"/>
    <w:rsid w:val="00663027"/>
    <w:rsid w:val="00664671"/>
    <w:rsid w:val="00665535"/>
    <w:rsid w:val="00666397"/>
    <w:rsid w:val="00673BE9"/>
    <w:rsid w:val="00674CAE"/>
    <w:rsid w:val="006753FB"/>
    <w:rsid w:val="00676BB8"/>
    <w:rsid w:val="0068099A"/>
    <w:rsid w:val="00681347"/>
    <w:rsid w:val="00684FE0"/>
    <w:rsid w:val="00686384"/>
    <w:rsid w:val="006876C1"/>
    <w:rsid w:val="00693559"/>
    <w:rsid w:val="0069663C"/>
    <w:rsid w:val="006A3E08"/>
    <w:rsid w:val="006A3FEE"/>
    <w:rsid w:val="006A66FA"/>
    <w:rsid w:val="006B15A6"/>
    <w:rsid w:val="006B2442"/>
    <w:rsid w:val="006B30AB"/>
    <w:rsid w:val="006B6A1F"/>
    <w:rsid w:val="006C7983"/>
    <w:rsid w:val="006D0093"/>
    <w:rsid w:val="006D1C70"/>
    <w:rsid w:val="006D2F44"/>
    <w:rsid w:val="006D42FC"/>
    <w:rsid w:val="006D53BC"/>
    <w:rsid w:val="006D595C"/>
    <w:rsid w:val="006D6D9A"/>
    <w:rsid w:val="006D7053"/>
    <w:rsid w:val="006D7ECD"/>
    <w:rsid w:val="006E0449"/>
    <w:rsid w:val="006E40BA"/>
    <w:rsid w:val="006E40DE"/>
    <w:rsid w:val="006E4BED"/>
    <w:rsid w:val="006E4E9B"/>
    <w:rsid w:val="006E72CC"/>
    <w:rsid w:val="006F0F01"/>
    <w:rsid w:val="006F15F0"/>
    <w:rsid w:val="006F2CC6"/>
    <w:rsid w:val="006F3169"/>
    <w:rsid w:val="00701F4F"/>
    <w:rsid w:val="00706897"/>
    <w:rsid w:val="0070712A"/>
    <w:rsid w:val="007106FB"/>
    <w:rsid w:val="00713328"/>
    <w:rsid w:val="00713AD0"/>
    <w:rsid w:val="007140D9"/>
    <w:rsid w:val="00714C27"/>
    <w:rsid w:val="00715913"/>
    <w:rsid w:val="00716951"/>
    <w:rsid w:val="00716F67"/>
    <w:rsid w:val="00722E0C"/>
    <w:rsid w:val="00726250"/>
    <w:rsid w:val="00726E3B"/>
    <w:rsid w:val="00731EEC"/>
    <w:rsid w:val="0073242B"/>
    <w:rsid w:val="007376E6"/>
    <w:rsid w:val="00745C03"/>
    <w:rsid w:val="007466ED"/>
    <w:rsid w:val="00752DEB"/>
    <w:rsid w:val="00755FB4"/>
    <w:rsid w:val="00765822"/>
    <w:rsid w:val="007675D4"/>
    <w:rsid w:val="00767EDE"/>
    <w:rsid w:val="00771DC5"/>
    <w:rsid w:val="007800FE"/>
    <w:rsid w:val="00781462"/>
    <w:rsid w:val="0078294E"/>
    <w:rsid w:val="007842EB"/>
    <w:rsid w:val="007852F0"/>
    <w:rsid w:val="007935C1"/>
    <w:rsid w:val="007935F3"/>
    <w:rsid w:val="00797AD8"/>
    <w:rsid w:val="007A09F0"/>
    <w:rsid w:val="007A19BF"/>
    <w:rsid w:val="007A235A"/>
    <w:rsid w:val="007A2A42"/>
    <w:rsid w:val="007A3FB2"/>
    <w:rsid w:val="007A48A3"/>
    <w:rsid w:val="007A5753"/>
    <w:rsid w:val="007A6539"/>
    <w:rsid w:val="007A6660"/>
    <w:rsid w:val="007B6B44"/>
    <w:rsid w:val="007C33AD"/>
    <w:rsid w:val="007C3B71"/>
    <w:rsid w:val="007D56BC"/>
    <w:rsid w:val="007E0E18"/>
    <w:rsid w:val="007E35C2"/>
    <w:rsid w:val="007E5789"/>
    <w:rsid w:val="007E7547"/>
    <w:rsid w:val="007F07EC"/>
    <w:rsid w:val="007F1BCD"/>
    <w:rsid w:val="007F32B4"/>
    <w:rsid w:val="007F385B"/>
    <w:rsid w:val="007F3C6E"/>
    <w:rsid w:val="008001ED"/>
    <w:rsid w:val="00800BEA"/>
    <w:rsid w:val="00804162"/>
    <w:rsid w:val="00805DF6"/>
    <w:rsid w:val="0080713C"/>
    <w:rsid w:val="008101DB"/>
    <w:rsid w:val="00810DE6"/>
    <w:rsid w:val="008113F1"/>
    <w:rsid w:val="00812C0B"/>
    <w:rsid w:val="008139A0"/>
    <w:rsid w:val="00814F0D"/>
    <w:rsid w:val="008225F9"/>
    <w:rsid w:val="00830373"/>
    <w:rsid w:val="00835DDE"/>
    <w:rsid w:val="0083698C"/>
    <w:rsid w:val="00836E95"/>
    <w:rsid w:val="00837C8D"/>
    <w:rsid w:val="00851C8F"/>
    <w:rsid w:val="008577BA"/>
    <w:rsid w:val="00860FF1"/>
    <w:rsid w:val="0086153A"/>
    <w:rsid w:val="00861695"/>
    <w:rsid w:val="008626B4"/>
    <w:rsid w:val="0086295A"/>
    <w:rsid w:val="00867C14"/>
    <w:rsid w:val="008723DA"/>
    <w:rsid w:val="008805B7"/>
    <w:rsid w:val="0088383F"/>
    <w:rsid w:val="00883FD5"/>
    <w:rsid w:val="00885A76"/>
    <w:rsid w:val="00887ED8"/>
    <w:rsid w:val="00890A7A"/>
    <w:rsid w:val="00891152"/>
    <w:rsid w:val="00891B80"/>
    <w:rsid w:val="00892598"/>
    <w:rsid w:val="00892991"/>
    <w:rsid w:val="00893BE7"/>
    <w:rsid w:val="00895580"/>
    <w:rsid w:val="008957BD"/>
    <w:rsid w:val="00895F53"/>
    <w:rsid w:val="00897255"/>
    <w:rsid w:val="008A0D15"/>
    <w:rsid w:val="008A264C"/>
    <w:rsid w:val="008A36EC"/>
    <w:rsid w:val="008A7043"/>
    <w:rsid w:val="008B5464"/>
    <w:rsid w:val="008B5DE3"/>
    <w:rsid w:val="008B70DB"/>
    <w:rsid w:val="008C0D31"/>
    <w:rsid w:val="008C5A41"/>
    <w:rsid w:val="008C63E0"/>
    <w:rsid w:val="008C6BC0"/>
    <w:rsid w:val="008D0EDA"/>
    <w:rsid w:val="008D2374"/>
    <w:rsid w:val="008D28A3"/>
    <w:rsid w:val="008D3704"/>
    <w:rsid w:val="008D3B4C"/>
    <w:rsid w:val="008D3E5B"/>
    <w:rsid w:val="008D51BF"/>
    <w:rsid w:val="008D5844"/>
    <w:rsid w:val="008D5955"/>
    <w:rsid w:val="008D72AB"/>
    <w:rsid w:val="008E0643"/>
    <w:rsid w:val="008E0674"/>
    <w:rsid w:val="008E0BC8"/>
    <w:rsid w:val="008E51E4"/>
    <w:rsid w:val="008E533A"/>
    <w:rsid w:val="008E571A"/>
    <w:rsid w:val="008E748B"/>
    <w:rsid w:val="008F05C9"/>
    <w:rsid w:val="008F4D79"/>
    <w:rsid w:val="009011ED"/>
    <w:rsid w:val="00903242"/>
    <w:rsid w:val="00903E92"/>
    <w:rsid w:val="00907DBE"/>
    <w:rsid w:val="009125E0"/>
    <w:rsid w:val="00912BA6"/>
    <w:rsid w:val="009149E4"/>
    <w:rsid w:val="00914A9A"/>
    <w:rsid w:val="00916B76"/>
    <w:rsid w:val="00917765"/>
    <w:rsid w:val="00920232"/>
    <w:rsid w:val="009246D9"/>
    <w:rsid w:val="00924864"/>
    <w:rsid w:val="00925643"/>
    <w:rsid w:val="0092737D"/>
    <w:rsid w:val="0093049E"/>
    <w:rsid w:val="009314D8"/>
    <w:rsid w:val="00932617"/>
    <w:rsid w:val="00940338"/>
    <w:rsid w:val="00940507"/>
    <w:rsid w:val="00942713"/>
    <w:rsid w:val="00943EBA"/>
    <w:rsid w:val="009445AC"/>
    <w:rsid w:val="00946458"/>
    <w:rsid w:val="00946985"/>
    <w:rsid w:val="009502BC"/>
    <w:rsid w:val="00951F9B"/>
    <w:rsid w:val="00954437"/>
    <w:rsid w:val="0095490D"/>
    <w:rsid w:val="00955C96"/>
    <w:rsid w:val="00955FA0"/>
    <w:rsid w:val="0095627F"/>
    <w:rsid w:val="00965119"/>
    <w:rsid w:val="009679C5"/>
    <w:rsid w:val="00970B1A"/>
    <w:rsid w:val="00970C95"/>
    <w:rsid w:val="00972A46"/>
    <w:rsid w:val="00975078"/>
    <w:rsid w:val="0097542E"/>
    <w:rsid w:val="00976026"/>
    <w:rsid w:val="0097674E"/>
    <w:rsid w:val="009823F1"/>
    <w:rsid w:val="009825A4"/>
    <w:rsid w:val="009844B6"/>
    <w:rsid w:val="009874CD"/>
    <w:rsid w:val="009916C9"/>
    <w:rsid w:val="00994146"/>
    <w:rsid w:val="009A10C1"/>
    <w:rsid w:val="009A3109"/>
    <w:rsid w:val="009A4767"/>
    <w:rsid w:val="009A5872"/>
    <w:rsid w:val="009A7799"/>
    <w:rsid w:val="009B0519"/>
    <w:rsid w:val="009B1D4F"/>
    <w:rsid w:val="009B2A42"/>
    <w:rsid w:val="009C087F"/>
    <w:rsid w:val="009C1D08"/>
    <w:rsid w:val="009C21FC"/>
    <w:rsid w:val="009C2276"/>
    <w:rsid w:val="009C55A7"/>
    <w:rsid w:val="009C5903"/>
    <w:rsid w:val="009D0BB7"/>
    <w:rsid w:val="009D12E0"/>
    <w:rsid w:val="009D29C1"/>
    <w:rsid w:val="009D5524"/>
    <w:rsid w:val="009E105A"/>
    <w:rsid w:val="009E3674"/>
    <w:rsid w:val="009E409B"/>
    <w:rsid w:val="009E49CF"/>
    <w:rsid w:val="009E56F4"/>
    <w:rsid w:val="009F0113"/>
    <w:rsid w:val="009F282F"/>
    <w:rsid w:val="009F4535"/>
    <w:rsid w:val="009F62F1"/>
    <w:rsid w:val="00A00285"/>
    <w:rsid w:val="00A01D52"/>
    <w:rsid w:val="00A026E8"/>
    <w:rsid w:val="00A041C2"/>
    <w:rsid w:val="00A04A2D"/>
    <w:rsid w:val="00A10016"/>
    <w:rsid w:val="00A103D0"/>
    <w:rsid w:val="00A10879"/>
    <w:rsid w:val="00A11BEF"/>
    <w:rsid w:val="00A1236C"/>
    <w:rsid w:val="00A13D27"/>
    <w:rsid w:val="00A14122"/>
    <w:rsid w:val="00A26C3F"/>
    <w:rsid w:val="00A320DC"/>
    <w:rsid w:val="00A32C80"/>
    <w:rsid w:val="00A332DD"/>
    <w:rsid w:val="00A3703C"/>
    <w:rsid w:val="00A379A1"/>
    <w:rsid w:val="00A43EAD"/>
    <w:rsid w:val="00A44D52"/>
    <w:rsid w:val="00A52C96"/>
    <w:rsid w:val="00A5303E"/>
    <w:rsid w:val="00A5448A"/>
    <w:rsid w:val="00A564B3"/>
    <w:rsid w:val="00A57706"/>
    <w:rsid w:val="00A57889"/>
    <w:rsid w:val="00A61BBA"/>
    <w:rsid w:val="00A62774"/>
    <w:rsid w:val="00A644EC"/>
    <w:rsid w:val="00A6513D"/>
    <w:rsid w:val="00A70522"/>
    <w:rsid w:val="00A7225C"/>
    <w:rsid w:val="00A7793D"/>
    <w:rsid w:val="00A81F49"/>
    <w:rsid w:val="00A923AC"/>
    <w:rsid w:val="00A92886"/>
    <w:rsid w:val="00A95C17"/>
    <w:rsid w:val="00A97CF6"/>
    <w:rsid w:val="00AA027E"/>
    <w:rsid w:val="00AA2E61"/>
    <w:rsid w:val="00AA3A7F"/>
    <w:rsid w:val="00AA3B26"/>
    <w:rsid w:val="00AA6B79"/>
    <w:rsid w:val="00AB3105"/>
    <w:rsid w:val="00AB363F"/>
    <w:rsid w:val="00AC12A7"/>
    <w:rsid w:val="00AC291A"/>
    <w:rsid w:val="00AC3592"/>
    <w:rsid w:val="00AC4030"/>
    <w:rsid w:val="00AC70C2"/>
    <w:rsid w:val="00AD1A6C"/>
    <w:rsid w:val="00AD3A93"/>
    <w:rsid w:val="00AD43D0"/>
    <w:rsid w:val="00AD7BB4"/>
    <w:rsid w:val="00AD7D0C"/>
    <w:rsid w:val="00AD7DC6"/>
    <w:rsid w:val="00AE205F"/>
    <w:rsid w:val="00AE5985"/>
    <w:rsid w:val="00AE5AF2"/>
    <w:rsid w:val="00AF1F74"/>
    <w:rsid w:val="00AF54FE"/>
    <w:rsid w:val="00B00A34"/>
    <w:rsid w:val="00B00C63"/>
    <w:rsid w:val="00B0308D"/>
    <w:rsid w:val="00B038C5"/>
    <w:rsid w:val="00B0404B"/>
    <w:rsid w:val="00B043F8"/>
    <w:rsid w:val="00B0549A"/>
    <w:rsid w:val="00B1232D"/>
    <w:rsid w:val="00B13E20"/>
    <w:rsid w:val="00B14D74"/>
    <w:rsid w:val="00B15FE8"/>
    <w:rsid w:val="00B16C20"/>
    <w:rsid w:val="00B20A7B"/>
    <w:rsid w:val="00B213D5"/>
    <w:rsid w:val="00B245E4"/>
    <w:rsid w:val="00B25594"/>
    <w:rsid w:val="00B25EEA"/>
    <w:rsid w:val="00B26657"/>
    <w:rsid w:val="00B31311"/>
    <w:rsid w:val="00B32924"/>
    <w:rsid w:val="00B32BBD"/>
    <w:rsid w:val="00B32ECD"/>
    <w:rsid w:val="00B34B65"/>
    <w:rsid w:val="00B44326"/>
    <w:rsid w:val="00B462E1"/>
    <w:rsid w:val="00B52F4C"/>
    <w:rsid w:val="00B5300D"/>
    <w:rsid w:val="00B56A32"/>
    <w:rsid w:val="00B57788"/>
    <w:rsid w:val="00B57827"/>
    <w:rsid w:val="00B57CE9"/>
    <w:rsid w:val="00B630E2"/>
    <w:rsid w:val="00B63911"/>
    <w:rsid w:val="00B63DD8"/>
    <w:rsid w:val="00B6507A"/>
    <w:rsid w:val="00B73825"/>
    <w:rsid w:val="00B74D61"/>
    <w:rsid w:val="00B76D95"/>
    <w:rsid w:val="00B76F6A"/>
    <w:rsid w:val="00B80C96"/>
    <w:rsid w:val="00B82B35"/>
    <w:rsid w:val="00B84045"/>
    <w:rsid w:val="00B86F2B"/>
    <w:rsid w:val="00B919E1"/>
    <w:rsid w:val="00B9287E"/>
    <w:rsid w:val="00B93358"/>
    <w:rsid w:val="00B97857"/>
    <w:rsid w:val="00B97CC3"/>
    <w:rsid w:val="00BA01B8"/>
    <w:rsid w:val="00BA02A6"/>
    <w:rsid w:val="00BA5306"/>
    <w:rsid w:val="00BA5E31"/>
    <w:rsid w:val="00BB2B75"/>
    <w:rsid w:val="00BC2411"/>
    <w:rsid w:val="00BC2C48"/>
    <w:rsid w:val="00BD5F47"/>
    <w:rsid w:val="00BD656E"/>
    <w:rsid w:val="00BD7E71"/>
    <w:rsid w:val="00BE19E9"/>
    <w:rsid w:val="00BE258F"/>
    <w:rsid w:val="00BE4E76"/>
    <w:rsid w:val="00BE4F2E"/>
    <w:rsid w:val="00BE5AB6"/>
    <w:rsid w:val="00BF2DC0"/>
    <w:rsid w:val="00BF3041"/>
    <w:rsid w:val="00C00280"/>
    <w:rsid w:val="00C04C70"/>
    <w:rsid w:val="00C0743F"/>
    <w:rsid w:val="00C11169"/>
    <w:rsid w:val="00C118BC"/>
    <w:rsid w:val="00C259FA"/>
    <w:rsid w:val="00C25C4E"/>
    <w:rsid w:val="00C25F57"/>
    <w:rsid w:val="00C2745D"/>
    <w:rsid w:val="00C30360"/>
    <w:rsid w:val="00C30AF6"/>
    <w:rsid w:val="00C32476"/>
    <w:rsid w:val="00C33602"/>
    <w:rsid w:val="00C339A8"/>
    <w:rsid w:val="00C427B5"/>
    <w:rsid w:val="00C42E84"/>
    <w:rsid w:val="00C433F9"/>
    <w:rsid w:val="00C4408A"/>
    <w:rsid w:val="00C45F17"/>
    <w:rsid w:val="00C46C01"/>
    <w:rsid w:val="00C52692"/>
    <w:rsid w:val="00C53D7C"/>
    <w:rsid w:val="00C56CCF"/>
    <w:rsid w:val="00C56FF4"/>
    <w:rsid w:val="00C60720"/>
    <w:rsid w:val="00C61E8F"/>
    <w:rsid w:val="00C6236B"/>
    <w:rsid w:val="00C65B15"/>
    <w:rsid w:val="00C71D35"/>
    <w:rsid w:val="00C73F7A"/>
    <w:rsid w:val="00C74F6D"/>
    <w:rsid w:val="00C75AF9"/>
    <w:rsid w:val="00C77134"/>
    <w:rsid w:val="00C77ED4"/>
    <w:rsid w:val="00C804A9"/>
    <w:rsid w:val="00C904E1"/>
    <w:rsid w:val="00C92364"/>
    <w:rsid w:val="00C9466D"/>
    <w:rsid w:val="00CA283F"/>
    <w:rsid w:val="00CA2AB8"/>
    <w:rsid w:val="00CA3D39"/>
    <w:rsid w:val="00CB01C5"/>
    <w:rsid w:val="00CB12EC"/>
    <w:rsid w:val="00CB790D"/>
    <w:rsid w:val="00CC3260"/>
    <w:rsid w:val="00CC6F0A"/>
    <w:rsid w:val="00CD076F"/>
    <w:rsid w:val="00CE5D4C"/>
    <w:rsid w:val="00CF2414"/>
    <w:rsid w:val="00CF5084"/>
    <w:rsid w:val="00CF50F9"/>
    <w:rsid w:val="00CF6E05"/>
    <w:rsid w:val="00CF7EF4"/>
    <w:rsid w:val="00D037F3"/>
    <w:rsid w:val="00D06376"/>
    <w:rsid w:val="00D06E23"/>
    <w:rsid w:val="00D12E17"/>
    <w:rsid w:val="00D15932"/>
    <w:rsid w:val="00D2015A"/>
    <w:rsid w:val="00D205B7"/>
    <w:rsid w:val="00D209CF"/>
    <w:rsid w:val="00D25CB5"/>
    <w:rsid w:val="00D270C6"/>
    <w:rsid w:val="00D4333E"/>
    <w:rsid w:val="00D449EE"/>
    <w:rsid w:val="00D502CF"/>
    <w:rsid w:val="00D50DD0"/>
    <w:rsid w:val="00D53853"/>
    <w:rsid w:val="00D55B40"/>
    <w:rsid w:val="00D55E1F"/>
    <w:rsid w:val="00D62E02"/>
    <w:rsid w:val="00D64360"/>
    <w:rsid w:val="00D645CE"/>
    <w:rsid w:val="00D672A8"/>
    <w:rsid w:val="00D71C54"/>
    <w:rsid w:val="00D720C6"/>
    <w:rsid w:val="00D725AD"/>
    <w:rsid w:val="00D72DE5"/>
    <w:rsid w:val="00D75209"/>
    <w:rsid w:val="00D766BD"/>
    <w:rsid w:val="00D817C3"/>
    <w:rsid w:val="00D87D4F"/>
    <w:rsid w:val="00D87F95"/>
    <w:rsid w:val="00D92E89"/>
    <w:rsid w:val="00D95586"/>
    <w:rsid w:val="00DA4372"/>
    <w:rsid w:val="00DA56E3"/>
    <w:rsid w:val="00DA6172"/>
    <w:rsid w:val="00DB290D"/>
    <w:rsid w:val="00DC2F75"/>
    <w:rsid w:val="00DC5511"/>
    <w:rsid w:val="00DC7020"/>
    <w:rsid w:val="00DD114B"/>
    <w:rsid w:val="00DD2A4E"/>
    <w:rsid w:val="00DE1A34"/>
    <w:rsid w:val="00DE1C25"/>
    <w:rsid w:val="00DE32F0"/>
    <w:rsid w:val="00DE5742"/>
    <w:rsid w:val="00DE5BEE"/>
    <w:rsid w:val="00DE5D29"/>
    <w:rsid w:val="00DE6DDC"/>
    <w:rsid w:val="00DF2D01"/>
    <w:rsid w:val="00DF545D"/>
    <w:rsid w:val="00E031F7"/>
    <w:rsid w:val="00E054F0"/>
    <w:rsid w:val="00E058B1"/>
    <w:rsid w:val="00E0609A"/>
    <w:rsid w:val="00E070A8"/>
    <w:rsid w:val="00E07471"/>
    <w:rsid w:val="00E07FA9"/>
    <w:rsid w:val="00E108EE"/>
    <w:rsid w:val="00E14F79"/>
    <w:rsid w:val="00E151EA"/>
    <w:rsid w:val="00E15391"/>
    <w:rsid w:val="00E21815"/>
    <w:rsid w:val="00E21EB7"/>
    <w:rsid w:val="00E22526"/>
    <w:rsid w:val="00E22EA5"/>
    <w:rsid w:val="00E322FE"/>
    <w:rsid w:val="00E330FC"/>
    <w:rsid w:val="00E3341E"/>
    <w:rsid w:val="00E34D68"/>
    <w:rsid w:val="00E37BD3"/>
    <w:rsid w:val="00E41260"/>
    <w:rsid w:val="00E44F5E"/>
    <w:rsid w:val="00E455C6"/>
    <w:rsid w:val="00E458F8"/>
    <w:rsid w:val="00E46239"/>
    <w:rsid w:val="00E4696D"/>
    <w:rsid w:val="00E578AA"/>
    <w:rsid w:val="00E57D7E"/>
    <w:rsid w:val="00E610F9"/>
    <w:rsid w:val="00E61EDE"/>
    <w:rsid w:val="00E62292"/>
    <w:rsid w:val="00E63C3A"/>
    <w:rsid w:val="00E652CC"/>
    <w:rsid w:val="00E66DA5"/>
    <w:rsid w:val="00E679FB"/>
    <w:rsid w:val="00E74990"/>
    <w:rsid w:val="00E75278"/>
    <w:rsid w:val="00E7531C"/>
    <w:rsid w:val="00E80B73"/>
    <w:rsid w:val="00E81F02"/>
    <w:rsid w:val="00E832DB"/>
    <w:rsid w:val="00E90BF5"/>
    <w:rsid w:val="00E93104"/>
    <w:rsid w:val="00E93B66"/>
    <w:rsid w:val="00E94194"/>
    <w:rsid w:val="00E95022"/>
    <w:rsid w:val="00E95BCF"/>
    <w:rsid w:val="00EA14DD"/>
    <w:rsid w:val="00EA29C6"/>
    <w:rsid w:val="00EA309E"/>
    <w:rsid w:val="00EA31B7"/>
    <w:rsid w:val="00EA5774"/>
    <w:rsid w:val="00EA5E32"/>
    <w:rsid w:val="00EA7039"/>
    <w:rsid w:val="00EA7453"/>
    <w:rsid w:val="00EB1F7E"/>
    <w:rsid w:val="00EB6C30"/>
    <w:rsid w:val="00EC0524"/>
    <w:rsid w:val="00EC1E96"/>
    <w:rsid w:val="00EC33A1"/>
    <w:rsid w:val="00EC4B96"/>
    <w:rsid w:val="00EC50A3"/>
    <w:rsid w:val="00ED2479"/>
    <w:rsid w:val="00ED2F35"/>
    <w:rsid w:val="00EE3960"/>
    <w:rsid w:val="00EE7D2C"/>
    <w:rsid w:val="00EF0657"/>
    <w:rsid w:val="00EF302A"/>
    <w:rsid w:val="00EF64FD"/>
    <w:rsid w:val="00EF7D0C"/>
    <w:rsid w:val="00F0282E"/>
    <w:rsid w:val="00F02AAC"/>
    <w:rsid w:val="00F04048"/>
    <w:rsid w:val="00F07323"/>
    <w:rsid w:val="00F07436"/>
    <w:rsid w:val="00F07F97"/>
    <w:rsid w:val="00F10627"/>
    <w:rsid w:val="00F1071F"/>
    <w:rsid w:val="00F129F5"/>
    <w:rsid w:val="00F135A8"/>
    <w:rsid w:val="00F14A5A"/>
    <w:rsid w:val="00F14D68"/>
    <w:rsid w:val="00F16963"/>
    <w:rsid w:val="00F17D1A"/>
    <w:rsid w:val="00F26C26"/>
    <w:rsid w:val="00F31499"/>
    <w:rsid w:val="00F315E1"/>
    <w:rsid w:val="00F3204E"/>
    <w:rsid w:val="00F335FF"/>
    <w:rsid w:val="00F3573A"/>
    <w:rsid w:val="00F37617"/>
    <w:rsid w:val="00F41038"/>
    <w:rsid w:val="00F41181"/>
    <w:rsid w:val="00F42EA1"/>
    <w:rsid w:val="00F43256"/>
    <w:rsid w:val="00F43E5B"/>
    <w:rsid w:val="00F43EBB"/>
    <w:rsid w:val="00F43F55"/>
    <w:rsid w:val="00F45305"/>
    <w:rsid w:val="00F46849"/>
    <w:rsid w:val="00F64ADE"/>
    <w:rsid w:val="00F65484"/>
    <w:rsid w:val="00F65C0E"/>
    <w:rsid w:val="00F66588"/>
    <w:rsid w:val="00F67AB7"/>
    <w:rsid w:val="00F73280"/>
    <w:rsid w:val="00F753DF"/>
    <w:rsid w:val="00F7621A"/>
    <w:rsid w:val="00F773DD"/>
    <w:rsid w:val="00F806E5"/>
    <w:rsid w:val="00F8709C"/>
    <w:rsid w:val="00F968B4"/>
    <w:rsid w:val="00F9789E"/>
    <w:rsid w:val="00FA1BAB"/>
    <w:rsid w:val="00FA3B12"/>
    <w:rsid w:val="00FA3EB3"/>
    <w:rsid w:val="00FA549A"/>
    <w:rsid w:val="00FA64D9"/>
    <w:rsid w:val="00FA67B0"/>
    <w:rsid w:val="00FB2614"/>
    <w:rsid w:val="00FB37E6"/>
    <w:rsid w:val="00FB4237"/>
    <w:rsid w:val="00FB46F7"/>
    <w:rsid w:val="00FB6FBB"/>
    <w:rsid w:val="00FC2228"/>
    <w:rsid w:val="00FC6FE5"/>
    <w:rsid w:val="00FC7BB3"/>
    <w:rsid w:val="00FD05F4"/>
    <w:rsid w:val="00FD074C"/>
    <w:rsid w:val="00FD0E6E"/>
    <w:rsid w:val="00FD26ED"/>
    <w:rsid w:val="00FD3875"/>
    <w:rsid w:val="00FD4DAD"/>
    <w:rsid w:val="00FE27C4"/>
    <w:rsid w:val="00FE5735"/>
    <w:rsid w:val="00FE5873"/>
    <w:rsid w:val="00FE64A6"/>
    <w:rsid w:val="00FF31A6"/>
    <w:rsid w:val="00FF3BD0"/>
    <w:rsid w:val="00FF61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3"/>
    <o:shapelayout v:ext="edit">
      <o:idmap v:ext="edit" data="1"/>
    </o:shapelayout>
  </w:shapeDefaults>
  <w:decimalSymbol w:val="."/>
  <w:listSeparator w:val=","/>
  <w14:docId w14:val="5D86CE4A"/>
  <w15:docId w15:val="{2486521A-F3FA-46BA-B5A0-91BF92B4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660"/>
    <w:rPr>
      <w:sz w:val="24"/>
    </w:rPr>
  </w:style>
  <w:style w:type="paragraph" w:styleId="Heading1">
    <w:name w:val="heading 1"/>
    <w:basedOn w:val="Normal"/>
    <w:next w:val="Normal"/>
    <w:link w:val="Heading1Char"/>
    <w:uiPriority w:val="99"/>
    <w:qFormat/>
    <w:rsid w:val="008D72AB"/>
    <w:pPr>
      <w:keepNext/>
      <w:keepLines/>
      <w:numPr>
        <w:numId w:val="11"/>
      </w:numPr>
      <w:spacing w:before="480" w:line="276" w:lineRule="auto"/>
      <w:outlineLvl w:val="0"/>
    </w:pPr>
    <w:rPr>
      <w:rFonts w:ascii="Cambria" w:eastAsia="SimSun" w:hAnsi="Cambria"/>
      <w:b/>
      <w:bCs/>
      <w:color w:val="365F91"/>
      <w:sz w:val="28"/>
      <w:szCs w:val="28"/>
      <w:lang w:eastAsia="en-US"/>
    </w:rPr>
  </w:style>
  <w:style w:type="paragraph" w:styleId="Heading2">
    <w:name w:val="heading 2"/>
    <w:basedOn w:val="Normal"/>
    <w:next w:val="Normal"/>
    <w:link w:val="Heading2Char"/>
    <w:uiPriority w:val="99"/>
    <w:qFormat/>
    <w:rsid w:val="008D72AB"/>
    <w:pPr>
      <w:keepNext/>
      <w:keepLines/>
      <w:numPr>
        <w:ilvl w:val="1"/>
        <w:numId w:val="11"/>
      </w:numPr>
      <w:spacing w:before="200" w:line="276" w:lineRule="auto"/>
      <w:outlineLvl w:val="1"/>
    </w:pPr>
    <w:rPr>
      <w:rFonts w:ascii="Cambria" w:eastAsia="SimSun" w:hAnsi="Cambria"/>
      <w:b/>
      <w:bCs/>
      <w:color w:val="4F81BD"/>
      <w:sz w:val="26"/>
      <w:szCs w:val="26"/>
      <w:lang w:eastAsia="en-US"/>
    </w:rPr>
  </w:style>
  <w:style w:type="paragraph" w:styleId="Heading3">
    <w:name w:val="heading 3"/>
    <w:basedOn w:val="Normal"/>
    <w:next w:val="Normal"/>
    <w:link w:val="Heading3Char"/>
    <w:uiPriority w:val="99"/>
    <w:qFormat/>
    <w:rsid w:val="008D72AB"/>
    <w:pPr>
      <w:keepNext/>
      <w:keepLines/>
      <w:numPr>
        <w:ilvl w:val="2"/>
        <w:numId w:val="11"/>
      </w:numPr>
      <w:spacing w:before="200" w:line="276" w:lineRule="auto"/>
      <w:outlineLvl w:val="2"/>
    </w:pPr>
    <w:rPr>
      <w:rFonts w:ascii="Cambria" w:eastAsia="SimSun" w:hAnsi="Cambria"/>
      <w:b/>
      <w:bCs/>
      <w:color w:val="4F81BD"/>
      <w:sz w:val="22"/>
      <w:szCs w:val="22"/>
      <w:lang w:eastAsia="en-US"/>
    </w:rPr>
  </w:style>
  <w:style w:type="paragraph" w:styleId="Heading4">
    <w:name w:val="heading 4"/>
    <w:basedOn w:val="Normal"/>
    <w:next w:val="Normal"/>
    <w:link w:val="Heading4Char"/>
    <w:uiPriority w:val="99"/>
    <w:qFormat/>
    <w:rsid w:val="008D72AB"/>
    <w:pPr>
      <w:keepNext/>
      <w:keepLines/>
      <w:numPr>
        <w:ilvl w:val="3"/>
        <w:numId w:val="11"/>
      </w:numPr>
      <w:spacing w:before="200" w:line="276" w:lineRule="auto"/>
      <w:outlineLvl w:val="3"/>
    </w:pPr>
    <w:rPr>
      <w:rFonts w:ascii="Cambria" w:eastAsia="SimSun" w:hAnsi="Cambria"/>
      <w:b/>
      <w:bCs/>
      <w:i/>
      <w:iCs/>
      <w:color w:val="4F81BD"/>
      <w:sz w:val="22"/>
      <w:szCs w:val="22"/>
      <w:lang w:eastAsia="en-US"/>
    </w:rPr>
  </w:style>
  <w:style w:type="paragraph" w:styleId="Heading5">
    <w:name w:val="heading 5"/>
    <w:basedOn w:val="Normal"/>
    <w:next w:val="Normal"/>
    <w:link w:val="Heading5Char"/>
    <w:uiPriority w:val="99"/>
    <w:qFormat/>
    <w:rsid w:val="008D72AB"/>
    <w:pPr>
      <w:keepNext/>
      <w:keepLines/>
      <w:numPr>
        <w:ilvl w:val="4"/>
        <w:numId w:val="11"/>
      </w:numPr>
      <w:spacing w:before="200" w:line="276" w:lineRule="auto"/>
      <w:outlineLvl w:val="4"/>
    </w:pPr>
    <w:rPr>
      <w:rFonts w:ascii="Cambria" w:eastAsia="SimSun" w:hAnsi="Cambria"/>
      <w:color w:val="243F60"/>
      <w:sz w:val="22"/>
      <w:szCs w:val="22"/>
      <w:lang w:eastAsia="en-US"/>
    </w:rPr>
  </w:style>
  <w:style w:type="paragraph" w:styleId="Heading6">
    <w:name w:val="heading 6"/>
    <w:basedOn w:val="Normal"/>
    <w:next w:val="Normal"/>
    <w:link w:val="Heading6Char"/>
    <w:uiPriority w:val="99"/>
    <w:qFormat/>
    <w:rsid w:val="008D72AB"/>
    <w:pPr>
      <w:keepNext/>
      <w:keepLines/>
      <w:numPr>
        <w:ilvl w:val="5"/>
        <w:numId w:val="11"/>
      </w:numPr>
      <w:spacing w:before="200" w:line="276" w:lineRule="auto"/>
      <w:outlineLvl w:val="5"/>
    </w:pPr>
    <w:rPr>
      <w:rFonts w:ascii="Cambria" w:eastAsia="SimSun" w:hAnsi="Cambria"/>
      <w:i/>
      <w:iCs/>
      <w:color w:val="243F60"/>
      <w:sz w:val="22"/>
      <w:szCs w:val="22"/>
      <w:lang w:eastAsia="en-US"/>
    </w:rPr>
  </w:style>
  <w:style w:type="paragraph" w:styleId="Heading7">
    <w:name w:val="heading 7"/>
    <w:basedOn w:val="Normal"/>
    <w:next w:val="Normal"/>
    <w:link w:val="Heading7Char"/>
    <w:uiPriority w:val="99"/>
    <w:qFormat/>
    <w:rsid w:val="008D72AB"/>
    <w:pPr>
      <w:keepNext/>
      <w:keepLines/>
      <w:numPr>
        <w:ilvl w:val="6"/>
        <w:numId w:val="11"/>
      </w:numPr>
      <w:spacing w:before="200" w:line="276" w:lineRule="auto"/>
      <w:outlineLvl w:val="6"/>
    </w:pPr>
    <w:rPr>
      <w:rFonts w:ascii="Cambria" w:eastAsia="SimSun" w:hAnsi="Cambria"/>
      <w:i/>
      <w:iCs/>
      <w:color w:val="404040"/>
      <w:sz w:val="22"/>
      <w:szCs w:val="22"/>
      <w:lang w:eastAsia="en-US"/>
    </w:rPr>
  </w:style>
  <w:style w:type="paragraph" w:styleId="Heading8">
    <w:name w:val="heading 8"/>
    <w:basedOn w:val="Normal"/>
    <w:next w:val="Normal"/>
    <w:link w:val="Heading8Char"/>
    <w:uiPriority w:val="99"/>
    <w:qFormat/>
    <w:rsid w:val="008D72AB"/>
    <w:pPr>
      <w:keepNext/>
      <w:keepLines/>
      <w:numPr>
        <w:ilvl w:val="7"/>
        <w:numId w:val="11"/>
      </w:numPr>
      <w:spacing w:before="200" w:line="276" w:lineRule="auto"/>
      <w:outlineLvl w:val="7"/>
    </w:pPr>
    <w:rPr>
      <w:rFonts w:ascii="Cambria" w:eastAsia="SimSun" w:hAnsi="Cambria"/>
      <w:color w:val="4F81BD"/>
      <w:sz w:val="20"/>
      <w:lang w:eastAsia="en-US"/>
    </w:rPr>
  </w:style>
  <w:style w:type="paragraph" w:styleId="Heading9">
    <w:name w:val="heading 9"/>
    <w:basedOn w:val="Normal"/>
    <w:next w:val="Normal"/>
    <w:link w:val="Heading9Char"/>
    <w:uiPriority w:val="99"/>
    <w:qFormat/>
    <w:rsid w:val="008D72AB"/>
    <w:pPr>
      <w:keepNext/>
      <w:keepLines/>
      <w:numPr>
        <w:ilvl w:val="8"/>
        <w:numId w:val="11"/>
      </w:numPr>
      <w:spacing w:before="200" w:line="276" w:lineRule="auto"/>
      <w:outlineLvl w:val="8"/>
    </w:pPr>
    <w:rPr>
      <w:rFonts w:ascii="Cambria" w:eastAsia="SimSun" w:hAnsi="Cambria"/>
      <w:i/>
      <w:iCs/>
      <w:color w:val="404040"/>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D72AB"/>
    <w:rPr>
      <w:rFonts w:ascii="Cambria" w:eastAsia="SimSun" w:hAnsi="Cambria" w:cs="Times New Roman"/>
      <w:b/>
      <w:bCs/>
      <w:color w:val="365F91"/>
      <w:sz w:val="28"/>
      <w:szCs w:val="28"/>
      <w:lang w:eastAsia="en-US"/>
    </w:rPr>
  </w:style>
  <w:style w:type="character" w:customStyle="1" w:styleId="Heading2Char">
    <w:name w:val="Heading 2 Char"/>
    <w:link w:val="Heading2"/>
    <w:uiPriority w:val="99"/>
    <w:locked/>
    <w:rsid w:val="008D72AB"/>
    <w:rPr>
      <w:rFonts w:ascii="Cambria" w:eastAsia="SimSun" w:hAnsi="Cambria" w:cs="Times New Roman"/>
      <w:b/>
      <w:bCs/>
      <w:color w:val="4F81BD"/>
      <w:sz w:val="26"/>
      <w:szCs w:val="26"/>
      <w:lang w:eastAsia="en-US"/>
    </w:rPr>
  </w:style>
  <w:style w:type="character" w:customStyle="1" w:styleId="Heading3Char">
    <w:name w:val="Heading 3 Char"/>
    <w:link w:val="Heading3"/>
    <w:uiPriority w:val="99"/>
    <w:locked/>
    <w:rsid w:val="008D72AB"/>
    <w:rPr>
      <w:rFonts w:ascii="Cambria" w:eastAsia="SimSun" w:hAnsi="Cambria" w:cs="Times New Roman"/>
      <w:b/>
      <w:bCs/>
      <w:color w:val="4F81BD"/>
      <w:sz w:val="22"/>
      <w:szCs w:val="22"/>
      <w:lang w:eastAsia="en-US"/>
    </w:rPr>
  </w:style>
  <w:style w:type="character" w:customStyle="1" w:styleId="Heading4Char">
    <w:name w:val="Heading 4 Char"/>
    <w:link w:val="Heading4"/>
    <w:uiPriority w:val="99"/>
    <w:locked/>
    <w:rsid w:val="008D72AB"/>
    <w:rPr>
      <w:rFonts w:ascii="Cambria" w:eastAsia="SimSun" w:hAnsi="Cambria" w:cs="Times New Roman"/>
      <w:b/>
      <w:bCs/>
      <w:i/>
      <w:iCs/>
      <w:color w:val="4F81BD"/>
      <w:sz w:val="22"/>
      <w:szCs w:val="22"/>
      <w:lang w:eastAsia="en-US"/>
    </w:rPr>
  </w:style>
  <w:style w:type="character" w:customStyle="1" w:styleId="Heading5Char">
    <w:name w:val="Heading 5 Char"/>
    <w:link w:val="Heading5"/>
    <w:uiPriority w:val="99"/>
    <w:locked/>
    <w:rsid w:val="008D72AB"/>
    <w:rPr>
      <w:rFonts w:ascii="Cambria" w:eastAsia="SimSun" w:hAnsi="Cambria" w:cs="Times New Roman"/>
      <w:color w:val="243F60"/>
      <w:sz w:val="22"/>
      <w:szCs w:val="22"/>
      <w:lang w:eastAsia="en-US"/>
    </w:rPr>
  </w:style>
  <w:style w:type="character" w:customStyle="1" w:styleId="Heading6Char">
    <w:name w:val="Heading 6 Char"/>
    <w:link w:val="Heading6"/>
    <w:uiPriority w:val="99"/>
    <w:locked/>
    <w:rsid w:val="008D72AB"/>
    <w:rPr>
      <w:rFonts w:ascii="Cambria" w:eastAsia="SimSun" w:hAnsi="Cambria" w:cs="Times New Roman"/>
      <w:i/>
      <w:iCs/>
      <w:color w:val="243F60"/>
      <w:sz w:val="22"/>
      <w:szCs w:val="22"/>
      <w:lang w:eastAsia="en-US"/>
    </w:rPr>
  </w:style>
  <w:style w:type="character" w:customStyle="1" w:styleId="Heading7Char">
    <w:name w:val="Heading 7 Char"/>
    <w:link w:val="Heading7"/>
    <w:uiPriority w:val="99"/>
    <w:locked/>
    <w:rsid w:val="008D72AB"/>
    <w:rPr>
      <w:rFonts w:ascii="Cambria" w:eastAsia="SimSun" w:hAnsi="Cambria" w:cs="Times New Roman"/>
      <w:i/>
      <w:iCs/>
      <w:color w:val="404040"/>
      <w:sz w:val="22"/>
      <w:szCs w:val="22"/>
      <w:lang w:eastAsia="en-US"/>
    </w:rPr>
  </w:style>
  <w:style w:type="character" w:customStyle="1" w:styleId="Heading8Char">
    <w:name w:val="Heading 8 Char"/>
    <w:link w:val="Heading8"/>
    <w:uiPriority w:val="99"/>
    <w:locked/>
    <w:rsid w:val="008D72AB"/>
    <w:rPr>
      <w:rFonts w:ascii="Cambria" w:eastAsia="SimSun" w:hAnsi="Cambria" w:cs="Times New Roman"/>
      <w:color w:val="4F81BD"/>
      <w:lang w:eastAsia="en-US"/>
    </w:rPr>
  </w:style>
  <w:style w:type="character" w:customStyle="1" w:styleId="Heading9Char">
    <w:name w:val="Heading 9 Char"/>
    <w:link w:val="Heading9"/>
    <w:uiPriority w:val="99"/>
    <w:locked/>
    <w:rsid w:val="008D72AB"/>
    <w:rPr>
      <w:rFonts w:ascii="Cambria" w:eastAsia="SimSun" w:hAnsi="Cambria" w:cs="Times New Roman"/>
      <w:i/>
      <w:iCs/>
      <w:color w:val="404040"/>
      <w:lang w:eastAsia="en-US"/>
    </w:rPr>
  </w:style>
  <w:style w:type="paragraph" w:styleId="Header">
    <w:name w:val="header"/>
    <w:basedOn w:val="Normal"/>
    <w:link w:val="HeaderChar"/>
    <w:uiPriority w:val="99"/>
    <w:rsid w:val="00C53D7C"/>
    <w:pPr>
      <w:tabs>
        <w:tab w:val="center" w:pos="4153"/>
        <w:tab w:val="right" w:pos="8306"/>
      </w:tabs>
    </w:pPr>
  </w:style>
  <w:style w:type="character" w:customStyle="1" w:styleId="HeaderChar">
    <w:name w:val="Header Char"/>
    <w:link w:val="Header"/>
    <w:uiPriority w:val="99"/>
    <w:semiHidden/>
    <w:locked/>
    <w:rsid w:val="00F64ADE"/>
    <w:rPr>
      <w:rFonts w:cs="Times New Roman"/>
      <w:sz w:val="20"/>
      <w:szCs w:val="20"/>
    </w:rPr>
  </w:style>
  <w:style w:type="paragraph" w:styleId="Footer">
    <w:name w:val="footer"/>
    <w:basedOn w:val="Normal"/>
    <w:link w:val="FooterChar"/>
    <w:uiPriority w:val="99"/>
    <w:rsid w:val="00C53D7C"/>
    <w:pPr>
      <w:tabs>
        <w:tab w:val="center" w:pos="4153"/>
        <w:tab w:val="right" w:pos="8306"/>
      </w:tabs>
    </w:pPr>
  </w:style>
  <w:style w:type="character" w:customStyle="1" w:styleId="FooterChar">
    <w:name w:val="Footer Char"/>
    <w:link w:val="Footer"/>
    <w:uiPriority w:val="99"/>
    <w:semiHidden/>
    <w:locked/>
    <w:rsid w:val="00F64ADE"/>
    <w:rPr>
      <w:rFonts w:cs="Times New Roman"/>
      <w:sz w:val="20"/>
      <w:szCs w:val="20"/>
    </w:rPr>
  </w:style>
  <w:style w:type="table" w:styleId="TableGrid">
    <w:name w:val="Table Grid"/>
    <w:basedOn w:val="TableNormal"/>
    <w:uiPriority w:val="59"/>
    <w:rsid w:val="00706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9E3674"/>
    <w:rPr>
      <w:rFonts w:ascii="Tahoma" w:hAnsi="Tahoma" w:cs="Tahoma"/>
      <w:sz w:val="16"/>
      <w:szCs w:val="16"/>
    </w:rPr>
  </w:style>
  <w:style w:type="character" w:customStyle="1" w:styleId="BalloonTextChar">
    <w:name w:val="Balloon Text Char"/>
    <w:link w:val="BalloonText"/>
    <w:uiPriority w:val="99"/>
    <w:semiHidden/>
    <w:locked/>
    <w:rsid w:val="00F64ADE"/>
    <w:rPr>
      <w:rFonts w:cs="Times New Roman"/>
      <w:sz w:val="2"/>
    </w:rPr>
  </w:style>
  <w:style w:type="paragraph" w:styleId="Title">
    <w:name w:val="Title"/>
    <w:basedOn w:val="Normal"/>
    <w:next w:val="ActTitle"/>
    <w:link w:val="TitleChar"/>
    <w:qFormat/>
    <w:rsid w:val="007A6660"/>
    <w:pPr>
      <w:spacing w:before="480"/>
    </w:pPr>
    <w:rPr>
      <w:rFonts w:ascii="Arial" w:hAnsi="Arial" w:cs="Arial"/>
      <w:b/>
      <w:bCs/>
      <w:sz w:val="40"/>
      <w:szCs w:val="40"/>
      <w:lang w:eastAsia="en-US"/>
    </w:rPr>
  </w:style>
  <w:style w:type="character" w:customStyle="1" w:styleId="TitleChar">
    <w:name w:val="Title Char"/>
    <w:link w:val="Title"/>
    <w:uiPriority w:val="99"/>
    <w:locked/>
    <w:rsid w:val="00F64ADE"/>
    <w:rPr>
      <w:rFonts w:ascii="Cambria" w:hAnsi="Cambria" w:cs="Times New Roman"/>
      <w:b/>
      <w:bCs/>
      <w:kern w:val="28"/>
      <w:sz w:val="32"/>
      <w:szCs w:val="32"/>
    </w:rPr>
  </w:style>
  <w:style w:type="paragraph" w:customStyle="1" w:styleId="ActTitle">
    <w:name w:val="Act Title"/>
    <w:basedOn w:val="Normal"/>
    <w:next w:val="IntroTo"/>
    <w:uiPriority w:val="99"/>
    <w:rsid w:val="007A6660"/>
    <w:pPr>
      <w:pBdr>
        <w:bottom w:val="single" w:sz="4" w:space="3" w:color="auto"/>
      </w:pBdr>
      <w:spacing w:before="480" w:after="240"/>
    </w:pPr>
    <w:rPr>
      <w:rFonts w:ascii="Arial" w:hAnsi="Arial"/>
      <w:i/>
      <w:iCs/>
      <w:sz w:val="28"/>
    </w:rPr>
  </w:style>
  <w:style w:type="paragraph" w:customStyle="1" w:styleId="IH">
    <w:name w:val="IH"/>
    <w:aliases w:val="Interpretation heading"/>
    <w:basedOn w:val="Normal"/>
    <w:next w:val="Normal"/>
    <w:uiPriority w:val="99"/>
    <w:rsid w:val="007A6660"/>
    <w:pPr>
      <w:keepNext/>
      <w:spacing w:before="480"/>
      <w:ind w:left="964" w:hanging="964"/>
    </w:pPr>
    <w:rPr>
      <w:rFonts w:ascii="Arial" w:hAnsi="Arial"/>
      <w:b/>
      <w:szCs w:val="24"/>
      <w:lang w:eastAsia="en-US"/>
    </w:rPr>
  </w:style>
  <w:style w:type="paragraph" w:customStyle="1" w:styleId="IP">
    <w:name w:val="IP"/>
    <w:aliases w:val="Interpretation paragraph"/>
    <w:basedOn w:val="Normal"/>
    <w:next w:val="Normal"/>
    <w:uiPriority w:val="99"/>
    <w:rsid w:val="007A6660"/>
    <w:pPr>
      <w:keepNext/>
      <w:tabs>
        <w:tab w:val="right" w:pos="794"/>
      </w:tabs>
      <w:spacing w:before="120" w:line="260" w:lineRule="exact"/>
      <w:ind w:left="964" w:hanging="964"/>
      <w:jc w:val="both"/>
    </w:pPr>
    <w:rPr>
      <w:szCs w:val="24"/>
      <w:lang w:eastAsia="en-US"/>
    </w:rPr>
  </w:style>
  <w:style w:type="paragraph" w:customStyle="1" w:styleId="definition">
    <w:name w:val="definition"/>
    <w:basedOn w:val="Normal"/>
    <w:rsid w:val="007A6660"/>
    <w:pPr>
      <w:spacing w:before="80" w:line="260" w:lineRule="exact"/>
      <w:jc w:val="both"/>
    </w:pPr>
    <w:rPr>
      <w:szCs w:val="24"/>
      <w:lang w:eastAsia="en-US"/>
    </w:rPr>
  </w:style>
  <w:style w:type="paragraph" w:customStyle="1" w:styleId="Note">
    <w:name w:val="Note"/>
    <w:basedOn w:val="Normal"/>
    <w:uiPriority w:val="99"/>
    <w:rsid w:val="007A6660"/>
    <w:pPr>
      <w:numPr>
        <w:numId w:val="1"/>
      </w:numPr>
      <w:spacing w:before="120" w:line="220" w:lineRule="exact"/>
      <w:jc w:val="both"/>
    </w:pPr>
    <w:rPr>
      <w:sz w:val="20"/>
      <w:szCs w:val="24"/>
      <w:lang w:eastAsia="en-US"/>
    </w:rPr>
  </w:style>
  <w:style w:type="paragraph" w:customStyle="1" w:styleId="IntroTo">
    <w:name w:val="IntroTo:"/>
    <w:basedOn w:val="Normal"/>
    <w:uiPriority w:val="99"/>
    <w:rsid w:val="007A6660"/>
    <w:pPr>
      <w:ind w:left="720" w:hanging="720"/>
    </w:pPr>
    <w:rPr>
      <w:lang w:eastAsia="en-US"/>
    </w:rPr>
  </w:style>
  <w:style w:type="paragraph" w:customStyle="1" w:styleId="Scheduletitle">
    <w:name w:val="Schedule title"/>
    <w:basedOn w:val="Normal"/>
    <w:next w:val="Normal"/>
    <w:uiPriority w:val="99"/>
    <w:rsid w:val="007A6660"/>
    <w:pPr>
      <w:pageBreakBefore/>
      <w:spacing w:before="480"/>
      <w:ind w:left="2410" w:hanging="2410"/>
    </w:pPr>
    <w:rPr>
      <w:rFonts w:ascii="Arial" w:hAnsi="Arial"/>
      <w:b/>
      <w:sz w:val="32"/>
      <w:szCs w:val="24"/>
      <w:lang w:eastAsia="en-US"/>
    </w:rPr>
  </w:style>
  <w:style w:type="paragraph" w:customStyle="1" w:styleId="Paragraph">
    <w:name w:val="Paragraph"/>
    <w:basedOn w:val="Normal"/>
    <w:uiPriority w:val="99"/>
    <w:rsid w:val="007A6660"/>
    <w:pPr>
      <w:tabs>
        <w:tab w:val="left" w:pos="0"/>
      </w:tabs>
      <w:spacing w:before="240"/>
    </w:pPr>
    <w:rPr>
      <w:szCs w:val="24"/>
    </w:rPr>
  </w:style>
  <w:style w:type="paragraph" w:styleId="Signature">
    <w:name w:val="Signature"/>
    <w:basedOn w:val="Normal"/>
    <w:link w:val="SignatureChar"/>
    <w:uiPriority w:val="99"/>
    <w:rsid w:val="007A6660"/>
    <w:pPr>
      <w:spacing w:before="720"/>
    </w:pPr>
  </w:style>
  <w:style w:type="character" w:customStyle="1" w:styleId="SignatureChar">
    <w:name w:val="Signature Char"/>
    <w:link w:val="Signature"/>
    <w:uiPriority w:val="99"/>
    <w:semiHidden/>
    <w:locked/>
    <w:rsid w:val="00F64ADE"/>
    <w:rPr>
      <w:rFonts w:cs="Times New Roman"/>
      <w:sz w:val="20"/>
      <w:szCs w:val="20"/>
    </w:rPr>
  </w:style>
  <w:style w:type="character" w:styleId="CommentReference">
    <w:name w:val="annotation reference"/>
    <w:uiPriority w:val="99"/>
    <w:rsid w:val="00256AA0"/>
    <w:rPr>
      <w:rFonts w:cs="Times New Roman"/>
      <w:sz w:val="16"/>
      <w:szCs w:val="16"/>
    </w:rPr>
  </w:style>
  <w:style w:type="paragraph" w:styleId="CommentText">
    <w:name w:val="annotation text"/>
    <w:basedOn w:val="Normal"/>
    <w:link w:val="CommentTextChar"/>
    <w:uiPriority w:val="99"/>
    <w:rsid w:val="00256AA0"/>
    <w:rPr>
      <w:sz w:val="20"/>
    </w:rPr>
  </w:style>
  <w:style w:type="character" w:customStyle="1" w:styleId="CommentTextChar">
    <w:name w:val="Comment Text Char"/>
    <w:link w:val="CommentText"/>
    <w:uiPriority w:val="99"/>
    <w:locked/>
    <w:rsid w:val="00256AA0"/>
    <w:rPr>
      <w:rFonts w:cs="Times New Roman"/>
    </w:rPr>
  </w:style>
  <w:style w:type="paragraph" w:styleId="CommentSubject">
    <w:name w:val="annotation subject"/>
    <w:basedOn w:val="CommentText"/>
    <w:next w:val="CommentText"/>
    <w:link w:val="CommentSubjectChar"/>
    <w:uiPriority w:val="99"/>
    <w:semiHidden/>
    <w:rsid w:val="00256AA0"/>
    <w:rPr>
      <w:b/>
      <w:bCs/>
    </w:rPr>
  </w:style>
  <w:style w:type="character" w:customStyle="1" w:styleId="CommentSubjectChar">
    <w:name w:val="Comment Subject Char"/>
    <w:link w:val="CommentSubject"/>
    <w:uiPriority w:val="99"/>
    <w:semiHidden/>
    <w:locked/>
    <w:rsid w:val="00256AA0"/>
    <w:rPr>
      <w:rFonts w:cs="Times New Roman"/>
      <w:b/>
      <w:bCs/>
    </w:rPr>
  </w:style>
  <w:style w:type="character" w:styleId="Emphasis">
    <w:name w:val="Emphasis"/>
    <w:uiPriority w:val="99"/>
    <w:qFormat/>
    <w:rsid w:val="00FD05F4"/>
    <w:rPr>
      <w:rFonts w:cs="Times New Roman"/>
      <w:i/>
      <w:iCs/>
    </w:rPr>
  </w:style>
  <w:style w:type="paragraph" w:customStyle="1" w:styleId="FooterInfo">
    <w:name w:val="FooterInfo"/>
    <w:basedOn w:val="Normal"/>
    <w:uiPriority w:val="99"/>
    <w:rsid w:val="00B13E20"/>
    <w:rPr>
      <w:rFonts w:ascii="Arial" w:hAnsi="Arial"/>
      <w:sz w:val="12"/>
      <w:szCs w:val="24"/>
      <w:lang w:eastAsia="en-US"/>
    </w:rPr>
  </w:style>
  <w:style w:type="character" w:styleId="PageNumber">
    <w:name w:val="page number"/>
    <w:uiPriority w:val="99"/>
    <w:rsid w:val="00B13E20"/>
    <w:rPr>
      <w:rFonts w:cs="Times New Roman"/>
    </w:rPr>
  </w:style>
  <w:style w:type="paragraph" w:customStyle="1" w:styleId="SigningPageBreak">
    <w:name w:val="SigningPageBreak"/>
    <w:basedOn w:val="Normal"/>
    <w:next w:val="Normal"/>
    <w:uiPriority w:val="99"/>
    <w:rsid w:val="00B13E20"/>
    <w:rPr>
      <w:szCs w:val="24"/>
      <w:lang w:eastAsia="en-US"/>
    </w:rPr>
  </w:style>
  <w:style w:type="character" w:styleId="Strong">
    <w:name w:val="Strong"/>
    <w:uiPriority w:val="99"/>
    <w:qFormat/>
    <w:rsid w:val="00867C14"/>
    <w:rPr>
      <w:rFonts w:cs="Times New Roman"/>
      <w:b/>
      <w:bCs/>
    </w:rPr>
  </w:style>
  <w:style w:type="character" w:styleId="Hyperlink">
    <w:name w:val="Hyperlink"/>
    <w:uiPriority w:val="99"/>
    <w:semiHidden/>
    <w:rsid w:val="00867C14"/>
    <w:rPr>
      <w:rFonts w:cs="Times New Roman"/>
      <w:color w:val="0000FF"/>
      <w:u w:val="single"/>
    </w:rPr>
  </w:style>
  <w:style w:type="paragraph" w:styleId="EndnoteText">
    <w:name w:val="endnote text"/>
    <w:basedOn w:val="Normal"/>
    <w:link w:val="EndnoteTextChar"/>
    <w:uiPriority w:val="99"/>
    <w:rsid w:val="009B0519"/>
    <w:rPr>
      <w:rFonts w:ascii="Calibri" w:hAnsi="Calibri"/>
      <w:sz w:val="20"/>
      <w:lang w:eastAsia="en-US"/>
    </w:rPr>
  </w:style>
  <w:style w:type="character" w:customStyle="1" w:styleId="EndnoteTextChar">
    <w:name w:val="Endnote Text Char"/>
    <w:link w:val="EndnoteText"/>
    <w:uiPriority w:val="99"/>
    <w:locked/>
    <w:rsid w:val="009B0519"/>
    <w:rPr>
      <w:rFonts w:ascii="Calibri" w:hAnsi="Calibri" w:cs="Times New Roman"/>
      <w:lang w:eastAsia="en-US"/>
    </w:rPr>
  </w:style>
  <w:style w:type="paragraph" w:styleId="ListParagraph">
    <w:name w:val="List Paragraph"/>
    <w:basedOn w:val="Normal"/>
    <w:uiPriority w:val="34"/>
    <w:qFormat/>
    <w:rsid w:val="007A2A42"/>
    <w:pPr>
      <w:ind w:left="720"/>
      <w:contextualSpacing/>
    </w:pPr>
    <w:rPr>
      <w:szCs w:val="24"/>
    </w:rPr>
  </w:style>
  <w:style w:type="paragraph" w:customStyle="1" w:styleId="P1">
    <w:name w:val="P1"/>
    <w:aliases w:val="(a)"/>
    <w:basedOn w:val="Normal"/>
    <w:rsid w:val="00F67AB7"/>
    <w:pPr>
      <w:tabs>
        <w:tab w:val="right" w:pos="1191"/>
      </w:tabs>
      <w:spacing w:before="60" w:line="260" w:lineRule="exact"/>
      <w:ind w:left="1418" w:hanging="1418"/>
      <w:jc w:val="both"/>
    </w:pPr>
    <w:rPr>
      <w:szCs w:val="24"/>
      <w:lang w:eastAsia="en-US"/>
    </w:rPr>
  </w:style>
  <w:style w:type="paragraph" w:customStyle="1" w:styleId="P2">
    <w:name w:val="P2"/>
    <w:aliases w:val="(i)"/>
    <w:basedOn w:val="Normal"/>
    <w:rsid w:val="00F67AB7"/>
    <w:pPr>
      <w:tabs>
        <w:tab w:val="right" w:pos="1758"/>
        <w:tab w:val="left" w:pos="2155"/>
      </w:tabs>
      <w:spacing w:before="60" w:line="260" w:lineRule="exact"/>
      <w:ind w:left="1985" w:hanging="1985"/>
      <w:jc w:val="both"/>
    </w:pPr>
    <w:rPr>
      <w:szCs w:val="24"/>
      <w:lang w:eastAsia="en-US"/>
    </w:rPr>
  </w:style>
  <w:style w:type="character" w:customStyle="1" w:styleId="Bold">
    <w:name w:val="Bold"/>
    <w:rsid w:val="00DC5511"/>
    <w:rPr>
      <w:b/>
    </w:rPr>
  </w:style>
  <w:style w:type="character" w:customStyle="1" w:styleId="Italics">
    <w:name w:val="Italics"/>
    <w:rsid w:val="00DC5511"/>
    <w:rPr>
      <w:i/>
    </w:rPr>
  </w:style>
  <w:style w:type="paragraph" w:styleId="BlockText">
    <w:name w:val="Block Text"/>
    <w:basedOn w:val="Normal"/>
    <w:uiPriority w:val="99"/>
    <w:unhideWhenUsed/>
    <w:locked/>
    <w:rsid w:val="003A60B9"/>
    <w:pPr>
      <w:spacing w:after="280" w:line="300" w:lineRule="exact"/>
      <w:ind w:right="45"/>
    </w:pPr>
    <w:rPr>
      <w:rFonts w:ascii="Helvetica" w:eastAsia="Calibri" w:hAnsi="Helvetica" w:cs="Helvetica"/>
      <w:sz w:val="20"/>
    </w:rPr>
  </w:style>
  <w:style w:type="paragraph" w:customStyle="1" w:styleId="acthead5">
    <w:name w:val="acthead5"/>
    <w:basedOn w:val="Normal"/>
    <w:rsid w:val="009A3109"/>
    <w:pPr>
      <w:spacing w:before="100" w:beforeAutospacing="1" w:after="100" w:afterAutospacing="1"/>
    </w:pPr>
    <w:rPr>
      <w:szCs w:val="24"/>
    </w:rPr>
  </w:style>
  <w:style w:type="paragraph" w:styleId="Revision">
    <w:name w:val="Revision"/>
    <w:hidden/>
    <w:uiPriority w:val="99"/>
    <w:semiHidden/>
    <w:rsid w:val="00A026E8"/>
    <w:rPr>
      <w:sz w:val="24"/>
    </w:rPr>
  </w:style>
  <w:style w:type="character" w:customStyle="1" w:styleId="CharPartText">
    <w:name w:val="CharPartText"/>
    <w:rsid w:val="00BD7E71"/>
  </w:style>
  <w:style w:type="table" w:styleId="TableGridLight">
    <w:name w:val="Grid Table Light"/>
    <w:basedOn w:val="TableNormal"/>
    <w:uiPriority w:val="40"/>
    <w:rsid w:val="00D71C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995207">
      <w:bodyDiv w:val="1"/>
      <w:marLeft w:val="0"/>
      <w:marRight w:val="0"/>
      <w:marTop w:val="0"/>
      <w:marBottom w:val="0"/>
      <w:divBdr>
        <w:top w:val="none" w:sz="0" w:space="0" w:color="auto"/>
        <w:left w:val="none" w:sz="0" w:space="0" w:color="auto"/>
        <w:bottom w:val="none" w:sz="0" w:space="0" w:color="auto"/>
        <w:right w:val="none" w:sz="0" w:space="0" w:color="auto"/>
      </w:divBdr>
    </w:div>
    <w:div w:id="404642290">
      <w:bodyDiv w:val="1"/>
      <w:marLeft w:val="0"/>
      <w:marRight w:val="0"/>
      <w:marTop w:val="0"/>
      <w:marBottom w:val="0"/>
      <w:divBdr>
        <w:top w:val="none" w:sz="0" w:space="0" w:color="auto"/>
        <w:left w:val="none" w:sz="0" w:space="0" w:color="auto"/>
        <w:bottom w:val="none" w:sz="0" w:space="0" w:color="auto"/>
        <w:right w:val="none" w:sz="0" w:space="0" w:color="auto"/>
      </w:divBdr>
    </w:div>
    <w:div w:id="869800709">
      <w:bodyDiv w:val="1"/>
      <w:marLeft w:val="0"/>
      <w:marRight w:val="0"/>
      <w:marTop w:val="0"/>
      <w:marBottom w:val="0"/>
      <w:divBdr>
        <w:top w:val="none" w:sz="0" w:space="0" w:color="auto"/>
        <w:left w:val="none" w:sz="0" w:space="0" w:color="auto"/>
        <w:bottom w:val="none" w:sz="0" w:space="0" w:color="auto"/>
        <w:right w:val="none" w:sz="0" w:space="0" w:color="auto"/>
      </w:divBdr>
    </w:div>
    <w:div w:id="1046028450">
      <w:bodyDiv w:val="1"/>
      <w:marLeft w:val="0"/>
      <w:marRight w:val="0"/>
      <w:marTop w:val="0"/>
      <w:marBottom w:val="0"/>
      <w:divBdr>
        <w:top w:val="none" w:sz="0" w:space="0" w:color="auto"/>
        <w:left w:val="none" w:sz="0" w:space="0" w:color="auto"/>
        <w:bottom w:val="none" w:sz="0" w:space="0" w:color="auto"/>
        <w:right w:val="none" w:sz="0" w:space="0" w:color="auto"/>
      </w:divBdr>
    </w:div>
    <w:div w:id="1073964360">
      <w:bodyDiv w:val="1"/>
      <w:marLeft w:val="0"/>
      <w:marRight w:val="0"/>
      <w:marTop w:val="0"/>
      <w:marBottom w:val="0"/>
      <w:divBdr>
        <w:top w:val="none" w:sz="0" w:space="0" w:color="auto"/>
        <w:left w:val="none" w:sz="0" w:space="0" w:color="auto"/>
        <w:bottom w:val="none" w:sz="0" w:space="0" w:color="auto"/>
        <w:right w:val="none" w:sz="0" w:space="0" w:color="auto"/>
      </w:divBdr>
    </w:div>
    <w:div w:id="1192651604">
      <w:bodyDiv w:val="1"/>
      <w:marLeft w:val="0"/>
      <w:marRight w:val="0"/>
      <w:marTop w:val="0"/>
      <w:marBottom w:val="0"/>
      <w:divBdr>
        <w:top w:val="none" w:sz="0" w:space="0" w:color="auto"/>
        <w:left w:val="none" w:sz="0" w:space="0" w:color="auto"/>
        <w:bottom w:val="none" w:sz="0" w:space="0" w:color="auto"/>
        <w:right w:val="none" w:sz="0" w:space="0" w:color="auto"/>
      </w:divBdr>
    </w:div>
    <w:div w:id="1193689179">
      <w:bodyDiv w:val="1"/>
      <w:marLeft w:val="0"/>
      <w:marRight w:val="0"/>
      <w:marTop w:val="0"/>
      <w:marBottom w:val="0"/>
      <w:divBdr>
        <w:top w:val="none" w:sz="0" w:space="0" w:color="auto"/>
        <w:left w:val="none" w:sz="0" w:space="0" w:color="auto"/>
        <w:bottom w:val="none" w:sz="0" w:space="0" w:color="auto"/>
        <w:right w:val="none" w:sz="0" w:space="0" w:color="auto"/>
      </w:divBdr>
    </w:div>
    <w:div w:id="1449398365">
      <w:bodyDiv w:val="1"/>
      <w:marLeft w:val="0"/>
      <w:marRight w:val="0"/>
      <w:marTop w:val="0"/>
      <w:marBottom w:val="0"/>
      <w:divBdr>
        <w:top w:val="none" w:sz="0" w:space="0" w:color="auto"/>
        <w:left w:val="none" w:sz="0" w:space="0" w:color="auto"/>
        <w:bottom w:val="none" w:sz="0" w:space="0" w:color="auto"/>
        <w:right w:val="none" w:sz="0" w:space="0" w:color="auto"/>
      </w:divBdr>
    </w:div>
    <w:div w:id="1782532920">
      <w:bodyDiv w:val="1"/>
      <w:marLeft w:val="0"/>
      <w:marRight w:val="0"/>
      <w:marTop w:val="0"/>
      <w:marBottom w:val="0"/>
      <w:divBdr>
        <w:top w:val="none" w:sz="0" w:space="0" w:color="auto"/>
        <w:left w:val="none" w:sz="0" w:space="0" w:color="auto"/>
        <w:bottom w:val="none" w:sz="0" w:space="0" w:color="auto"/>
        <w:right w:val="none" w:sz="0" w:space="0" w:color="auto"/>
      </w:divBdr>
    </w:div>
    <w:div w:id="182485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5A089-88F0-44DB-AB72-232C2BAA2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7</Pages>
  <Words>1716</Words>
  <Characters>9784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Nadimi</dc:creator>
  <cp:lastModifiedBy>Mian, Haseeb</cp:lastModifiedBy>
  <cp:revision>8</cp:revision>
  <cp:lastPrinted>2018-04-16T05:47:00Z</cp:lastPrinted>
  <dcterms:created xsi:type="dcterms:W3CDTF">2020-04-07T07:55:00Z</dcterms:created>
  <dcterms:modified xsi:type="dcterms:W3CDTF">2020-05-01T05:20:00Z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ies>
</file>