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5DCAF" w14:textId="77777777" w:rsidR="00914AEC" w:rsidRPr="0039127F" w:rsidRDefault="00914AEC" w:rsidP="00914AEC">
      <w:pPr>
        <w:jc w:val="center"/>
        <w:rPr>
          <w:rFonts w:ascii="Arial" w:hAnsi="Arial" w:cs="Arial"/>
          <w:b/>
        </w:rPr>
      </w:pPr>
      <w:r w:rsidRPr="0039127F">
        <w:rPr>
          <w:rFonts w:ascii="Arial" w:hAnsi="Arial" w:cs="Arial"/>
          <w:b/>
        </w:rPr>
        <w:t>EXPLANATORY STATEMENT</w:t>
      </w:r>
    </w:p>
    <w:p w14:paraId="5C3FF273" w14:textId="77777777" w:rsidR="00914AEC" w:rsidRPr="0039127F" w:rsidRDefault="00914AEC" w:rsidP="00914AEC">
      <w:pPr>
        <w:jc w:val="center"/>
        <w:rPr>
          <w:rFonts w:ascii="Arial" w:hAnsi="Arial" w:cs="Arial"/>
          <w:b/>
        </w:rPr>
      </w:pPr>
    </w:p>
    <w:p w14:paraId="1C450D8E" w14:textId="77777777" w:rsidR="00F20998" w:rsidRPr="0039127F" w:rsidRDefault="00F20998" w:rsidP="00F20998">
      <w:pPr>
        <w:jc w:val="center"/>
        <w:rPr>
          <w:rFonts w:ascii="Arial" w:hAnsi="Arial" w:cs="Arial"/>
        </w:rPr>
      </w:pPr>
      <w:r w:rsidRPr="0039127F">
        <w:rPr>
          <w:rFonts w:ascii="Arial" w:hAnsi="Arial" w:cs="Arial"/>
        </w:rPr>
        <w:t>Issued by the Authority of the Minister for Education</w:t>
      </w:r>
    </w:p>
    <w:p w14:paraId="2025CA05" w14:textId="77777777" w:rsidR="00F20998" w:rsidRPr="0039127F" w:rsidRDefault="00F20998" w:rsidP="00F20998">
      <w:pPr>
        <w:jc w:val="center"/>
        <w:rPr>
          <w:rFonts w:ascii="Arial" w:hAnsi="Arial" w:cs="Arial"/>
          <w:b/>
        </w:rPr>
      </w:pPr>
    </w:p>
    <w:p w14:paraId="64C3D597" w14:textId="77777777" w:rsidR="00F20998" w:rsidRPr="0039127F" w:rsidRDefault="00F20998" w:rsidP="00F20998">
      <w:pPr>
        <w:jc w:val="center"/>
        <w:rPr>
          <w:rFonts w:ascii="Arial" w:hAnsi="Arial" w:cs="Arial"/>
          <w:b/>
          <w:i/>
        </w:rPr>
      </w:pPr>
      <w:r w:rsidRPr="0039127F">
        <w:rPr>
          <w:rFonts w:ascii="Arial" w:hAnsi="Arial" w:cs="Arial"/>
          <w:b/>
          <w:i/>
        </w:rPr>
        <w:t>Higher Education Support Act 2003</w:t>
      </w:r>
    </w:p>
    <w:p w14:paraId="47E5EF67" w14:textId="77777777" w:rsidR="009C5237" w:rsidRPr="0039127F" w:rsidRDefault="009C5237" w:rsidP="009C5237">
      <w:pPr>
        <w:jc w:val="center"/>
        <w:rPr>
          <w:rFonts w:ascii="Arial" w:hAnsi="Arial" w:cs="Arial"/>
          <w:b/>
        </w:rPr>
      </w:pPr>
    </w:p>
    <w:p w14:paraId="5B1E0B52" w14:textId="77777777" w:rsidR="001006BE" w:rsidRPr="0039127F" w:rsidRDefault="007C74A5" w:rsidP="009C5237">
      <w:pPr>
        <w:jc w:val="center"/>
        <w:rPr>
          <w:rFonts w:ascii="Arial" w:hAnsi="Arial" w:cs="Arial"/>
          <w:b/>
        </w:rPr>
      </w:pPr>
      <w:r w:rsidRPr="0039127F">
        <w:rPr>
          <w:rFonts w:ascii="Arial" w:hAnsi="Arial" w:cs="Arial"/>
          <w:b/>
        </w:rPr>
        <w:t xml:space="preserve">FEE-HELP Guidelines Amendment (No. 1) </w:t>
      </w:r>
      <w:r w:rsidR="00B61A19" w:rsidRPr="0039127F">
        <w:rPr>
          <w:rFonts w:ascii="Arial" w:hAnsi="Arial" w:cs="Arial"/>
          <w:b/>
        </w:rPr>
        <w:t>20</w:t>
      </w:r>
      <w:r w:rsidR="00AC608D" w:rsidRPr="0039127F">
        <w:rPr>
          <w:rFonts w:ascii="Arial" w:hAnsi="Arial" w:cs="Arial"/>
          <w:b/>
        </w:rPr>
        <w:t>20</w:t>
      </w:r>
    </w:p>
    <w:p w14:paraId="2AA53EE1" w14:textId="77777777" w:rsidR="00476E83" w:rsidRPr="0039127F" w:rsidRDefault="00476E83">
      <w:pPr>
        <w:spacing w:after="200" w:line="276" w:lineRule="auto"/>
        <w:rPr>
          <w:rFonts w:ascii="Arial" w:hAnsi="Arial" w:cs="Arial"/>
          <w:b/>
          <w:sz w:val="28"/>
          <w:szCs w:val="28"/>
        </w:rPr>
      </w:pPr>
    </w:p>
    <w:p w14:paraId="2069FB68" w14:textId="77777777" w:rsidR="001006BE" w:rsidRPr="0039127F" w:rsidRDefault="00914AEC" w:rsidP="005A69B8">
      <w:pPr>
        <w:keepNext/>
        <w:rPr>
          <w:rFonts w:ascii="Arial" w:hAnsi="Arial" w:cs="Arial"/>
          <w:b/>
        </w:rPr>
      </w:pPr>
      <w:r w:rsidRPr="0039127F">
        <w:rPr>
          <w:rFonts w:ascii="Arial" w:hAnsi="Arial" w:cs="Arial"/>
          <w:b/>
        </w:rPr>
        <w:t>P</w:t>
      </w:r>
      <w:r w:rsidR="00F20998" w:rsidRPr="0039127F">
        <w:rPr>
          <w:rFonts w:ascii="Arial" w:hAnsi="Arial" w:cs="Arial"/>
          <w:b/>
        </w:rPr>
        <w:t>urpose</w:t>
      </w:r>
    </w:p>
    <w:p w14:paraId="1CDE8B11" w14:textId="77777777" w:rsidR="00914AEC" w:rsidRPr="0039127F" w:rsidRDefault="00914AEC" w:rsidP="005A69B8">
      <w:pPr>
        <w:keepNext/>
        <w:rPr>
          <w:rFonts w:ascii="Arial" w:hAnsi="Arial" w:cs="Arial"/>
          <w:szCs w:val="22"/>
        </w:rPr>
      </w:pPr>
    </w:p>
    <w:p w14:paraId="2089CD31" w14:textId="77777777" w:rsidR="0073633E" w:rsidRPr="0039127F" w:rsidRDefault="00914AEC" w:rsidP="00C353DD">
      <w:pPr>
        <w:rPr>
          <w:rFonts w:ascii="Arial" w:hAnsi="Arial" w:cs="Arial"/>
          <w:szCs w:val="22"/>
        </w:rPr>
      </w:pPr>
      <w:r w:rsidRPr="0039127F">
        <w:rPr>
          <w:rFonts w:ascii="Arial" w:hAnsi="Arial" w:cs="Arial"/>
          <w:szCs w:val="22"/>
        </w:rPr>
        <w:t xml:space="preserve">The purpose of </w:t>
      </w:r>
      <w:r w:rsidR="00520144" w:rsidRPr="0039127F">
        <w:rPr>
          <w:rFonts w:ascii="Arial" w:hAnsi="Arial" w:cs="Arial"/>
          <w:szCs w:val="22"/>
        </w:rPr>
        <w:t xml:space="preserve">the </w:t>
      </w:r>
      <w:r w:rsidR="00520144" w:rsidRPr="0039127F">
        <w:rPr>
          <w:rFonts w:ascii="Arial" w:hAnsi="Arial" w:cs="Arial"/>
          <w:i/>
          <w:szCs w:val="22"/>
        </w:rPr>
        <w:t>FEE-HELP G</w:t>
      </w:r>
      <w:r w:rsidR="0073633E" w:rsidRPr="0039127F">
        <w:rPr>
          <w:rFonts w:ascii="Arial" w:hAnsi="Arial" w:cs="Arial"/>
          <w:i/>
          <w:szCs w:val="22"/>
        </w:rPr>
        <w:t>uidelines Amendment (No. 1) 2020</w:t>
      </w:r>
      <w:r w:rsidR="00520144" w:rsidRPr="0039127F">
        <w:rPr>
          <w:rFonts w:ascii="Arial" w:hAnsi="Arial" w:cs="Arial"/>
          <w:szCs w:val="22"/>
        </w:rPr>
        <w:t xml:space="preserve"> (the </w:t>
      </w:r>
      <w:r w:rsidR="00D125BE" w:rsidRPr="0039127F">
        <w:rPr>
          <w:rFonts w:ascii="Arial" w:hAnsi="Arial" w:cs="Arial"/>
          <w:b/>
          <w:szCs w:val="22"/>
        </w:rPr>
        <w:t xml:space="preserve">Amendment </w:t>
      </w:r>
      <w:r w:rsidR="00520144" w:rsidRPr="0039127F">
        <w:rPr>
          <w:rFonts w:ascii="Arial" w:hAnsi="Arial" w:cs="Arial"/>
          <w:b/>
          <w:szCs w:val="22"/>
        </w:rPr>
        <w:t>Instrument</w:t>
      </w:r>
      <w:r w:rsidR="00520144" w:rsidRPr="0039127F">
        <w:rPr>
          <w:rFonts w:ascii="Arial" w:hAnsi="Arial" w:cs="Arial"/>
          <w:szCs w:val="22"/>
        </w:rPr>
        <w:t xml:space="preserve">) </w:t>
      </w:r>
      <w:r w:rsidRPr="0039127F">
        <w:rPr>
          <w:rFonts w:ascii="Arial" w:hAnsi="Arial" w:cs="Arial"/>
          <w:szCs w:val="22"/>
        </w:rPr>
        <w:t xml:space="preserve">is to </w:t>
      </w:r>
      <w:r w:rsidR="00B61A19" w:rsidRPr="0039127F">
        <w:rPr>
          <w:rFonts w:ascii="Arial" w:hAnsi="Arial" w:cs="Arial"/>
          <w:szCs w:val="22"/>
        </w:rPr>
        <w:t>amend</w:t>
      </w:r>
      <w:r w:rsidR="007C74A5" w:rsidRPr="0039127F">
        <w:rPr>
          <w:rFonts w:ascii="Arial" w:hAnsi="Arial" w:cs="Arial"/>
          <w:szCs w:val="22"/>
        </w:rPr>
        <w:t xml:space="preserve"> the </w:t>
      </w:r>
      <w:r w:rsidR="007C74A5" w:rsidRPr="0039127F">
        <w:rPr>
          <w:rFonts w:ascii="Arial" w:hAnsi="Arial" w:cs="Arial"/>
          <w:i/>
          <w:szCs w:val="22"/>
        </w:rPr>
        <w:t>FEE-HELP Guidelines 2017</w:t>
      </w:r>
      <w:r w:rsidR="00B61A19" w:rsidRPr="0039127F">
        <w:rPr>
          <w:rFonts w:ascii="Arial" w:hAnsi="Arial" w:cs="Arial"/>
          <w:szCs w:val="22"/>
        </w:rPr>
        <w:t xml:space="preserve"> </w:t>
      </w:r>
      <w:r w:rsidR="00A73EAE" w:rsidRPr="0039127F">
        <w:rPr>
          <w:rFonts w:ascii="Arial" w:hAnsi="Arial" w:cs="Arial"/>
          <w:szCs w:val="22"/>
        </w:rPr>
        <w:t>(</w:t>
      </w:r>
      <w:r w:rsidR="00A73EAE" w:rsidRPr="0039127F">
        <w:rPr>
          <w:rFonts w:ascii="Arial" w:hAnsi="Arial" w:cs="Arial"/>
          <w:b/>
          <w:szCs w:val="22"/>
        </w:rPr>
        <w:t>the Guidelines</w:t>
      </w:r>
      <w:r w:rsidR="00A73EAE" w:rsidRPr="0039127F">
        <w:rPr>
          <w:rFonts w:ascii="Arial" w:hAnsi="Arial" w:cs="Arial"/>
          <w:szCs w:val="22"/>
        </w:rPr>
        <w:t xml:space="preserve">) </w:t>
      </w:r>
      <w:r w:rsidR="00B61A19" w:rsidRPr="0039127F">
        <w:rPr>
          <w:rFonts w:ascii="Arial" w:hAnsi="Arial" w:cs="Arial"/>
          <w:szCs w:val="22"/>
        </w:rPr>
        <w:t xml:space="preserve">to </w:t>
      </w:r>
      <w:r w:rsidR="005B392E" w:rsidRPr="0039127F">
        <w:rPr>
          <w:rFonts w:ascii="Arial" w:hAnsi="Arial" w:cs="Arial"/>
          <w:szCs w:val="22"/>
        </w:rPr>
        <w:t>specify</w:t>
      </w:r>
      <w:r w:rsidR="0073633E" w:rsidRPr="0039127F">
        <w:rPr>
          <w:rFonts w:ascii="Arial" w:hAnsi="Arial" w:cs="Arial"/>
          <w:szCs w:val="22"/>
        </w:rPr>
        <w:t xml:space="preserve"> additional aviation courses that are subject to the higher </w:t>
      </w:r>
      <w:proofErr w:type="spellStart"/>
      <w:r w:rsidR="00AC608D" w:rsidRPr="0039127F">
        <w:rPr>
          <w:rFonts w:ascii="Arial" w:hAnsi="Arial" w:cs="Arial"/>
          <w:szCs w:val="22"/>
        </w:rPr>
        <w:t>Higher</w:t>
      </w:r>
      <w:proofErr w:type="spellEnd"/>
      <w:r w:rsidR="00AC608D" w:rsidRPr="0039127F">
        <w:rPr>
          <w:rFonts w:ascii="Arial" w:hAnsi="Arial" w:cs="Arial"/>
          <w:szCs w:val="22"/>
        </w:rPr>
        <w:t xml:space="preserve"> Education Loan Program (</w:t>
      </w:r>
      <w:r w:rsidR="00AC608D" w:rsidRPr="0039127F">
        <w:rPr>
          <w:rFonts w:ascii="Arial" w:hAnsi="Arial" w:cs="Arial"/>
          <w:b/>
          <w:szCs w:val="22"/>
        </w:rPr>
        <w:t>HELP</w:t>
      </w:r>
      <w:r w:rsidR="00AC608D" w:rsidRPr="0039127F">
        <w:rPr>
          <w:rFonts w:ascii="Arial" w:hAnsi="Arial" w:cs="Arial"/>
          <w:szCs w:val="22"/>
        </w:rPr>
        <w:t xml:space="preserve">) </w:t>
      </w:r>
      <w:r w:rsidR="0073633E" w:rsidRPr="0039127F">
        <w:rPr>
          <w:rFonts w:ascii="Arial" w:hAnsi="Arial" w:cs="Arial"/>
          <w:szCs w:val="22"/>
        </w:rPr>
        <w:t>loan limit in section 128</w:t>
      </w:r>
      <w:r w:rsidR="0073633E" w:rsidRPr="0039127F">
        <w:rPr>
          <w:rFonts w:ascii="Arial" w:hAnsi="Arial" w:cs="Arial"/>
          <w:szCs w:val="22"/>
        </w:rPr>
        <w:noBreakHyphen/>
        <w:t xml:space="preserve">20 of the </w:t>
      </w:r>
      <w:r w:rsidR="0073633E" w:rsidRPr="0039127F">
        <w:rPr>
          <w:rFonts w:ascii="Arial" w:hAnsi="Arial" w:cs="Arial"/>
          <w:i/>
          <w:szCs w:val="22"/>
        </w:rPr>
        <w:t xml:space="preserve">Higher Education Support Act 2003 </w:t>
      </w:r>
      <w:r w:rsidR="0073633E" w:rsidRPr="0039127F">
        <w:rPr>
          <w:rFonts w:ascii="Arial" w:hAnsi="Arial" w:cs="Arial"/>
          <w:szCs w:val="22"/>
        </w:rPr>
        <w:t>(</w:t>
      </w:r>
      <w:r w:rsidR="0073633E" w:rsidRPr="0039127F">
        <w:rPr>
          <w:rFonts w:ascii="Arial" w:hAnsi="Arial" w:cs="Arial"/>
          <w:b/>
          <w:szCs w:val="22"/>
        </w:rPr>
        <w:t>HESA</w:t>
      </w:r>
      <w:r w:rsidR="0073633E" w:rsidRPr="0039127F">
        <w:rPr>
          <w:rFonts w:ascii="Arial" w:hAnsi="Arial" w:cs="Arial"/>
          <w:szCs w:val="22"/>
        </w:rPr>
        <w:t>).</w:t>
      </w:r>
    </w:p>
    <w:p w14:paraId="61918540" w14:textId="77777777" w:rsidR="00B61A19" w:rsidRPr="0039127F" w:rsidRDefault="00B61A19" w:rsidP="00914AEC">
      <w:pPr>
        <w:rPr>
          <w:rFonts w:ascii="Arial" w:hAnsi="Arial" w:cs="Arial"/>
          <w:szCs w:val="22"/>
        </w:rPr>
      </w:pPr>
    </w:p>
    <w:p w14:paraId="26B1C7C9" w14:textId="77777777" w:rsidR="00B61A19" w:rsidRPr="0039127F" w:rsidRDefault="00B61A19" w:rsidP="005A69B8">
      <w:pPr>
        <w:keepNext/>
        <w:rPr>
          <w:rFonts w:ascii="Arial" w:hAnsi="Arial" w:cs="Arial"/>
          <w:b/>
          <w:szCs w:val="22"/>
        </w:rPr>
      </w:pPr>
      <w:r w:rsidRPr="0039127F">
        <w:rPr>
          <w:rFonts w:ascii="Arial" w:hAnsi="Arial" w:cs="Arial"/>
          <w:b/>
          <w:szCs w:val="22"/>
        </w:rPr>
        <w:t>B</w:t>
      </w:r>
      <w:r w:rsidR="005816FA" w:rsidRPr="0039127F">
        <w:rPr>
          <w:rFonts w:ascii="Arial" w:hAnsi="Arial" w:cs="Arial"/>
          <w:b/>
          <w:szCs w:val="22"/>
        </w:rPr>
        <w:t>ackground</w:t>
      </w:r>
    </w:p>
    <w:p w14:paraId="0D4A3434" w14:textId="77777777" w:rsidR="00B23DFE" w:rsidRPr="0039127F" w:rsidRDefault="00B23DFE" w:rsidP="005A69B8">
      <w:pPr>
        <w:keepNext/>
        <w:rPr>
          <w:rFonts w:ascii="Arial" w:hAnsi="Arial" w:cs="Arial"/>
          <w:szCs w:val="22"/>
        </w:rPr>
      </w:pPr>
    </w:p>
    <w:p w14:paraId="72C15B9F" w14:textId="77777777" w:rsidR="006A4AF5" w:rsidRPr="0039127F" w:rsidRDefault="006A4AF5" w:rsidP="00B61A19">
      <w:pPr>
        <w:rPr>
          <w:rFonts w:ascii="Arial" w:hAnsi="Arial" w:cs="Arial"/>
          <w:szCs w:val="22"/>
        </w:rPr>
      </w:pPr>
      <w:proofErr w:type="gramStart"/>
      <w:r w:rsidRPr="0039127F">
        <w:rPr>
          <w:rFonts w:ascii="Arial" w:hAnsi="Arial" w:cs="Arial"/>
          <w:szCs w:val="22"/>
        </w:rPr>
        <w:t xml:space="preserve">Schedule 1 of the </w:t>
      </w:r>
      <w:r w:rsidR="0073633E" w:rsidRPr="0039127F">
        <w:rPr>
          <w:rFonts w:ascii="Arial" w:hAnsi="Arial" w:cs="Arial"/>
          <w:i/>
          <w:szCs w:val="22"/>
        </w:rPr>
        <w:t>Education Legislation Amendment (2019 Measures No. 1) Act 2019</w:t>
      </w:r>
      <w:r w:rsidR="0073633E" w:rsidRPr="0039127F">
        <w:rPr>
          <w:rFonts w:ascii="Arial" w:hAnsi="Arial" w:cs="Arial"/>
          <w:szCs w:val="22"/>
        </w:rPr>
        <w:t xml:space="preserve"> (the </w:t>
      </w:r>
      <w:r w:rsidR="0073633E" w:rsidRPr="0039127F">
        <w:rPr>
          <w:rFonts w:ascii="Arial" w:hAnsi="Arial" w:cs="Arial"/>
          <w:b/>
          <w:szCs w:val="22"/>
        </w:rPr>
        <w:t>ELA Act</w:t>
      </w:r>
      <w:r w:rsidR="0073633E" w:rsidRPr="0039127F">
        <w:rPr>
          <w:rFonts w:ascii="Arial" w:hAnsi="Arial" w:cs="Arial"/>
          <w:szCs w:val="22"/>
        </w:rPr>
        <w:t>)</w:t>
      </w:r>
      <w:r w:rsidRPr="0039127F">
        <w:rPr>
          <w:rFonts w:ascii="Arial" w:hAnsi="Arial" w:cs="Arial"/>
          <w:szCs w:val="22"/>
        </w:rPr>
        <w:t xml:space="preserve"> introduced a measure to increase the combined HELP loan limit for students undertaking eligible aviation courses on or after 1 January 2020 at higher education providers approved under </w:t>
      </w:r>
      <w:r w:rsidR="0073633E" w:rsidRPr="0039127F">
        <w:rPr>
          <w:rFonts w:ascii="Arial" w:hAnsi="Arial" w:cs="Arial"/>
          <w:szCs w:val="22"/>
        </w:rPr>
        <w:t>HESA</w:t>
      </w:r>
      <w:r w:rsidRPr="0039127F">
        <w:rPr>
          <w:rFonts w:ascii="Arial" w:hAnsi="Arial" w:cs="Arial"/>
          <w:szCs w:val="22"/>
        </w:rPr>
        <w:t xml:space="preserve"> and vocational education and training (</w:t>
      </w:r>
      <w:r w:rsidRPr="0039127F">
        <w:rPr>
          <w:rFonts w:ascii="Arial" w:hAnsi="Arial" w:cs="Arial"/>
          <w:b/>
          <w:szCs w:val="22"/>
        </w:rPr>
        <w:t>VET</w:t>
      </w:r>
      <w:r w:rsidRPr="0039127F">
        <w:rPr>
          <w:rFonts w:ascii="Arial" w:hAnsi="Arial" w:cs="Arial"/>
          <w:szCs w:val="22"/>
        </w:rPr>
        <w:t xml:space="preserve">) providers approved under the </w:t>
      </w:r>
      <w:r w:rsidRPr="0039127F">
        <w:rPr>
          <w:rFonts w:ascii="Arial" w:hAnsi="Arial" w:cs="Arial"/>
          <w:i/>
          <w:szCs w:val="22"/>
        </w:rPr>
        <w:t>VET Student Loans Act 2016</w:t>
      </w:r>
      <w:r w:rsidRPr="0039127F">
        <w:rPr>
          <w:rFonts w:ascii="Arial" w:hAnsi="Arial" w:cs="Arial"/>
          <w:szCs w:val="22"/>
        </w:rPr>
        <w:t xml:space="preserve"> (</w:t>
      </w:r>
      <w:r w:rsidRPr="0039127F">
        <w:rPr>
          <w:rFonts w:ascii="Arial" w:hAnsi="Arial" w:cs="Arial"/>
          <w:b/>
          <w:szCs w:val="22"/>
        </w:rPr>
        <w:t>VSL Act</w:t>
      </w:r>
      <w:r w:rsidRPr="0039127F">
        <w:rPr>
          <w:rFonts w:ascii="Arial" w:hAnsi="Arial" w:cs="Arial"/>
          <w:szCs w:val="22"/>
        </w:rPr>
        <w:t>).</w:t>
      </w:r>
      <w:proofErr w:type="gramEnd"/>
      <w:r w:rsidRPr="0039127F">
        <w:rPr>
          <w:rFonts w:ascii="Arial" w:hAnsi="Arial" w:cs="Arial"/>
          <w:szCs w:val="22"/>
        </w:rPr>
        <w:t xml:space="preserve"> This measure enables students undertaking eligible aviation courses that lead to certification as a Commercial Pilot at higher education providers and VSL</w:t>
      </w:r>
      <w:r w:rsidR="00903B26" w:rsidRPr="0039127F">
        <w:rPr>
          <w:rFonts w:ascii="Arial" w:hAnsi="Arial" w:cs="Arial"/>
          <w:szCs w:val="22"/>
        </w:rPr>
        <w:t xml:space="preserve"> Act approved course</w:t>
      </w:r>
      <w:r w:rsidRPr="0039127F">
        <w:rPr>
          <w:rFonts w:ascii="Arial" w:hAnsi="Arial" w:cs="Arial"/>
          <w:szCs w:val="22"/>
        </w:rPr>
        <w:t xml:space="preserve"> providers to access the higher of the two HELP loan limits (the same limit that applies to students studying medicine, dentistry and veterinary science courses). The higher HELP loan limit </w:t>
      </w:r>
      <w:r w:rsidR="0073633E" w:rsidRPr="0039127F">
        <w:rPr>
          <w:rFonts w:ascii="Arial" w:hAnsi="Arial" w:cs="Arial"/>
          <w:szCs w:val="22"/>
        </w:rPr>
        <w:t>is currently</w:t>
      </w:r>
      <w:r w:rsidRPr="0039127F">
        <w:rPr>
          <w:rFonts w:ascii="Arial" w:hAnsi="Arial" w:cs="Arial"/>
          <w:szCs w:val="22"/>
        </w:rPr>
        <w:t xml:space="preserve"> $152,700. </w:t>
      </w:r>
    </w:p>
    <w:p w14:paraId="7EE4CD75" w14:textId="77777777" w:rsidR="006A4AF5" w:rsidRPr="0039127F" w:rsidRDefault="006A4AF5" w:rsidP="00B61A19">
      <w:pPr>
        <w:rPr>
          <w:rFonts w:ascii="Arial" w:hAnsi="Arial" w:cs="Arial"/>
          <w:szCs w:val="22"/>
        </w:rPr>
      </w:pPr>
    </w:p>
    <w:p w14:paraId="2AAAF485" w14:textId="0F4EB541" w:rsidR="00B55444" w:rsidRPr="0039127F" w:rsidRDefault="006A4AF5" w:rsidP="00F948EE">
      <w:pPr>
        <w:rPr>
          <w:rFonts w:ascii="Arial" w:hAnsi="Arial" w:cs="Arial"/>
          <w:szCs w:val="22"/>
        </w:rPr>
      </w:pPr>
      <w:r w:rsidRPr="0039127F">
        <w:rPr>
          <w:rFonts w:ascii="Arial" w:hAnsi="Arial" w:cs="Arial"/>
          <w:szCs w:val="22"/>
        </w:rPr>
        <w:t xml:space="preserve">The </w:t>
      </w:r>
      <w:r w:rsidR="008B3A5F" w:rsidRPr="0039127F">
        <w:rPr>
          <w:rFonts w:ascii="Arial" w:hAnsi="Arial" w:cs="Arial"/>
          <w:szCs w:val="22"/>
        </w:rPr>
        <w:t>purpose of</w:t>
      </w:r>
      <w:r w:rsidR="003D58EA" w:rsidRPr="0039127F">
        <w:rPr>
          <w:rFonts w:ascii="Arial" w:hAnsi="Arial" w:cs="Arial"/>
          <w:szCs w:val="22"/>
        </w:rPr>
        <w:t xml:space="preserve"> increasing the combined HELP loan limit for students undertaking eligible aviation courses</w:t>
      </w:r>
      <w:r w:rsidR="008B3A5F" w:rsidRPr="0039127F">
        <w:rPr>
          <w:rFonts w:ascii="Arial" w:hAnsi="Arial" w:cs="Arial"/>
          <w:szCs w:val="22"/>
        </w:rPr>
        <w:t xml:space="preserve"> </w:t>
      </w:r>
      <w:r w:rsidR="003D58EA" w:rsidRPr="0039127F">
        <w:rPr>
          <w:rFonts w:ascii="Arial" w:hAnsi="Arial" w:cs="Arial"/>
          <w:szCs w:val="22"/>
        </w:rPr>
        <w:t xml:space="preserve">was </w:t>
      </w:r>
      <w:r w:rsidR="002E0796" w:rsidRPr="0039127F">
        <w:rPr>
          <w:rFonts w:ascii="Arial" w:hAnsi="Arial" w:cs="Arial"/>
          <w:szCs w:val="22"/>
        </w:rPr>
        <w:t>to reduce students’ barrier</w:t>
      </w:r>
      <w:r w:rsidR="00DE4F94" w:rsidRPr="0039127F">
        <w:rPr>
          <w:rFonts w:ascii="Arial" w:hAnsi="Arial" w:cs="Arial"/>
          <w:szCs w:val="22"/>
        </w:rPr>
        <w:t>s to</w:t>
      </w:r>
      <w:r w:rsidR="002E0796" w:rsidRPr="0039127F">
        <w:rPr>
          <w:rFonts w:ascii="Arial" w:hAnsi="Arial" w:cs="Arial"/>
          <w:szCs w:val="22"/>
        </w:rPr>
        <w:t xml:space="preserve"> </w:t>
      </w:r>
      <w:r w:rsidRPr="0039127F">
        <w:rPr>
          <w:rFonts w:ascii="Arial" w:hAnsi="Arial" w:cs="Arial"/>
          <w:szCs w:val="22"/>
        </w:rPr>
        <w:t>enrolling in aviation courses through increased loan assistance to defer tuition fees for their aviation study</w:t>
      </w:r>
      <w:r w:rsidR="002E0796" w:rsidRPr="0039127F">
        <w:rPr>
          <w:rFonts w:ascii="Arial" w:hAnsi="Arial" w:cs="Arial"/>
          <w:szCs w:val="22"/>
        </w:rPr>
        <w:t xml:space="preserve">. </w:t>
      </w:r>
      <w:r w:rsidR="003D58EA" w:rsidRPr="0039127F">
        <w:rPr>
          <w:rFonts w:ascii="Arial" w:hAnsi="Arial" w:cs="Arial"/>
          <w:szCs w:val="22"/>
        </w:rPr>
        <w:t>The increased HELP loan limit</w:t>
      </w:r>
      <w:r w:rsidR="008B3A5F" w:rsidRPr="0039127F">
        <w:rPr>
          <w:rFonts w:ascii="Arial" w:hAnsi="Arial" w:cs="Arial"/>
          <w:szCs w:val="22"/>
        </w:rPr>
        <w:t xml:space="preserve"> </w:t>
      </w:r>
      <w:r w:rsidR="005B392E" w:rsidRPr="0039127F">
        <w:rPr>
          <w:rFonts w:ascii="Arial" w:hAnsi="Arial" w:cs="Arial"/>
          <w:szCs w:val="22"/>
        </w:rPr>
        <w:t>enables</w:t>
      </w:r>
      <w:r w:rsidR="008B3A5F" w:rsidRPr="0039127F">
        <w:rPr>
          <w:rFonts w:ascii="Arial" w:hAnsi="Arial" w:cs="Arial"/>
          <w:szCs w:val="22"/>
        </w:rPr>
        <w:t xml:space="preserve"> </w:t>
      </w:r>
      <w:r w:rsidR="00BA19AE" w:rsidRPr="0039127F">
        <w:rPr>
          <w:rFonts w:ascii="Arial" w:hAnsi="Arial" w:cs="Arial"/>
          <w:szCs w:val="22"/>
        </w:rPr>
        <w:t xml:space="preserve">student pilots </w:t>
      </w:r>
      <w:r w:rsidR="008B3A5F" w:rsidRPr="0039127F">
        <w:rPr>
          <w:rFonts w:ascii="Arial" w:hAnsi="Arial" w:cs="Arial"/>
          <w:szCs w:val="22"/>
        </w:rPr>
        <w:t>to</w:t>
      </w:r>
      <w:r w:rsidR="00BA19AE" w:rsidRPr="0039127F">
        <w:rPr>
          <w:rFonts w:ascii="Arial" w:hAnsi="Arial" w:cs="Arial"/>
          <w:szCs w:val="22"/>
        </w:rPr>
        <w:t xml:space="preserve"> defer all of their tuition fees in order to obtain the licenses and ratings required by the Civil Aviation Safety Authority for most practical commercial employmen</w:t>
      </w:r>
      <w:r w:rsidR="005B392E" w:rsidRPr="0039127F">
        <w:rPr>
          <w:rFonts w:ascii="Arial" w:hAnsi="Arial" w:cs="Arial"/>
          <w:szCs w:val="22"/>
        </w:rPr>
        <w:t>t.</w:t>
      </w:r>
    </w:p>
    <w:p w14:paraId="7B736542" w14:textId="77777777" w:rsidR="005B392E" w:rsidRPr="0039127F" w:rsidRDefault="005B392E" w:rsidP="00F948EE">
      <w:pPr>
        <w:rPr>
          <w:rFonts w:ascii="Arial" w:hAnsi="Arial" w:cs="Arial"/>
          <w:szCs w:val="22"/>
        </w:rPr>
      </w:pPr>
    </w:p>
    <w:p w14:paraId="1500981B" w14:textId="77777777" w:rsidR="005B392E" w:rsidRPr="0039127F" w:rsidRDefault="005B392E" w:rsidP="00F948EE">
      <w:pPr>
        <w:rPr>
          <w:rFonts w:ascii="Arial" w:hAnsi="Arial" w:cs="Arial"/>
          <w:szCs w:val="22"/>
        </w:rPr>
      </w:pPr>
      <w:r w:rsidRPr="0039127F">
        <w:rPr>
          <w:rFonts w:ascii="Arial" w:hAnsi="Arial" w:cs="Arial"/>
          <w:szCs w:val="22"/>
        </w:rPr>
        <w:t xml:space="preserve">The </w:t>
      </w:r>
      <w:r w:rsidRPr="0039127F">
        <w:rPr>
          <w:rFonts w:ascii="Arial" w:hAnsi="Arial" w:cs="Arial"/>
          <w:i/>
          <w:szCs w:val="22"/>
        </w:rPr>
        <w:t>FEE-HELP G</w:t>
      </w:r>
      <w:r w:rsidR="00D125BE" w:rsidRPr="0039127F">
        <w:rPr>
          <w:rFonts w:ascii="Arial" w:hAnsi="Arial" w:cs="Arial"/>
          <w:i/>
          <w:szCs w:val="22"/>
        </w:rPr>
        <w:t>uidelines Amendment (No. 1) 2019</w:t>
      </w:r>
      <w:r w:rsidRPr="0039127F">
        <w:rPr>
          <w:rFonts w:ascii="Arial" w:hAnsi="Arial" w:cs="Arial"/>
          <w:szCs w:val="22"/>
        </w:rPr>
        <w:t xml:space="preserve"> </w:t>
      </w:r>
      <w:r w:rsidR="00D125BE" w:rsidRPr="0039127F">
        <w:rPr>
          <w:rFonts w:ascii="Arial" w:hAnsi="Arial" w:cs="Arial"/>
          <w:szCs w:val="22"/>
        </w:rPr>
        <w:t>(</w:t>
      </w:r>
      <w:r w:rsidR="00D125BE" w:rsidRPr="0039127F">
        <w:rPr>
          <w:rFonts w:ascii="Arial" w:hAnsi="Arial" w:cs="Arial"/>
          <w:b/>
          <w:szCs w:val="22"/>
        </w:rPr>
        <w:t>2019 Instrument</w:t>
      </w:r>
      <w:r w:rsidR="00D125BE" w:rsidRPr="0039127F">
        <w:rPr>
          <w:rFonts w:ascii="Arial" w:hAnsi="Arial" w:cs="Arial"/>
          <w:szCs w:val="22"/>
        </w:rPr>
        <w:t xml:space="preserve">) </w:t>
      </w:r>
      <w:r w:rsidRPr="0039127F">
        <w:rPr>
          <w:rFonts w:ascii="Arial" w:hAnsi="Arial" w:cs="Arial"/>
          <w:szCs w:val="22"/>
        </w:rPr>
        <w:t xml:space="preserve">specified </w:t>
      </w:r>
      <w:r w:rsidR="00D125BE" w:rsidRPr="0039127F">
        <w:rPr>
          <w:rFonts w:ascii="Arial" w:hAnsi="Arial" w:cs="Arial"/>
          <w:szCs w:val="22"/>
        </w:rPr>
        <w:t>the aviation courses that are subject to the higher HELP loan limit. The purpose of the Amendment Instrument is to specify additional aviation courses that are subject to the higher HELP loan limit.</w:t>
      </w:r>
    </w:p>
    <w:p w14:paraId="52D7F27D" w14:textId="77777777" w:rsidR="002E0796" w:rsidRPr="0039127F" w:rsidRDefault="002E0796" w:rsidP="00F948EE">
      <w:pPr>
        <w:rPr>
          <w:rFonts w:ascii="Arial" w:hAnsi="Arial" w:cs="Arial"/>
          <w:szCs w:val="22"/>
        </w:rPr>
      </w:pPr>
    </w:p>
    <w:p w14:paraId="417E8578" w14:textId="77777777" w:rsidR="00AC0DA5" w:rsidRPr="0039127F" w:rsidRDefault="00F20998" w:rsidP="005A69B8">
      <w:pPr>
        <w:keepNext/>
        <w:rPr>
          <w:rFonts w:ascii="Arial" w:hAnsi="Arial" w:cs="Arial"/>
          <w:b/>
          <w:szCs w:val="22"/>
        </w:rPr>
      </w:pPr>
      <w:r w:rsidRPr="0039127F">
        <w:rPr>
          <w:rFonts w:ascii="Arial" w:hAnsi="Arial" w:cs="Arial"/>
          <w:b/>
          <w:szCs w:val="22"/>
        </w:rPr>
        <w:t>Consultation</w:t>
      </w:r>
    </w:p>
    <w:p w14:paraId="2DD32130" w14:textId="77777777" w:rsidR="00F20998" w:rsidRPr="0039127F" w:rsidRDefault="00F20998" w:rsidP="005A69B8">
      <w:pPr>
        <w:keepNext/>
        <w:rPr>
          <w:rFonts w:ascii="Arial" w:hAnsi="Arial" w:cs="Arial"/>
        </w:rPr>
      </w:pPr>
    </w:p>
    <w:p w14:paraId="17AD0B0D" w14:textId="588594F2" w:rsidR="005B258B" w:rsidRPr="0039127F" w:rsidRDefault="00B650B5" w:rsidP="005B258B">
      <w:pPr>
        <w:rPr>
          <w:rFonts w:ascii="Arial" w:hAnsi="Arial" w:cs="Arial"/>
          <w:szCs w:val="22"/>
        </w:rPr>
      </w:pPr>
      <w:r w:rsidRPr="0039127F">
        <w:rPr>
          <w:rFonts w:ascii="Arial" w:hAnsi="Arial" w:cs="Arial"/>
          <w:szCs w:val="22"/>
        </w:rPr>
        <w:t xml:space="preserve">Informal consultation with </w:t>
      </w:r>
      <w:r w:rsidR="00CC52BE" w:rsidRPr="0039127F">
        <w:rPr>
          <w:rFonts w:ascii="Arial" w:hAnsi="Arial" w:cs="Arial"/>
          <w:szCs w:val="22"/>
        </w:rPr>
        <w:t>VSL</w:t>
      </w:r>
      <w:r w:rsidR="005B258B" w:rsidRPr="0039127F">
        <w:rPr>
          <w:rFonts w:ascii="Arial" w:hAnsi="Arial" w:cs="Arial"/>
          <w:szCs w:val="22"/>
        </w:rPr>
        <w:t xml:space="preserve"> providers deliver</w:t>
      </w:r>
      <w:r w:rsidRPr="0039127F">
        <w:rPr>
          <w:rFonts w:ascii="Arial" w:hAnsi="Arial" w:cs="Arial"/>
          <w:szCs w:val="22"/>
        </w:rPr>
        <w:t>ing</w:t>
      </w:r>
      <w:r w:rsidR="005B258B" w:rsidRPr="0039127F">
        <w:rPr>
          <w:rFonts w:ascii="Arial" w:hAnsi="Arial" w:cs="Arial"/>
          <w:szCs w:val="22"/>
        </w:rPr>
        <w:t xml:space="preserve"> courses that lead to certification as a Commercial Pilot </w:t>
      </w:r>
      <w:r w:rsidRPr="0039127F">
        <w:rPr>
          <w:rFonts w:ascii="Arial" w:hAnsi="Arial" w:cs="Arial"/>
          <w:szCs w:val="22"/>
        </w:rPr>
        <w:t xml:space="preserve">occurred </w:t>
      </w:r>
      <w:r w:rsidR="005B258B" w:rsidRPr="0039127F">
        <w:rPr>
          <w:rFonts w:ascii="Arial" w:hAnsi="Arial" w:cs="Arial"/>
          <w:szCs w:val="22"/>
        </w:rPr>
        <w:t xml:space="preserve">during the development of this </w:t>
      </w:r>
      <w:r w:rsidRPr="0039127F">
        <w:rPr>
          <w:rFonts w:ascii="Arial" w:hAnsi="Arial" w:cs="Arial"/>
          <w:szCs w:val="22"/>
        </w:rPr>
        <w:t>Amendment I</w:t>
      </w:r>
      <w:r w:rsidR="005B258B" w:rsidRPr="0039127F">
        <w:rPr>
          <w:rFonts w:ascii="Arial" w:hAnsi="Arial" w:cs="Arial"/>
          <w:szCs w:val="22"/>
        </w:rPr>
        <w:t xml:space="preserve">nstrument. </w:t>
      </w:r>
      <w:r w:rsidR="00A84164" w:rsidRPr="0039127F">
        <w:rPr>
          <w:rFonts w:ascii="Arial" w:hAnsi="Arial" w:cs="Arial"/>
          <w:szCs w:val="22"/>
        </w:rPr>
        <w:t xml:space="preserve">VSL providers were also able to provide direct feedback from impacted students through this consultation. </w:t>
      </w:r>
    </w:p>
    <w:p w14:paraId="648DB8AE" w14:textId="77777777" w:rsidR="005B258B" w:rsidRPr="0039127F" w:rsidRDefault="005B258B" w:rsidP="005B258B">
      <w:pPr>
        <w:rPr>
          <w:rFonts w:ascii="Arial" w:hAnsi="Arial" w:cs="Arial"/>
          <w:szCs w:val="22"/>
        </w:rPr>
      </w:pPr>
    </w:p>
    <w:p w14:paraId="2BF2C593" w14:textId="77777777" w:rsidR="00F20998" w:rsidRPr="0039127F" w:rsidRDefault="00F20998" w:rsidP="005A69B8">
      <w:pPr>
        <w:keepNext/>
        <w:rPr>
          <w:rFonts w:ascii="Arial" w:eastAsiaTheme="minorHAnsi" w:hAnsi="Arial" w:cs="Arial"/>
          <w:b/>
          <w:bCs/>
          <w:color w:val="000000"/>
          <w:lang w:eastAsia="en-US"/>
        </w:rPr>
      </w:pPr>
      <w:r w:rsidRPr="0039127F">
        <w:rPr>
          <w:rFonts w:ascii="Arial" w:eastAsiaTheme="minorHAnsi" w:hAnsi="Arial" w:cs="Arial"/>
          <w:b/>
          <w:bCs/>
          <w:color w:val="000000"/>
          <w:lang w:eastAsia="en-US"/>
        </w:rPr>
        <w:lastRenderedPageBreak/>
        <w:t>Regulatory Impact Statement</w:t>
      </w:r>
    </w:p>
    <w:p w14:paraId="1B92747E" w14:textId="77777777" w:rsidR="00F20998" w:rsidRPr="0039127F" w:rsidRDefault="00F20998" w:rsidP="005A69B8">
      <w:pPr>
        <w:keepNext/>
        <w:rPr>
          <w:rFonts w:ascii="Arial" w:eastAsiaTheme="minorHAnsi" w:hAnsi="Arial" w:cs="Arial"/>
          <w:b/>
          <w:bCs/>
          <w:color w:val="000000"/>
          <w:lang w:eastAsia="en-US"/>
        </w:rPr>
      </w:pPr>
    </w:p>
    <w:p w14:paraId="5C8BC250" w14:textId="03B6663E" w:rsidR="00F20998" w:rsidRPr="0039127F" w:rsidRDefault="0039197E" w:rsidP="005A69B8">
      <w:pPr>
        <w:spacing w:after="200"/>
        <w:rPr>
          <w:rFonts w:ascii="Arial" w:hAnsi="Arial" w:cs="Arial"/>
          <w:szCs w:val="22"/>
        </w:rPr>
      </w:pPr>
      <w:r w:rsidRPr="0039127F">
        <w:rPr>
          <w:rFonts w:ascii="Arial" w:hAnsi="Arial" w:cs="Arial"/>
          <w:szCs w:val="22"/>
        </w:rPr>
        <w:t xml:space="preserve">The Office of Best Practice Regulation (OBPR) </w:t>
      </w:r>
      <w:proofErr w:type="gramStart"/>
      <w:r w:rsidR="00B8739D" w:rsidRPr="0039127F">
        <w:rPr>
          <w:rFonts w:ascii="Arial" w:hAnsi="Arial" w:cs="Arial"/>
          <w:szCs w:val="22"/>
        </w:rPr>
        <w:t>was</w:t>
      </w:r>
      <w:r w:rsidRPr="0039127F">
        <w:rPr>
          <w:rFonts w:ascii="Arial" w:hAnsi="Arial" w:cs="Arial"/>
          <w:szCs w:val="22"/>
        </w:rPr>
        <w:t xml:space="preserve"> consulted</w:t>
      </w:r>
      <w:proofErr w:type="gramEnd"/>
      <w:r w:rsidR="00B8739D" w:rsidRPr="0039127F">
        <w:rPr>
          <w:rFonts w:ascii="Arial" w:hAnsi="Arial" w:cs="Arial"/>
          <w:szCs w:val="22"/>
        </w:rPr>
        <w:t xml:space="preserve"> in relation to the 2019 Instrument</w:t>
      </w:r>
      <w:r w:rsidR="00370F90" w:rsidRPr="0039127F">
        <w:rPr>
          <w:rFonts w:ascii="Arial" w:hAnsi="Arial" w:cs="Arial"/>
          <w:szCs w:val="22"/>
        </w:rPr>
        <w:t>.</w:t>
      </w:r>
      <w:r w:rsidR="009B2395" w:rsidRPr="0039127F">
        <w:rPr>
          <w:rFonts w:ascii="Arial" w:hAnsi="Arial" w:cs="Arial"/>
          <w:szCs w:val="22"/>
        </w:rPr>
        <w:t xml:space="preserve"> </w:t>
      </w:r>
      <w:r w:rsidR="00CC5372" w:rsidRPr="0039127F">
        <w:rPr>
          <w:rFonts w:ascii="Arial" w:hAnsi="Arial" w:cs="Arial"/>
          <w:szCs w:val="22"/>
        </w:rPr>
        <w:t xml:space="preserve">Based on </w:t>
      </w:r>
      <w:r w:rsidR="00B650B5" w:rsidRPr="0039127F">
        <w:rPr>
          <w:rFonts w:ascii="Arial" w:hAnsi="Arial" w:cs="Arial"/>
          <w:szCs w:val="22"/>
        </w:rPr>
        <w:t xml:space="preserve">its </w:t>
      </w:r>
      <w:r w:rsidR="00CC5372" w:rsidRPr="0039127F">
        <w:rPr>
          <w:rFonts w:ascii="Arial" w:hAnsi="Arial" w:cs="Arial"/>
          <w:szCs w:val="22"/>
        </w:rPr>
        <w:t xml:space="preserve">advice </w:t>
      </w:r>
      <w:r w:rsidR="006E2F46" w:rsidRPr="0039127F">
        <w:rPr>
          <w:rFonts w:ascii="Arial" w:hAnsi="Arial" w:cs="Arial"/>
          <w:szCs w:val="22"/>
        </w:rPr>
        <w:t xml:space="preserve">that the proposal </w:t>
      </w:r>
      <w:r w:rsidR="00B650B5" w:rsidRPr="0039127F">
        <w:rPr>
          <w:rFonts w:ascii="Arial" w:hAnsi="Arial" w:cs="Arial"/>
          <w:szCs w:val="22"/>
        </w:rPr>
        <w:t>a</w:t>
      </w:r>
      <w:r w:rsidR="00B8739D" w:rsidRPr="0039127F">
        <w:rPr>
          <w:rFonts w:ascii="Arial" w:hAnsi="Arial" w:cs="Arial"/>
          <w:szCs w:val="22"/>
        </w:rPr>
        <w:t>ffected by the 2019 Instrument did</w:t>
      </w:r>
      <w:r w:rsidR="006E2F46" w:rsidRPr="0039127F">
        <w:rPr>
          <w:rFonts w:ascii="Arial" w:hAnsi="Arial" w:cs="Arial"/>
          <w:szCs w:val="22"/>
        </w:rPr>
        <w:t xml:space="preserve"> not appear to have a more than minor regulatory impact on business, community organisations or individuals, </w:t>
      </w:r>
      <w:r w:rsidR="00CC5372" w:rsidRPr="0039127F">
        <w:rPr>
          <w:rFonts w:ascii="Arial" w:hAnsi="Arial" w:cs="Arial"/>
          <w:szCs w:val="22"/>
        </w:rPr>
        <w:t>only a short form Regulation Impact Statement (RIS) was required (OBPR ID No. 24747). This short form RIS was completed and approved by OBPR.</w:t>
      </w:r>
      <w:r w:rsidR="00B8739D" w:rsidRPr="0039127F">
        <w:rPr>
          <w:rFonts w:ascii="Arial" w:hAnsi="Arial" w:cs="Arial"/>
          <w:szCs w:val="22"/>
        </w:rPr>
        <w:t xml:space="preserve"> The Amendment Instrument </w:t>
      </w:r>
      <w:r w:rsidR="00185532" w:rsidRPr="0039127F">
        <w:rPr>
          <w:rFonts w:ascii="Arial" w:hAnsi="Arial" w:cs="Arial"/>
          <w:szCs w:val="22"/>
        </w:rPr>
        <w:t xml:space="preserve">makes minor adjustments </w:t>
      </w:r>
      <w:r w:rsidR="00B8739D" w:rsidRPr="0039127F">
        <w:rPr>
          <w:rFonts w:ascii="Arial" w:hAnsi="Arial" w:cs="Arial"/>
          <w:szCs w:val="22"/>
        </w:rPr>
        <w:t>to the original proposal and therefore no further RIS was prepared.</w:t>
      </w:r>
    </w:p>
    <w:p w14:paraId="78AA6E45" w14:textId="77777777" w:rsidR="00AB31E8" w:rsidRPr="0039127F" w:rsidRDefault="006735F6" w:rsidP="005A69B8">
      <w:pPr>
        <w:pageBreakBefore/>
        <w:jc w:val="center"/>
        <w:rPr>
          <w:rFonts w:ascii="Arial" w:hAnsi="Arial" w:cs="Arial"/>
          <w:b/>
          <w:sz w:val="28"/>
          <w:szCs w:val="28"/>
        </w:rPr>
      </w:pPr>
      <w:r w:rsidRPr="0039127F">
        <w:rPr>
          <w:rFonts w:ascii="Arial" w:hAnsi="Arial" w:cs="Arial"/>
          <w:b/>
          <w:sz w:val="28"/>
          <w:szCs w:val="28"/>
        </w:rPr>
        <w:lastRenderedPageBreak/>
        <w:t>EXPLANATION</w:t>
      </w:r>
      <w:r w:rsidR="00F20998" w:rsidRPr="0039127F">
        <w:rPr>
          <w:rFonts w:ascii="Arial" w:hAnsi="Arial" w:cs="Arial"/>
          <w:b/>
          <w:sz w:val="28"/>
          <w:szCs w:val="28"/>
        </w:rPr>
        <w:t xml:space="preserve"> OF PROVISIONS</w:t>
      </w:r>
    </w:p>
    <w:p w14:paraId="3D554CE5" w14:textId="77777777" w:rsidR="00AB31E8" w:rsidRPr="0039127F" w:rsidRDefault="00AB31E8" w:rsidP="00AB31E8">
      <w:pPr>
        <w:rPr>
          <w:rFonts w:ascii="Arial" w:hAnsi="Arial" w:cs="Arial"/>
        </w:rPr>
      </w:pPr>
    </w:p>
    <w:p w14:paraId="0C73C28A" w14:textId="77777777" w:rsidR="008B3A5F" w:rsidRPr="0039127F" w:rsidRDefault="00ED000C" w:rsidP="00CF66CC">
      <w:pPr>
        <w:rPr>
          <w:rFonts w:ascii="Arial" w:hAnsi="Arial" w:cs="Arial"/>
          <w:szCs w:val="22"/>
        </w:rPr>
      </w:pPr>
      <w:r w:rsidRPr="0039127F">
        <w:rPr>
          <w:rFonts w:ascii="Arial" w:hAnsi="Arial" w:cs="Arial"/>
          <w:b/>
          <w:szCs w:val="22"/>
        </w:rPr>
        <w:t>Section</w:t>
      </w:r>
      <w:r w:rsidR="008B3A5F" w:rsidRPr="0039127F">
        <w:rPr>
          <w:rFonts w:ascii="Arial" w:hAnsi="Arial" w:cs="Arial"/>
          <w:b/>
          <w:szCs w:val="22"/>
        </w:rPr>
        <w:t>s</w:t>
      </w:r>
      <w:r w:rsidRPr="0039127F">
        <w:rPr>
          <w:rFonts w:ascii="Arial" w:hAnsi="Arial" w:cs="Arial"/>
          <w:b/>
          <w:szCs w:val="22"/>
        </w:rPr>
        <w:t xml:space="preserve"> </w:t>
      </w:r>
      <w:r w:rsidR="00B55444" w:rsidRPr="0039127F">
        <w:rPr>
          <w:rFonts w:ascii="Arial" w:hAnsi="Arial" w:cs="Arial"/>
          <w:b/>
          <w:szCs w:val="22"/>
        </w:rPr>
        <w:t>1</w:t>
      </w:r>
      <w:r w:rsidR="008B3A5F" w:rsidRPr="0039127F">
        <w:rPr>
          <w:rFonts w:ascii="Arial" w:hAnsi="Arial" w:cs="Arial"/>
          <w:b/>
          <w:szCs w:val="22"/>
        </w:rPr>
        <w:t>, 2 and 3</w:t>
      </w:r>
      <w:r w:rsidR="00B55444" w:rsidRPr="0039127F">
        <w:rPr>
          <w:rFonts w:ascii="Arial" w:hAnsi="Arial" w:cs="Arial"/>
          <w:szCs w:val="22"/>
        </w:rPr>
        <w:t xml:space="preserve"> of the </w:t>
      </w:r>
      <w:r w:rsidR="00AC608D" w:rsidRPr="0039127F">
        <w:rPr>
          <w:rFonts w:ascii="Arial" w:hAnsi="Arial" w:cs="Arial"/>
          <w:szCs w:val="22"/>
        </w:rPr>
        <w:t xml:space="preserve">Amendment </w:t>
      </w:r>
      <w:r w:rsidR="008B3A5F" w:rsidRPr="0039127F">
        <w:rPr>
          <w:rFonts w:ascii="Arial" w:hAnsi="Arial" w:cs="Arial"/>
          <w:szCs w:val="22"/>
        </w:rPr>
        <w:t>Instrument</w:t>
      </w:r>
      <w:r w:rsidR="00B55444" w:rsidRPr="0039127F">
        <w:rPr>
          <w:rFonts w:ascii="Arial" w:hAnsi="Arial" w:cs="Arial"/>
          <w:szCs w:val="22"/>
        </w:rPr>
        <w:t xml:space="preserve"> </w:t>
      </w:r>
      <w:r w:rsidR="008B3A5F" w:rsidRPr="0039127F">
        <w:rPr>
          <w:rFonts w:ascii="Arial" w:hAnsi="Arial" w:cs="Arial"/>
          <w:szCs w:val="22"/>
        </w:rPr>
        <w:t>are technical provisions that set out the name, commencement, and authority for the Instrument.</w:t>
      </w:r>
    </w:p>
    <w:p w14:paraId="4FFAD756" w14:textId="77777777" w:rsidR="005B258B" w:rsidRPr="0039127F" w:rsidRDefault="005B258B" w:rsidP="00CF66CC">
      <w:pPr>
        <w:rPr>
          <w:rFonts w:ascii="Arial" w:hAnsi="Arial" w:cs="Arial"/>
          <w:szCs w:val="22"/>
        </w:rPr>
      </w:pPr>
    </w:p>
    <w:p w14:paraId="6523E8B7" w14:textId="077CFE4B" w:rsidR="00EB1556" w:rsidRPr="0039127F" w:rsidRDefault="00EB1556" w:rsidP="00EB1556">
      <w:pPr>
        <w:rPr>
          <w:rFonts w:ascii="Arial" w:hAnsi="Arial" w:cs="Arial"/>
          <w:szCs w:val="22"/>
        </w:rPr>
      </w:pPr>
      <w:r w:rsidRPr="0039127F">
        <w:rPr>
          <w:rFonts w:ascii="Arial" w:hAnsi="Arial" w:cs="Arial"/>
          <w:szCs w:val="22"/>
        </w:rPr>
        <w:t xml:space="preserve">Since the commencement of </w:t>
      </w:r>
      <w:r w:rsidR="00B8739D" w:rsidRPr="0039127F">
        <w:rPr>
          <w:rFonts w:ascii="Arial" w:hAnsi="Arial" w:cs="Arial"/>
          <w:szCs w:val="22"/>
        </w:rPr>
        <w:t>the 2019 Instrument</w:t>
      </w:r>
      <w:r w:rsidRPr="0039127F">
        <w:rPr>
          <w:rFonts w:ascii="Arial" w:hAnsi="Arial" w:cs="Arial"/>
          <w:szCs w:val="22"/>
        </w:rPr>
        <w:t xml:space="preserve"> on 1 January 2020, feedback received from VSL providers has indicated that the diploma level courses listed in th</w:t>
      </w:r>
      <w:r w:rsidR="00E23AF6" w:rsidRPr="0039127F">
        <w:rPr>
          <w:rFonts w:ascii="Arial" w:hAnsi="Arial" w:cs="Arial"/>
          <w:szCs w:val="22"/>
        </w:rPr>
        <w:t>at</w:t>
      </w:r>
      <w:r w:rsidRPr="0039127F">
        <w:rPr>
          <w:rFonts w:ascii="Arial" w:hAnsi="Arial" w:cs="Arial"/>
          <w:szCs w:val="22"/>
        </w:rPr>
        <w:t xml:space="preserve"> instrument do not allow existing aviation students, in five superseded aviation courses, to access the </w:t>
      </w:r>
      <w:r w:rsidR="00B8739D" w:rsidRPr="0039127F">
        <w:rPr>
          <w:rFonts w:ascii="Arial" w:hAnsi="Arial" w:cs="Arial"/>
          <w:szCs w:val="22"/>
        </w:rPr>
        <w:t>higher HELP loan</w:t>
      </w:r>
      <w:r w:rsidRPr="0039127F">
        <w:rPr>
          <w:rFonts w:ascii="Arial" w:hAnsi="Arial" w:cs="Arial"/>
          <w:szCs w:val="22"/>
        </w:rPr>
        <w:t xml:space="preserve"> limit. </w:t>
      </w:r>
      <w:r w:rsidRPr="0039127F">
        <w:rPr>
          <w:rFonts w:ascii="Arial" w:hAnsi="Arial" w:cs="Arial"/>
          <w:szCs w:val="22"/>
        </w:rPr>
        <w:br/>
      </w:r>
    </w:p>
    <w:p w14:paraId="2DA39298" w14:textId="288946E2" w:rsidR="00EB1556" w:rsidRPr="0039127F" w:rsidRDefault="00EB1556" w:rsidP="00EB1556">
      <w:pPr>
        <w:rPr>
          <w:rFonts w:ascii="Arial" w:hAnsi="Arial" w:cs="Arial"/>
          <w:szCs w:val="22"/>
        </w:rPr>
      </w:pPr>
      <w:r w:rsidRPr="0039127F">
        <w:rPr>
          <w:rFonts w:ascii="Arial" w:hAnsi="Arial" w:cs="Arial"/>
          <w:szCs w:val="22"/>
        </w:rPr>
        <w:t xml:space="preserve">Although these courses </w:t>
      </w:r>
      <w:proofErr w:type="gramStart"/>
      <w:r w:rsidRPr="0039127F">
        <w:rPr>
          <w:rFonts w:ascii="Arial" w:hAnsi="Arial" w:cs="Arial"/>
          <w:szCs w:val="22"/>
        </w:rPr>
        <w:t>are superseded</w:t>
      </w:r>
      <w:proofErr w:type="gramEnd"/>
      <w:r w:rsidRPr="0039127F">
        <w:rPr>
          <w:rFonts w:ascii="Arial" w:hAnsi="Arial" w:cs="Arial"/>
          <w:szCs w:val="22"/>
        </w:rPr>
        <w:t xml:space="preserve">, they are still being taught to existing and new students in 2020. </w:t>
      </w:r>
      <w:proofErr w:type="gramStart"/>
      <w:r w:rsidRPr="0039127F">
        <w:rPr>
          <w:rFonts w:ascii="Arial" w:hAnsi="Arial" w:cs="Arial"/>
          <w:szCs w:val="22"/>
        </w:rPr>
        <w:t>Therefore</w:t>
      </w:r>
      <w:proofErr w:type="gramEnd"/>
      <w:r w:rsidRPr="0039127F">
        <w:rPr>
          <w:rFonts w:ascii="Arial" w:hAnsi="Arial" w:cs="Arial"/>
          <w:szCs w:val="22"/>
        </w:rPr>
        <w:t xml:space="preserve"> a number of students </w:t>
      </w:r>
      <w:r w:rsidR="00E23AF6" w:rsidRPr="0039127F">
        <w:rPr>
          <w:rFonts w:ascii="Arial" w:hAnsi="Arial" w:cs="Arial"/>
          <w:szCs w:val="22"/>
        </w:rPr>
        <w:t xml:space="preserve">would be </w:t>
      </w:r>
      <w:r w:rsidRPr="0039127F">
        <w:rPr>
          <w:rFonts w:ascii="Arial" w:hAnsi="Arial" w:cs="Arial"/>
          <w:szCs w:val="22"/>
        </w:rPr>
        <w:t xml:space="preserve">disadvantaged by not having access to the higher HELP loan limit. </w:t>
      </w:r>
    </w:p>
    <w:p w14:paraId="773B8A16" w14:textId="77777777" w:rsidR="00EB1556" w:rsidRPr="0039127F" w:rsidRDefault="00EB1556" w:rsidP="00EB1556">
      <w:pPr>
        <w:rPr>
          <w:rFonts w:ascii="Arial" w:hAnsi="Arial" w:cs="Arial"/>
          <w:szCs w:val="22"/>
        </w:rPr>
      </w:pPr>
    </w:p>
    <w:p w14:paraId="422D6906" w14:textId="77777777" w:rsidR="00EB1556" w:rsidRPr="0039127F" w:rsidRDefault="00EB1556" w:rsidP="00EB1556">
      <w:pPr>
        <w:rPr>
          <w:rFonts w:ascii="Arial" w:hAnsi="Arial" w:cs="Arial"/>
          <w:szCs w:val="22"/>
        </w:rPr>
      </w:pPr>
      <w:r w:rsidRPr="0039127F">
        <w:rPr>
          <w:rFonts w:ascii="Arial" w:hAnsi="Arial" w:cs="Arial"/>
          <w:szCs w:val="22"/>
        </w:rPr>
        <w:t xml:space="preserve">The </w:t>
      </w:r>
      <w:r w:rsidRPr="0039127F">
        <w:rPr>
          <w:rFonts w:ascii="Arial" w:hAnsi="Arial" w:cs="Arial"/>
          <w:i/>
          <w:szCs w:val="22"/>
        </w:rPr>
        <w:t>Standards for Registered Training Organisations (RTOs) 2015</w:t>
      </w:r>
      <w:r w:rsidRPr="0039127F">
        <w:rPr>
          <w:rFonts w:ascii="Arial" w:hAnsi="Arial" w:cs="Arial"/>
          <w:szCs w:val="22"/>
        </w:rPr>
        <w:t xml:space="preserve">, a legislative instrument </w:t>
      </w:r>
      <w:r w:rsidR="00B8739D" w:rsidRPr="0039127F">
        <w:rPr>
          <w:rFonts w:ascii="Arial" w:hAnsi="Arial" w:cs="Arial"/>
          <w:szCs w:val="22"/>
        </w:rPr>
        <w:t xml:space="preserve">made </w:t>
      </w:r>
      <w:r w:rsidRPr="0039127F">
        <w:rPr>
          <w:rFonts w:ascii="Arial" w:hAnsi="Arial" w:cs="Arial"/>
          <w:szCs w:val="22"/>
        </w:rPr>
        <w:t xml:space="preserve">under </w:t>
      </w:r>
      <w:r w:rsidRPr="0039127F">
        <w:rPr>
          <w:rFonts w:ascii="Arial" w:hAnsi="Arial" w:cs="Arial"/>
          <w:i/>
          <w:szCs w:val="22"/>
        </w:rPr>
        <w:t>National Vocational Education and Training Regulator Act 2011</w:t>
      </w:r>
      <w:r w:rsidRPr="0039127F">
        <w:rPr>
          <w:rFonts w:ascii="Arial" w:hAnsi="Arial" w:cs="Arial"/>
          <w:szCs w:val="22"/>
        </w:rPr>
        <w:t>, allows Registered Training Organisations to take up to 12 months to update curriculum and teaching resources before they are required to teach out or transition students to the new courses.</w:t>
      </w:r>
    </w:p>
    <w:p w14:paraId="6322EEE8" w14:textId="77777777" w:rsidR="00EB1556" w:rsidRPr="0039127F" w:rsidRDefault="00EB1556" w:rsidP="00EB1556">
      <w:pPr>
        <w:rPr>
          <w:rFonts w:ascii="Arial" w:hAnsi="Arial" w:cs="Arial"/>
          <w:szCs w:val="22"/>
        </w:rPr>
      </w:pPr>
    </w:p>
    <w:p w14:paraId="4E34316B" w14:textId="4AA1B175" w:rsidR="00365D4E" w:rsidRPr="0039127F" w:rsidRDefault="00776A73" w:rsidP="00365D4E">
      <w:pPr>
        <w:rPr>
          <w:rFonts w:ascii="Arial" w:hAnsi="Arial" w:cs="Arial"/>
        </w:rPr>
      </w:pPr>
      <w:r w:rsidRPr="0039127F">
        <w:rPr>
          <w:rFonts w:ascii="Arial" w:hAnsi="Arial" w:cs="Arial"/>
          <w:szCs w:val="22"/>
        </w:rPr>
        <w:t>T</w:t>
      </w:r>
      <w:r w:rsidR="00E23AF6" w:rsidRPr="0039127F">
        <w:rPr>
          <w:rFonts w:ascii="Arial" w:hAnsi="Arial" w:cs="Arial"/>
          <w:szCs w:val="22"/>
        </w:rPr>
        <w:t>he Amendment I</w:t>
      </w:r>
      <w:r w:rsidR="00EB1556" w:rsidRPr="0039127F">
        <w:rPr>
          <w:rFonts w:ascii="Arial" w:hAnsi="Arial" w:cs="Arial"/>
          <w:szCs w:val="22"/>
        </w:rPr>
        <w:t>nstrument commences retrospectively on 1 January 2020</w:t>
      </w:r>
      <w:r w:rsidR="0095485D" w:rsidRPr="0039127F">
        <w:rPr>
          <w:rFonts w:ascii="Arial" w:hAnsi="Arial" w:cs="Arial"/>
          <w:szCs w:val="22"/>
        </w:rPr>
        <w:t>. This</w:t>
      </w:r>
      <w:r w:rsidR="00EB1556" w:rsidRPr="0039127F">
        <w:rPr>
          <w:rFonts w:ascii="Arial" w:hAnsi="Arial" w:cs="Arial"/>
          <w:szCs w:val="22"/>
        </w:rPr>
        <w:t xml:space="preserve"> align</w:t>
      </w:r>
      <w:r w:rsidR="0095485D" w:rsidRPr="0039127F">
        <w:rPr>
          <w:rFonts w:ascii="Arial" w:hAnsi="Arial" w:cs="Arial"/>
          <w:szCs w:val="22"/>
        </w:rPr>
        <w:t>s</w:t>
      </w:r>
      <w:r w:rsidR="00EB1556" w:rsidRPr="0039127F">
        <w:rPr>
          <w:rFonts w:ascii="Arial" w:hAnsi="Arial" w:cs="Arial"/>
          <w:szCs w:val="22"/>
        </w:rPr>
        <w:t xml:space="preserve"> with the commencement of the amendments that were made to the Guidelines by the 2019 </w:t>
      </w:r>
      <w:proofErr w:type="gramStart"/>
      <w:r w:rsidR="00EB1556" w:rsidRPr="0039127F">
        <w:rPr>
          <w:rFonts w:ascii="Arial" w:hAnsi="Arial" w:cs="Arial"/>
          <w:szCs w:val="22"/>
        </w:rPr>
        <w:t>Instrument</w:t>
      </w:r>
      <w:r w:rsidR="00E23AF6" w:rsidRPr="0039127F">
        <w:rPr>
          <w:rFonts w:ascii="Arial" w:hAnsi="Arial" w:cs="Arial"/>
          <w:szCs w:val="22"/>
        </w:rPr>
        <w:t xml:space="preserve"> which</w:t>
      </w:r>
      <w:proofErr w:type="gramEnd"/>
      <w:r w:rsidR="00E23AF6" w:rsidRPr="0039127F">
        <w:rPr>
          <w:rFonts w:ascii="Arial" w:hAnsi="Arial" w:cs="Arial"/>
          <w:szCs w:val="22"/>
        </w:rPr>
        <w:t xml:space="preserve"> introduced the higher HELP loan limit</w:t>
      </w:r>
      <w:r w:rsidRPr="0039127F">
        <w:rPr>
          <w:rFonts w:ascii="Arial" w:hAnsi="Arial" w:cs="Arial"/>
          <w:szCs w:val="22"/>
        </w:rPr>
        <w:t xml:space="preserve"> for aviation courses</w:t>
      </w:r>
      <w:r w:rsidR="00EB1556" w:rsidRPr="0039127F">
        <w:rPr>
          <w:rFonts w:ascii="Arial" w:hAnsi="Arial" w:cs="Arial"/>
          <w:szCs w:val="22"/>
        </w:rPr>
        <w:t xml:space="preserve">. It </w:t>
      </w:r>
      <w:proofErr w:type="gramStart"/>
      <w:r w:rsidR="00EB1556" w:rsidRPr="0039127F">
        <w:rPr>
          <w:rFonts w:ascii="Arial" w:hAnsi="Arial" w:cs="Arial"/>
          <w:szCs w:val="22"/>
        </w:rPr>
        <w:t xml:space="preserve">was not </w:t>
      </w:r>
      <w:r w:rsidR="00E23AF6" w:rsidRPr="0039127F">
        <w:rPr>
          <w:rFonts w:ascii="Arial" w:hAnsi="Arial" w:cs="Arial"/>
          <w:szCs w:val="22"/>
        </w:rPr>
        <w:t>intended</w:t>
      </w:r>
      <w:proofErr w:type="gramEnd"/>
      <w:r w:rsidR="00E23AF6" w:rsidRPr="0039127F">
        <w:rPr>
          <w:rFonts w:ascii="Arial" w:hAnsi="Arial" w:cs="Arial"/>
          <w:szCs w:val="22"/>
        </w:rPr>
        <w:t xml:space="preserve"> that</w:t>
      </w:r>
      <w:r w:rsidR="00EB1556" w:rsidRPr="0039127F">
        <w:rPr>
          <w:rFonts w:ascii="Arial" w:hAnsi="Arial" w:cs="Arial"/>
          <w:szCs w:val="22"/>
        </w:rPr>
        <w:t xml:space="preserve"> current students studying in superseded aviation courses</w:t>
      </w:r>
      <w:r w:rsidR="0095485D" w:rsidRPr="0039127F">
        <w:rPr>
          <w:rFonts w:ascii="Arial" w:hAnsi="Arial" w:cs="Arial"/>
          <w:szCs w:val="22"/>
        </w:rPr>
        <w:t xml:space="preserve"> would be excluded</w:t>
      </w:r>
      <w:r w:rsidR="00EB1556" w:rsidRPr="0039127F">
        <w:rPr>
          <w:rFonts w:ascii="Arial" w:hAnsi="Arial" w:cs="Arial"/>
          <w:szCs w:val="22"/>
        </w:rPr>
        <w:t xml:space="preserve"> from the higher HELP loan limit. </w:t>
      </w:r>
      <w:r w:rsidR="006352F1" w:rsidRPr="0039127F">
        <w:rPr>
          <w:rFonts w:ascii="Arial" w:hAnsi="Arial" w:cs="Arial"/>
          <w:szCs w:val="22"/>
        </w:rPr>
        <w:t>The retrospective commencement of the Amendment Instrument is benefici</w:t>
      </w:r>
      <w:r w:rsidR="002B7339" w:rsidRPr="0039127F">
        <w:rPr>
          <w:rFonts w:ascii="Arial" w:hAnsi="Arial" w:cs="Arial"/>
          <w:szCs w:val="22"/>
        </w:rPr>
        <w:t>al to students undertaking the</w:t>
      </w:r>
      <w:r w:rsidR="006352F1" w:rsidRPr="0039127F">
        <w:rPr>
          <w:rFonts w:ascii="Arial" w:hAnsi="Arial" w:cs="Arial"/>
          <w:szCs w:val="22"/>
        </w:rPr>
        <w:t xml:space="preserve"> superseded </w:t>
      </w:r>
      <w:r w:rsidR="002B7339" w:rsidRPr="0039127F">
        <w:rPr>
          <w:rFonts w:ascii="Arial" w:hAnsi="Arial" w:cs="Arial"/>
          <w:szCs w:val="22"/>
        </w:rPr>
        <w:t xml:space="preserve">aviation </w:t>
      </w:r>
      <w:r w:rsidR="006352F1" w:rsidRPr="0039127F">
        <w:rPr>
          <w:rFonts w:ascii="Arial" w:hAnsi="Arial" w:cs="Arial"/>
          <w:szCs w:val="22"/>
        </w:rPr>
        <w:t xml:space="preserve">courses, </w:t>
      </w:r>
      <w:r w:rsidR="007D1600" w:rsidRPr="0039127F">
        <w:rPr>
          <w:rFonts w:ascii="Arial" w:hAnsi="Arial" w:cs="Arial"/>
          <w:szCs w:val="22"/>
        </w:rPr>
        <w:t xml:space="preserve">without </w:t>
      </w:r>
      <w:proofErr w:type="gramStart"/>
      <w:r w:rsidR="007D1600" w:rsidRPr="0039127F">
        <w:rPr>
          <w:rFonts w:ascii="Arial" w:hAnsi="Arial" w:cs="Arial"/>
          <w:szCs w:val="22"/>
        </w:rPr>
        <w:t>impacting</w:t>
      </w:r>
      <w:proofErr w:type="gramEnd"/>
      <w:r w:rsidR="007D1600" w:rsidRPr="0039127F">
        <w:rPr>
          <w:rFonts w:ascii="Arial" w:hAnsi="Arial" w:cs="Arial"/>
          <w:szCs w:val="22"/>
        </w:rPr>
        <w:t xml:space="preserve"> or otherwise altering the rights of the students that already had access to the higher HELP loan limit, or any other students. T</w:t>
      </w:r>
      <w:r w:rsidR="006352F1" w:rsidRPr="0039127F">
        <w:rPr>
          <w:rFonts w:ascii="Arial" w:hAnsi="Arial" w:cs="Arial"/>
          <w:szCs w:val="22"/>
        </w:rPr>
        <w:t xml:space="preserve">he amendments will ensure all students undertaking relevant aviation courses will have </w:t>
      </w:r>
      <w:r w:rsidR="002B7339" w:rsidRPr="0039127F">
        <w:rPr>
          <w:rFonts w:ascii="Arial" w:hAnsi="Arial" w:cs="Arial"/>
          <w:szCs w:val="22"/>
        </w:rPr>
        <w:t xml:space="preserve">equitable </w:t>
      </w:r>
      <w:r w:rsidR="006352F1" w:rsidRPr="0039127F">
        <w:rPr>
          <w:rFonts w:ascii="Arial" w:hAnsi="Arial" w:cs="Arial"/>
          <w:szCs w:val="22"/>
        </w:rPr>
        <w:t>access to the same higher HELP loan limit of $152,700</w:t>
      </w:r>
      <w:r w:rsidRPr="0039127F">
        <w:rPr>
          <w:rFonts w:ascii="Arial" w:hAnsi="Arial" w:cs="Arial"/>
          <w:szCs w:val="22"/>
        </w:rPr>
        <w:t xml:space="preserve"> </w:t>
      </w:r>
      <w:r w:rsidR="006352F1" w:rsidRPr="0039127F">
        <w:rPr>
          <w:rFonts w:ascii="Arial" w:hAnsi="Arial" w:cs="Arial"/>
          <w:szCs w:val="22"/>
        </w:rPr>
        <w:t>as it applied from 1 January 2020.</w:t>
      </w:r>
      <w:r w:rsidR="002B7339" w:rsidRPr="0039127F">
        <w:rPr>
          <w:rFonts w:ascii="Arial" w:hAnsi="Arial" w:cs="Arial"/>
          <w:szCs w:val="22"/>
        </w:rPr>
        <w:t xml:space="preserve"> This is consistent with the legitimate policy objective of reducing all students’ barriers to enrolling in aviation courses through increased loan assistance under HESA.</w:t>
      </w:r>
    </w:p>
    <w:p w14:paraId="3B3FF777" w14:textId="5FE3572D" w:rsidR="00D125BE" w:rsidRPr="0039127F" w:rsidRDefault="00D125BE" w:rsidP="00CF66CC">
      <w:pPr>
        <w:rPr>
          <w:rFonts w:ascii="Arial" w:hAnsi="Arial" w:cs="Arial"/>
          <w:szCs w:val="22"/>
        </w:rPr>
      </w:pPr>
    </w:p>
    <w:p w14:paraId="2005577D" w14:textId="77777777" w:rsidR="008B3A5F" w:rsidRPr="0039127F" w:rsidRDefault="008B3A5F" w:rsidP="00CF66CC">
      <w:pPr>
        <w:rPr>
          <w:rFonts w:ascii="Arial" w:hAnsi="Arial" w:cs="Arial"/>
          <w:szCs w:val="22"/>
        </w:rPr>
      </w:pPr>
      <w:r w:rsidRPr="0039127F">
        <w:rPr>
          <w:rFonts w:ascii="Arial" w:hAnsi="Arial" w:cs="Arial"/>
          <w:szCs w:val="22"/>
        </w:rPr>
        <w:t xml:space="preserve">The </w:t>
      </w:r>
      <w:r w:rsidR="00DC12B2" w:rsidRPr="0039127F">
        <w:rPr>
          <w:rFonts w:ascii="Arial" w:hAnsi="Arial" w:cs="Arial"/>
          <w:szCs w:val="22"/>
        </w:rPr>
        <w:t xml:space="preserve">Amendment </w:t>
      </w:r>
      <w:r w:rsidRPr="0039127F">
        <w:rPr>
          <w:rFonts w:ascii="Arial" w:hAnsi="Arial" w:cs="Arial"/>
          <w:szCs w:val="22"/>
        </w:rPr>
        <w:t>Instrument is made by the Minister for Education under section 238-10 of HESA, and sets out the courses of study in aviation as authorised by subsection 128-20(2) of HESA.</w:t>
      </w:r>
    </w:p>
    <w:p w14:paraId="07FA264A" w14:textId="77777777" w:rsidR="008B3A5F" w:rsidRPr="0039127F" w:rsidRDefault="008B3A5F" w:rsidP="00CF66CC">
      <w:pPr>
        <w:rPr>
          <w:rFonts w:ascii="Arial" w:hAnsi="Arial" w:cs="Arial"/>
          <w:szCs w:val="22"/>
        </w:rPr>
      </w:pPr>
    </w:p>
    <w:p w14:paraId="229B8A20" w14:textId="77777777" w:rsidR="006872E1" w:rsidRPr="0039127F" w:rsidRDefault="00FC0EC1" w:rsidP="00CF66CC">
      <w:pPr>
        <w:rPr>
          <w:rFonts w:ascii="Arial" w:hAnsi="Arial" w:cs="Arial"/>
          <w:szCs w:val="22"/>
        </w:rPr>
      </w:pPr>
      <w:r w:rsidRPr="0039127F">
        <w:rPr>
          <w:rFonts w:ascii="Arial" w:hAnsi="Arial" w:cs="Arial"/>
          <w:b/>
          <w:szCs w:val="22"/>
        </w:rPr>
        <w:t xml:space="preserve">Section </w:t>
      </w:r>
      <w:r w:rsidR="00B55444" w:rsidRPr="0039127F">
        <w:rPr>
          <w:rFonts w:ascii="Arial" w:hAnsi="Arial" w:cs="Arial"/>
          <w:b/>
          <w:szCs w:val="22"/>
        </w:rPr>
        <w:t>4</w:t>
      </w:r>
      <w:r w:rsidR="00B55444" w:rsidRPr="0039127F">
        <w:rPr>
          <w:rFonts w:ascii="Arial" w:hAnsi="Arial" w:cs="Arial"/>
          <w:szCs w:val="22"/>
        </w:rPr>
        <w:t xml:space="preserve"> </w:t>
      </w:r>
      <w:r w:rsidR="008B3A5F" w:rsidRPr="0039127F">
        <w:rPr>
          <w:rFonts w:ascii="Arial" w:hAnsi="Arial" w:cs="Arial"/>
          <w:szCs w:val="22"/>
        </w:rPr>
        <w:t xml:space="preserve">of the </w:t>
      </w:r>
      <w:r w:rsidR="00DC12B2" w:rsidRPr="0039127F">
        <w:rPr>
          <w:rFonts w:ascii="Arial" w:hAnsi="Arial" w:cs="Arial"/>
          <w:szCs w:val="22"/>
        </w:rPr>
        <w:t xml:space="preserve">Amendment </w:t>
      </w:r>
      <w:r w:rsidR="008B3A5F" w:rsidRPr="0039127F">
        <w:rPr>
          <w:rFonts w:ascii="Arial" w:hAnsi="Arial" w:cs="Arial"/>
          <w:szCs w:val="22"/>
        </w:rPr>
        <w:t xml:space="preserve">Instrument </w:t>
      </w:r>
      <w:r w:rsidR="006872E1" w:rsidRPr="0039127F">
        <w:rPr>
          <w:rFonts w:ascii="Arial" w:hAnsi="Arial" w:cs="Arial"/>
          <w:szCs w:val="22"/>
        </w:rPr>
        <w:t xml:space="preserve">provides that </w:t>
      </w:r>
      <w:r w:rsidR="006872E1" w:rsidRPr="0039127F">
        <w:rPr>
          <w:rFonts w:ascii="Arial" w:hAnsi="Arial" w:cs="Arial"/>
        </w:rPr>
        <w:t xml:space="preserve">each instrument that </w:t>
      </w:r>
      <w:proofErr w:type="gramStart"/>
      <w:r w:rsidR="006872E1" w:rsidRPr="0039127F">
        <w:rPr>
          <w:rFonts w:ascii="Arial" w:hAnsi="Arial" w:cs="Arial"/>
        </w:rPr>
        <w:t>is specified</w:t>
      </w:r>
      <w:proofErr w:type="gramEnd"/>
      <w:r w:rsidR="006872E1" w:rsidRPr="0039127F">
        <w:rPr>
          <w:rFonts w:ascii="Arial" w:hAnsi="Arial" w:cs="Arial"/>
        </w:rPr>
        <w:t xml:space="preserve"> in a Schedule to the </w:t>
      </w:r>
      <w:r w:rsidR="002E7448" w:rsidRPr="0039127F">
        <w:rPr>
          <w:rFonts w:ascii="Arial" w:hAnsi="Arial" w:cs="Arial"/>
        </w:rPr>
        <w:t xml:space="preserve">legislative instrument </w:t>
      </w:r>
      <w:r w:rsidR="006872E1" w:rsidRPr="0039127F">
        <w:rPr>
          <w:rFonts w:ascii="Arial" w:hAnsi="Arial" w:cs="Arial"/>
        </w:rPr>
        <w:t>is amended or repealed as set out in the applicable items in the Schedule concerned, and any other item in a Schedule to the</w:t>
      </w:r>
      <w:r w:rsidR="002E7448" w:rsidRPr="0039127F">
        <w:rPr>
          <w:rFonts w:ascii="Arial" w:hAnsi="Arial" w:cs="Arial"/>
        </w:rPr>
        <w:t xml:space="preserve"> legislative instrument </w:t>
      </w:r>
      <w:r w:rsidR="006872E1" w:rsidRPr="0039127F">
        <w:rPr>
          <w:rFonts w:ascii="Arial" w:hAnsi="Arial" w:cs="Arial"/>
        </w:rPr>
        <w:t>has effect according to its terms.</w:t>
      </w:r>
    </w:p>
    <w:p w14:paraId="440EABAA" w14:textId="77777777" w:rsidR="00EE4E98" w:rsidRPr="0039127F" w:rsidRDefault="00EE4E98" w:rsidP="00CF66CC">
      <w:pPr>
        <w:rPr>
          <w:rFonts w:ascii="Arial" w:hAnsi="Arial" w:cs="Arial"/>
          <w:szCs w:val="22"/>
        </w:rPr>
      </w:pPr>
    </w:p>
    <w:p w14:paraId="01DC81E3" w14:textId="77777777" w:rsidR="00B55444" w:rsidRPr="0039127F" w:rsidRDefault="00B55444" w:rsidP="00B55444">
      <w:pPr>
        <w:rPr>
          <w:rFonts w:ascii="Arial" w:hAnsi="Arial" w:cs="Arial"/>
          <w:szCs w:val="22"/>
        </w:rPr>
      </w:pPr>
      <w:r w:rsidRPr="0039127F">
        <w:rPr>
          <w:rFonts w:ascii="Arial" w:hAnsi="Arial" w:cs="Arial"/>
          <w:b/>
          <w:szCs w:val="22"/>
        </w:rPr>
        <w:t>Schedule 1 – Amendments</w:t>
      </w:r>
    </w:p>
    <w:p w14:paraId="036F8EE0" w14:textId="77777777" w:rsidR="00BB433D" w:rsidRPr="0039127F" w:rsidRDefault="00BB433D" w:rsidP="00B55444">
      <w:pPr>
        <w:rPr>
          <w:rFonts w:ascii="Arial" w:hAnsi="Arial" w:cs="Arial"/>
          <w:szCs w:val="22"/>
        </w:rPr>
      </w:pPr>
    </w:p>
    <w:p w14:paraId="69C8DDB3" w14:textId="77777777" w:rsidR="008B3A5F" w:rsidRPr="0039127F" w:rsidRDefault="008B3A5F" w:rsidP="00B55444">
      <w:pPr>
        <w:rPr>
          <w:rFonts w:ascii="Arial" w:hAnsi="Arial" w:cs="Arial"/>
          <w:szCs w:val="22"/>
        </w:rPr>
      </w:pPr>
      <w:r w:rsidRPr="0039127F">
        <w:rPr>
          <w:rFonts w:ascii="Arial" w:hAnsi="Arial" w:cs="Arial"/>
          <w:szCs w:val="22"/>
        </w:rPr>
        <w:t>Schedule 1 amends the Guidelines.</w:t>
      </w:r>
    </w:p>
    <w:p w14:paraId="59EE00F2" w14:textId="77777777" w:rsidR="008B3A5F" w:rsidRPr="0039127F" w:rsidRDefault="008B3A5F" w:rsidP="00B55444">
      <w:pPr>
        <w:rPr>
          <w:rFonts w:ascii="Arial" w:hAnsi="Arial" w:cs="Arial"/>
          <w:szCs w:val="22"/>
        </w:rPr>
      </w:pPr>
    </w:p>
    <w:p w14:paraId="1AA7282C" w14:textId="77777777" w:rsidR="001574C0" w:rsidRPr="0039127F" w:rsidRDefault="00BB433D" w:rsidP="007C74A5">
      <w:pPr>
        <w:rPr>
          <w:rFonts w:ascii="Arial" w:hAnsi="Arial" w:cs="Arial"/>
          <w:szCs w:val="22"/>
        </w:rPr>
      </w:pPr>
      <w:r w:rsidRPr="0039127F">
        <w:rPr>
          <w:rFonts w:ascii="Arial" w:hAnsi="Arial" w:cs="Arial"/>
          <w:b/>
          <w:szCs w:val="22"/>
        </w:rPr>
        <w:t>Item 1</w:t>
      </w:r>
      <w:r w:rsidRPr="0039127F">
        <w:rPr>
          <w:rFonts w:ascii="Arial" w:hAnsi="Arial" w:cs="Arial"/>
          <w:szCs w:val="22"/>
        </w:rPr>
        <w:t xml:space="preserve"> </w:t>
      </w:r>
      <w:r w:rsidR="006E375C" w:rsidRPr="0039127F">
        <w:rPr>
          <w:rFonts w:ascii="Arial" w:hAnsi="Arial" w:cs="Arial"/>
          <w:szCs w:val="22"/>
        </w:rPr>
        <w:t>makes a minor editorial amendment to paragraph 1.2.2(e) of the Guidelines</w:t>
      </w:r>
      <w:r w:rsidR="001574C0" w:rsidRPr="0039127F">
        <w:rPr>
          <w:rFonts w:ascii="Arial" w:hAnsi="Arial" w:cs="Arial"/>
          <w:szCs w:val="22"/>
        </w:rPr>
        <w:t>.</w:t>
      </w:r>
    </w:p>
    <w:p w14:paraId="19BCD4D0" w14:textId="77777777" w:rsidR="001574C0" w:rsidRPr="0039127F" w:rsidRDefault="001574C0" w:rsidP="007C74A5">
      <w:pPr>
        <w:rPr>
          <w:rFonts w:ascii="Arial" w:hAnsi="Arial" w:cs="Arial"/>
          <w:szCs w:val="22"/>
        </w:rPr>
      </w:pPr>
    </w:p>
    <w:p w14:paraId="7C3CE535" w14:textId="77777777" w:rsidR="00A97F4D" w:rsidRPr="0039127F" w:rsidRDefault="006E375C" w:rsidP="007C74A5">
      <w:pPr>
        <w:rPr>
          <w:rFonts w:ascii="Arial" w:hAnsi="Arial" w:cs="Arial"/>
          <w:szCs w:val="22"/>
        </w:rPr>
      </w:pPr>
      <w:r w:rsidRPr="0039127F">
        <w:rPr>
          <w:rFonts w:ascii="Arial" w:hAnsi="Arial" w:cs="Arial"/>
          <w:b/>
          <w:szCs w:val="22"/>
        </w:rPr>
        <w:t>Item 2</w:t>
      </w:r>
      <w:r w:rsidRPr="0039127F">
        <w:rPr>
          <w:rFonts w:ascii="Arial" w:hAnsi="Arial" w:cs="Arial"/>
          <w:szCs w:val="22"/>
        </w:rPr>
        <w:t xml:space="preserve"> adds the following courses to the list of aviation courses provided by VSL providers that are subject to the higher HELP loan limit in section 1.2.2 of </w:t>
      </w:r>
      <w:r w:rsidR="00AC608D" w:rsidRPr="0039127F">
        <w:rPr>
          <w:rFonts w:ascii="Arial" w:hAnsi="Arial" w:cs="Arial"/>
          <w:szCs w:val="22"/>
        </w:rPr>
        <w:t xml:space="preserve">the </w:t>
      </w:r>
      <w:r w:rsidRPr="0039127F">
        <w:rPr>
          <w:rFonts w:ascii="Arial" w:hAnsi="Arial" w:cs="Arial"/>
          <w:szCs w:val="22"/>
        </w:rPr>
        <w:t>Guidelines:</w:t>
      </w:r>
    </w:p>
    <w:p w14:paraId="4732248E" w14:textId="77777777" w:rsidR="006E375C" w:rsidRPr="0039127F" w:rsidRDefault="006E375C" w:rsidP="007C74A5">
      <w:pPr>
        <w:rPr>
          <w:rFonts w:ascii="Arial" w:hAnsi="Arial" w:cs="Arial"/>
          <w:szCs w:val="22"/>
        </w:rPr>
      </w:pPr>
    </w:p>
    <w:p w14:paraId="69B130A1" w14:textId="77777777" w:rsidR="006E375C" w:rsidRPr="0039127F" w:rsidRDefault="006E375C" w:rsidP="006E375C">
      <w:pPr>
        <w:pStyle w:val="ListParagraph"/>
        <w:numPr>
          <w:ilvl w:val="0"/>
          <w:numId w:val="37"/>
        </w:numPr>
        <w:rPr>
          <w:rFonts w:ascii="Arial" w:hAnsi="Arial" w:cs="Arial"/>
          <w:sz w:val="24"/>
          <w:szCs w:val="24"/>
        </w:rPr>
      </w:pPr>
      <w:r w:rsidRPr="0039127F">
        <w:rPr>
          <w:rFonts w:ascii="Arial" w:hAnsi="Arial" w:cs="Arial"/>
          <w:sz w:val="24"/>
          <w:szCs w:val="24"/>
        </w:rPr>
        <w:t xml:space="preserve">Diploma of Aviation (Commercial Pilot Licence – Aeroplane) (course </w:t>
      </w:r>
      <w:r w:rsidR="00CC52BE" w:rsidRPr="0039127F">
        <w:rPr>
          <w:rFonts w:ascii="Arial" w:hAnsi="Arial" w:cs="Arial"/>
          <w:sz w:val="24"/>
          <w:szCs w:val="24"/>
        </w:rPr>
        <w:t>code AVI</w:t>
      </w:r>
      <w:r w:rsidRPr="0039127F">
        <w:rPr>
          <w:rFonts w:ascii="Arial" w:hAnsi="Arial" w:cs="Arial"/>
          <w:sz w:val="24"/>
          <w:szCs w:val="24"/>
        </w:rPr>
        <w:t>50215);</w:t>
      </w:r>
    </w:p>
    <w:p w14:paraId="4DA3708C" w14:textId="77777777" w:rsidR="006E375C" w:rsidRPr="0039127F" w:rsidRDefault="006E375C" w:rsidP="006E375C">
      <w:pPr>
        <w:pStyle w:val="ListParagraph"/>
        <w:numPr>
          <w:ilvl w:val="0"/>
          <w:numId w:val="37"/>
        </w:numPr>
        <w:rPr>
          <w:rFonts w:ascii="Arial" w:hAnsi="Arial" w:cs="Arial"/>
          <w:sz w:val="24"/>
          <w:szCs w:val="24"/>
        </w:rPr>
      </w:pPr>
      <w:r w:rsidRPr="0039127F">
        <w:rPr>
          <w:rFonts w:ascii="Arial" w:hAnsi="Arial" w:cs="Arial"/>
          <w:sz w:val="24"/>
          <w:szCs w:val="24"/>
        </w:rPr>
        <w:t>Diploma of Aviation (Commercial Pilot Licence – Helicopter) (course code AVI50315);</w:t>
      </w:r>
    </w:p>
    <w:p w14:paraId="12217F75" w14:textId="77777777" w:rsidR="006E375C" w:rsidRPr="0039127F" w:rsidRDefault="006E375C" w:rsidP="006E375C">
      <w:pPr>
        <w:pStyle w:val="ListParagraph"/>
        <w:numPr>
          <w:ilvl w:val="0"/>
          <w:numId w:val="37"/>
        </w:numPr>
        <w:rPr>
          <w:rFonts w:ascii="Arial" w:hAnsi="Arial" w:cs="Arial"/>
          <w:sz w:val="24"/>
          <w:szCs w:val="24"/>
        </w:rPr>
      </w:pPr>
      <w:r w:rsidRPr="0039127F">
        <w:rPr>
          <w:rFonts w:ascii="Arial" w:hAnsi="Arial" w:cs="Arial"/>
          <w:sz w:val="24"/>
          <w:szCs w:val="24"/>
        </w:rPr>
        <w:t>Diploma of Aviation (Instrument Rating) (course code AVI50415);</w:t>
      </w:r>
    </w:p>
    <w:p w14:paraId="2A2361C1" w14:textId="77777777" w:rsidR="006E375C" w:rsidRPr="0039127F" w:rsidRDefault="006E375C" w:rsidP="006E375C">
      <w:pPr>
        <w:pStyle w:val="ListParagraph"/>
        <w:numPr>
          <w:ilvl w:val="0"/>
          <w:numId w:val="37"/>
        </w:numPr>
        <w:rPr>
          <w:rFonts w:ascii="Arial" w:hAnsi="Arial" w:cs="Arial"/>
          <w:sz w:val="24"/>
          <w:szCs w:val="24"/>
        </w:rPr>
      </w:pPr>
      <w:r w:rsidRPr="0039127F">
        <w:rPr>
          <w:rFonts w:ascii="Arial" w:hAnsi="Arial" w:cs="Arial"/>
          <w:sz w:val="24"/>
          <w:szCs w:val="24"/>
        </w:rPr>
        <w:t>Diploma of Aviation (Flight Instructor) (course code AVI50516);</w:t>
      </w:r>
    </w:p>
    <w:p w14:paraId="2A69F012" w14:textId="77777777" w:rsidR="006E375C" w:rsidRPr="0039127F" w:rsidRDefault="006E375C" w:rsidP="006E375C">
      <w:pPr>
        <w:pStyle w:val="ListParagraph"/>
        <w:numPr>
          <w:ilvl w:val="0"/>
          <w:numId w:val="37"/>
        </w:numPr>
        <w:rPr>
          <w:rFonts w:ascii="Arial" w:hAnsi="Arial" w:cs="Arial"/>
          <w:sz w:val="24"/>
          <w:szCs w:val="24"/>
        </w:rPr>
      </w:pPr>
      <w:r w:rsidRPr="0039127F">
        <w:rPr>
          <w:rFonts w:ascii="Arial" w:hAnsi="Arial" w:cs="Arial"/>
          <w:sz w:val="24"/>
          <w:szCs w:val="24"/>
        </w:rPr>
        <w:t>Advanced Diploma of Aviation (Pilot in Command) (course code AVI60216).</w:t>
      </w:r>
    </w:p>
    <w:p w14:paraId="3D2BBCE7" w14:textId="77777777" w:rsidR="008624CD" w:rsidRPr="0039127F" w:rsidRDefault="008624CD" w:rsidP="007D1600">
      <w:pPr>
        <w:pageBreakBefore/>
        <w:jc w:val="center"/>
        <w:rPr>
          <w:rFonts w:ascii="Arial" w:hAnsi="Arial" w:cs="Arial"/>
          <w:b/>
          <w:sz w:val="28"/>
          <w:szCs w:val="28"/>
        </w:rPr>
      </w:pPr>
      <w:r w:rsidRPr="0039127F">
        <w:rPr>
          <w:rFonts w:ascii="Arial" w:hAnsi="Arial" w:cs="Arial"/>
          <w:b/>
          <w:sz w:val="28"/>
          <w:szCs w:val="28"/>
        </w:rPr>
        <w:t>STATEMENT OF COMPATIBILITY WITH HUMAN RIGHTS</w:t>
      </w:r>
    </w:p>
    <w:p w14:paraId="51FAC601" w14:textId="77777777" w:rsidR="008624CD" w:rsidRPr="0039127F" w:rsidRDefault="008624CD" w:rsidP="008624CD">
      <w:pPr>
        <w:jc w:val="center"/>
        <w:rPr>
          <w:rFonts w:ascii="Arial" w:hAnsi="Arial" w:cs="Arial"/>
          <w:i/>
        </w:rPr>
      </w:pPr>
    </w:p>
    <w:p w14:paraId="1C8AF745" w14:textId="77777777" w:rsidR="008624CD" w:rsidRPr="0039127F" w:rsidRDefault="008624CD" w:rsidP="008624CD">
      <w:pPr>
        <w:jc w:val="center"/>
        <w:rPr>
          <w:rFonts w:ascii="Arial" w:hAnsi="Arial" w:cs="Arial"/>
          <w:i/>
        </w:rPr>
      </w:pPr>
      <w:r w:rsidRPr="0039127F">
        <w:rPr>
          <w:rFonts w:ascii="Arial" w:hAnsi="Arial" w:cs="Arial"/>
          <w:i/>
        </w:rPr>
        <w:t>Prepared in accordance with Part 3 of the Human Rights (Parliamentary Scrutiny) Act 2011</w:t>
      </w:r>
    </w:p>
    <w:p w14:paraId="1A3CE2EB" w14:textId="77777777" w:rsidR="008624CD" w:rsidRPr="0039127F" w:rsidRDefault="008624CD" w:rsidP="008624CD">
      <w:pPr>
        <w:jc w:val="center"/>
        <w:rPr>
          <w:rFonts w:ascii="Arial" w:hAnsi="Arial" w:cs="Arial"/>
          <w:i/>
          <w:color w:val="FF0000"/>
        </w:rPr>
      </w:pPr>
    </w:p>
    <w:p w14:paraId="2CDA0479" w14:textId="77777777" w:rsidR="00AB1A51" w:rsidRPr="0039127F" w:rsidRDefault="00221809" w:rsidP="00AB1A51">
      <w:pPr>
        <w:jc w:val="center"/>
        <w:rPr>
          <w:rFonts w:ascii="Arial" w:hAnsi="Arial" w:cs="Arial"/>
          <w:b/>
        </w:rPr>
      </w:pPr>
      <w:r w:rsidRPr="0039127F">
        <w:rPr>
          <w:rFonts w:ascii="Arial" w:hAnsi="Arial" w:cs="Arial"/>
          <w:b/>
        </w:rPr>
        <w:t>FEE-HELP G</w:t>
      </w:r>
      <w:r w:rsidR="00E12412" w:rsidRPr="0039127F">
        <w:rPr>
          <w:rFonts w:ascii="Arial" w:hAnsi="Arial" w:cs="Arial"/>
          <w:b/>
        </w:rPr>
        <w:t>uidelines Amendment (No. 1) 2020</w:t>
      </w:r>
    </w:p>
    <w:p w14:paraId="42EA6B27" w14:textId="77777777" w:rsidR="008624CD" w:rsidRPr="0039127F" w:rsidRDefault="008624CD" w:rsidP="008624CD">
      <w:pPr>
        <w:jc w:val="center"/>
        <w:rPr>
          <w:rFonts w:ascii="Arial" w:hAnsi="Arial" w:cs="Arial"/>
          <w:b/>
          <w:i/>
          <w:caps/>
          <w:sz w:val="28"/>
          <w:szCs w:val="28"/>
        </w:rPr>
      </w:pPr>
    </w:p>
    <w:p w14:paraId="361D7ECD" w14:textId="77777777" w:rsidR="00C12C82" w:rsidRPr="0039127F" w:rsidRDefault="00E12412" w:rsidP="00C12C82">
      <w:pPr>
        <w:spacing w:after="120"/>
        <w:rPr>
          <w:rFonts w:ascii="Arial" w:hAnsi="Arial" w:cs="Arial"/>
          <w:szCs w:val="22"/>
        </w:rPr>
      </w:pPr>
      <w:r w:rsidRPr="0039127F">
        <w:rPr>
          <w:rFonts w:ascii="Arial" w:hAnsi="Arial" w:cs="Arial"/>
          <w:szCs w:val="22"/>
        </w:rPr>
        <w:t xml:space="preserve">The purpose of the </w:t>
      </w:r>
      <w:r w:rsidRPr="0039127F">
        <w:rPr>
          <w:rFonts w:ascii="Arial" w:hAnsi="Arial" w:cs="Arial"/>
          <w:i/>
          <w:szCs w:val="22"/>
        </w:rPr>
        <w:t>FEE-HELP Guidelines Amendment (No. 1) 2020</w:t>
      </w:r>
      <w:r w:rsidRPr="0039127F">
        <w:rPr>
          <w:rFonts w:ascii="Arial" w:hAnsi="Arial" w:cs="Arial"/>
          <w:szCs w:val="22"/>
        </w:rPr>
        <w:t xml:space="preserve"> (the </w:t>
      </w:r>
      <w:r w:rsidRPr="0039127F">
        <w:rPr>
          <w:rFonts w:ascii="Arial" w:hAnsi="Arial" w:cs="Arial"/>
          <w:b/>
          <w:szCs w:val="22"/>
        </w:rPr>
        <w:t>Amendment Instrument</w:t>
      </w:r>
      <w:r w:rsidRPr="0039127F">
        <w:rPr>
          <w:rFonts w:ascii="Arial" w:hAnsi="Arial" w:cs="Arial"/>
          <w:szCs w:val="22"/>
        </w:rPr>
        <w:t xml:space="preserve">) is to amend the </w:t>
      </w:r>
      <w:r w:rsidRPr="0039127F">
        <w:rPr>
          <w:rFonts w:ascii="Arial" w:hAnsi="Arial" w:cs="Arial"/>
          <w:i/>
          <w:szCs w:val="22"/>
        </w:rPr>
        <w:t>FEE-HELP Guidelines 2017</w:t>
      </w:r>
      <w:r w:rsidRPr="0039127F">
        <w:rPr>
          <w:rFonts w:ascii="Arial" w:hAnsi="Arial" w:cs="Arial"/>
          <w:szCs w:val="22"/>
        </w:rPr>
        <w:t xml:space="preserve"> (</w:t>
      </w:r>
      <w:r w:rsidRPr="0039127F">
        <w:rPr>
          <w:rFonts w:ascii="Arial" w:hAnsi="Arial" w:cs="Arial"/>
          <w:b/>
          <w:szCs w:val="22"/>
        </w:rPr>
        <w:t>the Guidelines</w:t>
      </w:r>
      <w:r w:rsidRPr="0039127F">
        <w:rPr>
          <w:rFonts w:ascii="Arial" w:hAnsi="Arial" w:cs="Arial"/>
          <w:szCs w:val="22"/>
        </w:rPr>
        <w:t xml:space="preserve">) to specify additional aviation courses that are subject to the higher </w:t>
      </w:r>
      <w:proofErr w:type="spellStart"/>
      <w:r w:rsidR="00B86666" w:rsidRPr="0039127F">
        <w:rPr>
          <w:rFonts w:ascii="Arial" w:hAnsi="Arial" w:cs="Arial"/>
          <w:szCs w:val="22"/>
        </w:rPr>
        <w:t>Higher</w:t>
      </w:r>
      <w:proofErr w:type="spellEnd"/>
      <w:r w:rsidR="00B86666" w:rsidRPr="0039127F">
        <w:rPr>
          <w:rFonts w:ascii="Arial" w:hAnsi="Arial" w:cs="Arial"/>
          <w:szCs w:val="22"/>
        </w:rPr>
        <w:t xml:space="preserve"> Education Loan Program (</w:t>
      </w:r>
      <w:r w:rsidR="00B86666" w:rsidRPr="0039127F">
        <w:rPr>
          <w:rFonts w:ascii="Arial" w:hAnsi="Arial" w:cs="Arial"/>
          <w:b/>
          <w:szCs w:val="22"/>
        </w:rPr>
        <w:t>HELP</w:t>
      </w:r>
      <w:r w:rsidR="00B86666" w:rsidRPr="0039127F">
        <w:rPr>
          <w:rFonts w:ascii="Arial" w:hAnsi="Arial" w:cs="Arial"/>
          <w:szCs w:val="22"/>
        </w:rPr>
        <w:t>)</w:t>
      </w:r>
      <w:r w:rsidR="00ED4C1A" w:rsidRPr="0039127F">
        <w:rPr>
          <w:rFonts w:ascii="Arial" w:hAnsi="Arial" w:cs="Arial"/>
          <w:szCs w:val="22"/>
        </w:rPr>
        <w:t xml:space="preserve"> </w:t>
      </w:r>
      <w:r w:rsidRPr="0039127F">
        <w:rPr>
          <w:rFonts w:ascii="Arial" w:hAnsi="Arial" w:cs="Arial"/>
          <w:szCs w:val="22"/>
        </w:rPr>
        <w:t>loan limit in section 128</w:t>
      </w:r>
      <w:r w:rsidRPr="0039127F">
        <w:rPr>
          <w:rFonts w:ascii="Arial" w:hAnsi="Arial" w:cs="Arial"/>
          <w:szCs w:val="22"/>
        </w:rPr>
        <w:noBreakHyphen/>
        <w:t xml:space="preserve">20 of the </w:t>
      </w:r>
      <w:r w:rsidRPr="0039127F">
        <w:rPr>
          <w:rFonts w:ascii="Arial" w:hAnsi="Arial" w:cs="Arial"/>
          <w:i/>
          <w:szCs w:val="22"/>
        </w:rPr>
        <w:t xml:space="preserve">Higher Education Support Act 2003 </w:t>
      </w:r>
      <w:r w:rsidRPr="0039127F">
        <w:rPr>
          <w:rFonts w:ascii="Arial" w:hAnsi="Arial" w:cs="Arial"/>
          <w:szCs w:val="22"/>
        </w:rPr>
        <w:t>(</w:t>
      </w:r>
      <w:r w:rsidRPr="0039127F">
        <w:rPr>
          <w:rFonts w:ascii="Arial" w:hAnsi="Arial" w:cs="Arial"/>
          <w:b/>
          <w:szCs w:val="22"/>
        </w:rPr>
        <w:t>HESA</w:t>
      </w:r>
      <w:r w:rsidRPr="0039127F">
        <w:rPr>
          <w:rFonts w:ascii="Arial" w:hAnsi="Arial" w:cs="Arial"/>
          <w:szCs w:val="22"/>
        </w:rPr>
        <w:t>).</w:t>
      </w:r>
    </w:p>
    <w:p w14:paraId="24964AD4" w14:textId="77777777" w:rsidR="00C12C82" w:rsidRPr="0039127F" w:rsidRDefault="00C12C82" w:rsidP="00C12C82">
      <w:pPr>
        <w:rPr>
          <w:rFonts w:ascii="Arial" w:hAnsi="Arial" w:cs="Arial"/>
          <w:szCs w:val="22"/>
        </w:rPr>
      </w:pPr>
    </w:p>
    <w:p w14:paraId="34C15E04" w14:textId="77777777" w:rsidR="00C12C82" w:rsidRPr="0039127F" w:rsidRDefault="00C12C82" w:rsidP="00C12C82">
      <w:pPr>
        <w:rPr>
          <w:rFonts w:ascii="Arial" w:hAnsi="Arial" w:cs="Arial"/>
          <w:b/>
          <w:szCs w:val="22"/>
        </w:rPr>
      </w:pPr>
      <w:r w:rsidRPr="0039127F">
        <w:rPr>
          <w:rFonts w:ascii="Arial" w:hAnsi="Arial" w:cs="Arial"/>
          <w:b/>
          <w:szCs w:val="22"/>
        </w:rPr>
        <w:t>Background</w:t>
      </w:r>
    </w:p>
    <w:p w14:paraId="79407F5D" w14:textId="77777777" w:rsidR="00C12C82" w:rsidRPr="0039127F" w:rsidRDefault="00C12C82" w:rsidP="00C12C82">
      <w:pPr>
        <w:rPr>
          <w:rFonts w:ascii="Arial" w:hAnsi="Arial" w:cs="Arial"/>
          <w:szCs w:val="22"/>
        </w:rPr>
      </w:pPr>
    </w:p>
    <w:p w14:paraId="3A6310AA" w14:textId="77777777" w:rsidR="00E12412" w:rsidRPr="0039127F" w:rsidRDefault="00E12412" w:rsidP="00E12412">
      <w:pPr>
        <w:rPr>
          <w:rFonts w:ascii="Arial" w:hAnsi="Arial" w:cs="Arial"/>
          <w:szCs w:val="22"/>
        </w:rPr>
      </w:pPr>
      <w:proofErr w:type="gramStart"/>
      <w:r w:rsidRPr="0039127F">
        <w:rPr>
          <w:rFonts w:ascii="Arial" w:hAnsi="Arial" w:cs="Arial"/>
          <w:szCs w:val="22"/>
        </w:rPr>
        <w:t xml:space="preserve">Schedule 1 of the </w:t>
      </w:r>
      <w:r w:rsidRPr="0039127F">
        <w:rPr>
          <w:rFonts w:ascii="Arial" w:hAnsi="Arial" w:cs="Arial"/>
          <w:i/>
          <w:szCs w:val="22"/>
        </w:rPr>
        <w:t>Education Legislation Amendment (2019 Measures No. 1) Act 2019</w:t>
      </w:r>
      <w:r w:rsidRPr="0039127F">
        <w:rPr>
          <w:rFonts w:ascii="Arial" w:hAnsi="Arial" w:cs="Arial"/>
          <w:szCs w:val="22"/>
        </w:rPr>
        <w:t xml:space="preserve"> (the </w:t>
      </w:r>
      <w:r w:rsidRPr="0039127F">
        <w:rPr>
          <w:rFonts w:ascii="Arial" w:hAnsi="Arial" w:cs="Arial"/>
          <w:b/>
          <w:szCs w:val="22"/>
        </w:rPr>
        <w:t>ELA Act</w:t>
      </w:r>
      <w:r w:rsidRPr="0039127F">
        <w:rPr>
          <w:rFonts w:ascii="Arial" w:hAnsi="Arial" w:cs="Arial"/>
          <w:szCs w:val="22"/>
        </w:rPr>
        <w:t>) introduced a measure to increase the combined HELP loan limit for students undertaking eligible aviation courses on or after 1 January 2020 at higher education providers approved under HESA and vocational education and training (</w:t>
      </w:r>
      <w:r w:rsidRPr="0039127F">
        <w:rPr>
          <w:rFonts w:ascii="Arial" w:hAnsi="Arial" w:cs="Arial"/>
          <w:b/>
          <w:szCs w:val="22"/>
        </w:rPr>
        <w:t>VET</w:t>
      </w:r>
      <w:r w:rsidRPr="0039127F">
        <w:rPr>
          <w:rFonts w:ascii="Arial" w:hAnsi="Arial" w:cs="Arial"/>
          <w:szCs w:val="22"/>
        </w:rPr>
        <w:t xml:space="preserve">) providers approved under the </w:t>
      </w:r>
      <w:r w:rsidRPr="0039127F">
        <w:rPr>
          <w:rFonts w:ascii="Arial" w:hAnsi="Arial" w:cs="Arial"/>
          <w:i/>
          <w:szCs w:val="22"/>
        </w:rPr>
        <w:t>VET Student Loans Act 2016</w:t>
      </w:r>
      <w:r w:rsidRPr="0039127F">
        <w:rPr>
          <w:rFonts w:ascii="Arial" w:hAnsi="Arial" w:cs="Arial"/>
          <w:szCs w:val="22"/>
        </w:rPr>
        <w:t xml:space="preserve"> (</w:t>
      </w:r>
      <w:r w:rsidRPr="0039127F">
        <w:rPr>
          <w:rFonts w:ascii="Arial" w:hAnsi="Arial" w:cs="Arial"/>
          <w:b/>
          <w:szCs w:val="22"/>
        </w:rPr>
        <w:t>VSL Act</w:t>
      </w:r>
      <w:r w:rsidRPr="0039127F">
        <w:rPr>
          <w:rFonts w:ascii="Arial" w:hAnsi="Arial" w:cs="Arial"/>
          <w:szCs w:val="22"/>
        </w:rPr>
        <w:t>).</w:t>
      </w:r>
      <w:proofErr w:type="gramEnd"/>
      <w:r w:rsidRPr="0039127F">
        <w:rPr>
          <w:rFonts w:ascii="Arial" w:hAnsi="Arial" w:cs="Arial"/>
          <w:szCs w:val="22"/>
        </w:rPr>
        <w:t xml:space="preserve"> This measure enables students undertaking eligible aviation courses that lead to certification as a Commercial Pilot at higher education providers and VSL providers to access the higher of the two HELP loan limits (the same limit that applies to students studying medicine, dentistry and veterinary science courses). The higher HELP loan limit is currently $152,700. </w:t>
      </w:r>
    </w:p>
    <w:p w14:paraId="05832998" w14:textId="77777777" w:rsidR="00E12412" w:rsidRPr="0039127F" w:rsidRDefault="00E12412" w:rsidP="00E12412">
      <w:pPr>
        <w:rPr>
          <w:rFonts w:ascii="Arial" w:hAnsi="Arial" w:cs="Arial"/>
          <w:szCs w:val="22"/>
        </w:rPr>
      </w:pPr>
    </w:p>
    <w:p w14:paraId="13DF6BE9" w14:textId="77777777" w:rsidR="00E12412" w:rsidRPr="0039127F" w:rsidRDefault="00E12412" w:rsidP="00E12412">
      <w:pPr>
        <w:rPr>
          <w:rFonts w:ascii="Arial" w:hAnsi="Arial" w:cs="Arial"/>
          <w:szCs w:val="22"/>
        </w:rPr>
      </w:pPr>
      <w:r w:rsidRPr="0039127F">
        <w:rPr>
          <w:rFonts w:ascii="Arial" w:hAnsi="Arial" w:cs="Arial"/>
          <w:szCs w:val="22"/>
        </w:rPr>
        <w:t xml:space="preserve">The purpose of </w:t>
      </w:r>
      <w:r w:rsidR="007D1600" w:rsidRPr="0039127F">
        <w:rPr>
          <w:rFonts w:ascii="Arial" w:hAnsi="Arial" w:cs="Arial"/>
          <w:szCs w:val="22"/>
        </w:rPr>
        <w:t>increasing the combined HELP loan limit for students undertaking eligible aviation courses</w:t>
      </w:r>
      <w:r w:rsidRPr="0039127F">
        <w:rPr>
          <w:rFonts w:ascii="Arial" w:hAnsi="Arial" w:cs="Arial"/>
          <w:szCs w:val="22"/>
        </w:rPr>
        <w:t xml:space="preserve"> </w:t>
      </w:r>
      <w:r w:rsidR="007D1600" w:rsidRPr="0039127F">
        <w:rPr>
          <w:rFonts w:ascii="Arial" w:hAnsi="Arial" w:cs="Arial"/>
          <w:szCs w:val="22"/>
        </w:rPr>
        <w:t xml:space="preserve">was </w:t>
      </w:r>
      <w:r w:rsidRPr="0039127F">
        <w:rPr>
          <w:rFonts w:ascii="Arial" w:hAnsi="Arial" w:cs="Arial"/>
          <w:szCs w:val="22"/>
        </w:rPr>
        <w:t>to reduce students’ barriers to enrolling in aviation courses through increased loan assistance to defer tuition fees for their aviation study. It enables student pilots to defer all of their tuition fees in order to obtain the licenses and ratings required by the Civil Aviation Safety Authority for most practical commercial employment.</w:t>
      </w:r>
    </w:p>
    <w:p w14:paraId="7D3B8C41" w14:textId="77777777" w:rsidR="00E12412" w:rsidRPr="0039127F" w:rsidRDefault="00E12412" w:rsidP="00E12412">
      <w:pPr>
        <w:rPr>
          <w:rFonts w:ascii="Arial" w:hAnsi="Arial" w:cs="Arial"/>
          <w:szCs w:val="22"/>
        </w:rPr>
      </w:pPr>
    </w:p>
    <w:p w14:paraId="70DB2E3D" w14:textId="66DDC32E" w:rsidR="00627057" w:rsidRPr="0039127F" w:rsidRDefault="00E12412" w:rsidP="00A37CF7">
      <w:pPr>
        <w:rPr>
          <w:rFonts w:ascii="Arial" w:hAnsi="Arial" w:cs="Arial"/>
          <w:b/>
        </w:rPr>
      </w:pPr>
      <w:r w:rsidRPr="0039127F">
        <w:rPr>
          <w:rFonts w:ascii="Arial" w:hAnsi="Arial" w:cs="Arial"/>
          <w:szCs w:val="22"/>
        </w:rPr>
        <w:t xml:space="preserve">The </w:t>
      </w:r>
      <w:r w:rsidRPr="0039127F">
        <w:rPr>
          <w:rFonts w:ascii="Arial" w:hAnsi="Arial" w:cs="Arial"/>
          <w:i/>
          <w:szCs w:val="22"/>
        </w:rPr>
        <w:t>FEE-HELP Guidelines Amendment (No. 1) 2019</w:t>
      </w:r>
      <w:r w:rsidRPr="0039127F">
        <w:rPr>
          <w:rFonts w:ascii="Arial" w:hAnsi="Arial" w:cs="Arial"/>
          <w:szCs w:val="22"/>
        </w:rPr>
        <w:t xml:space="preserve"> (</w:t>
      </w:r>
      <w:r w:rsidRPr="0039127F">
        <w:rPr>
          <w:rFonts w:ascii="Arial" w:hAnsi="Arial" w:cs="Arial"/>
          <w:b/>
          <w:szCs w:val="22"/>
        </w:rPr>
        <w:t>2019 Instrument</w:t>
      </w:r>
      <w:r w:rsidRPr="0039127F">
        <w:rPr>
          <w:rFonts w:ascii="Arial" w:hAnsi="Arial" w:cs="Arial"/>
          <w:szCs w:val="22"/>
        </w:rPr>
        <w:t>) specified the aviation courses that are subject to the higher HELP loan limit. The purpose of the Amendment Instrument is to specify additional aviation courses that are subject to the higher HELP loan limit</w:t>
      </w:r>
      <w:r w:rsidR="00C12C82" w:rsidRPr="0039127F">
        <w:rPr>
          <w:rFonts w:ascii="Arial" w:hAnsi="Arial" w:cs="Arial"/>
          <w:szCs w:val="22"/>
        </w:rPr>
        <w:t xml:space="preserve">. </w:t>
      </w:r>
    </w:p>
    <w:p w14:paraId="2389BE6B" w14:textId="77777777" w:rsidR="003F3269" w:rsidRPr="0039127F" w:rsidRDefault="003F3269" w:rsidP="00A37CF7">
      <w:pPr>
        <w:rPr>
          <w:rFonts w:ascii="Arial" w:hAnsi="Arial" w:cs="Arial"/>
          <w:b/>
        </w:rPr>
      </w:pPr>
    </w:p>
    <w:p w14:paraId="765AC3D8" w14:textId="77777777" w:rsidR="003114C2" w:rsidRPr="0039127F" w:rsidRDefault="003114C2" w:rsidP="00A37CF7">
      <w:pPr>
        <w:rPr>
          <w:rFonts w:ascii="Arial" w:hAnsi="Arial" w:cs="Arial"/>
          <w:b/>
        </w:rPr>
      </w:pPr>
      <w:r w:rsidRPr="0039127F">
        <w:rPr>
          <w:rFonts w:ascii="Arial" w:hAnsi="Arial" w:cs="Arial"/>
          <w:b/>
        </w:rPr>
        <w:t>Human rights implications</w:t>
      </w:r>
    </w:p>
    <w:p w14:paraId="13181F6C" w14:textId="77777777" w:rsidR="002044F3" w:rsidRPr="0039127F" w:rsidRDefault="002044F3" w:rsidP="00A37CF7">
      <w:pPr>
        <w:rPr>
          <w:rFonts w:ascii="Arial" w:hAnsi="Arial" w:cs="Arial"/>
          <w:b/>
        </w:rPr>
      </w:pPr>
    </w:p>
    <w:p w14:paraId="1F7A1FB8" w14:textId="5A034348" w:rsidR="002044F3" w:rsidRPr="0039127F" w:rsidRDefault="002044F3" w:rsidP="00A37CF7">
      <w:pPr>
        <w:rPr>
          <w:rFonts w:ascii="Arial" w:hAnsi="Arial" w:cs="Arial"/>
          <w:szCs w:val="22"/>
        </w:rPr>
      </w:pPr>
      <w:r w:rsidRPr="0039127F">
        <w:rPr>
          <w:rFonts w:ascii="Arial" w:hAnsi="Arial" w:cs="Arial"/>
        </w:rPr>
        <w:t>Th</w:t>
      </w:r>
      <w:r w:rsidR="00627057" w:rsidRPr="0039127F">
        <w:rPr>
          <w:rFonts w:ascii="Arial" w:hAnsi="Arial" w:cs="Arial"/>
        </w:rPr>
        <w:t>e Amendment</w:t>
      </w:r>
      <w:r w:rsidRPr="0039127F">
        <w:rPr>
          <w:rFonts w:ascii="Arial" w:hAnsi="Arial" w:cs="Arial"/>
        </w:rPr>
        <w:t xml:space="preserve"> Instrument provides the administrative detail to support the </w:t>
      </w:r>
      <w:r w:rsidRPr="0039127F">
        <w:rPr>
          <w:rFonts w:ascii="Arial" w:hAnsi="Arial" w:cs="Arial"/>
          <w:szCs w:val="22"/>
        </w:rPr>
        <w:t xml:space="preserve">higher HELP loan limit for </w:t>
      </w:r>
      <w:r w:rsidR="00DE4F94" w:rsidRPr="0039127F">
        <w:rPr>
          <w:rFonts w:ascii="Arial" w:hAnsi="Arial" w:cs="Arial"/>
          <w:szCs w:val="22"/>
        </w:rPr>
        <w:t xml:space="preserve">the </w:t>
      </w:r>
      <w:r w:rsidRPr="0039127F">
        <w:rPr>
          <w:rFonts w:ascii="Arial" w:hAnsi="Arial" w:cs="Arial"/>
          <w:szCs w:val="22"/>
        </w:rPr>
        <w:t>eligible aviation courses measure introduced by Schedule 1 to the ELA Act. Therefore, this Instrument engage</w:t>
      </w:r>
      <w:r w:rsidR="006352F1" w:rsidRPr="0039127F">
        <w:rPr>
          <w:rFonts w:ascii="Arial" w:hAnsi="Arial" w:cs="Arial"/>
          <w:szCs w:val="22"/>
        </w:rPr>
        <w:t>s</w:t>
      </w:r>
      <w:r w:rsidRPr="0039127F">
        <w:rPr>
          <w:rFonts w:ascii="Arial" w:hAnsi="Arial" w:cs="Arial"/>
          <w:szCs w:val="22"/>
        </w:rPr>
        <w:t xml:space="preserve"> </w:t>
      </w:r>
      <w:r w:rsidR="006352F1" w:rsidRPr="0039127F">
        <w:rPr>
          <w:rFonts w:ascii="Arial" w:hAnsi="Arial" w:cs="Arial"/>
          <w:szCs w:val="22"/>
        </w:rPr>
        <w:t xml:space="preserve">the same </w:t>
      </w:r>
      <w:r w:rsidRPr="0039127F">
        <w:rPr>
          <w:rFonts w:ascii="Arial" w:hAnsi="Arial" w:cs="Arial"/>
          <w:szCs w:val="22"/>
        </w:rPr>
        <w:t>human rights to those engag</w:t>
      </w:r>
      <w:r w:rsidR="00C12C82" w:rsidRPr="0039127F">
        <w:rPr>
          <w:rFonts w:ascii="Arial" w:hAnsi="Arial" w:cs="Arial"/>
          <w:szCs w:val="22"/>
        </w:rPr>
        <w:t>ed by the enabling legislation.</w:t>
      </w:r>
      <w:r w:rsidR="00776A73" w:rsidRPr="0039127F">
        <w:rPr>
          <w:rFonts w:ascii="Arial" w:hAnsi="Arial" w:cs="Arial"/>
          <w:szCs w:val="22"/>
        </w:rPr>
        <w:t xml:space="preserve">  </w:t>
      </w:r>
    </w:p>
    <w:p w14:paraId="2B1F9323" w14:textId="77777777" w:rsidR="00C12C82" w:rsidRPr="0039127F" w:rsidRDefault="00C12C82" w:rsidP="00A37CF7">
      <w:pPr>
        <w:rPr>
          <w:rFonts w:ascii="Arial" w:hAnsi="Arial" w:cs="Arial"/>
          <w:szCs w:val="22"/>
        </w:rPr>
      </w:pPr>
    </w:p>
    <w:p w14:paraId="74CEDF84" w14:textId="77777777" w:rsidR="009F4875" w:rsidRDefault="009F4875">
      <w:pPr>
        <w:spacing w:after="200" w:line="276" w:lineRule="auto"/>
        <w:rPr>
          <w:rFonts w:ascii="Arial" w:hAnsi="Arial" w:cs="Arial"/>
          <w:szCs w:val="22"/>
        </w:rPr>
      </w:pPr>
      <w:r>
        <w:rPr>
          <w:rFonts w:ascii="Arial" w:hAnsi="Arial" w:cs="Arial"/>
          <w:szCs w:val="22"/>
        </w:rPr>
        <w:br w:type="page"/>
      </w:r>
    </w:p>
    <w:p w14:paraId="755C6F84" w14:textId="05BE6900" w:rsidR="00C12C82" w:rsidRPr="0039127F" w:rsidRDefault="00C12C82" w:rsidP="00F13041">
      <w:pPr>
        <w:keepNext/>
        <w:rPr>
          <w:rFonts w:ascii="Arial" w:hAnsi="Arial" w:cs="Arial"/>
          <w:szCs w:val="22"/>
        </w:rPr>
      </w:pPr>
      <w:bookmarkStart w:id="0" w:name="_GoBack"/>
      <w:bookmarkEnd w:id="0"/>
      <w:r w:rsidRPr="0039127F">
        <w:rPr>
          <w:rFonts w:ascii="Arial" w:hAnsi="Arial" w:cs="Arial"/>
          <w:szCs w:val="22"/>
        </w:rPr>
        <w:t xml:space="preserve">A </w:t>
      </w:r>
      <w:r w:rsidRPr="0039127F">
        <w:rPr>
          <w:rFonts w:ascii="Arial" w:hAnsi="Arial" w:cs="Arial"/>
          <w:i/>
          <w:szCs w:val="22"/>
        </w:rPr>
        <w:t>Statement of Compatibility with Humans Rights</w:t>
      </w:r>
      <w:r w:rsidRPr="0039127F">
        <w:rPr>
          <w:rFonts w:ascii="Arial" w:hAnsi="Arial" w:cs="Arial"/>
          <w:szCs w:val="22"/>
        </w:rPr>
        <w:t xml:space="preserve"> was prepared for the Education Legislation Amendment (2019 Measures No. 1) Bill 2019 and appended to the Explanatory Memorandum for that Bill.  The Explanatory Memorandum </w:t>
      </w:r>
      <w:proofErr w:type="gramStart"/>
      <w:r w:rsidRPr="0039127F">
        <w:rPr>
          <w:rFonts w:ascii="Arial" w:hAnsi="Arial" w:cs="Arial"/>
          <w:szCs w:val="22"/>
        </w:rPr>
        <w:t>can be found</w:t>
      </w:r>
      <w:proofErr w:type="gramEnd"/>
      <w:r w:rsidRPr="0039127F">
        <w:rPr>
          <w:rFonts w:ascii="Arial" w:hAnsi="Arial" w:cs="Arial"/>
          <w:szCs w:val="22"/>
        </w:rPr>
        <w:t xml:space="preserve"> at:</w:t>
      </w:r>
    </w:p>
    <w:p w14:paraId="762F17EE" w14:textId="77777777" w:rsidR="00C12C82" w:rsidRPr="0039127F" w:rsidRDefault="00C12C82" w:rsidP="00F13041">
      <w:pPr>
        <w:keepNext/>
        <w:rPr>
          <w:rFonts w:ascii="Arial" w:hAnsi="Arial" w:cs="Arial"/>
          <w:szCs w:val="22"/>
        </w:rPr>
      </w:pPr>
    </w:p>
    <w:p w14:paraId="07B604C5" w14:textId="77777777" w:rsidR="006352F1" w:rsidRPr="0039127F" w:rsidRDefault="009F4875" w:rsidP="00A37CF7">
      <w:pPr>
        <w:rPr>
          <w:rStyle w:val="Hyperlink"/>
          <w:rFonts w:ascii="Arial" w:hAnsi="Arial" w:cs="Arial"/>
        </w:rPr>
      </w:pPr>
      <w:hyperlink r:id="rId11" w:history="1">
        <w:r w:rsidR="00E12412" w:rsidRPr="0039127F">
          <w:rPr>
            <w:rStyle w:val="Hyperlink"/>
            <w:rFonts w:ascii="Arial" w:hAnsi="Arial" w:cs="Arial"/>
          </w:rPr>
          <w:t>https://www.aph.gov.au/Parliamentary_Business/Bills_Legislation/Bills_Search_Results/Result?bId=r6428</w:t>
        </w:r>
      </w:hyperlink>
    </w:p>
    <w:p w14:paraId="6CE19E0E" w14:textId="77777777" w:rsidR="00365D4E" w:rsidRPr="0039127F" w:rsidRDefault="00365D4E" w:rsidP="00A37CF7">
      <w:pPr>
        <w:rPr>
          <w:rFonts w:ascii="Arial" w:hAnsi="Arial" w:cs="Arial"/>
        </w:rPr>
      </w:pPr>
    </w:p>
    <w:p w14:paraId="26796A89" w14:textId="77777777" w:rsidR="00685E89" w:rsidRPr="0039127F" w:rsidRDefault="00685E89" w:rsidP="00685E89">
      <w:pPr>
        <w:rPr>
          <w:rFonts w:ascii="Arial" w:hAnsi="Arial" w:cs="Arial"/>
        </w:rPr>
      </w:pPr>
      <w:r w:rsidRPr="0039127F">
        <w:rPr>
          <w:rFonts w:ascii="Arial" w:hAnsi="Arial" w:cs="Arial"/>
        </w:rPr>
        <w:t>In summary, providing aviation students with access to the higher HELP loan limit:</w:t>
      </w:r>
    </w:p>
    <w:p w14:paraId="1AF8CF88" w14:textId="77777777" w:rsidR="00685E89" w:rsidRPr="0039127F" w:rsidRDefault="00685E89" w:rsidP="00685E89">
      <w:pPr>
        <w:rPr>
          <w:rFonts w:ascii="Arial" w:hAnsi="Arial" w:cs="Arial"/>
        </w:rPr>
      </w:pPr>
    </w:p>
    <w:p w14:paraId="563E4C01" w14:textId="77777777" w:rsidR="00685E89" w:rsidRPr="0039127F" w:rsidRDefault="00685E89" w:rsidP="00685E89">
      <w:pPr>
        <w:pStyle w:val="ListParagraph"/>
        <w:numPr>
          <w:ilvl w:val="0"/>
          <w:numId w:val="40"/>
        </w:numPr>
        <w:rPr>
          <w:rFonts w:ascii="Arial" w:hAnsi="Arial" w:cs="Arial"/>
          <w:sz w:val="24"/>
          <w:szCs w:val="24"/>
        </w:rPr>
      </w:pPr>
      <w:r w:rsidRPr="0039127F">
        <w:rPr>
          <w:rFonts w:ascii="Arial" w:hAnsi="Arial" w:cs="Arial"/>
          <w:sz w:val="24"/>
          <w:szCs w:val="24"/>
        </w:rPr>
        <w:t>promotes the right to work in Article 6(1) of the International Covenant on Economic, Social and Cultural Rights (ICESCR) by improving employment outcomes and opportunities for aviation students</w:t>
      </w:r>
      <w:r w:rsidR="00C6376F" w:rsidRPr="0039127F">
        <w:rPr>
          <w:rFonts w:ascii="Arial" w:hAnsi="Arial" w:cs="Arial"/>
          <w:sz w:val="24"/>
          <w:szCs w:val="24"/>
        </w:rPr>
        <w:t>;</w:t>
      </w:r>
    </w:p>
    <w:p w14:paraId="2EF693A9" w14:textId="77777777" w:rsidR="00685E89" w:rsidRPr="0039127F" w:rsidRDefault="00685E89" w:rsidP="00685E89">
      <w:pPr>
        <w:pStyle w:val="ListParagraph"/>
        <w:numPr>
          <w:ilvl w:val="0"/>
          <w:numId w:val="40"/>
        </w:numPr>
        <w:rPr>
          <w:rFonts w:ascii="Arial" w:hAnsi="Arial" w:cs="Arial"/>
          <w:sz w:val="24"/>
          <w:szCs w:val="24"/>
        </w:rPr>
      </w:pPr>
      <w:r w:rsidRPr="0039127F">
        <w:rPr>
          <w:rFonts w:ascii="Arial" w:hAnsi="Arial" w:cs="Arial"/>
          <w:sz w:val="24"/>
          <w:szCs w:val="24"/>
        </w:rPr>
        <w:t>promotes the right to education in Article 13 of ICESCR by ensuring that aviation students have sufficient loan entitlements to defer tuition costs for aviation courses required to meet the licencing requirements to obtain a Commercial Pilot Licence, and by ensuring that these students have the highest level of choice and control over their education options</w:t>
      </w:r>
      <w:r w:rsidR="00C6376F" w:rsidRPr="0039127F">
        <w:rPr>
          <w:rFonts w:ascii="Arial" w:hAnsi="Arial" w:cs="Arial"/>
          <w:sz w:val="24"/>
          <w:szCs w:val="24"/>
        </w:rPr>
        <w:t>;</w:t>
      </w:r>
    </w:p>
    <w:p w14:paraId="3A386E2B" w14:textId="51071207" w:rsidR="007D1600" w:rsidRPr="0039127F" w:rsidRDefault="00685E89" w:rsidP="00A37CF7">
      <w:pPr>
        <w:pStyle w:val="ListParagraph"/>
        <w:numPr>
          <w:ilvl w:val="0"/>
          <w:numId w:val="40"/>
        </w:numPr>
        <w:rPr>
          <w:rFonts w:ascii="Arial" w:hAnsi="Arial" w:cs="Arial"/>
          <w:sz w:val="24"/>
          <w:szCs w:val="24"/>
        </w:rPr>
      </w:pPr>
      <w:r w:rsidRPr="0039127F">
        <w:rPr>
          <w:rFonts w:ascii="Arial" w:hAnsi="Arial" w:cs="Arial"/>
          <w:sz w:val="24"/>
          <w:szCs w:val="24"/>
        </w:rPr>
        <w:t>helps ensure the HELP loan limit does not become a barrier or a deterrent to prospective students considering a career as a commercial pilot, and is legitimate, proportionate and compatible with the right to equality and non-discrimination in Article 26 of the International Covenant on Civil and Political Rights.</w:t>
      </w:r>
    </w:p>
    <w:p w14:paraId="3D62D916" w14:textId="77777777" w:rsidR="00D0465D" w:rsidRPr="0039127F" w:rsidRDefault="00D0465D" w:rsidP="00D0465D">
      <w:pPr>
        <w:spacing w:after="200" w:line="276" w:lineRule="auto"/>
        <w:rPr>
          <w:rFonts w:ascii="Arial" w:hAnsi="Arial" w:cs="Arial"/>
          <w:b/>
          <w:szCs w:val="28"/>
        </w:rPr>
      </w:pPr>
      <w:r w:rsidRPr="0039127F">
        <w:rPr>
          <w:rFonts w:ascii="Arial" w:hAnsi="Arial" w:cs="Arial"/>
          <w:b/>
          <w:szCs w:val="28"/>
        </w:rPr>
        <w:t>Conclusion</w:t>
      </w:r>
    </w:p>
    <w:p w14:paraId="142EF5D0" w14:textId="2659A6C3" w:rsidR="00BD1A5F" w:rsidRPr="00685B5B" w:rsidRDefault="00AC0DA5" w:rsidP="00A37CF7">
      <w:pPr>
        <w:rPr>
          <w:rFonts w:ascii="Arial" w:hAnsi="Arial" w:cs="Arial"/>
        </w:rPr>
      </w:pPr>
      <w:r w:rsidRPr="0039127F">
        <w:rPr>
          <w:rFonts w:ascii="Arial" w:hAnsi="Arial" w:cs="Arial"/>
        </w:rPr>
        <w:t>The</w:t>
      </w:r>
      <w:r w:rsidR="00327F5D" w:rsidRPr="0039127F">
        <w:rPr>
          <w:rFonts w:ascii="Arial" w:hAnsi="Arial" w:cs="Arial"/>
        </w:rPr>
        <w:t xml:space="preserve"> </w:t>
      </w:r>
      <w:r w:rsidR="00AC608D" w:rsidRPr="0039127F">
        <w:rPr>
          <w:rFonts w:ascii="Arial" w:hAnsi="Arial" w:cs="Arial"/>
        </w:rPr>
        <w:t>Amendment I</w:t>
      </w:r>
      <w:r w:rsidR="00327F5D" w:rsidRPr="0039127F">
        <w:rPr>
          <w:rFonts w:ascii="Arial" w:hAnsi="Arial" w:cs="Arial"/>
        </w:rPr>
        <w:t>nstrument is</w:t>
      </w:r>
      <w:r w:rsidR="00624552" w:rsidRPr="0039127F">
        <w:rPr>
          <w:rFonts w:ascii="Arial" w:hAnsi="Arial" w:cs="Arial"/>
        </w:rPr>
        <w:t xml:space="preserve"> compatible with human rights</w:t>
      </w:r>
      <w:r w:rsidR="00786FD9" w:rsidRPr="0039127F">
        <w:rPr>
          <w:rFonts w:ascii="Arial" w:hAnsi="Arial" w:cs="Arial"/>
        </w:rPr>
        <w:t xml:space="preserve"> because</w:t>
      </w:r>
      <w:r w:rsidR="003A4C8A" w:rsidRPr="0039127F">
        <w:rPr>
          <w:rFonts w:ascii="Arial" w:hAnsi="Arial" w:cs="Arial"/>
        </w:rPr>
        <w:t xml:space="preserve"> it promotes those rights or, to the extent that it may limit human rights, the limitations are reasonable, necessary and proportionate.</w:t>
      </w:r>
    </w:p>
    <w:p w14:paraId="6898F7B7" w14:textId="77777777" w:rsidR="001F615D" w:rsidRDefault="001F615D">
      <w:pPr>
        <w:spacing w:after="200" w:line="276" w:lineRule="auto"/>
        <w:rPr>
          <w:rFonts w:ascii="Arial" w:hAnsi="Arial" w:cs="Arial"/>
        </w:rPr>
      </w:pPr>
    </w:p>
    <w:sectPr w:rsidR="001F615D" w:rsidSect="00D63A1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9A07D" w14:textId="77777777" w:rsidR="00592F7B" w:rsidRDefault="00592F7B" w:rsidP="001006BE">
      <w:r>
        <w:separator/>
      </w:r>
    </w:p>
  </w:endnote>
  <w:endnote w:type="continuationSeparator" w:id="0">
    <w:p w14:paraId="40D126D1" w14:textId="77777777" w:rsidR="00592F7B" w:rsidRDefault="00592F7B" w:rsidP="001006BE">
      <w:r>
        <w:continuationSeparator/>
      </w:r>
    </w:p>
  </w:endnote>
  <w:endnote w:type="continuationNotice" w:id="1">
    <w:p w14:paraId="32384AB8" w14:textId="77777777" w:rsidR="00592F7B" w:rsidRDefault="00592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86492"/>
      <w:docPartObj>
        <w:docPartGallery w:val="Page Numbers (Bottom of Page)"/>
        <w:docPartUnique/>
      </w:docPartObj>
    </w:sdtPr>
    <w:sdtEndPr>
      <w:rPr>
        <w:noProof/>
      </w:rPr>
    </w:sdtEndPr>
    <w:sdtContent>
      <w:p w14:paraId="286B0703" w14:textId="2FD61A00" w:rsidR="00602146" w:rsidRDefault="00602146">
        <w:pPr>
          <w:pStyle w:val="Footer"/>
          <w:jc w:val="center"/>
        </w:pPr>
        <w:r>
          <w:fldChar w:fldCharType="begin"/>
        </w:r>
        <w:r>
          <w:instrText xml:space="preserve"> PAGE   \* MERGEFORMAT </w:instrText>
        </w:r>
        <w:r>
          <w:fldChar w:fldCharType="separate"/>
        </w:r>
        <w:r w:rsidR="009F4875">
          <w:rPr>
            <w:noProof/>
          </w:rPr>
          <w:t>6</w:t>
        </w:r>
        <w:r>
          <w:rPr>
            <w:noProof/>
          </w:rPr>
          <w:fldChar w:fldCharType="end"/>
        </w:r>
      </w:p>
    </w:sdtContent>
  </w:sdt>
  <w:p w14:paraId="2CF8BF34" w14:textId="77777777" w:rsidR="00D93C2C" w:rsidRDefault="00D93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686C" w14:textId="77777777" w:rsidR="00592F7B" w:rsidRDefault="00592F7B" w:rsidP="001006BE">
      <w:r>
        <w:separator/>
      </w:r>
    </w:p>
  </w:footnote>
  <w:footnote w:type="continuationSeparator" w:id="0">
    <w:p w14:paraId="248D6C4F" w14:textId="77777777" w:rsidR="00592F7B" w:rsidRDefault="00592F7B" w:rsidP="001006BE">
      <w:r>
        <w:continuationSeparator/>
      </w:r>
    </w:p>
  </w:footnote>
  <w:footnote w:type="continuationNotice" w:id="1">
    <w:p w14:paraId="48E8EAE1" w14:textId="77777777" w:rsidR="00592F7B" w:rsidRDefault="00592F7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D81"/>
    <w:multiLevelType w:val="hybridMultilevel"/>
    <w:tmpl w:val="27786A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D50D0"/>
    <w:multiLevelType w:val="hybridMultilevel"/>
    <w:tmpl w:val="56743B9C"/>
    <w:lvl w:ilvl="0" w:tplc="63F4DF90">
      <w:start w:val="1"/>
      <w:numFmt w:val="lowerLetter"/>
      <w:lvlText w:val="(%1)"/>
      <w:lvlJc w:val="left"/>
      <w:pPr>
        <w:ind w:left="1650" w:hanging="405"/>
      </w:pPr>
      <w:rPr>
        <w:rFonts w:hint="default"/>
      </w:rPr>
    </w:lvl>
    <w:lvl w:ilvl="1" w:tplc="0C090019" w:tentative="1">
      <w:start w:val="1"/>
      <w:numFmt w:val="lowerLetter"/>
      <w:lvlText w:val="%2."/>
      <w:lvlJc w:val="left"/>
      <w:pPr>
        <w:ind w:left="2325" w:hanging="360"/>
      </w:pPr>
    </w:lvl>
    <w:lvl w:ilvl="2" w:tplc="0C09001B" w:tentative="1">
      <w:start w:val="1"/>
      <w:numFmt w:val="lowerRoman"/>
      <w:lvlText w:val="%3."/>
      <w:lvlJc w:val="right"/>
      <w:pPr>
        <w:ind w:left="3045" w:hanging="180"/>
      </w:pPr>
    </w:lvl>
    <w:lvl w:ilvl="3" w:tplc="0C09000F" w:tentative="1">
      <w:start w:val="1"/>
      <w:numFmt w:val="decimal"/>
      <w:lvlText w:val="%4."/>
      <w:lvlJc w:val="left"/>
      <w:pPr>
        <w:ind w:left="3765" w:hanging="360"/>
      </w:pPr>
    </w:lvl>
    <w:lvl w:ilvl="4" w:tplc="0C090019" w:tentative="1">
      <w:start w:val="1"/>
      <w:numFmt w:val="lowerLetter"/>
      <w:lvlText w:val="%5."/>
      <w:lvlJc w:val="left"/>
      <w:pPr>
        <w:ind w:left="4485" w:hanging="360"/>
      </w:pPr>
    </w:lvl>
    <w:lvl w:ilvl="5" w:tplc="0C09001B" w:tentative="1">
      <w:start w:val="1"/>
      <w:numFmt w:val="lowerRoman"/>
      <w:lvlText w:val="%6."/>
      <w:lvlJc w:val="right"/>
      <w:pPr>
        <w:ind w:left="5205" w:hanging="180"/>
      </w:pPr>
    </w:lvl>
    <w:lvl w:ilvl="6" w:tplc="0C09000F" w:tentative="1">
      <w:start w:val="1"/>
      <w:numFmt w:val="decimal"/>
      <w:lvlText w:val="%7."/>
      <w:lvlJc w:val="left"/>
      <w:pPr>
        <w:ind w:left="5925" w:hanging="360"/>
      </w:pPr>
    </w:lvl>
    <w:lvl w:ilvl="7" w:tplc="0C090019" w:tentative="1">
      <w:start w:val="1"/>
      <w:numFmt w:val="lowerLetter"/>
      <w:lvlText w:val="%8."/>
      <w:lvlJc w:val="left"/>
      <w:pPr>
        <w:ind w:left="6645" w:hanging="360"/>
      </w:pPr>
    </w:lvl>
    <w:lvl w:ilvl="8" w:tplc="0C09001B" w:tentative="1">
      <w:start w:val="1"/>
      <w:numFmt w:val="lowerRoman"/>
      <w:lvlText w:val="%9."/>
      <w:lvlJc w:val="right"/>
      <w:pPr>
        <w:ind w:left="7365" w:hanging="180"/>
      </w:pPr>
    </w:lvl>
  </w:abstractNum>
  <w:abstractNum w:abstractNumId="2" w15:restartNumberingAfterBreak="0">
    <w:nsid w:val="05E26E3B"/>
    <w:multiLevelType w:val="hybridMultilevel"/>
    <w:tmpl w:val="57861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158E4"/>
    <w:multiLevelType w:val="hybridMultilevel"/>
    <w:tmpl w:val="1A10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66DE8"/>
    <w:multiLevelType w:val="hybridMultilevel"/>
    <w:tmpl w:val="712E81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B4665"/>
    <w:multiLevelType w:val="hybridMultilevel"/>
    <w:tmpl w:val="90F6D5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4649D"/>
    <w:multiLevelType w:val="hybridMultilevel"/>
    <w:tmpl w:val="34423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3F2AD9"/>
    <w:multiLevelType w:val="hybridMultilevel"/>
    <w:tmpl w:val="FD52BB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7A56A6"/>
    <w:multiLevelType w:val="hybridMultilevel"/>
    <w:tmpl w:val="F1E0B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0969C2"/>
    <w:multiLevelType w:val="hybridMultilevel"/>
    <w:tmpl w:val="0DD05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2303B9"/>
    <w:multiLevelType w:val="hybridMultilevel"/>
    <w:tmpl w:val="59C44F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F26E68"/>
    <w:multiLevelType w:val="hybridMultilevel"/>
    <w:tmpl w:val="DA9AF0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C75200"/>
    <w:multiLevelType w:val="hybridMultilevel"/>
    <w:tmpl w:val="37D8CE6A"/>
    <w:lvl w:ilvl="0" w:tplc="0C090003">
      <w:start w:val="1"/>
      <w:numFmt w:val="bullet"/>
      <w:lvlText w:val="o"/>
      <w:lvlJc w:val="left"/>
      <w:pPr>
        <w:ind w:left="1944" w:hanging="360"/>
      </w:pPr>
      <w:rPr>
        <w:rFonts w:ascii="Courier New" w:hAnsi="Courier New" w:cs="Courier New"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2AF40D51"/>
    <w:multiLevelType w:val="hybridMultilevel"/>
    <w:tmpl w:val="31CE3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B0D5B03"/>
    <w:multiLevelType w:val="hybridMultilevel"/>
    <w:tmpl w:val="765AF2F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14609C0"/>
    <w:multiLevelType w:val="hybridMultilevel"/>
    <w:tmpl w:val="E46A34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1A2219"/>
    <w:multiLevelType w:val="hybridMultilevel"/>
    <w:tmpl w:val="E10660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7E0CF9"/>
    <w:multiLevelType w:val="hybridMultilevel"/>
    <w:tmpl w:val="C2CCC1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AB532E"/>
    <w:multiLevelType w:val="hybridMultilevel"/>
    <w:tmpl w:val="7B82AC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4044D7"/>
    <w:multiLevelType w:val="hybridMultilevel"/>
    <w:tmpl w:val="81A4CF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FD6782"/>
    <w:multiLevelType w:val="hybridMultilevel"/>
    <w:tmpl w:val="6EF051AE"/>
    <w:lvl w:ilvl="0" w:tplc="2E0A826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E4C263E"/>
    <w:multiLevelType w:val="hybridMultilevel"/>
    <w:tmpl w:val="1E0E48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6F4110"/>
    <w:multiLevelType w:val="hybridMultilevel"/>
    <w:tmpl w:val="87A40F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1A5239"/>
    <w:multiLevelType w:val="hybridMultilevel"/>
    <w:tmpl w:val="7FB83AD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112DE6"/>
    <w:multiLevelType w:val="hybridMultilevel"/>
    <w:tmpl w:val="392EE4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CA78E6"/>
    <w:multiLevelType w:val="hybridMultilevel"/>
    <w:tmpl w:val="B76A13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3D98"/>
    <w:multiLevelType w:val="hybridMultilevel"/>
    <w:tmpl w:val="085C2D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7452E8"/>
    <w:multiLevelType w:val="hybridMultilevel"/>
    <w:tmpl w:val="A8B24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183D00"/>
    <w:multiLevelType w:val="hybridMultilevel"/>
    <w:tmpl w:val="B90A2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703D2E"/>
    <w:multiLevelType w:val="hybridMultilevel"/>
    <w:tmpl w:val="9642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104FCE"/>
    <w:multiLevelType w:val="hybridMultilevel"/>
    <w:tmpl w:val="294EF4F4"/>
    <w:lvl w:ilvl="0" w:tplc="84A6770A">
      <w:start w:val="1"/>
      <w:numFmt w:val="decimal"/>
      <w:pStyle w:val="MBPoint"/>
      <w:lvlText w:val="%1."/>
      <w:lvlJc w:val="left"/>
      <w:pPr>
        <w:ind w:left="-207" w:hanging="360"/>
      </w:pPr>
      <w:rPr>
        <w:rFonts w:hint="default"/>
      </w:rPr>
    </w:lvl>
    <w:lvl w:ilvl="1" w:tplc="32FEC92A">
      <w:start w:val="1"/>
      <w:numFmt w:val="bullet"/>
      <w:lvlText w:val=""/>
      <w:lvlJc w:val="left"/>
      <w:pPr>
        <w:ind w:left="513" w:hanging="360"/>
      </w:pPr>
      <w:rPr>
        <w:rFonts w:ascii="Symbol" w:hAnsi="Symbol" w:hint="default"/>
      </w:rPr>
    </w:lvl>
    <w:lvl w:ilvl="2" w:tplc="D8C23934">
      <w:start w:val="1"/>
      <w:numFmt w:val="bullet"/>
      <w:pStyle w:val="MBPointSub"/>
      <w:lvlText w:val="o"/>
      <w:lvlJc w:val="left"/>
      <w:pPr>
        <w:ind w:left="1233" w:hanging="180"/>
      </w:pPr>
      <w:rPr>
        <w:rFonts w:ascii="Courier New" w:hAnsi="Courier New" w:cs="Courier New" w:hint="default"/>
      </w:rPr>
    </w:lvl>
    <w:lvl w:ilvl="3" w:tplc="122ED854" w:tentative="1">
      <w:start w:val="1"/>
      <w:numFmt w:val="decimal"/>
      <w:lvlText w:val="%4."/>
      <w:lvlJc w:val="left"/>
      <w:pPr>
        <w:ind w:left="1953" w:hanging="360"/>
      </w:pPr>
    </w:lvl>
    <w:lvl w:ilvl="4" w:tplc="C7BCFFE0" w:tentative="1">
      <w:start w:val="1"/>
      <w:numFmt w:val="lowerLetter"/>
      <w:lvlText w:val="%5."/>
      <w:lvlJc w:val="left"/>
      <w:pPr>
        <w:ind w:left="2673" w:hanging="360"/>
      </w:pPr>
    </w:lvl>
    <w:lvl w:ilvl="5" w:tplc="C108FF74" w:tentative="1">
      <w:start w:val="1"/>
      <w:numFmt w:val="lowerRoman"/>
      <w:lvlText w:val="%6."/>
      <w:lvlJc w:val="right"/>
      <w:pPr>
        <w:ind w:left="3393" w:hanging="180"/>
      </w:pPr>
    </w:lvl>
    <w:lvl w:ilvl="6" w:tplc="AAC27E30" w:tentative="1">
      <w:start w:val="1"/>
      <w:numFmt w:val="decimal"/>
      <w:lvlText w:val="%7."/>
      <w:lvlJc w:val="left"/>
      <w:pPr>
        <w:ind w:left="4113" w:hanging="360"/>
      </w:pPr>
    </w:lvl>
    <w:lvl w:ilvl="7" w:tplc="696CAFB2" w:tentative="1">
      <w:start w:val="1"/>
      <w:numFmt w:val="lowerLetter"/>
      <w:lvlText w:val="%8."/>
      <w:lvlJc w:val="left"/>
      <w:pPr>
        <w:ind w:left="4833" w:hanging="360"/>
      </w:pPr>
    </w:lvl>
    <w:lvl w:ilvl="8" w:tplc="CD78053E" w:tentative="1">
      <w:start w:val="1"/>
      <w:numFmt w:val="lowerRoman"/>
      <w:lvlText w:val="%9."/>
      <w:lvlJc w:val="right"/>
      <w:pPr>
        <w:ind w:left="5553" w:hanging="180"/>
      </w:pPr>
    </w:lvl>
  </w:abstractNum>
  <w:abstractNum w:abstractNumId="31" w15:restartNumberingAfterBreak="0">
    <w:nsid w:val="5BE06696"/>
    <w:multiLevelType w:val="hybridMultilevel"/>
    <w:tmpl w:val="B5F0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E67C1C"/>
    <w:multiLevelType w:val="hybridMultilevel"/>
    <w:tmpl w:val="17D46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FB77FE"/>
    <w:multiLevelType w:val="hybridMultilevel"/>
    <w:tmpl w:val="56CEAB46"/>
    <w:lvl w:ilvl="0" w:tplc="2E0A826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E88190A"/>
    <w:multiLevelType w:val="hybridMultilevel"/>
    <w:tmpl w:val="ABB4CC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2A5F86"/>
    <w:multiLevelType w:val="hybridMultilevel"/>
    <w:tmpl w:val="DE4ED7CE"/>
    <w:lvl w:ilvl="0" w:tplc="B820308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824049"/>
    <w:multiLevelType w:val="hybridMultilevel"/>
    <w:tmpl w:val="E256A97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D7A11D6"/>
    <w:multiLevelType w:val="hybridMultilevel"/>
    <w:tmpl w:val="090C6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EDC1C50"/>
    <w:multiLevelType w:val="hybridMultilevel"/>
    <w:tmpl w:val="DA78AEDA"/>
    <w:lvl w:ilvl="0" w:tplc="57D63FC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E744AE"/>
    <w:multiLevelType w:val="hybridMultilevel"/>
    <w:tmpl w:val="F230B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35"/>
  </w:num>
  <w:num w:numId="4">
    <w:abstractNumId w:val="20"/>
  </w:num>
  <w:num w:numId="5">
    <w:abstractNumId w:val="26"/>
  </w:num>
  <w:num w:numId="6">
    <w:abstractNumId w:val="33"/>
  </w:num>
  <w:num w:numId="7">
    <w:abstractNumId w:val="16"/>
  </w:num>
  <w:num w:numId="8">
    <w:abstractNumId w:val="14"/>
  </w:num>
  <w:num w:numId="9">
    <w:abstractNumId w:val="12"/>
  </w:num>
  <w:num w:numId="10">
    <w:abstractNumId w:val="1"/>
  </w:num>
  <w:num w:numId="11">
    <w:abstractNumId w:val="22"/>
  </w:num>
  <w:num w:numId="12">
    <w:abstractNumId w:val="18"/>
  </w:num>
  <w:num w:numId="13">
    <w:abstractNumId w:val="5"/>
  </w:num>
  <w:num w:numId="14">
    <w:abstractNumId w:val="15"/>
  </w:num>
  <w:num w:numId="15">
    <w:abstractNumId w:val="17"/>
  </w:num>
  <w:num w:numId="16">
    <w:abstractNumId w:val="11"/>
  </w:num>
  <w:num w:numId="17">
    <w:abstractNumId w:val="34"/>
  </w:num>
  <w:num w:numId="18">
    <w:abstractNumId w:val="0"/>
  </w:num>
  <w:num w:numId="19">
    <w:abstractNumId w:val="36"/>
  </w:num>
  <w:num w:numId="20">
    <w:abstractNumId w:val="24"/>
  </w:num>
  <w:num w:numId="21">
    <w:abstractNumId w:val="7"/>
  </w:num>
  <w:num w:numId="22">
    <w:abstractNumId w:val="19"/>
  </w:num>
  <w:num w:numId="23">
    <w:abstractNumId w:val="4"/>
  </w:num>
  <w:num w:numId="24">
    <w:abstractNumId w:val="27"/>
  </w:num>
  <w:num w:numId="25">
    <w:abstractNumId w:val="6"/>
  </w:num>
  <w:num w:numId="26">
    <w:abstractNumId w:val="2"/>
  </w:num>
  <w:num w:numId="27">
    <w:abstractNumId w:val="31"/>
  </w:num>
  <w:num w:numId="28">
    <w:abstractNumId w:val="39"/>
  </w:num>
  <w:num w:numId="29">
    <w:abstractNumId w:val="8"/>
  </w:num>
  <w:num w:numId="30">
    <w:abstractNumId w:val="23"/>
  </w:num>
  <w:num w:numId="31">
    <w:abstractNumId w:val="3"/>
  </w:num>
  <w:num w:numId="32">
    <w:abstractNumId w:val="10"/>
  </w:num>
  <w:num w:numId="33">
    <w:abstractNumId w:val="28"/>
  </w:num>
  <w:num w:numId="34">
    <w:abstractNumId w:val="9"/>
  </w:num>
  <w:num w:numId="35">
    <w:abstractNumId w:val="37"/>
  </w:num>
  <w:num w:numId="36">
    <w:abstractNumId w:val="38"/>
  </w:num>
  <w:num w:numId="37">
    <w:abstractNumId w:val="32"/>
  </w:num>
  <w:num w:numId="38">
    <w:abstractNumId w:val="30"/>
  </w:num>
  <w:num w:numId="39">
    <w:abstractNumId w:val="1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CD"/>
    <w:rsid w:val="000007FE"/>
    <w:rsid w:val="0000237C"/>
    <w:rsid w:val="0001663B"/>
    <w:rsid w:val="00022EEA"/>
    <w:rsid w:val="00022FCC"/>
    <w:rsid w:val="00032367"/>
    <w:rsid w:val="0003517D"/>
    <w:rsid w:val="00036126"/>
    <w:rsid w:val="00040104"/>
    <w:rsid w:val="00040CDA"/>
    <w:rsid w:val="0004243F"/>
    <w:rsid w:val="00042E01"/>
    <w:rsid w:val="0004419D"/>
    <w:rsid w:val="0005015A"/>
    <w:rsid w:val="00052778"/>
    <w:rsid w:val="00053EB1"/>
    <w:rsid w:val="000557D9"/>
    <w:rsid w:val="000610B7"/>
    <w:rsid w:val="00062FA3"/>
    <w:rsid w:val="00065B41"/>
    <w:rsid w:val="00066688"/>
    <w:rsid w:val="00076B28"/>
    <w:rsid w:val="00076FFE"/>
    <w:rsid w:val="000773BF"/>
    <w:rsid w:val="0008498C"/>
    <w:rsid w:val="00084EF2"/>
    <w:rsid w:val="00085324"/>
    <w:rsid w:val="0009028B"/>
    <w:rsid w:val="00095406"/>
    <w:rsid w:val="000970A2"/>
    <w:rsid w:val="000A1769"/>
    <w:rsid w:val="000A29D9"/>
    <w:rsid w:val="000A320E"/>
    <w:rsid w:val="000A4DA8"/>
    <w:rsid w:val="000A5B16"/>
    <w:rsid w:val="000A6B1A"/>
    <w:rsid w:val="000A74C9"/>
    <w:rsid w:val="000A7C90"/>
    <w:rsid w:val="000B03FE"/>
    <w:rsid w:val="000B318D"/>
    <w:rsid w:val="000B7F47"/>
    <w:rsid w:val="000C146E"/>
    <w:rsid w:val="000C279D"/>
    <w:rsid w:val="000C6BD9"/>
    <w:rsid w:val="000C6E5B"/>
    <w:rsid w:val="000D2612"/>
    <w:rsid w:val="000D2642"/>
    <w:rsid w:val="000D4937"/>
    <w:rsid w:val="000D7648"/>
    <w:rsid w:val="000D7D97"/>
    <w:rsid w:val="000E0C9F"/>
    <w:rsid w:val="000E3182"/>
    <w:rsid w:val="000E6046"/>
    <w:rsid w:val="000E72E2"/>
    <w:rsid w:val="000E7333"/>
    <w:rsid w:val="000F0352"/>
    <w:rsid w:val="000F03E7"/>
    <w:rsid w:val="000F1AD1"/>
    <w:rsid w:val="000F1BCB"/>
    <w:rsid w:val="000F60F3"/>
    <w:rsid w:val="000F71C1"/>
    <w:rsid w:val="000F7C26"/>
    <w:rsid w:val="001006BE"/>
    <w:rsid w:val="0010432C"/>
    <w:rsid w:val="00104911"/>
    <w:rsid w:val="001118CF"/>
    <w:rsid w:val="001136EC"/>
    <w:rsid w:val="00115278"/>
    <w:rsid w:val="00115631"/>
    <w:rsid w:val="00115971"/>
    <w:rsid w:val="00121943"/>
    <w:rsid w:val="001265A0"/>
    <w:rsid w:val="001272A4"/>
    <w:rsid w:val="001277DA"/>
    <w:rsid w:val="00132C74"/>
    <w:rsid w:val="0013361E"/>
    <w:rsid w:val="0013418E"/>
    <w:rsid w:val="00135253"/>
    <w:rsid w:val="001372B6"/>
    <w:rsid w:val="0014358C"/>
    <w:rsid w:val="00144274"/>
    <w:rsid w:val="001453A0"/>
    <w:rsid w:val="001539CB"/>
    <w:rsid w:val="00154AA3"/>
    <w:rsid w:val="001574C0"/>
    <w:rsid w:val="00165847"/>
    <w:rsid w:val="001678A9"/>
    <w:rsid w:val="00170458"/>
    <w:rsid w:val="00172824"/>
    <w:rsid w:val="00173A05"/>
    <w:rsid w:val="001815F0"/>
    <w:rsid w:val="001845C3"/>
    <w:rsid w:val="00185532"/>
    <w:rsid w:val="00186F50"/>
    <w:rsid w:val="00192272"/>
    <w:rsid w:val="00197C12"/>
    <w:rsid w:val="001A4570"/>
    <w:rsid w:val="001A47CC"/>
    <w:rsid w:val="001A66FA"/>
    <w:rsid w:val="001A764E"/>
    <w:rsid w:val="001B1ECA"/>
    <w:rsid w:val="001B22B0"/>
    <w:rsid w:val="001B2B6A"/>
    <w:rsid w:val="001B7EA7"/>
    <w:rsid w:val="001C3C40"/>
    <w:rsid w:val="001C6D8B"/>
    <w:rsid w:val="001C6F59"/>
    <w:rsid w:val="001D28A0"/>
    <w:rsid w:val="001E7BB2"/>
    <w:rsid w:val="001E7C57"/>
    <w:rsid w:val="001F1D6C"/>
    <w:rsid w:val="001F21A9"/>
    <w:rsid w:val="001F3A45"/>
    <w:rsid w:val="001F3D5A"/>
    <w:rsid w:val="001F615D"/>
    <w:rsid w:val="002000C0"/>
    <w:rsid w:val="002006DC"/>
    <w:rsid w:val="002044F3"/>
    <w:rsid w:val="00205162"/>
    <w:rsid w:val="00206BC4"/>
    <w:rsid w:val="0020700D"/>
    <w:rsid w:val="0020713B"/>
    <w:rsid w:val="0021152D"/>
    <w:rsid w:val="00214B86"/>
    <w:rsid w:val="00215F6B"/>
    <w:rsid w:val="00221809"/>
    <w:rsid w:val="00221CD6"/>
    <w:rsid w:val="00222018"/>
    <w:rsid w:val="00227FF8"/>
    <w:rsid w:val="00230EFF"/>
    <w:rsid w:val="00233F07"/>
    <w:rsid w:val="00236ECD"/>
    <w:rsid w:val="00243CD7"/>
    <w:rsid w:val="0024661A"/>
    <w:rsid w:val="00257E2D"/>
    <w:rsid w:val="0026141E"/>
    <w:rsid w:val="0026554C"/>
    <w:rsid w:val="0027410A"/>
    <w:rsid w:val="00274490"/>
    <w:rsid w:val="0027498C"/>
    <w:rsid w:val="00275648"/>
    <w:rsid w:val="00275E75"/>
    <w:rsid w:val="00275EE7"/>
    <w:rsid w:val="00277549"/>
    <w:rsid w:val="00281571"/>
    <w:rsid w:val="00282595"/>
    <w:rsid w:val="0028705B"/>
    <w:rsid w:val="002937DA"/>
    <w:rsid w:val="002951C6"/>
    <w:rsid w:val="00296706"/>
    <w:rsid w:val="00297A9F"/>
    <w:rsid w:val="002A1AF9"/>
    <w:rsid w:val="002A2C77"/>
    <w:rsid w:val="002A377C"/>
    <w:rsid w:val="002A395B"/>
    <w:rsid w:val="002A5B75"/>
    <w:rsid w:val="002A7A62"/>
    <w:rsid w:val="002B02C7"/>
    <w:rsid w:val="002B0ABF"/>
    <w:rsid w:val="002B1D06"/>
    <w:rsid w:val="002B2612"/>
    <w:rsid w:val="002B272A"/>
    <w:rsid w:val="002B3F3D"/>
    <w:rsid w:val="002B7339"/>
    <w:rsid w:val="002D4C79"/>
    <w:rsid w:val="002D4D3B"/>
    <w:rsid w:val="002D6ED0"/>
    <w:rsid w:val="002E0796"/>
    <w:rsid w:val="002E7448"/>
    <w:rsid w:val="002F4C7A"/>
    <w:rsid w:val="002F657C"/>
    <w:rsid w:val="00300D94"/>
    <w:rsid w:val="00303A10"/>
    <w:rsid w:val="003059C3"/>
    <w:rsid w:val="00306659"/>
    <w:rsid w:val="003114C2"/>
    <w:rsid w:val="003130C6"/>
    <w:rsid w:val="00316862"/>
    <w:rsid w:val="0032422B"/>
    <w:rsid w:val="00326459"/>
    <w:rsid w:val="00327F5D"/>
    <w:rsid w:val="00332F8E"/>
    <w:rsid w:val="00334DE8"/>
    <w:rsid w:val="003373AA"/>
    <w:rsid w:val="0034490E"/>
    <w:rsid w:val="00346877"/>
    <w:rsid w:val="00347D24"/>
    <w:rsid w:val="00351B2F"/>
    <w:rsid w:val="0035565A"/>
    <w:rsid w:val="003564A7"/>
    <w:rsid w:val="0035669E"/>
    <w:rsid w:val="003613C9"/>
    <w:rsid w:val="0036162B"/>
    <w:rsid w:val="00363DBF"/>
    <w:rsid w:val="00365D4E"/>
    <w:rsid w:val="00370F90"/>
    <w:rsid w:val="003755B4"/>
    <w:rsid w:val="00380FFF"/>
    <w:rsid w:val="0038426B"/>
    <w:rsid w:val="003844DD"/>
    <w:rsid w:val="00386B7F"/>
    <w:rsid w:val="0038784D"/>
    <w:rsid w:val="0039127F"/>
    <w:rsid w:val="0039197E"/>
    <w:rsid w:val="00392000"/>
    <w:rsid w:val="00392939"/>
    <w:rsid w:val="00392B43"/>
    <w:rsid w:val="00397004"/>
    <w:rsid w:val="003971C7"/>
    <w:rsid w:val="003A04F9"/>
    <w:rsid w:val="003A0EB9"/>
    <w:rsid w:val="003A4C8A"/>
    <w:rsid w:val="003A67B6"/>
    <w:rsid w:val="003A712D"/>
    <w:rsid w:val="003B1034"/>
    <w:rsid w:val="003B38F9"/>
    <w:rsid w:val="003B52ED"/>
    <w:rsid w:val="003B7376"/>
    <w:rsid w:val="003C6253"/>
    <w:rsid w:val="003D5889"/>
    <w:rsid w:val="003D58EA"/>
    <w:rsid w:val="003D6D67"/>
    <w:rsid w:val="003D7AA5"/>
    <w:rsid w:val="003E05E8"/>
    <w:rsid w:val="003F16FF"/>
    <w:rsid w:val="003F1EAD"/>
    <w:rsid w:val="003F3269"/>
    <w:rsid w:val="003F4A02"/>
    <w:rsid w:val="003F7A07"/>
    <w:rsid w:val="00400157"/>
    <w:rsid w:val="0040018E"/>
    <w:rsid w:val="004033CA"/>
    <w:rsid w:val="0040528A"/>
    <w:rsid w:val="00405F68"/>
    <w:rsid w:val="0040635F"/>
    <w:rsid w:val="00415FDF"/>
    <w:rsid w:val="00416A08"/>
    <w:rsid w:val="00420441"/>
    <w:rsid w:val="00421A72"/>
    <w:rsid w:val="00421C8F"/>
    <w:rsid w:val="00433C4E"/>
    <w:rsid w:val="00434309"/>
    <w:rsid w:val="00434FDB"/>
    <w:rsid w:val="004404D2"/>
    <w:rsid w:val="00440879"/>
    <w:rsid w:val="00440F0A"/>
    <w:rsid w:val="004411B5"/>
    <w:rsid w:val="00441B6C"/>
    <w:rsid w:val="00444191"/>
    <w:rsid w:val="004456AC"/>
    <w:rsid w:val="00450A99"/>
    <w:rsid w:val="00452661"/>
    <w:rsid w:val="00453686"/>
    <w:rsid w:val="00453A43"/>
    <w:rsid w:val="00453AA1"/>
    <w:rsid w:val="00460644"/>
    <w:rsid w:val="004610E5"/>
    <w:rsid w:val="00464CB1"/>
    <w:rsid w:val="00467958"/>
    <w:rsid w:val="004706FC"/>
    <w:rsid w:val="00472F97"/>
    <w:rsid w:val="00476E83"/>
    <w:rsid w:val="00476FB4"/>
    <w:rsid w:val="00485057"/>
    <w:rsid w:val="004865E1"/>
    <w:rsid w:val="004921FD"/>
    <w:rsid w:val="00493821"/>
    <w:rsid w:val="004956E5"/>
    <w:rsid w:val="004975FF"/>
    <w:rsid w:val="00497959"/>
    <w:rsid w:val="004A3F5B"/>
    <w:rsid w:val="004A5C83"/>
    <w:rsid w:val="004A7076"/>
    <w:rsid w:val="004A77F6"/>
    <w:rsid w:val="004B0315"/>
    <w:rsid w:val="004B1EB6"/>
    <w:rsid w:val="004B27F7"/>
    <w:rsid w:val="004B3CEA"/>
    <w:rsid w:val="004B3DD9"/>
    <w:rsid w:val="004B55E1"/>
    <w:rsid w:val="004C08B0"/>
    <w:rsid w:val="004C1DF2"/>
    <w:rsid w:val="004C2A04"/>
    <w:rsid w:val="004C2D60"/>
    <w:rsid w:val="004C32E6"/>
    <w:rsid w:val="004C3D0A"/>
    <w:rsid w:val="004C449D"/>
    <w:rsid w:val="004D2B4A"/>
    <w:rsid w:val="004D4D48"/>
    <w:rsid w:val="004E18EC"/>
    <w:rsid w:val="004E1BE5"/>
    <w:rsid w:val="004E513C"/>
    <w:rsid w:val="004F027E"/>
    <w:rsid w:val="004F1AD7"/>
    <w:rsid w:val="004F4FD1"/>
    <w:rsid w:val="004F58AD"/>
    <w:rsid w:val="004F6207"/>
    <w:rsid w:val="004F6DEB"/>
    <w:rsid w:val="00500EA7"/>
    <w:rsid w:val="0050411B"/>
    <w:rsid w:val="00510185"/>
    <w:rsid w:val="00512B90"/>
    <w:rsid w:val="00517D9A"/>
    <w:rsid w:val="00520144"/>
    <w:rsid w:val="0052233B"/>
    <w:rsid w:val="00525ADC"/>
    <w:rsid w:val="0052793E"/>
    <w:rsid w:val="00531161"/>
    <w:rsid w:val="00532703"/>
    <w:rsid w:val="005335FD"/>
    <w:rsid w:val="00535611"/>
    <w:rsid w:val="00535C88"/>
    <w:rsid w:val="00536C5B"/>
    <w:rsid w:val="00540BEE"/>
    <w:rsid w:val="00541E82"/>
    <w:rsid w:val="00543005"/>
    <w:rsid w:val="00551217"/>
    <w:rsid w:val="00553CD3"/>
    <w:rsid w:val="00555568"/>
    <w:rsid w:val="00557914"/>
    <w:rsid w:val="00564385"/>
    <w:rsid w:val="00565606"/>
    <w:rsid w:val="00570B0B"/>
    <w:rsid w:val="00571027"/>
    <w:rsid w:val="0057124A"/>
    <w:rsid w:val="00573AC3"/>
    <w:rsid w:val="0057555C"/>
    <w:rsid w:val="00575D8A"/>
    <w:rsid w:val="00580552"/>
    <w:rsid w:val="0058059E"/>
    <w:rsid w:val="0058093D"/>
    <w:rsid w:val="005816FA"/>
    <w:rsid w:val="00582803"/>
    <w:rsid w:val="00587DE3"/>
    <w:rsid w:val="00592F7B"/>
    <w:rsid w:val="00593F2D"/>
    <w:rsid w:val="00595716"/>
    <w:rsid w:val="005A059E"/>
    <w:rsid w:val="005A157D"/>
    <w:rsid w:val="005A174B"/>
    <w:rsid w:val="005A1BA4"/>
    <w:rsid w:val="005A341F"/>
    <w:rsid w:val="005A3FC1"/>
    <w:rsid w:val="005A4134"/>
    <w:rsid w:val="005A4A6F"/>
    <w:rsid w:val="005A62D7"/>
    <w:rsid w:val="005A69B8"/>
    <w:rsid w:val="005A7A86"/>
    <w:rsid w:val="005B258B"/>
    <w:rsid w:val="005B392E"/>
    <w:rsid w:val="005B5F2B"/>
    <w:rsid w:val="005C12C1"/>
    <w:rsid w:val="005D0BF3"/>
    <w:rsid w:val="005D25CB"/>
    <w:rsid w:val="005E041E"/>
    <w:rsid w:val="005E0F27"/>
    <w:rsid w:val="005E118A"/>
    <w:rsid w:val="005E36F4"/>
    <w:rsid w:val="005E483F"/>
    <w:rsid w:val="005E7EC4"/>
    <w:rsid w:val="005F002B"/>
    <w:rsid w:val="005F198B"/>
    <w:rsid w:val="005F671E"/>
    <w:rsid w:val="00602146"/>
    <w:rsid w:val="00606A18"/>
    <w:rsid w:val="00607D06"/>
    <w:rsid w:val="00613610"/>
    <w:rsid w:val="00614162"/>
    <w:rsid w:val="006142D3"/>
    <w:rsid w:val="00615AE8"/>
    <w:rsid w:val="00616B40"/>
    <w:rsid w:val="00621D47"/>
    <w:rsid w:val="0062347F"/>
    <w:rsid w:val="006244C5"/>
    <w:rsid w:val="00624552"/>
    <w:rsid w:val="0062566E"/>
    <w:rsid w:val="00626280"/>
    <w:rsid w:val="00626792"/>
    <w:rsid w:val="00627057"/>
    <w:rsid w:val="006352F1"/>
    <w:rsid w:val="006376EB"/>
    <w:rsid w:val="006379DB"/>
    <w:rsid w:val="00641DDF"/>
    <w:rsid w:val="006429FE"/>
    <w:rsid w:val="00650FBF"/>
    <w:rsid w:val="006510A7"/>
    <w:rsid w:val="00652F65"/>
    <w:rsid w:val="00656DBD"/>
    <w:rsid w:val="00662F8A"/>
    <w:rsid w:val="00663AF8"/>
    <w:rsid w:val="006650A4"/>
    <w:rsid w:val="006650F7"/>
    <w:rsid w:val="006654D9"/>
    <w:rsid w:val="00666951"/>
    <w:rsid w:val="00671486"/>
    <w:rsid w:val="006735F6"/>
    <w:rsid w:val="006762BC"/>
    <w:rsid w:val="00676586"/>
    <w:rsid w:val="006777D8"/>
    <w:rsid w:val="00681E41"/>
    <w:rsid w:val="006829CF"/>
    <w:rsid w:val="00685E89"/>
    <w:rsid w:val="00686966"/>
    <w:rsid w:val="006872E1"/>
    <w:rsid w:val="006879B5"/>
    <w:rsid w:val="006908E8"/>
    <w:rsid w:val="006941E2"/>
    <w:rsid w:val="0069728E"/>
    <w:rsid w:val="00697376"/>
    <w:rsid w:val="006A2932"/>
    <w:rsid w:val="006A4AF5"/>
    <w:rsid w:val="006A52DB"/>
    <w:rsid w:val="006A634B"/>
    <w:rsid w:val="006B0681"/>
    <w:rsid w:val="006B3729"/>
    <w:rsid w:val="006B3FCD"/>
    <w:rsid w:val="006B459D"/>
    <w:rsid w:val="006B58DC"/>
    <w:rsid w:val="006B63C3"/>
    <w:rsid w:val="006B7DB2"/>
    <w:rsid w:val="006C2BA8"/>
    <w:rsid w:val="006C2E6E"/>
    <w:rsid w:val="006C3084"/>
    <w:rsid w:val="006C41E1"/>
    <w:rsid w:val="006C4837"/>
    <w:rsid w:val="006C5B23"/>
    <w:rsid w:val="006C6530"/>
    <w:rsid w:val="006D44B5"/>
    <w:rsid w:val="006E171E"/>
    <w:rsid w:val="006E2BFE"/>
    <w:rsid w:val="006E2F46"/>
    <w:rsid w:val="006E375C"/>
    <w:rsid w:val="006E4DB4"/>
    <w:rsid w:val="006F47B1"/>
    <w:rsid w:val="006F59BF"/>
    <w:rsid w:val="006F700C"/>
    <w:rsid w:val="006F77CB"/>
    <w:rsid w:val="00704415"/>
    <w:rsid w:val="00704694"/>
    <w:rsid w:val="00712585"/>
    <w:rsid w:val="00716B5C"/>
    <w:rsid w:val="007179B0"/>
    <w:rsid w:val="0072219E"/>
    <w:rsid w:val="00724891"/>
    <w:rsid w:val="00727BD7"/>
    <w:rsid w:val="00735FAB"/>
    <w:rsid w:val="0073633E"/>
    <w:rsid w:val="00736D01"/>
    <w:rsid w:val="007428A2"/>
    <w:rsid w:val="0075014A"/>
    <w:rsid w:val="00751C8F"/>
    <w:rsid w:val="00751EE2"/>
    <w:rsid w:val="00754EC5"/>
    <w:rsid w:val="007607BA"/>
    <w:rsid w:val="00767F82"/>
    <w:rsid w:val="00772133"/>
    <w:rsid w:val="00773789"/>
    <w:rsid w:val="00775DC4"/>
    <w:rsid w:val="007768FF"/>
    <w:rsid w:val="00776A73"/>
    <w:rsid w:val="00780534"/>
    <w:rsid w:val="007809FC"/>
    <w:rsid w:val="007854CF"/>
    <w:rsid w:val="00785C8F"/>
    <w:rsid w:val="00786564"/>
    <w:rsid w:val="00786859"/>
    <w:rsid w:val="00786FD9"/>
    <w:rsid w:val="007950C3"/>
    <w:rsid w:val="007A1DF9"/>
    <w:rsid w:val="007A7791"/>
    <w:rsid w:val="007B20C2"/>
    <w:rsid w:val="007C1AC0"/>
    <w:rsid w:val="007C1B41"/>
    <w:rsid w:val="007C2617"/>
    <w:rsid w:val="007C5955"/>
    <w:rsid w:val="007C74A5"/>
    <w:rsid w:val="007D1600"/>
    <w:rsid w:val="007D60CA"/>
    <w:rsid w:val="007D72E9"/>
    <w:rsid w:val="007E6D8D"/>
    <w:rsid w:val="007F2ADF"/>
    <w:rsid w:val="007F645B"/>
    <w:rsid w:val="00805F44"/>
    <w:rsid w:val="0080764F"/>
    <w:rsid w:val="00810DA0"/>
    <w:rsid w:val="00811881"/>
    <w:rsid w:val="00813217"/>
    <w:rsid w:val="0081368C"/>
    <w:rsid w:val="00816480"/>
    <w:rsid w:val="0081700A"/>
    <w:rsid w:val="00821F6F"/>
    <w:rsid w:val="00821FD5"/>
    <w:rsid w:val="00822020"/>
    <w:rsid w:val="008234BF"/>
    <w:rsid w:val="00825DC9"/>
    <w:rsid w:val="008310FA"/>
    <w:rsid w:val="008315C0"/>
    <w:rsid w:val="00831CC8"/>
    <w:rsid w:val="00832993"/>
    <w:rsid w:val="0083734A"/>
    <w:rsid w:val="00846553"/>
    <w:rsid w:val="0084758D"/>
    <w:rsid w:val="008500B0"/>
    <w:rsid w:val="008528E6"/>
    <w:rsid w:val="008536BF"/>
    <w:rsid w:val="00854248"/>
    <w:rsid w:val="00854947"/>
    <w:rsid w:val="00854B2C"/>
    <w:rsid w:val="00855A15"/>
    <w:rsid w:val="00855C5E"/>
    <w:rsid w:val="008603FE"/>
    <w:rsid w:val="00861095"/>
    <w:rsid w:val="008624CD"/>
    <w:rsid w:val="0086713D"/>
    <w:rsid w:val="0087037D"/>
    <w:rsid w:val="00872B49"/>
    <w:rsid w:val="00872ECB"/>
    <w:rsid w:val="00880DB9"/>
    <w:rsid w:val="0088148D"/>
    <w:rsid w:val="008834E7"/>
    <w:rsid w:val="00884FF9"/>
    <w:rsid w:val="008903A0"/>
    <w:rsid w:val="00891901"/>
    <w:rsid w:val="008968A8"/>
    <w:rsid w:val="00897046"/>
    <w:rsid w:val="0089746D"/>
    <w:rsid w:val="008976B7"/>
    <w:rsid w:val="008B01AB"/>
    <w:rsid w:val="008B0438"/>
    <w:rsid w:val="008B2114"/>
    <w:rsid w:val="008B2A7D"/>
    <w:rsid w:val="008B3A5F"/>
    <w:rsid w:val="008B49EB"/>
    <w:rsid w:val="008B557C"/>
    <w:rsid w:val="008C4DE9"/>
    <w:rsid w:val="008D0E20"/>
    <w:rsid w:val="008D5CD3"/>
    <w:rsid w:val="008E11FE"/>
    <w:rsid w:val="008E5A7E"/>
    <w:rsid w:val="008F346C"/>
    <w:rsid w:val="0090139B"/>
    <w:rsid w:val="00901BFF"/>
    <w:rsid w:val="009031AF"/>
    <w:rsid w:val="009033EF"/>
    <w:rsid w:val="00903B26"/>
    <w:rsid w:val="00905478"/>
    <w:rsid w:val="00914AEC"/>
    <w:rsid w:val="009156D9"/>
    <w:rsid w:val="00915768"/>
    <w:rsid w:val="0092018E"/>
    <w:rsid w:val="00921EC7"/>
    <w:rsid w:val="009229CD"/>
    <w:rsid w:val="0092594D"/>
    <w:rsid w:val="009310DE"/>
    <w:rsid w:val="00933DD3"/>
    <w:rsid w:val="00935F24"/>
    <w:rsid w:val="00935FAF"/>
    <w:rsid w:val="00941208"/>
    <w:rsid w:val="0095049F"/>
    <w:rsid w:val="009509EA"/>
    <w:rsid w:val="00950E5C"/>
    <w:rsid w:val="0095485D"/>
    <w:rsid w:val="00955D6E"/>
    <w:rsid w:val="00956A53"/>
    <w:rsid w:val="00957E76"/>
    <w:rsid w:val="00964F45"/>
    <w:rsid w:val="0096536A"/>
    <w:rsid w:val="0096555D"/>
    <w:rsid w:val="00966091"/>
    <w:rsid w:val="009672E7"/>
    <w:rsid w:val="00982F75"/>
    <w:rsid w:val="009851A0"/>
    <w:rsid w:val="0098633C"/>
    <w:rsid w:val="009A067B"/>
    <w:rsid w:val="009A3C16"/>
    <w:rsid w:val="009A44AE"/>
    <w:rsid w:val="009B2395"/>
    <w:rsid w:val="009B444D"/>
    <w:rsid w:val="009C13DC"/>
    <w:rsid w:val="009C4CCA"/>
    <w:rsid w:val="009C5237"/>
    <w:rsid w:val="009C6A6C"/>
    <w:rsid w:val="009C6E1A"/>
    <w:rsid w:val="009C7D3E"/>
    <w:rsid w:val="009C7E9B"/>
    <w:rsid w:val="009D1E6D"/>
    <w:rsid w:val="009D6E3B"/>
    <w:rsid w:val="009D6F4D"/>
    <w:rsid w:val="009D70EE"/>
    <w:rsid w:val="009D7A31"/>
    <w:rsid w:val="009E27C0"/>
    <w:rsid w:val="009E2DE3"/>
    <w:rsid w:val="009F3D5C"/>
    <w:rsid w:val="009F4875"/>
    <w:rsid w:val="009F50D3"/>
    <w:rsid w:val="009F609B"/>
    <w:rsid w:val="00A01478"/>
    <w:rsid w:val="00A021A4"/>
    <w:rsid w:val="00A023AC"/>
    <w:rsid w:val="00A067D9"/>
    <w:rsid w:val="00A13D3C"/>
    <w:rsid w:val="00A164CC"/>
    <w:rsid w:val="00A21424"/>
    <w:rsid w:val="00A34CF7"/>
    <w:rsid w:val="00A37CF7"/>
    <w:rsid w:val="00A446C5"/>
    <w:rsid w:val="00A45E77"/>
    <w:rsid w:val="00A4675F"/>
    <w:rsid w:val="00A50D6C"/>
    <w:rsid w:val="00A517FE"/>
    <w:rsid w:val="00A56553"/>
    <w:rsid w:val="00A56AEF"/>
    <w:rsid w:val="00A62C18"/>
    <w:rsid w:val="00A663C2"/>
    <w:rsid w:val="00A668D4"/>
    <w:rsid w:val="00A7016E"/>
    <w:rsid w:val="00A7160B"/>
    <w:rsid w:val="00A7219D"/>
    <w:rsid w:val="00A72766"/>
    <w:rsid w:val="00A73EAE"/>
    <w:rsid w:val="00A76499"/>
    <w:rsid w:val="00A84164"/>
    <w:rsid w:val="00A86A1E"/>
    <w:rsid w:val="00A86EDB"/>
    <w:rsid w:val="00A87D79"/>
    <w:rsid w:val="00A9081B"/>
    <w:rsid w:val="00A946A9"/>
    <w:rsid w:val="00A95CD8"/>
    <w:rsid w:val="00A97F4D"/>
    <w:rsid w:val="00AA0338"/>
    <w:rsid w:val="00AA14B7"/>
    <w:rsid w:val="00AA199E"/>
    <w:rsid w:val="00AA585E"/>
    <w:rsid w:val="00AB0DE7"/>
    <w:rsid w:val="00AB1A51"/>
    <w:rsid w:val="00AB31E8"/>
    <w:rsid w:val="00AB3C4A"/>
    <w:rsid w:val="00AB44A1"/>
    <w:rsid w:val="00AB57B7"/>
    <w:rsid w:val="00AC08CC"/>
    <w:rsid w:val="00AC0DA5"/>
    <w:rsid w:val="00AC4DC9"/>
    <w:rsid w:val="00AC608D"/>
    <w:rsid w:val="00AC713E"/>
    <w:rsid w:val="00AC7D54"/>
    <w:rsid w:val="00AD0C03"/>
    <w:rsid w:val="00AD1637"/>
    <w:rsid w:val="00AD47DE"/>
    <w:rsid w:val="00AD5479"/>
    <w:rsid w:val="00AE0DDF"/>
    <w:rsid w:val="00AE13CE"/>
    <w:rsid w:val="00AE540B"/>
    <w:rsid w:val="00AE54DF"/>
    <w:rsid w:val="00AF6A17"/>
    <w:rsid w:val="00B01DEB"/>
    <w:rsid w:val="00B04362"/>
    <w:rsid w:val="00B05B7C"/>
    <w:rsid w:val="00B113EB"/>
    <w:rsid w:val="00B13567"/>
    <w:rsid w:val="00B15415"/>
    <w:rsid w:val="00B16BEB"/>
    <w:rsid w:val="00B22A09"/>
    <w:rsid w:val="00B23DFE"/>
    <w:rsid w:val="00B250DB"/>
    <w:rsid w:val="00B269B5"/>
    <w:rsid w:val="00B3143B"/>
    <w:rsid w:val="00B31EC1"/>
    <w:rsid w:val="00B3320B"/>
    <w:rsid w:val="00B369F7"/>
    <w:rsid w:val="00B36D4E"/>
    <w:rsid w:val="00B37E81"/>
    <w:rsid w:val="00B400C7"/>
    <w:rsid w:val="00B403E6"/>
    <w:rsid w:val="00B40A94"/>
    <w:rsid w:val="00B470E9"/>
    <w:rsid w:val="00B4792E"/>
    <w:rsid w:val="00B5129D"/>
    <w:rsid w:val="00B53205"/>
    <w:rsid w:val="00B55444"/>
    <w:rsid w:val="00B558D3"/>
    <w:rsid w:val="00B5622D"/>
    <w:rsid w:val="00B571C5"/>
    <w:rsid w:val="00B614C9"/>
    <w:rsid w:val="00B61A19"/>
    <w:rsid w:val="00B627B0"/>
    <w:rsid w:val="00B62F20"/>
    <w:rsid w:val="00B650B5"/>
    <w:rsid w:val="00B676E0"/>
    <w:rsid w:val="00B7726F"/>
    <w:rsid w:val="00B80C7F"/>
    <w:rsid w:val="00B81159"/>
    <w:rsid w:val="00B83207"/>
    <w:rsid w:val="00B8373B"/>
    <w:rsid w:val="00B84930"/>
    <w:rsid w:val="00B86666"/>
    <w:rsid w:val="00B8739D"/>
    <w:rsid w:val="00B9012A"/>
    <w:rsid w:val="00B90A27"/>
    <w:rsid w:val="00B91D0F"/>
    <w:rsid w:val="00B92659"/>
    <w:rsid w:val="00B926C6"/>
    <w:rsid w:val="00B9442C"/>
    <w:rsid w:val="00B9452B"/>
    <w:rsid w:val="00B95D3A"/>
    <w:rsid w:val="00B96CD0"/>
    <w:rsid w:val="00BA1503"/>
    <w:rsid w:val="00BA1743"/>
    <w:rsid w:val="00BA19AE"/>
    <w:rsid w:val="00BA3131"/>
    <w:rsid w:val="00BB433D"/>
    <w:rsid w:val="00BB48F7"/>
    <w:rsid w:val="00BB51B4"/>
    <w:rsid w:val="00BB5A50"/>
    <w:rsid w:val="00BB5EED"/>
    <w:rsid w:val="00BB6E3A"/>
    <w:rsid w:val="00BC3C5B"/>
    <w:rsid w:val="00BC575B"/>
    <w:rsid w:val="00BD18B6"/>
    <w:rsid w:val="00BD1A5F"/>
    <w:rsid w:val="00BD2AB0"/>
    <w:rsid w:val="00BD3773"/>
    <w:rsid w:val="00BE0821"/>
    <w:rsid w:val="00BE0DE2"/>
    <w:rsid w:val="00BE0ED9"/>
    <w:rsid w:val="00BE1E99"/>
    <w:rsid w:val="00BE2896"/>
    <w:rsid w:val="00BE6014"/>
    <w:rsid w:val="00BF18E0"/>
    <w:rsid w:val="00BF461B"/>
    <w:rsid w:val="00C02BD6"/>
    <w:rsid w:val="00C03095"/>
    <w:rsid w:val="00C051A4"/>
    <w:rsid w:val="00C0525D"/>
    <w:rsid w:val="00C05773"/>
    <w:rsid w:val="00C123D5"/>
    <w:rsid w:val="00C12674"/>
    <w:rsid w:val="00C12C82"/>
    <w:rsid w:val="00C13353"/>
    <w:rsid w:val="00C1599E"/>
    <w:rsid w:val="00C16782"/>
    <w:rsid w:val="00C213B4"/>
    <w:rsid w:val="00C213C9"/>
    <w:rsid w:val="00C21CC6"/>
    <w:rsid w:val="00C26795"/>
    <w:rsid w:val="00C26E6D"/>
    <w:rsid w:val="00C31E7E"/>
    <w:rsid w:val="00C32D1E"/>
    <w:rsid w:val="00C353DD"/>
    <w:rsid w:val="00C37715"/>
    <w:rsid w:val="00C4588E"/>
    <w:rsid w:val="00C45F08"/>
    <w:rsid w:val="00C519A2"/>
    <w:rsid w:val="00C525AD"/>
    <w:rsid w:val="00C52BF4"/>
    <w:rsid w:val="00C56276"/>
    <w:rsid w:val="00C565EB"/>
    <w:rsid w:val="00C6376F"/>
    <w:rsid w:val="00C647F0"/>
    <w:rsid w:val="00C66243"/>
    <w:rsid w:val="00C77E93"/>
    <w:rsid w:val="00C826AF"/>
    <w:rsid w:val="00C85321"/>
    <w:rsid w:val="00C91EC5"/>
    <w:rsid w:val="00C9418B"/>
    <w:rsid w:val="00CA1D23"/>
    <w:rsid w:val="00CA3582"/>
    <w:rsid w:val="00CA4328"/>
    <w:rsid w:val="00CA6043"/>
    <w:rsid w:val="00CB099A"/>
    <w:rsid w:val="00CB3E84"/>
    <w:rsid w:val="00CB6021"/>
    <w:rsid w:val="00CC02D9"/>
    <w:rsid w:val="00CC0FB2"/>
    <w:rsid w:val="00CC52BE"/>
    <w:rsid w:val="00CC5372"/>
    <w:rsid w:val="00CC6F4F"/>
    <w:rsid w:val="00CD55E6"/>
    <w:rsid w:val="00CD62D1"/>
    <w:rsid w:val="00CD63F9"/>
    <w:rsid w:val="00CE1034"/>
    <w:rsid w:val="00CE1503"/>
    <w:rsid w:val="00CE68D3"/>
    <w:rsid w:val="00CE7340"/>
    <w:rsid w:val="00CF08AE"/>
    <w:rsid w:val="00CF1F8F"/>
    <w:rsid w:val="00CF430E"/>
    <w:rsid w:val="00CF4A5B"/>
    <w:rsid w:val="00CF66CC"/>
    <w:rsid w:val="00D01139"/>
    <w:rsid w:val="00D01529"/>
    <w:rsid w:val="00D02BA9"/>
    <w:rsid w:val="00D034FD"/>
    <w:rsid w:val="00D040ED"/>
    <w:rsid w:val="00D0465D"/>
    <w:rsid w:val="00D04850"/>
    <w:rsid w:val="00D07FD4"/>
    <w:rsid w:val="00D11707"/>
    <w:rsid w:val="00D125BE"/>
    <w:rsid w:val="00D135D5"/>
    <w:rsid w:val="00D14E49"/>
    <w:rsid w:val="00D1738B"/>
    <w:rsid w:val="00D208C4"/>
    <w:rsid w:val="00D21396"/>
    <w:rsid w:val="00D228A1"/>
    <w:rsid w:val="00D23061"/>
    <w:rsid w:val="00D23A98"/>
    <w:rsid w:val="00D31C8F"/>
    <w:rsid w:val="00D41F62"/>
    <w:rsid w:val="00D4559B"/>
    <w:rsid w:val="00D471DD"/>
    <w:rsid w:val="00D4720C"/>
    <w:rsid w:val="00D537E5"/>
    <w:rsid w:val="00D563AD"/>
    <w:rsid w:val="00D564A0"/>
    <w:rsid w:val="00D57E27"/>
    <w:rsid w:val="00D63A12"/>
    <w:rsid w:val="00D647F9"/>
    <w:rsid w:val="00D64E07"/>
    <w:rsid w:val="00D64ED7"/>
    <w:rsid w:val="00D65114"/>
    <w:rsid w:val="00D70B4D"/>
    <w:rsid w:val="00D7177F"/>
    <w:rsid w:val="00D71BDE"/>
    <w:rsid w:val="00D73941"/>
    <w:rsid w:val="00D75195"/>
    <w:rsid w:val="00D83245"/>
    <w:rsid w:val="00D869AE"/>
    <w:rsid w:val="00D9083C"/>
    <w:rsid w:val="00D93C2C"/>
    <w:rsid w:val="00D97D33"/>
    <w:rsid w:val="00DA2F68"/>
    <w:rsid w:val="00DB434E"/>
    <w:rsid w:val="00DB7068"/>
    <w:rsid w:val="00DB76FB"/>
    <w:rsid w:val="00DC0696"/>
    <w:rsid w:val="00DC12B2"/>
    <w:rsid w:val="00DC1C7F"/>
    <w:rsid w:val="00DC3063"/>
    <w:rsid w:val="00DC4479"/>
    <w:rsid w:val="00DC5428"/>
    <w:rsid w:val="00DD0C14"/>
    <w:rsid w:val="00DD16D8"/>
    <w:rsid w:val="00DD34D7"/>
    <w:rsid w:val="00DD45FD"/>
    <w:rsid w:val="00DD787C"/>
    <w:rsid w:val="00DE006E"/>
    <w:rsid w:val="00DE143E"/>
    <w:rsid w:val="00DE2A23"/>
    <w:rsid w:val="00DE4F94"/>
    <w:rsid w:val="00DE7504"/>
    <w:rsid w:val="00DF0108"/>
    <w:rsid w:val="00DF12CD"/>
    <w:rsid w:val="00E00D0B"/>
    <w:rsid w:val="00E0243F"/>
    <w:rsid w:val="00E04AE4"/>
    <w:rsid w:val="00E07ACA"/>
    <w:rsid w:val="00E12412"/>
    <w:rsid w:val="00E135E0"/>
    <w:rsid w:val="00E14F27"/>
    <w:rsid w:val="00E15A13"/>
    <w:rsid w:val="00E17DC9"/>
    <w:rsid w:val="00E219B8"/>
    <w:rsid w:val="00E22F00"/>
    <w:rsid w:val="00E23AF6"/>
    <w:rsid w:val="00E23F23"/>
    <w:rsid w:val="00E2568B"/>
    <w:rsid w:val="00E3527D"/>
    <w:rsid w:val="00E35965"/>
    <w:rsid w:val="00E50E8B"/>
    <w:rsid w:val="00E528C1"/>
    <w:rsid w:val="00E5554F"/>
    <w:rsid w:val="00E55764"/>
    <w:rsid w:val="00E559B7"/>
    <w:rsid w:val="00E62421"/>
    <w:rsid w:val="00E63816"/>
    <w:rsid w:val="00E63C48"/>
    <w:rsid w:val="00E70E63"/>
    <w:rsid w:val="00E70F3B"/>
    <w:rsid w:val="00E71490"/>
    <w:rsid w:val="00E75356"/>
    <w:rsid w:val="00E75BB5"/>
    <w:rsid w:val="00E829F8"/>
    <w:rsid w:val="00E82F87"/>
    <w:rsid w:val="00E83309"/>
    <w:rsid w:val="00E85574"/>
    <w:rsid w:val="00E85E04"/>
    <w:rsid w:val="00E90363"/>
    <w:rsid w:val="00E918EB"/>
    <w:rsid w:val="00E927CF"/>
    <w:rsid w:val="00E937CA"/>
    <w:rsid w:val="00E96EA2"/>
    <w:rsid w:val="00E9711F"/>
    <w:rsid w:val="00E97E00"/>
    <w:rsid w:val="00EA21E7"/>
    <w:rsid w:val="00EA2F0B"/>
    <w:rsid w:val="00EB081B"/>
    <w:rsid w:val="00EB1556"/>
    <w:rsid w:val="00EB2588"/>
    <w:rsid w:val="00EB573B"/>
    <w:rsid w:val="00EC1097"/>
    <w:rsid w:val="00EC211A"/>
    <w:rsid w:val="00EC3B48"/>
    <w:rsid w:val="00EC4216"/>
    <w:rsid w:val="00EC5DCE"/>
    <w:rsid w:val="00EC66A3"/>
    <w:rsid w:val="00ED000C"/>
    <w:rsid w:val="00ED10F8"/>
    <w:rsid w:val="00ED4308"/>
    <w:rsid w:val="00ED4C1A"/>
    <w:rsid w:val="00EE3DD3"/>
    <w:rsid w:val="00EE4746"/>
    <w:rsid w:val="00EE4E98"/>
    <w:rsid w:val="00EF4454"/>
    <w:rsid w:val="00EF7822"/>
    <w:rsid w:val="00EF7EE3"/>
    <w:rsid w:val="00F02A7A"/>
    <w:rsid w:val="00F03615"/>
    <w:rsid w:val="00F04A3A"/>
    <w:rsid w:val="00F10E62"/>
    <w:rsid w:val="00F11CCA"/>
    <w:rsid w:val="00F13041"/>
    <w:rsid w:val="00F13BD2"/>
    <w:rsid w:val="00F20998"/>
    <w:rsid w:val="00F20A1D"/>
    <w:rsid w:val="00F2215C"/>
    <w:rsid w:val="00F27F40"/>
    <w:rsid w:val="00F302BD"/>
    <w:rsid w:val="00F32583"/>
    <w:rsid w:val="00F35B3D"/>
    <w:rsid w:val="00F3612F"/>
    <w:rsid w:val="00F40ED6"/>
    <w:rsid w:val="00F43F9A"/>
    <w:rsid w:val="00F45639"/>
    <w:rsid w:val="00F513FA"/>
    <w:rsid w:val="00F53915"/>
    <w:rsid w:val="00F600A6"/>
    <w:rsid w:val="00F62069"/>
    <w:rsid w:val="00F62A89"/>
    <w:rsid w:val="00F64EA4"/>
    <w:rsid w:val="00F66E40"/>
    <w:rsid w:val="00F6722E"/>
    <w:rsid w:val="00F719B9"/>
    <w:rsid w:val="00F7265D"/>
    <w:rsid w:val="00F824C6"/>
    <w:rsid w:val="00F84D88"/>
    <w:rsid w:val="00F92260"/>
    <w:rsid w:val="00F948EE"/>
    <w:rsid w:val="00F95400"/>
    <w:rsid w:val="00F957E5"/>
    <w:rsid w:val="00FA41F6"/>
    <w:rsid w:val="00FA421A"/>
    <w:rsid w:val="00FA5763"/>
    <w:rsid w:val="00FB2927"/>
    <w:rsid w:val="00FB54AC"/>
    <w:rsid w:val="00FB6D44"/>
    <w:rsid w:val="00FB7565"/>
    <w:rsid w:val="00FC007D"/>
    <w:rsid w:val="00FC0EC1"/>
    <w:rsid w:val="00FC4398"/>
    <w:rsid w:val="00FC662E"/>
    <w:rsid w:val="00FC6F61"/>
    <w:rsid w:val="00FD0FE5"/>
    <w:rsid w:val="00FD6233"/>
    <w:rsid w:val="00FE04EA"/>
    <w:rsid w:val="00FE7E05"/>
    <w:rsid w:val="00FF4301"/>
    <w:rsid w:val="00FF498A"/>
    <w:rsid w:val="00FF5ED4"/>
    <w:rsid w:val="00FF6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BA63"/>
  <w15:docId w15:val="{47EEC136-852F-42CB-A61E-1585C391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99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6BE"/>
    <w:pPr>
      <w:tabs>
        <w:tab w:val="center" w:pos="4513"/>
        <w:tab w:val="right" w:pos="9026"/>
      </w:tabs>
    </w:pPr>
  </w:style>
  <w:style w:type="character" w:customStyle="1" w:styleId="HeaderChar">
    <w:name w:val="Header Char"/>
    <w:basedOn w:val="DefaultParagraphFont"/>
    <w:link w:val="Header"/>
    <w:uiPriority w:val="99"/>
    <w:rsid w:val="001006B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006BE"/>
    <w:pPr>
      <w:tabs>
        <w:tab w:val="center" w:pos="4513"/>
        <w:tab w:val="right" w:pos="9026"/>
      </w:tabs>
    </w:pPr>
  </w:style>
  <w:style w:type="character" w:customStyle="1" w:styleId="FooterChar">
    <w:name w:val="Footer Char"/>
    <w:basedOn w:val="DefaultParagraphFont"/>
    <w:link w:val="Footer"/>
    <w:uiPriority w:val="99"/>
    <w:rsid w:val="001006BE"/>
    <w:rPr>
      <w:rFonts w:ascii="Times New Roman" w:eastAsia="Times New Roman" w:hAnsi="Times New Roman" w:cs="Times New Roman"/>
      <w:sz w:val="24"/>
      <w:szCs w:val="24"/>
      <w:lang w:eastAsia="en-AU"/>
    </w:rPr>
  </w:style>
  <w:style w:type="paragraph" w:styleId="ListParagraph">
    <w:name w:val="List Paragraph"/>
    <w:aliases w:val="List Paragraph1,List Paragraph11,Bullet point,Recommendation,L,bullet point list,List Paragraph2,Indented bullet,0Bullet"/>
    <w:basedOn w:val="Normal"/>
    <w:link w:val="ListParagraphChar"/>
    <w:uiPriority w:val="34"/>
    <w:qFormat/>
    <w:rsid w:val="001006B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List Paragraph1 Char,List Paragraph11 Char,Bullet point Char,Recommendation Char,L Char,bullet point list Char,List Paragraph2 Char,Indented bullet Char,0Bullet Char"/>
    <w:basedOn w:val="DefaultParagraphFont"/>
    <w:link w:val="ListParagraph"/>
    <w:uiPriority w:val="34"/>
    <w:locked/>
    <w:rsid w:val="001006BE"/>
  </w:style>
  <w:style w:type="character" w:styleId="Strong">
    <w:name w:val="Strong"/>
    <w:basedOn w:val="DefaultParagraphFont"/>
    <w:uiPriority w:val="22"/>
    <w:qFormat/>
    <w:rsid w:val="003D5889"/>
    <w:rPr>
      <w:b/>
      <w:bCs/>
    </w:rPr>
  </w:style>
  <w:style w:type="character" w:styleId="Hyperlink">
    <w:name w:val="Hyperlink"/>
    <w:basedOn w:val="DefaultParagraphFont"/>
    <w:uiPriority w:val="99"/>
    <w:unhideWhenUsed/>
    <w:rsid w:val="003D5889"/>
    <w:rPr>
      <w:color w:val="0000FF" w:themeColor="hyperlink"/>
      <w:u w:val="single"/>
    </w:rPr>
  </w:style>
  <w:style w:type="paragraph" w:customStyle="1" w:styleId="ShortT">
    <w:name w:val="ShortT"/>
    <w:basedOn w:val="Normal"/>
    <w:next w:val="Normal"/>
    <w:qFormat/>
    <w:rsid w:val="00A72766"/>
    <w:rPr>
      <w:b/>
      <w:sz w:val="40"/>
      <w:szCs w:val="20"/>
    </w:rPr>
  </w:style>
  <w:style w:type="paragraph" w:customStyle="1" w:styleId="paragraph">
    <w:name w:val="paragraph"/>
    <w:aliases w:val="a"/>
    <w:basedOn w:val="Normal"/>
    <w:rsid w:val="00681E41"/>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062FA3"/>
    <w:pPr>
      <w:tabs>
        <w:tab w:val="right" w:pos="1021"/>
      </w:tabs>
      <w:spacing w:before="180"/>
      <w:ind w:left="1134" w:hanging="1134"/>
    </w:pPr>
    <w:rPr>
      <w:sz w:val="22"/>
      <w:szCs w:val="20"/>
    </w:rPr>
  </w:style>
  <w:style w:type="character" w:customStyle="1" w:styleId="subsectionChar">
    <w:name w:val="subsection Char"/>
    <w:aliases w:val="ss Char"/>
    <w:link w:val="subsection"/>
    <w:locked/>
    <w:rsid w:val="00062FA3"/>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A663C2"/>
    <w:rPr>
      <w:sz w:val="16"/>
      <w:szCs w:val="16"/>
    </w:rPr>
  </w:style>
  <w:style w:type="paragraph" w:styleId="CommentText">
    <w:name w:val="annotation text"/>
    <w:basedOn w:val="Normal"/>
    <w:link w:val="CommentTextChar"/>
    <w:uiPriority w:val="99"/>
    <w:unhideWhenUsed/>
    <w:rsid w:val="00A663C2"/>
    <w:rPr>
      <w:sz w:val="20"/>
      <w:szCs w:val="20"/>
    </w:rPr>
  </w:style>
  <w:style w:type="character" w:customStyle="1" w:styleId="CommentTextChar">
    <w:name w:val="Comment Text Char"/>
    <w:basedOn w:val="DefaultParagraphFont"/>
    <w:link w:val="CommentText"/>
    <w:uiPriority w:val="99"/>
    <w:rsid w:val="00A663C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663C2"/>
    <w:rPr>
      <w:b/>
      <w:bCs/>
    </w:rPr>
  </w:style>
  <w:style w:type="character" w:customStyle="1" w:styleId="CommentSubjectChar">
    <w:name w:val="Comment Subject Char"/>
    <w:basedOn w:val="CommentTextChar"/>
    <w:link w:val="CommentSubject"/>
    <w:uiPriority w:val="99"/>
    <w:semiHidden/>
    <w:rsid w:val="00A663C2"/>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663C2"/>
    <w:rPr>
      <w:rFonts w:ascii="Tahoma" w:hAnsi="Tahoma" w:cs="Tahoma"/>
      <w:sz w:val="16"/>
      <w:szCs w:val="16"/>
    </w:rPr>
  </w:style>
  <w:style w:type="character" w:customStyle="1" w:styleId="BalloonTextChar">
    <w:name w:val="Balloon Text Char"/>
    <w:basedOn w:val="DefaultParagraphFont"/>
    <w:link w:val="BalloonText"/>
    <w:uiPriority w:val="99"/>
    <w:semiHidden/>
    <w:rsid w:val="00A663C2"/>
    <w:rPr>
      <w:rFonts w:ascii="Tahoma" w:eastAsia="Times New Roman" w:hAnsi="Tahoma" w:cs="Tahoma"/>
      <w:sz w:val="16"/>
      <w:szCs w:val="16"/>
      <w:lang w:eastAsia="en-AU"/>
    </w:rPr>
  </w:style>
  <w:style w:type="table" w:styleId="TableGrid">
    <w:name w:val="Table Grid"/>
    <w:basedOn w:val="TableNormal"/>
    <w:uiPriority w:val="59"/>
    <w:rsid w:val="0078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46A9"/>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403E6"/>
    <w:rPr>
      <w:color w:val="800080" w:themeColor="followedHyperlink"/>
      <w:u w:val="single"/>
    </w:rPr>
  </w:style>
  <w:style w:type="paragraph" w:customStyle="1" w:styleId="Default">
    <w:name w:val="Default"/>
    <w:rsid w:val="003373A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F3D5A"/>
    <w:pPr>
      <w:spacing w:before="100" w:beforeAutospacing="1" w:after="100" w:afterAutospacing="1"/>
    </w:pPr>
  </w:style>
  <w:style w:type="paragraph" w:customStyle="1" w:styleId="MBPoint">
    <w:name w:val="MB Point"/>
    <w:basedOn w:val="ListParagraph"/>
    <w:qFormat/>
    <w:rsid w:val="005B258B"/>
    <w:pPr>
      <w:numPr>
        <w:numId w:val="38"/>
      </w:numPr>
      <w:spacing w:after="60" w:line="240" w:lineRule="auto"/>
      <w:contextualSpacing w:val="0"/>
    </w:pPr>
    <w:rPr>
      <w:rFonts w:ascii="Times New Roman" w:hAnsi="Times New Roman" w:cs="Times New Roman"/>
      <w:sz w:val="24"/>
      <w:szCs w:val="24"/>
    </w:rPr>
  </w:style>
  <w:style w:type="paragraph" w:customStyle="1" w:styleId="MBPointSub">
    <w:name w:val="MB Point Sub"/>
    <w:basedOn w:val="ListParagraph"/>
    <w:qFormat/>
    <w:rsid w:val="005B258B"/>
    <w:pPr>
      <w:numPr>
        <w:ilvl w:val="2"/>
        <w:numId w:val="38"/>
      </w:numPr>
      <w:spacing w:after="120" w:line="240" w:lineRule="auto"/>
      <w:ind w:left="1231" w:hanging="380"/>
      <w:contextualSpacing w:val="0"/>
    </w:pPr>
    <w:rPr>
      <w:rFonts w:cstheme="minorHAnsi"/>
    </w:rPr>
  </w:style>
  <w:style w:type="paragraph" w:customStyle="1" w:styleId="MBNumbering">
    <w:name w:val="MB Numbering"/>
    <w:basedOn w:val="MBPoint"/>
    <w:rsid w:val="005B258B"/>
    <w:pPr>
      <w:spacing w:after="120"/>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6291">
      <w:bodyDiv w:val="1"/>
      <w:marLeft w:val="0"/>
      <w:marRight w:val="0"/>
      <w:marTop w:val="0"/>
      <w:marBottom w:val="0"/>
      <w:divBdr>
        <w:top w:val="none" w:sz="0" w:space="0" w:color="auto"/>
        <w:left w:val="none" w:sz="0" w:space="0" w:color="auto"/>
        <w:bottom w:val="none" w:sz="0" w:space="0" w:color="auto"/>
        <w:right w:val="none" w:sz="0" w:space="0" w:color="auto"/>
      </w:divBdr>
    </w:div>
    <w:div w:id="611015620">
      <w:bodyDiv w:val="1"/>
      <w:marLeft w:val="0"/>
      <w:marRight w:val="0"/>
      <w:marTop w:val="0"/>
      <w:marBottom w:val="0"/>
      <w:divBdr>
        <w:top w:val="none" w:sz="0" w:space="0" w:color="auto"/>
        <w:left w:val="none" w:sz="0" w:space="0" w:color="auto"/>
        <w:bottom w:val="none" w:sz="0" w:space="0" w:color="auto"/>
        <w:right w:val="none" w:sz="0" w:space="0" w:color="auto"/>
      </w:divBdr>
      <w:divsChild>
        <w:div w:id="1697195412">
          <w:marLeft w:val="0"/>
          <w:marRight w:val="0"/>
          <w:marTop w:val="0"/>
          <w:marBottom w:val="0"/>
          <w:divBdr>
            <w:top w:val="none" w:sz="0" w:space="0" w:color="auto"/>
            <w:left w:val="none" w:sz="0" w:space="0" w:color="auto"/>
            <w:bottom w:val="none" w:sz="0" w:space="0" w:color="auto"/>
            <w:right w:val="none" w:sz="0" w:space="0" w:color="auto"/>
          </w:divBdr>
          <w:divsChild>
            <w:div w:id="1069613235">
              <w:marLeft w:val="0"/>
              <w:marRight w:val="0"/>
              <w:marTop w:val="0"/>
              <w:marBottom w:val="0"/>
              <w:divBdr>
                <w:top w:val="none" w:sz="0" w:space="0" w:color="auto"/>
                <w:left w:val="none" w:sz="0" w:space="0" w:color="auto"/>
                <w:bottom w:val="none" w:sz="0" w:space="0" w:color="auto"/>
                <w:right w:val="none" w:sz="0" w:space="0" w:color="auto"/>
              </w:divBdr>
              <w:divsChild>
                <w:div w:id="1275215478">
                  <w:marLeft w:val="0"/>
                  <w:marRight w:val="0"/>
                  <w:marTop w:val="0"/>
                  <w:marBottom w:val="0"/>
                  <w:divBdr>
                    <w:top w:val="none" w:sz="0" w:space="0" w:color="auto"/>
                    <w:left w:val="none" w:sz="0" w:space="0" w:color="auto"/>
                    <w:bottom w:val="none" w:sz="0" w:space="0" w:color="auto"/>
                    <w:right w:val="none" w:sz="0" w:space="0" w:color="auto"/>
                  </w:divBdr>
                  <w:divsChild>
                    <w:div w:id="171917645">
                      <w:marLeft w:val="0"/>
                      <w:marRight w:val="0"/>
                      <w:marTop w:val="0"/>
                      <w:marBottom w:val="0"/>
                      <w:divBdr>
                        <w:top w:val="none" w:sz="0" w:space="0" w:color="auto"/>
                        <w:left w:val="none" w:sz="0" w:space="0" w:color="auto"/>
                        <w:bottom w:val="none" w:sz="0" w:space="0" w:color="auto"/>
                        <w:right w:val="none" w:sz="0" w:space="0" w:color="auto"/>
                      </w:divBdr>
                      <w:divsChild>
                        <w:div w:id="1858736493">
                          <w:marLeft w:val="0"/>
                          <w:marRight w:val="0"/>
                          <w:marTop w:val="0"/>
                          <w:marBottom w:val="0"/>
                          <w:divBdr>
                            <w:top w:val="none" w:sz="0" w:space="0" w:color="auto"/>
                            <w:left w:val="none" w:sz="0" w:space="0" w:color="auto"/>
                            <w:bottom w:val="none" w:sz="0" w:space="0" w:color="auto"/>
                            <w:right w:val="none" w:sz="0" w:space="0" w:color="auto"/>
                          </w:divBdr>
                          <w:divsChild>
                            <w:div w:id="25837742">
                              <w:marLeft w:val="0"/>
                              <w:marRight w:val="0"/>
                              <w:marTop w:val="0"/>
                              <w:marBottom w:val="0"/>
                              <w:divBdr>
                                <w:top w:val="none" w:sz="0" w:space="0" w:color="auto"/>
                                <w:left w:val="none" w:sz="0" w:space="0" w:color="auto"/>
                                <w:bottom w:val="none" w:sz="0" w:space="0" w:color="auto"/>
                                <w:right w:val="none" w:sz="0" w:space="0" w:color="auto"/>
                              </w:divBdr>
                              <w:divsChild>
                                <w:div w:id="241062831">
                                  <w:marLeft w:val="0"/>
                                  <w:marRight w:val="0"/>
                                  <w:marTop w:val="0"/>
                                  <w:marBottom w:val="0"/>
                                  <w:divBdr>
                                    <w:top w:val="none" w:sz="0" w:space="0" w:color="auto"/>
                                    <w:left w:val="none" w:sz="0" w:space="0" w:color="auto"/>
                                    <w:bottom w:val="none" w:sz="0" w:space="0" w:color="auto"/>
                                    <w:right w:val="none" w:sz="0" w:space="0" w:color="auto"/>
                                  </w:divBdr>
                                  <w:divsChild>
                                    <w:div w:id="1952278008">
                                      <w:marLeft w:val="0"/>
                                      <w:marRight w:val="0"/>
                                      <w:marTop w:val="0"/>
                                      <w:marBottom w:val="0"/>
                                      <w:divBdr>
                                        <w:top w:val="none" w:sz="0" w:space="0" w:color="auto"/>
                                        <w:left w:val="none" w:sz="0" w:space="0" w:color="auto"/>
                                        <w:bottom w:val="none" w:sz="0" w:space="0" w:color="auto"/>
                                        <w:right w:val="none" w:sz="0" w:space="0" w:color="auto"/>
                                      </w:divBdr>
                                      <w:divsChild>
                                        <w:div w:id="197159019">
                                          <w:marLeft w:val="0"/>
                                          <w:marRight w:val="0"/>
                                          <w:marTop w:val="0"/>
                                          <w:marBottom w:val="0"/>
                                          <w:divBdr>
                                            <w:top w:val="none" w:sz="0" w:space="0" w:color="auto"/>
                                            <w:left w:val="none" w:sz="0" w:space="0" w:color="auto"/>
                                            <w:bottom w:val="none" w:sz="0" w:space="0" w:color="auto"/>
                                            <w:right w:val="none" w:sz="0" w:space="0" w:color="auto"/>
                                          </w:divBdr>
                                          <w:divsChild>
                                            <w:div w:id="1519851432">
                                              <w:marLeft w:val="0"/>
                                              <w:marRight w:val="0"/>
                                              <w:marTop w:val="0"/>
                                              <w:marBottom w:val="0"/>
                                              <w:divBdr>
                                                <w:top w:val="none" w:sz="0" w:space="0" w:color="auto"/>
                                                <w:left w:val="none" w:sz="0" w:space="0" w:color="auto"/>
                                                <w:bottom w:val="none" w:sz="0" w:space="0" w:color="auto"/>
                                                <w:right w:val="none" w:sz="0" w:space="0" w:color="auto"/>
                                              </w:divBdr>
                                              <w:divsChild>
                                                <w:div w:id="1789886058">
                                                  <w:marLeft w:val="0"/>
                                                  <w:marRight w:val="0"/>
                                                  <w:marTop w:val="0"/>
                                                  <w:marBottom w:val="0"/>
                                                  <w:divBdr>
                                                    <w:top w:val="none" w:sz="0" w:space="0" w:color="auto"/>
                                                    <w:left w:val="none" w:sz="0" w:space="0" w:color="auto"/>
                                                    <w:bottom w:val="none" w:sz="0" w:space="0" w:color="auto"/>
                                                    <w:right w:val="none" w:sz="0" w:space="0" w:color="auto"/>
                                                  </w:divBdr>
                                                  <w:divsChild>
                                                    <w:div w:id="64187983">
                                                      <w:marLeft w:val="0"/>
                                                      <w:marRight w:val="0"/>
                                                      <w:marTop w:val="0"/>
                                                      <w:marBottom w:val="0"/>
                                                      <w:divBdr>
                                                        <w:top w:val="none" w:sz="0" w:space="0" w:color="auto"/>
                                                        <w:left w:val="none" w:sz="0" w:space="0" w:color="auto"/>
                                                        <w:bottom w:val="none" w:sz="0" w:space="0" w:color="auto"/>
                                                        <w:right w:val="none" w:sz="0" w:space="0" w:color="auto"/>
                                                      </w:divBdr>
                                                      <w:divsChild>
                                                        <w:div w:id="15804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535029">
      <w:bodyDiv w:val="1"/>
      <w:marLeft w:val="0"/>
      <w:marRight w:val="0"/>
      <w:marTop w:val="0"/>
      <w:marBottom w:val="0"/>
      <w:divBdr>
        <w:top w:val="none" w:sz="0" w:space="0" w:color="auto"/>
        <w:left w:val="none" w:sz="0" w:space="0" w:color="auto"/>
        <w:bottom w:val="none" w:sz="0" w:space="0" w:color="auto"/>
        <w:right w:val="none" w:sz="0" w:space="0" w:color="auto"/>
      </w:divBdr>
    </w:div>
    <w:div w:id="1849562743">
      <w:bodyDiv w:val="1"/>
      <w:marLeft w:val="0"/>
      <w:marRight w:val="0"/>
      <w:marTop w:val="0"/>
      <w:marBottom w:val="0"/>
      <w:divBdr>
        <w:top w:val="none" w:sz="0" w:space="0" w:color="auto"/>
        <w:left w:val="none" w:sz="0" w:space="0" w:color="auto"/>
        <w:bottom w:val="none" w:sz="0" w:space="0" w:color="auto"/>
        <w:right w:val="none" w:sz="0" w:space="0" w:color="auto"/>
      </w:divBdr>
      <w:divsChild>
        <w:div w:id="864170854">
          <w:marLeft w:val="0"/>
          <w:marRight w:val="0"/>
          <w:marTop w:val="0"/>
          <w:marBottom w:val="0"/>
          <w:divBdr>
            <w:top w:val="none" w:sz="0" w:space="0" w:color="auto"/>
            <w:left w:val="none" w:sz="0" w:space="0" w:color="auto"/>
            <w:bottom w:val="none" w:sz="0" w:space="0" w:color="auto"/>
            <w:right w:val="none" w:sz="0" w:space="0" w:color="auto"/>
          </w:divBdr>
          <w:divsChild>
            <w:div w:id="20287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gov.au/Parliamentary_Business/Bills_Legislation/Bills_Search_Results/Result?bId=r642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BDAFE69-7ED1-4AAC-A47C-DF492E82BF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8310D7AFE0EF643815564B2ED11D2E7" ma:contentTypeVersion="" ma:contentTypeDescription="PDMS Document Site Content Type" ma:contentTypeScope="" ma:versionID="f11fa84a12de9c3294b8e49bdaee2842">
  <xsd:schema xmlns:xsd="http://www.w3.org/2001/XMLSchema" xmlns:xs="http://www.w3.org/2001/XMLSchema" xmlns:p="http://schemas.microsoft.com/office/2006/metadata/properties" xmlns:ns2="5BDAFE69-7ED1-4AAC-A47C-DF492E82BFCA" targetNamespace="http://schemas.microsoft.com/office/2006/metadata/properties" ma:root="true" ma:fieldsID="576cdcf8ebb12090861668c02f87aadc" ns2:_="">
    <xsd:import namespace="5BDAFE69-7ED1-4AAC-A47C-DF492E82BF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FE69-7ED1-4AAC-A47C-DF492E82BF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3FF8B-F5B7-4506-B59E-1A765F3059FD}">
  <ds:schemaRefs>
    <ds:schemaRef ds:uri="http://schemas.microsoft.com/sharepoint/v3/contenttype/forms"/>
  </ds:schemaRefs>
</ds:datastoreItem>
</file>

<file path=customXml/itemProps2.xml><?xml version="1.0" encoding="utf-8"?>
<ds:datastoreItem xmlns:ds="http://schemas.openxmlformats.org/officeDocument/2006/customXml" ds:itemID="{0850CDBE-2BFE-4FDB-A5DB-C7761181276D}">
  <ds:schemaRefs>
    <ds:schemaRef ds:uri="http://purl.org/dc/elements/1.1/"/>
    <ds:schemaRef ds:uri="http://schemas.microsoft.com/office/2006/metadata/properties"/>
    <ds:schemaRef ds:uri="http://purl.org/dc/terms/"/>
    <ds:schemaRef ds:uri="5BDAFE69-7ED1-4AAC-A47C-DF492E82BFC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FA2022E-00EC-4F22-B8CF-572D3BAD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AFE69-7ED1-4AAC-A47C-DF492E82B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56291-FEB0-4CED-B779-D19B6A8D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898088CE.dotm</Template>
  <TotalTime>4</TotalTime>
  <Pages>6</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Rhoden, Amanda</dc:creator>
  <cp:lastModifiedBy>KO,Maple</cp:lastModifiedBy>
  <cp:revision>4</cp:revision>
  <cp:lastPrinted>2018-02-11T23:20:00Z</cp:lastPrinted>
  <dcterms:created xsi:type="dcterms:W3CDTF">2020-05-01T05:02:00Z</dcterms:created>
  <dcterms:modified xsi:type="dcterms:W3CDTF">2020-05-01T05:07:00Z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0x010100266966F133664895A6EE3632470D45F500C8310D7AFE0EF643815564B2ED11D2E7</vt:lpwstr>
  </property>
</Properties>
</file>