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89" w:rsidRDefault="005B2B89" w:rsidP="0059394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EXPLANATORY STATEMENT</w:t>
      </w:r>
    </w:p>
    <w:p w:rsidR="005B2B89" w:rsidRPr="00E94B3A" w:rsidRDefault="005B2B89" w:rsidP="00593945">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B2B89" w:rsidRPr="00B23763" w:rsidRDefault="00E94B3A" w:rsidP="00593945">
      <w:pPr>
        <w:autoSpaceDE w:val="0"/>
        <w:autoSpaceDN w:val="0"/>
        <w:adjustRightInd w:val="0"/>
        <w:spacing w:after="0" w:line="240" w:lineRule="auto"/>
        <w:jc w:val="center"/>
        <w:rPr>
          <w:rFonts w:ascii="Times New Roman" w:hAnsi="Times New Roman" w:cs="Times New Roman"/>
          <w:iCs/>
          <w:color w:val="000000" w:themeColor="text1"/>
          <w:sz w:val="24"/>
          <w:szCs w:val="24"/>
          <w:u w:val="single"/>
        </w:rPr>
      </w:pPr>
      <w:r w:rsidRPr="00B23763">
        <w:rPr>
          <w:rFonts w:ascii="Times New Roman" w:hAnsi="Times New Roman" w:cs="Times New Roman"/>
          <w:iCs/>
          <w:color w:val="000000" w:themeColor="text1"/>
          <w:sz w:val="24"/>
          <w:szCs w:val="24"/>
          <w:u w:val="single"/>
        </w:rPr>
        <w:t xml:space="preserve">Air Navigation (Exemption for Commercial Non-Scheduled Flights) </w:t>
      </w:r>
      <w:r w:rsidR="00664F76" w:rsidRPr="00B23763">
        <w:rPr>
          <w:rFonts w:ascii="Times New Roman" w:hAnsi="Times New Roman" w:cs="Times New Roman"/>
          <w:iCs/>
          <w:color w:val="000000" w:themeColor="text1"/>
          <w:sz w:val="24"/>
          <w:szCs w:val="24"/>
          <w:u w:val="single"/>
        </w:rPr>
        <w:t xml:space="preserve">Amendment </w:t>
      </w:r>
      <w:r w:rsidRPr="00B23763">
        <w:rPr>
          <w:rFonts w:ascii="Times New Roman" w:hAnsi="Times New Roman" w:cs="Times New Roman"/>
          <w:iCs/>
          <w:color w:val="000000" w:themeColor="text1"/>
          <w:sz w:val="24"/>
          <w:szCs w:val="24"/>
          <w:u w:val="single"/>
        </w:rPr>
        <w:t>Determination 20</w:t>
      </w:r>
      <w:r w:rsidR="00664F76" w:rsidRPr="00B23763">
        <w:rPr>
          <w:rFonts w:ascii="Times New Roman" w:hAnsi="Times New Roman" w:cs="Times New Roman"/>
          <w:iCs/>
          <w:color w:val="000000" w:themeColor="text1"/>
          <w:sz w:val="24"/>
          <w:szCs w:val="24"/>
          <w:u w:val="single"/>
        </w:rPr>
        <w:t>20</w:t>
      </w:r>
    </w:p>
    <w:p w:rsidR="005B2B89" w:rsidRPr="00B23763" w:rsidRDefault="005B2B89" w:rsidP="00593945">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B2B89" w:rsidRPr="00C47A4F" w:rsidRDefault="005B2B89" w:rsidP="00CB1676">
      <w:pPr>
        <w:autoSpaceDE w:val="0"/>
        <w:autoSpaceDN w:val="0"/>
        <w:adjustRightInd w:val="0"/>
        <w:spacing w:after="0" w:line="240" w:lineRule="auto"/>
        <w:rPr>
          <w:rFonts w:ascii="Times New Roman" w:hAnsi="Times New Roman" w:cs="Times New Roman"/>
          <w:sz w:val="24"/>
          <w:szCs w:val="24"/>
        </w:rPr>
      </w:pPr>
      <w:r w:rsidRPr="00C47A4F">
        <w:rPr>
          <w:rFonts w:ascii="Times New Roman" w:hAnsi="Times New Roman" w:cs="Times New Roman"/>
          <w:sz w:val="24"/>
          <w:szCs w:val="24"/>
        </w:rPr>
        <w:t xml:space="preserve">The Determination </w:t>
      </w:r>
      <w:r w:rsidR="00664F76" w:rsidRPr="00C47A4F">
        <w:rPr>
          <w:rFonts w:ascii="Times New Roman" w:hAnsi="Times New Roman" w:cs="Times New Roman"/>
          <w:sz w:val="24"/>
          <w:szCs w:val="24"/>
        </w:rPr>
        <w:t>amends</w:t>
      </w:r>
      <w:r w:rsidR="00484952" w:rsidRPr="00C47A4F">
        <w:rPr>
          <w:rFonts w:ascii="Times New Roman" w:hAnsi="Times New Roman" w:cs="Times New Roman"/>
          <w:sz w:val="24"/>
          <w:szCs w:val="24"/>
        </w:rPr>
        <w:t xml:space="preserve"> the</w:t>
      </w:r>
      <w:r w:rsidR="00664F76" w:rsidRPr="00C47A4F">
        <w:rPr>
          <w:rFonts w:ascii="Times New Roman" w:hAnsi="Times New Roman" w:cs="Times New Roman"/>
          <w:sz w:val="24"/>
          <w:szCs w:val="24"/>
        </w:rPr>
        <w:t xml:space="preserve"> </w:t>
      </w:r>
      <w:r w:rsidR="00484952" w:rsidRPr="00C47A4F">
        <w:rPr>
          <w:rFonts w:ascii="Times New Roman" w:hAnsi="Times New Roman" w:cs="Times New Roman"/>
          <w:i/>
          <w:sz w:val="24"/>
          <w:szCs w:val="24"/>
        </w:rPr>
        <w:t>Air Navigation (Exemption for Commercial Non-Scheduled Flights) Determination 2019</w:t>
      </w:r>
      <w:r w:rsidR="00484952" w:rsidRPr="00C47A4F">
        <w:rPr>
          <w:rFonts w:ascii="Times New Roman" w:hAnsi="Times New Roman" w:cs="Times New Roman"/>
          <w:sz w:val="24"/>
          <w:szCs w:val="24"/>
        </w:rPr>
        <w:t xml:space="preserve">, which </w:t>
      </w:r>
      <w:r w:rsidRPr="00C47A4F">
        <w:rPr>
          <w:rFonts w:ascii="Times New Roman" w:hAnsi="Times New Roman" w:cs="Times New Roman"/>
          <w:sz w:val="24"/>
          <w:szCs w:val="24"/>
        </w:rPr>
        <w:t>exempt</w:t>
      </w:r>
      <w:r w:rsidR="00CB1676" w:rsidRPr="00C47A4F">
        <w:rPr>
          <w:rFonts w:ascii="Times New Roman" w:hAnsi="Times New Roman" w:cs="Times New Roman"/>
          <w:sz w:val="24"/>
          <w:szCs w:val="24"/>
        </w:rPr>
        <w:t>s</w:t>
      </w:r>
      <w:r w:rsidRPr="00C47A4F">
        <w:rPr>
          <w:rFonts w:ascii="Times New Roman" w:hAnsi="Times New Roman" w:cs="Times New Roman"/>
          <w:sz w:val="24"/>
          <w:szCs w:val="24"/>
        </w:rPr>
        <w:t xml:space="preserve"> </w:t>
      </w:r>
      <w:r w:rsidR="00CB1676" w:rsidRPr="00C47A4F">
        <w:rPr>
          <w:rFonts w:ascii="Times New Roman" w:hAnsi="Times New Roman" w:cs="Times New Roman"/>
          <w:sz w:val="24"/>
          <w:szCs w:val="24"/>
        </w:rPr>
        <w:t xml:space="preserve">operators from the requirement to obtain permission from the Secretary of the Department </w:t>
      </w:r>
      <w:r w:rsidR="00594056" w:rsidRPr="00C47A4F">
        <w:rPr>
          <w:rFonts w:ascii="Times New Roman" w:hAnsi="Times New Roman" w:cs="Times New Roman"/>
          <w:sz w:val="24"/>
          <w:szCs w:val="24"/>
        </w:rPr>
        <w:t>of Infrastructure,</w:t>
      </w:r>
      <w:r w:rsidR="00E74FE7" w:rsidRPr="00C47A4F">
        <w:rPr>
          <w:rFonts w:ascii="Times New Roman" w:hAnsi="Times New Roman" w:cs="Times New Roman"/>
          <w:sz w:val="24"/>
          <w:szCs w:val="24"/>
        </w:rPr>
        <w:t xml:space="preserve"> Transport,</w:t>
      </w:r>
      <w:r w:rsidR="00594056" w:rsidRPr="00C47A4F">
        <w:rPr>
          <w:rFonts w:ascii="Times New Roman" w:hAnsi="Times New Roman" w:cs="Times New Roman"/>
          <w:sz w:val="24"/>
          <w:szCs w:val="24"/>
        </w:rPr>
        <w:t xml:space="preserve"> Regional Development and </w:t>
      </w:r>
      <w:r w:rsidR="00E74FE7" w:rsidRPr="00C47A4F">
        <w:rPr>
          <w:rFonts w:ascii="Times New Roman" w:hAnsi="Times New Roman" w:cs="Times New Roman"/>
          <w:sz w:val="24"/>
          <w:szCs w:val="24"/>
        </w:rPr>
        <w:t xml:space="preserve">Communications </w:t>
      </w:r>
      <w:r w:rsidR="00594056" w:rsidRPr="00C47A4F">
        <w:rPr>
          <w:rFonts w:ascii="Times New Roman" w:hAnsi="Times New Roman" w:cs="Times New Roman"/>
          <w:sz w:val="24"/>
          <w:szCs w:val="24"/>
        </w:rPr>
        <w:t xml:space="preserve">(the Department) </w:t>
      </w:r>
      <w:r w:rsidR="00CB1676" w:rsidRPr="00C47A4F">
        <w:rPr>
          <w:rFonts w:ascii="Times New Roman" w:hAnsi="Times New Roman" w:cs="Times New Roman"/>
          <w:sz w:val="24"/>
          <w:szCs w:val="24"/>
        </w:rPr>
        <w:t>for certain categories of international non-scheduled flights.</w:t>
      </w:r>
    </w:p>
    <w:p w:rsidR="005B2B89" w:rsidRPr="00C47A4F" w:rsidRDefault="005B2B89" w:rsidP="00CB1676">
      <w:pPr>
        <w:autoSpaceDE w:val="0"/>
        <w:autoSpaceDN w:val="0"/>
        <w:adjustRightInd w:val="0"/>
        <w:spacing w:after="0" w:line="240" w:lineRule="auto"/>
        <w:rPr>
          <w:rFonts w:ascii="Times New Roman" w:hAnsi="Times New Roman" w:cs="Times New Roman"/>
          <w:sz w:val="24"/>
          <w:szCs w:val="24"/>
        </w:rPr>
      </w:pPr>
    </w:p>
    <w:p w:rsidR="005D7500" w:rsidRPr="00C47A4F" w:rsidRDefault="008D0B51" w:rsidP="005D7500">
      <w:pPr>
        <w:autoSpaceDE w:val="0"/>
        <w:autoSpaceDN w:val="0"/>
        <w:adjustRightInd w:val="0"/>
        <w:spacing w:after="0"/>
        <w:rPr>
          <w:rFonts w:ascii="Times New Roman" w:hAnsi="Times New Roman" w:cs="Times New Roman"/>
          <w:sz w:val="24"/>
          <w:szCs w:val="24"/>
        </w:rPr>
      </w:pPr>
      <w:r w:rsidRPr="00C47A4F">
        <w:rPr>
          <w:rFonts w:ascii="Times New Roman" w:hAnsi="Times New Roman" w:cs="Times New Roman"/>
          <w:sz w:val="24"/>
          <w:szCs w:val="24"/>
        </w:rPr>
        <w:t>The Determination</w:t>
      </w:r>
      <w:r w:rsidR="007E13DE" w:rsidRPr="00C47A4F">
        <w:rPr>
          <w:rFonts w:ascii="Times New Roman" w:hAnsi="Times New Roman" w:cs="Times New Roman"/>
          <w:sz w:val="24"/>
          <w:szCs w:val="24"/>
        </w:rPr>
        <w:t xml:space="preserve"> removes exemptions for single charter flights</w:t>
      </w:r>
      <w:r w:rsidR="00C47A4F">
        <w:rPr>
          <w:rFonts w:ascii="Times New Roman" w:hAnsi="Times New Roman" w:cs="Times New Roman"/>
          <w:sz w:val="24"/>
          <w:szCs w:val="24"/>
        </w:rPr>
        <w:t xml:space="preserve"> carrying passengers</w:t>
      </w:r>
      <w:r w:rsidR="007E13DE" w:rsidRPr="00C47A4F">
        <w:rPr>
          <w:rFonts w:ascii="Times New Roman" w:hAnsi="Times New Roman" w:cs="Times New Roman"/>
          <w:sz w:val="24"/>
          <w:szCs w:val="24"/>
        </w:rPr>
        <w:t xml:space="preserve"> where the seating capacity of the aircraft exceeds 80 persons, </w:t>
      </w:r>
      <w:r w:rsidR="00484952" w:rsidRPr="00C47A4F">
        <w:rPr>
          <w:rFonts w:ascii="Times New Roman" w:hAnsi="Times New Roman" w:cs="Times New Roman"/>
          <w:sz w:val="24"/>
          <w:szCs w:val="24"/>
        </w:rPr>
        <w:t>while</w:t>
      </w:r>
      <w:r w:rsidR="007E13DE" w:rsidRPr="00C47A4F">
        <w:rPr>
          <w:rFonts w:ascii="Times New Roman" w:hAnsi="Times New Roman" w:cs="Times New Roman"/>
          <w:sz w:val="24"/>
          <w:szCs w:val="24"/>
        </w:rPr>
        <w:t xml:space="preserve"> the </w:t>
      </w:r>
      <w:r w:rsidR="007E13DE" w:rsidRPr="00C47A4F">
        <w:rPr>
          <w:rFonts w:ascii="Times New Roman" w:hAnsi="Times New Roman" w:cs="Times New Roman"/>
          <w:i/>
          <w:sz w:val="24"/>
          <w:szCs w:val="24"/>
        </w:rPr>
        <w:t>Biosecurity (Human Biosecurity Emergency) (Human Coronavirus with Pandemic Potential) Declaration 2020</w:t>
      </w:r>
      <w:r w:rsidR="007E13DE" w:rsidRPr="00C47A4F">
        <w:rPr>
          <w:rFonts w:ascii="Times New Roman" w:hAnsi="Times New Roman" w:cs="Times New Roman"/>
          <w:sz w:val="24"/>
          <w:szCs w:val="24"/>
        </w:rPr>
        <w:t xml:space="preserve"> remains in force</w:t>
      </w:r>
      <w:r w:rsidR="00EB0AF4" w:rsidRPr="00C47A4F">
        <w:rPr>
          <w:rFonts w:ascii="Times New Roman" w:hAnsi="Times New Roman" w:cs="Times New Roman"/>
          <w:sz w:val="24"/>
          <w:szCs w:val="24"/>
        </w:rPr>
        <w:t>.</w:t>
      </w:r>
    </w:p>
    <w:p w:rsidR="005D7500" w:rsidRPr="00C47A4F" w:rsidRDefault="005D7500" w:rsidP="005D7500">
      <w:pPr>
        <w:autoSpaceDE w:val="0"/>
        <w:autoSpaceDN w:val="0"/>
        <w:adjustRightInd w:val="0"/>
        <w:spacing w:after="0"/>
        <w:rPr>
          <w:rFonts w:ascii="Times New Roman" w:hAnsi="Times New Roman" w:cs="Times New Roman"/>
          <w:sz w:val="24"/>
          <w:szCs w:val="24"/>
        </w:rPr>
      </w:pPr>
    </w:p>
    <w:p w:rsidR="008D0B51" w:rsidRPr="00C47A4F" w:rsidRDefault="0019261B" w:rsidP="008D0B51">
      <w:pPr>
        <w:autoSpaceDE w:val="0"/>
        <w:autoSpaceDN w:val="0"/>
        <w:adjustRightInd w:val="0"/>
        <w:spacing w:after="0" w:line="240" w:lineRule="auto"/>
        <w:rPr>
          <w:rFonts w:ascii="TimesNewRoman" w:hAnsi="TimesNewRoman" w:cs="Calibri"/>
          <w:color w:val="000000"/>
          <w:sz w:val="20"/>
          <w:szCs w:val="20"/>
          <w:lang w:val="x-none"/>
        </w:rPr>
      </w:pPr>
      <w:r w:rsidRPr="00C47A4F">
        <w:rPr>
          <w:rFonts w:ascii="Times New Roman" w:hAnsi="Times New Roman" w:cs="Times New Roman"/>
          <w:sz w:val="24"/>
          <w:szCs w:val="24"/>
          <w:lang w:val="x-none"/>
        </w:rPr>
        <w:t>Under subsection 33</w:t>
      </w:r>
      <w:r w:rsidR="008D0B51" w:rsidRPr="00C47A4F">
        <w:rPr>
          <w:rFonts w:ascii="Times New Roman" w:hAnsi="Times New Roman" w:cs="Times New Roman"/>
          <w:sz w:val="24"/>
          <w:szCs w:val="24"/>
          <w:lang w:val="x-none"/>
        </w:rPr>
        <w:t xml:space="preserve">(3) of the </w:t>
      </w:r>
      <w:r w:rsidR="008D0B51" w:rsidRPr="00C47A4F">
        <w:rPr>
          <w:rFonts w:ascii="Times New Roman" w:hAnsi="Times New Roman" w:cs="Times New Roman"/>
          <w:i/>
          <w:iCs/>
          <w:sz w:val="24"/>
          <w:szCs w:val="24"/>
          <w:lang w:val="x-none"/>
        </w:rPr>
        <w:t xml:space="preserve">Acts Interpretation Act 1901, </w:t>
      </w:r>
      <w:r w:rsidR="008D0B51" w:rsidRPr="00C47A4F">
        <w:rPr>
          <w:rFonts w:ascii="Times New Roman" w:hAnsi="Times New Roman" w:cs="Times New Roman"/>
          <w:sz w:val="24"/>
          <w:szCs w:val="24"/>
          <w:lang w:val="x-none"/>
        </w:rPr>
        <w:t>where an Act confers a power</w:t>
      </w:r>
      <w:r w:rsidR="008D0B51" w:rsidRPr="00C47A4F">
        <w:rPr>
          <w:rFonts w:ascii="Times New Roman" w:hAnsi="Times New Roman" w:cs="Times New Roman"/>
          <w:sz w:val="24"/>
          <w:szCs w:val="24"/>
          <w:lang w:val="en-US"/>
        </w:rPr>
        <w:t xml:space="preserve"> </w:t>
      </w:r>
      <w:r w:rsidR="008D0B51" w:rsidRPr="00C47A4F">
        <w:rPr>
          <w:rFonts w:ascii="Times New Roman" w:hAnsi="Times New Roman" w:cs="Times New Roman"/>
          <w:sz w:val="24"/>
          <w:szCs w:val="24"/>
          <w:lang w:val="x-none"/>
        </w:rPr>
        <w:t>to make, grant or issue any instrument of a legislative or administrative character</w:t>
      </w:r>
      <w:r w:rsidR="008D0B51" w:rsidRPr="00C47A4F">
        <w:rPr>
          <w:rFonts w:ascii="Times New Roman" w:hAnsi="Times New Roman" w:cs="Times New Roman"/>
          <w:sz w:val="24"/>
          <w:szCs w:val="24"/>
          <w:lang w:val="en-US"/>
        </w:rPr>
        <w:t xml:space="preserve"> </w:t>
      </w:r>
      <w:r w:rsidR="008D0B51" w:rsidRPr="00C47A4F">
        <w:rPr>
          <w:rFonts w:ascii="Times New Roman" w:hAnsi="Times New Roman" w:cs="Times New Roman"/>
          <w:sz w:val="24"/>
          <w:szCs w:val="24"/>
          <w:lang w:val="x-none"/>
        </w:rPr>
        <w:t>(including rules, regulations or by-laws), the power shall be construed as including a power</w:t>
      </w:r>
      <w:r w:rsidR="008D0B51" w:rsidRPr="00C47A4F">
        <w:rPr>
          <w:rFonts w:ascii="Times New Roman" w:hAnsi="Times New Roman" w:cs="Times New Roman"/>
          <w:sz w:val="24"/>
          <w:szCs w:val="24"/>
          <w:lang w:val="en-US"/>
        </w:rPr>
        <w:t xml:space="preserve"> </w:t>
      </w:r>
      <w:r w:rsidR="008D0B51" w:rsidRPr="00C47A4F">
        <w:rPr>
          <w:rFonts w:ascii="Times New Roman" w:hAnsi="Times New Roman" w:cs="Times New Roman"/>
          <w:sz w:val="24"/>
          <w:szCs w:val="24"/>
          <w:lang w:val="x-none"/>
        </w:rPr>
        <w:t>exercisable in the like manner and subject to the like conditions (if any) to repeal, rescind,</w:t>
      </w:r>
      <w:r w:rsidR="008D0B51" w:rsidRPr="00C47A4F">
        <w:rPr>
          <w:rFonts w:ascii="Times New Roman" w:hAnsi="Times New Roman" w:cs="Times New Roman"/>
          <w:sz w:val="24"/>
          <w:szCs w:val="24"/>
          <w:lang w:val="en-US"/>
        </w:rPr>
        <w:t xml:space="preserve"> </w:t>
      </w:r>
      <w:r w:rsidR="008D0B51" w:rsidRPr="00C47A4F">
        <w:rPr>
          <w:rFonts w:ascii="Times New Roman" w:hAnsi="Times New Roman" w:cs="Times New Roman"/>
          <w:sz w:val="24"/>
          <w:szCs w:val="24"/>
          <w:lang w:val="x-none"/>
        </w:rPr>
        <w:t>revoke, amend, or vary any such instrument.</w:t>
      </w:r>
    </w:p>
    <w:p w:rsidR="008D0B51" w:rsidRPr="00C47A4F" w:rsidRDefault="008D0B51" w:rsidP="008D0B51">
      <w:pPr>
        <w:autoSpaceDE w:val="0"/>
        <w:autoSpaceDN w:val="0"/>
        <w:adjustRightInd w:val="0"/>
        <w:spacing w:after="0" w:line="240" w:lineRule="auto"/>
        <w:rPr>
          <w:rFonts w:ascii="Times New Roman" w:hAnsi="Times New Roman" w:cs="Times New Roman"/>
          <w:sz w:val="24"/>
          <w:szCs w:val="24"/>
        </w:rPr>
      </w:pPr>
    </w:p>
    <w:p w:rsidR="008D0B51" w:rsidRPr="00C47A4F" w:rsidRDefault="003642F2" w:rsidP="008D0B51">
      <w:pPr>
        <w:autoSpaceDE w:val="0"/>
        <w:autoSpaceDN w:val="0"/>
        <w:adjustRightInd w:val="0"/>
        <w:spacing w:after="0" w:line="240" w:lineRule="auto"/>
        <w:rPr>
          <w:rFonts w:ascii="Times New Roman" w:hAnsi="Times New Roman" w:cs="Times New Roman"/>
          <w:sz w:val="24"/>
          <w:szCs w:val="24"/>
        </w:rPr>
      </w:pPr>
      <w:r w:rsidRPr="00C47A4F">
        <w:rPr>
          <w:rFonts w:ascii="Times New Roman" w:hAnsi="Times New Roman" w:cs="Times New Roman"/>
          <w:sz w:val="24"/>
          <w:szCs w:val="24"/>
        </w:rPr>
        <w:t xml:space="preserve">Sections </w:t>
      </w:r>
      <w:r w:rsidR="008D0B51" w:rsidRPr="00C47A4F">
        <w:rPr>
          <w:rFonts w:ascii="Times New Roman" w:hAnsi="Times New Roman" w:cs="Times New Roman"/>
          <w:sz w:val="24"/>
          <w:szCs w:val="24"/>
        </w:rPr>
        <w:t xml:space="preserve">1 to </w:t>
      </w:r>
      <w:r w:rsidR="00454652" w:rsidRPr="00C47A4F">
        <w:rPr>
          <w:rFonts w:ascii="Times New Roman" w:hAnsi="Times New Roman" w:cs="Times New Roman"/>
          <w:sz w:val="24"/>
          <w:szCs w:val="24"/>
        </w:rPr>
        <w:t>3</w:t>
      </w:r>
      <w:r w:rsidR="008D0B51" w:rsidRPr="00C47A4F">
        <w:rPr>
          <w:rFonts w:ascii="Times New Roman" w:hAnsi="Times New Roman" w:cs="Times New Roman"/>
          <w:sz w:val="24"/>
          <w:szCs w:val="24"/>
        </w:rPr>
        <w:t xml:space="preserve"> </w:t>
      </w:r>
      <w:r w:rsidRPr="00C47A4F">
        <w:rPr>
          <w:rFonts w:ascii="Times New Roman" w:hAnsi="Times New Roman" w:cs="Times New Roman"/>
          <w:sz w:val="24"/>
          <w:szCs w:val="24"/>
        </w:rPr>
        <w:t xml:space="preserve">are </w:t>
      </w:r>
      <w:r w:rsidR="008D0B51" w:rsidRPr="00C47A4F">
        <w:rPr>
          <w:rFonts w:ascii="Times New Roman" w:hAnsi="Times New Roman" w:cs="Times New Roman"/>
          <w:sz w:val="24"/>
          <w:szCs w:val="24"/>
        </w:rPr>
        <w:t xml:space="preserve">machinery provisions associated with the making of this instrument, including the name of the instrument, the commencement date, </w:t>
      </w:r>
      <w:r w:rsidR="00454652" w:rsidRPr="00C47A4F">
        <w:rPr>
          <w:rFonts w:ascii="Times New Roman" w:hAnsi="Times New Roman" w:cs="Times New Roman"/>
          <w:sz w:val="24"/>
          <w:szCs w:val="24"/>
        </w:rPr>
        <w:t xml:space="preserve">and </w:t>
      </w:r>
      <w:r w:rsidR="008D0B51" w:rsidRPr="00C47A4F">
        <w:rPr>
          <w:rFonts w:ascii="Times New Roman" w:hAnsi="Times New Roman" w:cs="Times New Roman"/>
          <w:sz w:val="24"/>
          <w:szCs w:val="24"/>
        </w:rPr>
        <w:t>the authority under which the instrument is made.</w:t>
      </w:r>
    </w:p>
    <w:p w:rsidR="008D0B51" w:rsidRPr="00C47A4F" w:rsidRDefault="008D0B51" w:rsidP="008D0B51">
      <w:pPr>
        <w:autoSpaceDE w:val="0"/>
        <w:autoSpaceDN w:val="0"/>
        <w:adjustRightInd w:val="0"/>
        <w:spacing w:after="0" w:line="240" w:lineRule="auto"/>
        <w:rPr>
          <w:rFonts w:ascii="Times New Roman" w:hAnsi="Times New Roman" w:cs="Times New Roman"/>
          <w:sz w:val="24"/>
          <w:szCs w:val="24"/>
        </w:rPr>
      </w:pPr>
    </w:p>
    <w:p w:rsidR="008D0B51" w:rsidRPr="00C47A4F" w:rsidRDefault="003642F2" w:rsidP="008D0B51">
      <w:pPr>
        <w:autoSpaceDE w:val="0"/>
        <w:autoSpaceDN w:val="0"/>
        <w:adjustRightInd w:val="0"/>
        <w:spacing w:after="0" w:line="240" w:lineRule="auto"/>
        <w:rPr>
          <w:rFonts w:ascii="Times New Roman" w:hAnsi="Times New Roman" w:cs="Times New Roman"/>
          <w:sz w:val="24"/>
          <w:szCs w:val="24"/>
        </w:rPr>
      </w:pPr>
      <w:r w:rsidRPr="00C47A4F">
        <w:rPr>
          <w:rFonts w:ascii="Times New Roman" w:hAnsi="Times New Roman" w:cs="Times New Roman"/>
          <w:sz w:val="24"/>
          <w:szCs w:val="24"/>
        </w:rPr>
        <w:t xml:space="preserve">Section </w:t>
      </w:r>
      <w:r w:rsidR="00454652" w:rsidRPr="00C47A4F">
        <w:rPr>
          <w:rFonts w:ascii="Times New Roman" w:hAnsi="Times New Roman" w:cs="Times New Roman"/>
          <w:sz w:val="24"/>
          <w:szCs w:val="24"/>
        </w:rPr>
        <w:t>4</w:t>
      </w:r>
      <w:r w:rsidR="008D0B51" w:rsidRPr="00C47A4F">
        <w:rPr>
          <w:rFonts w:ascii="Times New Roman" w:hAnsi="Times New Roman" w:cs="Times New Roman"/>
          <w:sz w:val="24"/>
          <w:szCs w:val="24"/>
        </w:rPr>
        <w:t xml:space="preserve"> refers to Schedule 1 of the instrument which </w:t>
      </w:r>
      <w:r w:rsidR="00454652" w:rsidRPr="00C47A4F">
        <w:rPr>
          <w:rFonts w:ascii="Times New Roman" w:hAnsi="Times New Roman" w:cs="Times New Roman"/>
          <w:sz w:val="24"/>
          <w:szCs w:val="24"/>
        </w:rPr>
        <w:t xml:space="preserve">amends </w:t>
      </w:r>
      <w:r w:rsidR="008D0B51" w:rsidRPr="00C47A4F">
        <w:rPr>
          <w:rFonts w:ascii="Times New Roman" w:hAnsi="Times New Roman" w:cs="Times New Roman"/>
          <w:sz w:val="24"/>
          <w:szCs w:val="24"/>
        </w:rPr>
        <w:t>the previous Determination</w:t>
      </w:r>
      <w:r w:rsidR="008D0B51" w:rsidRPr="00C47A4F">
        <w:rPr>
          <w:rFonts w:ascii="Times New Roman" w:hAnsi="Times New Roman" w:cs="Times New Roman"/>
          <w:iCs/>
          <w:sz w:val="24"/>
          <w:szCs w:val="24"/>
        </w:rPr>
        <w:t xml:space="preserve"> made in </w:t>
      </w:r>
      <w:r w:rsidR="007E13DE" w:rsidRPr="00C47A4F">
        <w:rPr>
          <w:rFonts w:ascii="Times New Roman" w:hAnsi="Times New Roman" w:cs="Times New Roman"/>
          <w:iCs/>
          <w:sz w:val="24"/>
          <w:szCs w:val="24"/>
        </w:rPr>
        <w:t>2019</w:t>
      </w:r>
      <w:r w:rsidR="008D0B51" w:rsidRPr="00C47A4F">
        <w:rPr>
          <w:rFonts w:ascii="Times New Roman" w:hAnsi="Times New Roman" w:cs="Times New Roman"/>
          <w:iCs/>
          <w:sz w:val="24"/>
          <w:szCs w:val="24"/>
        </w:rPr>
        <w:t>.</w:t>
      </w:r>
    </w:p>
    <w:p w:rsidR="007B7821" w:rsidRPr="00C47A4F" w:rsidRDefault="007B7821" w:rsidP="00CB1676">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5C5719" w:rsidRPr="00C47A4F" w:rsidRDefault="0076199B" w:rsidP="00CB1676">
      <w:pPr>
        <w:autoSpaceDE w:val="0"/>
        <w:autoSpaceDN w:val="0"/>
        <w:adjustRightInd w:val="0"/>
        <w:spacing w:after="0" w:line="240" w:lineRule="auto"/>
        <w:rPr>
          <w:rFonts w:ascii="Times New Roman" w:hAnsi="Times New Roman" w:cs="Times New Roman"/>
          <w:sz w:val="24"/>
          <w:szCs w:val="24"/>
        </w:rPr>
      </w:pPr>
      <w:r w:rsidRPr="00C47A4F">
        <w:rPr>
          <w:rFonts w:ascii="Times New Roman" w:hAnsi="Times New Roman" w:cs="Times New Roman"/>
          <w:sz w:val="24"/>
          <w:szCs w:val="24"/>
        </w:rPr>
        <w:t xml:space="preserve">The Australian Government regulates </w:t>
      </w:r>
      <w:r w:rsidR="002543B7" w:rsidRPr="00C47A4F">
        <w:rPr>
          <w:rFonts w:ascii="Times New Roman" w:hAnsi="Times New Roman" w:cs="Times New Roman"/>
          <w:sz w:val="24"/>
          <w:szCs w:val="24"/>
        </w:rPr>
        <w:t xml:space="preserve">non-scheduled </w:t>
      </w:r>
      <w:r w:rsidRPr="00C47A4F">
        <w:rPr>
          <w:rFonts w:ascii="Times New Roman" w:hAnsi="Times New Roman" w:cs="Times New Roman"/>
          <w:sz w:val="24"/>
          <w:szCs w:val="24"/>
        </w:rPr>
        <w:t xml:space="preserve">flights through an approvals process </w:t>
      </w:r>
      <w:r w:rsidR="005B7278" w:rsidRPr="00C47A4F">
        <w:rPr>
          <w:rFonts w:ascii="Times New Roman" w:hAnsi="Times New Roman" w:cs="Times New Roman"/>
          <w:sz w:val="24"/>
          <w:szCs w:val="24"/>
        </w:rPr>
        <w:t xml:space="preserve">that enables regulatory authorities to examine compliance with </w:t>
      </w:r>
      <w:r w:rsidR="00802837" w:rsidRPr="00C47A4F">
        <w:rPr>
          <w:rFonts w:ascii="Times New Roman" w:hAnsi="Times New Roman" w:cs="Times New Roman"/>
          <w:sz w:val="24"/>
          <w:szCs w:val="24"/>
        </w:rPr>
        <w:t xml:space="preserve">relevant operational requirements and </w:t>
      </w:r>
      <w:r w:rsidR="007B7821" w:rsidRPr="00C47A4F">
        <w:rPr>
          <w:rFonts w:ascii="Times New Roman" w:hAnsi="Times New Roman" w:cs="Times New Roman"/>
          <w:sz w:val="24"/>
          <w:szCs w:val="24"/>
        </w:rPr>
        <w:t xml:space="preserve">to ensure </w:t>
      </w:r>
      <w:r w:rsidR="00802837" w:rsidRPr="00C47A4F">
        <w:rPr>
          <w:rFonts w:ascii="Times New Roman" w:hAnsi="Times New Roman" w:cs="Times New Roman"/>
          <w:sz w:val="24"/>
          <w:szCs w:val="24"/>
        </w:rPr>
        <w:t xml:space="preserve">adequate consumer protection measures </w:t>
      </w:r>
      <w:r w:rsidR="007B7821" w:rsidRPr="00C47A4F">
        <w:rPr>
          <w:rFonts w:ascii="Times New Roman" w:hAnsi="Times New Roman" w:cs="Times New Roman"/>
          <w:sz w:val="24"/>
          <w:szCs w:val="24"/>
        </w:rPr>
        <w:t xml:space="preserve">are </w:t>
      </w:r>
      <w:r w:rsidR="00802837" w:rsidRPr="00C47A4F">
        <w:rPr>
          <w:rFonts w:ascii="Times New Roman" w:hAnsi="Times New Roman" w:cs="Times New Roman"/>
          <w:sz w:val="24"/>
          <w:szCs w:val="24"/>
        </w:rPr>
        <w:t xml:space="preserve">in place. In addition, the approvals process tests whether the proposed non-scheduled flights meet the </w:t>
      </w:r>
      <w:r w:rsidR="00904ADA" w:rsidRPr="00C47A4F">
        <w:rPr>
          <w:rFonts w:ascii="Times New Roman" w:hAnsi="Times New Roman" w:cs="Times New Roman"/>
          <w:sz w:val="24"/>
          <w:szCs w:val="24"/>
        </w:rPr>
        <w:t xml:space="preserve">identified </w:t>
      </w:r>
      <w:r w:rsidR="00802837" w:rsidRPr="00C47A4F">
        <w:rPr>
          <w:rFonts w:ascii="Times New Roman" w:hAnsi="Times New Roman" w:cs="Times New Roman"/>
          <w:sz w:val="24"/>
          <w:szCs w:val="24"/>
        </w:rPr>
        <w:t>need</w:t>
      </w:r>
      <w:r w:rsidR="00904ADA" w:rsidRPr="00C47A4F">
        <w:rPr>
          <w:rFonts w:ascii="Times New Roman" w:hAnsi="Times New Roman" w:cs="Times New Roman"/>
          <w:sz w:val="24"/>
          <w:szCs w:val="24"/>
        </w:rPr>
        <w:t xml:space="preserve"> and ensures such flights are not a substitute for regular scheduled services as provided for under Australia’s bilateral air services arrangements</w:t>
      </w:r>
      <w:r w:rsidR="002543B7" w:rsidRPr="00C47A4F">
        <w:rPr>
          <w:rFonts w:ascii="Times New Roman" w:hAnsi="Times New Roman" w:cs="Times New Roman"/>
          <w:sz w:val="24"/>
          <w:szCs w:val="24"/>
        </w:rPr>
        <w:t>.</w:t>
      </w:r>
    </w:p>
    <w:p w:rsidR="00904ADA" w:rsidRPr="00C47A4F" w:rsidRDefault="00904ADA" w:rsidP="00CB1676">
      <w:pPr>
        <w:autoSpaceDE w:val="0"/>
        <w:autoSpaceDN w:val="0"/>
        <w:adjustRightInd w:val="0"/>
        <w:spacing w:after="0" w:line="240" w:lineRule="auto"/>
        <w:rPr>
          <w:rFonts w:ascii="Times New Roman" w:hAnsi="Times New Roman" w:cs="Times New Roman"/>
          <w:sz w:val="24"/>
          <w:szCs w:val="24"/>
        </w:rPr>
      </w:pPr>
    </w:p>
    <w:p w:rsidR="0035367E" w:rsidRPr="00C47A4F" w:rsidRDefault="00CB1676" w:rsidP="0035367E">
      <w:pPr>
        <w:spacing w:after="0" w:line="240" w:lineRule="auto"/>
        <w:rPr>
          <w:rFonts w:ascii="Times New Roman" w:eastAsia="Times New Roman" w:hAnsi="Times New Roman" w:cs="Times New Roman"/>
          <w:sz w:val="24"/>
          <w:szCs w:val="24"/>
          <w:lang w:val="en-US" w:eastAsia="en-AU"/>
        </w:rPr>
      </w:pPr>
      <w:r w:rsidRPr="00C47A4F">
        <w:rPr>
          <w:rFonts w:ascii="Times New Roman" w:eastAsia="Times New Roman" w:hAnsi="Times New Roman" w:cs="Times New Roman"/>
          <w:sz w:val="24"/>
          <w:szCs w:val="24"/>
          <w:lang w:val="en-US" w:eastAsia="en-AU"/>
        </w:rPr>
        <w:t xml:space="preserve">Section 15A of the </w:t>
      </w:r>
      <w:r w:rsidR="00220630" w:rsidRPr="00C47A4F">
        <w:rPr>
          <w:rFonts w:ascii="Times New Roman" w:eastAsia="Times New Roman" w:hAnsi="Times New Roman" w:cs="Times New Roman"/>
          <w:i/>
          <w:sz w:val="24"/>
          <w:szCs w:val="24"/>
          <w:lang w:val="en-US" w:eastAsia="en-AU"/>
        </w:rPr>
        <w:t xml:space="preserve">Air Navigation </w:t>
      </w:r>
      <w:r w:rsidRPr="00C47A4F">
        <w:rPr>
          <w:rFonts w:ascii="Times New Roman" w:eastAsia="Times New Roman" w:hAnsi="Times New Roman" w:cs="Times New Roman"/>
          <w:i/>
          <w:sz w:val="24"/>
          <w:szCs w:val="24"/>
          <w:lang w:val="en-US" w:eastAsia="en-AU"/>
        </w:rPr>
        <w:t>Act</w:t>
      </w:r>
      <w:r w:rsidR="00220630" w:rsidRPr="00C47A4F">
        <w:rPr>
          <w:rFonts w:ascii="Times New Roman" w:eastAsia="Times New Roman" w:hAnsi="Times New Roman" w:cs="Times New Roman"/>
          <w:i/>
          <w:sz w:val="24"/>
          <w:szCs w:val="24"/>
          <w:lang w:val="en-US" w:eastAsia="en-AU"/>
        </w:rPr>
        <w:t xml:space="preserve"> 1920</w:t>
      </w:r>
      <w:r w:rsidR="00220630" w:rsidRPr="00C47A4F">
        <w:rPr>
          <w:rFonts w:ascii="Times New Roman" w:eastAsia="Times New Roman" w:hAnsi="Times New Roman" w:cs="Times New Roman"/>
          <w:sz w:val="24"/>
          <w:szCs w:val="24"/>
          <w:lang w:val="en-US" w:eastAsia="en-AU"/>
        </w:rPr>
        <w:t xml:space="preserve"> (the Act)</w:t>
      </w:r>
      <w:r w:rsidRPr="00C47A4F">
        <w:rPr>
          <w:rFonts w:ascii="Times New Roman" w:eastAsia="Times New Roman" w:hAnsi="Times New Roman" w:cs="Times New Roman"/>
          <w:sz w:val="24"/>
          <w:szCs w:val="24"/>
          <w:lang w:val="en-US" w:eastAsia="en-AU"/>
        </w:rPr>
        <w:t xml:space="preserve"> generally prohibits non-scheduled flights to or from Australia without permission from the Secretary of the Department. </w:t>
      </w:r>
      <w:r w:rsidR="0035367E" w:rsidRPr="00C47A4F">
        <w:rPr>
          <w:rFonts w:ascii="Times New Roman" w:eastAsia="Times New Roman" w:hAnsi="Times New Roman" w:cs="Times New Roman"/>
          <w:sz w:val="24"/>
          <w:szCs w:val="24"/>
          <w:lang w:val="en-US" w:eastAsia="en-AU"/>
        </w:rPr>
        <w:t xml:space="preserve">However, under subsection 15A(3) of the Act, the Secretary may determine </w:t>
      </w:r>
      <w:r w:rsidR="000C1582" w:rsidRPr="00C47A4F">
        <w:rPr>
          <w:rFonts w:ascii="Times New Roman" w:eastAsia="Times New Roman" w:hAnsi="Times New Roman" w:cs="Times New Roman"/>
          <w:sz w:val="24"/>
          <w:szCs w:val="24"/>
          <w:lang w:val="en-US" w:eastAsia="en-AU"/>
        </w:rPr>
        <w:t>that a permission is not required in relation to a c</w:t>
      </w:r>
      <w:r w:rsidR="00594056" w:rsidRPr="00C47A4F">
        <w:rPr>
          <w:rFonts w:ascii="Times New Roman" w:eastAsia="Times New Roman" w:hAnsi="Times New Roman" w:cs="Times New Roman"/>
          <w:sz w:val="24"/>
          <w:szCs w:val="24"/>
          <w:lang w:val="en-US" w:eastAsia="en-AU"/>
        </w:rPr>
        <w:t>ate</w:t>
      </w:r>
      <w:r w:rsidR="000C1582" w:rsidRPr="00C47A4F">
        <w:rPr>
          <w:rFonts w:ascii="Times New Roman" w:eastAsia="Times New Roman" w:hAnsi="Times New Roman" w:cs="Times New Roman"/>
          <w:sz w:val="24"/>
          <w:szCs w:val="24"/>
          <w:lang w:val="en-US" w:eastAsia="en-AU"/>
        </w:rPr>
        <w:t xml:space="preserve">gory of commercial </w:t>
      </w:r>
      <w:r w:rsidR="0035367E" w:rsidRPr="00C47A4F">
        <w:rPr>
          <w:rFonts w:ascii="Times New Roman" w:eastAsia="Times New Roman" w:hAnsi="Times New Roman" w:cs="Times New Roman"/>
          <w:sz w:val="24"/>
          <w:szCs w:val="24"/>
          <w:lang w:val="en-US" w:eastAsia="en-AU"/>
        </w:rPr>
        <w:t>non-scheduled flight</w:t>
      </w:r>
      <w:r w:rsidR="00594056" w:rsidRPr="00C47A4F">
        <w:rPr>
          <w:rFonts w:ascii="Times New Roman" w:eastAsia="Times New Roman" w:hAnsi="Times New Roman" w:cs="Times New Roman"/>
          <w:sz w:val="24"/>
          <w:szCs w:val="24"/>
          <w:lang w:val="en-US" w:eastAsia="en-AU"/>
        </w:rPr>
        <w:t>s</w:t>
      </w:r>
      <w:r w:rsidR="0035367E" w:rsidRPr="00C47A4F">
        <w:rPr>
          <w:rFonts w:ascii="Times New Roman" w:eastAsia="Times New Roman" w:hAnsi="Times New Roman" w:cs="Times New Roman"/>
          <w:sz w:val="24"/>
          <w:szCs w:val="24"/>
          <w:lang w:val="en-US" w:eastAsia="en-AU"/>
        </w:rPr>
        <w:t>.</w:t>
      </w:r>
      <w:r w:rsidR="00256565" w:rsidRPr="00C47A4F">
        <w:rPr>
          <w:rFonts w:ascii="Times New Roman" w:eastAsia="Times New Roman" w:hAnsi="Times New Roman" w:cs="Times New Roman"/>
          <w:sz w:val="24"/>
          <w:szCs w:val="24"/>
          <w:lang w:val="en-US" w:eastAsia="en-AU"/>
        </w:rPr>
        <w:t xml:space="preserve"> These categories are described in </w:t>
      </w:r>
      <w:r w:rsidR="003642F2" w:rsidRPr="00C47A4F">
        <w:rPr>
          <w:rFonts w:ascii="Times New Roman" w:eastAsia="Times New Roman" w:hAnsi="Times New Roman" w:cs="Times New Roman"/>
          <w:sz w:val="24"/>
          <w:szCs w:val="24"/>
          <w:lang w:val="en-US" w:eastAsia="en-AU"/>
        </w:rPr>
        <w:t xml:space="preserve">sections </w:t>
      </w:r>
      <w:r w:rsidR="00256565" w:rsidRPr="00C47A4F">
        <w:rPr>
          <w:rFonts w:ascii="Times New Roman" w:eastAsia="Times New Roman" w:hAnsi="Times New Roman" w:cs="Times New Roman"/>
          <w:sz w:val="24"/>
          <w:szCs w:val="24"/>
          <w:lang w:val="en-US" w:eastAsia="en-AU"/>
        </w:rPr>
        <w:t>7 to 10 of the previous Determination.</w:t>
      </w:r>
    </w:p>
    <w:p w:rsidR="00EB0AF4" w:rsidRPr="00C47A4F" w:rsidRDefault="00EB0AF4" w:rsidP="0035367E">
      <w:pPr>
        <w:spacing w:after="0" w:line="240" w:lineRule="auto"/>
        <w:rPr>
          <w:rFonts w:ascii="Times New Roman" w:eastAsia="Times New Roman" w:hAnsi="Times New Roman" w:cs="Times New Roman"/>
          <w:sz w:val="24"/>
          <w:szCs w:val="24"/>
          <w:lang w:val="en-US" w:eastAsia="en-AU"/>
        </w:rPr>
      </w:pPr>
    </w:p>
    <w:p w:rsidR="00EB0AF4" w:rsidRPr="00C47A4F" w:rsidRDefault="00484952" w:rsidP="0035367E">
      <w:pPr>
        <w:spacing w:after="0" w:line="240" w:lineRule="auto"/>
        <w:rPr>
          <w:rFonts w:ascii="Times New Roman" w:eastAsia="Times New Roman" w:hAnsi="Times New Roman" w:cs="Times New Roman"/>
          <w:sz w:val="24"/>
          <w:szCs w:val="24"/>
          <w:lang w:val="en-US" w:eastAsia="en-AU"/>
        </w:rPr>
      </w:pPr>
      <w:r w:rsidRPr="00C47A4F">
        <w:rPr>
          <w:rFonts w:ascii="Times New Roman" w:eastAsia="Times New Roman" w:hAnsi="Times New Roman" w:cs="Times New Roman"/>
          <w:sz w:val="24"/>
          <w:szCs w:val="24"/>
          <w:lang w:val="en-US" w:eastAsia="en-AU"/>
        </w:rPr>
        <w:t xml:space="preserve">Schedule 1 provides that the </w:t>
      </w:r>
      <w:r w:rsidR="00B23763" w:rsidRPr="00C47A4F">
        <w:rPr>
          <w:rFonts w:ascii="Times New Roman" w:eastAsia="Times New Roman" w:hAnsi="Times New Roman" w:cs="Times New Roman"/>
          <w:sz w:val="24"/>
          <w:szCs w:val="24"/>
          <w:lang w:val="en-US" w:eastAsia="en-AU"/>
        </w:rPr>
        <w:t xml:space="preserve">existing </w:t>
      </w:r>
      <w:r w:rsidRPr="00C47A4F">
        <w:rPr>
          <w:rFonts w:ascii="Times New Roman" w:eastAsia="Times New Roman" w:hAnsi="Times New Roman" w:cs="Times New Roman"/>
          <w:sz w:val="24"/>
          <w:szCs w:val="24"/>
          <w:lang w:val="en-US" w:eastAsia="en-AU"/>
        </w:rPr>
        <w:t>exemption for</w:t>
      </w:r>
      <w:r w:rsidR="00DE12AE" w:rsidRPr="00C47A4F">
        <w:rPr>
          <w:rFonts w:ascii="Times New Roman" w:eastAsia="Times New Roman" w:hAnsi="Times New Roman" w:cs="Times New Roman"/>
          <w:sz w:val="24"/>
          <w:szCs w:val="24"/>
          <w:lang w:val="en-US" w:eastAsia="en-AU"/>
        </w:rPr>
        <w:t xml:space="preserve"> </w:t>
      </w:r>
      <w:r w:rsidR="00F96A2A" w:rsidRPr="00C47A4F">
        <w:rPr>
          <w:rFonts w:ascii="Times New Roman" w:eastAsia="Times New Roman" w:hAnsi="Times New Roman" w:cs="Times New Roman"/>
          <w:sz w:val="24"/>
          <w:szCs w:val="24"/>
          <w:lang w:val="en-US" w:eastAsia="en-AU"/>
        </w:rPr>
        <w:t xml:space="preserve">operators of </w:t>
      </w:r>
      <w:r w:rsidR="00DE12AE" w:rsidRPr="00C47A4F">
        <w:rPr>
          <w:rFonts w:ascii="Times New Roman" w:eastAsia="Times New Roman" w:hAnsi="Times New Roman" w:cs="Times New Roman"/>
          <w:sz w:val="24"/>
          <w:szCs w:val="24"/>
          <w:lang w:val="en-US" w:eastAsia="en-AU"/>
        </w:rPr>
        <w:t>single charter flights</w:t>
      </w:r>
      <w:r w:rsidRPr="00C47A4F">
        <w:rPr>
          <w:rFonts w:ascii="Times New Roman" w:eastAsia="Times New Roman" w:hAnsi="Times New Roman" w:cs="Times New Roman"/>
          <w:sz w:val="24"/>
          <w:szCs w:val="24"/>
          <w:lang w:val="en-US" w:eastAsia="en-AU"/>
        </w:rPr>
        <w:t xml:space="preserve"> does not apply if the </w:t>
      </w:r>
      <w:r w:rsidR="00C47A4F">
        <w:rPr>
          <w:rFonts w:ascii="Times New Roman" w:eastAsia="Times New Roman" w:hAnsi="Times New Roman" w:cs="Times New Roman"/>
          <w:sz w:val="24"/>
          <w:szCs w:val="24"/>
          <w:lang w:val="en-US" w:eastAsia="en-AU"/>
        </w:rPr>
        <w:t xml:space="preserve">flight is carrying passengers and </w:t>
      </w:r>
      <w:r w:rsidRPr="00C47A4F">
        <w:rPr>
          <w:rFonts w:ascii="Times New Roman" w:eastAsia="Times New Roman" w:hAnsi="Times New Roman" w:cs="Times New Roman"/>
          <w:sz w:val="24"/>
          <w:szCs w:val="24"/>
          <w:lang w:val="en-US" w:eastAsia="en-AU"/>
        </w:rPr>
        <w:t>aircraft seating capacity exceeds 80 persons</w:t>
      </w:r>
      <w:r w:rsidR="00DE12AE" w:rsidRPr="00C47A4F">
        <w:rPr>
          <w:rFonts w:ascii="Times New Roman" w:eastAsia="Times New Roman" w:hAnsi="Times New Roman" w:cs="Times New Roman"/>
          <w:sz w:val="24"/>
          <w:szCs w:val="24"/>
          <w:lang w:val="en-US" w:eastAsia="en-AU"/>
        </w:rPr>
        <w:t>.</w:t>
      </w:r>
    </w:p>
    <w:p w:rsidR="007E13DE" w:rsidRPr="00C47A4F" w:rsidRDefault="007E13DE" w:rsidP="0035367E">
      <w:pPr>
        <w:spacing w:after="0" w:line="240" w:lineRule="auto"/>
        <w:rPr>
          <w:rFonts w:ascii="Times New Roman" w:eastAsia="Times New Roman" w:hAnsi="Times New Roman" w:cs="Times New Roman"/>
          <w:sz w:val="24"/>
          <w:szCs w:val="24"/>
          <w:lang w:val="en-US" w:eastAsia="en-AU"/>
        </w:rPr>
      </w:pPr>
    </w:p>
    <w:p w:rsidR="00BB0CF7" w:rsidRDefault="0094293D" w:rsidP="0035367E">
      <w:pPr>
        <w:spacing w:after="0" w:line="240" w:lineRule="auto"/>
        <w:rPr>
          <w:rFonts w:ascii="Times New Roman" w:eastAsia="Times New Roman" w:hAnsi="Times New Roman" w:cs="Times New Roman"/>
          <w:sz w:val="24"/>
          <w:szCs w:val="24"/>
          <w:lang w:val="en-US" w:eastAsia="en-AU"/>
        </w:rPr>
      </w:pPr>
      <w:r w:rsidRPr="00C47A4F">
        <w:rPr>
          <w:rFonts w:ascii="Times New Roman" w:eastAsia="Times New Roman" w:hAnsi="Times New Roman" w:cs="Times New Roman"/>
          <w:sz w:val="24"/>
          <w:szCs w:val="24"/>
          <w:lang w:val="en-US" w:eastAsia="en-AU"/>
        </w:rPr>
        <w:t xml:space="preserve">The </w:t>
      </w:r>
      <w:r w:rsidR="00B23763" w:rsidRPr="00C47A4F">
        <w:rPr>
          <w:rFonts w:ascii="Times New Roman" w:eastAsia="Times New Roman" w:hAnsi="Times New Roman" w:cs="Times New Roman"/>
          <w:sz w:val="24"/>
          <w:szCs w:val="24"/>
          <w:lang w:val="en-US" w:eastAsia="en-AU"/>
        </w:rPr>
        <w:t xml:space="preserve">purpose of the </w:t>
      </w:r>
      <w:r w:rsidRPr="00C47A4F">
        <w:rPr>
          <w:rFonts w:ascii="Times New Roman" w:eastAsia="Times New Roman" w:hAnsi="Times New Roman" w:cs="Times New Roman"/>
          <w:sz w:val="24"/>
          <w:szCs w:val="24"/>
          <w:lang w:val="en-US" w:eastAsia="en-AU"/>
        </w:rPr>
        <w:t xml:space="preserve">amendment is to </w:t>
      </w:r>
      <w:r w:rsidR="00393694" w:rsidRPr="00C47A4F">
        <w:rPr>
          <w:rFonts w:ascii="Times New Roman" w:eastAsia="Times New Roman" w:hAnsi="Times New Roman" w:cs="Times New Roman"/>
          <w:sz w:val="24"/>
          <w:szCs w:val="24"/>
          <w:lang w:val="en-US" w:eastAsia="en-AU"/>
        </w:rPr>
        <w:t xml:space="preserve">support </w:t>
      </w:r>
      <w:r w:rsidR="00716FEF" w:rsidRPr="00C47A4F">
        <w:rPr>
          <w:rFonts w:ascii="Times New Roman" w:eastAsia="Times New Roman" w:hAnsi="Times New Roman" w:cs="Times New Roman"/>
          <w:sz w:val="24"/>
          <w:szCs w:val="24"/>
          <w:lang w:val="en-US" w:eastAsia="en-AU"/>
        </w:rPr>
        <w:t xml:space="preserve">implementation </w:t>
      </w:r>
      <w:r w:rsidR="00220630" w:rsidRPr="00C47A4F">
        <w:rPr>
          <w:rFonts w:ascii="Times New Roman" w:eastAsia="Times New Roman" w:hAnsi="Times New Roman" w:cs="Times New Roman"/>
          <w:sz w:val="24"/>
          <w:szCs w:val="24"/>
          <w:lang w:val="en-US" w:eastAsia="en-AU"/>
        </w:rPr>
        <w:t xml:space="preserve">of </w:t>
      </w:r>
      <w:r w:rsidR="00393694" w:rsidRPr="00C47A4F">
        <w:rPr>
          <w:rFonts w:ascii="Times New Roman" w:eastAsia="Times New Roman" w:hAnsi="Times New Roman" w:cs="Times New Roman"/>
          <w:sz w:val="24"/>
          <w:szCs w:val="24"/>
          <w:lang w:val="en-US" w:eastAsia="en-AU"/>
        </w:rPr>
        <w:t>enhanced</w:t>
      </w:r>
      <w:r w:rsidRPr="00C47A4F">
        <w:rPr>
          <w:rFonts w:ascii="Times New Roman" w:eastAsia="Times New Roman" w:hAnsi="Times New Roman" w:cs="Times New Roman"/>
          <w:sz w:val="24"/>
          <w:szCs w:val="24"/>
          <w:lang w:val="en-US" w:eastAsia="en-AU"/>
        </w:rPr>
        <w:t xml:space="preserve"> health, quarantine and border clearance proc</w:t>
      </w:r>
      <w:r w:rsidR="00393694" w:rsidRPr="00C47A4F">
        <w:rPr>
          <w:rFonts w:ascii="Times New Roman" w:eastAsia="Times New Roman" w:hAnsi="Times New Roman" w:cs="Times New Roman"/>
          <w:sz w:val="24"/>
          <w:szCs w:val="24"/>
          <w:lang w:val="en-US" w:eastAsia="en-AU"/>
        </w:rPr>
        <w:t xml:space="preserve">esses for international travelers </w:t>
      </w:r>
      <w:r w:rsidR="002A3CE7" w:rsidRPr="00C47A4F">
        <w:rPr>
          <w:rFonts w:ascii="Times New Roman" w:eastAsia="Times New Roman" w:hAnsi="Times New Roman" w:cs="Times New Roman"/>
          <w:sz w:val="24"/>
          <w:szCs w:val="24"/>
          <w:lang w:val="en-US" w:eastAsia="en-AU"/>
        </w:rPr>
        <w:t xml:space="preserve">due to </w:t>
      </w:r>
      <w:r w:rsidR="00393694" w:rsidRPr="00C47A4F">
        <w:rPr>
          <w:rFonts w:ascii="Times New Roman" w:eastAsia="Times New Roman" w:hAnsi="Times New Roman" w:cs="Times New Roman"/>
          <w:sz w:val="24"/>
          <w:szCs w:val="24"/>
          <w:lang w:val="en-US" w:eastAsia="en-AU"/>
        </w:rPr>
        <w:t>the COVID-19 pandemic, including by ensuring sufficient advance notice of flights</w:t>
      </w:r>
      <w:r w:rsidR="002A3CE7" w:rsidRPr="00C47A4F">
        <w:rPr>
          <w:rFonts w:ascii="Times New Roman" w:eastAsia="Times New Roman" w:hAnsi="Times New Roman" w:cs="Times New Roman"/>
          <w:sz w:val="24"/>
          <w:szCs w:val="24"/>
          <w:lang w:val="en-US" w:eastAsia="en-AU"/>
        </w:rPr>
        <w:t xml:space="preserve"> carrying a significant number of passengers</w:t>
      </w:r>
      <w:r w:rsidR="00393694" w:rsidRPr="00C47A4F">
        <w:rPr>
          <w:rFonts w:ascii="Times New Roman" w:eastAsia="Times New Roman" w:hAnsi="Times New Roman" w:cs="Times New Roman"/>
          <w:sz w:val="24"/>
          <w:szCs w:val="24"/>
          <w:lang w:val="en-US" w:eastAsia="en-AU"/>
        </w:rPr>
        <w:t>.</w:t>
      </w:r>
      <w:r w:rsidR="00256565" w:rsidRPr="00C47A4F">
        <w:rPr>
          <w:rFonts w:ascii="Times New Roman" w:eastAsia="Times New Roman" w:hAnsi="Times New Roman" w:cs="Times New Roman"/>
          <w:sz w:val="24"/>
          <w:szCs w:val="24"/>
          <w:lang w:val="en-US" w:eastAsia="en-AU"/>
        </w:rPr>
        <w:t xml:space="preserve"> </w:t>
      </w:r>
    </w:p>
    <w:p w:rsidR="007E13DE" w:rsidRDefault="00256565" w:rsidP="0035367E">
      <w:pPr>
        <w:spacing w:after="0" w:line="240" w:lineRule="auto"/>
        <w:rPr>
          <w:rFonts w:ascii="Times New Roman" w:eastAsia="Times New Roman" w:hAnsi="Times New Roman" w:cs="Times New Roman"/>
          <w:sz w:val="24"/>
          <w:szCs w:val="24"/>
          <w:lang w:val="en-US" w:eastAsia="en-AU"/>
        </w:rPr>
      </w:pPr>
      <w:r w:rsidRPr="00C47A4F">
        <w:rPr>
          <w:rFonts w:ascii="Times New Roman" w:eastAsia="Times New Roman" w:hAnsi="Times New Roman" w:cs="Times New Roman"/>
          <w:sz w:val="24"/>
          <w:szCs w:val="24"/>
          <w:lang w:val="en-US" w:eastAsia="en-AU"/>
        </w:rPr>
        <w:lastRenderedPageBreak/>
        <w:t xml:space="preserve">The amendment will apply while </w:t>
      </w:r>
      <w:r w:rsidRPr="00C47A4F">
        <w:rPr>
          <w:rFonts w:ascii="Times New Roman" w:hAnsi="Times New Roman" w:cs="Times New Roman"/>
          <w:sz w:val="24"/>
          <w:szCs w:val="24"/>
        </w:rPr>
        <w:t xml:space="preserve">the </w:t>
      </w:r>
      <w:r w:rsidRPr="00C47A4F">
        <w:rPr>
          <w:rFonts w:ascii="Times New Roman" w:hAnsi="Times New Roman" w:cs="Times New Roman"/>
          <w:i/>
          <w:sz w:val="24"/>
          <w:szCs w:val="24"/>
        </w:rPr>
        <w:t>Biosecurity (Human Biosecurity Emergency) (Human Coronavirus with Pandemic Potential) Declaration 2020</w:t>
      </w:r>
      <w:r w:rsidRPr="00C47A4F">
        <w:rPr>
          <w:rFonts w:ascii="Times New Roman" w:hAnsi="Times New Roman" w:cs="Times New Roman"/>
          <w:sz w:val="24"/>
          <w:szCs w:val="24"/>
        </w:rPr>
        <w:t xml:space="preserve"> remains in force</w:t>
      </w:r>
      <w:r w:rsidRPr="00FA1F2A">
        <w:rPr>
          <w:rFonts w:ascii="Times New Roman" w:hAnsi="Times New Roman" w:cs="Times New Roman"/>
          <w:sz w:val="24"/>
          <w:szCs w:val="24"/>
        </w:rPr>
        <w:t>.</w:t>
      </w:r>
      <w:r w:rsidR="00796740" w:rsidRPr="00FA1F2A">
        <w:rPr>
          <w:rFonts w:ascii="Times New Roman" w:eastAsia="Times New Roman" w:hAnsi="Times New Roman" w:cs="Times New Roman"/>
          <w:sz w:val="24"/>
          <w:szCs w:val="24"/>
          <w:lang w:val="en-US" w:eastAsia="en-AU"/>
        </w:rPr>
        <w:t xml:space="preserve"> </w:t>
      </w:r>
      <w:r w:rsidR="007E13DE" w:rsidRPr="00FA1F2A">
        <w:rPr>
          <w:rFonts w:ascii="Times New Roman" w:eastAsia="Times New Roman" w:hAnsi="Times New Roman" w:cs="Times New Roman"/>
          <w:sz w:val="24"/>
          <w:szCs w:val="24"/>
          <w:lang w:val="en-US" w:eastAsia="en-AU"/>
        </w:rPr>
        <w:t>Other categories of exemptions</w:t>
      </w:r>
      <w:r w:rsidR="00484952" w:rsidRPr="00FA1F2A">
        <w:rPr>
          <w:rFonts w:ascii="Times New Roman" w:eastAsia="Times New Roman" w:hAnsi="Times New Roman" w:cs="Times New Roman"/>
          <w:sz w:val="24"/>
          <w:szCs w:val="24"/>
          <w:lang w:val="en-US" w:eastAsia="en-AU"/>
        </w:rPr>
        <w:t xml:space="preserve"> remain unchanged.</w:t>
      </w:r>
    </w:p>
    <w:p w:rsidR="000506B7" w:rsidRDefault="000506B7" w:rsidP="0035367E">
      <w:pPr>
        <w:spacing w:after="0" w:line="240" w:lineRule="auto"/>
        <w:rPr>
          <w:rFonts w:ascii="Times New Roman" w:eastAsia="Times New Roman" w:hAnsi="Times New Roman" w:cs="Times New Roman"/>
          <w:sz w:val="24"/>
          <w:szCs w:val="24"/>
          <w:lang w:val="en-US" w:eastAsia="en-AU"/>
        </w:rPr>
      </w:pPr>
    </w:p>
    <w:p w:rsidR="00BB0CF7" w:rsidRDefault="00A270C0" w:rsidP="00A270C0">
      <w:pPr>
        <w:spacing w:after="0" w:line="240" w:lineRule="auto"/>
        <w:rPr>
          <w:rFonts w:ascii="Times New Roman" w:eastAsia="Times New Roman" w:hAnsi="Times New Roman" w:cs="Times New Roman"/>
          <w:sz w:val="24"/>
          <w:szCs w:val="24"/>
          <w:lang w:eastAsia="en-AU"/>
        </w:rPr>
      </w:pPr>
      <w:r w:rsidRPr="00BB0CF7">
        <w:rPr>
          <w:rFonts w:ascii="Times New Roman" w:eastAsia="Times New Roman" w:hAnsi="Times New Roman" w:cs="Times New Roman"/>
          <w:sz w:val="24"/>
          <w:szCs w:val="24"/>
          <w:lang w:eastAsia="en-AU"/>
        </w:rPr>
        <w:t xml:space="preserve">The Determination was developed in consultation with the Australian Border Force and Department of Health. Industry was not consulted in relation to the Determination due to the need to act quickly in response to a potential emerging COVID-19 quarantine and health capacity issue from continuing to allow passenger charter flight arrivals without prior notification and approval, and the low impact on one-off passenger charter operators. </w:t>
      </w:r>
    </w:p>
    <w:p w:rsidR="00BB0CF7" w:rsidRDefault="00BB0CF7" w:rsidP="00A270C0">
      <w:pPr>
        <w:spacing w:after="0" w:line="240" w:lineRule="auto"/>
        <w:rPr>
          <w:rFonts w:ascii="Times New Roman" w:eastAsia="Times New Roman" w:hAnsi="Times New Roman" w:cs="Times New Roman"/>
          <w:sz w:val="24"/>
          <w:szCs w:val="24"/>
          <w:lang w:eastAsia="en-AU"/>
        </w:rPr>
      </w:pPr>
    </w:p>
    <w:p w:rsidR="00C218E7" w:rsidRDefault="00A270C0" w:rsidP="00A270C0">
      <w:pPr>
        <w:spacing w:after="0" w:line="240" w:lineRule="auto"/>
        <w:rPr>
          <w:rFonts w:ascii="Times New Roman" w:eastAsia="Times New Roman" w:hAnsi="Times New Roman" w:cs="Times New Roman"/>
          <w:sz w:val="24"/>
          <w:szCs w:val="24"/>
          <w:lang w:eastAsia="en-AU"/>
        </w:rPr>
      </w:pPr>
      <w:r w:rsidRPr="00BB0CF7">
        <w:rPr>
          <w:rFonts w:ascii="Times New Roman" w:eastAsia="Times New Roman" w:hAnsi="Times New Roman" w:cs="Times New Roman"/>
          <w:sz w:val="24"/>
          <w:szCs w:val="24"/>
          <w:lang w:eastAsia="en-AU"/>
        </w:rPr>
        <w:t>The requirement to seek the Department’s approval already applies to operators of multiple charter flights forming part of a program, while the amendment ensures coverage for the small number of stand-alone passenger charter flights who might operate during the pandemic.</w:t>
      </w:r>
    </w:p>
    <w:p w:rsidR="00A270C0" w:rsidRDefault="00A270C0" w:rsidP="00A270C0">
      <w:pPr>
        <w:spacing w:after="0" w:line="240" w:lineRule="auto"/>
        <w:rPr>
          <w:rFonts w:ascii="Times New Roman" w:eastAsia="Times New Roman" w:hAnsi="Times New Roman" w:cs="Times New Roman"/>
          <w:sz w:val="24"/>
          <w:szCs w:val="24"/>
          <w:lang w:val="en-US" w:eastAsia="en-AU"/>
        </w:rPr>
      </w:pPr>
    </w:p>
    <w:p w:rsidR="0018678B" w:rsidRDefault="0018678B" w:rsidP="00CB1676">
      <w:pPr>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Operators of all </w:t>
      </w:r>
      <w:r w:rsidRPr="0018678B">
        <w:rPr>
          <w:rFonts w:ascii="Times New Roman" w:eastAsia="Times New Roman" w:hAnsi="Times New Roman" w:cs="Times New Roman"/>
          <w:sz w:val="24"/>
          <w:szCs w:val="24"/>
          <w:lang w:val="en-US" w:eastAsia="en-AU"/>
        </w:rPr>
        <w:t xml:space="preserve">international non-scheduled flights </w:t>
      </w:r>
      <w:r>
        <w:rPr>
          <w:rFonts w:ascii="Times New Roman" w:eastAsia="Times New Roman" w:hAnsi="Times New Roman" w:cs="Times New Roman"/>
          <w:sz w:val="24"/>
          <w:szCs w:val="24"/>
          <w:lang w:val="en-US" w:eastAsia="en-AU"/>
        </w:rPr>
        <w:t xml:space="preserve">must comply with a </w:t>
      </w:r>
      <w:r w:rsidRPr="0018678B">
        <w:rPr>
          <w:rFonts w:ascii="Times New Roman" w:eastAsia="Times New Roman" w:hAnsi="Times New Roman" w:cs="Times New Roman"/>
          <w:sz w:val="24"/>
          <w:szCs w:val="24"/>
          <w:lang w:val="en-US" w:eastAsia="en-AU"/>
        </w:rPr>
        <w:t xml:space="preserve">number of other regulatory requirements, </w:t>
      </w:r>
      <w:r>
        <w:rPr>
          <w:rFonts w:ascii="Times New Roman" w:eastAsia="Times New Roman" w:hAnsi="Times New Roman" w:cs="Times New Roman"/>
          <w:sz w:val="24"/>
          <w:szCs w:val="24"/>
          <w:lang w:val="en-US" w:eastAsia="en-AU"/>
        </w:rPr>
        <w:t xml:space="preserve">including those </w:t>
      </w:r>
      <w:r w:rsidRPr="0018678B">
        <w:rPr>
          <w:rFonts w:ascii="Times New Roman" w:eastAsia="Times New Roman" w:hAnsi="Times New Roman" w:cs="Times New Roman"/>
          <w:sz w:val="24"/>
          <w:szCs w:val="24"/>
          <w:lang w:val="en-US" w:eastAsia="en-AU"/>
        </w:rPr>
        <w:t>relating to safety, security, border control, and protection of the environment.</w:t>
      </w:r>
    </w:p>
    <w:p w:rsidR="007010E8" w:rsidRDefault="007010E8" w:rsidP="00CB1676">
      <w:pPr>
        <w:spacing w:after="0" w:line="240" w:lineRule="auto"/>
        <w:rPr>
          <w:rFonts w:ascii="Times New Roman" w:eastAsia="Times New Roman" w:hAnsi="Times New Roman" w:cs="Times New Roman"/>
          <w:sz w:val="24"/>
          <w:szCs w:val="24"/>
          <w:lang w:val="en-US" w:eastAsia="en-AU"/>
        </w:rPr>
      </w:pPr>
    </w:p>
    <w:p w:rsidR="00B923D5" w:rsidRDefault="00B923D5" w:rsidP="007010E8">
      <w:pPr>
        <w:autoSpaceDE w:val="0"/>
        <w:autoSpaceDN w:val="0"/>
        <w:adjustRightInd w:val="0"/>
        <w:spacing w:after="0" w:line="240" w:lineRule="auto"/>
        <w:rPr>
          <w:rFonts w:ascii="Times New Roman" w:hAnsi="Times New Roman" w:cs="Times New Roman"/>
          <w:sz w:val="24"/>
          <w:szCs w:val="24"/>
        </w:rPr>
      </w:pPr>
      <w:r w:rsidRPr="00B923D5">
        <w:rPr>
          <w:rFonts w:ascii="Times New Roman" w:hAnsi="Times New Roman" w:cs="Times New Roman"/>
          <w:sz w:val="24"/>
          <w:szCs w:val="24"/>
        </w:rPr>
        <w:t>The power to make the Determinati</w:t>
      </w:r>
      <w:r>
        <w:rPr>
          <w:rFonts w:ascii="Times New Roman" w:hAnsi="Times New Roman" w:cs="Times New Roman"/>
          <w:sz w:val="24"/>
          <w:szCs w:val="24"/>
        </w:rPr>
        <w:t>on</w:t>
      </w:r>
      <w:r w:rsidR="008D0B51">
        <w:rPr>
          <w:rFonts w:ascii="Times New Roman" w:hAnsi="Times New Roman" w:cs="Times New Roman"/>
          <w:sz w:val="24"/>
          <w:szCs w:val="24"/>
        </w:rPr>
        <w:t xml:space="preserve"> is contained in subsection 15A</w:t>
      </w:r>
      <w:r w:rsidRPr="00B923D5">
        <w:rPr>
          <w:rFonts w:ascii="Times New Roman" w:hAnsi="Times New Roman" w:cs="Times New Roman"/>
          <w:sz w:val="24"/>
          <w:szCs w:val="24"/>
        </w:rPr>
        <w:t xml:space="preserve">(3) of the </w:t>
      </w:r>
      <w:r w:rsidRPr="00B923D5">
        <w:rPr>
          <w:rFonts w:ascii="Times New Roman" w:hAnsi="Times New Roman" w:cs="Times New Roman"/>
          <w:i/>
          <w:iCs/>
          <w:sz w:val="24"/>
          <w:szCs w:val="24"/>
        </w:rPr>
        <w:t xml:space="preserve">Air Navigation Act 1920. </w:t>
      </w:r>
      <w:r w:rsidR="008D0B51">
        <w:rPr>
          <w:rFonts w:ascii="Times New Roman" w:hAnsi="Times New Roman" w:cs="Times New Roman"/>
          <w:sz w:val="24"/>
          <w:szCs w:val="24"/>
        </w:rPr>
        <w:t>Subsection 15A</w:t>
      </w:r>
      <w:r w:rsidRPr="00B923D5">
        <w:rPr>
          <w:rFonts w:ascii="Times New Roman" w:hAnsi="Times New Roman" w:cs="Times New Roman"/>
          <w:sz w:val="24"/>
          <w:szCs w:val="24"/>
        </w:rPr>
        <w:t xml:space="preserve">(3) allows the Secretary to make a determination that </w:t>
      </w:r>
      <w:r>
        <w:rPr>
          <w:rFonts w:ascii="Times New Roman" w:hAnsi="Times New Roman" w:cs="Times New Roman"/>
          <w:sz w:val="24"/>
          <w:szCs w:val="24"/>
        </w:rPr>
        <w:t>a permission is not required in relation to a category of commercial non-scheduled flights.</w:t>
      </w:r>
      <w:r w:rsidRPr="00B923D5">
        <w:rPr>
          <w:rFonts w:ascii="Times New Roman" w:hAnsi="Times New Roman" w:cs="Times New Roman"/>
          <w:sz w:val="24"/>
          <w:szCs w:val="24"/>
        </w:rPr>
        <w:t xml:space="preserve"> The determination-making power in subsection </w:t>
      </w:r>
      <w:r w:rsidR="008D0B51">
        <w:rPr>
          <w:rFonts w:ascii="Times New Roman" w:hAnsi="Times New Roman" w:cs="Times New Roman"/>
          <w:sz w:val="24"/>
          <w:szCs w:val="24"/>
        </w:rPr>
        <w:t>15A</w:t>
      </w:r>
      <w:r w:rsidRPr="00B923D5">
        <w:rPr>
          <w:rFonts w:ascii="Times New Roman" w:hAnsi="Times New Roman" w:cs="Times New Roman"/>
          <w:sz w:val="24"/>
          <w:szCs w:val="24"/>
        </w:rPr>
        <w:t>(3) has been delegated to the levels</w:t>
      </w:r>
      <w:r w:rsidR="0019261B">
        <w:rPr>
          <w:rFonts w:ascii="Times New Roman" w:hAnsi="Times New Roman" w:cs="Times New Roman"/>
          <w:sz w:val="24"/>
          <w:szCs w:val="24"/>
        </w:rPr>
        <w:t xml:space="preserve"> of Deputy Secretary and of SES2 and SES1</w:t>
      </w:r>
      <w:r w:rsidRPr="00B923D5">
        <w:rPr>
          <w:rFonts w:ascii="Times New Roman" w:hAnsi="Times New Roman" w:cs="Times New Roman"/>
          <w:sz w:val="24"/>
          <w:szCs w:val="24"/>
        </w:rPr>
        <w:t xml:space="preserve"> in Aviation and Airports Division under the Secretary’s Air Navigation Delegation Instrument 2016 (No. 1) dated 5 April 2016.</w:t>
      </w:r>
    </w:p>
    <w:p w:rsidR="00CB1676" w:rsidRDefault="00CB1676" w:rsidP="00CB1676">
      <w:pPr>
        <w:spacing w:after="0" w:line="240" w:lineRule="auto"/>
        <w:rPr>
          <w:rFonts w:ascii="Times New Roman" w:eastAsia="Times New Roman" w:hAnsi="Times New Roman" w:cs="Times New Roman"/>
          <w:sz w:val="24"/>
          <w:szCs w:val="24"/>
          <w:lang w:val="en-US" w:eastAsia="en-AU"/>
        </w:rPr>
      </w:pPr>
    </w:p>
    <w:p w:rsidR="00FE289C" w:rsidRDefault="008D0B51" w:rsidP="008D0B51">
      <w:pPr>
        <w:autoSpaceDE w:val="0"/>
        <w:autoSpaceDN w:val="0"/>
        <w:adjustRightInd w:val="0"/>
        <w:spacing w:after="0" w:line="240" w:lineRule="auto"/>
        <w:rPr>
          <w:rFonts w:ascii="Times New Roman" w:eastAsia="Times New Roman" w:hAnsi="Times New Roman" w:cs="Times New Roman"/>
          <w:sz w:val="24"/>
          <w:szCs w:val="24"/>
          <w:lang w:val="en-US" w:eastAsia="en-AU"/>
        </w:rPr>
      </w:pPr>
      <w:bookmarkStart w:id="1" w:name="_Toc464743995"/>
      <w:r>
        <w:rPr>
          <w:rFonts w:ascii="Times New Roman" w:hAnsi="Times New Roman" w:cs="Times New Roman"/>
          <w:sz w:val="24"/>
          <w:szCs w:val="24"/>
        </w:rPr>
        <w:t xml:space="preserve">In accordance with section 18 of the Act, the Determination will be </w:t>
      </w:r>
      <w:r w:rsidRPr="00F669C4">
        <w:rPr>
          <w:rFonts w:ascii="Times New Roman" w:hAnsi="Times New Roman" w:cs="Times New Roman"/>
          <w:sz w:val="24"/>
          <w:szCs w:val="24"/>
        </w:rPr>
        <w:t xml:space="preserve">included </w:t>
      </w:r>
      <w:bookmarkEnd w:id="1"/>
      <w:r w:rsidRPr="00F669C4">
        <w:rPr>
          <w:rFonts w:ascii="Times New Roman" w:hAnsi="Times New Roman" w:cs="Times New Roman"/>
          <w:sz w:val="24"/>
          <w:szCs w:val="24"/>
        </w:rPr>
        <w:t xml:space="preserve">in the Aeronautical Information Publications published under regulations made under the </w:t>
      </w:r>
      <w:r w:rsidRPr="00F669C4">
        <w:rPr>
          <w:rFonts w:ascii="Times New Roman" w:hAnsi="Times New Roman" w:cs="Times New Roman"/>
          <w:i/>
          <w:iCs/>
          <w:sz w:val="24"/>
          <w:szCs w:val="24"/>
        </w:rPr>
        <w:t>Air Services Act 1995</w:t>
      </w:r>
      <w:r w:rsidRPr="00F669C4">
        <w:rPr>
          <w:rFonts w:ascii="Times New Roman" w:hAnsi="Times New Roman" w:cs="Times New Roman"/>
          <w:sz w:val="24"/>
          <w:szCs w:val="24"/>
        </w:rPr>
        <w:t>.</w:t>
      </w:r>
    </w:p>
    <w:p w:rsidR="00FE289C" w:rsidRDefault="00FE289C" w:rsidP="00CB1676">
      <w:pPr>
        <w:spacing w:after="0" w:line="240" w:lineRule="auto"/>
        <w:rPr>
          <w:rFonts w:ascii="Times New Roman" w:eastAsia="Times New Roman" w:hAnsi="Times New Roman" w:cs="Times New Roman"/>
          <w:sz w:val="24"/>
          <w:szCs w:val="24"/>
          <w:lang w:val="en-US" w:eastAsia="en-AU"/>
        </w:rPr>
      </w:pPr>
    </w:p>
    <w:p w:rsidR="005B2B89" w:rsidRPr="00CB1676" w:rsidRDefault="005B2B89" w:rsidP="00CB1676">
      <w:pPr>
        <w:autoSpaceDE w:val="0"/>
        <w:autoSpaceDN w:val="0"/>
        <w:adjustRightInd w:val="0"/>
        <w:spacing w:after="0" w:line="240" w:lineRule="auto"/>
        <w:rPr>
          <w:rFonts w:ascii="Times New Roman" w:hAnsi="Times New Roman" w:cs="Times New Roman"/>
          <w:i/>
          <w:iCs/>
          <w:sz w:val="24"/>
          <w:szCs w:val="24"/>
        </w:rPr>
      </w:pPr>
      <w:r w:rsidRPr="00CB1676">
        <w:rPr>
          <w:rFonts w:ascii="Times New Roman" w:hAnsi="Times New Roman" w:cs="Times New Roman"/>
          <w:sz w:val="24"/>
          <w:szCs w:val="24"/>
        </w:rPr>
        <w:t xml:space="preserve">The Determination is a legislative instrument for the purposes of the </w:t>
      </w:r>
      <w:r w:rsidRPr="00CB1676">
        <w:rPr>
          <w:rFonts w:ascii="Times New Roman" w:hAnsi="Times New Roman" w:cs="Times New Roman"/>
          <w:i/>
          <w:iCs/>
          <w:sz w:val="24"/>
          <w:szCs w:val="24"/>
        </w:rPr>
        <w:t>Legislative</w:t>
      </w:r>
    </w:p>
    <w:p w:rsidR="00F22746" w:rsidRDefault="005B2B89" w:rsidP="00CB1676">
      <w:pPr>
        <w:spacing w:after="0" w:line="240" w:lineRule="auto"/>
        <w:rPr>
          <w:rFonts w:ascii="Times New Roman" w:hAnsi="Times New Roman" w:cs="Times New Roman"/>
          <w:sz w:val="24"/>
          <w:szCs w:val="24"/>
        </w:rPr>
      </w:pPr>
      <w:r w:rsidRPr="00CB1676">
        <w:rPr>
          <w:rFonts w:ascii="Times New Roman" w:hAnsi="Times New Roman" w:cs="Times New Roman"/>
          <w:i/>
          <w:iCs/>
          <w:sz w:val="24"/>
          <w:szCs w:val="24"/>
        </w:rPr>
        <w:t>Instruments Act 2003</w:t>
      </w:r>
      <w:r w:rsidRPr="00CB1676">
        <w:rPr>
          <w:rFonts w:ascii="Times New Roman" w:hAnsi="Times New Roman" w:cs="Times New Roman"/>
          <w:sz w:val="24"/>
          <w:szCs w:val="24"/>
        </w:rPr>
        <w:t>.</w:t>
      </w:r>
    </w:p>
    <w:p w:rsidR="00BB0CF7" w:rsidRDefault="00BB0CF7" w:rsidP="00CB1676">
      <w:pPr>
        <w:spacing w:after="0" w:line="240" w:lineRule="auto"/>
        <w:rPr>
          <w:rFonts w:ascii="Times New Roman" w:hAnsi="Times New Roman" w:cs="Times New Roman"/>
          <w:sz w:val="24"/>
          <w:szCs w:val="24"/>
        </w:rPr>
      </w:pPr>
    </w:p>
    <w:p w:rsidR="00BB0CF7" w:rsidRDefault="00BB0CF7" w:rsidP="00CB1676">
      <w:pPr>
        <w:spacing w:after="0" w:line="240" w:lineRule="auto"/>
        <w:rPr>
          <w:rFonts w:ascii="Times New Roman" w:hAnsi="Times New Roman" w:cs="Times New Roman"/>
          <w:sz w:val="24"/>
          <w:szCs w:val="24"/>
        </w:rPr>
      </w:pPr>
    </w:p>
    <w:p w:rsidR="00BB0CF7" w:rsidRDefault="00BB0CF7" w:rsidP="00CB1676">
      <w:pPr>
        <w:spacing w:after="0" w:line="240" w:lineRule="auto"/>
        <w:rPr>
          <w:rFonts w:ascii="Times New Roman" w:hAnsi="Times New Roman" w:cs="Times New Roman"/>
          <w:sz w:val="24"/>
          <w:szCs w:val="24"/>
        </w:rPr>
      </w:pPr>
    </w:p>
    <w:p w:rsidR="00BB0CF7" w:rsidRDefault="00BB0CF7" w:rsidP="00CB1676">
      <w:pPr>
        <w:spacing w:after="0" w:line="240" w:lineRule="auto"/>
        <w:rPr>
          <w:rFonts w:ascii="Times New Roman" w:hAnsi="Times New Roman" w:cs="Times New Roman"/>
          <w:sz w:val="24"/>
          <w:szCs w:val="24"/>
        </w:rPr>
      </w:pPr>
    </w:p>
    <w:p w:rsidR="00D74278" w:rsidRDefault="00D74278" w:rsidP="00CB1676">
      <w:pPr>
        <w:spacing w:after="0" w:line="240" w:lineRule="auto"/>
        <w:rPr>
          <w:rFonts w:ascii="Times New Roman" w:hAnsi="Times New Roman" w:cs="Times New Roman"/>
          <w:sz w:val="24"/>
          <w:szCs w:val="24"/>
        </w:rPr>
      </w:pPr>
    </w:p>
    <w:p w:rsidR="00FE0022" w:rsidRDefault="007B5B42" w:rsidP="007B5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B5B42" w:rsidRDefault="007B5B42" w:rsidP="00CB1676">
      <w:pPr>
        <w:spacing w:after="0" w:line="240" w:lineRule="auto"/>
        <w:rPr>
          <w:rFonts w:ascii="Times New Roman" w:hAnsi="Times New Roman" w:cs="Times New Roman"/>
          <w:sz w:val="24"/>
          <w:szCs w:val="24"/>
        </w:rPr>
      </w:pPr>
    </w:p>
    <w:p w:rsidR="00FE0022" w:rsidRPr="00FE0022" w:rsidRDefault="00FE0022" w:rsidP="00FE0022">
      <w:pPr>
        <w:spacing w:after="0" w:line="240" w:lineRule="auto"/>
        <w:jc w:val="center"/>
        <w:rPr>
          <w:rFonts w:ascii="Times New Roman" w:hAnsi="Times New Roman" w:cs="Times New Roman"/>
          <w:sz w:val="24"/>
          <w:szCs w:val="24"/>
          <w:lang w:val="en-US"/>
        </w:rPr>
      </w:pPr>
      <w:r w:rsidRPr="00FE0022">
        <w:rPr>
          <w:rFonts w:ascii="Times New Roman" w:hAnsi="Times New Roman" w:cs="Times New Roman"/>
          <w:b/>
          <w:bCs/>
          <w:sz w:val="24"/>
          <w:szCs w:val="24"/>
        </w:rPr>
        <w:t>Statement of Compatibility with Human Rights</w:t>
      </w:r>
    </w:p>
    <w:p w:rsidR="00FE0022" w:rsidRDefault="00FE0022" w:rsidP="00FE0022">
      <w:pPr>
        <w:spacing w:after="0" w:line="240" w:lineRule="auto"/>
        <w:jc w:val="center"/>
        <w:rPr>
          <w:rFonts w:ascii="Times New Roman" w:hAnsi="Times New Roman" w:cs="Times New Roman"/>
          <w:i/>
          <w:iCs/>
          <w:sz w:val="24"/>
          <w:szCs w:val="24"/>
        </w:rPr>
      </w:pPr>
    </w:p>
    <w:p w:rsidR="00FE0022" w:rsidRPr="00FE0022" w:rsidRDefault="00FE0022" w:rsidP="00FE0022">
      <w:pPr>
        <w:spacing w:after="0" w:line="240" w:lineRule="auto"/>
        <w:jc w:val="center"/>
        <w:rPr>
          <w:rFonts w:ascii="Times New Roman" w:hAnsi="Times New Roman" w:cs="Times New Roman"/>
          <w:sz w:val="24"/>
          <w:szCs w:val="24"/>
          <w:lang w:val="en-US"/>
        </w:rPr>
      </w:pPr>
      <w:r w:rsidRPr="00FE0022">
        <w:rPr>
          <w:rFonts w:ascii="Times New Roman" w:hAnsi="Times New Roman" w:cs="Times New Roman"/>
          <w:i/>
          <w:iCs/>
          <w:sz w:val="24"/>
          <w:szCs w:val="24"/>
        </w:rPr>
        <w:t>Prepared in accordance with Part 3 of the Human Rights (Parliamentary Scrutiny) Act 2011</w:t>
      </w:r>
    </w:p>
    <w:p w:rsidR="00FE0022" w:rsidRDefault="00FE0022" w:rsidP="00FE0022">
      <w:pPr>
        <w:spacing w:after="0" w:line="240" w:lineRule="auto"/>
        <w:jc w:val="center"/>
        <w:rPr>
          <w:rFonts w:ascii="Times New Roman" w:hAnsi="Times New Roman" w:cs="Times New Roman"/>
          <w:sz w:val="24"/>
          <w:szCs w:val="24"/>
          <w:lang w:val="en-US"/>
        </w:rPr>
      </w:pPr>
    </w:p>
    <w:p w:rsidR="008E103B" w:rsidRDefault="008E103B" w:rsidP="00FE0022">
      <w:pPr>
        <w:spacing w:after="0" w:line="240" w:lineRule="auto"/>
        <w:jc w:val="center"/>
        <w:rPr>
          <w:rFonts w:ascii="Times New Roman" w:hAnsi="Times New Roman" w:cs="Times New Roman"/>
          <w:sz w:val="24"/>
          <w:szCs w:val="24"/>
          <w:lang w:val="en-US"/>
        </w:rPr>
      </w:pPr>
      <w:r w:rsidRPr="008E103B">
        <w:rPr>
          <w:rFonts w:ascii="Times New Roman" w:hAnsi="Times New Roman" w:cs="Times New Roman"/>
          <w:iCs/>
          <w:color w:val="000000" w:themeColor="text1"/>
          <w:sz w:val="24"/>
          <w:szCs w:val="24"/>
          <w:u w:val="single"/>
        </w:rPr>
        <w:t xml:space="preserve">Air Navigation (Exemption for Commercial Non-Scheduled Flights) </w:t>
      </w:r>
      <w:r w:rsidR="00664F76">
        <w:rPr>
          <w:rFonts w:ascii="Times New Roman" w:hAnsi="Times New Roman" w:cs="Times New Roman"/>
          <w:iCs/>
          <w:color w:val="000000" w:themeColor="text1"/>
          <w:sz w:val="24"/>
          <w:szCs w:val="24"/>
          <w:u w:val="single"/>
        </w:rPr>
        <w:t xml:space="preserve">Amendment </w:t>
      </w:r>
      <w:r w:rsidRPr="008E103B">
        <w:rPr>
          <w:rFonts w:ascii="Times New Roman" w:hAnsi="Times New Roman" w:cs="Times New Roman"/>
          <w:iCs/>
          <w:color w:val="000000" w:themeColor="text1"/>
          <w:sz w:val="24"/>
          <w:szCs w:val="24"/>
          <w:u w:val="single"/>
        </w:rPr>
        <w:t>Determination 20</w:t>
      </w:r>
      <w:r w:rsidR="00664F76">
        <w:rPr>
          <w:rFonts w:ascii="Times New Roman" w:hAnsi="Times New Roman" w:cs="Times New Roman"/>
          <w:iCs/>
          <w:color w:val="000000" w:themeColor="text1"/>
          <w:sz w:val="24"/>
          <w:szCs w:val="24"/>
          <w:u w:val="single"/>
        </w:rPr>
        <w:t>20</w:t>
      </w:r>
    </w:p>
    <w:p w:rsidR="008E103B" w:rsidRPr="00FE0022" w:rsidRDefault="008E103B" w:rsidP="00FE0022">
      <w:pPr>
        <w:spacing w:after="0" w:line="240" w:lineRule="auto"/>
        <w:jc w:val="center"/>
        <w:rPr>
          <w:rFonts w:ascii="Times New Roman" w:hAnsi="Times New Roman" w:cs="Times New Roman"/>
          <w:sz w:val="24"/>
          <w:szCs w:val="24"/>
          <w:lang w:val="en-US"/>
        </w:rPr>
      </w:pPr>
    </w:p>
    <w:p w:rsidR="00FE0022" w:rsidRPr="00FE0022" w:rsidRDefault="00FE0022" w:rsidP="00FE0022">
      <w:pPr>
        <w:spacing w:after="0" w:line="240" w:lineRule="auto"/>
        <w:rPr>
          <w:rFonts w:ascii="Times New Roman" w:hAnsi="Times New Roman" w:cs="Times New Roman"/>
          <w:sz w:val="24"/>
          <w:szCs w:val="24"/>
          <w:lang w:val="en-US"/>
        </w:rPr>
      </w:pPr>
      <w:r w:rsidRPr="00FE002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E0022">
        <w:rPr>
          <w:rFonts w:ascii="Times New Roman" w:hAnsi="Times New Roman" w:cs="Times New Roman"/>
          <w:i/>
          <w:iCs/>
          <w:sz w:val="24"/>
          <w:szCs w:val="24"/>
        </w:rPr>
        <w:t>Human Rights (Parliamentary Scrutiny) Act 2011</w:t>
      </w:r>
      <w:r w:rsidRPr="00FE0022">
        <w:rPr>
          <w:rFonts w:ascii="Times New Roman" w:hAnsi="Times New Roman" w:cs="Times New Roman"/>
          <w:sz w:val="24"/>
          <w:szCs w:val="24"/>
        </w:rPr>
        <w:t>.</w:t>
      </w:r>
    </w:p>
    <w:p w:rsidR="00FE0022" w:rsidRDefault="00FE0022" w:rsidP="00FE0022">
      <w:pPr>
        <w:spacing w:after="0" w:line="240" w:lineRule="auto"/>
        <w:rPr>
          <w:rFonts w:ascii="Times New Roman" w:hAnsi="Times New Roman" w:cs="Times New Roman"/>
          <w:b/>
          <w:bCs/>
          <w:sz w:val="24"/>
          <w:szCs w:val="24"/>
        </w:rPr>
      </w:pPr>
    </w:p>
    <w:p w:rsidR="00FE0022" w:rsidRPr="00FE0022" w:rsidRDefault="00FE0022" w:rsidP="00FE0022">
      <w:pPr>
        <w:spacing w:after="0" w:line="240" w:lineRule="auto"/>
        <w:rPr>
          <w:rFonts w:ascii="Times New Roman" w:hAnsi="Times New Roman" w:cs="Times New Roman"/>
          <w:sz w:val="24"/>
          <w:szCs w:val="24"/>
          <w:lang w:val="en-US"/>
        </w:rPr>
      </w:pPr>
      <w:r w:rsidRPr="00FE0022">
        <w:rPr>
          <w:rFonts w:ascii="Times New Roman" w:hAnsi="Times New Roman" w:cs="Times New Roman"/>
          <w:b/>
          <w:bCs/>
          <w:sz w:val="24"/>
          <w:szCs w:val="24"/>
        </w:rPr>
        <w:lastRenderedPageBreak/>
        <w:t>Overview of the Legislative Instrument</w:t>
      </w:r>
    </w:p>
    <w:p w:rsidR="00FE0022" w:rsidRDefault="00FE0022" w:rsidP="00FE0022">
      <w:pPr>
        <w:spacing w:after="0" w:line="240" w:lineRule="auto"/>
        <w:rPr>
          <w:rFonts w:ascii="Times New Roman" w:hAnsi="Times New Roman" w:cs="Times New Roman"/>
          <w:sz w:val="24"/>
          <w:szCs w:val="24"/>
        </w:rPr>
      </w:pPr>
    </w:p>
    <w:p w:rsidR="00ED48BE" w:rsidRDefault="00FE0022" w:rsidP="00FE0022">
      <w:pPr>
        <w:spacing w:after="0" w:line="240" w:lineRule="auto"/>
        <w:rPr>
          <w:rFonts w:ascii="Times New Roman" w:hAnsi="Times New Roman" w:cs="Times New Roman"/>
          <w:sz w:val="24"/>
          <w:szCs w:val="24"/>
        </w:rPr>
      </w:pPr>
      <w:r w:rsidRPr="00FA1F2A">
        <w:rPr>
          <w:rFonts w:ascii="Times New Roman" w:hAnsi="Times New Roman" w:cs="Times New Roman"/>
          <w:sz w:val="24"/>
          <w:szCs w:val="24"/>
        </w:rPr>
        <w:t xml:space="preserve">The primary purpose of this Legislative Instrument is </w:t>
      </w:r>
      <w:r w:rsidR="00393694" w:rsidRPr="00FA1F2A">
        <w:rPr>
          <w:rFonts w:ascii="Times New Roman" w:hAnsi="Times New Roman" w:cs="Times New Roman"/>
          <w:sz w:val="24"/>
          <w:szCs w:val="24"/>
        </w:rPr>
        <w:t xml:space="preserve">to </w:t>
      </w:r>
      <w:r w:rsidR="002A3CE7" w:rsidRPr="00FA1F2A">
        <w:rPr>
          <w:rFonts w:ascii="Times New Roman" w:hAnsi="Times New Roman" w:cs="Times New Roman"/>
          <w:sz w:val="24"/>
          <w:szCs w:val="24"/>
        </w:rPr>
        <w:t xml:space="preserve">ensure that </w:t>
      </w:r>
      <w:r w:rsidR="00CE2EC6" w:rsidRPr="00FA1F2A">
        <w:rPr>
          <w:rFonts w:ascii="Times New Roman" w:hAnsi="Times New Roman" w:cs="Times New Roman"/>
          <w:sz w:val="24"/>
          <w:szCs w:val="24"/>
        </w:rPr>
        <w:t xml:space="preserve">operators of </w:t>
      </w:r>
      <w:r w:rsidR="002A3CE7" w:rsidRPr="00FA1F2A">
        <w:rPr>
          <w:rFonts w:ascii="Times New Roman" w:hAnsi="Times New Roman" w:cs="Times New Roman"/>
          <w:sz w:val="24"/>
          <w:szCs w:val="24"/>
        </w:rPr>
        <w:t xml:space="preserve">single </w:t>
      </w:r>
      <w:r w:rsidR="00CE2EC6" w:rsidRPr="00FA1F2A">
        <w:rPr>
          <w:rFonts w:ascii="Times New Roman" w:hAnsi="Times New Roman" w:cs="Times New Roman"/>
          <w:sz w:val="24"/>
          <w:szCs w:val="24"/>
        </w:rPr>
        <w:t xml:space="preserve">non-scheduled </w:t>
      </w:r>
      <w:r w:rsidR="00796740" w:rsidRPr="00FA1F2A">
        <w:rPr>
          <w:rFonts w:ascii="Times New Roman" w:hAnsi="Times New Roman" w:cs="Times New Roman"/>
          <w:sz w:val="24"/>
          <w:szCs w:val="24"/>
        </w:rPr>
        <w:t xml:space="preserve">passenger </w:t>
      </w:r>
      <w:r w:rsidR="00CE2EC6" w:rsidRPr="00FA1F2A">
        <w:rPr>
          <w:rFonts w:ascii="Times New Roman" w:hAnsi="Times New Roman" w:cs="Times New Roman"/>
          <w:sz w:val="24"/>
          <w:szCs w:val="24"/>
        </w:rPr>
        <w:t xml:space="preserve">flights </w:t>
      </w:r>
      <w:r w:rsidR="002A3CE7" w:rsidRPr="00FA1F2A">
        <w:rPr>
          <w:rFonts w:ascii="Times New Roman" w:hAnsi="Times New Roman" w:cs="Times New Roman"/>
          <w:sz w:val="24"/>
          <w:szCs w:val="24"/>
        </w:rPr>
        <w:t xml:space="preserve">with a seating capacity exceeding 80 persons </w:t>
      </w:r>
      <w:r w:rsidR="00CE2EC6" w:rsidRPr="00FA1F2A">
        <w:rPr>
          <w:rFonts w:ascii="Times New Roman" w:hAnsi="Times New Roman" w:cs="Times New Roman"/>
          <w:sz w:val="24"/>
          <w:szCs w:val="24"/>
        </w:rPr>
        <w:t>seek permission f</w:t>
      </w:r>
      <w:r w:rsidR="00256565" w:rsidRPr="00FA1F2A">
        <w:rPr>
          <w:rFonts w:ascii="Times New Roman" w:hAnsi="Times New Roman" w:cs="Times New Roman"/>
          <w:sz w:val="24"/>
          <w:szCs w:val="24"/>
        </w:rPr>
        <w:t>rom</w:t>
      </w:r>
      <w:r w:rsidR="00CE2EC6" w:rsidRPr="00FA1F2A">
        <w:rPr>
          <w:rFonts w:ascii="Times New Roman" w:hAnsi="Times New Roman" w:cs="Times New Roman"/>
          <w:sz w:val="24"/>
          <w:szCs w:val="24"/>
        </w:rPr>
        <w:t xml:space="preserve"> the Secretary of the Department of Infrastructure, </w:t>
      </w:r>
      <w:r w:rsidR="002A3CE7" w:rsidRPr="00FA1F2A">
        <w:rPr>
          <w:rFonts w:ascii="Times New Roman" w:hAnsi="Times New Roman" w:cs="Times New Roman"/>
          <w:sz w:val="24"/>
          <w:szCs w:val="24"/>
        </w:rPr>
        <w:t xml:space="preserve">Transport, </w:t>
      </w:r>
      <w:r w:rsidR="00CE2EC6" w:rsidRPr="00FA1F2A">
        <w:rPr>
          <w:rFonts w:ascii="Times New Roman" w:hAnsi="Times New Roman" w:cs="Times New Roman"/>
          <w:sz w:val="24"/>
          <w:szCs w:val="24"/>
        </w:rPr>
        <w:t xml:space="preserve">Regional Development and </w:t>
      </w:r>
      <w:r w:rsidR="002A3CE7" w:rsidRPr="00FA1F2A">
        <w:rPr>
          <w:rFonts w:ascii="Times New Roman" w:hAnsi="Times New Roman" w:cs="Times New Roman"/>
          <w:sz w:val="24"/>
          <w:szCs w:val="24"/>
        </w:rPr>
        <w:t xml:space="preserve">Communication </w:t>
      </w:r>
      <w:r w:rsidR="00CE2EC6" w:rsidRPr="00FA1F2A">
        <w:rPr>
          <w:rFonts w:ascii="Times New Roman" w:hAnsi="Times New Roman" w:cs="Times New Roman"/>
          <w:sz w:val="24"/>
          <w:szCs w:val="24"/>
        </w:rPr>
        <w:t xml:space="preserve">for such operations. </w:t>
      </w:r>
      <w:r w:rsidR="002A3CE7" w:rsidRPr="00FA1F2A">
        <w:rPr>
          <w:rFonts w:ascii="Times New Roman" w:hAnsi="Times New Roman" w:cs="Times New Roman"/>
          <w:sz w:val="24"/>
          <w:szCs w:val="24"/>
        </w:rPr>
        <w:t xml:space="preserve">Such conditions already apply to the operation of multiple charter flights forming part of a program. </w:t>
      </w:r>
    </w:p>
    <w:p w:rsidR="00CE2EC6" w:rsidRPr="00FE0022" w:rsidRDefault="00CE2EC6" w:rsidP="00FE0022">
      <w:pPr>
        <w:spacing w:after="0" w:line="240" w:lineRule="auto"/>
        <w:rPr>
          <w:rFonts w:ascii="Times New Roman" w:hAnsi="Times New Roman" w:cs="Times New Roman"/>
          <w:sz w:val="24"/>
          <w:szCs w:val="24"/>
          <w:lang w:val="en-US"/>
        </w:rPr>
      </w:pPr>
    </w:p>
    <w:p w:rsidR="00FE0022" w:rsidRPr="00FE0022" w:rsidRDefault="00FE0022" w:rsidP="00FE0022">
      <w:pPr>
        <w:spacing w:after="0" w:line="240" w:lineRule="auto"/>
        <w:rPr>
          <w:rFonts w:ascii="Times New Roman" w:hAnsi="Times New Roman" w:cs="Times New Roman"/>
          <w:sz w:val="24"/>
          <w:szCs w:val="24"/>
          <w:lang w:val="en-US"/>
        </w:rPr>
      </w:pPr>
      <w:r w:rsidRPr="00FE0022">
        <w:rPr>
          <w:rFonts w:ascii="Times New Roman" w:hAnsi="Times New Roman" w:cs="Times New Roman"/>
          <w:b/>
          <w:bCs/>
          <w:sz w:val="24"/>
          <w:szCs w:val="24"/>
        </w:rPr>
        <w:t>Human rights implications</w:t>
      </w:r>
    </w:p>
    <w:p w:rsidR="00CE2EC6" w:rsidRDefault="00CE2EC6" w:rsidP="00FE0022">
      <w:pPr>
        <w:spacing w:after="0" w:line="240" w:lineRule="auto"/>
        <w:rPr>
          <w:rFonts w:ascii="Times New Roman" w:hAnsi="Times New Roman" w:cs="Times New Roman"/>
          <w:sz w:val="24"/>
          <w:szCs w:val="24"/>
        </w:rPr>
      </w:pPr>
    </w:p>
    <w:p w:rsidR="00FE0022" w:rsidRDefault="00FE0022" w:rsidP="00FE0022">
      <w:pPr>
        <w:spacing w:after="0" w:line="240" w:lineRule="auto"/>
        <w:rPr>
          <w:rFonts w:ascii="Times New Roman" w:hAnsi="Times New Roman" w:cs="Times New Roman"/>
          <w:sz w:val="24"/>
          <w:szCs w:val="24"/>
        </w:rPr>
      </w:pPr>
      <w:r w:rsidRPr="00FE0022">
        <w:rPr>
          <w:rFonts w:ascii="Times New Roman" w:hAnsi="Times New Roman" w:cs="Times New Roman"/>
          <w:sz w:val="24"/>
          <w:szCs w:val="24"/>
        </w:rPr>
        <w:t>This Legislative Instrument does not engage any of the applicable rights or freedoms.</w:t>
      </w:r>
    </w:p>
    <w:p w:rsidR="00CE2EC6" w:rsidRPr="00FE0022" w:rsidRDefault="00CE2EC6" w:rsidP="00FE0022">
      <w:pPr>
        <w:spacing w:after="0" w:line="240" w:lineRule="auto"/>
        <w:rPr>
          <w:rFonts w:ascii="Times New Roman" w:hAnsi="Times New Roman" w:cs="Times New Roman"/>
          <w:sz w:val="24"/>
          <w:szCs w:val="24"/>
          <w:lang w:val="en-US"/>
        </w:rPr>
      </w:pPr>
    </w:p>
    <w:p w:rsidR="00FE0022" w:rsidRPr="00FE0022" w:rsidRDefault="00FE0022" w:rsidP="00FE0022">
      <w:pPr>
        <w:spacing w:after="0" w:line="240" w:lineRule="auto"/>
        <w:rPr>
          <w:rFonts w:ascii="Times New Roman" w:hAnsi="Times New Roman" w:cs="Times New Roman"/>
          <w:sz w:val="24"/>
          <w:szCs w:val="24"/>
          <w:lang w:val="en-US"/>
        </w:rPr>
      </w:pPr>
      <w:r w:rsidRPr="00FE0022">
        <w:rPr>
          <w:rFonts w:ascii="Times New Roman" w:hAnsi="Times New Roman" w:cs="Times New Roman"/>
          <w:b/>
          <w:bCs/>
          <w:sz w:val="24"/>
          <w:szCs w:val="24"/>
        </w:rPr>
        <w:t>Conclusion</w:t>
      </w:r>
    </w:p>
    <w:p w:rsidR="00CE2EC6" w:rsidRDefault="00CE2EC6" w:rsidP="00FE0022">
      <w:pPr>
        <w:spacing w:after="0" w:line="240" w:lineRule="auto"/>
        <w:rPr>
          <w:rFonts w:ascii="Times New Roman" w:hAnsi="Times New Roman" w:cs="Times New Roman"/>
          <w:sz w:val="24"/>
          <w:szCs w:val="24"/>
        </w:rPr>
      </w:pPr>
    </w:p>
    <w:p w:rsidR="00FE0022" w:rsidRPr="00CE2EC6" w:rsidRDefault="00FE0022" w:rsidP="00CB1676">
      <w:pPr>
        <w:spacing w:after="0" w:line="240" w:lineRule="auto"/>
        <w:rPr>
          <w:rFonts w:ascii="Times New Roman" w:hAnsi="Times New Roman" w:cs="Times New Roman"/>
          <w:sz w:val="24"/>
          <w:szCs w:val="24"/>
          <w:lang w:val="en-US"/>
        </w:rPr>
      </w:pPr>
      <w:r w:rsidRPr="00FE0022">
        <w:rPr>
          <w:rFonts w:ascii="Times New Roman" w:hAnsi="Times New Roman" w:cs="Times New Roman"/>
          <w:sz w:val="24"/>
          <w:szCs w:val="24"/>
        </w:rPr>
        <w:t>This Legislative Instrument is compatible with human rights as it does not raise any human rights issues.</w:t>
      </w:r>
    </w:p>
    <w:sectPr w:rsidR="00FE0022" w:rsidRPr="00CE2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22807D4"/>
    <w:lvl w:ilvl="0">
      <w:start w:val="1"/>
      <w:numFmt w:val="decimal"/>
      <w:pStyle w:val="ListNumber"/>
      <w:lvlText w:val="%1."/>
      <w:lvlJc w:val="left"/>
      <w:pPr>
        <w:tabs>
          <w:tab w:val="num" w:pos="360"/>
        </w:tabs>
        <w:ind w:left="360" w:hanging="360"/>
      </w:pPr>
    </w:lvl>
  </w:abstractNum>
  <w:abstractNum w:abstractNumId="1" w15:restartNumberingAfterBreak="0">
    <w:nsid w:val="24C27224"/>
    <w:multiLevelType w:val="hybridMultilevel"/>
    <w:tmpl w:val="418A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670733"/>
    <w:multiLevelType w:val="multilevel"/>
    <w:tmpl w:val="A9DA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C3619"/>
    <w:multiLevelType w:val="hybridMultilevel"/>
    <w:tmpl w:val="92F2F38E"/>
    <w:lvl w:ilvl="0" w:tplc="E54884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89"/>
    <w:rsid w:val="000251D2"/>
    <w:rsid w:val="00044642"/>
    <w:rsid w:val="000506B7"/>
    <w:rsid w:val="000C1582"/>
    <w:rsid w:val="000D77DF"/>
    <w:rsid w:val="00100BAE"/>
    <w:rsid w:val="00101CEF"/>
    <w:rsid w:val="00120B87"/>
    <w:rsid w:val="0015551F"/>
    <w:rsid w:val="001606CF"/>
    <w:rsid w:val="00182B86"/>
    <w:rsid w:val="0018678B"/>
    <w:rsid w:val="0019261B"/>
    <w:rsid w:val="001B1E3A"/>
    <w:rsid w:val="0020510F"/>
    <w:rsid w:val="00220630"/>
    <w:rsid w:val="00245D7D"/>
    <w:rsid w:val="002543B7"/>
    <w:rsid w:val="00256565"/>
    <w:rsid w:val="00273816"/>
    <w:rsid w:val="00285FAE"/>
    <w:rsid w:val="002A1C6B"/>
    <w:rsid w:val="002A3CE7"/>
    <w:rsid w:val="00304EC8"/>
    <w:rsid w:val="0035367E"/>
    <w:rsid w:val="003561E9"/>
    <w:rsid w:val="003642F2"/>
    <w:rsid w:val="00393694"/>
    <w:rsid w:val="003D6F95"/>
    <w:rsid w:val="00454652"/>
    <w:rsid w:val="00454D88"/>
    <w:rsid w:val="00484952"/>
    <w:rsid w:val="00557841"/>
    <w:rsid w:val="00566F74"/>
    <w:rsid w:val="00591264"/>
    <w:rsid w:val="00593945"/>
    <w:rsid w:val="00594056"/>
    <w:rsid w:val="005B2B89"/>
    <w:rsid w:val="005B32B4"/>
    <w:rsid w:val="005B7278"/>
    <w:rsid w:val="005C5719"/>
    <w:rsid w:val="005D13CA"/>
    <w:rsid w:val="005D7500"/>
    <w:rsid w:val="00664F76"/>
    <w:rsid w:val="006909BF"/>
    <w:rsid w:val="006955C5"/>
    <w:rsid w:val="006C6D41"/>
    <w:rsid w:val="007010E8"/>
    <w:rsid w:val="007017B9"/>
    <w:rsid w:val="00716FEF"/>
    <w:rsid w:val="0076199B"/>
    <w:rsid w:val="007872F9"/>
    <w:rsid w:val="00796740"/>
    <w:rsid w:val="007A14B2"/>
    <w:rsid w:val="007B5B42"/>
    <w:rsid w:val="007B7821"/>
    <w:rsid w:val="007E13DE"/>
    <w:rsid w:val="00800A1D"/>
    <w:rsid w:val="00802837"/>
    <w:rsid w:val="008150DD"/>
    <w:rsid w:val="00862B2B"/>
    <w:rsid w:val="0089154A"/>
    <w:rsid w:val="008D0B51"/>
    <w:rsid w:val="008E103B"/>
    <w:rsid w:val="008F7F3A"/>
    <w:rsid w:val="00904ADA"/>
    <w:rsid w:val="009420DF"/>
    <w:rsid w:val="0094293D"/>
    <w:rsid w:val="00956333"/>
    <w:rsid w:val="0097211A"/>
    <w:rsid w:val="00A02410"/>
    <w:rsid w:val="00A270C0"/>
    <w:rsid w:val="00A954D2"/>
    <w:rsid w:val="00AB370A"/>
    <w:rsid w:val="00B23763"/>
    <w:rsid w:val="00B35127"/>
    <w:rsid w:val="00B71895"/>
    <w:rsid w:val="00B8677C"/>
    <w:rsid w:val="00B923D5"/>
    <w:rsid w:val="00BA7913"/>
    <w:rsid w:val="00BB0CF7"/>
    <w:rsid w:val="00BC2A5E"/>
    <w:rsid w:val="00BE140B"/>
    <w:rsid w:val="00C218E7"/>
    <w:rsid w:val="00C22CB2"/>
    <w:rsid w:val="00C47A4F"/>
    <w:rsid w:val="00C532CB"/>
    <w:rsid w:val="00C62252"/>
    <w:rsid w:val="00C67B6A"/>
    <w:rsid w:val="00CA1F9F"/>
    <w:rsid w:val="00CB1676"/>
    <w:rsid w:val="00CE2EC6"/>
    <w:rsid w:val="00CE3B86"/>
    <w:rsid w:val="00D01888"/>
    <w:rsid w:val="00D74278"/>
    <w:rsid w:val="00D951D9"/>
    <w:rsid w:val="00DC3D1C"/>
    <w:rsid w:val="00DE12AE"/>
    <w:rsid w:val="00E165EC"/>
    <w:rsid w:val="00E2355B"/>
    <w:rsid w:val="00E34D9C"/>
    <w:rsid w:val="00E55333"/>
    <w:rsid w:val="00E7314F"/>
    <w:rsid w:val="00E74FE7"/>
    <w:rsid w:val="00E7767F"/>
    <w:rsid w:val="00E94B3A"/>
    <w:rsid w:val="00EB0AF4"/>
    <w:rsid w:val="00EC38B8"/>
    <w:rsid w:val="00ED48BE"/>
    <w:rsid w:val="00EE0D88"/>
    <w:rsid w:val="00EF56AD"/>
    <w:rsid w:val="00F116DF"/>
    <w:rsid w:val="00F43E02"/>
    <w:rsid w:val="00F86F8A"/>
    <w:rsid w:val="00F96A2A"/>
    <w:rsid w:val="00FA1F2A"/>
    <w:rsid w:val="00FB5805"/>
    <w:rsid w:val="00FE0022"/>
    <w:rsid w:val="00FE289C"/>
    <w:rsid w:val="00FF2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91012-BB7B-41F5-8A08-1A5F372F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B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1676"/>
    <w:rPr>
      <w:i/>
      <w:iCs/>
    </w:rPr>
  </w:style>
  <w:style w:type="paragraph" w:styleId="NormalWeb">
    <w:name w:val="Normal (Web)"/>
    <w:basedOn w:val="Normal"/>
    <w:uiPriority w:val="99"/>
    <w:semiHidden/>
    <w:unhideWhenUsed/>
    <w:rsid w:val="00CB1676"/>
    <w:pPr>
      <w:spacing w:before="360" w:after="36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5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2CB"/>
    <w:rPr>
      <w:rFonts w:ascii="Segoe UI" w:hAnsi="Segoe UI" w:cs="Segoe UI"/>
      <w:sz w:val="18"/>
      <w:szCs w:val="18"/>
    </w:rPr>
  </w:style>
  <w:style w:type="paragraph" w:styleId="ListNumber">
    <w:name w:val="List Number"/>
    <w:basedOn w:val="Normal"/>
    <w:uiPriority w:val="99"/>
    <w:semiHidden/>
    <w:unhideWhenUsed/>
    <w:rsid w:val="005D7500"/>
    <w:pPr>
      <w:numPr>
        <w:numId w:val="3"/>
      </w:numPr>
      <w:contextualSpacing/>
    </w:pPr>
  </w:style>
  <w:style w:type="character" w:styleId="CommentReference">
    <w:name w:val="annotation reference"/>
    <w:basedOn w:val="DefaultParagraphFont"/>
    <w:uiPriority w:val="99"/>
    <w:semiHidden/>
    <w:unhideWhenUsed/>
    <w:rsid w:val="00956333"/>
    <w:rPr>
      <w:sz w:val="16"/>
      <w:szCs w:val="16"/>
    </w:rPr>
  </w:style>
  <w:style w:type="paragraph" w:styleId="CommentText">
    <w:name w:val="annotation text"/>
    <w:basedOn w:val="Normal"/>
    <w:link w:val="CommentTextChar"/>
    <w:uiPriority w:val="99"/>
    <w:semiHidden/>
    <w:unhideWhenUsed/>
    <w:rsid w:val="00956333"/>
    <w:pPr>
      <w:spacing w:line="240" w:lineRule="auto"/>
    </w:pPr>
    <w:rPr>
      <w:sz w:val="20"/>
      <w:szCs w:val="20"/>
    </w:rPr>
  </w:style>
  <w:style w:type="character" w:customStyle="1" w:styleId="CommentTextChar">
    <w:name w:val="Comment Text Char"/>
    <w:basedOn w:val="DefaultParagraphFont"/>
    <w:link w:val="CommentText"/>
    <w:uiPriority w:val="99"/>
    <w:semiHidden/>
    <w:rsid w:val="00956333"/>
    <w:rPr>
      <w:sz w:val="20"/>
      <w:szCs w:val="20"/>
    </w:rPr>
  </w:style>
  <w:style w:type="paragraph" w:styleId="CommentSubject">
    <w:name w:val="annotation subject"/>
    <w:basedOn w:val="CommentText"/>
    <w:next w:val="CommentText"/>
    <w:link w:val="CommentSubjectChar"/>
    <w:uiPriority w:val="99"/>
    <w:semiHidden/>
    <w:unhideWhenUsed/>
    <w:rsid w:val="00956333"/>
    <w:rPr>
      <w:b/>
      <w:bCs/>
    </w:rPr>
  </w:style>
  <w:style w:type="character" w:customStyle="1" w:styleId="CommentSubjectChar">
    <w:name w:val="Comment Subject Char"/>
    <w:basedOn w:val="CommentTextChar"/>
    <w:link w:val="CommentSubject"/>
    <w:uiPriority w:val="99"/>
    <w:semiHidden/>
    <w:rsid w:val="00956333"/>
    <w:rPr>
      <w:b/>
      <w:bCs/>
      <w:sz w:val="20"/>
      <w:szCs w:val="20"/>
    </w:rPr>
  </w:style>
  <w:style w:type="paragraph" w:styleId="ListParagraph">
    <w:name w:val="List Paragraph"/>
    <w:basedOn w:val="Normal"/>
    <w:uiPriority w:val="34"/>
    <w:qFormat/>
    <w:rsid w:val="00C2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26960">
      <w:bodyDiv w:val="1"/>
      <w:marLeft w:val="0"/>
      <w:marRight w:val="0"/>
      <w:marTop w:val="0"/>
      <w:marBottom w:val="0"/>
      <w:divBdr>
        <w:top w:val="none" w:sz="0" w:space="0" w:color="auto"/>
        <w:left w:val="none" w:sz="0" w:space="0" w:color="auto"/>
        <w:bottom w:val="none" w:sz="0" w:space="0" w:color="auto"/>
        <w:right w:val="none" w:sz="0" w:space="0" w:color="auto"/>
      </w:divBdr>
    </w:div>
    <w:div w:id="638346254">
      <w:bodyDiv w:val="1"/>
      <w:marLeft w:val="0"/>
      <w:marRight w:val="0"/>
      <w:marTop w:val="0"/>
      <w:marBottom w:val="0"/>
      <w:divBdr>
        <w:top w:val="none" w:sz="0" w:space="0" w:color="auto"/>
        <w:left w:val="none" w:sz="0" w:space="0" w:color="auto"/>
        <w:bottom w:val="none" w:sz="0" w:space="0" w:color="auto"/>
        <w:right w:val="none" w:sz="0" w:space="0" w:color="auto"/>
      </w:divBdr>
      <w:divsChild>
        <w:div w:id="1245066358">
          <w:marLeft w:val="0"/>
          <w:marRight w:val="0"/>
          <w:marTop w:val="0"/>
          <w:marBottom w:val="0"/>
          <w:divBdr>
            <w:top w:val="none" w:sz="0" w:space="0" w:color="auto"/>
            <w:left w:val="none" w:sz="0" w:space="0" w:color="auto"/>
            <w:bottom w:val="none" w:sz="0" w:space="0" w:color="auto"/>
            <w:right w:val="none" w:sz="0" w:space="0" w:color="auto"/>
          </w:divBdr>
          <w:divsChild>
            <w:div w:id="641807732">
              <w:marLeft w:val="0"/>
              <w:marRight w:val="0"/>
              <w:marTop w:val="0"/>
              <w:marBottom w:val="0"/>
              <w:divBdr>
                <w:top w:val="none" w:sz="0" w:space="0" w:color="auto"/>
                <w:left w:val="none" w:sz="0" w:space="0" w:color="auto"/>
                <w:bottom w:val="none" w:sz="0" w:space="0" w:color="auto"/>
                <w:right w:val="none" w:sz="0" w:space="0" w:color="auto"/>
              </w:divBdr>
              <w:divsChild>
                <w:div w:id="41757139">
                  <w:marLeft w:val="0"/>
                  <w:marRight w:val="0"/>
                  <w:marTop w:val="0"/>
                  <w:marBottom w:val="0"/>
                  <w:divBdr>
                    <w:top w:val="none" w:sz="0" w:space="0" w:color="auto"/>
                    <w:left w:val="none" w:sz="0" w:space="0" w:color="auto"/>
                    <w:bottom w:val="none" w:sz="0" w:space="0" w:color="auto"/>
                    <w:right w:val="none" w:sz="0" w:space="0" w:color="auto"/>
                  </w:divBdr>
                  <w:divsChild>
                    <w:div w:id="657877760">
                      <w:marLeft w:val="0"/>
                      <w:marRight w:val="0"/>
                      <w:marTop w:val="0"/>
                      <w:marBottom w:val="0"/>
                      <w:divBdr>
                        <w:top w:val="none" w:sz="0" w:space="0" w:color="auto"/>
                        <w:left w:val="none" w:sz="0" w:space="0" w:color="auto"/>
                        <w:bottom w:val="none" w:sz="0" w:space="0" w:color="auto"/>
                        <w:right w:val="none" w:sz="0" w:space="0" w:color="auto"/>
                      </w:divBdr>
                      <w:divsChild>
                        <w:div w:id="260379744">
                          <w:marLeft w:val="0"/>
                          <w:marRight w:val="0"/>
                          <w:marTop w:val="0"/>
                          <w:marBottom w:val="0"/>
                          <w:divBdr>
                            <w:top w:val="none" w:sz="0" w:space="0" w:color="auto"/>
                            <w:left w:val="none" w:sz="0" w:space="0" w:color="auto"/>
                            <w:bottom w:val="none" w:sz="0" w:space="0" w:color="auto"/>
                            <w:right w:val="none" w:sz="0" w:space="0" w:color="auto"/>
                          </w:divBdr>
                          <w:divsChild>
                            <w:div w:id="660893464">
                              <w:marLeft w:val="0"/>
                              <w:marRight w:val="0"/>
                              <w:marTop w:val="0"/>
                              <w:marBottom w:val="0"/>
                              <w:divBdr>
                                <w:top w:val="none" w:sz="0" w:space="0" w:color="auto"/>
                                <w:left w:val="none" w:sz="0" w:space="0" w:color="auto"/>
                                <w:bottom w:val="none" w:sz="0" w:space="0" w:color="auto"/>
                                <w:right w:val="none" w:sz="0" w:space="0" w:color="auto"/>
                              </w:divBdr>
                              <w:divsChild>
                                <w:div w:id="1207259062">
                                  <w:marLeft w:val="0"/>
                                  <w:marRight w:val="0"/>
                                  <w:marTop w:val="0"/>
                                  <w:marBottom w:val="0"/>
                                  <w:divBdr>
                                    <w:top w:val="none" w:sz="0" w:space="0" w:color="auto"/>
                                    <w:left w:val="none" w:sz="0" w:space="0" w:color="auto"/>
                                    <w:bottom w:val="none" w:sz="0" w:space="0" w:color="auto"/>
                                    <w:right w:val="none" w:sz="0" w:space="0" w:color="auto"/>
                                  </w:divBdr>
                                  <w:divsChild>
                                    <w:div w:id="1793744607">
                                      <w:marLeft w:val="0"/>
                                      <w:marRight w:val="0"/>
                                      <w:marTop w:val="0"/>
                                      <w:marBottom w:val="0"/>
                                      <w:divBdr>
                                        <w:top w:val="none" w:sz="0" w:space="0" w:color="auto"/>
                                        <w:left w:val="none" w:sz="0" w:space="0" w:color="auto"/>
                                        <w:bottom w:val="none" w:sz="0" w:space="0" w:color="auto"/>
                                        <w:right w:val="none" w:sz="0" w:space="0" w:color="auto"/>
                                      </w:divBdr>
                                      <w:divsChild>
                                        <w:div w:id="1190683554">
                                          <w:marLeft w:val="0"/>
                                          <w:marRight w:val="0"/>
                                          <w:marTop w:val="0"/>
                                          <w:marBottom w:val="0"/>
                                          <w:divBdr>
                                            <w:top w:val="none" w:sz="0" w:space="0" w:color="auto"/>
                                            <w:left w:val="none" w:sz="0" w:space="0" w:color="auto"/>
                                            <w:bottom w:val="none" w:sz="0" w:space="0" w:color="auto"/>
                                            <w:right w:val="none" w:sz="0" w:space="0" w:color="auto"/>
                                          </w:divBdr>
                                          <w:divsChild>
                                            <w:div w:id="643123594">
                                              <w:marLeft w:val="0"/>
                                              <w:marRight w:val="0"/>
                                              <w:marTop w:val="0"/>
                                              <w:marBottom w:val="0"/>
                                              <w:divBdr>
                                                <w:top w:val="none" w:sz="0" w:space="0" w:color="auto"/>
                                                <w:left w:val="none" w:sz="0" w:space="0" w:color="auto"/>
                                                <w:bottom w:val="none" w:sz="0" w:space="0" w:color="auto"/>
                                                <w:right w:val="none" w:sz="0" w:space="0" w:color="auto"/>
                                              </w:divBdr>
                                              <w:divsChild>
                                                <w:div w:id="859512568">
                                                  <w:marLeft w:val="0"/>
                                                  <w:marRight w:val="0"/>
                                                  <w:marTop w:val="0"/>
                                                  <w:marBottom w:val="0"/>
                                                  <w:divBdr>
                                                    <w:top w:val="none" w:sz="0" w:space="0" w:color="auto"/>
                                                    <w:left w:val="none" w:sz="0" w:space="0" w:color="auto"/>
                                                    <w:bottom w:val="none" w:sz="0" w:space="0" w:color="auto"/>
                                                    <w:right w:val="none" w:sz="0" w:space="0" w:color="auto"/>
                                                  </w:divBdr>
                                                  <w:divsChild>
                                                    <w:div w:id="1769427551">
                                                      <w:marLeft w:val="0"/>
                                                      <w:marRight w:val="0"/>
                                                      <w:marTop w:val="0"/>
                                                      <w:marBottom w:val="0"/>
                                                      <w:divBdr>
                                                        <w:top w:val="none" w:sz="0" w:space="0" w:color="auto"/>
                                                        <w:left w:val="none" w:sz="0" w:space="0" w:color="auto"/>
                                                        <w:bottom w:val="none" w:sz="0" w:space="0" w:color="auto"/>
                                                        <w:right w:val="none" w:sz="0" w:space="0" w:color="auto"/>
                                                      </w:divBdr>
                                                      <w:divsChild>
                                                        <w:div w:id="3939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96684">
      <w:bodyDiv w:val="1"/>
      <w:marLeft w:val="0"/>
      <w:marRight w:val="0"/>
      <w:marTop w:val="0"/>
      <w:marBottom w:val="0"/>
      <w:divBdr>
        <w:top w:val="none" w:sz="0" w:space="0" w:color="auto"/>
        <w:left w:val="none" w:sz="0" w:space="0" w:color="auto"/>
        <w:bottom w:val="none" w:sz="0" w:space="0" w:color="auto"/>
        <w:right w:val="none" w:sz="0" w:space="0" w:color="auto"/>
      </w:divBdr>
      <w:divsChild>
        <w:div w:id="28843936">
          <w:marLeft w:val="0"/>
          <w:marRight w:val="0"/>
          <w:marTop w:val="0"/>
          <w:marBottom w:val="0"/>
          <w:divBdr>
            <w:top w:val="none" w:sz="0" w:space="0" w:color="auto"/>
            <w:left w:val="none" w:sz="0" w:space="0" w:color="auto"/>
            <w:bottom w:val="none" w:sz="0" w:space="0" w:color="auto"/>
            <w:right w:val="none" w:sz="0" w:space="0" w:color="auto"/>
          </w:divBdr>
          <w:divsChild>
            <w:div w:id="9285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194">
      <w:bodyDiv w:val="1"/>
      <w:marLeft w:val="0"/>
      <w:marRight w:val="0"/>
      <w:marTop w:val="0"/>
      <w:marBottom w:val="0"/>
      <w:divBdr>
        <w:top w:val="none" w:sz="0" w:space="0" w:color="auto"/>
        <w:left w:val="none" w:sz="0" w:space="0" w:color="auto"/>
        <w:bottom w:val="none" w:sz="0" w:space="0" w:color="auto"/>
        <w:right w:val="none" w:sz="0" w:space="0" w:color="auto"/>
      </w:divBdr>
      <w:divsChild>
        <w:div w:id="2069183144">
          <w:marLeft w:val="0"/>
          <w:marRight w:val="0"/>
          <w:marTop w:val="0"/>
          <w:marBottom w:val="0"/>
          <w:divBdr>
            <w:top w:val="none" w:sz="0" w:space="0" w:color="auto"/>
            <w:left w:val="none" w:sz="0" w:space="0" w:color="auto"/>
            <w:bottom w:val="none" w:sz="0" w:space="0" w:color="auto"/>
            <w:right w:val="none" w:sz="0" w:space="0" w:color="auto"/>
          </w:divBdr>
          <w:divsChild>
            <w:div w:id="2004120611">
              <w:marLeft w:val="0"/>
              <w:marRight w:val="0"/>
              <w:marTop w:val="0"/>
              <w:marBottom w:val="0"/>
              <w:divBdr>
                <w:top w:val="none" w:sz="0" w:space="0" w:color="auto"/>
                <w:left w:val="none" w:sz="0" w:space="0" w:color="auto"/>
                <w:bottom w:val="none" w:sz="0" w:space="0" w:color="auto"/>
                <w:right w:val="none" w:sz="0" w:space="0" w:color="auto"/>
              </w:divBdr>
              <w:divsChild>
                <w:div w:id="1686664970">
                  <w:marLeft w:val="0"/>
                  <w:marRight w:val="0"/>
                  <w:marTop w:val="0"/>
                  <w:marBottom w:val="0"/>
                  <w:divBdr>
                    <w:top w:val="none" w:sz="0" w:space="0" w:color="auto"/>
                    <w:left w:val="none" w:sz="0" w:space="0" w:color="auto"/>
                    <w:bottom w:val="none" w:sz="0" w:space="0" w:color="auto"/>
                    <w:right w:val="none" w:sz="0" w:space="0" w:color="auto"/>
                  </w:divBdr>
                  <w:divsChild>
                    <w:div w:id="1961836017">
                      <w:marLeft w:val="0"/>
                      <w:marRight w:val="0"/>
                      <w:marTop w:val="0"/>
                      <w:marBottom w:val="0"/>
                      <w:divBdr>
                        <w:top w:val="none" w:sz="0" w:space="0" w:color="auto"/>
                        <w:left w:val="none" w:sz="0" w:space="0" w:color="auto"/>
                        <w:bottom w:val="none" w:sz="0" w:space="0" w:color="auto"/>
                        <w:right w:val="none" w:sz="0" w:space="0" w:color="auto"/>
                      </w:divBdr>
                      <w:divsChild>
                        <w:div w:id="704255494">
                          <w:marLeft w:val="0"/>
                          <w:marRight w:val="0"/>
                          <w:marTop w:val="0"/>
                          <w:marBottom w:val="0"/>
                          <w:divBdr>
                            <w:top w:val="none" w:sz="0" w:space="0" w:color="auto"/>
                            <w:left w:val="none" w:sz="0" w:space="0" w:color="auto"/>
                            <w:bottom w:val="none" w:sz="0" w:space="0" w:color="auto"/>
                            <w:right w:val="none" w:sz="0" w:space="0" w:color="auto"/>
                          </w:divBdr>
                          <w:divsChild>
                            <w:div w:id="25370727">
                              <w:marLeft w:val="0"/>
                              <w:marRight w:val="0"/>
                              <w:marTop w:val="0"/>
                              <w:marBottom w:val="0"/>
                              <w:divBdr>
                                <w:top w:val="none" w:sz="0" w:space="0" w:color="auto"/>
                                <w:left w:val="none" w:sz="0" w:space="0" w:color="auto"/>
                                <w:bottom w:val="none" w:sz="0" w:space="0" w:color="auto"/>
                                <w:right w:val="none" w:sz="0" w:space="0" w:color="auto"/>
                              </w:divBdr>
                              <w:divsChild>
                                <w:div w:id="991519587">
                                  <w:marLeft w:val="0"/>
                                  <w:marRight w:val="0"/>
                                  <w:marTop w:val="0"/>
                                  <w:marBottom w:val="0"/>
                                  <w:divBdr>
                                    <w:top w:val="none" w:sz="0" w:space="0" w:color="auto"/>
                                    <w:left w:val="none" w:sz="0" w:space="0" w:color="auto"/>
                                    <w:bottom w:val="none" w:sz="0" w:space="0" w:color="auto"/>
                                    <w:right w:val="none" w:sz="0" w:space="0" w:color="auto"/>
                                  </w:divBdr>
                                  <w:divsChild>
                                    <w:div w:id="2093426238">
                                      <w:marLeft w:val="0"/>
                                      <w:marRight w:val="0"/>
                                      <w:marTop w:val="0"/>
                                      <w:marBottom w:val="0"/>
                                      <w:divBdr>
                                        <w:top w:val="none" w:sz="0" w:space="0" w:color="auto"/>
                                        <w:left w:val="none" w:sz="0" w:space="0" w:color="auto"/>
                                        <w:bottom w:val="none" w:sz="0" w:space="0" w:color="auto"/>
                                        <w:right w:val="none" w:sz="0" w:space="0" w:color="auto"/>
                                      </w:divBdr>
                                      <w:divsChild>
                                        <w:div w:id="988050093">
                                          <w:marLeft w:val="0"/>
                                          <w:marRight w:val="0"/>
                                          <w:marTop w:val="0"/>
                                          <w:marBottom w:val="0"/>
                                          <w:divBdr>
                                            <w:top w:val="none" w:sz="0" w:space="0" w:color="auto"/>
                                            <w:left w:val="none" w:sz="0" w:space="0" w:color="auto"/>
                                            <w:bottom w:val="none" w:sz="0" w:space="0" w:color="auto"/>
                                            <w:right w:val="none" w:sz="0" w:space="0" w:color="auto"/>
                                          </w:divBdr>
                                          <w:divsChild>
                                            <w:div w:id="696392864">
                                              <w:marLeft w:val="0"/>
                                              <w:marRight w:val="0"/>
                                              <w:marTop w:val="0"/>
                                              <w:marBottom w:val="0"/>
                                              <w:divBdr>
                                                <w:top w:val="none" w:sz="0" w:space="0" w:color="auto"/>
                                                <w:left w:val="none" w:sz="0" w:space="0" w:color="auto"/>
                                                <w:bottom w:val="none" w:sz="0" w:space="0" w:color="auto"/>
                                                <w:right w:val="none" w:sz="0" w:space="0" w:color="auto"/>
                                              </w:divBdr>
                                              <w:divsChild>
                                                <w:div w:id="907033859">
                                                  <w:marLeft w:val="0"/>
                                                  <w:marRight w:val="0"/>
                                                  <w:marTop w:val="0"/>
                                                  <w:marBottom w:val="0"/>
                                                  <w:divBdr>
                                                    <w:top w:val="none" w:sz="0" w:space="0" w:color="auto"/>
                                                    <w:left w:val="none" w:sz="0" w:space="0" w:color="auto"/>
                                                    <w:bottom w:val="none" w:sz="0" w:space="0" w:color="auto"/>
                                                    <w:right w:val="none" w:sz="0" w:space="0" w:color="auto"/>
                                                  </w:divBdr>
                                                  <w:divsChild>
                                                    <w:div w:id="1140613638">
                                                      <w:marLeft w:val="0"/>
                                                      <w:marRight w:val="0"/>
                                                      <w:marTop w:val="0"/>
                                                      <w:marBottom w:val="0"/>
                                                      <w:divBdr>
                                                        <w:top w:val="none" w:sz="0" w:space="0" w:color="auto"/>
                                                        <w:left w:val="none" w:sz="0" w:space="0" w:color="auto"/>
                                                        <w:bottom w:val="none" w:sz="0" w:space="0" w:color="auto"/>
                                                        <w:right w:val="none" w:sz="0" w:space="0" w:color="auto"/>
                                                      </w:divBdr>
                                                      <w:divsChild>
                                                        <w:div w:id="20747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244170">
      <w:bodyDiv w:val="1"/>
      <w:marLeft w:val="0"/>
      <w:marRight w:val="0"/>
      <w:marTop w:val="0"/>
      <w:marBottom w:val="0"/>
      <w:divBdr>
        <w:top w:val="none" w:sz="0" w:space="0" w:color="auto"/>
        <w:left w:val="none" w:sz="0" w:space="0" w:color="auto"/>
        <w:bottom w:val="none" w:sz="0" w:space="0" w:color="auto"/>
        <w:right w:val="none" w:sz="0" w:space="0" w:color="auto"/>
      </w:divBdr>
    </w:div>
    <w:div w:id="20004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898</Words>
  <Characters>5120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Brenton</dc:creator>
  <cp:keywords/>
  <dc:description/>
  <cp:lastModifiedBy>WEST Ellen</cp:lastModifiedBy>
  <cp:revision>2</cp:revision>
  <cp:lastPrinted>2020-07-15T08:36:00Z</cp:lastPrinted>
  <dcterms:created xsi:type="dcterms:W3CDTF">2020-07-16T00:54:00Z</dcterms:created>
  <dcterms:modified xsi:type="dcterms:W3CDTF">2020-07-16T00:54:00Z</dcterms:modified>
</cp:coreProperties>
</file>