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D8C8" w14:textId="77777777" w:rsidR="00C80D58" w:rsidRPr="0036432D" w:rsidRDefault="00C80D58" w:rsidP="00C80D58">
      <w:pPr>
        <w:pStyle w:val="Default"/>
        <w:spacing w:after="240"/>
        <w:jc w:val="center"/>
        <w:rPr>
          <w:rFonts w:ascii="Arial" w:hAnsi="Arial" w:cs="Arial"/>
          <w:b/>
          <w:bCs/>
          <w:sz w:val="28"/>
          <w:szCs w:val="23"/>
        </w:rPr>
      </w:pPr>
      <w:bookmarkStart w:id="0" w:name="_GoBack"/>
      <w:bookmarkEnd w:id="0"/>
      <w:r w:rsidRPr="0036432D">
        <w:rPr>
          <w:rFonts w:ascii="Arial" w:hAnsi="Arial" w:cs="Arial"/>
          <w:b/>
          <w:bCs/>
          <w:sz w:val="28"/>
          <w:szCs w:val="23"/>
        </w:rPr>
        <w:t>EXPLANATORY STATEMENT</w:t>
      </w:r>
    </w:p>
    <w:p w14:paraId="304E5CC7" w14:textId="77777777" w:rsidR="00C80D58" w:rsidRDefault="00C80D58" w:rsidP="00C80D58">
      <w:pPr>
        <w:pStyle w:val="Default"/>
        <w:jc w:val="center"/>
        <w:rPr>
          <w:i/>
        </w:rPr>
      </w:pPr>
      <w:r w:rsidRPr="00B81A60">
        <w:rPr>
          <w:i/>
        </w:rPr>
        <w:t>Australian Postal Corporation Act 1989</w:t>
      </w:r>
    </w:p>
    <w:p w14:paraId="494A1C41" w14:textId="77777777" w:rsidR="00C80D58" w:rsidRDefault="00C80D58" w:rsidP="00C80D58">
      <w:pPr>
        <w:pStyle w:val="Default"/>
        <w:jc w:val="center"/>
        <w:rPr>
          <w:i/>
        </w:rPr>
      </w:pPr>
    </w:p>
    <w:p w14:paraId="3B2ABAE9" w14:textId="77777777" w:rsidR="00C80D58" w:rsidRPr="00D64A0A" w:rsidRDefault="00C80D58" w:rsidP="00C80D58">
      <w:pPr>
        <w:pStyle w:val="Default"/>
        <w:jc w:val="center"/>
      </w:pPr>
      <w:r w:rsidRPr="00D64A0A">
        <w:t>Australian Postal Corporation (Performance Standards) Regulations 2019</w:t>
      </w:r>
    </w:p>
    <w:p w14:paraId="7151598E" w14:textId="77777777" w:rsidR="00C80D58" w:rsidRPr="00B81A60" w:rsidRDefault="00C80D58" w:rsidP="00C80D58">
      <w:pPr>
        <w:pStyle w:val="Default"/>
        <w:jc w:val="center"/>
        <w:rPr>
          <w:i/>
        </w:rPr>
      </w:pPr>
    </w:p>
    <w:p w14:paraId="58E57F6A" w14:textId="77777777" w:rsidR="00C80D58" w:rsidRDefault="00C80D58" w:rsidP="00C80D58">
      <w:pPr>
        <w:pStyle w:val="Default"/>
        <w:jc w:val="center"/>
        <w:rPr>
          <w:b/>
          <w:bCs/>
          <w:sz w:val="28"/>
          <w:szCs w:val="28"/>
        </w:rPr>
      </w:pPr>
      <w:r w:rsidRPr="0090370A">
        <w:rPr>
          <w:b/>
          <w:bCs/>
          <w:sz w:val="28"/>
          <w:szCs w:val="28"/>
        </w:rPr>
        <w:t>Australian Postal Corporation (Performance Standards) Amendment (2020 Measures No. 1) Regulations 2020</w:t>
      </w:r>
    </w:p>
    <w:p w14:paraId="7755F5D3" w14:textId="77777777" w:rsidR="00C80D58" w:rsidRPr="0036432D" w:rsidRDefault="00C80D58" w:rsidP="00C80D58">
      <w:pPr>
        <w:pStyle w:val="Default"/>
        <w:jc w:val="center"/>
        <w:rPr>
          <w:b/>
          <w:bCs/>
          <w:sz w:val="28"/>
          <w:szCs w:val="28"/>
        </w:rPr>
      </w:pPr>
    </w:p>
    <w:p w14:paraId="37C48435" w14:textId="77777777" w:rsidR="00C80D58" w:rsidRDefault="00C80D58" w:rsidP="00C80D58">
      <w:pPr>
        <w:pStyle w:val="Default"/>
        <w:jc w:val="center"/>
        <w:rPr>
          <w:bCs/>
          <w:szCs w:val="23"/>
        </w:rPr>
      </w:pPr>
      <w:r w:rsidRPr="0036432D">
        <w:rPr>
          <w:bCs/>
          <w:szCs w:val="23"/>
        </w:rPr>
        <w:t>Issued by the Authority of the Minister for Communications</w:t>
      </w:r>
      <w:r>
        <w:rPr>
          <w:bCs/>
          <w:szCs w:val="23"/>
        </w:rPr>
        <w:t xml:space="preserve">, Cyber Safety </w:t>
      </w:r>
      <w:r w:rsidRPr="0036432D">
        <w:rPr>
          <w:bCs/>
          <w:szCs w:val="23"/>
        </w:rPr>
        <w:t>and the Arts</w:t>
      </w:r>
    </w:p>
    <w:p w14:paraId="0910B61B" w14:textId="77777777" w:rsidR="00C80D58" w:rsidRPr="0036432D" w:rsidRDefault="00C80D58" w:rsidP="00C80D58">
      <w:pPr>
        <w:pStyle w:val="Default"/>
        <w:jc w:val="center"/>
        <w:rPr>
          <w:szCs w:val="23"/>
        </w:rPr>
      </w:pPr>
    </w:p>
    <w:p w14:paraId="6126DCE8" w14:textId="77777777" w:rsidR="00C80D58" w:rsidRPr="00B81A60" w:rsidRDefault="00C80D58" w:rsidP="00C80D58">
      <w:pPr>
        <w:pStyle w:val="NormalWeb"/>
        <w:spacing w:before="0" w:beforeAutospacing="0" w:after="120" w:afterAutospacing="0"/>
        <w:rPr>
          <w:b/>
        </w:rPr>
      </w:pPr>
      <w:r w:rsidRPr="00B81A60">
        <w:rPr>
          <w:b/>
        </w:rPr>
        <w:t>Legislative authority</w:t>
      </w:r>
    </w:p>
    <w:p w14:paraId="2AF5ABD7" w14:textId="38DD2608" w:rsidR="00C80D58" w:rsidRPr="00B81A60" w:rsidRDefault="00C80D58" w:rsidP="00C80D58">
      <w:pPr>
        <w:pStyle w:val="NormalWeb"/>
        <w:spacing w:before="0" w:beforeAutospacing="0" w:after="120" w:afterAutospacing="0"/>
      </w:pPr>
      <w:r>
        <w:t>S</w:t>
      </w:r>
      <w:r w:rsidRPr="00B81A60">
        <w:t xml:space="preserve">ection 102 of the </w:t>
      </w:r>
      <w:r w:rsidRPr="00B81A60">
        <w:rPr>
          <w:i/>
        </w:rPr>
        <w:t>Australian Postal Corporation Act 1989</w:t>
      </w:r>
      <w:r w:rsidRPr="00B81A60">
        <w:t xml:space="preserve"> (the Act) provides that the Governor-General may make regulations prescribing matters required or permitted by the Act to be prescribed</w:t>
      </w:r>
      <w:r>
        <w:t>, or necessary or convenient to be prescribed for carrying out or giving effect to the Act</w:t>
      </w:r>
      <w:r w:rsidRPr="00B81A60">
        <w:t xml:space="preserve">. </w:t>
      </w:r>
    </w:p>
    <w:p w14:paraId="2DCE1EBD" w14:textId="77777777" w:rsidR="00C80D58" w:rsidRPr="00B81A60" w:rsidRDefault="00C80D58" w:rsidP="00C80D58">
      <w:pPr>
        <w:pStyle w:val="NormalWeb"/>
        <w:spacing w:before="0" w:beforeAutospacing="0" w:after="120" w:afterAutospacing="0"/>
      </w:pPr>
      <w:r w:rsidRPr="00B81A60">
        <w:t xml:space="preserve">Section 28C of the Act provides for the making of regulations </w:t>
      </w:r>
      <w:r>
        <w:t>that</w:t>
      </w:r>
      <w:r w:rsidRPr="00B81A60">
        <w:t xml:space="preserve"> prescribe performance standards to be met by Australia Post. The performance standards must relate to: </w:t>
      </w:r>
    </w:p>
    <w:p w14:paraId="577E0503" w14:textId="77777777" w:rsidR="00C80D58" w:rsidRPr="00B81A60" w:rsidRDefault="00C80D58" w:rsidP="00C80D58">
      <w:pPr>
        <w:pStyle w:val="NormalWeb"/>
        <w:numPr>
          <w:ilvl w:val="0"/>
          <w:numId w:val="1"/>
        </w:numPr>
        <w:spacing w:before="0" w:beforeAutospacing="0" w:after="120" w:afterAutospacing="0"/>
        <w:ind w:left="360"/>
      </w:pPr>
      <w:r w:rsidRPr="00B81A60">
        <w:t>the frequency, speed or accuracy of mail delivery</w:t>
      </w:r>
      <w:r w:rsidR="0085606A">
        <w:t xml:space="preserve">; </w:t>
      </w:r>
      <w:r w:rsidRPr="00B81A60">
        <w:t xml:space="preserve">or </w:t>
      </w:r>
    </w:p>
    <w:p w14:paraId="18932174" w14:textId="77777777" w:rsidR="00C80D58" w:rsidRPr="00B81A60" w:rsidRDefault="00C80D58" w:rsidP="00C80D58">
      <w:pPr>
        <w:pStyle w:val="NormalWeb"/>
        <w:numPr>
          <w:ilvl w:val="0"/>
          <w:numId w:val="1"/>
        </w:numPr>
        <w:spacing w:before="0" w:beforeAutospacing="0" w:after="120" w:afterAutospacing="0"/>
        <w:ind w:left="360"/>
      </w:pPr>
      <w:r w:rsidRPr="00B81A60">
        <w:t>availability or accessibility of post-boxes or other mail lodg</w:t>
      </w:r>
      <w:r>
        <w:t>e</w:t>
      </w:r>
      <w:r w:rsidRPr="00B81A60">
        <w:t xml:space="preserve">ment points, or offices of Australia Post or other places from which Australia Post products or services may be purchased. </w:t>
      </w:r>
    </w:p>
    <w:p w14:paraId="5F771F0E" w14:textId="77777777" w:rsidR="00C80D58" w:rsidRPr="00B81A60" w:rsidRDefault="00C80D58" w:rsidP="00C80D58">
      <w:pPr>
        <w:pStyle w:val="NormalWeb"/>
        <w:spacing w:before="0" w:beforeAutospacing="0" w:after="120" w:afterAutospacing="0"/>
        <w:rPr>
          <w:b/>
        </w:rPr>
      </w:pPr>
      <w:r w:rsidRPr="00B81A60">
        <w:rPr>
          <w:b/>
        </w:rPr>
        <w:t>Purpose</w:t>
      </w:r>
    </w:p>
    <w:p w14:paraId="77EF3399" w14:textId="66A5C533" w:rsidR="00C80D58" w:rsidRPr="00C17326" w:rsidRDefault="00C80D58" w:rsidP="00C80D58">
      <w:pPr>
        <w:pStyle w:val="NormalWeb"/>
        <w:spacing w:before="0" w:beforeAutospacing="0" w:after="120" w:afterAutospacing="0"/>
      </w:pPr>
      <w:r w:rsidRPr="00602D98">
        <w:t xml:space="preserve">The </w:t>
      </w:r>
      <w:r>
        <w:t xml:space="preserve">purpose of the </w:t>
      </w:r>
      <w:r w:rsidRPr="00F54097">
        <w:rPr>
          <w:i/>
        </w:rPr>
        <w:t>Australian Postal Corporation (Performance Standards) Amendment (2020 Measures No. 1) Regulations 2020</w:t>
      </w:r>
      <w:r w:rsidRPr="0090370A">
        <w:t xml:space="preserve"> </w:t>
      </w:r>
      <w:r>
        <w:t xml:space="preserve">(the Amendment Regulations) is to amend the </w:t>
      </w:r>
      <w:r w:rsidRPr="00F54097">
        <w:rPr>
          <w:i/>
        </w:rPr>
        <w:t>Australian Postal (Performance Standards) Regulations 2019</w:t>
      </w:r>
      <w:r w:rsidRPr="00C17326">
        <w:t xml:space="preserve"> (the 2019 Regulations) to provide urgent </w:t>
      </w:r>
      <w:r w:rsidR="00DF56F4">
        <w:t xml:space="preserve">and temporary </w:t>
      </w:r>
      <w:r w:rsidR="00CD2869">
        <w:t>change</w:t>
      </w:r>
      <w:r w:rsidRPr="00C17326">
        <w:t xml:space="preserve"> </w:t>
      </w:r>
      <w:r w:rsidR="000253FC">
        <w:t>to</w:t>
      </w:r>
      <w:r w:rsidR="000253FC" w:rsidRPr="00C17326">
        <w:t xml:space="preserve"> </w:t>
      </w:r>
      <w:r w:rsidRPr="00C17326">
        <w:t xml:space="preserve">performance standards for the delivery of letters to enable Australia Post to effectively manage any </w:t>
      </w:r>
      <w:r w:rsidR="000253FC" w:rsidRPr="00C17326">
        <w:t>COVID</w:t>
      </w:r>
      <w:r w:rsidR="000253FC">
        <w:t>-</w:t>
      </w:r>
      <w:r w:rsidRPr="00C17326">
        <w:t xml:space="preserve">19 impacts on its </w:t>
      </w:r>
      <w:r w:rsidR="00DF56F4">
        <w:t>operations</w:t>
      </w:r>
      <w:r w:rsidR="001B6272">
        <w:t>,</w:t>
      </w:r>
      <w:r w:rsidR="00CD2869">
        <w:t xml:space="preserve"> including by optimising the use of its workforce</w:t>
      </w:r>
      <w:r w:rsidRPr="00C17326">
        <w:t>.</w:t>
      </w:r>
      <w:r w:rsidR="00DF56F4">
        <w:t xml:space="preserve"> The Amendment Regulations will also give Australia Post an exemption from its retail outlet requirements, should temporary closures be necessary </w:t>
      </w:r>
      <w:r w:rsidR="001B6272">
        <w:t>due to workforce impacts</w:t>
      </w:r>
      <w:r w:rsidR="00DF56F4">
        <w:t xml:space="preserve"> COVID-19.</w:t>
      </w:r>
    </w:p>
    <w:p w14:paraId="2E9B7AC8" w14:textId="7C026A3E" w:rsidR="00C80D58" w:rsidRPr="00C17326" w:rsidRDefault="00C80D58" w:rsidP="00C80D58">
      <w:pPr>
        <w:pStyle w:val="NormalWeb"/>
        <w:spacing w:before="0" w:beforeAutospacing="0" w:after="120" w:afterAutospacing="0"/>
      </w:pPr>
      <w:r w:rsidRPr="00C17326">
        <w:t xml:space="preserve">COVID-19 is forecast to have a significant </w:t>
      </w:r>
      <w:r>
        <w:t xml:space="preserve">operational and </w:t>
      </w:r>
      <w:r w:rsidRPr="00C17326">
        <w:t>financial impact on Australia</w:t>
      </w:r>
      <w:r>
        <w:t> </w:t>
      </w:r>
      <w:r w:rsidRPr="00C17326">
        <w:t>Post</w:t>
      </w:r>
      <w:r w:rsidR="0012560C">
        <w:t>, due to rapidly changing consumer and business needs, significant disruption to its delivery network and impacts on its workforce du</w:t>
      </w:r>
      <w:r w:rsidR="00560AD7">
        <w:t>e to social distancing and self</w:t>
      </w:r>
      <w:r w:rsidR="00560AD7">
        <w:noBreakHyphen/>
      </w:r>
      <w:r w:rsidR="0012560C">
        <w:t>isolation requirements</w:t>
      </w:r>
      <w:r w:rsidRPr="00C17326">
        <w:t>.</w:t>
      </w:r>
    </w:p>
    <w:p w14:paraId="1DC20A6C" w14:textId="1E011483" w:rsidR="00C80D58" w:rsidRDefault="00C80D58" w:rsidP="00C80D58">
      <w:pPr>
        <w:pStyle w:val="NormalWeb"/>
        <w:spacing w:before="0" w:beforeAutospacing="0" w:after="120" w:afterAutospacing="0"/>
        <w:rPr>
          <w:color w:val="000000"/>
          <w:shd w:val="clear" w:color="auto" w:fill="FFFFFF"/>
        </w:rPr>
      </w:pPr>
      <w:r>
        <w:rPr>
          <w:color w:val="000000"/>
          <w:shd w:val="clear" w:color="auto" w:fill="FFFFFF"/>
        </w:rPr>
        <w:t>These Amendment Regulations</w:t>
      </w:r>
      <w:r w:rsidRPr="00C17326">
        <w:rPr>
          <w:color w:val="000000"/>
          <w:shd w:val="clear" w:color="auto" w:fill="FFFFFF"/>
        </w:rPr>
        <w:t xml:space="preserve"> provide temporary regulatory relief to Australia Post from its performance standards to </w:t>
      </w:r>
      <w:r w:rsidR="0085606A" w:rsidRPr="0085606A">
        <w:rPr>
          <w:color w:val="000000"/>
          <w:shd w:val="clear" w:color="auto" w:fill="FFFFFF"/>
        </w:rPr>
        <w:t xml:space="preserve">reflect the operating constraints and limitations that have resulted from COVID-19. </w:t>
      </w:r>
      <w:r w:rsidR="0085606A">
        <w:rPr>
          <w:color w:val="000000"/>
          <w:shd w:val="clear" w:color="auto" w:fill="FFFFFF"/>
        </w:rPr>
        <w:t xml:space="preserve">This </w:t>
      </w:r>
      <w:r w:rsidR="003F7944">
        <w:rPr>
          <w:color w:val="000000"/>
          <w:shd w:val="clear" w:color="auto" w:fill="FFFFFF"/>
        </w:rPr>
        <w:t>temporary</w:t>
      </w:r>
      <w:r w:rsidR="0085606A">
        <w:rPr>
          <w:color w:val="000000"/>
          <w:shd w:val="clear" w:color="auto" w:fill="FFFFFF"/>
        </w:rPr>
        <w:t xml:space="preserve"> </w:t>
      </w:r>
      <w:r w:rsidR="004814E3">
        <w:rPr>
          <w:color w:val="000000"/>
          <w:shd w:val="clear" w:color="auto" w:fill="FFFFFF"/>
        </w:rPr>
        <w:t xml:space="preserve">regulatory relief provides Australia Post </w:t>
      </w:r>
      <w:r w:rsidRPr="00C17326">
        <w:rPr>
          <w:color w:val="000000"/>
          <w:shd w:val="clear" w:color="auto" w:fill="FFFFFF"/>
        </w:rPr>
        <w:t xml:space="preserve">the flexibility to reallocate its resources to respond to </w:t>
      </w:r>
      <w:r>
        <w:rPr>
          <w:color w:val="000000"/>
          <w:shd w:val="clear" w:color="auto" w:fill="FFFFFF"/>
        </w:rPr>
        <w:t>the impacts of COVID-19</w:t>
      </w:r>
      <w:r w:rsidR="0085606A" w:rsidRPr="0085606A">
        <w:t xml:space="preserve"> </w:t>
      </w:r>
      <w:r w:rsidR="004814E3">
        <w:rPr>
          <w:color w:val="000000"/>
          <w:shd w:val="clear" w:color="auto" w:fill="FFFFFF"/>
        </w:rPr>
        <w:t>and</w:t>
      </w:r>
      <w:r w:rsidR="0085606A" w:rsidRPr="0085606A">
        <w:rPr>
          <w:color w:val="000000"/>
          <w:shd w:val="clear" w:color="auto" w:fill="FFFFFF"/>
        </w:rPr>
        <w:t xml:space="preserve"> meet increased demand for </w:t>
      </w:r>
      <w:r w:rsidR="004814E3">
        <w:t xml:space="preserve">parcels, and allow Australia Post to continue to deliver essential products and services to Australians, including pharmaceutical and grocery products </w:t>
      </w:r>
      <w:r w:rsidR="0085606A" w:rsidRPr="0085606A">
        <w:rPr>
          <w:color w:val="000000"/>
          <w:shd w:val="clear" w:color="auto" w:fill="FFFFFF"/>
        </w:rPr>
        <w:t xml:space="preserve">as </w:t>
      </w:r>
      <w:r w:rsidR="004814E3">
        <w:rPr>
          <w:color w:val="000000"/>
          <w:shd w:val="clear" w:color="auto" w:fill="FFFFFF"/>
        </w:rPr>
        <w:t xml:space="preserve">Australians stay at </w:t>
      </w:r>
      <w:r w:rsidR="004814E3">
        <w:t>home to combat the health crisis</w:t>
      </w:r>
      <w:r w:rsidRPr="00C17326">
        <w:rPr>
          <w:color w:val="000000"/>
          <w:shd w:val="clear" w:color="auto" w:fill="FFFFFF"/>
        </w:rPr>
        <w:t xml:space="preserve">. The changes will </w:t>
      </w:r>
      <w:r>
        <w:rPr>
          <w:color w:val="000000"/>
          <w:shd w:val="clear" w:color="auto" w:fill="FFFFFF"/>
        </w:rPr>
        <w:t>apply up until 30 June 2021</w:t>
      </w:r>
      <w:r w:rsidRPr="00C17326">
        <w:rPr>
          <w:color w:val="000000"/>
          <w:shd w:val="clear" w:color="auto" w:fill="FFFFFF"/>
        </w:rPr>
        <w:t>.</w:t>
      </w:r>
    </w:p>
    <w:p w14:paraId="38169AD1" w14:textId="77777777" w:rsidR="00C80D58" w:rsidRPr="00B81A60" w:rsidRDefault="00C80D58" w:rsidP="00C80D58">
      <w:pPr>
        <w:pStyle w:val="NormalWeb"/>
        <w:spacing w:before="0" w:beforeAutospacing="0" w:after="120" w:afterAutospacing="0"/>
      </w:pPr>
      <w:r w:rsidRPr="00B81A60">
        <w:t xml:space="preserve">The </w:t>
      </w:r>
      <w:r>
        <w:t xml:space="preserve">2019 </w:t>
      </w:r>
      <w:r w:rsidRPr="00B81A60">
        <w:t>Regulation</w:t>
      </w:r>
      <w:r>
        <w:t>s</w:t>
      </w:r>
      <w:r w:rsidRPr="00B81A60">
        <w:t xml:space="preserve"> </w:t>
      </w:r>
      <w:r>
        <w:t>set performance standards to be met by Australia Post</w:t>
      </w:r>
      <w:r w:rsidRPr="00B81A60">
        <w:t xml:space="preserve">. </w:t>
      </w:r>
    </w:p>
    <w:p w14:paraId="563E05A3" w14:textId="77777777" w:rsidR="00C80D58" w:rsidRPr="00B81A60" w:rsidRDefault="00C80D58" w:rsidP="00C80D58">
      <w:pPr>
        <w:pStyle w:val="NormalWeb"/>
        <w:spacing w:before="0" w:beforeAutospacing="0" w:after="120" w:afterAutospacing="0"/>
      </w:pPr>
      <w:r w:rsidRPr="00B81A60">
        <w:t>There are four separate standards</w:t>
      </w:r>
      <w:r>
        <w:t xml:space="preserve"> which </w:t>
      </w:r>
      <w:r w:rsidRPr="00B81A60">
        <w:t xml:space="preserve">Australia Post is </w:t>
      </w:r>
      <w:r>
        <w:t xml:space="preserve">currently </w:t>
      </w:r>
      <w:r w:rsidRPr="00B81A60">
        <w:t xml:space="preserve">required to meet: </w:t>
      </w:r>
    </w:p>
    <w:p w14:paraId="246B2385" w14:textId="2A7C9CF7" w:rsidR="00C80D58" w:rsidRPr="00B81A60" w:rsidRDefault="00C80D58" w:rsidP="00C80D58">
      <w:pPr>
        <w:pStyle w:val="NormalWeb"/>
        <w:numPr>
          <w:ilvl w:val="0"/>
          <w:numId w:val="1"/>
        </w:numPr>
        <w:spacing w:before="0" w:beforeAutospacing="0" w:after="120" w:afterAutospacing="0"/>
        <w:ind w:left="360"/>
      </w:pPr>
      <w:r w:rsidRPr="00B81A60">
        <w:lastRenderedPageBreak/>
        <w:t>Letter delivery frequency –</w:t>
      </w:r>
      <w:r>
        <w:t xml:space="preserve"> </w:t>
      </w:r>
      <w:r w:rsidRPr="00B81A60">
        <w:t xml:space="preserve">Australia Post </w:t>
      </w:r>
      <w:r>
        <w:t xml:space="preserve">is usually required </w:t>
      </w:r>
      <w:r w:rsidRPr="00B81A60">
        <w:t>to service 98</w:t>
      </w:r>
      <w:r>
        <w:t xml:space="preserve">% </w:t>
      </w:r>
      <w:r w:rsidRPr="00B81A60">
        <w:t xml:space="preserve">of all postal delivery points </w:t>
      </w:r>
      <w:r>
        <w:t>daily</w:t>
      </w:r>
      <w:r w:rsidRPr="00B81A60">
        <w:rPr>
          <w:color w:val="000000"/>
        </w:rPr>
        <w:t>, excluding any Saturday, Sunday and public holiday</w:t>
      </w:r>
      <w:r w:rsidRPr="00B81A60">
        <w:t>, and 99.7</w:t>
      </w:r>
      <w:r>
        <w:t xml:space="preserve">% </w:t>
      </w:r>
      <w:r w:rsidRPr="00B81A60">
        <w:t xml:space="preserve">of all postal delivery points at least two days per week. </w:t>
      </w:r>
      <w:r w:rsidR="00AD1062">
        <w:t xml:space="preserve">Requirements in regards </w:t>
      </w:r>
      <w:r w:rsidR="00AD1062" w:rsidRPr="00933DCF">
        <w:t>metropolitan</w:t>
      </w:r>
      <w:r w:rsidR="00A828E6" w:rsidRPr="0053775C">
        <w:t xml:space="preserve"> areas</w:t>
      </w:r>
      <w:r>
        <w:t xml:space="preserve"> will be relaxed by the Amendment Regulations.</w:t>
      </w:r>
    </w:p>
    <w:p w14:paraId="3D3E6EF9" w14:textId="77777777" w:rsidR="00C80D58" w:rsidRDefault="00C80D58" w:rsidP="00C80D58">
      <w:pPr>
        <w:pStyle w:val="NormalWeb"/>
        <w:numPr>
          <w:ilvl w:val="0"/>
          <w:numId w:val="1"/>
        </w:numPr>
        <w:spacing w:before="0" w:beforeAutospacing="0" w:after="240" w:afterAutospacing="0"/>
        <w:ind w:left="357" w:hanging="357"/>
      </w:pPr>
      <w:r w:rsidRPr="00B81A60">
        <w:t>Letter delivery accuracy and speed –</w:t>
      </w:r>
      <w:r>
        <w:t xml:space="preserve"> </w:t>
      </w:r>
      <w:r w:rsidRPr="00B81A60">
        <w:t xml:space="preserve">Australia Post </w:t>
      </w:r>
      <w:r>
        <w:t xml:space="preserve">is usually required </w:t>
      </w:r>
      <w:r w:rsidRPr="00B81A60">
        <w:t>to deliver at least 94</w:t>
      </w:r>
      <w:r>
        <w:t>%</w:t>
      </w:r>
      <w:r w:rsidRPr="00B81A60">
        <w:t xml:space="preserve"> of reserved services letters lodged with Australia Post (excluding those listed in </w:t>
      </w:r>
      <w:r>
        <w:t>subsections 8(2)</w:t>
      </w:r>
      <w:r w:rsidRPr="00B81A60">
        <w:t xml:space="preserve"> </w:t>
      </w:r>
      <w:r>
        <w:t>and (3))</w:t>
      </w:r>
      <w:r w:rsidRPr="00B81A60">
        <w:t xml:space="preserve">, to the indicated or appropriate address according to the delivery timetable in </w:t>
      </w:r>
      <w:r>
        <w:t>subsection 8(6)</w:t>
      </w:r>
      <w:r w:rsidRPr="00B81A60">
        <w:t xml:space="preserve">. </w:t>
      </w:r>
      <w:r w:rsidR="00DF56F4">
        <w:t xml:space="preserve">The 94% </w:t>
      </w:r>
      <w:r>
        <w:t>requirement will remain</w:t>
      </w:r>
      <w:r w:rsidR="00DF56F4">
        <w:t>, albeit in accordance with</w:t>
      </w:r>
      <w:r>
        <w:t xml:space="preserve"> the re</w:t>
      </w:r>
      <w:r w:rsidR="00DF56F4">
        <w:t>vised</w:t>
      </w:r>
      <w:r>
        <w:t xml:space="preserve"> delivery </w:t>
      </w:r>
      <w:r w:rsidR="00DF56F4">
        <w:t>timetable</w:t>
      </w:r>
      <w:r w:rsidR="00794387">
        <w:t xml:space="preserve">, which </w:t>
      </w:r>
      <w:r w:rsidR="00A828E6">
        <w:t xml:space="preserve">temporarily </w:t>
      </w:r>
      <w:r w:rsidR="00794387">
        <w:t>removes the priority mail service and relaxes the timetable for intrastate letters</w:t>
      </w:r>
      <w:r>
        <w:t>.</w:t>
      </w:r>
      <w:r w:rsidR="00921B87" w:rsidRPr="00921B87">
        <w:t xml:space="preserve"> </w:t>
      </w:r>
    </w:p>
    <w:p w14:paraId="1F340F24" w14:textId="4E4E3C1C" w:rsidR="00C80D58" w:rsidRDefault="00C80D58" w:rsidP="00C80D58">
      <w:pPr>
        <w:pStyle w:val="NormalWeb"/>
        <w:numPr>
          <w:ilvl w:val="0"/>
          <w:numId w:val="1"/>
        </w:numPr>
        <w:spacing w:before="0" w:beforeAutospacing="0" w:after="240" w:afterAutospacing="0"/>
        <w:ind w:left="357" w:hanging="357"/>
      </w:pPr>
      <w:r>
        <w:t>Mail lodgement points – Australia Post is required to maintain lodgement facilities at each of its retail outlets, and a minimum of at least 10,000 street posting boxes. This will remain unchanged by the Amendment Regulations. However</w:t>
      </w:r>
      <w:r w:rsidR="0072640F">
        <w:t>,</w:t>
      </w:r>
      <w:r w:rsidR="00A220F5">
        <w:t xml:space="preserve"> </w:t>
      </w:r>
      <w:r w:rsidR="000C352B">
        <w:t>minor amendments have been made to</w:t>
      </w:r>
      <w:r>
        <w:t xml:space="preserve"> reliev</w:t>
      </w:r>
      <w:r w:rsidR="000C352B">
        <w:t>e</w:t>
      </w:r>
      <w:r>
        <w:t xml:space="preserve"> Australia Post of any requirement to clear lodgement points on a Saturday, Sunday or a Public Holiday in the location of the lodgement point.</w:t>
      </w:r>
      <w:r w:rsidR="00E91600">
        <w:t xml:space="preserve"> </w:t>
      </w:r>
    </w:p>
    <w:p w14:paraId="2B3592E6" w14:textId="77777777" w:rsidR="00C80D58" w:rsidRDefault="00C80D58" w:rsidP="00C80D58">
      <w:pPr>
        <w:pStyle w:val="NormalWeb"/>
        <w:numPr>
          <w:ilvl w:val="0"/>
          <w:numId w:val="1"/>
        </w:numPr>
        <w:spacing w:before="0" w:beforeAutospacing="0" w:after="240" w:afterAutospacing="0"/>
        <w:ind w:left="357" w:hanging="357"/>
        <w:contextualSpacing/>
      </w:pPr>
      <w:r>
        <w:t>Retail outlets – Australia Post is required to maintain</w:t>
      </w:r>
      <w:r w:rsidRPr="00647D84">
        <w:t xml:space="preserve"> </w:t>
      </w:r>
      <w:r>
        <w:t>at least 4,000 retail outlets:</w:t>
      </w:r>
    </w:p>
    <w:p w14:paraId="41514B96" w14:textId="77777777" w:rsidR="00C80D58" w:rsidRDefault="00C80D58" w:rsidP="00C80D58">
      <w:pPr>
        <w:pStyle w:val="NormalWeb"/>
        <w:numPr>
          <w:ilvl w:val="1"/>
          <w:numId w:val="1"/>
        </w:numPr>
        <w:spacing w:before="0" w:beforeAutospacing="0" w:after="240" w:afterAutospacing="0"/>
        <w:ind w:left="717"/>
        <w:contextualSpacing/>
      </w:pPr>
      <w:r>
        <w:t>at least 50% of retail outlets, and not less than 2,500 are required to be located in rural or remote areas</w:t>
      </w:r>
    </w:p>
    <w:p w14:paraId="66CD7EA6" w14:textId="77777777" w:rsidR="00C80D58" w:rsidRDefault="00C80D58" w:rsidP="00C80D58">
      <w:pPr>
        <w:pStyle w:val="NormalWeb"/>
        <w:numPr>
          <w:ilvl w:val="1"/>
          <w:numId w:val="1"/>
        </w:numPr>
        <w:spacing w:before="0" w:beforeAutospacing="0" w:after="240" w:afterAutospacing="0"/>
        <w:ind w:left="717"/>
        <w:contextualSpacing/>
      </w:pPr>
      <w:r>
        <w:t>in metropolitan areas, retail outlets are required to be located such that at least 90% of residences are located within 2.5 kilometres of an outlet</w:t>
      </w:r>
    </w:p>
    <w:p w14:paraId="7480993E" w14:textId="77777777" w:rsidR="00C80D58" w:rsidRDefault="00C80D58" w:rsidP="00C80D58">
      <w:pPr>
        <w:pStyle w:val="NormalWeb"/>
        <w:numPr>
          <w:ilvl w:val="1"/>
          <w:numId w:val="1"/>
        </w:numPr>
        <w:spacing w:before="0" w:beforeAutospacing="0" w:after="240" w:afterAutospacing="0"/>
        <w:ind w:left="714" w:hanging="357"/>
      </w:pPr>
      <w:r>
        <w:t>in non-metropolitan areas, retail outlets are required to be located such that at least 85% of residences are located within 7.5 kilometres of an outlet.</w:t>
      </w:r>
    </w:p>
    <w:p w14:paraId="0483D1CB" w14:textId="72241774" w:rsidR="00C80D58" w:rsidRDefault="00C80D58" w:rsidP="00C80D58">
      <w:pPr>
        <w:pStyle w:val="NormalWeb"/>
        <w:spacing w:before="0" w:beforeAutospacing="0" w:after="240" w:afterAutospacing="0"/>
      </w:pPr>
      <w:r>
        <w:t xml:space="preserve">The Amendment Regulations </w:t>
      </w:r>
      <w:r w:rsidR="004814E3">
        <w:t xml:space="preserve">will </w:t>
      </w:r>
      <w:r>
        <w:t>require Australia Post, before 1 July 2021</w:t>
      </w:r>
      <w:r w:rsidR="004814E3">
        <w:t xml:space="preserve">, </w:t>
      </w:r>
      <w:r>
        <w:t xml:space="preserve">to maintain the prescribed </w:t>
      </w:r>
      <w:r w:rsidR="00794387">
        <w:t xml:space="preserve">requirements </w:t>
      </w:r>
      <w:r>
        <w:t>for retail outlets to the extent that is reasonably practicable.</w:t>
      </w:r>
      <w:r w:rsidR="004814E3" w:rsidRPr="004814E3">
        <w:t xml:space="preserve"> </w:t>
      </w:r>
      <w:r w:rsidR="00794387">
        <w:t>Australia Post is expected to keep retail outlets open during COVID-19, however the change will give Australia Post flexibility to temporar</w:t>
      </w:r>
      <w:r w:rsidR="00545B5E">
        <w:t>il</w:t>
      </w:r>
      <w:r w:rsidR="00794387">
        <w:t xml:space="preserve">y close outlets should this be necessary </w:t>
      </w:r>
      <w:r w:rsidR="001B6272">
        <w:t>due to workforce impacts of</w:t>
      </w:r>
      <w:r w:rsidR="00A828E6">
        <w:t xml:space="preserve"> COVID-19.</w:t>
      </w:r>
    </w:p>
    <w:p w14:paraId="50140C5F" w14:textId="7C53F996" w:rsidR="00C80D58" w:rsidRDefault="00C80D58" w:rsidP="00C80D58">
      <w:pPr>
        <w:pStyle w:val="NormalWeb"/>
        <w:spacing w:before="0" w:beforeAutospacing="0" w:after="240" w:afterAutospacing="0"/>
      </w:pPr>
      <w:r w:rsidRPr="00BB0497">
        <w:t xml:space="preserve">The </w:t>
      </w:r>
      <w:r>
        <w:t xml:space="preserve">Amendment </w:t>
      </w:r>
      <w:r w:rsidRPr="00BB0497">
        <w:t xml:space="preserve">Regulations </w:t>
      </w:r>
      <w:r w:rsidR="00E940EA">
        <w:t>is</w:t>
      </w:r>
      <w:r w:rsidRPr="00BB0497">
        <w:t xml:space="preserve"> a legislative instrument for the purposes of the </w:t>
      </w:r>
      <w:r>
        <w:rPr>
          <w:i/>
        </w:rPr>
        <w:t>Legislation</w:t>
      </w:r>
      <w:r w:rsidRPr="00BB0497">
        <w:rPr>
          <w:i/>
        </w:rPr>
        <w:t xml:space="preserve"> Act 2003</w:t>
      </w:r>
      <w:r w:rsidRPr="00BB0497">
        <w:t>.</w:t>
      </w:r>
      <w:r w:rsidRPr="00B81A60">
        <w:t xml:space="preserve"> </w:t>
      </w:r>
    </w:p>
    <w:p w14:paraId="2C2B781F" w14:textId="77777777" w:rsidR="00C80D58" w:rsidRPr="008C5E5E" w:rsidRDefault="00C80D58" w:rsidP="000878CD">
      <w:pPr>
        <w:pStyle w:val="NormalWeb"/>
        <w:spacing w:before="0" w:beforeAutospacing="0" w:after="120" w:afterAutospacing="0"/>
        <w:rPr>
          <w:b/>
        </w:rPr>
      </w:pPr>
      <w:r w:rsidRPr="008C5E5E">
        <w:rPr>
          <w:b/>
        </w:rPr>
        <w:t xml:space="preserve">Commencement </w:t>
      </w:r>
    </w:p>
    <w:p w14:paraId="1AAC0E69" w14:textId="77777777" w:rsidR="000878CD" w:rsidRDefault="00C80D58" w:rsidP="000878CD">
      <w:pPr>
        <w:pStyle w:val="NormalWeb"/>
        <w:spacing w:before="0" w:beforeAutospacing="0" w:after="120" w:afterAutospacing="0"/>
        <w:rPr>
          <w:szCs w:val="20"/>
        </w:rPr>
      </w:pPr>
      <w:r>
        <w:t xml:space="preserve">The </w:t>
      </w:r>
      <w:r>
        <w:rPr>
          <w:szCs w:val="20"/>
        </w:rPr>
        <w:t xml:space="preserve">Amendment </w:t>
      </w:r>
      <w:r w:rsidRPr="00181849">
        <w:rPr>
          <w:szCs w:val="20"/>
        </w:rPr>
        <w:t>Regulations</w:t>
      </w:r>
      <w:r w:rsidR="000878CD">
        <w:rPr>
          <w:szCs w:val="20"/>
        </w:rPr>
        <w:t>, with the exception of Schedule 2,</w:t>
      </w:r>
      <w:r>
        <w:rPr>
          <w:szCs w:val="20"/>
        </w:rPr>
        <w:t xml:space="preserve"> </w:t>
      </w:r>
      <w:r w:rsidRPr="000878CD">
        <w:rPr>
          <w:szCs w:val="20"/>
        </w:rPr>
        <w:t xml:space="preserve">commence on the day after the instrument </w:t>
      </w:r>
      <w:r w:rsidR="000878CD" w:rsidRPr="000878CD">
        <w:rPr>
          <w:szCs w:val="20"/>
        </w:rPr>
        <w:t xml:space="preserve">is registered </w:t>
      </w:r>
      <w:r w:rsidRPr="000878CD">
        <w:rPr>
          <w:szCs w:val="20"/>
        </w:rPr>
        <w:t xml:space="preserve">on the Federal Register of Legislation. </w:t>
      </w:r>
    </w:p>
    <w:p w14:paraId="55B1A11E" w14:textId="77777777" w:rsidR="00C80D58" w:rsidRPr="000878CD" w:rsidRDefault="000878CD" w:rsidP="000878CD">
      <w:pPr>
        <w:pStyle w:val="NormalWeb"/>
        <w:spacing w:before="0" w:beforeAutospacing="0" w:after="120" w:afterAutospacing="0"/>
        <w:rPr>
          <w:b/>
        </w:rPr>
      </w:pPr>
      <w:r w:rsidRPr="000878CD">
        <w:rPr>
          <w:szCs w:val="20"/>
        </w:rPr>
        <w:t xml:space="preserve">Schedule 2 of the Amendment Regulations will </w:t>
      </w:r>
      <w:r w:rsidRPr="000878CD">
        <w:t>commence on 1 July 2021</w:t>
      </w:r>
      <w:r w:rsidR="00C80D58" w:rsidRPr="000878CD">
        <w:t>.</w:t>
      </w:r>
    </w:p>
    <w:p w14:paraId="1A7EE6F9" w14:textId="77777777" w:rsidR="00C80D58" w:rsidRPr="00B81A60" w:rsidRDefault="00C80D58" w:rsidP="000878CD">
      <w:pPr>
        <w:pStyle w:val="NormalWeb"/>
        <w:spacing w:before="0" w:beforeAutospacing="0" w:after="120" w:afterAutospacing="0"/>
        <w:rPr>
          <w:b/>
        </w:rPr>
      </w:pPr>
      <w:r w:rsidRPr="00B81A60">
        <w:rPr>
          <w:b/>
        </w:rPr>
        <w:t>Consultation</w:t>
      </w:r>
    </w:p>
    <w:p w14:paraId="116FA797" w14:textId="77777777" w:rsidR="00C80D58" w:rsidRDefault="00C80D58" w:rsidP="000878CD">
      <w:pPr>
        <w:pStyle w:val="NormalWeb"/>
        <w:spacing w:before="0" w:beforeAutospacing="0" w:after="240" w:afterAutospacing="0"/>
      </w:pPr>
      <w:r>
        <w:t xml:space="preserve">Australia Post was consulted in the development of the Amendment Regulations. </w:t>
      </w:r>
    </w:p>
    <w:p w14:paraId="037D0A20" w14:textId="77777777" w:rsidR="00C80D58" w:rsidRDefault="00C80D58" w:rsidP="000878CD">
      <w:pPr>
        <w:pStyle w:val="NormalWeb"/>
        <w:spacing w:before="0" w:beforeAutospacing="0" w:after="120" w:afterAutospacing="0"/>
        <w:rPr>
          <w:b/>
        </w:rPr>
      </w:pPr>
      <w:r w:rsidRPr="00B81A60">
        <w:rPr>
          <w:b/>
        </w:rPr>
        <w:t>Regulatory Impact</w:t>
      </w:r>
    </w:p>
    <w:p w14:paraId="6EFA1EED" w14:textId="77777777" w:rsidR="00C80D58" w:rsidRPr="0043154F" w:rsidRDefault="00C80D58" w:rsidP="00C80D5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 1</w:t>
      </w:r>
      <w:r w:rsidRPr="0043154F">
        <w:rPr>
          <w:rFonts w:ascii="Times New Roman" w:eastAsia="Times New Roman" w:hAnsi="Times New Roman" w:cs="Times New Roman"/>
          <w:sz w:val="24"/>
          <w:szCs w:val="24"/>
          <w:lang w:eastAsia="en-AU"/>
        </w:rPr>
        <w:t>8 March 2020</w:t>
      </w:r>
      <w:r>
        <w:rPr>
          <w:rFonts w:ascii="Times New Roman" w:eastAsia="Times New Roman" w:hAnsi="Times New Roman" w:cs="Times New Roman"/>
          <w:sz w:val="24"/>
          <w:szCs w:val="24"/>
          <w:lang w:eastAsia="en-AU"/>
        </w:rPr>
        <w:t xml:space="preserve"> </w:t>
      </w:r>
      <w:r w:rsidRPr="0043154F">
        <w:rPr>
          <w:rFonts w:ascii="Times New Roman" w:eastAsia="Times New Roman" w:hAnsi="Times New Roman" w:cs="Times New Roman"/>
          <w:sz w:val="24"/>
          <w:szCs w:val="24"/>
          <w:lang w:eastAsia="en-AU"/>
        </w:rPr>
        <w:t>the Prime Minister</w:t>
      </w:r>
      <w:r w:rsidR="00794387">
        <w:rPr>
          <w:rFonts w:ascii="Times New Roman" w:eastAsia="Times New Roman" w:hAnsi="Times New Roman" w:cs="Times New Roman"/>
          <w:sz w:val="24"/>
          <w:szCs w:val="24"/>
          <w:lang w:eastAsia="en-AU"/>
        </w:rPr>
        <w:t>, the Hon Scott Morrison MP</w:t>
      </w:r>
      <w:r w:rsidRPr="0043154F">
        <w:rPr>
          <w:rFonts w:ascii="Times New Roman" w:eastAsia="Times New Roman" w:hAnsi="Times New Roman" w:cs="Times New Roman"/>
          <w:sz w:val="24"/>
          <w:szCs w:val="24"/>
          <w:lang w:eastAsia="en-AU"/>
        </w:rPr>
        <w:t xml:space="preserve"> granted an exemption from the need to complete regulatory impact analysis in the form of Regulation Impact Statements (RISs) for all Australian Government measures made in response to COVID-19. </w:t>
      </w:r>
    </w:p>
    <w:p w14:paraId="0C8157DF" w14:textId="550FEAE8" w:rsidR="00C80D58" w:rsidRPr="00D721F4" w:rsidRDefault="00C80D58" w:rsidP="00C80D5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940EA">
        <w:rPr>
          <w:rFonts w:ascii="Times New Roman" w:eastAsia="Times New Roman" w:hAnsi="Times New Roman" w:cs="Times New Roman"/>
          <w:sz w:val="24"/>
          <w:szCs w:val="24"/>
          <w:lang w:eastAsia="en-AU"/>
        </w:rPr>
        <w:t>Amendment Regulations</w:t>
      </w:r>
      <w:r>
        <w:rPr>
          <w:rFonts w:ascii="Times New Roman" w:eastAsia="Times New Roman" w:hAnsi="Times New Roman" w:cs="Times New Roman"/>
          <w:sz w:val="24"/>
          <w:szCs w:val="24"/>
          <w:lang w:eastAsia="en-AU"/>
        </w:rPr>
        <w:t xml:space="preserve"> are made due</w:t>
      </w:r>
      <w:r w:rsidRPr="0043154F">
        <w:rPr>
          <w:rFonts w:ascii="Times New Roman" w:eastAsia="Times New Roman" w:hAnsi="Times New Roman" w:cs="Times New Roman"/>
          <w:sz w:val="24"/>
          <w:szCs w:val="24"/>
          <w:lang w:eastAsia="en-AU"/>
        </w:rPr>
        <w:t xml:space="preserve"> to urgent and unforeseen events re</w:t>
      </w:r>
      <w:r>
        <w:rPr>
          <w:rFonts w:ascii="Times New Roman" w:eastAsia="Times New Roman" w:hAnsi="Times New Roman" w:cs="Times New Roman"/>
          <w:sz w:val="24"/>
          <w:szCs w:val="24"/>
          <w:lang w:eastAsia="en-AU"/>
        </w:rPr>
        <w:t>lated to the spread of COVID-19 and are, therefore, subject to the Prime Minister’s exemption of 18</w:t>
      </w:r>
      <w:r w:rsidR="00E940EA">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March 2020.</w:t>
      </w:r>
    </w:p>
    <w:p w14:paraId="5914BD88" w14:textId="77777777" w:rsidR="00C80D58" w:rsidRPr="00B81A60" w:rsidRDefault="00C80D58" w:rsidP="00C80D58">
      <w:pPr>
        <w:keepNext/>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Statement of Compatibility with Human Rights</w:t>
      </w:r>
    </w:p>
    <w:p w14:paraId="0BB7FB1A" w14:textId="77777777" w:rsidR="00C80D58" w:rsidRPr="00B81A60" w:rsidRDefault="00C80D58" w:rsidP="00C80D5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B81A6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tatement of </w:t>
      </w:r>
      <w:r>
        <w:rPr>
          <w:rFonts w:ascii="Times New Roman" w:eastAsia="Times New Roman" w:hAnsi="Times New Roman" w:cs="Times New Roman"/>
          <w:sz w:val="24"/>
          <w:szCs w:val="24"/>
          <w:lang w:eastAsia="en-AU"/>
        </w:rPr>
        <w:t>c</w:t>
      </w:r>
      <w:r w:rsidRPr="00B81A60">
        <w:rPr>
          <w:rFonts w:ascii="Times New Roman" w:eastAsia="Times New Roman" w:hAnsi="Times New Roman" w:cs="Times New Roman"/>
          <w:sz w:val="24"/>
          <w:szCs w:val="24"/>
          <w:lang w:eastAsia="en-AU"/>
        </w:rPr>
        <w:t xml:space="preserve">ompatibility with </w:t>
      </w:r>
      <w:r>
        <w:rPr>
          <w:rFonts w:ascii="Times New Roman" w:eastAsia="Times New Roman" w:hAnsi="Times New Roman" w:cs="Times New Roman"/>
          <w:sz w:val="24"/>
          <w:szCs w:val="24"/>
          <w:lang w:eastAsia="en-AU"/>
        </w:rPr>
        <w:t>h</w:t>
      </w:r>
      <w:r w:rsidRPr="00B81A60">
        <w:rPr>
          <w:rFonts w:ascii="Times New Roman" w:eastAsia="Times New Roman" w:hAnsi="Times New Roman" w:cs="Times New Roman"/>
          <w:sz w:val="24"/>
          <w:szCs w:val="24"/>
          <w:lang w:eastAsia="en-AU"/>
        </w:rPr>
        <w:t xml:space="preserve">uman </w:t>
      </w:r>
      <w:r>
        <w:rPr>
          <w:rFonts w:ascii="Times New Roman" w:eastAsia="Times New Roman" w:hAnsi="Times New Roman" w:cs="Times New Roman"/>
          <w:sz w:val="24"/>
          <w:szCs w:val="24"/>
          <w:lang w:eastAsia="en-AU"/>
        </w:rPr>
        <w:t>r</w:t>
      </w:r>
      <w:r w:rsidRPr="00B81A60">
        <w:rPr>
          <w:rFonts w:ascii="Times New Roman" w:eastAsia="Times New Roman" w:hAnsi="Times New Roman" w:cs="Times New Roman"/>
          <w:sz w:val="24"/>
          <w:szCs w:val="24"/>
          <w:lang w:eastAsia="en-AU"/>
        </w:rPr>
        <w:t xml:space="preserve">ights for the </w:t>
      </w:r>
      <w:r>
        <w:rPr>
          <w:rFonts w:ascii="Times New Roman" w:eastAsia="Times New Roman" w:hAnsi="Times New Roman" w:cs="Times New Roman"/>
          <w:sz w:val="24"/>
          <w:szCs w:val="24"/>
          <w:lang w:eastAsia="en-AU"/>
        </w:rPr>
        <w:t xml:space="preserve">purposes of Part 3 of the </w:t>
      </w:r>
      <w:r>
        <w:rPr>
          <w:rFonts w:ascii="Times New Roman" w:eastAsia="Times New Roman" w:hAnsi="Times New Roman" w:cs="Times New Roman"/>
          <w:i/>
          <w:sz w:val="24"/>
          <w:szCs w:val="24"/>
          <w:lang w:eastAsia="en-AU"/>
        </w:rPr>
        <w:t xml:space="preserve">Human Rights (Parliamentary Scrutiny) Act 2011 </w:t>
      </w:r>
      <w:r w:rsidRPr="00B81A60">
        <w:rPr>
          <w:rFonts w:ascii="Times New Roman" w:eastAsia="Times New Roman" w:hAnsi="Times New Roman" w:cs="Times New Roman"/>
          <w:sz w:val="24"/>
          <w:szCs w:val="24"/>
          <w:lang w:eastAsia="en-AU"/>
        </w:rPr>
        <w:t xml:space="preserve">is set out in </w:t>
      </w:r>
      <w:r>
        <w:rPr>
          <w:rFonts w:ascii="Times New Roman" w:eastAsia="Times New Roman" w:hAnsi="Times New Roman" w:cs="Times New Roman"/>
          <w:b/>
          <w:sz w:val="24"/>
          <w:szCs w:val="24"/>
          <w:lang w:eastAsia="en-AU"/>
        </w:rPr>
        <w:t>Attachment B</w:t>
      </w:r>
      <w:r w:rsidRPr="00B81A60">
        <w:rPr>
          <w:rFonts w:ascii="Times New Roman" w:eastAsia="Times New Roman" w:hAnsi="Times New Roman" w:cs="Times New Roman"/>
          <w:sz w:val="24"/>
          <w:szCs w:val="24"/>
          <w:lang w:eastAsia="en-AU"/>
        </w:rPr>
        <w:t>.</w:t>
      </w:r>
    </w:p>
    <w:p w14:paraId="2C28CF1E" w14:textId="77777777" w:rsidR="00C80D58" w:rsidRPr="00B81A60" w:rsidRDefault="00C80D58" w:rsidP="00C80D58">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Other details</w:t>
      </w:r>
    </w:p>
    <w:p w14:paraId="349E6DFE" w14:textId="77777777" w:rsidR="00C80D58" w:rsidRPr="00B81A60" w:rsidRDefault="00C80D58" w:rsidP="00C80D58">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The Act specifies no conditions that need to be satisfied before the power to make the </w:t>
      </w:r>
      <w:r>
        <w:rPr>
          <w:rFonts w:ascii="Times New Roman" w:eastAsia="Times New Roman" w:hAnsi="Times New Roman" w:cs="Times New Roman"/>
          <w:sz w:val="24"/>
          <w:szCs w:val="24"/>
          <w:lang w:eastAsia="en-AU"/>
        </w:rPr>
        <w:t xml:space="preserve">Amendment </w:t>
      </w:r>
      <w:r w:rsidRPr="00B81A60">
        <w:rPr>
          <w:rFonts w:ascii="Times New Roman" w:eastAsia="Times New Roman" w:hAnsi="Times New Roman" w:cs="Times New Roman"/>
          <w:sz w:val="24"/>
          <w:szCs w:val="24"/>
          <w:lang w:eastAsia="en-AU"/>
        </w:rPr>
        <w:t>Regulation</w:t>
      </w:r>
      <w:r>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may be exercised.</w:t>
      </w:r>
    </w:p>
    <w:p w14:paraId="3CEE76AD" w14:textId="77777777" w:rsidR="00C80D58" w:rsidRPr="00B81A60" w:rsidRDefault="00C80D58" w:rsidP="00C80D58">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Details of the accompanying </w:t>
      </w:r>
      <w:r>
        <w:rPr>
          <w:rFonts w:ascii="Times New Roman" w:eastAsia="Times New Roman" w:hAnsi="Times New Roman" w:cs="Times New Roman"/>
          <w:sz w:val="24"/>
          <w:szCs w:val="24"/>
          <w:lang w:eastAsia="en-AU"/>
        </w:rPr>
        <w:t xml:space="preserve">Amendment </w:t>
      </w:r>
      <w:r w:rsidRPr="00B81A60">
        <w:rPr>
          <w:rFonts w:ascii="Times New Roman" w:eastAsia="Times New Roman" w:hAnsi="Times New Roman" w:cs="Times New Roman"/>
          <w:sz w:val="24"/>
          <w:szCs w:val="24"/>
          <w:lang w:eastAsia="en-AU"/>
        </w:rPr>
        <w:t>Regulation</w:t>
      </w:r>
      <w:r>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are set out in </w:t>
      </w:r>
      <w:r>
        <w:rPr>
          <w:rFonts w:ascii="Times New Roman" w:eastAsia="Times New Roman" w:hAnsi="Times New Roman" w:cs="Times New Roman"/>
          <w:b/>
          <w:sz w:val="24"/>
          <w:szCs w:val="24"/>
          <w:lang w:eastAsia="en-AU"/>
        </w:rPr>
        <w:t>Attachment C</w:t>
      </w:r>
      <w:r w:rsidRPr="00B81A60">
        <w:rPr>
          <w:rFonts w:ascii="Times New Roman" w:eastAsia="Times New Roman" w:hAnsi="Times New Roman" w:cs="Times New Roman"/>
          <w:sz w:val="24"/>
          <w:szCs w:val="24"/>
          <w:lang w:eastAsia="en-AU"/>
        </w:rPr>
        <w:t>.</w:t>
      </w:r>
      <w:r w:rsidRPr="00B81A60">
        <w:rPr>
          <w:rFonts w:ascii="Times New Roman" w:eastAsia="Times New Roman" w:hAnsi="Times New Roman" w:cs="Times New Roman"/>
          <w:sz w:val="24"/>
          <w:szCs w:val="24"/>
          <w:lang w:eastAsia="en-AU"/>
        </w:rPr>
        <w:br w:type="page"/>
      </w:r>
    </w:p>
    <w:p w14:paraId="234B96AD" w14:textId="77777777" w:rsidR="00C80D58" w:rsidRPr="00B81A60" w:rsidRDefault="00C80D58" w:rsidP="00C80D58">
      <w:pPr>
        <w:pStyle w:val="NormalWeb"/>
        <w:spacing w:before="0" w:beforeAutospacing="0" w:after="120" w:afterAutospacing="0"/>
        <w:jc w:val="right"/>
        <w:rPr>
          <w:b/>
        </w:rPr>
      </w:pPr>
      <w:r w:rsidRPr="00B81A60">
        <w:rPr>
          <w:b/>
        </w:rPr>
        <w:t xml:space="preserve">ATTACHMENT </w:t>
      </w:r>
      <w:r>
        <w:rPr>
          <w:b/>
        </w:rPr>
        <w:t>B</w:t>
      </w:r>
    </w:p>
    <w:p w14:paraId="25E03DCC" w14:textId="77777777" w:rsidR="00C80D58" w:rsidRPr="00B81A60" w:rsidRDefault="00C80D58" w:rsidP="00C80D58">
      <w:pPr>
        <w:jc w:val="center"/>
        <w:rPr>
          <w:rFonts w:ascii="Times New Roman" w:eastAsia="Times New Roman" w:hAnsi="Times New Roman" w:cs="Times New Roman"/>
          <w:b/>
          <w:i/>
          <w:sz w:val="24"/>
          <w:szCs w:val="24"/>
          <w:lang w:eastAsia="en-AU"/>
        </w:rPr>
      </w:pPr>
      <w:r w:rsidRPr="00B81A60">
        <w:rPr>
          <w:rFonts w:ascii="Times New Roman" w:eastAsia="Times New Roman" w:hAnsi="Times New Roman" w:cs="Times New Roman"/>
          <w:b/>
          <w:i/>
          <w:sz w:val="24"/>
          <w:szCs w:val="24"/>
          <w:lang w:eastAsia="en-AU"/>
        </w:rPr>
        <w:t>Statement of Compatibility with Human Rights</w:t>
      </w:r>
    </w:p>
    <w:p w14:paraId="26AF7182" w14:textId="77777777" w:rsidR="00C80D58" w:rsidRPr="00B81A60" w:rsidRDefault="00C80D58" w:rsidP="00C80D58">
      <w:pPr>
        <w:jc w:val="center"/>
        <w:rPr>
          <w:rFonts w:ascii="Times New Roman" w:eastAsia="Times New Roman" w:hAnsi="Times New Roman" w:cs="Times New Roman"/>
          <w:i/>
          <w:sz w:val="24"/>
          <w:szCs w:val="24"/>
          <w:lang w:eastAsia="en-AU"/>
        </w:rPr>
      </w:pPr>
      <w:r w:rsidRPr="00B81A60">
        <w:rPr>
          <w:rFonts w:ascii="Times New Roman" w:eastAsia="Times New Roman" w:hAnsi="Times New Roman" w:cs="Times New Roman"/>
          <w:i/>
          <w:sz w:val="24"/>
          <w:szCs w:val="24"/>
          <w:lang w:eastAsia="en-AU"/>
        </w:rPr>
        <w:t xml:space="preserve">Prepared in accordance with </w:t>
      </w:r>
      <w:r w:rsidRPr="00147331">
        <w:rPr>
          <w:rFonts w:ascii="Times New Roman" w:eastAsia="Times New Roman" w:hAnsi="Times New Roman" w:cs="Times New Roman"/>
          <w:i/>
          <w:sz w:val="24"/>
          <w:szCs w:val="24"/>
          <w:lang w:eastAsia="en-AU"/>
        </w:rPr>
        <w:t>Part 3 of the Human Rights (Parliamentary Scrutiny) Act 2011</w:t>
      </w:r>
    </w:p>
    <w:p w14:paraId="33A25D1F" w14:textId="77777777" w:rsidR="00C80D58" w:rsidRPr="00B81A60" w:rsidRDefault="00C80D58" w:rsidP="00C80D58">
      <w:pPr>
        <w:jc w:val="center"/>
        <w:rPr>
          <w:rFonts w:ascii="Times New Roman" w:eastAsia="Times New Roman" w:hAnsi="Times New Roman" w:cs="Times New Roman"/>
          <w:b/>
          <w:i/>
          <w:sz w:val="24"/>
          <w:szCs w:val="24"/>
          <w:lang w:eastAsia="en-AU"/>
        </w:rPr>
      </w:pPr>
      <w:r w:rsidRPr="0090370A">
        <w:rPr>
          <w:rFonts w:ascii="Times New Roman" w:eastAsia="Times New Roman" w:hAnsi="Times New Roman" w:cs="Times New Roman"/>
          <w:b/>
          <w:i/>
          <w:sz w:val="24"/>
          <w:szCs w:val="24"/>
          <w:lang w:eastAsia="en-AU"/>
        </w:rPr>
        <w:t>Australian Postal Corporation (Performance Standards) Amendment (2020 Measures No.</w:t>
      </w:r>
      <w:r>
        <w:rPr>
          <w:rFonts w:ascii="Times New Roman" w:eastAsia="Times New Roman" w:hAnsi="Times New Roman" w:cs="Times New Roman"/>
          <w:b/>
          <w:i/>
          <w:sz w:val="24"/>
          <w:szCs w:val="24"/>
          <w:lang w:eastAsia="en-AU"/>
        </w:rPr>
        <w:t> </w:t>
      </w:r>
      <w:r w:rsidRPr="0090370A">
        <w:rPr>
          <w:rFonts w:ascii="Times New Roman" w:eastAsia="Times New Roman" w:hAnsi="Times New Roman" w:cs="Times New Roman"/>
          <w:b/>
          <w:i/>
          <w:sz w:val="24"/>
          <w:szCs w:val="24"/>
          <w:lang w:eastAsia="en-AU"/>
        </w:rPr>
        <w:t>1) Regulations 2020</w:t>
      </w:r>
    </w:p>
    <w:p w14:paraId="76DB4061" w14:textId="77777777" w:rsidR="00C80D58" w:rsidRPr="00B81A60" w:rsidRDefault="00C80D58" w:rsidP="00C80D5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90370A">
        <w:rPr>
          <w:rFonts w:ascii="Times New Roman" w:eastAsia="Times New Roman" w:hAnsi="Times New Roman" w:cs="Times New Roman"/>
          <w:i/>
          <w:sz w:val="24"/>
          <w:szCs w:val="24"/>
          <w:lang w:eastAsia="en-AU"/>
        </w:rPr>
        <w:t xml:space="preserve">Australian Postal Corporation (Performance Standards) Amendment (2020 Measures No. 1) Regulations 2020 </w:t>
      </w:r>
      <w:r>
        <w:rPr>
          <w:rFonts w:ascii="Times New Roman" w:eastAsia="Times New Roman" w:hAnsi="Times New Roman" w:cs="Times New Roman"/>
          <w:sz w:val="24"/>
          <w:szCs w:val="24"/>
          <w:lang w:eastAsia="en-AU"/>
        </w:rPr>
        <w:t>(the Amendment Regulations)</w:t>
      </w:r>
      <w:r w:rsidRPr="00A547A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are</w:t>
      </w:r>
      <w:r w:rsidRPr="00B81A60">
        <w:rPr>
          <w:rFonts w:ascii="Times New Roman" w:eastAsia="Times New Roman" w:hAnsi="Times New Roman" w:cs="Times New Roman"/>
          <w:sz w:val="24"/>
          <w:szCs w:val="24"/>
          <w:lang w:eastAsia="en-AU"/>
        </w:rPr>
        <w:t xml:space="preserve"> compatible with the human rights and freedoms recognised or declared in section 3 of the </w:t>
      </w:r>
      <w:r w:rsidRPr="00B81A60">
        <w:rPr>
          <w:rFonts w:ascii="Times New Roman" w:eastAsia="Times New Roman" w:hAnsi="Times New Roman" w:cs="Times New Roman"/>
          <w:i/>
          <w:sz w:val="24"/>
          <w:szCs w:val="24"/>
          <w:lang w:eastAsia="en-AU"/>
        </w:rPr>
        <w:t>Human Rights (Parliamentary Scrutiny) Act 2011</w:t>
      </w:r>
      <w:r w:rsidRPr="00B81A60">
        <w:rPr>
          <w:rFonts w:ascii="Times New Roman" w:eastAsia="Times New Roman" w:hAnsi="Times New Roman" w:cs="Times New Roman"/>
          <w:sz w:val="24"/>
          <w:szCs w:val="24"/>
          <w:lang w:eastAsia="en-AU"/>
        </w:rPr>
        <w:t>.</w:t>
      </w:r>
    </w:p>
    <w:p w14:paraId="5441CC70" w14:textId="77777777" w:rsidR="00C80D58" w:rsidRDefault="00C80D58" w:rsidP="00C80D58">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 xml:space="preserve">Overview of the </w:t>
      </w:r>
      <w:r>
        <w:rPr>
          <w:rFonts w:ascii="Times New Roman" w:eastAsia="Times New Roman" w:hAnsi="Times New Roman" w:cs="Times New Roman"/>
          <w:b/>
          <w:sz w:val="24"/>
          <w:szCs w:val="24"/>
          <w:lang w:eastAsia="en-AU"/>
        </w:rPr>
        <w:t xml:space="preserve">proposed </w:t>
      </w:r>
      <w:r w:rsidRPr="00B81A60">
        <w:rPr>
          <w:rFonts w:ascii="Times New Roman" w:eastAsia="Times New Roman" w:hAnsi="Times New Roman" w:cs="Times New Roman"/>
          <w:b/>
          <w:sz w:val="24"/>
          <w:szCs w:val="24"/>
          <w:lang w:eastAsia="en-AU"/>
        </w:rPr>
        <w:t>Regulation</w:t>
      </w:r>
      <w:r>
        <w:rPr>
          <w:rFonts w:ascii="Times New Roman" w:eastAsia="Times New Roman" w:hAnsi="Times New Roman" w:cs="Times New Roman"/>
          <w:b/>
          <w:sz w:val="24"/>
          <w:szCs w:val="24"/>
          <w:lang w:eastAsia="en-AU"/>
        </w:rPr>
        <w:t>s</w:t>
      </w:r>
    </w:p>
    <w:p w14:paraId="7B4CC09F" w14:textId="2A1BB8B2" w:rsidR="00C80D58" w:rsidRPr="00E91600" w:rsidRDefault="00C80D58" w:rsidP="00E91600">
      <w:pPr>
        <w:rPr>
          <w:rFonts w:ascii="Times New Roman" w:eastAsia="Times New Roman" w:hAnsi="Times New Roman" w:cs="Times New Roman"/>
          <w:sz w:val="24"/>
          <w:szCs w:val="24"/>
          <w:lang w:eastAsia="en-AU"/>
        </w:rPr>
      </w:pPr>
      <w:r w:rsidRPr="00E91600">
        <w:rPr>
          <w:rFonts w:ascii="Times New Roman" w:eastAsia="Times New Roman" w:hAnsi="Times New Roman" w:cs="Times New Roman"/>
          <w:sz w:val="24"/>
          <w:szCs w:val="24"/>
          <w:lang w:eastAsia="en-AU"/>
        </w:rPr>
        <w:t xml:space="preserve">The Amendment Regulations amend the existing Australian Postal (Performance Standards) Regulations 2019 (the 2019 Regulations) to provide urgent and temporary relaxation of performance standards for the delivery of letters and retail operations to enable Australia Post to effectively </w:t>
      </w:r>
      <w:r w:rsidRPr="00E51DC8">
        <w:rPr>
          <w:rFonts w:ascii="Times New Roman" w:eastAsia="Times New Roman" w:hAnsi="Times New Roman" w:cs="Times New Roman"/>
          <w:sz w:val="24"/>
          <w:szCs w:val="24"/>
          <w:lang w:eastAsia="en-AU"/>
        </w:rPr>
        <w:t xml:space="preserve">manage any </w:t>
      </w:r>
      <w:r w:rsidR="000253FC" w:rsidRPr="00E51DC8">
        <w:rPr>
          <w:rFonts w:ascii="Times New Roman" w:eastAsia="Times New Roman" w:hAnsi="Times New Roman" w:cs="Times New Roman"/>
          <w:sz w:val="24"/>
          <w:szCs w:val="24"/>
          <w:lang w:eastAsia="en-AU"/>
        </w:rPr>
        <w:t>COVID-</w:t>
      </w:r>
      <w:r w:rsidRPr="00E51DC8">
        <w:rPr>
          <w:rFonts w:ascii="Times New Roman" w:eastAsia="Times New Roman" w:hAnsi="Times New Roman" w:cs="Times New Roman"/>
          <w:sz w:val="24"/>
          <w:szCs w:val="24"/>
          <w:lang w:eastAsia="en-AU"/>
        </w:rPr>
        <w:t xml:space="preserve">19 impacts on its </w:t>
      </w:r>
      <w:r w:rsidR="00CD2869" w:rsidRPr="00E51DC8">
        <w:rPr>
          <w:rFonts w:ascii="Times New Roman" w:eastAsia="Times New Roman" w:hAnsi="Times New Roman" w:cs="Times New Roman"/>
          <w:sz w:val="24"/>
          <w:szCs w:val="24"/>
          <w:lang w:eastAsia="en-AU"/>
        </w:rPr>
        <w:t>operations</w:t>
      </w:r>
      <w:r w:rsidRPr="00E51DC8">
        <w:rPr>
          <w:rFonts w:ascii="Times New Roman" w:eastAsia="Times New Roman" w:hAnsi="Times New Roman" w:cs="Times New Roman"/>
          <w:sz w:val="24"/>
          <w:szCs w:val="24"/>
          <w:lang w:eastAsia="en-AU"/>
        </w:rPr>
        <w:t xml:space="preserve">, while also redeploying staff from its letters network to the parcels network in response to the growth in parcels </w:t>
      </w:r>
      <w:r w:rsidR="000C352B" w:rsidRPr="00E51DC8">
        <w:rPr>
          <w:rFonts w:ascii="Times New Roman" w:eastAsia="Times New Roman" w:hAnsi="Times New Roman" w:cs="Times New Roman"/>
          <w:sz w:val="24"/>
          <w:szCs w:val="24"/>
          <w:lang w:eastAsia="en-AU"/>
        </w:rPr>
        <w:t xml:space="preserve">and declines in letter volumes </w:t>
      </w:r>
      <w:r w:rsidRPr="00E51DC8">
        <w:rPr>
          <w:rFonts w:ascii="Times New Roman" w:eastAsia="Times New Roman" w:hAnsi="Times New Roman" w:cs="Times New Roman"/>
          <w:sz w:val="24"/>
          <w:szCs w:val="24"/>
          <w:lang w:eastAsia="en-AU"/>
        </w:rPr>
        <w:t xml:space="preserve">driven by </w:t>
      </w:r>
      <w:r w:rsidR="000253FC" w:rsidRPr="00E51DC8">
        <w:rPr>
          <w:rFonts w:ascii="Times New Roman" w:eastAsia="Times New Roman" w:hAnsi="Times New Roman" w:cs="Times New Roman"/>
          <w:sz w:val="24"/>
          <w:szCs w:val="24"/>
          <w:lang w:eastAsia="en-AU"/>
        </w:rPr>
        <w:t>COVID-</w:t>
      </w:r>
      <w:r w:rsidRPr="00E51DC8">
        <w:rPr>
          <w:rFonts w:ascii="Times New Roman" w:eastAsia="Times New Roman" w:hAnsi="Times New Roman" w:cs="Times New Roman"/>
          <w:sz w:val="24"/>
          <w:szCs w:val="24"/>
          <w:lang w:eastAsia="en-AU"/>
        </w:rPr>
        <w:t>19.</w:t>
      </w:r>
    </w:p>
    <w:p w14:paraId="4A868F18" w14:textId="4FDA0F46" w:rsidR="0012560C" w:rsidRPr="00C17326" w:rsidRDefault="0012560C" w:rsidP="0012560C">
      <w:pPr>
        <w:pStyle w:val="NormalWeb"/>
        <w:spacing w:before="0" w:beforeAutospacing="0" w:after="120" w:afterAutospacing="0"/>
      </w:pPr>
      <w:r w:rsidRPr="00C17326">
        <w:t xml:space="preserve">COVID-19 is forecast to have a significant </w:t>
      </w:r>
      <w:r>
        <w:t xml:space="preserve">operational and </w:t>
      </w:r>
      <w:r w:rsidRPr="00C17326">
        <w:t>financial impact on Australia</w:t>
      </w:r>
      <w:r>
        <w:t> </w:t>
      </w:r>
      <w:r w:rsidRPr="00C17326">
        <w:t>Post</w:t>
      </w:r>
      <w:r>
        <w:t>, due to rapidly changing consumer and business needs, significant disruption to its delivery network and impacts on its workforce due to social distancing and sel</w:t>
      </w:r>
      <w:r w:rsidR="00560AD7">
        <w:t>f</w:t>
      </w:r>
      <w:r w:rsidR="00560AD7">
        <w:noBreakHyphen/>
      </w:r>
      <w:r>
        <w:t>isolation requirements</w:t>
      </w:r>
      <w:r w:rsidRPr="00C17326">
        <w:t>.</w:t>
      </w:r>
    </w:p>
    <w:p w14:paraId="272C64F6" w14:textId="77777777" w:rsidR="00C80D58" w:rsidRDefault="00C80D58" w:rsidP="00C80D58">
      <w:pPr>
        <w:rPr>
          <w:rFonts w:ascii="Times New Roman" w:eastAsia="Times New Roman" w:hAnsi="Times New Roman" w:cs="Times New Roman"/>
          <w:sz w:val="24"/>
          <w:szCs w:val="24"/>
          <w:lang w:eastAsia="en-AU"/>
        </w:rPr>
      </w:pPr>
      <w:r w:rsidRPr="00AF144C">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Amendments Regulations comprise two schedules. The amendments at Schedule 1 prescribe reduced letter delivery performance standards </w:t>
      </w:r>
      <w:r w:rsidR="004814E3">
        <w:rPr>
          <w:rFonts w:ascii="Times New Roman" w:eastAsia="Times New Roman" w:hAnsi="Times New Roman" w:cs="Times New Roman"/>
          <w:sz w:val="24"/>
          <w:szCs w:val="24"/>
          <w:lang w:eastAsia="en-AU"/>
        </w:rPr>
        <w:t xml:space="preserve">which </w:t>
      </w:r>
      <w:r>
        <w:rPr>
          <w:rFonts w:ascii="Times New Roman" w:eastAsia="Times New Roman" w:hAnsi="Times New Roman" w:cs="Times New Roman"/>
          <w:sz w:val="24"/>
          <w:szCs w:val="24"/>
          <w:lang w:eastAsia="en-AU"/>
        </w:rPr>
        <w:t xml:space="preserve">Australia Post is required to meet until 30 June 2021. The items at Schedule 2 repeal the changes made by Schedule 1 to the performance standards and requirements, effectively restoring the original standards and requirements on and from 1 July 2021 (this </w:t>
      </w:r>
      <w:r w:rsidR="00E91600" w:rsidRPr="00E91600">
        <w:rPr>
          <w:rFonts w:ascii="Times New Roman" w:eastAsia="Times New Roman" w:hAnsi="Times New Roman" w:cs="Times New Roman"/>
          <w:sz w:val="24"/>
          <w:szCs w:val="24"/>
          <w:lang w:eastAsia="en-AU"/>
        </w:rPr>
        <w:t>timeframe acknowledges that Australia Post has one of the largest networks and extended workforces in Australia and structural adjustments such as these require significant transition periods</w:t>
      </w:r>
      <w:r>
        <w:rPr>
          <w:rFonts w:ascii="Times New Roman" w:eastAsia="Times New Roman" w:hAnsi="Times New Roman" w:cs="Times New Roman"/>
          <w:sz w:val="24"/>
          <w:szCs w:val="24"/>
          <w:lang w:eastAsia="en-AU"/>
        </w:rPr>
        <w:t>).</w:t>
      </w:r>
    </w:p>
    <w:p w14:paraId="6D29F1A7" w14:textId="77777777" w:rsidR="00C80D58" w:rsidRPr="00B81A60" w:rsidRDefault="00C80D58" w:rsidP="00C80D58">
      <w:pPr>
        <w:pStyle w:val="NormalWeb"/>
        <w:spacing w:before="0" w:beforeAutospacing="0" w:after="120" w:afterAutospacing="0"/>
      </w:pPr>
      <w:r>
        <w:t xml:space="preserve">The Amendment Regulations </w:t>
      </w:r>
      <w:r w:rsidR="00C825AB">
        <w:t>temporarily amend</w:t>
      </w:r>
      <w:r>
        <w:t xml:space="preserve"> three separate standards in the existing 2019 Regulations that </w:t>
      </w:r>
      <w:r w:rsidRPr="00B81A60">
        <w:t>Australia Post is required to meet</w:t>
      </w:r>
      <w:r>
        <w:t xml:space="preserve">. </w:t>
      </w:r>
    </w:p>
    <w:p w14:paraId="7D288E06" w14:textId="04893CF0" w:rsidR="00C80D58" w:rsidRPr="00B81A60" w:rsidRDefault="00C80D58" w:rsidP="00C80D58">
      <w:pPr>
        <w:pStyle w:val="NormalWeb"/>
        <w:numPr>
          <w:ilvl w:val="0"/>
          <w:numId w:val="1"/>
        </w:numPr>
        <w:spacing w:before="0" w:beforeAutospacing="0" w:after="120" w:afterAutospacing="0"/>
        <w:ind w:left="360"/>
      </w:pPr>
      <w:r>
        <w:t xml:space="preserve">Letter delivery frequency is reduced </w:t>
      </w:r>
      <w:r w:rsidR="00794387">
        <w:t xml:space="preserve">in metropolitan areas, from daily delivery to </w:t>
      </w:r>
      <w:r w:rsidR="0054696F">
        <w:t xml:space="preserve">alternate </w:t>
      </w:r>
      <w:r w:rsidR="0053775C">
        <w:t xml:space="preserve">business </w:t>
      </w:r>
      <w:r w:rsidR="00794387">
        <w:t>day delivery (not including Saturdays, Sundays and public holidays)</w:t>
      </w:r>
      <w:r>
        <w:t>.</w:t>
      </w:r>
      <w:r w:rsidR="00794387">
        <w:t xml:space="preserve"> Delivery frequency in non-metropolitan areas is not changed.</w:t>
      </w:r>
    </w:p>
    <w:p w14:paraId="17DD6DD9" w14:textId="77777777" w:rsidR="00C80D58" w:rsidRDefault="00C80D58" w:rsidP="00C80D58">
      <w:pPr>
        <w:pStyle w:val="NormalWeb"/>
        <w:numPr>
          <w:ilvl w:val="0"/>
          <w:numId w:val="1"/>
        </w:numPr>
        <w:spacing w:before="0" w:beforeAutospacing="0" w:after="240" w:afterAutospacing="0"/>
        <w:ind w:left="357" w:hanging="357"/>
      </w:pPr>
      <w:r w:rsidRPr="00B81A60">
        <w:t>Let</w:t>
      </w:r>
      <w:r>
        <w:t xml:space="preserve">ter delivery accuracy and </w:t>
      </w:r>
      <w:r w:rsidRPr="00B93D3A">
        <w:t xml:space="preserve">speed: </w:t>
      </w:r>
      <w:r w:rsidR="00921B87" w:rsidRPr="00B93D3A">
        <w:t xml:space="preserve">the temporary suspension of the faster </w:t>
      </w:r>
      <w:r w:rsidR="0012560C" w:rsidRPr="00B93D3A">
        <w:t xml:space="preserve">priority mail </w:t>
      </w:r>
      <w:r w:rsidR="003F7944" w:rsidRPr="00B93D3A">
        <w:t>service and</w:t>
      </w:r>
      <w:r w:rsidR="0012560C" w:rsidRPr="00B93D3A">
        <w:t xml:space="preserve"> </w:t>
      </w:r>
      <w:r w:rsidR="00992A31" w:rsidRPr="00B93D3A">
        <w:t xml:space="preserve">an </w:t>
      </w:r>
      <w:r w:rsidR="0012560C" w:rsidRPr="00B93D3A">
        <w:t xml:space="preserve">increase </w:t>
      </w:r>
      <w:r w:rsidR="00992A31" w:rsidRPr="00B93D3A">
        <w:t xml:space="preserve">is made to </w:t>
      </w:r>
      <w:r w:rsidR="0012560C" w:rsidRPr="00B93D3A">
        <w:t>the</w:t>
      </w:r>
      <w:r w:rsidR="0012560C">
        <w:t xml:space="preserve"> maximum delivery speed for intrastate letters to day of posting plus five business days. </w:t>
      </w:r>
      <w:r>
        <w:t>Australia Post will still be required to meet the same 94% accuracy rate.</w:t>
      </w:r>
    </w:p>
    <w:p w14:paraId="24CBE671" w14:textId="6C4DFF84" w:rsidR="00C80D58" w:rsidRDefault="00C80D58" w:rsidP="00A07AD0">
      <w:pPr>
        <w:pStyle w:val="NormalWeb"/>
        <w:numPr>
          <w:ilvl w:val="0"/>
          <w:numId w:val="1"/>
        </w:numPr>
        <w:spacing w:before="0" w:beforeAutospacing="0" w:after="240" w:afterAutospacing="0"/>
        <w:ind w:left="357" w:hanging="357"/>
      </w:pPr>
      <w:r>
        <w:t>Retail outlets: Australia Post is required to maintain</w:t>
      </w:r>
      <w:r w:rsidRPr="00647D84">
        <w:t xml:space="preserve"> </w:t>
      </w:r>
      <w:r>
        <w:t>a designated number of outlets in defined areas</w:t>
      </w:r>
      <w:r w:rsidR="0012560C">
        <w:t xml:space="preserve"> and adhere to location requirements</w:t>
      </w:r>
      <w:r>
        <w:t xml:space="preserve">. </w:t>
      </w:r>
      <w:r w:rsidR="00A07AD0" w:rsidRPr="00A07AD0">
        <w:t>Australia Post is expected to keep retail outlets open during COVID-19, however the change will give Australia Post flexibility to temporar</w:t>
      </w:r>
      <w:r w:rsidR="005461D7">
        <w:t>il</w:t>
      </w:r>
      <w:r w:rsidR="00A07AD0" w:rsidRPr="00A07AD0">
        <w:t xml:space="preserve">y close outlets should this be necessary </w:t>
      </w:r>
      <w:r w:rsidR="001B6272">
        <w:t>due to workforce impacts of</w:t>
      </w:r>
      <w:r w:rsidR="00A07AD0" w:rsidRPr="00A07AD0">
        <w:t xml:space="preserve"> COVID-19</w:t>
      </w:r>
      <w:r w:rsidR="00A07AD0">
        <w:t>.</w:t>
      </w:r>
    </w:p>
    <w:p w14:paraId="3D5430E7" w14:textId="77777777" w:rsidR="00C80D58" w:rsidRPr="009422D9" w:rsidRDefault="00C80D58" w:rsidP="00830138">
      <w:pPr>
        <w:keepNext/>
        <w:rPr>
          <w:rFonts w:ascii="Times New Roman" w:eastAsia="Times New Roman" w:hAnsi="Times New Roman" w:cs="Times New Roman"/>
          <w:b/>
          <w:sz w:val="24"/>
          <w:szCs w:val="24"/>
          <w:lang w:eastAsia="en-AU"/>
        </w:rPr>
      </w:pPr>
      <w:r w:rsidRPr="009422D9">
        <w:rPr>
          <w:rFonts w:ascii="Times New Roman" w:eastAsia="Times New Roman" w:hAnsi="Times New Roman" w:cs="Times New Roman"/>
          <w:b/>
          <w:sz w:val="24"/>
          <w:szCs w:val="24"/>
          <w:lang w:eastAsia="en-AU"/>
        </w:rPr>
        <w:t>Human rights implications</w:t>
      </w:r>
    </w:p>
    <w:p w14:paraId="61E4DC11" w14:textId="77777777" w:rsidR="00C80D58" w:rsidRPr="00B81A60" w:rsidRDefault="00C80D58" w:rsidP="00C80D58">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B81A60">
        <w:rPr>
          <w:rFonts w:ascii="Times New Roman" w:eastAsia="Times New Roman" w:hAnsi="Times New Roman" w:cs="Times New Roman"/>
          <w:sz w:val="24"/>
          <w:szCs w:val="24"/>
          <w:lang w:eastAsia="en-AU"/>
        </w:rPr>
        <w:t>Regulation</w:t>
      </w:r>
      <w:r>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do not engage any of the applicable rights or freedoms.</w:t>
      </w:r>
    </w:p>
    <w:p w14:paraId="23DB6353" w14:textId="77777777" w:rsidR="00C80D58" w:rsidRPr="00B81A60" w:rsidRDefault="00C80D58" w:rsidP="00C80D58">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Conclusion</w:t>
      </w:r>
    </w:p>
    <w:p w14:paraId="327E3740" w14:textId="77777777" w:rsidR="00C80D58" w:rsidRPr="00B81A60" w:rsidRDefault="00C80D58" w:rsidP="00C80D58">
      <w:pPr>
        <w:rPr>
          <w:rFonts w:ascii="Times New Roman" w:eastAsia="Times New Roman" w:hAnsi="Times New Roman" w:cs="Times New Roman"/>
          <w:b/>
          <w:sz w:val="24"/>
          <w:szCs w:val="24"/>
          <w:u w:val="single"/>
          <w:lang w:eastAsia="en-AU"/>
        </w:rPr>
      </w:pPr>
      <w:r w:rsidRPr="00B81A60">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B81A60">
        <w:rPr>
          <w:rFonts w:ascii="Times New Roman" w:eastAsia="Times New Roman" w:hAnsi="Times New Roman" w:cs="Times New Roman"/>
          <w:sz w:val="24"/>
          <w:szCs w:val="24"/>
          <w:lang w:eastAsia="en-AU"/>
        </w:rPr>
        <w:t>Regulation</w:t>
      </w:r>
      <w:r>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are</w:t>
      </w:r>
      <w:r w:rsidRPr="00B81A60">
        <w:rPr>
          <w:rFonts w:ascii="Times New Roman" w:eastAsia="Times New Roman" w:hAnsi="Times New Roman" w:cs="Times New Roman"/>
          <w:sz w:val="24"/>
          <w:szCs w:val="24"/>
          <w:lang w:eastAsia="en-AU"/>
        </w:rPr>
        <w:t xml:space="preserve"> compatible with human rights as </w:t>
      </w:r>
      <w:r>
        <w:rPr>
          <w:rFonts w:ascii="Times New Roman" w:eastAsia="Times New Roman" w:hAnsi="Times New Roman" w:cs="Times New Roman"/>
          <w:sz w:val="24"/>
          <w:szCs w:val="24"/>
          <w:lang w:eastAsia="en-AU"/>
        </w:rPr>
        <w:t>they</w:t>
      </w:r>
      <w:r w:rsidRPr="00B81A60">
        <w:rPr>
          <w:rFonts w:ascii="Times New Roman" w:eastAsia="Times New Roman" w:hAnsi="Times New Roman" w:cs="Times New Roman"/>
          <w:sz w:val="24"/>
          <w:szCs w:val="24"/>
          <w:lang w:eastAsia="en-AU"/>
        </w:rPr>
        <w:t xml:space="preserve"> do not raise any human rights issues.</w:t>
      </w:r>
      <w:r w:rsidRPr="00B81A60">
        <w:rPr>
          <w:b/>
          <w:u w:val="single"/>
        </w:rPr>
        <w:br w:type="page"/>
      </w:r>
    </w:p>
    <w:p w14:paraId="2F1A72C2" w14:textId="77777777" w:rsidR="00C80D58" w:rsidRPr="00B81A60" w:rsidRDefault="00C80D58" w:rsidP="00C80D58">
      <w:pPr>
        <w:pStyle w:val="NormalWeb"/>
        <w:spacing w:before="0" w:beforeAutospacing="0" w:after="120" w:afterAutospacing="0"/>
        <w:jc w:val="right"/>
        <w:rPr>
          <w:b/>
        </w:rPr>
      </w:pPr>
      <w:r w:rsidRPr="00B81A60">
        <w:rPr>
          <w:b/>
        </w:rPr>
        <w:t xml:space="preserve">ATTACHMENT </w:t>
      </w:r>
      <w:r>
        <w:rPr>
          <w:b/>
        </w:rPr>
        <w:t>C</w:t>
      </w:r>
    </w:p>
    <w:p w14:paraId="24B15485" w14:textId="77777777" w:rsidR="00C80D58" w:rsidRPr="00181849" w:rsidRDefault="00C80D58" w:rsidP="00C80D58">
      <w:pPr>
        <w:spacing w:after="0" w:line="240" w:lineRule="auto"/>
        <w:ind w:right="91"/>
        <w:rPr>
          <w:rFonts w:ascii="Times New Roman" w:eastAsia="Times New Roman" w:hAnsi="Times New Roman" w:cs="Times New Roman"/>
          <w:sz w:val="24"/>
          <w:szCs w:val="20"/>
          <w:u w:val="single"/>
          <w:lang w:eastAsia="en-AU"/>
        </w:rPr>
      </w:pPr>
      <w:r w:rsidRPr="00181849">
        <w:rPr>
          <w:rFonts w:ascii="Times New Roman" w:eastAsia="Times New Roman" w:hAnsi="Times New Roman" w:cs="Times New Roman"/>
          <w:b/>
          <w:sz w:val="24"/>
          <w:szCs w:val="20"/>
          <w:u w:val="single"/>
          <w:lang w:eastAsia="en-AU"/>
        </w:rPr>
        <w:t xml:space="preserve">Details of the </w:t>
      </w:r>
      <w:r w:rsidRPr="0090370A">
        <w:rPr>
          <w:rFonts w:ascii="Times New Roman" w:eastAsia="Times New Roman" w:hAnsi="Times New Roman" w:cs="Times New Roman"/>
          <w:b/>
          <w:i/>
          <w:sz w:val="24"/>
          <w:szCs w:val="20"/>
          <w:u w:val="single"/>
          <w:lang w:eastAsia="en-AU"/>
        </w:rPr>
        <w:t>Australian Postal Corporation (Performance Standards) Amendment (2020 Measures No. 1) Regulations 2020</w:t>
      </w:r>
    </w:p>
    <w:p w14:paraId="42043634" w14:textId="77777777" w:rsidR="00C80D58" w:rsidRPr="00181849"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1 – Name </w:t>
      </w:r>
    </w:p>
    <w:p w14:paraId="36A03219" w14:textId="77777777" w:rsidR="00C80D58" w:rsidRPr="00181849" w:rsidRDefault="00C80D58" w:rsidP="00C80D58">
      <w:pPr>
        <w:spacing w:before="120"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This section provides that the title of the </w:t>
      </w:r>
      <w:r>
        <w:rPr>
          <w:rFonts w:ascii="Times New Roman" w:eastAsia="Times New Roman" w:hAnsi="Times New Roman" w:cs="Times New Roman"/>
          <w:sz w:val="24"/>
          <w:szCs w:val="20"/>
          <w:lang w:eastAsia="en-AU"/>
        </w:rPr>
        <w:t xml:space="preserve">Amendment </w:t>
      </w:r>
      <w:r w:rsidRPr="00181849">
        <w:rPr>
          <w:rFonts w:ascii="Times New Roman" w:eastAsia="Times New Roman" w:hAnsi="Times New Roman" w:cs="Times New Roman"/>
          <w:sz w:val="24"/>
          <w:szCs w:val="20"/>
          <w:lang w:eastAsia="en-AU"/>
        </w:rPr>
        <w:t xml:space="preserve">Regulations is the </w:t>
      </w:r>
      <w:r w:rsidRPr="0090370A">
        <w:rPr>
          <w:rFonts w:ascii="Times New Roman" w:eastAsia="Times New Roman" w:hAnsi="Times New Roman" w:cs="Times New Roman"/>
          <w:i/>
          <w:sz w:val="24"/>
          <w:szCs w:val="20"/>
          <w:lang w:eastAsia="en-AU"/>
        </w:rPr>
        <w:t>Australian Postal Corporation (Performance Standards) Amendment (2020 Measures No. 1) Regulations 2020</w:t>
      </w:r>
      <w:r w:rsidRPr="00181849">
        <w:rPr>
          <w:rFonts w:ascii="Times New Roman" w:eastAsia="Times New Roman" w:hAnsi="Times New Roman" w:cs="Times New Roman"/>
          <w:i/>
          <w:sz w:val="24"/>
          <w:szCs w:val="20"/>
          <w:lang w:eastAsia="en-AU"/>
        </w:rPr>
        <w:t>.</w:t>
      </w:r>
    </w:p>
    <w:p w14:paraId="3AAEAE51" w14:textId="77777777" w:rsidR="00C80D58" w:rsidRPr="00181849"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2 – Commencement</w:t>
      </w:r>
    </w:p>
    <w:p w14:paraId="5A622CF8" w14:textId="77777777" w:rsidR="00C80D58" w:rsidRPr="00181849" w:rsidRDefault="00C80D58" w:rsidP="00C80D58">
      <w:pPr>
        <w:spacing w:before="120"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This section provides for the </w:t>
      </w:r>
      <w:r>
        <w:rPr>
          <w:rFonts w:ascii="Times New Roman" w:eastAsia="Times New Roman" w:hAnsi="Times New Roman" w:cs="Times New Roman"/>
          <w:sz w:val="24"/>
          <w:szCs w:val="20"/>
          <w:lang w:eastAsia="en-AU"/>
        </w:rPr>
        <w:t xml:space="preserve">Amendment </w:t>
      </w:r>
      <w:r w:rsidRPr="00181849">
        <w:rPr>
          <w:rFonts w:ascii="Times New Roman" w:eastAsia="Times New Roman" w:hAnsi="Times New Roman" w:cs="Times New Roman"/>
          <w:sz w:val="24"/>
          <w:szCs w:val="20"/>
          <w:lang w:eastAsia="en-AU"/>
        </w:rPr>
        <w:t>Regulations</w:t>
      </w:r>
      <w:r>
        <w:rPr>
          <w:rFonts w:ascii="Times New Roman" w:eastAsia="Times New Roman" w:hAnsi="Times New Roman" w:cs="Times New Roman"/>
          <w:sz w:val="24"/>
          <w:szCs w:val="20"/>
          <w:lang w:eastAsia="en-AU"/>
        </w:rPr>
        <w:t xml:space="preserve">, with the exception of Schedule 2, </w:t>
      </w:r>
      <w:r w:rsidRPr="00181849">
        <w:rPr>
          <w:rFonts w:ascii="Times New Roman" w:eastAsia="Times New Roman" w:hAnsi="Times New Roman" w:cs="Times New Roman"/>
          <w:sz w:val="24"/>
          <w:szCs w:val="20"/>
          <w:lang w:eastAsia="en-AU"/>
        </w:rPr>
        <w:t>to commence on the day after the instrument is registered on the Federal Register of Legislation</w:t>
      </w:r>
      <w:r>
        <w:rPr>
          <w:rFonts w:ascii="Times New Roman" w:eastAsia="Times New Roman" w:hAnsi="Times New Roman" w:cs="Times New Roman"/>
          <w:sz w:val="24"/>
          <w:szCs w:val="20"/>
          <w:lang w:eastAsia="en-AU"/>
        </w:rPr>
        <w:t xml:space="preserve">. </w:t>
      </w:r>
      <w:r w:rsidR="00C825AB">
        <w:rPr>
          <w:rFonts w:ascii="Times New Roman" w:eastAsia="Times New Roman" w:hAnsi="Times New Roman" w:cs="Times New Roman"/>
          <w:sz w:val="24"/>
          <w:szCs w:val="20"/>
          <w:lang w:eastAsia="en-AU"/>
        </w:rPr>
        <w:t xml:space="preserve">It </w:t>
      </w:r>
      <w:r>
        <w:rPr>
          <w:rFonts w:ascii="Times New Roman" w:eastAsia="Times New Roman" w:hAnsi="Times New Roman" w:cs="Times New Roman"/>
          <w:sz w:val="24"/>
          <w:szCs w:val="20"/>
          <w:lang w:eastAsia="en-AU"/>
        </w:rPr>
        <w:t>further provide</w:t>
      </w:r>
      <w:r w:rsidR="00C825AB">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that Schedule 2 of the Amendment Regulations will commence on 1 July 2021.</w:t>
      </w:r>
    </w:p>
    <w:p w14:paraId="0364143E" w14:textId="77777777" w:rsidR="00C80D58" w:rsidRPr="00181849"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3 – Authority</w:t>
      </w:r>
    </w:p>
    <w:p w14:paraId="31694273" w14:textId="77777777" w:rsidR="00C80D58" w:rsidRPr="00181849" w:rsidRDefault="00C80D58" w:rsidP="00C80D58">
      <w:pPr>
        <w:spacing w:before="120"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This section provides that the </w:t>
      </w:r>
      <w:r>
        <w:rPr>
          <w:rFonts w:ascii="Times New Roman" w:eastAsia="Times New Roman" w:hAnsi="Times New Roman" w:cs="Times New Roman"/>
          <w:sz w:val="24"/>
          <w:szCs w:val="20"/>
          <w:lang w:eastAsia="en-AU"/>
        </w:rPr>
        <w:t>Amendment Regulations are</w:t>
      </w:r>
      <w:r w:rsidRPr="00181849">
        <w:rPr>
          <w:rFonts w:ascii="Times New Roman" w:eastAsia="Times New Roman" w:hAnsi="Times New Roman" w:cs="Times New Roman"/>
          <w:sz w:val="24"/>
          <w:szCs w:val="20"/>
          <w:lang w:eastAsia="en-AU"/>
        </w:rPr>
        <w:t xml:space="preserve"> made under the </w:t>
      </w:r>
      <w:r w:rsidRPr="00181849">
        <w:rPr>
          <w:rFonts w:ascii="Times New Roman" w:eastAsia="Times New Roman" w:hAnsi="Times New Roman" w:cs="Times New Roman"/>
          <w:i/>
          <w:sz w:val="24"/>
          <w:szCs w:val="20"/>
          <w:lang w:eastAsia="en-AU"/>
        </w:rPr>
        <w:t>Australian Postal Corporation Act 1989</w:t>
      </w:r>
      <w:r w:rsidRPr="00181849">
        <w:rPr>
          <w:rFonts w:ascii="Times New Roman" w:eastAsia="Times New Roman" w:hAnsi="Times New Roman" w:cs="Times New Roman"/>
          <w:sz w:val="24"/>
          <w:szCs w:val="20"/>
          <w:lang w:eastAsia="en-AU"/>
        </w:rPr>
        <w:t>.</w:t>
      </w:r>
    </w:p>
    <w:p w14:paraId="2E270AE6" w14:textId="77777777" w:rsidR="00C80D58" w:rsidRPr="00181849"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4 – Schedules</w:t>
      </w:r>
    </w:p>
    <w:p w14:paraId="2AD9DA38" w14:textId="77777777" w:rsidR="00D301BB" w:rsidRDefault="00C80D58" w:rsidP="00C80D58">
      <w:pPr>
        <w:spacing w:before="120"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This section provides that each instrument that is specified in a Schedule to th</w:t>
      </w:r>
      <w:r>
        <w:rPr>
          <w:rFonts w:ascii="Times New Roman" w:eastAsia="Times New Roman" w:hAnsi="Times New Roman" w:cs="Times New Roman"/>
          <w:sz w:val="24"/>
          <w:szCs w:val="20"/>
          <w:lang w:eastAsia="en-AU"/>
        </w:rPr>
        <w:t>e</w:t>
      </w:r>
      <w:r w:rsidRPr="00181849">
        <w:rPr>
          <w:rFonts w:ascii="Times New Roman" w:eastAsia="Times New Roman" w:hAnsi="Times New Roman" w:cs="Times New Roman"/>
          <w:sz w:val="24"/>
          <w:szCs w:val="20"/>
          <w:lang w:eastAsia="en-AU"/>
        </w:rPr>
        <w:t xml:space="preserve"> instrument is amended or repealed as set out in the applicable items in the Schedule concerned, and any other item in a Schedule to this instrument has effect according to its terms.</w:t>
      </w:r>
      <w:r>
        <w:rPr>
          <w:rFonts w:ascii="Times New Roman" w:eastAsia="Times New Roman" w:hAnsi="Times New Roman" w:cs="Times New Roman"/>
          <w:sz w:val="24"/>
          <w:szCs w:val="20"/>
          <w:lang w:eastAsia="en-AU"/>
        </w:rPr>
        <w:t xml:space="preserve"> </w:t>
      </w:r>
    </w:p>
    <w:p w14:paraId="029566D2" w14:textId="0F573BE7" w:rsidR="00C80D58" w:rsidRPr="005D2E94" w:rsidRDefault="00C80D58" w:rsidP="00C80D58">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There are two Schedules to the Amendment Regulation</w:t>
      </w:r>
      <w:r w:rsidR="0053775C">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Schedule 1 makes amendments to the </w:t>
      </w:r>
      <w:r w:rsidRPr="005D2E94">
        <w:rPr>
          <w:rFonts w:ascii="Times New Roman" w:eastAsia="Times New Roman" w:hAnsi="Times New Roman" w:cs="Times New Roman"/>
          <w:i/>
          <w:sz w:val="24"/>
          <w:szCs w:val="20"/>
          <w:lang w:eastAsia="en-AU"/>
        </w:rPr>
        <w:t>Australian Postal (Perf</w:t>
      </w:r>
      <w:r>
        <w:rPr>
          <w:rFonts w:ascii="Times New Roman" w:eastAsia="Times New Roman" w:hAnsi="Times New Roman" w:cs="Times New Roman"/>
          <w:i/>
          <w:sz w:val="24"/>
          <w:szCs w:val="20"/>
          <w:lang w:eastAsia="en-AU"/>
        </w:rPr>
        <w:t>ormance Standards) Regulations 2019</w:t>
      </w:r>
      <w:r>
        <w:rPr>
          <w:rFonts w:ascii="Times New Roman" w:eastAsia="Times New Roman" w:hAnsi="Times New Roman" w:cs="Times New Roman"/>
          <w:sz w:val="24"/>
          <w:szCs w:val="20"/>
          <w:lang w:eastAsia="en-AU"/>
        </w:rPr>
        <w:t xml:space="preserve"> (the 2019 Regulations) and Schedule 2 repeals these amendments with effect on 1 July 2021.</w:t>
      </w:r>
    </w:p>
    <w:p w14:paraId="38963CEA" w14:textId="77777777" w:rsidR="00D301BB" w:rsidRDefault="00D301BB" w:rsidP="00C80D58">
      <w:pPr>
        <w:spacing w:before="120" w:after="0" w:line="240" w:lineRule="auto"/>
        <w:ind w:right="91"/>
        <w:rPr>
          <w:rFonts w:ascii="Times New Roman" w:eastAsia="Times New Roman" w:hAnsi="Times New Roman" w:cs="Times New Roman"/>
          <w:b/>
          <w:sz w:val="24"/>
          <w:szCs w:val="20"/>
          <w:lang w:eastAsia="en-AU"/>
        </w:rPr>
      </w:pPr>
    </w:p>
    <w:p w14:paraId="76ABA071" w14:textId="77777777" w:rsidR="00C80D58" w:rsidRPr="00181849"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SCHEDULE</w:t>
      </w:r>
      <w:r w:rsidRPr="00181849">
        <w:rPr>
          <w:rFonts w:ascii="Times New Roman" w:eastAsia="Times New Roman" w:hAnsi="Times New Roman" w:cs="Times New Roman"/>
          <w:b/>
          <w:sz w:val="24"/>
          <w:szCs w:val="20"/>
          <w:lang w:eastAsia="en-AU"/>
        </w:rPr>
        <w:t xml:space="preserve"> 1 – </w:t>
      </w:r>
      <w:r w:rsidRPr="00320014">
        <w:rPr>
          <w:rFonts w:ascii="Times New Roman" w:eastAsia="Times New Roman" w:hAnsi="Times New Roman" w:cs="Times New Roman"/>
          <w:b/>
          <w:sz w:val="24"/>
          <w:szCs w:val="20"/>
          <w:lang w:eastAsia="en-AU"/>
        </w:rPr>
        <w:t>AMENDMENTS COMMENCING DAY AFTER REGISTRATION</w:t>
      </w:r>
      <w:r w:rsidRPr="00181849">
        <w:rPr>
          <w:rFonts w:ascii="Times New Roman" w:eastAsia="Times New Roman" w:hAnsi="Times New Roman" w:cs="Times New Roman"/>
          <w:b/>
          <w:sz w:val="24"/>
          <w:szCs w:val="20"/>
          <w:lang w:eastAsia="en-AU"/>
        </w:rPr>
        <w:t xml:space="preserve"> </w:t>
      </w:r>
    </w:p>
    <w:p w14:paraId="3137122D" w14:textId="77777777" w:rsidR="00C80D58" w:rsidRPr="00330F93" w:rsidRDefault="00C80D58" w:rsidP="00C80D58">
      <w:pPr>
        <w:spacing w:before="120" w:after="0" w:line="240" w:lineRule="auto"/>
        <w:ind w:right="91"/>
        <w:rPr>
          <w:rFonts w:ascii="Times New Roman" w:eastAsia="Times New Roman" w:hAnsi="Times New Roman" w:cs="Times New Roman"/>
          <w:b/>
          <w:sz w:val="24"/>
          <w:szCs w:val="20"/>
          <w:lang w:eastAsia="en-AU"/>
        </w:rPr>
      </w:pPr>
      <w:r w:rsidRPr="00330F93">
        <w:rPr>
          <w:rFonts w:ascii="Times New Roman" w:eastAsia="Times New Roman" w:hAnsi="Times New Roman" w:cs="Times New Roman"/>
          <w:b/>
          <w:smallCaps/>
          <w:sz w:val="24"/>
          <w:szCs w:val="20"/>
          <w:lang w:eastAsia="en-AU"/>
        </w:rPr>
        <w:t>PART 1—SERVICES DURING PERIOD ENDING 30 JUNE 2021</w:t>
      </w:r>
    </w:p>
    <w:p w14:paraId="28C11D65" w14:textId="77777777" w:rsidR="00C80D58" w:rsidRPr="00181849"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Item 1</w:t>
      </w:r>
      <w:r w:rsidRPr="00181849">
        <w:rPr>
          <w:rFonts w:ascii="Times New Roman" w:eastAsia="Times New Roman" w:hAnsi="Times New Roman" w:cs="Times New Roman"/>
          <w:b/>
          <w:sz w:val="24"/>
          <w:szCs w:val="20"/>
          <w:lang w:eastAsia="en-AU"/>
        </w:rPr>
        <w:t xml:space="preserve"> – </w:t>
      </w:r>
      <w:r w:rsidR="009561B2">
        <w:rPr>
          <w:rFonts w:ascii="Times New Roman" w:eastAsia="Times New Roman" w:hAnsi="Times New Roman" w:cs="Times New Roman"/>
          <w:b/>
          <w:sz w:val="24"/>
          <w:szCs w:val="20"/>
          <w:lang w:eastAsia="en-AU"/>
        </w:rPr>
        <w:t>After subsection 7(1)</w:t>
      </w:r>
      <w:r w:rsidR="009561B2" w:rsidDel="009561B2">
        <w:rPr>
          <w:rFonts w:ascii="Times New Roman" w:eastAsia="Times New Roman" w:hAnsi="Times New Roman" w:cs="Times New Roman"/>
          <w:b/>
          <w:sz w:val="24"/>
          <w:szCs w:val="20"/>
          <w:lang w:eastAsia="en-AU"/>
        </w:rPr>
        <w:t xml:space="preserve"> </w:t>
      </w:r>
    </w:p>
    <w:p w14:paraId="13916564" w14:textId="77777777" w:rsidR="00D301BB" w:rsidRDefault="00C80D58" w:rsidP="00C80D58">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Section 7 of the 2019 Regulations sets out the </w:t>
      </w:r>
      <w:r w:rsidRPr="00DC5201">
        <w:rPr>
          <w:rFonts w:ascii="Times New Roman" w:eastAsia="Times New Roman" w:hAnsi="Times New Roman" w:cs="Times New Roman"/>
          <w:sz w:val="24"/>
          <w:szCs w:val="20"/>
          <w:lang w:eastAsia="en-AU"/>
        </w:rPr>
        <w:t>mail delivery frequency requirements</w:t>
      </w:r>
      <w:r w:rsidR="00C825AB">
        <w:rPr>
          <w:rFonts w:ascii="Times New Roman" w:eastAsia="Times New Roman" w:hAnsi="Times New Roman" w:cs="Times New Roman"/>
          <w:sz w:val="24"/>
          <w:szCs w:val="20"/>
          <w:lang w:eastAsia="en-AU"/>
        </w:rPr>
        <w:t>, including that Australia Post must service 98% of all delivery points daily (except for Saturdays, Sundays and public holidays in the delivery location)</w:t>
      </w:r>
      <w:r>
        <w:rPr>
          <w:rFonts w:ascii="Times New Roman" w:eastAsia="Times New Roman" w:hAnsi="Times New Roman" w:cs="Times New Roman"/>
          <w:sz w:val="24"/>
          <w:szCs w:val="20"/>
          <w:lang w:eastAsia="en-AU"/>
        </w:rPr>
        <w:t xml:space="preserve">. </w:t>
      </w:r>
    </w:p>
    <w:p w14:paraId="4BEB5B8F" w14:textId="77777777" w:rsidR="00C80D58" w:rsidRDefault="00C80D58" w:rsidP="009561B2">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Item 1 of Sched</w:t>
      </w:r>
      <w:r w:rsidR="00D301BB">
        <w:rPr>
          <w:rFonts w:ascii="Times New Roman" w:eastAsia="Times New Roman" w:hAnsi="Times New Roman" w:cs="Times New Roman"/>
          <w:sz w:val="24"/>
          <w:szCs w:val="20"/>
          <w:lang w:eastAsia="en-AU"/>
        </w:rPr>
        <w:t>u</w:t>
      </w:r>
      <w:r>
        <w:rPr>
          <w:rFonts w:ascii="Times New Roman" w:eastAsia="Times New Roman" w:hAnsi="Times New Roman" w:cs="Times New Roman"/>
          <w:sz w:val="24"/>
          <w:szCs w:val="20"/>
          <w:lang w:eastAsia="en-AU"/>
        </w:rPr>
        <w:t xml:space="preserve">le 1 to the Amendment Regulations inserts </w:t>
      </w:r>
      <w:r w:rsidR="009561B2">
        <w:rPr>
          <w:rFonts w:ascii="Times New Roman" w:eastAsia="Times New Roman" w:hAnsi="Times New Roman" w:cs="Times New Roman"/>
          <w:sz w:val="24"/>
          <w:szCs w:val="20"/>
          <w:lang w:eastAsia="en-AU"/>
        </w:rPr>
        <w:t xml:space="preserve">new </w:t>
      </w:r>
      <w:r w:rsidR="00C168AD" w:rsidRPr="00433441">
        <w:rPr>
          <w:rFonts w:ascii="Times New Roman" w:eastAsia="Times New Roman" w:hAnsi="Times New Roman" w:cs="Times New Roman"/>
          <w:sz w:val="24"/>
          <w:szCs w:val="20"/>
          <w:lang w:eastAsia="en-AU"/>
        </w:rPr>
        <w:t>subsection</w:t>
      </w:r>
      <w:r w:rsidR="009561B2" w:rsidRPr="00433441">
        <w:rPr>
          <w:rFonts w:ascii="Times New Roman" w:eastAsia="Times New Roman" w:hAnsi="Times New Roman" w:cs="Times New Roman"/>
          <w:sz w:val="24"/>
          <w:szCs w:val="20"/>
          <w:lang w:eastAsia="en-AU"/>
        </w:rPr>
        <w:t xml:space="preserve"> </w:t>
      </w:r>
      <w:r w:rsidR="00550B46" w:rsidRPr="00433441">
        <w:rPr>
          <w:rFonts w:ascii="Times New Roman" w:eastAsia="Times New Roman" w:hAnsi="Times New Roman" w:cs="Times New Roman"/>
          <w:sz w:val="24"/>
          <w:szCs w:val="20"/>
          <w:lang w:eastAsia="en-AU"/>
        </w:rPr>
        <w:t>7</w:t>
      </w:r>
      <w:r w:rsidR="009561B2" w:rsidRPr="00433441">
        <w:rPr>
          <w:rFonts w:ascii="Times New Roman" w:eastAsia="Times New Roman" w:hAnsi="Times New Roman" w:cs="Times New Roman"/>
          <w:sz w:val="24"/>
          <w:szCs w:val="20"/>
          <w:lang w:eastAsia="en-AU"/>
        </w:rPr>
        <w:t>(1A) which</w:t>
      </w:r>
      <w:r w:rsidR="009561B2">
        <w:rPr>
          <w:rFonts w:ascii="Times New Roman" w:eastAsia="Times New Roman" w:hAnsi="Times New Roman" w:cs="Times New Roman"/>
          <w:sz w:val="24"/>
          <w:szCs w:val="20"/>
          <w:lang w:eastAsia="en-AU"/>
        </w:rPr>
        <w:t xml:space="preserve"> has the effect</w:t>
      </w:r>
      <w:r w:rsidR="00550B46">
        <w:rPr>
          <w:rFonts w:ascii="Times New Roman" w:eastAsia="Times New Roman" w:hAnsi="Times New Roman" w:cs="Times New Roman"/>
          <w:sz w:val="24"/>
          <w:szCs w:val="20"/>
          <w:lang w:eastAsia="en-AU"/>
        </w:rPr>
        <w:t>, in combination with existing paragraph 7(1)(a),</w:t>
      </w:r>
      <w:r w:rsidR="00C825AB">
        <w:rPr>
          <w:rFonts w:ascii="Times New Roman" w:eastAsia="Times New Roman" w:hAnsi="Times New Roman" w:cs="Times New Roman"/>
          <w:sz w:val="24"/>
          <w:szCs w:val="20"/>
          <w:lang w:eastAsia="en-AU"/>
        </w:rPr>
        <w:t xml:space="preserve"> </w:t>
      </w:r>
      <w:r w:rsidR="009561B2">
        <w:rPr>
          <w:rFonts w:ascii="Times New Roman" w:eastAsia="Times New Roman" w:hAnsi="Times New Roman" w:cs="Times New Roman"/>
          <w:sz w:val="24"/>
          <w:szCs w:val="20"/>
          <w:lang w:eastAsia="en-AU"/>
        </w:rPr>
        <w:t>of only requiring Australia Post to del</w:t>
      </w:r>
      <w:r w:rsidR="00E41D51">
        <w:rPr>
          <w:rFonts w:ascii="Times New Roman" w:eastAsia="Times New Roman" w:hAnsi="Times New Roman" w:cs="Times New Roman"/>
          <w:sz w:val="24"/>
          <w:szCs w:val="20"/>
          <w:lang w:eastAsia="en-AU"/>
        </w:rPr>
        <w:t>i</w:t>
      </w:r>
      <w:r w:rsidR="009561B2">
        <w:rPr>
          <w:rFonts w:ascii="Times New Roman" w:eastAsia="Times New Roman" w:hAnsi="Times New Roman" w:cs="Times New Roman"/>
          <w:sz w:val="24"/>
          <w:szCs w:val="20"/>
          <w:lang w:eastAsia="en-AU"/>
        </w:rPr>
        <w:t>ver to each delivery point in a metropolitan are</w:t>
      </w:r>
      <w:r w:rsidR="00C168AD">
        <w:rPr>
          <w:rFonts w:ascii="Times New Roman" w:eastAsia="Times New Roman" w:hAnsi="Times New Roman" w:cs="Times New Roman"/>
          <w:sz w:val="24"/>
          <w:szCs w:val="20"/>
          <w:lang w:eastAsia="en-AU"/>
        </w:rPr>
        <w:t>a</w:t>
      </w:r>
      <w:r w:rsidR="009561B2">
        <w:rPr>
          <w:rFonts w:ascii="Times New Roman" w:eastAsia="Times New Roman" w:hAnsi="Times New Roman" w:cs="Times New Roman"/>
          <w:sz w:val="24"/>
          <w:szCs w:val="20"/>
          <w:lang w:eastAsia="en-AU"/>
        </w:rPr>
        <w:t xml:space="preserve"> on alternate business days.</w:t>
      </w:r>
      <w:r>
        <w:rPr>
          <w:rFonts w:ascii="Times New Roman" w:eastAsia="Times New Roman" w:hAnsi="Times New Roman" w:cs="Times New Roman"/>
          <w:sz w:val="24"/>
          <w:szCs w:val="20"/>
          <w:lang w:eastAsia="en-AU"/>
        </w:rPr>
        <w:t xml:space="preserve"> </w:t>
      </w:r>
    </w:p>
    <w:p w14:paraId="1F245990" w14:textId="77777777" w:rsidR="00C825AB" w:rsidRDefault="00C825AB" w:rsidP="009561B2">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item is not intended to change the existing delivery frequency </w:t>
      </w:r>
      <w:r w:rsidR="00634DF0">
        <w:rPr>
          <w:rFonts w:ascii="Times New Roman" w:eastAsia="Times New Roman" w:hAnsi="Times New Roman" w:cs="Times New Roman"/>
          <w:sz w:val="24"/>
          <w:szCs w:val="20"/>
          <w:lang w:eastAsia="en-AU"/>
        </w:rPr>
        <w:t xml:space="preserve">service standards </w:t>
      </w:r>
      <w:r w:rsidR="00AD1062">
        <w:rPr>
          <w:rFonts w:ascii="Times New Roman" w:eastAsia="Times New Roman" w:hAnsi="Times New Roman" w:cs="Times New Roman"/>
          <w:sz w:val="24"/>
          <w:szCs w:val="20"/>
          <w:lang w:eastAsia="en-AU"/>
        </w:rPr>
        <w:t>in non</w:t>
      </w:r>
      <w:r w:rsidR="00AD1062">
        <w:rPr>
          <w:rFonts w:ascii="Times New Roman" w:eastAsia="Times New Roman" w:hAnsi="Times New Roman" w:cs="Times New Roman"/>
          <w:sz w:val="24"/>
          <w:szCs w:val="20"/>
          <w:lang w:eastAsia="en-AU"/>
        </w:rPr>
        <w:noBreakHyphen/>
      </w:r>
      <w:r>
        <w:rPr>
          <w:rFonts w:ascii="Times New Roman" w:eastAsia="Times New Roman" w:hAnsi="Times New Roman" w:cs="Times New Roman"/>
          <w:sz w:val="24"/>
          <w:szCs w:val="20"/>
          <w:lang w:eastAsia="en-AU"/>
        </w:rPr>
        <w:t>metropolitan areas</w:t>
      </w:r>
      <w:r w:rsidR="00634DF0">
        <w:rPr>
          <w:rFonts w:ascii="Times New Roman" w:eastAsia="Times New Roman" w:hAnsi="Times New Roman" w:cs="Times New Roman"/>
          <w:sz w:val="24"/>
          <w:szCs w:val="20"/>
          <w:lang w:eastAsia="en-AU"/>
        </w:rPr>
        <w:t>, which Australia Post is expected to maintain.</w:t>
      </w:r>
    </w:p>
    <w:p w14:paraId="508CB045" w14:textId="77777777" w:rsidR="0092357B" w:rsidRDefault="0092357B" w:rsidP="0092357B">
      <w:pPr>
        <w:keepNext/>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 xml:space="preserve">Item </w:t>
      </w:r>
      <w:r w:rsidR="002E207A">
        <w:rPr>
          <w:rFonts w:ascii="Times New Roman" w:eastAsia="Times New Roman" w:hAnsi="Times New Roman" w:cs="Times New Roman"/>
          <w:b/>
          <w:sz w:val="24"/>
          <w:szCs w:val="20"/>
          <w:lang w:eastAsia="en-AU"/>
        </w:rPr>
        <w:t xml:space="preserve">2 </w:t>
      </w:r>
      <w:r>
        <w:rPr>
          <w:rFonts w:ascii="Times New Roman" w:eastAsia="Times New Roman" w:hAnsi="Times New Roman" w:cs="Times New Roman"/>
          <w:b/>
          <w:sz w:val="24"/>
          <w:szCs w:val="20"/>
          <w:lang w:eastAsia="en-AU"/>
        </w:rPr>
        <w:t>– Subsection 8(6)</w:t>
      </w:r>
    </w:p>
    <w:p w14:paraId="4053216E" w14:textId="77777777" w:rsidR="0092357B" w:rsidRDefault="0092357B" w:rsidP="00656F24">
      <w:pPr>
        <w:spacing w:before="120" w:after="0" w:line="240" w:lineRule="auto"/>
        <w:ind w:right="91"/>
        <w:rPr>
          <w:rFonts w:ascii="Times New Roman" w:eastAsia="Times New Roman" w:hAnsi="Times New Roman" w:cs="Times New Roman"/>
          <w:sz w:val="24"/>
          <w:szCs w:val="20"/>
          <w:lang w:eastAsia="en-AU"/>
        </w:rPr>
      </w:pPr>
      <w:r w:rsidRPr="0092357B">
        <w:rPr>
          <w:rFonts w:ascii="Times New Roman" w:eastAsia="Times New Roman" w:hAnsi="Times New Roman" w:cs="Times New Roman"/>
          <w:sz w:val="24"/>
          <w:szCs w:val="20"/>
          <w:lang w:eastAsia="en-AU"/>
        </w:rPr>
        <w:t xml:space="preserve">Item </w:t>
      </w:r>
      <w:r w:rsidR="007D4E4F">
        <w:rPr>
          <w:rFonts w:ascii="Times New Roman" w:eastAsia="Times New Roman" w:hAnsi="Times New Roman" w:cs="Times New Roman"/>
          <w:sz w:val="24"/>
          <w:szCs w:val="20"/>
          <w:lang w:eastAsia="en-AU"/>
        </w:rPr>
        <w:t xml:space="preserve">2 </w:t>
      </w:r>
      <w:r>
        <w:rPr>
          <w:rFonts w:ascii="Times New Roman" w:eastAsia="Times New Roman" w:hAnsi="Times New Roman" w:cs="Times New Roman"/>
          <w:sz w:val="24"/>
          <w:szCs w:val="20"/>
          <w:lang w:eastAsia="en-AU"/>
        </w:rPr>
        <w:t xml:space="preserve">repeals subsection 8(6), but not the table thereunder, and substitutes </w:t>
      </w:r>
      <w:r w:rsidR="00A07AD0">
        <w:rPr>
          <w:rFonts w:ascii="Times New Roman" w:eastAsia="Times New Roman" w:hAnsi="Times New Roman" w:cs="Times New Roman"/>
          <w:sz w:val="24"/>
          <w:szCs w:val="20"/>
          <w:lang w:eastAsia="en-AU"/>
        </w:rPr>
        <w:t xml:space="preserve">in its place a </w:t>
      </w:r>
      <w:r w:rsidR="00A24A9F">
        <w:rPr>
          <w:rFonts w:ascii="Times New Roman" w:eastAsia="Times New Roman" w:hAnsi="Times New Roman" w:cs="Times New Roman"/>
          <w:sz w:val="24"/>
          <w:szCs w:val="20"/>
          <w:lang w:eastAsia="en-AU"/>
        </w:rPr>
        <w:t>replacement</w:t>
      </w:r>
      <w:r w:rsidR="00A07AD0">
        <w:rPr>
          <w:rFonts w:ascii="Times New Roman" w:eastAsia="Times New Roman" w:hAnsi="Times New Roman" w:cs="Times New Roman"/>
          <w:sz w:val="24"/>
          <w:szCs w:val="20"/>
          <w:lang w:eastAsia="en-AU"/>
        </w:rPr>
        <w:t xml:space="preserve"> subsection 8(6) </w:t>
      </w:r>
      <w:r>
        <w:rPr>
          <w:rFonts w:ascii="Times New Roman" w:eastAsia="Times New Roman" w:hAnsi="Times New Roman" w:cs="Times New Roman"/>
          <w:sz w:val="24"/>
          <w:szCs w:val="20"/>
          <w:lang w:eastAsia="en-AU"/>
        </w:rPr>
        <w:t xml:space="preserve">requiring Australia Post to deliver a reserved services letter within the delivery time set out in the item </w:t>
      </w:r>
      <w:r w:rsidR="00656F24">
        <w:rPr>
          <w:rFonts w:ascii="Times New Roman" w:eastAsia="Times New Roman" w:hAnsi="Times New Roman" w:cs="Times New Roman"/>
          <w:sz w:val="24"/>
          <w:szCs w:val="20"/>
          <w:lang w:eastAsia="en-AU"/>
        </w:rPr>
        <w:t xml:space="preserve">in the table that covers the </w:t>
      </w:r>
      <w:r w:rsidR="00656F24" w:rsidRPr="00656F24">
        <w:rPr>
          <w:rFonts w:ascii="Times New Roman" w:eastAsia="Times New Roman" w:hAnsi="Times New Roman" w:cs="Times New Roman"/>
          <w:sz w:val="24"/>
          <w:szCs w:val="20"/>
          <w:lang w:eastAsia="en-AU"/>
        </w:rPr>
        <w:t>mail lodgement poin</w:t>
      </w:r>
      <w:r w:rsidR="00656F24">
        <w:rPr>
          <w:rFonts w:ascii="Times New Roman" w:eastAsia="Times New Roman" w:hAnsi="Times New Roman" w:cs="Times New Roman"/>
          <w:sz w:val="24"/>
          <w:szCs w:val="20"/>
          <w:lang w:eastAsia="en-AU"/>
        </w:rPr>
        <w:t>t at which the letter is lodged</w:t>
      </w:r>
      <w:r w:rsidR="00656F24" w:rsidRPr="00656F24">
        <w:rPr>
          <w:rFonts w:ascii="Times New Roman" w:eastAsia="Times New Roman" w:hAnsi="Times New Roman" w:cs="Times New Roman"/>
          <w:sz w:val="24"/>
          <w:szCs w:val="20"/>
          <w:lang w:eastAsia="en-AU"/>
        </w:rPr>
        <w:t xml:space="preserve"> and</w:t>
      </w:r>
      <w:r w:rsidR="00656F24">
        <w:rPr>
          <w:rFonts w:ascii="Times New Roman" w:eastAsia="Times New Roman" w:hAnsi="Times New Roman" w:cs="Times New Roman"/>
          <w:sz w:val="24"/>
          <w:szCs w:val="20"/>
          <w:lang w:eastAsia="en-AU"/>
        </w:rPr>
        <w:t xml:space="preserve"> </w:t>
      </w:r>
      <w:r w:rsidR="00656F24" w:rsidRPr="00656F24">
        <w:rPr>
          <w:rFonts w:ascii="Times New Roman" w:eastAsia="Times New Roman" w:hAnsi="Times New Roman" w:cs="Times New Roman"/>
          <w:sz w:val="24"/>
          <w:szCs w:val="20"/>
          <w:lang w:eastAsia="en-AU"/>
        </w:rPr>
        <w:t xml:space="preserve">the address to which Australia Post must deliver the letter under subsection </w:t>
      </w:r>
      <w:r w:rsidR="00A24A9F">
        <w:rPr>
          <w:rFonts w:ascii="Times New Roman" w:eastAsia="Times New Roman" w:hAnsi="Times New Roman" w:cs="Times New Roman"/>
          <w:sz w:val="24"/>
          <w:szCs w:val="20"/>
          <w:lang w:eastAsia="en-AU"/>
        </w:rPr>
        <w:t>8</w:t>
      </w:r>
      <w:r w:rsidR="00656F24" w:rsidRPr="00656F24">
        <w:rPr>
          <w:rFonts w:ascii="Times New Roman" w:eastAsia="Times New Roman" w:hAnsi="Times New Roman" w:cs="Times New Roman"/>
          <w:sz w:val="24"/>
          <w:szCs w:val="20"/>
          <w:lang w:eastAsia="en-AU"/>
        </w:rPr>
        <w:t>(5).</w:t>
      </w:r>
    </w:p>
    <w:p w14:paraId="5036550C" w14:textId="77777777" w:rsidR="0092357B" w:rsidRDefault="0092357B" w:rsidP="0092357B">
      <w:pPr>
        <w:keepNext/>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 xml:space="preserve">Item </w:t>
      </w:r>
      <w:r w:rsidR="006634F2">
        <w:rPr>
          <w:rFonts w:ascii="Times New Roman" w:eastAsia="Times New Roman" w:hAnsi="Times New Roman" w:cs="Times New Roman"/>
          <w:b/>
          <w:sz w:val="24"/>
          <w:szCs w:val="20"/>
          <w:lang w:eastAsia="en-AU"/>
        </w:rPr>
        <w:t xml:space="preserve">3 </w:t>
      </w:r>
      <w:r>
        <w:rPr>
          <w:rFonts w:ascii="Times New Roman" w:eastAsia="Times New Roman" w:hAnsi="Times New Roman" w:cs="Times New Roman"/>
          <w:b/>
          <w:sz w:val="24"/>
          <w:szCs w:val="20"/>
          <w:lang w:eastAsia="en-AU"/>
        </w:rPr>
        <w:t>– Subsection 8(6)</w:t>
      </w:r>
      <w:r w:rsidR="00656F24">
        <w:rPr>
          <w:rFonts w:ascii="Times New Roman" w:eastAsia="Times New Roman" w:hAnsi="Times New Roman" w:cs="Times New Roman"/>
          <w:b/>
          <w:sz w:val="24"/>
          <w:szCs w:val="20"/>
          <w:lang w:eastAsia="en-AU"/>
        </w:rPr>
        <w:t xml:space="preserve"> (table, heading to column 3)</w:t>
      </w:r>
    </w:p>
    <w:p w14:paraId="4F699044" w14:textId="09D622CE" w:rsidR="0092357B" w:rsidRPr="0092357B" w:rsidRDefault="0092357B" w:rsidP="0092357B">
      <w:pPr>
        <w:spacing w:before="120" w:after="0" w:line="240" w:lineRule="auto"/>
        <w:ind w:right="91"/>
        <w:rPr>
          <w:rFonts w:ascii="Times New Roman" w:eastAsia="Times New Roman" w:hAnsi="Times New Roman" w:cs="Times New Roman"/>
          <w:sz w:val="24"/>
          <w:szCs w:val="20"/>
          <w:lang w:eastAsia="en-AU"/>
        </w:rPr>
      </w:pPr>
      <w:r w:rsidRPr="0092357B">
        <w:rPr>
          <w:rFonts w:ascii="Times New Roman" w:eastAsia="Times New Roman" w:hAnsi="Times New Roman" w:cs="Times New Roman"/>
          <w:sz w:val="24"/>
          <w:szCs w:val="20"/>
          <w:lang w:eastAsia="en-AU"/>
        </w:rPr>
        <w:t xml:space="preserve">Item </w:t>
      </w:r>
      <w:r w:rsidR="000C352B">
        <w:rPr>
          <w:rFonts w:ascii="Times New Roman" w:eastAsia="Times New Roman" w:hAnsi="Times New Roman" w:cs="Times New Roman"/>
          <w:sz w:val="24"/>
          <w:szCs w:val="20"/>
          <w:lang w:eastAsia="en-AU"/>
        </w:rPr>
        <w:t xml:space="preserve">3 </w:t>
      </w:r>
      <w:r w:rsidR="00656F24">
        <w:rPr>
          <w:rFonts w:ascii="Times New Roman" w:eastAsia="Times New Roman" w:hAnsi="Times New Roman" w:cs="Times New Roman"/>
          <w:sz w:val="24"/>
          <w:szCs w:val="20"/>
          <w:lang w:eastAsia="en-AU"/>
        </w:rPr>
        <w:t xml:space="preserve">inserts the </w:t>
      </w:r>
      <w:r w:rsidR="00656F24" w:rsidRPr="003138A4">
        <w:rPr>
          <w:rFonts w:ascii="Times New Roman" w:eastAsia="Times New Roman" w:hAnsi="Times New Roman" w:cs="Times New Roman"/>
          <w:sz w:val="24"/>
          <w:szCs w:val="20"/>
          <w:lang w:eastAsia="en-AU"/>
        </w:rPr>
        <w:t>words</w:t>
      </w:r>
      <w:r w:rsidR="00AD1062">
        <w:rPr>
          <w:rFonts w:ascii="Times New Roman" w:eastAsia="Times New Roman" w:hAnsi="Times New Roman" w:cs="Times New Roman"/>
          <w:sz w:val="24"/>
          <w:szCs w:val="20"/>
          <w:lang w:eastAsia="en-AU"/>
        </w:rPr>
        <w:t xml:space="preserve"> </w:t>
      </w:r>
      <w:r w:rsidR="00E940EA">
        <w:rPr>
          <w:rFonts w:ascii="Times New Roman" w:eastAsia="Times New Roman" w:hAnsi="Times New Roman" w:cs="Times New Roman"/>
          <w:sz w:val="24"/>
          <w:szCs w:val="20"/>
          <w:lang w:eastAsia="en-AU"/>
        </w:rPr>
        <w:t>‘</w:t>
      </w:r>
      <w:r w:rsidR="00656F24" w:rsidRPr="003138A4">
        <w:rPr>
          <w:rFonts w:ascii="Times New Roman" w:eastAsia="Times New Roman" w:hAnsi="Times New Roman" w:cs="Times New Roman"/>
          <w:sz w:val="24"/>
          <w:szCs w:val="20"/>
          <w:lang w:eastAsia="en-AU"/>
        </w:rPr>
        <w:t>on or after 1 July 2021</w:t>
      </w:r>
      <w:r w:rsidR="00656F24">
        <w:rPr>
          <w:rFonts w:ascii="Times New Roman" w:eastAsia="Times New Roman" w:hAnsi="Times New Roman" w:cs="Times New Roman"/>
          <w:sz w:val="24"/>
          <w:szCs w:val="20"/>
          <w:lang w:eastAsia="en-AU"/>
        </w:rPr>
        <w:t xml:space="preserve">’ after the words </w:t>
      </w:r>
      <w:r w:rsidR="00656F24" w:rsidRPr="00656F24">
        <w:rPr>
          <w:rFonts w:ascii="Times New Roman" w:eastAsia="Times New Roman" w:hAnsi="Times New Roman" w:cs="Times New Roman"/>
          <w:sz w:val="24"/>
          <w:szCs w:val="20"/>
          <w:lang w:eastAsia="en-AU"/>
        </w:rPr>
        <w:t>‘</w:t>
      </w:r>
      <w:r w:rsidR="00656F24" w:rsidRPr="003138A4">
        <w:rPr>
          <w:rFonts w:ascii="Times New Roman" w:eastAsia="Times New Roman" w:hAnsi="Times New Roman" w:cs="Times New Roman"/>
          <w:sz w:val="24"/>
          <w:szCs w:val="20"/>
          <w:lang w:eastAsia="en-AU"/>
        </w:rPr>
        <w:t>priority letter</w:t>
      </w:r>
      <w:r w:rsidR="00656F24">
        <w:rPr>
          <w:rFonts w:ascii="Times New Roman" w:eastAsia="Times New Roman" w:hAnsi="Times New Roman" w:cs="Times New Roman"/>
          <w:sz w:val="24"/>
          <w:szCs w:val="20"/>
          <w:lang w:eastAsia="en-AU"/>
        </w:rPr>
        <w:t>’ in the heading to column 3 of the table under subregulation 8(6). This has the effect of suspending the priority letter service until that date.</w:t>
      </w:r>
      <w:r>
        <w:rPr>
          <w:rFonts w:ascii="Times New Roman" w:eastAsia="Times New Roman" w:hAnsi="Times New Roman" w:cs="Times New Roman"/>
          <w:sz w:val="24"/>
          <w:szCs w:val="20"/>
          <w:lang w:eastAsia="en-AU"/>
        </w:rPr>
        <w:t xml:space="preserve">  </w:t>
      </w:r>
    </w:p>
    <w:p w14:paraId="1FD0518E" w14:textId="77777777" w:rsidR="0092357B" w:rsidRDefault="0092357B" w:rsidP="0092357B">
      <w:pPr>
        <w:keepNext/>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 xml:space="preserve">Item </w:t>
      </w:r>
      <w:r w:rsidR="006634F2">
        <w:rPr>
          <w:rFonts w:ascii="Times New Roman" w:eastAsia="Times New Roman" w:hAnsi="Times New Roman" w:cs="Times New Roman"/>
          <w:b/>
          <w:sz w:val="24"/>
          <w:szCs w:val="20"/>
          <w:lang w:eastAsia="en-AU"/>
        </w:rPr>
        <w:t xml:space="preserve">4 </w:t>
      </w:r>
      <w:r>
        <w:rPr>
          <w:rFonts w:ascii="Times New Roman" w:eastAsia="Times New Roman" w:hAnsi="Times New Roman" w:cs="Times New Roman"/>
          <w:b/>
          <w:sz w:val="24"/>
          <w:szCs w:val="20"/>
          <w:lang w:eastAsia="en-AU"/>
        </w:rPr>
        <w:t>– Subsection 8(6)</w:t>
      </w:r>
      <w:r w:rsidR="00656F24" w:rsidRPr="00656F24">
        <w:rPr>
          <w:rFonts w:ascii="Times New Roman" w:eastAsia="Times New Roman" w:hAnsi="Times New Roman" w:cs="Times New Roman"/>
          <w:b/>
          <w:sz w:val="24"/>
          <w:szCs w:val="20"/>
          <w:lang w:eastAsia="en-AU"/>
        </w:rPr>
        <w:t xml:space="preserve"> </w:t>
      </w:r>
      <w:r w:rsidR="00656F24">
        <w:rPr>
          <w:rFonts w:ascii="Times New Roman" w:eastAsia="Times New Roman" w:hAnsi="Times New Roman" w:cs="Times New Roman"/>
          <w:b/>
          <w:sz w:val="24"/>
          <w:szCs w:val="20"/>
          <w:lang w:eastAsia="en-AU"/>
        </w:rPr>
        <w:t>(table, heading to column 4)</w:t>
      </w:r>
    </w:p>
    <w:p w14:paraId="15D567B1" w14:textId="23BB71A4" w:rsidR="006634F2" w:rsidRPr="007E581B" w:rsidRDefault="004E44D8" w:rsidP="006634F2">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 item removes the words</w:t>
      </w:r>
      <w:r w:rsidR="00656F24" w:rsidRPr="00656F24">
        <w:rPr>
          <w:rFonts w:ascii="Times New Roman" w:eastAsia="Times New Roman" w:hAnsi="Times New Roman" w:cs="Times New Roman"/>
          <w:sz w:val="24"/>
          <w:szCs w:val="20"/>
          <w:lang w:eastAsia="en-AU"/>
        </w:rPr>
        <w:t xml:space="preserve"> </w:t>
      </w:r>
      <w:r w:rsidR="00656F24">
        <w:rPr>
          <w:rFonts w:ascii="Times New Roman" w:eastAsia="Times New Roman" w:hAnsi="Times New Roman" w:cs="Times New Roman"/>
          <w:sz w:val="24"/>
          <w:szCs w:val="20"/>
          <w:lang w:eastAsia="en-AU"/>
        </w:rPr>
        <w:t>‘</w:t>
      </w:r>
      <w:r w:rsidR="00656F24" w:rsidRPr="003138A4">
        <w:rPr>
          <w:rFonts w:ascii="Times New Roman" w:eastAsia="Times New Roman" w:hAnsi="Times New Roman" w:cs="Times New Roman"/>
          <w:sz w:val="24"/>
          <w:szCs w:val="20"/>
          <w:lang w:eastAsia="en-AU"/>
        </w:rPr>
        <w:t>a regular letter</w:t>
      </w:r>
      <w:r w:rsidR="00656F24">
        <w:rPr>
          <w:rFonts w:ascii="Times New Roman" w:eastAsia="Times New Roman" w:hAnsi="Times New Roman" w:cs="Times New Roman"/>
          <w:sz w:val="24"/>
          <w:szCs w:val="20"/>
          <w:lang w:eastAsia="en-AU"/>
        </w:rPr>
        <w:t>’</w:t>
      </w:r>
      <w:r w:rsidR="00656F24" w:rsidRPr="00656F24">
        <w:rPr>
          <w:rFonts w:ascii="Times New Roman" w:eastAsia="Times New Roman" w:hAnsi="Times New Roman" w:cs="Times New Roman"/>
          <w:sz w:val="24"/>
          <w:szCs w:val="20"/>
          <w:lang w:eastAsia="en-AU"/>
        </w:rPr>
        <w:t xml:space="preserve">, </w:t>
      </w:r>
      <w:r w:rsidR="00656F24">
        <w:rPr>
          <w:rFonts w:ascii="Times New Roman" w:eastAsia="Times New Roman" w:hAnsi="Times New Roman" w:cs="Times New Roman"/>
          <w:sz w:val="24"/>
          <w:szCs w:val="20"/>
          <w:lang w:eastAsia="en-AU"/>
        </w:rPr>
        <w:t xml:space="preserve">in the heading to column 4 of the table under subregulation 8(6) and </w:t>
      </w:r>
      <w:r w:rsidR="00656F24" w:rsidRPr="00656F24">
        <w:rPr>
          <w:rFonts w:ascii="Times New Roman" w:eastAsia="Times New Roman" w:hAnsi="Times New Roman" w:cs="Times New Roman"/>
          <w:sz w:val="24"/>
          <w:szCs w:val="20"/>
          <w:lang w:eastAsia="en-AU"/>
        </w:rPr>
        <w:t>substitute</w:t>
      </w:r>
      <w:r w:rsidR="00656F24">
        <w:rPr>
          <w:rFonts w:ascii="Times New Roman" w:eastAsia="Times New Roman" w:hAnsi="Times New Roman" w:cs="Times New Roman"/>
          <w:sz w:val="24"/>
          <w:szCs w:val="20"/>
          <w:lang w:eastAsia="en-AU"/>
        </w:rPr>
        <w:t>s the words ‘</w:t>
      </w:r>
      <w:r w:rsidR="00656F24" w:rsidRPr="003138A4">
        <w:rPr>
          <w:rFonts w:ascii="Times New Roman" w:eastAsia="Times New Roman" w:hAnsi="Times New Roman" w:cs="Times New Roman"/>
          <w:sz w:val="24"/>
          <w:szCs w:val="20"/>
          <w:lang w:eastAsia="en-AU"/>
        </w:rPr>
        <w:t>any reserved services letter before 1 July 2021, and for a regular letter on or after 1 July 2021</w:t>
      </w:r>
      <w:r w:rsidR="00656F24">
        <w:rPr>
          <w:rFonts w:ascii="Times New Roman" w:eastAsia="Times New Roman" w:hAnsi="Times New Roman" w:cs="Times New Roman"/>
          <w:sz w:val="24"/>
          <w:szCs w:val="20"/>
          <w:lang w:eastAsia="en-AU"/>
        </w:rPr>
        <w:t>’</w:t>
      </w:r>
      <w:r w:rsidR="00A526F2">
        <w:rPr>
          <w:rFonts w:ascii="Times New Roman" w:eastAsia="Times New Roman" w:hAnsi="Times New Roman" w:cs="Times New Roman"/>
          <w:sz w:val="24"/>
          <w:szCs w:val="20"/>
          <w:lang w:eastAsia="en-AU"/>
        </w:rPr>
        <w:t>.</w:t>
      </w:r>
      <w:r w:rsidR="00656F24">
        <w:rPr>
          <w:rFonts w:ascii="Times New Roman" w:eastAsia="Times New Roman" w:hAnsi="Times New Roman" w:cs="Times New Roman"/>
          <w:sz w:val="24"/>
          <w:szCs w:val="20"/>
          <w:lang w:eastAsia="en-AU"/>
        </w:rPr>
        <w:t xml:space="preserve"> This has the effect of applying the delivery times set out in column 4 of the table under subregulation 8(6) </w:t>
      </w:r>
      <w:r w:rsidR="00E940EA">
        <w:rPr>
          <w:rFonts w:ascii="Times New Roman" w:eastAsia="Times New Roman" w:hAnsi="Times New Roman" w:cs="Times New Roman"/>
          <w:sz w:val="24"/>
          <w:szCs w:val="20"/>
          <w:lang w:eastAsia="en-AU"/>
        </w:rPr>
        <w:t xml:space="preserve">to any reserved services letters </w:t>
      </w:r>
      <w:r w:rsidR="00656F24">
        <w:rPr>
          <w:rFonts w:ascii="Times New Roman" w:eastAsia="Times New Roman" w:hAnsi="Times New Roman" w:cs="Times New Roman"/>
          <w:sz w:val="24"/>
          <w:szCs w:val="20"/>
          <w:lang w:eastAsia="en-AU"/>
        </w:rPr>
        <w:t>until 1</w:t>
      </w:r>
      <w:r w:rsidR="00E940EA">
        <w:rPr>
          <w:rFonts w:ascii="Times New Roman" w:eastAsia="Times New Roman" w:hAnsi="Times New Roman" w:cs="Times New Roman"/>
          <w:sz w:val="24"/>
          <w:szCs w:val="20"/>
          <w:lang w:eastAsia="en-AU"/>
        </w:rPr>
        <w:t> </w:t>
      </w:r>
      <w:r w:rsidR="00656F24">
        <w:rPr>
          <w:rFonts w:ascii="Times New Roman" w:eastAsia="Times New Roman" w:hAnsi="Times New Roman" w:cs="Times New Roman"/>
          <w:sz w:val="24"/>
          <w:szCs w:val="20"/>
          <w:lang w:eastAsia="en-AU"/>
        </w:rPr>
        <w:t>July 2021 and any regular letter after that date.</w:t>
      </w:r>
      <w:r w:rsidR="006634F2" w:rsidRPr="006634F2">
        <w:rPr>
          <w:rFonts w:ascii="Times New Roman" w:eastAsia="Times New Roman" w:hAnsi="Times New Roman" w:cs="Times New Roman"/>
          <w:sz w:val="24"/>
          <w:szCs w:val="20"/>
          <w:lang w:eastAsia="en-AU"/>
        </w:rPr>
        <w:t xml:space="preserve"> </w:t>
      </w:r>
    </w:p>
    <w:p w14:paraId="36F7A022" w14:textId="77777777" w:rsidR="00C80D58" w:rsidRPr="00DF1119" w:rsidRDefault="00C80D58" w:rsidP="00C80D58">
      <w:pPr>
        <w:keepNext/>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 xml:space="preserve">Item </w:t>
      </w:r>
      <w:r w:rsidR="006634F2">
        <w:rPr>
          <w:rFonts w:ascii="Times New Roman" w:eastAsia="Times New Roman" w:hAnsi="Times New Roman" w:cs="Times New Roman"/>
          <w:b/>
          <w:sz w:val="24"/>
          <w:szCs w:val="20"/>
          <w:lang w:eastAsia="en-AU"/>
        </w:rPr>
        <w:t>5</w:t>
      </w:r>
      <w:r>
        <w:rPr>
          <w:rFonts w:ascii="Times New Roman" w:eastAsia="Times New Roman" w:hAnsi="Times New Roman" w:cs="Times New Roman"/>
          <w:b/>
          <w:sz w:val="24"/>
          <w:szCs w:val="20"/>
          <w:lang w:eastAsia="en-AU"/>
        </w:rPr>
        <w:t xml:space="preserve"> – </w:t>
      </w:r>
      <w:r w:rsidRPr="00DF1119">
        <w:rPr>
          <w:rFonts w:ascii="Times New Roman" w:eastAsia="Times New Roman" w:hAnsi="Times New Roman" w:cs="Times New Roman"/>
          <w:b/>
          <w:sz w:val="24"/>
          <w:szCs w:val="20"/>
          <w:lang w:eastAsia="en-AU"/>
        </w:rPr>
        <w:t>Subsection 8(6) (table items 1 and 2, column 4)</w:t>
      </w:r>
    </w:p>
    <w:p w14:paraId="54C6FFFB" w14:textId="77777777" w:rsidR="00C80D58" w:rsidRDefault="00C80D58"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 xml:space="preserve">Item </w:t>
      </w:r>
      <w:r w:rsidR="006634F2">
        <w:rPr>
          <w:rFonts w:ascii="Times New Roman" w:eastAsia="Times New Roman" w:hAnsi="Times New Roman" w:cs="Times New Roman"/>
          <w:b/>
          <w:sz w:val="24"/>
          <w:szCs w:val="20"/>
          <w:lang w:eastAsia="en-AU"/>
        </w:rPr>
        <w:t xml:space="preserve">6 </w:t>
      </w:r>
      <w:r>
        <w:rPr>
          <w:rFonts w:ascii="Times New Roman" w:eastAsia="Times New Roman" w:hAnsi="Times New Roman" w:cs="Times New Roman"/>
          <w:b/>
          <w:sz w:val="24"/>
          <w:szCs w:val="20"/>
          <w:lang w:eastAsia="en-AU"/>
        </w:rPr>
        <w:t xml:space="preserve">– </w:t>
      </w:r>
      <w:r w:rsidRPr="00DF1119">
        <w:rPr>
          <w:rFonts w:ascii="Times New Roman" w:eastAsia="Times New Roman" w:hAnsi="Times New Roman" w:cs="Times New Roman"/>
          <w:b/>
          <w:sz w:val="24"/>
          <w:szCs w:val="20"/>
          <w:lang w:eastAsia="en-AU"/>
        </w:rPr>
        <w:t>Subsection 8(6) (table items 3, 4 and 5, column 4)</w:t>
      </w:r>
    </w:p>
    <w:p w14:paraId="715732E5" w14:textId="77777777" w:rsidR="00C80D58" w:rsidRDefault="00C80D58" w:rsidP="00C80D58">
      <w:pPr>
        <w:spacing w:before="120" w:after="0" w:line="240" w:lineRule="auto"/>
        <w:ind w:right="91"/>
        <w:rPr>
          <w:rFonts w:ascii="Times New Roman" w:eastAsia="Times New Roman" w:hAnsi="Times New Roman" w:cs="Times New Roman"/>
          <w:sz w:val="24"/>
          <w:szCs w:val="20"/>
          <w:lang w:eastAsia="en-AU"/>
        </w:rPr>
      </w:pPr>
      <w:r w:rsidRPr="00902A6F">
        <w:rPr>
          <w:rFonts w:ascii="Times New Roman" w:eastAsia="Times New Roman" w:hAnsi="Times New Roman" w:cs="Times New Roman"/>
          <w:sz w:val="24"/>
          <w:szCs w:val="20"/>
          <w:lang w:eastAsia="en-AU"/>
        </w:rPr>
        <w:t xml:space="preserve">Subsection 8(6) </w:t>
      </w:r>
      <w:r>
        <w:rPr>
          <w:rFonts w:ascii="Times New Roman" w:eastAsia="Times New Roman" w:hAnsi="Times New Roman" w:cs="Times New Roman"/>
          <w:sz w:val="24"/>
          <w:szCs w:val="20"/>
          <w:lang w:eastAsia="en-AU"/>
        </w:rPr>
        <w:t xml:space="preserve">of the 2019 Regulations </w:t>
      </w:r>
      <w:r w:rsidRPr="00902A6F">
        <w:rPr>
          <w:rFonts w:ascii="Times New Roman" w:eastAsia="Times New Roman" w:hAnsi="Times New Roman" w:cs="Times New Roman"/>
          <w:sz w:val="24"/>
          <w:szCs w:val="20"/>
          <w:lang w:eastAsia="en-AU"/>
        </w:rPr>
        <w:t xml:space="preserve">sets out the delivery speed for both regular and priority letters, and includes a table setting out the delivery time requirements based on the point of mail lodgement, identified in column 1 of the table, and the delivery address of the letter, identified in column 2 of the table. </w:t>
      </w:r>
    </w:p>
    <w:p w14:paraId="39487EEB" w14:textId="77777777" w:rsidR="00634DF0" w:rsidRDefault="00C80D58" w:rsidP="00C80D58">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Item </w:t>
      </w:r>
      <w:r w:rsidR="006634F2">
        <w:rPr>
          <w:rFonts w:ascii="Times New Roman" w:eastAsia="Times New Roman" w:hAnsi="Times New Roman" w:cs="Times New Roman"/>
          <w:sz w:val="24"/>
          <w:szCs w:val="20"/>
          <w:lang w:eastAsia="en-AU"/>
        </w:rPr>
        <w:t>5</w:t>
      </w:r>
      <w:r>
        <w:rPr>
          <w:rFonts w:ascii="Times New Roman" w:eastAsia="Times New Roman" w:hAnsi="Times New Roman" w:cs="Times New Roman"/>
          <w:sz w:val="24"/>
          <w:szCs w:val="20"/>
          <w:lang w:eastAsia="en-AU"/>
        </w:rPr>
        <w:t xml:space="preserve"> </w:t>
      </w:r>
      <w:r w:rsidRPr="009F5A3D">
        <w:rPr>
          <w:rFonts w:ascii="Times New Roman" w:eastAsia="Times New Roman" w:hAnsi="Times New Roman" w:cs="Times New Roman"/>
          <w:sz w:val="24"/>
          <w:szCs w:val="20"/>
          <w:lang w:eastAsia="en-AU"/>
        </w:rPr>
        <w:t>substitute</w:t>
      </w:r>
      <w:r>
        <w:rPr>
          <w:rFonts w:ascii="Times New Roman" w:eastAsia="Times New Roman" w:hAnsi="Times New Roman" w:cs="Times New Roman"/>
          <w:sz w:val="24"/>
          <w:szCs w:val="20"/>
          <w:lang w:eastAsia="en-AU"/>
        </w:rPr>
        <w:t>s</w:t>
      </w:r>
      <w:r w:rsidRPr="009F5A3D">
        <w:rPr>
          <w:rFonts w:ascii="Times New Roman" w:eastAsia="Times New Roman" w:hAnsi="Times New Roman" w:cs="Times New Roman"/>
          <w:sz w:val="24"/>
          <w:szCs w:val="20"/>
          <w:lang w:eastAsia="en-AU"/>
        </w:rPr>
        <w:t xml:space="preserve"> “5 business days”</w:t>
      </w:r>
      <w:r>
        <w:rPr>
          <w:rFonts w:ascii="Times New Roman" w:eastAsia="Times New Roman" w:hAnsi="Times New Roman" w:cs="Times New Roman"/>
          <w:sz w:val="24"/>
          <w:szCs w:val="20"/>
          <w:lang w:eastAsia="en-AU"/>
        </w:rPr>
        <w:t xml:space="preserve"> for</w:t>
      </w:r>
      <w:r w:rsidRPr="009F5A3D">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“3 business days” in column 4 of the table in subsection 8(6). </w:t>
      </w:r>
      <w:r w:rsidR="00634DF0">
        <w:rPr>
          <w:rFonts w:ascii="Times New Roman" w:eastAsia="Times New Roman" w:hAnsi="Times New Roman" w:cs="Times New Roman"/>
          <w:sz w:val="24"/>
          <w:szCs w:val="20"/>
          <w:lang w:eastAsia="en-AU"/>
        </w:rPr>
        <w:t xml:space="preserve">Item </w:t>
      </w:r>
      <w:r w:rsidR="006634F2">
        <w:rPr>
          <w:rFonts w:ascii="Times New Roman" w:eastAsia="Times New Roman" w:hAnsi="Times New Roman" w:cs="Times New Roman"/>
          <w:sz w:val="24"/>
          <w:szCs w:val="20"/>
          <w:lang w:eastAsia="en-AU"/>
        </w:rPr>
        <w:t>6</w:t>
      </w:r>
      <w:r w:rsidR="00634DF0">
        <w:rPr>
          <w:rFonts w:ascii="Times New Roman" w:eastAsia="Times New Roman" w:hAnsi="Times New Roman" w:cs="Times New Roman"/>
          <w:sz w:val="24"/>
          <w:szCs w:val="20"/>
          <w:lang w:eastAsia="en-AU"/>
        </w:rPr>
        <w:t xml:space="preserve"> </w:t>
      </w:r>
      <w:r w:rsidR="00634DF0" w:rsidRPr="009F5A3D">
        <w:rPr>
          <w:rFonts w:ascii="Times New Roman" w:eastAsia="Times New Roman" w:hAnsi="Times New Roman" w:cs="Times New Roman"/>
          <w:sz w:val="24"/>
          <w:szCs w:val="20"/>
          <w:lang w:eastAsia="en-AU"/>
        </w:rPr>
        <w:t>substitute</w:t>
      </w:r>
      <w:r w:rsidR="00634DF0">
        <w:rPr>
          <w:rFonts w:ascii="Times New Roman" w:eastAsia="Times New Roman" w:hAnsi="Times New Roman" w:cs="Times New Roman"/>
          <w:sz w:val="24"/>
          <w:szCs w:val="20"/>
          <w:lang w:eastAsia="en-AU"/>
        </w:rPr>
        <w:t>s</w:t>
      </w:r>
      <w:r w:rsidR="00634DF0" w:rsidRPr="009F5A3D">
        <w:rPr>
          <w:rFonts w:ascii="Times New Roman" w:eastAsia="Times New Roman" w:hAnsi="Times New Roman" w:cs="Times New Roman"/>
          <w:sz w:val="24"/>
          <w:szCs w:val="20"/>
          <w:lang w:eastAsia="en-AU"/>
        </w:rPr>
        <w:t xml:space="preserve"> “5 business days”</w:t>
      </w:r>
      <w:r w:rsidR="00634DF0">
        <w:rPr>
          <w:rFonts w:ascii="Times New Roman" w:eastAsia="Times New Roman" w:hAnsi="Times New Roman" w:cs="Times New Roman"/>
          <w:sz w:val="24"/>
          <w:szCs w:val="20"/>
          <w:lang w:eastAsia="en-AU"/>
        </w:rPr>
        <w:t xml:space="preserve"> for</w:t>
      </w:r>
      <w:r w:rsidR="00634DF0" w:rsidRPr="009F5A3D">
        <w:rPr>
          <w:rFonts w:ascii="Times New Roman" w:eastAsia="Times New Roman" w:hAnsi="Times New Roman" w:cs="Times New Roman"/>
          <w:sz w:val="24"/>
          <w:szCs w:val="20"/>
          <w:lang w:eastAsia="en-AU"/>
        </w:rPr>
        <w:t xml:space="preserve"> </w:t>
      </w:r>
      <w:r w:rsidR="00634DF0">
        <w:rPr>
          <w:rFonts w:ascii="Times New Roman" w:eastAsia="Times New Roman" w:hAnsi="Times New Roman" w:cs="Times New Roman"/>
          <w:sz w:val="24"/>
          <w:szCs w:val="20"/>
          <w:lang w:eastAsia="en-AU"/>
        </w:rPr>
        <w:t>“4 business days” in column 4 of table in subsection 8(6).</w:t>
      </w:r>
    </w:p>
    <w:p w14:paraId="2D39BD70" w14:textId="77777777" w:rsidR="00C80D58" w:rsidRPr="009F5A3D" w:rsidRDefault="00C80D58">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w:t>
      </w:r>
      <w:r w:rsidR="00634DF0">
        <w:rPr>
          <w:rFonts w:ascii="Times New Roman" w:eastAsia="Times New Roman" w:hAnsi="Times New Roman" w:cs="Times New Roman"/>
          <w:sz w:val="24"/>
          <w:szCs w:val="20"/>
          <w:lang w:eastAsia="en-AU"/>
        </w:rPr>
        <w:t>ese changes mean that all reserved services letters lodged in a state for delivery in the same state are required to be delivered</w:t>
      </w:r>
      <w:r>
        <w:rPr>
          <w:rFonts w:ascii="Times New Roman" w:eastAsia="Times New Roman" w:hAnsi="Times New Roman" w:cs="Times New Roman"/>
          <w:sz w:val="24"/>
          <w:szCs w:val="20"/>
          <w:lang w:eastAsia="en-AU"/>
        </w:rPr>
        <w:t xml:space="preserve"> up to 5 day</w:t>
      </w:r>
      <w:r w:rsidR="006634F2">
        <w:rPr>
          <w:rFonts w:ascii="Times New Roman" w:eastAsia="Times New Roman" w:hAnsi="Times New Roman" w:cs="Times New Roman"/>
          <w:sz w:val="24"/>
          <w:szCs w:val="20"/>
          <w:lang w:eastAsia="en-AU"/>
        </w:rPr>
        <w:t>s</w:t>
      </w:r>
      <w:r w:rsidR="00634DF0">
        <w:rPr>
          <w:rFonts w:ascii="Times New Roman" w:eastAsia="Times New Roman" w:hAnsi="Times New Roman" w:cs="Times New Roman"/>
          <w:sz w:val="24"/>
          <w:szCs w:val="20"/>
          <w:lang w:eastAsia="en-AU"/>
        </w:rPr>
        <w:t xml:space="preserve"> after </w:t>
      </w:r>
      <w:r w:rsidR="006634F2">
        <w:rPr>
          <w:rFonts w:ascii="Times New Roman" w:eastAsia="Times New Roman" w:hAnsi="Times New Roman" w:cs="Times New Roman"/>
          <w:sz w:val="24"/>
          <w:szCs w:val="20"/>
          <w:lang w:eastAsia="en-AU"/>
        </w:rPr>
        <w:t xml:space="preserve">the </w:t>
      </w:r>
      <w:r w:rsidR="00634DF0">
        <w:rPr>
          <w:rFonts w:ascii="Times New Roman" w:eastAsia="Times New Roman" w:hAnsi="Times New Roman" w:cs="Times New Roman"/>
          <w:sz w:val="24"/>
          <w:szCs w:val="20"/>
          <w:lang w:eastAsia="en-AU"/>
        </w:rPr>
        <w:t>day of posting</w:t>
      </w:r>
      <w:r>
        <w:rPr>
          <w:rFonts w:ascii="Times New Roman" w:eastAsia="Times New Roman" w:hAnsi="Times New Roman" w:cs="Times New Roman"/>
          <w:sz w:val="24"/>
          <w:szCs w:val="20"/>
          <w:lang w:eastAsia="en-AU"/>
        </w:rPr>
        <w:t xml:space="preserve">. </w:t>
      </w:r>
      <w:r w:rsidR="00661A8E">
        <w:rPr>
          <w:rFonts w:ascii="Times New Roman" w:eastAsia="Times New Roman" w:hAnsi="Times New Roman" w:cs="Times New Roman"/>
          <w:sz w:val="24"/>
          <w:szCs w:val="20"/>
          <w:lang w:eastAsia="en-AU"/>
        </w:rPr>
        <w:t xml:space="preserve"> </w:t>
      </w:r>
    </w:p>
    <w:p w14:paraId="1B2530C8" w14:textId="77777777" w:rsidR="00C80D58" w:rsidRPr="000E340F" w:rsidRDefault="00690503" w:rsidP="00C80D58">
      <w:pPr>
        <w:spacing w:before="120"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 xml:space="preserve">Item </w:t>
      </w:r>
      <w:r w:rsidR="006634F2">
        <w:rPr>
          <w:rFonts w:ascii="Times New Roman" w:eastAsia="Times New Roman" w:hAnsi="Times New Roman" w:cs="Times New Roman"/>
          <w:b/>
          <w:sz w:val="24"/>
          <w:szCs w:val="20"/>
          <w:lang w:eastAsia="en-AU"/>
        </w:rPr>
        <w:t>7</w:t>
      </w:r>
      <w:r w:rsidR="00C80D58">
        <w:rPr>
          <w:rFonts w:ascii="Times New Roman" w:eastAsia="Times New Roman" w:hAnsi="Times New Roman" w:cs="Times New Roman"/>
          <w:b/>
          <w:sz w:val="24"/>
          <w:szCs w:val="20"/>
          <w:lang w:eastAsia="en-AU"/>
        </w:rPr>
        <w:t xml:space="preserve"> – </w:t>
      </w:r>
      <w:r w:rsidR="00C80D58" w:rsidRPr="000E340F">
        <w:rPr>
          <w:rFonts w:ascii="Times New Roman" w:eastAsia="Times New Roman" w:hAnsi="Times New Roman" w:cs="Times New Roman"/>
          <w:b/>
          <w:sz w:val="24"/>
          <w:szCs w:val="20"/>
          <w:lang w:eastAsia="en-AU"/>
        </w:rPr>
        <w:t>At the end of section 11</w:t>
      </w:r>
      <w:r w:rsidR="00C80D58">
        <w:rPr>
          <w:rFonts w:ascii="Times New Roman" w:eastAsia="Times New Roman" w:hAnsi="Times New Roman" w:cs="Times New Roman"/>
          <w:sz w:val="24"/>
          <w:szCs w:val="20"/>
          <w:lang w:eastAsia="en-AU"/>
        </w:rPr>
        <w:t xml:space="preserve"> </w:t>
      </w:r>
    </w:p>
    <w:p w14:paraId="7CCD19E1" w14:textId="77777777" w:rsidR="009D6DAE" w:rsidRDefault="009D6DAE" w:rsidP="003F7944">
      <w:pPr>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Section 11 of the 2019 Regulations outlines Australia Post’s obligation to maintain retail outlets from which Australia Post products or services may be purchased, including the requirement for it to maintain a minimum of 4,000 retail outlets and at least 50% of these outlets and, in any case, at least 2,500 must be located in rural or remote zones, and rules regarding the specific locality of outlets. </w:t>
      </w:r>
    </w:p>
    <w:p w14:paraId="6366D9E7" w14:textId="77777777" w:rsidR="009D6DAE" w:rsidRDefault="009D6DAE" w:rsidP="003F7944">
      <w:pPr>
        <w:spacing w:before="120" w:after="0" w:line="240" w:lineRule="auto"/>
        <w:ind w:right="91"/>
        <w:rPr>
          <w:rFonts w:ascii="Times New Roman" w:eastAsia="Times New Roman" w:hAnsi="Times New Roman" w:cs="Times New Roman"/>
          <w:sz w:val="24"/>
          <w:szCs w:val="20"/>
          <w:lang w:eastAsia="en-AU"/>
        </w:rPr>
      </w:pPr>
      <w:r w:rsidRPr="003F7944">
        <w:rPr>
          <w:rFonts w:ascii="Times New Roman" w:eastAsia="Times New Roman" w:hAnsi="Times New Roman" w:cs="Times New Roman"/>
          <w:sz w:val="24"/>
          <w:szCs w:val="20"/>
          <w:lang w:eastAsia="en-AU"/>
        </w:rPr>
        <w:t xml:space="preserve">This item </w:t>
      </w:r>
      <w:r w:rsidRPr="00E51DC8">
        <w:rPr>
          <w:rFonts w:ascii="Times New Roman" w:eastAsia="Times New Roman" w:hAnsi="Times New Roman" w:cs="Times New Roman"/>
          <w:sz w:val="24"/>
          <w:szCs w:val="20"/>
          <w:lang w:eastAsia="en-AU"/>
        </w:rPr>
        <w:t xml:space="preserve">inserts a new heading and accompanying subsection 11(5). </w:t>
      </w:r>
      <w:r w:rsidR="003F7944" w:rsidRPr="00E51DC8">
        <w:rPr>
          <w:rFonts w:ascii="Times New Roman" w:eastAsia="Times New Roman" w:hAnsi="Times New Roman" w:cs="Times New Roman"/>
          <w:sz w:val="24"/>
          <w:szCs w:val="20"/>
          <w:lang w:eastAsia="en-AU"/>
        </w:rPr>
        <w:t>The new subsection provides that before 1 July 2021, if the coronavirus impacts the workforce of retail outlets to such an extent that it is not reasonably practicable for a particular retail outlet to remain in operation, the retail outlet is taken to remain</w:t>
      </w:r>
      <w:r w:rsidR="003F7944" w:rsidRPr="003F7944">
        <w:rPr>
          <w:rFonts w:ascii="Times New Roman" w:eastAsia="Times New Roman" w:hAnsi="Times New Roman" w:cs="Times New Roman"/>
          <w:sz w:val="24"/>
          <w:szCs w:val="20"/>
          <w:lang w:eastAsia="en-AU"/>
        </w:rPr>
        <w:t xml:space="preserve"> in operation for the purposes of subsections 11(1) to (3). </w:t>
      </w:r>
    </w:p>
    <w:p w14:paraId="7BC254D9" w14:textId="1D0BF724" w:rsidR="003F7944" w:rsidRPr="003F7944" w:rsidRDefault="003F7944" w:rsidP="003F7944">
      <w:pPr>
        <w:spacing w:before="120" w:after="0" w:line="240" w:lineRule="auto"/>
        <w:ind w:right="91"/>
        <w:rPr>
          <w:rFonts w:ascii="Times New Roman" w:eastAsia="Times New Roman" w:hAnsi="Times New Roman" w:cs="Times New Roman"/>
          <w:sz w:val="24"/>
          <w:szCs w:val="20"/>
          <w:lang w:eastAsia="en-AU"/>
        </w:rPr>
      </w:pPr>
      <w:r w:rsidRPr="003F7944">
        <w:rPr>
          <w:rFonts w:ascii="Times New Roman" w:eastAsia="Times New Roman" w:hAnsi="Times New Roman" w:cs="Times New Roman"/>
          <w:sz w:val="24"/>
          <w:szCs w:val="20"/>
          <w:lang w:eastAsia="en-AU"/>
        </w:rPr>
        <w:t>The practical effect will be that Australia Post will have greater freedom in managing the post office network should the staff at some retail outlets be affected by COVID-19 and it is not possible for that retail outlet to operate. For example, it may be necessary for Australia Post to cease operations at a Post Office where staff are directly affected by COVID-19 or are in isolation to prevent possible transmission, and it is not possible to staff the Post Office safely. Australia Post must take all reasonable steps to keep outlets open.</w:t>
      </w:r>
    </w:p>
    <w:p w14:paraId="693DF22E" w14:textId="77777777" w:rsidR="003F7944" w:rsidRDefault="003F7944" w:rsidP="003F7944">
      <w:pPr>
        <w:spacing w:before="120" w:after="0" w:line="240" w:lineRule="auto"/>
        <w:ind w:right="91"/>
        <w:rPr>
          <w:rFonts w:ascii="Times New Roman" w:eastAsia="Times New Roman" w:hAnsi="Times New Roman" w:cs="Times New Roman"/>
          <w:sz w:val="24"/>
          <w:szCs w:val="20"/>
          <w:lang w:eastAsia="en-AU"/>
        </w:rPr>
      </w:pPr>
      <w:r w:rsidRPr="003F7944">
        <w:rPr>
          <w:rFonts w:ascii="Times New Roman" w:eastAsia="Times New Roman" w:hAnsi="Times New Roman" w:cs="Times New Roman"/>
          <w:sz w:val="24"/>
          <w:szCs w:val="20"/>
          <w:lang w:eastAsia="en-AU"/>
        </w:rPr>
        <w:t>The new item applies to all types of retail outlets, with “workforce of retail outlets” to be interpreted broadly.</w:t>
      </w:r>
    </w:p>
    <w:p w14:paraId="0880B78A" w14:textId="77777777" w:rsidR="00E91600" w:rsidRDefault="00E91600" w:rsidP="00C80D58">
      <w:pPr>
        <w:spacing w:before="120" w:after="0" w:line="240" w:lineRule="auto"/>
        <w:ind w:right="91"/>
        <w:rPr>
          <w:rFonts w:ascii="Times New Roman" w:eastAsia="Times New Roman" w:hAnsi="Times New Roman" w:cs="Times New Roman"/>
          <w:sz w:val="24"/>
          <w:szCs w:val="20"/>
          <w:lang w:eastAsia="en-AU"/>
        </w:rPr>
      </w:pPr>
    </w:p>
    <w:p w14:paraId="4D0DE107" w14:textId="77777777" w:rsidR="00330F93" w:rsidRPr="009561B2" w:rsidRDefault="00330F93" w:rsidP="00B93D3A">
      <w:pPr>
        <w:keepNext/>
        <w:spacing w:before="120" w:after="0" w:line="240" w:lineRule="auto"/>
        <w:ind w:right="91"/>
        <w:rPr>
          <w:rFonts w:ascii="Times New Roman" w:hAnsi="Times New Roman"/>
          <w:caps/>
          <w:sz w:val="24"/>
          <w:szCs w:val="24"/>
        </w:rPr>
      </w:pPr>
      <w:bookmarkStart w:id="1" w:name="_Toc38368218"/>
      <w:r w:rsidRPr="009561B2">
        <w:rPr>
          <w:rStyle w:val="CharAmPartNo"/>
          <w:rFonts w:ascii="Times New Roman" w:hAnsi="Times New Roman" w:cs="Times New Roman"/>
          <w:b/>
          <w:caps/>
          <w:sz w:val="24"/>
          <w:szCs w:val="24"/>
        </w:rPr>
        <w:t>Part 2</w:t>
      </w:r>
      <w:r w:rsidRPr="009561B2">
        <w:rPr>
          <w:rFonts w:ascii="Times New Roman" w:hAnsi="Times New Roman" w:cs="Times New Roman"/>
          <w:b/>
          <w:caps/>
          <w:sz w:val="24"/>
          <w:szCs w:val="24"/>
        </w:rPr>
        <w:t>—</w:t>
      </w:r>
      <w:r w:rsidRPr="009561B2">
        <w:rPr>
          <w:rStyle w:val="CharAmPartText"/>
          <w:rFonts w:ascii="Times New Roman" w:hAnsi="Times New Roman" w:cs="Times New Roman"/>
          <w:b/>
          <w:caps/>
          <w:sz w:val="24"/>
          <w:szCs w:val="24"/>
        </w:rPr>
        <w:t>Definition of day of posting</w:t>
      </w:r>
      <w:bookmarkEnd w:id="1"/>
    </w:p>
    <w:p w14:paraId="287EB6B7" w14:textId="77777777" w:rsidR="00C80D58" w:rsidRDefault="00690503" w:rsidP="00B93D3A">
      <w:pPr>
        <w:keepNext/>
        <w:spacing w:before="120"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b/>
          <w:sz w:val="24"/>
          <w:szCs w:val="20"/>
          <w:lang w:eastAsia="en-AU"/>
        </w:rPr>
        <w:t xml:space="preserve">Item </w:t>
      </w:r>
      <w:r w:rsidR="006634F2">
        <w:rPr>
          <w:rFonts w:ascii="Times New Roman" w:eastAsia="Times New Roman" w:hAnsi="Times New Roman" w:cs="Times New Roman"/>
          <w:b/>
          <w:sz w:val="24"/>
          <w:szCs w:val="20"/>
          <w:lang w:eastAsia="en-AU"/>
        </w:rPr>
        <w:t>8</w:t>
      </w:r>
      <w:r w:rsidR="00C80D58">
        <w:rPr>
          <w:rFonts w:ascii="Times New Roman" w:eastAsia="Times New Roman" w:hAnsi="Times New Roman" w:cs="Times New Roman"/>
          <w:b/>
          <w:sz w:val="24"/>
          <w:szCs w:val="20"/>
          <w:lang w:eastAsia="en-AU"/>
        </w:rPr>
        <w:t xml:space="preserve"> – section 5</w:t>
      </w:r>
    </w:p>
    <w:p w14:paraId="203456E9" w14:textId="77777777" w:rsidR="00C80D58" w:rsidRPr="003705AF" w:rsidRDefault="00C80D58" w:rsidP="00C80D58">
      <w:pPr>
        <w:spacing w:before="120"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w:t>
      </w:r>
      <w:r>
        <w:rPr>
          <w:rFonts w:ascii="Times New Roman" w:eastAsia="Times New Roman" w:hAnsi="Times New Roman" w:cs="Times New Roman"/>
          <w:sz w:val="24"/>
          <w:szCs w:val="20"/>
          <w:lang w:eastAsia="en-AU"/>
        </w:rPr>
        <w:t xml:space="preserve">is item inserts definitions of </w:t>
      </w:r>
      <w:r w:rsidRPr="003705AF">
        <w:rPr>
          <w:rFonts w:ascii="Times New Roman" w:eastAsia="Times New Roman" w:hAnsi="Times New Roman" w:cs="Times New Roman"/>
          <w:i/>
          <w:sz w:val="24"/>
          <w:szCs w:val="20"/>
          <w:lang w:eastAsia="en-AU"/>
        </w:rPr>
        <w:t>notified clearance day</w:t>
      </w:r>
      <w:r w:rsidRPr="003705AF">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and </w:t>
      </w:r>
      <w:r w:rsidRPr="00DD62A2">
        <w:rPr>
          <w:rFonts w:ascii="Times New Roman" w:eastAsia="Times New Roman" w:hAnsi="Times New Roman" w:cs="Times New Roman"/>
          <w:i/>
          <w:sz w:val="24"/>
          <w:szCs w:val="20"/>
          <w:lang w:eastAsia="en-AU"/>
        </w:rPr>
        <w:t>notified clearance time</w:t>
      </w:r>
      <w:r w:rsidRPr="003705AF">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and </w:t>
      </w:r>
      <w:r w:rsidR="00330F93">
        <w:rPr>
          <w:rFonts w:ascii="Times New Roman" w:eastAsia="Times New Roman" w:hAnsi="Times New Roman" w:cs="Times New Roman"/>
          <w:sz w:val="24"/>
          <w:szCs w:val="20"/>
          <w:lang w:eastAsia="en-AU"/>
        </w:rPr>
        <w:t xml:space="preserve">those terms </w:t>
      </w:r>
      <w:r>
        <w:rPr>
          <w:rFonts w:ascii="Times New Roman" w:eastAsia="Times New Roman" w:hAnsi="Times New Roman" w:cs="Times New Roman"/>
          <w:sz w:val="24"/>
          <w:szCs w:val="20"/>
          <w:lang w:eastAsia="en-AU"/>
        </w:rPr>
        <w:t xml:space="preserve">have the meaning given by new subsections 8(7A) and </w:t>
      </w:r>
      <w:r w:rsidRPr="003705AF">
        <w:rPr>
          <w:rFonts w:ascii="Times New Roman" w:eastAsia="Times New Roman" w:hAnsi="Times New Roman" w:cs="Times New Roman"/>
          <w:sz w:val="24"/>
          <w:szCs w:val="20"/>
          <w:lang w:eastAsia="en-AU"/>
        </w:rPr>
        <w:t>8(7B)</w:t>
      </w:r>
      <w:r>
        <w:rPr>
          <w:rFonts w:ascii="Times New Roman" w:eastAsia="Times New Roman" w:hAnsi="Times New Roman" w:cs="Times New Roman"/>
          <w:sz w:val="24"/>
          <w:szCs w:val="20"/>
          <w:lang w:eastAsia="en-AU"/>
        </w:rPr>
        <w:t xml:space="preserve"> respectively (see notes below for further details)</w:t>
      </w:r>
      <w:r w:rsidRPr="003705AF">
        <w:rPr>
          <w:rFonts w:ascii="Times New Roman" w:eastAsia="Times New Roman" w:hAnsi="Times New Roman" w:cs="Times New Roman"/>
          <w:sz w:val="24"/>
          <w:szCs w:val="20"/>
          <w:lang w:eastAsia="en-AU"/>
        </w:rPr>
        <w:t>.</w:t>
      </w:r>
    </w:p>
    <w:p w14:paraId="12F6E69D" w14:textId="77777777" w:rsidR="00C80D58" w:rsidRPr="00FB10A6" w:rsidRDefault="00690503" w:rsidP="00C80D58">
      <w:pPr>
        <w:spacing w:before="120" w:after="0" w:line="240" w:lineRule="auto"/>
        <w:ind w:right="9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Item </w:t>
      </w:r>
      <w:r w:rsidR="006634F2">
        <w:rPr>
          <w:rFonts w:ascii="Times New Roman" w:eastAsia="Times New Roman" w:hAnsi="Times New Roman" w:cs="Times New Roman"/>
          <w:b/>
          <w:sz w:val="24"/>
          <w:szCs w:val="24"/>
          <w:lang w:eastAsia="en-AU"/>
        </w:rPr>
        <w:t>9</w:t>
      </w:r>
      <w:r w:rsidR="00C80D58" w:rsidRPr="00FB10A6">
        <w:rPr>
          <w:rFonts w:ascii="Times New Roman" w:eastAsia="Times New Roman" w:hAnsi="Times New Roman" w:cs="Times New Roman"/>
          <w:b/>
          <w:sz w:val="24"/>
          <w:szCs w:val="24"/>
          <w:lang w:eastAsia="en-AU"/>
        </w:rPr>
        <w:t xml:space="preserve"> – Paragraph 8(7)(a)</w:t>
      </w:r>
    </w:p>
    <w:p w14:paraId="24F9D0D4" w14:textId="77777777" w:rsidR="004B6CEB" w:rsidRDefault="00C80D58" w:rsidP="00C80D58">
      <w:pPr>
        <w:spacing w:before="120" w:after="0" w:line="240" w:lineRule="auto"/>
        <w:ind w:right="91"/>
        <w:rPr>
          <w:rFonts w:ascii="Times New Roman" w:eastAsia="Times New Roman" w:hAnsi="Times New Roman" w:cs="Times New Roman"/>
          <w:sz w:val="24"/>
          <w:szCs w:val="24"/>
          <w:lang w:eastAsia="en-AU"/>
        </w:rPr>
      </w:pPr>
      <w:r w:rsidRPr="00FB10A6">
        <w:rPr>
          <w:rFonts w:ascii="Times New Roman" w:eastAsia="Times New Roman" w:hAnsi="Times New Roman" w:cs="Times New Roman"/>
          <w:sz w:val="24"/>
          <w:szCs w:val="24"/>
          <w:lang w:eastAsia="en-AU"/>
        </w:rPr>
        <w:t xml:space="preserve">Subsection 8(7) of the 2019 Regulations defines the </w:t>
      </w:r>
      <w:r w:rsidRPr="00FB10A6">
        <w:rPr>
          <w:rFonts w:ascii="Times New Roman" w:eastAsia="Times New Roman" w:hAnsi="Times New Roman" w:cs="Times New Roman"/>
          <w:i/>
          <w:sz w:val="24"/>
          <w:szCs w:val="24"/>
          <w:lang w:eastAsia="en-AU"/>
        </w:rPr>
        <w:t xml:space="preserve">day of posting </w:t>
      </w:r>
      <w:r w:rsidRPr="00FB10A6">
        <w:rPr>
          <w:rFonts w:ascii="Times New Roman" w:eastAsia="Times New Roman" w:hAnsi="Times New Roman" w:cs="Times New Roman"/>
          <w:sz w:val="24"/>
          <w:szCs w:val="24"/>
          <w:lang w:eastAsia="en-AU"/>
        </w:rPr>
        <w:t>for mail lodgement</w:t>
      </w:r>
      <w:r w:rsidRPr="00FB10A6">
        <w:rPr>
          <w:rFonts w:ascii="Times New Roman" w:eastAsia="Times New Roman" w:hAnsi="Times New Roman" w:cs="Times New Roman"/>
          <w:i/>
          <w:sz w:val="24"/>
          <w:szCs w:val="24"/>
          <w:lang w:eastAsia="en-AU"/>
        </w:rPr>
        <w:t xml:space="preserve"> </w:t>
      </w:r>
      <w:r w:rsidRPr="00FB10A6">
        <w:rPr>
          <w:rFonts w:ascii="Times New Roman" w:eastAsia="Times New Roman" w:hAnsi="Times New Roman" w:cs="Times New Roman"/>
          <w:sz w:val="24"/>
          <w:szCs w:val="24"/>
          <w:lang w:eastAsia="en-AU"/>
        </w:rPr>
        <w:t xml:space="preserve">points, which underpins the requirements in the delivery table at subsection 8(6). </w:t>
      </w:r>
    </w:p>
    <w:p w14:paraId="1ECD2CE9" w14:textId="77777777" w:rsidR="00C80D58" w:rsidRPr="003521A5" w:rsidRDefault="00C80D58" w:rsidP="00C80D58">
      <w:pPr>
        <w:spacing w:before="120" w:after="0" w:line="240" w:lineRule="auto"/>
        <w:ind w:right="91"/>
        <w:rPr>
          <w:rFonts w:ascii="Times New Roman" w:eastAsia="Times New Roman" w:hAnsi="Times New Roman" w:cs="Times New Roman"/>
          <w:sz w:val="24"/>
          <w:szCs w:val="24"/>
          <w:lang w:eastAsia="en-AU"/>
        </w:rPr>
      </w:pPr>
      <w:r w:rsidRPr="00FB10A6">
        <w:rPr>
          <w:rFonts w:ascii="Times New Roman" w:eastAsia="Times New Roman" w:hAnsi="Times New Roman" w:cs="Times New Roman"/>
          <w:sz w:val="24"/>
          <w:szCs w:val="24"/>
          <w:lang w:eastAsia="en-AU"/>
        </w:rPr>
        <w:t xml:space="preserve">Item </w:t>
      </w:r>
      <w:r w:rsidR="006634F2">
        <w:rPr>
          <w:rFonts w:ascii="Times New Roman" w:eastAsia="Times New Roman" w:hAnsi="Times New Roman" w:cs="Times New Roman"/>
          <w:sz w:val="24"/>
          <w:szCs w:val="24"/>
          <w:lang w:eastAsia="en-AU"/>
        </w:rPr>
        <w:t>9</w:t>
      </w:r>
      <w:r w:rsidR="005D7924">
        <w:rPr>
          <w:rFonts w:ascii="Times New Roman" w:eastAsia="Times New Roman" w:hAnsi="Times New Roman" w:cs="Times New Roman"/>
          <w:sz w:val="24"/>
          <w:szCs w:val="24"/>
          <w:lang w:eastAsia="en-AU"/>
        </w:rPr>
        <w:t xml:space="preserve"> </w:t>
      </w:r>
      <w:r w:rsidRPr="00FB10A6">
        <w:rPr>
          <w:rFonts w:ascii="Times New Roman" w:eastAsia="Times New Roman" w:hAnsi="Times New Roman" w:cs="Times New Roman"/>
          <w:sz w:val="24"/>
          <w:szCs w:val="24"/>
          <w:lang w:eastAsia="en-AU"/>
        </w:rPr>
        <w:t xml:space="preserve">repeals existing paragraph 8(7)(a) and substitutes it with two new subparagraphs. The effect of this change is that, in addition to existing paragraph 8(7)(b), there are two other provisions to ascertain the day of posting for mail lodged at </w:t>
      </w:r>
      <w:r w:rsidRPr="003521A5">
        <w:rPr>
          <w:rFonts w:ascii="Times New Roman" w:hAnsi="Times New Roman" w:cs="Times New Roman"/>
          <w:sz w:val="24"/>
          <w:szCs w:val="24"/>
        </w:rPr>
        <w:t>a mail lodgement point</w:t>
      </w:r>
      <w:r w:rsidRPr="00F54097">
        <w:rPr>
          <w:rFonts w:ascii="Times New Roman" w:eastAsia="Times New Roman" w:hAnsi="Times New Roman" w:cs="Times New Roman"/>
          <w:sz w:val="24"/>
          <w:szCs w:val="24"/>
          <w:lang w:eastAsia="en-AU"/>
        </w:rPr>
        <w:t xml:space="preserve">. Each </w:t>
      </w:r>
      <w:r w:rsidRPr="003521A5">
        <w:rPr>
          <w:rFonts w:ascii="Times New Roman" w:eastAsia="Times New Roman" w:hAnsi="Times New Roman" w:cs="Times New Roman"/>
          <w:sz w:val="24"/>
          <w:szCs w:val="24"/>
          <w:lang w:eastAsia="en-AU"/>
        </w:rPr>
        <w:t>paragraph is mutually exclusive. The mail lodgement point may have notified clearance times for every day or for only some days, or it may have no notified clearance times at all.</w:t>
      </w:r>
    </w:p>
    <w:p w14:paraId="40409C98" w14:textId="77777777" w:rsidR="00C80D58" w:rsidRDefault="00C80D58" w:rsidP="00442DB1">
      <w:pPr>
        <w:spacing w:before="120" w:after="0" w:line="240" w:lineRule="auto"/>
        <w:ind w:right="91"/>
        <w:rPr>
          <w:rFonts w:ascii="Times New Roman" w:hAnsi="Times New Roman"/>
          <w:sz w:val="24"/>
          <w:szCs w:val="24"/>
        </w:rPr>
      </w:pPr>
      <w:r w:rsidRPr="00F54097">
        <w:rPr>
          <w:rFonts w:ascii="Times New Roman" w:eastAsia="Times New Roman" w:hAnsi="Times New Roman" w:cs="Times New Roman"/>
          <w:sz w:val="24"/>
          <w:szCs w:val="24"/>
          <w:lang w:eastAsia="en-AU"/>
        </w:rPr>
        <w:t>Under new paragraph 8(7)(a), the day of posting</w:t>
      </w:r>
      <w:r w:rsidRPr="003521A5">
        <w:rPr>
          <w:rFonts w:ascii="Times New Roman" w:hAnsi="Times New Roman" w:cs="Times New Roman"/>
          <w:sz w:val="24"/>
          <w:szCs w:val="24"/>
        </w:rPr>
        <w:t xml:space="preserve"> for a particular letter will be day the letter is lodged. This rule applies in all cases where paragraphs 8(7)(aa) and (b) do not apply to the particular circumstance, namely </w:t>
      </w:r>
      <w:r w:rsidR="004B6CEB">
        <w:rPr>
          <w:rFonts w:ascii="Times New Roman" w:hAnsi="Times New Roman" w:cs="Times New Roman"/>
          <w:sz w:val="24"/>
          <w:szCs w:val="24"/>
        </w:rPr>
        <w:t xml:space="preserve">8(7)(a) will apply </w:t>
      </w:r>
      <w:r w:rsidRPr="003521A5">
        <w:rPr>
          <w:rFonts w:ascii="Times New Roman" w:hAnsi="Times New Roman" w:cs="Times New Roman"/>
          <w:sz w:val="24"/>
          <w:szCs w:val="24"/>
        </w:rPr>
        <w:t>where</w:t>
      </w:r>
      <w:r w:rsidR="007217D4">
        <w:rPr>
          <w:rFonts w:ascii="Times New Roman" w:hAnsi="Times New Roman" w:cs="Times New Roman"/>
          <w:sz w:val="24"/>
          <w:szCs w:val="24"/>
        </w:rPr>
        <w:t xml:space="preserve">: </w:t>
      </w:r>
      <w:r w:rsidR="004B6CEB" w:rsidRPr="00B93D3A">
        <w:rPr>
          <w:rFonts w:ascii="Times New Roman" w:hAnsi="Times New Roman"/>
          <w:sz w:val="24"/>
          <w:szCs w:val="24"/>
        </w:rPr>
        <w:t>the</w:t>
      </w:r>
      <w:r w:rsidRPr="00B93D3A">
        <w:rPr>
          <w:rFonts w:ascii="Times New Roman" w:hAnsi="Times New Roman"/>
          <w:sz w:val="24"/>
          <w:szCs w:val="24"/>
        </w:rPr>
        <w:t xml:space="preserve"> mail lodgement point has no notified clearance times</w:t>
      </w:r>
      <w:r w:rsidR="007217D4" w:rsidRPr="00B93D3A">
        <w:rPr>
          <w:rFonts w:ascii="Times New Roman" w:hAnsi="Times New Roman"/>
          <w:sz w:val="24"/>
          <w:szCs w:val="24"/>
        </w:rPr>
        <w:t xml:space="preserve"> or</w:t>
      </w:r>
      <w:r w:rsidR="007217D4">
        <w:rPr>
          <w:rFonts w:ascii="Times New Roman" w:hAnsi="Times New Roman" w:cs="Times New Roman"/>
          <w:sz w:val="24"/>
          <w:szCs w:val="24"/>
        </w:rPr>
        <w:t xml:space="preserve"> </w:t>
      </w:r>
      <w:r w:rsidR="007217D4" w:rsidRPr="00B93D3A">
        <w:rPr>
          <w:rFonts w:ascii="Times New Roman" w:hAnsi="Times New Roman"/>
          <w:sz w:val="24"/>
          <w:szCs w:val="24"/>
        </w:rPr>
        <w:t>the letter is lodged within the notified clearance times</w:t>
      </w:r>
      <w:r w:rsidR="007217D4">
        <w:rPr>
          <w:rFonts w:ascii="Times New Roman" w:hAnsi="Times New Roman"/>
          <w:sz w:val="24"/>
          <w:szCs w:val="24"/>
        </w:rPr>
        <w:t xml:space="preserve">; </w:t>
      </w:r>
      <w:r w:rsidR="004B6CEB" w:rsidRPr="00B93D3A">
        <w:rPr>
          <w:rFonts w:ascii="Times New Roman" w:hAnsi="Times New Roman"/>
          <w:sz w:val="24"/>
          <w:szCs w:val="24"/>
        </w:rPr>
        <w:t>and</w:t>
      </w:r>
      <w:r w:rsidRPr="00B93D3A">
        <w:rPr>
          <w:rFonts w:ascii="Times New Roman" w:hAnsi="Times New Roman"/>
          <w:sz w:val="24"/>
          <w:szCs w:val="24"/>
        </w:rPr>
        <w:t xml:space="preserve"> the letter is </w:t>
      </w:r>
      <w:r w:rsidR="004B6CEB" w:rsidRPr="00B93D3A">
        <w:rPr>
          <w:rFonts w:ascii="Times New Roman" w:hAnsi="Times New Roman"/>
          <w:sz w:val="24"/>
          <w:szCs w:val="24"/>
        </w:rPr>
        <w:t xml:space="preserve">not </w:t>
      </w:r>
      <w:r w:rsidRPr="00B93D3A">
        <w:rPr>
          <w:rFonts w:ascii="Times New Roman" w:hAnsi="Times New Roman"/>
          <w:sz w:val="24"/>
          <w:szCs w:val="24"/>
        </w:rPr>
        <w:t xml:space="preserve">taken out of the </w:t>
      </w:r>
      <w:r w:rsidR="007217D4" w:rsidRPr="00B93D3A">
        <w:rPr>
          <w:rFonts w:ascii="Times New Roman" w:hAnsi="Times New Roman"/>
          <w:sz w:val="24"/>
          <w:szCs w:val="24"/>
        </w:rPr>
        <w:t xml:space="preserve">normal </w:t>
      </w:r>
      <w:r w:rsidRPr="00B93D3A">
        <w:rPr>
          <w:rFonts w:ascii="Times New Roman" w:hAnsi="Times New Roman"/>
          <w:sz w:val="24"/>
          <w:szCs w:val="24"/>
        </w:rPr>
        <w:t>course of carriage.</w:t>
      </w:r>
    </w:p>
    <w:p w14:paraId="09C444AB" w14:textId="77777777" w:rsidR="00C80D58" w:rsidRPr="003521A5" w:rsidRDefault="00C80D58" w:rsidP="00C80D58">
      <w:pPr>
        <w:spacing w:before="120" w:after="0" w:line="240" w:lineRule="auto"/>
        <w:ind w:right="91"/>
        <w:rPr>
          <w:rFonts w:ascii="Times New Roman" w:hAnsi="Times New Roman" w:cs="Times New Roman"/>
          <w:sz w:val="24"/>
          <w:szCs w:val="24"/>
        </w:rPr>
      </w:pPr>
      <w:r w:rsidRPr="003521A5">
        <w:rPr>
          <w:rFonts w:ascii="Times New Roman" w:eastAsia="Times New Roman" w:hAnsi="Times New Roman" w:cs="Times New Roman"/>
          <w:sz w:val="24"/>
          <w:szCs w:val="24"/>
          <w:lang w:eastAsia="en-AU"/>
        </w:rPr>
        <w:t xml:space="preserve">The rule in paragraph 8(7)(aa) applies in the case where there are </w:t>
      </w:r>
      <w:r w:rsidRPr="003521A5">
        <w:rPr>
          <w:rFonts w:ascii="Times New Roman" w:hAnsi="Times New Roman" w:cs="Times New Roman"/>
          <w:sz w:val="24"/>
          <w:szCs w:val="24"/>
        </w:rPr>
        <w:t xml:space="preserve">notified clearance days for the particular mail lodgement point and paragraph 8(7)(b) does not apply. The day </w:t>
      </w:r>
      <w:r w:rsidRPr="003521A5">
        <w:rPr>
          <w:rFonts w:ascii="Times New Roman" w:eastAsia="Times New Roman" w:hAnsi="Times New Roman" w:cs="Times New Roman"/>
          <w:sz w:val="24"/>
          <w:szCs w:val="24"/>
          <w:lang w:eastAsia="en-AU"/>
        </w:rPr>
        <w:t>of posting</w:t>
      </w:r>
      <w:r w:rsidRPr="003521A5">
        <w:rPr>
          <w:rFonts w:ascii="Times New Roman" w:hAnsi="Times New Roman" w:cs="Times New Roman"/>
          <w:sz w:val="24"/>
          <w:szCs w:val="24"/>
        </w:rPr>
        <w:t xml:space="preserve"> will be the first notified clearance day after the day the letter is lodged if the letter was:</w:t>
      </w:r>
    </w:p>
    <w:p w14:paraId="498B189B" w14:textId="77777777" w:rsidR="00C80D58" w:rsidRPr="003521A5" w:rsidRDefault="00C80D58" w:rsidP="00C80D58">
      <w:pPr>
        <w:pStyle w:val="ListParagraph"/>
        <w:numPr>
          <w:ilvl w:val="0"/>
          <w:numId w:val="21"/>
        </w:numPr>
        <w:spacing w:before="120"/>
        <w:ind w:right="91"/>
        <w:rPr>
          <w:rFonts w:ascii="Times New Roman" w:hAnsi="Times New Roman"/>
          <w:sz w:val="24"/>
          <w:szCs w:val="24"/>
        </w:rPr>
      </w:pPr>
      <w:r w:rsidRPr="003521A5">
        <w:rPr>
          <w:rFonts w:ascii="Times New Roman" w:hAnsi="Times New Roman"/>
          <w:sz w:val="24"/>
          <w:szCs w:val="24"/>
        </w:rPr>
        <w:t xml:space="preserve">lodged on the notified clearance day but after the notified clearance time for that day; or </w:t>
      </w:r>
    </w:p>
    <w:p w14:paraId="783BCCE5" w14:textId="77777777" w:rsidR="00C80D58" w:rsidRPr="003521A5" w:rsidRDefault="00C80D58" w:rsidP="00C80D58">
      <w:pPr>
        <w:pStyle w:val="ListParagraph"/>
        <w:numPr>
          <w:ilvl w:val="0"/>
          <w:numId w:val="21"/>
        </w:numPr>
        <w:spacing w:before="120"/>
        <w:ind w:right="91"/>
        <w:rPr>
          <w:rFonts w:ascii="Times New Roman" w:hAnsi="Times New Roman"/>
          <w:sz w:val="24"/>
          <w:szCs w:val="24"/>
        </w:rPr>
      </w:pPr>
      <w:r w:rsidRPr="003521A5">
        <w:rPr>
          <w:rFonts w:ascii="Times New Roman" w:hAnsi="Times New Roman"/>
          <w:sz w:val="24"/>
          <w:szCs w:val="24"/>
        </w:rPr>
        <w:t xml:space="preserve">on a day that is not a notified clearance day. </w:t>
      </w:r>
    </w:p>
    <w:p w14:paraId="2DE34027" w14:textId="2DB79FE3" w:rsidR="00DB12E1" w:rsidRDefault="00C80D58" w:rsidP="00DB12E1">
      <w:pPr>
        <w:pStyle w:val="paragraph"/>
        <w:spacing w:before="120"/>
        <w:ind w:left="0" w:firstLine="0"/>
        <w:rPr>
          <w:sz w:val="24"/>
          <w:szCs w:val="24"/>
        </w:rPr>
      </w:pPr>
      <w:r w:rsidRPr="003521A5">
        <w:rPr>
          <w:sz w:val="24"/>
          <w:szCs w:val="24"/>
        </w:rPr>
        <w:t xml:space="preserve">The term </w:t>
      </w:r>
      <w:r w:rsidR="00A526F2">
        <w:rPr>
          <w:sz w:val="24"/>
          <w:szCs w:val="24"/>
        </w:rPr>
        <w:t>‘</w:t>
      </w:r>
      <w:r w:rsidRPr="003521A5">
        <w:rPr>
          <w:i/>
          <w:sz w:val="24"/>
          <w:szCs w:val="24"/>
        </w:rPr>
        <w:t xml:space="preserve">notified clearance day’ </w:t>
      </w:r>
      <w:r w:rsidRPr="003521A5">
        <w:rPr>
          <w:sz w:val="24"/>
          <w:szCs w:val="24"/>
        </w:rPr>
        <w:t>is defined in new subsection 8(7A) as</w:t>
      </w:r>
      <w:r w:rsidRPr="003521A5">
        <w:rPr>
          <w:i/>
          <w:sz w:val="24"/>
          <w:szCs w:val="24"/>
        </w:rPr>
        <w:t xml:space="preserve"> </w:t>
      </w:r>
      <w:r w:rsidRPr="003521A5">
        <w:rPr>
          <w:sz w:val="24"/>
          <w:szCs w:val="24"/>
        </w:rPr>
        <w:t xml:space="preserve">a day for which there is a notified clearance time (refer to Item </w:t>
      </w:r>
      <w:r w:rsidR="00330F93">
        <w:rPr>
          <w:sz w:val="24"/>
          <w:szCs w:val="24"/>
        </w:rPr>
        <w:t xml:space="preserve">11 </w:t>
      </w:r>
      <w:r w:rsidRPr="003521A5">
        <w:rPr>
          <w:sz w:val="24"/>
          <w:szCs w:val="24"/>
        </w:rPr>
        <w:t xml:space="preserve">below). The term </w:t>
      </w:r>
      <w:r w:rsidRPr="003521A5">
        <w:rPr>
          <w:i/>
          <w:sz w:val="24"/>
          <w:szCs w:val="24"/>
        </w:rPr>
        <w:t>notified clearance time</w:t>
      </w:r>
      <w:r w:rsidRPr="003521A5">
        <w:rPr>
          <w:sz w:val="24"/>
          <w:szCs w:val="24"/>
        </w:rPr>
        <w:t xml:space="preserve">, for a day, is defined in new subsection 8(7B) as the time notified as the latest time for posting at the mail lodgement point on that day (refer to Item </w:t>
      </w:r>
      <w:r w:rsidR="00330F93">
        <w:rPr>
          <w:sz w:val="24"/>
          <w:szCs w:val="24"/>
        </w:rPr>
        <w:t>11</w:t>
      </w:r>
      <w:r w:rsidR="00E91600">
        <w:rPr>
          <w:sz w:val="24"/>
          <w:szCs w:val="24"/>
        </w:rPr>
        <w:t xml:space="preserve"> </w:t>
      </w:r>
      <w:r w:rsidRPr="003521A5">
        <w:rPr>
          <w:sz w:val="24"/>
          <w:szCs w:val="24"/>
        </w:rPr>
        <w:t xml:space="preserve">below). </w:t>
      </w:r>
    </w:p>
    <w:p w14:paraId="4251AD69" w14:textId="1635ED74" w:rsidR="00C80D58" w:rsidRDefault="00C80D58" w:rsidP="00DB12E1">
      <w:pPr>
        <w:pStyle w:val="paragraph"/>
        <w:spacing w:before="120"/>
        <w:ind w:left="0" w:firstLine="0"/>
        <w:rPr>
          <w:sz w:val="24"/>
          <w:szCs w:val="24"/>
        </w:rPr>
      </w:pPr>
      <w:r w:rsidRPr="003521A5">
        <w:rPr>
          <w:sz w:val="24"/>
          <w:szCs w:val="24"/>
        </w:rPr>
        <w:t xml:space="preserve">Paragraph 8(7)(b) remains unchanged and continues to provide for the day of posting in cases where a letter is removed from the normal course of carriage by Australia Post under subsection 90UA(1) or (3) of the Act </w:t>
      </w:r>
      <w:r w:rsidR="007217D4">
        <w:rPr>
          <w:sz w:val="24"/>
          <w:szCs w:val="24"/>
        </w:rPr>
        <w:t xml:space="preserve">and </w:t>
      </w:r>
      <w:r w:rsidRPr="003521A5">
        <w:rPr>
          <w:sz w:val="24"/>
          <w:szCs w:val="24"/>
        </w:rPr>
        <w:t>later returned to the normal course of carriage.</w:t>
      </w:r>
    </w:p>
    <w:p w14:paraId="5276793F" w14:textId="77777777" w:rsidR="00C80D58" w:rsidRPr="003521A5" w:rsidRDefault="00690503" w:rsidP="00C80D58">
      <w:pPr>
        <w:pStyle w:val="ItemHead"/>
        <w:rPr>
          <w:rFonts w:ascii="Times New Roman" w:hAnsi="Times New Roman"/>
          <w:szCs w:val="24"/>
        </w:rPr>
      </w:pPr>
      <w:r>
        <w:rPr>
          <w:rFonts w:ascii="Times New Roman" w:hAnsi="Times New Roman"/>
          <w:szCs w:val="24"/>
        </w:rPr>
        <w:t xml:space="preserve">Item </w:t>
      </w:r>
      <w:r w:rsidR="00F70D20">
        <w:rPr>
          <w:rFonts w:ascii="Times New Roman" w:hAnsi="Times New Roman"/>
          <w:szCs w:val="24"/>
        </w:rPr>
        <w:t xml:space="preserve">10 </w:t>
      </w:r>
      <w:r w:rsidR="00C80D58" w:rsidRPr="003521A5">
        <w:rPr>
          <w:rFonts w:ascii="Times New Roman" w:hAnsi="Times New Roman"/>
          <w:szCs w:val="24"/>
        </w:rPr>
        <w:t>- At the end of subsection 8(7)</w:t>
      </w:r>
    </w:p>
    <w:p w14:paraId="26165981" w14:textId="77777777" w:rsidR="0012560C" w:rsidRDefault="00C80D58">
      <w:pPr>
        <w:pStyle w:val="Item"/>
        <w:ind w:left="0"/>
        <w:rPr>
          <w:sz w:val="24"/>
          <w:szCs w:val="24"/>
        </w:rPr>
      </w:pPr>
      <w:r w:rsidRPr="003521A5">
        <w:rPr>
          <w:sz w:val="24"/>
          <w:szCs w:val="24"/>
        </w:rPr>
        <w:t xml:space="preserve">Item </w:t>
      </w:r>
      <w:r w:rsidR="00F70D20">
        <w:rPr>
          <w:sz w:val="24"/>
          <w:szCs w:val="24"/>
        </w:rPr>
        <w:t>10</w:t>
      </w:r>
      <w:r w:rsidR="00665391">
        <w:rPr>
          <w:sz w:val="24"/>
          <w:szCs w:val="24"/>
        </w:rPr>
        <w:t xml:space="preserve"> </w:t>
      </w:r>
      <w:r w:rsidRPr="003521A5">
        <w:rPr>
          <w:sz w:val="24"/>
          <w:szCs w:val="24"/>
        </w:rPr>
        <w:t xml:space="preserve">adds an example at the end of subsection 8(7) to help illustrate the operation of the rule under </w:t>
      </w:r>
      <w:r w:rsidRPr="00631E3D">
        <w:rPr>
          <w:sz w:val="24"/>
          <w:szCs w:val="24"/>
        </w:rPr>
        <w:t>new paragraph 8(7)(aa)</w:t>
      </w:r>
      <w:r w:rsidR="007217D4">
        <w:rPr>
          <w:sz w:val="24"/>
          <w:szCs w:val="24"/>
        </w:rPr>
        <w:t xml:space="preserve">. The example </w:t>
      </w:r>
      <w:r w:rsidRPr="00631E3D">
        <w:rPr>
          <w:sz w:val="24"/>
          <w:szCs w:val="24"/>
        </w:rPr>
        <w:t xml:space="preserve">covers the circumstance where a street posting box bears a notice stating that the latest time for posting before clearance of the box is </w:t>
      </w:r>
      <w:r w:rsidR="0012560C">
        <w:rPr>
          <w:sz w:val="24"/>
          <w:szCs w:val="24"/>
        </w:rPr>
        <w:t>2</w:t>
      </w:r>
      <w:r w:rsidR="00330F93">
        <w:rPr>
          <w:sz w:val="24"/>
          <w:szCs w:val="24"/>
        </w:rPr>
        <w:t>:00</w:t>
      </w:r>
      <w:r w:rsidRPr="00631E3D">
        <w:rPr>
          <w:sz w:val="24"/>
          <w:szCs w:val="24"/>
        </w:rPr>
        <w:t>pm</w:t>
      </w:r>
      <w:r w:rsidR="00550B46">
        <w:rPr>
          <w:sz w:val="24"/>
          <w:szCs w:val="24"/>
        </w:rPr>
        <w:t xml:space="preserve"> (</w:t>
      </w:r>
      <w:r w:rsidRPr="00631E3D">
        <w:rPr>
          <w:sz w:val="24"/>
          <w:szCs w:val="24"/>
        </w:rPr>
        <w:t>Monday to Friday</w:t>
      </w:r>
      <w:r w:rsidR="00550B46">
        <w:rPr>
          <w:sz w:val="24"/>
          <w:szCs w:val="24"/>
        </w:rPr>
        <w:t xml:space="preserve">) </w:t>
      </w:r>
      <w:r w:rsidRPr="00B2555A">
        <w:rPr>
          <w:sz w:val="24"/>
          <w:szCs w:val="24"/>
        </w:rPr>
        <w:t xml:space="preserve">and the letter is posted in the box </w:t>
      </w:r>
      <w:r w:rsidRPr="00B26106">
        <w:rPr>
          <w:sz w:val="24"/>
          <w:szCs w:val="24"/>
        </w:rPr>
        <w:t>after the</w:t>
      </w:r>
      <w:r>
        <w:rPr>
          <w:sz w:val="24"/>
          <w:szCs w:val="24"/>
        </w:rPr>
        <w:t xml:space="preserve"> n</w:t>
      </w:r>
      <w:r w:rsidRPr="00B26106">
        <w:rPr>
          <w:sz w:val="24"/>
          <w:szCs w:val="24"/>
        </w:rPr>
        <w:t>o</w:t>
      </w:r>
      <w:r>
        <w:rPr>
          <w:sz w:val="24"/>
          <w:szCs w:val="24"/>
        </w:rPr>
        <w:t>ti</w:t>
      </w:r>
      <w:r w:rsidRPr="00B26106">
        <w:rPr>
          <w:sz w:val="24"/>
          <w:szCs w:val="24"/>
        </w:rPr>
        <w:t>fied clearance time.</w:t>
      </w:r>
    </w:p>
    <w:p w14:paraId="427467C1" w14:textId="77777777" w:rsidR="0012560C" w:rsidRPr="0012560C" w:rsidRDefault="00442DB1">
      <w:pPr>
        <w:pStyle w:val="Item"/>
        <w:ind w:left="0"/>
        <w:rPr>
          <w:sz w:val="24"/>
          <w:szCs w:val="24"/>
        </w:rPr>
      </w:pPr>
      <w:r>
        <w:rPr>
          <w:sz w:val="24"/>
          <w:szCs w:val="24"/>
        </w:rPr>
        <w:t>Setting n</w:t>
      </w:r>
      <w:r w:rsidR="0012560C" w:rsidRPr="009561B2">
        <w:rPr>
          <w:sz w:val="24"/>
          <w:szCs w:val="24"/>
        </w:rPr>
        <w:t xml:space="preserve">otification times is a matter for Australia Post and the example is not intended to fetter Australia Post’s discretion in this regard. </w:t>
      </w:r>
    </w:p>
    <w:p w14:paraId="06BD324E" w14:textId="77777777" w:rsidR="00C80D58" w:rsidRPr="00F54097" w:rsidRDefault="00690503" w:rsidP="00690503">
      <w:pPr>
        <w:pStyle w:val="ItemHead"/>
        <w:rPr>
          <w:rFonts w:ascii="Times New Roman" w:hAnsi="Times New Roman"/>
          <w:szCs w:val="24"/>
        </w:rPr>
      </w:pPr>
      <w:r>
        <w:rPr>
          <w:rFonts w:ascii="Times New Roman" w:hAnsi="Times New Roman"/>
          <w:szCs w:val="24"/>
        </w:rPr>
        <w:t xml:space="preserve">Item </w:t>
      </w:r>
      <w:r w:rsidR="00F70D20">
        <w:rPr>
          <w:rFonts w:ascii="Times New Roman" w:hAnsi="Times New Roman"/>
          <w:szCs w:val="24"/>
        </w:rPr>
        <w:t>11</w:t>
      </w:r>
      <w:r w:rsidR="006634F2">
        <w:rPr>
          <w:rFonts w:ascii="Times New Roman" w:hAnsi="Times New Roman"/>
          <w:szCs w:val="24"/>
        </w:rPr>
        <w:t xml:space="preserve"> </w:t>
      </w:r>
      <w:r w:rsidR="00C80D58" w:rsidRPr="00F54097">
        <w:rPr>
          <w:rFonts w:ascii="Times New Roman" w:hAnsi="Times New Roman"/>
          <w:szCs w:val="24"/>
        </w:rPr>
        <w:t>- After subsection 8(7)</w:t>
      </w:r>
    </w:p>
    <w:p w14:paraId="233F8FFD" w14:textId="77777777" w:rsidR="00C80D58" w:rsidRDefault="00C80D58" w:rsidP="00C80D58">
      <w:pPr>
        <w:pStyle w:val="Item"/>
        <w:ind w:left="0"/>
        <w:rPr>
          <w:sz w:val="24"/>
          <w:szCs w:val="24"/>
        </w:rPr>
      </w:pPr>
      <w:r w:rsidRPr="003521A5">
        <w:rPr>
          <w:sz w:val="24"/>
          <w:szCs w:val="24"/>
        </w:rPr>
        <w:t xml:space="preserve">Item </w:t>
      </w:r>
      <w:r w:rsidR="00F70D20">
        <w:rPr>
          <w:sz w:val="24"/>
          <w:szCs w:val="24"/>
        </w:rPr>
        <w:t>11</w:t>
      </w:r>
      <w:r w:rsidR="00665391">
        <w:rPr>
          <w:sz w:val="24"/>
          <w:szCs w:val="24"/>
        </w:rPr>
        <w:t xml:space="preserve"> </w:t>
      </w:r>
      <w:r w:rsidRPr="003521A5">
        <w:rPr>
          <w:sz w:val="24"/>
          <w:szCs w:val="24"/>
        </w:rPr>
        <w:t>inserts two new subsection</w:t>
      </w:r>
      <w:r w:rsidR="00442DB1">
        <w:rPr>
          <w:sz w:val="24"/>
          <w:szCs w:val="24"/>
        </w:rPr>
        <w:t>s</w:t>
      </w:r>
      <w:r w:rsidRPr="003521A5">
        <w:rPr>
          <w:sz w:val="24"/>
          <w:szCs w:val="24"/>
        </w:rPr>
        <w:t>. New subsection 8(7A) defi</w:t>
      </w:r>
      <w:r w:rsidR="00330F93">
        <w:rPr>
          <w:sz w:val="24"/>
          <w:szCs w:val="24"/>
        </w:rPr>
        <w:t>n</w:t>
      </w:r>
      <w:r w:rsidRPr="003521A5">
        <w:rPr>
          <w:sz w:val="24"/>
          <w:szCs w:val="24"/>
        </w:rPr>
        <w:t xml:space="preserve">es a </w:t>
      </w:r>
      <w:r w:rsidRPr="00690503">
        <w:rPr>
          <w:sz w:val="24"/>
          <w:szCs w:val="24"/>
        </w:rPr>
        <w:t>notified clearance day</w:t>
      </w:r>
      <w:r w:rsidRPr="003521A5">
        <w:rPr>
          <w:sz w:val="24"/>
          <w:szCs w:val="24"/>
        </w:rPr>
        <w:t xml:space="preserve"> as being a day for which there is a notified clearance time. </w:t>
      </w:r>
      <w:r w:rsidRPr="00631E3D">
        <w:rPr>
          <w:sz w:val="24"/>
          <w:szCs w:val="24"/>
        </w:rPr>
        <w:t xml:space="preserve">New subsection 8(7B) defines a </w:t>
      </w:r>
      <w:r w:rsidRPr="00690503">
        <w:rPr>
          <w:sz w:val="24"/>
          <w:szCs w:val="24"/>
        </w:rPr>
        <w:t>notified clearance time</w:t>
      </w:r>
      <w:r w:rsidRPr="00631E3D">
        <w:rPr>
          <w:sz w:val="24"/>
          <w:szCs w:val="24"/>
        </w:rPr>
        <w:t xml:space="preserve">, for a day, is a time notified as the latest time for posting at the mail lodgement point on that day. A note accompanies the new subsection to </w:t>
      </w:r>
      <w:r w:rsidRPr="00B2555A">
        <w:rPr>
          <w:sz w:val="24"/>
          <w:szCs w:val="24"/>
        </w:rPr>
        <w:t xml:space="preserve">remind readers that </w:t>
      </w:r>
      <w:r w:rsidRPr="00631E3D">
        <w:rPr>
          <w:sz w:val="24"/>
          <w:szCs w:val="24"/>
        </w:rPr>
        <w:t>a mail lodgement point may have notified clearance times for every day or for only some days, or no notified clearance days at all.</w:t>
      </w:r>
    </w:p>
    <w:p w14:paraId="5883927C" w14:textId="77777777" w:rsidR="00690503" w:rsidRDefault="00690503">
      <w:pPr>
        <w:rPr>
          <w:rFonts w:ascii="Times New Roman" w:eastAsia="Times New Roman" w:hAnsi="Times New Roman" w:cs="Times New Roman"/>
          <w:b/>
          <w:caps/>
          <w:kern w:val="28"/>
          <w:sz w:val="24"/>
          <w:szCs w:val="20"/>
          <w:lang w:eastAsia="en-AU"/>
        </w:rPr>
      </w:pPr>
      <w:r>
        <w:rPr>
          <w:rFonts w:ascii="Times New Roman" w:hAnsi="Times New Roman"/>
          <w:caps/>
        </w:rPr>
        <w:br w:type="page"/>
      </w:r>
    </w:p>
    <w:p w14:paraId="4A977404" w14:textId="77777777" w:rsidR="00C80D58" w:rsidRPr="00555EBE" w:rsidRDefault="00C80D58" w:rsidP="00C80D58">
      <w:pPr>
        <w:pStyle w:val="ItemHead"/>
        <w:rPr>
          <w:rFonts w:ascii="Times New Roman" w:hAnsi="Times New Roman"/>
          <w:caps/>
        </w:rPr>
      </w:pPr>
      <w:r w:rsidRPr="00555EBE">
        <w:rPr>
          <w:rFonts w:ascii="Times New Roman" w:hAnsi="Times New Roman"/>
          <w:caps/>
        </w:rPr>
        <w:t>Schedule 2—Amendments commencing 1 July 2021</w:t>
      </w:r>
    </w:p>
    <w:p w14:paraId="2F4A968B" w14:textId="0E07F94A" w:rsidR="00690503" w:rsidRDefault="00C80D58" w:rsidP="00690503">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the changes made by Schedule 1 (Items 1 – </w:t>
      </w:r>
      <w:r w:rsidR="00DB12E1">
        <w:rPr>
          <w:rFonts w:ascii="Times New Roman" w:eastAsia="Times New Roman" w:hAnsi="Times New Roman" w:cs="Times New Roman"/>
          <w:sz w:val="24"/>
          <w:szCs w:val="24"/>
          <w:lang w:eastAsia="en-AU"/>
        </w:rPr>
        <w:t>11</w:t>
      </w:r>
      <w:r>
        <w:rPr>
          <w:rFonts w:ascii="Times New Roman" w:eastAsia="Times New Roman" w:hAnsi="Times New Roman" w:cs="Times New Roman"/>
          <w:sz w:val="24"/>
          <w:szCs w:val="24"/>
          <w:lang w:eastAsia="en-AU"/>
        </w:rPr>
        <w:t xml:space="preserve">) are temporary </w:t>
      </w:r>
      <w:r w:rsidR="00442DB1">
        <w:rPr>
          <w:rFonts w:ascii="Times New Roman" w:eastAsia="Times New Roman" w:hAnsi="Times New Roman" w:cs="Times New Roman"/>
          <w:sz w:val="24"/>
          <w:szCs w:val="24"/>
          <w:lang w:eastAsia="en-AU"/>
        </w:rPr>
        <w:t xml:space="preserve">and to assist Australia Post respond to </w:t>
      </w:r>
      <w:r>
        <w:rPr>
          <w:rFonts w:ascii="Times New Roman" w:eastAsia="Times New Roman" w:hAnsi="Times New Roman" w:cs="Times New Roman"/>
          <w:sz w:val="24"/>
          <w:szCs w:val="24"/>
          <w:lang w:eastAsia="en-AU"/>
        </w:rPr>
        <w:t xml:space="preserve">the </w:t>
      </w:r>
      <w:r w:rsidR="000253FC">
        <w:rPr>
          <w:rFonts w:ascii="Times New Roman" w:eastAsia="Times New Roman" w:hAnsi="Times New Roman" w:cs="Times New Roman"/>
          <w:sz w:val="24"/>
          <w:szCs w:val="24"/>
          <w:lang w:eastAsia="en-AU"/>
        </w:rPr>
        <w:t>COVID-</w:t>
      </w:r>
      <w:r>
        <w:rPr>
          <w:rFonts w:ascii="Times New Roman" w:eastAsia="Times New Roman" w:hAnsi="Times New Roman" w:cs="Times New Roman"/>
          <w:sz w:val="24"/>
          <w:szCs w:val="24"/>
          <w:lang w:eastAsia="en-AU"/>
        </w:rPr>
        <w:t xml:space="preserve">19 </w:t>
      </w:r>
      <w:r w:rsidR="00442DB1">
        <w:rPr>
          <w:rFonts w:ascii="Times New Roman" w:eastAsia="Times New Roman" w:hAnsi="Times New Roman" w:cs="Times New Roman"/>
          <w:sz w:val="24"/>
          <w:szCs w:val="24"/>
          <w:lang w:eastAsia="en-AU"/>
        </w:rPr>
        <w:t xml:space="preserve">pandemic, </w:t>
      </w:r>
      <w:r>
        <w:rPr>
          <w:rFonts w:ascii="Times New Roman" w:eastAsia="Times New Roman" w:hAnsi="Times New Roman" w:cs="Times New Roman"/>
          <w:sz w:val="24"/>
          <w:szCs w:val="24"/>
          <w:lang w:eastAsia="en-AU"/>
        </w:rPr>
        <w:t xml:space="preserve">they </w:t>
      </w:r>
      <w:r w:rsidR="00442DB1">
        <w:rPr>
          <w:rFonts w:ascii="Times New Roman" w:eastAsia="Times New Roman" w:hAnsi="Times New Roman" w:cs="Times New Roman"/>
          <w:sz w:val="24"/>
          <w:szCs w:val="24"/>
          <w:lang w:eastAsia="en-AU"/>
        </w:rPr>
        <w:t>will</w:t>
      </w:r>
      <w:r>
        <w:rPr>
          <w:rFonts w:ascii="Times New Roman" w:eastAsia="Times New Roman" w:hAnsi="Times New Roman" w:cs="Times New Roman"/>
          <w:sz w:val="24"/>
          <w:szCs w:val="24"/>
          <w:lang w:eastAsia="en-AU"/>
        </w:rPr>
        <w:t xml:space="preserve"> cease on 30 June 2021</w:t>
      </w:r>
      <w:r w:rsidR="00992A3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and from 1 July 2021 onwards, the original standards </w:t>
      </w:r>
      <w:r w:rsidR="00330F93">
        <w:rPr>
          <w:rFonts w:ascii="Times New Roman" w:eastAsia="Times New Roman" w:hAnsi="Times New Roman" w:cs="Times New Roman"/>
          <w:sz w:val="24"/>
          <w:szCs w:val="24"/>
          <w:lang w:eastAsia="en-AU"/>
        </w:rPr>
        <w:t xml:space="preserve">and requirements </w:t>
      </w:r>
      <w:r>
        <w:rPr>
          <w:rFonts w:ascii="Times New Roman" w:eastAsia="Times New Roman" w:hAnsi="Times New Roman" w:cs="Times New Roman"/>
          <w:sz w:val="24"/>
          <w:szCs w:val="24"/>
          <w:lang w:eastAsia="en-AU"/>
        </w:rPr>
        <w:t>will be restored.</w:t>
      </w:r>
    </w:p>
    <w:p w14:paraId="5B7E2B36" w14:textId="77777777" w:rsidR="00C80D58" w:rsidRDefault="00C80D58" w:rsidP="00690503">
      <w:pPr>
        <w:pStyle w:val="ItemHead"/>
        <w:spacing w:before="120"/>
        <w:rPr>
          <w:rFonts w:ascii="Times New Roman" w:hAnsi="Times New Roman"/>
        </w:rPr>
      </w:pPr>
      <w:r w:rsidRPr="00631E3D">
        <w:rPr>
          <w:rFonts w:ascii="Times New Roman" w:hAnsi="Times New Roman"/>
        </w:rPr>
        <w:t xml:space="preserve">Item 1 - </w:t>
      </w:r>
      <w:r w:rsidR="0046501A">
        <w:rPr>
          <w:rFonts w:ascii="Times New Roman" w:hAnsi="Times New Roman"/>
        </w:rPr>
        <w:t>Subsection 7(1A)</w:t>
      </w:r>
    </w:p>
    <w:p w14:paraId="124C92DB" w14:textId="3ABACDA6" w:rsidR="0046501A" w:rsidRPr="00550B46" w:rsidRDefault="0046501A">
      <w:pPr>
        <w:pStyle w:val="Item"/>
        <w:ind w:left="0"/>
      </w:pPr>
      <w:r w:rsidRPr="00B93D3A">
        <w:rPr>
          <w:kern w:val="28"/>
          <w:sz w:val="24"/>
        </w:rPr>
        <w:t>Item 1 repeals subsection 7(1A) ther</w:t>
      </w:r>
      <w:r w:rsidR="00992A31">
        <w:rPr>
          <w:kern w:val="28"/>
          <w:sz w:val="24"/>
        </w:rPr>
        <w:t>e</w:t>
      </w:r>
      <w:r w:rsidRPr="00992A31">
        <w:rPr>
          <w:kern w:val="28"/>
          <w:sz w:val="24"/>
        </w:rPr>
        <w:t xml:space="preserve">by requiring Australia Post </w:t>
      </w:r>
      <w:r w:rsidR="00992A31">
        <w:rPr>
          <w:kern w:val="28"/>
          <w:sz w:val="24"/>
        </w:rPr>
        <w:t xml:space="preserve">from 1 July 2021, </w:t>
      </w:r>
      <w:r w:rsidRPr="00550B46">
        <w:rPr>
          <w:kern w:val="28"/>
          <w:sz w:val="24"/>
        </w:rPr>
        <w:t>to service all delivery points in a metropolitan area daily, except for a Saturday, Sunday or Public Holiday</w:t>
      </w:r>
      <w:r w:rsidR="004779D3">
        <w:rPr>
          <w:kern w:val="28"/>
          <w:sz w:val="24"/>
        </w:rPr>
        <w:t>.</w:t>
      </w:r>
    </w:p>
    <w:p w14:paraId="1EAAA60A" w14:textId="77777777" w:rsidR="00F70D20" w:rsidRDefault="00C80D58" w:rsidP="00690503">
      <w:pPr>
        <w:pStyle w:val="ItemHead"/>
        <w:spacing w:before="120"/>
        <w:rPr>
          <w:rFonts w:ascii="Times New Roman" w:hAnsi="Times New Roman"/>
        </w:rPr>
      </w:pPr>
      <w:r w:rsidRPr="00631E3D">
        <w:rPr>
          <w:rFonts w:ascii="Times New Roman" w:hAnsi="Times New Roman"/>
        </w:rPr>
        <w:t xml:space="preserve">Item </w:t>
      </w:r>
      <w:r w:rsidR="0046501A">
        <w:rPr>
          <w:rFonts w:ascii="Times New Roman" w:hAnsi="Times New Roman"/>
        </w:rPr>
        <w:t>2</w:t>
      </w:r>
      <w:r>
        <w:rPr>
          <w:rFonts w:ascii="Times New Roman" w:hAnsi="Times New Roman"/>
        </w:rPr>
        <w:t xml:space="preserve"> - </w:t>
      </w:r>
      <w:r w:rsidRPr="00631E3D">
        <w:rPr>
          <w:rFonts w:ascii="Times New Roman" w:hAnsi="Times New Roman"/>
        </w:rPr>
        <w:t>Subsection 8(6) (table</w:t>
      </w:r>
      <w:r w:rsidR="00F70D20" w:rsidRPr="00F70D20">
        <w:rPr>
          <w:rFonts w:ascii="Times New Roman" w:hAnsi="Times New Roman"/>
        </w:rPr>
        <w:t>, heading to column 3)</w:t>
      </w:r>
    </w:p>
    <w:p w14:paraId="13B0963E" w14:textId="19B395FB" w:rsidR="00F70D20" w:rsidRPr="00631E3D" w:rsidRDefault="00F70D20" w:rsidP="00F70D20">
      <w:pPr>
        <w:pStyle w:val="ItemHead"/>
        <w:spacing w:before="120"/>
        <w:rPr>
          <w:rFonts w:ascii="Times New Roman" w:hAnsi="Times New Roman"/>
        </w:rPr>
      </w:pPr>
      <w:r>
        <w:rPr>
          <w:rFonts w:ascii="Times New Roman" w:hAnsi="Times New Roman"/>
        </w:rPr>
        <w:t xml:space="preserve">Item 3 - </w:t>
      </w:r>
      <w:r w:rsidRPr="00631E3D">
        <w:rPr>
          <w:rFonts w:ascii="Times New Roman" w:hAnsi="Times New Roman"/>
        </w:rPr>
        <w:t>Subsection 8(6) (table</w:t>
      </w:r>
      <w:r w:rsidRPr="00F70D20">
        <w:rPr>
          <w:rFonts w:ascii="Times New Roman" w:hAnsi="Times New Roman"/>
        </w:rPr>
        <w:t xml:space="preserve">, heading to </w:t>
      </w:r>
      <w:r w:rsidRPr="00631E3D">
        <w:rPr>
          <w:rFonts w:ascii="Times New Roman" w:hAnsi="Times New Roman"/>
        </w:rPr>
        <w:t>column 4)</w:t>
      </w:r>
    </w:p>
    <w:p w14:paraId="78807C5F" w14:textId="18A9D95C" w:rsidR="00F70D20" w:rsidRPr="00505230" w:rsidRDefault="00505230" w:rsidP="00505230">
      <w:pPr>
        <w:pStyle w:val="ItemHead"/>
        <w:spacing w:before="120"/>
        <w:ind w:left="0" w:firstLine="0"/>
        <w:rPr>
          <w:rFonts w:ascii="Times New Roman" w:hAnsi="Times New Roman"/>
          <w:b w:val="0"/>
        </w:rPr>
      </w:pPr>
      <w:r>
        <w:rPr>
          <w:rFonts w:ascii="Times New Roman" w:hAnsi="Times New Roman"/>
          <w:b w:val="0"/>
        </w:rPr>
        <w:t xml:space="preserve">These two </w:t>
      </w:r>
      <w:r w:rsidRPr="00330F93">
        <w:rPr>
          <w:rFonts w:ascii="Times New Roman" w:hAnsi="Times New Roman"/>
          <w:b w:val="0"/>
        </w:rPr>
        <w:t>item</w:t>
      </w:r>
      <w:r>
        <w:rPr>
          <w:rFonts w:ascii="Times New Roman" w:hAnsi="Times New Roman"/>
          <w:b w:val="0"/>
        </w:rPr>
        <w:t>s repeal the changes made in</w:t>
      </w:r>
      <w:r w:rsidR="00DB12E1">
        <w:rPr>
          <w:rFonts w:ascii="Times New Roman" w:hAnsi="Times New Roman"/>
          <w:b w:val="0"/>
        </w:rPr>
        <w:t xml:space="preserve"> Items 3 and 4 of</w:t>
      </w:r>
      <w:r>
        <w:rPr>
          <w:rFonts w:ascii="Times New Roman" w:hAnsi="Times New Roman"/>
          <w:b w:val="0"/>
        </w:rPr>
        <w:t xml:space="preserve"> Schedule 1 to the delivery timeframe table at subsection 8(6), restoring the original timeframes applicable for the regular letter and the priority letter services.</w:t>
      </w:r>
    </w:p>
    <w:p w14:paraId="74303D06" w14:textId="77777777" w:rsidR="00C80D58" w:rsidRPr="00631E3D" w:rsidRDefault="00F70D20" w:rsidP="00690503">
      <w:pPr>
        <w:pStyle w:val="ItemHead"/>
        <w:spacing w:before="120"/>
        <w:rPr>
          <w:rFonts w:ascii="Times New Roman" w:hAnsi="Times New Roman"/>
        </w:rPr>
      </w:pPr>
      <w:r>
        <w:rPr>
          <w:rFonts w:ascii="Times New Roman" w:hAnsi="Times New Roman"/>
        </w:rPr>
        <w:t xml:space="preserve">Item 4 - </w:t>
      </w:r>
      <w:r w:rsidR="00C80D58" w:rsidRPr="00631E3D">
        <w:rPr>
          <w:rFonts w:ascii="Times New Roman" w:hAnsi="Times New Roman"/>
        </w:rPr>
        <w:t>Subsection 8(6) (table items 1 and 2, column 4)</w:t>
      </w:r>
    </w:p>
    <w:p w14:paraId="79A1FA66" w14:textId="77777777" w:rsidR="00C80D58" w:rsidRPr="00631E3D" w:rsidRDefault="00C80D58" w:rsidP="00690503">
      <w:pPr>
        <w:pStyle w:val="ItemHead"/>
        <w:spacing w:before="120"/>
        <w:rPr>
          <w:rFonts w:ascii="Times New Roman" w:hAnsi="Times New Roman"/>
        </w:rPr>
      </w:pPr>
      <w:r w:rsidRPr="00631E3D">
        <w:rPr>
          <w:rFonts w:ascii="Times New Roman" w:hAnsi="Times New Roman"/>
        </w:rPr>
        <w:t xml:space="preserve">Item </w:t>
      </w:r>
      <w:r w:rsidR="00F70D20">
        <w:rPr>
          <w:rFonts w:ascii="Times New Roman" w:hAnsi="Times New Roman"/>
        </w:rPr>
        <w:t>5</w:t>
      </w:r>
      <w:r w:rsidRPr="00631E3D">
        <w:rPr>
          <w:rFonts w:ascii="Times New Roman" w:hAnsi="Times New Roman"/>
        </w:rPr>
        <w:t xml:space="preserve"> - Subsection 8(6) (table items 3, 4 and 5, column 4)</w:t>
      </w:r>
    </w:p>
    <w:p w14:paraId="5610188F" w14:textId="77777777" w:rsidR="00C80D58" w:rsidRDefault="00C80D58" w:rsidP="00690503">
      <w:pPr>
        <w:pStyle w:val="ItemHead"/>
        <w:spacing w:before="120"/>
        <w:ind w:left="0" w:firstLine="0"/>
        <w:rPr>
          <w:rFonts w:ascii="Times New Roman" w:hAnsi="Times New Roman"/>
          <w:b w:val="0"/>
        </w:rPr>
      </w:pPr>
      <w:r>
        <w:rPr>
          <w:rFonts w:ascii="Times New Roman" w:hAnsi="Times New Roman"/>
          <w:b w:val="0"/>
        </w:rPr>
        <w:t xml:space="preserve">Items </w:t>
      </w:r>
      <w:r w:rsidR="00F70D20">
        <w:rPr>
          <w:rFonts w:ascii="Times New Roman" w:hAnsi="Times New Roman"/>
          <w:b w:val="0"/>
        </w:rPr>
        <w:t xml:space="preserve">4 </w:t>
      </w:r>
      <w:r>
        <w:rPr>
          <w:rFonts w:ascii="Times New Roman" w:hAnsi="Times New Roman"/>
          <w:b w:val="0"/>
        </w:rPr>
        <w:t xml:space="preserve">and </w:t>
      </w:r>
      <w:r w:rsidR="00D81190">
        <w:rPr>
          <w:rFonts w:ascii="Times New Roman" w:hAnsi="Times New Roman"/>
          <w:b w:val="0"/>
        </w:rPr>
        <w:t xml:space="preserve">5 </w:t>
      </w:r>
      <w:r>
        <w:rPr>
          <w:rFonts w:ascii="Times New Roman" w:hAnsi="Times New Roman"/>
          <w:b w:val="0"/>
        </w:rPr>
        <w:t xml:space="preserve">repeal the changes made to the table at subsection 8(6) by Items </w:t>
      </w:r>
      <w:r w:rsidR="00F70D20">
        <w:rPr>
          <w:rFonts w:ascii="Times New Roman" w:hAnsi="Times New Roman"/>
          <w:b w:val="0"/>
        </w:rPr>
        <w:t xml:space="preserve">5 </w:t>
      </w:r>
      <w:r w:rsidRPr="009561B2">
        <w:rPr>
          <w:rFonts w:ascii="Times New Roman" w:hAnsi="Times New Roman"/>
          <w:b w:val="0"/>
        </w:rPr>
        <w:t xml:space="preserve">and </w:t>
      </w:r>
      <w:r w:rsidR="00F70D20">
        <w:rPr>
          <w:rFonts w:ascii="Times New Roman" w:hAnsi="Times New Roman"/>
          <w:b w:val="0"/>
        </w:rPr>
        <w:t xml:space="preserve">6 </w:t>
      </w:r>
      <w:r>
        <w:rPr>
          <w:rFonts w:ascii="Times New Roman" w:hAnsi="Times New Roman"/>
          <w:b w:val="0"/>
        </w:rPr>
        <w:t xml:space="preserve">of Schedule 1. This has the effect of reinstating the </w:t>
      </w:r>
      <w:r w:rsidRPr="00555EBE">
        <w:rPr>
          <w:rFonts w:ascii="Times New Roman" w:hAnsi="Times New Roman"/>
          <w:b w:val="0"/>
        </w:rPr>
        <w:t>prescribe</w:t>
      </w:r>
      <w:r w:rsidR="0046501A">
        <w:rPr>
          <w:rFonts w:ascii="Times New Roman" w:hAnsi="Times New Roman"/>
          <w:b w:val="0"/>
        </w:rPr>
        <w:t>d</w:t>
      </w:r>
      <w:r w:rsidRPr="00555EBE">
        <w:rPr>
          <w:rFonts w:ascii="Times New Roman" w:hAnsi="Times New Roman"/>
          <w:b w:val="0"/>
        </w:rPr>
        <w:t xml:space="preserve"> performance standards to be met by Australia Post in respect of the frequency, speed and accuracy of mail delivery</w:t>
      </w:r>
      <w:r>
        <w:rPr>
          <w:rFonts w:ascii="Times New Roman" w:hAnsi="Times New Roman"/>
          <w:b w:val="0"/>
        </w:rPr>
        <w:t xml:space="preserve"> for Items 1 to 5 of the table at subsection 8(6).</w:t>
      </w:r>
      <w:r w:rsidRPr="00555EBE">
        <w:rPr>
          <w:rFonts w:ascii="Times New Roman" w:hAnsi="Times New Roman"/>
          <w:b w:val="0"/>
        </w:rPr>
        <w:t xml:space="preserve"> </w:t>
      </w:r>
    </w:p>
    <w:p w14:paraId="428B0961" w14:textId="77777777" w:rsidR="00C80D58" w:rsidRPr="00555EBE" w:rsidRDefault="00C80D58" w:rsidP="00690503">
      <w:pPr>
        <w:pStyle w:val="ItemHead"/>
        <w:spacing w:before="120"/>
        <w:rPr>
          <w:rFonts w:ascii="Times New Roman" w:hAnsi="Times New Roman"/>
        </w:rPr>
      </w:pPr>
      <w:r w:rsidRPr="00555EBE">
        <w:rPr>
          <w:rFonts w:ascii="Times New Roman" w:hAnsi="Times New Roman"/>
        </w:rPr>
        <w:t xml:space="preserve">Item </w:t>
      </w:r>
      <w:r w:rsidR="00C76899">
        <w:rPr>
          <w:rFonts w:ascii="Times New Roman" w:hAnsi="Times New Roman"/>
        </w:rPr>
        <w:t>6</w:t>
      </w:r>
      <w:r w:rsidRPr="00555EBE">
        <w:rPr>
          <w:rFonts w:ascii="Times New Roman" w:hAnsi="Times New Roman"/>
        </w:rPr>
        <w:t xml:space="preserve"> - Subsection 11(5)</w:t>
      </w:r>
    </w:p>
    <w:p w14:paraId="2C602493" w14:textId="3E67E374" w:rsidR="00935A69" w:rsidRPr="00BD1DA2" w:rsidRDefault="00C80D58" w:rsidP="00BD1DA2">
      <w:pPr>
        <w:pStyle w:val="ItemHead"/>
        <w:spacing w:before="120"/>
        <w:ind w:left="0" w:firstLine="0"/>
        <w:rPr>
          <w:rFonts w:ascii="Times New Roman" w:hAnsi="Times New Roman"/>
          <w:b w:val="0"/>
        </w:rPr>
      </w:pPr>
      <w:r w:rsidRPr="00330F93">
        <w:rPr>
          <w:rFonts w:ascii="Times New Roman" w:hAnsi="Times New Roman"/>
          <w:b w:val="0"/>
        </w:rPr>
        <w:t>This item repeals subsection</w:t>
      </w:r>
      <w:r w:rsidR="00F70D20">
        <w:rPr>
          <w:rFonts w:ascii="Times New Roman" w:hAnsi="Times New Roman"/>
          <w:b w:val="0"/>
        </w:rPr>
        <w:t xml:space="preserve"> </w:t>
      </w:r>
      <w:r w:rsidRPr="00330F93">
        <w:rPr>
          <w:rFonts w:ascii="Times New Roman" w:hAnsi="Times New Roman"/>
          <w:b w:val="0"/>
        </w:rPr>
        <w:t>11(5), reversing the change</w:t>
      </w:r>
      <w:r w:rsidR="004779D3">
        <w:rPr>
          <w:rFonts w:ascii="Times New Roman" w:hAnsi="Times New Roman"/>
          <w:b w:val="0"/>
        </w:rPr>
        <w:t xml:space="preserve"> </w:t>
      </w:r>
      <w:r w:rsidRPr="00330F93">
        <w:rPr>
          <w:rFonts w:ascii="Times New Roman" w:hAnsi="Times New Roman"/>
          <w:b w:val="0"/>
        </w:rPr>
        <w:t xml:space="preserve">made by </w:t>
      </w:r>
      <w:r w:rsidR="006C2E87" w:rsidRPr="00330F93">
        <w:rPr>
          <w:rFonts w:ascii="Times New Roman" w:hAnsi="Times New Roman"/>
          <w:b w:val="0"/>
        </w:rPr>
        <w:t>Item</w:t>
      </w:r>
      <w:r w:rsidR="00D81190">
        <w:rPr>
          <w:rFonts w:ascii="Times New Roman" w:hAnsi="Times New Roman"/>
          <w:b w:val="0"/>
        </w:rPr>
        <w:t xml:space="preserve"> 7 </w:t>
      </w:r>
      <w:r w:rsidR="006C2E87" w:rsidRPr="00330F93">
        <w:rPr>
          <w:rFonts w:ascii="Times New Roman" w:hAnsi="Times New Roman"/>
          <w:b w:val="0"/>
        </w:rPr>
        <w:t>of Schedule 1</w:t>
      </w:r>
      <w:r w:rsidRPr="00330F93">
        <w:rPr>
          <w:rFonts w:ascii="Times New Roman" w:hAnsi="Times New Roman"/>
          <w:b w:val="0"/>
        </w:rPr>
        <w:t>.</w:t>
      </w:r>
    </w:p>
    <w:sectPr w:rsidR="00935A69" w:rsidRPr="00BD1DA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216EC" w14:textId="77777777" w:rsidR="00A526F2" w:rsidRDefault="00A526F2" w:rsidP="00FE1796">
      <w:pPr>
        <w:spacing w:after="0" w:line="240" w:lineRule="auto"/>
      </w:pPr>
      <w:r>
        <w:separator/>
      </w:r>
    </w:p>
  </w:endnote>
  <w:endnote w:type="continuationSeparator" w:id="0">
    <w:p w14:paraId="07B66902" w14:textId="77777777" w:rsidR="00A526F2" w:rsidRDefault="00A526F2" w:rsidP="00FE1796">
      <w:pPr>
        <w:spacing w:after="0" w:line="240" w:lineRule="auto"/>
      </w:pPr>
      <w:r>
        <w:continuationSeparator/>
      </w:r>
    </w:p>
  </w:endnote>
  <w:endnote w:type="continuationNotice" w:id="1">
    <w:p w14:paraId="6F8D9669" w14:textId="77777777" w:rsidR="00A526F2" w:rsidRDefault="00A52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4823"/>
      <w:docPartObj>
        <w:docPartGallery w:val="Page Numbers (Bottom of Page)"/>
        <w:docPartUnique/>
      </w:docPartObj>
    </w:sdtPr>
    <w:sdtEndPr>
      <w:rPr>
        <w:noProof/>
      </w:rPr>
    </w:sdtEndPr>
    <w:sdtContent>
      <w:p w14:paraId="49387509" w14:textId="53D89EF5" w:rsidR="00A526F2" w:rsidRDefault="00A526F2">
        <w:pPr>
          <w:pStyle w:val="Footer"/>
          <w:jc w:val="center"/>
        </w:pPr>
        <w:r>
          <w:fldChar w:fldCharType="begin"/>
        </w:r>
        <w:r>
          <w:instrText xml:space="preserve"> PAGE   \* MERGEFORMAT </w:instrText>
        </w:r>
        <w:r>
          <w:fldChar w:fldCharType="separate"/>
        </w:r>
        <w:r w:rsidR="00082E73">
          <w:rPr>
            <w:noProof/>
          </w:rPr>
          <w:t>1</w:t>
        </w:r>
        <w:r>
          <w:rPr>
            <w:noProof/>
          </w:rPr>
          <w:fldChar w:fldCharType="end"/>
        </w:r>
      </w:p>
    </w:sdtContent>
  </w:sdt>
  <w:p w14:paraId="15EEBE87" w14:textId="77777777" w:rsidR="00A526F2" w:rsidRDefault="00A5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EC3E" w14:textId="77777777" w:rsidR="00A526F2" w:rsidRDefault="00A526F2" w:rsidP="00FE1796">
      <w:pPr>
        <w:spacing w:after="0" w:line="240" w:lineRule="auto"/>
      </w:pPr>
      <w:r>
        <w:separator/>
      </w:r>
    </w:p>
  </w:footnote>
  <w:footnote w:type="continuationSeparator" w:id="0">
    <w:p w14:paraId="45A68501" w14:textId="77777777" w:rsidR="00A526F2" w:rsidRDefault="00A526F2" w:rsidP="00FE1796">
      <w:pPr>
        <w:spacing w:after="0" w:line="240" w:lineRule="auto"/>
      </w:pPr>
      <w:r>
        <w:continuationSeparator/>
      </w:r>
    </w:p>
  </w:footnote>
  <w:footnote w:type="continuationNotice" w:id="1">
    <w:p w14:paraId="39CDF1C4" w14:textId="77777777" w:rsidR="00A526F2" w:rsidRDefault="00A526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753"/>
    <w:multiLevelType w:val="hybridMultilevel"/>
    <w:tmpl w:val="12DE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8583F"/>
    <w:multiLevelType w:val="hybridMultilevel"/>
    <w:tmpl w:val="75B080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A5C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BF2CA4"/>
    <w:multiLevelType w:val="hybridMultilevel"/>
    <w:tmpl w:val="9D06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F6223"/>
    <w:multiLevelType w:val="hybridMultilevel"/>
    <w:tmpl w:val="F4842AD8"/>
    <w:lvl w:ilvl="0" w:tplc="4ED24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4C413C"/>
    <w:multiLevelType w:val="hybridMultilevel"/>
    <w:tmpl w:val="CD1A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C6B20"/>
    <w:multiLevelType w:val="hybridMultilevel"/>
    <w:tmpl w:val="77AC60FC"/>
    <w:lvl w:ilvl="0" w:tplc="B83EC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B777B8"/>
    <w:multiLevelType w:val="hybridMultilevel"/>
    <w:tmpl w:val="39886392"/>
    <w:lvl w:ilvl="0" w:tplc="11BCA21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6C3E12"/>
    <w:multiLevelType w:val="hybridMultilevel"/>
    <w:tmpl w:val="DD5E00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94567D"/>
    <w:multiLevelType w:val="hybridMultilevel"/>
    <w:tmpl w:val="A36A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03763A"/>
    <w:multiLevelType w:val="hybridMultilevel"/>
    <w:tmpl w:val="7EA62698"/>
    <w:lvl w:ilvl="0" w:tplc="120A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292BC0"/>
    <w:multiLevelType w:val="hybridMultilevel"/>
    <w:tmpl w:val="27F2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25C77"/>
    <w:multiLevelType w:val="hybridMultilevel"/>
    <w:tmpl w:val="21AA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7013A0"/>
    <w:multiLevelType w:val="hybridMultilevel"/>
    <w:tmpl w:val="9FBA2F1C"/>
    <w:lvl w:ilvl="0" w:tplc="13DC300C">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5480E"/>
    <w:multiLevelType w:val="hybridMultilevel"/>
    <w:tmpl w:val="F332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366D7"/>
    <w:multiLevelType w:val="hybridMultilevel"/>
    <w:tmpl w:val="233E86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6" w15:restartNumberingAfterBreak="0">
    <w:nsid w:val="5E095838"/>
    <w:multiLevelType w:val="hybridMultilevel"/>
    <w:tmpl w:val="F9F4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DC63A0"/>
    <w:multiLevelType w:val="hybridMultilevel"/>
    <w:tmpl w:val="62583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245D6"/>
    <w:multiLevelType w:val="hybridMultilevel"/>
    <w:tmpl w:val="A9BE661C"/>
    <w:lvl w:ilvl="0" w:tplc="D7A6B6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2C549B"/>
    <w:multiLevelType w:val="hybridMultilevel"/>
    <w:tmpl w:val="2E92E0D2"/>
    <w:lvl w:ilvl="0" w:tplc="F6C69D0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01292E"/>
    <w:multiLevelType w:val="hybridMultilevel"/>
    <w:tmpl w:val="1C8E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B1A71CF"/>
    <w:multiLevelType w:val="hybridMultilevel"/>
    <w:tmpl w:val="E044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EA022C"/>
    <w:multiLevelType w:val="hybridMultilevel"/>
    <w:tmpl w:val="0D50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9"/>
  </w:num>
  <w:num w:numId="4">
    <w:abstractNumId w:val="4"/>
  </w:num>
  <w:num w:numId="5">
    <w:abstractNumId w:val="7"/>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2"/>
  </w:num>
  <w:num w:numId="11">
    <w:abstractNumId w:val="21"/>
  </w:num>
  <w:num w:numId="12">
    <w:abstractNumId w:val="1"/>
  </w:num>
  <w:num w:numId="13">
    <w:abstractNumId w:val="19"/>
  </w:num>
  <w:num w:numId="14">
    <w:abstractNumId w:val="10"/>
  </w:num>
  <w:num w:numId="15">
    <w:abstractNumId w:val="18"/>
  </w:num>
  <w:num w:numId="16">
    <w:abstractNumId w:val="16"/>
  </w:num>
  <w:num w:numId="17">
    <w:abstractNumId w:val="0"/>
  </w:num>
  <w:num w:numId="18">
    <w:abstractNumId w:val="8"/>
  </w:num>
  <w:num w:numId="19">
    <w:abstractNumId w:val="3"/>
  </w:num>
  <w:num w:numId="20">
    <w:abstractNumId w:val="6"/>
  </w:num>
  <w:num w:numId="21">
    <w:abstractNumId w:val="13"/>
  </w:num>
  <w:num w:numId="22">
    <w:abstractNumId w:val="15"/>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9D"/>
    <w:rsid w:val="000057E2"/>
    <w:rsid w:val="00014732"/>
    <w:rsid w:val="00016996"/>
    <w:rsid w:val="0002524F"/>
    <w:rsid w:val="000253FC"/>
    <w:rsid w:val="00030728"/>
    <w:rsid w:val="00041FA3"/>
    <w:rsid w:val="00042074"/>
    <w:rsid w:val="00043674"/>
    <w:rsid w:val="00053157"/>
    <w:rsid w:val="00056974"/>
    <w:rsid w:val="0005792E"/>
    <w:rsid w:val="00062B63"/>
    <w:rsid w:val="00064FDA"/>
    <w:rsid w:val="0006625C"/>
    <w:rsid w:val="000668CC"/>
    <w:rsid w:val="000709B6"/>
    <w:rsid w:val="00074125"/>
    <w:rsid w:val="00076254"/>
    <w:rsid w:val="00082E73"/>
    <w:rsid w:val="0008304C"/>
    <w:rsid w:val="00083AD9"/>
    <w:rsid w:val="00083F5C"/>
    <w:rsid w:val="00085530"/>
    <w:rsid w:val="000878CD"/>
    <w:rsid w:val="00087DA1"/>
    <w:rsid w:val="0009624A"/>
    <w:rsid w:val="00097365"/>
    <w:rsid w:val="000A0AD6"/>
    <w:rsid w:val="000B2209"/>
    <w:rsid w:val="000B2807"/>
    <w:rsid w:val="000B66C3"/>
    <w:rsid w:val="000C352B"/>
    <w:rsid w:val="000C448A"/>
    <w:rsid w:val="000C6B20"/>
    <w:rsid w:val="000E2EC4"/>
    <w:rsid w:val="000E340F"/>
    <w:rsid w:val="000E47B6"/>
    <w:rsid w:val="000E49A4"/>
    <w:rsid w:val="000F05B1"/>
    <w:rsid w:val="000F0B30"/>
    <w:rsid w:val="000F24E8"/>
    <w:rsid w:val="000F50C9"/>
    <w:rsid w:val="000F71BC"/>
    <w:rsid w:val="000F7F3D"/>
    <w:rsid w:val="00100360"/>
    <w:rsid w:val="001012A9"/>
    <w:rsid w:val="00103D93"/>
    <w:rsid w:val="001101BC"/>
    <w:rsid w:val="0011397D"/>
    <w:rsid w:val="00113F57"/>
    <w:rsid w:val="00116E5B"/>
    <w:rsid w:val="00117EFF"/>
    <w:rsid w:val="00124078"/>
    <w:rsid w:val="0012560C"/>
    <w:rsid w:val="00131BCB"/>
    <w:rsid w:val="00133206"/>
    <w:rsid w:val="00147331"/>
    <w:rsid w:val="00150073"/>
    <w:rsid w:val="001506E2"/>
    <w:rsid w:val="00153BB8"/>
    <w:rsid w:val="001566AC"/>
    <w:rsid w:val="00156F2E"/>
    <w:rsid w:val="00161B0F"/>
    <w:rsid w:val="00166572"/>
    <w:rsid w:val="0017154D"/>
    <w:rsid w:val="001730D5"/>
    <w:rsid w:val="00174B22"/>
    <w:rsid w:val="00175947"/>
    <w:rsid w:val="00180827"/>
    <w:rsid w:val="00181849"/>
    <w:rsid w:val="00184AFC"/>
    <w:rsid w:val="00186F51"/>
    <w:rsid w:val="00193375"/>
    <w:rsid w:val="00194415"/>
    <w:rsid w:val="001B27FD"/>
    <w:rsid w:val="001B6272"/>
    <w:rsid w:val="001C2A05"/>
    <w:rsid w:val="001C30B6"/>
    <w:rsid w:val="001C67E3"/>
    <w:rsid w:val="001D3F0D"/>
    <w:rsid w:val="001D439F"/>
    <w:rsid w:val="001E4D17"/>
    <w:rsid w:val="001E6CC2"/>
    <w:rsid w:val="001F3B8A"/>
    <w:rsid w:val="001F4B4E"/>
    <w:rsid w:val="001F4B7E"/>
    <w:rsid w:val="00206B5A"/>
    <w:rsid w:val="002071B5"/>
    <w:rsid w:val="0021036C"/>
    <w:rsid w:val="00212C11"/>
    <w:rsid w:val="00212C12"/>
    <w:rsid w:val="00214965"/>
    <w:rsid w:val="00220626"/>
    <w:rsid w:val="0022173B"/>
    <w:rsid w:val="002238AE"/>
    <w:rsid w:val="0022524F"/>
    <w:rsid w:val="002273A7"/>
    <w:rsid w:val="00227C65"/>
    <w:rsid w:val="00234675"/>
    <w:rsid w:val="002401EF"/>
    <w:rsid w:val="002532DD"/>
    <w:rsid w:val="00253BAB"/>
    <w:rsid w:val="00253DD3"/>
    <w:rsid w:val="002632ED"/>
    <w:rsid w:val="00275E22"/>
    <w:rsid w:val="002809FF"/>
    <w:rsid w:val="00280C16"/>
    <w:rsid w:val="0028218B"/>
    <w:rsid w:val="00282DE2"/>
    <w:rsid w:val="00282F02"/>
    <w:rsid w:val="00293FA2"/>
    <w:rsid w:val="002A264E"/>
    <w:rsid w:val="002A5272"/>
    <w:rsid w:val="002A5AF5"/>
    <w:rsid w:val="002B361D"/>
    <w:rsid w:val="002B6D6C"/>
    <w:rsid w:val="002C7E72"/>
    <w:rsid w:val="002D2410"/>
    <w:rsid w:val="002D4B68"/>
    <w:rsid w:val="002E207A"/>
    <w:rsid w:val="002F4906"/>
    <w:rsid w:val="002F5743"/>
    <w:rsid w:val="002F72F5"/>
    <w:rsid w:val="002F7F39"/>
    <w:rsid w:val="003106DB"/>
    <w:rsid w:val="003123F3"/>
    <w:rsid w:val="003136A1"/>
    <w:rsid w:val="003138A4"/>
    <w:rsid w:val="00313F77"/>
    <w:rsid w:val="00317DFA"/>
    <w:rsid w:val="00320014"/>
    <w:rsid w:val="003214D6"/>
    <w:rsid w:val="00323326"/>
    <w:rsid w:val="00326121"/>
    <w:rsid w:val="00326A4A"/>
    <w:rsid w:val="00330F93"/>
    <w:rsid w:val="00335CFF"/>
    <w:rsid w:val="0034251F"/>
    <w:rsid w:val="00345931"/>
    <w:rsid w:val="00346B16"/>
    <w:rsid w:val="00350C33"/>
    <w:rsid w:val="00354F0F"/>
    <w:rsid w:val="00357909"/>
    <w:rsid w:val="0036432D"/>
    <w:rsid w:val="003675DC"/>
    <w:rsid w:val="003705AF"/>
    <w:rsid w:val="003707F4"/>
    <w:rsid w:val="003766D0"/>
    <w:rsid w:val="0037721A"/>
    <w:rsid w:val="0038157D"/>
    <w:rsid w:val="003831E6"/>
    <w:rsid w:val="00386A14"/>
    <w:rsid w:val="003958A1"/>
    <w:rsid w:val="00395E92"/>
    <w:rsid w:val="003A25D1"/>
    <w:rsid w:val="003A2786"/>
    <w:rsid w:val="003A5BD4"/>
    <w:rsid w:val="003B7696"/>
    <w:rsid w:val="003C0525"/>
    <w:rsid w:val="003C66CA"/>
    <w:rsid w:val="003D6EC3"/>
    <w:rsid w:val="003E3584"/>
    <w:rsid w:val="003E3F9A"/>
    <w:rsid w:val="003E4686"/>
    <w:rsid w:val="003F6124"/>
    <w:rsid w:val="003F724A"/>
    <w:rsid w:val="003F7944"/>
    <w:rsid w:val="0040104F"/>
    <w:rsid w:val="00415448"/>
    <w:rsid w:val="00417B57"/>
    <w:rsid w:val="004220A6"/>
    <w:rsid w:val="004256FC"/>
    <w:rsid w:val="00427BDB"/>
    <w:rsid w:val="00427F89"/>
    <w:rsid w:val="0043154F"/>
    <w:rsid w:val="00433441"/>
    <w:rsid w:val="00435AC1"/>
    <w:rsid w:val="004361AC"/>
    <w:rsid w:val="00436ECC"/>
    <w:rsid w:val="00442DB1"/>
    <w:rsid w:val="00445300"/>
    <w:rsid w:val="004509FA"/>
    <w:rsid w:val="004514FD"/>
    <w:rsid w:val="00451597"/>
    <w:rsid w:val="00451748"/>
    <w:rsid w:val="0045521E"/>
    <w:rsid w:val="004564F9"/>
    <w:rsid w:val="004572B9"/>
    <w:rsid w:val="004624AA"/>
    <w:rsid w:val="0046501A"/>
    <w:rsid w:val="0046594E"/>
    <w:rsid w:val="00472E05"/>
    <w:rsid w:val="00473A89"/>
    <w:rsid w:val="004779D3"/>
    <w:rsid w:val="004814E3"/>
    <w:rsid w:val="004919E9"/>
    <w:rsid w:val="00494E79"/>
    <w:rsid w:val="00496BAB"/>
    <w:rsid w:val="004A61A4"/>
    <w:rsid w:val="004B2D15"/>
    <w:rsid w:val="004B2D3B"/>
    <w:rsid w:val="004B6CEB"/>
    <w:rsid w:val="004C3263"/>
    <w:rsid w:val="004D793B"/>
    <w:rsid w:val="004E44D8"/>
    <w:rsid w:val="0050067F"/>
    <w:rsid w:val="005016C9"/>
    <w:rsid w:val="00505230"/>
    <w:rsid w:val="0050735E"/>
    <w:rsid w:val="00520A23"/>
    <w:rsid w:val="0052311E"/>
    <w:rsid w:val="00525629"/>
    <w:rsid w:val="00525907"/>
    <w:rsid w:val="0053775C"/>
    <w:rsid w:val="00545B5E"/>
    <w:rsid w:val="005461D7"/>
    <w:rsid w:val="0054696F"/>
    <w:rsid w:val="00550B46"/>
    <w:rsid w:val="00551AD4"/>
    <w:rsid w:val="00560AD7"/>
    <w:rsid w:val="00564D2E"/>
    <w:rsid w:val="00566AD2"/>
    <w:rsid w:val="00574B7E"/>
    <w:rsid w:val="00576B96"/>
    <w:rsid w:val="00582B19"/>
    <w:rsid w:val="00592720"/>
    <w:rsid w:val="005B05E5"/>
    <w:rsid w:val="005B1F33"/>
    <w:rsid w:val="005B2798"/>
    <w:rsid w:val="005B479D"/>
    <w:rsid w:val="005D2E94"/>
    <w:rsid w:val="005D6149"/>
    <w:rsid w:val="005D7924"/>
    <w:rsid w:val="005E30FB"/>
    <w:rsid w:val="005E462A"/>
    <w:rsid w:val="005F1116"/>
    <w:rsid w:val="005F2479"/>
    <w:rsid w:val="005F611F"/>
    <w:rsid w:val="00600486"/>
    <w:rsid w:val="006009EC"/>
    <w:rsid w:val="00600F9E"/>
    <w:rsid w:val="00602D98"/>
    <w:rsid w:val="006052DA"/>
    <w:rsid w:val="006053B2"/>
    <w:rsid w:val="00607451"/>
    <w:rsid w:val="00611F8D"/>
    <w:rsid w:val="006129F7"/>
    <w:rsid w:val="00614569"/>
    <w:rsid w:val="00621FE7"/>
    <w:rsid w:val="00622EF8"/>
    <w:rsid w:val="006342CB"/>
    <w:rsid w:val="00634DF0"/>
    <w:rsid w:val="006353D2"/>
    <w:rsid w:val="0063545C"/>
    <w:rsid w:val="00637333"/>
    <w:rsid w:val="0064268C"/>
    <w:rsid w:val="00642E58"/>
    <w:rsid w:val="00645B3B"/>
    <w:rsid w:val="00651D5D"/>
    <w:rsid w:val="00653B0F"/>
    <w:rsid w:val="00656F24"/>
    <w:rsid w:val="006615A7"/>
    <w:rsid w:val="00661A8E"/>
    <w:rsid w:val="006634F2"/>
    <w:rsid w:val="00665391"/>
    <w:rsid w:val="0066617A"/>
    <w:rsid w:val="006672F7"/>
    <w:rsid w:val="00670D5D"/>
    <w:rsid w:val="00672DF6"/>
    <w:rsid w:val="00676564"/>
    <w:rsid w:val="0068045D"/>
    <w:rsid w:val="00683E3F"/>
    <w:rsid w:val="006842CC"/>
    <w:rsid w:val="00690503"/>
    <w:rsid w:val="00697D47"/>
    <w:rsid w:val="006A2ABC"/>
    <w:rsid w:val="006A5FF4"/>
    <w:rsid w:val="006A74FB"/>
    <w:rsid w:val="006A7B66"/>
    <w:rsid w:val="006B3875"/>
    <w:rsid w:val="006B5175"/>
    <w:rsid w:val="006B76B9"/>
    <w:rsid w:val="006C2E87"/>
    <w:rsid w:val="006D0DC2"/>
    <w:rsid w:val="006D6D94"/>
    <w:rsid w:val="006E1AEE"/>
    <w:rsid w:val="006E2048"/>
    <w:rsid w:val="006E4584"/>
    <w:rsid w:val="006F42E6"/>
    <w:rsid w:val="006F4ECC"/>
    <w:rsid w:val="006F756B"/>
    <w:rsid w:val="00702DF6"/>
    <w:rsid w:val="00704B4F"/>
    <w:rsid w:val="00711B8E"/>
    <w:rsid w:val="007217D4"/>
    <w:rsid w:val="00725FBF"/>
    <w:rsid w:val="0072640F"/>
    <w:rsid w:val="00737E98"/>
    <w:rsid w:val="00744C66"/>
    <w:rsid w:val="007500FA"/>
    <w:rsid w:val="00754588"/>
    <w:rsid w:val="00757667"/>
    <w:rsid w:val="007716A3"/>
    <w:rsid w:val="00772461"/>
    <w:rsid w:val="00774A44"/>
    <w:rsid w:val="007832FB"/>
    <w:rsid w:val="00794387"/>
    <w:rsid w:val="00795B6E"/>
    <w:rsid w:val="007A7133"/>
    <w:rsid w:val="007B3712"/>
    <w:rsid w:val="007C735C"/>
    <w:rsid w:val="007D35EA"/>
    <w:rsid w:val="007D3F20"/>
    <w:rsid w:val="007D4E4F"/>
    <w:rsid w:val="007D597E"/>
    <w:rsid w:val="007D61F1"/>
    <w:rsid w:val="007D7F00"/>
    <w:rsid w:val="007E30FB"/>
    <w:rsid w:val="007E5C1A"/>
    <w:rsid w:val="007E71DF"/>
    <w:rsid w:val="007F1234"/>
    <w:rsid w:val="007F1A44"/>
    <w:rsid w:val="007F24F2"/>
    <w:rsid w:val="00806E27"/>
    <w:rsid w:val="00817FAD"/>
    <w:rsid w:val="00820706"/>
    <w:rsid w:val="00826AA0"/>
    <w:rsid w:val="00827363"/>
    <w:rsid w:val="00830138"/>
    <w:rsid w:val="00830A5E"/>
    <w:rsid w:val="00832255"/>
    <w:rsid w:val="00841BD0"/>
    <w:rsid w:val="00842983"/>
    <w:rsid w:val="00844738"/>
    <w:rsid w:val="00846F28"/>
    <w:rsid w:val="008500D0"/>
    <w:rsid w:val="00852485"/>
    <w:rsid w:val="0085606A"/>
    <w:rsid w:val="008562D6"/>
    <w:rsid w:val="0086142C"/>
    <w:rsid w:val="00861B92"/>
    <w:rsid w:val="00873BC8"/>
    <w:rsid w:val="008742A4"/>
    <w:rsid w:val="00874635"/>
    <w:rsid w:val="00884457"/>
    <w:rsid w:val="00895827"/>
    <w:rsid w:val="008A2A53"/>
    <w:rsid w:val="008A3A8A"/>
    <w:rsid w:val="008A566A"/>
    <w:rsid w:val="008A74FB"/>
    <w:rsid w:val="008B1D13"/>
    <w:rsid w:val="008B4CDA"/>
    <w:rsid w:val="008C0897"/>
    <w:rsid w:val="008C5E5E"/>
    <w:rsid w:val="008C73BB"/>
    <w:rsid w:val="008D06DE"/>
    <w:rsid w:val="008D0ED2"/>
    <w:rsid w:val="008D4752"/>
    <w:rsid w:val="008E5C18"/>
    <w:rsid w:val="008F54B4"/>
    <w:rsid w:val="008F5750"/>
    <w:rsid w:val="008F73EB"/>
    <w:rsid w:val="0090138B"/>
    <w:rsid w:val="009017A8"/>
    <w:rsid w:val="00902950"/>
    <w:rsid w:val="0090370A"/>
    <w:rsid w:val="00906844"/>
    <w:rsid w:val="00912869"/>
    <w:rsid w:val="009136D0"/>
    <w:rsid w:val="00921B87"/>
    <w:rsid w:val="0092357B"/>
    <w:rsid w:val="0092511A"/>
    <w:rsid w:val="009253DF"/>
    <w:rsid w:val="00925BDF"/>
    <w:rsid w:val="00927EAA"/>
    <w:rsid w:val="00932752"/>
    <w:rsid w:val="00932A85"/>
    <w:rsid w:val="00933DCF"/>
    <w:rsid w:val="00935076"/>
    <w:rsid w:val="00935A69"/>
    <w:rsid w:val="00935C60"/>
    <w:rsid w:val="00936536"/>
    <w:rsid w:val="0093740D"/>
    <w:rsid w:val="00937B0B"/>
    <w:rsid w:val="009422D9"/>
    <w:rsid w:val="00943C9D"/>
    <w:rsid w:val="00945372"/>
    <w:rsid w:val="009518A0"/>
    <w:rsid w:val="009536B2"/>
    <w:rsid w:val="009553A8"/>
    <w:rsid w:val="009561B2"/>
    <w:rsid w:val="0095717E"/>
    <w:rsid w:val="00957AD0"/>
    <w:rsid w:val="00963F63"/>
    <w:rsid w:val="009649B1"/>
    <w:rsid w:val="00964DC4"/>
    <w:rsid w:val="009675AB"/>
    <w:rsid w:val="00967C63"/>
    <w:rsid w:val="00974FFC"/>
    <w:rsid w:val="0097737B"/>
    <w:rsid w:val="00985A30"/>
    <w:rsid w:val="00991C4E"/>
    <w:rsid w:val="0099212F"/>
    <w:rsid w:val="00992A31"/>
    <w:rsid w:val="0099438D"/>
    <w:rsid w:val="009953B5"/>
    <w:rsid w:val="009A0A1E"/>
    <w:rsid w:val="009A1495"/>
    <w:rsid w:val="009A7E16"/>
    <w:rsid w:val="009B1F52"/>
    <w:rsid w:val="009B4F1C"/>
    <w:rsid w:val="009B7DA0"/>
    <w:rsid w:val="009C0525"/>
    <w:rsid w:val="009D06F4"/>
    <w:rsid w:val="009D1C69"/>
    <w:rsid w:val="009D27B7"/>
    <w:rsid w:val="009D4D84"/>
    <w:rsid w:val="009D6DAE"/>
    <w:rsid w:val="009E1AC6"/>
    <w:rsid w:val="009F5A3D"/>
    <w:rsid w:val="00A05735"/>
    <w:rsid w:val="00A0767D"/>
    <w:rsid w:val="00A07AD0"/>
    <w:rsid w:val="00A14E90"/>
    <w:rsid w:val="00A153D5"/>
    <w:rsid w:val="00A157F1"/>
    <w:rsid w:val="00A1592D"/>
    <w:rsid w:val="00A220F5"/>
    <w:rsid w:val="00A24A9F"/>
    <w:rsid w:val="00A273EF"/>
    <w:rsid w:val="00A317A6"/>
    <w:rsid w:val="00A37BFC"/>
    <w:rsid w:val="00A43C05"/>
    <w:rsid w:val="00A45388"/>
    <w:rsid w:val="00A4544D"/>
    <w:rsid w:val="00A526F2"/>
    <w:rsid w:val="00A52D5F"/>
    <w:rsid w:val="00A547A9"/>
    <w:rsid w:val="00A562C4"/>
    <w:rsid w:val="00A60E00"/>
    <w:rsid w:val="00A65C27"/>
    <w:rsid w:val="00A70619"/>
    <w:rsid w:val="00A76413"/>
    <w:rsid w:val="00A828E6"/>
    <w:rsid w:val="00A858DF"/>
    <w:rsid w:val="00AA1E0A"/>
    <w:rsid w:val="00AA2AE2"/>
    <w:rsid w:val="00AA50F1"/>
    <w:rsid w:val="00AB3E88"/>
    <w:rsid w:val="00AC46C0"/>
    <w:rsid w:val="00AC49B9"/>
    <w:rsid w:val="00AC763D"/>
    <w:rsid w:val="00AD0215"/>
    <w:rsid w:val="00AD1062"/>
    <w:rsid w:val="00AD1196"/>
    <w:rsid w:val="00AD164F"/>
    <w:rsid w:val="00AD70CC"/>
    <w:rsid w:val="00AE1AD5"/>
    <w:rsid w:val="00AE1D58"/>
    <w:rsid w:val="00AE4668"/>
    <w:rsid w:val="00AE61AD"/>
    <w:rsid w:val="00AE6911"/>
    <w:rsid w:val="00AF02AE"/>
    <w:rsid w:val="00AF144C"/>
    <w:rsid w:val="00AF1BA1"/>
    <w:rsid w:val="00AF30D4"/>
    <w:rsid w:val="00AF4AF3"/>
    <w:rsid w:val="00AF5B09"/>
    <w:rsid w:val="00B034AE"/>
    <w:rsid w:val="00B04333"/>
    <w:rsid w:val="00B2049B"/>
    <w:rsid w:val="00B21590"/>
    <w:rsid w:val="00B22A89"/>
    <w:rsid w:val="00B309D1"/>
    <w:rsid w:val="00B373A7"/>
    <w:rsid w:val="00B45F67"/>
    <w:rsid w:val="00B507FE"/>
    <w:rsid w:val="00B51B4C"/>
    <w:rsid w:val="00B55959"/>
    <w:rsid w:val="00B72989"/>
    <w:rsid w:val="00B733BE"/>
    <w:rsid w:val="00B7358C"/>
    <w:rsid w:val="00B73D34"/>
    <w:rsid w:val="00B75F0B"/>
    <w:rsid w:val="00B76723"/>
    <w:rsid w:val="00B81470"/>
    <w:rsid w:val="00B81A60"/>
    <w:rsid w:val="00B842C8"/>
    <w:rsid w:val="00B86F85"/>
    <w:rsid w:val="00B91ED9"/>
    <w:rsid w:val="00B93D3A"/>
    <w:rsid w:val="00B94C1B"/>
    <w:rsid w:val="00B954F9"/>
    <w:rsid w:val="00B96E76"/>
    <w:rsid w:val="00BA66E1"/>
    <w:rsid w:val="00BA6C2F"/>
    <w:rsid w:val="00BB0497"/>
    <w:rsid w:val="00BB1563"/>
    <w:rsid w:val="00BB5197"/>
    <w:rsid w:val="00BB75C2"/>
    <w:rsid w:val="00BD1DA2"/>
    <w:rsid w:val="00BF0865"/>
    <w:rsid w:val="00BF14DD"/>
    <w:rsid w:val="00BF1B23"/>
    <w:rsid w:val="00BF3D6E"/>
    <w:rsid w:val="00BF5203"/>
    <w:rsid w:val="00BF6EDC"/>
    <w:rsid w:val="00C00D74"/>
    <w:rsid w:val="00C016EA"/>
    <w:rsid w:val="00C04671"/>
    <w:rsid w:val="00C05A78"/>
    <w:rsid w:val="00C1188B"/>
    <w:rsid w:val="00C126DA"/>
    <w:rsid w:val="00C13BF9"/>
    <w:rsid w:val="00C168AD"/>
    <w:rsid w:val="00C17326"/>
    <w:rsid w:val="00C179BA"/>
    <w:rsid w:val="00C211D0"/>
    <w:rsid w:val="00C266F4"/>
    <w:rsid w:val="00C26FA3"/>
    <w:rsid w:val="00C275A3"/>
    <w:rsid w:val="00C312F8"/>
    <w:rsid w:val="00C3347A"/>
    <w:rsid w:val="00C43359"/>
    <w:rsid w:val="00C5335E"/>
    <w:rsid w:val="00C76899"/>
    <w:rsid w:val="00C80D58"/>
    <w:rsid w:val="00C825AB"/>
    <w:rsid w:val="00C83E35"/>
    <w:rsid w:val="00C8655B"/>
    <w:rsid w:val="00C86949"/>
    <w:rsid w:val="00C91265"/>
    <w:rsid w:val="00C92052"/>
    <w:rsid w:val="00C928FE"/>
    <w:rsid w:val="00C95443"/>
    <w:rsid w:val="00CA075A"/>
    <w:rsid w:val="00CB4D9C"/>
    <w:rsid w:val="00CD2869"/>
    <w:rsid w:val="00CE1193"/>
    <w:rsid w:val="00CF3FC3"/>
    <w:rsid w:val="00D12407"/>
    <w:rsid w:val="00D301BB"/>
    <w:rsid w:val="00D37994"/>
    <w:rsid w:val="00D37D8F"/>
    <w:rsid w:val="00D4270C"/>
    <w:rsid w:val="00D471B5"/>
    <w:rsid w:val="00D55B6F"/>
    <w:rsid w:val="00D56897"/>
    <w:rsid w:val="00D56A72"/>
    <w:rsid w:val="00D57335"/>
    <w:rsid w:val="00D647CF"/>
    <w:rsid w:val="00D64A0A"/>
    <w:rsid w:val="00D70F9F"/>
    <w:rsid w:val="00D721F4"/>
    <w:rsid w:val="00D81190"/>
    <w:rsid w:val="00D931C6"/>
    <w:rsid w:val="00D93410"/>
    <w:rsid w:val="00D93C22"/>
    <w:rsid w:val="00DA2CC4"/>
    <w:rsid w:val="00DA4F6A"/>
    <w:rsid w:val="00DB12E1"/>
    <w:rsid w:val="00DB3332"/>
    <w:rsid w:val="00DC2529"/>
    <w:rsid w:val="00DD0F13"/>
    <w:rsid w:val="00DD3FDD"/>
    <w:rsid w:val="00DD5897"/>
    <w:rsid w:val="00DD62A2"/>
    <w:rsid w:val="00DE1ACF"/>
    <w:rsid w:val="00DE6993"/>
    <w:rsid w:val="00DE6F93"/>
    <w:rsid w:val="00DF0B48"/>
    <w:rsid w:val="00DF1119"/>
    <w:rsid w:val="00DF46FB"/>
    <w:rsid w:val="00DF56F4"/>
    <w:rsid w:val="00E22740"/>
    <w:rsid w:val="00E22DB8"/>
    <w:rsid w:val="00E24634"/>
    <w:rsid w:val="00E24CA6"/>
    <w:rsid w:val="00E33D1F"/>
    <w:rsid w:val="00E41D51"/>
    <w:rsid w:val="00E516DA"/>
    <w:rsid w:val="00E51DC8"/>
    <w:rsid w:val="00E608B1"/>
    <w:rsid w:val="00E62B36"/>
    <w:rsid w:val="00E82293"/>
    <w:rsid w:val="00E83B15"/>
    <w:rsid w:val="00E8576A"/>
    <w:rsid w:val="00E91600"/>
    <w:rsid w:val="00E940EA"/>
    <w:rsid w:val="00EA064D"/>
    <w:rsid w:val="00EA7F33"/>
    <w:rsid w:val="00EB1E82"/>
    <w:rsid w:val="00EC1C89"/>
    <w:rsid w:val="00EC725B"/>
    <w:rsid w:val="00ED634C"/>
    <w:rsid w:val="00ED6899"/>
    <w:rsid w:val="00F02B4E"/>
    <w:rsid w:val="00F05A97"/>
    <w:rsid w:val="00F12323"/>
    <w:rsid w:val="00F14E04"/>
    <w:rsid w:val="00F162A1"/>
    <w:rsid w:val="00F23C0C"/>
    <w:rsid w:val="00F35AB7"/>
    <w:rsid w:val="00F374D6"/>
    <w:rsid w:val="00F37F98"/>
    <w:rsid w:val="00F41DF0"/>
    <w:rsid w:val="00F4207B"/>
    <w:rsid w:val="00F45D65"/>
    <w:rsid w:val="00F46B0E"/>
    <w:rsid w:val="00F5115D"/>
    <w:rsid w:val="00F544FD"/>
    <w:rsid w:val="00F546C7"/>
    <w:rsid w:val="00F54A83"/>
    <w:rsid w:val="00F64680"/>
    <w:rsid w:val="00F666C6"/>
    <w:rsid w:val="00F67FB4"/>
    <w:rsid w:val="00F70AFD"/>
    <w:rsid w:val="00F70D20"/>
    <w:rsid w:val="00F719B3"/>
    <w:rsid w:val="00F7330C"/>
    <w:rsid w:val="00F7417E"/>
    <w:rsid w:val="00F778D9"/>
    <w:rsid w:val="00F8071F"/>
    <w:rsid w:val="00F85218"/>
    <w:rsid w:val="00F8523C"/>
    <w:rsid w:val="00F9041A"/>
    <w:rsid w:val="00F92C42"/>
    <w:rsid w:val="00FA2529"/>
    <w:rsid w:val="00FA43F0"/>
    <w:rsid w:val="00FB0B3A"/>
    <w:rsid w:val="00FB4C5B"/>
    <w:rsid w:val="00FC56E7"/>
    <w:rsid w:val="00FC7940"/>
    <w:rsid w:val="00FD0B9E"/>
    <w:rsid w:val="00FD1623"/>
    <w:rsid w:val="00FE1796"/>
    <w:rsid w:val="00FE31B6"/>
    <w:rsid w:val="00FF044A"/>
    <w:rsid w:val="00FF55FF"/>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D319"/>
  <w15:chartTrackingRefBased/>
  <w15:docId w15:val="{C3BF304A-4F64-40E3-959B-A458B800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7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72E05"/>
    <w:rPr>
      <w:color w:val="0000FF"/>
      <w:u w:val="single"/>
    </w:rPr>
  </w:style>
  <w:style w:type="paragraph" w:styleId="NormalWeb">
    <w:name w:val="Normal (Web)"/>
    <w:basedOn w:val="Normal"/>
    <w:uiPriority w:val="99"/>
    <w:unhideWhenUsed/>
    <w:rsid w:val="00472E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72E05"/>
    <w:pPr>
      <w:spacing w:before="240" w:after="0" w:line="240" w:lineRule="auto"/>
      <w:ind w:left="720"/>
      <w:contextualSpacing/>
    </w:pPr>
    <w:rPr>
      <w:rFonts w:ascii="Calibri" w:hAnsi="Calibri" w:cs="Times New Roman"/>
    </w:rPr>
  </w:style>
  <w:style w:type="table" w:styleId="TableGrid">
    <w:name w:val="Table Grid"/>
    <w:basedOn w:val="TableNormal"/>
    <w:uiPriority w:val="99"/>
    <w:rsid w:val="00083F5C"/>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raft">
    <w:name w:val="note(draft)"/>
    <w:aliases w:val="nd"/>
    <w:basedOn w:val="Normal"/>
    <w:rsid w:val="00520A2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Tablea">
    <w:name w:val="Table(a)"/>
    <w:aliases w:val="ta"/>
    <w:basedOn w:val="Normal"/>
    <w:rsid w:val="00520A2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520A2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520A23"/>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uiPriority w:val="99"/>
    <w:semiHidden/>
    <w:unhideWhenUsed/>
    <w:rsid w:val="00520A23"/>
    <w:rPr>
      <w:sz w:val="16"/>
      <w:szCs w:val="16"/>
    </w:rPr>
  </w:style>
  <w:style w:type="paragraph" w:styleId="CommentText">
    <w:name w:val="annotation text"/>
    <w:basedOn w:val="Normal"/>
    <w:link w:val="CommentTextChar"/>
    <w:uiPriority w:val="99"/>
    <w:unhideWhenUsed/>
    <w:rsid w:val="00520A23"/>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520A2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52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333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B3332"/>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817FAD"/>
    <w:pPr>
      <w:spacing w:before="240" w:after="240" w:line="240" w:lineRule="auto"/>
    </w:pPr>
    <w:rPr>
      <w:rFonts w:ascii="Calibri" w:hAnsi="Calibri" w:cs="Times New Roman"/>
    </w:rPr>
  </w:style>
  <w:style w:type="character" w:customStyle="1" w:styleId="BodyTextChar">
    <w:name w:val="Body Text Char"/>
    <w:basedOn w:val="DefaultParagraphFont"/>
    <w:link w:val="BodyText"/>
    <w:uiPriority w:val="99"/>
    <w:rsid w:val="00817FAD"/>
    <w:rPr>
      <w:rFonts w:ascii="Calibri" w:hAnsi="Calibri" w:cs="Times New Roman"/>
    </w:rPr>
  </w:style>
  <w:style w:type="paragraph" w:styleId="Header">
    <w:name w:val="header"/>
    <w:basedOn w:val="Normal"/>
    <w:link w:val="HeaderChar"/>
    <w:uiPriority w:val="99"/>
    <w:unhideWhenUsed/>
    <w:rsid w:val="00FE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96"/>
  </w:style>
  <w:style w:type="paragraph" w:styleId="Footer">
    <w:name w:val="footer"/>
    <w:basedOn w:val="Normal"/>
    <w:link w:val="FooterChar"/>
    <w:uiPriority w:val="99"/>
    <w:unhideWhenUsed/>
    <w:rsid w:val="00FE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96"/>
  </w:style>
  <w:style w:type="paragraph" w:customStyle="1" w:styleId="Definition">
    <w:name w:val="Definition"/>
    <w:aliases w:val="dd"/>
    <w:basedOn w:val="Normal"/>
    <w:rsid w:val="00B507FE"/>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B507F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B507FE"/>
    <w:rPr>
      <w:rFonts w:ascii="Times New Roman" w:eastAsia="Times New Roman" w:hAnsi="Times New Roman" w:cs="Times New Roman"/>
      <w:sz w:val="18"/>
      <w:szCs w:val="20"/>
      <w:lang w:eastAsia="en-AU"/>
    </w:rPr>
  </w:style>
  <w:style w:type="paragraph" w:customStyle="1" w:styleId="subsection">
    <w:name w:val="subsection"/>
    <w:aliases w:val="ss,Subsection"/>
    <w:basedOn w:val="Normal"/>
    <w:link w:val="subsectionChar"/>
    <w:rsid w:val="003705A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3705AF"/>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3705A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3705A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3705A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705AF"/>
    <w:rPr>
      <w:rFonts w:ascii="Times New Roman" w:eastAsia="Times New Roman" w:hAnsi="Times New Roman" w:cs="Times New Roman"/>
      <w:szCs w:val="20"/>
      <w:lang w:eastAsia="en-AU"/>
    </w:rPr>
  </w:style>
  <w:style w:type="paragraph" w:customStyle="1" w:styleId="ActHead7">
    <w:name w:val="ActHead 7"/>
    <w:aliases w:val="ap"/>
    <w:basedOn w:val="Normal"/>
    <w:next w:val="Normal"/>
    <w:qFormat/>
    <w:rsid w:val="00330F93"/>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character" w:customStyle="1" w:styleId="CharAmPartNo">
    <w:name w:val="CharAmPartNo"/>
    <w:basedOn w:val="DefaultParagraphFont"/>
    <w:qFormat/>
    <w:rsid w:val="00330F93"/>
  </w:style>
  <w:style w:type="character" w:customStyle="1" w:styleId="CharAmPartText">
    <w:name w:val="CharAmPartText"/>
    <w:basedOn w:val="DefaultParagraphFont"/>
    <w:qFormat/>
    <w:rsid w:val="00330F93"/>
  </w:style>
  <w:style w:type="paragraph" w:styleId="Revision">
    <w:name w:val="Revision"/>
    <w:hidden/>
    <w:uiPriority w:val="99"/>
    <w:semiHidden/>
    <w:rsid w:val="00206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029">
      <w:bodyDiv w:val="1"/>
      <w:marLeft w:val="0"/>
      <w:marRight w:val="0"/>
      <w:marTop w:val="0"/>
      <w:marBottom w:val="0"/>
      <w:divBdr>
        <w:top w:val="none" w:sz="0" w:space="0" w:color="auto"/>
        <w:left w:val="none" w:sz="0" w:space="0" w:color="auto"/>
        <w:bottom w:val="none" w:sz="0" w:space="0" w:color="auto"/>
        <w:right w:val="none" w:sz="0" w:space="0" w:color="auto"/>
      </w:divBdr>
      <w:divsChild>
        <w:div w:id="186722517">
          <w:marLeft w:val="0"/>
          <w:marRight w:val="0"/>
          <w:marTop w:val="0"/>
          <w:marBottom w:val="0"/>
          <w:divBdr>
            <w:top w:val="none" w:sz="0" w:space="0" w:color="auto"/>
            <w:left w:val="none" w:sz="0" w:space="0" w:color="auto"/>
            <w:bottom w:val="none" w:sz="0" w:space="0" w:color="auto"/>
            <w:right w:val="none" w:sz="0" w:space="0" w:color="auto"/>
          </w:divBdr>
          <w:divsChild>
            <w:div w:id="2128771117">
              <w:marLeft w:val="0"/>
              <w:marRight w:val="0"/>
              <w:marTop w:val="0"/>
              <w:marBottom w:val="0"/>
              <w:divBdr>
                <w:top w:val="none" w:sz="0" w:space="0" w:color="auto"/>
                <w:left w:val="none" w:sz="0" w:space="0" w:color="auto"/>
                <w:bottom w:val="none" w:sz="0" w:space="0" w:color="auto"/>
                <w:right w:val="none" w:sz="0" w:space="0" w:color="auto"/>
              </w:divBdr>
              <w:divsChild>
                <w:div w:id="2124767996">
                  <w:marLeft w:val="0"/>
                  <w:marRight w:val="0"/>
                  <w:marTop w:val="0"/>
                  <w:marBottom w:val="0"/>
                  <w:divBdr>
                    <w:top w:val="none" w:sz="0" w:space="0" w:color="auto"/>
                    <w:left w:val="none" w:sz="0" w:space="0" w:color="auto"/>
                    <w:bottom w:val="none" w:sz="0" w:space="0" w:color="auto"/>
                    <w:right w:val="none" w:sz="0" w:space="0" w:color="auto"/>
                  </w:divBdr>
                  <w:divsChild>
                    <w:div w:id="226308853">
                      <w:marLeft w:val="0"/>
                      <w:marRight w:val="0"/>
                      <w:marTop w:val="0"/>
                      <w:marBottom w:val="0"/>
                      <w:divBdr>
                        <w:top w:val="none" w:sz="0" w:space="0" w:color="auto"/>
                        <w:left w:val="none" w:sz="0" w:space="0" w:color="auto"/>
                        <w:bottom w:val="none" w:sz="0" w:space="0" w:color="auto"/>
                        <w:right w:val="none" w:sz="0" w:space="0" w:color="auto"/>
                      </w:divBdr>
                      <w:divsChild>
                        <w:div w:id="642197140">
                          <w:marLeft w:val="0"/>
                          <w:marRight w:val="0"/>
                          <w:marTop w:val="0"/>
                          <w:marBottom w:val="0"/>
                          <w:divBdr>
                            <w:top w:val="single" w:sz="6" w:space="0" w:color="828282"/>
                            <w:left w:val="single" w:sz="6" w:space="0" w:color="828282"/>
                            <w:bottom w:val="single" w:sz="6" w:space="0" w:color="828282"/>
                            <w:right w:val="single" w:sz="6" w:space="0" w:color="828282"/>
                          </w:divBdr>
                          <w:divsChild>
                            <w:div w:id="628126262">
                              <w:marLeft w:val="0"/>
                              <w:marRight w:val="0"/>
                              <w:marTop w:val="0"/>
                              <w:marBottom w:val="0"/>
                              <w:divBdr>
                                <w:top w:val="none" w:sz="0" w:space="0" w:color="auto"/>
                                <w:left w:val="none" w:sz="0" w:space="0" w:color="auto"/>
                                <w:bottom w:val="none" w:sz="0" w:space="0" w:color="auto"/>
                                <w:right w:val="none" w:sz="0" w:space="0" w:color="auto"/>
                              </w:divBdr>
                              <w:divsChild>
                                <w:div w:id="1054624043">
                                  <w:marLeft w:val="0"/>
                                  <w:marRight w:val="0"/>
                                  <w:marTop w:val="0"/>
                                  <w:marBottom w:val="0"/>
                                  <w:divBdr>
                                    <w:top w:val="none" w:sz="0" w:space="0" w:color="auto"/>
                                    <w:left w:val="none" w:sz="0" w:space="0" w:color="auto"/>
                                    <w:bottom w:val="none" w:sz="0" w:space="0" w:color="auto"/>
                                    <w:right w:val="none" w:sz="0" w:space="0" w:color="auto"/>
                                  </w:divBdr>
                                  <w:divsChild>
                                    <w:div w:id="635915267">
                                      <w:marLeft w:val="0"/>
                                      <w:marRight w:val="0"/>
                                      <w:marTop w:val="0"/>
                                      <w:marBottom w:val="0"/>
                                      <w:divBdr>
                                        <w:top w:val="none" w:sz="0" w:space="0" w:color="auto"/>
                                        <w:left w:val="none" w:sz="0" w:space="0" w:color="auto"/>
                                        <w:bottom w:val="none" w:sz="0" w:space="0" w:color="auto"/>
                                        <w:right w:val="none" w:sz="0" w:space="0" w:color="auto"/>
                                      </w:divBdr>
                                      <w:divsChild>
                                        <w:div w:id="1396971193">
                                          <w:marLeft w:val="0"/>
                                          <w:marRight w:val="0"/>
                                          <w:marTop w:val="0"/>
                                          <w:marBottom w:val="0"/>
                                          <w:divBdr>
                                            <w:top w:val="none" w:sz="0" w:space="0" w:color="auto"/>
                                            <w:left w:val="none" w:sz="0" w:space="0" w:color="auto"/>
                                            <w:bottom w:val="none" w:sz="0" w:space="0" w:color="auto"/>
                                            <w:right w:val="none" w:sz="0" w:space="0" w:color="auto"/>
                                          </w:divBdr>
                                          <w:divsChild>
                                            <w:div w:id="1707753542">
                                              <w:marLeft w:val="0"/>
                                              <w:marRight w:val="0"/>
                                              <w:marTop w:val="0"/>
                                              <w:marBottom w:val="0"/>
                                              <w:divBdr>
                                                <w:top w:val="none" w:sz="0" w:space="0" w:color="auto"/>
                                                <w:left w:val="none" w:sz="0" w:space="0" w:color="auto"/>
                                                <w:bottom w:val="none" w:sz="0" w:space="0" w:color="auto"/>
                                                <w:right w:val="none" w:sz="0" w:space="0" w:color="auto"/>
                                              </w:divBdr>
                                              <w:divsChild>
                                                <w:div w:id="13050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170131">
      <w:bodyDiv w:val="1"/>
      <w:marLeft w:val="0"/>
      <w:marRight w:val="0"/>
      <w:marTop w:val="0"/>
      <w:marBottom w:val="0"/>
      <w:divBdr>
        <w:top w:val="none" w:sz="0" w:space="0" w:color="auto"/>
        <w:left w:val="none" w:sz="0" w:space="0" w:color="auto"/>
        <w:bottom w:val="none" w:sz="0" w:space="0" w:color="auto"/>
        <w:right w:val="none" w:sz="0" w:space="0" w:color="auto"/>
      </w:divBdr>
    </w:div>
    <w:div w:id="332149838">
      <w:bodyDiv w:val="1"/>
      <w:marLeft w:val="0"/>
      <w:marRight w:val="0"/>
      <w:marTop w:val="0"/>
      <w:marBottom w:val="0"/>
      <w:divBdr>
        <w:top w:val="none" w:sz="0" w:space="0" w:color="auto"/>
        <w:left w:val="none" w:sz="0" w:space="0" w:color="auto"/>
        <w:bottom w:val="none" w:sz="0" w:space="0" w:color="auto"/>
        <w:right w:val="none" w:sz="0" w:space="0" w:color="auto"/>
      </w:divBdr>
    </w:div>
    <w:div w:id="435685244">
      <w:bodyDiv w:val="1"/>
      <w:marLeft w:val="0"/>
      <w:marRight w:val="0"/>
      <w:marTop w:val="0"/>
      <w:marBottom w:val="0"/>
      <w:divBdr>
        <w:top w:val="none" w:sz="0" w:space="0" w:color="auto"/>
        <w:left w:val="none" w:sz="0" w:space="0" w:color="auto"/>
        <w:bottom w:val="none" w:sz="0" w:space="0" w:color="auto"/>
        <w:right w:val="none" w:sz="0" w:space="0" w:color="auto"/>
      </w:divBdr>
    </w:div>
    <w:div w:id="659963051">
      <w:bodyDiv w:val="1"/>
      <w:marLeft w:val="0"/>
      <w:marRight w:val="0"/>
      <w:marTop w:val="0"/>
      <w:marBottom w:val="0"/>
      <w:divBdr>
        <w:top w:val="none" w:sz="0" w:space="0" w:color="auto"/>
        <w:left w:val="none" w:sz="0" w:space="0" w:color="auto"/>
        <w:bottom w:val="none" w:sz="0" w:space="0" w:color="auto"/>
        <w:right w:val="none" w:sz="0" w:space="0" w:color="auto"/>
      </w:divBdr>
    </w:div>
    <w:div w:id="818499029">
      <w:bodyDiv w:val="1"/>
      <w:marLeft w:val="0"/>
      <w:marRight w:val="0"/>
      <w:marTop w:val="0"/>
      <w:marBottom w:val="0"/>
      <w:divBdr>
        <w:top w:val="none" w:sz="0" w:space="0" w:color="auto"/>
        <w:left w:val="none" w:sz="0" w:space="0" w:color="auto"/>
        <w:bottom w:val="none" w:sz="0" w:space="0" w:color="auto"/>
        <w:right w:val="none" w:sz="0" w:space="0" w:color="auto"/>
      </w:divBdr>
    </w:div>
    <w:div w:id="939148064">
      <w:bodyDiv w:val="1"/>
      <w:marLeft w:val="0"/>
      <w:marRight w:val="0"/>
      <w:marTop w:val="0"/>
      <w:marBottom w:val="0"/>
      <w:divBdr>
        <w:top w:val="none" w:sz="0" w:space="0" w:color="auto"/>
        <w:left w:val="none" w:sz="0" w:space="0" w:color="auto"/>
        <w:bottom w:val="none" w:sz="0" w:space="0" w:color="auto"/>
        <w:right w:val="none" w:sz="0" w:space="0" w:color="auto"/>
      </w:divBdr>
    </w:div>
    <w:div w:id="1049384132">
      <w:bodyDiv w:val="1"/>
      <w:marLeft w:val="0"/>
      <w:marRight w:val="0"/>
      <w:marTop w:val="0"/>
      <w:marBottom w:val="0"/>
      <w:divBdr>
        <w:top w:val="none" w:sz="0" w:space="0" w:color="auto"/>
        <w:left w:val="none" w:sz="0" w:space="0" w:color="auto"/>
        <w:bottom w:val="none" w:sz="0" w:space="0" w:color="auto"/>
        <w:right w:val="none" w:sz="0" w:space="0" w:color="auto"/>
      </w:divBdr>
    </w:div>
    <w:div w:id="1102382982">
      <w:bodyDiv w:val="1"/>
      <w:marLeft w:val="0"/>
      <w:marRight w:val="0"/>
      <w:marTop w:val="0"/>
      <w:marBottom w:val="0"/>
      <w:divBdr>
        <w:top w:val="none" w:sz="0" w:space="0" w:color="auto"/>
        <w:left w:val="none" w:sz="0" w:space="0" w:color="auto"/>
        <w:bottom w:val="none" w:sz="0" w:space="0" w:color="auto"/>
        <w:right w:val="none" w:sz="0" w:space="0" w:color="auto"/>
      </w:divBdr>
    </w:div>
    <w:div w:id="1230730470">
      <w:bodyDiv w:val="1"/>
      <w:marLeft w:val="0"/>
      <w:marRight w:val="0"/>
      <w:marTop w:val="0"/>
      <w:marBottom w:val="0"/>
      <w:divBdr>
        <w:top w:val="none" w:sz="0" w:space="0" w:color="auto"/>
        <w:left w:val="none" w:sz="0" w:space="0" w:color="auto"/>
        <w:bottom w:val="none" w:sz="0" w:space="0" w:color="auto"/>
        <w:right w:val="none" w:sz="0" w:space="0" w:color="auto"/>
      </w:divBdr>
    </w:div>
    <w:div w:id="1391919612">
      <w:bodyDiv w:val="1"/>
      <w:marLeft w:val="0"/>
      <w:marRight w:val="0"/>
      <w:marTop w:val="0"/>
      <w:marBottom w:val="0"/>
      <w:divBdr>
        <w:top w:val="none" w:sz="0" w:space="0" w:color="auto"/>
        <w:left w:val="none" w:sz="0" w:space="0" w:color="auto"/>
        <w:bottom w:val="none" w:sz="0" w:space="0" w:color="auto"/>
        <w:right w:val="none" w:sz="0" w:space="0" w:color="auto"/>
      </w:divBdr>
      <w:divsChild>
        <w:div w:id="987630668">
          <w:marLeft w:val="0"/>
          <w:marRight w:val="0"/>
          <w:marTop w:val="0"/>
          <w:marBottom w:val="0"/>
          <w:divBdr>
            <w:top w:val="none" w:sz="0" w:space="0" w:color="auto"/>
            <w:left w:val="none" w:sz="0" w:space="0" w:color="auto"/>
            <w:bottom w:val="none" w:sz="0" w:space="0" w:color="auto"/>
            <w:right w:val="none" w:sz="0" w:space="0" w:color="auto"/>
          </w:divBdr>
          <w:divsChild>
            <w:div w:id="851795856">
              <w:marLeft w:val="0"/>
              <w:marRight w:val="0"/>
              <w:marTop w:val="0"/>
              <w:marBottom w:val="0"/>
              <w:divBdr>
                <w:top w:val="none" w:sz="0" w:space="0" w:color="auto"/>
                <w:left w:val="none" w:sz="0" w:space="0" w:color="auto"/>
                <w:bottom w:val="none" w:sz="0" w:space="0" w:color="auto"/>
                <w:right w:val="none" w:sz="0" w:space="0" w:color="auto"/>
              </w:divBdr>
              <w:divsChild>
                <w:div w:id="677925371">
                  <w:marLeft w:val="0"/>
                  <w:marRight w:val="0"/>
                  <w:marTop w:val="0"/>
                  <w:marBottom w:val="0"/>
                  <w:divBdr>
                    <w:top w:val="none" w:sz="0" w:space="0" w:color="auto"/>
                    <w:left w:val="none" w:sz="0" w:space="0" w:color="auto"/>
                    <w:bottom w:val="none" w:sz="0" w:space="0" w:color="auto"/>
                    <w:right w:val="none" w:sz="0" w:space="0" w:color="auto"/>
                  </w:divBdr>
                  <w:divsChild>
                    <w:div w:id="863325427">
                      <w:marLeft w:val="0"/>
                      <w:marRight w:val="0"/>
                      <w:marTop w:val="0"/>
                      <w:marBottom w:val="0"/>
                      <w:divBdr>
                        <w:top w:val="none" w:sz="0" w:space="0" w:color="auto"/>
                        <w:left w:val="none" w:sz="0" w:space="0" w:color="auto"/>
                        <w:bottom w:val="none" w:sz="0" w:space="0" w:color="auto"/>
                        <w:right w:val="none" w:sz="0" w:space="0" w:color="auto"/>
                      </w:divBdr>
                      <w:divsChild>
                        <w:div w:id="1338531504">
                          <w:marLeft w:val="0"/>
                          <w:marRight w:val="0"/>
                          <w:marTop w:val="0"/>
                          <w:marBottom w:val="0"/>
                          <w:divBdr>
                            <w:top w:val="single" w:sz="6" w:space="0" w:color="828282"/>
                            <w:left w:val="single" w:sz="6" w:space="0" w:color="828282"/>
                            <w:bottom w:val="single" w:sz="6" w:space="0" w:color="828282"/>
                            <w:right w:val="single" w:sz="6" w:space="0" w:color="828282"/>
                          </w:divBdr>
                          <w:divsChild>
                            <w:div w:id="864251714">
                              <w:marLeft w:val="0"/>
                              <w:marRight w:val="0"/>
                              <w:marTop w:val="0"/>
                              <w:marBottom w:val="0"/>
                              <w:divBdr>
                                <w:top w:val="none" w:sz="0" w:space="0" w:color="auto"/>
                                <w:left w:val="none" w:sz="0" w:space="0" w:color="auto"/>
                                <w:bottom w:val="none" w:sz="0" w:space="0" w:color="auto"/>
                                <w:right w:val="none" w:sz="0" w:space="0" w:color="auto"/>
                              </w:divBdr>
                              <w:divsChild>
                                <w:div w:id="1450010122">
                                  <w:marLeft w:val="0"/>
                                  <w:marRight w:val="0"/>
                                  <w:marTop w:val="0"/>
                                  <w:marBottom w:val="0"/>
                                  <w:divBdr>
                                    <w:top w:val="none" w:sz="0" w:space="0" w:color="auto"/>
                                    <w:left w:val="none" w:sz="0" w:space="0" w:color="auto"/>
                                    <w:bottom w:val="none" w:sz="0" w:space="0" w:color="auto"/>
                                    <w:right w:val="none" w:sz="0" w:space="0" w:color="auto"/>
                                  </w:divBdr>
                                  <w:divsChild>
                                    <w:div w:id="1202129633">
                                      <w:marLeft w:val="0"/>
                                      <w:marRight w:val="0"/>
                                      <w:marTop w:val="0"/>
                                      <w:marBottom w:val="0"/>
                                      <w:divBdr>
                                        <w:top w:val="none" w:sz="0" w:space="0" w:color="auto"/>
                                        <w:left w:val="none" w:sz="0" w:space="0" w:color="auto"/>
                                        <w:bottom w:val="none" w:sz="0" w:space="0" w:color="auto"/>
                                        <w:right w:val="none" w:sz="0" w:space="0" w:color="auto"/>
                                      </w:divBdr>
                                      <w:divsChild>
                                        <w:div w:id="1395083795">
                                          <w:marLeft w:val="0"/>
                                          <w:marRight w:val="0"/>
                                          <w:marTop w:val="0"/>
                                          <w:marBottom w:val="0"/>
                                          <w:divBdr>
                                            <w:top w:val="none" w:sz="0" w:space="0" w:color="auto"/>
                                            <w:left w:val="none" w:sz="0" w:space="0" w:color="auto"/>
                                            <w:bottom w:val="none" w:sz="0" w:space="0" w:color="auto"/>
                                            <w:right w:val="none" w:sz="0" w:space="0" w:color="auto"/>
                                          </w:divBdr>
                                          <w:divsChild>
                                            <w:div w:id="187254547">
                                              <w:marLeft w:val="0"/>
                                              <w:marRight w:val="0"/>
                                              <w:marTop w:val="0"/>
                                              <w:marBottom w:val="0"/>
                                              <w:divBdr>
                                                <w:top w:val="none" w:sz="0" w:space="0" w:color="auto"/>
                                                <w:left w:val="none" w:sz="0" w:space="0" w:color="auto"/>
                                                <w:bottom w:val="none" w:sz="0" w:space="0" w:color="auto"/>
                                                <w:right w:val="none" w:sz="0" w:space="0" w:color="auto"/>
                                              </w:divBdr>
                                            </w:div>
                                          </w:divsChild>
                                        </w:div>
                                        <w:div w:id="1749959446">
                                          <w:marLeft w:val="0"/>
                                          <w:marRight w:val="0"/>
                                          <w:marTop w:val="0"/>
                                          <w:marBottom w:val="0"/>
                                          <w:divBdr>
                                            <w:top w:val="none" w:sz="0" w:space="0" w:color="auto"/>
                                            <w:left w:val="none" w:sz="0" w:space="0" w:color="auto"/>
                                            <w:bottom w:val="none" w:sz="0" w:space="0" w:color="auto"/>
                                            <w:right w:val="none" w:sz="0" w:space="0" w:color="auto"/>
                                          </w:divBdr>
                                        </w:div>
                                        <w:div w:id="1205556973">
                                          <w:marLeft w:val="0"/>
                                          <w:marRight w:val="0"/>
                                          <w:marTop w:val="0"/>
                                          <w:marBottom w:val="0"/>
                                          <w:divBdr>
                                            <w:top w:val="none" w:sz="0" w:space="0" w:color="auto"/>
                                            <w:left w:val="none" w:sz="0" w:space="0" w:color="auto"/>
                                            <w:bottom w:val="none" w:sz="0" w:space="0" w:color="auto"/>
                                            <w:right w:val="none" w:sz="0" w:space="0" w:color="auto"/>
                                          </w:divBdr>
                                          <w:divsChild>
                                            <w:div w:id="635137510">
                                              <w:marLeft w:val="0"/>
                                              <w:marRight w:val="0"/>
                                              <w:marTop w:val="0"/>
                                              <w:marBottom w:val="0"/>
                                              <w:divBdr>
                                                <w:top w:val="none" w:sz="0" w:space="0" w:color="auto"/>
                                                <w:left w:val="none" w:sz="0" w:space="0" w:color="auto"/>
                                                <w:bottom w:val="none" w:sz="0" w:space="0" w:color="auto"/>
                                                <w:right w:val="none" w:sz="0" w:space="0" w:color="auto"/>
                                              </w:divBdr>
                                              <w:divsChild>
                                                <w:div w:id="1356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614359">
      <w:bodyDiv w:val="1"/>
      <w:marLeft w:val="0"/>
      <w:marRight w:val="0"/>
      <w:marTop w:val="0"/>
      <w:marBottom w:val="0"/>
      <w:divBdr>
        <w:top w:val="none" w:sz="0" w:space="0" w:color="auto"/>
        <w:left w:val="none" w:sz="0" w:space="0" w:color="auto"/>
        <w:bottom w:val="none" w:sz="0" w:space="0" w:color="auto"/>
        <w:right w:val="none" w:sz="0" w:space="0" w:color="auto"/>
      </w:divBdr>
    </w:div>
    <w:div w:id="1532575331">
      <w:bodyDiv w:val="1"/>
      <w:marLeft w:val="0"/>
      <w:marRight w:val="0"/>
      <w:marTop w:val="0"/>
      <w:marBottom w:val="0"/>
      <w:divBdr>
        <w:top w:val="none" w:sz="0" w:space="0" w:color="auto"/>
        <w:left w:val="none" w:sz="0" w:space="0" w:color="auto"/>
        <w:bottom w:val="none" w:sz="0" w:space="0" w:color="auto"/>
        <w:right w:val="none" w:sz="0" w:space="0" w:color="auto"/>
      </w:divBdr>
    </w:div>
    <w:div w:id="1652905988">
      <w:bodyDiv w:val="1"/>
      <w:marLeft w:val="0"/>
      <w:marRight w:val="0"/>
      <w:marTop w:val="0"/>
      <w:marBottom w:val="0"/>
      <w:divBdr>
        <w:top w:val="none" w:sz="0" w:space="0" w:color="auto"/>
        <w:left w:val="none" w:sz="0" w:space="0" w:color="auto"/>
        <w:bottom w:val="none" w:sz="0" w:space="0" w:color="auto"/>
        <w:right w:val="none" w:sz="0" w:space="0" w:color="auto"/>
      </w:divBdr>
    </w:div>
    <w:div w:id="1706442535">
      <w:bodyDiv w:val="1"/>
      <w:marLeft w:val="0"/>
      <w:marRight w:val="0"/>
      <w:marTop w:val="0"/>
      <w:marBottom w:val="0"/>
      <w:divBdr>
        <w:top w:val="none" w:sz="0" w:space="0" w:color="auto"/>
        <w:left w:val="none" w:sz="0" w:space="0" w:color="auto"/>
        <w:bottom w:val="none" w:sz="0" w:space="0" w:color="auto"/>
        <w:right w:val="none" w:sz="0" w:space="0" w:color="auto"/>
      </w:divBdr>
    </w:div>
    <w:div w:id="1710453328">
      <w:bodyDiv w:val="1"/>
      <w:marLeft w:val="0"/>
      <w:marRight w:val="0"/>
      <w:marTop w:val="0"/>
      <w:marBottom w:val="0"/>
      <w:divBdr>
        <w:top w:val="none" w:sz="0" w:space="0" w:color="auto"/>
        <w:left w:val="none" w:sz="0" w:space="0" w:color="auto"/>
        <w:bottom w:val="none" w:sz="0" w:space="0" w:color="auto"/>
        <w:right w:val="none" w:sz="0" w:space="0" w:color="auto"/>
      </w:divBdr>
    </w:div>
    <w:div w:id="1997763948">
      <w:bodyDiv w:val="1"/>
      <w:marLeft w:val="0"/>
      <w:marRight w:val="0"/>
      <w:marTop w:val="0"/>
      <w:marBottom w:val="0"/>
      <w:divBdr>
        <w:top w:val="none" w:sz="0" w:space="0" w:color="auto"/>
        <w:left w:val="none" w:sz="0" w:space="0" w:color="auto"/>
        <w:bottom w:val="none" w:sz="0" w:space="0" w:color="auto"/>
        <w:right w:val="none" w:sz="0" w:space="0" w:color="auto"/>
      </w:divBdr>
    </w:div>
    <w:div w:id="2009404186">
      <w:bodyDiv w:val="1"/>
      <w:marLeft w:val="0"/>
      <w:marRight w:val="0"/>
      <w:marTop w:val="0"/>
      <w:marBottom w:val="0"/>
      <w:divBdr>
        <w:top w:val="none" w:sz="0" w:space="0" w:color="auto"/>
        <w:left w:val="none" w:sz="0" w:space="0" w:color="auto"/>
        <w:bottom w:val="none" w:sz="0" w:space="0" w:color="auto"/>
        <w:right w:val="none" w:sz="0" w:space="0" w:color="auto"/>
      </w:divBdr>
    </w:div>
    <w:div w:id="2110810861">
      <w:bodyDiv w:val="1"/>
      <w:marLeft w:val="0"/>
      <w:marRight w:val="0"/>
      <w:marTop w:val="0"/>
      <w:marBottom w:val="0"/>
      <w:divBdr>
        <w:top w:val="none" w:sz="0" w:space="0" w:color="auto"/>
        <w:left w:val="none" w:sz="0" w:space="0" w:color="auto"/>
        <w:bottom w:val="none" w:sz="0" w:space="0" w:color="auto"/>
        <w:right w:val="none" w:sz="0" w:space="0" w:color="auto"/>
      </w:divBdr>
    </w:div>
    <w:div w:id="2128157218">
      <w:bodyDiv w:val="1"/>
      <w:marLeft w:val="0"/>
      <w:marRight w:val="0"/>
      <w:marTop w:val="0"/>
      <w:marBottom w:val="0"/>
      <w:divBdr>
        <w:top w:val="none" w:sz="0" w:space="0" w:color="auto"/>
        <w:left w:val="none" w:sz="0" w:space="0" w:color="auto"/>
        <w:bottom w:val="none" w:sz="0" w:space="0" w:color="auto"/>
        <w:right w:val="none" w:sz="0" w:space="0" w:color="auto"/>
      </w:divBdr>
    </w:div>
    <w:div w:id="2129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EEF951C-8553-4C07-BD5A-0242B35996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57534BC8E170408627F6EC43904C27" ma:contentTypeVersion="" ma:contentTypeDescription="PDMS Document Site Content Type" ma:contentTypeScope="" ma:versionID="0d9a980cdeae058adc30a6bcfcacc03f">
  <xsd:schema xmlns:xsd="http://www.w3.org/2001/XMLSchema" xmlns:xs="http://www.w3.org/2001/XMLSchema" xmlns:p="http://schemas.microsoft.com/office/2006/metadata/properties" xmlns:ns2="9EEF951C-8553-4C07-BD5A-0242B35996DB" targetNamespace="http://schemas.microsoft.com/office/2006/metadata/properties" ma:root="true" ma:fieldsID="8efa990fe2a8206b8dd0e640060b3f64" ns2:_="">
    <xsd:import namespace="9EEF951C-8553-4C07-BD5A-0242B35996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951C-8553-4C07-BD5A-0242B35996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52B0-CAAF-41F2-A52C-6C648224120D}">
  <ds:schemaRefs>
    <ds:schemaRef ds:uri="http://schemas.microsoft.com/sharepoint/v3/contenttype/forms"/>
  </ds:schemaRefs>
</ds:datastoreItem>
</file>

<file path=customXml/itemProps2.xml><?xml version="1.0" encoding="utf-8"?>
<ds:datastoreItem xmlns:ds="http://schemas.openxmlformats.org/officeDocument/2006/customXml" ds:itemID="{7F07B580-5657-43F4-938C-0D306BE626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EF951C-8553-4C07-BD5A-0242B35996D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A766C76-4075-4B3C-9ED9-C44FEE79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951C-8553-4C07-BD5A-0242B359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63283-A17D-4DBE-804A-B8F03F86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2972</Words>
  <Characters>16944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Dept of Comms</dc:creator>
  <cp:keywords/>
  <dc:description/>
  <cp:lastModifiedBy>Edsor, Peter</cp:lastModifiedBy>
  <cp:revision>2</cp:revision>
  <cp:lastPrinted>2018-11-29T04:33:00Z</cp:lastPrinted>
  <dcterms:created xsi:type="dcterms:W3CDTF">2020-05-12T01:09:00Z</dcterms:created>
  <dcterms:modified xsi:type="dcterms:W3CDTF">2020-05-12T01:09:00Z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0x010100266966F133664895A6EE3632470D45F500DA57534BC8E170408627F6EC43904C27</vt:lpwstr>
  </property>
  <property fmtid="{D5CDD505-2E9C-101B-9397-08002B2CF9AE}" pid="3" name="_NewReviewCycle">
    <vt:lpwstr/>
  </property>
  <property fmtid="{D5CDD505-2E9C-101B-9397-08002B2CF9AE}" pid="4" name="TrimRevisionNumber">
    <vt:i4>79</vt:i4>
  </property>
</Properties>
</file>