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981" w:rsidRPr="00543981" w:rsidRDefault="0009111F" w:rsidP="00766BC9">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543981">
        <w:rPr>
          <w:rFonts w:ascii="Arial" w:hAnsi="Arial" w:cs="Arial"/>
          <w:sz w:val="34"/>
          <w:szCs w:val="34"/>
        </w:rPr>
        <w:t>Legislative Instrument</w:t>
      </w:r>
    </w:p>
    <w:p w:rsidR="007A010E" w:rsidRPr="00543981" w:rsidRDefault="007A010E" w:rsidP="00766BC9">
      <w:pPr>
        <w:pStyle w:val="Header"/>
        <w:pBdr>
          <w:top w:val="double" w:sz="4" w:space="1" w:color="auto"/>
          <w:bottom w:val="double" w:sz="4" w:space="1" w:color="auto"/>
        </w:pBdr>
        <w:tabs>
          <w:tab w:val="clear" w:pos="4153"/>
          <w:tab w:val="clear" w:pos="8306"/>
        </w:tabs>
        <w:rPr>
          <w:rFonts w:ascii="Arial" w:hAnsi="Arial" w:cs="Arial"/>
          <w:sz w:val="34"/>
          <w:szCs w:val="34"/>
        </w:rPr>
      </w:pPr>
    </w:p>
    <w:p w:rsidR="00847C94" w:rsidRDefault="00847C94" w:rsidP="004C10B0">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Superannuation Industry (Supervision) In-house Asset Determination </w:t>
      </w:r>
      <w:r w:rsidR="009E3DA2">
        <w:rPr>
          <w:rFonts w:ascii="Arial" w:hAnsi="Arial" w:cs="Arial"/>
          <w:sz w:val="34"/>
          <w:szCs w:val="34"/>
        </w:rPr>
        <w:t>—</w:t>
      </w:r>
      <w:r>
        <w:rPr>
          <w:rFonts w:ascii="Arial" w:hAnsi="Arial" w:cs="Arial"/>
          <w:sz w:val="34"/>
          <w:szCs w:val="34"/>
        </w:rPr>
        <w:t xml:space="preserve"> Intermediary Limited Recourse Borrowing Arrangement Determination 2020</w:t>
      </w:r>
    </w:p>
    <w:p w:rsidR="00B813C3" w:rsidRPr="00410152" w:rsidRDefault="00B813C3" w:rsidP="00766BC9">
      <w:pPr>
        <w:rPr>
          <w:rFonts w:ascii="Arial" w:hAnsi="Arial" w:cs="Arial"/>
          <w:sz w:val="22"/>
          <w:szCs w:val="22"/>
        </w:rPr>
      </w:pPr>
    </w:p>
    <w:p w:rsidR="009E3DA2" w:rsidRDefault="00B813C3" w:rsidP="00847C94">
      <w:pPr>
        <w:spacing w:after="120"/>
        <w:rPr>
          <w:rFonts w:ascii="Arial" w:hAnsi="Arial" w:cs="Arial"/>
          <w:b/>
          <w:sz w:val="22"/>
          <w:szCs w:val="22"/>
        </w:rPr>
      </w:pPr>
      <w:r w:rsidRPr="00543981">
        <w:rPr>
          <w:rFonts w:ascii="Arial" w:hAnsi="Arial" w:cs="Arial"/>
          <w:sz w:val="22"/>
          <w:szCs w:val="22"/>
        </w:rPr>
        <w:t xml:space="preserve">I, </w:t>
      </w:r>
      <w:r w:rsidRPr="00847C94">
        <w:rPr>
          <w:rFonts w:ascii="Arial" w:hAnsi="Arial" w:cs="Arial"/>
          <w:b/>
          <w:sz w:val="22"/>
          <w:szCs w:val="22"/>
        </w:rPr>
        <w:t>Louise Clarke</w:t>
      </w:r>
      <w:r w:rsidRPr="00543981">
        <w:rPr>
          <w:rFonts w:ascii="Arial" w:hAnsi="Arial" w:cs="Arial"/>
          <w:sz w:val="22"/>
          <w:szCs w:val="22"/>
        </w:rPr>
        <w:t>, Deputy Commissioner of Taxation, Policy, Analysis and Legislation,</w:t>
      </w:r>
      <w:r w:rsidR="002869D0" w:rsidRPr="002869D0">
        <w:t xml:space="preserve"> </w:t>
      </w:r>
      <w:r w:rsidR="002869D0" w:rsidRPr="002869D0">
        <w:rPr>
          <w:rFonts w:ascii="Arial" w:hAnsi="Arial" w:cs="Arial"/>
          <w:sz w:val="22"/>
          <w:szCs w:val="22"/>
        </w:rPr>
        <w:t>Law Design and Practice</w:t>
      </w:r>
      <w:r w:rsidR="002869D0">
        <w:rPr>
          <w:rFonts w:ascii="Arial" w:hAnsi="Arial" w:cs="Arial"/>
          <w:sz w:val="22"/>
          <w:szCs w:val="22"/>
        </w:rPr>
        <w:t>,</w:t>
      </w:r>
      <w:r w:rsidRPr="00543981">
        <w:rPr>
          <w:rFonts w:ascii="Arial" w:hAnsi="Arial" w:cs="Arial"/>
          <w:sz w:val="22"/>
          <w:szCs w:val="22"/>
        </w:rPr>
        <w:t xml:space="preserve"> make this determination under </w:t>
      </w:r>
      <w:r w:rsidR="00847C94">
        <w:rPr>
          <w:rFonts w:ascii="Arial" w:hAnsi="Arial" w:cs="Arial"/>
          <w:sz w:val="22"/>
          <w:szCs w:val="22"/>
        </w:rPr>
        <w:t xml:space="preserve">paragraph 71(1)(f) of the </w:t>
      </w:r>
      <w:r w:rsidR="00847C94" w:rsidRPr="002B20F5">
        <w:rPr>
          <w:rFonts w:ascii="Arial" w:hAnsi="Arial" w:cs="Arial"/>
          <w:i/>
          <w:sz w:val="22"/>
          <w:szCs w:val="22"/>
        </w:rPr>
        <w:t>Superannuation Industry (Supervision) Act 1993</w:t>
      </w:r>
      <w:r w:rsidR="00847C94">
        <w:rPr>
          <w:rFonts w:ascii="Arial" w:hAnsi="Arial" w:cs="Arial"/>
          <w:i/>
          <w:sz w:val="22"/>
          <w:szCs w:val="22"/>
        </w:rPr>
        <w:t>.</w:t>
      </w:r>
    </w:p>
    <w:p w:rsidR="00B813C3" w:rsidRDefault="00B813C3" w:rsidP="00766BC9">
      <w:pPr>
        <w:rPr>
          <w:rFonts w:ascii="Arial" w:hAnsi="Arial" w:cs="Arial"/>
          <w:sz w:val="22"/>
          <w:szCs w:val="22"/>
        </w:rPr>
      </w:pPr>
    </w:p>
    <w:p w:rsidR="00847C94" w:rsidRDefault="00847C94" w:rsidP="00766BC9">
      <w:pPr>
        <w:rPr>
          <w:rFonts w:ascii="Arial" w:hAnsi="Arial" w:cs="Arial"/>
          <w:sz w:val="22"/>
          <w:szCs w:val="22"/>
        </w:rPr>
      </w:pPr>
    </w:p>
    <w:p w:rsidR="00847C94" w:rsidRDefault="00847C94" w:rsidP="00766BC9">
      <w:pPr>
        <w:rPr>
          <w:rFonts w:ascii="Arial" w:hAnsi="Arial" w:cs="Arial"/>
          <w:sz w:val="22"/>
          <w:szCs w:val="22"/>
        </w:rPr>
      </w:pPr>
    </w:p>
    <w:p w:rsidR="00847C94" w:rsidRPr="00410152" w:rsidRDefault="00847C94" w:rsidP="00766BC9">
      <w:pPr>
        <w:rPr>
          <w:rFonts w:ascii="Arial" w:hAnsi="Arial" w:cs="Arial"/>
          <w:sz w:val="22"/>
          <w:szCs w:val="22"/>
        </w:rPr>
      </w:pPr>
    </w:p>
    <w:p w:rsidR="00B813C3" w:rsidRPr="00543981" w:rsidRDefault="00B813C3" w:rsidP="00766BC9">
      <w:pPr>
        <w:rPr>
          <w:rFonts w:ascii="Arial" w:hAnsi="Arial" w:cs="Arial"/>
          <w:b/>
          <w:sz w:val="22"/>
          <w:szCs w:val="22"/>
        </w:rPr>
      </w:pPr>
      <w:r w:rsidRPr="00543981">
        <w:rPr>
          <w:rFonts w:ascii="Arial" w:hAnsi="Arial" w:cs="Arial"/>
          <w:b/>
          <w:sz w:val="22"/>
          <w:szCs w:val="22"/>
        </w:rPr>
        <w:t>Louise Clarke</w:t>
      </w:r>
    </w:p>
    <w:p w:rsidR="00B813C3" w:rsidRDefault="00B813C3" w:rsidP="00766BC9">
      <w:pPr>
        <w:rPr>
          <w:rFonts w:ascii="Arial" w:hAnsi="Arial" w:cs="Arial"/>
          <w:sz w:val="22"/>
          <w:szCs w:val="22"/>
        </w:rPr>
      </w:pPr>
      <w:r w:rsidRPr="00543981">
        <w:rPr>
          <w:rFonts w:ascii="Arial" w:hAnsi="Arial" w:cs="Arial"/>
          <w:sz w:val="22"/>
          <w:szCs w:val="22"/>
        </w:rPr>
        <w:t>Deputy Commissioner of Taxation</w:t>
      </w:r>
    </w:p>
    <w:p w:rsidR="002869D0" w:rsidRDefault="002869D0" w:rsidP="00766BC9">
      <w:pPr>
        <w:rPr>
          <w:rFonts w:ascii="Arial" w:hAnsi="Arial" w:cs="Arial"/>
          <w:sz w:val="22"/>
          <w:szCs w:val="22"/>
        </w:rPr>
      </w:pPr>
      <w:r w:rsidRPr="00543981">
        <w:rPr>
          <w:rFonts w:ascii="Arial" w:hAnsi="Arial" w:cs="Arial"/>
          <w:sz w:val="22"/>
          <w:szCs w:val="22"/>
        </w:rPr>
        <w:t>Policy, Analysis and Legislation</w:t>
      </w:r>
    </w:p>
    <w:p w:rsidR="002869D0" w:rsidRDefault="002869D0" w:rsidP="00766BC9">
      <w:pPr>
        <w:rPr>
          <w:rFonts w:ascii="Arial" w:hAnsi="Arial" w:cs="Arial"/>
          <w:sz w:val="22"/>
          <w:szCs w:val="22"/>
        </w:rPr>
      </w:pPr>
      <w:r w:rsidRPr="002869D0">
        <w:rPr>
          <w:rFonts w:ascii="Arial" w:hAnsi="Arial" w:cs="Arial"/>
          <w:sz w:val="22"/>
          <w:szCs w:val="22"/>
        </w:rPr>
        <w:t>Law Design and Practice</w:t>
      </w:r>
    </w:p>
    <w:p w:rsidR="00437B95" w:rsidRPr="00543981" w:rsidRDefault="00437B95" w:rsidP="00766BC9">
      <w:pPr>
        <w:rPr>
          <w:rFonts w:ascii="Arial" w:hAnsi="Arial" w:cs="Arial"/>
          <w:sz w:val="22"/>
          <w:szCs w:val="22"/>
        </w:rPr>
      </w:pPr>
      <w:r>
        <w:rPr>
          <w:rFonts w:ascii="Arial" w:hAnsi="Arial" w:cs="Arial"/>
          <w:sz w:val="22"/>
          <w:szCs w:val="22"/>
        </w:rPr>
        <w:t>Date of making</w:t>
      </w:r>
      <w:r w:rsidR="00DF78EA">
        <w:rPr>
          <w:rFonts w:ascii="Arial" w:hAnsi="Arial" w:cs="Arial"/>
          <w:sz w:val="22"/>
          <w:szCs w:val="22"/>
        </w:rPr>
        <w:t>:</w:t>
      </w:r>
      <w:bookmarkStart w:id="0" w:name="_GoBack"/>
      <w:bookmarkEnd w:id="0"/>
      <w:r>
        <w:rPr>
          <w:rFonts w:ascii="Arial" w:hAnsi="Arial" w:cs="Arial"/>
          <w:sz w:val="22"/>
          <w:szCs w:val="22"/>
        </w:rPr>
        <w:t xml:space="preserve"> </w:t>
      </w:r>
      <w:r w:rsidR="00DF78EA">
        <w:rPr>
          <w:rFonts w:ascii="Arial" w:hAnsi="Arial" w:cs="Arial"/>
          <w:sz w:val="22"/>
          <w:szCs w:val="22"/>
        </w:rPr>
        <w:t>4/05/2020</w:t>
      </w:r>
    </w:p>
    <w:p w:rsidR="00B813C3" w:rsidRPr="00543981" w:rsidRDefault="00B813C3" w:rsidP="00766BC9">
      <w:pPr>
        <w:pBdr>
          <w:bottom w:val="double" w:sz="4" w:space="1" w:color="auto"/>
        </w:pBdr>
        <w:rPr>
          <w:rFonts w:ascii="Arial" w:hAnsi="Arial" w:cs="Arial"/>
          <w:sz w:val="22"/>
          <w:szCs w:val="22"/>
        </w:rPr>
      </w:pPr>
    </w:p>
    <w:p w:rsidR="00B813C3" w:rsidRPr="00543981" w:rsidRDefault="00B813C3" w:rsidP="00766BC9">
      <w:pPr>
        <w:rPr>
          <w:rFonts w:ascii="Arial" w:hAnsi="Arial" w:cs="Arial"/>
          <w:sz w:val="22"/>
          <w:szCs w:val="22"/>
        </w:rPr>
      </w:pPr>
    </w:p>
    <w:p w:rsidR="00B813C3" w:rsidRPr="009E3DA2" w:rsidRDefault="00B813C3" w:rsidP="009E3DA2">
      <w:pPr>
        <w:pStyle w:val="Heading2"/>
        <w:numPr>
          <w:ilvl w:val="0"/>
          <w:numId w:val="2"/>
        </w:numPr>
        <w:tabs>
          <w:tab w:val="clear" w:pos="720"/>
        </w:tabs>
        <w:ind w:left="709" w:hanging="709"/>
        <w:rPr>
          <w:rFonts w:cs="Arial"/>
          <w:szCs w:val="22"/>
        </w:rPr>
      </w:pPr>
      <w:r w:rsidRPr="009E3DA2">
        <w:rPr>
          <w:rFonts w:cs="Arial"/>
          <w:szCs w:val="22"/>
        </w:rPr>
        <w:t>Name of instrument</w:t>
      </w:r>
    </w:p>
    <w:p w:rsidR="009B63BB" w:rsidRPr="009E3DA2" w:rsidRDefault="00B813C3" w:rsidP="009E3DA2">
      <w:pPr>
        <w:spacing w:after="120"/>
        <w:rPr>
          <w:rFonts w:ascii="Arial" w:hAnsi="Arial" w:cs="Arial"/>
          <w:sz w:val="22"/>
          <w:szCs w:val="22"/>
        </w:rPr>
      </w:pPr>
      <w:r w:rsidRPr="009E3DA2">
        <w:rPr>
          <w:rFonts w:ascii="Arial" w:hAnsi="Arial" w:cs="Arial"/>
          <w:sz w:val="22"/>
          <w:szCs w:val="22"/>
        </w:rPr>
        <w:t xml:space="preserve">This determination is the </w:t>
      </w:r>
      <w:r w:rsidR="009B63BB" w:rsidRPr="009E3DA2">
        <w:rPr>
          <w:rFonts w:ascii="Arial" w:hAnsi="Arial" w:cs="Arial"/>
          <w:i/>
          <w:sz w:val="22"/>
          <w:szCs w:val="22"/>
        </w:rPr>
        <w:t xml:space="preserve">Superannuation Industry (Supervision) In-house Asset Determination </w:t>
      </w:r>
      <w:r w:rsidR="009E3DA2" w:rsidRPr="009E3DA2">
        <w:rPr>
          <w:rFonts w:ascii="Arial" w:hAnsi="Arial" w:cs="Arial"/>
          <w:i/>
          <w:sz w:val="22"/>
          <w:szCs w:val="22"/>
        </w:rPr>
        <w:t>—</w:t>
      </w:r>
      <w:r w:rsidR="009B63BB" w:rsidRPr="009E3DA2">
        <w:rPr>
          <w:rFonts w:ascii="Arial" w:hAnsi="Arial" w:cs="Arial"/>
          <w:i/>
          <w:sz w:val="22"/>
          <w:szCs w:val="22"/>
        </w:rPr>
        <w:t xml:space="preserve"> Intermediary Limited Recourse Borrowing Arrangement Determination 2020</w:t>
      </w:r>
      <w:r w:rsidR="009B63BB" w:rsidRPr="009E3DA2">
        <w:rPr>
          <w:rFonts w:ascii="Arial" w:hAnsi="Arial" w:cs="Arial"/>
          <w:sz w:val="22"/>
          <w:szCs w:val="22"/>
        </w:rPr>
        <w:t>.</w:t>
      </w:r>
    </w:p>
    <w:p w:rsidR="00B813C3" w:rsidRPr="009E3DA2" w:rsidRDefault="00B813C3" w:rsidP="009E3DA2">
      <w:pPr>
        <w:spacing w:after="120"/>
        <w:rPr>
          <w:rFonts w:ascii="Arial" w:hAnsi="Arial" w:cs="Arial"/>
          <w:sz w:val="22"/>
          <w:szCs w:val="22"/>
        </w:rPr>
      </w:pPr>
    </w:p>
    <w:p w:rsidR="00B813C3" w:rsidRPr="009E3DA2" w:rsidRDefault="00B813C3" w:rsidP="009E3DA2">
      <w:pPr>
        <w:pStyle w:val="Heading2"/>
        <w:numPr>
          <w:ilvl w:val="0"/>
          <w:numId w:val="2"/>
        </w:numPr>
        <w:tabs>
          <w:tab w:val="clear" w:pos="720"/>
        </w:tabs>
        <w:ind w:left="709" w:hanging="709"/>
        <w:rPr>
          <w:rFonts w:cs="Arial"/>
          <w:szCs w:val="22"/>
        </w:rPr>
      </w:pPr>
      <w:r w:rsidRPr="009E3DA2">
        <w:rPr>
          <w:rFonts w:cs="Arial"/>
          <w:szCs w:val="22"/>
        </w:rPr>
        <w:t>Commencement</w:t>
      </w:r>
    </w:p>
    <w:p w:rsidR="00B813C3" w:rsidRPr="009E3DA2" w:rsidRDefault="00B813C3" w:rsidP="009E3DA2">
      <w:pPr>
        <w:spacing w:after="120"/>
        <w:rPr>
          <w:rFonts w:ascii="Arial" w:hAnsi="Arial" w:cs="Arial"/>
          <w:sz w:val="22"/>
          <w:szCs w:val="22"/>
        </w:rPr>
      </w:pPr>
      <w:r w:rsidRPr="009E3DA2">
        <w:rPr>
          <w:rFonts w:ascii="Arial" w:hAnsi="Arial" w:cs="Arial"/>
          <w:sz w:val="22"/>
          <w:szCs w:val="22"/>
        </w:rPr>
        <w:t xml:space="preserve">This instrument commences on </w:t>
      </w:r>
      <w:r w:rsidR="00A14B8B" w:rsidRPr="009E3DA2">
        <w:rPr>
          <w:rFonts w:ascii="Arial" w:hAnsi="Arial" w:cs="Arial"/>
          <w:sz w:val="22"/>
          <w:szCs w:val="22"/>
        </w:rPr>
        <w:t>24 September 2007</w:t>
      </w:r>
      <w:r w:rsidRPr="009E3DA2">
        <w:rPr>
          <w:rFonts w:ascii="Arial" w:hAnsi="Arial" w:cs="Arial"/>
          <w:sz w:val="22"/>
          <w:szCs w:val="22"/>
        </w:rPr>
        <w:t>.</w:t>
      </w:r>
    </w:p>
    <w:p w:rsidR="00B813C3" w:rsidRPr="009E3DA2" w:rsidRDefault="00B813C3" w:rsidP="009E3DA2">
      <w:pPr>
        <w:spacing w:after="120"/>
        <w:rPr>
          <w:rFonts w:ascii="Arial" w:hAnsi="Arial" w:cs="Arial"/>
          <w:sz w:val="22"/>
          <w:szCs w:val="22"/>
        </w:rPr>
      </w:pPr>
    </w:p>
    <w:p w:rsidR="00B813C3" w:rsidRPr="009E3DA2" w:rsidRDefault="00B813C3" w:rsidP="009E3DA2">
      <w:pPr>
        <w:pStyle w:val="Heading2"/>
        <w:numPr>
          <w:ilvl w:val="0"/>
          <w:numId w:val="2"/>
        </w:numPr>
        <w:tabs>
          <w:tab w:val="clear" w:pos="720"/>
        </w:tabs>
        <w:ind w:left="709" w:hanging="709"/>
        <w:rPr>
          <w:rFonts w:cs="Arial"/>
          <w:szCs w:val="22"/>
        </w:rPr>
      </w:pPr>
      <w:r w:rsidRPr="009E3DA2">
        <w:rPr>
          <w:rFonts w:cs="Arial"/>
          <w:szCs w:val="22"/>
        </w:rPr>
        <w:t>Application</w:t>
      </w:r>
    </w:p>
    <w:p w:rsidR="00787FCC" w:rsidRPr="009E3DA2" w:rsidRDefault="00787FCC" w:rsidP="009E3DA2">
      <w:pPr>
        <w:spacing w:after="120"/>
        <w:rPr>
          <w:rFonts w:ascii="Arial" w:hAnsi="Arial" w:cs="Arial"/>
          <w:sz w:val="22"/>
          <w:szCs w:val="22"/>
        </w:rPr>
      </w:pPr>
      <w:r w:rsidRPr="009E3DA2">
        <w:rPr>
          <w:rFonts w:ascii="Arial" w:hAnsi="Arial" w:cs="Arial"/>
          <w:sz w:val="22"/>
          <w:szCs w:val="22"/>
        </w:rPr>
        <w:t xml:space="preserve">This instrument applies to </w:t>
      </w:r>
      <w:r w:rsidR="00D72B9B" w:rsidRPr="009E3DA2">
        <w:rPr>
          <w:rFonts w:ascii="Arial" w:hAnsi="Arial" w:cs="Arial"/>
          <w:sz w:val="22"/>
          <w:szCs w:val="22"/>
        </w:rPr>
        <w:t xml:space="preserve">the </w:t>
      </w:r>
      <w:r w:rsidRPr="009E3DA2">
        <w:rPr>
          <w:rFonts w:ascii="Arial" w:hAnsi="Arial" w:cs="Arial"/>
          <w:sz w:val="22"/>
          <w:szCs w:val="22"/>
        </w:rPr>
        <w:t xml:space="preserve">trustee(s) of a </w:t>
      </w:r>
      <w:r w:rsidR="00696E19" w:rsidRPr="009E3DA2">
        <w:rPr>
          <w:rFonts w:ascii="Arial" w:hAnsi="Arial" w:cs="Arial"/>
          <w:sz w:val="22"/>
          <w:szCs w:val="22"/>
        </w:rPr>
        <w:t>self</w:t>
      </w:r>
      <w:r w:rsidR="009409A0">
        <w:rPr>
          <w:rFonts w:ascii="Arial" w:hAnsi="Arial" w:cs="Arial"/>
          <w:sz w:val="22"/>
          <w:szCs w:val="22"/>
        </w:rPr>
        <w:t xml:space="preserve"> </w:t>
      </w:r>
      <w:r w:rsidRPr="009E3DA2">
        <w:rPr>
          <w:rFonts w:ascii="Arial" w:hAnsi="Arial" w:cs="Arial"/>
          <w:sz w:val="22"/>
          <w:szCs w:val="22"/>
        </w:rPr>
        <w:t>managed superannuation fund (fund) who has entered into the Intermediary Limited Recourse Borrowing Arrangement (Intermediary LRBA) (as defined in 5(</w:t>
      </w:r>
      <w:r w:rsidR="00865BBC" w:rsidRPr="009E3DA2">
        <w:rPr>
          <w:rFonts w:ascii="Arial" w:hAnsi="Arial" w:cs="Arial"/>
          <w:sz w:val="22"/>
          <w:szCs w:val="22"/>
        </w:rPr>
        <w:t>b</w:t>
      </w:r>
      <w:r w:rsidRPr="009E3DA2">
        <w:rPr>
          <w:rFonts w:ascii="Arial" w:hAnsi="Arial" w:cs="Arial"/>
          <w:sz w:val="22"/>
          <w:szCs w:val="22"/>
        </w:rPr>
        <w:t>) below).</w:t>
      </w:r>
    </w:p>
    <w:p w:rsidR="00B813C3" w:rsidRPr="009E3DA2" w:rsidRDefault="00B813C3" w:rsidP="009E3DA2">
      <w:pPr>
        <w:spacing w:after="120"/>
        <w:rPr>
          <w:rFonts w:ascii="Arial" w:hAnsi="Arial" w:cs="Arial"/>
          <w:sz w:val="22"/>
          <w:szCs w:val="22"/>
        </w:rPr>
      </w:pPr>
    </w:p>
    <w:p w:rsidR="00543981" w:rsidRPr="009E3DA2" w:rsidRDefault="00B813C3" w:rsidP="009E3DA2">
      <w:pPr>
        <w:pStyle w:val="Heading2"/>
        <w:numPr>
          <w:ilvl w:val="0"/>
          <w:numId w:val="2"/>
        </w:numPr>
        <w:tabs>
          <w:tab w:val="clear" w:pos="720"/>
        </w:tabs>
        <w:ind w:left="709" w:hanging="709"/>
        <w:rPr>
          <w:rFonts w:cs="Arial"/>
          <w:szCs w:val="22"/>
        </w:rPr>
      </w:pPr>
      <w:r w:rsidRPr="009E3DA2">
        <w:rPr>
          <w:rFonts w:cs="Arial"/>
          <w:szCs w:val="22"/>
        </w:rPr>
        <w:t>Determination</w:t>
      </w:r>
    </w:p>
    <w:p w:rsidR="003D286E" w:rsidRPr="009E3DA2" w:rsidRDefault="003D286E" w:rsidP="009E3DA2">
      <w:pPr>
        <w:spacing w:after="120"/>
        <w:rPr>
          <w:rFonts w:ascii="Arial" w:hAnsi="Arial" w:cs="Arial"/>
          <w:sz w:val="22"/>
          <w:szCs w:val="22"/>
        </w:rPr>
      </w:pPr>
      <w:r w:rsidRPr="009E3DA2">
        <w:rPr>
          <w:rFonts w:ascii="Arial" w:hAnsi="Arial" w:cs="Arial"/>
          <w:sz w:val="22"/>
          <w:szCs w:val="22"/>
        </w:rPr>
        <w:t xml:space="preserve">For the purposes of paragraph 71(1)(f) of the </w:t>
      </w:r>
      <w:r w:rsidRPr="009E3DA2">
        <w:rPr>
          <w:rFonts w:ascii="Arial" w:hAnsi="Arial" w:cs="Arial"/>
          <w:i/>
          <w:sz w:val="22"/>
          <w:szCs w:val="22"/>
        </w:rPr>
        <w:t>Superannuation Industry (Supervision) Act 1993</w:t>
      </w:r>
      <w:r w:rsidRPr="009E3DA2">
        <w:rPr>
          <w:rFonts w:ascii="Arial" w:hAnsi="Arial" w:cs="Arial"/>
          <w:sz w:val="22"/>
          <w:szCs w:val="22"/>
        </w:rPr>
        <w:t>, if at a time:</w:t>
      </w:r>
    </w:p>
    <w:p w:rsidR="003D286E" w:rsidRPr="009E3DA2" w:rsidRDefault="003D286E" w:rsidP="009E3DA2">
      <w:pPr>
        <w:numPr>
          <w:ilvl w:val="1"/>
          <w:numId w:val="13"/>
        </w:numPr>
        <w:spacing w:after="120"/>
        <w:ind w:left="1418" w:hanging="709"/>
        <w:rPr>
          <w:rFonts w:ascii="Arial" w:hAnsi="Arial" w:cs="Arial"/>
          <w:sz w:val="22"/>
          <w:szCs w:val="22"/>
        </w:rPr>
      </w:pPr>
      <w:r w:rsidRPr="009E3DA2">
        <w:rPr>
          <w:rFonts w:ascii="Arial" w:hAnsi="Arial" w:cs="Arial"/>
          <w:sz w:val="22"/>
          <w:szCs w:val="22"/>
        </w:rPr>
        <w:t>an asset (the investment asset) of a fund is an investment in a related trust of the fund; and</w:t>
      </w:r>
    </w:p>
    <w:p w:rsidR="003D286E" w:rsidRPr="009E3DA2" w:rsidRDefault="003D286E" w:rsidP="009E3DA2">
      <w:pPr>
        <w:numPr>
          <w:ilvl w:val="1"/>
          <w:numId w:val="13"/>
        </w:numPr>
        <w:spacing w:after="120"/>
        <w:ind w:left="1418" w:hanging="709"/>
        <w:rPr>
          <w:rFonts w:ascii="Arial" w:hAnsi="Arial" w:cs="Arial"/>
          <w:sz w:val="22"/>
          <w:szCs w:val="22"/>
        </w:rPr>
      </w:pPr>
      <w:r w:rsidRPr="009E3DA2">
        <w:rPr>
          <w:rFonts w:ascii="Arial" w:hAnsi="Arial" w:cs="Arial"/>
          <w:sz w:val="22"/>
          <w:szCs w:val="22"/>
        </w:rPr>
        <w:t>the related trust is one described in paragraph 67A(1)(b) in connection with the Intermediary LRBA under which the trustee of the fund is maintaining a borrowing that is covered by subsection 67A(1); and</w:t>
      </w:r>
    </w:p>
    <w:p w:rsidR="003D286E" w:rsidRPr="009E3DA2" w:rsidRDefault="003D286E" w:rsidP="009E3DA2">
      <w:pPr>
        <w:numPr>
          <w:ilvl w:val="1"/>
          <w:numId w:val="13"/>
        </w:numPr>
        <w:spacing w:after="120"/>
        <w:ind w:left="1418" w:hanging="709"/>
        <w:rPr>
          <w:rFonts w:ascii="Arial" w:hAnsi="Arial" w:cs="Arial"/>
          <w:sz w:val="22"/>
          <w:szCs w:val="22"/>
        </w:rPr>
      </w:pPr>
      <w:r w:rsidRPr="009E3DA2">
        <w:rPr>
          <w:rFonts w:ascii="Arial" w:hAnsi="Arial" w:cs="Arial"/>
          <w:sz w:val="22"/>
          <w:szCs w:val="22"/>
        </w:rPr>
        <w:t>the only property of the related trust is the acquirable asset mentioned in paragraph 67A(1)(b);</w:t>
      </w:r>
    </w:p>
    <w:p w:rsidR="003D286E" w:rsidRPr="009E3DA2" w:rsidRDefault="003D286E" w:rsidP="009E3DA2">
      <w:pPr>
        <w:spacing w:after="120"/>
        <w:rPr>
          <w:rFonts w:ascii="Arial" w:hAnsi="Arial" w:cs="Arial"/>
          <w:sz w:val="22"/>
          <w:szCs w:val="22"/>
        </w:rPr>
      </w:pPr>
      <w:r w:rsidRPr="009E3DA2">
        <w:rPr>
          <w:rFonts w:ascii="Arial" w:hAnsi="Arial" w:cs="Arial"/>
          <w:sz w:val="22"/>
          <w:szCs w:val="22"/>
        </w:rPr>
        <w:lastRenderedPageBreak/>
        <w:t>the investment asset is not an in-house asset of the fund at the time unless the acquirable asset mentioned in paragraph 67A(1)(b) would be an in-house asset of the fund if it were an asset of the fund at the time.</w:t>
      </w:r>
    </w:p>
    <w:p w:rsidR="00B813C3" w:rsidRPr="009E3DA2" w:rsidRDefault="00B813C3" w:rsidP="009E3DA2">
      <w:pPr>
        <w:spacing w:after="120"/>
        <w:rPr>
          <w:rFonts w:ascii="Arial" w:hAnsi="Arial" w:cs="Arial"/>
          <w:sz w:val="22"/>
          <w:szCs w:val="22"/>
        </w:rPr>
      </w:pPr>
    </w:p>
    <w:p w:rsidR="00543981" w:rsidRPr="009E3DA2" w:rsidRDefault="00B813C3" w:rsidP="009E3DA2">
      <w:pPr>
        <w:pStyle w:val="Heading2"/>
        <w:numPr>
          <w:ilvl w:val="0"/>
          <w:numId w:val="2"/>
        </w:numPr>
        <w:tabs>
          <w:tab w:val="clear" w:pos="720"/>
        </w:tabs>
        <w:ind w:left="709" w:hanging="709"/>
        <w:rPr>
          <w:rFonts w:cs="Arial"/>
          <w:szCs w:val="22"/>
        </w:rPr>
      </w:pPr>
      <w:r w:rsidRPr="009E3DA2">
        <w:rPr>
          <w:rFonts w:cs="Arial"/>
          <w:szCs w:val="22"/>
        </w:rPr>
        <w:t>Definitions</w:t>
      </w:r>
    </w:p>
    <w:p w:rsidR="00D72B9B" w:rsidRPr="009E3DA2" w:rsidRDefault="00D72B9B" w:rsidP="009E3DA2">
      <w:pPr>
        <w:numPr>
          <w:ilvl w:val="0"/>
          <w:numId w:val="19"/>
        </w:numPr>
        <w:spacing w:after="120"/>
        <w:ind w:left="0" w:firstLine="0"/>
        <w:rPr>
          <w:rFonts w:ascii="Arial" w:hAnsi="Arial" w:cs="Arial"/>
          <w:sz w:val="22"/>
          <w:szCs w:val="22"/>
        </w:rPr>
      </w:pPr>
      <w:r w:rsidRPr="009E3DA2">
        <w:rPr>
          <w:rFonts w:ascii="Arial" w:hAnsi="Arial" w:cs="Arial"/>
          <w:sz w:val="22"/>
          <w:szCs w:val="22"/>
        </w:rPr>
        <w:t xml:space="preserve">Expressions used in this determination have the same meaning as in the </w:t>
      </w:r>
      <w:r w:rsidRPr="009E3DA2">
        <w:rPr>
          <w:rFonts w:ascii="Arial" w:hAnsi="Arial" w:cs="Arial"/>
          <w:i/>
          <w:sz w:val="22"/>
          <w:szCs w:val="22"/>
        </w:rPr>
        <w:t>Superannuation Industry (Supervision) Act 1993</w:t>
      </w:r>
      <w:r w:rsidRPr="009E3DA2">
        <w:rPr>
          <w:rFonts w:ascii="Arial" w:hAnsi="Arial" w:cs="Arial"/>
          <w:sz w:val="22"/>
          <w:szCs w:val="22"/>
        </w:rPr>
        <w:t xml:space="preserve"> unless otherwise stated.</w:t>
      </w:r>
    </w:p>
    <w:p w:rsidR="00D72B9B" w:rsidRPr="009E3DA2" w:rsidRDefault="00D72B9B" w:rsidP="009E3DA2">
      <w:pPr>
        <w:numPr>
          <w:ilvl w:val="0"/>
          <w:numId w:val="19"/>
        </w:numPr>
        <w:spacing w:after="120"/>
        <w:ind w:left="0" w:firstLine="0"/>
        <w:rPr>
          <w:rFonts w:ascii="Arial" w:hAnsi="Arial" w:cs="Arial"/>
          <w:sz w:val="22"/>
          <w:szCs w:val="22"/>
        </w:rPr>
      </w:pPr>
      <w:r w:rsidRPr="009E3DA2">
        <w:rPr>
          <w:rFonts w:ascii="Arial" w:hAnsi="Arial" w:cs="Arial"/>
          <w:sz w:val="22"/>
          <w:szCs w:val="22"/>
        </w:rPr>
        <w:t>The Intermediary LRBA is an arrangement entered into by the parties which meets the following requirements:</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a holding trust is established with members of a fund being the only trustees or shareholders and directors of the corporate trustee (Holding Trustee);</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trustee of the fund is a beneficiary of the holding trust;</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Holding Trustee holds an acquirable asset (Asset) on trust for the trustee of the fund, who is beneficially entitled to the Asset;</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 xml:space="preserve">the Asset is a single acquirable asset (as referred to in subsection 67A(1)) that the trustee of the fund is allowed to acquire under the </w:t>
      </w:r>
      <w:r w:rsidRPr="009E3DA2">
        <w:rPr>
          <w:rFonts w:ascii="Arial" w:hAnsi="Arial" w:cs="Arial"/>
          <w:i/>
          <w:sz w:val="22"/>
          <w:szCs w:val="22"/>
        </w:rPr>
        <w:t>Superannuation Industry (Supervision) Act 1993</w:t>
      </w:r>
      <w:r w:rsidRPr="009E3DA2">
        <w:rPr>
          <w:rFonts w:ascii="Arial" w:hAnsi="Arial" w:cs="Arial"/>
          <w:sz w:val="22"/>
          <w:szCs w:val="22"/>
        </w:rPr>
        <w:t>;</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Holding Trustee enters into a borrowing as principal with a lender with the borrowing secured by a mortgage over the Asset;</w:t>
      </w:r>
    </w:p>
    <w:p w:rsid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contract or deed of borrowing, referred to in paragraph (</w:t>
      </w:r>
      <w:r w:rsidR="009409A0">
        <w:rPr>
          <w:rFonts w:ascii="Arial" w:hAnsi="Arial" w:cs="Arial"/>
          <w:sz w:val="22"/>
          <w:szCs w:val="22"/>
        </w:rPr>
        <w:t>5</w:t>
      </w:r>
      <w:r w:rsidRPr="009E3DA2">
        <w:rPr>
          <w:rFonts w:ascii="Arial" w:hAnsi="Arial" w:cs="Arial"/>
          <w:sz w:val="22"/>
          <w:szCs w:val="22"/>
        </w:rPr>
        <w:t xml:space="preserve">), between the Holding Trustee and the lender </w:t>
      </w:r>
      <w:r w:rsidR="008028F8">
        <w:rPr>
          <w:rFonts w:ascii="Arial" w:hAnsi="Arial" w:cs="Arial"/>
          <w:sz w:val="22"/>
          <w:szCs w:val="22"/>
        </w:rPr>
        <w:t>may</w:t>
      </w:r>
      <w:r w:rsidR="008028F8" w:rsidRPr="009E3DA2">
        <w:rPr>
          <w:rFonts w:ascii="Arial" w:hAnsi="Arial" w:cs="Arial"/>
          <w:sz w:val="22"/>
          <w:szCs w:val="22"/>
        </w:rPr>
        <w:t xml:space="preserve"> </w:t>
      </w:r>
      <w:r w:rsidRPr="009E3DA2">
        <w:rPr>
          <w:rFonts w:ascii="Arial" w:hAnsi="Arial" w:cs="Arial"/>
          <w:sz w:val="22"/>
          <w:szCs w:val="22"/>
        </w:rPr>
        <w:t>not limit the lenders right of recourse, under the contract or deed, to only the Asset in the event of default;</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lender may require that personal guarantees are given as part of the Intermediary LRBA;</w:t>
      </w:r>
    </w:p>
    <w:p w:rsidR="00D72B9B" w:rsidRPr="009E3DA2" w:rsidRDefault="00D72B9B" w:rsidP="009E3DA2">
      <w:pPr>
        <w:numPr>
          <w:ilvl w:val="0"/>
          <w:numId w:val="20"/>
        </w:numPr>
        <w:spacing w:after="120"/>
        <w:ind w:left="1418" w:hanging="709"/>
        <w:rPr>
          <w:rFonts w:ascii="Arial" w:hAnsi="Arial" w:cs="Arial"/>
          <w:sz w:val="22"/>
          <w:szCs w:val="22"/>
        </w:rPr>
      </w:pPr>
      <w:r w:rsidRPr="009E3DA2">
        <w:rPr>
          <w:rFonts w:ascii="Arial" w:hAnsi="Arial" w:cs="Arial"/>
          <w:sz w:val="22"/>
          <w:szCs w:val="22"/>
        </w:rPr>
        <w:t>the arrangement is established by a legally binding deed(s) under which the trustee of the fund and the Holding trustee agree, for:</w:t>
      </w:r>
    </w:p>
    <w:p w:rsidR="00D72B9B" w:rsidRPr="009E3DA2" w:rsidRDefault="00D72B9B" w:rsidP="009E3DA2">
      <w:pPr>
        <w:numPr>
          <w:ilvl w:val="1"/>
          <w:numId w:val="15"/>
        </w:numPr>
        <w:spacing w:after="120"/>
        <w:ind w:left="2127" w:hanging="709"/>
        <w:rPr>
          <w:rFonts w:ascii="Arial" w:hAnsi="Arial" w:cs="Arial"/>
          <w:sz w:val="22"/>
          <w:szCs w:val="22"/>
        </w:rPr>
      </w:pPr>
      <w:r w:rsidRPr="009E3DA2">
        <w:rPr>
          <w:rFonts w:ascii="Arial" w:hAnsi="Arial" w:cs="Arial"/>
          <w:sz w:val="22"/>
          <w:szCs w:val="22"/>
        </w:rPr>
        <w:t>the trustee of the fund to maintain all borrowing obligations entered into by the Holding Trustee in respect of the borrowing referred to in paragraph (</w:t>
      </w:r>
      <w:r w:rsidR="009409A0">
        <w:rPr>
          <w:rFonts w:ascii="Arial" w:hAnsi="Arial" w:cs="Arial"/>
          <w:sz w:val="22"/>
          <w:szCs w:val="22"/>
        </w:rPr>
        <w:t>5</w:t>
      </w:r>
      <w:r w:rsidRPr="009E3DA2">
        <w:rPr>
          <w:rFonts w:ascii="Arial" w:hAnsi="Arial" w:cs="Arial"/>
          <w:sz w:val="22"/>
          <w:szCs w:val="22"/>
        </w:rPr>
        <w:t>);</w:t>
      </w:r>
    </w:p>
    <w:p w:rsidR="00D72B9B" w:rsidRPr="009E3DA2" w:rsidRDefault="00D72B9B" w:rsidP="009E3DA2">
      <w:pPr>
        <w:numPr>
          <w:ilvl w:val="1"/>
          <w:numId w:val="15"/>
        </w:numPr>
        <w:spacing w:after="120"/>
        <w:ind w:left="2127" w:hanging="709"/>
        <w:rPr>
          <w:rFonts w:ascii="Arial" w:hAnsi="Arial" w:cs="Arial"/>
          <w:sz w:val="22"/>
          <w:szCs w:val="22"/>
        </w:rPr>
      </w:pPr>
      <w:r w:rsidRPr="009E3DA2">
        <w:rPr>
          <w:rFonts w:ascii="Arial" w:hAnsi="Arial" w:cs="Arial"/>
          <w:sz w:val="22"/>
          <w:szCs w:val="22"/>
        </w:rPr>
        <w:t>the trustee of the fund is absolutely entitled to any income derived from the Asset, less fees, costs, charges and expenses incidental to the acquisition, holding or management of the Asset;</w:t>
      </w:r>
    </w:p>
    <w:p w:rsidR="00D72B9B" w:rsidRPr="009E3DA2" w:rsidRDefault="00D72B9B" w:rsidP="009E3DA2">
      <w:pPr>
        <w:numPr>
          <w:ilvl w:val="1"/>
          <w:numId w:val="15"/>
        </w:numPr>
        <w:spacing w:after="120"/>
        <w:ind w:left="2127" w:hanging="709"/>
        <w:rPr>
          <w:rFonts w:ascii="Arial" w:hAnsi="Arial" w:cs="Arial"/>
          <w:sz w:val="22"/>
          <w:szCs w:val="22"/>
        </w:rPr>
      </w:pPr>
      <w:r w:rsidRPr="009E3DA2">
        <w:rPr>
          <w:rFonts w:ascii="Arial" w:hAnsi="Arial" w:cs="Arial"/>
          <w:sz w:val="22"/>
          <w:szCs w:val="22"/>
        </w:rPr>
        <w:t>the trustee of the fund has the right to acquire the legal title of the Asset on completion of the borrowing referred to in paragraph (</w:t>
      </w:r>
      <w:r w:rsidR="009409A0">
        <w:rPr>
          <w:rFonts w:ascii="Arial" w:hAnsi="Arial" w:cs="Arial"/>
          <w:sz w:val="22"/>
          <w:szCs w:val="22"/>
        </w:rPr>
        <w:t>5</w:t>
      </w:r>
      <w:r w:rsidRPr="009E3DA2">
        <w:rPr>
          <w:rFonts w:ascii="Arial" w:hAnsi="Arial" w:cs="Arial"/>
          <w:sz w:val="22"/>
          <w:szCs w:val="22"/>
        </w:rPr>
        <w:t>);</w:t>
      </w:r>
    </w:p>
    <w:p w:rsidR="00D72B9B" w:rsidRPr="009E3DA2" w:rsidRDefault="00D72B9B" w:rsidP="009E3DA2">
      <w:pPr>
        <w:numPr>
          <w:ilvl w:val="1"/>
          <w:numId w:val="15"/>
        </w:numPr>
        <w:spacing w:after="120"/>
        <w:ind w:left="2127" w:hanging="709"/>
        <w:rPr>
          <w:rFonts w:ascii="Arial" w:hAnsi="Arial" w:cs="Arial"/>
          <w:sz w:val="22"/>
          <w:szCs w:val="22"/>
        </w:rPr>
      </w:pPr>
      <w:r w:rsidRPr="009E3DA2">
        <w:rPr>
          <w:rFonts w:ascii="Arial" w:hAnsi="Arial" w:cs="Arial"/>
          <w:sz w:val="22"/>
          <w:szCs w:val="22"/>
        </w:rPr>
        <w:t>the rights of the Holding Trustee or any Guarantors against the trustee of the fund in connection with default on the borrowing referred to in paragraph (</w:t>
      </w:r>
      <w:r w:rsidR="009409A0">
        <w:rPr>
          <w:rFonts w:ascii="Arial" w:hAnsi="Arial" w:cs="Arial"/>
          <w:sz w:val="22"/>
          <w:szCs w:val="22"/>
        </w:rPr>
        <w:t>5</w:t>
      </w:r>
      <w:r w:rsidRPr="009E3DA2">
        <w:rPr>
          <w:rFonts w:ascii="Arial" w:hAnsi="Arial" w:cs="Arial"/>
          <w:sz w:val="22"/>
          <w:szCs w:val="22"/>
        </w:rPr>
        <w:t>) is limited to the Asset.</w:t>
      </w:r>
    </w:p>
    <w:p w:rsidR="00D72B9B" w:rsidRPr="009E3DA2" w:rsidRDefault="00D72B9B" w:rsidP="005C5D63">
      <w:pPr>
        <w:numPr>
          <w:ilvl w:val="0"/>
          <w:numId w:val="20"/>
        </w:numPr>
        <w:spacing w:after="120"/>
        <w:ind w:left="1418" w:hanging="709"/>
        <w:rPr>
          <w:rFonts w:ascii="Arial" w:hAnsi="Arial" w:cs="Arial"/>
          <w:sz w:val="22"/>
          <w:szCs w:val="22"/>
        </w:rPr>
      </w:pPr>
      <w:r w:rsidRPr="009E3DA2">
        <w:rPr>
          <w:rFonts w:ascii="Arial" w:hAnsi="Arial" w:cs="Arial"/>
          <w:sz w:val="22"/>
          <w:szCs w:val="22"/>
        </w:rPr>
        <w:t>the documentation referred to in paragraph (</w:t>
      </w:r>
      <w:r w:rsidR="00865BBC" w:rsidRPr="009E3DA2">
        <w:rPr>
          <w:rFonts w:ascii="Arial" w:hAnsi="Arial" w:cs="Arial"/>
          <w:sz w:val="22"/>
          <w:szCs w:val="22"/>
        </w:rPr>
        <w:t>8</w:t>
      </w:r>
      <w:r w:rsidRPr="009E3DA2">
        <w:rPr>
          <w:rFonts w:ascii="Arial" w:hAnsi="Arial" w:cs="Arial"/>
          <w:sz w:val="22"/>
          <w:szCs w:val="22"/>
        </w:rPr>
        <w:t>)</w:t>
      </w:r>
      <w:r w:rsidR="00F7433E">
        <w:rPr>
          <w:rFonts w:ascii="Arial" w:hAnsi="Arial" w:cs="Arial"/>
          <w:sz w:val="22"/>
          <w:szCs w:val="22"/>
        </w:rPr>
        <w:t xml:space="preserve"> in connection to the borrowing referred to in paragraph (5), </w:t>
      </w:r>
      <w:r w:rsidRPr="009E3DA2">
        <w:rPr>
          <w:rFonts w:ascii="Arial" w:hAnsi="Arial" w:cs="Arial"/>
          <w:sz w:val="22"/>
          <w:szCs w:val="22"/>
        </w:rPr>
        <w:t xml:space="preserve">is disclosed to the lender </w:t>
      </w:r>
      <w:r w:rsidR="00F7433E">
        <w:rPr>
          <w:rFonts w:ascii="Arial" w:hAnsi="Arial" w:cs="Arial"/>
          <w:sz w:val="22"/>
          <w:szCs w:val="22"/>
        </w:rPr>
        <w:t>at the time of the borrowing.</w:t>
      </w:r>
    </w:p>
    <w:sectPr w:rsidR="00D72B9B" w:rsidRPr="009E3DA2" w:rsidSect="00F652F9">
      <w:headerReference w:type="first" r:id="rId14"/>
      <w:pgSz w:w="11906" w:h="16838" w:code="9"/>
      <w:pgMar w:top="1078" w:right="849"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5A9" w:rsidRDefault="00A965A9">
      <w:r>
        <w:separator/>
      </w:r>
    </w:p>
  </w:endnote>
  <w:endnote w:type="continuationSeparator" w:id="0">
    <w:p w:rsidR="00A965A9" w:rsidRDefault="00A9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5A9" w:rsidRDefault="00A965A9">
      <w:r>
        <w:separator/>
      </w:r>
    </w:p>
  </w:footnote>
  <w:footnote w:type="continuationSeparator" w:id="0">
    <w:p w:rsidR="00A965A9" w:rsidRDefault="00A9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2F9" w:rsidRPr="00767CE8" w:rsidRDefault="00F652F9" w:rsidP="00F652F9">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847C94">
      <w:rPr>
        <w:rFonts w:ascii="Arial" w:hAnsi="Arial" w:cs="Arial"/>
        <w:b/>
        <w:sz w:val="22"/>
        <w:szCs w:val="22"/>
      </w:rPr>
      <w:t>2020</w:t>
    </w:r>
    <w:r w:rsidRPr="00767CE8">
      <w:rPr>
        <w:rFonts w:ascii="Arial" w:hAnsi="Arial" w:cs="Arial"/>
        <w:b/>
        <w:sz w:val="22"/>
        <w:szCs w:val="22"/>
      </w:rPr>
      <w:t>/</w:t>
    </w:r>
    <w:r w:rsidR="00847C94">
      <w:rPr>
        <w:rFonts w:ascii="Arial" w:hAnsi="Arial" w:cs="Arial"/>
        <w:b/>
        <w:sz w:val="22"/>
        <w:szCs w:val="22"/>
      </w:rPr>
      <w:t>SEO</w:t>
    </w:r>
    <w:r w:rsidRPr="00767CE8">
      <w:rPr>
        <w:rFonts w:ascii="Arial" w:hAnsi="Arial" w:cs="Arial"/>
        <w:b/>
        <w:sz w:val="22"/>
        <w:szCs w:val="22"/>
      </w:rPr>
      <w:t>/</w:t>
    </w:r>
    <w:r w:rsidR="00433FDF">
      <w:rPr>
        <w:rFonts w:ascii="Arial" w:hAnsi="Arial" w:cs="Arial"/>
        <w:b/>
        <w:sz w:val="22"/>
        <w:szCs w:val="22"/>
      </w:rPr>
      <w:t>0011</w:t>
    </w:r>
  </w:p>
  <w:p w:rsidR="00F233B1" w:rsidRPr="00001B90" w:rsidRDefault="00001B90">
    <w:pPr>
      <w:pStyle w:val="Header"/>
      <w:rPr>
        <w:sz w:val="20"/>
        <w:szCs w:val="20"/>
      </w:rPr>
    </w:pPr>
    <w:r w:rsidRPr="00001B90">
      <w:rPr>
        <w:noProof/>
        <w:sz w:val="20"/>
        <w:szCs w:val="20"/>
      </w:rPr>
      <w:drawing>
        <wp:inline distT="0" distB="0" distL="0" distR="0" wp14:anchorId="5D6659FF" wp14:editId="3A977AAE">
          <wp:extent cx="2413635" cy="701675"/>
          <wp:effectExtent l="0" t="0" r="5715" b="3175"/>
          <wp:docPr id="2"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001B90" w:rsidRPr="00001B90" w:rsidRDefault="00001B9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6D1F"/>
    <w:multiLevelType w:val="hybridMultilevel"/>
    <w:tmpl w:val="0546C17C"/>
    <w:lvl w:ilvl="0" w:tplc="B7EC8BD2">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BE58F9"/>
    <w:multiLevelType w:val="hybridMultilevel"/>
    <w:tmpl w:val="1FC09274"/>
    <w:lvl w:ilvl="0" w:tplc="02224C8E">
      <w:start w:val="1"/>
      <w:numFmt w:val="low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A37BD5"/>
    <w:multiLevelType w:val="hybridMultilevel"/>
    <w:tmpl w:val="E9980D54"/>
    <w:lvl w:ilvl="0" w:tplc="C0564434">
      <w:start w:val="1"/>
      <w:numFmt w:val="decimal"/>
      <w:lvlText w:val="(%1)"/>
      <w:lvlJc w:val="left"/>
      <w:pPr>
        <w:ind w:left="720" w:hanging="360"/>
      </w:pPr>
      <w:rPr>
        <w:rFonts w:hint="default"/>
      </w:rPr>
    </w:lvl>
    <w:lvl w:ilvl="1" w:tplc="D0A627A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CE2D06"/>
    <w:multiLevelType w:val="hybridMultilevel"/>
    <w:tmpl w:val="0A4A1B7E"/>
    <w:lvl w:ilvl="0" w:tplc="69A2E7B0">
      <w:start w:val="10"/>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32ADD"/>
    <w:multiLevelType w:val="hybridMultilevel"/>
    <w:tmpl w:val="389E821A"/>
    <w:lvl w:ilvl="0" w:tplc="D0A627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51FB9"/>
    <w:multiLevelType w:val="hybridMultilevel"/>
    <w:tmpl w:val="6F0803C6"/>
    <w:lvl w:ilvl="0" w:tplc="B75838D0">
      <w:start w:val="1"/>
      <w:numFmt w:val="decimal"/>
      <w:lvlText w:val="%1."/>
      <w:lvlJc w:val="left"/>
      <w:pPr>
        <w:tabs>
          <w:tab w:val="num" w:pos="1080"/>
        </w:tabs>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BD52CBE"/>
    <w:multiLevelType w:val="hybridMultilevel"/>
    <w:tmpl w:val="52A4C4B2"/>
    <w:lvl w:ilvl="0" w:tplc="E94241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D88540E"/>
    <w:multiLevelType w:val="hybridMultilevel"/>
    <w:tmpl w:val="C6368ED2"/>
    <w:lvl w:ilvl="0" w:tplc="0C09000F">
      <w:start w:val="1"/>
      <w:numFmt w:val="decimal"/>
      <w:lvlText w:val="%1."/>
      <w:lvlJc w:val="left"/>
      <w:pPr>
        <w:tabs>
          <w:tab w:val="num" w:pos="8370"/>
        </w:tabs>
        <w:ind w:left="8370" w:hanging="360"/>
      </w:pPr>
    </w:lvl>
    <w:lvl w:ilvl="1" w:tplc="0C090019" w:tentative="1">
      <w:start w:val="1"/>
      <w:numFmt w:val="lowerLetter"/>
      <w:lvlText w:val="%2."/>
      <w:lvlJc w:val="left"/>
      <w:pPr>
        <w:tabs>
          <w:tab w:val="num" w:pos="9090"/>
        </w:tabs>
        <w:ind w:left="9090" w:hanging="360"/>
      </w:pPr>
    </w:lvl>
    <w:lvl w:ilvl="2" w:tplc="0C09001B" w:tentative="1">
      <w:start w:val="1"/>
      <w:numFmt w:val="lowerRoman"/>
      <w:lvlText w:val="%3."/>
      <w:lvlJc w:val="right"/>
      <w:pPr>
        <w:tabs>
          <w:tab w:val="num" w:pos="9810"/>
        </w:tabs>
        <w:ind w:left="9810" w:hanging="180"/>
      </w:pPr>
    </w:lvl>
    <w:lvl w:ilvl="3" w:tplc="0C09000F" w:tentative="1">
      <w:start w:val="1"/>
      <w:numFmt w:val="decimal"/>
      <w:lvlText w:val="%4."/>
      <w:lvlJc w:val="left"/>
      <w:pPr>
        <w:tabs>
          <w:tab w:val="num" w:pos="10530"/>
        </w:tabs>
        <w:ind w:left="10530" w:hanging="360"/>
      </w:pPr>
    </w:lvl>
    <w:lvl w:ilvl="4" w:tplc="0C090019" w:tentative="1">
      <w:start w:val="1"/>
      <w:numFmt w:val="lowerLetter"/>
      <w:lvlText w:val="%5."/>
      <w:lvlJc w:val="left"/>
      <w:pPr>
        <w:tabs>
          <w:tab w:val="num" w:pos="11250"/>
        </w:tabs>
        <w:ind w:left="11250" w:hanging="360"/>
      </w:pPr>
    </w:lvl>
    <w:lvl w:ilvl="5" w:tplc="0C09001B" w:tentative="1">
      <w:start w:val="1"/>
      <w:numFmt w:val="lowerRoman"/>
      <w:lvlText w:val="%6."/>
      <w:lvlJc w:val="right"/>
      <w:pPr>
        <w:tabs>
          <w:tab w:val="num" w:pos="11970"/>
        </w:tabs>
        <w:ind w:left="11970" w:hanging="180"/>
      </w:pPr>
    </w:lvl>
    <w:lvl w:ilvl="6" w:tplc="0C09000F" w:tentative="1">
      <w:start w:val="1"/>
      <w:numFmt w:val="decimal"/>
      <w:lvlText w:val="%7."/>
      <w:lvlJc w:val="left"/>
      <w:pPr>
        <w:tabs>
          <w:tab w:val="num" w:pos="12690"/>
        </w:tabs>
        <w:ind w:left="12690" w:hanging="360"/>
      </w:pPr>
    </w:lvl>
    <w:lvl w:ilvl="7" w:tplc="0C090019" w:tentative="1">
      <w:start w:val="1"/>
      <w:numFmt w:val="lowerLetter"/>
      <w:lvlText w:val="%8."/>
      <w:lvlJc w:val="left"/>
      <w:pPr>
        <w:tabs>
          <w:tab w:val="num" w:pos="13410"/>
        </w:tabs>
        <w:ind w:left="13410" w:hanging="360"/>
      </w:pPr>
    </w:lvl>
    <w:lvl w:ilvl="8" w:tplc="0C09001B" w:tentative="1">
      <w:start w:val="1"/>
      <w:numFmt w:val="lowerRoman"/>
      <w:lvlText w:val="%9."/>
      <w:lvlJc w:val="right"/>
      <w:pPr>
        <w:tabs>
          <w:tab w:val="num" w:pos="14130"/>
        </w:tabs>
        <w:ind w:left="14130" w:hanging="180"/>
      </w:pPr>
    </w:lvl>
  </w:abstractNum>
  <w:abstractNum w:abstractNumId="8" w15:restartNumberingAfterBreak="0">
    <w:nsid w:val="15311D84"/>
    <w:multiLevelType w:val="hybridMultilevel"/>
    <w:tmpl w:val="1536F832"/>
    <w:lvl w:ilvl="0" w:tplc="DF3EDEA2">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5F03BBF"/>
    <w:multiLevelType w:val="hybridMultilevel"/>
    <w:tmpl w:val="8960914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C657EBE"/>
    <w:multiLevelType w:val="hybridMultilevel"/>
    <w:tmpl w:val="4AA89E1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CCD1B91"/>
    <w:multiLevelType w:val="hybridMultilevel"/>
    <w:tmpl w:val="7804B5C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2" w15:restartNumberingAfterBreak="0">
    <w:nsid w:val="1CE6655E"/>
    <w:multiLevelType w:val="hybridMultilevel"/>
    <w:tmpl w:val="A34C329E"/>
    <w:lvl w:ilvl="0" w:tplc="F57643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877A55"/>
    <w:multiLevelType w:val="hybridMultilevel"/>
    <w:tmpl w:val="9D789F4C"/>
    <w:lvl w:ilvl="0" w:tplc="B7EC8B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0C1EEF"/>
    <w:multiLevelType w:val="hybridMultilevel"/>
    <w:tmpl w:val="84B46052"/>
    <w:lvl w:ilvl="0" w:tplc="D0A627AE">
      <w:start w:val="1"/>
      <w:numFmt w:val="lowerLetter"/>
      <w:lvlText w:val="(%1)"/>
      <w:lvlJc w:val="left"/>
      <w:pPr>
        <w:ind w:left="1440" w:hanging="360"/>
      </w:pPr>
      <w:rPr>
        <w:rFonts w:hint="default"/>
      </w:rPr>
    </w:lvl>
    <w:lvl w:ilvl="1" w:tplc="073248BA">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A462B4A"/>
    <w:multiLevelType w:val="hybridMultilevel"/>
    <w:tmpl w:val="955EDB36"/>
    <w:lvl w:ilvl="0" w:tplc="DF3EDEA2">
      <w:start w:val="1"/>
      <w:numFmt w:val="decimal"/>
      <w:lvlText w:val="%1."/>
      <w:lvlJc w:val="left"/>
      <w:pPr>
        <w:tabs>
          <w:tab w:val="num" w:pos="720"/>
        </w:tabs>
        <w:ind w:left="720" w:hanging="360"/>
      </w:pPr>
      <w:rPr>
        <w:b/>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BE76D2D"/>
    <w:multiLevelType w:val="hybridMultilevel"/>
    <w:tmpl w:val="3B2C5534"/>
    <w:lvl w:ilvl="0" w:tplc="C0564434">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BF7EFA"/>
    <w:multiLevelType w:val="hybridMultilevel"/>
    <w:tmpl w:val="DDD0F130"/>
    <w:lvl w:ilvl="0" w:tplc="F8905EC4">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9F32E3F"/>
    <w:multiLevelType w:val="hybridMultilevel"/>
    <w:tmpl w:val="A1FE0EB2"/>
    <w:lvl w:ilvl="0" w:tplc="B7EC8BD2">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275CB9"/>
    <w:multiLevelType w:val="hybridMultilevel"/>
    <w:tmpl w:val="D7DE0C02"/>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15"/>
  </w:num>
  <w:num w:numId="3">
    <w:abstractNumId w:val="19"/>
  </w:num>
  <w:num w:numId="4">
    <w:abstractNumId w:val="10"/>
  </w:num>
  <w:num w:numId="5">
    <w:abstractNumId w:val="11"/>
  </w:num>
  <w:num w:numId="6">
    <w:abstractNumId w:val="8"/>
  </w:num>
  <w:num w:numId="7">
    <w:abstractNumId w:val="5"/>
  </w:num>
  <w:num w:numId="8">
    <w:abstractNumId w:val="17"/>
  </w:num>
  <w:num w:numId="9">
    <w:abstractNumId w:val="6"/>
  </w:num>
  <w:num w:numId="10">
    <w:abstractNumId w:val="12"/>
  </w:num>
  <w:num w:numId="11">
    <w:abstractNumId w:val="9"/>
  </w:num>
  <w:num w:numId="12">
    <w:abstractNumId w:val="13"/>
  </w:num>
  <w:num w:numId="13">
    <w:abstractNumId w:val="2"/>
  </w:num>
  <w:num w:numId="14">
    <w:abstractNumId w:val="18"/>
  </w:num>
  <w:num w:numId="15">
    <w:abstractNumId w:val="14"/>
  </w:num>
  <w:num w:numId="16">
    <w:abstractNumId w:val="4"/>
  </w:num>
  <w:num w:numId="17">
    <w:abstractNumId w:val="3"/>
  </w:num>
  <w:num w:numId="18">
    <w:abstractNumId w:val="0"/>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1F"/>
    <w:rsid w:val="00001B90"/>
    <w:rsid w:val="0000370C"/>
    <w:rsid w:val="00007304"/>
    <w:rsid w:val="0000743E"/>
    <w:rsid w:val="00013309"/>
    <w:rsid w:val="00013AD9"/>
    <w:rsid w:val="000171F2"/>
    <w:rsid w:val="00017CD7"/>
    <w:rsid w:val="00022C8A"/>
    <w:rsid w:val="00022FA9"/>
    <w:rsid w:val="00026BC1"/>
    <w:rsid w:val="0003261F"/>
    <w:rsid w:val="00034883"/>
    <w:rsid w:val="00035397"/>
    <w:rsid w:val="00036F54"/>
    <w:rsid w:val="00044893"/>
    <w:rsid w:val="00045F14"/>
    <w:rsid w:val="00053761"/>
    <w:rsid w:val="00053842"/>
    <w:rsid w:val="00061054"/>
    <w:rsid w:val="0006112D"/>
    <w:rsid w:val="00061910"/>
    <w:rsid w:val="00072E3D"/>
    <w:rsid w:val="000745A8"/>
    <w:rsid w:val="0007527F"/>
    <w:rsid w:val="000761BD"/>
    <w:rsid w:val="00082A4A"/>
    <w:rsid w:val="00083FAC"/>
    <w:rsid w:val="00085451"/>
    <w:rsid w:val="00087C21"/>
    <w:rsid w:val="00090B7A"/>
    <w:rsid w:val="0009111F"/>
    <w:rsid w:val="00096865"/>
    <w:rsid w:val="000A0909"/>
    <w:rsid w:val="000A0B93"/>
    <w:rsid w:val="000A1078"/>
    <w:rsid w:val="000A3297"/>
    <w:rsid w:val="000A6CE4"/>
    <w:rsid w:val="000A70C6"/>
    <w:rsid w:val="000B2C32"/>
    <w:rsid w:val="000B2DD7"/>
    <w:rsid w:val="000C0EF3"/>
    <w:rsid w:val="000D13BC"/>
    <w:rsid w:val="000D37B7"/>
    <w:rsid w:val="000D3CC6"/>
    <w:rsid w:val="000D40A4"/>
    <w:rsid w:val="000D6A3C"/>
    <w:rsid w:val="000D6E5B"/>
    <w:rsid w:val="000E0270"/>
    <w:rsid w:val="000E2EB8"/>
    <w:rsid w:val="000F3E93"/>
    <w:rsid w:val="000F52DE"/>
    <w:rsid w:val="001051FA"/>
    <w:rsid w:val="00106686"/>
    <w:rsid w:val="00110ACA"/>
    <w:rsid w:val="00110E46"/>
    <w:rsid w:val="00110F37"/>
    <w:rsid w:val="00114408"/>
    <w:rsid w:val="00115901"/>
    <w:rsid w:val="00116B15"/>
    <w:rsid w:val="001243A8"/>
    <w:rsid w:val="00126EED"/>
    <w:rsid w:val="00131447"/>
    <w:rsid w:val="00134D4D"/>
    <w:rsid w:val="001361C6"/>
    <w:rsid w:val="00150830"/>
    <w:rsid w:val="00154159"/>
    <w:rsid w:val="00155E7A"/>
    <w:rsid w:val="00156D4B"/>
    <w:rsid w:val="001605B9"/>
    <w:rsid w:val="00163373"/>
    <w:rsid w:val="00165CC9"/>
    <w:rsid w:val="00165DC1"/>
    <w:rsid w:val="0017078D"/>
    <w:rsid w:val="00172075"/>
    <w:rsid w:val="00173050"/>
    <w:rsid w:val="00175FFF"/>
    <w:rsid w:val="00176815"/>
    <w:rsid w:val="00181212"/>
    <w:rsid w:val="00184795"/>
    <w:rsid w:val="00187C71"/>
    <w:rsid w:val="001958EE"/>
    <w:rsid w:val="00197136"/>
    <w:rsid w:val="001A09BD"/>
    <w:rsid w:val="001A271F"/>
    <w:rsid w:val="001A34E7"/>
    <w:rsid w:val="001A5431"/>
    <w:rsid w:val="001A67BD"/>
    <w:rsid w:val="001B0FC5"/>
    <w:rsid w:val="001B1C8D"/>
    <w:rsid w:val="001C0007"/>
    <w:rsid w:val="001C6316"/>
    <w:rsid w:val="001C6C9F"/>
    <w:rsid w:val="001C7B01"/>
    <w:rsid w:val="001D0C43"/>
    <w:rsid w:val="001D1628"/>
    <w:rsid w:val="001D4C15"/>
    <w:rsid w:val="001E32EA"/>
    <w:rsid w:val="001E4F85"/>
    <w:rsid w:val="001E5A7D"/>
    <w:rsid w:val="001F30CF"/>
    <w:rsid w:val="001F4720"/>
    <w:rsid w:val="00200593"/>
    <w:rsid w:val="00200CD4"/>
    <w:rsid w:val="002025B9"/>
    <w:rsid w:val="00203F0E"/>
    <w:rsid w:val="00204EFB"/>
    <w:rsid w:val="002112A9"/>
    <w:rsid w:val="0021318A"/>
    <w:rsid w:val="00215A42"/>
    <w:rsid w:val="00216C38"/>
    <w:rsid w:val="002213F3"/>
    <w:rsid w:val="00222180"/>
    <w:rsid w:val="00223D79"/>
    <w:rsid w:val="00224B20"/>
    <w:rsid w:val="00225B5B"/>
    <w:rsid w:val="002309BC"/>
    <w:rsid w:val="00234388"/>
    <w:rsid w:val="00237D14"/>
    <w:rsid w:val="00242CCE"/>
    <w:rsid w:val="002449E3"/>
    <w:rsid w:val="00246081"/>
    <w:rsid w:val="002476E9"/>
    <w:rsid w:val="002504EE"/>
    <w:rsid w:val="00255AB5"/>
    <w:rsid w:val="00256024"/>
    <w:rsid w:val="00270137"/>
    <w:rsid w:val="00274BCD"/>
    <w:rsid w:val="00286620"/>
    <w:rsid w:val="002869D0"/>
    <w:rsid w:val="00292E75"/>
    <w:rsid w:val="002944AD"/>
    <w:rsid w:val="002A1515"/>
    <w:rsid w:val="002A2CD1"/>
    <w:rsid w:val="002A6D63"/>
    <w:rsid w:val="002A7FB3"/>
    <w:rsid w:val="002B014D"/>
    <w:rsid w:val="002B0B63"/>
    <w:rsid w:val="002B5B41"/>
    <w:rsid w:val="002C1214"/>
    <w:rsid w:val="002C1E82"/>
    <w:rsid w:val="002C5784"/>
    <w:rsid w:val="002C7A81"/>
    <w:rsid w:val="002D066A"/>
    <w:rsid w:val="002D144F"/>
    <w:rsid w:val="002D39EF"/>
    <w:rsid w:val="002D6902"/>
    <w:rsid w:val="002D7B6D"/>
    <w:rsid w:val="002D7DD0"/>
    <w:rsid w:val="002F18CB"/>
    <w:rsid w:val="002F3447"/>
    <w:rsid w:val="002F612B"/>
    <w:rsid w:val="00303F72"/>
    <w:rsid w:val="003107EF"/>
    <w:rsid w:val="00312725"/>
    <w:rsid w:val="00314A4E"/>
    <w:rsid w:val="003150E0"/>
    <w:rsid w:val="0032158A"/>
    <w:rsid w:val="003229FB"/>
    <w:rsid w:val="00322E62"/>
    <w:rsid w:val="0033478D"/>
    <w:rsid w:val="0033482D"/>
    <w:rsid w:val="00337DA3"/>
    <w:rsid w:val="00340433"/>
    <w:rsid w:val="00342135"/>
    <w:rsid w:val="0034580A"/>
    <w:rsid w:val="003462FD"/>
    <w:rsid w:val="00347B2A"/>
    <w:rsid w:val="00354C19"/>
    <w:rsid w:val="00361A02"/>
    <w:rsid w:val="003651A6"/>
    <w:rsid w:val="00367704"/>
    <w:rsid w:val="00367E7D"/>
    <w:rsid w:val="00372F98"/>
    <w:rsid w:val="00372FF9"/>
    <w:rsid w:val="00373E8D"/>
    <w:rsid w:val="0037526B"/>
    <w:rsid w:val="00377BCC"/>
    <w:rsid w:val="00380717"/>
    <w:rsid w:val="00381779"/>
    <w:rsid w:val="003819B3"/>
    <w:rsid w:val="00391A9C"/>
    <w:rsid w:val="00397383"/>
    <w:rsid w:val="003A067D"/>
    <w:rsid w:val="003A1C6C"/>
    <w:rsid w:val="003A58BC"/>
    <w:rsid w:val="003A5A04"/>
    <w:rsid w:val="003A64FC"/>
    <w:rsid w:val="003B123A"/>
    <w:rsid w:val="003B5EDB"/>
    <w:rsid w:val="003B6971"/>
    <w:rsid w:val="003B6B0B"/>
    <w:rsid w:val="003C0157"/>
    <w:rsid w:val="003C564E"/>
    <w:rsid w:val="003C7C74"/>
    <w:rsid w:val="003D286E"/>
    <w:rsid w:val="003D3335"/>
    <w:rsid w:val="003D354B"/>
    <w:rsid w:val="003D5A34"/>
    <w:rsid w:val="003E3E74"/>
    <w:rsid w:val="003E52ED"/>
    <w:rsid w:val="003F71AF"/>
    <w:rsid w:val="004007F2"/>
    <w:rsid w:val="00410152"/>
    <w:rsid w:val="00411530"/>
    <w:rsid w:val="00412B77"/>
    <w:rsid w:val="00414405"/>
    <w:rsid w:val="0042007E"/>
    <w:rsid w:val="00424F2B"/>
    <w:rsid w:val="00426390"/>
    <w:rsid w:val="0043366F"/>
    <w:rsid w:val="00433FDF"/>
    <w:rsid w:val="004369A7"/>
    <w:rsid w:val="00436E40"/>
    <w:rsid w:val="00437B95"/>
    <w:rsid w:val="00441AC4"/>
    <w:rsid w:val="00446E2A"/>
    <w:rsid w:val="00447D82"/>
    <w:rsid w:val="00451EE1"/>
    <w:rsid w:val="00452C78"/>
    <w:rsid w:val="00453A50"/>
    <w:rsid w:val="00453FB4"/>
    <w:rsid w:val="0045428E"/>
    <w:rsid w:val="00460A7E"/>
    <w:rsid w:val="00461FBC"/>
    <w:rsid w:val="0046404F"/>
    <w:rsid w:val="00466FCB"/>
    <w:rsid w:val="004745E2"/>
    <w:rsid w:val="00475A2F"/>
    <w:rsid w:val="00480A1F"/>
    <w:rsid w:val="00484715"/>
    <w:rsid w:val="004870DE"/>
    <w:rsid w:val="00490C14"/>
    <w:rsid w:val="004975A9"/>
    <w:rsid w:val="004A30EE"/>
    <w:rsid w:val="004A3AB0"/>
    <w:rsid w:val="004B0651"/>
    <w:rsid w:val="004B1977"/>
    <w:rsid w:val="004B4F84"/>
    <w:rsid w:val="004B7906"/>
    <w:rsid w:val="004C10B0"/>
    <w:rsid w:val="004C1BDB"/>
    <w:rsid w:val="004C3B01"/>
    <w:rsid w:val="004C68AA"/>
    <w:rsid w:val="004D0B9D"/>
    <w:rsid w:val="004D22B9"/>
    <w:rsid w:val="004D44CA"/>
    <w:rsid w:val="004E04F8"/>
    <w:rsid w:val="004E2A09"/>
    <w:rsid w:val="004E3A27"/>
    <w:rsid w:val="004E4117"/>
    <w:rsid w:val="004E660F"/>
    <w:rsid w:val="004F6872"/>
    <w:rsid w:val="0050473D"/>
    <w:rsid w:val="00506840"/>
    <w:rsid w:val="00507465"/>
    <w:rsid w:val="00507C1E"/>
    <w:rsid w:val="00510446"/>
    <w:rsid w:val="00510B32"/>
    <w:rsid w:val="00510E8B"/>
    <w:rsid w:val="00513891"/>
    <w:rsid w:val="00513A8B"/>
    <w:rsid w:val="00513F8C"/>
    <w:rsid w:val="00515786"/>
    <w:rsid w:val="005251FD"/>
    <w:rsid w:val="005272E2"/>
    <w:rsid w:val="00527EC7"/>
    <w:rsid w:val="005312F5"/>
    <w:rsid w:val="00532AC5"/>
    <w:rsid w:val="005361C9"/>
    <w:rsid w:val="005364C0"/>
    <w:rsid w:val="00537D5D"/>
    <w:rsid w:val="00543981"/>
    <w:rsid w:val="00545171"/>
    <w:rsid w:val="0055072D"/>
    <w:rsid w:val="00552490"/>
    <w:rsid w:val="00554CFA"/>
    <w:rsid w:val="0056163C"/>
    <w:rsid w:val="00564D84"/>
    <w:rsid w:val="00567854"/>
    <w:rsid w:val="00570631"/>
    <w:rsid w:val="0057609B"/>
    <w:rsid w:val="00582467"/>
    <w:rsid w:val="005848C1"/>
    <w:rsid w:val="005849D8"/>
    <w:rsid w:val="00585124"/>
    <w:rsid w:val="0058722D"/>
    <w:rsid w:val="005903F3"/>
    <w:rsid w:val="005A022C"/>
    <w:rsid w:val="005A3791"/>
    <w:rsid w:val="005A3A82"/>
    <w:rsid w:val="005B0F08"/>
    <w:rsid w:val="005B110F"/>
    <w:rsid w:val="005B118C"/>
    <w:rsid w:val="005B331E"/>
    <w:rsid w:val="005B4F0F"/>
    <w:rsid w:val="005B51FF"/>
    <w:rsid w:val="005B556C"/>
    <w:rsid w:val="005B6BBF"/>
    <w:rsid w:val="005C13A2"/>
    <w:rsid w:val="005C5D63"/>
    <w:rsid w:val="005C5D9A"/>
    <w:rsid w:val="005D2382"/>
    <w:rsid w:val="005D55A1"/>
    <w:rsid w:val="005D7217"/>
    <w:rsid w:val="005E214D"/>
    <w:rsid w:val="005E49E3"/>
    <w:rsid w:val="005E6E25"/>
    <w:rsid w:val="005F0683"/>
    <w:rsid w:val="005F0688"/>
    <w:rsid w:val="005F1A16"/>
    <w:rsid w:val="005F2226"/>
    <w:rsid w:val="005F223B"/>
    <w:rsid w:val="005F26B6"/>
    <w:rsid w:val="005F5CFA"/>
    <w:rsid w:val="006001AD"/>
    <w:rsid w:val="006005F4"/>
    <w:rsid w:val="00600A5F"/>
    <w:rsid w:val="00612328"/>
    <w:rsid w:val="006127B8"/>
    <w:rsid w:val="00613DA2"/>
    <w:rsid w:val="00615D21"/>
    <w:rsid w:val="00621779"/>
    <w:rsid w:val="00622FAC"/>
    <w:rsid w:val="006230F5"/>
    <w:rsid w:val="00624504"/>
    <w:rsid w:val="00627741"/>
    <w:rsid w:val="0063701F"/>
    <w:rsid w:val="00644EDE"/>
    <w:rsid w:val="0064758C"/>
    <w:rsid w:val="00650FDC"/>
    <w:rsid w:val="00654C35"/>
    <w:rsid w:val="00656B7C"/>
    <w:rsid w:val="00657558"/>
    <w:rsid w:val="006577D8"/>
    <w:rsid w:val="00673BA4"/>
    <w:rsid w:val="00673C52"/>
    <w:rsid w:val="00682106"/>
    <w:rsid w:val="0068234C"/>
    <w:rsid w:val="006910C8"/>
    <w:rsid w:val="006919FF"/>
    <w:rsid w:val="0069258C"/>
    <w:rsid w:val="00696C29"/>
    <w:rsid w:val="00696E19"/>
    <w:rsid w:val="006B38B0"/>
    <w:rsid w:val="006B76E1"/>
    <w:rsid w:val="006C008D"/>
    <w:rsid w:val="006C285A"/>
    <w:rsid w:val="006C344E"/>
    <w:rsid w:val="006E27F8"/>
    <w:rsid w:val="006E2B6D"/>
    <w:rsid w:val="006E3DDC"/>
    <w:rsid w:val="006E6EF2"/>
    <w:rsid w:val="006F00D4"/>
    <w:rsid w:val="006F0AC8"/>
    <w:rsid w:val="006F3F34"/>
    <w:rsid w:val="006F44E4"/>
    <w:rsid w:val="006F4E8C"/>
    <w:rsid w:val="00703C5E"/>
    <w:rsid w:val="007047B7"/>
    <w:rsid w:val="00704877"/>
    <w:rsid w:val="0070498F"/>
    <w:rsid w:val="00705A23"/>
    <w:rsid w:val="00706ACB"/>
    <w:rsid w:val="00711825"/>
    <w:rsid w:val="0071393F"/>
    <w:rsid w:val="00713A82"/>
    <w:rsid w:val="007153AD"/>
    <w:rsid w:val="007271D6"/>
    <w:rsid w:val="0072721F"/>
    <w:rsid w:val="00732F35"/>
    <w:rsid w:val="00740968"/>
    <w:rsid w:val="00741721"/>
    <w:rsid w:val="007478FC"/>
    <w:rsid w:val="00753596"/>
    <w:rsid w:val="0076476D"/>
    <w:rsid w:val="00766BC9"/>
    <w:rsid w:val="00771758"/>
    <w:rsid w:val="0077436F"/>
    <w:rsid w:val="00776EC3"/>
    <w:rsid w:val="00782943"/>
    <w:rsid w:val="007848AB"/>
    <w:rsid w:val="00784A59"/>
    <w:rsid w:val="007853B5"/>
    <w:rsid w:val="00787FCC"/>
    <w:rsid w:val="00797788"/>
    <w:rsid w:val="007A010E"/>
    <w:rsid w:val="007A190A"/>
    <w:rsid w:val="007A5ABF"/>
    <w:rsid w:val="007A6D51"/>
    <w:rsid w:val="007B0972"/>
    <w:rsid w:val="007B0DF6"/>
    <w:rsid w:val="007B2B77"/>
    <w:rsid w:val="007B6064"/>
    <w:rsid w:val="007C373B"/>
    <w:rsid w:val="007C5463"/>
    <w:rsid w:val="007C70AF"/>
    <w:rsid w:val="007D05B9"/>
    <w:rsid w:val="007D143D"/>
    <w:rsid w:val="007D3B7A"/>
    <w:rsid w:val="007D62A9"/>
    <w:rsid w:val="007E6004"/>
    <w:rsid w:val="007F04BE"/>
    <w:rsid w:val="007F2B91"/>
    <w:rsid w:val="007F6FDE"/>
    <w:rsid w:val="008028F8"/>
    <w:rsid w:val="008036A3"/>
    <w:rsid w:val="00804728"/>
    <w:rsid w:val="00804E07"/>
    <w:rsid w:val="00805FB4"/>
    <w:rsid w:val="00805FCD"/>
    <w:rsid w:val="00807A75"/>
    <w:rsid w:val="00812B6D"/>
    <w:rsid w:val="00813040"/>
    <w:rsid w:val="008163F0"/>
    <w:rsid w:val="00816C72"/>
    <w:rsid w:val="00820311"/>
    <w:rsid w:val="0082246B"/>
    <w:rsid w:val="008256D3"/>
    <w:rsid w:val="00826833"/>
    <w:rsid w:val="008322A4"/>
    <w:rsid w:val="00841E3C"/>
    <w:rsid w:val="008430FE"/>
    <w:rsid w:val="00843877"/>
    <w:rsid w:val="00844FBE"/>
    <w:rsid w:val="00847C94"/>
    <w:rsid w:val="00851389"/>
    <w:rsid w:val="008571FF"/>
    <w:rsid w:val="00857716"/>
    <w:rsid w:val="008615C0"/>
    <w:rsid w:val="00864E5E"/>
    <w:rsid w:val="00865BBC"/>
    <w:rsid w:val="008668E1"/>
    <w:rsid w:val="00866BB5"/>
    <w:rsid w:val="0086713F"/>
    <w:rsid w:val="00870155"/>
    <w:rsid w:val="00874B25"/>
    <w:rsid w:val="00876316"/>
    <w:rsid w:val="00877DC5"/>
    <w:rsid w:val="00880A93"/>
    <w:rsid w:val="008906E9"/>
    <w:rsid w:val="0089182B"/>
    <w:rsid w:val="008962B4"/>
    <w:rsid w:val="00896CED"/>
    <w:rsid w:val="008B0F40"/>
    <w:rsid w:val="008B17C7"/>
    <w:rsid w:val="008B283D"/>
    <w:rsid w:val="008B32F6"/>
    <w:rsid w:val="008D27B9"/>
    <w:rsid w:val="008D2F8A"/>
    <w:rsid w:val="008E6636"/>
    <w:rsid w:val="008E7713"/>
    <w:rsid w:val="008F6245"/>
    <w:rsid w:val="00906516"/>
    <w:rsid w:val="009079A5"/>
    <w:rsid w:val="009105C1"/>
    <w:rsid w:val="00911F3A"/>
    <w:rsid w:val="00912456"/>
    <w:rsid w:val="00912F99"/>
    <w:rsid w:val="0091304C"/>
    <w:rsid w:val="00915BA5"/>
    <w:rsid w:val="0093325B"/>
    <w:rsid w:val="00933619"/>
    <w:rsid w:val="009409A0"/>
    <w:rsid w:val="00941A33"/>
    <w:rsid w:val="00941D54"/>
    <w:rsid w:val="00950E56"/>
    <w:rsid w:val="00951288"/>
    <w:rsid w:val="00954ADE"/>
    <w:rsid w:val="00960417"/>
    <w:rsid w:val="00962392"/>
    <w:rsid w:val="009647D1"/>
    <w:rsid w:val="00964BBB"/>
    <w:rsid w:val="0096645F"/>
    <w:rsid w:val="009665E1"/>
    <w:rsid w:val="0097053C"/>
    <w:rsid w:val="00976E43"/>
    <w:rsid w:val="00985810"/>
    <w:rsid w:val="00991819"/>
    <w:rsid w:val="009918FB"/>
    <w:rsid w:val="00992067"/>
    <w:rsid w:val="00994E47"/>
    <w:rsid w:val="0099547A"/>
    <w:rsid w:val="009A287E"/>
    <w:rsid w:val="009A423F"/>
    <w:rsid w:val="009A5297"/>
    <w:rsid w:val="009B01E8"/>
    <w:rsid w:val="009B1BA0"/>
    <w:rsid w:val="009B63BB"/>
    <w:rsid w:val="009C073F"/>
    <w:rsid w:val="009C1634"/>
    <w:rsid w:val="009C20DD"/>
    <w:rsid w:val="009C4448"/>
    <w:rsid w:val="009C547B"/>
    <w:rsid w:val="009C5AB4"/>
    <w:rsid w:val="009C5BD3"/>
    <w:rsid w:val="009C628D"/>
    <w:rsid w:val="009D3BCB"/>
    <w:rsid w:val="009E3DA2"/>
    <w:rsid w:val="009E6A1B"/>
    <w:rsid w:val="009F1842"/>
    <w:rsid w:val="009F3B86"/>
    <w:rsid w:val="009F4AC1"/>
    <w:rsid w:val="00A00A3E"/>
    <w:rsid w:val="00A0480C"/>
    <w:rsid w:val="00A06441"/>
    <w:rsid w:val="00A07DDD"/>
    <w:rsid w:val="00A11638"/>
    <w:rsid w:val="00A12200"/>
    <w:rsid w:val="00A14B8B"/>
    <w:rsid w:val="00A16341"/>
    <w:rsid w:val="00A1744D"/>
    <w:rsid w:val="00A17D33"/>
    <w:rsid w:val="00A23A72"/>
    <w:rsid w:val="00A262DA"/>
    <w:rsid w:val="00A27A0F"/>
    <w:rsid w:val="00A45272"/>
    <w:rsid w:val="00A46445"/>
    <w:rsid w:val="00A46C70"/>
    <w:rsid w:val="00A47300"/>
    <w:rsid w:val="00A51360"/>
    <w:rsid w:val="00A5679B"/>
    <w:rsid w:val="00A71E14"/>
    <w:rsid w:val="00A72E01"/>
    <w:rsid w:val="00A73020"/>
    <w:rsid w:val="00A80B02"/>
    <w:rsid w:val="00A80D6E"/>
    <w:rsid w:val="00A83945"/>
    <w:rsid w:val="00A85D08"/>
    <w:rsid w:val="00A86204"/>
    <w:rsid w:val="00A90DDD"/>
    <w:rsid w:val="00A93940"/>
    <w:rsid w:val="00A95452"/>
    <w:rsid w:val="00A965A9"/>
    <w:rsid w:val="00A971F3"/>
    <w:rsid w:val="00A974AA"/>
    <w:rsid w:val="00A97580"/>
    <w:rsid w:val="00AA7AF9"/>
    <w:rsid w:val="00AA7B18"/>
    <w:rsid w:val="00AC449B"/>
    <w:rsid w:val="00AC5A7A"/>
    <w:rsid w:val="00AC5E42"/>
    <w:rsid w:val="00AC60C6"/>
    <w:rsid w:val="00AC7C1E"/>
    <w:rsid w:val="00AD1237"/>
    <w:rsid w:val="00AD7346"/>
    <w:rsid w:val="00AE12C7"/>
    <w:rsid w:val="00AE2B6B"/>
    <w:rsid w:val="00AE442E"/>
    <w:rsid w:val="00AE65E4"/>
    <w:rsid w:val="00AE66A4"/>
    <w:rsid w:val="00AE7FDD"/>
    <w:rsid w:val="00AF5E7A"/>
    <w:rsid w:val="00AF64D8"/>
    <w:rsid w:val="00B012C9"/>
    <w:rsid w:val="00B125A6"/>
    <w:rsid w:val="00B16DE2"/>
    <w:rsid w:val="00B17AF3"/>
    <w:rsid w:val="00B17EBE"/>
    <w:rsid w:val="00B2143E"/>
    <w:rsid w:val="00B2146A"/>
    <w:rsid w:val="00B2235F"/>
    <w:rsid w:val="00B239FE"/>
    <w:rsid w:val="00B24C21"/>
    <w:rsid w:val="00B262B2"/>
    <w:rsid w:val="00B31757"/>
    <w:rsid w:val="00B371C4"/>
    <w:rsid w:val="00B4057E"/>
    <w:rsid w:val="00B46090"/>
    <w:rsid w:val="00B501D6"/>
    <w:rsid w:val="00B518BE"/>
    <w:rsid w:val="00B62730"/>
    <w:rsid w:val="00B629B9"/>
    <w:rsid w:val="00B66C91"/>
    <w:rsid w:val="00B67050"/>
    <w:rsid w:val="00B734E6"/>
    <w:rsid w:val="00B73CFD"/>
    <w:rsid w:val="00B748C2"/>
    <w:rsid w:val="00B7511B"/>
    <w:rsid w:val="00B75411"/>
    <w:rsid w:val="00B76A2D"/>
    <w:rsid w:val="00B76BA4"/>
    <w:rsid w:val="00B813C3"/>
    <w:rsid w:val="00B81B35"/>
    <w:rsid w:val="00B85DF9"/>
    <w:rsid w:val="00B85E2A"/>
    <w:rsid w:val="00B86322"/>
    <w:rsid w:val="00B93E7D"/>
    <w:rsid w:val="00BB0565"/>
    <w:rsid w:val="00BB49A2"/>
    <w:rsid w:val="00BB5BFA"/>
    <w:rsid w:val="00BB6DC3"/>
    <w:rsid w:val="00BB6FB8"/>
    <w:rsid w:val="00BC0F5E"/>
    <w:rsid w:val="00BC2526"/>
    <w:rsid w:val="00BC5CFD"/>
    <w:rsid w:val="00BC6E02"/>
    <w:rsid w:val="00BC7610"/>
    <w:rsid w:val="00BD2E15"/>
    <w:rsid w:val="00BE101F"/>
    <w:rsid w:val="00BF1798"/>
    <w:rsid w:val="00BF28F5"/>
    <w:rsid w:val="00BF2C4D"/>
    <w:rsid w:val="00BF3DB1"/>
    <w:rsid w:val="00BF6C55"/>
    <w:rsid w:val="00BF7305"/>
    <w:rsid w:val="00C00949"/>
    <w:rsid w:val="00C01C90"/>
    <w:rsid w:val="00C03732"/>
    <w:rsid w:val="00C0586C"/>
    <w:rsid w:val="00C05AF7"/>
    <w:rsid w:val="00C064D4"/>
    <w:rsid w:val="00C10277"/>
    <w:rsid w:val="00C11A89"/>
    <w:rsid w:val="00C11E23"/>
    <w:rsid w:val="00C12A1A"/>
    <w:rsid w:val="00C20B8E"/>
    <w:rsid w:val="00C22AC5"/>
    <w:rsid w:val="00C27BBB"/>
    <w:rsid w:val="00C339D8"/>
    <w:rsid w:val="00C376F7"/>
    <w:rsid w:val="00C37FDC"/>
    <w:rsid w:val="00C44870"/>
    <w:rsid w:val="00C50AA2"/>
    <w:rsid w:val="00C52E83"/>
    <w:rsid w:val="00C5538B"/>
    <w:rsid w:val="00C70C26"/>
    <w:rsid w:val="00C717BF"/>
    <w:rsid w:val="00C7339E"/>
    <w:rsid w:val="00C770F6"/>
    <w:rsid w:val="00C80EF7"/>
    <w:rsid w:val="00C906B0"/>
    <w:rsid w:val="00C93DC7"/>
    <w:rsid w:val="00C94FA8"/>
    <w:rsid w:val="00CA110E"/>
    <w:rsid w:val="00CA247C"/>
    <w:rsid w:val="00CC0732"/>
    <w:rsid w:val="00CC2EFC"/>
    <w:rsid w:val="00CC2F04"/>
    <w:rsid w:val="00CD3F00"/>
    <w:rsid w:val="00CD6869"/>
    <w:rsid w:val="00CD77B9"/>
    <w:rsid w:val="00CE0BB5"/>
    <w:rsid w:val="00CE6CFF"/>
    <w:rsid w:val="00CE6FE4"/>
    <w:rsid w:val="00CE7267"/>
    <w:rsid w:val="00CE7AC1"/>
    <w:rsid w:val="00CF17F8"/>
    <w:rsid w:val="00CF249D"/>
    <w:rsid w:val="00D05351"/>
    <w:rsid w:val="00D0547D"/>
    <w:rsid w:val="00D07216"/>
    <w:rsid w:val="00D11652"/>
    <w:rsid w:val="00D20C3F"/>
    <w:rsid w:val="00D25C53"/>
    <w:rsid w:val="00D30875"/>
    <w:rsid w:val="00D329F5"/>
    <w:rsid w:val="00D34E3D"/>
    <w:rsid w:val="00D45696"/>
    <w:rsid w:val="00D4641D"/>
    <w:rsid w:val="00D465D4"/>
    <w:rsid w:val="00D466F0"/>
    <w:rsid w:val="00D509DF"/>
    <w:rsid w:val="00D526CE"/>
    <w:rsid w:val="00D6391F"/>
    <w:rsid w:val="00D6438C"/>
    <w:rsid w:val="00D655A4"/>
    <w:rsid w:val="00D67554"/>
    <w:rsid w:val="00D675E1"/>
    <w:rsid w:val="00D709F0"/>
    <w:rsid w:val="00D720D2"/>
    <w:rsid w:val="00D72B9B"/>
    <w:rsid w:val="00D734B3"/>
    <w:rsid w:val="00D87EA8"/>
    <w:rsid w:val="00D977E8"/>
    <w:rsid w:val="00DA141D"/>
    <w:rsid w:val="00DA1B8E"/>
    <w:rsid w:val="00DA48EF"/>
    <w:rsid w:val="00DA56F1"/>
    <w:rsid w:val="00DA60C0"/>
    <w:rsid w:val="00DB25FA"/>
    <w:rsid w:val="00DD3766"/>
    <w:rsid w:val="00DD3997"/>
    <w:rsid w:val="00DD3DBC"/>
    <w:rsid w:val="00DD6050"/>
    <w:rsid w:val="00DD7C37"/>
    <w:rsid w:val="00DE154B"/>
    <w:rsid w:val="00DE6889"/>
    <w:rsid w:val="00DE73D9"/>
    <w:rsid w:val="00DE7704"/>
    <w:rsid w:val="00DF03A8"/>
    <w:rsid w:val="00DF0AC8"/>
    <w:rsid w:val="00DF3A95"/>
    <w:rsid w:val="00DF4958"/>
    <w:rsid w:val="00DF4EC9"/>
    <w:rsid w:val="00DF663F"/>
    <w:rsid w:val="00DF78EA"/>
    <w:rsid w:val="00E01F5A"/>
    <w:rsid w:val="00E0250D"/>
    <w:rsid w:val="00E0571A"/>
    <w:rsid w:val="00E05893"/>
    <w:rsid w:val="00E07DB3"/>
    <w:rsid w:val="00E119BD"/>
    <w:rsid w:val="00E124C3"/>
    <w:rsid w:val="00E12B7B"/>
    <w:rsid w:val="00E15B1B"/>
    <w:rsid w:val="00E27F1F"/>
    <w:rsid w:val="00E3200A"/>
    <w:rsid w:val="00E35F55"/>
    <w:rsid w:val="00E37101"/>
    <w:rsid w:val="00E4484F"/>
    <w:rsid w:val="00E45D2A"/>
    <w:rsid w:val="00E47037"/>
    <w:rsid w:val="00E50922"/>
    <w:rsid w:val="00E567BB"/>
    <w:rsid w:val="00E60F52"/>
    <w:rsid w:val="00E62BC8"/>
    <w:rsid w:val="00E726CD"/>
    <w:rsid w:val="00E7461B"/>
    <w:rsid w:val="00E77941"/>
    <w:rsid w:val="00E843CC"/>
    <w:rsid w:val="00E84870"/>
    <w:rsid w:val="00E85E06"/>
    <w:rsid w:val="00E86D82"/>
    <w:rsid w:val="00E9016A"/>
    <w:rsid w:val="00E9045E"/>
    <w:rsid w:val="00E92EFF"/>
    <w:rsid w:val="00E94CEB"/>
    <w:rsid w:val="00EA450D"/>
    <w:rsid w:val="00EA61A2"/>
    <w:rsid w:val="00EA6978"/>
    <w:rsid w:val="00EA7646"/>
    <w:rsid w:val="00EB16F9"/>
    <w:rsid w:val="00EB1AAB"/>
    <w:rsid w:val="00EB7AAF"/>
    <w:rsid w:val="00EC37DC"/>
    <w:rsid w:val="00EC4311"/>
    <w:rsid w:val="00EC6129"/>
    <w:rsid w:val="00EE2AA7"/>
    <w:rsid w:val="00EE67AD"/>
    <w:rsid w:val="00EF0F5B"/>
    <w:rsid w:val="00EF18FD"/>
    <w:rsid w:val="00EF1F54"/>
    <w:rsid w:val="00EF2771"/>
    <w:rsid w:val="00EF6B56"/>
    <w:rsid w:val="00EF6E31"/>
    <w:rsid w:val="00EF74F9"/>
    <w:rsid w:val="00F233B1"/>
    <w:rsid w:val="00F23501"/>
    <w:rsid w:val="00F25005"/>
    <w:rsid w:val="00F252F6"/>
    <w:rsid w:val="00F25FA9"/>
    <w:rsid w:val="00F30A9A"/>
    <w:rsid w:val="00F443AD"/>
    <w:rsid w:val="00F44BAB"/>
    <w:rsid w:val="00F4596B"/>
    <w:rsid w:val="00F5040D"/>
    <w:rsid w:val="00F50DD0"/>
    <w:rsid w:val="00F52270"/>
    <w:rsid w:val="00F536A1"/>
    <w:rsid w:val="00F544CD"/>
    <w:rsid w:val="00F5726E"/>
    <w:rsid w:val="00F6226D"/>
    <w:rsid w:val="00F652F9"/>
    <w:rsid w:val="00F65AB3"/>
    <w:rsid w:val="00F7433E"/>
    <w:rsid w:val="00F74767"/>
    <w:rsid w:val="00F74AB0"/>
    <w:rsid w:val="00F75FD3"/>
    <w:rsid w:val="00F76254"/>
    <w:rsid w:val="00F816AE"/>
    <w:rsid w:val="00F85EE8"/>
    <w:rsid w:val="00F86555"/>
    <w:rsid w:val="00F97997"/>
    <w:rsid w:val="00F97FDF"/>
    <w:rsid w:val="00FA0610"/>
    <w:rsid w:val="00FA4F75"/>
    <w:rsid w:val="00FA59BF"/>
    <w:rsid w:val="00FA7A50"/>
    <w:rsid w:val="00FB0005"/>
    <w:rsid w:val="00FB1FB8"/>
    <w:rsid w:val="00FB7367"/>
    <w:rsid w:val="00FC1C66"/>
    <w:rsid w:val="00FC49BE"/>
    <w:rsid w:val="00FC5942"/>
    <w:rsid w:val="00FC6B03"/>
    <w:rsid w:val="00FC7296"/>
    <w:rsid w:val="00FD3DB8"/>
    <w:rsid w:val="00FD68E8"/>
    <w:rsid w:val="00FE0FE1"/>
    <w:rsid w:val="00FE24B1"/>
    <w:rsid w:val="00FE25F7"/>
    <w:rsid w:val="00FE360E"/>
    <w:rsid w:val="00FE443B"/>
    <w:rsid w:val="00FE5A86"/>
    <w:rsid w:val="00FE7B6F"/>
    <w:rsid w:val="00FF1045"/>
    <w:rsid w:val="00FF11FB"/>
    <w:rsid w:val="00FF18EB"/>
    <w:rsid w:val="00FF6E32"/>
    <w:rsid w:val="00FF7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AF44"/>
  <w15:docId w15:val="{C5804C41-905C-4CDA-A242-7168C020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085451"/>
    <w:pPr>
      <w:keepNext/>
      <w:keepLines/>
      <w:spacing w:after="120"/>
      <w:ind w:left="709" w:hanging="709"/>
      <w:outlineLvl w:val="1"/>
    </w:pPr>
    <w:rPr>
      <w:rFonts w:ascii="Arial" w:eastAsiaTheme="majorEastAsia" w:hAnsi="Arial" w:cstheme="majorBidi"/>
      <w:b/>
      <w:bCs/>
      <w:sz w:val="22"/>
      <w:szCs w:val="26"/>
      <w:lang w:eastAsia="en-US"/>
    </w:rPr>
  </w:style>
  <w:style w:type="paragraph" w:styleId="Heading5">
    <w:name w:val="heading 5"/>
    <w:basedOn w:val="Normal"/>
    <w:qFormat/>
    <w:rsid w:val="000E0270"/>
    <w:pPr>
      <w:spacing w:before="100" w:beforeAutospacing="1" w:after="100" w:afterAutospacing="1"/>
      <w:outlineLvl w:val="4"/>
    </w:pPr>
    <w:rPr>
      <w:rFonts w:ascii="Arial" w:hAnsi="Arial" w:cs="Arial"/>
      <w:b/>
      <w:bCs/>
      <w:color w:val="0033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1078"/>
    <w:pPr>
      <w:tabs>
        <w:tab w:val="center" w:pos="4153"/>
        <w:tab w:val="right" w:pos="8306"/>
      </w:tabs>
    </w:pPr>
  </w:style>
  <w:style w:type="paragraph" w:styleId="Footer">
    <w:name w:val="footer"/>
    <w:basedOn w:val="Normal"/>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uiPriority w:val="99"/>
    <w:semiHidden/>
    <w:rsid w:val="000B2C32"/>
    <w:rPr>
      <w:sz w:val="16"/>
      <w:szCs w:val="16"/>
    </w:rPr>
  </w:style>
  <w:style w:type="paragraph" w:styleId="CommentText">
    <w:name w:val="annotation text"/>
    <w:basedOn w:val="Normal"/>
    <w:link w:val="CommentTextChar"/>
    <w:uiPriority w:val="99"/>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uiPriority w:val="34"/>
    <w:qFormat/>
    <w:rsid w:val="00B813C3"/>
    <w:pPr>
      <w:ind w:left="720"/>
      <w:contextualSpacing/>
    </w:pPr>
  </w:style>
  <w:style w:type="character" w:customStyle="1" w:styleId="Heading2Char">
    <w:name w:val="Heading 2 Char"/>
    <w:basedOn w:val="DefaultParagraphFont"/>
    <w:link w:val="Heading2"/>
    <w:rsid w:val="00085451"/>
    <w:rPr>
      <w:rFonts w:ascii="Arial" w:eastAsiaTheme="majorEastAsia" w:hAnsi="Arial" w:cstheme="majorBidi"/>
      <w:b/>
      <w:bCs/>
      <w:sz w:val="22"/>
      <w:szCs w:val="26"/>
      <w:lang w:eastAsia="en-US"/>
    </w:rPr>
  </w:style>
  <w:style w:type="character" w:customStyle="1" w:styleId="HeaderChar">
    <w:name w:val="Header Char"/>
    <w:basedOn w:val="DefaultParagraphFont"/>
    <w:link w:val="Header"/>
    <w:rsid w:val="00847C94"/>
    <w:rPr>
      <w:sz w:val="24"/>
      <w:szCs w:val="24"/>
    </w:rPr>
  </w:style>
  <w:style w:type="character" w:customStyle="1" w:styleId="CommentTextChar">
    <w:name w:val="Comment Text Char"/>
    <w:basedOn w:val="DefaultParagraphFont"/>
    <w:link w:val="CommentText"/>
    <w:uiPriority w:val="99"/>
    <w:rsid w:val="00D72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A64679C44DADA04984EEB770C4791873007BD0EFB1C6747B4B9EC02DDEC29D0594" ma:contentTypeVersion="26" ma:contentTypeDescription="" ma:contentTypeScope="" ma:versionID="f3f6701e7a232edbe75d36f5a87a4b0b">
  <xsd:schema xmlns:xsd="http://www.w3.org/2001/XMLSchema" xmlns:xs="http://www.w3.org/2001/XMLSchema" xmlns:p="http://schemas.microsoft.com/office/2006/metadata/properties" xmlns:ns1="http://schemas.microsoft.com/sharepoint/v3" xmlns:ns2="5e039acd-daf0-4ba3-b421-e9b9ae1a3620" xmlns:ns3="http://schemas.microsoft.com/sharepoint/v4" targetNamespace="http://schemas.microsoft.com/office/2006/metadata/properties" ma:root="true" ma:fieldsID="a5c15c44f7af975d1a23793aad575c29" ns1:_="" ns2:_="" ns3:_="">
    <xsd:import namespace="http://schemas.microsoft.com/sharepoint/v3"/>
    <xsd:import namespace="5e039acd-daf0-4ba3-b421-e9b9ae1a362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mso-contentType ?>
<customXsn xmlns="http://schemas.microsoft.com/office/2006/metadata/customXsn">
  <xsnLocation/>
  <cached>True</cached>
  <openByDefault>False</openByDefault>
  <xsnScope>http://sharepoint</xsnScope>
</customXsn>
</file>

<file path=customXml/item4.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2029-11-18T03:59:22+00:00</_dlc_ExpireDate>
    <_dlc_DocId xmlns="5e039acd-daf0-4ba3-b421-e9b9ae1a3620">5YHNKJZSV77T-4592-134</_dlc_DocId>
    <_dlc_DocIdUrl xmlns="5e039acd-daf0-4ba3-b421-e9b9ae1a3620">
      <Url>http://sharepoint/GASites/IntegratedTaxDesign/_layouts/DocIdRedir.aspx?ID=5YHNKJZSV77T-4592-134</Url>
      <Description>5YHNKJZSV77T-4592-134</Description>
    </_dlc_DocIdUrl>
    <IconOverlay xmlns="http://schemas.microsoft.com/sharepoint/v4" xsi:nil="true"/>
  </documentManagement>
</p:propertie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75D97-9B04-4C12-B614-6A89CF43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F110F-FA99-4237-9A4A-99196E18015A}">
  <ds:schemaRefs>
    <ds:schemaRef ds:uri="http://schemas.microsoft.com/sharepoint/events"/>
  </ds:schemaRefs>
</ds:datastoreItem>
</file>

<file path=customXml/itemProps3.xml><?xml version="1.0" encoding="utf-8"?>
<ds:datastoreItem xmlns:ds="http://schemas.openxmlformats.org/officeDocument/2006/customXml" ds:itemID="{D9DB4F9E-335A-4DF4-BB68-89D895A5AE71}">
  <ds:schemaRefs>
    <ds:schemaRef ds:uri="http://schemas.microsoft.com/office/2006/metadata/customXsn"/>
  </ds:schemaRefs>
</ds:datastoreItem>
</file>

<file path=customXml/itemProps4.xml><?xml version="1.0" encoding="utf-8"?>
<ds:datastoreItem xmlns:ds="http://schemas.openxmlformats.org/officeDocument/2006/customXml" ds:itemID="{B0081C95-3F46-4952-92B3-0BA2FA1D6B70}">
  <ds:schemaRefs>
    <ds:schemaRef ds:uri="http://schemas.microsoft.com/office/2006/metadata/properties"/>
    <ds:schemaRef ds:uri="http://schemas.microsoft.com/office/infopath/2007/PartnerControls"/>
    <ds:schemaRef ds:uri="5e039acd-daf0-4ba3-b421-e9b9ae1a3620"/>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0E5324EE-A4EA-4803-87EC-7781638E8A55}">
  <ds:schemaRefs>
    <ds:schemaRef ds:uri="office.server.policy"/>
  </ds:schemaRefs>
</ds:datastoreItem>
</file>

<file path=customXml/itemProps6.xml><?xml version="1.0" encoding="utf-8"?>
<ds:datastoreItem xmlns:ds="http://schemas.openxmlformats.org/officeDocument/2006/customXml" ds:itemID="{2D0B1822-6B19-467B-841B-2A287328ADEF}">
  <ds:schemaRefs>
    <ds:schemaRef ds:uri="http://schemas.microsoft.com/sharepoint/v3/contenttype/forms"/>
  </ds:schemaRefs>
</ds:datastoreItem>
</file>

<file path=customXml/itemProps7.xml><?xml version="1.0" encoding="utf-8"?>
<ds:datastoreItem xmlns:ds="http://schemas.openxmlformats.org/officeDocument/2006/customXml" ds:itemID="{7D1221C3-E4DE-40BD-9899-6DD51311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Legislative Instruments Template</vt:lpstr>
    </vt:vector>
  </TitlesOfParts>
  <Company>Australian Taxation Office</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Instruments Template</dc:title>
  <dc:creator>ubafu</dc:creator>
  <cp:lastModifiedBy>Ashlee Spears</cp:lastModifiedBy>
  <cp:revision>2</cp:revision>
  <cp:lastPrinted>2005-12-14T06:24:00Z</cp:lastPrinted>
  <dcterms:created xsi:type="dcterms:W3CDTF">2020-05-13T23:39:00Z</dcterms:created>
  <dcterms:modified xsi:type="dcterms:W3CDTF">2020-05-13T23:39:00Z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0x010100A64679C44DADA04984EEB770C4791873007BD0EFB1C6747B4B9EC02DDEC29D0594</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c2d79cde-f8f6-4769-a35a-9808d80311c8</vt:lpwstr>
  </property>
  <property fmtid="{D5CDD505-2E9C-101B-9397-08002B2CF9AE}" pid="6" name="TaxKeyword">
    <vt:lpwstr/>
  </property>
  <property fmtid="{D5CDD505-2E9C-101B-9397-08002B2CF9AE}" pid="7" name="Security Classification">
    <vt:lpwstr>1;#UNCLASSIFIED|1bbb598d-ed8e-4faa-b9b5-c952cc7313f8</vt:lpwstr>
  </property>
</Properties>
</file>